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389E" w14:textId="6B4263E7" w:rsidR="00AE6EBD" w:rsidRDefault="00AE6EBD" w:rsidP="00AE6EBD">
      <w:pPr>
        <w:pStyle w:val="CommentText"/>
        <w:bidi w:val="0"/>
        <w:ind w:firstLine="0"/>
        <w:jc w:val="left"/>
      </w:pPr>
      <w:r>
        <w:rPr>
          <w:b/>
          <w:bCs/>
          <w:i/>
          <w:iCs/>
        </w:rPr>
        <w:t xml:space="preserve">The Wonder Women of </w:t>
      </w:r>
      <w:commentRangeStart w:id="0"/>
      <w:commentRangeStart w:id="1"/>
      <w:commentRangeStart w:id="2"/>
      <w:r w:rsidRPr="00615091">
        <w:rPr>
          <w:b/>
          <w:bCs/>
          <w:i/>
          <w:iCs/>
          <w:highlight w:val="yellow"/>
        </w:rPr>
        <w:t>the IDF</w:t>
      </w:r>
      <w:commentRangeEnd w:id="0"/>
      <w:r w:rsidRPr="00615091">
        <w:rPr>
          <w:rStyle w:val="CommentReference"/>
          <w:highlight w:val="yellow"/>
        </w:rPr>
        <w:commentReference w:id="0"/>
      </w:r>
      <w:commentRangeEnd w:id="1"/>
      <w:r w:rsidR="00E013C8">
        <w:rPr>
          <w:rStyle w:val="CommentReference"/>
          <w:rtl/>
        </w:rPr>
        <w:commentReference w:id="1"/>
      </w:r>
      <w:commentRangeEnd w:id="2"/>
      <w:r w:rsidR="00C178D8">
        <w:rPr>
          <w:rStyle w:val="CommentReference"/>
          <w:rtl/>
        </w:rPr>
        <w:commentReference w:id="2"/>
      </w:r>
      <w:r>
        <w:rPr>
          <w:b/>
          <w:bCs/>
          <w:i/>
          <w:iCs/>
        </w:rPr>
        <w:t xml:space="preserve">: The Role of a Virtual Community in Improved Employee Experience and Organizational Commitment among </w:t>
      </w:r>
      <w:r w:rsidR="00E62D1E">
        <w:rPr>
          <w:b/>
          <w:bCs/>
          <w:i/>
          <w:iCs/>
        </w:rPr>
        <w:t>career</w:t>
      </w:r>
      <w:r w:rsidRPr="00615091">
        <w:rPr>
          <w:b/>
          <w:bCs/>
          <w:i/>
          <w:iCs/>
        </w:rPr>
        <w:t xml:space="preserve"> military service</w:t>
      </w:r>
      <w:r>
        <w:rPr>
          <w:b/>
          <w:bCs/>
          <w:i/>
          <w:iCs/>
        </w:rPr>
        <w:t xml:space="preserve"> Women </w:t>
      </w:r>
    </w:p>
    <w:p w14:paraId="4985AB1A" w14:textId="0C9D699D" w:rsidR="000A4B3A" w:rsidRPr="00615091" w:rsidRDefault="00892AE2" w:rsidP="00936161">
      <w:pPr>
        <w:pStyle w:val="Heading1"/>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Abstract </w:t>
      </w:r>
    </w:p>
    <w:p w14:paraId="48C87011" w14:textId="522751A7" w:rsidR="00F60F5A" w:rsidRPr="00615091" w:rsidRDefault="00503B48" w:rsidP="000C7F68">
      <w:pPr>
        <w:bidi w:val="0"/>
        <w:spacing w:line="276" w:lineRule="auto"/>
        <w:ind w:firstLine="0"/>
        <w:rPr>
          <w:rFonts w:asciiTheme="minorHAnsi" w:hAnsiTheme="minorHAnsi" w:cstheme="minorHAnsi"/>
          <w:color w:val="000000" w:themeColor="text1"/>
        </w:rPr>
      </w:pPr>
      <w:commentRangeStart w:id="3"/>
      <w:r w:rsidRPr="00615091">
        <w:rPr>
          <w:rFonts w:asciiTheme="minorHAnsi" w:hAnsiTheme="minorHAnsi" w:cstheme="minorHAnsi"/>
          <w:color w:val="000000" w:themeColor="text1"/>
        </w:rPr>
        <w:t xml:space="preserve">This qualitative </w:t>
      </w:r>
      <w:r w:rsidR="001A0987" w:rsidRPr="00615091">
        <w:rPr>
          <w:rFonts w:asciiTheme="minorHAnsi" w:hAnsiTheme="minorHAnsi" w:cstheme="minorHAnsi"/>
          <w:color w:val="000000" w:themeColor="text1"/>
        </w:rPr>
        <w:t xml:space="preserve">study </w:t>
      </w:r>
      <w:r w:rsidRPr="00615091">
        <w:rPr>
          <w:rFonts w:asciiTheme="minorHAnsi" w:hAnsiTheme="minorHAnsi" w:cstheme="minorHAnsi"/>
          <w:color w:val="000000" w:themeColor="text1"/>
        </w:rPr>
        <w:t xml:space="preserve">examines </w:t>
      </w:r>
      <w:r w:rsidR="00EF1749" w:rsidRPr="00EF1749">
        <w:rPr>
          <w:rFonts w:asciiTheme="minorHAnsi" w:hAnsiTheme="minorHAnsi" w:cstheme="minorHAnsi"/>
          <w:color w:val="000000" w:themeColor="text1"/>
        </w:rPr>
        <w:t>how membership in the virtual women's community, Wonder Women, contributes to increased and significant involvement among career women in OG.</w:t>
      </w:r>
      <w:commentRangeEnd w:id="3"/>
      <w:r w:rsidR="001D7039">
        <w:rPr>
          <w:rStyle w:val="CommentReference"/>
          <w:kern w:val="0"/>
          <w14:ligatures w14:val="none"/>
        </w:rPr>
        <w:commentReference w:id="3"/>
      </w:r>
      <w:r w:rsidRPr="00615091">
        <w:rPr>
          <w:rFonts w:asciiTheme="minorHAnsi" w:hAnsiTheme="minorHAnsi" w:cstheme="minorHAnsi"/>
          <w:color w:val="000000" w:themeColor="text1"/>
        </w:rPr>
        <w:t xml:space="preserve"> Interviews with managers and members of this community revealed that </w:t>
      </w:r>
      <w:r w:rsidR="005778D3" w:rsidRPr="00615091">
        <w:rPr>
          <w:rFonts w:asciiTheme="minorHAnsi" w:hAnsiTheme="minorHAnsi" w:cstheme="minorHAnsi"/>
          <w:color w:val="000000" w:themeColor="text1"/>
        </w:rPr>
        <w:t xml:space="preserve">its members </w:t>
      </w:r>
      <w:r w:rsidRPr="00615091">
        <w:rPr>
          <w:rFonts w:asciiTheme="minorHAnsi" w:hAnsiTheme="minorHAnsi" w:cstheme="minorHAnsi"/>
          <w:color w:val="000000" w:themeColor="text1"/>
        </w:rPr>
        <w:t xml:space="preserve">experience </w:t>
      </w:r>
      <w:r w:rsidR="00906B7D" w:rsidRPr="00615091">
        <w:rPr>
          <w:rFonts w:asciiTheme="minorHAnsi" w:hAnsiTheme="minorHAnsi" w:cstheme="minorHAnsi"/>
          <w:color w:val="000000" w:themeColor="text1"/>
        </w:rPr>
        <w:t xml:space="preserve">an improved </w:t>
      </w:r>
      <w:r w:rsidRPr="00615091">
        <w:rPr>
          <w:rFonts w:asciiTheme="minorHAnsi" w:hAnsiTheme="minorHAnsi" w:cstheme="minorHAnsi"/>
          <w:color w:val="000000" w:themeColor="text1"/>
        </w:rPr>
        <w:t xml:space="preserve">sense of belonging and </w:t>
      </w:r>
      <w:r w:rsidR="00906B7D" w:rsidRPr="00615091">
        <w:rPr>
          <w:rFonts w:asciiTheme="minorHAnsi" w:hAnsiTheme="minorHAnsi" w:cstheme="minorHAnsi"/>
          <w:color w:val="000000" w:themeColor="text1"/>
        </w:rPr>
        <w:t xml:space="preserve">greater engagement </w:t>
      </w:r>
      <w:r w:rsidR="005778D3" w:rsidRPr="00615091">
        <w:rPr>
          <w:rFonts w:asciiTheme="minorHAnsi" w:hAnsiTheme="minorHAnsi" w:cstheme="minorHAnsi"/>
          <w:color w:val="000000" w:themeColor="text1"/>
        </w:rPr>
        <w:t xml:space="preserve">with </w:t>
      </w:r>
      <w:r w:rsidRPr="00615091">
        <w:rPr>
          <w:rFonts w:asciiTheme="minorHAnsi" w:hAnsiTheme="minorHAnsi" w:cstheme="minorHAnsi"/>
          <w:color w:val="000000" w:themeColor="text1"/>
        </w:rPr>
        <w:t xml:space="preserve">the community and the </w:t>
      </w:r>
      <w:r w:rsidRPr="00615091">
        <w:rPr>
          <w:rFonts w:asciiTheme="minorHAnsi" w:hAnsiTheme="minorHAnsi" w:cstheme="minorHAnsi"/>
          <w:color w:val="000000" w:themeColor="text1"/>
          <w:highlight w:val="yellow"/>
        </w:rPr>
        <w:t>army</w:t>
      </w:r>
      <w:r w:rsidR="00B53AD9" w:rsidRPr="00615091">
        <w:rPr>
          <w:rFonts w:asciiTheme="minorHAnsi" w:hAnsiTheme="minorHAnsi" w:cstheme="minorHAnsi"/>
          <w:color w:val="000000" w:themeColor="text1"/>
        </w:rPr>
        <w:t xml:space="preserve"> as an organization</w:t>
      </w:r>
      <w:r w:rsidRPr="00615091">
        <w:rPr>
          <w:rFonts w:asciiTheme="minorHAnsi" w:hAnsiTheme="minorHAnsi" w:cstheme="minorHAnsi"/>
          <w:color w:val="000000" w:themeColor="text1"/>
        </w:rPr>
        <w:t xml:space="preserve">. </w:t>
      </w:r>
      <w:r w:rsidR="00B53AD9" w:rsidRPr="00615091">
        <w:rPr>
          <w:rFonts w:asciiTheme="minorHAnsi" w:hAnsiTheme="minorHAnsi" w:cstheme="minorHAnsi"/>
          <w:color w:val="000000" w:themeColor="text1"/>
        </w:rPr>
        <w:t>Nevertheless</w:t>
      </w:r>
      <w:r w:rsidRPr="00615091">
        <w:rPr>
          <w:rFonts w:asciiTheme="minorHAnsi" w:hAnsiTheme="minorHAnsi" w:cstheme="minorHAnsi"/>
          <w:color w:val="000000" w:themeColor="text1"/>
        </w:rPr>
        <w:t xml:space="preserve">, </w:t>
      </w:r>
      <w:r w:rsidR="00B53AD9" w:rsidRPr="00615091">
        <w:rPr>
          <w:rFonts w:asciiTheme="minorHAnsi" w:hAnsiTheme="minorHAnsi" w:cstheme="minorHAnsi"/>
          <w:color w:val="000000" w:themeColor="text1"/>
        </w:rPr>
        <w:t xml:space="preserve">important </w:t>
      </w:r>
      <w:r w:rsidRPr="00615091">
        <w:rPr>
          <w:rFonts w:asciiTheme="minorHAnsi" w:hAnsiTheme="minorHAnsi" w:cstheme="minorHAnsi"/>
          <w:color w:val="000000" w:themeColor="text1"/>
        </w:rPr>
        <w:t>gaps</w:t>
      </w:r>
      <w:r w:rsidR="00B53AD9" w:rsidRPr="00615091">
        <w:rPr>
          <w:rFonts w:asciiTheme="minorHAnsi" w:hAnsiTheme="minorHAnsi" w:cstheme="minorHAnsi"/>
          <w:color w:val="000000" w:themeColor="text1"/>
        </w:rPr>
        <w:t xml:space="preserve"> in the women’s levels of satisfaction </w:t>
      </w:r>
      <w:r w:rsidR="003964BC" w:rsidRPr="00615091">
        <w:rPr>
          <w:rFonts w:asciiTheme="minorHAnsi" w:hAnsiTheme="minorHAnsi" w:cstheme="minorHAnsi"/>
          <w:color w:val="000000" w:themeColor="text1"/>
        </w:rPr>
        <w:t>as members of the organization persist</w:t>
      </w:r>
      <w:r w:rsidRPr="00615091">
        <w:rPr>
          <w:rFonts w:asciiTheme="minorHAnsi" w:hAnsiTheme="minorHAnsi" w:cstheme="minorHAnsi"/>
          <w:color w:val="000000" w:themeColor="text1"/>
        </w:rPr>
        <w:t>. The findings indicate tha</w:t>
      </w:r>
      <w:r w:rsidR="00777BD3" w:rsidRPr="00615091">
        <w:rPr>
          <w:rFonts w:asciiTheme="minorHAnsi" w:hAnsiTheme="minorHAnsi" w:cstheme="minorHAnsi"/>
          <w:color w:val="000000" w:themeColor="text1"/>
        </w:rPr>
        <w:t>t when enlisted women become mothers</w:t>
      </w:r>
      <w:r w:rsidRPr="00615091">
        <w:rPr>
          <w:rFonts w:asciiTheme="minorHAnsi" w:hAnsiTheme="minorHAnsi" w:cstheme="minorHAnsi"/>
          <w:color w:val="000000" w:themeColor="text1"/>
        </w:rPr>
        <w:t xml:space="preserve">, </w:t>
      </w:r>
      <w:r w:rsidR="00C92D45" w:rsidRPr="00615091">
        <w:rPr>
          <w:rFonts w:asciiTheme="minorHAnsi" w:hAnsiTheme="minorHAnsi" w:cstheme="minorHAnsi"/>
          <w:color w:val="000000" w:themeColor="text1"/>
        </w:rPr>
        <w:t>friction</w:t>
      </w:r>
      <w:r w:rsidRPr="00615091">
        <w:rPr>
          <w:rFonts w:asciiTheme="minorHAnsi" w:hAnsiTheme="minorHAnsi" w:cstheme="minorHAnsi"/>
          <w:color w:val="000000" w:themeColor="text1"/>
        </w:rPr>
        <w:t xml:space="preserve"> arises </w:t>
      </w:r>
      <w:r w:rsidR="00C92D45" w:rsidRPr="00615091">
        <w:rPr>
          <w:rFonts w:asciiTheme="minorHAnsi" w:hAnsiTheme="minorHAnsi" w:cstheme="minorHAnsi"/>
          <w:color w:val="000000" w:themeColor="text1"/>
        </w:rPr>
        <w:t xml:space="preserve">as they are called upon to balance </w:t>
      </w:r>
      <w:r w:rsidR="00777BD3" w:rsidRPr="00615091">
        <w:rPr>
          <w:rFonts w:asciiTheme="minorHAnsi" w:hAnsiTheme="minorHAnsi" w:cstheme="minorHAnsi"/>
          <w:color w:val="000000" w:themeColor="text1"/>
        </w:rPr>
        <w:t>the</w:t>
      </w:r>
      <w:r w:rsidR="004A518A" w:rsidRPr="00615091">
        <w:rPr>
          <w:rFonts w:asciiTheme="minorHAnsi" w:hAnsiTheme="minorHAnsi" w:cstheme="minorHAnsi"/>
          <w:color w:val="000000" w:themeColor="text1"/>
        </w:rPr>
        <w:t>ir responsibilities as parents</w:t>
      </w:r>
      <w:r w:rsidR="00C92D45" w:rsidRPr="00615091">
        <w:rPr>
          <w:rFonts w:asciiTheme="minorHAnsi" w:hAnsiTheme="minorHAnsi" w:cstheme="minorHAnsi"/>
          <w:color w:val="000000" w:themeColor="text1"/>
        </w:rPr>
        <w:t>,</w:t>
      </w:r>
      <w:r w:rsidR="004A518A" w:rsidRPr="00615091">
        <w:rPr>
          <w:rFonts w:asciiTheme="minorHAnsi" w:hAnsiTheme="minorHAnsi" w:cstheme="minorHAnsi"/>
          <w:color w:val="000000" w:themeColor="text1"/>
        </w:rPr>
        <w:t xml:space="preserve"> on the one hand</w:t>
      </w:r>
      <w:r w:rsidR="00C92D45" w:rsidRPr="00615091">
        <w:rPr>
          <w:rFonts w:asciiTheme="minorHAnsi" w:hAnsiTheme="minorHAnsi" w:cstheme="minorHAnsi"/>
          <w:color w:val="000000" w:themeColor="text1"/>
        </w:rPr>
        <w:t>,</w:t>
      </w:r>
      <w:r w:rsidR="004A518A"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and </w:t>
      </w:r>
      <w:r w:rsidR="004A518A" w:rsidRPr="00615091">
        <w:rPr>
          <w:rFonts w:asciiTheme="minorHAnsi" w:hAnsiTheme="minorHAnsi" w:cstheme="minorHAnsi"/>
          <w:color w:val="000000" w:themeColor="text1"/>
        </w:rPr>
        <w:t>professionals</w:t>
      </w:r>
      <w:r w:rsidR="00C66C45" w:rsidRPr="00615091">
        <w:rPr>
          <w:rFonts w:asciiTheme="minorHAnsi" w:hAnsiTheme="minorHAnsi" w:cstheme="minorHAnsi"/>
          <w:color w:val="000000" w:themeColor="text1"/>
        </w:rPr>
        <w:t>,</w:t>
      </w:r>
      <w:r w:rsidR="004A518A" w:rsidRPr="00615091">
        <w:rPr>
          <w:rFonts w:asciiTheme="minorHAnsi" w:hAnsiTheme="minorHAnsi" w:cstheme="minorHAnsi"/>
          <w:color w:val="000000" w:themeColor="text1"/>
        </w:rPr>
        <w:t xml:space="preserve"> on the other. This friction</w:t>
      </w:r>
      <w:r w:rsidRPr="00615091">
        <w:rPr>
          <w:rFonts w:asciiTheme="minorHAnsi" w:hAnsiTheme="minorHAnsi" w:cstheme="minorHAnsi"/>
          <w:color w:val="000000" w:themeColor="text1"/>
        </w:rPr>
        <w:t xml:space="preserve"> is </w:t>
      </w:r>
      <w:r w:rsidR="00C66C45" w:rsidRPr="00615091">
        <w:rPr>
          <w:rFonts w:asciiTheme="minorHAnsi" w:hAnsiTheme="minorHAnsi" w:cstheme="minorHAnsi"/>
          <w:color w:val="000000" w:themeColor="text1"/>
        </w:rPr>
        <w:t>aggravated by</w:t>
      </w:r>
      <w:r w:rsidRPr="00615091">
        <w:rPr>
          <w:rFonts w:asciiTheme="minorHAnsi" w:hAnsiTheme="minorHAnsi" w:cstheme="minorHAnsi"/>
          <w:color w:val="000000" w:themeColor="text1"/>
        </w:rPr>
        <w:t xml:space="preserve"> </w:t>
      </w:r>
      <w:r w:rsidR="00886915" w:rsidRPr="00615091">
        <w:rPr>
          <w:rFonts w:asciiTheme="minorHAnsi" w:hAnsiTheme="minorHAnsi" w:cstheme="minorHAnsi"/>
          <w:color w:val="000000" w:themeColor="text1"/>
        </w:rPr>
        <w:t xml:space="preserve">gender disparities and </w:t>
      </w:r>
      <w:r w:rsidRPr="00615091">
        <w:rPr>
          <w:rFonts w:asciiTheme="minorHAnsi" w:hAnsiTheme="minorHAnsi" w:cstheme="minorHAnsi"/>
          <w:color w:val="000000" w:themeColor="text1"/>
        </w:rPr>
        <w:t xml:space="preserve">differing expectations </w:t>
      </w:r>
      <w:r w:rsidR="00C66C45" w:rsidRPr="00615091">
        <w:rPr>
          <w:rFonts w:asciiTheme="minorHAnsi" w:hAnsiTheme="minorHAnsi" w:cstheme="minorHAnsi"/>
          <w:color w:val="000000" w:themeColor="text1"/>
        </w:rPr>
        <w:t xml:space="preserve">on </w:t>
      </w:r>
      <w:r w:rsidRPr="00615091">
        <w:rPr>
          <w:rFonts w:asciiTheme="minorHAnsi" w:hAnsiTheme="minorHAnsi" w:cstheme="minorHAnsi"/>
          <w:color w:val="000000" w:themeColor="text1"/>
        </w:rPr>
        <w:t xml:space="preserve">the </w:t>
      </w:r>
      <w:r w:rsidR="00C66C45" w:rsidRPr="00615091">
        <w:rPr>
          <w:rFonts w:asciiTheme="minorHAnsi" w:hAnsiTheme="minorHAnsi" w:cstheme="minorHAnsi"/>
          <w:color w:val="000000" w:themeColor="text1"/>
        </w:rPr>
        <w:t xml:space="preserve">part of the </w:t>
      </w:r>
      <w:r w:rsidRPr="00615091">
        <w:rPr>
          <w:rFonts w:asciiTheme="minorHAnsi" w:hAnsiTheme="minorHAnsi" w:cstheme="minorHAnsi"/>
          <w:color w:val="000000" w:themeColor="text1"/>
        </w:rPr>
        <w:t>organization</w:t>
      </w:r>
      <w:r w:rsidR="00A23B57" w:rsidRPr="00615091">
        <w:rPr>
          <w:rFonts w:asciiTheme="minorHAnsi" w:hAnsiTheme="minorHAnsi" w:cstheme="minorHAnsi"/>
          <w:color w:val="000000" w:themeColor="text1"/>
        </w:rPr>
        <w:t xml:space="preserve"> as to the roles and responsibilities of enlisted men and women</w:t>
      </w:r>
      <w:r w:rsidRPr="00615091">
        <w:rPr>
          <w:rFonts w:asciiTheme="minorHAnsi" w:hAnsiTheme="minorHAnsi" w:cstheme="minorHAnsi"/>
          <w:color w:val="000000" w:themeColor="text1"/>
        </w:rPr>
        <w:t xml:space="preserve">. </w:t>
      </w:r>
      <w:commentRangeStart w:id="4"/>
      <w:r w:rsidR="00CC7D07" w:rsidRPr="00CC7D07">
        <w:rPr>
          <w:rFonts w:asciiTheme="minorHAnsi" w:hAnsiTheme="minorHAnsi" w:cstheme="minorHAnsi"/>
          <w:color w:val="000000" w:themeColor="text1"/>
        </w:rPr>
        <w:t>Especially in the context of extraordinary events like the COVID-19 pandemic</w:t>
      </w:r>
      <w:r w:rsidR="00CC7D07" w:rsidRPr="00394968">
        <w:rPr>
          <w:rFonts w:asciiTheme="minorHAnsi" w:hAnsiTheme="minorHAnsi" w:cstheme="minorHAnsi"/>
          <w:color w:val="000000" w:themeColor="text1"/>
        </w:rPr>
        <w:t>, the #MeToo movement, and perceptions of well-being at work</w:t>
      </w:r>
      <w:r w:rsidR="00CC7D07">
        <w:rPr>
          <w:rFonts w:asciiTheme="minorHAnsi" w:hAnsiTheme="minorHAnsi" w:cstheme="minorHAnsi"/>
          <w:color w:val="000000" w:themeColor="text1"/>
        </w:rPr>
        <w:t xml:space="preserve">. </w:t>
      </w:r>
      <w:r w:rsidR="00A23B57" w:rsidRPr="00615091">
        <w:rPr>
          <w:rFonts w:asciiTheme="minorHAnsi" w:hAnsiTheme="minorHAnsi" w:cstheme="minorHAnsi"/>
          <w:color w:val="000000" w:themeColor="text1"/>
        </w:rPr>
        <w:t>This study</w:t>
      </w:r>
      <w:r w:rsidRPr="00615091">
        <w:rPr>
          <w:rFonts w:asciiTheme="minorHAnsi" w:hAnsiTheme="minorHAnsi" w:cstheme="minorHAnsi"/>
          <w:color w:val="000000" w:themeColor="text1"/>
        </w:rPr>
        <w:t xml:space="preserve"> is significant</w:t>
      </w:r>
      <w:commentRangeEnd w:id="4"/>
      <w:r w:rsidR="00C178D8">
        <w:rPr>
          <w:rStyle w:val="CommentReference"/>
          <w:kern w:val="0"/>
          <w:rtl/>
          <w14:ligatures w14:val="none"/>
        </w:rPr>
        <w:commentReference w:id="4"/>
      </w:r>
      <w:r w:rsidRPr="00615091">
        <w:rPr>
          <w:rFonts w:asciiTheme="minorHAnsi" w:hAnsiTheme="minorHAnsi" w:cstheme="minorHAnsi"/>
          <w:color w:val="000000" w:themeColor="text1"/>
        </w:rPr>
        <w:t xml:space="preserve"> </w:t>
      </w:r>
      <w:r w:rsidR="002F1796" w:rsidRPr="00615091">
        <w:rPr>
          <w:rFonts w:asciiTheme="minorHAnsi" w:hAnsiTheme="minorHAnsi" w:cstheme="minorHAnsi"/>
          <w:color w:val="000000" w:themeColor="text1"/>
        </w:rPr>
        <w:t xml:space="preserve">because it examines </w:t>
      </w:r>
      <w:r w:rsidRPr="00615091">
        <w:rPr>
          <w:rFonts w:asciiTheme="minorHAnsi" w:hAnsiTheme="minorHAnsi" w:cstheme="minorHAnsi"/>
          <w:color w:val="000000" w:themeColor="text1"/>
        </w:rPr>
        <w:t>the reciprocal effects of virtual communities and the organizations where community members work on their sense of belonging and engagement.</w:t>
      </w:r>
    </w:p>
    <w:p w14:paraId="30BBDCC3" w14:textId="77777777" w:rsidR="00503B48" w:rsidRPr="00615091" w:rsidRDefault="00503B48" w:rsidP="00936161">
      <w:pPr>
        <w:bidi w:val="0"/>
        <w:spacing w:line="360" w:lineRule="auto"/>
        <w:ind w:firstLine="0"/>
        <w:rPr>
          <w:rFonts w:asciiTheme="minorHAnsi" w:hAnsiTheme="minorHAnsi" w:cstheme="minorHAnsi"/>
          <w:color w:val="000000" w:themeColor="text1"/>
          <w:rtl/>
        </w:rPr>
      </w:pPr>
    </w:p>
    <w:p w14:paraId="05CBD72D" w14:textId="49744FC1" w:rsidR="00947F9F" w:rsidRPr="00615091" w:rsidRDefault="00911C75" w:rsidP="00936161">
      <w:pPr>
        <w:bidi w:val="0"/>
        <w:spacing w:line="360" w:lineRule="auto"/>
        <w:ind w:firstLine="0"/>
        <w:rPr>
          <w:rFonts w:asciiTheme="minorHAnsi" w:hAnsiTheme="minorHAnsi" w:cstheme="minorHAnsi"/>
          <w:color w:val="000000" w:themeColor="text1"/>
          <w:rtl/>
        </w:rPr>
      </w:pPr>
      <w:r w:rsidRPr="00615091">
        <w:rPr>
          <w:rFonts w:asciiTheme="minorHAnsi" w:hAnsiTheme="minorHAnsi" w:cstheme="minorHAnsi"/>
          <w:b/>
          <w:bCs/>
          <w:color w:val="000000" w:themeColor="text1"/>
        </w:rPr>
        <w:t xml:space="preserve">Keywords: </w:t>
      </w:r>
      <w:commentRangeStart w:id="5"/>
      <w:commentRangeStart w:id="6"/>
      <w:r w:rsidR="00D82F4A" w:rsidRPr="00615091">
        <w:rPr>
          <w:rFonts w:asciiTheme="minorHAnsi" w:hAnsiTheme="minorHAnsi" w:cstheme="minorHAnsi"/>
          <w:color w:val="000000" w:themeColor="text1"/>
        </w:rPr>
        <w:t xml:space="preserve">Virtual Community of Practice </w:t>
      </w:r>
      <w:commentRangeEnd w:id="5"/>
      <w:r w:rsidR="008E7AF9">
        <w:rPr>
          <w:rStyle w:val="CommentReference"/>
          <w:kern w:val="0"/>
          <w14:ligatures w14:val="none"/>
        </w:rPr>
        <w:commentReference w:id="5"/>
      </w:r>
      <w:r w:rsidR="00D82F4A" w:rsidRPr="00615091">
        <w:rPr>
          <w:rFonts w:asciiTheme="minorHAnsi" w:hAnsiTheme="minorHAnsi" w:cstheme="minorHAnsi"/>
          <w:color w:val="000000" w:themeColor="text1"/>
        </w:rPr>
        <w:t xml:space="preserve">– </w:t>
      </w:r>
      <w:proofErr w:type="spellStart"/>
      <w:r w:rsidR="00D82F4A" w:rsidRPr="00615091">
        <w:rPr>
          <w:rFonts w:asciiTheme="minorHAnsi" w:hAnsiTheme="minorHAnsi" w:cstheme="minorHAnsi"/>
          <w:color w:val="000000" w:themeColor="text1"/>
        </w:rPr>
        <w:t>VCoP</w:t>
      </w:r>
      <w:commentRangeEnd w:id="6"/>
      <w:proofErr w:type="spellEnd"/>
      <w:r w:rsidR="008E7AF9">
        <w:rPr>
          <w:rStyle w:val="CommentReference"/>
          <w:kern w:val="0"/>
          <w14:ligatures w14:val="none"/>
        </w:rPr>
        <w:commentReference w:id="6"/>
      </w:r>
      <w:r w:rsidRPr="00615091">
        <w:rPr>
          <w:rFonts w:asciiTheme="minorHAnsi" w:hAnsiTheme="minorHAnsi" w:cstheme="minorHAnsi"/>
          <w:color w:val="000000" w:themeColor="text1"/>
        </w:rPr>
        <w:t xml:space="preserve">, </w:t>
      </w:r>
      <w:commentRangeStart w:id="7"/>
      <w:r w:rsidR="0075017C" w:rsidRPr="00615091">
        <w:rPr>
          <w:rFonts w:asciiTheme="minorHAnsi" w:hAnsiTheme="minorHAnsi" w:cstheme="minorHAnsi"/>
          <w:color w:val="000000" w:themeColor="text1"/>
        </w:rPr>
        <w:t>sense of belonging</w:t>
      </w:r>
      <w:commentRangeEnd w:id="7"/>
      <w:r w:rsidR="008E7AF9">
        <w:rPr>
          <w:rStyle w:val="CommentReference"/>
          <w:kern w:val="0"/>
          <w14:ligatures w14:val="none"/>
        </w:rPr>
        <w:commentReference w:id="7"/>
      </w:r>
      <w:r w:rsidRPr="00615091">
        <w:rPr>
          <w:rFonts w:asciiTheme="minorHAnsi" w:hAnsiTheme="minorHAnsi" w:cstheme="minorHAnsi"/>
          <w:color w:val="000000" w:themeColor="text1"/>
        </w:rPr>
        <w:t xml:space="preserve">, </w:t>
      </w:r>
      <w:r w:rsidR="00CC4B29" w:rsidRPr="00615091">
        <w:rPr>
          <w:rFonts w:asciiTheme="minorHAnsi" w:hAnsiTheme="minorHAnsi" w:cstheme="minorHAnsi"/>
          <w:color w:val="000000" w:themeColor="text1"/>
        </w:rPr>
        <w:t xml:space="preserve">gendered </w:t>
      </w:r>
      <w:r w:rsidR="00F708A3" w:rsidRPr="00615091">
        <w:rPr>
          <w:rFonts w:asciiTheme="minorHAnsi" w:hAnsiTheme="minorHAnsi" w:cstheme="minorHAnsi"/>
          <w:color w:val="000000" w:themeColor="text1"/>
        </w:rPr>
        <w:t>work engagement</w:t>
      </w:r>
      <w:r w:rsidRPr="00615091">
        <w:rPr>
          <w:rFonts w:asciiTheme="minorHAnsi" w:hAnsiTheme="minorHAnsi" w:cstheme="minorHAnsi"/>
          <w:color w:val="000000" w:themeColor="text1"/>
        </w:rPr>
        <w:t xml:space="preserve">, </w:t>
      </w:r>
      <w:commentRangeStart w:id="8"/>
      <w:r w:rsidR="00EB501C" w:rsidRPr="00615091">
        <w:rPr>
          <w:rFonts w:asciiTheme="minorHAnsi" w:hAnsiTheme="minorHAnsi" w:cstheme="minorHAnsi"/>
          <w:color w:val="000000" w:themeColor="text1"/>
        </w:rPr>
        <w:t>government organization</w:t>
      </w:r>
      <w:commentRangeEnd w:id="8"/>
      <w:r w:rsidR="008E7AF9">
        <w:rPr>
          <w:rStyle w:val="CommentReference"/>
          <w:kern w:val="0"/>
          <w14:ligatures w14:val="none"/>
        </w:rPr>
        <w:commentReference w:id="8"/>
      </w:r>
    </w:p>
    <w:p w14:paraId="0941FD6A" w14:textId="77777777" w:rsidR="00472612" w:rsidRPr="00615091" w:rsidRDefault="00472612" w:rsidP="00936161">
      <w:pPr>
        <w:bidi w:val="0"/>
        <w:spacing w:line="360" w:lineRule="auto"/>
        <w:rPr>
          <w:rFonts w:asciiTheme="minorHAnsi" w:eastAsiaTheme="majorEastAsia" w:hAnsiTheme="minorHAnsi" w:cstheme="minorHAnsi"/>
          <w:color w:val="000000" w:themeColor="text1"/>
          <w:kern w:val="0"/>
          <w14:ligatures w14:val="none"/>
        </w:rPr>
      </w:pPr>
      <w:r w:rsidRPr="00615091">
        <w:rPr>
          <w:rFonts w:asciiTheme="minorHAnsi" w:hAnsiTheme="minorHAnsi" w:cstheme="minorHAnsi"/>
          <w:color w:val="000000" w:themeColor="text1"/>
        </w:rPr>
        <w:br w:type="page"/>
      </w:r>
    </w:p>
    <w:p w14:paraId="10CEC904" w14:textId="0E248206" w:rsidR="00AC0E9A" w:rsidRPr="00615091" w:rsidRDefault="004A3462" w:rsidP="00936161">
      <w:pPr>
        <w:pStyle w:val="Heading1"/>
        <w:bidi w:val="0"/>
        <w:spacing w:line="360" w:lineRule="auto"/>
        <w:jc w:val="left"/>
        <w:rPr>
          <w:rFonts w:asciiTheme="minorHAnsi" w:hAnsiTheme="minorHAnsi" w:cstheme="minorHAnsi"/>
          <w:color w:val="000000" w:themeColor="text1"/>
        </w:rPr>
      </w:pPr>
      <w:commentRangeStart w:id="9"/>
      <w:commentRangeStart w:id="10"/>
      <w:r w:rsidRPr="00615091">
        <w:rPr>
          <w:rFonts w:asciiTheme="minorHAnsi" w:hAnsiTheme="minorHAnsi" w:cstheme="minorHAnsi"/>
          <w:color w:val="000000" w:themeColor="text1"/>
        </w:rPr>
        <w:lastRenderedPageBreak/>
        <w:t>Introduction</w:t>
      </w:r>
      <w:commentRangeEnd w:id="9"/>
      <w:r w:rsidR="00891A55" w:rsidRPr="00615091">
        <w:rPr>
          <w:rStyle w:val="CommentReference"/>
          <w:rFonts w:asciiTheme="minorHAnsi" w:eastAsiaTheme="minorHAnsi" w:hAnsiTheme="minorHAnsi" w:cstheme="minorHAnsi"/>
          <w:b w:val="0"/>
          <w:bCs w:val="0"/>
          <w:color w:val="000000" w:themeColor="text1"/>
        </w:rPr>
        <w:commentReference w:id="9"/>
      </w:r>
      <w:commentRangeEnd w:id="10"/>
      <w:r w:rsidR="00303047">
        <w:rPr>
          <w:rStyle w:val="CommentReference"/>
          <w:rFonts w:ascii="Times New Roman" w:eastAsiaTheme="minorHAnsi" w:hAnsi="Times New Roman"/>
          <w:b w:val="0"/>
          <w:bCs w:val="0"/>
          <w:rtl/>
        </w:rPr>
        <w:commentReference w:id="10"/>
      </w:r>
    </w:p>
    <w:p w14:paraId="1EF093A6" w14:textId="77777777" w:rsidR="00D52611" w:rsidRPr="00615091" w:rsidRDefault="00D52611" w:rsidP="0061509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While theoretical approaches have addressed change processes in organizations concerning employee belonging and engagement (</w:t>
      </w:r>
      <w:proofErr w:type="spellStart"/>
      <w:r w:rsidRPr="00615091">
        <w:rPr>
          <w:rFonts w:asciiTheme="minorHAnsi" w:hAnsiTheme="minorHAnsi" w:cstheme="minorHAnsi"/>
          <w:color w:val="000000" w:themeColor="text1"/>
        </w:rPr>
        <w:t>Jesiek</w:t>
      </w:r>
      <w:proofErr w:type="spellEnd"/>
      <w:r w:rsidRPr="00615091">
        <w:rPr>
          <w:rFonts w:asciiTheme="minorHAnsi" w:hAnsiTheme="minorHAnsi" w:cstheme="minorHAnsi"/>
          <w:color w:val="000000" w:themeColor="text1"/>
        </w:rPr>
        <w:t xml:space="preserve"> et al., 2018), empirical studies on the impact of professional virtual communities, particularly for women service members in the army, are lacking. This research explores how such communities support these women in coping with the challenges of permanent service. Research shows that well-being and belonging, crucial for organizational success, show disparities across genders and types of organizations (Gallup, 2016; Miller &amp; Adkins, 2016). The integration of women in military organizations, especially in combat roles and career advancement, is also a focus of recent studies (Mishra et al., 2022; Fieldhouse &amp; O'Leary, 2020; </w:t>
      </w:r>
      <w:proofErr w:type="spellStart"/>
      <w:r w:rsidRPr="00615091">
        <w:rPr>
          <w:rFonts w:asciiTheme="minorHAnsi" w:hAnsiTheme="minorHAnsi" w:cstheme="minorHAnsi"/>
          <w:color w:val="000000" w:themeColor="text1"/>
        </w:rPr>
        <w:t>Harel</w:t>
      </w:r>
      <w:proofErr w:type="spellEnd"/>
      <w:r w:rsidRPr="00615091">
        <w:rPr>
          <w:rFonts w:asciiTheme="minorHAnsi" w:hAnsiTheme="minorHAnsi" w:cstheme="minorHAnsi"/>
          <w:color w:val="000000" w:themeColor="text1"/>
        </w:rPr>
        <w:t>, 2023). However, there is a gap in understanding the contribution of informal communities to the organization among permanently enlisted women.</w:t>
      </w:r>
    </w:p>
    <w:p w14:paraId="2B33B852" w14:textId="3FC3EC5A" w:rsidR="004A65D1" w:rsidRPr="001D5A3E" w:rsidRDefault="004A65D1" w:rsidP="00D52611">
      <w:pPr>
        <w:bidi w:val="0"/>
        <w:spacing w:line="360" w:lineRule="auto"/>
        <w:rPr>
          <w:rFonts w:asciiTheme="minorHAnsi" w:hAnsiTheme="minorHAnsi" w:cstheme="minorHAnsi"/>
          <w:color w:val="000000" w:themeColor="text1"/>
          <w:rtl/>
        </w:rPr>
      </w:pPr>
      <w:commentRangeStart w:id="11"/>
      <w:commentRangeStart w:id="12"/>
      <w:commentRangeStart w:id="13"/>
      <w:r w:rsidRPr="001D5A3E">
        <w:rPr>
          <w:rFonts w:asciiTheme="minorHAnsi" w:hAnsiTheme="minorHAnsi" w:cstheme="minorHAnsi"/>
          <w:color w:val="000000" w:themeColor="text1"/>
        </w:rPr>
        <w:t xml:space="preserve">Wonder Women community is one of an increasing number of physical and </w:t>
      </w:r>
      <w:commentRangeEnd w:id="11"/>
      <w:r w:rsidR="00F0007E">
        <w:rPr>
          <w:rStyle w:val="CommentReference"/>
          <w:kern w:val="0"/>
          <w14:ligatures w14:val="none"/>
        </w:rPr>
        <w:commentReference w:id="11"/>
      </w:r>
      <w:r w:rsidRPr="001D5A3E">
        <w:rPr>
          <w:rFonts w:asciiTheme="minorHAnsi" w:hAnsiTheme="minorHAnsi" w:cstheme="minorHAnsi"/>
          <w:color w:val="000000" w:themeColor="text1"/>
        </w:rPr>
        <w:t>virtual communities within this government organization composed of active-duty women soldiers, both conscripted and permanent staff. Founded in 2016 by two female permanent staff members, the community operates through WhatsApp and Facebook. It was established as a space for women serving in this government organization who had given birth and were on maternity leave to share their experiences of parenthood and service. Over time, the community has grown, creating sub-communities addressing specific issues, such as fertility treatments, pregnancy, breastfeeding during service, and more. During the research period, there were over 3,800 members in the Wonder Women community (Author C &amp; Author D, 202</w:t>
      </w:r>
      <w:r w:rsidR="009A514F">
        <w:rPr>
          <w:rFonts w:asciiTheme="minorHAnsi" w:hAnsiTheme="minorHAnsi" w:cstheme="minorHAnsi" w:hint="cs"/>
          <w:color w:val="000000" w:themeColor="text1"/>
          <w:rtl/>
        </w:rPr>
        <w:t>3</w:t>
      </w:r>
      <w:r w:rsidRPr="001D5A3E">
        <w:rPr>
          <w:rFonts w:asciiTheme="minorHAnsi" w:hAnsiTheme="minorHAnsi" w:cstheme="minorHAnsi"/>
          <w:color w:val="000000" w:themeColor="text1"/>
        </w:rPr>
        <w:t>).</w:t>
      </w:r>
      <w:commentRangeEnd w:id="12"/>
      <w:r w:rsidRPr="001D5A3E">
        <w:rPr>
          <w:rStyle w:val="CommentReference"/>
          <w:rFonts w:asciiTheme="minorHAnsi" w:hAnsiTheme="minorHAnsi" w:cstheme="minorHAnsi"/>
          <w:color w:val="000000" w:themeColor="text1"/>
          <w:kern w:val="0"/>
          <w14:ligatures w14:val="none"/>
        </w:rPr>
        <w:commentReference w:id="12"/>
      </w:r>
      <w:commentRangeEnd w:id="13"/>
      <w:r w:rsidR="008706AD">
        <w:rPr>
          <w:rStyle w:val="CommentReference"/>
          <w:kern w:val="0"/>
          <w:rtl/>
          <w14:ligatures w14:val="none"/>
        </w:rPr>
        <w:commentReference w:id="13"/>
      </w:r>
    </w:p>
    <w:p w14:paraId="0FC9FD5A" w14:textId="757787AC" w:rsidR="00051D81" w:rsidRPr="00615091" w:rsidRDefault="00D72B92" w:rsidP="00936161">
      <w:pPr>
        <w:bidi w:val="0"/>
        <w:spacing w:line="360" w:lineRule="auto"/>
        <w:rPr>
          <w:rFonts w:asciiTheme="minorHAnsi" w:hAnsiTheme="minorHAnsi" w:cstheme="minorHAnsi"/>
          <w:strike/>
          <w:color w:val="000000" w:themeColor="text1"/>
        </w:rPr>
      </w:pPr>
      <w:r w:rsidRPr="00615091">
        <w:rPr>
          <w:rFonts w:asciiTheme="minorHAnsi" w:hAnsiTheme="minorHAnsi" w:cstheme="minorHAnsi"/>
          <w:strike/>
          <w:color w:val="000000" w:themeColor="text1"/>
          <w:highlight w:val="yellow"/>
        </w:rPr>
        <w:t>Militaries</w:t>
      </w:r>
      <w:r w:rsidRPr="00615091">
        <w:rPr>
          <w:rFonts w:asciiTheme="minorHAnsi" w:hAnsiTheme="minorHAnsi" w:cstheme="minorHAnsi"/>
          <w:strike/>
          <w:color w:val="000000" w:themeColor="text1"/>
        </w:rPr>
        <w:t xml:space="preserve"> are defined</w:t>
      </w:r>
      <w:r w:rsidR="00BC2C66" w:rsidRPr="00615091">
        <w:rPr>
          <w:rFonts w:asciiTheme="minorHAnsi" w:hAnsiTheme="minorHAnsi" w:cstheme="minorHAnsi"/>
          <w:strike/>
          <w:color w:val="000000" w:themeColor="text1"/>
        </w:rPr>
        <w:t xml:space="preserve"> as</w:t>
      </w:r>
      <w:r w:rsidR="00051D81" w:rsidRPr="00615091">
        <w:rPr>
          <w:rFonts w:asciiTheme="minorHAnsi" w:hAnsiTheme="minorHAnsi" w:cstheme="minorHAnsi"/>
          <w:strike/>
          <w:color w:val="000000" w:themeColor="text1"/>
        </w:rPr>
        <w:t xml:space="preserve"> mission-driven organization</w:t>
      </w:r>
      <w:r w:rsidRPr="00615091">
        <w:rPr>
          <w:rFonts w:asciiTheme="minorHAnsi" w:hAnsiTheme="minorHAnsi" w:cstheme="minorHAnsi"/>
          <w:strike/>
          <w:color w:val="000000" w:themeColor="text1"/>
        </w:rPr>
        <w:t>s.</w:t>
      </w:r>
      <w:r w:rsidR="00051D81" w:rsidRPr="00615091">
        <w:rPr>
          <w:rFonts w:asciiTheme="minorHAnsi" w:hAnsiTheme="minorHAnsi" w:cstheme="minorHAnsi"/>
          <w:strike/>
          <w:color w:val="000000" w:themeColor="text1"/>
        </w:rPr>
        <w:t xml:space="preserve"> </w:t>
      </w:r>
      <w:r w:rsidRPr="00615091">
        <w:rPr>
          <w:rFonts w:asciiTheme="minorHAnsi" w:hAnsiTheme="minorHAnsi" w:cstheme="minorHAnsi"/>
          <w:strike/>
          <w:color w:val="000000" w:themeColor="text1"/>
          <w:highlight w:val="yellow"/>
        </w:rPr>
        <w:t>Milit</w:t>
      </w:r>
      <w:r w:rsidRPr="00615091">
        <w:rPr>
          <w:rFonts w:asciiTheme="minorHAnsi" w:hAnsiTheme="minorHAnsi" w:cstheme="minorHAnsi"/>
          <w:strike/>
          <w:color w:val="000000" w:themeColor="text1"/>
        </w:rPr>
        <w:t>ary person</w:t>
      </w:r>
      <w:r w:rsidR="00400FB5" w:rsidRPr="00615091">
        <w:rPr>
          <w:rFonts w:asciiTheme="minorHAnsi" w:hAnsiTheme="minorHAnsi" w:cstheme="minorHAnsi"/>
          <w:strike/>
          <w:color w:val="000000" w:themeColor="text1"/>
        </w:rPr>
        <w:t>nel</w:t>
      </w:r>
      <w:r w:rsidR="00051D81" w:rsidRPr="00615091">
        <w:rPr>
          <w:rFonts w:asciiTheme="minorHAnsi" w:hAnsiTheme="minorHAnsi" w:cstheme="minorHAnsi"/>
          <w:strike/>
          <w:color w:val="000000" w:themeColor="text1"/>
        </w:rPr>
        <w:t xml:space="preserve"> are expected to </w:t>
      </w:r>
      <w:r w:rsidR="00C55D18" w:rsidRPr="00615091">
        <w:rPr>
          <w:rFonts w:asciiTheme="minorHAnsi" w:hAnsiTheme="minorHAnsi" w:cstheme="minorHAnsi"/>
          <w:strike/>
          <w:color w:val="000000" w:themeColor="text1"/>
        </w:rPr>
        <w:t xml:space="preserve">personally </w:t>
      </w:r>
      <w:r w:rsidR="00051D81" w:rsidRPr="00615091">
        <w:rPr>
          <w:rFonts w:asciiTheme="minorHAnsi" w:hAnsiTheme="minorHAnsi" w:cstheme="minorHAnsi"/>
          <w:strike/>
          <w:color w:val="000000" w:themeColor="text1"/>
        </w:rPr>
        <w:t>identify</w:t>
      </w:r>
      <w:r w:rsidR="00400FB5" w:rsidRPr="00615091">
        <w:rPr>
          <w:rFonts w:asciiTheme="minorHAnsi" w:hAnsiTheme="minorHAnsi" w:cstheme="minorHAnsi"/>
          <w:strike/>
          <w:color w:val="000000" w:themeColor="text1"/>
        </w:rPr>
        <w:t xml:space="preserve"> </w:t>
      </w:r>
      <w:r w:rsidR="00051D81" w:rsidRPr="00615091">
        <w:rPr>
          <w:rFonts w:asciiTheme="minorHAnsi" w:hAnsiTheme="minorHAnsi" w:cstheme="minorHAnsi"/>
          <w:strike/>
          <w:color w:val="000000" w:themeColor="text1"/>
        </w:rPr>
        <w:t xml:space="preserve">with the goals and objectives of the organization and commit to them </w:t>
      </w:r>
      <w:r w:rsidR="00BC2C66" w:rsidRPr="00615091">
        <w:rPr>
          <w:rFonts w:asciiTheme="minorHAnsi" w:hAnsiTheme="minorHAnsi" w:cstheme="minorHAnsi"/>
          <w:strike/>
          <w:color w:val="000000" w:themeColor="text1"/>
        </w:rPr>
        <w:t xml:space="preserve">fully </w:t>
      </w:r>
      <w:r w:rsidR="00051D81" w:rsidRPr="00615091">
        <w:rPr>
          <w:rFonts w:asciiTheme="minorHAnsi" w:hAnsiTheme="minorHAnsi" w:cstheme="minorHAnsi"/>
          <w:strike/>
          <w:color w:val="000000" w:themeColor="text1"/>
        </w:rPr>
        <w:t>(</w:t>
      </w:r>
      <w:proofErr w:type="spellStart"/>
      <w:r w:rsidR="00051D81" w:rsidRPr="00615091">
        <w:rPr>
          <w:rFonts w:asciiTheme="minorHAnsi" w:hAnsiTheme="minorHAnsi" w:cstheme="minorHAnsi"/>
          <w:strike/>
          <w:color w:val="000000" w:themeColor="text1"/>
        </w:rPr>
        <w:t>Hakanen</w:t>
      </w:r>
      <w:proofErr w:type="spellEnd"/>
      <w:r w:rsidR="00051D81" w:rsidRPr="00615091">
        <w:rPr>
          <w:rFonts w:asciiTheme="minorHAnsi" w:hAnsiTheme="minorHAnsi" w:cstheme="minorHAnsi"/>
          <w:strike/>
          <w:color w:val="000000" w:themeColor="text1"/>
        </w:rPr>
        <w:t xml:space="preserve"> et al., 2019). </w:t>
      </w:r>
      <w:r w:rsidR="00BE5A51" w:rsidRPr="00615091">
        <w:rPr>
          <w:rFonts w:asciiTheme="minorHAnsi" w:hAnsiTheme="minorHAnsi" w:cstheme="minorHAnsi"/>
          <w:strike/>
          <w:color w:val="000000" w:themeColor="text1"/>
        </w:rPr>
        <w:t>Mission-driven o</w:t>
      </w:r>
      <w:r w:rsidR="00003421" w:rsidRPr="00615091">
        <w:rPr>
          <w:rFonts w:asciiTheme="minorHAnsi" w:hAnsiTheme="minorHAnsi" w:cstheme="minorHAnsi"/>
          <w:strike/>
          <w:color w:val="000000" w:themeColor="text1"/>
        </w:rPr>
        <w:t xml:space="preserve">rganizations </w:t>
      </w:r>
      <w:r w:rsidR="00051D81" w:rsidRPr="00615091">
        <w:rPr>
          <w:rFonts w:asciiTheme="minorHAnsi" w:hAnsiTheme="minorHAnsi" w:cstheme="minorHAnsi"/>
          <w:strike/>
          <w:color w:val="000000" w:themeColor="text1"/>
        </w:rPr>
        <w:t xml:space="preserve">face the challenge of finding employees who share the </w:t>
      </w:r>
      <w:r w:rsidR="00B84586" w:rsidRPr="00615091">
        <w:rPr>
          <w:rFonts w:asciiTheme="minorHAnsi" w:hAnsiTheme="minorHAnsi" w:cstheme="minorHAnsi"/>
          <w:strike/>
          <w:color w:val="000000" w:themeColor="text1"/>
        </w:rPr>
        <w:t xml:space="preserve">organization’s </w:t>
      </w:r>
      <w:r w:rsidR="00051D81" w:rsidRPr="00615091">
        <w:rPr>
          <w:rFonts w:asciiTheme="minorHAnsi" w:hAnsiTheme="minorHAnsi" w:cstheme="minorHAnsi"/>
          <w:strike/>
          <w:color w:val="000000" w:themeColor="text1"/>
        </w:rPr>
        <w:t xml:space="preserve">values and </w:t>
      </w:r>
      <w:r w:rsidR="0037310F" w:rsidRPr="00615091">
        <w:rPr>
          <w:rFonts w:asciiTheme="minorHAnsi" w:hAnsiTheme="minorHAnsi" w:cstheme="minorHAnsi"/>
          <w:strike/>
          <w:color w:val="000000" w:themeColor="text1"/>
        </w:rPr>
        <w:t>goals</w:t>
      </w:r>
      <w:r w:rsidR="00051D81" w:rsidRPr="00615091">
        <w:rPr>
          <w:rFonts w:asciiTheme="minorHAnsi" w:hAnsiTheme="minorHAnsi" w:cstheme="minorHAnsi"/>
          <w:strike/>
          <w:color w:val="000000" w:themeColor="text1"/>
        </w:rPr>
        <w:t>.</w:t>
      </w:r>
    </w:p>
    <w:p w14:paraId="16CBC7A4" w14:textId="2366658A" w:rsidR="00BC2644" w:rsidRPr="00615091" w:rsidRDefault="00051D81" w:rsidP="00E26839">
      <w:pPr>
        <w:bidi w:val="0"/>
        <w:spacing w:line="360" w:lineRule="auto"/>
        <w:rPr>
          <w:rFonts w:asciiTheme="minorHAnsi" w:hAnsiTheme="minorHAnsi" w:cstheme="minorHAnsi"/>
          <w:strike/>
          <w:color w:val="000000" w:themeColor="text1"/>
        </w:rPr>
      </w:pPr>
      <w:r w:rsidRPr="00615091">
        <w:rPr>
          <w:rFonts w:asciiTheme="minorHAnsi" w:hAnsiTheme="minorHAnsi" w:cstheme="minorHAnsi"/>
          <w:strike/>
          <w:color w:val="000000" w:themeColor="text1"/>
        </w:rPr>
        <w:t>Th</w:t>
      </w:r>
      <w:r w:rsidR="00EB501C" w:rsidRPr="00615091">
        <w:rPr>
          <w:rFonts w:asciiTheme="minorHAnsi" w:hAnsiTheme="minorHAnsi" w:cstheme="minorHAnsi"/>
          <w:strike/>
          <w:color w:val="000000" w:themeColor="text1"/>
        </w:rPr>
        <w:t xml:space="preserve">is government organization </w:t>
      </w:r>
      <w:r w:rsidRPr="00615091">
        <w:rPr>
          <w:rFonts w:asciiTheme="minorHAnsi" w:hAnsiTheme="minorHAnsi" w:cstheme="minorHAnsi"/>
          <w:strike/>
          <w:color w:val="000000" w:themeColor="text1"/>
        </w:rPr>
        <w:t xml:space="preserve">is one of the </w:t>
      </w:r>
      <w:commentRangeStart w:id="14"/>
      <w:commentRangeStart w:id="15"/>
      <w:r w:rsidRPr="00615091">
        <w:rPr>
          <w:rFonts w:asciiTheme="minorHAnsi" w:hAnsiTheme="minorHAnsi" w:cstheme="minorHAnsi"/>
          <w:strike/>
          <w:color w:val="000000" w:themeColor="text1"/>
        </w:rPr>
        <w:t xml:space="preserve">few </w:t>
      </w:r>
      <w:r w:rsidRPr="00615091">
        <w:rPr>
          <w:rFonts w:asciiTheme="minorHAnsi" w:hAnsiTheme="minorHAnsi" w:cstheme="minorHAnsi"/>
          <w:strike/>
          <w:color w:val="000000" w:themeColor="text1"/>
          <w:highlight w:val="yellow"/>
        </w:rPr>
        <w:t>armies</w:t>
      </w:r>
      <w:r w:rsidRPr="00615091">
        <w:rPr>
          <w:rFonts w:asciiTheme="minorHAnsi" w:hAnsiTheme="minorHAnsi" w:cstheme="minorHAnsi"/>
          <w:strike/>
          <w:color w:val="000000" w:themeColor="text1"/>
        </w:rPr>
        <w:t xml:space="preserve"> </w:t>
      </w:r>
      <w:commentRangeEnd w:id="14"/>
      <w:r w:rsidR="00EB501C" w:rsidRPr="00615091">
        <w:rPr>
          <w:rStyle w:val="CommentReference"/>
          <w:rFonts w:asciiTheme="minorHAnsi" w:hAnsiTheme="minorHAnsi" w:cstheme="minorHAnsi"/>
          <w:strike/>
          <w:color w:val="000000" w:themeColor="text1"/>
          <w:kern w:val="0"/>
          <w14:ligatures w14:val="none"/>
        </w:rPr>
        <w:commentReference w:id="14"/>
      </w:r>
      <w:commentRangeEnd w:id="15"/>
      <w:r w:rsidR="00AE6EBD" w:rsidRPr="00615091">
        <w:rPr>
          <w:rStyle w:val="CommentReference"/>
          <w:strike/>
          <w:kern w:val="0"/>
          <w:rtl/>
          <w14:ligatures w14:val="none"/>
        </w:rPr>
        <w:commentReference w:id="15"/>
      </w:r>
      <w:r w:rsidRPr="00615091">
        <w:rPr>
          <w:rFonts w:asciiTheme="minorHAnsi" w:hAnsiTheme="minorHAnsi" w:cstheme="minorHAnsi"/>
          <w:strike/>
          <w:color w:val="000000" w:themeColor="text1"/>
        </w:rPr>
        <w:t>in the world that has mandated the conscription of women</w:t>
      </w:r>
      <w:r w:rsidR="00FE6991" w:rsidRPr="00615091">
        <w:rPr>
          <w:rFonts w:asciiTheme="minorHAnsi" w:hAnsiTheme="minorHAnsi" w:cstheme="minorHAnsi"/>
          <w:strike/>
          <w:color w:val="000000" w:themeColor="text1"/>
        </w:rPr>
        <w:t xml:space="preserve"> and has done so</w:t>
      </w:r>
      <w:r w:rsidRPr="00615091">
        <w:rPr>
          <w:rFonts w:asciiTheme="minorHAnsi" w:hAnsiTheme="minorHAnsi" w:cstheme="minorHAnsi"/>
          <w:strike/>
          <w:color w:val="000000" w:themeColor="text1"/>
        </w:rPr>
        <w:t xml:space="preserve"> since its establishment in 1948 (</w:t>
      </w:r>
      <w:proofErr w:type="spellStart"/>
      <w:r w:rsidRPr="00615091">
        <w:rPr>
          <w:rFonts w:asciiTheme="minorHAnsi" w:hAnsiTheme="minorHAnsi" w:cstheme="minorHAnsi"/>
          <w:strike/>
          <w:color w:val="000000" w:themeColor="text1"/>
        </w:rPr>
        <w:t>Karazi-Presler</w:t>
      </w:r>
      <w:proofErr w:type="spellEnd"/>
      <w:r w:rsidRPr="00615091">
        <w:rPr>
          <w:rFonts w:asciiTheme="minorHAnsi" w:hAnsiTheme="minorHAnsi" w:cstheme="minorHAnsi"/>
          <w:strike/>
          <w:color w:val="000000" w:themeColor="text1"/>
        </w:rPr>
        <w:t xml:space="preserve"> et al., 2018</w:t>
      </w:r>
      <w:commentRangeStart w:id="16"/>
      <w:r w:rsidRPr="00615091">
        <w:rPr>
          <w:rFonts w:asciiTheme="minorHAnsi" w:hAnsiTheme="minorHAnsi" w:cstheme="minorHAnsi"/>
          <w:strike/>
          <w:color w:val="000000" w:themeColor="text1"/>
        </w:rPr>
        <w:t xml:space="preserve">). </w:t>
      </w:r>
      <w:r w:rsidR="00E26839" w:rsidRPr="00615091">
        <w:rPr>
          <w:strike/>
        </w:rPr>
        <w:t>Today, more than 90% of IDF positions are open to female soldiers, indicating a significant achievement in overcoming gender barriers and promoting inclusivity within the military forces</w:t>
      </w:r>
      <w:r w:rsidR="00CC533F" w:rsidRPr="00615091">
        <w:rPr>
          <w:strike/>
        </w:rPr>
        <w:t xml:space="preserve"> </w:t>
      </w:r>
      <w:r w:rsidR="00CC533F" w:rsidRPr="00615091">
        <w:rPr>
          <w:rFonts w:asciiTheme="minorHAnsi" w:hAnsiTheme="minorHAnsi" w:cstheme="minorHAnsi"/>
          <w:strike/>
          <w:color w:val="000000" w:themeColor="text1"/>
        </w:rPr>
        <w:t>(</w:t>
      </w:r>
      <w:proofErr w:type="spellStart"/>
      <w:r w:rsidR="00CC533F" w:rsidRPr="00615091">
        <w:rPr>
          <w:rFonts w:ascii="Arial" w:hAnsi="Arial" w:cs="Arial"/>
          <w:strike/>
          <w:color w:val="222222"/>
          <w:sz w:val="20"/>
          <w:szCs w:val="20"/>
          <w:shd w:val="clear" w:color="auto" w:fill="FFFFFF"/>
        </w:rPr>
        <w:t>Harel</w:t>
      </w:r>
      <w:proofErr w:type="spellEnd"/>
      <w:r w:rsidR="00CC533F" w:rsidRPr="00615091">
        <w:rPr>
          <w:rFonts w:ascii="Arial" w:hAnsi="Arial" w:cs="Arial"/>
          <w:strike/>
          <w:color w:val="222222"/>
          <w:sz w:val="20"/>
          <w:szCs w:val="20"/>
          <w:shd w:val="clear" w:color="auto" w:fill="FFFFFF"/>
        </w:rPr>
        <w:t>, 2023)</w:t>
      </w:r>
      <w:commentRangeStart w:id="17"/>
      <w:commentRangeStart w:id="18"/>
      <w:commentRangeStart w:id="19"/>
      <w:r w:rsidR="00CC533F" w:rsidRPr="00615091">
        <w:rPr>
          <w:rFonts w:asciiTheme="minorHAnsi" w:hAnsiTheme="minorHAnsi" w:cstheme="minorHAnsi"/>
          <w:strike/>
          <w:color w:val="000000" w:themeColor="text1"/>
        </w:rPr>
        <w:t xml:space="preserve">. </w:t>
      </w:r>
      <w:commentRangeEnd w:id="17"/>
      <w:r w:rsidR="00CC533F" w:rsidRPr="00615091">
        <w:rPr>
          <w:rStyle w:val="CommentReference"/>
          <w:rFonts w:asciiTheme="minorHAnsi" w:hAnsiTheme="minorHAnsi" w:cstheme="minorHAnsi"/>
          <w:strike/>
          <w:color w:val="000000" w:themeColor="text1"/>
          <w:kern w:val="0"/>
          <w14:ligatures w14:val="none"/>
        </w:rPr>
        <w:commentReference w:id="17"/>
      </w:r>
      <w:commentRangeEnd w:id="18"/>
      <w:r w:rsidR="00CC533F" w:rsidRPr="00615091">
        <w:rPr>
          <w:rStyle w:val="CommentReference"/>
          <w:strike/>
          <w:kern w:val="0"/>
          <w:rtl/>
          <w14:ligatures w14:val="none"/>
        </w:rPr>
        <w:commentReference w:id="18"/>
      </w:r>
      <w:commentRangeEnd w:id="19"/>
      <w:r w:rsidR="00CC533F" w:rsidRPr="00615091">
        <w:rPr>
          <w:rStyle w:val="CommentReference"/>
          <w:strike/>
          <w:kern w:val="0"/>
          <w14:ligatures w14:val="none"/>
        </w:rPr>
        <w:commentReference w:id="19"/>
      </w:r>
      <w:commentRangeStart w:id="20"/>
      <w:commentRangeEnd w:id="20"/>
      <w:r w:rsidR="00CC533F" w:rsidRPr="00615091">
        <w:rPr>
          <w:rStyle w:val="CommentReference"/>
          <w:strike/>
          <w:kern w:val="0"/>
          <w14:ligatures w14:val="none"/>
        </w:rPr>
        <w:commentReference w:id="20"/>
      </w:r>
      <w:r w:rsidR="00E26839" w:rsidRPr="00615091">
        <w:rPr>
          <w:strike/>
        </w:rPr>
        <w:t xml:space="preserve">In 2021, there were 46 </w:t>
      </w:r>
      <w:r w:rsidR="00E26839" w:rsidRPr="00615091">
        <w:rPr>
          <w:strike/>
        </w:rPr>
        <w:lastRenderedPageBreak/>
        <w:t>women serving with the rank of colonel, up from 39 in the previous year. Furthermore, the percentage of female officers achieving the rank of major grew from 25% to 29% over five years. These developments represent a considerable shift in the gender dynamics of the IDF, showing both a policy-level commitment to gender equality and a growing interest among women to serve in various military capacities, including combat roles</w:t>
      </w:r>
      <w:r w:rsidR="00CC533F" w:rsidRPr="00615091">
        <w:rPr>
          <w:strike/>
        </w:rPr>
        <w:t xml:space="preserve"> </w:t>
      </w:r>
      <w:r w:rsidR="00CC533F" w:rsidRPr="00615091">
        <w:rPr>
          <w:rFonts w:asciiTheme="minorHAnsi" w:hAnsiTheme="minorHAnsi" w:cstheme="minorHAnsi"/>
          <w:strike/>
          <w:color w:val="000000" w:themeColor="text1"/>
        </w:rPr>
        <w:t>(</w:t>
      </w:r>
      <w:proofErr w:type="spellStart"/>
      <w:r w:rsidR="00CC533F" w:rsidRPr="00615091">
        <w:rPr>
          <w:rFonts w:ascii="Arial" w:hAnsi="Arial" w:cs="Arial"/>
          <w:strike/>
          <w:color w:val="222222"/>
          <w:sz w:val="20"/>
          <w:szCs w:val="20"/>
          <w:shd w:val="clear" w:color="auto" w:fill="FFFFFF"/>
        </w:rPr>
        <w:t>Harel</w:t>
      </w:r>
      <w:proofErr w:type="spellEnd"/>
      <w:r w:rsidR="00CC533F" w:rsidRPr="00615091">
        <w:rPr>
          <w:rFonts w:ascii="Arial" w:hAnsi="Arial" w:cs="Arial"/>
          <w:strike/>
          <w:color w:val="222222"/>
          <w:sz w:val="20"/>
          <w:szCs w:val="20"/>
          <w:shd w:val="clear" w:color="auto" w:fill="FFFFFF"/>
        </w:rPr>
        <w:t>, 2023)</w:t>
      </w:r>
      <w:commentRangeStart w:id="21"/>
      <w:commentRangeStart w:id="22"/>
      <w:r w:rsidRPr="00615091">
        <w:rPr>
          <w:rFonts w:asciiTheme="minorHAnsi" w:hAnsiTheme="minorHAnsi" w:cstheme="minorHAnsi"/>
          <w:strike/>
          <w:color w:val="000000" w:themeColor="text1"/>
        </w:rPr>
        <w:t>.</w:t>
      </w:r>
      <w:r w:rsidR="00BC2644" w:rsidRPr="00615091">
        <w:rPr>
          <w:rFonts w:asciiTheme="minorHAnsi" w:hAnsiTheme="minorHAnsi" w:cstheme="minorHAnsi"/>
          <w:strike/>
          <w:color w:val="000000" w:themeColor="text1"/>
        </w:rPr>
        <w:t xml:space="preserve"> </w:t>
      </w:r>
      <w:commentRangeEnd w:id="21"/>
      <w:r w:rsidR="003B059C" w:rsidRPr="00615091">
        <w:rPr>
          <w:rStyle w:val="CommentReference"/>
          <w:rFonts w:asciiTheme="minorHAnsi" w:hAnsiTheme="minorHAnsi" w:cstheme="minorHAnsi"/>
          <w:strike/>
          <w:color w:val="000000" w:themeColor="text1"/>
          <w:kern w:val="0"/>
          <w14:ligatures w14:val="none"/>
        </w:rPr>
        <w:commentReference w:id="21"/>
      </w:r>
      <w:commentRangeEnd w:id="22"/>
      <w:r w:rsidR="005C3889" w:rsidRPr="00615091">
        <w:rPr>
          <w:rStyle w:val="CommentReference"/>
          <w:strike/>
          <w:kern w:val="0"/>
          <w14:ligatures w14:val="none"/>
        </w:rPr>
        <w:commentReference w:id="22"/>
      </w:r>
      <w:commentRangeEnd w:id="16"/>
      <w:r w:rsidR="0060146E" w:rsidRPr="00615091">
        <w:rPr>
          <w:rStyle w:val="CommentReference"/>
          <w:strike/>
          <w:kern w:val="0"/>
          <w14:ligatures w14:val="none"/>
        </w:rPr>
        <w:commentReference w:id="16"/>
      </w:r>
    </w:p>
    <w:p w14:paraId="4CD9AF13" w14:textId="1860AA18" w:rsidR="00051D81" w:rsidRPr="00615091" w:rsidRDefault="00804C8B" w:rsidP="00936161">
      <w:pPr>
        <w:bidi w:val="0"/>
        <w:spacing w:line="360" w:lineRule="auto"/>
        <w:rPr>
          <w:rFonts w:asciiTheme="minorHAnsi" w:hAnsiTheme="minorHAnsi" w:cstheme="minorHAnsi"/>
          <w:strike/>
          <w:color w:val="000000" w:themeColor="text1"/>
        </w:rPr>
      </w:pPr>
      <w:r w:rsidRPr="00615091">
        <w:rPr>
          <w:rFonts w:asciiTheme="minorHAnsi" w:hAnsiTheme="minorHAnsi" w:cstheme="minorHAnsi"/>
          <w:strike/>
          <w:color w:val="000000" w:themeColor="text1"/>
        </w:rPr>
        <w:t>A</w:t>
      </w:r>
      <w:r w:rsidR="00051D81" w:rsidRPr="00615091">
        <w:rPr>
          <w:rFonts w:asciiTheme="minorHAnsi" w:hAnsiTheme="minorHAnsi" w:cstheme="minorHAnsi"/>
          <w:strike/>
          <w:color w:val="000000" w:themeColor="text1"/>
        </w:rPr>
        <w:t>fter completing</w:t>
      </w:r>
      <w:r w:rsidRPr="00615091">
        <w:rPr>
          <w:rFonts w:asciiTheme="minorHAnsi" w:hAnsiTheme="minorHAnsi" w:cstheme="minorHAnsi"/>
          <w:strike/>
          <w:color w:val="000000" w:themeColor="text1"/>
        </w:rPr>
        <w:t xml:space="preserve"> their</w:t>
      </w:r>
      <w:r w:rsidR="00051D81" w:rsidRPr="00615091">
        <w:rPr>
          <w:rFonts w:asciiTheme="minorHAnsi" w:hAnsiTheme="minorHAnsi" w:cstheme="minorHAnsi"/>
          <w:strike/>
          <w:color w:val="000000" w:themeColor="text1"/>
        </w:rPr>
        <w:t xml:space="preserve"> mandatory service, </w:t>
      </w:r>
      <w:r w:rsidRPr="00615091">
        <w:rPr>
          <w:rFonts w:asciiTheme="minorHAnsi" w:hAnsiTheme="minorHAnsi" w:cstheme="minorHAnsi"/>
          <w:strike/>
          <w:color w:val="000000" w:themeColor="text1"/>
        </w:rPr>
        <w:t>Israelis</w:t>
      </w:r>
      <w:r w:rsidR="00051D81" w:rsidRPr="00615091">
        <w:rPr>
          <w:rFonts w:asciiTheme="minorHAnsi" w:hAnsiTheme="minorHAnsi" w:cstheme="minorHAnsi"/>
          <w:strike/>
          <w:color w:val="000000" w:themeColor="text1"/>
        </w:rPr>
        <w:t xml:space="preserve"> who sign on for additional service </w:t>
      </w:r>
      <w:r w:rsidR="00FE6991" w:rsidRPr="00615091">
        <w:rPr>
          <w:rFonts w:asciiTheme="minorHAnsi" w:hAnsiTheme="minorHAnsi" w:cstheme="minorHAnsi"/>
          <w:strike/>
          <w:color w:val="000000" w:themeColor="text1"/>
        </w:rPr>
        <w:t xml:space="preserve">begin their </w:t>
      </w:r>
      <w:r w:rsidR="00FE6991" w:rsidRPr="00615091">
        <w:rPr>
          <w:rFonts w:asciiTheme="minorHAnsi" w:hAnsiTheme="minorHAnsi" w:cstheme="minorHAnsi"/>
          <w:strike/>
          <w:color w:val="000000" w:themeColor="text1"/>
          <w:highlight w:val="yellow"/>
        </w:rPr>
        <w:t>mili</w:t>
      </w:r>
      <w:r w:rsidR="00FE6991" w:rsidRPr="00615091">
        <w:rPr>
          <w:rFonts w:asciiTheme="minorHAnsi" w:hAnsiTheme="minorHAnsi" w:cstheme="minorHAnsi"/>
          <w:strike/>
          <w:color w:val="000000" w:themeColor="text1"/>
        </w:rPr>
        <w:t>tary careers</w:t>
      </w:r>
      <w:r w:rsidRPr="00615091">
        <w:rPr>
          <w:rFonts w:asciiTheme="minorHAnsi" w:hAnsiTheme="minorHAnsi" w:cstheme="minorHAnsi"/>
          <w:strike/>
          <w:color w:val="000000" w:themeColor="text1"/>
        </w:rPr>
        <w:t xml:space="preserve"> aged around 20−21</w:t>
      </w:r>
      <w:r w:rsidR="00FE6991" w:rsidRPr="00615091">
        <w:rPr>
          <w:rFonts w:asciiTheme="minorHAnsi" w:hAnsiTheme="minorHAnsi" w:cstheme="minorHAnsi"/>
          <w:strike/>
          <w:color w:val="000000" w:themeColor="text1"/>
        </w:rPr>
        <w:t xml:space="preserve"> </w:t>
      </w:r>
      <w:r w:rsidR="00051D81" w:rsidRPr="00615091">
        <w:rPr>
          <w:rFonts w:asciiTheme="minorHAnsi" w:hAnsiTheme="minorHAnsi" w:cstheme="minorHAnsi"/>
          <w:strike/>
          <w:color w:val="000000" w:themeColor="text1"/>
        </w:rPr>
        <w:t>(</w:t>
      </w:r>
      <w:proofErr w:type="spellStart"/>
      <w:r w:rsidR="00051D81" w:rsidRPr="00615091">
        <w:rPr>
          <w:rFonts w:asciiTheme="minorHAnsi" w:hAnsiTheme="minorHAnsi" w:cstheme="minorHAnsi"/>
          <w:strike/>
          <w:color w:val="000000" w:themeColor="text1"/>
        </w:rPr>
        <w:t>Loker</w:t>
      </w:r>
      <w:proofErr w:type="spellEnd"/>
      <w:r w:rsidR="00051D81" w:rsidRPr="00615091">
        <w:rPr>
          <w:rFonts w:asciiTheme="minorHAnsi" w:hAnsiTheme="minorHAnsi" w:cstheme="minorHAnsi"/>
          <w:strike/>
          <w:color w:val="000000" w:themeColor="text1"/>
        </w:rPr>
        <w:t xml:space="preserve"> et al., 2015). </w:t>
      </w:r>
      <w:r w:rsidR="00FE6991" w:rsidRPr="00615091">
        <w:rPr>
          <w:rFonts w:asciiTheme="minorHAnsi" w:hAnsiTheme="minorHAnsi" w:cstheme="minorHAnsi"/>
          <w:strike/>
          <w:color w:val="000000" w:themeColor="text1"/>
        </w:rPr>
        <w:t xml:space="preserve">When engaged in </w:t>
      </w:r>
      <w:r w:rsidR="00051D81" w:rsidRPr="00615091">
        <w:rPr>
          <w:rFonts w:asciiTheme="minorHAnsi" w:hAnsiTheme="minorHAnsi" w:cstheme="minorHAnsi"/>
          <w:strike/>
          <w:color w:val="000000" w:themeColor="text1"/>
        </w:rPr>
        <w:t xml:space="preserve">permanent service, personnel </w:t>
      </w:r>
      <w:r w:rsidR="008F3BC1" w:rsidRPr="00615091">
        <w:rPr>
          <w:rFonts w:asciiTheme="minorHAnsi" w:hAnsiTheme="minorHAnsi" w:cstheme="minorHAnsi"/>
          <w:strike/>
          <w:color w:val="000000" w:themeColor="text1"/>
        </w:rPr>
        <w:t xml:space="preserve">can </w:t>
      </w:r>
      <w:r w:rsidR="00051D81" w:rsidRPr="00615091">
        <w:rPr>
          <w:rFonts w:asciiTheme="minorHAnsi" w:hAnsiTheme="minorHAnsi" w:cstheme="minorHAnsi"/>
          <w:strike/>
          <w:color w:val="000000" w:themeColor="text1"/>
        </w:rPr>
        <w:t>expect to transition between roles and</w:t>
      </w:r>
      <w:r w:rsidR="008F3BC1" w:rsidRPr="00615091">
        <w:rPr>
          <w:rFonts w:asciiTheme="minorHAnsi" w:hAnsiTheme="minorHAnsi" w:cstheme="minorHAnsi"/>
          <w:strike/>
          <w:color w:val="000000" w:themeColor="text1"/>
        </w:rPr>
        <w:t xml:space="preserve"> be shifted </w:t>
      </w:r>
      <w:r w:rsidR="00076D1A" w:rsidRPr="00615091">
        <w:rPr>
          <w:rFonts w:asciiTheme="minorHAnsi" w:hAnsiTheme="minorHAnsi" w:cstheme="minorHAnsi"/>
          <w:strike/>
          <w:color w:val="000000" w:themeColor="text1"/>
        </w:rPr>
        <w:t>to</w:t>
      </w:r>
      <w:r w:rsidR="00051D81" w:rsidRPr="00615091">
        <w:rPr>
          <w:rFonts w:asciiTheme="minorHAnsi" w:hAnsiTheme="minorHAnsi" w:cstheme="minorHAnsi"/>
          <w:strike/>
          <w:color w:val="000000" w:themeColor="text1"/>
        </w:rPr>
        <w:t xml:space="preserve"> bases across the country</w:t>
      </w:r>
      <w:r w:rsidR="00076D1A" w:rsidRPr="00615091">
        <w:rPr>
          <w:rFonts w:asciiTheme="minorHAnsi" w:hAnsiTheme="minorHAnsi" w:cstheme="minorHAnsi"/>
          <w:strike/>
          <w:color w:val="000000" w:themeColor="text1"/>
        </w:rPr>
        <w:t xml:space="preserve"> as they </w:t>
      </w:r>
      <w:r w:rsidR="00051D81" w:rsidRPr="00615091">
        <w:rPr>
          <w:rFonts w:asciiTheme="minorHAnsi" w:hAnsiTheme="minorHAnsi" w:cstheme="minorHAnsi"/>
          <w:strike/>
          <w:color w:val="000000" w:themeColor="text1"/>
        </w:rPr>
        <w:t xml:space="preserve">continually </w:t>
      </w:r>
      <w:r w:rsidR="00076D1A" w:rsidRPr="00615091">
        <w:rPr>
          <w:rFonts w:asciiTheme="minorHAnsi" w:hAnsiTheme="minorHAnsi" w:cstheme="minorHAnsi"/>
          <w:strike/>
          <w:color w:val="000000" w:themeColor="text1"/>
        </w:rPr>
        <w:t xml:space="preserve">strive </w:t>
      </w:r>
      <w:r w:rsidR="00051D81" w:rsidRPr="00615091">
        <w:rPr>
          <w:rFonts w:asciiTheme="minorHAnsi" w:hAnsiTheme="minorHAnsi" w:cstheme="minorHAnsi"/>
          <w:strike/>
          <w:color w:val="000000" w:themeColor="text1"/>
        </w:rPr>
        <w:t xml:space="preserve">for </w:t>
      </w:r>
      <w:r w:rsidR="00076D1A" w:rsidRPr="00615091">
        <w:rPr>
          <w:rFonts w:asciiTheme="minorHAnsi" w:hAnsiTheme="minorHAnsi" w:cstheme="minorHAnsi"/>
          <w:strike/>
          <w:color w:val="000000" w:themeColor="text1"/>
        </w:rPr>
        <w:t xml:space="preserve">advancement and </w:t>
      </w:r>
      <w:r w:rsidR="00051D81" w:rsidRPr="00615091">
        <w:rPr>
          <w:rFonts w:asciiTheme="minorHAnsi" w:hAnsiTheme="minorHAnsi" w:cstheme="minorHAnsi"/>
          <w:strike/>
          <w:color w:val="000000" w:themeColor="text1"/>
        </w:rPr>
        <w:t>promotion</w:t>
      </w:r>
      <w:r w:rsidR="0066776E" w:rsidRPr="00615091">
        <w:rPr>
          <w:rFonts w:asciiTheme="minorHAnsi" w:hAnsiTheme="minorHAnsi" w:cstheme="minorHAnsi"/>
          <w:strike/>
          <w:color w:val="000000" w:themeColor="text1"/>
        </w:rPr>
        <w:t>. Failing to secure a position incurs the</w:t>
      </w:r>
      <w:r w:rsidR="00051D81" w:rsidRPr="00615091">
        <w:rPr>
          <w:rFonts w:asciiTheme="minorHAnsi" w:hAnsiTheme="minorHAnsi" w:cstheme="minorHAnsi"/>
          <w:strike/>
          <w:color w:val="000000" w:themeColor="text1"/>
        </w:rPr>
        <w:t xml:space="preserve"> risk of having to leave</w:t>
      </w:r>
      <w:r w:rsidR="00FE6991" w:rsidRPr="00615091">
        <w:rPr>
          <w:rFonts w:asciiTheme="minorHAnsi" w:hAnsiTheme="minorHAnsi" w:cstheme="minorHAnsi"/>
          <w:strike/>
          <w:color w:val="000000" w:themeColor="text1"/>
        </w:rPr>
        <w:t xml:space="preserve"> the </w:t>
      </w:r>
      <w:r w:rsidR="00FE6991" w:rsidRPr="00615091">
        <w:rPr>
          <w:rFonts w:asciiTheme="minorHAnsi" w:hAnsiTheme="minorHAnsi" w:cstheme="minorHAnsi"/>
          <w:strike/>
          <w:color w:val="000000" w:themeColor="text1"/>
          <w:highlight w:val="yellow"/>
        </w:rPr>
        <w:t>arm</w:t>
      </w:r>
      <w:r w:rsidR="00FE6991" w:rsidRPr="00615091">
        <w:rPr>
          <w:rFonts w:asciiTheme="minorHAnsi" w:hAnsiTheme="minorHAnsi" w:cstheme="minorHAnsi"/>
          <w:strike/>
          <w:color w:val="000000" w:themeColor="text1"/>
        </w:rPr>
        <w:t>ed forces</w:t>
      </w:r>
      <w:r w:rsidR="00051D81" w:rsidRPr="00615091">
        <w:rPr>
          <w:rFonts w:asciiTheme="minorHAnsi" w:hAnsiTheme="minorHAnsi" w:cstheme="minorHAnsi"/>
          <w:strike/>
          <w:color w:val="000000" w:themeColor="text1"/>
        </w:rPr>
        <w:t xml:space="preserve"> and seek civilian employment. The decision to commit organizationally to the </w:t>
      </w:r>
      <w:r w:rsidR="00051D81" w:rsidRPr="00615091">
        <w:rPr>
          <w:rFonts w:asciiTheme="minorHAnsi" w:hAnsiTheme="minorHAnsi" w:cstheme="minorHAnsi"/>
          <w:strike/>
          <w:color w:val="000000" w:themeColor="text1"/>
          <w:highlight w:val="yellow"/>
        </w:rPr>
        <w:t>mili</w:t>
      </w:r>
      <w:r w:rsidR="00051D81" w:rsidRPr="00615091">
        <w:rPr>
          <w:rFonts w:asciiTheme="minorHAnsi" w:hAnsiTheme="minorHAnsi" w:cstheme="minorHAnsi"/>
          <w:strike/>
          <w:color w:val="000000" w:themeColor="text1"/>
        </w:rPr>
        <w:t xml:space="preserve">tary involves choosing a career that offers personal </w:t>
      </w:r>
      <w:r w:rsidR="0067155B" w:rsidRPr="00615091">
        <w:rPr>
          <w:rFonts w:asciiTheme="minorHAnsi" w:hAnsiTheme="minorHAnsi" w:cstheme="minorHAnsi"/>
          <w:strike/>
          <w:color w:val="000000" w:themeColor="text1"/>
        </w:rPr>
        <w:t>fulfillment</w:t>
      </w:r>
      <w:r w:rsidR="00F001AD" w:rsidRPr="00615091">
        <w:rPr>
          <w:rFonts w:asciiTheme="minorHAnsi" w:hAnsiTheme="minorHAnsi" w:cstheme="minorHAnsi"/>
          <w:strike/>
          <w:color w:val="000000" w:themeColor="text1"/>
        </w:rPr>
        <w:t xml:space="preserve"> </w:t>
      </w:r>
      <w:r w:rsidR="00051D81" w:rsidRPr="00615091">
        <w:rPr>
          <w:rFonts w:asciiTheme="minorHAnsi" w:hAnsiTheme="minorHAnsi" w:cstheme="minorHAnsi"/>
          <w:strike/>
          <w:color w:val="000000" w:themeColor="text1"/>
        </w:rPr>
        <w:t>and a professional future</w:t>
      </w:r>
      <w:r w:rsidR="00F001AD" w:rsidRPr="00615091">
        <w:rPr>
          <w:rFonts w:asciiTheme="minorHAnsi" w:hAnsiTheme="minorHAnsi" w:cstheme="minorHAnsi"/>
          <w:strike/>
          <w:color w:val="000000" w:themeColor="text1"/>
        </w:rPr>
        <w:t>. Benefits</w:t>
      </w:r>
      <w:r w:rsidR="00FD4ADC" w:rsidRPr="00615091">
        <w:rPr>
          <w:rFonts w:asciiTheme="minorHAnsi" w:hAnsiTheme="minorHAnsi" w:cstheme="minorHAnsi"/>
          <w:strike/>
          <w:color w:val="000000" w:themeColor="text1"/>
        </w:rPr>
        <w:t xml:space="preserve"> include</w:t>
      </w:r>
      <w:r w:rsidR="00051D81" w:rsidRPr="00615091">
        <w:rPr>
          <w:rFonts w:asciiTheme="minorHAnsi" w:hAnsiTheme="minorHAnsi" w:cstheme="minorHAnsi"/>
          <w:strike/>
          <w:color w:val="000000" w:themeColor="text1"/>
        </w:rPr>
        <w:t xml:space="preserve"> early retirement and</w:t>
      </w:r>
      <w:r w:rsidR="00C45649" w:rsidRPr="00615091">
        <w:rPr>
          <w:rFonts w:asciiTheme="minorHAnsi" w:hAnsiTheme="minorHAnsi" w:cstheme="minorHAnsi"/>
          <w:strike/>
          <w:color w:val="000000" w:themeColor="text1"/>
        </w:rPr>
        <w:t xml:space="preserve"> a</w:t>
      </w:r>
      <w:r w:rsidR="00051D81" w:rsidRPr="00615091">
        <w:rPr>
          <w:rFonts w:asciiTheme="minorHAnsi" w:hAnsiTheme="minorHAnsi" w:cstheme="minorHAnsi"/>
          <w:strike/>
          <w:color w:val="000000" w:themeColor="text1"/>
        </w:rPr>
        <w:t xml:space="preserve"> pension</w:t>
      </w:r>
      <w:r w:rsidR="00497671" w:rsidRPr="00615091">
        <w:rPr>
          <w:rFonts w:asciiTheme="minorHAnsi" w:hAnsiTheme="minorHAnsi" w:cstheme="minorHAnsi"/>
          <w:strike/>
          <w:color w:val="000000" w:themeColor="text1"/>
        </w:rPr>
        <w:t>,</w:t>
      </w:r>
      <w:r w:rsidR="00051D81" w:rsidRPr="00615091">
        <w:rPr>
          <w:rFonts w:asciiTheme="minorHAnsi" w:hAnsiTheme="minorHAnsi" w:cstheme="minorHAnsi"/>
          <w:strike/>
          <w:color w:val="000000" w:themeColor="text1"/>
        </w:rPr>
        <w:t xml:space="preserve"> </w:t>
      </w:r>
      <w:r w:rsidR="00FD4ADC" w:rsidRPr="00615091">
        <w:rPr>
          <w:rFonts w:asciiTheme="minorHAnsi" w:hAnsiTheme="minorHAnsi" w:cstheme="minorHAnsi"/>
          <w:strike/>
          <w:color w:val="000000" w:themeColor="text1"/>
        </w:rPr>
        <w:t>but</w:t>
      </w:r>
      <w:r w:rsidR="00051D81" w:rsidRPr="00615091">
        <w:rPr>
          <w:rFonts w:asciiTheme="minorHAnsi" w:hAnsiTheme="minorHAnsi" w:cstheme="minorHAnsi"/>
          <w:strike/>
          <w:color w:val="000000" w:themeColor="text1"/>
        </w:rPr>
        <w:t xml:space="preserve"> job security</w:t>
      </w:r>
      <w:r w:rsidR="00FD4ADC" w:rsidRPr="00615091">
        <w:rPr>
          <w:rFonts w:asciiTheme="minorHAnsi" w:hAnsiTheme="minorHAnsi" w:cstheme="minorHAnsi"/>
          <w:strike/>
          <w:color w:val="000000" w:themeColor="text1"/>
        </w:rPr>
        <w:t xml:space="preserve"> is low</w:t>
      </w:r>
      <w:r w:rsidR="00857443" w:rsidRPr="00615091">
        <w:rPr>
          <w:rFonts w:asciiTheme="minorHAnsi" w:hAnsiTheme="minorHAnsi" w:cstheme="minorHAnsi"/>
          <w:strike/>
          <w:color w:val="000000" w:themeColor="text1"/>
        </w:rPr>
        <w:t>,</w:t>
      </w:r>
      <w:r w:rsidR="00FD4ADC" w:rsidRPr="00615091">
        <w:rPr>
          <w:rFonts w:asciiTheme="minorHAnsi" w:hAnsiTheme="minorHAnsi" w:cstheme="minorHAnsi"/>
          <w:strike/>
          <w:color w:val="000000" w:themeColor="text1"/>
        </w:rPr>
        <w:t xml:space="preserve"> and </w:t>
      </w:r>
      <w:r w:rsidR="00497671" w:rsidRPr="00615091">
        <w:rPr>
          <w:rFonts w:asciiTheme="minorHAnsi" w:hAnsiTheme="minorHAnsi" w:cstheme="minorHAnsi"/>
          <w:strike/>
          <w:color w:val="000000" w:themeColor="text1"/>
        </w:rPr>
        <w:t xml:space="preserve">family life </w:t>
      </w:r>
      <w:r w:rsidR="00C45649" w:rsidRPr="00615091">
        <w:rPr>
          <w:rFonts w:asciiTheme="minorHAnsi" w:hAnsiTheme="minorHAnsi" w:cstheme="minorHAnsi"/>
          <w:strike/>
          <w:color w:val="000000" w:themeColor="text1"/>
        </w:rPr>
        <w:t>must</w:t>
      </w:r>
      <w:r w:rsidR="00497671" w:rsidRPr="00615091">
        <w:rPr>
          <w:rFonts w:asciiTheme="minorHAnsi" w:hAnsiTheme="minorHAnsi" w:cstheme="minorHAnsi"/>
          <w:strike/>
          <w:color w:val="000000" w:themeColor="text1"/>
        </w:rPr>
        <w:t xml:space="preserve"> adjust</w:t>
      </w:r>
      <w:r w:rsidR="00051D81" w:rsidRPr="00615091">
        <w:rPr>
          <w:rFonts w:asciiTheme="minorHAnsi" w:hAnsiTheme="minorHAnsi" w:cstheme="minorHAnsi"/>
          <w:strike/>
          <w:color w:val="000000" w:themeColor="text1"/>
        </w:rPr>
        <w:t xml:space="preserve"> to irregular hours and </w:t>
      </w:r>
      <w:r w:rsidR="00857443" w:rsidRPr="00615091">
        <w:rPr>
          <w:rFonts w:asciiTheme="minorHAnsi" w:hAnsiTheme="minorHAnsi" w:cstheme="minorHAnsi"/>
          <w:strike/>
          <w:color w:val="000000" w:themeColor="text1"/>
        </w:rPr>
        <w:t xml:space="preserve">frequent </w:t>
      </w:r>
      <w:r w:rsidR="00051D81" w:rsidRPr="00615091">
        <w:rPr>
          <w:rFonts w:asciiTheme="minorHAnsi" w:hAnsiTheme="minorHAnsi" w:cstheme="minorHAnsi"/>
          <w:strike/>
          <w:color w:val="000000" w:themeColor="text1"/>
        </w:rPr>
        <w:t xml:space="preserve">absences. </w:t>
      </w:r>
      <w:proofErr w:type="spellStart"/>
      <w:r w:rsidR="00051D81" w:rsidRPr="00615091">
        <w:rPr>
          <w:rFonts w:asciiTheme="minorHAnsi" w:hAnsiTheme="minorHAnsi" w:cstheme="minorHAnsi"/>
          <w:strike/>
          <w:color w:val="000000" w:themeColor="text1"/>
        </w:rPr>
        <w:t>Dolav</w:t>
      </w:r>
      <w:proofErr w:type="spellEnd"/>
      <w:r w:rsidR="00051D81" w:rsidRPr="00615091">
        <w:rPr>
          <w:rFonts w:asciiTheme="minorHAnsi" w:hAnsiTheme="minorHAnsi" w:cstheme="minorHAnsi"/>
          <w:strike/>
          <w:color w:val="000000" w:themeColor="text1"/>
        </w:rPr>
        <w:t xml:space="preserve"> and </w:t>
      </w:r>
      <w:proofErr w:type="spellStart"/>
      <w:r w:rsidR="00051D81" w:rsidRPr="00615091">
        <w:rPr>
          <w:rFonts w:asciiTheme="minorHAnsi" w:hAnsiTheme="minorHAnsi" w:cstheme="minorHAnsi"/>
          <w:strike/>
          <w:color w:val="000000" w:themeColor="text1"/>
        </w:rPr>
        <w:t>Pedan</w:t>
      </w:r>
      <w:proofErr w:type="spellEnd"/>
      <w:r w:rsidR="00051D81" w:rsidRPr="00615091">
        <w:rPr>
          <w:rFonts w:asciiTheme="minorHAnsi" w:hAnsiTheme="minorHAnsi" w:cstheme="minorHAnsi"/>
          <w:strike/>
          <w:color w:val="000000" w:themeColor="text1"/>
        </w:rPr>
        <w:t xml:space="preserve"> (2014) showed that both men and women base the decision to stay in permanent service more on intrinsic factors, such as recognizing their contribution to the organization, job satisfaction, and social connections with colleagues, than on extrinsic factors like salary, service </w:t>
      </w:r>
      <w:r w:rsidR="00AE1C15" w:rsidRPr="00615091">
        <w:rPr>
          <w:rFonts w:asciiTheme="minorHAnsi" w:hAnsiTheme="minorHAnsi" w:cstheme="minorHAnsi"/>
          <w:strike/>
          <w:color w:val="000000" w:themeColor="text1"/>
        </w:rPr>
        <w:t xml:space="preserve">benefits </w:t>
      </w:r>
      <w:r w:rsidR="00051D81" w:rsidRPr="00615091">
        <w:rPr>
          <w:rFonts w:asciiTheme="minorHAnsi" w:hAnsiTheme="minorHAnsi" w:cstheme="minorHAnsi"/>
          <w:strike/>
          <w:color w:val="000000" w:themeColor="text1"/>
        </w:rPr>
        <w:t>(like a car), and advancement.</w:t>
      </w:r>
    </w:p>
    <w:p w14:paraId="302CAFA6" w14:textId="6E96971E" w:rsidR="0021657E" w:rsidRDefault="0021657E">
      <w:pPr>
        <w:pStyle w:val="CommentText"/>
        <w:bidi w:val="0"/>
        <w:spacing w:line="360" w:lineRule="auto"/>
        <w:rPr>
          <w:rFonts w:asciiTheme="minorHAnsi" w:hAnsiTheme="minorHAnsi" w:cstheme="minorHAnsi"/>
          <w:color w:val="000000" w:themeColor="text1"/>
        </w:rPr>
      </w:pPr>
      <w:r w:rsidRPr="0021657E">
        <w:rPr>
          <w:rFonts w:asciiTheme="minorHAnsi" w:hAnsiTheme="minorHAnsi" w:cstheme="minorHAnsi"/>
          <w:color w:val="000000" w:themeColor="text1"/>
        </w:rPr>
        <w:t>As mission-driven organizations, militaries require personnel to align closely with their goals (</w:t>
      </w:r>
      <w:proofErr w:type="spellStart"/>
      <w:r w:rsidRPr="0021657E">
        <w:rPr>
          <w:rFonts w:asciiTheme="minorHAnsi" w:hAnsiTheme="minorHAnsi" w:cstheme="minorHAnsi"/>
          <w:color w:val="000000" w:themeColor="text1"/>
        </w:rPr>
        <w:t>Hakanen</w:t>
      </w:r>
      <w:proofErr w:type="spellEnd"/>
      <w:r w:rsidRPr="0021657E">
        <w:rPr>
          <w:rFonts w:asciiTheme="minorHAnsi" w:hAnsiTheme="minorHAnsi" w:cstheme="minorHAnsi"/>
          <w:color w:val="000000" w:themeColor="text1"/>
        </w:rPr>
        <w:t xml:space="preserve"> et al., 2019). The Israeli Defense Forces (IDF), established in 1948, is unique in its mandated conscription of women, with over 90% of positions open to them, reflecting progress in gender inclusivity (</w:t>
      </w:r>
      <w:proofErr w:type="spellStart"/>
      <w:r w:rsidRPr="0021657E">
        <w:rPr>
          <w:rFonts w:asciiTheme="minorHAnsi" w:hAnsiTheme="minorHAnsi" w:cstheme="minorHAnsi"/>
          <w:color w:val="000000" w:themeColor="text1"/>
        </w:rPr>
        <w:t>Karazi-Presler</w:t>
      </w:r>
      <w:proofErr w:type="spellEnd"/>
      <w:r w:rsidRPr="0021657E">
        <w:rPr>
          <w:rFonts w:asciiTheme="minorHAnsi" w:hAnsiTheme="minorHAnsi" w:cstheme="minorHAnsi"/>
          <w:color w:val="000000" w:themeColor="text1"/>
        </w:rPr>
        <w:t xml:space="preserve"> et al., 2018; </w:t>
      </w:r>
      <w:proofErr w:type="spellStart"/>
      <w:r w:rsidRPr="0021657E">
        <w:rPr>
          <w:rFonts w:asciiTheme="minorHAnsi" w:hAnsiTheme="minorHAnsi" w:cstheme="minorHAnsi"/>
          <w:color w:val="000000" w:themeColor="text1"/>
        </w:rPr>
        <w:t>Harel</w:t>
      </w:r>
      <w:proofErr w:type="spellEnd"/>
      <w:r w:rsidRPr="0021657E">
        <w:rPr>
          <w:rFonts w:asciiTheme="minorHAnsi" w:hAnsiTheme="minorHAnsi" w:cstheme="minorHAnsi"/>
          <w:color w:val="000000" w:themeColor="text1"/>
        </w:rPr>
        <w:t xml:space="preserve">, 2023). </w:t>
      </w:r>
      <w:r w:rsidR="008124F5">
        <w:rPr>
          <w:rFonts w:asciiTheme="minorHAnsi" w:hAnsiTheme="minorHAnsi" w:cstheme="minorHAnsi"/>
          <w:color w:val="000000" w:themeColor="text1"/>
        </w:rPr>
        <w:t>T</w:t>
      </w:r>
      <w:r w:rsidR="008124F5" w:rsidRPr="0021657E">
        <w:rPr>
          <w:rFonts w:asciiTheme="minorHAnsi" w:hAnsiTheme="minorHAnsi" w:cstheme="minorHAnsi"/>
          <w:color w:val="000000" w:themeColor="text1"/>
        </w:rPr>
        <w:t>ypically,</w:t>
      </w:r>
      <w:r w:rsidRPr="0021657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mandatory services </w:t>
      </w:r>
      <w:r w:rsidR="008124F5">
        <w:rPr>
          <w:rFonts w:asciiTheme="minorHAnsi" w:hAnsiTheme="minorHAnsi" w:cstheme="minorHAnsi"/>
          <w:color w:val="000000" w:themeColor="text1"/>
        </w:rPr>
        <w:t>take</w:t>
      </w:r>
      <w:r>
        <w:rPr>
          <w:rFonts w:asciiTheme="minorHAnsi" w:hAnsiTheme="minorHAnsi" w:cstheme="minorHAnsi"/>
          <w:color w:val="000000" w:themeColor="text1"/>
        </w:rPr>
        <w:t xml:space="preserve"> two to three years</w:t>
      </w:r>
      <w:r w:rsidRPr="0021657E">
        <w:rPr>
          <w:rFonts w:asciiTheme="minorHAnsi" w:hAnsiTheme="minorHAnsi" w:cstheme="minorHAnsi"/>
          <w:color w:val="000000" w:themeColor="text1"/>
        </w:rPr>
        <w:t xml:space="preserve"> </w:t>
      </w:r>
      <w:r>
        <w:rPr>
          <w:rFonts w:asciiTheme="minorHAnsi" w:hAnsiTheme="minorHAnsi" w:cstheme="minorHAnsi"/>
          <w:color w:val="000000" w:themeColor="text1"/>
        </w:rPr>
        <w:t>18-21</w:t>
      </w:r>
      <w:r w:rsidRPr="0021657E">
        <w:rPr>
          <w:rFonts w:asciiTheme="minorHAnsi" w:hAnsiTheme="minorHAnsi" w:cstheme="minorHAnsi"/>
          <w:color w:val="000000" w:themeColor="text1"/>
        </w:rPr>
        <w:t xml:space="preserve">, and most of the </w:t>
      </w:r>
      <w:r w:rsidR="008124F5" w:rsidRPr="0021657E">
        <w:rPr>
          <w:rFonts w:asciiTheme="minorHAnsi" w:hAnsiTheme="minorHAnsi" w:cstheme="minorHAnsi"/>
          <w:color w:val="000000" w:themeColor="text1"/>
        </w:rPr>
        <w:t>soldiers’</w:t>
      </w:r>
      <w:r w:rsidRPr="0021657E">
        <w:rPr>
          <w:rFonts w:asciiTheme="minorHAnsi" w:hAnsiTheme="minorHAnsi" w:cstheme="minorHAnsi"/>
          <w:color w:val="000000" w:themeColor="text1"/>
        </w:rPr>
        <w:t xml:space="preserve"> face transitions </w:t>
      </w:r>
      <w:r w:rsidR="008124F5">
        <w:rPr>
          <w:rFonts w:asciiTheme="minorHAnsi" w:hAnsiTheme="minorHAnsi" w:cstheme="minorHAnsi"/>
          <w:color w:val="000000" w:themeColor="text1"/>
        </w:rPr>
        <w:t xml:space="preserve">to </w:t>
      </w:r>
      <w:r w:rsidRPr="0021657E">
        <w:rPr>
          <w:rFonts w:asciiTheme="minorHAnsi" w:hAnsiTheme="minorHAnsi" w:cstheme="minorHAnsi"/>
          <w:color w:val="000000" w:themeColor="text1"/>
        </w:rPr>
        <w:t>civilian employment; others continue as career soldiers. If functional success is not achieved that would allow promotion, the soldiers will be dismissed from the military (</w:t>
      </w:r>
      <w:proofErr w:type="spellStart"/>
      <w:r w:rsidRPr="0021657E">
        <w:rPr>
          <w:rFonts w:asciiTheme="minorHAnsi" w:hAnsiTheme="minorHAnsi" w:cstheme="minorHAnsi"/>
          <w:color w:val="000000" w:themeColor="text1"/>
        </w:rPr>
        <w:t>Loker</w:t>
      </w:r>
      <w:proofErr w:type="spellEnd"/>
      <w:r w:rsidRPr="0021657E">
        <w:rPr>
          <w:rFonts w:asciiTheme="minorHAnsi" w:hAnsiTheme="minorHAnsi" w:cstheme="minorHAnsi"/>
          <w:color w:val="000000" w:themeColor="text1"/>
        </w:rPr>
        <w:t xml:space="preserve"> et al., 2015).</w:t>
      </w:r>
      <w:r>
        <w:rPr>
          <w:rFonts w:asciiTheme="minorHAnsi" w:hAnsiTheme="minorHAnsi" w:cstheme="minorHAnsi" w:hint="cs"/>
          <w:color w:val="000000" w:themeColor="text1"/>
          <w:rtl/>
        </w:rPr>
        <w:t xml:space="preserve"> </w:t>
      </w:r>
      <w:r w:rsidRPr="0021657E">
        <w:rPr>
          <w:rFonts w:asciiTheme="minorHAnsi" w:hAnsiTheme="minorHAnsi" w:cstheme="minorHAnsi"/>
          <w:color w:val="000000" w:themeColor="text1"/>
        </w:rPr>
        <w:t>Commitment to military service is influenced more by intrinsic factors like job satisfaction and social connections than extrinsic rewards (</w:t>
      </w:r>
      <w:proofErr w:type="spellStart"/>
      <w:r w:rsidRPr="0021657E">
        <w:rPr>
          <w:rFonts w:asciiTheme="minorHAnsi" w:hAnsiTheme="minorHAnsi" w:cstheme="minorHAnsi"/>
          <w:color w:val="000000" w:themeColor="text1"/>
        </w:rPr>
        <w:t>Dolav</w:t>
      </w:r>
      <w:proofErr w:type="spellEnd"/>
      <w:r w:rsidRPr="0021657E">
        <w:rPr>
          <w:rFonts w:asciiTheme="minorHAnsi" w:hAnsiTheme="minorHAnsi" w:cstheme="minorHAnsi"/>
          <w:color w:val="000000" w:themeColor="text1"/>
        </w:rPr>
        <w:t xml:space="preserve"> and </w:t>
      </w:r>
      <w:proofErr w:type="spellStart"/>
      <w:r w:rsidRPr="0021657E">
        <w:rPr>
          <w:rFonts w:asciiTheme="minorHAnsi" w:hAnsiTheme="minorHAnsi" w:cstheme="minorHAnsi"/>
          <w:color w:val="000000" w:themeColor="text1"/>
        </w:rPr>
        <w:t>Pedan</w:t>
      </w:r>
      <w:proofErr w:type="spellEnd"/>
      <w:r w:rsidRPr="0021657E">
        <w:rPr>
          <w:rFonts w:asciiTheme="minorHAnsi" w:hAnsiTheme="minorHAnsi" w:cstheme="minorHAnsi"/>
          <w:color w:val="000000" w:themeColor="text1"/>
        </w:rPr>
        <w:t>, 2014).</w:t>
      </w:r>
    </w:p>
    <w:p w14:paraId="235E031B" w14:textId="3FF1122F" w:rsidR="00051D81" w:rsidRPr="00615091" w:rsidRDefault="00016613" w:rsidP="00615091">
      <w:pPr>
        <w:pStyle w:val="CommentText"/>
        <w:bidi w:val="0"/>
        <w:spacing w:line="360" w:lineRule="auto"/>
        <w:rPr>
          <w:rFonts w:asciiTheme="minorHAnsi" w:hAnsiTheme="minorHAnsi" w:cstheme="minorHAnsi"/>
          <w:color w:val="000000" w:themeColor="text1"/>
          <w:rtl/>
        </w:rPr>
      </w:pPr>
      <w:r w:rsidRPr="00016613">
        <w:t xml:space="preserve"> </w:t>
      </w:r>
      <w:proofErr w:type="gramStart"/>
      <w:r w:rsidRPr="00016613">
        <w:rPr>
          <w:rFonts w:asciiTheme="minorHAnsi" w:hAnsiTheme="minorHAnsi" w:cstheme="minorHAnsi"/>
          <w:color w:val="000000" w:themeColor="text1"/>
        </w:rPr>
        <w:t>This qualitative study,</w:t>
      </w:r>
      <w:proofErr w:type="gramEnd"/>
      <w:r w:rsidRPr="00016613">
        <w:rPr>
          <w:rFonts w:asciiTheme="minorHAnsi" w:hAnsiTheme="minorHAnsi" w:cstheme="minorHAnsi"/>
          <w:color w:val="000000" w:themeColor="text1"/>
        </w:rPr>
        <w:t xml:space="preserve"> examines the Israeli Defense Forces (IDF), a mission-driven military organization with a high percentage of female soldiers (</w:t>
      </w:r>
      <w:proofErr w:type="spellStart"/>
      <w:r w:rsidRPr="00016613">
        <w:rPr>
          <w:rFonts w:asciiTheme="minorHAnsi" w:hAnsiTheme="minorHAnsi" w:cstheme="minorHAnsi"/>
          <w:color w:val="000000" w:themeColor="text1"/>
        </w:rPr>
        <w:t>Hakanen</w:t>
      </w:r>
      <w:proofErr w:type="spellEnd"/>
      <w:r w:rsidRPr="00016613">
        <w:rPr>
          <w:rFonts w:asciiTheme="minorHAnsi" w:hAnsiTheme="minorHAnsi" w:cstheme="minorHAnsi"/>
          <w:color w:val="000000" w:themeColor="text1"/>
        </w:rPr>
        <w:t xml:space="preserve"> et al., 2019; </w:t>
      </w:r>
      <w:proofErr w:type="spellStart"/>
      <w:r w:rsidRPr="00016613">
        <w:rPr>
          <w:rFonts w:asciiTheme="minorHAnsi" w:hAnsiTheme="minorHAnsi" w:cstheme="minorHAnsi"/>
          <w:color w:val="000000" w:themeColor="text1"/>
        </w:rPr>
        <w:t>Karazi-Presler</w:t>
      </w:r>
      <w:proofErr w:type="spellEnd"/>
      <w:r w:rsidRPr="00016613">
        <w:rPr>
          <w:rFonts w:asciiTheme="minorHAnsi" w:hAnsiTheme="minorHAnsi" w:cstheme="minorHAnsi"/>
          <w:color w:val="000000" w:themeColor="text1"/>
        </w:rPr>
        <w:t xml:space="preserve"> et al., 2018; </w:t>
      </w:r>
      <w:proofErr w:type="spellStart"/>
      <w:r w:rsidRPr="00016613">
        <w:rPr>
          <w:rFonts w:asciiTheme="minorHAnsi" w:hAnsiTheme="minorHAnsi" w:cstheme="minorHAnsi"/>
          <w:color w:val="000000" w:themeColor="text1"/>
        </w:rPr>
        <w:t>Harel</w:t>
      </w:r>
      <w:proofErr w:type="spellEnd"/>
      <w:r w:rsidRPr="00016613">
        <w:rPr>
          <w:rFonts w:asciiTheme="minorHAnsi" w:hAnsiTheme="minorHAnsi" w:cstheme="minorHAnsi"/>
          <w:color w:val="000000" w:themeColor="text1"/>
        </w:rPr>
        <w:t xml:space="preserve">, 2023). It explores the role of the "Wonder Women" virtual community in enhancing belonging and engagement among women service members. The innovative research focuses on professional women's informal communities within the military and aims to understand the subjective meanings assigned to their experiences (Denzin, N. K., &amp; Lincoln, Y. S., 2018). It addresses how these communities impact gendered work engagement and organizational commitment, particularly in light of challenges </w:t>
      </w:r>
      <w:r w:rsidRPr="00016613">
        <w:rPr>
          <w:rFonts w:asciiTheme="minorHAnsi" w:hAnsiTheme="minorHAnsi" w:cstheme="minorHAnsi"/>
          <w:color w:val="000000" w:themeColor="text1"/>
        </w:rPr>
        <w:lastRenderedPageBreak/>
        <w:t xml:space="preserve">like the COVID-19 pandemic and #MeToo </w:t>
      </w:r>
      <w:proofErr w:type="gramStart"/>
      <w:r w:rsidRPr="00016613">
        <w:rPr>
          <w:rFonts w:asciiTheme="minorHAnsi" w:hAnsiTheme="minorHAnsi" w:cstheme="minorHAnsi"/>
          <w:color w:val="000000" w:themeColor="text1"/>
        </w:rPr>
        <w:t>movement.</w:t>
      </w:r>
      <w:r w:rsidR="00051D81" w:rsidRPr="00615091">
        <w:rPr>
          <w:rFonts w:asciiTheme="minorHAnsi" w:hAnsiTheme="minorHAnsi" w:cstheme="minorHAnsi"/>
          <w:color w:val="000000" w:themeColor="text1"/>
          <w:sz w:val="24"/>
          <w:szCs w:val="24"/>
        </w:rPr>
        <w:t>.</w:t>
      </w:r>
      <w:proofErr w:type="gramEnd"/>
      <w:r w:rsidR="00051D81" w:rsidRPr="00615091">
        <w:rPr>
          <w:rFonts w:asciiTheme="minorHAnsi" w:hAnsiTheme="minorHAnsi" w:cstheme="minorHAnsi"/>
          <w:color w:val="000000" w:themeColor="text1"/>
          <w:sz w:val="24"/>
          <w:szCs w:val="24"/>
        </w:rPr>
        <w:t xml:space="preserve"> For simplicity, </w:t>
      </w:r>
      <w:r w:rsidR="00051D81" w:rsidRPr="00615091">
        <w:rPr>
          <w:rFonts w:asciiTheme="minorHAnsi" w:hAnsiTheme="minorHAnsi" w:cstheme="minorHAnsi"/>
          <w:color w:val="000000" w:themeColor="text1"/>
          <w:sz w:val="24"/>
          <w:szCs w:val="24"/>
          <w:highlight w:val="yellow"/>
        </w:rPr>
        <w:t>mili</w:t>
      </w:r>
      <w:r w:rsidR="00051D81" w:rsidRPr="00615091">
        <w:rPr>
          <w:rFonts w:asciiTheme="minorHAnsi" w:hAnsiTheme="minorHAnsi" w:cstheme="minorHAnsi"/>
          <w:color w:val="000000" w:themeColor="text1"/>
          <w:sz w:val="24"/>
          <w:szCs w:val="24"/>
        </w:rPr>
        <w:t xml:space="preserve">tary personnel will be referred to as </w:t>
      </w:r>
      <w:r w:rsidR="00B84586" w:rsidRPr="00615091">
        <w:rPr>
          <w:rFonts w:asciiTheme="minorHAnsi" w:hAnsiTheme="minorHAnsi" w:cstheme="minorHAnsi"/>
          <w:color w:val="000000" w:themeColor="text1"/>
          <w:sz w:val="24"/>
          <w:szCs w:val="24"/>
        </w:rPr>
        <w:t>“</w:t>
      </w:r>
      <w:r w:rsidR="00051D81" w:rsidRPr="00615091">
        <w:rPr>
          <w:rFonts w:asciiTheme="minorHAnsi" w:hAnsiTheme="minorHAnsi" w:cstheme="minorHAnsi"/>
          <w:color w:val="000000" w:themeColor="text1"/>
          <w:sz w:val="24"/>
          <w:szCs w:val="24"/>
        </w:rPr>
        <w:t>employees in the organization</w:t>
      </w:r>
      <w:r w:rsidR="00B84586" w:rsidRPr="00615091">
        <w:rPr>
          <w:rFonts w:asciiTheme="minorHAnsi" w:hAnsiTheme="minorHAnsi" w:cstheme="minorHAnsi"/>
          <w:color w:val="000000" w:themeColor="text1"/>
          <w:sz w:val="24"/>
          <w:szCs w:val="24"/>
        </w:rPr>
        <w:t xml:space="preserve">” </w:t>
      </w:r>
      <w:r w:rsidR="00051D81" w:rsidRPr="00615091">
        <w:rPr>
          <w:rFonts w:asciiTheme="minorHAnsi" w:hAnsiTheme="minorHAnsi" w:cstheme="minorHAnsi"/>
          <w:color w:val="000000" w:themeColor="text1"/>
          <w:sz w:val="24"/>
          <w:szCs w:val="24"/>
        </w:rPr>
        <w:t xml:space="preserve">throughout the </w:t>
      </w:r>
      <w:proofErr w:type="gramStart"/>
      <w:r w:rsidR="00051D81" w:rsidRPr="00615091">
        <w:rPr>
          <w:rFonts w:asciiTheme="minorHAnsi" w:hAnsiTheme="minorHAnsi" w:cstheme="minorHAnsi"/>
          <w:color w:val="000000" w:themeColor="text1"/>
          <w:sz w:val="24"/>
          <w:szCs w:val="24"/>
        </w:rPr>
        <w:t>article</w:t>
      </w:r>
      <w:r w:rsidR="00873875" w:rsidRPr="00615091">
        <w:rPr>
          <w:rFonts w:asciiTheme="minorHAnsi" w:hAnsiTheme="minorHAnsi" w:cstheme="minorHAnsi"/>
          <w:color w:val="000000" w:themeColor="text1"/>
          <w:sz w:val="24"/>
          <w:szCs w:val="24"/>
          <w:rtl/>
        </w:rPr>
        <w:t xml:space="preserve"> </w:t>
      </w:r>
      <w:r w:rsidR="00873875" w:rsidRPr="00615091">
        <w:rPr>
          <w:rFonts w:asciiTheme="minorHAnsi" w:hAnsiTheme="minorHAnsi" w:cstheme="minorHAnsi"/>
          <w:color w:val="000000" w:themeColor="text1"/>
          <w:sz w:val="24"/>
          <w:szCs w:val="24"/>
        </w:rPr>
        <w:t xml:space="preserve"> and</w:t>
      </w:r>
      <w:proofErr w:type="gramEnd"/>
      <w:r w:rsidR="00873875" w:rsidRPr="00615091">
        <w:rPr>
          <w:rFonts w:asciiTheme="minorHAnsi" w:hAnsiTheme="minorHAnsi" w:cstheme="minorHAnsi"/>
          <w:color w:val="000000" w:themeColor="text1"/>
          <w:sz w:val="24"/>
          <w:szCs w:val="24"/>
        </w:rPr>
        <w:t xml:space="preserve"> we use GO for Government Organization.</w:t>
      </w:r>
    </w:p>
    <w:p w14:paraId="6B80C0B7" w14:textId="77777777" w:rsidR="008A5552" w:rsidRPr="00615091" w:rsidRDefault="008A5552" w:rsidP="00936161">
      <w:pPr>
        <w:pBdr>
          <w:bottom w:val="single" w:sz="6" w:space="1" w:color="auto"/>
        </w:pBdr>
        <w:bidi w:val="0"/>
        <w:spacing w:line="360" w:lineRule="auto"/>
        <w:ind w:firstLine="0"/>
        <w:jc w:val="center"/>
        <w:rPr>
          <w:rFonts w:asciiTheme="minorHAnsi" w:eastAsia="Times New Roman" w:hAnsiTheme="minorHAnsi" w:cstheme="minorHAnsi"/>
          <w:vanish/>
          <w:color w:val="000000" w:themeColor="text1"/>
          <w:kern w:val="0"/>
          <w14:ligatures w14:val="none"/>
        </w:rPr>
      </w:pPr>
      <w:r w:rsidRPr="00615091">
        <w:rPr>
          <w:rFonts w:asciiTheme="minorHAnsi" w:eastAsia="Times New Roman" w:hAnsiTheme="minorHAnsi" w:cstheme="minorHAnsi"/>
          <w:vanish/>
          <w:color w:val="000000" w:themeColor="text1"/>
          <w:kern w:val="0"/>
          <w14:ligatures w14:val="none"/>
        </w:rPr>
        <w:t>Top of Form</w:t>
      </w:r>
    </w:p>
    <w:p w14:paraId="51BBE451" w14:textId="77777777" w:rsidR="008A5552" w:rsidRPr="00615091" w:rsidRDefault="008A5552" w:rsidP="00936161">
      <w:pPr>
        <w:bidi w:val="0"/>
        <w:spacing w:line="360" w:lineRule="auto"/>
        <w:rPr>
          <w:rFonts w:asciiTheme="minorHAnsi" w:hAnsiTheme="minorHAnsi" w:cstheme="minorHAnsi"/>
          <w:color w:val="000000" w:themeColor="text1"/>
          <w:rtl/>
        </w:rPr>
      </w:pPr>
    </w:p>
    <w:p w14:paraId="5ECB02D2" w14:textId="77777777" w:rsidR="00574E46" w:rsidRPr="00615091" w:rsidRDefault="00574E46"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Virtual Community</w:t>
      </w:r>
    </w:p>
    <w:p w14:paraId="3918C7B4" w14:textId="6542FE7C" w:rsidR="003A424E" w:rsidRPr="00615091" w:rsidRDefault="00E02EB9"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Wonder Women, the </w:t>
      </w:r>
      <w:r w:rsidR="003A424E" w:rsidRPr="00615091">
        <w:rPr>
          <w:rFonts w:asciiTheme="minorHAnsi" w:hAnsiTheme="minorHAnsi" w:cstheme="minorHAnsi"/>
          <w:color w:val="000000" w:themeColor="text1"/>
        </w:rPr>
        <w:t>community examined in this study</w:t>
      </w:r>
      <w:r w:rsidRPr="00615091">
        <w:rPr>
          <w:rFonts w:asciiTheme="minorHAnsi" w:hAnsiTheme="minorHAnsi" w:cstheme="minorHAnsi"/>
          <w:color w:val="000000" w:themeColor="text1"/>
        </w:rPr>
        <w:t>,</w:t>
      </w:r>
      <w:r w:rsidR="003A424E" w:rsidRPr="00615091">
        <w:rPr>
          <w:rFonts w:asciiTheme="minorHAnsi" w:hAnsiTheme="minorHAnsi" w:cstheme="minorHAnsi"/>
          <w:color w:val="000000" w:themeColor="text1"/>
        </w:rPr>
        <w:t xml:space="preserve"> </w:t>
      </w:r>
      <w:r w:rsidR="009F2DD2" w:rsidRPr="00615091">
        <w:rPr>
          <w:rFonts w:asciiTheme="minorHAnsi" w:hAnsiTheme="minorHAnsi" w:cstheme="minorHAnsi"/>
          <w:color w:val="000000" w:themeColor="text1"/>
        </w:rPr>
        <w:t>is</w:t>
      </w:r>
      <w:r w:rsidRPr="00615091">
        <w:rPr>
          <w:rFonts w:asciiTheme="minorHAnsi" w:hAnsiTheme="minorHAnsi" w:cstheme="minorHAnsi"/>
          <w:color w:val="000000" w:themeColor="text1"/>
        </w:rPr>
        <w:t xml:space="preserve"> a</w:t>
      </w:r>
      <w:r w:rsidR="009F2DD2" w:rsidRPr="00615091">
        <w:rPr>
          <w:rFonts w:asciiTheme="minorHAnsi" w:hAnsiTheme="minorHAnsi" w:cstheme="minorHAnsi"/>
          <w:color w:val="000000" w:themeColor="text1"/>
        </w:rPr>
        <w:t xml:space="preserve"> </w:t>
      </w:r>
      <w:r w:rsidR="00EC6EAE" w:rsidRPr="00615091">
        <w:rPr>
          <w:rFonts w:asciiTheme="minorHAnsi" w:hAnsiTheme="minorHAnsi" w:cstheme="minorHAnsi"/>
          <w:color w:val="000000" w:themeColor="text1"/>
        </w:rPr>
        <w:t>virtual</w:t>
      </w:r>
      <w:r w:rsidRPr="00615091">
        <w:rPr>
          <w:rFonts w:asciiTheme="minorHAnsi" w:hAnsiTheme="minorHAnsi" w:cstheme="minorHAnsi"/>
          <w:color w:val="000000" w:themeColor="text1"/>
        </w:rPr>
        <w:t xml:space="preserve"> online community of practice</w:t>
      </w:r>
      <w:r w:rsidR="003A424E" w:rsidRPr="00615091">
        <w:rPr>
          <w:rFonts w:asciiTheme="minorHAnsi" w:hAnsiTheme="minorHAnsi" w:cstheme="minorHAnsi"/>
          <w:color w:val="000000" w:themeColor="text1"/>
        </w:rPr>
        <w:t xml:space="preserve"> </w:t>
      </w:r>
      <w:r w:rsidR="00EC6EAE" w:rsidRPr="00615091">
        <w:rPr>
          <w:rFonts w:asciiTheme="minorHAnsi" w:hAnsiTheme="minorHAnsi" w:cstheme="minorHAnsi"/>
          <w:color w:val="000000" w:themeColor="text1"/>
        </w:rPr>
        <w:t xml:space="preserve">and </w:t>
      </w:r>
      <w:r w:rsidR="00EB501C" w:rsidRPr="00615091">
        <w:rPr>
          <w:rFonts w:asciiTheme="minorHAnsi" w:hAnsiTheme="minorHAnsi" w:cstheme="minorHAnsi"/>
          <w:color w:val="000000" w:themeColor="text1"/>
        </w:rPr>
        <w:t xml:space="preserve">is </w:t>
      </w:r>
      <w:r w:rsidR="009F2DD2" w:rsidRPr="00615091">
        <w:rPr>
          <w:rFonts w:asciiTheme="minorHAnsi" w:hAnsiTheme="minorHAnsi" w:cstheme="minorHAnsi"/>
          <w:color w:val="000000" w:themeColor="text1"/>
        </w:rPr>
        <w:t xml:space="preserve">made up of </w:t>
      </w:r>
      <w:r w:rsidRPr="00615091">
        <w:rPr>
          <w:rFonts w:asciiTheme="minorHAnsi" w:hAnsiTheme="minorHAnsi" w:cstheme="minorHAnsi"/>
          <w:color w:val="000000" w:themeColor="text1"/>
        </w:rPr>
        <w:t xml:space="preserve">women </w:t>
      </w:r>
      <w:r w:rsidR="003A424E" w:rsidRPr="00615091">
        <w:rPr>
          <w:rFonts w:asciiTheme="minorHAnsi" w:hAnsiTheme="minorHAnsi" w:cstheme="minorHAnsi"/>
          <w:color w:val="000000" w:themeColor="text1"/>
        </w:rPr>
        <w:t>professional</w:t>
      </w:r>
      <w:r w:rsidR="009F2DD2" w:rsidRPr="00615091">
        <w:rPr>
          <w:rFonts w:asciiTheme="minorHAnsi" w:hAnsiTheme="minorHAnsi" w:cstheme="minorHAnsi"/>
          <w:color w:val="000000" w:themeColor="text1"/>
        </w:rPr>
        <w:t>s</w:t>
      </w:r>
      <w:r w:rsidR="003A424E" w:rsidRPr="00615091">
        <w:rPr>
          <w:rFonts w:asciiTheme="minorHAnsi" w:hAnsiTheme="minorHAnsi" w:cstheme="minorHAnsi"/>
          <w:color w:val="000000" w:themeColor="text1"/>
        </w:rPr>
        <w:t xml:space="preserve"> </w:t>
      </w:r>
      <w:r w:rsidR="00EC6EAE" w:rsidRPr="00615091">
        <w:rPr>
          <w:rFonts w:asciiTheme="minorHAnsi" w:hAnsiTheme="minorHAnsi" w:cstheme="minorHAnsi"/>
          <w:color w:val="000000" w:themeColor="text1"/>
        </w:rPr>
        <w:t>in</w:t>
      </w:r>
      <w:r w:rsidR="003A424E"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the </w:t>
      </w:r>
      <w:r w:rsidR="00EB501C" w:rsidRPr="00615091">
        <w:rPr>
          <w:rFonts w:asciiTheme="minorHAnsi" w:hAnsiTheme="minorHAnsi" w:cstheme="minorHAnsi"/>
          <w:color w:val="000000" w:themeColor="text1"/>
        </w:rPr>
        <w:t>government organization</w:t>
      </w:r>
      <w:r w:rsidR="003A424E" w:rsidRPr="00615091">
        <w:rPr>
          <w:rFonts w:asciiTheme="minorHAnsi" w:hAnsiTheme="minorHAnsi" w:cstheme="minorHAnsi"/>
          <w:color w:val="000000" w:themeColor="text1"/>
        </w:rPr>
        <w:t xml:space="preserve">. Gerard </w:t>
      </w:r>
      <w:proofErr w:type="spellStart"/>
      <w:r w:rsidR="003A424E" w:rsidRPr="00615091">
        <w:rPr>
          <w:rFonts w:asciiTheme="minorHAnsi" w:hAnsiTheme="minorHAnsi" w:cstheme="minorHAnsi"/>
          <w:color w:val="000000" w:themeColor="text1"/>
        </w:rPr>
        <w:t>Delanty’s</w:t>
      </w:r>
      <w:proofErr w:type="spellEnd"/>
      <w:r w:rsidR="003A424E" w:rsidRPr="00615091">
        <w:rPr>
          <w:rFonts w:asciiTheme="minorHAnsi" w:hAnsiTheme="minorHAnsi" w:cstheme="minorHAnsi"/>
          <w:color w:val="000000" w:themeColor="text1"/>
        </w:rPr>
        <w:t xml:space="preserve"> (2012) views a community as a </w:t>
      </w:r>
      <w:commentRangeStart w:id="23"/>
      <w:r w:rsidR="003A424E" w:rsidRPr="00615091">
        <w:rPr>
          <w:rFonts w:asciiTheme="minorHAnsi" w:hAnsiTheme="minorHAnsi" w:cstheme="minorHAnsi"/>
          <w:color w:val="000000" w:themeColor="text1"/>
        </w:rPr>
        <w:t>symbolic system, a cultural-normative model, promoting social and political practices and institutional arrangements</w:t>
      </w:r>
      <w:commentRangeEnd w:id="23"/>
      <w:r w:rsidR="00C64EA8" w:rsidRPr="00615091">
        <w:rPr>
          <w:rStyle w:val="CommentReference"/>
          <w:rFonts w:asciiTheme="minorHAnsi" w:hAnsiTheme="minorHAnsi" w:cstheme="minorHAnsi"/>
          <w:color w:val="000000" w:themeColor="text1"/>
          <w:kern w:val="0"/>
          <w14:ligatures w14:val="none"/>
        </w:rPr>
        <w:commentReference w:id="23"/>
      </w:r>
      <w:r w:rsidR="004A65D1">
        <w:rPr>
          <w:rFonts w:asciiTheme="minorHAnsi" w:hAnsiTheme="minorHAnsi" w:cstheme="minorHAnsi" w:hint="cs"/>
          <w:color w:val="000000" w:themeColor="text1"/>
          <w:rtl/>
        </w:rPr>
        <w:t>?</w:t>
      </w:r>
      <w:r w:rsidR="004A65D1" w:rsidRPr="00615091">
        <w:rPr>
          <w:rFonts w:asciiTheme="minorHAnsi" w:hAnsiTheme="minorHAnsi" w:cstheme="minorHAnsi"/>
          <w:color w:val="000000" w:themeColor="text1"/>
        </w:rPr>
        <w:t xml:space="preserve"> </w:t>
      </w:r>
      <w:r w:rsidR="005251BF" w:rsidRPr="00615091">
        <w:rPr>
          <w:rFonts w:asciiTheme="minorHAnsi" w:hAnsiTheme="minorHAnsi" w:cstheme="minorHAnsi"/>
          <w:color w:val="000000" w:themeColor="text1"/>
        </w:rPr>
        <w:t xml:space="preserve">This definition clearly fits the scope of Wonder Women as </w:t>
      </w:r>
      <w:r w:rsidR="00C64EA8" w:rsidRPr="00615091">
        <w:rPr>
          <w:rFonts w:asciiTheme="minorHAnsi" w:hAnsiTheme="minorHAnsi" w:cstheme="minorHAnsi"/>
          <w:color w:val="000000" w:themeColor="text1"/>
        </w:rPr>
        <w:t>an</w:t>
      </w:r>
      <w:r w:rsidR="005251BF" w:rsidRPr="00615091">
        <w:rPr>
          <w:rFonts w:asciiTheme="minorHAnsi" w:hAnsiTheme="minorHAnsi" w:cstheme="minorHAnsi"/>
          <w:color w:val="000000" w:themeColor="text1"/>
        </w:rPr>
        <w:t xml:space="preserve"> </w:t>
      </w:r>
      <w:r w:rsidR="00C64EA8" w:rsidRPr="00615091">
        <w:rPr>
          <w:rFonts w:asciiTheme="minorHAnsi" w:hAnsiTheme="minorHAnsi" w:cstheme="minorHAnsi"/>
          <w:color w:val="000000" w:themeColor="text1"/>
        </w:rPr>
        <w:t>intra-organizational community.</w:t>
      </w:r>
      <w:r w:rsidR="003A424E" w:rsidRPr="00615091">
        <w:rPr>
          <w:rFonts w:asciiTheme="minorHAnsi" w:hAnsiTheme="minorHAnsi" w:cstheme="minorHAnsi"/>
          <w:color w:val="000000" w:themeColor="text1"/>
        </w:rPr>
        <w:t xml:space="preserve"> </w:t>
      </w:r>
      <w:proofErr w:type="spellStart"/>
      <w:r w:rsidR="00C64EA8" w:rsidRPr="00615091">
        <w:rPr>
          <w:rFonts w:asciiTheme="minorHAnsi" w:hAnsiTheme="minorHAnsi" w:cstheme="minorHAnsi"/>
          <w:color w:val="000000" w:themeColor="text1"/>
        </w:rPr>
        <w:t>Delanty</w:t>
      </w:r>
      <w:proofErr w:type="spellEnd"/>
      <w:r w:rsidR="00C64EA8" w:rsidRPr="00615091">
        <w:rPr>
          <w:rFonts w:asciiTheme="minorHAnsi" w:hAnsiTheme="minorHAnsi" w:cstheme="minorHAnsi"/>
          <w:color w:val="000000" w:themeColor="text1"/>
        </w:rPr>
        <w:t xml:space="preserve"> (2012) </w:t>
      </w:r>
      <w:r w:rsidR="003A424E" w:rsidRPr="00615091">
        <w:rPr>
          <w:rFonts w:asciiTheme="minorHAnsi" w:hAnsiTheme="minorHAnsi" w:cstheme="minorHAnsi"/>
          <w:color w:val="000000" w:themeColor="text1"/>
        </w:rPr>
        <w:t xml:space="preserve">described four main approaches to the concept of community in modern research. The first </w:t>
      </w:r>
      <w:r w:rsidR="00DD49DB" w:rsidRPr="00615091">
        <w:rPr>
          <w:rFonts w:asciiTheme="minorHAnsi" w:hAnsiTheme="minorHAnsi" w:cstheme="minorHAnsi"/>
          <w:color w:val="000000" w:themeColor="text1"/>
        </w:rPr>
        <w:t>concerns</w:t>
      </w:r>
      <w:r w:rsidR="003A424E" w:rsidRPr="00615091">
        <w:rPr>
          <w:rFonts w:asciiTheme="minorHAnsi" w:hAnsiTheme="minorHAnsi" w:cstheme="minorHAnsi"/>
          <w:color w:val="000000" w:themeColor="text1"/>
        </w:rPr>
        <w:t xml:space="preserve"> a shared space for dialogue; the second emphasizes cultural aspects of identity; the third approach refers to community in terms of political awareness and collective action; and the fourth focuses on global, cosmopolitan, and virtual networks.</w:t>
      </w:r>
    </w:p>
    <w:p w14:paraId="06B217DD" w14:textId="4993C868" w:rsidR="003A424E" w:rsidRPr="00615091" w:rsidRDefault="003A424E"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A Virtual Community of Practice (</w:t>
      </w:r>
      <w:proofErr w:type="spellStart"/>
      <w:r w:rsidRPr="00615091">
        <w:rPr>
          <w:rFonts w:asciiTheme="minorHAnsi" w:hAnsiTheme="minorHAnsi" w:cstheme="minorHAnsi"/>
          <w:color w:val="000000" w:themeColor="text1"/>
        </w:rPr>
        <w:t>VCoP</w:t>
      </w:r>
      <w:proofErr w:type="spellEnd"/>
      <w:r w:rsidRPr="00615091">
        <w:rPr>
          <w:rFonts w:asciiTheme="minorHAnsi" w:hAnsiTheme="minorHAnsi" w:cstheme="minorHAnsi"/>
          <w:color w:val="000000" w:themeColor="text1"/>
        </w:rPr>
        <w:t xml:space="preserve">) </w:t>
      </w:r>
      <w:r w:rsidR="00EC4E7F" w:rsidRPr="00615091">
        <w:rPr>
          <w:rFonts w:asciiTheme="minorHAnsi" w:hAnsiTheme="minorHAnsi" w:cstheme="minorHAnsi"/>
          <w:color w:val="000000" w:themeColor="text1"/>
        </w:rPr>
        <w:t xml:space="preserve">falls under the category of a shared space for dialogue </w:t>
      </w:r>
      <w:r w:rsidR="0082385A" w:rsidRPr="00615091">
        <w:rPr>
          <w:rFonts w:asciiTheme="minorHAnsi" w:hAnsiTheme="minorHAnsi" w:cstheme="minorHAnsi"/>
          <w:color w:val="000000" w:themeColor="text1"/>
        </w:rPr>
        <w:t>because</w:t>
      </w:r>
      <w:r w:rsidR="00EC4E7F" w:rsidRPr="00615091">
        <w:rPr>
          <w:rFonts w:asciiTheme="minorHAnsi" w:hAnsiTheme="minorHAnsi" w:cstheme="minorHAnsi"/>
          <w:color w:val="000000" w:themeColor="text1"/>
        </w:rPr>
        <w:t xml:space="preserve"> it emphasizes the communicative element</w:t>
      </w:r>
      <w:r w:rsidRPr="00615091">
        <w:rPr>
          <w:rFonts w:asciiTheme="minorHAnsi" w:hAnsiTheme="minorHAnsi" w:cstheme="minorHAnsi"/>
          <w:color w:val="000000" w:themeColor="text1"/>
        </w:rPr>
        <w:t xml:space="preserve"> of a professional community </w:t>
      </w:r>
      <w:r w:rsidR="0082385A" w:rsidRPr="00615091">
        <w:rPr>
          <w:rFonts w:asciiTheme="minorHAnsi" w:hAnsiTheme="minorHAnsi" w:cstheme="minorHAnsi"/>
          <w:color w:val="000000" w:themeColor="text1"/>
        </w:rPr>
        <w:t xml:space="preserve">of practice </w:t>
      </w:r>
      <w:r w:rsidRPr="00615091">
        <w:rPr>
          <w:rFonts w:asciiTheme="minorHAnsi" w:hAnsiTheme="minorHAnsi" w:cstheme="minorHAnsi"/>
          <w:color w:val="000000" w:themeColor="text1"/>
        </w:rPr>
        <w:t xml:space="preserve">(CoP). In </w:t>
      </w:r>
      <w:r w:rsidR="002F73F4" w:rsidRPr="00615091">
        <w:rPr>
          <w:rFonts w:asciiTheme="minorHAnsi" w:hAnsiTheme="minorHAnsi" w:cstheme="minorHAnsi"/>
          <w:color w:val="000000" w:themeColor="text1"/>
        </w:rPr>
        <w:t xml:space="preserve">this </w:t>
      </w:r>
      <w:r w:rsidRPr="00615091">
        <w:rPr>
          <w:rFonts w:asciiTheme="minorHAnsi" w:hAnsiTheme="minorHAnsi" w:cstheme="minorHAnsi"/>
          <w:color w:val="000000" w:themeColor="text1"/>
        </w:rPr>
        <w:t>study, we rely on the definition by Etienne Wenger et al. (2002) of a</w:t>
      </w:r>
      <w:r w:rsidR="002F73F4" w:rsidRPr="00615091">
        <w:rPr>
          <w:rFonts w:asciiTheme="minorHAnsi" w:hAnsiTheme="minorHAnsi" w:cstheme="minorHAnsi"/>
          <w:color w:val="000000" w:themeColor="text1"/>
        </w:rPr>
        <w:t xml:space="preserve"> community of practice</w:t>
      </w:r>
      <w:r w:rsidR="005838E6" w:rsidRPr="00615091">
        <w:rPr>
          <w:rFonts w:asciiTheme="minorHAnsi" w:hAnsiTheme="minorHAnsi" w:cstheme="minorHAnsi"/>
          <w:color w:val="000000" w:themeColor="text1"/>
        </w:rPr>
        <w:t xml:space="preserve"> within an organization</w:t>
      </w:r>
      <w:r w:rsidRPr="00615091">
        <w:rPr>
          <w:rFonts w:asciiTheme="minorHAnsi" w:hAnsiTheme="minorHAnsi" w:cstheme="minorHAnsi"/>
          <w:color w:val="000000" w:themeColor="text1"/>
        </w:rPr>
        <w:t xml:space="preserve">: “These people share a concern, a set of problems, or a passion about a topic, and deepen their knowledge and expertise in this area through ongoing interaction” (p. 4). In the case of a </w:t>
      </w:r>
      <w:proofErr w:type="spellStart"/>
      <w:r w:rsidRPr="00615091">
        <w:rPr>
          <w:rFonts w:asciiTheme="minorHAnsi" w:hAnsiTheme="minorHAnsi" w:cstheme="minorHAnsi"/>
          <w:color w:val="000000" w:themeColor="text1"/>
        </w:rPr>
        <w:t>VCoP</w:t>
      </w:r>
      <w:proofErr w:type="spellEnd"/>
      <w:r w:rsidRPr="00615091">
        <w:rPr>
          <w:rFonts w:asciiTheme="minorHAnsi" w:hAnsiTheme="minorHAnsi" w:cstheme="minorHAnsi"/>
          <w:color w:val="000000" w:themeColor="text1"/>
        </w:rPr>
        <w:t>, community members interact with each other partially or fully online,</w:t>
      </w:r>
      <w:r w:rsidR="00F36851" w:rsidRPr="00615091">
        <w:rPr>
          <w:rFonts w:asciiTheme="minorHAnsi" w:hAnsiTheme="minorHAnsi" w:cstheme="minorHAnsi"/>
          <w:color w:val="000000" w:themeColor="text1"/>
        </w:rPr>
        <w:t xml:space="preserve"> using</w:t>
      </w:r>
      <w:r w:rsidRPr="00615091">
        <w:rPr>
          <w:rFonts w:asciiTheme="minorHAnsi" w:hAnsiTheme="minorHAnsi" w:cstheme="minorHAnsi"/>
          <w:color w:val="000000" w:themeColor="text1"/>
        </w:rPr>
        <w:t xml:space="preserve"> social media, online forums, or instant messaging applications. Members of virtual communities can connect regardless of geographical location or time zone.</w:t>
      </w:r>
    </w:p>
    <w:p w14:paraId="794A3A18" w14:textId="2E8B7598" w:rsidR="003A424E" w:rsidRPr="00615091" w:rsidRDefault="003A424E" w:rsidP="00936161">
      <w:pPr>
        <w:bidi w:val="0"/>
        <w:spacing w:line="360" w:lineRule="auto"/>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rPr>
        <w:t>VCoPs</w:t>
      </w:r>
      <w:proofErr w:type="spellEnd"/>
      <w:r w:rsidRPr="00615091">
        <w:rPr>
          <w:rFonts w:asciiTheme="minorHAnsi" w:hAnsiTheme="minorHAnsi" w:cstheme="minorHAnsi"/>
          <w:color w:val="000000" w:themeColor="text1"/>
        </w:rPr>
        <w:t xml:space="preserve"> are recognized in two forms: the first</w:t>
      </w:r>
      <w:r w:rsidR="0036388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and most common</w:t>
      </w:r>
      <w:r w:rsidR="0036388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363883" w:rsidRPr="00615091">
        <w:rPr>
          <w:rFonts w:asciiTheme="minorHAnsi" w:hAnsiTheme="minorHAnsi" w:cstheme="minorHAnsi"/>
          <w:color w:val="000000" w:themeColor="text1"/>
        </w:rPr>
        <w:t xml:space="preserve">are </w:t>
      </w:r>
      <w:r w:rsidRPr="00615091">
        <w:rPr>
          <w:rFonts w:asciiTheme="minorHAnsi" w:hAnsiTheme="minorHAnsi" w:cstheme="minorHAnsi"/>
          <w:color w:val="000000" w:themeColor="text1"/>
        </w:rPr>
        <w:t xml:space="preserve">communities established by </w:t>
      </w:r>
      <w:r w:rsidR="00363883" w:rsidRPr="00615091">
        <w:rPr>
          <w:rFonts w:asciiTheme="minorHAnsi" w:hAnsiTheme="minorHAnsi" w:cstheme="minorHAnsi"/>
          <w:color w:val="000000" w:themeColor="text1"/>
        </w:rPr>
        <w:t xml:space="preserve">an </w:t>
      </w:r>
      <w:r w:rsidRPr="00615091">
        <w:rPr>
          <w:rFonts w:asciiTheme="minorHAnsi" w:hAnsiTheme="minorHAnsi" w:cstheme="minorHAnsi"/>
          <w:color w:val="000000" w:themeColor="text1"/>
        </w:rPr>
        <w:t>organization as part of the organizational structure and managerial tools for information gathering from the field, message transmission, etc. (</w:t>
      </w:r>
      <w:proofErr w:type="spellStart"/>
      <w:r w:rsidRPr="00615091">
        <w:rPr>
          <w:rFonts w:asciiTheme="minorHAnsi" w:hAnsiTheme="minorHAnsi" w:cstheme="minorHAnsi"/>
          <w:color w:val="000000" w:themeColor="text1"/>
        </w:rPr>
        <w:t>Dubé</w:t>
      </w:r>
      <w:proofErr w:type="spellEnd"/>
      <w:r w:rsidRPr="00615091">
        <w:rPr>
          <w:rFonts w:asciiTheme="minorHAnsi" w:hAnsiTheme="minorHAnsi" w:cstheme="minorHAnsi"/>
          <w:color w:val="000000" w:themeColor="text1"/>
        </w:rPr>
        <w:t xml:space="preserve"> et al., 2006); the second </w:t>
      </w:r>
      <w:r w:rsidR="00363883" w:rsidRPr="00615091">
        <w:rPr>
          <w:rFonts w:asciiTheme="minorHAnsi" w:hAnsiTheme="minorHAnsi" w:cstheme="minorHAnsi"/>
          <w:color w:val="000000" w:themeColor="text1"/>
        </w:rPr>
        <w:t xml:space="preserve">are </w:t>
      </w:r>
      <w:r w:rsidRPr="00615091">
        <w:rPr>
          <w:rFonts w:asciiTheme="minorHAnsi" w:hAnsiTheme="minorHAnsi" w:cstheme="minorHAnsi"/>
          <w:color w:val="000000" w:themeColor="text1"/>
        </w:rPr>
        <w:t xml:space="preserve">communities </w:t>
      </w:r>
      <w:r w:rsidR="00363883" w:rsidRPr="00615091">
        <w:rPr>
          <w:rFonts w:asciiTheme="minorHAnsi" w:hAnsiTheme="minorHAnsi" w:cstheme="minorHAnsi"/>
          <w:color w:val="000000" w:themeColor="text1"/>
        </w:rPr>
        <w:t xml:space="preserve">with voluntary membership </w:t>
      </w:r>
      <w:r w:rsidRPr="00615091">
        <w:rPr>
          <w:rFonts w:asciiTheme="minorHAnsi" w:hAnsiTheme="minorHAnsi" w:cstheme="minorHAnsi"/>
          <w:color w:val="000000" w:themeColor="text1"/>
        </w:rPr>
        <w:t xml:space="preserve">formed by employees within an organization for various purposes (Delgado et al., 2021). These communities are informal entities within the organization, </w:t>
      </w:r>
      <w:r w:rsidR="009846AF" w:rsidRPr="00615091">
        <w:rPr>
          <w:rFonts w:asciiTheme="minorHAnsi" w:hAnsiTheme="minorHAnsi" w:cstheme="minorHAnsi"/>
          <w:color w:val="000000" w:themeColor="text1"/>
        </w:rPr>
        <w:t>like</w:t>
      </w:r>
      <w:r w:rsidRPr="00615091">
        <w:rPr>
          <w:rFonts w:asciiTheme="minorHAnsi" w:hAnsiTheme="minorHAnsi" w:cstheme="minorHAnsi"/>
          <w:color w:val="000000" w:themeColor="text1"/>
        </w:rPr>
        <w:t xml:space="preserve"> the community presented in this study.</w:t>
      </w:r>
    </w:p>
    <w:p w14:paraId="2FA3AF7E" w14:textId="09093631" w:rsidR="003A424E" w:rsidRPr="00615091" w:rsidRDefault="003A424E"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lastRenderedPageBreak/>
        <w:t>Virtual Communities of Practice (</w:t>
      </w:r>
      <w:proofErr w:type="spellStart"/>
      <w:r w:rsidRPr="00615091">
        <w:rPr>
          <w:rFonts w:asciiTheme="minorHAnsi" w:hAnsiTheme="minorHAnsi" w:cstheme="minorHAnsi"/>
          <w:color w:val="000000" w:themeColor="text1"/>
        </w:rPr>
        <w:t>VCoP</w:t>
      </w:r>
      <w:proofErr w:type="spellEnd"/>
      <w:r w:rsidRPr="00615091">
        <w:rPr>
          <w:rFonts w:asciiTheme="minorHAnsi" w:hAnsiTheme="minorHAnsi" w:cstheme="minorHAnsi"/>
          <w:color w:val="000000" w:themeColor="text1"/>
        </w:rPr>
        <w:t xml:space="preserve">) have </w:t>
      </w:r>
      <w:r w:rsidRPr="00615091">
        <w:rPr>
          <w:rFonts w:asciiTheme="minorHAnsi" w:hAnsiTheme="minorHAnsi" w:cstheme="minorHAnsi"/>
          <w:b/>
          <w:bCs/>
          <w:color w:val="000000" w:themeColor="text1"/>
        </w:rPr>
        <w:t>disadvantages</w:t>
      </w:r>
      <w:r w:rsidRPr="00615091">
        <w:rPr>
          <w:rFonts w:asciiTheme="minorHAnsi" w:hAnsiTheme="minorHAnsi" w:cstheme="minorHAnsi"/>
          <w:color w:val="000000" w:themeColor="text1"/>
        </w:rPr>
        <w:t xml:space="preserve"> arising from the lack of face-to-face interaction, limited opportunities for building trust and closeness, and the potential for miscommunication and misunderstandings. Compared to </w:t>
      </w:r>
      <w:proofErr w:type="gramStart"/>
      <w:r w:rsidRPr="00615091">
        <w:rPr>
          <w:rFonts w:asciiTheme="minorHAnsi" w:hAnsiTheme="minorHAnsi" w:cstheme="minorHAnsi"/>
          <w:color w:val="000000" w:themeColor="text1"/>
        </w:rPr>
        <w:t>organization-sponsored</w:t>
      </w:r>
      <w:proofErr w:type="gramEnd"/>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VCoPs</w:t>
      </w:r>
      <w:proofErr w:type="spellEnd"/>
      <w:r w:rsidRPr="00615091">
        <w:rPr>
          <w:rFonts w:asciiTheme="minorHAnsi" w:hAnsiTheme="minorHAnsi" w:cstheme="minorHAnsi"/>
          <w:color w:val="000000" w:themeColor="text1"/>
        </w:rPr>
        <w:t xml:space="preserve">, voluntarily joined virtual communities may not provide the same commitment expected from an employee with a work contract. However, one of the </w:t>
      </w:r>
      <w:r w:rsidRPr="00615091">
        <w:rPr>
          <w:rFonts w:asciiTheme="minorHAnsi" w:hAnsiTheme="minorHAnsi" w:cstheme="minorHAnsi"/>
          <w:b/>
          <w:bCs/>
          <w:color w:val="000000" w:themeColor="text1"/>
        </w:rPr>
        <w:t>advantages</w:t>
      </w:r>
      <w:r w:rsidRPr="00615091">
        <w:rPr>
          <w:rFonts w:asciiTheme="minorHAnsi" w:hAnsiTheme="minorHAnsi" w:cstheme="minorHAnsi"/>
          <w:color w:val="000000" w:themeColor="text1"/>
        </w:rPr>
        <w:t xml:space="preserve"> of </w:t>
      </w:r>
      <w:proofErr w:type="spellStart"/>
      <w:r w:rsidRPr="00615091">
        <w:rPr>
          <w:rFonts w:asciiTheme="minorHAnsi" w:hAnsiTheme="minorHAnsi" w:cstheme="minorHAnsi"/>
          <w:color w:val="000000" w:themeColor="text1"/>
        </w:rPr>
        <w:t>VCoP</w:t>
      </w:r>
      <w:proofErr w:type="spellEnd"/>
      <w:r w:rsidRPr="00615091">
        <w:rPr>
          <w:rFonts w:asciiTheme="minorHAnsi" w:hAnsiTheme="minorHAnsi" w:cstheme="minorHAnsi"/>
          <w:color w:val="000000" w:themeColor="text1"/>
        </w:rPr>
        <w:t xml:space="preserve"> is enhanced access to information and resources. Dei &amp; van der Walt (2020) argued that virtual communities are valuable tools for managing both formal and informal holistic knowledge in organizations, as they have multi-dimensional practical value in reducing costs, for example, by streamlining information transfer and efficiently utilizing organizational resources. Additional benefits of </w:t>
      </w:r>
      <w:proofErr w:type="spellStart"/>
      <w:r w:rsidRPr="00615091">
        <w:rPr>
          <w:rFonts w:asciiTheme="minorHAnsi" w:hAnsiTheme="minorHAnsi" w:cstheme="minorHAnsi"/>
          <w:color w:val="000000" w:themeColor="text1"/>
        </w:rPr>
        <w:t>VCoP</w:t>
      </w:r>
      <w:proofErr w:type="spellEnd"/>
      <w:r w:rsidRPr="00615091">
        <w:rPr>
          <w:rFonts w:asciiTheme="minorHAnsi" w:hAnsiTheme="minorHAnsi" w:cstheme="minorHAnsi"/>
          <w:color w:val="000000" w:themeColor="text1"/>
        </w:rPr>
        <w:t xml:space="preserve"> include the ability to connect with people of diverse opinions and flexible communication times. </w:t>
      </w:r>
      <w:proofErr w:type="spellStart"/>
      <w:r w:rsidRPr="00615091">
        <w:rPr>
          <w:rFonts w:asciiTheme="minorHAnsi" w:hAnsiTheme="minorHAnsi" w:cstheme="minorHAnsi"/>
          <w:color w:val="000000" w:themeColor="text1"/>
        </w:rPr>
        <w:t>VCoPs</w:t>
      </w:r>
      <w:proofErr w:type="spellEnd"/>
      <w:r w:rsidRPr="00615091">
        <w:rPr>
          <w:rFonts w:asciiTheme="minorHAnsi" w:hAnsiTheme="minorHAnsi" w:cstheme="minorHAnsi"/>
          <w:color w:val="000000" w:themeColor="text1"/>
        </w:rPr>
        <w:t xml:space="preserve"> can also more easily build a culture and shared values within an organization and create connections between different departments or groups. An example is </w:t>
      </w:r>
      <w:r w:rsidR="00D4522E" w:rsidRPr="00615091">
        <w:rPr>
          <w:rFonts w:asciiTheme="minorHAnsi" w:hAnsiTheme="minorHAnsi" w:cstheme="minorHAnsi"/>
          <w:color w:val="000000" w:themeColor="text1"/>
        </w:rPr>
        <w:t xml:space="preserve">provided in the </w:t>
      </w:r>
      <w:r w:rsidRPr="00615091">
        <w:rPr>
          <w:rFonts w:asciiTheme="minorHAnsi" w:hAnsiTheme="minorHAnsi" w:cstheme="minorHAnsi"/>
          <w:color w:val="000000" w:themeColor="text1"/>
        </w:rPr>
        <w:t xml:space="preserve">research of Blanchard &amp; Horan (2000), who found that social capital and civic engagement increase as virtual communities develop around physical communities. Another advantage of </w:t>
      </w:r>
      <w:proofErr w:type="spellStart"/>
      <w:r w:rsidRPr="00615091">
        <w:rPr>
          <w:rFonts w:asciiTheme="minorHAnsi" w:hAnsiTheme="minorHAnsi" w:cstheme="minorHAnsi"/>
          <w:color w:val="000000" w:themeColor="text1"/>
        </w:rPr>
        <w:t>VCoP</w:t>
      </w:r>
      <w:r w:rsidR="00C20160" w:rsidRPr="00615091">
        <w:rPr>
          <w:rFonts w:asciiTheme="minorHAnsi" w:hAnsiTheme="minorHAnsi" w:cstheme="minorHAnsi"/>
          <w:color w:val="000000" w:themeColor="text1"/>
        </w:rPr>
        <w:t>s</w:t>
      </w:r>
      <w:proofErr w:type="spellEnd"/>
      <w:r w:rsidRPr="00615091">
        <w:rPr>
          <w:rFonts w:asciiTheme="minorHAnsi" w:hAnsiTheme="minorHAnsi" w:cstheme="minorHAnsi"/>
          <w:color w:val="000000" w:themeColor="text1"/>
        </w:rPr>
        <w:t xml:space="preserve"> is </w:t>
      </w:r>
      <w:r w:rsidR="00C20160" w:rsidRPr="00615091">
        <w:rPr>
          <w:rFonts w:asciiTheme="minorHAnsi" w:hAnsiTheme="minorHAnsi" w:cstheme="minorHAnsi"/>
          <w:color w:val="000000" w:themeColor="text1"/>
        </w:rPr>
        <w:t xml:space="preserve">their </w:t>
      </w:r>
      <w:r w:rsidRPr="00615091">
        <w:rPr>
          <w:rFonts w:asciiTheme="minorHAnsi" w:hAnsiTheme="minorHAnsi" w:cstheme="minorHAnsi"/>
          <w:color w:val="000000" w:themeColor="text1"/>
        </w:rPr>
        <w:t>ability to give employees a sense of belonging to a larger community beyond their immediate team or department.</w:t>
      </w:r>
    </w:p>
    <w:p w14:paraId="5BD6ECE8" w14:textId="67D06817" w:rsidR="00574E46" w:rsidRPr="00615091" w:rsidRDefault="00574E46"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Research examining the </w:t>
      </w:r>
      <w:r w:rsidR="004A65D1" w:rsidRPr="001D5A3E">
        <w:rPr>
          <w:rFonts w:asciiTheme="minorHAnsi" w:hAnsiTheme="minorHAnsi" w:cstheme="minorHAnsi"/>
          <w:color w:val="000000" w:themeColor="text1"/>
        </w:rPr>
        <w:t>Wonder Women community</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characteristics, the information and knowledge generated within it, and its impact on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organization (Author A &amp; Author B, 2023) found that values of mutual aid among members, adherence to loyalty codes to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organization, and openness to a variety of opinions, as well as the diversity of roles, ranks, and units of its members, contribute to making the community a fertile ground for ready sharing and quick responses. The 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community has several unique characteristics</w:t>
      </w:r>
      <w:r w:rsidR="00A95A6D"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Unlike communities established top-down by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organization, the 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community of permanent staff women is characterized by a bottom-up formation initiated by the women</w:t>
      </w:r>
      <w:r w:rsidR="004341A4" w:rsidRPr="00615091">
        <w:rPr>
          <w:rFonts w:asciiTheme="minorHAnsi" w:hAnsiTheme="minorHAnsi" w:cstheme="minorHAnsi"/>
          <w:color w:val="000000" w:themeColor="text1"/>
        </w:rPr>
        <w:t xml:space="preserve"> to respond to their needs</w:t>
      </w:r>
      <w:r w:rsidRPr="00615091">
        <w:rPr>
          <w:rFonts w:asciiTheme="minorHAnsi" w:hAnsiTheme="minorHAnsi" w:cstheme="minorHAnsi"/>
          <w:color w:val="000000" w:themeColor="text1"/>
        </w:rPr>
        <w:t xml:space="preserve">. However, it has founders and domain managers. Unlike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organization, the community operates in a network rather than </w:t>
      </w:r>
      <w:r w:rsidR="002E4DB4" w:rsidRPr="00615091">
        <w:rPr>
          <w:rFonts w:asciiTheme="minorHAnsi" w:hAnsiTheme="minorHAnsi" w:cstheme="minorHAnsi"/>
          <w:color w:val="000000" w:themeColor="text1"/>
        </w:rPr>
        <w:t xml:space="preserve">with a </w:t>
      </w:r>
      <w:r w:rsidRPr="00615091">
        <w:rPr>
          <w:rFonts w:asciiTheme="minorHAnsi" w:hAnsiTheme="minorHAnsi" w:cstheme="minorHAnsi"/>
          <w:color w:val="000000" w:themeColor="text1"/>
        </w:rPr>
        <w:t xml:space="preserve">hierarchical structure. In a predominantly male and aggressive organization, </w:t>
      </w:r>
      <w:r w:rsidR="00314C51" w:rsidRPr="00615091">
        <w:rPr>
          <w:rFonts w:asciiTheme="minorHAnsi" w:hAnsiTheme="minorHAnsi" w:cstheme="minorHAnsi"/>
          <w:color w:val="000000" w:themeColor="text1"/>
        </w:rPr>
        <w:t>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creates a protected zone </w:t>
      </w:r>
      <w:r w:rsidR="002E4DB4" w:rsidRPr="00615091">
        <w:rPr>
          <w:rFonts w:asciiTheme="minorHAnsi" w:hAnsiTheme="minorHAnsi" w:cstheme="minorHAnsi"/>
          <w:color w:val="000000" w:themeColor="text1"/>
        </w:rPr>
        <w:t xml:space="preserve">for </w:t>
      </w:r>
      <w:r w:rsidRPr="00615091">
        <w:rPr>
          <w:rFonts w:asciiTheme="minorHAnsi" w:hAnsiTheme="minorHAnsi" w:cstheme="minorHAnsi"/>
          <w:color w:val="000000" w:themeColor="text1"/>
        </w:rPr>
        <w:t>female consultation and</w:t>
      </w:r>
      <w:r w:rsidR="002E4DB4" w:rsidRPr="00615091">
        <w:rPr>
          <w:rFonts w:asciiTheme="minorHAnsi" w:hAnsiTheme="minorHAnsi" w:cstheme="minorHAnsi"/>
          <w:color w:val="000000" w:themeColor="text1"/>
        </w:rPr>
        <w:t xml:space="preserve"> an environment for the</w:t>
      </w:r>
      <w:r w:rsidRPr="00615091">
        <w:rPr>
          <w:rFonts w:asciiTheme="minorHAnsi" w:hAnsiTheme="minorHAnsi" w:cstheme="minorHAnsi"/>
          <w:color w:val="000000" w:themeColor="text1"/>
        </w:rPr>
        <w:t xml:space="preserve"> exchange</w:t>
      </w:r>
      <w:r w:rsidR="002E4DB4" w:rsidRPr="00615091">
        <w:rPr>
          <w:rFonts w:asciiTheme="minorHAnsi" w:hAnsiTheme="minorHAnsi" w:cstheme="minorHAnsi"/>
          <w:color w:val="000000" w:themeColor="text1"/>
        </w:rPr>
        <w:t xml:space="preserve"> of opinions</w:t>
      </w:r>
      <w:r w:rsidRPr="00615091">
        <w:rPr>
          <w:rFonts w:asciiTheme="minorHAnsi" w:hAnsiTheme="minorHAnsi" w:cstheme="minorHAnsi"/>
          <w:color w:val="000000" w:themeColor="text1"/>
        </w:rPr>
        <w:t xml:space="preserve">. </w:t>
      </w:r>
      <w:r w:rsidR="00314C51" w:rsidRPr="00615091">
        <w:rPr>
          <w:rFonts w:asciiTheme="minorHAnsi" w:hAnsiTheme="minorHAnsi" w:cstheme="minorHAnsi"/>
          <w:color w:val="000000" w:themeColor="text1"/>
        </w:rPr>
        <w:t>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has </w:t>
      </w:r>
      <w:r w:rsidRPr="00615091">
        <w:rPr>
          <w:rFonts w:asciiTheme="minorHAnsi" w:hAnsiTheme="minorHAnsi" w:cstheme="minorHAnsi"/>
          <w:color w:val="000000" w:themeColor="text1"/>
        </w:rPr>
        <w:lastRenderedPageBreak/>
        <w:t xml:space="preserve">been active daily for several years, with a growing membership. In addition to the virtual communication format of the community (WhatsApp and Facebook), some community members </w:t>
      </w:r>
      <w:r w:rsidR="00D43D48" w:rsidRPr="00615091">
        <w:rPr>
          <w:rFonts w:asciiTheme="minorHAnsi" w:hAnsiTheme="minorHAnsi" w:cstheme="minorHAnsi"/>
          <w:color w:val="000000" w:themeColor="text1"/>
        </w:rPr>
        <w:t xml:space="preserve">opt to </w:t>
      </w:r>
      <w:r w:rsidRPr="00615091">
        <w:rPr>
          <w:rFonts w:asciiTheme="minorHAnsi" w:hAnsiTheme="minorHAnsi" w:cstheme="minorHAnsi"/>
          <w:color w:val="000000" w:themeColor="text1"/>
        </w:rPr>
        <w:t xml:space="preserve">occasionally meet face-to-face in homes or public places, such as playgrounds. Over the years, ideas for initiatives to benefit women and their families have emerged in the </w:t>
      </w:r>
      <w:r w:rsidR="00B84586"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 xml:space="preserve">consultation forums and were later adopted by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These features have contributed to </w:t>
      </w:r>
      <w:r w:rsidR="000B4C25" w:rsidRPr="00615091">
        <w:rPr>
          <w:rFonts w:asciiTheme="minorHAnsi" w:hAnsiTheme="minorHAnsi" w:cstheme="minorHAnsi"/>
          <w:color w:val="000000" w:themeColor="text1"/>
        </w:rPr>
        <w:t xml:space="preserve">helping </w:t>
      </w:r>
      <w:r w:rsidRPr="00615091">
        <w:rPr>
          <w:rFonts w:asciiTheme="minorHAnsi" w:hAnsiTheme="minorHAnsi" w:cstheme="minorHAnsi"/>
          <w:color w:val="000000" w:themeColor="text1"/>
        </w:rPr>
        <w:t xml:space="preserve">community </w:t>
      </w:r>
      <w:r w:rsidR="00B84586" w:rsidRPr="00615091">
        <w:rPr>
          <w:rFonts w:asciiTheme="minorHAnsi" w:hAnsiTheme="minorHAnsi" w:cstheme="minorHAnsi"/>
          <w:color w:val="000000" w:themeColor="text1"/>
        </w:rPr>
        <w:t>members</w:t>
      </w:r>
      <w:r w:rsidRPr="00615091">
        <w:rPr>
          <w:rFonts w:asciiTheme="minorHAnsi" w:hAnsiTheme="minorHAnsi" w:cstheme="minorHAnsi"/>
          <w:color w:val="000000" w:themeColor="text1"/>
        </w:rPr>
        <w:t xml:space="preserve"> cop</w:t>
      </w:r>
      <w:r w:rsidR="000B4C25" w:rsidRPr="00615091">
        <w:rPr>
          <w:rFonts w:asciiTheme="minorHAnsi" w:hAnsiTheme="minorHAnsi" w:cstheme="minorHAnsi"/>
          <w:color w:val="000000" w:themeColor="text1"/>
        </w:rPr>
        <w:t xml:space="preserve">e </w:t>
      </w:r>
      <w:r w:rsidR="00EB501C" w:rsidRPr="00615091">
        <w:rPr>
          <w:rFonts w:asciiTheme="minorHAnsi" w:hAnsiTheme="minorHAnsi" w:cstheme="minorHAnsi"/>
          <w:color w:val="000000" w:themeColor="text1"/>
        </w:rPr>
        <w:t>daily</w:t>
      </w:r>
      <w:r w:rsidR="000B4C25" w:rsidRPr="00615091">
        <w:rPr>
          <w:rFonts w:asciiTheme="minorHAnsi" w:hAnsiTheme="minorHAnsi" w:cstheme="minorHAnsi"/>
          <w:color w:val="000000" w:themeColor="text1"/>
        </w:rPr>
        <w:t xml:space="preserve"> and handle long-term</w:t>
      </w:r>
      <w:r w:rsidRPr="00615091">
        <w:rPr>
          <w:rFonts w:asciiTheme="minorHAnsi" w:hAnsiTheme="minorHAnsi" w:cstheme="minorHAnsi"/>
          <w:color w:val="000000" w:themeColor="text1"/>
        </w:rPr>
        <w:t xml:space="preserve"> changes in th</w:t>
      </w:r>
      <w:r w:rsidR="00EB501C" w:rsidRPr="00615091">
        <w:rPr>
          <w:rFonts w:asciiTheme="minorHAnsi" w:hAnsiTheme="minorHAnsi" w:cstheme="minorHAnsi"/>
          <w:color w:val="000000" w:themeColor="text1"/>
        </w:rPr>
        <w:t>is</w:t>
      </w:r>
      <w:r w:rsidRPr="00615091">
        <w:rPr>
          <w:rFonts w:asciiTheme="minorHAnsi" w:hAnsiTheme="minorHAnsi" w:cstheme="minorHAnsi"/>
          <w:color w:val="000000" w:themeColor="text1"/>
        </w:rPr>
        <w:t xml:space="preserve"> </w:t>
      </w:r>
      <w:r w:rsidR="00EB501C" w:rsidRPr="00615091">
        <w:rPr>
          <w:rFonts w:asciiTheme="minorHAnsi" w:hAnsiTheme="minorHAnsi" w:cstheme="minorHAnsi"/>
          <w:color w:val="000000" w:themeColor="text1"/>
        </w:rPr>
        <w:t>government organization</w:t>
      </w:r>
      <w:r w:rsidRPr="00615091">
        <w:rPr>
          <w:rFonts w:asciiTheme="minorHAnsi" w:hAnsiTheme="minorHAnsi" w:cstheme="minorHAnsi"/>
          <w:color w:val="000000" w:themeColor="text1"/>
        </w:rPr>
        <w:t xml:space="preserve">, such as changes in employment contracts for permanent staff, </w:t>
      </w:r>
      <w:r w:rsidR="0056521E" w:rsidRPr="00615091">
        <w:rPr>
          <w:rFonts w:asciiTheme="minorHAnsi" w:hAnsiTheme="minorHAnsi" w:cstheme="minorHAnsi"/>
          <w:color w:val="000000" w:themeColor="text1"/>
        </w:rPr>
        <w:t xml:space="preserve">changes to </w:t>
      </w:r>
      <w:r w:rsidRPr="00615091">
        <w:rPr>
          <w:rFonts w:asciiTheme="minorHAnsi" w:hAnsiTheme="minorHAnsi" w:cstheme="minorHAnsi"/>
          <w:color w:val="000000" w:themeColor="text1"/>
        </w:rPr>
        <w:t>commander-subordinate relationships, and shifts in time invested in family and work.</w:t>
      </w:r>
    </w:p>
    <w:p w14:paraId="7A71E237" w14:textId="47E9FBC0" w:rsidR="00574E46" w:rsidRPr="00615091" w:rsidRDefault="00574E46"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Researchers are divided in their opinions on the uniqueness of gender-specific communities. Some have found that compared to general virtual communities, gender-specific virtual communities place more emphasis on creating group identity through the design of communication style and content in the group, divided into stages of identifying and approving community members and encouraging active participation in the community (</w:t>
      </w:r>
      <w:proofErr w:type="spellStart"/>
      <w:r w:rsidRPr="00615091">
        <w:rPr>
          <w:rFonts w:asciiTheme="minorHAnsi" w:hAnsiTheme="minorHAnsi" w:cstheme="minorHAnsi"/>
          <w:color w:val="000000" w:themeColor="text1"/>
        </w:rPr>
        <w:t>Banihani</w:t>
      </w:r>
      <w:proofErr w:type="spellEnd"/>
      <w:r w:rsidRPr="00615091">
        <w:rPr>
          <w:rFonts w:asciiTheme="minorHAnsi" w:hAnsiTheme="minorHAnsi" w:cstheme="minorHAnsi"/>
          <w:color w:val="000000" w:themeColor="text1"/>
        </w:rPr>
        <w:t xml:space="preserve"> et al., 2013; </w:t>
      </w:r>
      <w:proofErr w:type="spellStart"/>
      <w:r w:rsidRPr="00615091">
        <w:rPr>
          <w:rFonts w:asciiTheme="minorHAnsi" w:hAnsiTheme="minorHAnsi" w:cstheme="minorHAnsi"/>
          <w:color w:val="000000" w:themeColor="text1"/>
        </w:rPr>
        <w:t>Foulidi</w:t>
      </w:r>
      <w:proofErr w:type="spellEnd"/>
      <w:r w:rsidRPr="00615091">
        <w:rPr>
          <w:rFonts w:asciiTheme="minorHAnsi" w:hAnsiTheme="minorHAnsi" w:cstheme="minorHAnsi"/>
          <w:color w:val="000000" w:themeColor="text1"/>
        </w:rPr>
        <w:t xml:space="preserve"> &amp; </w:t>
      </w:r>
      <w:proofErr w:type="spellStart"/>
      <w:r w:rsidRPr="00615091">
        <w:rPr>
          <w:rFonts w:asciiTheme="minorHAnsi" w:hAnsiTheme="minorHAnsi" w:cstheme="minorHAnsi"/>
          <w:color w:val="000000" w:themeColor="text1"/>
        </w:rPr>
        <w:t>Papakitsos</w:t>
      </w:r>
      <w:proofErr w:type="spellEnd"/>
      <w:r w:rsidRPr="00615091">
        <w:rPr>
          <w:rFonts w:asciiTheme="minorHAnsi" w:hAnsiTheme="minorHAnsi" w:cstheme="minorHAnsi"/>
          <w:color w:val="000000" w:themeColor="text1"/>
        </w:rPr>
        <w:t xml:space="preserve">, 2020). The common aspect of these studies is the importance of community management and leadership in building the community around its goals and </w:t>
      </w:r>
      <w:r w:rsidR="00CE6EF6" w:rsidRPr="00615091">
        <w:rPr>
          <w:rFonts w:asciiTheme="minorHAnsi" w:hAnsiTheme="minorHAnsi" w:cstheme="minorHAnsi"/>
          <w:color w:val="000000" w:themeColor="text1"/>
        </w:rPr>
        <w:t>making sure the members stay on topic and respect ethical boundaries.</w:t>
      </w:r>
      <w:r w:rsidRPr="00615091">
        <w:rPr>
          <w:rFonts w:asciiTheme="minorHAnsi" w:hAnsiTheme="minorHAnsi" w:cstheme="minorHAnsi"/>
          <w:color w:val="000000" w:themeColor="text1"/>
        </w:rPr>
        <w:t xml:space="preserve"> </w:t>
      </w:r>
      <w:r w:rsidR="001A0987" w:rsidRPr="00615091">
        <w:rPr>
          <w:rFonts w:asciiTheme="minorHAnsi" w:hAnsiTheme="minorHAnsi" w:cstheme="minorHAnsi"/>
          <w:color w:val="000000" w:themeColor="text1"/>
        </w:rPr>
        <w:t xml:space="preserve">These common aspects </w:t>
      </w:r>
      <w:r w:rsidR="00431807" w:rsidRPr="00615091">
        <w:rPr>
          <w:rFonts w:asciiTheme="minorHAnsi" w:hAnsiTheme="minorHAnsi" w:cstheme="minorHAnsi"/>
          <w:color w:val="000000" w:themeColor="text1"/>
        </w:rPr>
        <w:t>provide a starting point for analyzing the</w:t>
      </w:r>
      <w:r w:rsidRPr="00615091">
        <w:rPr>
          <w:rFonts w:asciiTheme="minorHAnsi" w:hAnsiTheme="minorHAnsi" w:cstheme="minorHAnsi"/>
          <w:color w:val="000000" w:themeColor="text1"/>
        </w:rPr>
        <w:t xml:space="preserve"> impact of a virtual community like </w:t>
      </w:r>
      <w:r w:rsidR="00314C51" w:rsidRPr="00615091">
        <w:rPr>
          <w:rFonts w:asciiTheme="minorHAnsi" w:hAnsiTheme="minorHAnsi" w:cstheme="minorHAnsi"/>
          <w:color w:val="000000" w:themeColor="text1"/>
        </w:rPr>
        <w:t>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on its </w:t>
      </w:r>
      <w:r w:rsidR="00B84586" w:rsidRPr="00615091">
        <w:rPr>
          <w:rFonts w:asciiTheme="minorHAnsi" w:hAnsiTheme="minorHAnsi" w:cstheme="minorHAnsi"/>
          <w:color w:val="000000" w:themeColor="text1"/>
        </w:rPr>
        <w:t>members</w:t>
      </w:r>
      <w:r w:rsidRPr="00615091">
        <w:rPr>
          <w:rFonts w:asciiTheme="minorHAnsi" w:hAnsiTheme="minorHAnsi" w:cstheme="minorHAnsi"/>
          <w:color w:val="000000" w:themeColor="text1"/>
        </w:rPr>
        <w:t>.</w:t>
      </w:r>
    </w:p>
    <w:p w14:paraId="5DA0266B" w14:textId="77777777" w:rsidR="00BC2644" w:rsidRPr="00615091" w:rsidRDefault="00BC2644" w:rsidP="00936161">
      <w:pPr>
        <w:spacing w:line="360" w:lineRule="auto"/>
        <w:rPr>
          <w:rFonts w:asciiTheme="minorHAnsi" w:hAnsiTheme="minorHAnsi" w:cstheme="minorHAnsi"/>
          <w:color w:val="000000" w:themeColor="text1"/>
        </w:rPr>
      </w:pPr>
    </w:p>
    <w:p w14:paraId="59F7C584" w14:textId="5BE5E4E3" w:rsidR="00BC2644" w:rsidRPr="00615091" w:rsidRDefault="00BC2644"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Sense of Belonging and Work Engagement</w:t>
      </w:r>
    </w:p>
    <w:p w14:paraId="047E8381" w14:textId="6136164F" w:rsidR="00CD5293" w:rsidRPr="00615091" w:rsidRDefault="00CD5293"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A </w:t>
      </w:r>
      <w:r w:rsidR="00161B1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sense of belonging</w:t>
      </w:r>
      <w:r w:rsidR="00161B17" w:rsidRPr="00615091">
        <w:rPr>
          <w:rFonts w:asciiTheme="minorHAnsi" w:hAnsiTheme="minorHAnsi" w:cstheme="minorHAnsi"/>
          <w:color w:val="000000" w:themeColor="text1"/>
        </w:rPr>
        <w:t>” refers to a</w:t>
      </w:r>
      <w:r w:rsidRPr="00615091">
        <w:rPr>
          <w:rFonts w:asciiTheme="minorHAnsi" w:hAnsiTheme="minorHAnsi" w:cstheme="minorHAnsi"/>
          <w:color w:val="000000" w:themeColor="text1"/>
        </w:rPr>
        <w:t xml:space="preserve"> </w:t>
      </w:r>
      <w:commentRangeStart w:id="24"/>
      <w:r w:rsidRPr="00615091">
        <w:rPr>
          <w:rFonts w:asciiTheme="minorHAnsi" w:hAnsiTheme="minorHAnsi" w:cstheme="minorHAnsi"/>
          <w:color w:val="000000" w:themeColor="text1"/>
        </w:rPr>
        <w:t xml:space="preserve">psychological state </w:t>
      </w:r>
      <w:commentRangeEnd w:id="24"/>
      <w:r w:rsidR="00F65D51" w:rsidRPr="00615091">
        <w:rPr>
          <w:rStyle w:val="CommentReference"/>
          <w:rFonts w:asciiTheme="minorHAnsi" w:hAnsiTheme="minorHAnsi" w:cstheme="minorHAnsi"/>
          <w:color w:val="000000" w:themeColor="text1"/>
          <w:kern w:val="0"/>
          <w14:ligatures w14:val="none"/>
        </w:rPr>
        <w:commentReference w:id="24"/>
      </w:r>
      <w:r w:rsidRPr="00615091">
        <w:rPr>
          <w:rFonts w:asciiTheme="minorHAnsi" w:hAnsiTheme="minorHAnsi" w:cstheme="minorHAnsi"/>
          <w:color w:val="000000" w:themeColor="text1"/>
        </w:rPr>
        <w:t>characterize</w:t>
      </w:r>
      <w:r w:rsidR="00F65D51" w:rsidRPr="00615091">
        <w:rPr>
          <w:rFonts w:asciiTheme="minorHAnsi" w:hAnsiTheme="minorHAnsi" w:cstheme="minorHAnsi"/>
          <w:color w:val="000000" w:themeColor="text1"/>
        </w:rPr>
        <w:t>d</w:t>
      </w:r>
      <w:r w:rsidRPr="00615091">
        <w:rPr>
          <w:rFonts w:asciiTheme="minorHAnsi" w:hAnsiTheme="minorHAnsi" w:cstheme="minorHAnsi"/>
          <w:color w:val="000000" w:themeColor="text1"/>
        </w:rPr>
        <w:t xml:space="preserve"> </w:t>
      </w:r>
      <w:r w:rsidR="00F65D51" w:rsidRPr="00615091">
        <w:rPr>
          <w:rFonts w:asciiTheme="minorHAnsi" w:hAnsiTheme="minorHAnsi" w:cstheme="minorHAnsi"/>
          <w:color w:val="000000" w:themeColor="text1"/>
        </w:rPr>
        <w:t xml:space="preserve">by </w:t>
      </w:r>
      <w:r w:rsidRPr="00615091">
        <w:rPr>
          <w:rFonts w:asciiTheme="minorHAnsi" w:hAnsiTheme="minorHAnsi" w:cstheme="minorHAnsi"/>
          <w:color w:val="000000" w:themeColor="text1"/>
        </w:rPr>
        <w:t xml:space="preserve">an </w:t>
      </w:r>
      <w:r w:rsidR="00B84586" w:rsidRPr="00615091">
        <w:rPr>
          <w:rFonts w:asciiTheme="minorHAnsi" w:hAnsiTheme="minorHAnsi" w:cstheme="minorHAnsi"/>
          <w:color w:val="000000" w:themeColor="text1"/>
        </w:rPr>
        <w:t xml:space="preserve">employee’s </w:t>
      </w:r>
      <w:r w:rsidR="007433EA" w:rsidRPr="00615091">
        <w:rPr>
          <w:rFonts w:asciiTheme="minorHAnsi" w:hAnsiTheme="minorHAnsi" w:cstheme="minorHAnsi"/>
          <w:color w:val="000000" w:themeColor="text1"/>
        </w:rPr>
        <w:t xml:space="preserve">close </w:t>
      </w:r>
      <w:r w:rsidRPr="00615091">
        <w:rPr>
          <w:rFonts w:asciiTheme="minorHAnsi" w:hAnsiTheme="minorHAnsi" w:cstheme="minorHAnsi"/>
          <w:color w:val="000000" w:themeColor="text1"/>
        </w:rPr>
        <w:t xml:space="preserve">relationship </w:t>
      </w:r>
      <w:r w:rsidR="007433EA" w:rsidRPr="00615091">
        <w:rPr>
          <w:rFonts w:asciiTheme="minorHAnsi" w:hAnsiTheme="minorHAnsi" w:cstheme="minorHAnsi"/>
          <w:color w:val="000000" w:themeColor="text1"/>
        </w:rPr>
        <w:t>and personal identification with</w:t>
      </w:r>
      <w:r w:rsidRPr="00615091">
        <w:rPr>
          <w:rFonts w:asciiTheme="minorHAnsi" w:hAnsiTheme="minorHAnsi" w:cstheme="minorHAnsi"/>
          <w:color w:val="000000" w:themeColor="text1"/>
        </w:rPr>
        <w:t xml:space="preserve"> </w:t>
      </w:r>
      <w:r w:rsidR="00F65D51" w:rsidRPr="00615091">
        <w:rPr>
          <w:rFonts w:asciiTheme="minorHAnsi" w:hAnsiTheme="minorHAnsi" w:cstheme="minorHAnsi"/>
          <w:color w:val="000000" w:themeColor="text1"/>
        </w:rPr>
        <w:t>the</w:t>
      </w:r>
      <w:r w:rsidR="007433EA"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organization</w:t>
      </w:r>
      <w:r w:rsidR="00F65D51" w:rsidRPr="00615091">
        <w:rPr>
          <w:rFonts w:asciiTheme="minorHAnsi" w:hAnsiTheme="minorHAnsi" w:cstheme="minorHAnsi"/>
          <w:color w:val="000000" w:themeColor="text1"/>
        </w:rPr>
        <w:t xml:space="preserve"> they work for</w:t>
      </w:r>
      <w:r w:rsidRPr="00615091">
        <w:rPr>
          <w:rFonts w:asciiTheme="minorHAnsi" w:hAnsiTheme="minorHAnsi" w:cstheme="minorHAnsi"/>
          <w:color w:val="000000" w:themeColor="text1"/>
        </w:rPr>
        <w:t xml:space="preserve">. It is a </w:t>
      </w:r>
      <w:r w:rsidR="00D61821" w:rsidRPr="00615091">
        <w:rPr>
          <w:rFonts w:asciiTheme="minorHAnsi" w:hAnsiTheme="minorHAnsi" w:cstheme="minorHAnsi"/>
          <w:color w:val="000000" w:themeColor="text1"/>
        </w:rPr>
        <w:t xml:space="preserve">state of mind </w:t>
      </w:r>
      <w:r w:rsidRPr="00615091">
        <w:rPr>
          <w:rFonts w:asciiTheme="minorHAnsi" w:hAnsiTheme="minorHAnsi" w:cstheme="minorHAnsi"/>
          <w:color w:val="000000" w:themeColor="text1"/>
        </w:rPr>
        <w:t xml:space="preserve">that can affect </w:t>
      </w:r>
      <w:r w:rsidR="007433EA" w:rsidRPr="00615091">
        <w:rPr>
          <w:rFonts w:asciiTheme="minorHAnsi" w:hAnsiTheme="minorHAnsi" w:cstheme="minorHAnsi"/>
          <w:color w:val="000000" w:themeColor="text1"/>
        </w:rPr>
        <w:t xml:space="preserve">an </w:t>
      </w:r>
      <w:r w:rsidR="00B84586" w:rsidRPr="00615091">
        <w:rPr>
          <w:rFonts w:asciiTheme="minorHAnsi" w:hAnsiTheme="minorHAnsi" w:cstheme="minorHAnsi"/>
          <w:color w:val="000000" w:themeColor="text1"/>
        </w:rPr>
        <w:t xml:space="preserve">employee’s </w:t>
      </w:r>
      <w:r w:rsidRPr="00615091">
        <w:rPr>
          <w:rFonts w:asciiTheme="minorHAnsi" w:hAnsiTheme="minorHAnsi" w:cstheme="minorHAnsi"/>
          <w:color w:val="000000" w:themeColor="text1"/>
        </w:rPr>
        <w:t xml:space="preserve">effort investment, dedication to the </w:t>
      </w:r>
      <w:r w:rsidR="00B84586" w:rsidRPr="00615091">
        <w:rPr>
          <w:rFonts w:asciiTheme="minorHAnsi" w:hAnsiTheme="minorHAnsi" w:cstheme="minorHAnsi"/>
          <w:color w:val="000000" w:themeColor="text1"/>
        </w:rPr>
        <w:t xml:space="preserve">organization’s </w:t>
      </w:r>
      <w:r w:rsidRPr="00615091">
        <w:rPr>
          <w:rFonts w:asciiTheme="minorHAnsi" w:hAnsiTheme="minorHAnsi" w:cstheme="minorHAnsi"/>
          <w:color w:val="000000" w:themeColor="text1"/>
        </w:rPr>
        <w:t xml:space="preserve">goals, and </w:t>
      </w:r>
      <w:r w:rsidR="007433EA" w:rsidRPr="00615091">
        <w:rPr>
          <w:rFonts w:asciiTheme="minorHAnsi" w:hAnsiTheme="minorHAnsi" w:cstheme="minorHAnsi"/>
          <w:color w:val="000000" w:themeColor="text1"/>
        </w:rPr>
        <w:t>loyalty</w:t>
      </w:r>
      <w:r w:rsidRPr="00615091">
        <w:rPr>
          <w:rFonts w:asciiTheme="minorHAnsi" w:hAnsiTheme="minorHAnsi" w:cstheme="minorHAnsi"/>
          <w:color w:val="000000" w:themeColor="text1"/>
        </w:rPr>
        <w:t xml:space="preserve"> (Delgado et al., 2021; Sharma &amp; Kaur, 2019). Work engagement is defined as a positive and fulfilling emotional state related to work, characterized by </w:t>
      </w:r>
      <w:r w:rsidR="00021A43" w:rsidRPr="00615091">
        <w:rPr>
          <w:rFonts w:asciiTheme="minorHAnsi" w:hAnsiTheme="minorHAnsi" w:cstheme="minorHAnsi"/>
          <w:color w:val="000000" w:themeColor="text1"/>
        </w:rPr>
        <w:t>dynamism</w:t>
      </w:r>
      <w:r w:rsidRPr="00615091">
        <w:rPr>
          <w:rFonts w:asciiTheme="minorHAnsi" w:hAnsiTheme="minorHAnsi" w:cstheme="minorHAnsi"/>
          <w:color w:val="000000" w:themeColor="text1"/>
        </w:rPr>
        <w:t xml:space="preserve">, dedication, and </w:t>
      </w:r>
      <w:r w:rsidR="00297491" w:rsidRPr="00615091">
        <w:rPr>
          <w:rFonts w:asciiTheme="minorHAnsi" w:hAnsiTheme="minorHAnsi" w:cstheme="minorHAnsi"/>
          <w:color w:val="000000" w:themeColor="text1"/>
        </w:rPr>
        <w:t>immersion</w:t>
      </w:r>
      <w:r w:rsidR="006412B8" w:rsidRPr="00615091">
        <w:rPr>
          <w:rFonts w:asciiTheme="minorHAnsi" w:hAnsiTheme="minorHAnsi" w:cstheme="minorHAnsi"/>
          <w:color w:val="000000" w:themeColor="text1"/>
        </w:rPr>
        <w:t xml:space="preserve"> in work</w:t>
      </w:r>
      <w:r w:rsidRPr="00615091">
        <w:rPr>
          <w:rFonts w:asciiTheme="minorHAnsi" w:hAnsiTheme="minorHAnsi" w:cstheme="minorHAnsi"/>
          <w:color w:val="000000" w:themeColor="text1"/>
        </w:rPr>
        <w:t xml:space="preserve">, and is also expressed in organizational commitment. </w:t>
      </w:r>
      <w:r w:rsidR="007433EA" w:rsidRPr="00615091">
        <w:rPr>
          <w:rFonts w:asciiTheme="minorHAnsi" w:hAnsiTheme="minorHAnsi" w:cstheme="minorHAnsi"/>
          <w:color w:val="000000" w:themeColor="text1"/>
        </w:rPr>
        <w:t>Work engagement</w:t>
      </w:r>
      <w:r w:rsidRPr="00615091">
        <w:rPr>
          <w:rFonts w:asciiTheme="minorHAnsi" w:hAnsiTheme="minorHAnsi" w:cstheme="minorHAnsi"/>
          <w:color w:val="000000" w:themeColor="text1"/>
        </w:rPr>
        <w:t xml:space="preserve"> </w:t>
      </w:r>
      <w:r w:rsidR="007433EA" w:rsidRPr="00615091">
        <w:rPr>
          <w:rFonts w:asciiTheme="minorHAnsi" w:hAnsiTheme="minorHAnsi" w:cstheme="minorHAnsi"/>
          <w:color w:val="000000" w:themeColor="text1"/>
        </w:rPr>
        <w:t xml:space="preserve">manifests </w:t>
      </w:r>
      <w:r w:rsidRPr="00615091">
        <w:rPr>
          <w:rFonts w:asciiTheme="minorHAnsi" w:hAnsiTheme="minorHAnsi" w:cstheme="minorHAnsi"/>
          <w:color w:val="000000" w:themeColor="text1"/>
        </w:rPr>
        <w:t>in</w:t>
      </w:r>
      <w:r w:rsidR="007433EA" w:rsidRPr="00615091">
        <w:rPr>
          <w:rFonts w:asciiTheme="minorHAnsi" w:hAnsiTheme="minorHAnsi" w:cstheme="minorHAnsi"/>
          <w:color w:val="000000" w:themeColor="text1"/>
        </w:rPr>
        <w:t xml:space="preserve"> the form of</w:t>
      </w:r>
      <w:r w:rsidRPr="00615091">
        <w:rPr>
          <w:rFonts w:asciiTheme="minorHAnsi" w:hAnsiTheme="minorHAnsi" w:cstheme="minorHAnsi"/>
          <w:color w:val="000000" w:themeColor="text1"/>
        </w:rPr>
        <w:t xml:space="preserve"> high energy and psychological resilience during work, willingness to invest effort in work, perseverance even in the face of difficulties, a sense of meaning, enthusiasm, inspiration, </w:t>
      </w:r>
      <w:r w:rsidR="00D06E21" w:rsidRPr="00615091">
        <w:rPr>
          <w:rFonts w:asciiTheme="minorHAnsi" w:hAnsiTheme="minorHAnsi" w:cstheme="minorHAnsi"/>
          <w:color w:val="000000" w:themeColor="text1"/>
        </w:rPr>
        <w:t xml:space="preserve">and </w:t>
      </w:r>
      <w:r w:rsidRPr="00615091">
        <w:rPr>
          <w:rFonts w:asciiTheme="minorHAnsi" w:hAnsiTheme="minorHAnsi" w:cstheme="minorHAnsi"/>
          <w:color w:val="000000" w:themeColor="text1"/>
        </w:rPr>
        <w:t xml:space="preserve">pride, </w:t>
      </w:r>
      <w:r w:rsidR="00D06E21" w:rsidRPr="00615091">
        <w:rPr>
          <w:rFonts w:asciiTheme="minorHAnsi" w:hAnsiTheme="minorHAnsi" w:cstheme="minorHAnsi"/>
          <w:color w:val="000000" w:themeColor="text1"/>
        </w:rPr>
        <w:t xml:space="preserve">feeling </w:t>
      </w:r>
      <w:r w:rsidRPr="00615091">
        <w:rPr>
          <w:rFonts w:asciiTheme="minorHAnsi" w:hAnsiTheme="minorHAnsi" w:cstheme="minorHAnsi"/>
          <w:color w:val="000000" w:themeColor="text1"/>
        </w:rPr>
        <w:t>challenge</w:t>
      </w:r>
      <w:r w:rsidR="00D06E21" w:rsidRPr="00615091">
        <w:rPr>
          <w:rFonts w:asciiTheme="minorHAnsi" w:hAnsiTheme="minorHAnsi" w:cstheme="minorHAnsi"/>
          <w:color w:val="000000" w:themeColor="text1"/>
        </w:rPr>
        <w:t>d by,</w:t>
      </w:r>
      <w:r w:rsidRPr="00615091">
        <w:rPr>
          <w:rFonts w:asciiTheme="minorHAnsi" w:hAnsiTheme="minorHAnsi" w:cstheme="minorHAnsi"/>
          <w:color w:val="000000" w:themeColor="text1"/>
        </w:rPr>
        <w:t xml:space="preserve"> focus</w:t>
      </w:r>
      <w:r w:rsidR="00D06E21" w:rsidRPr="00615091">
        <w:rPr>
          <w:rFonts w:asciiTheme="minorHAnsi" w:hAnsiTheme="minorHAnsi" w:cstheme="minorHAnsi"/>
          <w:color w:val="000000" w:themeColor="text1"/>
        </w:rPr>
        <w:t>ed</w:t>
      </w:r>
      <w:r w:rsidRPr="00615091">
        <w:rPr>
          <w:rFonts w:asciiTheme="minorHAnsi" w:hAnsiTheme="minorHAnsi" w:cstheme="minorHAnsi"/>
          <w:color w:val="000000" w:themeColor="text1"/>
        </w:rPr>
        <w:t xml:space="preserve"> </w:t>
      </w:r>
      <w:r w:rsidR="00D06E21" w:rsidRPr="00615091">
        <w:rPr>
          <w:rFonts w:asciiTheme="minorHAnsi" w:hAnsiTheme="minorHAnsi" w:cstheme="minorHAnsi"/>
          <w:color w:val="000000" w:themeColor="text1"/>
        </w:rPr>
        <w:t>on</w:t>
      </w:r>
      <w:r w:rsidR="00AF060A" w:rsidRPr="00615091">
        <w:rPr>
          <w:rFonts w:asciiTheme="minorHAnsi" w:hAnsiTheme="minorHAnsi" w:cstheme="minorHAnsi"/>
          <w:color w:val="000000" w:themeColor="text1"/>
        </w:rPr>
        <w:t>,</w:t>
      </w:r>
      <w:r w:rsidR="00D06E21"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and </w:t>
      </w:r>
      <w:r w:rsidR="00D06E21" w:rsidRPr="00615091">
        <w:rPr>
          <w:rFonts w:asciiTheme="minorHAnsi" w:hAnsiTheme="minorHAnsi" w:cstheme="minorHAnsi"/>
          <w:color w:val="000000" w:themeColor="text1"/>
        </w:rPr>
        <w:t xml:space="preserve">invested </w:t>
      </w:r>
      <w:r w:rsidRPr="00615091">
        <w:rPr>
          <w:rFonts w:asciiTheme="minorHAnsi" w:hAnsiTheme="minorHAnsi" w:cstheme="minorHAnsi"/>
          <w:color w:val="000000" w:themeColor="text1"/>
        </w:rPr>
        <w:t xml:space="preserve">in work </w:t>
      </w:r>
      <w:r w:rsidRPr="00615091">
        <w:rPr>
          <w:rFonts w:asciiTheme="minorHAnsi" w:hAnsiTheme="minorHAnsi" w:cstheme="minorHAnsi"/>
          <w:color w:val="000000" w:themeColor="text1"/>
        </w:rPr>
        <w:lastRenderedPageBreak/>
        <w:t xml:space="preserve">(Schaufeli et al., 2002). Organizational commitment and work engagement are interrelated. Engaged employees who demonstrate high levels of </w:t>
      </w:r>
      <w:r w:rsidR="006412B8" w:rsidRPr="00615091">
        <w:rPr>
          <w:rFonts w:asciiTheme="minorHAnsi" w:hAnsiTheme="minorHAnsi" w:cstheme="minorHAnsi"/>
          <w:color w:val="000000" w:themeColor="text1"/>
        </w:rPr>
        <w:t>immersion</w:t>
      </w:r>
      <w:r w:rsidRPr="00615091">
        <w:rPr>
          <w:rFonts w:asciiTheme="minorHAnsi" w:hAnsiTheme="minorHAnsi" w:cstheme="minorHAnsi"/>
          <w:color w:val="000000" w:themeColor="text1"/>
        </w:rPr>
        <w:t xml:space="preserve">, dedication, and </w:t>
      </w:r>
      <w:r w:rsidR="006412B8" w:rsidRPr="00615091">
        <w:rPr>
          <w:rFonts w:asciiTheme="minorHAnsi" w:hAnsiTheme="minorHAnsi" w:cstheme="minorHAnsi"/>
          <w:color w:val="000000" w:themeColor="text1"/>
        </w:rPr>
        <w:t xml:space="preserve">dynamism </w:t>
      </w:r>
      <w:r w:rsidRPr="00615091">
        <w:rPr>
          <w:rFonts w:asciiTheme="minorHAnsi" w:hAnsiTheme="minorHAnsi" w:cstheme="minorHAnsi"/>
          <w:color w:val="000000" w:themeColor="text1"/>
        </w:rPr>
        <w:t>are likelier to perform their tasks</w:t>
      </w:r>
      <w:r w:rsidR="00453FD7" w:rsidRPr="00615091">
        <w:rPr>
          <w:rFonts w:asciiTheme="minorHAnsi" w:hAnsiTheme="minorHAnsi" w:cstheme="minorHAnsi"/>
          <w:color w:val="000000" w:themeColor="text1"/>
        </w:rPr>
        <w:t xml:space="preserve"> better</w:t>
      </w:r>
      <w:r w:rsidRPr="00615091">
        <w:rPr>
          <w:rFonts w:asciiTheme="minorHAnsi" w:hAnsiTheme="minorHAnsi" w:cstheme="minorHAnsi"/>
          <w:color w:val="000000" w:themeColor="text1"/>
        </w:rPr>
        <w:t xml:space="preserve"> and exhibit higher organizational commitment (Schaufeli et al., 2002). Both feelings and actions characterize commitment and engagement.</w:t>
      </w:r>
    </w:p>
    <w:p w14:paraId="0487A75C" w14:textId="069B3B97" w:rsidR="00CD5293" w:rsidRPr="00615091" w:rsidRDefault="007B2556"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S</w:t>
      </w:r>
      <w:r w:rsidR="00CD5293" w:rsidRPr="00615091">
        <w:rPr>
          <w:rFonts w:asciiTheme="minorHAnsi" w:hAnsiTheme="minorHAnsi" w:cstheme="minorHAnsi"/>
          <w:color w:val="000000" w:themeColor="text1"/>
        </w:rPr>
        <w:t xml:space="preserve">tudies indicate that </w:t>
      </w:r>
      <w:r w:rsidR="00B84586" w:rsidRPr="00615091">
        <w:rPr>
          <w:rFonts w:asciiTheme="minorHAnsi" w:hAnsiTheme="minorHAnsi" w:cstheme="minorHAnsi"/>
          <w:color w:val="000000" w:themeColor="text1"/>
        </w:rPr>
        <w:t xml:space="preserve">employees’ </w:t>
      </w:r>
      <w:r w:rsidR="00CD5293" w:rsidRPr="00615091">
        <w:rPr>
          <w:rFonts w:asciiTheme="minorHAnsi" w:hAnsiTheme="minorHAnsi" w:cstheme="minorHAnsi"/>
          <w:color w:val="000000" w:themeColor="text1"/>
        </w:rPr>
        <w:t xml:space="preserve">sense of belonging and engagement in an organization are essential for both the employees and the organization. </w:t>
      </w:r>
      <w:r w:rsidR="006C771E" w:rsidRPr="00615091">
        <w:rPr>
          <w:rFonts w:asciiTheme="minorHAnsi" w:hAnsiTheme="minorHAnsi" w:cstheme="minorHAnsi"/>
          <w:color w:val="000000" w:themeColor="text1"/>
        </w:rPr>
        <w:t>Organizations express their commitment to their employees by</w:t>
      </w:r>
      <w:r w:rsidR="00CD5293" w:rsidRPr="00615091">
        <w:rPr>
          <w:rFonts w:asciiTheme="minorHAnsi" w:hAnsiTheme="minorHAnsi" w:cstheme="minorHAnsi"/>
          <w:color w:val="000000" w:themeColor="text1"/>
        </w:rPr>
        <w:t xml:space="preserve"> providing social support (</w:t>
      </w:r>
      <w:proofErr w:type="spellStart"/>
      <w:r w:rsidR="00CD5293" w:rsidRPr="00615091">
        <w:rPr>
          <w:rFonts w:asciiTheme="minorHAnsi" w:hAnsiTheme="minorHAnsi" w:cstheme="minorHAnsi"/>
          <w:color w:val="000000" w:themeColor="text1"/>
        </w:rPr>
        <w:t>Patro</w:t>
      </w:r>
      <w:proofErr w:type="spellEnd"/>
      <w:r w:rsidR="00CD5293" w:rsidRPr="00615091">
        <w:rPr>
          <w:rFonts w:asciiTheme="minorHAnsi" w:hAnsiTheme="minorHAnsi" w:cstheme="minorHAnsi"/>
          <w:color w:val="000000" w:themeColor="text1"/>
        </w:rPr>
        <w:t>, 2013</w:t>
      </w:r>
      <w:r w:rsidR="006C771E" w:rsidRPr="00615091">
        <w:rPr>
          <w:rFonts w:asciiTheme="minorHAnsi" w:hAnsiTheme="minorHAnsi" w:cstheme="minorHAnsi"/>
          <w:color w:val="000000" w:themeColor="text1"/>
        </w:rPr>
        <w:t xml:space="preserve">). </w:t>
      </w:r>
      <w:r w:rsidR="00860E1A" w:rsidRPr="00615091">
        <w:rPr>
          <w:rFonts w:asciiTheme="minorHAnsi" w:hAnsiTheme="minorHAnsi" w:cstheme="minorHAnsi"/>
          <w:color w:val="000000" w:themeColor="text1"/>
        </w:rPr>
        <w:t>Employees identify</w:t>
      </w:r>
      <w:r w:rsidR="00CD5293" w:rsidRPr="00615091">
        <w:rPr>
          <w:rFonts w:asciiTheme="minorHAnsi" w:hAnsiTheme="minorHAnsi" w:cstheme="minorHAnsi"/>
          <w:color w:val="000000" w:themeColor="text1"/>
        </w:rPr>
        <w:t xml:space="preserve"> with the </w:t>
      </w:r>
      <w:r w:rsidR="00B84586" w:rsidRPr="00615091">
        <w:rPr>
          <w:rFonts w:asciiTheme="minorHAnsi" w:hAnsiTheme="minorHAnsi" w:cstheme="minorHAnsi"/>
          <w:color w:val="000000" w:themeColor="text1"/>
        </w:rPr>
        <w:t xml:space="preserve">organization’s </w:t>
      </w:r>
      <w:r w:rsidR="00CD5293" w:rsidRPr="00615091">
        <w:rPr>
          <w:rFonts w:asciiTheme="minorHAnsi" w:hAnsiTheme="minorHAnsi" w:cstheme="minorHAnsi"/>
          <w:color w:val="000000" w:themeColor="text1"/>
        </w:rPr>
        <w:t xml:space="preserve">values and </w:t>
      </w:r>
      <w:r w:rsidR="00860E1A" w:rsidRPr="00615091">
        <w:rPr>
          <w:rFonts w:asciiTheme="minorHAnsi" w:hAnsiTheme="minorHAnsi" w:cstheme="minorHAnsi"/>
          <w:color w:val="000000" w:themeColor="text1"/>
        </w:rPr>
        <w:t xml:space="preserve">work </w:t>
      </w:r>
      <w:r w:rsidR="00CD5293" w:rsidRPr="00615091">
        <w:rPr>
          <w:rFonts w:asciiTheme="minorHAnsi" w:hAnsiTheme="minorHAnsi" w:cstheme="minorHAnsi"/>
          <w:color w:val="000000" w:themeColor="text1"/>
        </w:rPr>
        <w:t>to achieve its goals and objectives (</w:t>
      </w:r>
      <w:proofErr w:type="spellStart"/>
      <w:r w:rsidR="00CD5293" w:rsidRPr="00615091">
        <w:rPr>
          <w:rFonts w:asciiTheme="minorHAnsi" w:hAnsiTheme="minorHAnsi" w:cstheme="minorHAnsi"/>
          <w:color w:val="000000" w:themeColor="text1"/>
        </w:rPr>
        <w:t>Hakanen</w:t>
      </w:r>
      <w:proofErr w:type="spellEnd"/>
      <w:r w:rsidR="00CD5293" w:rsidRPr="00615091">
        <w:rPr>
          <w:rFonts w:asciiTheme="minorHAnsi" w:hAnsiTheme="minorHAnsi" w:cstheme="minorHAnsi"/>
          <w:color w:val="000000" w:themeColor="text1"/>
        </w:rPr>
        <w:t xml:space="preserve"> et al., 2019</w:t>
      </w:r>
      <w:r w:rsidR="00FD6590" w:rsidRPr="00615091">
        <w:rPr>
          <w:rFonts w:asciiTheme="minorHAnsi" w:hAnsiTheme="minorHAnsi" w:cstheme="minorHAnsi"/>
          <w:color w:val="000000" w:themeColor="text1"/>
        </w:rPr>
        <w:t xml:space="preserve">). Belonging and engagement result in </w:t>
      </w:r>
      <w:r w:rsidR="00CD5293" w:rsidRPr="00615091">
        <w:rPr>
          <w:rFonts w:asciiTheme="minorHAnsi" w:hAnsiTheme="minorHAnsi" w:cstheme="minorHAnsi"/>
          <w:color w:val="000000" w:themeColor="text1"/>
        </w:rPr>
        <w:t xml:space="preserve">higher personal initiative, improved outputs, efficient use of work time, long-term persistence in the organization, a culture of empowerment, </w:t>
      </w:r>
      <w:r w:rsidR="00755503" w:rsidRPr="00615091">
        <w:rPr>
          <w:rFonts w:asciiTheme="minorHAnsi" w:hAnsiTheme="minorHAnsi" w:cstheme="minorHAnsi"/>
          <w:color w:val="000000" w:themeColor="text1"/>
        </w:rPr>
        <w:t>increased turnover</w:t>
      </w:r>
      <w:r w:rsidR="00CD5293" w:rsidRPr="00615091">
        <w:rPr>
          <w:rFonts w:asciiTheme="minorHAnsi" w:hAnsiTheme="minorHAnsi" w:cstheme="minorHAnsi"/>
          <w:color w:val="000000" w:themeColor="text1"/>
        </w:rPr>
        <w:t>, and cost and time savings (Schaufeli et al., 2002). A sense of commitment and active engagement positively affect</w:t>
      </w:r>
      <w:r w:rsidR="00755503" w:rsidRPr="00615091">
        <w:rPr>
          <w:rFonts w:asciiTheme="minorHAnsi" w:hAnsiTheme="minorHAnsi" w:cstheme="minorHAnsi"/>
          <w:color w:val="000000" w:themeColor="text1"/>
        </w:rPr>
        <w:t>s</w:t>
      </w:r>
      <w:r w:rsidR="00CD5293" w:rsidRPr="00615091">
        <w:rPr>
          <w:rFonts w:asciiTheme="minorHAnsi" w:hAnsiTheme="minorHAnsi" w:cstheme="minorHAnsi"/>
          <w:color w:val="000000" w:themeColor="text1"/>
        </w:rPr>
        <w:t xml:space="preserve"> employee</w:t>
      </w:r>
      <w:r w:rsidR="00755503" w:rsidRPr="00615091">
        <w:rPr>
          <w:rFonts w:asciiTheme="minorHAnsi" w:hAnsiTheme="minorHAnsi" w:cstheme="minorHAnsi"/>
          <w:color w:val="000000" w:themeColor="text1"/>
        </w:rPr>
        <w:t>s,</w:t>
      </w:r>
      <w:r w:rsidR="00CD5293" w:rsidRPr="00615091">
        <w:rPr>
          <w:rFonts w:asciiTheme="minorHAnsi" w:hAnsiTheme="minorHAnsi" w:cstheme="minorHAnsi"/>
          <w:color w:val="000000" w:themeColor="text1"/>
        </w:rPr>
        <w:t xml:space="preserve"> </w:t>
      </w:r>
      <w:r w:rsidR="00755503" w:rsidRPr="00615091">
        <w:rPr>
          <w:rFonts w:asciiTheme="minorHAnsi" w:hAnsiTheme="minorHAnsi" w:cstheme="minorHAnsi"/>
          <w:color w:val="000000" w:themeColor="text1"/>
        </w:rPr>
        <w:t>too</w:t>
      </w:r>
      <w:r w:rsidR="00CD5293" w:rsidRPr="00615091">
        <w:rPr>
          <w:rFonts w:asciiTheme="minorHAnsi" w:hAnsiTheme="minorHAnsi" w:cstheme="minorHAnsi"/>
          <w:color w:val="000000" w:themeColor="text1"/>
        </w:rPr>
        <w:t>. Engaged employees are more optimistic, maintain better interpersonal relationships (Jena et al., 2018), and have better perseverance and self-esteem (</w:t>
      </w:r>
      <w:proofErr w:type="spellStart"/>
      <w:r w:rsidR="00CD5293" w:rsidRPr="00615091">
        <w:rPr>
          <w:rFonts w:asciiTheme="minorHAnsi" w:hAnsiTheme="minorHAnsi" w:cstheme="minorHAnsi"/>
          <w:color w:val="000000" w:themeColor="text1"/>
        </w:rPr>
        <w:t>Scrima</w:t>
      </w:r>
      <w:proofErr w:type="spellEnd"/>
      <w:r w:rsidR="00CD5293" w:rsidRPr="00615091">
        <w:rPr>
          <w:rFonts w:asciiTheme="minorHAnsi" w:hAnsiTheme="minorHAnsi" w:cstheme="minorHAnsi"/>
          <w:color w:val="000000" w:themeColor="text1"/>
        </w:rPr>
        <w:t xml:space="preserve"> et al., 2014). Engaged employees are also more responsive to learning opportunities, more willing to support work colleagues and assist their superiors in decision-making (Channa, 2020; </w:t>
      </w:r>
      <w:proofErr w:type="spellStart"/>
      <w:r w:rsidR="00CD5293" w:rsidRPr="00615091">
        <w:rPr>
          <w:rFonts w:asciiTheme="minorHAnsi" w:hAnsiTheme="minorHAnsi" w:cstheme="minorHAnsi"/>
          <w:color w:val="000000" w:themeColor="text1"/>
        </w:rPr>
        <w:t>Verčič</w:t>
      </w:r>
      <w:proofErr w:type="spellEnd"/>
      <w:r w:rsidR="00CD5293" w:rsidRPr="00615091">
        <w:rPr>
          <w:rFonts w:asciiTheme="minorHAnsi" w:hAnsiTheme="minorHAnsi" w:cstheme="minorHAnsi"/>
          <w:color w:val="000000" w:themeColor="text1"/>
        </w:rPr>
        <w:t xml:space="preserve"> &amp; </w:t>
      </w:r>
      <w:proofErr w:type="spellStart"/>
      <w:r w:rsidR="00CD5293" w:rsidRPr="00615091">
        <w:rPr>
          <w:rFonts w:asciiTheme="minorHAnsi" w:hAnsiTheme="minorHAnsi" w:cstheme="minorHAnsi"/>
          <w:color w:val="000000" w:themeColor="text1"/>
        </w:rPr>
        <w:t>Vokić</w:t>
      </w:r>
      <w:proofErr w:type="spellEnd"/>
      <w:r w:rsidR="00CD5293" w:rsidRPr="00615091">
        <w:rPr>
          <w:rFonts w:asciiTheme="minorHAnsi" w:hAnsiTheme="minorHAnsi" w:cstheme="minorHAnsi"/>
          <w:color w:val="000000" w:themeColor="text1"/>
        </w:rPr>
        <w:t>, 2017), and generally feel enthusiastic about their work (</w:t>
      </w:r>
      <w:proofErr w:type="spellStart"/>
      <w:r w:rsidR="00CD5293" w:rsidRPr="00615091">
        <w:rPr>
          <w:rFonts w:asciiTheme="minorHAnsi" w:hAnsiTheme="minorHAnsi" w:cstheme="minorHAnsi"/>
          <w:color w:val="000000" w:themeColor="text1"/>
        </w:rPr>
        <w:t>Chandani</w:t>
      </w:r>
      <w:proofErr w:type="spellEnd"/>
      <w:r w:rsidR="00CD5293" w:rsidRPr="00615091">
        <w:rPr>
          <w:rFonts w:asciiTheme="minorHAnsi" w:hAnsiTheme="minorHAnsi" w:cstheme="minorHAnsi"/>
          <w:color w:val="000000" w:themeColor="text1"/>
        </w:rPr>
        <w:t xml:space="preserve"> et al., 2016). The cost of mediocre or low employee engagement is a feeling of disconnection from their role and fear of losing their job, leading to a decline in their performance, outputs, and the </w:t>
      </w:r>
      <w:r w:rsidR="00B84586" w:rsidRPr="00615091">
        <w:rPr>
          <w:rFonts w:asciiTheme="minorHAnsi" w:hAnsiTheme="minorHAnsi" w:cstheme="minorHAnsi"/>
          <w:color w:val="000000" w:themeColor="text1"/>
        </w:rPr>
        <w:t>organization</w:t>
      </w:r>
      <w:r w:rsidR="00993E93" w:rsidRPr="00615091">
        <w:rPr>
          <w:rFonts w:asciiTheme="minorHAnsi" w:hAnsiTheme="minorHAnsi" w:cstheme="minorHAnsi"/>
          <w:color w:val="000000" w:themeColor="text1"/>
        </w:rPr>
        <w:t xml:space="preserve"> </w:t>
      </w:r>
      <w:commentRangeStart w:id="25"/>
      <w:commentRangeStart w:id="26"/>
      <w:r w:rsidR="00993E93" w:rsidRPr="00615091">
        <w:rPr>
          <w:rFonts w:asciiTheme="minorHAnsi" w:hAnsiTheme="minorHAnsi" w:cstheme="minorHAnsi"/>
          <w:color w:val="000000" w:themeColor="text1"/>
        </w:rPr>
        <w:t>falling short of its goals</w:t>
      </w:r>
      <w:r w:rsidR="00CD5293" w:rsidRPr="00615091">
        <w:rPr>
          <w:rFonts w:asciiTheme="minorHAnsi" w:hAnsiTheme="minorHAnsi" w:cstheme="minorHAnsi"/>
          <w:color w:val="000000" w:themeColor="text1"/>
        </w:rPr>
        <w:t xml:space="preserve"> </w:t>
      </w:r>
      <w:commentRangeEnd w:id="25"/>
      <w:r w:rsidR="00993E93" w:rsidRPr="00615091">
        <w:rPr>
          <w:rStyle w:val="CommentReference"/>
          <w:rFonts w:asciiTheme="minorHAnsi" w:hAnsiTheme="minorHAnsi" w:cstheme="minorHAnsi"/>
          <w:color w:val="000000" w:themeColor="text1"/>
          <w:kern w:val="0"/>
          <w14:ligatures w14:val="none"/>
        </w:rPr>
        <w:commentReference w:id="25"/>
      </w:r>
      <w:commentRangeEnd w:id="26"/>
      <w:r w:rsidR="008A150D">
        <w:rPr>
          <w:rStyle w:val="CommentReference"/>
          <w:kern w:val="0"/>
          <w14:ligatures w14:val="none"/>
        </w:rPr>
        <w:commentReference w:id="26"/>
      </w:r>
      <w:r w:rsidR="00CD5293" w:rsidRPr="00615091">
        <w:rPr>
          <w:rFonts w:asciiTheme="minorHAnsi" w:hAnsiTheme="minorHAnsi" w:cstheme="minorHAnsi"/>
          <w:color w:val="000000" w:themeColor="text1"/>
        </w:rPr>
        <w:t>(Sarangi &amp; Nayak, 2016). Therefore, it is crucial to invest in creating an engaged workforce (</w:t>
      </w:r>
      <w:proofErr w:type="spellStart"/>
      <w:r w:rsidR="00CD5293" w:rsidRPr="00615091">
        <w:rPr>
          <w:rFonts w:asciiTheme="minorHAnsi" w:hAnsiTheme="minorHAnsi" w:cstheme="minorHAnsi"/>
          <w:color w:val="000000" w:themeColor="text1"/>
        </w:rPr>
        <w:t>Chandani</w:t>
      </w:r>
      <w:proofErr w:type="spellEnd"/>
      <w:r w:rsidR="00CD5293" w:rsidRPr="00615091">
        <w:rPr>
          <w:rFonts w:asciiTheme="minorHAnsi" w:hAnsiTheme="minorHAnsi" w:cstheme="minorHAnsi"/>
          <w:color w:val="000000" w:themeColor="text1"/>
        </w:rPr>
        <w:t xml:space="preserve"> et al., 2016).</w:t>
      </w:r>
    </w:p>
    <w:p w14:paraId="5039F3C8" w14:textId="06CB8F0D" w:rsidR="00BC2644" w:rsidRPr="00615091" w:rsidRDefault="00CD5293"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Organizations can enhance engagement by addressing and examining </w:t>
      </w:r>
      <w:r w:rsidR="00B84586" w:rsidRPr="00615091">
        <w:rPr>
          <w:rFonts w:asciiTheme="minorHAnsi" w:hAnsiTheme="minorHAnsi" w:cstheme="minorHAnsi"/>
          <w:color w:val="000000" w:themeColor="text1"/>
        </w:rPr>
        <w:t xml:space="preserve">employees’ </w:t>
      </w:r>
      <w:r w:rsidRPr="00615091">
        <w:rPr>
          <w:rFonts w:asciiTheme="minorHAnsi" w:hAnsiTheme="minorHAnsi" w:cstheme="minorHAnsi"/>
          <w:color w:val="000000" w:themeColor="text1"/>
        </w:rPr>
        <w:t>suggestions</w:t>
      </w:r>
      <w:r w:rsidR="00A01107" w:rsidRPr="00615091">
        <w:rPr>
          <w:rFonts w:asciiTheme="minorHAnsi" w:hAnsiTheme="minorHAnsi" w:cstheme="minorHAnsi"/>
          <w:color w:val="000000" w:themeColor="text1"/>
        </w:rPr>
        <w:t xml:space="preserve"> for improvements</w:t>
      </w:r>
      <w:r w:rsidRPr="00615091">
        <w:rPr>
          <w:rFonts w:asciiTheme="minorHAnsi" w:hAnsiTheme="minorHAnsi" w:cstheme="minorHAnsi"/>
          <w:color w:val="000000" w:themeColor="text1"/>
        </w:rPr>
        <w:t>, increasing their commitment to the organization, and creating transparency from senior management (Sarangi &amp; Nayak, 2016). Thus, integrating employees into the company culture through discussions about career development opportunities, encouragement, communication, recognition, flexible working hours, fair pay structure, a transparent and open work environment, and participation in decision-making contribute to employee engagement at work (</w:t>
      </w:r>
      <w:proofErr w:type="spellStart"/>
      <w:r w:rsidRPr="00615091">
        <w:rPr>
          <w:rFonts w:asciiTheme="minorHAnsi" w:hAnsiTheme="minorHAnsi" w:cstheme="minorHAnsi"/>
          <w:color w:val="000000" w:themeColor="text1"/>
        </w:rPr>
        <w:t>Patro</w:t>
      </w:r>
      <w:proofErr w:type="spellEnd"/>
      <w:r w:rsidRPr="00615091">
        <w:rPr>
          <w:rFonts w:asciiTheme="minorHAnsi" w:hAnsiTheme="minorHAnsi" w:cstheme="minorHAnsi"/>
          <w:color w:val="000000" w:themeColor="text1"/>
        </w:rPr>
        <w:t>, 2013).</w:t>
      </w:r>
    </w:p>
    <w:p w14:paraId="1B49DCD7" w14:textId="3D9242DF" w:rsidR="00FE4093" w:rsidRPr="00615091" w:rsidRDefault="00FE4093" w:rsidP="00936161">
      <w:pPr>
        <w:pStyle w:val="Heading2"/>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lastRenderedPageBreak/>
        <w:t>Changes in the World of Work and Their Impact on Sense of Belonging and Engagement in Organizations</w:t>
      </w:r>
    </w:p>
    <w:p w14:paraId="43F4841F" w14:textId="4A3BA496" w:rsidR="00FE4093" w:rsidRPr="00615091" w:rsidRDefault="00FE4093"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Changes in the world over the last decade</w:t>
      </w:r>
      <w:r w:rsidR="00963E65" w:rsidRPr="00615091">
        <w:rPr>
          <w:rFonts w:asciiTheme="minorHAnsi" w:hAnsiTheme="minorHAnsi" w:cstheme="minorHAnsi"/>
          <w:color w:val="000000" w:themeColor="text1"/>
        </w:rPr>
        <w:t xml:space="preserve"> have</w:t>
      </w:r>
      <w:r w:rsidRPr="00615091">
        <w:rPr>
          <w:rFonts w:asciiTheme="minorHAnsi" w:hAnsiTheme="minorHAnsi" w:cstheme="minorHAnsi"/>
          <w:color w:val="000000" w:themeColor="text1"/>
        </w:rPr>
        <w:t xml:space="preserve"> also affect</w:t>
      </w:r>
      <w:r w:rsidR="00963E65" w:rsidRPr="00615091">
        <w:rPr>
          <w:rFonts w:asciiTheme="minorHAnsi" w:hAnsiTheme="minorHAnsi" w:cstheme="minorHAnsi"/>
          <w:color w:val="000000" w:themeColor="text1"/>
        </w:rPr>
        <w:t>ed</w:t>
      </w:r>
      <w:r w:rsidRPr="00615091">
        <w:rPr>
          <w:rFonts w:asciiTheme="minorHAnsi" w:hAnsiTheme="minorHAnsi" w:cstheme="minorHAnsi"/>
          <w:color w:val="000000" w:themeColor="text1"/>
        </w:rPr>
        <w:t xml:space="preserve"> employees</w:t>
      </w:r>
      <w:r w:rsidR="00963E65"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sense of involvement and active engagement in organizations. These changes include generational shifts, the COVID-19 pandemic, and gender aspects.</w:t>
      </w:r>
    </w:p>
    <w:p w14:paraId="167D792C" w14:textId="56DAA295" w:rsidR="00FE4093" w:rsidRPr="00615091" w:rsidRDefault="00FE4093"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Generational characteristics impact work engagement. For example, Generation X, born </w:t>
      </w:r>
      <w:r w:rsidR="00FC571B" w:rsidRPr="00615091">
        <w:rPr>
          <w:rFonts w:asciiTheme="minorHAnsi" w:hAnsiTheme="minorHAnsi" w:cstheme="minorHAnsi"/>
          <w:color w:val="000000" w:themeColor="text1"/>
        </w:rPr>
        <w:t xml:space="preserve">between 1965 and </w:t>
      </w:r>
      <w:r w:rsidR="00822BF4" w:rsidRPr="00615091">
        <w:rPr>
          <w:rFonts w:asciiTheme="minorHAnsi" w:hAnsiTheme="minorHAnsi" w:cstheme="minorHAnsi"/>
          <w:color w:val="000000" w:themeColor="text1"/>
        </w:rPr>
        <w:t>1980</w:t>
      </w:r>
      <w:r w:rsidRPr="00615091">
        <w:rPr>
          <w:rFonts w:asciiTheme="minorHAnsi" w:hAnsiTheme="minorHAnsi" w:cstheme="minorHAnsi"/>
          <w:color w:val="000000" w:themeColor="text1"/>
        </w:rPr>
        <w:t xml:space="preserve">, </w:t>
      </w:r>
      <w:r w:rsidR="003862A4" w:rsidRPr="00615091">
        <w:rPr>
          <w:rFonts w:asciiTheme="minorHAnsi" w:hAnsiTheme="minorHAnsi" w:cstheme="minorHAnsi"/>
          <w:color w:val="000000" w:themeColor="text1"/>
        </w:rPr>
        <w:t xml:space="preserve">is </w:t>
      </w:r>
      <w:r w:rsidRPr="00615091">
        <w:rPr>
          <w:rFonts w:asciiTheme="minorHAnsi" w:hAnsiTheme="minorHAnsi" w:cstheme="minorHAnsi"/>
          <w:color w:val="000000" w:themeColor="text1"/>
        </w:rPr>
        <w:t xml:space="preserve">more committed to </w:t>
      </w:r>
      <w:r w:rsidR="008511CB" w:rsidRPr="00615091">
        <w:rPr>
          <w:rFonts w:asciiTheme="minorHAnsi" w:hAnsiTheme="minorHAnsi" w:cstheme="minorHAnsi"/>
          <w:color w:val="000000" w:themeColor="text1"/>
        </w:rPr>
        <w:t xml:space="preserve">their employers </w:t>
      </w:r>
      <w:r w:rsidR="00822BF4" w:rsidRPr="00615091">
        <w:rPr>
          <w:rFonts w:asciiTheme="minorHAnsi" w:hAnsiTheme="minorHAnsi" w:cstheme="minorHAnsi"/>
          <w:color w:val="000000" w:themeColor="text1"/>
        </w:rPr>
        <w:t>than</w:t>
      </w:r>
      <w:r w:rsidRPr="00615091">
        <w:rPr>
          <w:rFonts w:asciiTheme="minorHAnsi" w:hAnsiTheme="minorHAnsi" w:cstheme="minorHAnsi"/>
          <w:color w:val="000000" w:themeColor="text1"/>
        </w:rPr>
        <w:t xml:space="preserve"> </w:t>
      </w:r>
      <w:proofErr w:type="spellStart"/>
      <w:r w:rsidR="007131B5" w:rsidRPr="00615091">
        <w:rPr>
          <w:rFonts w:asciiTheme="minorHAnsi" w:hAnsiTheme="minorHAnsi" w:cstheme="minorHAnsi"/>
          <w:color w:val="000000" w:themeColor="text1"/>
        </w:rPr>
        <w:t>Millenials</w:t>
      </w:r>
      <w:proofErr w:type="spellEnd"/>
      <w:r w:rsidRPr="00615091">
        <w:rPr>
          <w:rFonts w:asciiTheme="minorHAnsi" w:hAnsiTheme="minorHAnsi" w:cstheme="minorHAnsi"/>
          <w:color w:val="000000" w:themeColor="text1"/>
        </w:rPr>
        <w:t xml:space="preserve">, </w:t>
      </w:r>
      <w:r w:rsidR="00822BF4" w:rsidRPr="00615091">
        <w:rPr>
          <w:rFonts w:asciiTheme="minorHAnsi" w:hAnsiTheme="minorHAnsi" w:cstheme="minorHAnsi"/>
          <w:color w:val="000000" w:themeColor="text1"/>
        </w:rPr>
        <w:t xml:space="preserve">the generation </w:t>
      </w:r>
      <w:r w:rsidRPr="00615091">
        <w:rPr>
          <w:rFonts w:asciiTheme="minorHAnsi" w:hAnsiTheme="minorHAnsi" w:cstheme="minorHAnsi"/>
          <w:color w:val="000000" w:themeColor="text1"/>
        </w:rPr>
        <w:t xml:space="preserve">born </w:t>
      </w:r>
      <w:r w:rsidR="007131B5" w:rsidRPr="00615091">
        <w:rPr>
          <w:rFonts w:asciiTheme="minorHAnsi" w:hAnsiTheme="minorHAnsi" w:cstheme="minorHAnsi"/>
          <w:color w:val="000000" w:themeColor="text1"/>
        </w:rPr>
        <w:t>between 198</w:t>
      </w:r>
      <w:r w:rsidR="00FC571B" w:rsidRPr="00615091">
        <w:rPr>
          <w:rFonts w:asciiTheme="minorHAnsi" w:hAnsiTheme="minorHAnsi" w:cstheme="minorHAnsi"/>
          <w:color w:val="000000" w:themeColor="text1"/>
        </w:rPr>
        <w:t>2 and 1992</w:t>
      </w:r>
      <w:r w:rsidR="00E86588" w:rsidRPr="00615091">
        <w:rPr>
          <w:rFonts w:asciiTheme="minorHAnsi" w:hAnsiTheme="minorHAnsi" w:cstheme="minorHAnsi"/>
          <w:color w:val="000000" w:themeColor="text1"/>
        </w:rPr>
        <w:t xml:space="preserve">, which is </w:t>
      </w:r>
      <w:r w:rsidRPr="00615091">
        <w:rPr>
          <w:rFonts w:asciiTheme="minorHAnsi" w:hAnsiTheme="minorHAnsi" w:cstheme="minorHAnsi"/>
          <w:color w:val="000000" w:themeColor="text1"/>
        </w:rPr>
        <w:t xml:space="preserve">characterized by more independence, self-confidence, and critical expression (Howe &amp; Strauss, 2007). </w:t>
      </w:r>
      <w:r w:rsidR="003771DD" w:rsidRPr="00615091">
        <w:rPr>
          <w:rFonts w:asciiTheme="minorHAnsi" w:hAnsiTheme="minorHAnsi" w:cstheme="minorHAnsi"/>
          <w:color w:val="000000" w:themeColor="text1"/>
        </w:rPr>
        <w:t>The latter is</w:t>
      </w:r>
      <w:r w:rsidRPr="00615091">
        <w:rPr>
          <w:rFonts w:asciiTheme="minorHAnsi" w:hAnsiTheme="minorHAnsi" w:cstheme="minorHAnsi"/>
          <w:color w:val="000000" w:themeColor="text1"/>
        </w:rPr>
        <w:t xml:space="preserve"> even more true for Generation Z, born </w:t>
      </w:r>
      <w:r w:rsidR="008511CB" w:rsidRPr="00615091">
        <w:rPr>
          <w:rFonts w:asciiTheme="minorHAnsi" w:hAnsiTheme="minorHAnsi" w:cstheme="minorHAnsi"/>
          <w:color w:val="000000" w:themeColor="text1"/>
        </w:rPr>
        <w:t>around the beginning of this century</w:t>
      </w:r>
      <w:r w:rsidRPr="00615091">
        <w:rPr>
          <w:rFonts w:asciiTheme="minorHAnsi" w:hAnsiTheme="minorHAnsi" w:cstheme="minorHAnsi"/>
          <w:color w:val="000000" w:themeColor="text1"/>
        </w:rPr>
        <w:t xml:space="preserve"> (Gallup, 2016; </w:t>
      </w:r>
      <w:proofErr w:type="spellStart"/>
      <w:r w:rsidRPr="00615091">
        <w:rPr>
          <w:rFonts w:asciiTheme="minorHAnsi" w:hAnsiTheme="minorHAnsi" w:cstheme="minorHAnsi"/>
          <w:color w:val="000000" w:themeColor="text1"/>
        </w:rPr>
        <w:t>Kismono</w:t>
      </w:r>
      <w:proofErr w:type="spellEnd"/>
      <w:r w:rsidRPr="00615091">
        <w:rPr>
          <w:rFonts w:asciiTheme="minorHAnsi" w:hAnsiTheme="minorHAnsi" w:cstheme="minorHAnsi"/>
          <w:color w:val="000000" w:themeColor="text1"/>
        </w:rPr>
        <w:t xml:space="preserve"> &amp; </w:t>
      </w:r>
      <w:proofErr w:type="spellStart"/>
      <w:r w:rsidRPr="00615091">
        <w:rPr>
          <w:rFonts w:asciiTheme="minorHAnsi" w:hAnsiTheme="minorHAnsi" w:cstheme="minorHAnsi"/>
          <w:color w:val="000000" w:themeColor="text1"/>
        </w:rPr>
        <w:t>Hanggarawati</w:t>
      </w:r>
      <w:proofErr w:type="spellEnd"/>
      <w:r w:rsidRPr="00615091">
        <w:rPr>
          <w:rFonts w:asciiTheme="minorHAnsi" w:hAnsiTheme="minorHAnsi" w:cstheme="minorHAnsi"/>
          <w:color w:val="000000" w:themeColor="text1"/>
        </w:rPr>
        <w:t>, 2022), who tend to change jobs based on individual fit (</w:t>
      </w:r>
      <w:proofErr w:type="spellStart"/>
      <w:r w:rsidRPr="00615091">
        <w:rPr>
          <w:rFonts w:asciiTheme="minorHAnsi" w:hAnsiTheme="minorHAnsi" w:cstheme="minorHAnsi"/>
          <w:color w:val="000000" w:themeColor="text1"/>
        </w:rPr>
        <w:t>Suomäki</w:t>
      </w:r>
      <w:proofErr w:type="spellEnd"/>
      <w:r w:rsidRPr="00615091">
        <w:rPr>
          <w:rFonts w:asciiTheme="minorHAnsi" w:hAnsiTheme="minorHAnsi" w:cstheme="minorHAnsi"/>
          <w:color w:val="000000" w:themeColor="text1"/>
        </w:rPr>
        <w:t xml:space="preserve"> et al., 2019).</w:t>
      </w:r>
    </w:p>
    <w:p w14:paraId="669E53A4" w14:textId="7F1652C4" w:rsidR="00FE4093" w:rsidRPr="00615091" w:rsidRDefault="00FE4093"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COVID-19 pandemic brought unforeseen changes to the labor market. These changes further emphasized individual aspects in </w:t>
      </w:r>
      <w:r w:rsidR="00B84586" w:rsidRPr="00615091">
        <w:rPr>
          <w:rFonts w:asciiTheme="minorHAnsi" w:hAnsiTheme="minorHAnsi" w:cstheme="minorHAnsi"/>
          <w:color w:val="000000" w:themeColor="text1"/>
        </w:rPr>
        <w:t xml:space="preserve">employees’ </w:t>
      </w:r>
      <w:r w:rsidRPr="00615091">
        <w:rPr>
          <w:rFonts w:asciiTheme="minorHAnsi" w:hAnsiTheme="minorHAnsi" w:cstheme="minorHAnsi"/>
          <w:color w:val="000000" w:themeColor="text1"/>
        </w:rPr>
        <w:t xml:space="preserve">perception of belonging to an organization. The shift in the work world, along with a wave of layoffs, created norms of part-time work, flexible hours, and hybrid work partly done from home, making it harder for employees to feel connected to their organizations and leading to a sense of loss of control for employers (Pass &amp; Ridgway, 2022). </w:t>
      </w:r>
      <w:r w:rsidR="00B84586" w:rsidRPr="00615091">
        <w:rPr>
          <w:rFonts w:asciiTheme="minorHAnsi" w:hAnsiTheme="minorHAnsi" w:cstheme="minorHAnsi"/>
          <w:color w:val="000000" w:themeColor="text1"/>
        </w:rPr>
        <w:t xml:space="preserve">Employers’ </w:t>
      </w:r>
      <w:r w:rsidRPr="00615091">
        <w:rPr>
          <w:rFonts w:asciiTheme="minorHAnsi" w:hAnsiTheme="minorHAnsi" w:cstheme="minorHAnsi"/>
          <w:color w:val="000000" w:themeColor="text1"/>
        </w:rPr>
        <w:t xml:space="preserve">solutions to these effects included </w:t>
      </w:r>
      <w:r w:rsidR="00C67413" w:rsidRPr="00615091">
        <w:rPr>
          <w:rFonts w:asciiTheme="minorHAnsi" w:hAnsiTheme="minorHAnsi" w:cstheme="minorHAnsi"/>
          <w:color w:val="000000" w:themeColor="text1"/>
        </w:rPr>
        <w:t>an understanding approach to employees wanting to work from home</w:t>
      </w:r>
      <w:r w:rsidRPr="00615091">
        <w:rPr>
          <w:rFonts w:asciiTheme="minorHAnsi" w:hAnsiTheme="minorHAnsi" w:cstheme="minorHAnsi"/>
          <w:color w:val="000000" w:themeColor="text1"/>
        </w:rPr>
        <w:t xml:space="preserve">, inviting employees to return in the future, and offering preferred employment and salary conditions (Formica &amp; </w:t>
      </w:r>
      <w:proofErr w:type="spellStart"/>
      <w:r w:rsidRPr="00615091">
        <w:rPr>
          <w:rFonts w:asciiTheme="minorHAnsi" w:hAnsiTheme="minorHAnsi" w:cstheme="minorHAnsi"/>
          <w:color w:val="000000" w:themeColor="text1"/>
        </w:rPr>
        <w:t>Sfodera</w:t>
      </w:r>
      <w:proofErr w:type="spellEnd"/>
      <w:r w:rsidRPr="00615091">
        <w:rPr>
          <w:rFonts w:asciiTheme="minorHAnsi" w:hAnsiTheme="minorHAnsi" w:cstheme="minorHAnsi"/>
          <w:color w:val="000000" w:themeColor="text1"/>
        </w:rPr>
        <w:t>, 2022).</w:t>
      </w:r>
    </w:p>
    <w:p w14:paraId="62FB9F6E" w14:textId="71221044" w:rsidR="00FE4093" w:rsidRPr="00615091" w:rsidRDefault="00FE4093"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pandemic-induced changes in work habits led to a renewed focus on developing personal and team resilience to strengthen the connection between the employee and the organization. Organizations based their approach on the assumption that empowering the connection between personal and social capital </w:t>
      </w:r>
      <w:r w:rsidR="00185CCA" w:rsidRPr="00615091">
        <w:rPr>
          <w:rFonts w:asciiTheme="minorHAnsi" w:hAnsiTheme="minorHAnsi" w:cstheme="minorHAnsi"/>
          <w:color w:val="000000" w:themeColor="text1"/>
        </w:rPr>
        <w:t xml:space="preserve">would </w:t>
      </w:r>
      <w:r w:rsidRPr="00615091">
        <w:rPr>
          <w:rFonts w:asciiTheme="minorHAnsi" w:hAnsiTheme="minorHAnsi" w:cstheme="minorHAnsi"/>
          <w:color w:val="000000" w:themeColor="text1"/>
        </w:rPr>
        <w:t>strengthen the coping resources of both the individual and the organization in facing the new situation (Blanchard &amp; Horan, 2000). Success occur</w:t>
      </w:r>
      <w:r w:rsidR="0056295F"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when</w:t>
      </w:r>
      <w:r w:rsidR="00ED7B76" w:rsidRPr="00615091">
        <w:rPr>
          <w:rFonts w:asciiTheme="minorHAnsi" w:hAnsiTheme="minorHAnsi" w:cstheme="minorHAnsi"/>
          <w:color w:val="000000" w:themeColor="text1"/>
        </w:rPr>
        <w:t xml:space="preserve"> </w:t>
      </w:r>
      <w:r w:rsidR="00185CCA" w:rsidRPr="00615091">
        <w:rPr>
          <w:rFonts w:asciiTheme="minorHAnsi" w:hAnsiTheme="minorHAnsi" w:cstheme="minorHAnsi"/>
          <w:color w:val="000000" w:themeColor="text1"/>
        </w:rPr>
        <w:t>an organization has the following</w:t>
      </w:r>
      <w:r w:rsidR="00ED7B76" w:rsidRPr="00615091">
        <w:rPr>
          <w:rFonts w:asciiTheme="minorHAnsi" w:hAnsiTheme="minorHAnsi" w:cstheme="minorHAnsi"/>
          <w:color w:val="000000" w:themeColor="text1"/>
        </w:rPr>
        <w:t>:</w:t>
      </w:r>
      <w:r w:rsidR="00185CCA"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personal capital, including the </w:t>
      </w:r>
      <w:r w:rsidR="00B84586" w:rsidRPr="00615091">
        <w:rPr>
          <w:rFonts w:asciiTheme="minorHAnsi" w:hAnsiTheme="minorHAnsi" w:cstheme="minorHAnsi"/>
          <w:color w:val="000000" w:themeColor="text1"/>
        </w:rPr>
        <w:t xml:space="preserve">employee’s </w:t>
      </w:r>
      <w:r w:rsidRPr="00615091">
        <w:rPr>
          <w:rFonts w:asciiTheme="minorHAnsi" w:hAnsiTheme="minorHAnsi" w:cstheme="minorHAnsi"/>
          <w:color w:val="000000" w:themeColor="text1"/>
        </w:rPr>
        <w:t>knowledge, skills, abilities, and aspirations; social capital, including social networks among employees in the organization; and cultural-organizational capital, including the connection to the place, local pride, and the shared identity of the organization (Pass &amp; Ridgway, 2022).</w:t>
      </w:r>
    </w:p>
    <w:p w14:paraId="6A202B88" w14:textId="356F83DE" w:rsidR="00FE4093" w:rsidRPr="00615091" w:rsidRDefault="00FE4093"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lastRenderedPageBreak/>
        <w:t xml:space="preserve">From a gender perspective, the #MeToo movement </w:t>
      </w:r>
      <w:r w:rsidR="005F188B" w:rsidRPr="00615091">
        <w:rPr>
          <w:rFonts w:asciiTheme="minorHAnsi" w:hAnsiTheme="minorHAnsi" w:cstheme="minorHAnsi"/>
          <w:color w:val="000000" w:themeColor="text1"/>
        </w:rPr>
        <w:t xml:space="preserve">unprecedently </w:t>
      </w:r>
      <w:r w:rsidRPr="00615091">
        <w:rPr>
          <w:rFonts w:asciiTheme="minorHAnsi" w:hAnsiTheme="minorHAnsi" w:cstheme="minorHAnsi"/>
          <w:color w:val="000000" w:themeColor="text1"/>
        </w:rPr>
        <w:t xml:space="preserve">exposed issues of gender discrimination and exclusion within organizations. A study in the medical field (Moser &amp; </w:t>
      </w:r>
      <w:proofErr w:type="spellStart"/>
      <w:r w:rsidRPr="00615091">
        <w:rPr>
          <w:rFonts w:asciiTheme="minorHAnsi" w:hAnsiTheme="minorHAnsi" w:cstheme="minorHAnsi"/>
          <w:color w:val="000000" w:themeColor="text1"/>
        </w:rPr>
        <w:t>Branscombe</w:t>
      </w:r>
      <w:proofErr w:type="spellEnd"/>
      <w:r w:rsidRPr="00615091">
        <w:rPr>
          <w:rFonts w:asciiTheme="minorHAnsi" w:hAnsiTheme="minorHAnsi" w:cstheme="minorHAnsi"/>
          <w:color w:val="000000" w:themeColor="text1"/>
        </w:rPr>
        <w:t xml:space="preserve">, 2022) found three components that contribute to the development and engagement of women in the workplace: proper and tailored mentoring, especially at the beginning of their career; a climate of gender equality, which is even more critical in organizations where men are numerically or functionally dominant; and opportunities for professional development. According to the study, </w:t>
      </w:r>
      <w:r w:rsidR="00B84586" w:rsidRPr="00615091">
        <w:rPr>
          <w:rFonts w:asciiTheme="minorHAnsi" w:hAnsiTheme="minorHAnsi" w:cstheme="minorHAnsi"/>
          <w:color w:val="000000" w:themeColor="text1"/>
        </w:rPr>
        <w:t xml:space="preserve">women’s </w:t>
      </w:r>
      <w:r w:rsidRPr="00615091">
        <w:rPr>
          <w:rFonts w:asciiTheme="minorHAnsi" w:hAnsiTheme="minorHAnsi" w:cstheme="minorHAnsi"/>
          <w:color w:val="000000" w:themeColor="text1"/>
        </w:rPr>
        <w:t xml:space="preserve">engagement in an organization helps create a positive experience for working women. Improving these aspects can contribute to </w:t>
      </w:r>
      <w:r w:rsidR="00B84586" w:rsidRPr="00615091">
        <w:rPr>
          <w:rFonts w:asciiTheme="minorHAnsi" w:hAnsiTheme="minorHAnsi" w:cstheme="minorHAnsi"/>
          <w:color w:val="000000" w:themeColor="text1"/>
        </w:rPr>
        <w:t xml:space="preserve">women’s </w:t>
      </w:r>
      <w:r w:rsidRPr="00615091">
        <w:rPr>
          <w:rFonts w:asciiTheme="minorHAnsi" w:hAnsiTheme="minorHAnsi" w:cstheme="minorHAnsi"/>
          <w:color w:val="000000" w:themeColor="text1"/>
        </w:rPr>
        <w:t>advancement in the corporate sector and changes in their employment policies, as women are still often employed in lower management positions (</w:t>
      </w:r>
      <w:proofErr w:type="spellStart"/>
      <w:r w:rsidRPr="00615091">
        <w:rPr>
          <w:rFonts w:asciiTheme="minorHAnsi" w:hAnsiTheme="minorHAnsi" w:cstheme="minorHAnsi"/>
          <w:color w:val="000000" w:themeColor="text1"/>
        </w:rPr>
        <w:t>Mohammadkhani</w:t>
      </w:r>
      <w:proofErr w:type="spellEnd"/>
      <w:r w:rsidRPr="00615091">
        <w:rPr>
          <w:rFonts w:asciiTheme="minorHAnsi" w:hAnsiTheme="minorHAnsi" w:cstheme="minorHAnsi"/>
          <w:color w:val="000000" w:themeColor="text1"/>
        </w:rPr>
        <w:t xml:space="preserve"> &amp; </w:t>
      </w:r>
      <w:proofErr w:type="spellStart"/>
      <w:r w:rsidRPr="00615091">
        <w:rPr>
          <w:rFonts w:asciiTheme="minorHAnsi" w:hAnsiTheme="minorHAnsi" w:cstheme="minorHAnsi"/>
          <w:color w:val="000000" w:themeColor="text1"/>
        </w:rPr>
        <w:t>Dariush</w:t>
      </w:r>
      <w:proofErr w:type="spellEnd"/>
      <w:r w:rsidRPr="00615091">
        <w:rPr>
          <w:rFonts w:asciiTheme="minorHAnsi" w:hAnsiTheme="minorHAnsi" w:cstheme="minorHAnsi"/>
          <w:color w:val="000000" w:themeColor="text1"/>
        </w:rPr>
        <w:t>, 2016).</w:t>
      </w:r>
    </w:p>
    <w:p w14:paraId="53C9C3D1" w14:textId="262F2D35" w:rsidR="00FE4093" w:rsidRPr="00615091" w:rsidRDefault="00FE4093"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In extreme situations like </w:t>
      </w:r>
      <w:r w:rsidR="00985DA5"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rPr>
        <w:t xml:space="preserve">lockdowns </w:t>
      </w:r>
      <w:r w:rsidR="00985DA5" w:rsidRPr="00615091">
        <w:rPr>
          <w:rFonts w:asciiTheme="minorHAnsi" w:hAnsiTheme="minorHAnsi" w:cstheme="minorHAnsi"/>
          <w:color w:val="000000" w:themeColor="text1"/>
        </w:rPr>
        <w:t xml:space="preserve">experienced </w:t>
      </w:r>
      <w:r w:rsidRPr="00615091">
        <w:rPr>
          <w:rFonts w:asciiTheme="minorHAnsi" w:hAnsiTheme="minorHAnsi" w:cstheme="minorHAnsi"/>
          <w:color w:val="000000" w:themeColor="text1"/>
        </w:rPr>
        <w:t xml:space="preserve">during the COVID-19 </w:t>
      </w:r>
      <w:r w:rsidR="00985DA5" w:rsidRPr="00615091">
        <w:rPr>
          <w:rFonts w:asciiTheme="minorHAnsi" w:hAnsiTheme="minorHAnsi" w:cstheme="minorHAnsi"/>
          <w:color w:val="000000" w:themeColor="text1"/>
        </w:rPr>
        <w:t>pandemic</w:t>
      </w:r>
      <w:r w:rsidRPr="00615091">
        <w:rPr>
          <w:rFonts w:asciiTheme="minorHAnsi" w:hAnsiTheme="minorHAnsi" w:cstheme="minorHAnsi"/>
          <w:color w:val="000000" w:themeColor="text1"/>
        </w:rPr>
        <w:t>, conservative voices emerged regarding gender role division</w:t>
      </w:r>
      <w:r w:rsidR="00985DA5"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w:t>
      </w:r>
      <w:r w:rsidR="00985DA5" w:rsidRPr="00615091">
        <w:rPr>
          <w:rFonts w:asciiTheme="minorHAnsi" w:hAnsiTheme="minorHAnsi" w:cstheme="minorHAnsi"/>
          <w:color w:val="000000" w:themeColor="text1"/>
        </w:rPr>
        <w:t>In contrast</w:t>
      </w:r>
      <w:r w:rsidRPr="00615091">
        <w:rPr>
          <w:rFonts w:asciiTheme="minorHAnsi" w:hAnsiTheme="minorHAnsi" w:cstheme="minorHAnsi"/>
          <w:color w:val="000000" w:themeColor="text1"/>
        </w:rPr>
        <w:t xml:space="preserve">, the individuality of employees and the need for organizational flexibility were emphasized. To cope with such challenges, organizations must create safer and more inclusive environments and provide opportunities for building social and organizational resilience that </w:t>
      </w:r>
      <w:r w:rsidR="00954C7F">
        <w:rPr>
          <w:rFonts w:asciiTheme="minorHAnsi" w:hAnsiTheme="minorHAnsi" w:cstheme="minorHAnsi"/>
          <w:color w:val="000000" w:themeColor="text1"/>
        </w:rPr>
        <w:t>meet</w:t>
      </w:r>
      <w:r w:rsidRPr="00615091">
        <w:rPr>
          <w:rFonts w:asciiTheme="minorHAnsi" w:hAnsiTheme="minorHAnsi" w:cstheme="minorHAnsi"/>
          <w:color w:val="000000" w:themeColor="text1"/>
        </w:rPr>
        <w:t xml:space="preserve"> the needs of </w:t>
      </w:r>
      <w:r w:rsidR="003F1E38" w:rsidRPr="00615091">
        <w:rPr>
          <w:rFonts w:asciiTheme="minorHAnsi" w:hAnsiTheme="minorHAnsi" w:cstheme="minorHAnsi"/>
          <w:color w:val="000000" w:themeColor="text1"/>
        </w:rPr>
        <w:t xml:space="preserve">both </w:t>
      </w:r>
      <w:r w:rsidRPr="00615091">
        <w:rPr>
          <w:rFonts w:asciiTheme="minorHAnsi" w:hAnsiTheme="minorHAnsi" w:cstheme="minorHAnsi"/>
          <w:color w:val="000000" w:themeColor="text1"/>
        </w:rPr>
        <w:t xml:space="preserve">routine </w:t>
      </w:r>
      <w:r w:rsidR="003F1E38" w:rsidRPr="00615091">
        <w:rPr>
          <w:rFonts w:asciiTheme="minorHAnsi" w:hAnsiTheme="minorHAnsi" w:cstheme="minorHAnsi"/>
          <w:color w:val="000000" w:themeColor="text1"/>
        </w:rPr>
        <w:t xml:space="preserve">activities </w:t>
      </w:r>
      <w:r w:rsidRPr="00615091">
        <w:rPr>
          <w:rFonts w:asciiTheme="minorHAnsi" w:hAnsiTheme="minorHAnsi" w:cstheme="minorHAnsi"/>
          <w:color w:val="000000" w:themeColor="text1"/>
        </w:rPr>
        <w:t>and emergencies (Pass &amp; Ridgway, 2022).</w:t>
      </w:r>
    </w:p>
    <w:p w14:paraId="75CA990B" w14:textId="7AE60F42" w:rsidR="008A5552" w:rsidRPr="00615091" w:rsidRDefault="00F90B06" w:rsidP="00936161">
      <w:pPr>
        <w:pStyle w:val="Heading2"/>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Work Engagement in the </w:t>
      </w:r>
      <w:r w:rsidR="00EB501C" w:rsidRPr="00615091">
        <w:rPr>
          <w:rFonts w:asciiTheme="minorHAnsi" w:hAnsiTheme="minorHAnsi" w:cstheme="minorHAnsi"/>
          <w:color w:val="000000" w:themeColor="text1"/>
        </w:rPr>
        <w:t>Government Organization</w:t>
      </w:r>
    </w:p>
    <w:p w14:paraId="4C7CB051" w14:textId="2BF6A9F5" w:rsidR="00CD3F93" w:rsidRPr="00615091" w:rsidRDefault="00CD3F93"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highlight w:val="yellow"/>
        </w:rPr>
        <w:t>Arm</w:t>
      </w:r>
      <w:r w:rsidRPr="00615091">
        <w:rPr>
          <w:rFonts w:asciiTheme="minorHAnsi" w:hAnsiTheme="minorHAnsi" w:cstheme="minorHAnsi"/>
          <w:color w:val="000000" w:themeColor="text1"/>
        </w:rPr>
        <w:t xml:space="preserve">ies are </w:t>
      </w:r>
      <w:r w:rsidR="00C40A6A" w:rsidRPr="00615091">
        <w:rPr>
          <w:rFonts w:asciiTheme="minorHAnsi" w:hAnsiTheme="minorHAnsi" w:cstheme="minorHAnsi"/>
          <w:color w:val="000000" w:themeColor="text1"/>
        </w:rPr>
        <w:t xml:space="preserve">based on </w:t>
      </w:r>
      <w:r w:rsidR="002E2680" w:rsidRPr="00615091">
        <w:rPr>
          <w:rFonts w:asciiTheme="minorHAnsi" w:hAnsiTheme="minorHAnsi" w:cstheme="minorHAnsi"/>
          <w:color w:val="000000" w:themeColor="text1"/>
        </w:rPr>
        <w:t xml:space="preserve">a </w:t>
      </w:r>
      <w:r w:rsidRPr="00615091">
        <w:rPr>
          <w:rFonts w:asciiTheme="minorHAnsi" w:hAnsiTheme="minorHAnsi" w:cstheme="minorHAnsi"/>
          <w:color w:val="000000" w:themeColor="text1"/>
        </w:rPr>
        <w:t xml:space="preserve">distinctive organizational culture that involves a total commitment to work (service) </w:t>
      </w:r>
      <w:r w:rsidR="002E2680" w:rsidRPr="00615091">
        <w:rPr>
          <w:rFonts w:asciiTheme="minorHAnsi" w:hAnsiTheme="minorHAnsi" w:cstheme="minorHAnsi"/>
          <w:color w:val="000000" w:themeColor="text1"/>
        </w:rPr>
        <w:t>wherever and whenever duty calls</w:t>
      </w:r>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O’Mahony</w:t>
      </w:r>
      <w:proofErr w:type="spellEnd"/>
      <w:r w:rsidRPr="00615091">
        <w:rPr>
          <w:rFonts w:asciiTheme="minorHAnsi" w:hAnsiTheme="minorHAnsi" w:cstheme="minorHAnsi"/>
          <w:color w:val="000000" w:themeColor="text1"/>
        </w:rPr>
        <w:t xml:space="preserve"> et al., 2017). The Israeli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is characterized by intensive activities that sometimes involve risks </w:t>
      </w:r>
      <w:r w:rsidR="00480915" w:rsidRPr="00615091">
        <w:rPr>
          <w:rFonts w:asciiTheme="minorHAnsi" w:hAnsiTheme="minorHAnsi" w:cstheme="minorHAnsi"/>
          <w:color w:val="000000" w:themeColor="text1"/>
        </w:rPr>
        <w:t xml:space="preserve">but operates in a </w:t>
      </w:r>
      <w:r w:rsidRPr="00615091">
        <w:rPr>
          <w:rFonts w:asciiTheme="minorHAnsi" w:hAnsiTheme="minorHAnsi" w:cstheme="minorHAnsi"/>
          <w:color w:val="000000" w:themeColor="text1"/>
        </w:rPr>
        <w:t>limited operational space</w:t>
      </w:r>
      <w:r w:rsidR="00480915" w:rsidRPr="00615091">
        <w:rPr>
          <w:rFonts w:asciiTheme="minorHAnsi" w:hAnsiTheme="minorHAnsi" w:cstheme="minorHAnsi"/>
          <w:color w:val="000000" w:themeColor="text1"/>
        </w:rPr>
        <w:t xml:space="preserve"> within </w:t>
      </w:r>
      <w:r w:rsidRPr="00615091">
        <w:rPr>
          <w:rFonts w:asciiTheme="minorHAnsi" w:hAnsiTheme="minorHAnsi" w:cstheme="minorHAnsi"/>
          <w:color w:val="000000" w:themeColor="text1"/>
        </w:rPr>
        <w:t xml:space="preserve">the borders of Israel. </w:t>
      </w:r>
      <w:r w:rsidR="00480915" w:rsidRPr="00615091">
        <w:rPr>
          <w:rFonts w:asciiTheme="minorHAnsi" w:hAnsiTheme="minorHAnsi" w:cstheme="minorHAnsi"/>
          <w:color w:val="000000" w:themeColor="text1"/>
        </w:rPr>
        <w:t xml:space="preserve">Although established </w:t>
      </w:r>
      <w:r w:rsidRPr="00615091">
        <w:rPr>
          <w:rFonts w:asciiTheme="minorHAnsi" w:hAnsiTheme="minorHAnsi" w:cstheme="minorHAnsi"/>
          <w:color w:val="000000" w:themeColor="text1"/>
        </w:rPr>
        <w:t>as a people</w:t>
      </w:r>
      <w:r w:rsidR="002E2680"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w:t>
      </w:r>
      <w:r w:rsidRPr="00615091">
        <w:rPr>
          <w:rFonts w:asciiTheme="minorHAnsi" w:hAnsiTheme="minorHAnsi" w:cstheme="minorHAnsi"/>
          <w:color w:val="000000" w:themeColor="text1"/>
          <w:highlight w:val="yellow"/>
        </w:rPr>
        <w:t>army</w:t>
      </w:r>
      <w:r w:rsidR="00480915" w:rsidRPr="00615091">
        <w:rPr>
          <w:rFonts w:asciiTheme="minorHAnsi" w:hAnsiTheme="minorHAnsi" w:cstheme="minorHAnsi"/>
          <w:color w:val="000000" w:themeColor="text1"/>
        </w:rPr>
        <w:t xml:space="preserve"> and </w:t>
      </w:r>
      <w:r w:rsidR="004D454A" w:rsidRPr="00615091">
        <w:rPr>
          <w:rFonts w:asciiTheme="minorHAnsi" w:hAnsiTheme="minorHAnsi" w:cstheme="minorHAnsi"/>
          <w:color w:val="000000" w:themeColor="text1"/>
        </w:rPr>
        <w:t>enlisting women from its foundation</w:t>
      </w:r>
      <w:r w:rsidRPr="00615091">
        <w:rPr>
          <w:rFonts w:asciiTheme="minorHAnsi" w:hAnsiTheme="minorHAnsi" w:cstheme="minorHAnsi"/>
          <w:color w:val="000000" w:themeColor="text1"/>
        </w:rPr>
        <w:t>, th</w:t>
      </w:r>
      <w:r w:rsidR="00EB501C" w:rsidRPr="00615091">
        <w:rPr>
          <w:rFonts w:asciiTheme="minorHAnsi" w:hAnsiTheme="minorHAnsi" w:cstheme="minorHAnsi"/>
          <w:color w:val="000000" w:themeColor="text1"/>
        </w:rPr>
        <w:t>is</w:t>
      </w:r>
      <w:r w:rsidRPr="00615091">
        <w:rPr>
          <w:rFonts w:asciiTheme="minorHAnsi" w:hAnsiTheme="minorHAnsi" w:cstheme="minorHAnsi"/>
          <w:color w:val="000000" w:themeColor="text1"/>
        </w:rPr>
        <w:t xml:space="preserve"> </w:t>
      </w:r>
      <w:r w:rsidR="00EB501C" w:rsidRPr="00615091">
        <w:rPr>
          <w:rFonts w:asciiTheme="minorHAnsi" w:hAnsiTheme="minorHAnsi" w:cstheme="minorHAnsi"/>
          <w:color w:val="000000" w:themeColor="text1"/>
        </w:rPr>
        <w:t xml:space="preserve">government organization </w:t>
      </w:r>
      <w:r w:rsidRPr="00615091">
        <w:rPr>
          <w:rFonts w:asciiTheme="minorHAnsi" w:hAnsiTheme="minorHAnsi" w:cstheme="minorHAnsi"/>
          <w:color w:val="000000" w:themeColor="text1"/>
        </w:rPr>
        <w:t xml:space="preserve">is characterized by a hierarchy in which most </w:t>
      </w:r>
      <w:r w:rsidR="002E2680" w:rsidRPr="00615091">
        <w:rPr>
          <w:rFonts w:asciiTheme="minorHAnsi" w:hAnsiTheme="minorHAnsi" w:cstheme="minorHAnsi"/>
          <w:color w:val="000000" w:themeColor="text1"/>
        </w:rPr>
        <w:t xml:space="preserve">of the </w:t>
      </w:r>
      <w:r w:rsidRPr="00615091">
        <w:rPr>
          <w:rFonts w:asciiTheme="minorHAnsi" w:hAnsiTheme="minorHAnsi" w:cstheme="minorHAnsi"/>
          <w:color w:val="000000" w:themeColor="text1"/>
        </w:rPr>
        <w:t xml:space="preserve">senior command is male. </w:t>
      </w:r>
      <w:r w:rsidR="00037A8B" w:rsidRPr="00615091">
        <w:rPr>
          <w:rFonts w:asciiTheme="minorHAnsi" w:hAnsiTheme="minorHAnsi" w:cstheme="minorHAnsi"/>
          <w:color w:val="000000" w:themeColor="text1"/>
        </w:rPr>
        <w:t xml:space="preserve">The dominance of men in command positions </w:t>
      </w:r>
      <w:r w:rsidR="0013309A" w:rsidRPr="00615091">
        <w:rPr>
          <w:rFonts w:asciiTheme="minorHAnsi" w:hAnsiTheme="minorHAnsi" w:cstheme="minorHAnsi"/>
          <w:color w:val="000000" w:themeColor="text1"/>
        </w:rPr>
        <w:t>shapes</w:t>
      </w:r>
      <w:r w:rsidRPr="00615091">
        <w:rPr>
          <w:rFonts w:asciiTheme="minorHAnsi" w:hAnsiTheme="minorHAnsi" w:cstheme="minorHAnsi"/>
          <w:color w:val="000000" w:themeColor="text1"/>
        </w:rPr>
        <w:t xml:space="preserve"> the identity of </w:t>
      </w:r>
      <w:r w:rsidR="0013309A" w:rsidRPr="00615091">
        <w:rPr>
          <w:rFonts w:asciiTheme="minorHAnsi" w:hAnsiTheme="minorHAnsi" w:cstheme="minorHAnsi"/>
          <w:color w:val="000000" w:themeColor="text1"/>
        </w:rPr>
        <w:t xml:space="preserve">women </w:t>
      </w:r>
      <w:r w:rsidRPr="00615091">
        <w:rPr>
          <w:rFonts w:asciiTheme="minorHAnsi" w:hAnsiTheme="minorHAnsi" w:cstheme="minorHAnsi"/>
          <w:color w:val="000000" w:themeColor="text1"/>
        </w:rPr>
        <w:t>soldier</w:t>
      </w:r>
      <w:r w:rsidR="0013309A"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in contrast to </w:t>
      </w:r>
      <w:r w:rsidR="0013309A" w:rsidRPr="00615091">
        <w:rPr>
          <w:rFonts w:asciiTheme="minorHAnsi" w:hAnsiTheme="minorHAnsi" w:cstheme="minorHAnsi"/>
          <w:color w:val="000000" w:themeColor="text1"/>
        </w:rPr>
        <w:t>men</w:t>
      </w:r>
      <w:r w:rsidRPr="00615091">
        <w:rPr>
          <w:rFonts w:asciiTheme="minorHAnsi" w:hAnsiTheme="minorHAnsi" w:cstheme="minorHAnsi"/>
          <w:color w:val="000000" w:themeColor="text1"/>
        </w:rPr>
        <w:t xml:space="preserve">. The dominance of men in 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is </w:t>
      </w:r>
      <w:r w:rsidR="003E6CD7" w:rsidRPr="00615091">
        <w:rPr>
          <w:rFonts w:asciiTheme="minorHAnsi" w:hAnsiTheme="minorHAnsi" w:cstheme="minorHAnsi"/>
          <w:color w:val="000000" w:themeColor="text1"/>
        </w:rPr>
        <w:t>a result of</w:t>
      </w:r>
      <w:r w:rsidRPr="00615091">
        <w:rPr>
          <w:rFonts w:asciiTheme="minorHAnsi" w:hAnsiTheme="minorHAnsi" w:cstheme="minorHAnsi"/>
          <w:color w:val="000000" w:themeColor="text1"/>
        </w:rPr>
        <w:t xml:space="preserve"> most combatants </w:t>
      </w:r>
      <w:r w:rsidR="003E6CD7" w:rsidRPr="00615091">
        <w:rPr>
          <w:rFonts w:asciiTheme="minorHAnsi" w:hAnsiTheme="minorHAnsi" w:cstheme="minorHAnsi"/>
          <w:color w:val="000000" w:themeColor="text1"/>
        </w:rPr>
        <w:t xml:space="preserve">being </w:t>
      </w:r>
      <w:r w:rsidRPr="00615091">
        <w:rPr>
          <w:rFonts w:asciiTheme="minorHAnsi" w:hAnsiTheme="minorHAnsi" w:cstheme="minorHAnsi"/>
          <w:color w:val="000000" w:themeColor="text1"/>
        </w:rPr>
        <w:t>men</w:t>
      </w:r>
      <w:r w:rsidR="003E6CD7" w:rsidRPr="00615091">
        <w:rPr>
          <w:rFonts w:asciiTheme="minorHAnsi" w:hAnsiTheme="minorHAnsi" w:cstheme="minorHAnsi"/>
          <w:color w:val="000000" w:themeColor="text1"/>
        </w:rPr>
        <w:t>. F</w:t>
      </w:r>
      <w:r w:rsidRPr="00615091">
        <w:rPr>
          <w:rFonts w:asciiTheme="minorHAnsi" w:hAnsiTheme="minorHAnsi" w:cstheme="minorHAnsi"/>
          <w:color w:val="000000" w:themeColor="text1"/>
        </w:rPr>
        <w:t>ew women are integrated into command and combat roles</w:t>
      </w:r>
      <w:r w:rsidR="00B76EB0"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most </w:t>
      </w:r>
      <w:r w:rsidR="00B76EB0" w:rsidRPr="00615091">
        <w:rPr>
          <w:rFonts w:asciiTheme="minorHAnsi" w:hAnsiTheme="minorHAnsi" w:cstheme="minorHAnsi"/>
          <w:color w:val="000000" w:themeColor="text1"/>
        </w:rPr>
        <w:t xml:space="preserve">being </w:t>
      </w:r>
      <w:r w:rsidRPr="00615091">
        <w:rPr>
          <w:rFonts w:asciiTheme="minorHAnsi" w:hAnsiTheme="minorHAnsi" w:cstheme="minorHAnsi"/>
          <w:color w:val="000000" w:themeColor="text1"/>
        </w:rPr>
        <w:t>involved in combat-support professions (</w:t>
      </w:r>
      <w:proofErr w:type="spellStart"/>
      <w:r w:rsidRPr="00615091">
        <w:rPr>
          <w:rFonts w:asciiTheme="minorHAnsi" w:hAnsiTheme="minorHAnsi" w:cstheme="minorHAnsi"/>
          <w:color w:val="000000" w:themeColor="text1"/>
        </w:rPr>
        <w:t>Karazi-Presler</w:t>
      </w:r>
      <w:proofErr w:type="spellEnd"/>
      <w:r w:rsidRPr="00615091">
        <w:rPr>
          <w:rFonts w:asciiTheme="minorHAnsi" w:hAnsiTheme="minorHAnsi" w:cstheme="minorHAnsi"/>
          <w:color w:val="000000" w:themeColor="text1"/>
        </w:rPr>
        <w:t xml:space="preserve"> et al., 2018).</w:t>
      </w:r>
    </w:p>
    <w:p w14:paraId="1773AC86" w14:textId="5639E7FE" w:rsidR="00CD3F93" w:rsidRPr="00615091" w:rsidRDefault="00CD3F93"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Meir </w:t>
      </w:r>
      <w:proofErr w:type="spellStart"/>
      <w:r w:rsidRPr="00615091">
        <w:rPr>
          <w:rFonts w:asciiTheme="minorHAnsi" w:hAnsiTheme="minorHAnsi" w:cstheme="minorHAnsi"/>
          <w:color w:val="000000" w:themeColor="text1"/>
        </w:rPr>
        <w:t>Elran</w:t>
      </w:r>
      <w:proofErr w:type="spellEnd"/>
      <w:r w:rsidRPr="00615091">
        <w:rPr>
          <w:rFonts w:asciiTheme="minorHAnsi" w:hAnsiTheme="minorHAnsi" w:cstheme="minorHAnsi"/>
          <w:color w:val="000000" w:themeColor="text1"/>
        </w:rPr>
        <w:t xml:space="preserve"> et al. (2021) studied the commitment of employees working in crisis events such as war and </w:t>
      </w:r>
      <w:r w:rsidR="00954C7F">
        <w:rPr>
          <w:rFonts w:asciiTheme="minorHAnsi" w:hAnsiTheme="minorHAnsi" w:cstheme="minorHAnsi"/>
          <w:color w:val="000000" w:themeColor="text1"/>
        </w:rPr>
        <w:t>pandemics</w:t>
      </w:r>
      <w:r w:rsidR="003E0F1E" w:rsidRPr="00615091">
        <w:rPr>
          <w:rFonts w:asciiTheme="minorHAnsi" w:hAnsiTheme="minorHAnsi" w:cstheme="minorHAnsi"/>
          <w:color w:val="000000" w:themeColor="text1"/>
        </w:rPr>
        <w:t xml:space="preserve">. The scholar </w:t>
      </w:r>
      <w:r w:rsidRPr="00615091">
        <w:rPr>
          <w:rFonts w:asciiTheme="minorHAnsi" w:hAnsiTheme="minorHAnsi" w:cstheme="minorHAnsi"/>
          <w:color w:val="000000" w:themeColor="text1"/>
        </w:rPr>
        <w:t>found that</w:t>
      </w:r>
      <w:r w:rsidR="00EB501C" w:rsidRPr="00615091">
        <w:rPr>
          <w:rFonts w:asciiTheme="minorHAnsi" w:hAnsiTheme="minorHAnsi" w:cstheme="minorHAnsi"/>
          <w:color w:val="000000" w:themeColor="text1"/>
        </w:rPr>
        <w:t xml:space="preserve"> the</w:t>
      </w:r>
      <w:r w:rsidRPr="00615091">
        <w:rPr>
          <w:rFonts w:asciiTheme="minorHAnsi" w:hAnsiTheme="minorHAnsi" w:cstheme="minorHAnsi"/>
          <w:color w:val="000000" w:themeColor="text1"/>
        </w:rPr>
        <w:t xml:space="preserve"> </w:t>
      </w:r>
      <w:r w:rsidR="00EB501C" w:rsidRPr="00615091">
        <w:rPr>
          <w:rFonts w:asciiTheme="minorHAnsi" w:hAnsiTheme="minorHAnsi" w:cstheme="minorHAnsi"/>
          <w:color w:val="000000" w:themeColor="text1"/>
        </w:rPr>
        <w:t xml:space="preserve">government </w:t>
      </w:r>
      <w:r w:rsidR="00954C7F">
        <w:rPr>
          <w:rFonts w:asciiTheme="minorHAnsi" w:hAnsiTheme="minorHAnsi" w:cstheme="minorHAnsi"/>
          <w:color w:val="000000" w:themeColor="text1"/>
        </w:rPr>
        <w:t>organizations'</w:t>
      </w:r>
      <w:r w:rsidR="00EB501C"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personnel, including combat-support staff, are </w:t>
      </w:r>
      <w:proofErr w:type="gramStart"/>
      <w:r w:rsidRPr="00615091">
        <w:rPr>
          <w:rFonts w:asciiTheme="minorHAnsi" w:hAnsiTheme="minorHAnsi" w:cstheme="minorHAnsi"/>
          <w:color w:val="000000" w:themeColor="text1"/>
        </w:rPr>
        <w:t>similar to</w:t>
      </w:r>
      <w:proofErr w:type="gramEnd"/>
      <w:r w:rsidRPr="00615091">
        <w:rPr>
          <w:rFonts w:asciiTheme="minorHAnsi" w:hAnsiTheme="minorHAnsi" w:cstheme="minorHAnsi"/>
          <w:color w:val="000000" w:themeColor="text1"/>
        </w:rPr>
        <w:t xml:space="preserve"> their</w:t>
      </w:r>
      <w:r w:rsidR="003E0F1E" w:rsidRPr="00615091">
        <w:rPr>
          <w:rFonts w:asciiTheme="minorHAnsi" w:hAnsiTheme="minorHAnsi" w:cstheme="minorHAnsi"/>
          <w:color w:val="000000" w:themeColor="text1"/>
        </w:rPr>
        <w:t xml:space="preserve"> non-</w:t>
      </w:r>
      <w:r w:rsidR="003E0F1E" w:rsidRPr="00615091">
        <w:rPr>
          <w:rFonts w:asciiTheme="minorHAnsi" w:hAnsiTheme="minorHAnsi" w:cstheme="minorHAnsi"/>
          <w:color w:val="000000" w:themeColor="text1"/>
        </w:rPr>
        <w:lastRenderedPageBreak/>
        <w:t>enlisted</w:t>
      </w:r>
      <w:r w:rsidRPr="00615091">
        <w:rPr>
          <w:rFonts w:asciiTheme="minorHAnsi" w:hAnsiTheme="minorHAnsi" w:cstheme="minorHAnsi"/>
          <w:color w:val="000000" w:themeColor="text1"/>
        </w:rPr>
        <w:t xml:space="preserve"> 25</w:t>
      </w:r>
      <w:r w:rsidR="00AE03C6"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35-year-old peers</w:t>
      </w:r>
      <w:r w:rsidR="003E0F1E"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These young people are dealing with two recent trends</w:t>
      </w:r>
      <w:r w:rsidR="003E0F1E"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the “Great Resignation,” which </w:t>
      </w:r>
      <w:r w:rsidR="00971045" w:rsidRPr="00615091">
        <w:rPr>
          <w:rFonts w:asciiTheme="minorHAnsi" w:hAnsiTheme="minorHAnsi" w:cstheme="minorHAnsi"/>
          <w:color w:val="000000" w:themeColor="text1"/>
        </w:rPr>
        <w:t xml:space="preserve">refers to a mass trend of </w:t>
      </w:r>
      <w:r w:rsidRPr="00615091">
        <w:rPr>
          <w:rFonts w:asciiTheme="minorHAnsi" w:hAnsiTheme="minorHAnsi" w:cstheme="minorHAnsi"/>
          <w:color w:val="000000" w:themeColor="text1"/>
        </w:rPr>
        <w:t>leaving workplace</w:t>
      </w:r>
      <w:r w:rsidR="00971045"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and “Quiet Quitting,” </w:t>
      </w:r>
      <w:commentRangeStart w:id="27"/>
      <w:commentRangeStart w:id="28"/>
      <w:commentRangeStart w:id="29"/>
      <w:r w:rsidRPr="00615091">
        <w:rPr>
          <w:rFonts w:asciiTheme="minorHAnsi" w:hAnsiTheme="minorHAnsi" w:cstheme="minorHAnsi"/>
          <w:color w:val="000000" w:themeColor="text1"/>
        </w:rPr>
        <w:t xml:space="preserve">where employees emphasize well-being and leisure in addition to work </w:t>
      </w:r>
      <w:commentRangeEnd w:id="27"/>
      <w:r w:rsidR="00DD2117" w:rsidRPr="00615091">
        <w:rPr>
          <w:rStyle w:val="CommentReference"/>
          <w:rFonts w:asciiTheme="minorHAnsi" w:hAnsiTheme="minorHAnsi" w:cstheme="minorHAnsi"/>
          <w:color w:val="000000" w:themeColor="text1"/>
          <w:kern w:val="0"/>
          <w14:ligatures w14:val="none"/>
        </w:rPr>
        <w:commentReference w:id="27"/>
      </w:r>
      <w:commentRangeEnd w:id="28"/>
      <w:r w:rsidR="00301EA4">
        <w:rPr>
          <w:rStyle w:val="CommentReference"/>
          <w:kern w:val="0"/>
          <w:rtl/>
          <w14:ligatures w14:val="none"/>
        </w:rPr>
        <w:commentReference w:id="28"/>
      </w:r>
      <w:commentRangeEnd w:id="29"/>
      <w:r w:rsidR="00EF1749">
        <w:rPr>
          <w:rStyle w:val="CommentReference"/>
          <w:kern w:val="0"/>
          <w:rtl/>
          <w14:ligatures w14:val="none"/>
        </w:rPr>
        <w:commentReference w:id="29"/>
      </w:r>
      <w:r w:rsidRPr="00615091">
        <w:rPr>
          <w:rFonts w:asciiTheme="minorHAnsi" w:hAnsiTheme="minorHAnsi" w:cstheme="minorHAnsi"/>
          <w:color w:val="000000" w:themeColor="text1"/>
        </w:rPr>
        <w:t>(</w:t>
      </w:r>
      <w:proofErr w:type="spellStart"/>
      <w:r w:rsidRPr="00615091">
        <w:rPr>
          <w:rFonts w:asciiTheme="minorHAnsi" w:hAnsiTheme="minorHAnsi" w:cstheme="minorHAnsi"/>
          <w:color w:val="000000" w:themeColor="text1"/>
        </w:rPr>
        <w:t>Elran</w:t>
      </w:r>
      <w:proofErr w:type="spellEnd"/>
      <w:r w:rsidRPr="00615091">
        <w:rPr>
          <w:rFonts w:asciiTheme="minorHAnsi" w:hAnsiTheme="minorHAnsi" w:cstheme="minorHAnsi"/>
          <w:color w:val="000000" w:themeColor="text1"/>
        </w:rPr>
        <w:t xml:space="preserve"> et al., 2021; Formica &amp; </w:t>
      </w:r>
      <w:proofErr w:type="spellStart"/>
      <w:r w:rsidRPr="00615091">
        <w:rPr>
          <w:rFonts w:asciiTheme="minorHAnsi" w:hAnsiTheme="minorHAnsi" w:cstheme="minorHAnsi"/>
          <w:color w:val="000000" w:themeColor="text1"/>
        </w:rPr>
        <w:t>Sfodera</w:t>
      </w:r>
      <w:proofErr w:type="spellEnd"/>
      <w:r w:rsidRPr="00615091">
        <w:rPr>
          <w:rFonts w:asciiTheme="minorHAnsi" w:hAnsiTheme="minorHAnsi" w:cstheme="minorHAnsi"/>
          <w:color w:val="000000" w:themeColor="text1"/>
        </w:rPr>
        <w:t xml:space="preserve">, 2022). According to Sandro Formica and Fabiola </w:t>
      </w:r>
      <w:proofErr w:type="spellStart"/>
      <w:r w:rsidRPr="00615091">
        <w:rPr>
          <w:rFonts w:asciiTheme="minorHAnsi" w:hAnsiTheme="minorHAnsi" w:cstheme="minorHAnsi"/>
          <w:color w:val="000000" w:themeColor="text1"/>
        </w:rPr>
        <w:t>Sfodera</w:t>
      </w:r>
      <w:proofErr w:type="spellEnd"/>
      <w:r w:rsidRPr="00615091">
        <w:rPr>
          <w:rFonts w:asciiTheme="minorHAnsi" w:hAnsiTheme="minorHAnsi" w:cstheme="minorHAnsi"/>
          <w:color w:val="000000" w:themeColor="text1"/>
        </w:rPr>
        <w:t xml:space="preserve"> (2022), these two types of resignation began during the COVID-19 period and require a paradigm shift and rethinking by managers in formulating strategies and human resource processes. The implication is that 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like other organizations, must address how to create a sense of well-being, belonging, and motivation in employees so they do not leave.</w:t>
      </w:r>
    </w:p>
    <w:p w14:paraId="632BD4FB" w14:textId="77777777" w:rsidR="00C46D13" w:rsidRPr="00615091" w:rsidRDefault="00C46D13" w:rsidP="00936161">
      <w:pPr>
        <w:bidi w:val="0"/>
        <w:spacing w:line="360" w:lineRule="auto"/>
        <w:rPr>
          <w:rFonts w:asciiTheme="minorHAnsi" w:hAnsiTheme="minorHAnsi" w:cstheme="minorHAnsi"/>
          <w:color w:val="000000" w:themeColor="text1"/>
          <w:rtl/>
        </w:rPr>
      </w:pPr>
    </w:p>
    <w:p w14:paraId="5D95C29D" w14:textId="77777777" w:rsidR="00D44539" w:rsidRDefault="00D44539" w:rsidP="00936161">
      <w:pPr>
        <w:pStyle w:val="Heading1"/>
        <w:bidi w:val="0"/>
        <w:spacing w:line="360" w:lineRule="auto"/>
        <w:jc w:val="left"/>
        <w:rPr>
          <w:rFonts w:asciiTheme="minorHAnsi" w:hAnsiTheme="minorHAnsi" w:cstheme="minorHAnsi"/>
          <w:color w:val="000000" w:themeColor="text1"/>
        </w:rPr>
      </w:pPr>
      <w:bookmarkStart w:id="30" w:name="_Hlk136435191"/>
      <w:commentRangeStart w:id="31"/>
      <w:commentRangeStart w:id="32"/>
      <w:commentRangeStart w:id="33"/>
      <w:r w:rsidRPr="00615091">
        <w:rPr>
          <w:rFonts w:asciiTheme="minorHAnsi" w:hAnsiTheme="minorHAnsi" w:cstheme="minorHAnsi"/>
          <w:color w:val="000000" w:themeColor="text1"/>
        </w:rPr>
        <w:t>Methodology</w:t>
      </w:r>
      <w:commentRangeEnd w:id="31"/>
      <w:r w:rsidR="00472F91" w:rsidRPr="00615091">
        <w:rPr>
          <w:rStyle w:val="CommentReference"/>
          <w:rFonts w:asciiTheme="minorHAnsi" w:eastAsiaTheme="minorHAnsi" w:hAnsiTheme="minorHAnsi" w:cstheme="minorHAnsi"/>
          <w:b w:val="0"/>
          <w:bCs w:val="0"/>
          <w:color w:val="000000" w:themeColor="text1"/>
        </w:rPr>
        <w:commentReference w:id="31"/>
      </w:r>
      <w:commentRangeEnd w:id="32"/>
      <w:r w:rsidR="0067155B">
        <w:rPr>
          <w:rStyle w:val="CommentReference"/>
          <w:rFonts w:ascii="Times New Roman" w:eastAsiaTheme="minorHAnsi" w:hAnsi="Times New Roman"/>
          <w:b w:val="0"/>
          <w:bCs w:val="0"/>
        </w:rPr>
        <w:commentReference w:id="32"/>
      </w:r>
      <w:commentRangeEnd w:id="33"/>
      <w:r w:rsidR="007A708D">
        <w:rPr>
          <w:rStyle w:val="CommentReference"/>
          <w:rFonts w:ascii="Times New Roman" w:eastAsiaTheme="minorHAnsi" w:hAnsi="Times New Roman"/>
          <w:b w:val="0"/>
          <w:bCs w:val="0"/>
        </w:rPr>
        <w:commentReference w:id="33"/>
      </w:r>
    </w:p>
    <w:p w14:paraId="4242B56F" w14:textId="2C6A9A27" w:rsidR="00EF1749" w:rsidRPr="00615091" w:rsidRDefault="00EF1749" w:rsidP="00615091">
      <w:pPr>
        <w:bidi w:val="0"/>
        <w:ind w:firstLine="0"/>
        <w:rPr>
          <w:b/>
          <w:bCs/>
        </w:rPr>
      </w:pPr>
      <w:r>
        <w:rPr>
          <w:b/>
          <w:bCs/>
        </w:rPr>
        <w:t>R</w:t>
      </w:r>
      <w:r w:rsidRPr="00615091">
        <w:rPr>
          <w:b/>
          <w:bCs/>
        </w:rPr>
        <w:t xml:space="preserve">esearch </w:t>
      </w:r>
      <w:r>
        <w:rPr>
          <w:b/>
          <w:bCs/>
        </w:rPr>
        <w:t>Q</w:t>
      </w:r>
      <w:r w:rsidRPr="00EF1749">
        <w:rPr>
          <w:b/>
          <w:bCs/>
        </w:rPr>
        <w:t>uestion</w:t>
      </w:r>
    </w:p>
    <w:p w14:paraId="302DE2C1" w14:textId="12AE42BB" w:rsidR="00EF1749" w:rsidRPr="00615091" w:rsidRDefault="00EF1749" w:rsidP="00615091">
      <w:pPr>
        <w:bidi w:val="0"/>
        <w:ind w:firstLine="0"/>
      </w:pPr>
      <w:r w:rsidRPr="00EF1749">
        <w:t>This qualitative study examines if and how membership in a virtual women's community, the Wonder Women, improves employee experience and organizational commitment among women in career military service, especially in the balance between professional and parental responsibilities.</w:t>
      </w:r>
    </w:p>
    <w:p w14:paraId="5333FEDA" w14:textId="77777777" w:rsidR="00035C1A" w:rsidRPr="00615091" w:rsidRDefault="00035C1A" w:rsidP="00936161">
      <w:pPr>
        <w:pStyle w:val="Heading2"/>
        <w:bidi w:val="0"/>
        <w:spacing w:line="360" w:lineRule="auto"/>
        <w:rPr>
          <w:rFonts w:asciiTheme="minorHAnsi" w:hAnsiTheme="minorHAnsi" w:cstheme="minorHAnsi"/>
          <w:i/>
          <w:iCs/>
          <w:color w:val="000000" w:themeColor="text1"/>
        </w:rPr>
      </w:pPr>
      <w:r w:rsidRPr="00615091">
        <w:rPr>
          <w:rFonts w:asciiTheme="minorHAnsi" w:hAnsiTheme="minorHAnsi" w:cstheme="minorHAnsi"/>
          <w:i/>
          <w:iCs/>
          <w:color w:val="000000" w:themeColor="text1"/>
        </w:rPr>
        <w:t xml:space="preserve">Research Design </w:t>
      </w:r>
    </w:p>
    <w:p w14:paraId="44886E53" w14:textId="09815ACD" w:rsidR="00035C1A" w:rsidRPr="00615091" w:rsidRDefault="00035C1A"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research is a qualitative case study. Case study research examines the characteristics of a unique phenomenon and seeks to generalize to similar phenomena (Yin, 2013). It allows examining the experiences and community feelings regarding involvement, belonging, and well-being of its members in the </w:t>
      </w:r>
      <w:commentRangeStart w:id="34"/>
      <w:commentRangeStart w:id="35"/>
      <w:r w:rsidR="00AC4780" w:rsidRPr="00615091">
        <w:rPr>
          <w:rFonts w:asciiTheme="minorHAnsi" w:hAnsiTheme="minorHAnsi" w:cstheme="minorHAnsi"/>
          <w:color w:val="000000" w:themeColor="text1"/>
        </w:rPr>
        <w:t xml:space="preserve">organization </w:t>
      </w:r>
      <w:commentRangeEnd w:id="34"/>
      <w:r w:rsidR="00AC4780" w:rsidRPr="00615091">
        <w:rPr>
          <w:rStyle w:val="CommentReference"/>
          <w:rFonts w:asciiTheme="minorHAnsi" w:hAnsiTheme="minorHAnsi" w:cstheme="minorHAnsi"/>
          <w:color w:val="000000" w:themeColor="text1"/>
          <w:kern w:val="0"/>
          <w14:ligatures w14:val="none"/>
        </w:rPr>
        <w:commentReference w:id="34"/>
      </w:r>
      <w:commentRangeEnd w:id="35"/>
      <w:r w:rsidR="008A150D">
        <w:rPr>
          <w:rStyle w:val="CommentReference"/>
          <w:kern w:val="0"/>
          <w14:ligatures w14:val="none"/>
        </w:rPr>
        <w:commentReference w:id="35"/>
      </w:r>
      <w:r w:rsidRPr="00615091">
        <w:rPr>
          <w:rFonts w:asciiTheme="minorHAnsi" w:hAnsiTheme="minorHAnsi" w:cstheme="minorHAnsi"/>
          <w:color w:val="000000" w:themeColor="text1"/>
        </w:rPr>
        <w:t xml:space="preserve">in terms of </w:t>
      </w:r>
      <w:r w:rsidR="00B84586" w:rsidRPr="00615091">
        <w:rPr>
          <w:rFonts w:asciiTheme="minorHAnsi" w:hAnsiTheme="minorHAnsi" w:cstheme="minorHAnsi"/>
          <w:color w:val="000000" w:themeColor="text1"/>
        </w:rPr>
        <w:t xml:space="preserve">“… </w:t>
      </w:r>
      <w:r w:rsidR="00B32735" w:rsidRPr="00615091">
        <w:rPr>
          <w:rFonts w:asciiTheme="minorHAnsi" w:hAnsiTheme="minorHAnsi" w:cstheme="minorHAnsi"/>
          <w:color w:val="000000" w:themeColor="text1"/>
        </w:rPr>
        <w:t>meaningful social action and gather large quantities of detailed qualitative data to acquire an in-depth understanding of how meaning is created in everyday life in the real</w:t>
      </w:r>
      <w:r w:rsidR="008E3877" w:rsidRPr="00615091">
        <w:rPr>
          <w:rFonts w:asciiTheme="minorHAnsi" w:hAnsiTheme="minorHAnsi" w:cstheme="minorHAnsi"/>
          <w:color w:val="000000" w:themeColor="text1"/>
        </w:rPr>
        <w:t xml:space="preserve"> </w:t>
      </w:r>
      <w:r w:rsidR="00B32735" w:rsidRPr="00615091">
        <w:rPr>
          <w:rFonts w:asciiTheme="minorHAnsi" w:hAnsiTheme="minorHAnsi" w:cstheme="minorHAnsi"/>
          <w:color w:val="000000" w:themeColor="text1"/>
        </w:rPr>
        <w:t>world</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(Travis, 1999, p. 1042)</w:t>
      </w:r>
      <w:r w:rsidRPr="00615091">
        <w:rPr>
          <w:rFonts w:asciiTheme="minorHAnsi" w:hAnsiTheme="minorHAnsi" w:cstheme="minorHAnsi"/>
          <w:color w:val="000000" w:themeColor="text1"/>
          <w:rtl/>
        </w:rPr>
        <w:t>.</w:t>
      </w:r>
    </w:p>
    <w:p w14:paraId="0C580B0C" w14:textId="373947F0" w:rsidR="00035C1A" w:rsidRPr="00615091" w:rsidRDefault="00035C1A" w:rsidP="00936161">
      <w:pPr>
        <w:pStyle w:val="Heading2"/>
        <w:bidi w:val="0"/>
        <w:spacing w:line="360" w:lineRule="auto"/>
        <w:rPr>
          <w:rFonts w:asciiTheme="minorHAnsi" w:hAnsiTheme="minorHAnsi" w:cstheme="minorHAnsi"/>
          <w:i/>
          <w:iCs/>
          <w:color w:val="000000" w:themeColor="text1"/>
        </w:rPr>
      </w:pPr>
      <w:r w:rsidRPr="00615091">
        <w:rPr>
          <w:rFonts w:asciiTheme="minorHAnsi" w:hAnsiTheme="minorHAnsi" w:cstheme="minorHAnsi"/>
          <w:i/>
          <w:iCs/>
          <w:color w:val="000000" w:themeColor="text1"/>
        </w:rPr>
        <w:t>Data Collection</w:t>
      </w:r>
    </w:p>
    <w:p w14:paraId="324197B7" w14:textId="02914DD4" w:rsidR="00035C1A" w:rsidRPr="00615091" w:rsidRDefault="00035C1A"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The research included interviews with the women who founded and managed the Wonder Women</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virtual community, using purposive sampling instead of random sampling (Miles &amp; Huberman, 1994). This method involves sampling people with a particular interest (politically essential cases), for example, due to their role, </w:t>
      </w:r>
      <w:r w:rsidRPr="00615091">
        <w:rPr>
          <w:rFonts w:asciiTheme="minorHAnsi" w:hAnsiTheme="minorHAnsi" w:cstheme="minorHAnsi"/>
          <w:color w:val="000000" w:themeColor="text1"/>
        </w:rPr>
        <w:lastRenderedPageBreak/>
        <w:t>hierarchical position, or connection to social networks</w:t>
      </w:r>
      <w:r w:rsidR="00954C7F">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1A6165">
        <w:rPr>
          <w:rFonts w:asciiTheme="minorHAnsi" w:hAnsiTheme="minorHAnsi" w:cstheme="minorHAnsi"/>
          <w:color w:val="000000" w:themeColor="text1"/>
        </w:rPr>
        <w:t>which</w:t>
      </w:r>
      <w:r w:rsidR="001A6165"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is reflected in their words or actions (Schatzman &amp; Strauss, 1973).</w:t>
      </w:r>
    </w:p>
    <w:p w14:paraId="091592AF" w14:textId="03DDB579" w:rsidR="00035C1A" w:rsidRPr="00615091" w:rsidRDefault="00035C1A" w:rsidP="0061509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After a personal approach and interview with the leading community manager, a request letter was sent to the other thirteen community managers for a focus group interview. Seven of them responded and participated along with the community manager. The focus group lasted about two and a half hours in a video call</w:t>
      </w:r>
      <w:r w:rsidR="005A1087" w:rsidRPr="00615091">
        <w:rPr>
          <w:rFonts w:asciiTheme="minorHAnsi" w:hAnsiTheme="minorHAnsi" w:cstheme="minorHAnsi"/>
          <w:color w:val="000000" w:themeColor="text1"/>
        </w:rPr>
        <w:t>. It was</w:t>
      </w:r>
      <w:r w:rsidRPr="00615091">
        <w:rPr>
          <w:rFonts w:asciiTheme="minorHAnsi" w:hAnsiTheme="minorHAnsi" w:cstheme="minorHAnsi"/>
          <w:color w:val="000000" w:themeColor="text1"/>
        </w:rPr>
        <w:t xml:space="preserve"> recorded and transcribed with the </w:t>
      </w:r>
      <w:r w:rsidR="00B84586" w:rsidRPr="00615091">
        <w:rPr>
          <w:rFonts w:asciiTheme="minorHAnsi" w:hAnsiTheme="minorHAnsi" w:cstheme="minorHAnsi"/>
          <w:color w:val="000000" w:themeColor="text1"/>
        </w:rPr>
        <w:t xml:space="preserve">participants’ </w:t>
      </w:r>
      <w:r w:rsidRPr="00615091">
        <w:rPr>
          <w:rFonts w:asciiTheme="minorHAnsi" w:hAnsiTheme="minorHAnsi" w:cstheme="minorHAnsi"/>
          <w:color w:val="000000" w:themeColor="text1"/>
        </w:rPr>
        <w:t xml:space="preserve">consent. They were asked to describe the </w:t>
      </w:r>
      <w:r w:rsidR="00B84586"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founding, their personal story of joining, and the importance of the community for them and their members, including current challenges and future expectations. About a year later, individual interviews were conducted with eight community members not defined as managers to examine processes that occurred during the year and get the perspective of regular members. Finally, another conversation with the community manager helped to sharpen the interpretation.</w:t>
      </w:r>
    </w:p>
    <w:p w14:paraId="54D9C543" w14:textId="566C2FFB" w:rsidR="00035C1A" w:rsidRPr="00615091" w:rsidRDefault="00035C1A" w:rsidP="00936161">
      <w:pPr>
        <w:pStyle w:val="Heading2"/>
        <w:bidi w:val="0"/>
        <w:spacing w:line="360" w:lineRule="auto"/>
        <w:rPr>
          <w:rFonts w:asciiTheme="minorHAnsi" w:hAnsiTheme="minorHAnsi" w:cstheme="minorHAnsi"/>
          <w:i/>
          <w:iCs/>
          <w:color w:val="000000" w:themeColor="text1"/>
        </w:rPr>
      </w:pPr>
      <w:r w:rsidRPr="00615091">
        <w:rPr>
          <w:rFonts w:asciiTheme="minorHAnsi" w:hAnsiTheme="minorHAnsi" w:cstheme="minorHAnsi"/>
          <w:i/>
          <w:iCs/>
          <w:color w:val="000000" w:themeColor="text1"/>
        </w:rPr>
        <w:t>Participant</w:t>
      </w:r>
      <w:r w:rsidR="00626949" w:rsidRPr="00615091">
        <w:rPr>
          <w:rFonts w:asciiTheme="minorHAnsi" w:hAnsiTheme="minorHAnsi" w:cstheme="minorHAnsi"/>
          <w:i/>
          <w:iCs/>
          <w:color w:val="000000" w:themeColor="text1"/>
        </w:rPr>
        <w:t>s</w:t>
      </w:r>
    </w:p>
    <w:p w14:paraId="15E1849D" w14:textId="37787F05" w:rsidR="00035C1A" w:rsidRPr="00615091" w:rsidRDefault="00035C1A"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In the study, sixteen women were interviewed: the founder and manager of the community, seven community managers, and eight regular members. The interviewees’ ages ranged from 25 to 38</w:t>
      </w:r>
      <w:r w:rsidR="0062694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626949" w:rsidRPr="00615091">
        <w:rPr>
          <w:rFonts w:asciiTheme="minorHAnsi" w:hAnsiTheme="minorHAnsi" w:cstheme="minorHAnsi"/>
          <w:color w:val="000000" w:themeColor="text1"/>
        </w:rPr>
        <w:t xml:space="preserve">Most </w:t>
      </w:r>
      <w:r w:rsidRPr="00615091">
        <w:rPr>
          <w:rFonts w:asciiTheme="minorHAnsi" w:hAnsiTheme="minorHAnsi" w:cstheme="minorHAnsi"/>
          <w:color w:val="000000" w:themeColor="text1"/>
        </w:rPr>
        <w:t xml:space="preserve">were mothers and served in the </w:t>
      </w:r>
      <w:r w:rsidR="00AC4780" w:rsidRPr="00615091">
        <w:rPr>
          <w:rFonts w:asciiTheme="minorHAnsi" w:hAnsiTheme="minorHAnsi" w:cstheme="minorHAnsi"/>
          <w:color w:val="000000" w:themeColor="text1"/>
        </w:rPr>
        <w:t xml:space="preserve">organization </w:t>
      </w:r>
      <w:r w:rsidRPr="00615091">
        <w:rPr>
          <w:rFonts w:asciiTheme="minorHAnsi" w:hAnsiTheme="minorHAnsi" w:cstheme="minorHAnsi"/>
          <w:color w:val="000000" w:themeColor="text1"/>
        </w:rPr>
        <w:t xml:space="preserve">at mid-level ranks from Captain to Lieutenant Colonel, with a minority at a higher rank </w:t>
      </w:r>
      <w:r w:rsidR="0062694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Colonel</w:t>
      </w:r>
      <w:r w:rsidR="0062694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or lower ranks </w:t>
      </w:r>
      <w:r w:rsidR="0062694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Lieutenant or Warrant Officer</w:t>
      </w:r>
      <w:r w:rsidR="0062694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9F271E" w:rsidRPr="00615091">
        <w:rPr>
          <w:rFonts w:asciiTheme="minorHAnsi" w:hAnsiTheme="minorHAnsi" w:cstheme="minorHAnsi"/>
          <w:color w:val="000000" w:themeColor="text1"/>
        </w:rPr>
        <w:t xml:space="preserve">The women </w:t>
      </w:r>
      <w:r w:rsidRPr="00615091">
        <w:rPr>
          <w:rFonts w:asciiTheme="minorHAnsi" w:hAnsiTheme="minorHAnsi" w:cstheme="minorHAnsi"/>
          <w:color w:val="000000" w:themeColor="text1"/>
        </w:rPr>
        <w:t>served in various roles: administrative (57%), technological (15%), and professional (28%), such as legal, logistics, and computing.</w:t>
      </w:r>
    </w:p>
    <w:p w14:paraId="25EA6439" w14:textId="3724B1DE" w:rsidR="00035C1A" w:rsidRPr="00615091" w:rsidRDefault="00035C1A" w:rsidP="00936161">
      <w:pPr>
        <w:pStyle w:val="Heading2"/>
        <w:bidi w:val="0"/>
        <w:spacing w:line="360" w:lineRule="auto"/>
        <w:rPr>
          <w:rFonts w:asciiTheme="minorHAnsi" w:hAnsiTheme="minorHAnsi" w:cstheme="minorHAnsi"/>
          <w:i/>
          <w:iCs/>
          <w:color w:val="000000" w:themeColor="text1"/>
        </w:rPr>
      </w:pPr>
      <w:r w:rsidRPr="00615091">
        <w:rPr>
          <w:rFonts w:asciiTheme="minorHAnsi" w:hAnsiTheme="minorHAnsi" w:cstheme="minorHAnsi"/>
          <w:i/>
          <w:iCs/>
          <w:color w:val="000000" w:themeColor="text1"/>
        </w:rPr>
        <w:t>Data analysis</w:t>
      </w:r>
    </w:p>
    <w:p w14:paraId="0A529483" w14:textId="76EB7971" w:rsidR="00035C1A" w:rsidRPr="00615091" w:rsidRDefault="00035C1A"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data were analyzed using open coding, a method suitable for obtaining valid and reliable results from textual data (Charmaz, 2000). The responses were then subjected to content analysis. To increase inter-judge reliability, the </w:t>
      </w:r>
      <w:r w:rsidR="00B84586" w:rsidRPr="00615091">
        <w:rPr>
          <w:rFonts w:asciiTheme="minorHAnsi" w:hAnsiTheme="minorHAnsi" w:cstheme="minorHAnsi"/>
          <w:color w:val="000000" w:themeColor="text1"/>
        </w:rPr>
        <w:t xml:space="preserve">researchers’ </w:t>
      </w:r>
      <w:r w:rsidRPr="00615091">
        <w:rPr>
          <w:rFonts w:asciiTheme="minorHAnsi" w:hAnsiTheme="minorHAnsi" w:cstheme="minorHAnsi"/>
          <w:color w:val="000000" w:themeColor="text1"/>
        </w:rPr>
        <w:t xml:space="preserve">analyses were compared and re-examined until consensus was reached on the narrative, which was analyzed and integrated into the research as </w:t>
      </w:r>
      <w:r w:rsidR="00B84586" w:rsidRPr="00615091">
        <w:rPr>
          <w:rFonts w:asciiTheme="minorHAnsi" w:hAnsiTheme="minorHAnsi" w:cstheme="minorHAnsi"/>
          <w:color w:val="000000" w:themeColor="text1"/>
        </w:rPr>
        <w:t>“</w:t>
      </w:r>
      <w:r w:rsidR="0016433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a shared construction of experience and meaning</w:t>
      </w:r>
      <w:r w:rsidR="00B84586" w:rsidRPr="00615091">
        <w:rPr>
          <w:rFonts w:asciiTheme="minorHAnsi" w:hAnsiTheme="minorHAnsi" w:cstheme="minorHAnsi"/>
          <w:color w:val="000000" w:themeColor="text1"/>
        </w:rPr>
        <w:t xml:space="preserve">” </w:t>
      </w:r>
      <w:r w:rsidR="00164339" w:rsidRPr="00615091">
        <w:rPr>
          <w:rFonts w:asciiTheme="minorHAnsi" w:hAnsiTheme="minorHAnsi" w:cstheme="minorHAnsi"/>
          <w:color w:val="000000" w:themeColor="text1"/>
        </w:rPr>
        <w:t xml:space="preserve">because, </w:t>
      </w:r>
      <w:r w:rsidRPr="00615091">
        <w:rPr>
          <w:rFonts w:asciiTheme="minorHAnsi" w:hAnsiTheme="minorHAnsi" w:cstheme="minorHAnsi"/>
          <w:color w:val="000000" w:themeColor="text1"/>
        </w:rPr>
        <w:t xml:space="preserve">as described and emphasized by </w:t>
      </w:r>
      <w:r w:rsidR="00F44CC0" w:rsidRPr="00615091">
        <w:rPr>
          <w:rFonts w:asciiTheme="minorHAnsi" w:hAnsiTheme="minorHAnsi" w:cstheme="minorHAnsi"/>
          <w:color w:val="000000" w:themeColor="text1"/>
        </w:rPr>
        <w:t xml:space="preserve">For Lyman, </w:t>
      </w:r>
      <w:r w:rsidR="00B84586" w:rsidRPr="00615091">
        <w:rPr>
          <w:rFonts w:asciiTheme="minorHAnsi" w:hAnsiTheme="minorHAnsi" w:cstheme="minorHAnsi"/>
          <w:color w:val="000000" w:themeColor="text1"/>
        </w:rPr>
        <w:t>“</w:t>
      </w:r>
      <w:r w:rsidR="00F44CC0" w:rsidRPr="00615091">
        <w:rPr>
          <w:rFonts w:asciiTheme="minorHAnsi" w:hAnsiTheme="minorHAnsi" w:cstheme="minorHAnsi"/>
          <w:color w:val="000000" w:themeColor="text1"/>
        </w:rPr>
        <w:t>social construction is reality</w:t>
      </w:r>
      <w:r w:rsidR="00B84586" w:rsidRPr="00615091">
        <w:rPr>
          <w:rFonts w:asciiTheme="minorHAnsi" w:hAnsiTheme="minorHAnsi" w:cstheme="minorHAnsi"/>
          <w:color w:val="000000" w:themeColor="text1"/>
        </w:rPr>
        <w:t xml:space="preserve">” </w:t>
      </w:r>
      <w:r w:rsidR="00F44CC0" w:rsidRPr="00615091">
        <w:rPr>
          <w:rFonts w:asciiTheme="minorHAnsi" w:hAnsiTheme="minorHAnsi" w:cstheme="minorHAnsi"/>
          <w:color w:val="000000" w:themeColor="text1"/>
        </w:rPr>
        <w:t>(1997:14)</w:t>
      </w:r>
      <w:r w:rsidRPr="00615091">
        <w:rPr>
          <w:rFonts w:asciiTheme="minorHAnsi" w:hAnsiTheme="minorHAnsi" w:cstheme="minorHAnsi"/>
          <w:color w:val="000000" w:themeColor="text1"/>
        </w:rPr>
        <w:t>. The summary conversation with the community manager helped to refine the interpretation.</w:t>
      </w:r>
    </w:p>
    <w:p w14:paraId="709A4CC0" w14:textId="77777777" w:rsidR="00035C1A" w:rsidRPr="00615091" w:rsidRDefault="00035C1A" w:rsidP="00936161">
      <w:pPr>
        <w:pStyle w:val="Heading2"/>
        <w:bidi w:val="0"/>
        <w:spacing w:line="360" w:lineRule="auto"/>
        <w:rPr>
          <w:rFonts w:asciiTheme="minorHAnsi" w:hAnsiTheme="minorHAnsi" w:cstheme="minorHAnsi"/>
          <w:i/>
          <w:iCs/>
          <w:color w:val="000000" w:themeColor="text1"/>
        </w:rPr>
      </w:pPr>
      <w:r w:rsidRPr="00615091">
        <w:rPr>
          <w:rFonts w:asciiTheme="minorHAnsi" w:hAnsiTheme="minorHAnsi" w:cstheme="minorHAnsi"/>
          <w:i/>
          <w:iCs/>
          <w:color w:val="000000" w:themeColor="text1"/>
        </w:rPr>
        <w:lastRenderedPageBreak/>
        <w:t>Ethics</w:t>
      </w:r>
    </w:p>
    <w:p w14:paraId="4BD658B7" w14:textId="20BE0E86" w:rsidR="00775BA7" w:rsidRPr="00615091" w:rsidRDefault="00775BA7" w:rsidP="0093616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At the beginning of each interview and focus group, </w:t>
      </w:r>
      <w:r w:rsidR="00F062D4" w:rsidRPr="00615091">
        <w:rPr>
          <w:rFonts w:asciiTheme="minorHAnsi" w:hAnsiTheme="minorHAnsi" w:cstheme="minorHAnsi"/>
          <w:color w:val="000000" w:themeColor="text1"/>
        </w:rPr>
        <w:t>interviewees were told that</w:t>
      </w:r>
      <w:r w:rsidRPr="00615091">
        <w:rPr>
          <w:rFonts w:asciiTheme="minorHAnsi" w:hAnsiTheme="minorHAnsi" w:cstheme="minorHAnsi"/>
          <w:color w:val="000000" w:themeColor="text1"/>
        </w:rPr>
        <w:t xml:space="preserve"> participation could be terminated at any time, that </w:t>
      </w:r>
      <w:r w:rsidR="00F062D4" w:rsidRPr="00615091">
        <w:rPr>
          <w:rFonts w:asciiTheme="minorHAnsi" w:hAnsiTheme="minorHAnsi" w:cstheme="minorHAnsi"/>
          <w:color w:val="000000" w:themeColor="text1"/>
        </w:rPr>
        <w:t xml:space="preserve">their contributions </w:t>
      </w:r>
      <w:r w:rsidRPr="00615091">
        <w:rPr>
          <w:rFonts w:asciiTheme="minorHAnsi" w:hAnsiTheme="minorHAnsi" w:cstheme="minorHAnsi"/>
          <w:color w:val="000000" w:themeColor="text1"/>
        </w:rPr>
        <w:t xml:space="preserve">would be presented </w:t>
      </w:r>
      <w:r w:rsidR="00F062D4" w:rsidRPr="00615091">
        <w:rPr>
          <w:rFonts w:asciiTheme="minorHAnsi" w:hAnsiTheme="minorHAnsi" w:cstheme="minorHAnsi"/>
          <w:color w:val="000000" w:themeColor="text1"/>
        </w:rPr>
        <w:t>using</w:t>
      </w:r>
      <w:r w:rsidRPr="00615091">
        <w:rPr>
          <w:rFonts w:asciiTheme="minorHAnsi" w:hAnsiTheme="minorHAnsi" w:cstheme="minorHAnsi"/>
          <w:color w:val="000000" w:themeColor="text1"/>
        </w:rPr>
        <w:t xml:space="preserve"> pseudonym</w:t>
      </w:r>
      <w:r w:rsidR="00F062D4"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and that there would be no disclosure of </w:t>
      </w:r>
      <w:r w:rsidR="00F062D4" w:rsidRPr="00615091">
        <w:rPr>
          <w:rFonts w:asciiTheme="minorHAnsi" w:hAnsiTheme="minorHAnsi" w:cstheme="minorHAnsi"/>
          <w:color w:val="000000" w:themeColor="text1"/>
        </w:rPr>
        <w:t xml:space="preserve">their </w:t>
      </w:r>
      <w:r w:rsidRPr="00615091">
        <w:rPr>
          <w:rFonts w:asciiTheme="minorHAnsi" w:hAnsiTheme="minorHAnsi" w:cstheme="minorHAnsi"/>
          <w:color w:val="000000" w:themeColor="text1"/>
        </w:rPr>
        <w:t>unit or role affiliation. The community managers agree</w:t>
      </w:r>
      <w:r w:rsidR="00F062D4" w:rsidRPr="00615091">
        <w:rPr>
          <w:rFonts w:asciiTheme="minorHAnsi" w:hAnsiTheme="minorHAnsi" w:cstheme="minorHAnsi"/>
          <w:color w:val="000000" w:themeColor="text1"/>
        </w:rPr>
        <w:t>d</w:t>
      </w:r>
      <w:r w:rsidRPr="00615091">
        <w:rPr>
          <w:rFonts w:asciiTheme="minorHAnsi" w:hAnsiTheme="minorHAnsi" w:cstheme="minorHAnsi"/>
          <w:color w:val="000000" w:themeColor="text1"/>
        </w:rPr>
        <w:t xml:space="preserve"> to disclose the </w:t>
      </w:r>
      <w:r w:rsidR="00F062D4"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name. The ethics committee of the academic institution approved the research.</w:t>
      </w:r>
    </w:p>
    <w:p w14:paraId="325990C6" w14:textId="77777777" w:rsidR="00035C1A" w:rsidRPr="00615091" w:rsidRDefault="00035C1A" w:rsidP="00936161">
      <w:pPr>
        <w:pBdr>
          <w:bottom w:val="single" w:sz="6" w:space="1" w:color="auto"/>
        </w:pBdr>
        <w:bidi w:val="0"/>
        <w:spacing w:line="360" w:lineRule="auto"/>
        <w:ind w:firstLine="0"/>
        <w:jc w:val="center"/>
        <w:rPr>
          <w:rFonts w:asciiTheme="minorHAnsi" w:eastAsia="Times New Roman" w:hAnsiTheme="minorHAnsi" w:cstheme="minorHAnsi"/>
          <w:vanish/>
          <w:color w:val="000000" w:themeColor="text1"/>
          <w:kern w:val="0"/>
          <w14:ligatures w14:val="none"/>
        </w:rPr>
      </w:pPr>
      <w:r w:rsidRPr="00615091">
        <w:rPr>
          <w:rFonts w:asciiTheme="minorHAnsi" w:eastAsia="Times New Roman" w:hAnsiTheme="minorHAnsi" w:cstheme="minorHAnsi"/>
          <w:vanish/>
          <w:color w:val="000000" w:themeColor="text1"/>
          <w:kern w:val="0"/>
          <w14:ligatures w14:val="none"/>
        </w:rPr>
        <w:t>Top of Form</w:t>
      </w:r>
    </w:p>
    <w:bookmarkEnd w:id="30"/>
    <w:p w14:paraId="3DC51A34" w14:textId="19AE17AF" w:rsidR="00FD3A96" w:rsidRPr="00615091" w:rsidRDefault="00892AE2" w:rsidP="00936161">
      <w:pPr>
        <w:pStyle w:val="Heading1"/>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Findings </w:t>
      </w:r>
    </w:p>
    <w:p w14:paraId="45675575" w14:textId="3C7FE644" w:rsidR="00987B5F" w:rsidRPr="00615091" w:rsidRDefault="00987B5F" w:rsidP="00936161">
      <w:pPr>
        <w:bidi w:val="0"/>
        <w:spacing w:line="360" w:lineRule="auto"/>
        <w:ind w:firstLine="0"/>
        <w:jc w:val="left"/>
        <w:rPr>
          <w:rFonts w:asciiTheme="minorHAnsi" w:hAnsiTheme="minorHAnsi" w:cstheme="minorHAnsi"/>
          <w:color w:val="000000" w:themeColor="text1"/>
        </w:rPr>
      </w:pPr>
      <w:r w:rsidRPr="00615091">
        <w:rPr>
          <w:rFonts w:asciiTheme="minorHAnsi" w:hAnsiTheme="minorHAnsi" w:cstheme="minorHAnsi"/>
          <w:color w:val="000000" w:themeColor="text1"/>
        </w:rPr>
        <w:t>The interviews revealed a central theme with two main gaps in the community</w:t>
      </w:r>
      <w:r w:rsidR="00DF13F6" w:rsidRPr="00615091">
        <w:rPr>
          <w:rFonts w:asciiTheme="minorHAnsi" w:hAnsiTheme="minorHAnsi" w:cstheme="minorHAnsi"/>
          <w:color w:val="000000" w:themeColor="text1"/>
        </w:rPr>
        <w:t>’s</w:t>
      </w:r>
      <w:r w:rsidR="00B8458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feelings regarding involvement and occupational commitment to the</w:t>
      </w:r>
      <w:r w:rsidR="00AC4780" w:rsidRPr="00615091">
        <w:rPr>
          <w:rFonts w:asciiTheme="minorHAnsi" w:hAnsiTheme="minorHAnsi" w:cstheme="minorHAnsi"/>
          <w:color w:val="000000" w:themeColor="text1"/>
        </w:rPr>
        <w:t xml:space="preserve"> organization</w:t>
      </w:r>
      <w:r w:rsidR="00DF13F6" w:rsidRPr="00615091">
        <w:rPr>
          <w:rFonts w:asciiTheme="minorHAnsi" w:hAnsiTheme="minorHAnsi" w:cstheme="minorHAnsi"/>
          <w:color w:val="000000" w:themeColor="text1"/>
        </w:rPr>
        <w:t xml:space="preserve">. </w:t>
      </w:r>
      <w:r w:rsidR="005448AD" w:rsidRPr="00615091">
        <w:rPr>
          <w:rFonts w:asciiTheme="minorHAnsi" w:hAnsiTheme="minorHAnsi" w:cstheme="minorHAnsi"/>
          <w:color w:val="000000" w:themeColor="text1"/>
        </w:rPr>
        <w:t xml:space="preserve">The first was a </w:t>
      </w:r>
      <w:r w:rsidRPr="00615091">
        <w:rPr>
          <w:rFonts w:asciiTheme="minorHAnsi" w:hAnsiTheme="minorHAnsi" w:cstheme="minorHAnsi"/>
          <w:color w:val="000000" w:themeColor="text1"/>
        </w:rPr>
        <w:t>gap between their expectations and</w:t>
      </w:r>
      <w:r w:rsidR="005448AD" w:rsidRPr="00615091">
        <w:rPr>
          <w:rFonts w:asciiTheme="minorHAnsi" w:hAnsiTheme="minorHAnsi" w:cstheme="minorHAnsi"/>
          <w:color w:val="000000" w:themeColor="text1"/>
        </w:rPr>
        <w:t xml:space="preserve"> the</w:t>
      </w:r>
      <w:r w:rsidR="00833E76" w:rsidRPr="00615091">
        <w:rPr>
          <w:rFonts w:asciiTheme="minorHAnsi" w:hAnsiTheme="minorHAnsi" w:cstheme="minorHAnsi"/>
          <w:color w:val="000000" w:themeColor="text1"/>
        </w:rPr>
        <w:t>ir</w:t>
      </w:r>
      <w:r w:rsidRPr="00615091">
        <w:rPr>
          <w:rFonts w:asciiTheme="minorHAnsi" w:hAnsiTheme="minorHAnsi" w:cstheme="minorHAnsi"/>
          <w:color w:val="000000" w:themeColor="text1"/>
        </w:rPr>
        <w:t xml:space="preserve"> actual experiences</w:t>
      </w:r>
      <w:r w:rsidR="001A098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and</w:t>
      </w:r>
      <w:r w:rsidR="005448AD" w:rsidRPr="00615091">
        <w:rPr>
          <w:rFonts w:asciiTheme="minorHAnsi" w:hAnsiTheme="minorHAnsi" w:cstheme="minorHAnsi"/>
          <w:color w:val="000000" w:themeColor="text1"/>
        </w:rPr>
        <w:t xml:space="preserve"> the second was</w:t>
      </w:r>
      <w:r w:rsidRPr="00615091">
        <w:rPr>
          <w:rFonts w:asciiTheme="minorHAnsi" w:hAnsiTheme="minorHAnsi" w:cstheme="minorHAnsi"/>
          <w:color w:val="000000" w:themeColor="text1"/>
        </w:rPr>
        <w:t xml:space="preserve"> </w:t>
      </w:r>
      <w:r w:rsidR="005448AD"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rPr>
        <w:t>gender gap they perceive</w:t>
      </w:r>
      <w:r w:rsidR="001A0987" w:rsidRPr="00615091">
        <w:rPr>
          <w:rFonts w:asciiTheme="minorHAnsi" w:hAnsiTheme="minorHAnsi" w:cstheme="minorHAnsi"/>
          <w:color w:val="000000" w:themeColor="text1"/>
        </w:rPr>
        <w:t>d</w:t>
      </w:r>
      <w:r w:rsidRPr="00615091">
        <w:rPr>
          <w:rFonts w:asciiTheme="minorHAnsi" w:hAnsiTheme="minorHAnsi" w:cstheme="minorHAnsi"/>
          <w:color w:val="000000" w:themeColor="text1"/>
        </w:rPr>
        <w:t xml:space="preserve"> as women in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Within each of these identified gaps, the </w:t>
      </w:r>
      <w:r w:rsidR="00B84586"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 xml:space="preserve">contribution to </w:t>
      </w:r>
      <w:r w:rsidR="00642ABD" w:rsidRPr="00615091">
        <w:rPr>
          <w:rFonts w:asciiTheme="minorHAnsi" w:hAnsiTheme="minorHAnsi" w:cstheme="minorHAnsi"/>
          <w:color w:val="000000" w:themeColor="text1"/>
        </w:rPr>
        <w:t xml:space="preserve">its members’ </w:t>
      </w:r>
      <w:r w:rsidRPr="00615091">
        <w:rPr>
          <w:rFonts w:asciiTheme="minorHAnsi" w:hAnsiTheme="minorHAnsi" w:cstheme="minorHAnsi"/>
          <w:color w:val="000000" w:themeColor="text1"/>
        </w:rPr>
        <w:t xml:space="preserve">sense of belonging and engagement as professional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employees and the development and continuity of their careers also </w:t>
      </w:r>
      <w:r w:rsidR="00642ABD" w:rsidRPr="00615091">
        <w:rPr>
          <w:rFonts w:asciiTheme="minorHAnsi" w:hAnsiTheme="minorHAnsi" w:cstheme="minorHAnsi"/>
          <w:color w:val="000000" w:themeColor="text1"/>
        </w:rPr>
        <w:t>emerged</w:t>
      </w:r>
      <w:r w:rsidRPr="00615091">
        <w:rPr>
          <w:rFonts w:asciiTheme="minorHAnsi" w:hAnsiTheme="minorHAnsi" w:cstheme="minorHAnsi"/>
          <w:color w:val="000000" w:themeColor="text1"/>
        </w:rPr>
        <w:t>.</w:t>
      </w:r>
    </w:p>
    <w:p w14:paraId="284652C8" w14:textId="77777777" w:rsidR="00987B5F" w:rsidRPr="00615091" w:rsidRDefault="00987B5F"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Expectation Gap </w:t>
      </w:r>
    </w:p>
    <w:p w14:paraId="2CE27E00" w14:textId="4FEC8001" w:rsidR="00987B5F" w:rsidRPr="00615091" w:rsidRDefault="00987B5F" w:rsidP="002C38D5">
      <w:pPr>
        <w:bidi w:val="0"/>
        <w:spacing w:line="360" w:lineRule="auto"/>
        <w:ind w:firstLine="0"/>
        <w:jc w:val="left"/>
        <w:rPr>
          <w:rFonts w:asciiTheme="minorHAnsi" w:hAnsiTheme="minorHAnsi" w:cstheme="minorHAnsi"/>
          <w:color w:val="000000" w:themeColor="text1"/>
        </w:rPr>
      </w:pPr>
      <w:r w:rsidRPr="00615091">
        <w:rPr>
          <w:rFonts w:asciiTheme="minorHAnsi" w:hAnsiTheme="minorHAnsi" w:cstheme="minorHAnsi"/>
          <w:color w:val="000000" w:themeColor="text1"/>
        </w:rPr>
        <w:t>The expectation gap expressed by community members focuses on the support, recognition, and reward</w:t>
      </w:r>
      <w:r w:rsidR="00DA2AD1"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they receive from their commanders and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The command model accentuates the gap they feel they provide to their subordinates, which involves significant investment. For example, Natalie describes her responsibility as a commander:</w:t>
      </w:r>
    </w:p>
    <w:p w14:paraId="08089A73" w14:textId="079790E8" w:rsidR="00987B5F" w:rsidRPr="00615091" w:rsidRDefault="00B84586"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I say: Okay, if there is no pension, it is not worth staying, then I will discharge. Why 24/7? [...] Why am I –in </w:t>
      </w:r>
      <w:r w:rsidR="007B6080" w:rsidRPr="00615091">
        <w:rPr>
          <w:rFonts w:asciiTheme="minorHAnsi" w:hAnsiTheme="minorHAnsi" w:cstheme="minorHAnsi"/>
          <w:color w:val="000000" w:themeColor="text1"/>
        </w:rPr>
        <w:t xml:space="preserve">my </w:t>
      </w:r>
      <w:r w:rsidR="00987B5F" w:rsidRPr="00615091">
        <w:rPr>
          <w:rFonts w:asciiTheme="minorHAnsi" w:hAnsiTheme="minorHAnsi" w:cstheme="minorHAnsi"/>
          <w:color w:val="000000" w:themeColor="text1"/>
        </w:rPr>
        <w:t>eighth month [of pregnancy], about to give birth– driving at 200 km/h because my soldier is about to commit suicide in the unit, and only I can save him because there is no one else! Why do I need this</w:t>
      </w:r>
      <w:r w:rsidRPr="00615091">
        <w:rPr>
          <w:rFonts w:asciiTheme="minorHAnsi" w:hAnsiTheme="minorHAnsi" w:cstheme="minorHAnsi"/>
          <w:color w:val="000000" w:themeColor="text1"/>
        </w:rPr>
        <w:t>?”</w:t>
      </w:r>
    </w:p>
    <w:p w14:paraId="4D19D617" w14:textId="21C9A1B5" w:rsidR="00987B5F" w:rsidRPr="00615091" w:rsidRDefault="00B84586"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Natalie’s </w:t>
      </w:r>
      <w:r w:rsidR="00987B5F" w:rsidRPr="00615091">
        <w:rPr>
          <w:rFonts w:asciiTheme="minorHAnsi" w:hAnsiTheme="minorHAnsi" w:cstheme="minorHAnsi"/>
          <w:color w:val="000000" w:themeColor="text1"/>
        </w:rPr>
        <w:t xml:space="preserve">words highlight the gap in command expectations. She wants her commanders to see and respond to her needs and difficulties, such as easing her workload during pregnancy. Still, despite this not happening, she consistently demonstrates commitment to the soldiers and the </w:t>
      </w:r>
      <w:r w:rsidRPr="00615091">
        <w:rPr>
          <w:rFonts w:asciiTheme="minorHAnsi" w:hAnsiTheme="minorHAnsi" w:cstheme="minorHAnsi"/>
          <w:color w:val="000000" w:themeColor="text1"/>
        </w:rPr>
        <w:t xml:space="preserve">organization’s </w:t>
      </w:r>
      <w:r w:rsidR="00987B5F" w:rsidRPr="00615091">
        <w:rPr>
          <w:rFonts w:asciiTheme="minorHAnsi" w:hAnsiTheme="minorHAnsi" w:cstheme="minorHAnsi"/>
          <w:color w:val="000000" w:themeColor="text1"/>
        </w:rPr>
        <w:t>missions and identifies with them.</w:t>
      </w:r>
    </w:p>
    <w:p w14:paraId="7336FF8D" w14:textId="6347AA02" w:rsidR="00987B5F" w:rsidRPr="00615091" w:rsidRDefault="00442749"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Lea</w:t>
      </w:r>
      <w:r w:rsidR="00987B5F" w:rsidRPr="00615091">
        <w:rPr>
          <w:rFonts w:asciiTheme="minorHAnsi" w:hAnsiTheme="minorHAnsi" w:cstheme="minorHAnsi"/>
          <w:color w:val="000000" w:themeColor="text1"/>
        </w:rPr>
        <w:t xml:space="preserve"> describes an organizational and value-based expectation gap: </w:t>
      </w:r>
      <w:r w:rsidR="00B84586"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Do we encourage people based on outputs or hours? [...] Do you cooperate with the </w:t>
      </w:r>
      <w:r w:rsidR="00987B5F" w:rsidRPr="00615091">
        <w:rPr>
          <w:rFonts w:asciiTheme="minorHAnsi" w:hAnsiTheme="minorHAnsi" w:cstheme="minorHAnsi"/>
          <w:color w:val="000000" w:themeColor="text1"/>
        </w:rPr>
        <w:lastRenderedPageBreak/>
        <w:t xml:space="preserve">organizational culture of </w:t>
      </w:r>
      <w:r w:rsidR="00B84586" w:rsidRPr="00615091">
        <w:rPr>
          <w:rFonts w:asciiTheme="minorHAnsi" w:hAnsiTheme="minorHAnsi" w:cstheme="minorHAnsi"/>
          <w:color w:val="000000" w:themeColor="text1"/>
        </w:rPr>
        <w:t xml:space="preserve">‘leaving </w:t>
      </w:r>
      <w:r w:rsidR="00987B5F" w:rsidRPr="00615091">
        <w:rPr>
          <w:rFonts w:asciiTheme="minorHAnsi" w:hAnsiTheme="minorHAnsi" w:cstheme="minorHAnsi"/>
          <w:color w:val="000000" w:themeColor="text1"/>
        </w:rPr>
        <w:t xml:space="preserve">the light on in the office to show that you are </w:t>
      </w:r>
      <w:r w:rsidR="00B84586" w:rsidRPr="00615091">
        <w:rPr>
          <w:rFonts w:asciiTheme="minorHAnsi" w:hAnsiTheme="minorHAnsi" w:cstheme="minorHAnsi"/>
          <w:color w:val="000000" w:themeColor="text1"/>
        </w:rPr>
        <w:t>working</w:t>
      </w:r>
      <w:r w:rsidR="001A0987"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 or do you do your work in your hours [...] under the best conditions for me</w:t>
      </w:r>
      <w:r w:rsidR="00B84586" w:rsidRPr="00615091">
        <w:rPr>
          <w:rFonts w:asciiTheme="minorHAnsi" w:hAnsiTheme="minorHAnsi" w:cstheme="minorHAnsi"/>
          <w:color w:val="000000" w:themeColor="text1"/>
        </w:rPr>
        <w:t>?”</w:t>
      </w:r>
    </w:p>
    <w:p w14:paraId="1FF6C434" w14:textId="2FA4684F" w:rsidR="00987B5F" w:rsidRPr="00615091" w:rsidRDefault="00987B5F"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Simultaneously, there is an expectation for change</w:t>
      </w:r>
      <w:r w:rsidR="00C404F5" w:rsidRPr="00615091">
        <w:rPr>
          <w:rFonts w:asciiTheme="minorHAnsi" w:hAnsiTheme="minorHAnsi" w:cstheme="minorHAnsi"/>
          <w:color w:val="000000" w:themeColor="text1"/>
        </w:rPr>
        <w:t xml:space="preserve">. The </w:t>
      </w:r>
      <w:r w:rsidRPr="00615091">
        <w:rPr>
          <w:rFonts w:asciiTheme="minorHAnsi" w:hAnsiTheme="minorHAnsi" w:cstheme="minorHAnsi"/>
          <w:color w:val="000000" w:themeColor="text1"/>
        </w:rPr>
        <w:t>expectation</w:t>
      </w:r>
      <w:r w:rsidR="00C404F5" w:rsidRPr="00615091">
        <w:rPr>
          <w:rFonts w:asciiTheme="minorHAnsi" w:hAnsiTheme="minorHAnsi" w:cstheme="minorHAnsi"/>
          <w:color w:val="000000" w:themeColor="text1"/>
        </w:rPr>
        <w:t xml:space="preserve"> is</w:t>
      </w:r>
      <w:r w:rsidRPr="00615091">
        <w:rPr>
          <w:rFonts w:asciiTheme="minorHAnsi" w:hAnsiTheme="minorHAnsi" w:cstheme="minorHAnsi"/>
          <w:color w:val="000000" w:themeColor="text1"/>
        </w:rPr>
        <w:t xml:space="preserve"> that 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which demands</w:t>
      </w:r>
      <w:r w:rsidR="00C404F5"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immense </w:t>
      </w:r>
      <w:r w:rsidR="00C404F5" w:rsidRPr="00615091">
        <w:rPr>
          <w:rFonts w:asciiTheme="minorHAnsi" w:hAnsiTheme="minorHAnsi" w:cstheme="minorHAnsi"/>
          <w:color w:val="000000" w:themeColor="text1"/>
        </w:rPr>
        <w:t>personal sacrifices</w:t>
      </w:r>
      <w:r w:rsidRPr="00615091">
        <w:rPr>
          <w:rFonts w:asciiTheme="minorHAnsi" w:hAnsiTheme="minorHAnsi" w:cstheme="minorHAnsi"/>
          <w:color w:val="000000" w:themeColor="text1"/>
        </w:rPr>
        <w:t>, will adopt a</w:t>
      </w:r>
      <w:r w:rsidR="00A07F4F" w:rsidRPr="00615091">
        <w:rPr>
          <w:rFonts w:asciiTheme="minorHAnsi" w:hAnsiTheme="minorHAnsi" w:cstheme="minorHAnsi"/>
          <w:color w:val="000000" w:themeColor="text1"/>
        </w:rPr>
        <w:t xml:space="preserve">n </w:t>
      </w:r>
      <w:r w:rsidRPr="00615091">
        <w:rPr>
          <w:rFonts w:asciiTheme="minorHAnsi" w:hAnsiTheme="minorHAnsi" w:cstheme="minorHAnsi"/>
          <w:color w:val="000000" w:themeColor="text1"/>
        </w:rPr>
        <w:t>organizational culture</w:t>
      </w:r>
      <w:r w:rsidR="00526E41" w:rsidRPr="00615091">
        <w:rPr>
          <w:rFonts w:asciiTheme="minorHAnsi" w:hAnsiTheme="minorHAnsi" w:cstheme="minorHAnsi"/>
          <w:color w:val="000000" w:themeColor="text1"/>
        </w:rPr>
        <w:t xml:space="preserve"> that rewards</w:t>
      </w:r>
      <w:r w:rsidRPr="00615091">
        <w:rPr>
          <w:rFonts w:asciiTheme="minorHAnsi" w:hAnsiTheme="minorHAnsi" w:cstheme="minorHAnsi"/>
          <w:color w:val="000000" w:themeColor="text1"/>
        </w:rPr>
        <w:t xml:space="preserve"> people</w:t>
      </w:r>
      <w:r w:rsidR="00526E41" w:rsidRPr="00615091">
        <w:rPr>
          <w:rFonts w:asciiTheme="minorHAnsi" w:hAnsiTheme="minorHAnsi" w:cstheme="minorHAnsi"/>
          <w:color w:val="000000" w:themeColor="text1"/>
        </w:rPr>
        <w:t xml:space="preserve"> with families</w:t>
      </w:r>
      <w:r w:rsidRPr="00615091">
        <w:rPr>
          <w:rFonts w:asciiTheme="minorHAnsi" w:hAnsiTheme="minorHAnsi" w:cstheme="minorHAnsi"/>
          <w:color w:val="000000" w:themeColor="text1"/>
        </w:rPr>
        <w:t xml:space="preserve"> and allow</w:t>
      </w:r>
      <w:r w:rsidR="00526E41"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flexibility in working hours for many who are also forced to continue working at night from home. This expectation is echoed and addressed to some extent in the community, as </w:t>
      </w:r>
      <w:r w:rsidR="00442749" w:rsidRPr="00615091">
        <w:rPr>
          <w:rFonts w:asciiTheme="minorHAnsi" w:hAnsiTheme="minorHAnsi" w:cstheme="minorHAnsi"/>
          <w:color w:val="000000" w:themeColor="text1"/>
        </w:rPr>
        <w:t>Neta</w:t>
      </w:r>
      <w:r w:rsidRPr="00615091">
        <w:rPr>
          <w:rFonts w:asciiTheme="minorHAnsi" w:hAnsiTheme="minorHAnsi" w:cstheme="minorHAnsi"/>
          <w:color w:val="000000" w:themeColor="text1"/>
        </w:rPr>
        <w:t xml:space="preserve"> describes:</w:t>
      </w:r>
    </w:p>
    <w:p w14:paraId="58D1BBA8" w14:textId="515555FA" w:rsidR="00987B5F" w:rsidRPr="00615091" w:rsidRDefault="00B84586"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But </w:t>
      </w:r>
      <w:r w:rsidRPr="00615091">
        <w:rPr>
          <w:rFonts w:asciiTheme="minorHAnsi" w:hAnsiTheme="minorHAnsi" w:cstheme="minorHAnsi"/>
          <w:color w:val="000000" w:themeColor="text1"/>
        </w:rPr>
        <w:t xml:space="preserve">let’s </w:t>
      </w:r>
      <w:r w:rsidR="00987B5F" w:rsidRPr="00615091">
        <w:rPr>
          <w:rFonts w:asciiTheme="minorHAnsi" w:hAnsiTheme="minorHAnsi" w:cstheme="minorHAnsi"/>
          <w:color w:val="000000" w:themeColor="text1"/>
        </w:rPr>
        <w:t>say some issue arises</w:t>
      </w:r>
      <w:r w:rsidR="00A17C9C" w:rsidRPr="00615091">
        <w:rPr>
          <w:rFonts w:asciiTheme="minorHAnsi" w:hAnsiTheme="minorHAnsi" w:cstheme="minorHAnsi"/>
          <w:color w:val="000000" w:themeColor="text1"/>
        </w:rPr>
        <w:t xml:space="preserve">, </w:t>
      </w:r>
      <w:r w:rsidR="00987B5F" w:rsidRPr="00615091">
        <w:rPr>
          <w:rFonts w:asciiTheme="minorHAnsi" w:hAnsiTheme="minorHAnsi" w:cstheme="minorHAnsi"/>
          <w:color w:val="000000" w:themeColor="text1"/>
        </w:rPr>
        <w:t>something</w:t>
      </w:r>
      <w:r w:rsidR="00A17C9C" w:rsidRPr="00615091">
        <w:rPr>
          <w:rFonts w:asciiTheme="minorHAnsi" w:hAnsiTheme="minorHAnsi" w:cstheme="minorHAnsi"/>
          <w:color w:val="000000" w:themeColor="text1"/>
        </w:rPr>
        <w:t xml:space="preserve"> is</w:t>
      </w:r>
      <w:r w:rsidR="00987B5F" w:rsidRPr="00615091">
        <w:rPr>
          <w:rFonts w:asciiTheme="minorHAnsi" w:hAnsiTheme="minorHAnsi" w:cstheme="minorHAnsi"/>
          <w:color w:val="000000" w:themeColor="text1"/>
        </w:rPr>
        <w:t xml:space="preserve"> missing, that there is not enough strength for someone alone to speak about it in the office, in the unit, and... because they</w:t>
      </w:r>
      <w:r w:rsidR="004E1605" w:rsidRPr="00615091">
        <w:rPr>
          <w:rFonts w:asciiTheme="minorHAnsi" w:hAnsiTheme="minorHAnsi" w:cstheme="minorHAnsi"/>
          <w:color w:val="000000" w:themeColor="text1"/>
        </w:rPr>
        <w:t xml:space="preserve"> only</w:t>
      </w:r>
      <w:r w:rsidR="00987B5F" w:rsidRPr="00615091">
        <w:rPr>
          <w:rFonts w:asciiTheme="minorHAnsi" w:hAnsiTheme="minorHAnsi" w:cstheme="minorHAnsi"/>
          <w:color w:val="000000" w:themeColor="text1"/>
        </w:rPr>
        <w:t xml:space="preserve"> think about it individually, and then in the community suddenly she sees that there are other people like her, and then out of this desire they manage to break through something new</w:t>
      </w:r>
      <w:r w:rsidRPr="00615091">
        <w:rPr>
          <w:rFonts w:asciiTheme="minorHAnsi" w:hAnsiTheme="minorHAnsi" w:cstheme="minorHAnsi"/>
          <w:color w:val="000000" w:themeColor="text1"/>
        </w:rPr>
        <w:t>.”</w:t>
      </w:r>
    </w:p>
    <w:p w14:paraId="011901CA" w14:textId="77777777" w:rsidR="00987B5F" w:rsidRPr="00615091" w:rsidRDefault="00987B5F"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She continues describing the community as encouraging taking responsibility for the service experience, such as adopting an assertive stance with commanders upon returning from maternity leave:</w:t>
      </w:r>
    </w:p>
    <w:p w14:paraId="3766491F" w14:textId="77B6DD66" w:rsidR="00987B5F" w:rsidRPr="00615091" w:rsidRDefault="00B84586"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There are] those who find it very difficult to express themselves in front of their commanders and to put them in their place or to explain things to them [...], and the community gives strength to something that you would not have dared to do [...]. I recommend, for example, returning to service [from maternity leave] in the middle of the week [...] to ease the return [...]. I want to give them the legitimacy to feel comfortable with it. I expect them to have personal conversations with their commanders when they return [...] [not to wait] for the commander to come and say, </w:t>
      </w:r>
      <w:r w:rsidRPr="00615091">
        <w:rPr>
          <w:rFonts w:asciiTheme="minorHAnsi" w:hAnsiTheme="minorHAnsi" w:cstheme="minorHAnsi"/>
          <w:color w:val="000000" w:themeColor="text1"/>
        </w:rPr>
        <w:t xml:space="preserve">‘I </w:t>
      </w:r>
      <w:r w:rsidR="00987B5F" w:rsidRPr="00615091">
        <w:rPr>
          <w:rFonts w:asciiTheme="minorHAnsi" w:hAnsiTheme="minorHAnsi" w:cstheme="minorHAnsi"/>
          <w:color w:val="000000" w:themeColor="text1"/>
        </w:rPr>
        <w:t xml:space="preserve">understand that you are on maternity leave; </w:t>
      </w:r>
      <w:r w:rsidRPr="00615091">
        <w:rPr>
          <w:rFonts w:asciiTheme="minorHAnsi" w:hAnsiTheme="minorHAnsi" w:cstheme="minorHAnsi"/>
          <w:color w:val="000000" w:themeColor="text1"/>
        </w:rPr>
        <w:t xml:space="preserve">it’s </w:t>
      </w:r>
      <w:r w:rsidR="00987B5F" w:rsidRPr="00615091">
        <w:rPr>
          <w:rFonts w:asciiTheme="minorHAnsi" w:hAnsiTheme="minorHAnsi" w:cstheme="minorHAnsi"/>
          <w:color w:val="000000" w:themeColor="text1"/>
        </w:rPr>
        <w:t>okay for you to re-enter gradually.</w:t>
      </w:r>
      <w:r w:rsidRPr="00615091">
        <w:rPr>
          <w:rFonts w:asciiTheme="minorHAnsi" w:hAnsiTheme="minorHAnsi" w:cstheme="minorHAnsi"/>
          <w:color w:val="000000" w:themeColor="text1"/>
        </w:rPr>
        <w:t>’”</w:t>
      </w:r>
    </w:p>
    <w:p w14:paraId="6A100094" w14:textId="103BB505" w:rsidR="00987B5F" w:rsidRPr="00615091" w:rsidRDefault="00987B5F"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From these discussions, </w:t>
      </w:r>
      <w:r w:rsidR="00D17E90" w:rsidRPr="00615091">
        <w:rPr>
          <w:rFonts w:asciiTheme="minorHAnsi" w:hAnsiTheme="minorHAnsi" w:cstheme="minorHAnsi"/>
          <w:color w:val="000000" w:themeColor="text1"/>
        </w:rPr>
        <w:t xml:space="preserve">we can see </w:t>
      </w:r>
      <w:r w:rsidRPr="00615091">
        <w:rPr>
          <w:rFonts w:asciiTheme="minorHAnsi" w:hAnsiTheme="minorHAnsi" w:cstheme="minorHAnsi"/>
          <w:color w:val="000000" w:themeColor="text1"/>
        </w:rPr>
        <w:t xml:space="preserve">the </w:t>
      </w:r>
      <w:r w:rsidR="00B84586"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 xml:space="preserve">role as both </w:t>
      </w:r>
      <w:r w:rsidR="00D17E90" w:rsidRPr="00615091">
        <w:rPr>
          <w:rFonts w:asciiTheme="minorHAnsi" w:hAnsiTheme="minorHAnsi" w:cstheme="minorHAnsi"/>
          <w:color w:val="000000" w:themeColor="text1"/>
        </w:rPr>
        <w:t xml:space="preserve">a </w:t>
      </w:r>
      <w:r w:rsidRPr="00615091">
        <w:rPr>
          <w:rFonts w:asciiTheme="minorHAnsi" w:hAnsiTheme="minorHAnsi" w:cstheme="minorHAnsi"/>
          <w:color w:val="000000" w:themeColor="text1"/>
        </w:rPr>
        <w:t>support</w:t>
      </w:r>
      <w:r w:rsidR="00D17E90" w:rsidRPr="00615091">
        <w:rPr>
          <w:rFonts w:asciiTheme="minorHAnsi" w:hAnsiTheme="minorHAnsi" w:cstheme="minorHAnsi"/>
          <w:color w:val="000000" w:themeColor="text1"/>
        </w:rPr>
        <w:t xml:space="preserve"> structure</w:t>
      </w:r>
      <w:r w:rsidRPr="00615091">
        <w:rPr>
          <w:rFonts w:asciiTheme="minorHAnsi" w:hAnsiTheme="minorHAnsi" w:cstheme="minorHAnsi"/>
          <w:color w:val="000000" w:themeColor="text1"/>
        </w:rPr>
        <w:t xml:space="preserve"> and a </w:t>
      </w:r>
      <w:r w:rsidR="0073507C" w:rsidRPr="00615091">
        <w:rPr>
          <w:rFonts w:asciiTheme="minorHAnsi" w:hAnsiTheme="minorHAnsi" w:cstheme="minorHAnsi"/>
          <w:color w:val="000000" w:themeColor="text1"/>
        </w:rPr>
        <w:t xml:space="preserve">catalyst </w:t>
      </w:r>
      <w:r w:rsidRPr="00615091">
        <w:rPr>
          <w:rFonts w:asciiTheme="minorHAnsi" w:hAnsiTheme="minorHAnsi" w:cstheme="minorHAnsi"/>
          <w:color w:val="000000" w:themeColor="text1"/>
        </w:rPr>
        <w:t xml:space="preserve">for </w:t>
      </w:r>
      <w:r w:rsidR="0073507C" w:rsidRPr="00615091">
        <w:rPr>
          <w:rFonts w:asciiTheme="minorHAnsi" w:hAnsiTheme="minorHAnsi" w:cstheme="minorHAnsi"/>
          <w:color w:val="000000" w:themeColor="text1"/>
        </w:rPr>
        <w:t xml:space="preserve">the </w:t>
      </w:r>
      <w:r w:rsidR="00D17E90" w:rsidRPr="00615091">
        <w:rPr>
          <w:rFonts w:asciiTheme="minorHAnsi" w:hAnsiTheme="minorHAnsi" w:cstheme="minorHAnsi"/>
          <w:color w:val="000000" w:themeColor="text1"/>
        </w:rPr>
        <w:t xml:space="preserve">development of </w:t>
      </w:r>
      <w:r w:rsidRPr="00615091">
        <w:rPr>
          <w:rFonts w:asciiTheme="minorHAnsi" w:hAnsiTheme="minorHAnsi" w:cstheme="minorHAnsi"/>
          <w:color w:val="000000" w:themeColor="text1"/>
        </w:rPr>
        <w:t xml:space="preserve">assertiveness </w:t>
      </w:r>
      <w:r w:rsidR="00D17E90" w:rsidRPr="00615091">
        <w:rPr>
          <w:rFonts w:asciiTheme="minorHAnsi" w:hAnsiTheme="minorHAnsi" w:cstheme="minorHAnsi"/>
          <w:color w:val="000000" w:themeColor="text1"/>
        </w:rPr>
        <w:t>among its members in seeking practical change</w:t>
      </w:r>
      <w:r w:rsidRPr="00615091">
        <w:rPr>
          <w:rFonts w:asciiTheme="minorHAnsi" w:hAnsiTheme="minorHAnsi" w:cstheme="minorHAnsi"/>
          <w:color w:val="000000" w:themeColor="text1"/>
        </w:rPr>
        <w:t>. The community network bridges the expectation gap between the system and the individual and fosters coping practices and negotiation with commanders.</w:t>
      </w:r>
    </w:p>
    <w:p w14:paraId="02F31CAA" w14:textId="5D9C2F32" w:rsidR="00987B5F" w:rsidRPr="00615091" w:rsidRDefault="00987B5F"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interviews and focus groups show that the expectation gap is not uniform. Younger permanent servicewomen, at a critical stage in their careers, call for the organization to address their professional well-being, including motherhood. </w:t>
      </w:r>
      <w:r w:rsidRPr="00615091">
        <w:rPr>
          <w:rFonts w:asciiTheme="minorHAnsi" w:hAnsiTheme="minorHAnsi" w:cstheme="minorHAnsi"/>
          <w:color w:val="000000" w:themeColor="text1"/>
        </w:rPr>
        <w:lastRenderedPageBreak/>
        <w:t xml:space="preserve">At the same time, older women generally have lower expectations from 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Additionally, younger women seek more community support and guidance than their older counterparts.</w:t>
      </w:r>
    </w:p>
    <w:p w14:paraId="7813D3E9" w14:textId="6719359E" w:rsidR="00987B5F" w:rsidRPr="00615091" w:rsidRDefault="00987B5F" w:rsidP="00936161">
      <w:pPr>
        <w:bidi w:val="0"/>
        <w:spacing w:line="360" w:lineRule="auto"/>
        <w:jc w:val="left"/>
        <w:rPr>
          <w:rFonts w:asciiTheme="minorHAnsi" w:hAnsiTheme="minorHAnsi" w:cstheme="minorHAnsi"/>
          <w:color w:val="000000" w:themeColor="text1"/>
        </w:rPr>
      </w:pPr>
      <w:r w:rsidRPr="00615091">
        <w:rPr>
          <w:rFonts w:asciiTheme="minorHAnsi" w:hAnsiTheme="minorHAnsi" w:cstheme="minorHAnsi"/>
          <w:color w:val="000000" w:themeColor="text1"/>
        </w:rPr>
        <w:t xml:space="preserve">Although the community discourse provides tailored advice that emphasizes the </w:t>
      </w:r>
      <w:r w:rsidR="00B84586" w:rsidRPr="00615091">
        <w:rPr>
          <w:rFonts w:asciiTheme="minorHAnsi" w:hAnsiTheme="minorHAnsi" w:cstheme="minorHAnsi"/>
          <w:color w:val="000000" w:themeColor="text1"/>
        </w:rPr>
        <w:t xml:space="preserve">soldiers’ </w:t>
      </w:r>
      <w:r w:rsidRPr="00615091">
        <w:rPr>
          <w:rFonts w:asciiTheme="minorHAnsi" w:hAnsiTheme="minorHAnsi" w:cstheme="minorHAnsi"/>
          <w:color w:val="000000" w:themeColor="text1"/>
        </w:rPr>
        <w:t xml:space="preserve">welfare over the </w:t>
      </w:r>
      <w:r w:rsidR="00B84586" w:rsidRPr="00615091">
        <w:rPr>
          <w:rFonts w:asciiTheme="minorHAnsi" w:hAnsiTheme="minorHAnsi" w:cstheme="minorHAnsi"/>
          <w:color w:val="000000" w:themeColor="text1"/>
        </w:rPr>
        <w:t xml:space="preserve">system’s </w:t>
      </w:r>
      <w:r w:rsidRPr="00615091">
        <w:rPr>
          <w:rFonts w:asciiTheme="minorHAnsi" w:hAnsiTheme="minorHAnsi" w:cstheme="minorHAnsi"/>
          <w:color w:val="000000" w:themeColor="text1"/>
        </w:rPr>
        <w:t xml:space="preserve">benefit, it also includes a demand for a civilian outlook and comparison to the working public outside 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as </w:t>
      </w:r>
      <w:proofErr w:type="spellStart"/>
      <w:r w:rsidR="00442749" w:rsidRPr="00615091">
        <w:rPr>
          <w:rFonts w:asciiTheme="minorHAnsi" w:hAnsiTheme="minorHAnsi" w:cstheme="minorHAnsi"/>
          <w:color w:val="000000" w:themeColor="text1"/>
        </w:rPr>
        <w:t>Nira</w:t>
      </w:r>
      <w:proofErr w:type="spellEnd"/>
      <w:r w:rsidRPr="00615091">
        <w:rPr>
          <w:rFonts w:asciiTheme="minorHAnsi" w:hAnsiTheme="minorHAnsi" w:cstheme="minorHAnsi"/>
          <w:color w:val="000000" w:themeColor="text1"/>
        </w:rPr>
        <w:t xml:space="preserve">, a senior community member, states: </w:t>
      </w:r>
      <w:r w:rsidR="00B84586"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I am from the generation that says, </w:t>
      </w:r>
      <w:r w:rsidR="00B84586" w:rsidRPr="00615091">
        <w:rPr>
          <w:rFonts w:asciiTheme="minorHAnsi" w:hAnsiTheme="minorHAnsi" w:cstheme="minorHAnsi"/>
          <w:color w:val="000000" w:themeColor="text1"/>
        </w:rPr>
        <w:t xml:space="preserve">‘Guys </w:t>
      </w:r>
      <w:r w:rsidRPr="00615091">
        <w:rPr>
          <w:rFonts w:asciiTheme="minorHAnsi" w:hAnsiTheme="minorHAnsi" w:cstheme="minorHAnsi"/>
          <w:color w:val="000000" w:themeColor="text1"/>
        </w:rPr>
        <w:t xml:space="preserve">[...] start working, so at least you can look in the eyes of that guy from high-tech and tell him at forty-two, [when] </w:t>
      </w:r>
      <w:r w:rsidR="00B84586" w:rsidRPr="00615091">
        <w:rPr>
          <w:rFonts w:asciiTheme="minorHAnsi" w:hAnsiTheme="minorHAnsi" w:cstheme="minorHAnsi"/>
          <w:color w:val="000000" w:themeColor="text1"/>
        </w:rPr>
        <w:t xml:space="preserve">you’re </w:t>
      </w:r>
      <w:r w:rsidRPr="00615091">
        <w:rPr>
          <w:rFonts w:asciiTheme="minorHAnsi" w:hAnsiTheme="minorHAnsi" w:cstheme="minorHAnsi"/>
          <w:color w:val="000000" w:themeColor="text1"/>
        </w:rPr>
        <w:t xml:space="preserve">getting a pension, tell him you </w:t>
      </w:r>
      <w:r w:rsidR="00B84586" w:rsidRPr="00615091">
        <w:rPr>
          <w:rFonts w:asciiTheme="minorHAnsi" w:hAnsiTheme="minorHAnsi" w:cstheme="minorHAnsi"/>
          <w:color w:val="000000" w:themeColor="text1"/>
        </w:rPr>
        <w:t xml:space="preserve">haven’t </w:t>
      </w:r>
      <w:r w:rsidRPr="00615091">
        <w:rPr>
          <w:rFonts w:asciiTheme="minorHAnsi" w:hAnsiTheme="minorHAnsi" w:cstheme="minorHAnsi"/>
          <w:color w:val="000000" w:themeColor="text1"/>
        </w:rPr>
        <w:t>seen your home for twenty years, [...] part of your justifications will be your active hours, your limitless giving, the operations you participated in, [...] during COVID when everyone was sitting at home and you were working.</w:t>
      </w:r>
      <w:r w:rsidR="00B84586" w:rsidRPr="00615091">
        <w:rPr>
          <w:rFonts w:asciiTheme="minorHAnsi" w:hAnsiTheme="minorHAnsi" w:cstheme="minorHAnsi"/>
          <w:color w:val="000000" w:themeColor="text1"/>
        </w:rPr>
        <w:t>’</w:t>
      </w:r>
      <w:r w:rsidR="005778D3" w:rsidRPr="00615091">
        <w:rPr>
          <w:rFonts w:asciiTheme="minorHAnsi" w:hAnsiTheme="minorHAnsi" w:cstheme="minorHAnsi"/>
          <w:color w:val="000000" w:themeColor="text1"/>
        </w:rPr>
        <w:t>”</w:t>
      </w:r>
    </w:p>
    <w:p w14:paraId="0EFBF1D9" w14:textId="04F55849" w:rsidR="00C46D13" w:rsidRPr="00615091" w:rsidRDefault="00987B5F" w:rsidP="00936161">
      <w:pPr>
        <w:bidi w:val="0"/>
        <w:spacing w:line="360" w:lineRule="auto"/>
        <w:jc w:val="left"/>
        <w:rPr>
          <w:rFonts w:asciiTheme="minorHAnsi" w:eastAsia="Times New Roman" w:hAnsiTheme="minorHAnsi" w:cstheme="minorHAnsi"/>
          <w:color w:val="000000" w:themeColor="text1"/>
          <w:kern w:val="0"/>
          <w14:ligatures w14:val="none"/>
        </w:rPr>
      </w:pPr>
      <w:r w:rsidRPr="00615091">
        <w:rPr>
          <w:rFonts w:asciiTheme="minorHAnsi" w:hAnsiTheme="minorHAnsi" w:cstheme="minorHAnsi"/>
          <w:color w:val="000000" w:themeColor="text1"/>
        </w:rPr>
        <w:t xml:space="preserve">She also speaks about a value shift in the perception of the relationship between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and society in Israel, as well as the younger </w:t>
      </w:r>
      <w:r w:rsidR="005778D3" w:rsidRPr="00615091">
        <w:rPr>
          <w:rFonts w:asciiTheme="minorHAnsi" w:hAnsiTheme="minorHAnsi" w:cstheme="minorHAnsi"/>
          <w:color w:val="000000" w:themeColor="text1"/>
        </w:rPr>
        <w:t xml:space="preserve">generation’s </w:t>
      </w:r>
      <w:r w:rsidRPr="00615091">
        <w:rPr>
          <w:rFonts w:asciiTheme="minorHAnsi" w:hAnsiTheme="minorHAnsi" w:cstheme="minorHAnsi"/>
          <w:color w:val="000000" w:themeColor="text1"/>
        </w:rPr>
        <w:t>willingness to change career paths</w:t>
      </w:r>
      <w:r w:rsidR="00AD4A95" w:rsidRPr="00615091">
        <w:rPr>
          <w:rFonts w:asciiTheme="minorHAnsi" w:hAnsiTheme="minorHAnsi" w:cstheme="minorHAnsi"/>
          <w:color w:val="000000" w:themeColor="text1"/>
        </w:rPr>
        <w:t>. This trend exists</w:t>
      </w:r>
      <w:r w:rsidRPr="00615091">
        <w:rPr>
          <w:rFonts w:asciiTheme="minorHAnsi" w:hAnsiTheme="minorHAnsi" w:cstheme="minorHAnsi"/>
          <w:color w:val="000000" w:themeColor="text1"/>
        </w:rPr>
        <w:t xml:space="preserve"> outside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w:t>
      </w:r>
      <w:r w:rsidR="00AD4A95" w:rsidRPr="00615091">
        <w:rPr>
          <w:rFonts w:asciiTheme="minorHAnsi" w:hAnsiTheme="minorHAnsi" w:cstheme="minorHAnsi"/>
          <w:color w:val="000000" w:themeColor="text1"/>
        </w:rPr>
        <w:t xml:space="preserve"> too where younger employees are more likely to seek new empl</w:t>
      </w:r>
      <w:r w:rsidR="00C72F3B" w:rsidRPr="00615091">
        <w:rPr>
          <w:rFonts w:asciiTheme="minorHAnsi" w:hAnsiTheme="minorHAnsi" w:cstheme="minorHAnsi"/>
          <w:color w:val="000000" w:themeColor="text1"/>
        </w:rPr>
        <w:t>oyment opportunities than</w:t>
      </w:r>
      <w:r w:rsidRPr="00615091">
        <w:rPr>
          <w:rFonts w:asciiTheme="minorHAnsi" w:hAnsiTheme="minorHAnsi" w:cstheme="minorHAnsi"/>
          <w:color w:val="000000" w:themeColor="text1"/>
        </w:rPr>
        <w:t xml:space="preserve"> the older generation that stuck to their </w:t>
      </w:r>
      <w:r w:rsidR="00C72F3B" w:rsidRPr="00615091">
        <w:rPr>
          <w:rFonts w:asciiTheme="minorHAnsi" w:hAnsiTheme="minorHAnsi" w:cstheme="minorHAnsi"/>
          <w:color w:val="000000" w:themeColor="text1"/>
        </w:rPr>
        <w:t>employers</w:t>
      </w:r>
      <w:r w:rsidRPr="00615091">
        <w:rPr>
          <w:rFonts w:asciiTheme="minorHAnsi" w:hAnsiTheme="minorHAnsi" w:cstheme="minorHAnsi"/>
          <w:color w:val="000000" w:themeColor="text1"/>
        </w:rPr>
        <w:t xml:space="preserve">: </w:t>
      </w:r>
      <w:r w:rsidR="005778D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I'm not sure that the young girls in Wonder Women even deal with this [loyalty to a permanent workplace]." According to her, if the work allows them to make a decent living, they stay, and if the conditions are not good enough, they leave.</w:t>
      </w:r>
    </w:p>
    <w:p w14:paraId="6A4D7F72" w14:textId="5A5BBC1D" w:rsidR="00987B5F" w:rsidRPr="00615091" w:rsidRDefault="00987B5F" w:rsidP="00936161">
      <w:pPr>
        <w:pStyle w:val="Heading2"/>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Gender Gap</w:t>
      </w:r>
    </w:p>
    <w:p w14:paraId="54B1FFE8" w14:textId="63E63D59" w:rsidR="00987B5F" w:rsidRPr="00615091" w:rsidRDefault="00987B5F"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participants adopt two main approaches: according to the first approach, pregnancy and motherhood can negatively affect a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career path. According to the second approach, professional growth and family responsibilities can coexist harmoniously. </w:t>
      </w:r>
      <w:r w:rsidR="00442749" w:rsidRPr="00615091">
        <w:rPr>
          <w:rFonts w:asciiTheme="minorHAnsi" w:hAnsiTheme="minorHAnsi" w:cstheme="minorHAnsi"/>
          <w:color w:val="000000" w:themeColor="text1"/>
        </w:rPr>
        <w:t>Mia</w:t>
      </w:r>
      <w:r w:rsidRPr="00615091">
        <w:rPr>
          <w:rFonts w:asciiTheme="minorHAnsi" w:hAnsiTheme="minorHAnsi" w:cstheme="minorHAnsi"/>
          <w:color w:val="000000" w:themeColor="text1"/>
        </w:rPr>
        <w:t xml:space="preserve"> describes this issue:</w:t>
      </w:r>
    </w:p>
    <w:p w14:paraId="4BB355CD" w14:textId="77777777" w:rsidR="00987B5F" w:rsidRPr="00615091" w:rsidRDefault="00987B5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"When a woman reaches the age of twenty-seven to twenty-eight [...], she needs to choose between... between the ability to expand a family, to get married, and to continue in two or three roles [...] [usually far from home], so that she arrives with the same [...] arsenal of roles to compete for the rank of Lieutenant Colonel with the male Major."</w:t>
      </w:r>
    </w:p>
    <w:p w14:paraId="39EF703E" w14:textId="20F79572" w:rsidR="00987B5F" w:rsidRPr="00615091" w:rsidRDefault="00987B5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In practice, although it is ostensibly inappropriate to ask an employee if she is pregnant or planning to become pregnant, the question </w:t>
      </w:r>
      <w:r w:rsidR="00EE15E8" w:rsidRPr="00615091">
        <w:rPr>
          <w:rFonts w:asciiTheme="minorHAnsi" w:hAnsiTheme="minorHAnsi" w:cstheme="minorHAnsi"/>
          <w:color w:val="000000" w:themeColor="text1"/>
        </w:rPr>
        <w:t>does occur in</w:t>
      </w:r>
      <w:r w:rsidRPr="00615091">
        <w:rPr>
          <w:rFonts w:asciiTheme="minorHAnsi" w:hAnsiTheme="minorHAnsi" w:cstheme="minorHAnsi"/>
          <w:color w:val="000000" w:themeColor="text1"/>
        </w:rPr>
        <w:t xml:space="preserve"> the interview </w:t>
      </w:r>
      <w:r w:rsidRPr="00615091">
        <w:rPr>
          <w:rFonts w:asciiTheme="minorHAnsi" w:hAnsiTheme="minorHAnsi" w:cstheme="minorHAnsi"/>
          <w:color w:val="000000" w:themeColor="text1"/>
        </w:rPr>
        <w:lastRenderedPageBreak/>
        <w:t>room. It can be justified by the impact of maternity leave on routine workloads and meeting emergency readiness and fitness goals. In the shadow of this argument for men</w:t>
      </w:r>
      <w:r w:rsidR="00CC0FAF"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advantage in the system, </w:t>
      </w:r>
      <w:r w:rsidR="00247AE4" w:rsidRPr="00615091">
        <w:rPr>
          <w:rFonts w:asciiTheme="minorHAnsi" w:hAnsiTheme="minorHAnsi" w:cstheme="minorHAnsi"/>
          <w:color w:val="000000" w:themeColor="text1"/>
        </w:rPr>
        <w:t>Miriam talks</w:t>
      </w:r>
      <w:r w:rsidRPr="00615091">
        <w:rPr>
          <w:rFonts w:asciiTheme="minorHAnsi" w:hAnsiTheme="minorHAnsi" w:cstheme="minorHAnsi"/>
          <w:color w:val="000000" w:themeColor="text1"/>
        </w:rPr>
        <w:t xml:space="preserve"> about the community's help in providing alternatives for balancing motherhood and career:</w:t>
      </w:r>
    </w:p>
    <w:p w14:paraId="31B1BB0A" w14:textId="372F8056" w:rsidR="00987B5F" w:rsidRPr="00615091" w:rsidRDefault="00CC0FA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They bring up efficiency proposals that they didn't think to raise in the usual ways [...] It puts the focus of permanent service mothers on how to combine the very demanding </w:t>
      </w:r>
      <w:r w:rsidR="00987B5F" w:rsidRPr="00615091">
        <w:rPr>
          <w:rFonts w:asciiTheme="minorHAnsi" w:hAnsiTheme="minorHAnsi" w:cstheme="minorHAnsi"/>
          <w:color w:val="000000" w:themeColor="text1"/>
          <w:highlight w:val="yellow"/>
        </w:rPr>
        <w:t>mili</w:t>
      </w:r>
      <w:r w:rsidR="00987B5F" w:rsidRPr="00615091">
        <w:rPr>
          <w:rFonts w:asciiTheme="minorHAnsi" w:hAnsiTheme="minorHAnsi" w:cstheme="minorHAnsi"/>
          <w:color w:val="000000" w:themeColor="text1"/>
        </w:rPr>
        <w:t>tary career with the very demanding maternal career [...] In these issues, the personal aspect more, women find [...] a place to share, a place of refuge.</w:t>
      </w:r>
      <w:r w:rsidRPr="00615091">
        <w:rPr>
          <w:rFonts w:asciiTheme="minorHAnsi" w:hAnsiTheme="minorHAnsi" w:cstheme="minorHAnsi"/>
          <w:color w:val="000000" w:themeColor="text1"/>
        </w:rPr>
        <w:t>”</w:t>
      </w:r>
    </w:p>
    <w:p w14:paraId="0A61312C" w14:textId="4A513DC6" w:rsidR="00987B5F" w:rsidRPr="00615091" w:rsidRDefault="00987B5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Amid this difficulty, the community enters with support, encouragement, and practical ideas, serving as a growing female force influencing a male-dominated and identified field. Listening and inclusion in the community provide its members with a tailwind and social resilience to continue and act in the system and to be in an active position. As </w:t>
      </w:r>
      <w:r w:rsidR="00AC2255" w:rsidRPr="00615091">
        <w:rPr>
          <w:rFonts w:asciiTheme="minorHAnsi" w:hAnsiTheme="minorHAnsi" w:cstheme="minorHAnsi"/>
          <w:color w:val="000000" w:themeColor="text1"/>
        </w:rPr>
        <w:t>Ilana</w:t>
      </w:r>
      <w:r w:rsidRPr="00615091">
        <w:rPr>
          <w:rFonts w:asciiTheme="minorHAnsi" w:hAnsiTheme="minorHAnsi" w:cstheme="minorHAnsi"/>
          <w:color w:val="000000" w:themeColor="text1"/>
        </w:rPr>
        <w:t xml:space="preserve"> describes:</w:t>
      </w:r>
    </w:p>
    <w:p w14:paraId="4DA823D9" w14:textId="507965AB" w:rsidR="00987B5F" w:rsidRPr="00615091" w:rsidRDefault="004F626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 xml:space="preserve">The </w:t>
      </w:r>
      <w:r w:rsidR="00987B5F" w:rsidRPr="00615091">
        <w:rPr>
          <w:rFonts w:asciiTheme="minorHAnsi" w:hAnsiTheme="minorHAnsi" w:cstheme="minorHAnsi"/>
          <w:color w:val="000000" w:themeColor="text1"/>
          <w:highlight w:val="yellow"/>
        </w:rPr>
        <w:t>army</w:t>
      </w:r>
      <w:r w:rsidR="00987B5F" w:rsidRPr="00615091">
        <w:rPr>
          <w:rFonts w:asciiTheme="minorHAnsi" w:hAnsiTheme="minorHAnsi" w:cstheme="minorHAnsi"/>
          <w:color w:val="000000" w:themeColor="text1"/>
        </w:rPr>
        <w:t xml:space="preserve"> is such a male organization</w:t>
      </w:r>
      <w:r w:rsidRPr="00615091">
        <w:rPr>
          <w:rFonts w:asciiTheme="minorHAnsi" w:hAnsiTheme="minorHAnsi" w:cstheme="minorHAnsi"/>
          <w:color w:val="000000" w:themeColor="text1"/>
        </w:rPr>
        <w:t xml:space="preserve">. </w:t>
      </w:r>
      <w:r w:rsidR="00987B5F" w:rsidRPr="00615091">
        <w:rPr>
          <w:rFonts w:asciiTheme="minorHAnsi" w:hAnsiTheme="minorHAnsi" w:cstheme="minorHAnsi"/>
          <w:color w:val="000000" w:themeColor="text1"/>
        </w:rPr>
        <w:t xml:space="preserve">I think that many of the girls there, and </w:t>
      </w:r>
      <w:r w:rsidR="002D6903" w:rsidRPr="00615091">
        <w:rPr>
          <w:rFonts w:asciiTheme="minorHAnsi" w:hAnsiTheme="minorHAnsi" w:cstheme="minorHAnsi"/>
          <w:color w:val="000000" w:themeColor="text1"/>
        </w:rPr>
        <w:t>specially</w:t>
      </w:r>
      <w:r w:rsidR="00987B5F" w:rsidRPr="00615091">
        <w:rPr>
          <w:rFonts w:asciiTheme="minorHAnsi" w:hAnsiTheme="minorHAnsi" w:cstheme="minorHAnsi"/>
          <w:color w:val="000000" w:themeColor="text1"/>
        </w:rPr>
        <w:t xml:space="preserve"> created this supportive place</w:t>
      </w:r>
      <w:commentRangeStart w:id="36"/>
      <w:commentRangeStart w:id="37"/>
      <w:r w:rsidR="00987B5F" w:rsidRPr="00615091">
        <w:rPr>
          <w:rFonts w:asciiTheme="minorHAnsi" w:hAnsiTheme="minorHAnsi" w:cstheme="minorHAnsi"/>
          <w:color w:val="000000" w:themeColor="text1"/>
        </w:rPr>
        <w:t xml:space="preserve"> </w:t>
      </w:r>
      <w:commentRangeEnd w:id="36"/>
      <w:r w:rsidR="00546729" w:rsidRPr="00615091">
        <w:rPr>
          <w:rStyle w:val="CommentReference"/>
          <w:rFonts w:asciiTheme="minorHAnsi" w:hAnsiTheme="minorHAnsi" w:cstheme="minorHAnsi"/>
          <w:color w:val="000000" w:themeColor="text1"/>
          <w:kern w:val="0"/>
          <w14:ligatures w14:val="none"/>
        </w:rPr>
        <w:commentReference w:id="36"/>
      </w:r>
      <w:commentRangeEnd w:id="37"/>
      <w:r w:rsidR="007A708D">
        <w:rPr>
          <w:rStyle w:val="CommentReference"/>
          <w:kern w:val="0"/>
          <w:rtl/>
          <w14:ligatures w14:val="none"/>
        </w:rPr>
        <w:commentReference w:id="37"/>
      </w:r>
      <w:r w:rsidR="00987B5F" w:rsidRPr="00615091">
        <w:rPr>
          <w:rFonts w:asciiTheme="minorHAnsi" w:hAnsiTheme="minorHAnsi" w:cstheme="minorHAnsi"/>
          <w:color w:val="000000" w:themeColor="text1"/>
        </w:rPr>
        <w:t xml:space="preserve">[...] they put their </w:t>
      </w:r>
      <w:r w:rsidR="008A150D">
        <w:t>idols</w:t>
      </w:r>
      <w:r w:rsidR="00987B5F" w:rsidRPr="00615091">
        <w:rPr>
          <w:rFonts w:asciiTheme="minorHAnsi" w:hAnsiTheme="minorHAnsi" w:cstheme="minorHAnsi"/>
          <w:color w:val="000000" w:themeColor="text1"/>
        </w:rPr>
        <w:t xml:space="preserve">, role models. They put the female gender on the platform [...] This is the female answer to the </w:t>
      </w:r>
      <w:r w:rsidR="00987B5F" w:rsidRPr="00615091">
        <w:rPr>
          <w:rFonts w:asciiTheme="minorHAnsi" w:hAnsiTheme="minorHAnsi" w:cstheme="minorHAnsi"/>
          <w:color w:val="000000" w:themeColor="text1"/>
          <w:highlight w:val="yellow"/>
        </w:rPr>
        <w:t>army</w:t>
      </w:r>
      <w:r w:rsidR="00E53F9C" w:rsidRPr="00615091">
        <w:rPr>
          <w:rFonts w:asciiTheme="minorHAnsi" w:hAnsiTheme="minorHAnsi" w:cstheme="minorHAnsi"/>
          <w:color w:val="000000" w:themeColor="text1"/>
        </w:rPr>
        <w:t>’</w:t>
      </w:r>
      <w:r w:rsidR="00987B5F" w:rsidRPr="00615091">
        <w:rPr>
          <w:rFonts w:asciiTheme="minorHAnsi" w:hAnsiTheme="minorHAnsi" w:cstheme="minorHAnsi"/>
          <w:color w:val="000000" w:themeColor="text1"/>
        </w:rPr>
        <w:t>s masculinity [...] to present an experience and a response to some needs that were probably hidden somewhere, and the moment the platform was born, they erupted. And I think it's more than that; it's a flag of change.</w:t>
      </w:r>
      <w:r w:rsidR="00E53F9C" w:rsidRPr="00615091">
        <w:rPr>
          <w:rFonts w:asciiTheme="minorHAnsi" w:hAnsiTheme="minorHAnsi" w:cstheme="minorHAnsi"/>
          <w:color w:val="000000" w:themeColor="text1"/>
        </w:rPr>
        <w:t>”</w:t>
      </w:r>
    </w:p>
    <w:p w14:paraId="467424E2" w14:textId="5C3E28A3" w:rsidR="00987B5F" w:rsidRPr="00615091" w:rsidRDefault="00987B5F"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need to find their place and advantage of women in the organization is expressed in the community in a discourse that is encouraging and presents successes. As </w:t>
      </w:r>
      <w:r w:rsidR="00AC2255" w:rsidRPr="00615091">
        <w:rPr>
          <w:rFonts w:asciiTheme="minorHAnsi" w:hAnsiTheme="minorHAnsi" w:cstheme="minorHAnsi"/>
          <w:color w:val="000000" w:themeColor="text1"/>
        </w:rPr>
        <w:t>Ilana</w:t>
      </w:r>
      <w:r w:rsidRPr="00615091">
        <w:rPr>
          <w:rFonts w:asciiTheme="minorHAnsi" w:hAnsiTheme="minorHAnsi" w:cstheme="minorHAnsi"/>
          <w:color w:val="000000" w:themeColor="text1"/>
        </w:rPr>
        <w:t xml:space="preserve"> says, the </w:t>
      </w:r>
      <w:r w:rsidR="00824CFA" w:rsidRPr="00615091">
        <w:rPr>
          <w:rFonts w:asciiTheme="minorHAnsi" w:hAnsiTheme="minorHAnsi" w:cstheme="minorHAnsi"/>
          <w:color w:val="000000" w:themeColor="text1"/>
        </w:rPr>
        <w:t xml:space="preserve">community’s </w:t>
      </w:r>
      <w:r w:rsidRPr="00615091">
        <w:rPr>
          <w:rFonts w:asciiTheme="minorHAnsi" w:hAnsiTheme="minorHAnsi" w:cstheme="minorHAnsi"/>
          <w:color w:val="000000" w:themeColor="text1"/>
        </w:rPr>
        <w:t>activities cross the virtual space and lead to results in the organizational field, such as the possibility of using accessories for uniforms, such as objects and decorative items, that women have requested for years, a center for exchanging second-hand uniforms, and founding support systems for permanent staff such as a parental and marital counseling center for couples struggling to conceive or who have experienced a stillbirth.</w:t>
      </w:r>
    </w:p>
    <w:p w14:paraId="7ECF7A19" w14:textId="57A9D50C" w:rsidR="00987B5F" w:rsidRPr="00615091" w:rsidRDefault="00987B5F"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In summary, from the interviews, it emerges that in the issue of the gender gap, the community gives its members recognition for their dual role as professional women in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and as mothers. Both around the expectation gap and the gender gap, it provides women with a safe space to confront their experiences, offer practical solutions, and develop a dialogue about conceptual flexibility that does not </w:t>
      </w:r>
      <w:r w:rsidRPr="00615091">
        <w:rPr>
          <w:rFonts w:asciiTheme="minorHAnsi" w:hAnsiTheme="minorHAnsi" w:cstheme="minorHAnsi"/>
          <w:color w:val="000000" w:themeColor="text1"/>
        </w:rPr>
        <w:lastRenderedPageBreak/>
        <w:t>compromise on quality. It provides a sense of belonging and positively influences their professional functioning. A virtual community like this, adopting an inclusive approach through encouragement, transparent information transfer, and recognition of challenges, empowers its members to deal with the organization</w:t>
      </w:r>
      <w:r w:rsidR="008317CF"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demands and advance their careers.</w:t>
      </w:r>
    </w:p>
    <w:p w14:paraId="290443C1" w14:textId="77777777" w:rsidR="00987B5F" w:rsidRPr="00615091" w:rsidRDefault="00987B5F" w:rsidP="00936161">
      <w:pPr>
        <w:bidi w:val="0"/>
        <w:spacing w:line="360" w:lineRule="auto"/>
        <w:rPr>
          <w:rFonts w:asciiTheme="minorHAnsi" w:hAnsiTheme="minorHAnsi" w:cstheme="minorHAnsi"/>
          <w:color w:val="000000" w:themeColor="text1"/>
          <w:rtl/>
        </w:rPr>
      </w:pPr>
    </w:p>
    <w:p w14:paraId="6F2ACEAA" w14:textId="77777777" w:rsidR="003B7903" w:rsidRPr="00615091" w:rsidRDefault="003B7903" w:rsidP="00936161">
      <w:pPr>
        <w:pStyle w:val="Heading1"/>
        <w:bidi w:val="0"/>
        <w:spacing w:line="360" w:lineRule="auto"/>
        <w:jc w:val="left"/>
        <w:rPr>
          <w:rFonts w:asciiTheme="minorHAnsi" w:hAnsiTheme="minorHAnsi" w:cstheme="minorHAnsi"/>
          <w:color w:val="000000" w:themeColor="text1"/>
          <w:rtl/>
        </w:rPr>
      </w:pPr>
      <w:r w:rsidRPr="00615091">
        <w:rPr>
          <w:rFonts w:asciiTheme="minorHAnsi" w:hAnsiTheme="minorHAnsi" w:cstheme="minorHAnsi"/>
          <w:color w:val="000000" w:themeColor="text1"/>
        </w:rPr>
        <w:t>Discussion</w:t>
      </w:r>
    </w:p>
    <w:p w14:paraId="26BD6366" w14:textId="216F9C0F" w:rsidR="00987B5F" w:rsidRPr="00615091" w:rsidRDefault="00987B5F" w:rsidP="00C46112">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Wonder Women community makes a significant contribution </w:t>
      </w:r>
      <w:r w:rsidR="00C46112" w:rsidRPr="00615091">
        <w:rPr>
          <w:rFonts w:asciiTheme="minorHAnsi" w:hAnsiTheme="minorHAnsi" w:cstheme="minorHAnsi"/>
          <w:color w:val="000000" w:themeColor="text1"/>
        </w:rPr>
        <w:t xml:space="preserve">symbolically </w:t>
      </w:r>
      <w:r w:rsidRPr="00615091">
        <w:rPr>
          <w:rFonts w:asciiTheme="minorHAnsi" w:hAnsiTheme="minorHAnsi" w:cstheme="minorHAnsi"/>
          <w:color w:val="000000" w:themeColor="text1"/>
        </w:rPr>
        <w:t xml:space="preserve">and practically </w:t>
      </w:r>
      <w:r w:rsidR="00C46112" w:rsidRPr="00615091">
        <w:rPr>
          <w:rFonts w:asciiTheme="minorHAnsi" w:hAnsiTheme="minorHAnsi" w:cstheme="minorHAnsi"/>
          <w:color w:val="000000" w:themeColor="text1"/>
        </w:rPr>
        <w:t xml:space="preserve">by </w:t>
      </w:r>
      <w:r w:rsidRPr="00615091">
        <w:rPr>
          <w:rFonts w:asciiTheme="minorHAnsi" w:hAnsiTheme="minorHAnsi" w:cstheme="minorHAnsi"/>
          <w:color w:val="000000" w:themeColor="text1"/>
        </w:rPr>
        <w:t xml:space="preserve">bridging the gaps identified in the findings regarding the sense of belonging and engagement of women in the </w:t>
      </w:r>
      <w:r w:rsidR="00AC4780" w:rsidRPr="00615091">
        <w:rPr>
          <w:rFonts w:asciiTheme="minorHAnsi" w:hAnsiTheme="minorHAnsi" w:cstheme="minorHAnsi"/>
          <w:color w:val="000000" w:themeColor="text1"/>
        </w:rPr>
        <w:t xml:space="preserve">organization </w:t>
      </w:r>
      <w:r w:rsidRPr="00615091">
        <w:rPr>
          <w:rFonts w:asciiTheme="minorHAnsi" w:hAnsiTheme="minorHAnsi" w:cstheme="minorHAnsi"/>
          <w:color w:val="000000" w:themeColor="text1"/>
        </w:rPr>
        <w:t xml:space="preserve">as career-oriented professional women. The analysis of the community's significance for its members </w:t>
      </w:r>
      <w:r w:rsidR="00AC4780" w:rsidRPr="00615091">
        <w:rPr>
          <w:rFonts w:asciiTheme="minorHAnsi" w:hAnsiTheme="minorHAnsi" w:cstheme="minorHAnsi"/>
          <w:color w:val="000000" w:themeColor="text1"/>
        </w:rPr>
        <w:t>considering</w:t>
      </w:r>
      <w:r w:rsidRPr="00615091">
        <w:rPr>
          <w:rFonts w:asciiTheme="minorHAnsi" w:hAnsiTheme="minorHAnsi" w:cstheme="minorHAnsi"/>
          <w:color w:val="000000" w:themeColor="text1"/>
        </w:rPr>
        <w:t xml:space="preserve"> the expectations and gender gaps is presented in Table 1. For each of the two gaps, the nature of the gap that the women </w:t>
      </w:r>
      <w:r w:rsidR="006B1295" w:rsidRPr="00615091">
        <w:rPr>
          <w:rFonts w:asciiTheme="minorHAnsi" w:hAnsiTheme="minorHAnsi" w:cstheme="minorHAnsi"/>
          <w:color w:val="000000" w:themeColor="text1"/>
        </w:rPr>
        <w:t>identify</w:t>
      </w:r>
      <w:r w:rsidRPr="00615091">
        <w:rPr>
          <w:rFonts w:asciiTheme="minorHAnsi" w:hAnsiTheme="minorHAnsi" w:cstheme="minorHAnsi"/>
          <w:color w:val="000000" w:themeColor="text1"/>
        </w:rPr>
        <w:t xml:space="preserve"> and the</w:t>
      </w:r>
      <w:r w:rsidR="006B1295" w:rsidRPr="00615091">
        <w:rPr>
          <w:rFonts w:asciiTheme="minorHAnsi" w:hAnsiTheme="minorHAnsi" w:cstheme="minorHAnsi"/>
          <w:color w:val="000000" w:themeColor="text1"/>
        </w:rPr>
        <w:t>ir</w:t>
      </w:r>
      <w:r w:rsidRPr="00615091">
        <w:rPr>
          <w:rFonts w:asciiTheme="minorHAnsi" w:hAnsiTheme="minorHAnsi" w:cstheme="minorHAnsi"/>
          <w:color w:val="000000" w:themeColor="text1"/>
        </w:rPr>
        <w:t xml:space="preserve"> </w:t>
      </w:r>
      <w:r w:rsidR="00D91FC5" w:rsidRPr="00615091">
        <w:rPr>
          <w:rFonts w:asciiTheme="minorHAnsi" w:hAnsiTheme="minorHAnsi" w:cstheme="minorHAnsi"/>
          <w:color w:val="000000" w:themeColor="text1"/>
        </w:rPr>
        <w:t>practices</w:t>
      </w:r>
      <w:r w:rsidR="006B1295"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for coping</w:t>
      </w:r>
      <w:r w:rsidR="006B1295" w:rsidRPr="00615091">
        <w:rPr>
          <w:rFonts w:asciiTheme="minorHAnsi" w:hAnsiTheme="minorHAnsi" w:cstheme="minorHAnsi"/>
          <w:color w:val="000000" w:themeColor="text1"/>
        </w:rPr>
        <w:t xml:space="preserve"> with these gaps</w:t>
      </w:r>
      <w:r w:rsidRPr="00615091">
        <w:rPr>
          <w:rFonts w:asciiTheme="minorHAnsi" w:hAnsiTheme="minorHAnsi" w:cstheme="minorHAnsi"/>
          <w:color w:val="000000" w:themeColor="text1"/>
        </w:rPr>
        <w:t xml:space="preserve"> as shaped</w:t>
      </w:r>
      <w:r w:rsidR="006B1295" w:rsidRPr="00615091">
        <w:rPr>
          <w:rFonts w:asciiTheme="minorHAnsi" w:hAnsiTheme="minorHAnsi" w:cstheme="minorHAnsi"/>
          <w:color w:val="000000" w:themeColor="text1"/>
        </w:rPr>
        <w:t xml:space="preserve"> by</w:t>
      </w:r>
      <w:r w:rsidRPr="00615091">
        <w:rPr>
          <w:rFonts w:asciiTheme="minorHAnsi" w:hAnsiTheme="minorHAnsi" w:cstheme="minorHAnsi"/>
          <w:color w:val="000000" w:themeColor="text1"/>
        </w:rPr>
        <w:t xml:space="preserve"> the community are indicated.</w:t>
      </w:r>
    </w:p>
    <w:p w14:paraId="0DAC3B23" w14:textId="77777777" w:rsidR="008317CF" w:rsidRPr="00615091" w:rsidRDefault="008317CF" w:rsidP="00615091">
      <w:pPr>
        <w:bidi w:val="0"/>
        <w:spacing w:line="360" w:lineRule="auto"/>
        <w:ind w:firstLine="0"/>
        <w:rPr>
          <w:rFonts w:asciiTheme="minorHAnsi" w:hAnsiTheme="minorHAnsi" w:cstheme="minorHAnsi"/>
          <w:color w:val="000000" w:themeColor="text1"/>
        </w:rPr>
      </w:pPr>
    </w:p>
    <w:p w14:paraId="04DED7F0" w14:textId="77777777" w:rsidR="00175FF6" w:rsidRPr="00615091" w:rsidRDefault="00175FF6" w:rsidP="00936161">
      <w:pPr>
        <w:bidi w:val="0"/>
        <w:spacing w:line="360" w:lineRule="auto"/>
        <w:ind w:firstLine="0"/>
        <w:rPr>
          <w:rFonts w:asciiTheme="minorHAnsi" w:hAnsiTheme="minorHAnsi" w:cstheme="minorHAnsi"/>
          <w:b/>
          <w:bCs/>
          <w:color w:val="000000" w:themeColor="text1"/>
        </w:rPr>
      </w:pPr>
      <w:commentRangeStart w:id="38"/>
      <w:commentRangeStart w:id="39"/>
      <w:r w:rsidRPr="00615091">
        <w:rPr>
          <w:rFonts w:asciiTheme="minorHAnsi" w:hAnsiTheme="minorHAnsi" w:cstheme="minorHAnsi"/>
          <w:b/>
          <w:bCs/>
          <w:color w:val="000000" w:themeColor="text1"/>
        </w:rPr>
        <w:t xml:space="preserve">Table 1: Gaps in the Feelings of Involvement and Commitment of the Community Women in Relation to the </w:t>
      </w:r>
      <w:r w:rsidRPr="00615091">
        <w:rPr>
          <w:rFonts w:asciiTheme="minorHAnsi" w:hAnsiTheme="minorHAnsi" w:cstheme="minorHAnsi"/>
          <w:b/>
          <w:bCs/>
          <w:color w:val="000000" w:themeColor="text1"/>
          <w:highlight w:val="yellow"/>
        </w:rPr>
        <w:t>Army</w:t>
      </w:r>
      <w:r w:rsidRPr="00615091">
        <w:rPr>
          <w:rFonts w:asciiTheme="minorHAnsi" w:hAnsiTheme="minorHAnsi" w:cstheme="minorHAnsi"/>
          <w:b/>
          <w:bCs/>
          <w:color w:val="000000" w:themeColor="text1"/>
        </w:rPr>
        <w:t xml:space="preserve"> and Practices for Coping with Them:</w:t>
      </w:r>
      <w:commentRangeEnd w:id="38"/>
      <w:r w:rsidR="007C4F00" w:rsidRPr="00615091">
        <w:rPr>
          <w:rStyle w:val="CommentReference"/>
          <w:rFonts w:asciiTheme="minorHAnsi" w:hAnsiTheme="minorHAnsi" w:cstheme="minorHAnsi"/>
          <w:color w:val="000000" w:themeColor="text1"/>
          <w:kern w:val="0"/>
          <w14:ligatures w14:val="none"/>
        </w:rPr>
        <w:commentReference w:id="38"/>
      </w:r>
      <w:commentRangeEnd w:id="39"/>
      <w:r w:rsidR="00F26E2D">
        <w:rPr>
          <w:rStyle w:val="CommentReference"/>
          <w:kern w:val="0"/>
          <w14:ligatures w14:val="none"/>
        </w:rPr>
        <w:commentReference w:id="39"/>
      </w:r>
    </w:p>
    <w:p w14:paraId="740EB88C" w14:textId="77777777" w:rsidR="00175FF6" w:rsidRPr="00615091" w:rsidRDefault="00175FF6" w:rsidP="00936161">
      <w:pPr>
        <w:bidi w:val="0"/>
        <w:spacing w:line="360" w:lineRule="auto"/>
        <w:ind w:firstLine="0"/>
        <w:rPr>
          <w:rFonts w:asciiTheme="minorHAnsi" w:hAnsiTheme="minorHAnsi" w:cstheme="minorHAnsi"/>
          <w:color w:val="000000" w:themeColor="text1"/>
          <w:rtl/>
        </w:rPr>
      </w:pPr>
    </w:p>
    <w:tbl>
      <w:tblPr>
        <w:tblStyle w:val="TableGrid"/>
        <w:bidiVisual/>
        <w:tblW w:w="0" w:type="auto"/>
        <w:tblLook w:val="04A0" w:firstRow="1" w:lastRow="0" w:firstColumn="1" w:lastColumn="0" w:noHBand="0" w:noVBand="1"/>
      </w:tblPr>
      <w:tblGrid>
        <w:gridCol w:w="3353"/>
        <w:gridCol w:w="3150"/>
        <w:gridCol w:w="1793"/>
      </w:tblGrid>
      <w:tr w:rsidR="00AC4780" w:rsidRPr="00AC4780" w14:paraId="1F68C8DB" w14:textId="77777777" w:rsidTr="003345D0">
        <w:tc>
          <w:tcPr>
            <w:tcW w:w="3353" w:type="dxa"/>
          </w:tcPr>
          <w:p w14:paraId="470FDE8F" w14:textId="77777777" w:rsidR="00175FF6" w:rsidRPr="00615091" w:rsidRDefault="00175FF6" w:rsidP="00936161">
            <w:pPr>
              <w:bidi w:val="0"/>
              <w:spacing w:line="240" w:lineRule="auto"/>
              <w:ind w:firstLine="0"/>
              <w:rPr>
                <w:rFonts w:asciiTheme="minorHAnsi" w:hAnsiTheme="minorHAnsi" w:cstheme="minorHAnsi"/>
                <w:b/>
                <w:bCs/>
                <w:color w:val="000000" w:themeColor="text1"/>
                <w:rtl/>
              </w:rPr>
            </w:pPr>
            <w:r w:rsidRPr="00615091">
              <w:rPr>
                <w:rFonts w:asciiTheme="minorHAnsi" w:hAnsiTheme="minorHAnsi" w:cstheme="minorHAnsi"/>
                <w:b/>
                <w:bCs/>
                <w:color w:val="000000" w:themeColor="text1"/>
              </w:rPr>
              <w:t>Practice for coping</w:t>
            </w:r>
          </w:p>
        </w:tc>
        <w:tc>
          <w:tcPr>
            <w:tcW w:w="3150" w:type="dxa"/>
          </w:tcPr>
          <w:p w14:paraId="46D9F462" w14:textId="77777777" w:rsidR="00175FF6" w:rsidRPr="00615091" w:rsidRDefault="00175FF6" w:rsidP="00936161">
            <w:pPr>
              <w:bidi w:val="0"/>
              <w:spacing w:line="240" w:lineRule="auto"/>
              <w:ind w:firstLine="0"/>
              <w:rPr>
                <w:rFonts w:asciiTheme="minorHAnsi" w:hAnsiTheme="minorHAnsi" w:cstheme="minorHAnsi"/>
                <w:b/>
                <w:bCs/>
                <w:color w:val="000000" w:themeColor="text1"/>
                <w:rtl/>
              </w:rPr>
            </w:pPr>
            <w:r w:rsidRPr="00615091">
              <w:rPr>
                <w:rFonts w:asciiTheme="minorHAnsi" w:hAnsiTheme="minorHAnsi" w:cstheme="minorHAnsi"/>
                <w:b/>
                <w:bCs/>
                <w:color w:val="000000" w:themeColor="text1"/>
              </w:rPr>
              <w:t>Nature of the Gap</w:t>
            </w:r>
          </w:p>
        </w:tc>
        <w:tc>
          <w:tcPr>
            <w:tcW w:w="1793" w:type="dxa"/>
          </w:tcPr>
          <w:p w14:paraId="328124AD" w14:textId="77777777" w:rsidR="00175FF6" w:rsidRPr="00615091" w:rsidRDefault="00175FF6" w:rsidP="00936161">
            <w:pPr>
              <w:bidi w:val="0"/>
              <w:spacing w:line="240" w:lineRule="auto"/>
              <w:ind w:firstLine="0"/>
              <w:rPr>
                <w:rFonts w:asciiTheme="minorHAnsi" w:hAnsiTheme="minorHAnsi" w:cstheme="minorHAnsi"/>
                <w:b/>
                <w:bCs/>
                <w:color w:val="000000" w:themeColor="text1"/>
                <w:rtl/>
              </w:rPr>
            </w:pPr>
            <w:r w:rsidRPr="00615091">
              <w:rPr>
                <w:rFonts w:asciiTheme="minorHAnsi" w:hAnsiTheme="minorHAnsi" w:cstheme="minorHAnsi"/>
                <w:b/>
                <w:bCs/>
                <w:color w:val="000000" w:themeColor="text1"/>
              </w:rPr>
              <w:t>The Gap</w:t>
            </w:r>
          </w:p>
        </w:tc>
      </w:tr>
      <w:tr w:rsidR="00AC4780" w:rsidRPr="00AC4780" w14:paraId="42248B9E" w14:textId="77777777" w:rsidTr="003345D0">
        <w:tc>
          <w:tcPr>
            <w:tcW w:w="3353" w:type="dxa"/>
          </w:tcPr>
          <w:p w14:paraId="11EE4264"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t>Identification of the gap in service experience.</w:t>
            </w:r>
          </w:p>
          <w:p w14:paraId="7C75BF15"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t>Proactive dialogue with commanders on managing organizational and personal needs.</w:t>
            </w:r>
          </w:p>
          <w:p w14:paraId="4C3070C7"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t xml:space="preserve">Acceptance of the systematic change in employment agreements (option to leave the workplace instead of lifetime loyalty). </w:t>
            </w:r>
          </w:p>
          <w:p w14:paraId="79636EB6"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rtl/>
                <w14:ligatures w14:val="standardContextual"/>
              </w:rPr>
            </w:pPr>
            <w:r w:rsidRPr="00615091">
              <w:rPr>
                <w:rFonts w:asciiTheme="minorHAnsi" w:hAnsiTheme="minorHAnsi" w:cstheme="minorHAnsi"/>
                <w:color w:val="000000" w:themeColor="text1"/>
              </w:rPr>
              <w:t>Suggestion of a partnership between the organization and employees, inherent to the systematic change.</w:t>
            </w:r>
          </w:p>
          <w:p w14:paraId="769B35F3" w14:textId="77777777" w:rsidR="00175FF6" w:rsidRPr="00615091" w:rsidRDefault="00175FF6" w:rsidP="00936161">
            <w:pPr>
              <w:spacing w:line="240" w:lineRule="auto"/>
              <w:ind w:firstLine="0"/>
              <w:jc w:val="left"/>
              <w:rPr>
                <w:rFonts w:asciiTheme="minorHAnsi" w:hAnsiTheme="minorHAnsi" w:cstheme="minorHAnsi"/>
                <w:color w:val="000000" w:themeColor="text1"/>
                <w:kern w:val="2"/>
                <w:rtl/>
                <w14:ligatures w14:val="standardContextual"/>
              </w:rPr>
            </w:pPr>
          </w:p>
        </w:tc>
        <w:tc>
          <w:tcPr>
            <w:tcW w:w="3150" w:type="dxa"/>
          </w:tcPr>
          <w:p w14:paraId="3B71929B" w14:textId="2B6881DD" w:rsidR="00175FF6" w:rsidRPr="00615091" w:rsidRDefault="00175FF6" w:rsidP="00936161">
            <w:pPr>
              <w:bidi w:val="0"/>
              <w:spacing w:line="240" w:lineRule="auto"/>
              <w:ind w:firstLine="0"/>
              <w:jc w:val="left"/>
              <w:rPr>
                <w:rFonts w:asciiTheme="minorHAnsi" w:hAnsiTheme="minorHAnsi" w:cstheme="minorHAnsi"/>
                <w:color w:val="000000" w:themeColor="text1"/>
                <w:kern w:val="2"/>
                <w:rtl/>
                <w14:ligatures w14:val="standardContextual"/>
              </w:rPr>
            </w:pPr>
            <w:r w:rsidRPr="00615091">
              <w:rPr>
                <w:rFonts w:asciiTheme="minorHAnsi" w:hAnsiTheme="minorHAnsi" w:cstheme="minorHAnsi"/>
                <w:color w:val="000000" w:themeColor="text1"/>
              </w:rPr>
              <w:t xml:space="preserve">Expectation </w:t>
            </w:r>
            <w:r w:rsidR="00E0004F" w:rsidRPr="00615091">
              <w:rPr>
                <w:rFonts w:asciiTheme="minorHAnsi" w:hAnsiTheme="minorHAnsi" w:cstheme="minorHAnsi"/>
                <w:color w:val="000000" w:themeColor="text1"/>
              </w:rPr>
              <w:t xml:space="preserve">that </w:t>
            </w:r>
            <w:r w:rsidRPr="00615091">
              <w:rPr>
                <w:rFonts w:asciiTheme="minorHAnsi" w:hAnsiTheme="minorHAnsi" w:cstheme="minorHAnsi"/>
                <w:color w:val="000000" w:themeColor="text1"/>
              </w:rPr>
              <w:t>commanders understand the difficulties of their subordinates and provide appropriate responses</w:t>
            </w:r>
            <w:r w:rsidR="00E0004F"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both emotional and practical</w:t>
            </w:r>
            <w:r w:rsidR="00E0004F"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when needed.</w:t>
            </w:r>
          </w:p>
        </w:tc>
        <w:tc>
          <w:tcPr>
            <w:tcW w:w="1793" w:type="dxa"/>
          </w:tcPr>
          <w:p w14:paraId="0F120A5F" w14:textId="77777777" w:rsidR="00175FF6" w:rsidRPr="00615091" w:rsidRDefault="00175FF6" w:rsidP="00936161">
            <w:pPr>
              <w:bidi w:val="0"/>
              <w:spacing w:line="240" w:lineRule="auto"/>
              <w:ind w:firstLine="0"/>
              <w:rPr>
                <w:rFonts w:asciiTheme="minorHAnsi" w:hAnsiTheme="minorHAnsi" w:cstheme="minorHAnsi"/>
                <w:b/>
                <w:bCs/>
                <w:color w:val="000000" w:themeColor="text1"/>
                <w:rtl/>
              </w:rPr>
            </w:pPr>
            <w:r w:rsidRPr="00615091">
              <w:rPr>
                <w:rFonts w:asciiTheme="minorHAnsi" w:hAnsiTheme="minorHAnsi" w:cstheme="minorHAnsi"/>
                <w:b/>
                <w:bCs/>
                <w:color w:val="000000" w:themeColor="text1"/>
              </w:rPr>
              <w:t>Expectation Gap</w:t>
            </w:r>
          </w:p>
        </w:tc>
      </w:tr>
      <w:tr w:rsidR="00AC4780" w:rsidRPr="00AC4780" w14:paraId="2F54BFCC" w14:textId="77777777" w:rsidTr="003345D0">
        <w:tc>
          <w:tcPr>
            <w:tcW w:w="3353" w:type="dxa"/>
          </w:tcPr>
          <w:p w14:paraId="0F0D1394"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t xml:space="preserve">Recognition of the existence of the gap and the relative </w:t>
            </w:r>
            <w:r w:rsidRPr="00615091">
              <w:rPr>
                <w:rFonts w:asciiTheme="minorHAnsi" w:hAnsiTheme="minorHAnsi" w:cstheme="minorHAnsi"/>
                <w:color w:val="000000" w:themeColor="text1"/>
              </w:rPr>
              <w:lastRenderedPageBreak/>
              <w:t xml:space="preserve">advantages of each gender in the system. </w:t>
            </w:r>
          </w:p>
          <w:p w14:paraId="03B4CCD1"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t xml:space="preserve">Understanding that the gap is not personal. </w:t>
            </w:r>
          </w:p>
          <w:p w14:paraId="4A221C4E" w14:textId="77777777" w:rsidR="00175FF6" w:rsidRPr="00615091" w:rsidRDefault="00175FF6"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rtl/>
                <w14:ligatures w14:val="standardContextual"/>
              </w:rPr>
            </w:pPr>
            <w:r w:rsidRPr="00615091">
              <w:rPr>
                <w:rFonts w:asciiTheme="minorHAnsi" w:hAnsiTheme="minorHAnsi" w:cstheme="minorHAnsi"/>
                <w:color w:val="000000" w:themeColor="text1"/>
              </w:rPr>
              <w:t>Development of negotiation skills for customized results; emphasis on flexible solutions for time and place of work.</w:t>
            </w:r>
          </w:p>
          <w:p w14:paraId="19A4C6E3" w14:textId="77777777" w:rsidR="00175FF6" w:rsidRPr="00615091" w:rsidRDefault="00175FF6" w:rsidP="00615091">
            <w:pPr>
              <w:bidi w:val="0"/>
              <w:spacing w:line="240" w:lineRule="auto"/>
              <w:ind w:left="250" w:firstLine="0"/>
              <w:jc w:val="left"/>
              <w:rPr>
                <w:rFonts w:asciiTheme="minorHAnsi" w:hAnsiTheme="minorHAnsi" w:cstheme="minorHAnsi"/>
                <w:color w:val="000000" w:themeColor="text1"/>
                <w:kern w:val="2"/>
                <w:rtl/>
                <w14:ligatures w14:val="standardContextual"/>
              </w:rPr>
            </w:pPr>
          </w:p>
        </w:tc>
        <w:tc>
          <w:tcPr>
            <w:tcW w:w="3150" w:type="dxa"/>
          </w:tcPr>
          <w:p w14:paraId="616EB12E" w14:textId="3C2C2566" w:rsidR="00175FF6" w:rsidRPr="00615091" w:rsidRDefault="00D91FC5"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14:ligatures w14:val="standardContextual"/>
              </w:rPr>
            </w:pPr>
            <w:r w:rsidRPr="00615091">
              <w:rPr>
                <w:rFonts w:asciiTheme="minorHAnsi" w:hAnsiTheme="minorHAnsi" w:cstheme="minorHAnsi"/>
                <w:color w:val="000000" w:themeColor="text1"/>
              </w:rPr>
              <w:lastRenderedPageBreak/>
              <w:t>The contradiction</w:t>
            </w:r>
            <w:r w:rsidR="00175FF6" w:rsidRPr="00615091">
              <w:rPr>
                <w:rFonts w:asciiTheme="minorHAnsi" w:hAnsiTheme="minorHAnsi" w:cstheme="minorHAnsi"/>
                <w:color w:val="000000" w:themeColor="text1"/>
              </w:rPr>
              <w:t xml:space="preserve"> between the </w:t>
            </w:r>
            <w:r w:rsidR="00AC4780" w:rsidRPr="00615091">
              <w:rPr>
                <w:rFonts w:asciiTheme="minorHAnsi" w:hAnsiTheme="minorHAnsi" w:cstheme="minorHAnsi"/>
                <w:color w:val="000000" w:themeColor="text1"/>
              </w:rPr>
              <w:t xml:space="preserve">organization </w:t>
            </w:r>
            <w:r w:rsidRPr="00615091">
              <w:rPr>
                <w:rFonts w:asciiTheme="minorHAnsi" w:hAnsiTheme="minorHAnsi" w:cstheme="minorHAnsi"/>
                <w:color w:val="000000" w:themeColor="text1"/>
              </w:rPr>
              <w:t>as</w:t>
            </w:r>
            <w:r w:rsidR="00175FF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w:t>
            </w:r>
            <w:r w:rsidR="00175FF6"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rPr>
              <w:lastRenderedPageBreak/>
              <w:t xml:space="preserve">people’s </w:t>
            </w:r>
            <w:r w:rsidR="00175FF6"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w:t>
            </w:r>
            <w:r w:rsidR="00175FF6" w:rsidRPr="00615091">
              <w:rPr>
                <w:rFonts w:asciiTheme="minorHAnsi" w:hAnsiTheme="minorHAnsi" w:cstheme="minorHAnsi"/>
                <w:color w:val="000000" w:themeColor="text1"/>
              </w:rPr>
              <w:t xml:space="preserve">with mandatory conscription for all and different conditions and placements according to gender. </w:t>
            </w:r>
          </w:p>
          <w:p w14:paraId="6E900CD2" w14:textId="12BF58D6" w:rsidR="00175FF6" w:rsidRPr="00615091" w:rsidRDefault="002B24E5" w:rsidP="00936161">
            <w:pPr>
              <w:numPr>
                <w:ilvl w:val="0"/>
                <w:numId w:val="29"/>
              </w:numPr>
              <w:tabs>
                <w:tab w:val="clear" w:pos="720"/>
                <w:tab w:val="num" w:pos="250"/>
              </w:tabs>
              <w:bidi w:val="0"/>
              <w:spacing w:line="240" w:lineRule="auto"/>
              <w:ind w:left="250" w:hanging="250"/>
              <w:jc w:val="left"/>
              <w:rPr>
                <w:rFonts w:asciiTheme="minorHAnsi" w:hAnsiTheme="minorHAnsi" w:cstheme="minorHAnsi"/>
                <w:color w:val="000000" w:themeColor="text1"/>
                <w:kern w:val="2"/>
                <w:rtl/>
                <w14:ligatures w14:val="standardContextual"/>
              </w:rPr>
            </w:pPr>
            <w:r w:rsidRPr="00615091">
              <w:rPr>
                <w:rFonts w:asciiTheme="minorHAnsi" w:hAnsiTheme="minorHAnsi" w:cstheme="minorHAnsi"/>
                <w:color w:val="000000" w:themeColor="text1"/>
              </w:rPr>
              <w:t>Limits to</w:t>
            </w:r>
            <w:r w:rsidR="00175FF6"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professional </w:t>
            </w:r>
            <w:r w:rsidR="00175FF6" w:rsidRPr="00615091">
              <w:rPr>
                <w:rFonts w:asciiTheme="minorHAnsi" w:hAnsiTheme="minorHAnsi" w:cstheme="minorHAnsi"/>
                <w:color w:val="000000" w:themeColor="text1"/>
              </w:rPr>
              <w:t>advance</w:t>
            </w:r>
            <w:r w:rsidRPr="00615091">
              <w:rPr>
                <w:rFonts w:asciiTheme="minorHAnsi" w:hAnsiTheme="minorHAnsi" w:cstheme="minorHAnsi"/>
                <w:color w:val="000000" w:themeColor="text1"/>
              </w:rPr>
              <w:t>ment</w:t>
            </w:r>
            <w:r w:rsidR="00175FF6" w:rsidRPr="00615091">
              <w:rPr>
                <w:rFonts w:asciiTheme="minorHAnsi" w:hAnsiTheme="minorHAnsi" w:cstheme="minorHAnsi"/>
                <w:color w:val="000000" w:themeColor="text1"/>
              </w:rPr>
              <w:t xml:space="preserve"> in the </w:t>
            </w:r>
            <w:r w:rsidR="00175FF6"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for women</w:t>
            </w:r>
            <w:r w:rsidR="003D1A35" w:rsidRPr="00615091">
              <w:rPr>
                <w:rFonts w:asciiTheme="minorHAnsi" w:hAnsiTheme="minorHAnsi" w:cstheme="minorHAnsi"/>
                <w:color w:val="000000" w:themeColor="text1"/>
              </w:rPr>
              <w:t xml:space="preserve"> on account of</w:t>
            </w:r>
            <w:r w:rsidR="00175FF6" w:rsidRPr="00615091">
              <w:rPr>
                <w:rFonts w:asciiTheme="minorHAnsi" w:hAnsiTheme="minorHAnsi" w:cstheme="minorHAnsi"/>
                <w:color w:val="000000" w:themeColor="text1"/>
              </w:rPr>
              <w:t xml:space="preserve"> </w:t>
            </w:r>
            <w:r w:rsidR="00000D01" w:rsidRPr="00615091">
              <w:rPr>
                <w:rFonts w:asciiTheme="minorHAnsi" w:hAnsiTheme="minorHAnsi" w:cstheme="minorHAnsi"/>
                <w:color w:val="000000" w:themeColor="text1"/>
              </w:rPr>
              <w:t xml:space="preserve">being required to bear </w:t>
            </w:r>
            <w:r w:rsidR="00175FF6" w:rsidRPr="00615091">
              <w:rPr>
                <w:rFonts w:asciiTheme="minorHAnsi" w:hAnsiTheme="minorHAnsi" w:cstheme="minorHAnsi"/>
                <w:color w:val="000000" w:themeColor="text1"/>
              </w:rPr>
              <w:t>the</w:t>
            </w:r>
            <w:r w:rsidR="00000D01" w:rsidRPr="00615091">
              <w:rPr>
                <w:rFonts w:asciiTheme="minorHAnsi" w:hAnsiTheme="minorHAnsi" w:cstheme="minorHAnsi"/>
                <w:color w:val="000000" w:themeColor="text1"/>
              </w:rPr>
              <w:t xml:space="preserve"> brunt of the</w:t>
            </w:r>
            <w:r w:rsidR="00175FF6" w:rsidRPr="00615091">
              <w:rPr>
                <w:rFonts w:asciiTheme="minorHAnsi" w:hAnsiTheme="minorHAnsi" w:cstheme="minorHAnsi"/>
                <w:color w:val="000000" w:themeColor="text1"/>
              </w:rPr>
              <w:t xml:space="preserve"> burden of parenthood.</w:t>
            </w:r>
          </w:p>
        </w:tc>
        <w:tc>
          <w:tcPr>
            <w:tcW w:w="1793" w:type="dxa"/>
          </w:tcPr>
          <w:p w14:paraId="2748CFB3" w14:textId="77777777" w:rsidR="00175FF6" w:rsidRPr="00615091" w:rsidRDefault="00175FF6" w:rsidP="00936161">
            <w:pPr>
              <w:bidi w:val="0"/>
              <w:spacing w:line="240" w:lineRule="auto"/>
              <w:ind w:firstLine="0"/>
              <w:rPr>
                <w:rFonts w:asciiTheme="minorHAnsi" w:hAnsiTheme="minorHAnsi" w:cstheme="minorHAnsi"/>
                <w:b/>
                <w:bCs/>
                <w:color w:val="000000" w:themeColor="text1"/>
                <w:rtl/>
              </w:rPr>
            </w:pPr>
            <w:r w:rsidRPr="00615091">
              <w:rPr>
                <w:rFonts w:asciiTheme="minorHAnsi" w:hAnsiTheme="minorHAnsi" w:cstheme="minorHAnsi"/>
                <w:b/>
                <w:bCs/>
                <w:color w:val="000000" w:themeColor="text1"/>
              </w:rPr>
              <w:lastRenderedPageBreak/>
              <w:t>Gender Gap</w:t>
            </w:r>
          </w:p>
        </w:tc>
      </w:tr>
    </w:tbl>
    <w:p w14:paraId="34419AAE" w14:textId="77777777" w:rsidR="00987B5F" w:rsidRPr="00615091" w:rsidRDefault="00987B5F" w:rsidP="00936161">
      <w:pPr>
        <w:bidi w:val="0"/>
        <w:spacing w:line="240" w:lineRule="auto"/>
        <w:ind w:left="250" w:firstLine="0"/>
        <w:jc w:val="left"/>
        <w:rPr>
          <w:rFonts w:asciiTheme="minorHAnsi" w:hAnsiTheme="minorHAnsi" w:cstheme="minorHAnsi"/>
          <w:color w:val="000000" w:themeColor="text1"/>
          <w:kern w:val="0"/>
          <w:rtl/>
          <w14:ligatures w14:val="none"/>
        </w:rPr>
      </w:pPr>
    </w:p>
    <w:p w14:paraId="6A60D1AB" w14:textId="3807C815" w:rsidR="008124F5" w:rsidRPr="00615091" w:rsidRDefault="008124F5" w:rsidP="00615091">
      <w:pPr>
        <w:bidi w:val="0"/>
        <w:rPr>
          <w:rtl/>
        </w:rPr>
      </w:pPr>
      <w:r w:rsidRPr="008124F5">
        <w:rPr>
          <w:rFonts w:asciiTheme="minorHAnsi" w:hAnsiTheme="minorHAnsi" w:cstheme="minorHAnsi"/>
          <w:color w:val="000000" w:themeColor="text1"/>
        </w:rPr>
        <w:t>The gender gap, specifically in promoting women, especially mothers, to senior positions, is a key issue addressed by the Wonder Woman community in the military. This discrimination challenges mothers' ability to fulfill roles and meet requirements under the new permanent model in the military (</w:t>
      </w:r>
      <w:proofErr w:type="spellStart"/>
      <w:r w:rsidRPr="008124F5">
        <w:rPr>
          <w:rFonts w:asciiTheme="minorHAnsi" w:hAnsiTheme="minorHAnsi" w:cstheme="minorHAnsi"/>
          <w:color w:val="000000" w:themeColor="text1"/>
        </w:rPr>
        <w:t>Dolav</w:t>
      </w:r>
      <w:proofErr w:type="spellEnd"/>
      <w:r w:rsidRPr="008124F5">
        <w:rPr>
          <w:rFonts w:asciiTheme="minorHAnsi" w:hAnsiTheme="minorHAnsi" w:cstheme="minorHAnsi"/>
          <w:color w:val="000000" w:themeColor="text1"/>
        </w:rPr>
        <w:t xml:space="preserve"> &amp; </w:t>
      </w:r>
      <w:proofErr w:type="spellStart"/>
      <w:r w:rsidRPr="008124F5">
        <w:rPr>
          <w:rFonts w:asciiTheme="minorHAnsi" w:hAnsiTheme="minorHAnsi" w:cstheme="minorHAnsi"/>
          <w:color w:val="000000" w:themeColor="text1"/>
        </w:rPr>
        <w:t>Pedan</w:t>
      </w:r>
      <w:proofErr w:type="spellEnd"/>
      <w:r w:rsidRPr="008124F5">
        <w:rPr>
          <w:rFonts w:asciiTheme="minorHAnsi" w:hAnsiTheme="minorHAnsi" w:cstheme="minorHAnsi"/>
          <w:color w:val="000000" w:themeColor="text1"/>
        </w:rPr>
        <w:t>, 2014). The community aims to mitigate these gaps by providing support and coping strategies, enhancing service experience, and fostering a stronger sense of belonging despite unmet desires for recognition and assistance from commanders and the organization. This initiative reflects an effort to balance 24/7 work dedication with family responsibilities, addressing the unique challenges female military personnel face.</w:t>
      </w:r>
    </w:p>
    <w:p w14:paraId="1BA6069F" w14:textId="7736601B" w:rsidR="00987B5F" w:rsidRPr="00615091" w:rsidRDefault="00A25D02" w:rsidP="00936161">
      <w:pPr>
        <w:pStyle w:val="Heading2"/>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The Challenge in Reducing the Gaps</w:t>
      </w:r>
    </w:p>
    <w:p w14:paraId="395D93FB" w14:textId="3F4FC885" w:rsidR="00A25D02" w:rsidRPr="00615091" w:rsidRDefault="00A25D02"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From the interviewees</w:t>
      </w:r>
      <w:r w:rsidR="0016785A"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perspective, despite </w:t>
      </w:r>
      <w:r w:rsidR="002B4DE8" w:rsidRPr="00615091">
        <w:rPr>
          <w:rFonts w:asciiTheme="minorHAnsi" w:hAnsiTheme="minorHAnsi" w:cstheme="minorHAnsi"/>
          <w:color w:val="000000" w:themeColor="text1"/>
        </w:rPr>
        <w:t xml:space="preserve">universal </w:t>
      </w:r>
      <w:r w:rsidRPr="00615091">
        <w:rPr>
          <w:rFonts w:asciiTheme="minorHAnsi" w:hAnsiTheme="minorHAnsi" w:cstheme="minorHAnsi"/>
          <w:color w:val="000000" w:themeColor="text1"/>
        </w:rPr>
        <w:t xml:space="preserve">conscription, the </w:t>
      </w:r>
      <w:r w:rsidR="00AC4780" w:rsidRPr="00615091">
        <w:rPr>
          <w:rFonts w:asciiTheme="minorHAnsi" w:hAnsiTheme="minorHAnsi" w:cstheme="minorHAnsi"/>
          <w:color w:val="000000" w:themeColor="text1"/>
        </w:rPr>
        <w:t xml:space="preserve">organization </w:t>
      </w:r>
      <w:r w:rsidRPr="00615091">
        <w:rPr>
          <w:rFonts w:asciiTheme="minorHAnsi" w:hAnsiTheme="minorHAnsi" w:cstheme="minorHAnsi"/>
          <w:color w:val="000000" w:themeColor="text1"/>
        </w:rPr>
        <w:t xml:space="preserve">being </w:t>
      </w:r>
      <w:r w:rsidR="0016785A"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highlight w:val="yellow"/>
        </w:rPr>
        <w:t>army</w:t>
      </w:r>
      <w:r w:rsidRPr="00615091">
        <w:rPr>
          <w:rFonts w:asciiTheme="minorHAnsi" w:hAnsiTheme="minorHAnsi" w:cstheme="minorHAnsi"/>
          <w:color w:val="000000" w:themeColor="text1"/>
        </w:rPr>
        <w:t xml:space="preserve"> of the people</w:t>
      </w:r>
      <w:r w:rsidR="0016785A" w:rsidRPr="00615091">
        <w:rPr>
          <w:rFonts w:asciiTheme="minorHAnsi" w:hAnsiTheme="minorHAnsi" w:cstheme="minorHAnsi"/>
          <w:color w:val="000000" w:themeColor="text1"/>
        </w:rPr>
        <w:t>,”</w:t>
      </w:r>
      <w:r w:rsidR="002B4DE8" w:rsidRPr="00615091">
        <w:rPr>
          <w:rFonts w:asciiTheme="minorHAnsi" w:hAnsiTheme="minorHAnsi" w:cstheme="minorHAnsi"/>
          <w:color w:val="000000" w:themeColor="text1"/>
        </w:rPr>
        <w:t xml:space="preserve"> and </w:t>
      </w:r>
      <w:r w:rsidRPr="00615091">
        <w:rPr>
          <w:rFonts w:asciiTheme="minorHAnsi" w:hAnsiTheme="minorHAnsi" w:cstheme="minorHAnsi"/>
          <w:color w:val="000000" w:themeColor="text1"/>
        </w:rPr>
        <w:t>the</w:t>
      </w:r>
      <w:r w:rsidR="002B4DE8" w:rsidRPr="00615091">
        <w:rPr>
          <w:rFonts w:asciiTheme="minorHAnsi" w:hAnsiTheme="minorHAnsi" w:cstheme="minorHAnsi"/>
          <w:color w:val="000000" w:themeColor="text1"/>
        </w:rPr>
        <w:t xml:space="preserve"> growing</w:t>
      </w:r>
      <w:r w:rsidRPr="00615091">
        <w:rPr>
          <w:rFonts w:asciiTheme="minorHAnsi" w:hAnsiTheme="minorHAnsi" w:cstheme="minorHAnsi"/>
          <w:color w:val="000000" w:themeColor="text1"/>
        </w:rPr>
        <w:t xml:space="preserve"> trend of integrating women into combat roles in the professional permanent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and the higher ranks, men </w:t>
      </w:r>
      <w:r w:rsidR="00CA73A6" w:rsidRPr="00615091">
        <w:rPr>
          <w:rFonts w:asciiTheme="minorHAnsi" w:hAnsiTheme="minorHAnsi" w:cstheme="minorHAnsi"/>
          <w:color w:val="000000" w:themeColor="text1"/>
        </w:rPr>
        <w:t>remain overrepresented at higher ranks</w:t>
      </w:r>
      <w:r w:rsidR="001A0987" w:rsidRPr="00615091">
        <w:rPr>
          <w:rFonts w:asciiTheme="minorHAnsi" w:hAnsiTheme="minorHAnsi" w:cstheme="minorHAnsi"/>
          <w:color w:val="000000" w:themeColor="text1"/>
        </w:rPr>
        <w:t>,</w:t>
      </w:r>
      <w:r w:rsidR="00CA73A6" w:rsidRPr="00615091">
        <w:rPr>
          <w:rFonts w:asciiTheme="minorHAnsi" w:hAnsiTheme="minorHAnsi" w:cstheme="minorHAnsi"/>
          <w:color w:val="000000" w:themeColor="text1"/>
        </w:rPr>
        <w:t xml:space="preserve"> and women </w:t>
      </w:r>
      <w:r w:rsidR="00285751" w:rsidRPr="00615091">
        <w:rPr>
          <w:rFonts w:asciiTheme="minorHAnsi" w:hAnsiTheme="minorHAnsi" w:cstheme="minorHAnsi"/>
          <w:color w:val="000000" w:themeColor="text1"/>
        </w:rPr>
        <w:t xml:space="preserve">continue to be overlooked for promotion. </w:t>
      </w:r>
      <w:r w:rsidRPr="00615091">
        <w:rPr>
          <w:rFonts w:asciiTheme="minorHAnsi" w:hAnsiTheme="minorHAnsi" w:cstheme="minorHAnsi"/>
          <w:color w:val="000000" w:themeColor="text1"/>
        </w:rPr>
        <w:t xml:space="preserve">Most </w:t>
      </w:r>
      <w:r w:rsidR="00DA1744" w:rsidRPr="00615091">
        <w:rPr>
          <w:rFonts w:asciiTheme="minorHAnsi" w:hAnsiTheme="minorHAnsi" w:cstheme="minorHAnsi"/>
          <w:color w:val="000000" w:themeColor="text1"/>
        </w:rPr>
        <w:t xml:space="preserve">enlisted </w:t>
      </w:r>
      <w:r w:rsidRPr="00615091">
        <w:rPr>
          <w:rFonts w:asciiTheme="minorHAnsi" w:hAnsiTheme="minorHAnsi" w:cstheme="minorHAnsi"/>
          <w:color w:val="000000" w:themeColor="text1"/>
        </w:rPr>
        <w:t xml:space="preserve">women, even those in permanent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w:t>
      </w:r>
      <w:r w:rsidR="00DA1744" w:rsidRPr="00615091">
        <w:rPr>
          <w:rFonts w:asciiTheme="minorHAnsi" w:hAnsiTheme="minorHAnsi" w:cstheme="minorHAnsi"/>
          <w:color w:val="000000" w:themeColor="text1"/>
        </w:rPr>
        <w:t xml:space="preserve"> service</w:t>
      </w:r>
      <w:r w:rsidRPr="00615091">
        <w:rPr>
          <w:rFonts w:asciiTheme="minorHAnsi" w:hAnsiTheme="minorHAnsi" w:cstheme="minorHAnsi"/>
          <w:color w:val="000000" w:themeColor="text1"/>
        </w:rPr>
        <w:t xml:space="preserve">, serve as combat support in central Israel. </w:t>
      </w:r>
      <w:r w:rsidR="001A0987" w:rsidRPr="00615091">
        <w:rPr>
          <w:rFonts w:asciiTheme="minorHAnsi" w:hAnsiTheme="minorHAnsi" w:cstheme="minorHAnsi"/>
          <w:color w:val="000000" w:themeColor="text1"/>
        </w:rPr>
        <w:t xml:space="preserve">They </w:t>
      </w:r>
      <w:r w:rsidR="001A6165">
        <w:rPr>
          <w:rFonts w:asciiTheme="minorHAnsi" w:hAnsiTheme="minorHAnsi" w:cstheme="minorHAnsi"/>
          <w:color w:val="000000" w:themeColor="text1"/>
        </w:rPr>
        <w:t>fulfill</w:t>
      </w:r>
      <w:r w:rsidR="001A0987" w:rsidRPr="00615091">
        <w:rPr>
          <w:rFonts w:asciiTheme="minorHAnsi" w:hAnsiTheme="minorHAnsi" w:cstheme="minorHAnsi"/>
          <w:color w:val="000000" w:themeColor="text1"/>
        </w:rPr>
        <w:t xml:space="preserve"> this role</w:t>
      </w:r>
      <w:r w:rsidRPr="00615091">
        <w:rPr>
          <w:rFonts w:asciiTheme="minorHAnsi" w:hAnsiTheme="minorHAnsi" w:cstheme="minorHAnsi"/>
          <w:color w:val="000000" w:themeColor="text1"/>
        </w:rPr>
        <w:t xml:space="preserve"> in addition to the</w:t>
      </w:r>
      <w:r w:rsidR="001A0987" w:rsidRPr="00615091">
        <w:rPr>
          <w:rFonts w:asciiTheme="minorHAnsi" w:hAnsiTheme="minorHAnsi" w:cstheme="minorHAnsi"/>
          <w:color w:val="000000" w:themeColor="text1"/>
        </w:rPr>
        <w:t>ir</w:t>
      </w:r>
      <w:r w:rsidRPr="00615091">
        <w:rPr>
          <w:rFonts w:asciiTheme="minorHAnsi" w:hAnsiTheme="minorHAnsi" w:cstheme="minorHAnsi"/>
          <w:color w:val="000000" w:themeColor="text1"/>
        </w:rPr>
        <w:t xml:space="preserve"> traditional </w:t>
      </w:r>
      <w:r w:rsidR="001A0987" w:rsidRPr="00615091">
        <w:rPr>
          <w:rFonts w:asciiTheme="minorHAnsi" w:hAnsiTheme="minorHAnsi" w:cstheme="minorHAnsi"/>
          <w:color w:val="000000" w:themeColor="text1"/>
        </w:rPr>
        <w:t>role</w:t>
      </w:r>
      <w:r w:rsidR="008B3634" w:rsidRPr="00615091">
        <w:rPr>
          <w:rFonts w:asciiTheme="minorHAnsi" w:hAnsiTheme="minorHAnsi" w:cstheme="minorHAnsi"/>
          <w:color w:val="000000" w:themeColor="text1"/>
        </w:rPr>
        <w:t>s</w:t>
      </w:r>
      <w:r w:rsidR="001A0987"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even from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w:t>
      </w:r>
      <w:r w:rsidR="00DA1744"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point of view</w:t>
      </w:r>
      <w:r w:rsidR="001A098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as primary caregivers at home and in the family (</w:t>
      </w:r>
      <w:proofErr w:type="spellStart"/>
      <w:r w:rsidRPr="00615091">
        <w:rPr>
          <w:rFonts w:asciiTheme="minorHAnsi" w:hAnsiTheme="minorHAnsi" w:cstheme="minorHAnsi"/>
          <w:color w:val="000000" w:themeColor="text1"/>
        </w:rPr>
        <w:t>Karazi-Presler</w:t>
      </w:r>
      <w:proofErr w:type="spellEnd"/>
      <w:r w:rsidRPr="00615091">
        <w:rPr>
          <w:rFonts w:asciiTheme="minorHAnsi" w:hAnsiTheme="minorHAnsi" w:cstheme="minorHAnsi"/>
          <w:color w:val="000000" w:themeColor="text1"/>
        </w:rPr>
        <w:t xml:space="preserve"> et al., 2018). Such patriarchal norms allow men to devote more time to their work and cultivate social and professional relationships (Hochschild &amp; </w:t>
      </w:r>
      <w:proofErr w:type="spellStart"/>
      <w:r w:rsidRPr="00615091">
        <w:rPr>
          <w:rFonts w:asciiTheme="minorHAnsi" w:hAnsiTheme="minorHAnsi" w:cstheme="minorHAnsi"/>
          <w:color w:val="000000" w:themeColor="text1"/>
        </w:rPr>
        <w:t>Machung</w:t>
      </w:r>
      <w:proofErr w:type="spellEnd"/>
      <w:r w:rsidRPr="00615091">
        <w:rPr>
          <w:rFonts w:asciiTheme="minorHAnsi" w:hAnsiTheme="minorHAnsi" w:cstheme="minorHAnsi"/>
          <w:color w:val="000000" w:themeColor="text1"/>
        </w:rPr>
        <w:t xml:space="preserve">, 2022). </w:t>
      </w:r>
      <w:r w:rsidR="000A2BA5" w:rsidRPr="00615091">
        <w:rPr>
          <w:rFonts w:asciiTheme="minorHAnsi" w:hAnsiTheme="minorHAnsi" w:cstheme="minorHAnsi"/>
          <w:color w:val="000000" w:themeColor="text1"/>
        </w:rPr>
        <w:t xml:space="preserve">These norms </w:t>
      </w:r>
      <w:r w:rsidRPr="00615091">
        <w:rPr>
          <w:rFonts w:asciiTheme="minorHAnsi" w:hAnsiTheme="minorHAnsi" w:cstheme="minorHAnsi"/>
          <w:color w:val="000000" w:themeColor="text1"/>
        </w:rPr>
        <w:t xml:space="preserve">create an inherent bias in the system that ignores the </w:t>
      </w:r>
      <w:r w:rsidRPr="00615091">
        <w:rPr>
          <w:rFonts w:asciiTheme="minorHAnsi" w:hAnsiTheme="minorHAnsi" w:cstheme="minorHAnsi"/>
          <w:color w:val="000000" w:themeColor="text1"/>
        </w:rPr>
        <w:lastRenderedPageBreak/>
        <w:t xml:space="preserve">potential of female soldiers and </w:t>
      </w:r>
      <w:r w:rsidR="00456F43" w:rsidRPr="00615091">
        <w:rPr>
          <w:rFonts w:asciiTheme="minorHAnsi" w:hAnsiTheme="minorHAnsi" w:cstheme="minorHAnsi"/>
          <w:color w:val="000000" w:themeColor="text1"/>
        </w:rPr>
        <w:t xml:space="preserve">inhibits </w:t>
      </w:r>
      <w:r w:rsidRPr="00615091">
        <w:rPr>
          <w:rFonts w:asciiTheme="minorHAnsi" w:hAnsiTheme="minorHAnsi" w:cstheme="minorHAnsi"/>
          <w:color w:val="000000" w:themeColor="text1"/>
        </w:rPr>
        <w:t xml:space="preserve">their professional growth. </w:t>
      </w:r>
      <w:r w:rsidR="00DB3C4F" w:rsidRPr="00615091">
        <w:rPr>
          <w:rFonts w:asciiTheme="minorHAnsi" w:hAnsiTheme="minorHAnsi" w:cstheme="minorHAnsi"/>
          <w:color w:val="000000" w:themeColor="text1"/>
        </w:rPr>
        <w:t xml:space="preserve">Women in the </w:t>
      </w:r>
      <w:r w:rsidR="00DB3C4F" w:rsidRPr="00615091">
        <w:rPr>
          <w:rFonts w:asciiTheme="minorHAnsi" w:hAnsiTheme="minorHAnsi" w:cstheme="minorHAnsi"/>
          <w:color w:val="000000" w:themeColor="text1"/>
          <w:highlight w:val="yellow"/>
        </w:rPr>
        <w:t>mili</w:t>
      </w:r>
      <w:r w:rsidR="00DB3C4F" w:rsidRPr="00615091">
        <w:rPr>
          <w:rFonts w:asciiTheme="minorHAnsi" w:hAnsiTheme="minorHAnsi" w:cstheme="minorHAnsi"/>
          <w:color w:val="000000" w:themeColor="text1"/>
        </w:rPr>
        <w:t>tary</w:t>
      </w:r>
      <w:r w:rsidR="00456F43" w:rsidRPr="00615091">
        <w:rPr>
          <w:rFonts w:asciiTheme="minorHAnsi" w:hAnsiTheme="minorHAnsi" w:cstheme="minorHAnsi"/>
          <w:color w:val="000000" w:themeColor="text1"/>
        </w:rPr>
        <w:t xml:space="preserve"> </w:t>
      </w:r>
      <w:r w:rsidR="00DB3C4F" w:rsidRPr="00615091">
        <w:rPr>
          <w:rFonts w:asciiTheme="minorHAnsi" w:hAnsiTheme="minorHAnsi" w:cstheme="minorHAnsi"/>
          <w:color w:val="000000" w:themeColor="text1"/>
        </w:rPr>
        <w:t xml:space="preserve">have noted </w:t>
      </w:r>
      <w:r w:rsidRPr="00615091">
        <w:rPr>
          <w:rFonts w:asciiTheme="minorHAnsi" w:hAnsiTheme="minorHAnsi" w:cstheme="minorHAnsi"/>
          <w:color w:val="000000" w:themeColor="text1"/>
        </w:rPr>
        <w:t>procedural and distributive injustice</w:t>
      </w:r>
      <w:r w:rsidR="00456F43"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w:t>
      </w:r>
      <w:r w:rsidR="00DB3C4F" w:rsidRPr="00615091">
        <w:rPr>
          <w:rFonts w:asciiTheme="minorHAnsi" w:hAnsiTheme="minorHAnsi" w:cstheme="minorHAnsi"/>
          <w:color w:val="000000" w:themeColor="text1"/>
        </w:rPr>
        <w:t xml:space="preserve">limiting their </w:t>
      </w:r>
      <w:r w:rsidR="00541868" w:rsidRPr="00615091">
        <w:rPr>
          <w:rFonts w:asciiTheme="minorHAnsi" w:hAnsiTheme="minorHAnsi" w:cstheme="minorHAnsi"/>
          <w:color w:val="000000" w:themeColor="text1"/>
        </w:rPr>
        <w:t xml:space="preserve">ability to </w:t>
      </w:r>
      <w:r w:rsidRPr="00615091">
        <w:rPr>
          <w:rFonts w:asciiTheme="minorHAnsi" w:hAnsiTheme="minorHAnsi" w:cstheme="minorHAnsi"/>
          <w:color w:val="000000" w:themeColor="text1"/>
        </w:rPr>
        <w:t>participate in the core of the organization</w:t>
      </w:r>
      <w:r w:rsidR="00456F43" w:rsidRPr="00615091">
        <w:rPr>
          <w:rFonts w:asciiTheme="minorHAnsi" w:hAnsiTheme="minorHAnsi" w:cstheme="minorHAnsi"/>
          <w:color w:val="000000" w:themeColor="text1"/>
        </w:rPr>
        <w:t xml:space="preserve"> (</w:t>
      </w:r>
      <w:proofErr w:type="spellStart"/>
      <w:r w:rsidR="00456F43" w:rsidRPr="00615091">
        <w:rPr>
          <w:rFonts w:asciiTheme="minorHAnsi" w:hAnsiTheme="minorHAnsi" w:cstheme="minorHAnsi"/>
          <w:color w:val="000000" w:themeColor="text1"/>
        </w:rPr>
        <w:t>Patro</w:t>
      </w:r>
      <w:proofErr w:type="spellEnd"/>
      <w:r w:rsidR="00456F43" w:rsidRPr="00615091">
        <w:rPr>
          <w:rFonts w:asciiTheme="minorHAnsi" w:hAnsiTheme="minorHAnsi" w:cstheme="minorHAnsi"/>
          <w:color w:val="000000" w:themeColor="text1"/>
        </w:rPr>
        <w:t>, 2013; Sarangi &amp; Nayak, 2016)</w:t>
      </w:r>
      <w:r w:rsidRPr="00615091">
        <w:rPr>
          <w:rFonts w:asciiTheme="minorHAnsi" w:hAnsiTheme="minorHAnsi" w:cstheme="minorHAnsi"/>
          <w:color w:val="000000" w:themeColor="text1"/>
        </w:rPr>
        <w:t xml:space="preserve">. There is a constant tension between their commitment to the </w:t>
      </w:r>
      <w:r w:rsidR="00DB3C4F" w:rsidRPr="00615091">
        <w:rPr>
          <w:rFonts w:asciiTheme="minorHAnsi" w:hAnsiTheme="minorHAnsi" w:cstheme="minorHAnsi"/>
          <w:color w:val="000000" w:themeColor="text1"/>
        </w:rPr>
        <w:t>domestic and public spheres. The result is the creation of a “</w:t>
      </w:r>
      <w:r w:rsidRPr="00615091">
        <w:rPr>
          <w:rFonts w:asciiTheme="minorHAnsi" w:hAnsiTheme="minorHAnsi" w:cstheme="minorHAnsi"/>
          <w:color w:val="000000" w:themeColor="text1"/>
        </w:rPr>
        <w:t>glass ceiling</w:t>
      </w:r>
      <w:r w:rsidR="00DB3C4F" w:rsidRPr="00615091">
        <w:rPr>
          <w:rFonts w:asciiTheme="minorHAnsi" w:hAnsiTheme="minorHAnsi" w:cstheme="minorHAnsi"/>
          <w:color w:val="000000" w:themeColor="text1"/>
        </w:rPr>
        <w:t xml:space="preserve">” that has been noted by gender researchers </w:t>
      </w:r>
      <w:r w:rsidRPr="00615091">
        <w:rPr>
          <w:rFonts w:asciiTheme="minorHAnsi" w:hAnsiTheme="minorHAnsi" w:cstheme="minorHAnsi"/>
          <w:color w:val="000000" w:themeColor="text1"/>
        </w:rPr>
        <w:t xml:space="preserve">(see, for example, </w:t>
      </w:r>
      <w:proofErr w:type="spellStart"/>
      <w:r w:rsidRPr="00615091">
        <w:rPr>
          <w:rFonts w:asciiTheme="minorHAnsi" w:hAnsiTheme="minorHAnsi" w:cstheme="minorHAnsi"/>
          <w:color w:val="000000" w:themeColor="text1"/>
        </w:rPr>
        <w:t>Mohammadkhani</w:t>
      </w:r>
      <w:proofErr w:type="spellEnd"/>
      <w:r w:rsidRPr="00615091">
        <w:rPr>
          <w:rFonts w:asciiTheme="minorHAnsi" w:hAnsiTheme="minorHAnsi" w:cstheme="minorHAnsi"/>
          <w:color w:val="000000" w:themeColor="text1"/>
        </w:rPr>
        <w:t xml:space="preserve"> &amp; </w:t>
      </w:r>
      <w:proofErr w:type="spellStart"/>
      <w:r w:rsidRPr="00615091">
        <w:rPr>
          <w:rFonts w:asciiTheme="minorHAnsi" w:hAnsiTheme="minorHAnsi" w:cstheme="minorHAnsi"/>
          <w:color w:val="000000" w:themeColor="text1"/>
        </w:rPr>
        <w:t>Dariush</w:t>
      </w:r>
      <w:proofErr w:type="spellEnd"/>
      <w:r w:rsidRPr="00615091">
        <w:rPr>
          <w:rFonts w:asciiTheme="minorHAnsi" w:hAnsiTheme="minorHAnsi" w:cstheme="minorHAnsi"/>
          <w:color w:val="000000" w:themeColor="text1"/>
        </w:rPr>
        <w:t>, 2016; Morgan, 2015).</w:t>
      </w:r>
    </w:p>
    <w:p w14:paraId="5602E118" w14:textId="02B58BF6"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system holds traditional views of gender role division while gender awareness and feminism are growing in the Western world, thus increasing the expectation gap between commanders and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w:t>
      </w:r>
      <w:r w:rsidR="00B406A7" w:rsidRPr="00615091">
        <w:rPr>
          <w:rFonts w:asciiTheme="minorHAnsi" w:hAnsiTheme="minorHAnsi" w:cstheme="minorHAnsi"/>
          <w:color w:val="000000" w:themeColor="text1"/>
        </w:rPr>
        <w:t>The w</w:t>
      </w:r>
      <w:r w:rsidRPr="00615091">
        <w:rPr>
          <w:rFonts w:asciiTheme="minorHAnsi" w:hAnsiTheme="minorHAnsi" w:cstheme="minorHAnsi"/>
          <w:color w:val="000000" w:themeColor="text1"/>
        </w:rPr>
        <w:t>omen</w:t>
      </w:r>
      <w:r w:rsidR="00B406A7" w:rsidRPr="00615091">
        <w:rPr>
          <w:rFonts w:asciiTheme="minorHAnsi" w:hAnsiTheme="minorHAnsi" w:cstheme="minorHAnsi"/>
          <w:color w:val="000000" w:themeColor="text1"/>
        </w:rPr>
        <w:t xml:space="preserve"> of the Wonder Women community</w:t>
      </w:r>
      <w:r w:rsidRPr="00615091">
        <w:rPr>
          <w:rFonts w:asciiTheme="minorHAnsi" w:hAnsiTheme="minorHAnsi" w:cstheme="minorHAnsi"/>
          <w:color w:val="000000" w:themeColor="text1"/>
        </w:rPr>
        <w:t xml:space="preserve"> expect their commanders and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authorities to consider them during their child-rearing period, given their many years of commitment before starting a family. They also expect support and fairness in competing for organizational roles while raising a family. According to them, combining parenting with a career is possible, although they understand the price the organization, the family, and they</w:t>
      </w:r>
      <w:r w:rsidR="001A0987" w:rsidRPr="00615091">
        <w:rPr>
          <w:rFonts w:asciiTheme="minorHAnsi" w:hAnsiTheme="minorHAnsi" w:cstheme="minorHAnsi"/>
          <w:color w:val="000000" w:themeColor="text1"/>
        </w:rPr>
        <w:t xml:space="preserve"> themselves</w:t>
      </w:r>
      <w:r w:rsidRPr="00615091">
        <w:rPr>
          <w:rFonts w:asciiTheme="minorHAnsi" w:hAnsiTheme="minorHAnsi" w:cstheme="minorHAnsi"/>
          <w:color w:val="000000" w:themeColor="text1"/>
        </w:rPr>
        <w:t xml:space="preserve"> will pay.</w:t>
      </w:r>
    </w:p>
    <w:p w14:paraId="34FD1104" w14:textId="56467EC2" w:rsidR="001A0987" w:rsidRPr="00615091" w:rsidRDefault="00A2328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A</w:t>
      </w:r>
      <w:r w:rsidR="00A25D02" w:rsidRPr="00615091">
        <w:rPr>
          <w:rFonts w:asciiTheme="minorHAnsi" w:hAnsiTheme="minorHAnsi" w:cstheme="minorHAnsi"/>
          <w:color w:val="000000" w:themeColor="text1"/>
        </w:rPr>
        <w:t xml:space="preserve"> mediating parameter</w:t>
      </w:r>
      <w:r w:rsidRPr="00615091">
        <w:rPr>
          <w:rFonts w:asciiTheme="minorHAnsi" w:hAnsiTheme="minorHAnsi" w:cstheme="minorHAnsi"/>
          <w:color w:val="000000" w:themeColor="text1"/>
        </w:rPr>
        <w:t xml:space="preserve"> </w:t>
      </w:r>
      <w:r w:rsidR="00A25D02" w:rsidRPr="00615091">
        <w:rPr>
          <w:rFonts w:asciiTheme="minorHAnsi" w:hAnsiTheme="minorHAnsi" w:cstheme="minorHAnsi"/>
          <w:color w:val="000000" w:themeColor="text1"/>
        </w:rPr>
        <w:t>that emerged in the research</w:t>
      </w:r>
      <w:r w:rsidRPr="00615091">
        <w:rPr>
          <w:rFonts w:asciiTheme="minorHAnsi" w:hAnsiTheme="minorHAnsi" w:cstheme="minorHAnsi"/>
          <w:color w:val="000000" w:themeColor="text1"/>
        </w:rPr>
        <w:t xml:space="preserve"> concerned the generation to which the respondents belonged. This is an important</w:t>
      </w:r>
      <w:r w:rsidR="00282A4E" w:rsidRPr="00615091">
        <w:rPr>
          <w:rFonts w:asciiTheme="minorHAnsi" w:hAnsiTheme="minorHAnsi" w:cstheme="minorHAnsi"/>
          <w:color w:val="000000" w:themeColor="text1"/>
        </w:rPr>
        <w:t xml:space="preserve"> factor</w:t>
      </w:r>
      <w:r w:rsidRPr="00615091">
        <w:rPr>
          <w:rFonts w:asciiTheme="minorHAnsi" w:hAnsiTheme="minorHAnsi" w:cstheme="minorHAnsi"/>
          <w:color w:val="000000" w:themeColor="text1"/>
        </w:rPr>
        <w:t xml:space="preserve"> to </w:t>
      </w:r>
      <w:proofErr w:type="gramStart"/>
      <w:r w:rsidRPr="00615091">
        <w:rPr>
          <w:rFonts w:asciiTheme="minorHAnsi" w:hAnsiTheme="minorHAnsi" w:cstheme="minorHAnsi"/>
          <w:color w:val="000000" w:themeColor="text1"/>
        </w:rPr>
        <w:t>take into account</w:t>
      </w:r>
      <w:proofErr w:type="gramEnd"/>
      <w:r w:rsidRPr="00615091">
        <w:rPr>
          <w:rFonts w:asciiTheme="minorHAnsi" w:hAnsiTheme="minorHAnsi" w:cstheme="minorHAnsi"/>
          <w:color w:val="000000" w:themeColor="text1"/>
        </w:rPr>
        <w:t xml:space="preserve"> in terms of</w:t>
      </w:r>
      <w:r w:rsidR="00A25D02" w:rsidRPr="00615091">
        <w:rPr>
          <w:rFonts w:asciiTheme="minorHAnsi" w:hAnsiTheme="minorHAnsi" w:cstheme="minorHAnsi"/>
          <w:color w:val="000000" w:themeColor="text1"/>
        </w:rPr>
        <w:t xml:space="preserve"> social-organizational processes. The women in the research can be divided into two generations: the generation before and after the organizational change. The differences between the younger and older community members may stem partly from seniority, contributing to job security and future stability. The ranks of the interviewed veterans are higher </w:t>
      </w:r>
      <w:r w:rsidR="00D30A34" w:rsidRPr="00615091">
        <w:rPr>
          <w:rFonts w:asciiTheme="minorHAnsi" w:hAnsiTheme="minorHAnsi" w:cstheme="minorHAnsi"/>
          <w:color w:val="000000" w:themeColor="text1"/>
        </w:rPr>
        <w:t>(</w:t>
      </w:r>
      <w:r w:rsidR="00A25D02" w:rsidRPr="00615091">
        <w:rPr>
          <w:rFonts w:asciiTheme="minorHAnsi" w:hAnsiTheme="minorHAnsi" w:cstheme="minorHAnsi"/>
          <w:color w:val="000000" w:themeColor="text1"/>
        </w:rPr>
        <w:t>Major and above or senior non-commissioned officers</w:t>
      </w:r>
      <w:r w:rsidR="00D30A34" w:rsidRPr="00615091">
        <w:rPr>
          <w:rFonts w:asciiTheme="minorHAnsi" w:hAnsiTheme="minorHAnsi" w:cstheme="minorHAnsi"/>
          <w:color w:val="000000" w:themeColor="text1"/>
        </w:rPr>
        <w:t>),</w:t>
      </w:r>
      <w:r w:rsidR="00A25D02" w:rsidRPr="00615091">
        <w:rPr>
          <w:rFonts w:asciiTheme="minorHAnsi" w:hAnsiTheme="minorHAnsi" w:cstheme="minorHAnsi"/>
          <w:color w:val="000000" w:themeColor="text1"/>
        </w:rPr>
        <w:t xml:space="preserve"> and they are in more senior roles</w:t>
      </w:r>
      <w:r w:rsidR="001A0987" w:rsidRPr="00615091">
        <w:rPr>
          <w:rFonts w:asciiTheme="minorHAnsi" w:hAnsiTheme="minorHAnsi" w:cstheme="minorHAnsi"/>
          <w:color w:val="000000" w:themeColor="text1"/>
        </w:rPr>
        <w:t>.</w:t>
      </w:r>
    </w:p>
    <w:p w14:paraId="2DF0F4E5" w14:textId="0164CD87" w:rsidR="00A25D02" w:rsidRPr="00615091" w:rsidRDefault="00A25D02"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In contrast, younger </w:t>
      </w:r>
      <w:r w:rsidR="006573BD" w:rsidRPr="00615091">
        <w:rPr>
          <w:rFonts w:asciiTheme="minorHAnsi" w:hAnsiTheme="minorHAnsi" w:cstheme="minorHAnsi"/>
          <w:color w:val="000000" w:themeColor="text1"/>
        </w:rPr>
        <w:t xml:space="preserve">individuals </w:t>
      </w:r>
      <w:r w:rsidRPr="00615091">
        <w:rPr>
          <w:rFonts w:asciiTheme="minorHAnsi" w:hAnsiTheme="minorHAnsi" w:cstheme="minorHAnsi"/>
          <w:color w:val="000000" w:themeColor="text1"/>
        </w:rPr>
        <w:t xml:space="preserve">compete for roles </w:t>
      </w:r>
      <w:r w:rsidR="006573BD" w:rsidRPr="00615091">
        <w:rPr>
          <w:rFonts w:asciiTheme="minorHAnsi" w:hAnsiTheme="minorHAnsi" w:cstheme="minorHAnsi"/>
          <w:color w:val="000000" w:themeColor="text1"/>
        </w:rPr>
        <w:t>advancing up the ranks</w:t>
      </w:r>
      <w:r w:rsidRPr="00615091">
        <w:rPr>
          <w:rFonts w:asciiTheme="minorHAnsi" w:hAnsiTheme="minorHAnsi" w:cstheme="minorHAnsi"/>
          <w:color w:val="000000" w:themeColor="text1"/>
        </w:rPr>
        <w:t xml:space="preserve"> to integrate into a service agreement</w:t>
      </w:r>
      <w:r w:rsidR="00087D78" w:rsidRPr="00615091">
        <w:rPr>
          <w:rFonts w:asciiTheme="minorHAnsi" w:hAnsiTheme="minorHAnsi" w:cstheme="minorHAnsi"/>
          <w:color w:val="000000" w:themeColor="text1"/>
        </w:rPr>
        <w:t xml:space="preserve">. Achieving a higher rank translates into a more favorable </w:t>
      </w:r>
      <w:r w:rsidRPr="00615091">
        <w:rPr>
          <w:rFonts w:asciiTheme="minorHAnsi" w:hAnsiTheme="minorHAnsi" w:cstheme="minorHAnsi"/>
          <w:color w:val="000000" w:themeColor="text1"/>
        </w:rPr>
        <w:t>pension upon retirement. Another explanation for the generational gap is the difference in the perception of the well-being of the community members regarding the balance between work</w:t>
      </w:r>
      <w:r w:rsidR="00EC428D" w:rsidRPr="00615091">
        <w:rPr>
          <w:rFonts w:asciiTheme="minorHAnsi" w:hAnsiTheme="minorHAnsi" w:cstheme="minorHAnsi"/>
          <w:color w:val="000000" w:themeColor="text1"/>
        </w:rPr>
        <w:t xml:space="preserve"> and</w:t>
      </w:r>
      <w:r w:rsidRPr="00615091">
        <w:rPr>
          <w:rFonts w:asciiTheme="minorHAnsi" w:hAnsiTheme="minorHAnsi" w:cstheme="minorHAnsi"/>
          <w:color w:val="000000" w:themeColor="text1"/>
        </w:rPr>
        <w:t xml:space="preserve"> home. </w:t>
      </w:r>
      <w:r w:rsidR="00EC428D" w:rsidRPr="00615091">
        <w:rPr>
          <w:rFonts w:asciiTheme="minorHAnsi" w:hAnsiTheme="minorHAnsi" w:cstheme="minorHAnsi"/>
          <w:color w:val="000000" w:themeColor="text1"/>
        </w:rPr>
        <w:t>T</w:t>
      </w:r>
      <w:r w:rsidRPr="00615091">
        <w:rPr>
          <w:rFonts w:asciiTheme="minorHAnsi" w:hAnsiTheme="minorHAnsi" w:cstheme="minorHAnsi"/>
          <w:color w:val="000000" w:themeColor="text1"/>
        </w:rPr>
        <w:t xml:space="preserve">he older generation perceives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as a mission that, after years of investment, yields economic security in retirement</w:t>
      </w:r>
      <w:r w:rsidR="00BB5E30" w:rsidRPr="00615091">
        <w:rPr>
          <w:rFonts w:asciiTheme="minorHAnsi" w:hAnsiTheme="minorHAnsi" w:cstheme="minorHAnsi"/>
          <w:color w:val="000000" w:themeColor="text1"/>
        </w:rPr>
        <w:t>. In contrast, the</w:t>
      </w:r>
      <w:r w:rsidRPr="00615091">
        <w:rPr>
          <w:rFonts w:asciiTheme="minorHAnsi" w:hAnsiTheme="minorHAnsi" w:cstheme="minorHAnsi"/>
          <w:color w:val="000000" w:themeColor="text1"/>
        </w:rPr>
        <w:t xml:space="preserve"> younger generation perceive</w:t>
      </w:r>
      <w:r w:rsidR="00BB5E30" w:rsidRPr="00615091">
        <w:rPr>
          <w:rFonts w:asciiTheme="minorHAnsi" w:hAnsiTheme="minorHAnsi" w:cstheme="minorHAnsi"/>
          <w:color w:val="000000" w:themeColor="text1"/>
        </w:rPr>
        <w:t>s it</w:t>
      </w:r>
      <w:r w:rsidRPr="00615091">
        <w:rPr>
          <w:rFonts w:asciiTheme="minorHAnsi" w:hAnsiTheme="minorHAnsi" w:cstheme="minorHAnsi"/>
          <w:color w:val="000000" w:themeColor="text1"/>
        </w:rPr>
        <w:t xml:space="preserve"> as a quality workplace</w:t>
      </w:r>
      <w:r w:rsidR="00BB5E30" w:rsidRPr="00615091">
        <w:rPr>
          <w:rFonts w:asciiTheme="minorHAnsi" w:hAnsiTheme="minorHAnsi" w:cstheme="minorHAnsi"/>
          <w:color w:val="000000" w:themeColor="text1"/>
        </w:rPr>
        <w:t xml:space="preserve"> that allows them to</w:t>
      </w:r>
      <w:r w:rsidRPr="00615091">
        <w:rPr>
          <w:rFonts w:asciiTheme="minorHAnsi" w:hAnsiTheme="minorHAnsi" w:cstheme="minorHAnsi"/>
          <w:color w:val="000000" w:themeColor="text1"/>
        </w:rPr>
        <w:t xml:space="preserve"> develop professionally and </w:t>
      </w:r>
      <w:r w:rsidR="00BB5E30" w:rsidRPr="00615091">
        <w:rPr>
          <w:rFonts w:asciiTheme="minorHAnsi" w:hAnsiTheme="minorHAnsi" w:cstheme="minorHAnsi"/>
          <w:color w:val="000000" w:themeColor="text1"/>
        </w:rPr>
        <w:t xml:space="preserve">achieve </w:t>
      </w:r>
      <w:r w:rsidRPr="00615091">
        <w:rPr>
          <w:rFonts w:asciiTheme="minorHAnsi" w:hAnsiTheme="minorHAnsi" w:cstheme="minorHAnsi"/>
          <w:color w:val="000000" w:themeColor="text1"/>
        </w:rPr>
        <w:t xml:space="preserve">personal fulfillment both in family life and, </w:t>
      </w:r>
      <w:proofErr w:type="gramStart"/>
      <w:r w:rsidRPr="00615091">
        <w:rPr>
          <w:rFonts w:asciiTheme="minorHAnsi" w:hAnsiTheme="minorHAnsi" w:cstheme="minorHAnsi"/>
          <w:color w:val="000000" w:themeColor="text1"/>
        </w:rPr>
        <w:t>later on</w:t>
      </w:r>
      <w:proofErr w:type="gramEnd"/>
      <w:r w:rsidRPr="00615091">
        <w:rPr>
          <w:rFonts w:asciiTheme="minorHAnsi" w:hAnsiTheme="minorHAnsi" w:cstheme="minorHAnsi"/>
          <w:color w:val="000000" w:themeColor="text1"/>
        </w:rPr>
        <w:t xml:space="preserve">, in a second career. The generational gap reflects occupational </w:t>
      </w:r>
      <w:r w:rsidRPr="00615091">
        <w:rPr>
          <w:rFonts w:asciiTheme="minorHAnsi" w:hAnsiTheme="minorHAnsi" w:cstheme="minorHAnsi"/>
          <w:color w:val="000000" w:themeColor="text1"/>
        </w:rPr>
        <w:lastRenderedPageBreak/>
        <w:t>seniority gaps, but it also expresses a perceptual change: the younger generation's preference for service experience and personal development is a potential for a fresh perspective for the organization itself to re-examine a more ecologically organizational culture for the individual and the organization.</w:t>
      </w:r>
    </w:p>
    <w:p w14:paraId="5E6BE8B4" w14:textId="77777777" w:rsidR="00A25D02" w:rsidRPr="00615091" w:rsidRDefault="00A25D02"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Community Practices for Reducing the Gaps </w:t>
      </w:r>
    </w:p>
    <w:p w14:paraId="6CCB3155" w14:textId="6455A730" w:rsidR="00A25D02" w:rsidRPr="00615091" w:rsidRDefault="00A25D02"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The community discourse dynamics reduced the expectation gap between reality and desire in women's perceptions. It was found that community support allows space for open dialogue and assists in negotiating the gaps between women</w:t>
      </w:r>
      <w:r w:rsidR="003B5EF6"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expectations and their experiences in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While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w:t>
      </w:r>
      <w:r w:rsidR="005C1943" w:rsidRPr="00615091">
        <w:rPr>
          <w:rFonts w:asciiTheme="minorHAnsi" w:hAnsiTheme="minorHAnsi" w:cstheme="minorHAnsi"/>
          <w:color w:val="000000" w:themeColor="text1"/>
        </w:rPr>
        <w:t xml:space="preserve"> as an</w:t>
      </w:r>
      <w:r w:rsidRPr="00615091">
        <w:rPr>
          <w:rFonts w:asciiTheme="minorHAnsi" w:hAnsiTheme="minorHAnsi" w:cstheme="minorHAnsi"/>
          <w:color w:val="000000" w:themeColor="text1"/>
        </w:rPr>
        <w:t xml:space="preserve"> employer provides </w:t>
      </w:r>
      <w:r w:rsidR="00FD6F95" w:rsidRPr="00615091">
        <w:rPr>
          <w:rFonts w:asciiTheme="minorHAnsi" w:hAnsiTheme="minorHAnsi" w:cstheme="minorHAnsi"/>
          <w:color w:val="000000" w:themeColor="text1"/>
        </w:rPr>
        <w:t xml:space="preserve">a </w:t>
      </w:r>
      <w:r w:rsidRPr="00615091">
        <w:rPr>
          <w:rFonts w:asciiTheme="minorHAnsi" w:hAnsiTheme="minorHAnsi" w:cstheme="minorHAnsi"/>
          <w:color w:val="000000" w:themeColor="text1"/>
        </w:rPr>
        <w:t>salary, challenge</w:t>
      </w:r>
      <w:r w:rsidR="00FD6F95"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w:t>
      </w:r>
      <w:r w:rsidR="001A6165">
        <w:rPr>
          <w:rFonts w:asciiTheme="minorHAnsi" w:hAnsiTheme="minorHAnsi" w:cstheme="minorHAnsi"/>
          <w:color w:val="000000" w:themeColor="text1"/>
        </w:rPr>
        <w:t>interests</w:t>
      </w:r>
      <w:r w:rsidRPr="00615091">
        <w:rPr>
          <w:rFonts w:asciiTheme="minorHAnsi" w:hAnsiTheme="minorHAnsi" w:cstheme="minorHAnsi"/>
          <w:color w:val="000000" w:themeColor="text1"/>
        </w:rPr>
        <w:t xml:space="preserve">, and values, the community provides emotional-social nourishment in the form of a safe space for women to vent, discuss challenging topics, </w:t>
      </w:r>
      <w:r w:rsidR="00046A0C" w:rsidRPr="00615091">
        <w:rPr>
          <w:rFonts w:asciiTheme="minorHAnsi" w:hAnsiTheme="minorHAnsi" w:cstheme="minorHAnsi"/>
          <w:color w:val="000000" w:themeColor="text1"/>
        </w:rPr>
        <w:t>consult with one another</w:t>
      </w:r>
      <w:r w:rsidRPr="00615091">
        <w:rPr>
          <w:rFonts w:asciiTheme="minorHAnsi" w:hAnsiTheme="minorHAnsi" w:cstheme="minorHAnsi"/>
          <w:color w:val="000000" w:themeColor="text1"/>
        </w:rPr>
        <w:t>,</w:t>
      </w:r>
      <w:r w:rsidR="00046A0C" w:rsidRPr="00615091">
        <w:rPr>
          <w:rFonts w:asciiTheme="minorHAnsi" w:hAnsiTheme="minorHAnsi" w:cstheme="minorHAnsi"/>
          <w:color w:val="000000" w:themeColor="text1"/>
        </w:rPr>
        <w:t xml:space="preserve"> and engage in </w:t>
      </w:r>
      <w:r w:rsidRPr="00615091">
        <w:rPr>
          <w:rFonts w:asciiTheme="minorHAnsi" w:hAnsiTheme="minorHAnsi" w:cstheme="minorHAnsi"/>
          <w:color w:val="000000" w:themeColor="text1"/>
        </w:rPr>
        <w:t>coping practices</w:t>
      </w:r>
      <w:r w:rsidR="00046A0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046A0C" w:rsidRPr="00615091">
        <w:rPr>
          <w:rFonts w:asciiTheme="minorHAnsi" w:hAnsiTheme="minorHAnsi" w:cstheme="minorHAnsi"/>
          <w:color w:val="000000" w:themeColor="text1"/>
        </w:rPr>
        <w:t xml:space="preserve">The </w:t>
      </w:r>
      <w:r w:rsidR="00CA3BD7" w:rsidRPr="00615091">
        <w:rPr>
          <w:rFonts w:asciiTheme="minorHAnsi" w:hAnsiTheme="minorHAnsi" w:cstheme="minorHAnsi"/>
          <w:color w:val="000000" w:themeColor="text1"/>
        </w:rPr>
        <w:t xml:space="preserve">community meets </w:t>
      </w:r>
      <w:r w:rsidRPr="00615091">
        <w:rPr>
          <w:rFonts w:asciiTheme="minorHAnsi" w:hAnsiTheme="minorHAnsi" w:cstheme="minorHAnsi"/>
          <w:color w:val="000000" w:themeColor="text1"/>
        </w:rPr>
        <w:t xml:space="preserve">a social need for broad consensus and social recognition from people with similar experiences (Dei &amp; van der Walt, 2020). </w:t>
      </w:r>
      <w:proofErr w:type="gramStart"/>
      <w:r w:rsidRPr="00615091">
        <w:rPr>
          <w:rFonts w:asciiTheme="minorHAnsi" w:hAnsiTheme="minorHAnsi" w:cstheme="minorHAnsi"/>
          <w:color w:val="000000" w:themeColor="text1"/>
        </w:rPr>
        <w:t>Similar to</w:t>
      </w:r>
      <w:proofErr w:type="gramEnd"/>
      <w:r w:rsidRPr="00615091">
        <w:rPr>
          <w:rFonts w:asciiTheme="minorHAnsi" w:hAnsiTheme="minorHAnsi" w:cstheme="minorHAnsi"/>
          <w:color w:val="000000" w:themeColor="text1"/>
        </w:rPr>
        <w:t xml:space="preserve"> the claims of </w:t>
      </w:r>
      <w:proofErr w:type="spellStart"/>
      <w:r w:rsidRPr="00615091">
        <w:rPr>
          <w:rFonts w:asciiTheme="minorHAnsi" w:hAnsiTheme="minorHAnsi" w:cstheme="minorHAnsi"/>
          <w:color w:val="000000" w:themeColor="text1"/>
        </w:rPr>
        <w:t>Partima</w:t>
      </w:r>
      <w:proofErr w:type="spellEnd"/>
      <w:r w:rsidRPr="00615091">
        <w:rPr>
          <w:rFonts w:asciiTheme="minorHAnsi" w:hAnsiTheme="minorHAnsi" w:cstheme="minorHAnsi"/>
          <w:color w:val="000000" w:themeColor="text1"/>
        </w:rPr>
        <w:t xml:space="preserve"> Sarangi and </w:t>
      </w:r>
      <w:proofErr w:type="spellStart"/>
      <w:r w:rsidRPr="00615091">
        <w:rPr>
          <w:rFonts w:asciiTheme="minorHAnsi" w:hAnsiTheme="minorHAnsi" w:cstheme="minorHAnsi"/>
          <w:color w:val="000000" w:themeColor="text1"/>
        </w:rPr>
        <w:t>Bagirathi</w:t>
      </w:r>
      <w:proofErr w:type="spellEnd"/>
      <w:r w:rsidRPr="00615091">
        <w:rPr>
          <w:rFonts w:asciiTheme="minorHAnsi" w:hAnsiTheme="minorHAnsi" w:cstheme="minorHAnsi"/>
          <w:color w:val="000000" w:themeColor="text1"/>
        </w:rPr>
        <w:t xml:space="preserve"> Nayak (Sarangi &amp; Nayak, 2016),</w:t>
      </w:r>
      <w:r w:rsidR="00711302" w:rsidRPr="00615091">
        <w:rPr>
          <w:rFonts w:asciiTheme="minorHAnsi" w:hAnsiTheme="minorHAnsi" w:cstheme="minorHAnsi"/>
          <w:color w:val="000000" w:themeColor="text1"/>
        </w:rPr>
        <w:t xml:space="preserve"> the</w:t>
      </w:r>
      <w:r w:rsidRPr="00615091">
        <w:rPr>
          <w:rFonts w:asciiTheme="minorHAnsi" w:hAnsiTheme="minorHAnsi" w:cstheme="minorHAnsi"/>
          <w:color w:val="000000" w:themeColor="text1"/>
        </w:rPr>
        <w:t xml:space="preserve"> analysis </w:t>
      </w:r>
      <w:r w:rsidR="00711302" w:rsidRPr="00615091">
        <w:rPr>
          <w:rFonts w:asciiTheme="minorHAnsi" w:hAnsiTheme="minorHAnsi" w:cstheme="minorHAnsi"/>
          <w:color w:val="000000" w:themeColor="text1"/>
        </w:rPr>
        <w:t xml:space="preserve">in </w:t>
      </w:r>
      <w:r w:rsidRPr="00615091">
        <w:rPr>
          <w:rFonts w:asciiTheme="minorHAnsi" w:hAnsiTheme="minorHAnsi" w:cstheme="minorHAnsi"/>
          <w:color w:val="000000" w:themeColor="text1"/>
        </w:rPr>
        <w:t xml:space="preserve">this </w:t>
      </w:r>
      <w:r w:rsidR="00711302" w:rsidRPr="00615091">
        <w:rPr>
          <w:rFonts w:asciiTheme="minorHAnsi" w:hAnsiTheme="minorHAnsi" w:cstheme="minorHAnsi"/>
          <w:color w:val="000000" w:themeColor="text1"/>
        </w:rPr>
        <w:t xml:space="preserve">study </w:t>
      </w:r>
      <w:r w:rsidRPr="00615091">
        <w:rPr>
          <w:rFonts w:asciiTheme="minorHAnsi" w:hAnsiTheme="minorHAnsi" w:cstheme="minorHAnsi"/>
          <w:color w:val="000000" w:themeColor="text1"/>
        </w:rPr>
        <w:t>also shows that all of these</w:t>
      </w:r>
      <w:r w:rsidR="00711302" w:rsidRPr="00615091">
        <w:rPr>
          <w:rFonts w:asciiTheme="minorHAnsi" w:hAnsiTheme="minorHAnsi" w:cstheme="minorHAnsi"/>
          <w:color w:val="000000" w:themeColor="text1"/>
        </w:rPr>
        <w:t xml:space="preserve"> factors</w:t>
      </w:r>
      <w:r w:rsidRPr="00615091">
        <w:rPr>
          <w:rFonts w:asciiTheme="minorHAnsi" w:hAnsiTheme="minorHAnsi" w:cstheme="minorHAnsi"/>
          <w:color w:val="000000" w:themeColor="text1"/>
        </w:rPr>
        <w:t xml:space="preserve"> significantly </w:t>
      </w:r>
      <w:r w:rsidR="00711302" w:rsidRPr="00615091">
        <w:rPr>
          <w:rFonts w:asciiTheme="minorHAnsi" w:hAnsiTheme="minorHAnsi" w:cstheme="minorHAnsi"/>
          <w:color w:val="000000" w:themeColor="text1"/>
        </w:rPr>
        <w:t xml:space="preserve">affect </w:t>
      </w:r>
      <w:r w:rsidRPr="00615091">
        <w:rPr>
          <w:rFonts w:asciiTheme="minorHAnsi" w:hAnsiTheme="minorHAnsi" w:cstheme="minorHAnsi"/>
          <w:color w:val="000000" w:themeColor="text1"/>
        </w:rPr>
        <w:t>the feeling of security and competence at work. Hence, in this process, the community strengthens women</w:t>
      </w:r>
      <w:r w:rsidR="00711302"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commitment to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despite their institutional challenges.</w:t>
      </w:r>
    </w:p>
    <w:p w14:paraId="4A3071F4" w14:textId="7D248C40"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This phenomenon created a sense of empowerment among the community members who share common ground. The </w:t>
      </w:r>
      <w:r w:rsidR="00711302"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community together</w:t>
      </w:r>
      <w:r w:rsidR="00711302"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in virtual communication was expressed by detailing experiences and expressing subjective and reflexive perceptions of personal fulfillment from the experience. The activity in the virtual community contributes to mutual understanding, collaboration, and shared meaning in social media interactions (Delgado et al., 2021; </w:t>
      </w:r>
      <w:proofErr w:type="spellStart"/>
      <w:r w:rsidRPr="00615091">
        <w:rPr>
          <w:rFonts w:asciiTheme="minorHAnsi" w:hAnsiTheme="minorHAnsi" w:cstheme="minorHAnsi"/>
          <w:color w:val="000000" w:themeColor="text1"/>
        </w:rPr>
        <w:t>Dubé</w:t>
      </w:r>
      <w:proofErr w:type="spellEnd"/>
      <w:r w:rsidRPr="00615091">
        <w:rPr>
          <w:rFonts w:asciiTheme="minorHAnsi" w:hAnsiTheme="minorHAnsi" w:cstheme="minorHAnsi"/>
          <w:color w:val="000000" w:themeColor="text1"/>
        </w:rPr>
        <w:t xml:space="preserve"> et al., 2006). The millennial generation tends to share its experiences more quickly </w:t>
      </w:r>
      <w:r w:rsidR="005E4C29" w:rsidRPr="00615091">
        <w:rPr>
          <w:rFonts w:asciiTheme="minorHAnsi" w:hAnsiTheme="minorHAnsi" w:cstheme="minorHAnsi"/>
          <w:color w:val="000000" w:themeColor="text1"/>
        </w:rPr>
        <w:t>online</w:t>
      </w:r>
      <w:r w:rsidRPr="00615091">
        <w:rPr>
          <w:rFonts w:asciiTheme="minorHAnsi" w:hAnsiTheme="minorHAnsi" w:cstheme="minorHAnsi"/>
          <w:color w:val="000000" w:themeColor="text1"/>
        </w:rPr>
        <w:t xml:space="preserve"> than previous generations (van </w:t>
      </w:r>
      <w:proofErr w:type="spellStart"/>
      <w:r w:rsidRPr="00615091">
        <w:rPr>
          <w:rFonts w:asciiTheme="minorHAnsi" w:hAnsiTheme="minorHAnsi" w:cstheme="minorHAnsi"/>
          <w:color w:val="000000" w:themeColor="text1"/>
        </w:rPr>
        <w:t>Laar</w:t>
      </w:r>
      <w:proofErr w:type="spellEnd"/>
      <w:r w:rsidRPr="00615091">
        <w:rPr>
          <w:rFonts w:asciiTheme="minorHAnsi" w:hAnsiTheme="minorHAnsi" w:cstheme="minorHAnsi"/>
          <w:color w:val="000000" w:themeColor="text1"/>
        </w:rPr>
        <w:t xml:space="preserve"> et al., 2020), and it seems that the use of this social media not only met needs but also created a new need for further involvement both in the community and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w:t>
      </w:r>
    </w:p>
    <w:p w14:paraId="41594E8D" w14:textId="3F908305" w:rsidR="00A25D02" w:rsidRPr="00615091" w:rsidRDefault="00A25D02"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Moreover, professional and gender mentoring in the community circle improved the coping skills of the community members with challenges. This is </w:t>
      </w:r>
      <w:proofErr w:type="gramStart"/>
      <w:r w:rsidRPr="00615091">
        <w:rPr>
          <w:rFonts w:asciiTheme="minorHAnsi" w:hAnsiTheme="minorHAnsi" w:cstheme="minorHAnsi"/>
          <w:color w:val="000000" w:themeColor="text1"/>
        </w:rPr>
        <w:t>similar to</w:t>
      </w:r>
      <w:proofErr w:type="gramEnd"/>
      <w:r w:rsidRPr="00615091">
        <w:rPr>
          <w:rFonts w:asciiTheme="minorHAnsi" w:hAnsiTheme="minorHAnsi" w:cstheme="minorHAnsi"/>
          <w:color w:val="000000" w:themeColor="text1"/>
        </w:rPr>
        <w:t xml:space="preserve"> findings from a study that surveyed a community of cardiologist women on Twitter </w:t>
      </w:r>
      <w:r w:rsidRPr="00615091">
        <w:rPr>
          <w:rFonts w:asciiTheme="minorHAnsi" w:hAnsiTheme="minorHAnsi" w:cstheme="minorHAnsi"/>
          <w:color w:val="000000" w:themeColor="text1"/>
        </w:rPr>
        <w:lastRenderedPageBreak/>
        <w:t xml:space="preserve">(Chandra et al., 2021) and a study focused on the skills of 21st-century workers and their contribution to the organization (van </w:t>
      </w:r>
      <w:proofErr w:type="spellStart"/>
      <w:r w:rsidRPr="00615091">
        <w:rPr>
          <w:rFonts w:asciiTheme="minorHAnsi" w:hAnsiTheme="minorHAnsi" w:cstheme="minorHAnsi"/>
          <w:color w:val="000000" w:themeColor="text1"/>
        </w:rPr>
        <w:t>Laar</w:t>
      </w:r>
      <w:proofErr w:type="spellEnd"/>
      <w:r w:rsidRPr="00615091">
        <w:rPr>
          <w:rFonts w:asciiTheme="minorHAnsi" w:hAnsiTheme="minorHAnsi" w:cstheme="minorHAnsi"/>
          <w:color w:val="000000" w:themeColor="text1"/>
        </w:rPr>
        <w:t xml:space="preserve"> et al., 2020).</w:t>
      </w:r>
    </w:p>
    <w:p w14:paraId="115859C1" w14:textId="77777777" w:rsidR="00A25D02" w:rsidRPr="00615091" w:rsidRDefault="00A25D02"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The Power of Community in an Organization</w:t>
      </w:r>
    </w:p>
    <w:p w14:paraId="057803CE" w14:textId="35E5BD74" w:rsidR="00A25D02" w:rsidRPr="00615091" w:rsidRDefault="00E53321" w:rsidP="00615091">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w:t>
      </w:r>
      <w:r w:rsidR="00A25D02" w:rsidRPr="00615091">
        <w:rPr>
          <w:rFonts w:asciiTheme="minorHAnsi" w:hAnsiTheme="minorHAnsi" w:cstheme="minorHAnsi"/>
          <w:color w:val="000000" w:themeColor="text1"/>
        </w:rPr>
        <w:t>inclusive environment</w:t>
      </w:r>
      <w:r w:rsidRPr="00615091">
        <w:rPr>
          <w:rFonts w:asciiTheme="minorHAnsi" w:hAnsiTheme="minorHAnsi" w:cstheme="minorHAnsi"/>
          <w:color w:val="000000" w:themeColor="text1"/>
        </w:rPr>
        <w:t xml:space="preserve"> of the </w:t>
      </w:r>
      <w:r w:rsidR="00314C51" w:rsidRPr="00615091">
        <w:rPr>
          <w:rFonts w:asciiTheme="minorHAnsi" w:hAnsiTheme="minorHAnsi" w:cstheme="minorHAnsi"/>
          <w:color w:val="000000" w:themeColor="text1"/>
        </w:rPr>
        <w:t>Wonder Women</w:t>
      </w:r>
      <w:r w:rsidRPr="00615091">
        <w:rPr>
          <w:rFonts w:asciiTheme="minorHAnsi" w:hAnsiTheme="minorHAnsi" w:cstheme="minorHAnsi"/>
          <w:color w:val="000000" w:themeColor="text1"/>
        </w:rPr>
        <w:t xml:space="preserve"> community</w:t>
      </w:r>
      <w:r w:rsidR="00A25D02"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enhances </w:t>
      </w:r>
      <w:r w:rsidR="00A25D02" w:rsidRPr="00615091">
        <w:rPr>
          <w:rFonts w:asciiTheme="minorHAnsi" w:hAnsiTheme="minorHAnsi" w:cstheme="minorHAnsi"/>
          <w:color w:val="000000" w:themeColor="text1"/>
        </w:rPr>
        <w:t xml:space="preserve">the social capital of each member and the </w:t>
      </w:r>
      <w:proofErr w:type="gramStart"/>
      <w:r w:rsidR="00A25D02" w:rsidRPr="00615091">
        <w:rPr>
          <w:rFonts w:asciiTheme="minorHAnsi" w:hAnsiTheme="minorHAnsi" w:cstheme="minorHAnsi"/>
          <w:color w:val="000000" w:themeColor="text1"/>
        </w:rPr>
        <w:t>community</w:t>
      </w:r>
      <w:r w:rsidRPr="00615091">
        <w:rPr>
          <w:rFonts w:asciiTheme="minorHAnsi" w:hAnsiTheme="minorHAnsi" w:cstheme="minorHAnsi"/>
          <w:color w:val="000000" w:themeColor="text1"/>
        </w:rPr>
        <w:t xml:space="preserve"> as a whole</w:t>
      </w:r>
      <w:proofErr w:type="gramEnd"/>
      <w:r w:rsidR="00A25D02" w:rsidRPr="00615091">
        <w:rPr>
          <w:rFonts w:asciiTheme="minorHAnsi" w:hAnsiTheme="minorHAnsi" w:cstheme="minorHAnsi"/>
          <w:color w:val="000000" w:themeColor="text1"/>
        </w:rPr>
        <w:t xml:space="preserve">. The </w:t>
      </w:r>
      <w:r w:rsidR="00A25D02" w:rsidRPr="00615091">
        <w:rPr>
          <w:rFonts w:asciiTheme="minorHAnsi" w:hAnsiTheme="minorHAnsi" w:cstheme="minorHAnsi"/>
          <w:color w:val="000000" w:themeColor="text1"/>
          <w:highlight w:val="yellow"/>
        </w:rPr>
        <w:t>mili</w:t>
      </w:r>
      <w:r w:rsidR="00A25D02" w:rsidRPr="00615091">
        <w:rPr>
          <w:rFonts w:asciiTheme="minorHAnsi" w:hAnsiTheme="minorHAnsi" w:cstheme="minorHAnsi"/>
          <w:color w:val="000000" w:themeColor="text1"/>
        </w:rPr>
        <w:t xml:space="preserve">tary </w:t>
      </w:r>
      <w:r w:rsidRPr="00615091">
        <w:rPr>
          <w:rFonts w:asciiTheme="minorHAnsi" w:hAnsiTheme="minorHAnsi" w:cstheme="minorHAnsi"/>
          <w:color w:val="000000" w:themeColor="text1"/>
        </w:rPr>
        <w:t xml:space="preserve">has </w:t>
      </w:r>
      <w:r w:rsidR="00A25D02" w:rsidRPr="00615091">
        <w:rPr>
          <w:rFonts w:asciiTheme="minorHAnsi" w:hAnsiTheme="minorHAnsi" w:cstheme="minorHAnsi"/>
          <w:color w:val="000000" w:themeColor="text1"/>
        </w:rPr>
        <w:t>recognized the advantages of communities in general and the specific benefits of the Wonder Women community</w:t>
      </w:r>
      <w:r w:rsidRPr="00615091">
        <w:rPr>
          <w:rFonts w:asciiTheme="minorHAnsi" w:hAnsiTheme="minorHAnsi" w:cstheme="minorHAnsi"/>
          <w:color w:val="000000" w:themeColor="text1"/>
        </w:rPr>
        <w:t xml:space="preserve"> in particular</w:t>
      </w:r>
      <w:r w:rsidR="00A25D02" w:rsidRPr="00615091">
        <w:rPr>
          <w:rFonts w:asciiTheme="minorHAnsi" w:hAnsiTheme="minorHAnsi" w:cstheme="minorHAnsi"/>
          <w:color w:val="000000" w:themeColor="text1"/>
        </w:rPr>
        <w:t xml:space="preserve">, adopting some of the </w:t>
      </w:r>
      <w:r w:rsidR="006D5E30" w:rsidRPr="00615091">
        <w:rPr>
          <w:rFonts w:asciiTheme="minorHAnsi" w:hAnsiTheme="minorHAnsi" w:cstheme="minorHAnsi"/>
          <w:color w:val="000000" w:themeColor="text1"/>
        </w:rPr>
        <w:t xml:space="preserve">community’s </w:t>
      </w:r>
      <w:r w:rsidR="00A25D02" w:rsidRPr="00615091">
        <w:rPr>
          <w:rFonts w:asciiTheme="minorHAnsi" w:hAnsiTheme="minorHAnsi" w:cstheme="minorHAnsi"/>
          <w:color w:val="000000" w:themeColor="text1"/>
        </w:rPr>
        <w:t xml:space="preserve">practical ideas intended to improve the quality of life of the permanent servicewomen. This reflects the </w:t>
      </w:r>
      <w:r w:rsidR="00A25D02" w:rsidRPr="00615091">
        <w:rPr>
          <w:rFonts w:asciiTheme="minorHAnsi" w:hAnsiTheme="minorHAnsi" w:cstheme="minorHAnsi"/>
          <w:color w:val="000000" w:themeColor="text1"/>
          <w:highlight w:val="yellow"/>
        </w:rPr>
        <w:t>mili</w:t>
      </w:r>
      <w:r w:rsidR="00A25D02" w:rsidRPr="00615091">
        <w:rPr>
          <w:rFonts w:asciiTheme="minorHAnsi" w:hAnsiTheme="minorHAnsi" w:cstheme="minorHAnsi"/>
          <w:color w:val="000000" w:themeColor="text1"/>
        </w:rPr>
        <w:t>tary</w:t>
      </w:r>
      <w:r w:rsidR="007A5C04" w:rsidRPr="00615091">
        <w:rPr>
          <w:rFonts w:asciiTheme="minorHAnsi" w:hAnsiTheme="minorHAnsi" w:cstheme="minorHAnsi"/>
          <w:color w:val="000000" w:themeColor="text1"/>
        </w:rPr>
        <w:t>’</w:t>
      </w:r>
      <w:r w:rsidR="00A25D02" w:rsidRPr="00615091">
        <w:rPr>
          <w:rFonts w:asciiTheme="minorHAnsi" w:hAnsiTheme="minorHAnsi" w:cstheme="minorHAnsi"/>
          <w:color w:val="000000" w:themeColor="text1"/>
        </w:rPr>
        <w:t xml:space="preserve">s openness to the presence of an independent virtual community, publicly displaying various levels of involvement and affiliation with the organization. This process also has advantages for the </w:t>
      </w:r>
      <w:r w:rsidR="00A25D02" w:rsidRPr="00615091">
        <w:rPr>
          <w:rFonts w:asciiTheme="minorHAnsi" w:hAnsiTheme="minorHAnsi" w:cstheme="minorHAnsi"/>
          <w:color w:val="000000" w:themeColor="text1"/>
          <w:highlight w:val="yellow"/>
        </w:rPr>
        <w:t>mili</w:t>
      </w:r>
      <w:r w:rsidR="00A25D02" w:rsidRPr="00615091">
        <w:rPr>
          <w:rFonts w:asciiTheme="minorHAnsi" w:hAnsiTheme="minorHAnsi" w:cstheme="minorHAnsi"/>
          <w:color w:val="000000" w:themeColor="text1"/>
        </w:rPr>
        <w:t>tary</w:t>
      </w:r>
      <w:r w:rsidR="000B18C2" w:rsidRPr="00615091">
        <w:rPr>
          <w:rFonts w:asciiTheme="minorHAnsi" w:hAnsiTheme="minorHAnsi" w:cstheme="minorHAnsi"/>
          <w:color w:val="000000" w:themeColor="text1"/>
        </w:rPr>
        <w:t xml:space="preserve"> itself</w:t>
      </w:r>
      <w:r w:rsidR="00A25D02" w:rsidRPr="00615091">
        <w:rPr>
          <w:rFonts w:asciiTheme="minorHAnsi" w:hAnsiTheme="minorHAnsi" w:cstheme="minorHAnsi"/>
          <w:color w:val="000000" w:themeColor="text1"/>
        </w:rPr>
        <w:t xml:space="preserve">. </w:t>
      </w:r>
      <w:r w:rsidR="000B18C2" w:rsidRPr="00615091">
        <w:rPr>
          <w:rFonts w:asciiTheme="minorHAnsi" w:hAnsiTheme="minorHAnsi" w:cstheme="minorHAnsi"/>
          <w:color w:val="000000" w:themeColor="text1"/>
        </w:rPr>
        <w:t>S</w:t>
      </w:r>
      <w:r w:rsidR="00A25D02" w:rsidRPr="00615091">
        <w:rPr>
          <w:rFonts w:asciiTheme="minorHAnsi" w:hAnsiTheme="minorHAnsi" w:cstheme="minorHAnsi"/>
          <w:color w:val="000000" w:themeColor="text1"/>
        </w:rPr>
        <w:t xml:space="preserve">uch diversity can promote a dynamic and adaptable workforce better equipped to face the </w:t>
      </w:r>
      <w:r w:rsidR="00A25D02" w:rsidRPr="00615091">
        <w:rPr>
          <w:rFonts w:asciiTheme="minorHAnsi" w:hAnsiTheme="minorHAnsi" w:cstheme="minorHAnsi"/>
          <w:color w:val="000000" w:themeColor="text1"/>
          <w:highlight w:val="yellow"/>
        </w:rPr>
        <w:t>mili</w:t>
      </w:r>
      <w:r w:rsidR="00A25D02" w:rsidRPr="00615091">
        <w:rPr>
          <w:rFonts w:asciiTheme="minorHAnsi" w:hAnsiTheme="minorHAnsi" w:cstheme="minorHAnsi"/>
          <w:color w:val="000000" w:themeColor="text1"/>
        </w:rPr>
        <w:t>tary's complex and evolving challenges</w:t>
      </w:r>
      <w:r w:rsidR="000B18C2" w:rsidRPr="00615091">
        <w:rPr>
          <w:rFonts w:asciiTheme="minorHAnsi" w:hAnsiTheme="minorHAnsi" w:cstheme="minorHAnsi"/>
          <w:color w:val="000000" w:themeColor="text1"/>
        </w:rPr>
        <w:t xml:space="preserve"> (</w:t>
      </w:r>
      <w:proofErr w:type="spellStart"/>
      <w:r w:rsidR="000B18C2" w:rsidRPr="00615091">
        <w:rPr>
          <w:rFonts w:asciiTheme="minorHAnsi" w:hAnsiTheme="minorHAnsi" w:cstheme="minorHAnsi"/>
          <w:color w:val="000000" w:themeColor="text1"/>
        </w:rPr>
        <w:t>Chanana</w:t>
      </w:r>
      <w:proofErr w:type="spellEnd"/>
      <w:r w:rsidR="000B18C2" w:rsidRPr="00615091">
        <w:rPr>
          <w:rFonts w:asciiTheme="minorHAnsi" w:hAnsiTheme="minorHAnsi" w:cstheme="minorHAnsi"/>
          <w:color w:val="000000" w:themeColor="text1"/>
        </w:rPr>
        <w:t xml:space="preserve"> &amp; Sangeeta, 2020; </w:t>
      </w:r>
      <w:proofErr w:type="spellStart"/>
      <w:r w:rsidR="000B18C2" w:rsidRPr="00615091">
        <w:rPr>
          <w:rFonts w:asciiTheme="minorHAnsi" w:hAnsiTheme="minorHAnsi" w:cstheme="minorHAnsi"/>
          <w:color w:val="000000" w:themeColor="text1"/>
        </w:rPr>
        <w:t>Verčič</w:t>
      </w:r>
      <w:proofErr w:type="spellEnd"/>
      <w:r w:rsidR="000B18C2" w:rsidRPr="00615091">
        <w:rPr>
          <w:rFonts w:asciiTheme="minorHAnsi" w:hAnsiTheme="minorHAnsi" w:cstheme="minorHAnsi"/>
          <w:color w:val="000000" w:themeColor="text1"/>
        </w:rPr>
        <w:t xml:space="preserve"> &amp; </w:t>
      </w:r>
      <w:proofErr w:type="spellStart"/>
      <w:r w:rsidR="000B18C2" w:rsidRPr="00615091">
        <w:rPr>
          <w:rFonts w:asciiTheme="minorHAnsi" w:hAnsiTheme="minorHAnsi" w:cstheme="minorHAnsi"/>
          <w:color w:val="000000" w:themeColor="text1"/>
        </w:rPr>
        <w:t>Vokić</w:t>
      </w:r>
      <w:proofErr w:type="spellEnd"/>
      <w:r w:rsidR="000B18C2" w:rsidRPr="00615091">
        <w:rPr>
          <w:rFonts w:asciiTheme="minorHAnsi" w:hAnsiTheme="minorHAnsi" w:cstheme="minorHAnsi"/>
          <w:color w:val="000000" w:themeColor="text1"/>
        </w:rPr>
        <w:t>, 2017)</w:t>
      </w:r>
      <w:r w:rsidR="00A25D02" w:rsidRPr="00615091">
        <w:rPr>
          <w:rFonts w:asciiTheme="minorHAnsi" w:hAnsiTheme="minorHAnsi" w:cstheme="minorHAnsi"/>
          <w:color w:val="000000" w:themeColor="text1"/>
        </w:rPr>
        <w:t>. Combining experience and fresh perspectives can lead to innovative solutions and cultivate a learning environment where members can benefit from the strengths of accumulated information and knowledge.</w:t>
      </w:r>
    </w:p>
    <w:p w14:paraId="68369C46" w14:textId="568118D3"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Another advantage of such a virtual community within the organization is its role as a social, ideological, and practical catalyst. Social capital and civic engagement grow when virtual communities engage in general community information exchanges and provide opportunities for organizational and political participation (Blanchard &amp; Horan, 2000). The community</w:t>
      </w:r>
      <w:r w:rsidR="004A5F9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desire to spread its message and knowledge is done in leisure time and contributes to other communities (He &amp; Bar-</w:t>
      </w:r>
      <w:proofErr w:type="spellStart"/>
      <w:r w:rsidRPr="00615091">
        <w:rPr>
          <w:rFonts w:asciiTheme="minorHAnsi" w:hAnsiTheme="minorHAnsi" w:cstheme="minorHAnsi"/>
          <w:color w:val="000000" w:themeColor="text1"/>
        </w:rPr>
        <w:t>Shindler</w:t>
      </w:r>
      <w:proofErr w:type="spellEnd"/>
      <w:r w:rsidRPr="00615091">
        <w:rPr>
          <w:rFonts w:asciiTheme="minorHAnsi" w:hAnsiTheme="minorHAnsi" w:cstheme="minorHAnsi"/>
          <w:color w:val="000000" w:themeColor="text1"/>
        </w:rPr>
        <w:t xml:space="preserve">, 2022). The sharing of knowledge and experience in the </w:t>
      </w:r>
      <w:r w:rsidR="00314C51" w:rsidRPr="00615091">
        <w:rPr>
          <w:rFonts w:asciiTheme="minorHAnsi" w:hAnsiTheme="minorHAnsi" w:cstheme="minorHAnsi"/>
          <w:color w:val="000000" w:themeColor="text1"/>
        </w:rPr>
        <w:t>Wonder Women</w:t>
      </w:r>
      <w:r w:rsidRPr="00615091">
        <w:rPr>
          <w:rFonts w:asciiTheme="minorHAnsi" w:hAnsiTheme="minorHAnsi" w:cstheme="minorHAnsi"/>
          <w:color w:val="000000" w:themeColor="text1"/>
        </w:rPr>
        <w:t xml:space="preserve"> community is related to the social capital growing from its memberships, extending into the community space, and based on its network structure. This </w:t>
      </w:r>
      <w:r w:rsidR="004A5F99" w:rsidRPr="00615091">
        <w:rPr>
          <w:rFonts w:asciiTheme="minorHAnsi" w:hAnsiTheme="minorHAnsi" w:cstheme="minorHAnsi"/>
          <w:color w:val="000000" w:themeColor="text1"/>
        </w:rPr>
        <w:t>means that a diversity of roles, ranks, and ages</w:t>
      </w:r>
      <w:r w:rsidRPr="00615091">
        <w:rPr>
          <w:rFonts w:asciiTheme="minorHAnsi" w:hAnsiTheme="minorHAnsi" w:cstheme="minorHAnsi"/>
          <w:color w:val="000000" w:themeColor="text1"/>
        </w:rPr>
        <w:t xml:space="preserve"> </w:t>
      </w:r>
      <w:r w:rsidR="004A5F99" w:rsidRPr="00615091">
        <w:rPr>
          <w:rFonts w:asciiTheme="minorHAnsi" w:hAnsiTheme="minorHAnsi" w:cstheme="minorHAnsi"/>
          <w:color w:val="000000" w:themeColor="text1"/>
        </w:rPr>
        <w:t xml:space="preserve">is represented within the </w:t>
      </w:r>
      <w:r w:rsidRPr="00615091">
        <w:rPr>
          <w:rFonts w:asciiTheme="minorHAnsi" w:hAnsiTheme="minorHAnsi" w:cstheme="minorHAnsi"/>
          <w:color w:val="000000" w:themeColor="text1"/>
        </w:rPr>
        <w:t xml:space="preserve">community, thus representing a broad </w:t>
      </w:r>
      <w:r w:rsidR="004A5F99" w:rsidRPr="00615091">
        <w:rPr>
          <w:rFonts w:asciiTheme="minorHAnsi" w:hAnsiTheme="minorHAnsi" w:cstheme="minorHAnsi"/>
          <w:color w:val="000000" w:themeColor="text1"/>
        </w:rPr>
        <w:t xml:space="preserve">spectrum of the </w:t>
      </w:r>
      <w:r w:rsidR="004A5F99" w:rsidRPr="00615091">
        <w:rPr>
          <w:rFonts w:asciiTheme="minorHAnsi" w:hAnsiTheme="minorHAnsi" w:cstheme="minorHAnsi"/>
          <w:color w:val="000000" w:themeColor="text1"/>
          <w:highlight w:val="yellow"/>
        </w:rPr>
        <w:t>mili</w:t>
      </w:r>
      <w:r w:rsidR="004A5F99" w:rsidRPr="00615091">
        <w:rPr>
          <w:rFonts w:asciiTheme="minorHAnsi" w:hAnsiTheme="minorHAnsi" w:cstheme="minorHAnsi"/>
          <w:color w:val="000000" w:themeColor="text1"/>
        </w:rPr>
        <w:t xml:space="preserve">tary service </w:t>
      </w:r>
      <w:r w:rsidRPr="00615091">
        <w:rPr>
          <w:rFonts w:asciiTheme="minorHAnsi" w:hAnsiTheme="minorHAnsi" w:cstheme="minorHAnsi"/>
          <w:color w:val="000000" w:themeColor="text1"/>
        </w:rPr>
        <w:t xml:space="preserve">population. Therefore, although community members are cautious about crossing organizational boundaries, a </w:t>
      </w:r>
      <w:r w:rsidR="001E7661" w:rsidRPr="00615091">
        <w:rPr>
          <w:rFonts w:asciiTheme="minorHAnsi" w:hAnsiTheme="minorHAnsi" w:cstheme="minorHAnsi"/>
          <w:color w:val="000000" w:themeColor="text1"/>
        </w:rPr>
        <w:t xml:space="preserve">factor </w:t>
      </w:r>
      <w:r w:rsidRPr="00615091">
        <w:rPr>
          <w:rFonts w:asciiTheme="minorHAnsi" w:hAnsiTheme="minorHAnsi" w:cstheme="minorHAnsi"/>
          <w:color w:val="000000" w:themeColor="text1"/>
        </w:rPr>
        <w:t xml:space="preserve">also addressed by Brent </w:t>
      </w:r>
      <w:proofErr w:type="spellStart"/>
      <w:r w:rsidRPr="00615091">
        <w:rPr>
          <w:rFonts w:asciiTheme="minorHAnsi" w:hAnsiTheme="minorHAnsi" w:cstheme="minorHAnsi"/>
          <w:color w:val="000000" w:themeColor="text1"/>
        </w:rPr>
        <w:t>Jesiek</w:t>
      </w:r>
      <w:proofErr w:type="spellEnd"/>
      <w:r w:rsidRPr="00615091">
        <w:rPr>
          <w:rFonts w:asciiTheme="minorHAnsi" w:hAnsiTheme="minorHAnsi" w:cstheme="minorHAnsi"/>
          <w:color w:val="000000" w:themeColor="text1"/>
        </w:rPr>
        <w:t xml:space="preserve"> et al. (2018), and most of their activities are intra-community, it appears to be a golden opportunity for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to adopt products that can serve as a basis for organizational-level thinking.</w:t>
      </w:r>
    </w:p>
    <w:p w14:paraId="12160A3D" w14:textId="384D4AE0"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lastRenderedPageBreak/>
        <w:t xml:space="preserve">All this raises the need for organizational learning and managerial flexibility on the part of the organization to maximize the potential for creativity, problem-solving skills, and employee collaboration (van </w:t>
      </w:r>
      <w:proofErr w:type="spellStart"/>
      <w:r w:rsidRPr="00615091">
        <w:rPr>
          <w:rFonts w:asciiTheme="minorHAnsi" w:hAnsiTheme="minorHAnsi" w:cstheme="minorHAnsi"/>
          <w:color w:val="000000" w:themeColor="text1"/>
        </w:rPr>
        <w:t>Laar</w:t>
      </w:r>
      <w:proofErr w:type="spellEnd"/>
      <w:r w:rsidRPr="00615091">
        <w:rPr>
          <w:rFonts w:asciiTheme="minorHAnsi" w:hAnsiTheme="minorHAnsi" w:cstheme="minorHAnsi"/>
          <w:color w:val="000000" w:themeColor="text1"/>
        </w:rPr>
        <w:t xml:space="preserve"> et al., 2020). It has also been found that policies supporting employee well-being can improve retention rates, reduce burnout, and prevent frequent workforce turnover (</w:t>
      </w:r>
      <w:proofErr w:type="spellStart"/>
      <w:r w:rsidRPr="00615091">
        <w:rPr>
          <w:rFonts w:asciiTheme="minorHAnsi" w:hAnsiTheme="minorHAnsi" w:cstheme="minorHAnsi"/>
          <w:color w:val="000000" w:themeColor="text1"/>
        </w:rPr>
        <w:t>Kismono</w:t>
      </w:r>
      <w:proofErr w:type="spellEnd"/>
      <w:r w:rsidRPr="00615091">
        <w:rPr>
          <w:rFonts w:asciiTheme="minorHAnsi" w:hAnsiTheme="minorHAnsi" w:cstheme="minorHAnsi"/>
          <w:color w:val="000000" w:themeColor="text1"/>
        </w:rPr>
        <w:t xml:space="preserve"> &amp; </w:t>
      </w:r>
      <w:proofErr w:type="spellStart"/>
      <w:r w:rsidRPr="00615091">
        <w:rPr>
          <w:rFonts w:asciiTheme="minorHAnsi" w:hAnsiTheme="minorHAnsi" w:cstheme="minorHAnsi"/>
          <w:color w:val="000000" w:themeColor="text1"/>
        </w:rPr>
        <w:t>Hanggarawati</w:t>
      </w:r>
      <w:proofErr w:type="spellEnd"/>
      <w:r w:rsidRPr="00615091">
        <w:rPr>
          <w:rFonts w:asciiTheme="minorHAnsi" w:hAnsiTheme="minorHAnsi" w:cstheme="minorHAnsi"/>
          <w:color w:val="000000" w:themeColor="text1"/>
        </w:rPr>
        <w:t xml:space="preserve">, 2022; </w:t>
      </w:r>
      <w:proofErr w:type="spellStart"/>
      <w:r w:rsidRPr="00615091">
        <w:rPr>
          <w:rFonts w:asciiTheme="minorHAnsi" w:hAnsiTheme="minorHAnsi" w:cstheme="minorHAnsi"/>
          <w:color w:val="000000" w:themeColor="text1"/>
        </w:rPr>
        <w:t>Suomäki</w:t>
      </w:r>
      <w:proofErr w:type="spellEnd"/>
      <w:r w:rsidRPr="00615091">
        <w:rPr>
          <w:rFonts w:asciiTheme="minorHAnsi" w:hAnsiTheme="minorHAnsi" w:cstheme="minorHAnsi"/>
          <w:color w:val="000000" w:themeColor="text1"/>
        </w:rPr>
        <w:t xml:space="preserve"> et al., 2019), a phenomenon currently occurring among professionals in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following changes in employment arrangements brought by the new service model (</w:t>
      </w:r>
      <w:proofErr w:type="spellStart"/>
      <w:r w:rsidRPr="00615091">
        <w:rPr>
          <w:rFonts w:asciiTheme="minorHAnsi" w:hAnsiTheme="minorHAnsi" w:cstheme="minorHAnsi"/>
          <w:color w:val="000000" w:themeColor="text1"/>
        </w:rPr>
        <w:t>Almog</w:t>
      </w:r>
      <w:proofErr w:type="spellEnd"/>
      <w:r w:rsidRPr="00615091">
        <w:rPr>
          <w:rFonts w:asciiTheme="minorHAnsi" w:hAnsiTheme="minorHAnsi" w:cstheme="minorHAnsi"/>
          <w:color w:val="000000" w:themeColor="text1"/>
        </w:rPr>
        <w:t xml:space="preserve"> et al., 2021). According to the interviewees, attrition, expressed in the departure or discharge of skilled permanent staff, leads to workload</w:t>
      </w:r>
      <w:r w:rsidR="009E7CE9" w:rsidRPr="00615091">
        <w:rPr>
          <w:rFonts w:asciiTheme="minorHAnsi" w:hAnsiTheme="minorHAnsi" w:cstheme="minorHAnsi"/>
          <w:color w:val="000000" w:themeColor="text1"/>
        </w:rPr>
        <w:t>s</w:t>
      </w:r>
      <w:r w:rsidRPr="00615091">
        <w:rPr>
          <w:rFonts w:asciiTheme="minorHAnsi" w:hAnsiTheme="minorHAnsi" w:cstheme="minorHAnsi"/>
          <w:color w:val="000000" w:themeColor="text1"/>
        </w:rPr>
        <w:t xml:space="preserve"> that</w:t>
      </w:r>
      <w:r w:rsidR="009E7CE9" w:rsidRPr="00615091">
        <w:rPr>
          <w:rFonts w:asciiTheme="minorHAnsi" w:hAnsiTheme="minorHAnsi" w:cstheme="minorHAnsi"/>
          <w:color w:val="000000" w:themeColor="text1"/>
        </w:rPr>
        <w:t xml:space="preserve"> i</w:t>
      </w:r>
      <w:r w:rsidR="001A0987" w:rsidRPr="00615091">
        <w:rPr>
          <w:rFonts w:asciiTheme="minorHAnsi" w:hAnsiTheme="minorHAnsi" w:cstheme="minorHAnsi"/>
          <w:color w:val="000000" w:themeColor="text1"/>
        </w:rPr>
        <w:t>nfluenc</w:t>
      </w:r>
      <w:r w:rsidR="009E7CE9" w:rsidRPr="00615091">
        <w:rPr>
          <w:rFonts w:asciiTheme="minorHAnsi" w:hAnsiTheme="minorHAnsi" w:cstheme="minorHAnsi"/>
          <w:color w:val="000000" w:themeColor="text1"/>
        </w:rPr>
        <w:t>e the quality of outcomes.</w:t>
      </w:r>
    </w:p>
    <w:p w14:paraId="729393B5" w14:textId="083E3D09" w:rsidR="00A25D02" w:rsidRPr="00615091" w:rsidRDefault="00A25D02"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Mediating </w:t>
      </w:r>
      <w:r w:rsidR="00D64106" w:rsidRPr="00615091">
        <w:rPr>
          <w:rFonts w:asciiTheme="minorHAnsi" w:hAnsiTheme="minorHAnsi" w:cstheme="minorHAnsi"/>
          <w:color w:val="000000" w:themeColor="text1"/>
        </w:rPr>
        <w:t xml:space="preserve">Effects </w:t>
      </w:r>
      <w:r w:rsidRPr="00615091">
        <w:rPr>
          <w:rFonts w:asciiTheme="minorHAnsi" w:hAnsiTheme="minorHAnsi" w:cstheme="minorHAnsi"/>
          <w:color w:val="000000" w:themeColor="text1"/>
        </w:rPr>
        <w:t xml:space="preserve">of the Community </w:t>
      </w:r>
    </w:p>
    <w:p w14:paraId="229686E2" w14:textId="1BD76122" w:rsidR="00A25D02" w:rsidRPr="00615091" w:rsidRDefault="00A25D02"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Understanding the community</w:t>
      </w:r>
      <w:r w:rsidR="00314C51"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contribution to its members involves questioning the overall success of </w:t>
      </w:r>
      <w:r w:rsidR="00314C51" w:rsidRPr="00615091">
        <w:rPr>
          <w:rFonts w:asciiTheme="minorHAnsi" w:hAnsiTheme="minorHAnsi" w:cstheme="minorHAnsi"/>
          <w:color w:val="000000" w:themeColor="text1"/>
        </w:rPr>
        <w:t>Wonder Women</w:t>
      </w:r>
      <w:r w:rsidRPr="00615091">
        <w:rPr>
          <w:rFonts w:asciiTheme="minorHAnsi" w:hAnsiTheme="minorHAnsi" w:cstheme="minorHAnsi"/>
          <w:color w:val="000000" w:themeColor="text1"/>
        </w:rPr>
        <w:t xml:space="preserve">. The power of the community is manifested in the number of women who joined it in response to a need. Still, its ability to effect change and influence within the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organization primarily depends on the system</w:t>
      </w:r>
      <w:r w:rsidR="00D64106"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response and its prevailing norms.</w:t>
      </w:r>
    </w:p>
    <w:p w14:paraId="5FDD2002" w14:textId="25E3EF87" w:rsidR="00A25D02" w:rsidRPr="00615091" w:rsidRDefault="00D64106"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rPr>
        <w:t>T</w:t>
      </w:r>
      <w:r w:rsidR="00A25D02" w:rsidRPr="00615091">
        <w:rPr>
          <w:rFonts w:asciiTheme="minorHAnsi" w:hAnsiTheme="minorHAnsi" w:cstheme="minorHAnsi"/>
          <w:color w:val="000000" w:themeColor="text1"/>
        </w:rPr>
        <w:t>he COVID-19 pandemic brought</w:t>
      </w:r>
      <w:r w:rsidRPr="00615091">
        <w:rPr>
          <w:rFonts w:asciiTheme="minorHAnsi" w:hAnsiTheme="minorHAnsi" w:cstheme="minorHAnsi"/>
          <w:color w:val="000000" w:themeColor="text1"/>
        </w:rPr>
        <w:t xml:space="preserve"> significant changes</w:t>
      </w:r>
      <w:r w:rsidR="00A25D02" w:rsidRPr="00615091">
        <w:rPr>
          <w:rFonts w:asciiTheme="minorHAnsi" w:hAnsiTheme="minorHAnsi" w:cstheme="minorHAnsi"/>
          <w:color w:val="000000" w:themeColor="text1"/>
        </w:rPr>
        <w:t xml:space="preserve"> to the world</w:t>
      </w:r>
      <w:r w:rsidRPr="00615091">
        <w:rPr>
          <w:rFonts w:asciiTheme="minorHAnsi" w:hAnsiTheme="minorHAnsi" w:cstheme="minorHAnsi"/>
          <w:color w:val="000000" w:themeColor="text1"/>
        </w:rPr>
        <w:t xml:space="preserve"> of work</w:t>
      </w:r>
      <w:r w:rsidR="00A25D02" w:rsidRPr="00615091">
        <w:rPr>
          <w:rFonts w:asciiTheme="minorHAnsi" w:hAnsiTheme="minorHAnsi" w:cstheme="minorHAnsi"/>
          <w:color w:val="000000" w:themeColor="text1"/>
        </w:rPr>
        <w:t xml:space="preserve"> (</w:t>
      </w:r>
      <w:proofErr w:type="spellStart"/>
      <w:r w:rsidR="00A25D02" w:rsidRPr="00615091">
        <w:rPr>
          <w:rFonts w:asciiTheme="minorHAnsi" w:hAnsiTheme="minorHAnsi" w:cstheme="minorHAnsi"/>
          <w:color w:val="000000" w:themeColor="text1"/>
        </w:rPr>
        <w:t>Chanana</w:t>
      </w:r>
      <w:proofErr w:type="spellEnd"/>
      <w:r w:rsidR="00A25D02" w:rsidRPr="00615091">
        <w:rPr>
          <w:rFonts w:asciiTheme="minorHAnsi" w:hAnsiTheme="minorHAnsi" w:cstheme="minorHAnsi"/>
          <w:color w:val="000000" w:themeColor="text1"/>
        </w:rPr>
        <w:t xml:space="preserve"> &amp; Sangeeta, 2020; </w:t>
      </w:r>
      <w:proofErr w:type="spellStart"/>
      <w:r w:rsidR="00A25D02" w:rsidRPr="00615091">
        <w:rPr>
          <w:rFonts w:asciiTheme="minorHAnsi" w:hAnsiTheme="minorHAnsi" w:cstheme="minorHAnsi"/>
          <w:color w:val="000000" w:themeColor="text1"/>
        </w:rPr>
        <w:t>Hakanen</w:t>
      </w:r>
      <w:proofErr w:type="spellEnd"/>
      <w:r w:rsidR="00A25D02" w:rsidRPr="00615091">
        <w:rPr>
          <w:rFonts w:asciiTheme="minorHAnsi" w:hAnsiTheme="minorHAnsi" w:cstheme="minorHAnsi"/>
          <w:color w:val="000000" w:themeColor="text1"/>
        </w:rPr>
        <w:t xml:space="preserve"> et al., 2019)</w:t>
      </w:r>
      <w:r w:rsidR="00A968DF" w:rsidRPr="00615091">
        <w:rPr>
          <w:rFonts w:asciiTheme="minorHAnsi" w:hAnsiTheme="minorHAnsi" w:cstheme="minorHAnsi"/>
          <w:color w:val="000000" w:themeColor="text1"/>
        </w:rPr>
        <w:t>, and</w:t>
      </w:r>
      <w:r w:rsidR="00A25D02" w:rsidRPr="00615091">
        <w:rPr>
          <w:rFonts w:asciiTheme="minorHAnsi" w:hAnsiTheme="minorHAnsi" w:cstheme="minorHAnsi"/>
          <w:color w:val="000000" w:themeColor="text1"/>
        </w:rPr>
        <w:t xml:space="preserve"> </w:t>
      </w:r>
      <w:r w:rsidR="00A968DF" w:rsidRPr="00615091">
        <w:rPr>
          <w:rFonts w:asciiTheme="minorHAnsi" w:hAnsiTheme="minorHAnsi" w:cstheme="minorHAnsi"/>
          <w:color w:val="000000" w:themeColor="text1"/>
        </w:rPr>
        <w:t>t</w:t>
      </w:r>
      <w:r w:rsidRPr="00615091">
        <w:rPr>
          <w:rFonts w:asciiTheme="minorHAnsi" w:hAnsiTheme="minorHAnsi" w:cstheme="minorHAnsi"/>
          <w:color w:val="000000" w:themeColor="text1"/>
        </w:rPr>
        <w:t>he</w:t>
      </w:r>
      <w:r w:rsidR="00A25D02" w:rsidRPr="00615091">
        <w:rPr>
          <w:rFonts w:asciiTheme="minorHAnsi" w:hAnsiTheme="minorHAnsi" w:cstheme="minorHAnsi"/>
          <w:color w:val="000000" w:themeColor="text1"/>
        </w:rPr>
        <w:t xml:space="preserve"> #MeToo movement </w:t>
      </w:r>
      <w:r w:rsidR="00A968DF" w:rsidRPr="00615091">
        <w:rPr>
          <w:rFonts w:asciiTheme="minorHAnsi" w:hAnsiTheme="minorHAnsi" w:cstheme="minorHAnsi"/>
          <w:color w:val="000000" w:themeColor="text1"/>
        </w:rPr>
        <w:t>marked a significant shift in</w:t>
      </w:r>
      <w:r w:rsidR="00A25D02" w:rsidRPr="00615091">
        <w:rPr>
          <w:rFonts w:asciiTheme="minorHAnsi" w:hAnsiTheme="minorHAnsi" w:cstheme="minorHAnsi"/>
          <w:color w:val="000000" w:themeColor="text1"/>
        </w:rPr>
        <w:t xml:space="preserve"> social norms</w:t>
      </w:r>
      <w:r w:rsidR="00A968DF" w:rsidRPr="00615091">
        <w:rPr>
          <w:rFonts w:asciiTheme="minorHAnsi" w:hAnsiTheme="minorHAnsi" w:cstheme="minorHAnsi"/>
          <w:color w:val="000000" w:themeColor="text1"/>
        </w:rPr>
        <w:t xml:space="preserve"> regarding gender relations in the </w:t>
      </w:r>
      <w:proofErr w:type="gramStart"/>
      <w:r w:rsidR="00A968DF" w:rsidRPr="00615091">
        <w:rPr>
          <w:rFonts w:asciiTheme="minorHAnsi" w:hAnsiTheme="minorHAnsi" w:cstheme="minorHAnsi"/>
          <w:color w:val="000000" w:themeColor="text1"/>
        </w:rPr>
        <w:t>workplace</w:t>
      </w:r>
      <w:r w:rsidR="00A25D02" w:rsidRPr="00615091">
        <w:rPr>
          <w:rFonts w:asciiTheme="minorHAnsi" w:hAnsiTheme="minorHAnsi" w:cstheme="minorHAnsi"/>
          <w:color w:val="000000" w:themeColor="text1"/>
        </w:rPr>
        <w:t xml:space="preserve">  (</w:t>
      </w:r>
      <w:proofErr w:type="gramEnd"/>
      <w:r w:rsidR="00A25D02" w:rsidRPr="00615091">
        <w:rPr>
          <w:rFonts w:asciiTheme="minorHAnsi" w:hAnsiTheme="minorHAnsi" w:cstheme="minorHAnsi"/>
          <w:color w:val="000000" w:themeColor="text1"/>
        </w:rPr>
        <w:t xml:space="preserve">Moser &amp; </w:t>
      </w:r>
      <w:proofErr w:type="spellStart"/>
      <w:r w:rsidR="00A25D02" w:rsidRPr="00615091">
        <w:rPr>
          <w:rFonts w:asciiTheme="minorHAnsi" w:hAnsiTheme="minorHAnsi" w:cstheme="minorHAnsi"/>
          <w:color w:val="000000" w:themeColor="text1"/>
        </w:rPr>
        <w:t>Branscombe</w:t>
      </w:r>
      <w:proofErr w:type="spellEnd"/>
      <w:r w:rsidR="00A25D02" w:rsidRPr="00615091">
        <w:rPr>
          <w:rFonts w:asciiTheme="minorHAnsi" w:hAnsiTheme="minorHAnsi" w:cstheme="minorHAnsi"/>
          <w:color w:val="000000" w:themeColor="text1"/>
        </w:rPr>
        <w:t>, 2022; Pass &amp; Ridgway, 2022</w:t>
      </w:r>
      <w:r w:rsidR="00A968DF" w:rsidRPr="00615091">
        <w:rPr>
          <w:rFonts w:asciiTheme="minorHAnsi" w:hAnsiTheme="minorHAnsi" w:cstheme="minorHAnsi"/>
          <w:color w:val="000000" w:themeColor="text1"/>
        </w:rPr>
        <w:t xml:space="preserve">). These </w:t>
      </w:r>
      <w:r w:rsidR="001B48EC" w:rsidRPr="00615091">
        <w:rPr>
          <w:rFonts w:asciiTheme="minorHAnsi" w:hAnsiTheme="minorHAnsi" w:cstheme="minorHAnsi"/>
          <w:color w:val="000000" w:themeColor="text1"/>
        </w:rPr>
        <w:t>seismic shifts in workplace culture have driven</w:t>
      </w:r>
      <w:r w:rsidR="00A25D02" w:rsidRPr="00615091">
        <w:rPr>
          <w:rFonts w:asciiTheme="minorHAnsi" w:hAnsiTheme="minorHAnsi" w:cstheme="minorHAnsi"/>
          <w:color w:val="000000" w:themeColor="text1"/>
        </w:rPr>
        <w:t xml:space="preserve"> changes regarding the balance between work and leisure, including implementing policies and practices that promote a healthy and sustainable work environment as another way to improve overall job satisfaction, well-being, and retention (Lian &amp; Yoon 2020; Moser &amp; </w:t>
      </w:r>
      <w:proofErr w:type="spellStart"/>
      <w:r w:rsidR="00A25D02" w:rsidRPr="00615091">
        <w:rPr>
          <w:rFonts w:asciiTheme="minorHAnsi" w:hAnsiTheme="minorHAnsi" w:cstheme="minorHAnsi"/>
          <w:color w:val="000000" w:themeColor="text1"/>
        </w:rPr>
        <w:t>Branscombe</w:t>
      </w:r>
      <w:proofErr w:type="spellEnd"/>
      <w:r w:rsidR="00A25D02" w:rsidRPr="00615091">
        <w:rPr>
          <w:rFonts w:asciiTheme="minorHAnsi" w:hAnsiTheme="minorHAnsi" w:cstheme="minorHAnsi"/>
          <w:color w:val="000000" w:themeColor="text1"/>
        </w:rPr>
        <w:t>, 2022). All these have created a shift in perceptions of well-being and engagement, striving to achieve organizational goals, and in the case under discussion, have contributed to the relevance and strengthening of the Wonder Women community.</w:t>
      </w:r>
    </w:p>
    <w:p w14:paraId="571EB397" w14:textId="37162077" w:rsidR="00A25D02" w:rsidRPr="00615091" w:rsidRDefault="00A25D02" w:rsidP="00936161">
      <w:pPr>
        <w:pStyle w:val="Heading2"/>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 xml:space="preserve">The Novelty of the </w:t>
      </w:r>
      <w:r w:rsidR="00562A10" w:rsidRPr="00615091">
        <w:rPr>
          <w:rFonts w:asciiTheme="minorHAnsi" w:hAnsiTheme="minorHAnsi" w:cstheme="minorHAnsi"/>
          <w:color w:val="000000" w:themeColor="text1"/>
        </w:rPr>
        <w:t xml:space="preserve">Study </w:t>
      </w:r>
      <w:r w:rsidRPr="00615091">
        <w:rPr>
          <w:rFonts w:asciiTheme="minorHAnsi" w:hAnsiTheme="minorHAnsi" w:cstheme="minorHAnsi"/>
          <w:color w:val="000000" w:themeColor="text1"/>
        </w:rPr>
        <w:t xml:space="preserve">and </w:t>
      </w:r>
      <w:r w:rsidR="00562A10" w:rsidRPr="00615091">
        <w:rPr>
          <w:rFonts w:asciiTheme="minorHAnsi" w:hAnsiTheme="minorHAnsi" w:cstheme="minorHAnsi"/>
          <w:color w:val="000000" w:themeColor="text1"/>
        </w:rPr>
        <w:t>i</w:t>
      </w:r>
      <w:r w:rsidRPr="00615091">
        <w:rPr>
          <w:rFonts w:asciiTheme="minorHAnsi" w:hAnsiTheme="minorHAnsi" w:cstheme="minorHAnsi"/>
          <w:color w:val="000000" w:themeColor="text1"/>
        </w:rPr>
        <w:t>ts Limitations</w:t>
      </w:r>
    </w:p>
    <w:p w14:paraId="4FDC8750" w14:textId="007A7E26" w:rsidR="00A25D02" w:rsidRPr="00615091" w:rsidRDefault="00A25D02" w:rsidP="002C38D5">
      <w:pPr>
        <w:bidi w:val="0"/>
        <w:spacing w:line="360" w:lineRule="auto"/>
        <w:ind w:firstLine="0"/>
        <w:rPr>
          <w:rFonts w:asciiTheme="minorHAnsi" w:hAnsiTheme="minorHAnsi" w:cstheme="minorHAnsi"/>
          <w:color w:val="000000" w:themeColor="text1"/>
        </w:rPr>
      </w:pPr>
      <w:r w:rsidRPr="00615091">
        <w:rPr>
          <w:rFonts w:asciiTheme="minorHAnsi" w:hAnsiTheme="minorHAnsi" w:cstheme="minorHAnsi"/>
          <w:color w:val="000000" w:themeColor="text1"/>
        </w:rPr>
        <w:t xml:space="preserve">This empirical article </w:t>
      </w:r>
      <w:r w:rsidR="00FA1502" w:rsidRPr="00615091">
        <w:rPr>
          <w:rFonts w:asciiTheme="minorHAnsi" w:hAnsiTheme="minorHAnsi" w:cstheme="minorHAnsi"/>
          <w:color w:val="000000" w:themeColor="text1"/>
        </w:rPr>
        <w:t xml:space="preserve">offers innovations </w:t>
      </w:r>
      <w:r w:rsidRPr="00615091">
        <w:rPr>
          <w:rFonts w:asciiTheme="minorHAnsi" w:hAnsiTheme="minorHAnsi" w:cstheme="minorHAnsi"/>
          <w:color w:val="000000" w:themeColor="text1"/>
        </w:rPr>
        <w:t xml:space="preserve">in the field of research connecting a virtual community to a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 xml:space="preserve">tary organization </w:t>
      </w:r>
      <w:r w:rsidR="00FA1502" w:rsidRPr="00615091">
        <w:rPr>
          <w:rFonts w:asciiTheme="minorHAnsi" w:hAnsiTheme="minorHAnsi" w:cstheme="minorHAnsi"/>
          <w:color w:val="000000" w:themeColor="text1"/>
        </w:rPr>
        <w:t>by</w:t>
      </w:r>
      <w:r w:rsidRPr="00615091">
        <w:rPr>
          <w:rFonts w:asciiTheme="minorHAnsi" w:hAnsiTheme="minorHAnsi" w:cstheme="minorHAnsi"/>
          <w:color w:val="000000" w:themeColor="text1"/>
        </w:rPr>
        <w:t xml:space="preserve"> examining the organizational contribution a non-formal virtual community makes to the organization. </w:t>
      </w:r>
      <w:proofErr w:type="gramStart"/>
      <w:r w:rsidR="000511B8" w:rsidRPr="00615091">
        <w:rPr>
          <w:rFonts w:asciiTheme="minorHAnsi" w:hAnsiTheme="minorHAnsi" w:cstheme="minorHAnsi"/>
          <w:color w:val="000000" w:themeColor="text1"/>
        </w:rPr>
        <w:t>Similarly</w:t>
      </w:r>
      <w:proofErr w:type="gramEnd"/>
      <w:r w:rsidR="000511B8" w:rsidRPr="00615091">
        <w:rPr>
          <w:rFonts w:asciiTheme="minorHAnsi" w:hAnsiTheme="minorHAnsi" w:cstheme="minorHAnsi"/>
          <w:color w:val="000000" w:themeColor="text1"/>
        </w:rPr>
        <w:t xml:space="preserve"> to the findings of </w:t>
      </w:r>
      <w:r w:rsidRPr="00615091">
        <w:rPr>
          <w:rFonts w:asciiTheme="minorHAnsi" w:hAnsiTheme="minorHAnsi" w:cstheme="minorHAnsi"/>
          <w:color w:val="000000" w:themeColor="text1"/>
        </w:rPr>
        <w:lastRenderedPageBreak/>
        <w:t>research on employee commitment to institutional goals in mission-based organizations (</w:t>
      </w:r>
      <w:proofErr w:type="spellStart"/>
      <w:r w:rsidRPr="00615091">
        <w:rPr>
          <w:rFonts w:asciiTheme="minorHAnsi" w:hAnsiTheme="minorHAnsi" w:cstheme="minorHAnsi"/>
          <w:color w:val="000000" w:themeColor="text1"/>
        </w:rPr>
        <w:t>Hakanen</w:t>
      </w:r>
      <w:proofErr w:type="spellEnd"/>
      <w:r w:rsidRPr="00615091">
        <w:rPr>
          <w:rFonts w:asciiTheme="minorHAnsi" w:hAnsiTheme="minorHAnsi" w:cstheme="minorHAnsi"/>
          <w:color w:val="000000" w:themeColor="text1"/>
        </w:rPr>
        <w:t xml:space="preserve"> et al., 2019; </w:t>
      </w:r>
      <w:proofErr w:type="spellStart"/>
      <w:r w:rsidRPr="00615091">
        <w:rPr>
          <w:rFonts w:asciiTheme="minorHAnsi" w:hAnsiTheme="minorHAnsi" w:cstheme="minorHAnsi"/>
          <w:color w:val="000000" w:themeColor="text1"/>
        </w:rPr>
        <w:t>O’Mahony</w:t>
      </w:r>
      <w:proofErr w:type="spellEnd"/>
      <w:r w:rsidRPr="00615091">
        <w:rPr>
          <w:rFonts w:asciiTheme="minorHAnsi" w:hAnsiTheme="minorHAnsi" w:cstheme="minorHAnsi"/>
          <w:color w:val="000000" w:themeColor="text1"/>
        </w:rPr>
        <w:t xml:space="preserve"> et al., 2017), the women of the Wonder Women community demonstrate consistent commitment</w:t>
      </w:r>
      <w:r w:rsidR="00EF65EA" w:rsidRPr="00615091">
        <w:rPr>
          <w:rFonts w:asciiTheme="minorHAnsi" w:hAnsiTheme="minorHAnsi" w:cstheme="minorHAnsi"/>
          <w:color w:val="000000" w:themeColor="text1"/>
        </w:rPr>
        <w:t xml:space="preserve"> to the organization</w:t>
      </w:r>
      <w:r w:rsidR="00005DC2"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t>
      </w:r>
      <w:r w:rsidR="00005DC2" w:rsidRPr="00615091">
        <w:rPr>
          <w:rFonts w:asciiTheme="minorHAnsi" w:hAnsiTheme="minorHAnsi" w:cstheme="minorHAnsi"/>
          <w:color w:val="000000" w:themeColor="text1"/>
        </w:rPr>
        <w:t xml:space="preserve">their peers among the </w:t>
      </w:r>
      <w:r w:rsidR="00005DC2" w:rsidRPr="00615091">
        <w:rPr>
          <w:rFonts w:asciiTheme="minorHAnsi" w:hAnsiTheme="minorHAnsi" w:cstheme="minorHAnsi"/>
          <w:color w:val="000000" w:themeColor="text1"/>
          <w:highlight w:val="yellow"/>
        </w:rPr>
        <w:t>mili</w:t>
      </w:r>
      <w:r w:rsidR="00005DC2" w:rsidRPr="00615091">
        <w:rPr>
          <w:rFonts w:asciiTheme="minorHAnsi" w:hAnsiTheme="minorHAnsi" w:cstheme="minorHAnsi"/>
          <w:color w:val="000000" w:themeColor="text1"/>
        </w:rPr>
        <w:t xml:space="preserve">tary personnel, </w:t>
      </w:r>
      <w:r w:rsidRPr="00615091">
        <w:rPr>
          <w:rFonts w:asciiTheme="minorHAnsi" w:hAnsiTheme="minorHAnsi" w:cstheme="minorHAnsi"/>
          <w:color w:val="000000" w:themeColor="text1"/>
        </w:rPr>
        <w:t>and organizational tasks in their statements. The</w:t>
      </w:r>
      <w:r w:rsidR="002B59F7" w:rsidRPr="00615091">
        <w:rPr>
          <w:rFonts w:asciiTheme="minorHAnsi" w:hAnsiTheme="minorHAnsi" w:cstheme="minorHAnsi"/>
          <w:color w:val="000000" w:themeColor="text1"/>
        </w:rPr>
        <w:t>ir</w:t>
      </w:r>
      <w:r w:rsidRPr="00615091">
        <w:rPr>
          <w:rFonts w:asciiTheme="minorHAnsi" w:hAnsiTheme="minorHAnsi" w:cstheme="minorHAnsi"/>
          <w:color w:val="000000" w:themeColor="text1"/>
        </w:rPr>
        <w:t xml:space="preserve"> expectation </w:t>
      </w:r>
      <w:r w:rsidR="002B59F7" w:rsidRPr="00615091">
        <w:rPr>
          <w:rFonts w:asciiTheme="minorHAnsi" w:hAnsiTheme="minorHAnsi" w:cstheme="minorHAnsi"/>
          <w:color w:val="000000" w:themeColor="text1"/>
        </w:rPr>
        <w:t xml:space="preserve">that </w:t>
      </w:r>
      <w:r w:rsidRPr="00615091">
        <w:rPr>
          <w:rFonts w:asciiTheme="minorHAnsi" w:hAnsiTheme="minorHAnsi" w:cstheme="minorHAnsi"/>
          <w:color w:val="000000" w:themeColor="text1"/>
        </w:rPr>
        <w:t xml:space="preserve">their commanders </w:t>
      </w:r>
      <w:r w:rsidR="000511B8"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see them</w:t>
      </w:r>
      <w:r w:rsidR="000511B8" w:rsidRPr="00615091">
        <w:rPr>
          <w:rFonts w:asciiTheme="minorHAnsi" w:hAnsiTheme="minorHAnsi" w:cstheme="minorHAnsi"/>
          <w:color w:val="000000" w:themeColor="text1"/>
        </w:rPr>
        <w:t xml:space="preserve">” </w:t>
      </w:r>
      <w:r w:rsidRPr="00615091">
        <w:rPr>
          <w:rFonts w:asciiTheme="minorHAnsi" w:hAnsiTheme="minorHAnsi" w:cstheme="minorHAnsi"/>
          <w:color w:val="000000" w:themeColor="text1"/>
        </w:rPr>
        <w:t xml:space="preserve">and attend to their needs and difficulties as women in the system </w:t>
      </w:r>
      <w:r w:rsidR="002B59F7" w:rsidRPr="00615091">
        <w:rPr>
          <w:rFonts w:asciiTheme="minorHAnsi" w:hAnsiTheme="minorHAnsi" w:cstheme="minorHAnsi"/>
          <w:color w:val="000000" w:themeColor="text1"/>
        </w:rPr>
        <w:t>is met</w:t>
      </w:r>
      <w:r w:rsidRPr="00615091">
        <w:rPr>
          <w:rFonts w:asciiTheme="minorHAnsi" w:hAnsiTheme="minorHAnsi" w:cstheme="minorHAnsi"/>
          <w:color w:val="000000" w:themeColor="text1"/>
        </w:rPr>
        <w:t xml:space="preserve"> in </w:t>
      </w:r>
      <w:r w:rsidR="002B59F7" w:rsidRPr="00615091">
        <w:rPr>
          <w:rFonts w:asciiTheme="minorHAnsi" w:hAnsiTheme="minorHAnsi" w:cstheme="minorHAnsi"/>
          <w:color w:val="000000" w:themeColor="text1"/>
        </w:rPr>
        <w:t xml:space="preserve">the alternative </w:t>
      </w:r>
      <w:r w:rsidRPr="00615091">
        <w:rPr>
          <w:rFonts w:asciiTheme="minorHAnsi" w:hAnsiTheme="minorHAnsi" w:cstheme="minorHAnsi"/>
          <w:color w:val="000000" w:themeColor="text1"/>
        </w:rPr>
        <w:t xml:space="preserve">virtual community </w:t>
      </w:r>
      <w:r w:rsidR="00E723D4" w:rsidRPr="00615091">
        <w:rPr>
          <w:rFonts w:asciiTheme="minorHAnsi" w:hAnsiTheme="minorHAnsi" w:cstheme="minorHAnsi"/>
          <w:color w:val="000000" w:themeColor="text1"/>
        </w:rPr>
        <w:t xml:space="preserve">of </w:t>
      </w:r>
      <w:r w:rsidRPr="00615091">
        <w:rPr>
          <w:rFonts w:asciiTheme="minorHAnsi" w:hAnsiTheme="minorHAnsi" w:cstheme="minorHAnsi"/>
          <w:color w:val="000000" w:themeColor="text1"/>
        </w:rPr>
        <w:t xml:space="preserve">peers, which, according to them, offers not only </w:t>
      </w:r>
      <w:r w:rsidR="00E723D4" w:rsidRPr="00615091">
        <w:rPr>
          <w:rFonts w:asciiTheme="minorHAnsi" w:hAnsiTheme="minorHAnsi" w:cstheme="minorHAnsi"/>
          <w:color w:val="000000" w:themeColor="text1"/>
        </w:rPr>
        <w:t>the chance to be listened to</w:t>
      </w:r>
      <w:r w:rsidRPr="00615091">
        <w:rPr>
          <w:rFonts w:asciiTheme="minorHAnsi" w:hAnsiTheme="minorHAnsi" w:cstheme="minorHAnsi"/>
          <w:color w:val="000000" w:themeColor="text1"/>
        </w:rPr>
        <w:t xml:space="preserve">, reinforcement, and support but also practical solutions </w:t>
      </w:r>
      <w:r w:rsidR="00E723D4" w:rsidRPr="00615091">
        <w:rPr>
          <w:rFonts w:asciiTheme="minorHAnsi" w:hAnsiTheme="minorHAnsi" w:cstheme="minorHAnsi"/>
          <w:color w:val="000000" w:themeColor="text1"/>
        </w:rPr>
        <w:t xml:space="preserve">in the form of useful </w:t>
      </w:r>
      <w:r w:rsidRPr="00615091">
        <w:rPr>
          <w:rFonts w:asciiTheme="minorHAnsi" w:hAnsiTheme="minorHAnsi" w:cstheme="minorHAnsi"/>
          <w:color w:val="000000" w:themeColor="text1"/>
        </w:rPr>
        <w:t>information, knowledge, and helpful advice for the individual and ideas for organizational improvement. This dynamic is essential for developing an organizational culture of employee engagement (</w:t>
      </w:r>
      <w:proofErr w:type="spellStart"/>
      <w:r w:rsidRPr="00615091">
        <w:rPr>
          <w:rFonts w:asciiTheme="minorHAnsi" w:hAnsiTheme="minorHAnsi" w:cstheme="minorHAnsi"/>
          <w:color w:val="000000" w:themeColor="text1"/>
        </w:rPr>
        <w:t>Patro</w:t>
      </w:r>
      <w:proofErr w:type="spellEnd"/>
      <w:r w:rsidRPr="00615091">
        <w:rPr>
          <w:rFonts w:asciiTheme="minorHAnsi" w:hAnsiTheme="minorHAnsi" w:cstheme="minorHAnsi"/>
          <w:color w:val="000000" w:themeColor="text1"/>
        </w:rPr>
        <w:t>, 2013), highlighting the unique position of the community within the organization and its impact on it.</w:t>
      </w:r>
    </w:p>
    <w:p w14:paraId="5A3FF1A3" w14:textId="45C9C4D6"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However, unlike the findings of other studies (</w:t>
      </w:r>
      <w:proofErr w:type="spellStart"/>
      <w:r w:rsidRPr="00615091">
        <w:rPr>
          <w:rFonts w:asciiTheme="minorHAnsi" w:hAnsiTheme="minorHAnsi" w:cstheme="minorHAnsi"/>
          <w:color w:val="000000" w:themeColor="text1"/>
        </w:rPr>
        <w:t>Banihani</w:t>
      </w:r>
      <w:proofErr w:type="spellEnd"/>
      <w:r w:rsidRPr="00615091">
        <w:rPr>
          <w:rFonts w:asciiTheme="minorHAnsi" w:hAnsiTheme="minorHAnsi" w:cstheme="minorHAnsi"/>
          <w:color w:val="000000" w:themeColor="text1"/>
        </w:rPr>
        <w:t xml:space="preserve"> et al., 2013) that in civilian organizations, the involved employees </w:t>
      </w:r>
      <w:proofErr w:type="spellStart"/>
      <w:r w:rsidRPr="00615091">
        <w:rPr>
          <w:rFonts w:asciiTheme="minorHAnsi" w:hAnsiTheme="minorHAnsi" w:cstheme="minorHAnsi"/>
          <w:color w:val="000000" w:themeColor="text1"/>
        </w:rPr>
        <w:t>unopposedly</w:t>
      </w:r>
      <w:proofErr w:type="spellEnd"/>
      <w:r w:rsidRPr="00615091">
        <w:rPr>
          <w:rFonts w:asciiTheme="minorHAnsi" w:hAnsiTheme="minorHAnsi" w:cstheme="minorHAnsi"/>
          <w:color w:val="000000" w:themeColor="text1"/>
        </w:rPr>
        <w:t xml:space="preserve"> enlist in the organization</w:t>
      </w:r>
      <w:r w:rsidR="00303A2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s goals, the Wonder Women community implements </w:t>
      </w:r>
      <w:proofErr w:type="spellStart"/>
      <w:r w:rsidRPr="00615091">
        <w:rPr>
          <w:rFonts w:asciiTheme="minorHAnsi" w:hAnsiTheme="minorHAnsi" w:cstheme="minorHAnsi"/>
          <w:color w:val="000000" w:themeColor="text1"/>
        </w:rPr>
        <w:t>Delanty</w:t>
      </w:r>
      <w:r w:rsidR="00303A2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w:t>
      </w:r>
      <w:proofErr w:type="spellEnd"/>
      <w:r w:rsidRPr="00615091">
        <w:rPr>
          <w:rFonts w:asciiTheme="minorHAnsi" w:hAnsiTheme="minorHAnsi" w:cstheme="minorHAnsi"/>
          <w:color w:val="000000" w:themeColor="text1"/>
        </w:rPr>
        <w:t xml:space="preserve"> cultural-normative model (</w:t>
      </w:r>
      <w:proofErr w:type="spellStart"/>
      <w:r w:rsidRPr="00615091">
        <w:rPr>
          <w:rFonts w:asciiTheme="minorHAnsi" w:hAnsiTheme="minorHAnsi" w:cstheme="minorHAnsi"/>
          <w:color w:val="000000" w:themeColor="text1"/>
        </w:rPr>
        <w:t>Delanty</w:t>
      </w:r>
      <w:proofErr w:type="spellEnd"/>
      <w:r w:rsidRPr="00615091">
        <w:rPr>
          <w:rFonts w:asciiTheme="minorHAnsi" w:hAnsiTheme="minorHAnsi" w:cstheme="minorHAnsi"/>
          <w:color w:val="000000" w:themeColor="text1"/>
        </w:rPr>
        <w:t>, 2012): Acting from political awareness, it enlists</w:t>
      </w:r>
      <w:r w:rsidR="00303A2C" w:rsidRPr="00615091">
        <w:rPr>
          <w:rFonts w:asciiTheme="minorHAnsi" w:hAnsiTheme="minorHAnsi" w:cstheme="minorHAnsi"/>
          <w:color w:val="000000" w:themeColor="text1"/>
        </w:rPr>
        <w:t xml:space="preserve"> its members</w:t>
      </w:r>
      <w:r w:rsidRPr="00615091">
        <w:rPr>
          <w:rFonts w:asciiTheme="minorHAnsi" w:hAnsiTheme="minorHAnsi" w:cstheme="minorHAnsi"/>
          <w:color w:val="000000" w:themeColor="text1"/>
        </w:rPr>
        <w:t xml:space="preserve"> in collective action. Alongside enlistment and commitment to the role and organization, its members expect proper attention and the adoption of a rewarding organizational culture suited to their dual roles as permanent service women and mothers, with the community actively working in this regard. Although the research focuses on a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organization, the extent of a virtual community</w:t>
      </w:r>
      <w:r w:rsidR="000B047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influence on the organization is relevant to many workplaces today, hence the importance of the research.</w:t>
      </w:r>
    </w:p>
    <w:p w14:paraId="2188176E" w14:textId="2C87685E" w:rsidR="00A25D02" w:rsidRPr="00615091" w:rsidRDefault="00A25D02" w:rsidP="00936161">
      <w:pPr>
        <w:bidi w:val="0"/>
        <w:spacing w:line="360" w:lineRule="auto"/>
        <w:rPr>
          <w:rFonts w:asciiTheme="minorHAnsi" w:hAnsiTheme="minorHAnsi" w:cstheme="minorHAnsi"/>
          <w:color w:val="000000" w:themeColor="text1"/>
        </w:rPr>
      </w:pPr>
      <w:r w:rsidRPr="00615091">
        <w:rPr>
          <w:rFonts w:asciiTheme="minorHAnsi" w:hAnsiTheme="minorHAnsi" w:cstheme="minorHAnsi"/>
          <w:color w:val="000000" w:themeColor="text1"/>
        </w:rPr>
        <w:t>The qualitative research method, involving conversations with community managers and open questions collected from community members who chose to respond, is one of the current study</w:t>
      </w:r>
      <w:r w:rsidR="00303A2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limitations, as it relies on the subjective interpretation of the researchers. Future research could examine virtual women</w:t>
      </w:r>
      <w:r w:rsidR="00303A2C"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s communities in other organizations to see if generational gaps in belonging and involvement exist and how they are expressed. The researchers</w:t>
      </w:r>
      <w:r w:rsidR="00B77A88"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position as former permanent service women </w:t>
      </w:r>
      <w:r w:rsidR="00964FB3" w:rsidRPr="00964FB3">
        <w:rPr>
          <w:rFonts w:asciiTheme="minorHAnsi" w:hAnsiTheme="minorHAnsi" w:cstheme="minorHAnsi"/>
          <w:color w:val="000000" w:themeColor="text1"/>
        </w:rPr>
        <w:t>contribute</w:t>
      </w:r>
      <w:r w:rsidRPr="00615091">
        <w:rPr>
          <w:rFonts w:asciiTheme="minorHAnsi" w:hAnsiTheme="minorHAnsi" w:cstheme="minorHAnsi"/>
          <w:color w:val="000000" w:themeColor="text1"/>
        </w:rPr>
        <w:t xml:space="preserve"> to a close familiarity with the field but also requires awareness to maintain research distance in analyzing the findings.</w:t>
      </w:r>
    </w:p>
    <w:p w14:paraId="261FFB58" w14:textId="12000B2B" w:rsidR="003D6103" w:rsidRPr="00615091" w:rsidRDefault="00892AE2" w:rsidP="00936161">
      <w:pPr>
        <w:pStyle w:val="Heading1"/>
        <w:keepLines w:val="0"/>
        <w:bidi w:val="0"/>
        <w:spacing w:before="0" w:line="360" w:lineRule="auto"/>
        <w:jc w:val="left"/>
        <w:rPr>
          <w:rFonts w:asciiTheme="minorHAnsi" w:eastAsia="Calibri" w:hAnsiTheme="minorHAnsi" w:cstheme="minorHAnsi"/>
          <w:color w:val="000000" w:themeColor="text1"/>
          <w:rtl/>
          <w:lang w:eastAsia="en-GB"/>
        </w:rPr>
      </w:pPr>
      <w:r w:rsidRPr="00615091">
        <w:rPr>
          <w:rFonts w:asciiTheme="minorHAnsi" w:eastAsia="Calibri" w:hAnsiTheme="minorHAnsi" w:cstheme="minorHAnsi"/>
          <w:color w:val="000000" w:themeColor="text1"/>
          <w:lang w:eastAsia="en-GB"/>
        </w:rPr>
        <w:lastRenderedPageBreak/>
        <w:t>Summary</w:t>
      </w:r>
    </w:p>
    <w:p w14:paraId="0AE09396" w14:textId="2C0A6043" w:rsidR="00A25D02" w:rsidRPr="00615091" w:rsidRDefault="00A25D02" w:rsidP="002C38D5">
      <w:pPr>
        <w:bidi w:val="0"/>
        <w:spacing w:line="360" w:lineRule="auto"/>
        <w:ind w:firstLine="0"/>
        <w:rPr>
          <w:rFonts w:asciiTheme="minorHAnsi" w:hAnsiTheme="minorHAnsi" w:cstheme="minorHAnsi"/>
          <w:color w:val="000000" w:themeColor="text1"/>
          <w:lang w:eastAsia="en-GB"/>
        </w:rPr>
      </w:pPr>
      <w:r w:rsidRPr="00615091">
        <w:rPr>
          <w:rFonts w:asciiTheme="minorHAnsi" w:hAnsiTheme="minorHAnsi" w:cstheme="minorHAnsi"/>
          <w:color w:val="000000" w:themeColor="text1"/>
          <w:lang w:eastAsia="en-GB"/>
        </w:rPr>
        <w:t xml:space="preserve">Wonder Women is an informal virtual community based on WhatsApp and Facebook, consisting of women with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 xml:space="preserve">tary careers. The </w:t>
      </w:r>
      <w:r w:rsidR="00B77A88" w:rsidRPr="00615091">
        <w:rPr>
          <w:rFonts w:asciiTheme="minorHAnsi" w:hAnsiTheme="minorHAnsi" w:cstheme="minorHAnsi"/>
          <w:color w:val="000000" w:themeColor="text1"/>
          <w:lang w:eastAsia="en-GB"/>
        </w:rPr>
        <w:t xml:space="preserve">community’s visible </w:t>
      </w:r>
      <w:r w:rsidR="005D1550" w:rsidRPr="00615091">
        <w:rPr>
          <w:rFonts w:asciiTheme="minorHAnsi" w:hAnsiTheme="minorHAnsi" w:cstheme="minorHAnsi"/>
          <w:color w:val="000000" w:themeColor="text1"/>
          <w:lang w:eastAsia="en-GB"/>
        </w:rPr>
        <w:t>role</w:t>
      </w:r>
      <w:r w:rsidRPr="00615091">
        <w:rPr>
          <w:rFonts w:asciiTheme="minorHAnsi" w:hAnsiTheme="minorHAnsi" w:cstheme="minorHAnsi"/>
          <w:color w:val="000000" w:themeColor="text1"/>
          <w:lang w:eastAsia="en-GB"/>
        </w:rPr>
        <w:t xml:space="preserve"> </w:t>
      </w:r>
      <w:r w:rsidR="005D1550" w:rsidRPr="00615091">
        <w:rPr>
          <w:rFonts w:asciiTheme="minorHAnsi" w:hAnsiTheme="minorHAnsi" w:cstheme="minorHAnsi"/>
          <w:color w:val="000000" w:themeColor="text1"/>
          <w:lang w:eastAsia="en-GB"/>
        </w:rPr>
        <w:t xml:space="preserve">in </w:t>
      </w:r>
      <w:r w:rsidRPr="00615091">
        <w:rPr>
          <w:rFonts w:asciiTheme="minorHAnsi" w:hAnsiTheme="minorHAnsi" w:cstheme="minorHAnsi"/>
          <w:color w:val="000000" w:themeColor="text1"/>
          <w:lang w:eastAsia="en-GB"/>
        </w:rPr>
        <w:t xml:space="preserve">addressing the needs of female commanders in the permanent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 xml:space="preserve">tary has resonated in similar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tary communities and the broader world of virtual communities in Israel.</w:t>
      </w:r>
    </w:p>
    <w:p w14:paraId="648A97F7" w14:textId="6AB4DF05" w:rsidR="00A25D02" w:rsidRPr="00615091" w:rsidRDefault="00A25D02" w:rsidP="00936161">
      <w:pPr>
        <w:bidi w:val="0"/>
        <w:spacing w:line="360" w:lineRule="auto"/>
        <w:rPr>
          <w:rFonts w:asciiTheme="minorHAnsi" w:hAnsiTheme="minorHAnsi" w:cstheme="minorHAnsi"/>
          <w:color w:val="000000" w:themeColor="text1"/>
          <w:lang w:eastAsia="en-GB"/>
        </w:rPr>
      </w:pPr>
      <w:r w:rsidRPr="00615091">
        <w:rPr>
          <w:rFonts w:asciiTheme="minorHAnsi" w:hAnsiTheme="minorHAnsi" w:cstheme="minorHAnsi"/>
          <w:color w:val="000000" w:themeColor="text1"/>
          <w:lang w:eastAsia="en-GB"/>
        </w:rPr>
        <w:t>This empirical qualitative research reveals that women</w:t>
      </w:r>
      <w:r w:rsidR="00B77A88" w:rsidRPr="00615091">
        <w:rPr>
          <w:rFonts w:asciiTheme="minorHAnsi" w:hAnsiTheme="minorHAnsi" w:cstheme="minorHAnsi"/>
          <w:color w:val="000000" w:themeColor="text1"/>
          <w:lang w:eastAsia="en-GB"/>
        </w:rPr>
        <w:t>’</w:t>
      </w:r>
      <w:r w:rsidRPr="00615091">
        <w:rPr>
          <w:rFonts w:asciiTheme="minorHAnsi" w:hAnsiTheme="minorHAnsi" w:cstheme="minorHAnsi"/>
          <w:color w:val="000000" w:themeColor="text1"/>
          <w:lang w:eastAsia="en-GB"/>
        </w:rPr>
        <w:t>s service experience is influenced by organizational changes such as the new permanent service program (</w:t>
      </w:r>
      <w:proofErr w:type="spellStart"/>
      <w:r w:rsidRPr="00615091">
        <w:rPr>
          <w:rFonts w:asciiTheme="minorHAnsi" w:hAnsiTheme="minorHAnsi" w:cstheme="minorHAnsi"/>
          <w:color w:val="000000" w:themeColor="text1"/>
          <w:lang w:eastAsia="en-GB"/>
        </w:rPr>
        <w:t>Dolev</w:t>
      </w:r>
      <w:proofErr w:type="spellEnd"/>
      <w:r w:rsidRPr="00615091">
        <w:rPr>
          <w:rFonts w:asciiTheme="minorHAnsi" w:hAnsiTheme="minorHAnsi" w:cstheme="minorHAnsi"/>
          <w:color w:val="000000" w:themeColor="text1"/>
          <w:lang w:eastAsia="en-GB"/>
        </w:rPr>
        <w:t xml:space="preserve"> &amp; </w:t>
      </w:r>
      <w:proofErr w:type="spellStart"/>
      <w:r w:rsidRPr="00615091">
        <w:rPr>
          <w:rFonts w:asciiTheme="minorHAnsi" w:hAnsiTheme="minorHAnsi" w:cstheme="minorHAnsi"/>
          <w:color w:val="000000" w:themeColor="text1"/>
          <w:lang w:eastAsia="en-GB"/>
        </w:rPr>
        <w:t>Pedan</w:t>
      </w:r>
      <w:proofErr w:type="spellEnd"/>
      <w:r w:rsidRPr="00615091">
        <w:rPr>
          <w:rFonts w:asciiTheme="minorHAnsi" w:hAnsiTheme="minorHAnsi" w:cstheme="minorHAnsi"/>
          <w:color w:val="000000" w:themeColor="text1"/>
          <w:lang w:eastAsia="en-GB"/>
        </w:rPr>
        <w:t xml:space="preserve">, 2014; Locker et al., 2015). </w:t>
      </w:r>
      <w:r w:rsidR="00964FB3">
        <w:rPr>
          <w:rFonts w:asciiTheme="minorHAnsi" w:hAnsiTheme="minorHAnsi" w:cstheme="minorHAnsi"/>
          <w:color w:val="000000" w:themeColor="text1"/>
          <w:lang w:eastAsia="en-GB"/>
        </w:rPr>
        <w:t>Their</w:t>
      </w:r>
      <w:r w:rsidR="007A708D">
        <w:rPr>
          <w:rFonts w:asciiTheme="minorHAnsi" w:hAnsiTheme="minorHAnsi" w:cstheme="minorHAnsi"/>
          <w:color w:val="000000" w:themeColor="text1"/>
          <w:lang w:eastAsia="en-GB"/>
        </w:rPr>
        <w:t xml:space="preserve"> </w:t>
      </w:r>
      <w:r w:rsidRPr="00615091">
        <w:rPr>
          <w:rFonts w:asciiTheme="minorHAnsi" w:hAnsiTheme="minorHAnsi" w:cstheme="minorHAnsi"/>
          <w:color w:val="000000" w:themeColor="text1"/>
          <w:lang w:eastAsia="en-GB"/>
        </w:rPr>
        <w:t>determination to face these challenges, as evident in the community discourse, contributes to their members</w:t>
      </w:r>
      <w:r w:rsidR="0060640C" w:rsidRPr="00615091">
        <w:rPr>
          <w:rFonts w:asciiTheme="minorHAnsi" w:hAnsiTheme="minorHAnsi" w:cstheme="minorHAnsi"/>
          <w:color w:val="000000" w:themeColor="text1"/>
          <w:lang w:eastAsia="en-GB"/>
        </w:rPr>
        <w:t>’</w:t>
      </w:r>
      <w:r w:rsidRPr="00615091">
        <w:rPr>
          <w:rFonts w:asciiTheme="minorHAnsi" w:hAnsiTheme="minorHAnsi" w:cstheme="minorHAnsi"/>
          <w:color w:val="000000" w:themeColor="text1"/>
          <w:lang w:eastAsia="en-GB"/>
        </w:rPr>
        <w:t xml:space="preserve"> sense of belonging and involvement in the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 xml:space="preserve">tary organization. The community empowers them as individuals and as a professional and commanding group in a predominantly male organization. The findings indicate that the community normalizes feelings of frustration and loneliness among the women, advising them on coping practices with professional challenges and creating a personally tailored balance between home, family, and work. It mentors them in this regard, contributes to the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tary organization with communication initiatives and suggestions for improvement, assists specific population groups within the community, and more.</w:t>
      </w:r>
    </w:p>
    <w:p w14:paraId="62A432D6" w14:textId="26CF8913" w:rsidR="001F20DF" w:rsidRPr="00615091" w:rsidRDefault="00A25D02" w:rsidP="00936161">
      <w:pPr>
        <w:bidi w:val="0"/>
        <w:spacing w:line="360" w:lineRule="auto"/>
        <w:rPr>
          <w:rFonts w:asciiTheme="minorHAnsi" w:hAnsiTheme="minorHAnsi" w:cstheme="minorHAnsi"/>
          <w:color w:val="000000" w:themeColor="text1"/>
          <w:rtl/>
        </w:rPr>
      </w:pPr>
      <w:r w:rsidRPr="00615091">
        <w:rPr>
          <w:rFonts w:asciiTheme="minorHAnsi" w:hAnsiTheme="minorHAnsi" w:cstheme="minorHAnsi"/>
          <w:color w:val="000000" w:themeColor="text1"/>
          <w:lang w:eastAsia="en-GB"/>
        </w:rPr>
        <w:t>The findings show that the women</w:t>
      </w:r>
      <w:r w:rsidR="00972BC6" w:rsidRPr="00615091">
        <w:rPr>
          <w:rFonts w:asciiTheme="minorHAnsi" w:hAnsiTheme="minorHAnsi" w:cstheme="minorHAnsi"/>
          <w:color w:val="000000" w:themeColor="text1"/>
          <w:lang w:eastAsia="en-GB"/>
        </w:rPr>
        <w:t>’</w:t>
      </w:r>
      <w:r w:rsidRPr="00615091">
        <w:rPr>
          <w:rFonts w:asciiTheme="minorHAnsi" w:hAnsiTheme="minorHAnsi" w:cstheme="minorHAnsi"/>
          <w:color w:val="000000" w:themeColor="text1"/>
          <w:lang w:eastAsia="en-GB"/>
        </w:rPr>
        <w:t xml:space="preserve">s functional proactivity as individuals and, especially, as a community creates an ecological, social system tailored to their needs. It serves as a multi-generational space for mentoring and creativity, allowing them </w:t>
      </w:r>
      <w:r w:rsidR="00972BC6" w:rsidRPr="00615091">
        <w:rPr>
          <w:rFonts w:asciiTheme="minorHAnsi" w:hAnsiTheme="minorHAnsi" w:cstheme="minorHAnsi"/>
          <w:color w:val="000000" w:themeColor="text1"/>
          <w:lang w:eastAsia="en-GB"/>
        </w:rPr>
        <w:t xml:space="preserve">to </w:t>
      </w:r>
      <w:r w:rsidR="007774A6" w:rsidRPr="00615091">
        <w:rPr>
          <w:rFonts w:asciiTheme="minorHAnsi" w:hAnsiTheme="minorHAnsi" w:cstheme="minorHAnsi"/>
          <w:color w:val="000000" w:themeColor="text1"/>
          <w:lang w:eastAsia="en-GB"/>
        </w:rPr>
        <w:t>affect a</w:t>
      </w:r>
      <w:r w:rsidR="00972BC6" w:rsidRPr="00615091">
        <w:rPr>
          <w:rFonts w:asciiTheme="minorHAnsi" w:hAnsiTheme="minorHAnsi" w:cstheme="minorHAnsi"/>
          <w:color w:val="000000" w:themeColor="text1"/>
          <w:lang w:eastAsia="en-GB"/>
        </w:rPr>
        <w:t xml:space="preserve"> </w:t>
      </w:r>
      <w:r w:rsidRPr="00615091">
        <w:rPr>
          <w:rFonts w:asciiTheme="minorHAnsi" w:hAnsiTheme="minorHAnsi" w:cstheme="minorHAnsi"/>
          <w:color w:val="000000" w:themeColor="text1"/>
          <w:lang w:eastAsia="en-GB"/>
        </w:rPr>
        <w:t xml:space="preserve">more assertive stance towards the command and the </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tary organization. In this way, the community members strengthen an organizational-</w:t>
      </w:r>
      <w:r w:rsidRPr="00615091">
        <w:rPr>
          <w:rFonts w:asciiTheme="minorHAnsi" w:hAnsiTheme="minorHAnsi" w:cstheme="minorHAnsi"/>
          <w:color w:val="000000" w:themeColor="text1"/>
          <w:highlight w:val="yellow"/>
          <w:lang w:eastAsia="en-GB"/>
        </w:rPr>
        <w:t>mili</w:t>
      </w:r>
      <w:r w:rsidRPr="00615091">
        <w:rPr>
          <w:rFonts w:asciiTheme="minorHAnsi" w:hAnsiTheme="minorHAnsi" w:cstheme="minorHAnsi"/>
          <w:color w:val="000000" w:themeColor="text1"/>
          <w:lang w:eastAsia="en-GB"/>
        </w:rPr>
        <w:t>tary culture that includes a sense of belonging and involvement of diverse populations.</w:t>
      </w:r>
    </w:p>
    <w:p w14:paraId="10B5F9B7" w14:textId="77777777" w:rsidR="002C38D5" w:rsidRPr="00615091" w:rsidRDefault="002C38D5">
      <w:pPr>
        <w:bidi w:val="0"/>
        <w:spacing w:after="160" w:line="259" w:lineRule="auto"/>
        <w:ind w:firstLine="0"/>
        <w:jc w:val="left"/>
        <w:rPr>
          <w:rFonts w:asciiTheme="minorHAnsi" w:eastAsia="Calibri" w:hAnsiTheme="minorHAnsi" w:cstheme="minorHAnsi"/>
          <w:b/>
          <w:bCs/>
          <w:color w:val="000000" w:themeColor="text1"/>
          <w:kern w:val="0"/>
          <w:lang w:eastAsia="en-GB"/>
          <w14:ligatures w14:val="none"/>
        </w:rPr>
      </w:pPr>
      <w:r w:rsidRPr="00615091">
        <w:rPr>
          <w:rFonts w:asciiTheme="minorHAnsi" w:eastAsia="Calibri" w:hAnsiTheme="minorHAnsi" w:cstheme="minorHAnsi"/>
          <w:color w:val="000000" w:themeColor="text1"/>
          <w:lang w:eastAsia="en-GB"/>
        </w:rPr>
        <w:br w:type="page"/>
      </w:r>
    </w:p>
    <w:p w14:paraId="409A6F71" w14:textId="05F12F73" w:rsidR="00751999" w:rsidRPr="00615091" w:rsidRDefault="00892AE2" w:rsidP="00936161">
      <w:pPr>
        <w:pStyle w:val="Heading1"/>
        <w:keepLines w:val="0"/>
        <w:bidi w:val="0"/>
        <w:spacing w:before="0" w:line="360" w:lineRule="auto"/>
        <w:jc w:val="left"/>
        <w:rPr>
          <w:rFonts w:asciiTheme="minorHAnsi" w:eastAsia="Calibri" w:hAnsiTheme="minorHAnsi" w:cstheme="minorHAnsi"/>
          <w:color w:val="000000" w:themeColor="text1"/>
          <w:lang w:eastAsia="en-GB"/>
        </w:rPr>
      </w:pPr>
      <w:commentRangeStart w:id="40"/>
      <w:r w:rsidRPr="00615091">
        <w:rPr>
          <w:rFonts w:asciiTheme="minorHAnsi" w:eastAsia="Calibri" w:hAnsiTheme="minorHAnsi" w:cstheme="minorHAnsi"/>
          <w:color w:val="000000" w:themeColor="text1"/>
          <w:lang w:eastAsia="en-GB"/>
        </w:rPr>
        <w:lastRenderedPageBreak/>
        <w:t xml:space="preserve">Reference </w:t>
      </w:r>
      <w:commentRangeEnd w:id="40"/>
      <w:r w:rsidR="008C04FF" w:rsidRPr="00615091">
        <w:rPr>
          <w:rStyle w:val="CommentReference"/>
          <w:rFonts w:asciiTheme="minorHAnsi" w:eastAsiaTheme="minorHAnsi" w:hAnsiTheme="minorHAnsi" w:cstheme="minorHAnsi"/>
          <w:b w:val="0"/>
          <w:bCs w:val="0"/>
          <w:color w:val="000000" w:themeColor="text1"/>
        </w:rPr>
        <w:commentReference w:id="40"/>
      </w:r>
    </w:p>
    <w:p w14:paraId="0D6FADA1" w14:textId="77777777" w:rsidR="001F20DF" w:rsidRPr="00615091" w:rsidRDefault="001F20DF" w:rsidP="00936161">
      <w:pPr>
        <w:pStyle w:val="z-TopofForm"/>
        <w:spacing w:line="360" w:lineRule="auto"/>
        <w:rPr>
          <w:rFonts w:asciiTheme="minorHAnsi" w:hAnsiTheme="minorHAnsi" w:cstheme="minorHAnsi"/>
          <w:color w:val="000000" w:themeColor="text1"/>
          <w:sz w:val="24"/>
          <w:szCs w:val="24"/>
        </w:rPr>
      </w:pPr>
      <w:r w:rsidRPr="00615091">
        <w:rPr>
          <w:rFonts w:asciiTheme="minorHAnsi" w:hAnsiTheme="minorHAnsi" w:cstheme="minorHAnsi"/>
          <w:color w:val="000000" w:themeColor="text1"/>
          <w:sz w:val="24"/>
          <w:szCs w:val="24"/>
        </w:rPr>
        <w:t>Top of Form</w:t>
      </w:r>
    </w:p>
    <w:p w14:paraId="577DD3C6" w14:textId="77777777" w:rsidR="001F20DF" w:rsidRPr="00615091" w:rsidRDefault="001F20DF" w:rsidP="00936161">
      <w:pPr>
        <w:bidi w:val="0"/>
        <w:spacing w:line="360" w:lineRule="auto"/>
        <w:ind w:left="935" w:hanging="993"/>
        <w:rPr>
          <w:rFonts w:asciiTheme="minorHAnsi" w:hAnsiTheme="minorHAnsi" w:cstheme="minorHAnsi"/>
          <w:color w:val="000000" w:themeColor="text1"/>
          <w:rtl/>
          <w:lang w:val="es-AR"/>
        </w:rPr>
      </w:pPr>
    </w:p>
    <w:p w14:paraId="0F08F187" w14:textId="70325F1D" w:rsidR="00751999" w:rsidRPr="00615091" w:rsidRDefault="00751999" w:rsidP="00936161">
      <w:pPr>
        <w:bidi w:val="0"/>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shd w:val="clear" w:color="auto" w:fill="FFFFFF"/>
        </w:rPr>
        <w:t>Banihani</w:t>
      </w:r>
      <w:proofErr w:type="spellEnd"/>
      <w:r w:rsidRPr="00615091">
        <w:rPr>
          <w:rFonts w:asciiTheme="minorHAnsi" w:hAnsiTheme="minorHAnsi" w:cstheme="minorHAnsi"/>
          <w:color w:val="000000" w:themeColor="text1"/>
          <w:shd w:val="clear" w:color="auto" w:fill="FFFFFF"/>
        </w:rPr>
        <w:t>, M., Lewis, P., &amp; Syed, J. (2013). Is work engagement gendered? </w:t>
      </w:r>
      <w:r w:rsidRPr="00615091">
        <w:rPr>
          <w:rFonts w:asciiTheme="minorHAnsi" w:hAnsiTheme="minorHAnsi" w:cstheme="minorHAnsi"/>
          <w:i/>
          <w:iCs/>
          <w:color w:val="000000" w:themeColor="text1"/>
          <w:shd w:val="clear" w:color="auto" w:fill="FFFFFF"/>
        </w:rPr>
        <w:t>Gender in Management: An International Journal</w:t>
      </w:r>
      <w:r w:rsidR="00AE3E17" w:rsidRPr="00615091">
        <w:rPr>
          <w:rFonts w:asciiTheme="minorHAnsi" w:hAnsiTheme="minorHAnsi" w:cstheme="minorHAnsi"/>
          <w:i/>
          <w:iCs/>
          <w:color w:val="000000" w:themeColor="text1"/>
          <w:shd w:val="clear" w:color="auto" w:fill="FFFFFF"/>
        </w:rPr>
        <w:t xml:space="preserve">, </w:t>
      </w:r>
      <w:r w:rsidRPr="00615091">
        <w:rPr>
          <w:rFonts w:asciiTheme="minorHAnsi" w:hAnsiTheme="minorHAnsi" w:cstheme="minorHAnsi"/>
          <w:i/>
          <w:iCs/>
          <w:color w:val="000000" w:themeColor="text1"/>
        </w:rPr>
        <w:t>28</w:t>
      </w:r>
      <w:r w:rsidR="00AE3E1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7</w:t>
      </w:r>
      <w:r w:rsidR="00AE3E1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400</w:t>
      </w:r>
      <w:r w:rsidR="00AE3E1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423.</w:t>
      </w:r>
      <w:r w:rsidR="00806B82" w:rsidRPr="00615091">
        <w:rPr>
          <w:rFonts w:asciiTheme="minorHAnsi" w:hAnsiTheme="minorHAnsi" w:cstheme="minorHAnsi"/>
          <w:color w:val="000000" w:themeColor="text1"/>
        </w:rPr>
        <w:t xml:space="preserve"> </w:t>
      </w:r>
      <w:hyperlink r:id="rId12" w:history="1">
        <w:r w:rsidR="006D2C72" w:rsidRPr="00615091">
          <w:rPr>
            <w:rStyle w:val="Hyperlink"/>
            <w:rFonts w:asciiTheme="minorHAnsi" w:hAnsiTheme="minorHAnsi" w:cstheme="minorHAnsi"/>
            <w:color w:val="000000" w:themeColor="text1"/>
          </w:rPr>
          <w:t>http://doi.org/10.1080/09585192.2017.1355838</w:t>
        </w:r>
      </w:hyperlink>
    </w:p>
    <w:p w14:paraId="67C03CFE" w14:textId="2835EF72" w:rsidR="00751999" w:rsidRPr="00615091" w:rsidRDefault="00751999"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eastAsia="David" w:hAnsiTheme="minorHAnsi" w:cstheme="minorHAnsi"/>
          <w:color w:val="000000" w:themeColor="text1"/>
          <w:rtl/>
        </w:rPr>
        <w:t>‏</w:t>
      </w:r>
      <w:r w:rsidRPr="00615091">
        <w:rPr>
          <w:rFonts w:asciiTheme="minorHAnsi" w:hAnsiTheme="minorHAnsi" w:cstheme="minorHAnsi"/>
          <w:color w:val="000000" w:themeColor="text1"/>
        </w:rPr>
        <w:t xml:space="preserve">Blanchard, A., &amp; Horan, T. (2000). Virtual communities and social capital. In G. D. Garson (Eds.), </w:t>
      </w:r>
      <w:r w:rsidRPr="00615091">
        <w:rPr>
          <w:rFonts w:asciiTheme="minorHAnsi" w:hAnsiTheme="minorHAnsi" w:cstheme="minorHAnsi"/>
          <w:i/>
          <w:color w:val="000000" w:themeColor="text1"/>
        </w:rPr>
        <w:t>Social dimensions of information technology: Issues for the new millennium</w:t>
      </w:r>
      <w:r w:rsidRPr="00615091">
        <w:rPr>
          <w:rFonts w:asciiTheme="minorHAnsi" w:hAnsiTheme="minorHAnsi" w:cstheme="minorHAnsi"/>
          <w:color w:val="000000" w:themeColor="text1"/>
        </w:rPr>
        <w:t> (pp. 6</w:t>
      </w:r>
      <w:r w:rsidR="00806B82" w:rsidRPr="00615091">
        <w:rPr>
          <w:rFonts w:asciiTheme="minorHAnsi" w:hAnsiTheme="minorHAnsi" w:cstheme="minorHAnsi"/>
          <w:color w:val="000000" w:themeColor="text1"/>
          <w:rtl/>
        </w:rPr>
        <w:t>–</w:t>
      </w:r>
      <w:r w:rsidRPr="00615091">
        <w:rPr>
          <w:rFonts w:asciiTheme="minorHAnsi" w:hAnsiTheme="minorHAnsi" w:cstheme="minorHAnsi"/>
          <w:color w:val="000000" w:themeColor="text1"/>
        </w:rPr>
        <w:t>22). IGI Global.</w:t>
      </w:r>
      <w:r w:rsidRPr="00615091">
        <w:rPr>
          <w:rFonts w:asciiTheme="minorHAnsi" w:hAnsiTheme="minorHAnsi" w:cstheme="minorHAnsi"/>
          <w:color w:val="000000" w:themeColor="text1"/>
          <w:rtl/>
        </w:rPr>
        <w:t xml:space="preserve">‏ </w:t>
      </w:r>
    </w:p>
    <w:p w14:paraId="11F2E639" w14:textId="5777DF55" w:rsidR="00D154BA" w:rsidRPr="00615091" w:rsidRDefault="00D154BA" w:rsidP="00936161">
      <w:pPr>
        <w:bidi w:val="0"/>
        <w:spacing w:line="360" w:lineRule="auto"/>
        <w:ind w:left="993" w:hanging="993"/>
        <w:rPr>
          <w:rFonts w:asciiTheme="minorHAnsi" w:hAnsiTheme="minorHAnsi" w:cstheme="minorHAnsi"/>
          <w:color w:val="000000" w:themeColor="text1"/>
          <w:rtl/>
        </w:rPr>
      </w:pPr>
      <w:proofErr w:type="spellStart"/>
      <w:r w:rsidRPr="00615091">
        <w:rPr>
          <w:rFonts w:asciiTheme="minorHAnsi" w:hAnsiTheme="minorHAnsi" w:cstheme="minorHAnsi"/>
          <w:color w:val="000000" w:themeColor="text1"/>
          <w:shd w:val="clear" w:color="auto" w:fill="FFFFFF"/>
        </w:rPr>
        <w:t>Chanana</w:t>
      </w:r>
      <w:proofErr w:type="spellEnd"/>
      <w:r w:rsidRPr="00615091">
        <w:rPr>
          <w:rFonts w:asciiTheme="minorHAnsi" w:hAnsiTheme="minorHAnsi" w:cstheme="minorHAnsi"/>
          <w:color w:val="000000" w:themeColor="text1"/>
          <w:shd w:val="clear" w:color="auto" w:fill="FFFFFF"/>
        </w:rPr>
        <w:t>, N., &amp; Sangeeta (2020). Employee engagement practices during COVID-19 lockdown. </w:t>
      </w:r>
      <w:r w:rsidRPr="00615091">
        <w:rPr>
          <w:rFonts w:asciiTheme="minorHAnsi" w:hAnsiTheme="minorHAnsi" w:cstheme="minorHAnsi"/>
          <w:i/>
          <w:iCs/>
          <w:color w:val="000000" w:themeColor="text1"/>
          <w:shd w:val="clear" w:color="auto" w:fill="FFFFFF"/>
        </w:rPr>
        <w:t>Journal of Public Affairs</w:t>
      </w:r>
      <w:r w:rsidR="00806B82" w:rsidRPr="00615091">
        <w:rPr>
          <w:rFonts w:asciiTheme="minorHAnsi" w:hAnsiTheme="minorHAnsi" w:cstheme="minorHAnsi"/>
          <w:i/>
          <w:iCs/>
          <w:color w:val="000000" w:themeColor="text1"/>
          <w:shd w:val="clear" w:color="auto" w:fill="FFFFFF"/>
        </w:rPr>
        <w:t>, 21</w:t>
      </w:r>
      <w:r w:rsidR="00806B82" w:rsidRPr="00615091">
        <w:rPr>
          <w:rFonts w:asciiTheme="minorHAnsi" w:hAnsiTheme="minorHAnsi" w:cstheme="minorHAnsi"/>
          <w:color w:val="000000" w:themeColor="text1"/>
          <w:shd w:val="clear" w:color="auto" w:fill="FFFFFF"/>
        </w:rPr>
        <w:t>(4). https://doi.org/10.1002/pa.2508</w:t>
      </w:r>
      <w:r w:rsidRPr="00615091">
        <w:rPr>
          <w:rFonts w:asciiTheme="minorHAnsi" w:hAnsiTheme="minorHAnsi" w:cstheme="minorHAnsi"/>
          <w:color w:val="000000" w:themeColor="text1"/>
          <w:rtl/>
        </w:rPr>
        <w:t>‏</w:t>
      </w:r>
    </w:p>
    <w:p w14:paraId="0907DA07" w14:textId="4D793150" w:rsidR="00D55E44" w:rsidRPr="00615091" w:rsidRDefault="00D55E44" w:rsidP="00936161">
      <w:pPr>
        <w:bidi w:val="0"/>
        <w:spacing w:line="360" w:lineRule="auto"/>
        <w:ind w:left="993" w:hanging="993"/>
        <w:rPr>
          <w:rFonts w:asciiTheme="minorHAnsi" w:hAnsiTheme="minorHAnsi" w:cstheme="minorHAnsi"/>
          <w:color w:val="000000" w:themeColor="text1"/>
          <w:shd w:val="clear" w:color="auto" w:fill="FFFFFF"/>
        </w:rPr>
      </w:pPr>
      <w:proofErr w:type="spellStart"/>
      <w:r w:rsidRPr="00615091">
        <w:rPr>
          <w:rFonts w:asciiTheme="minorHAnsi" w:hAnsiTheme="minorHAnsi" w:cstheme="minorHAnsi"/>
          <w:color w:val="000000" w:themeColor="text1"/>
          <w:shd w:val="clear" w:color="auto" w:fill="FFFFFF"/>
          <w:lang w:val="sv-SE"/>
        </w:rPr>
        <w:t>Chandani</w:t>
      </w:r>
      <w:proofErr w:type="spellEnd"/>
      <w:r w:rsidRPr="00615091">
        <w:rPr>
          <w:rFonts w:asciiTheme="minorHAnsi" w:hAnsiTheme="minorHAnsi" w:cstheme="minorHAnsi"/>
          <w:color w:val="000000" w:themeColor="text1"/>
          <w:shd w:val="clear" w:color="auto" w:fill="FFFFFF"/>
          <w:lang w:val="sv-SE"/>
        </w:rPr>
        <w:t xml:space="preserve">, A., Mehta, M., Mall, A., &amp; </w:t>
      </w:r>
      <w:proofErr w:type="spellStart"/>
      <w:r w:rsidRPr="00615091">
        <w:rPr>
          <w:rFonts w:asciiTheme="minorHAnsi" w:hAnsiTheme="minorHAnsi" w:cstheme="minorHAnsi"/>
          <w:color w:val="000000" w:themeColor="text1"/>
          <w:shd w:val="clear" w:color="auto" w:fill="FFFFFF"/>
          <w:lang w:val="sv-SE"/>
        </w:rPr>
        <w:t>Khokhar</w:t>
      </w:r>
      <w:proofErr w:type="spellEnd"/>
      <w:r w:rsidRPr="00615091">
        <w:rPr>
          <w:rFonts w:asciiTheme="minorHAnsi" w:hAnsiTheme="minorHAnsi" w:cstheme="minorHAnsi"/>
          <w:color w:val="000000" w:themeColor="text1"/>
          <w:shd w:val="clear" w:color="auto" w:fill="FFFFFF"/>
          <w:lang w:val="sv-SE"/>
        </w:rPr>
        <w:t xml:space="preserve">, V. (2016). </w:t>
      </w:r>
      <w:r w:rsidRPr="00615091">
        <w:rPr>
          <w:rFonts w:asciiTheme="minorHAnsi" w:hAnsiTheme="minorHAnsi" w:cstheme="minorHAnsi"/>
          <w:color w:val="000000" w:themeColor="text1"/>
          <w:shd w:val="clear" w:color="auto" w:fill="FFFFFF"/>
        </w:rPr>
        <w:t>Employee engagement: A review paper on factors affecting employee engagement. </w:t>
      </w:r>
      <w:r w:rsidRPr="00615091">
        <w:rPr>
          <w:rFonts w:asciiTheme="minorHAnsi" w:hAnsiTheme="minorHAnsi" w:cstheme="minorHAnsi"/>
          <w:i/>
          <w:iCs/>
          <w:color w:val="000000" w:themeColor="text1"/>
          <w:shd w:val="clear" w:color="auto" w:fill="FFFFFF"/>
        </w:rPr>
        <w:t>Indian Journal of Science and Technology, 9</w:t>
      </w:r>
      <w:r w:rsidRPr="00615091">
        <w:rPr>
          <w:rFonts w:asciiTheme="minorHAnsi" w:hAnsiTheme="minorHAnsi" w:cstheme="minorHAnsi"/>
          <w:color w:val="000000" w:themeColor="text1"/>
          <w:shd w:val="clear" w:color="auto" w:fill="FFFFFF"/>
        </w:rPr>
        <w:t>(15), 1</w:t>
      </w:r>
      <w:r w:rsidR="0040105D"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7.</w:t>
      </w:r>
      <w:r w:rsidRPr="00615091">
        <w:rPr>
          <w:rFonts w:asciiTheme="minorHAnsi" w:hAnsiTheme="minorHAnsi" w:cstheme="minorHAnsi"/>
          <w:color w:val="000000" w:themeColor="text1"/>
          <w:shd w:val="clear" w:color="auto" w:fill="FFFFFF"/>
          <w:rtl/>
        </w:rPr>
        <w:t>‏</w:t>
      </w:r>
      <w:r w:rsidR="0040105D" w:rsidRPr="00615091">
        <w:rPr>
          <w:rFonts w:asciiTheme="minorHAnsi" w:hAnsiTheme="minorHAnsi" w:cstheme="minorHAnsi"/>
          <w:color w:val="000000" w:themeColor="text1"/>
          <w:shd w:val="clear" w:color="auto" w:fill="FFFFFF"/>
        </w:rPr>
        <w:t xml:space="preserve"> </w:t>
      </w:r>
      <w:hyperlink r:id="rId13" w:history="1">
        <w:r w:rsidR="006D2C72" w:rsidRPr="00615091">
          <w:rPr>
            <w:rStyle w:val="Hyperlink"/>
            <w:rFonts w:asciiTheme="minorHAnsi" w:hAnsiTheme="minorHAnsi" w:cstheme="minorHAnsi"/>
            <w:color w:val="000000" w:themeColor="text1"/>
            <w:shd w:val="clear" w:color="auto" w:fill="FFFFFF"/>
          </w:rPr>
          <w:t>https://doi.org/</w:t>
        </w:r>
        <w:r w:rsidR="006D2C72" w:rsidRPr="00615091">
          <w:rPr>
            <w:rStyle w:val="Hyperlink"/>
            <w:rFonts w:asciiTheme="minorHAnsi" w:hAnsiTheme="minorHAnsi" w:cstheme="minorHAnsi"/>
            <w:color w:val="000000" w:themeColor="text1"/>
          </w:rPr>
          <w:t>10.17485/ijst/2016/v9i15/92145</w:t>
        </w:r>
      </w:hyperlink>
    </w:p>
    <w:p w14:paraId="3938618D" w14:textId="02CA65B0" w:rsidR="0040105D" w:rsidRPr="00615091" w:rsidRDefault="00751999" w:rsidP="00936161">
      <w:pPr>
        <w:bidi w:val="0"/>
        <w:spacing w:line="360" w:lineRule="auto"/>
        <w:ind w:left="993" w:hanging="993"/>
        <w:rPr>
          <w:rFonts w:asciiTheme="minorHAnsi" w:hAnsiTheme="minorHAnsi" w:cstheme="minorHAnsi"/>
          <w:color w:val="000000" w:themeColor="text1"/>
          <w:shd w:val="clear" w:color="auto" w:fill="FFFFFF"/>
        </w:rPr>
      </w:pPr>
      <w:r w:rsidRPr="00615091">
        <w:rPr>
          <w:rFonts w:asciiTheme="minorHAnsi" w:hAnsiTheme="minorHAnsi" w:cstheme="minorHAnsi"/>
          <w:color w:val="000000" w:themeColor="text1"/>
          <w:shd w:val="clear" w:color="auto" w:fill="FFFFFF"/>
        </w:rPr>
        <w:t>Chandra, N. V., Hsiao, R., Shapiro, H., Snow, S., Truong, K., Beach, S.,</w:t>
      </w:r>
      <w:r w:rsidR="0040105D" w:rsidRPr="00615091">
        <w:rPr>
          <w:rFonts w:asciiTheme="minorHAnsi" w:hAnsiTheme="minorHAnsi" w:cstheme="minorHAnsi"/>
          <w:color w:val="000000" w:themeColor="text1"/>
          <w:shd w:val="clear" w:color="auto" w:fill="FFFFFF"/>
        </w:rPr>
        <w:t xml:space="preserve"> Brown, S., </w:t>
      </w:r>
      <w:proofErr w:type="spellStart"/>
      <w:r w:rsidR="0040105D" w:rsidRPr="00615091">
        <w:rPr>
          <w:rFonts w:asciiTheme="minorHAnsi" w:hAnsiTheme="minorHAnsi" w:cstheme="minorHAnsi"/>
          <w:color w:val="000000" w:themeColor="text1"/>
          <w:shd w:val="clear" w:color="auto" w:fill="FFFFFF"/>
        </w:rPr>
        <w:t>Calfon</w:t>
      </w:r>
      <w:proofErr w:type="spellEnd"/>
      <w:r w:rsidR="0040105D" w:rsidRPr="00615091">
        <w:rPr>
          <w:rFonts w:asciiTheme="minorHAnsi" w:hAnsiTheme="minorHAnsi" w:cstheme="minorHAnsi"/>
          <w:color w:val="000000" w:themeColor="text1"/>
          <w:shd w:val="clear" w:color="auto" w:fill="FFFFFF"/>
        </w:rPr>
        <w:t xml:space="preserve"> Press, M. A., Gulati, M., Horwich, T. B., Lundberg, G. P., </w:t>
      </w:r>
      <w:proofErr w:type="spellStart"/>
      <w:r w:rsidR="0040105D" w:rsidRPr="00615091">
        <w:rPr>
          <w:rFonts w:asciiTheme="minorHAnsi" w:hAnsiTheme="minorHAnsi" w:cstheme="minorHAnsi"/>
          <w:color w:val="000000" w:themeColor="text1"/>
          <w:shd w:val="clear" w:color="auto" w:fill="FFFFFF"/>
        </w:rPr>
        <w:t>Michos</w:t>
      </w:r>
      <w:proofErr w:type="spellEnd"/>
      <w:r w:rsidR="0040105D" w:rsidRPr="00615091">
        <w:rPr>
          <w:rFonts w:asciiTheme="minorHAnsi" w:hAnsiTheme="minorHAnsi" w:cstheme="minorHAnsi"/>
          <w:color w:val="000000" w:themeColor="text1"/>
          <w:shd w:val="clear" w:color="auto" w:fill="FFFFFF"/>
        </w:rPr>
        <w:t xml:space="preserve">, E. D., </w:t>
      </w:r>
      <w:proofErr w:type="spellStart"/>
      <w:r w:rsidR="0040105D" w:rsidRPr="00615091">
        <w:rPr>
          <w:rFonts w:asciiTheme="minorHAnsi" w:hAnsiTheme="minorHAnsi" w:cstheme="minorHAnsi"/>
          <w:color w:val="000000" w:themeColor="text1"/>
          <w:shd w:val="clear" w:color="auto" w:fill="FFFFFF"/>
        </w:rPr>
        <w:t>Parwani</w:t>
      </w:r>
      <w:proofErr w:type="spellEnd"/>
      <w:r w:rsidR="0040105D" w:rsidRPr="00615091">
        <w:rPr>
          <w:rFonts w:asciiTheme="minorHAnsi" w:hAnsiTheme="minorHAnsi" w:cstheme="minorHAnsi"/>
          <w:color w:val="000000" w:themeColor="text1"/>
          <w:shd w:val="clear" w:color="auto" w:fill="FFFFFF"/>
        </w:rPr>
        <w:t xml:space="preserve">, P., </w:t>
      </w:r>
      <w:proofErr w:type="spellStart"/>
      <w:r w:rsidR="0040105D" w:rsidRPr="00615091">
        <w:rPr>
          <w:rFonts w:asciiTheme="minorHAnsi" w:hAnsiTheme="minorHAnsi" w:cstheme="minorHAnsi"/>
          <w:color w:val="000000" w:themeColor="text1"/>
          <w:shd w:val="clear" w:color="auto" w:fill="FFFFFF"/>
        </w:rPr>
        <w:t>Thamman</w:t>
      </w:r>
      <w:proofErr w:type="spellEnd"/>
      <w:r w:rsidR="0040105D" w:rsidRPr="00615091">
        <w:rPr>
          <w:rFonts w:asciiTheme="minorHAnsi" w:hAnsiTheme="minorHAnsi" w:cstheme="minorHAnsi"/>
          <w:color w:val="000000" w:themeColor="text1"/>
          <w:shd w:val="clear" w:color="auto" w:fill="FFFFFF"/>
        </w:rPr>
        <w:t>, R., Watson, K. E.,</w:t>
      </w:r>
      <w:r w:rsidRPr="00615091">
        <w:rPr>
          <w:rFonts w:asciiTheme="minorHAnsi" w:hAnsiTheme="minorHAnsi" w:cstheme="minorHAnsi"/>
          <w:color w:val="000000" w:themeColor="text1"/>
          <w:shd w:val="clear" w:color="auto" w:fill="FFFFFF"/>
        </w:rPr>
        <w:t xml:space="preserve"> &amp; Han, J. K. (2021). Women in cardiology </w:t>
      </w:r>
      <w:r w:rsidR="001A6165">
        <w:rPr>
          <w:rFonts w:asciiTheme="minorHAnsi" w:hAnsiTheme="minorHAnsi" w:cstheme="minorHAnsi"/>
          <w:color w:val="000000" w:themeColor="text1"/>
          <w:shd w:val="clear" w:color="auto" w:fill="FFFFFF"/>
        </w:rPr>
        <w:t>Twitter</w:t>
      </w:r>
      <w:r w:rsidRPr="00615091">
        <w:rPr>
          <w:rFonts w:asciiTheme="minorHAnsi" w:hAnsiTheme="minorHAnsi" w:cstheme="minorHAnsi"/>
          <w:color w:val="000000" w:themeColor="text1"/>
          <w:shd w:val="clear" w:color="auto" w:fill="FFFFFF"/>
        </w:rPr>
        <w:t xml:space="preserve"> network: </w:t>
      </w:r>
      <w:r w:rsidR="0040105D" w:rsidRPr="00615091">
        <w:rPr>
          <w:rFonts w:asciiTheme="minorHAnsi" w:hAnsiTheme="minorHAnsi" w:cstheme="minorHAnsi"/>
          <w:color w:val="000000" w:themeColor="text1"/>
          <w:shd w:val="clear" w:color="auto" w:fill="FFFFFF"/>
        </w:rPr>
        <w:t xml:space="preserve">An </w:t>
      </w:r>
      <w:r w:rsidRPr="00615091">
        <w:rPr>
          <w:rFonts w:asciiTheme="minorHAnsi" w:hAnsiTheme="minorHAnsi" w:cstheme="minorHAnsi"/>
          <w:color w:val="000000" w:themeColor="text1"/>
          <w:shd w:val="clear" w:color="auto" w:fill="FFFFFF"/>
        </w:rPr>
        <w:t>analysis of a global professional virtual community from 2016 to 2019. </w:t>
      </w:r>
      <w:r w:rsidRPr="00615091">
        <w:rPr>
          <w:rFonts w:asciiTheme="minorHAnsi" w:hAnsiTheme="minorHAnsi" w:cstheme="minorHAnsi"/>
          <w:i/>
          <w:iCs/>
          <w:color w:val="000000" w:themeColor="text1"/>
          <w:shd w:val="clear" w:color="auto" w:fill="FFFFFF"/>
        </w:rPr>
        <w:t>Journal of the American Heart Association, 10</w:t>
      </w:r>
      <w:r w:rsidRPr="00615091">
        <w:rPr>
          <w:rFonts w:asciiTheme="minorHAnsi" w:hAnsiTheme="minorHAnsi" w:cstheme="minorHAnsi"/>
          <w:color w:val="000000" w:themeColor="text1"/>
          <w:shd w:val="clear" w:color="auto" w:fill="FFFFFF"/>
        </w:rPr>
        <w:t>(5).</w:t>
      </w:r>
      <w:r w:rsidRPr="00615091">
        <w:rPr>
          <w:rFonts w:asciiTheme="minorHAnsi" w:hAnsiTheme="minorHAnsi" w:cstheme="minorHAnsi"/>
          <w:color w:val="000000" w:themeColor="text1"/>
          <w:shd w:val="clear" w:color="auto" w:fill="FFFFFF"/>
          <w:rtl/>
        </w:rPr>
        <w:t>‏</w:t>
      </w:r>
      <w:r w:rsidR="0040105D" w:rsidRPr="00615091">
        <w:rPr>
          <w:rFonts w:asciiTheme="minorHAnsi" w:hAnsiTheme="minorHAnsi" w:cstheme="minorHAnsi"/>
          <w:color w:val="000000" w:themeColor="text1"/>
          <w:shd w:val="clear" w:color="auto" w:fill="FFFFFF"/>
        </w:rPr>
        <w:t> </w:t>
      </w:r>
      <w:hyperlink r:id="rId14" w:history="1">
        <w:r w:rsidR="006D2C72" w:rsidRPr="00615091">
          <w:rPr>
            <w:rStyle w:val="Hyperlink"/>
            <w:rFonts w:asciiTheme="minorHAnsi" w:hAnsiTheme="minorHAnsi" w:cstheme="minorHAnsi"/>
            <w:color w:val="000000" w:themeColor="text1"/>
            <w:shd w:val="clear" w:color="auto" w:fill="FFFFFF"/>
          </w:rPr>
          <w:t>https://doi.org/10.1161/JAHA.120.019321</w:t>
        </w:r>
      </w:hyperlink>
    </w:p>
    <w:p w14:paraId="1F41130D" w14:textId="75940B2A" w:rsidR="00751999" w:rsidRPr="00615091" w:rsidRDefault="00751999" w:rsidP="00936161">
      <w:pPr>
        <w:pStyle w:val="ReferencesAPA7"/>
        <w:spacing w:line="360" w:lineRule="auto"/>
        <w:ind w:left="993" w:hanging="993"/>
        <w:rPr>
          <w:rFonts w:asciiTheme="minorHAnsi" w:hAnsiTheme="minorHAnsi" w:cstheme="minorHAnsi"/>
          <w:color w:val="000000" w:themeColor="text1"/>
          <w:shd w:val="clear" w:color="auto" w:fill="auto"/>
          <w:lang w:val="sv-SE"/>
        </w:rPr>
      </w:pPr>
      <w:r w:rsidRPr="00615091">
        <w:rPr>
          <w:rFonts w:asciiTheme="minorHAnsi" w:hAnsiTheme="minorHAnsi" w:cstheme="minorHAnsi"/>
          <w:color w:val="000000" w:themeColor="text1"/>
        </w:rPr>
        <w:t xml:space="preserve">Charmaz, K. (2000). Grounded theory: Objectivist and constructivist methods. In N. Denzin &amp; Y. Lincoln (Eds.), </w:t>
      </w:r>
      <w:r w:rsidRPr="00615091">
        <w:rPr>
          <w:rFonts w:asciiTheme="minorHAnsi" w:hAnsiTheme="minorHAnsi" w:cstheme="minorHAnsi"/>
          <w:i/>
          <w:iCs/>
          <w:color w:val="000000" w:themeColor="text1"/>
        </w:rPr>
        <w:t>Handbook of qualitative research</w:t>
      </w:r>
      <w:r w:rsidRPr="00615091">
        <w:rPr>
          <w:rFonts w:asciiTheme="minorHAnsi" w:hAnsiTheme="minorHAnsi" w:cstheme="minorHAnsi"/>
          <w:color w:val="000000" w:themeColor="text1"/>
        </w:rPr>
        <w:t xml:space="preserve"> (2</w:t>
      </w:r>
      <w:r w:rsidRPr="00615091">
        <w:rPr>
          <w:rFonts w:asciiTheme="minorHAnsi" w:hAnsiTheme="minorHAnsi" w:cstheme="minorHAnsi"/>
          <w:color w:val="000000" w:themeColor="text1"/>
          <w:vertAlign w:val="superscript"/>
        </w:rPr>
        <w:t>nd</w:t>
      </w:r>
      <w:r w:rsidRPr="00615091">
        <w:rPr>
          <w:rFonts w:asciiTheme="minorHAnsi" w:hAnsiTheme="minorHAnsi" w:cstheme="minorHAnsi"/>
          <w:color w:val="000000" w:themeColor="text1"/>
        </w:rPr>
        <w:t xml:space="preserve"> ed</w:t>
      </w:r>
      <w:r w:rsidR="0040105D" w:rsidRPr="00615091">
        <w:rPr>
          <w:rFonts w:asciiTheme="minorHAnsi" w:hAnsiTheme="minorHAnsi" w:cstheme="minorHAnsi"/>
          <w:color w:val="000000" w:themeColor="text1"/>
        </w:rPr>
        <w:t>.</w:t>
      </w:r>
      <w:r w:rsidR="0040105D" w:rsidRPr="00615091">
        <w:rPr>
          <w:rFonts w:asciiTheme="minorHAnsi" w:hAnsiTheme="minorHAnsi" w:cstheme="minorHAnsi"/>
          <w:color w:val="000000" w:themeColor="text1"/>
          <w:lang w:bidi="ar-JO"/>
        </w:rPr>
        <w:t>,</w:t>
      </w:r>
      <w:r w:rsidRPr="00615091">
        <w:rPr>
          <w:rFonts w:asciiTheme="minorHAnsi" w:hAnsiTheme="minorHAnsi" w:cstheme="minorHAnsi"/>
          <w:color w:val="000000" w:themeColor="text1"/>
        </w:rPr>
        <w:t xml:space="preserve"> pp. 509–535). </w:t>
      </w:r>
      <w:proofErr w:type="spellStart"/>
      <w:r w:rsidRPr="00615091">
        <w:rPr>
          <w:rFonts w:asciiTheme="minorHAnsi" w:hAnsiTheme="minorHAnsi" w:cstheme="minorHAnsi"/>
          <w:color w:val="000000" w:themeColor="text1"/>
          <w:lang w:val="sv-SE"/>
        </w:rPr>
        <w:t>Sage</w:t>
      </w:r>
      <w:proofErr w:type="spellEnd"/>
      <w:r w:rsidRPr="00615091">
        <w:rPr>
          <w:rFonts w:asciiTheme="minorHAnsi" w:hAnsiTheme="minorHAnsi" w:cstheme="minorHAnsi"/>
          <w:color w:val="000000" w:themeColor="text1"/>
          <w:lang w:val="sv-SE"/>
        </w:rPr>
        <w:t xml:space="preserve">. </w:t>
      </w:r>
    </w:p>
    <w:p w14:paraId="49552C61" w14:textId="7B598CDC" w:rsidR="00751999" w:rsidRPr="00615091" w:rsidRDefault="00751999"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lang w:val="sv-SE"/>
        </w:rPr>
        <w:t xml:space="preserve">Dei, D. G. J., &amp; van </w:t>
      </w:r>
      <w:proofErr w:type="spellStart"/>
      <w:r w:rsidRPr="00615091">
        <w:rPr>
          <w:rFonts w:asciiTheme="minorHAnsi" w:hAnsiTheme="minorHAnsi" w:cstheme="minorHAnsi"/>
          <w:color w:val="000000" w:themeColor="text1"/>
          <w:lang w:val="sv-SE"/>
        </w:rPr>
        <w:t>der</w:t>
      </w:r>
      <w:proofErr w:type="spellEnd"/>
      <w:r w:rsidRPr="00615091">
        <w:rPr>
          <w:rFonts w:asciiTheme="minorHAnsi" w:hAnsiTheme="minorHAnsi" w:cstheme="minorHAnsi"/>
          <w:color w:val="000000" w:themeColor="text1"/>
          <w:lang w:val="sv-SE"/>
        </w:rPr>
        <w:t xml:space="preserve"> Walt, T. B. (2020). </w:t>
      </w:r>
      <w:r w:rsidRPr="00615091">
        <w:rPr>
          <w:rFonts w:asciiTheme="minorHAnsi" w:hAnsiTheme="minorHAnsi" w:cstheme="minorHAnsi"/>
          <w:color w:val="000000" w:themeColor="text1"/>
        </w:rPr>
        <w:t>Knowledge management practices in universities: The role of communities of practice. </w:t>
      </w:r>
      <w:r w:rsidRPr="00615091">
        <w:rPr>
          <w:rFonts w:asciiTheme="minorHAnsi" w:hAnsiTheme="minorHAnsi" w:cstheme="minorHAnsi"/>
          <w:i/>
          <w:color w:val="000000" w:themeColor="text1"/>
        </w:rPr>
        <w:t>Social Sciences &amp; Humanities Open</w:t>
      </w:r>
      <w:r w:rsidRPr="00615091">
        <w:rPr>
          <w:rFonts w:asciiTheme="minorHAnsi" w:hAnsiTheme="minorHAnsi" w:cstheme="minorHAnsi"/>
          <w:color w:val="000000" w:themeColor="text1"/>
        </w:rPr>
        <w:t>, </w:t>
      </w:r>
      <w:r w:rsidRPr="00615091">
        <w:rPr>
          <w:rFonts w:asciiTheme="minorHAnsi" w:hAnsiTheme="minorHAnsi" w:cstheme="minorHAnsi"/>
          <w:i/>
          <w:color w:val="000000" w:themeColor="text1"/>
        </w:rPr>
        <w:t>2</w:t>
      </w:r>
      <w:r w:rsidRPr="00615091">
        <w:rPr>
          <w:rFonts w:asciiTheme="minorHAnsi" w:hAnsiTheme="minorHAnsi" w:cstheme="minorHAnsi"/>
          <w:color w:val="000000" w:themeColor="text1"/>
        </w:rPr>
        <w:t>(1</w:t>
      </w:r>
      <w:r w:rsidR="00380830" w:rsidRPr="00615091">
        <w:rPr>
          <w:rFonts w:asciiTheme="minorHAnsi" w:hAnsiTheme="minorHAnsi" w:cstheme="minorHAnsi"/>
          <w:color w:val="000000" w:themeColor="text1"/>
        </w:rPr>
        <w:t xml:space="preserve">). </w:t>
      </w:r>
      <w:hyperlink r:id="rId15" w:history="1">
        <w:r w:rsidR="006D2C72" w:rsidRPr="00615091">
          <w:rPr>
            <w:rStyle w:val="Hyperlink"/>
            <w:rFonts w:asciiTheme="minorHAnsi" w:hAnsiTheme="minorHAnsi" w:cstheme="minorHAnsi"/>
            <w:color w:val="000000" w:themeColor="text1"/>
          </w:rPr>
          <w:t>https://doi.org/10.1016/j.ssaho.2020.100025</w:t>
        </w:r>
      </w:hyperlink>
    </w:p>
    <w:p w14:paraId="63945E07" w14:textId="08994843" w:rsidR="00751999" w:rsidRPr="00615091" w:rsidRDefault="00751999" w:rsidP="00936161">
      <w:pPr>
        <w:pStyle w:val="ReferencesAPA7"/>
        <w:spacing w:line="360" w:lineRule="auto"/>
        <w:ind w:left="993" w:hanging="993"/>
        <w:rPr>
          <w:rFonts w:asciiTheme="minorHAnsi" w:hAnsiTheme="minorHAnsi" w:cstheme="minorHAnsi"/>
          <w:color w:val="000000" w:themeColor="text1"/>
          <w:rtl/>
        </w:rPr>
      </w:pPr>
      <w:proofErr w:type="spellStart"/>
      <w:r w:rsidRPr="00615091">
        <w:rPr>
          <w:rFonts w:asciiTheme="minorHAnsi" w:hAnsiTheme="minorHAnsi" w:cstheme="minorHAnsi"/>
          <w:color w:val="000000" w:themeColor="text1"/>
        </w:rPr>
        <w:t>Delanty</w:t>
      </w:r>
      <w:proofErr w:type="spellEnd"/>
      <w:r w:rsidRPr="00615091">
        <w:rPr>
          <w:rFonts w:asciiTheme="minorHAnsi" w:hAnsiTheme="minorHAnsi" w:cstheme="minorHAnsi"/>
          <w:color w:val="000000" w:themeColor="text1"/>
        </w:rPr>
        <w:t>, G. (Ed.). (2012). </w:t>
      </w:r>
      <w:r w:rsidRPr="00615091">
        <w:rPr>
          <w:rFonts w:asciiTheme="minorHAnsi" w:hAnsiTheme="minorHAnsi" w:cstheme="minorHAnsi"/>
          <w:i/>
          <w:iCs/>
          <w:color w:val="000000" w:themeColor="text1"/>
        </w:rPr>
        <w:t>Routledge handbook of cosmopolitanism studies</w:t>
      </w:r>
      <w:r w:rsidRPr="00615091">
        <w:rPr>
          <w:rFonts w:asciiTheme="minorHAnsi" w:hAnsiTheme="minorHAnsi" w:cstheme="minorHAnsi"/>
          <w:color w:val="000000" w:themeColor="text1"/>
        </w:rPr>
        <w:t>. Routledge.</w:t>
      </w:r>
      <w:r w:rsidRPr="00615091">
        <w:rPr>
          <w:rFonts w:asciiTheme="minorHAnsi" w:hAnsiTheme="minorHAnsi" w:cstheme="minorHAnsi"/>
          <w:color w:val="000000" w:themeColor="text1"/>
          <w:rtl/>
        </w:rPr>
        <w:t>‏</w:t>
      </w:r>
    </w:p>
    <w:p w14:paraId="7B75F420" w14:textId="3652E8EB" w:rsidR="004C7A8C" w:rsidRPr="00615091" w:rsidRDefault="004C7A8C"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 xml:space="preserve">Delgado, J., </w:t>
      </w:r>
      <w:proofErr w:type="spellStart"/>
      <w:r w:rsidRPr="00615091">
        <w:rPr>
          <w:rFonts w:asciiTheme="minorHAnsi" w:hAnsiTheme="minorHAnsi" w:cstheme="minorHAnsi"/>
          <w:color w:val="000000" w:themeColor="text1"/>
        </w:rPr>
        <w:t>Siow</w:t>
      </w:r>
      <w:proofErr w:type="spellEnd"/>
      <w:r w:rsidRPr="00615091">
        <w:rPr>
          <w:rFonts w:asciiTheme="minorHAnsi" w:hAnsiTheme="minorHAnsi" w:cstheme="minorHAnsi"/>
          <w:color w:val="000000" w:themeColor="text1"/>
        </w:rPr>
        <w:t xml:space="preserve">, S., de Groot, J., McLane, B., &amp; </w:t>
      </w:r>
      <w:proofErr w:type="spellStart"/>
      <w:r w:rsidRPr="00615091">
        <w:rPr>
          <w:rFonts w:asciiTheme="minorHAnsi" w:hAnsiTheme="minorHAnsi" w:cstheme="minorHAnsi"/>
          <w:color w:val="000000" w:themeColor="text1"/>
        </w:rPr>
        <w:t>Hedlin</w:t>
      </w:r>
      <w:proofErr w:type="spellEnd"/>
      <w:r w:rsidRPr="00615091">
        <w:rPr>
          <w:rFonts w:asciiTheme="minorHAnsi" w:hAnsiTheme="minorHAnsi" w:cstheme="minorHAnsi"/>
          <w:color w:val="000000" w:themeColor="text1"/>
        </w:rPr>
        <w:t xml:space="preserve">, M. (2021). Towards collective moral resilience: </w:t>
      </w:r>
      <w:r w:rsidR="00380830" w:rsidRPr="00615091">
        <w:rPr>
          <w:rFonts w:asciiTheme="minorHAnsi" w:hAnsiTheme="minorHAnsi" w:cstheme="minorHAnsi"/>
          <w:color w:val="000000" w:themeColor="text1"/>
        </w:rPr>
        <w:t xml:space="preserve">The </w:t>
      </w:r>
      <w:r w:rsidRPr="00615091">
        <w:rPr>
          <w:rFonts w:asciiTheme="minorHAnsi" w:hAnsiTheme="minorHAnsi" w:cstheme="minorHAnsi"/>
          <w:color w:val="000000" w:themeColor="text1"/>
        </w:rPr>
        <w:t>potential of communities of practice during the COVID-19 pandemic and beyond. </w:t>
      </w:r>
      <w:r w:rsidRPr="00615091">
        <w:rPr>
          <w:rFonts w:asciiTheme="minorHAnsi" w:hAnsiTheme="minorHAnsi" w:cstheme="minorHAnsi"/>
          <w:i/>
          <w:iCs/>
          <w:color w:val="000000" w:themeColor="text1"/>
        </w:rPr>
        <w:t>Journal of Medical Ethics, 47</w:t>
      </w:r>
      <w:r w:rsidRPr="00615091">
        <w:rPr>
          <w:rFonts w:asciiTheme="minorHAnsi" w:hAnsiTheme="minorHAnsi" w:cstheme="minorHAnsi"/>
          <w:color w:val="000000" w:themeColor="text1"/>
        </w:rPr>
        <w:t>(6), 374</w:t>
      </w:r>
      <w:r w:rsidR="00380830"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382.</w:t>
      </w:r>
      <w:r w:rsidRPr="00615091">
        <w:rPr>
          <w:rFonts w:asciiTheme="minorHAnsi" w:hAnsiTheme="minorHAnsi" w:cstheme="minorHAnsi"/>
          <w:color w:val="000000" w:themeColor="text1"/>
          <w:rtl/>
        </w:rPr>
        <w:t>‏</w:t>
      </w:r>
      <w:r w:rsidR="00380830" w:rsidRPr="00615091">
        <w:rPr>
          <w:rFonts w:asciiTheme="minorHAnsi" w:hAnsiTheme="minorHAnsi" w:cstheme="minorHAnsi"/>
          <w:color w:val="000000" w:themeColor="text1"/>
        </w:rPr>
        <w:t xml:space="preserve"> </w:t>
      </w:r>
      <w:hyperlink r:id="rId16" w:history="1">
        <w:r w:rsidR="006D2C72" w:rsidRPr="00615091">
          <w:rPr>
            <w:rStyle w:val="Hyperlink"/>
            <w:rFonts w:asciiTheme="minorHAnsi" w:hAnsiTheme="minorHAnsi" w:cstheme="minorHAnsi"/>
            <w:color w:val="000000" w:themeColor="text1"/>
          </w:rPr>
          <w:t>https://doi.org/10.1136/medethics-2020-106764</w:t>
        </w:r>
      </w:hyperlink>
    </w:p>
    <w:p w14:paraId="2C95D042" w14:textId="52309AE6" w:rsidR="00D154BA" w:rsidRPr="00615091" w:rsidRDefault="00D154BA"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lastRenderedPageBreak/>
        <w:t xml:space="preserve">Denzin, N. K., &amp; Lincoln, Y. S. (Eds.). (2018). </w:t>
      </w:r>
      <w:r w:rsidRPr="00615091">
        <w:rPr>
          <w:rFonts w:asciiTheme="minorHAnsi" w:hAnsiTheme="minorHAnsi" w:cstheme="minorHAnsi"/>
          <w:i/>
          <w:color w:val="000000" w:themeColor="text1"/>
        </w:rPr>
        <w:t>The Sage handbook of qualitative research</w:t>
      </w:r>
      <w:r w:rsidRPr="00615091">
        <w:rPr>
          <w:rFonts w:asciiTheme="minorHAnsi" w:hAnsiTheme="minorHAnsi" w:cstheme="minorHAnsi"/>
          <w:color w:val="000000" w:themeColor="text1"/>
        </w:rPr>
        <w:t xml:space="preserve"> (5</w:t>
      </w:r>
      <w:r w:rsidRPr="00615091">
        <w:rPr>
          <w:rFonts w:asciiTheme="minorHAnsi" w:hAnsiTheme="minorHAnsi" w:cstheme="minorHAnsi"/>
          <w:color w:val="000000" w:themeColor="text1"/>
          <w:vertAlign w:val="superscript"/>
        </w:rPr>
        <w:t>th</w:t>
      </w:r>
      <w:r w:rsidRPr="00615091">
        <w:rPr>
          <w:rFonts w:asciiTheme="minorHAnsi" w:hAnsiTheme="minorHAnsi" w:cstheme="minorHAnsi"/>
          <w:color w:val="000000" w:themeColor="text1"/>
        </w:rPr>
        <w:t xml:space="preserve"> ed</w:t>
      </w:r>
      <w:r w:rsidR="00380830"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Sage. </w:t>
      </w:r>
    </w:p>
    <w:p w14:paraId="000C9938" w14:textId="77777777" w:rsidR="004423B5" w:rsidRPr="00615091" w:rsidRDefault="004423B5" w:rsidP="00936161">
      <w:pPr>
        <w:bidi w:val="0"/>
        <w:spacing w:line="360" w:lineRule="auto"/>
        <w:ind w:firstLine="0"/>
        <w:rPr>
          <w:rStyle w:val="Hyperlink"/>
          <w:rFonts w:asciiTheme="minorHAnsi" w:hAnsiTheme="minorHAnsi" w:cstheme="minorHAnsi"/>
          <w:color w:val="000000" w:themeColor="text1"/>
        </w:rPr>
      </w:pPr>
      <w:proofErr w:type="spellStart"/>
      <w:r w:rsidRPr="00615091">
        <w:rPr>
          <w:rFonts w:asciiTheme="minorHAnsi" w:hAnsiTheme="minorHAnsi" w:cstheme="minorHAnsi"/>
          <w:color w:val="000000" w:themeColor="text1"/>
          <w:lang w:val="sv-SE"/>
        </w:rPr>
        <w:t>Dolev</w:t>
      </w:r>
      <w:proofErr w:type="spellEnd"/>
      <w:r w:rsidRPr="00615091">
        <w:rPr>
          <w:rFonts w:asciiTheme="minorHAnsi" w:hAnsiTheme="minorHAnsi" w:cstheme="minorHAnsi"/>
          <w:color w:val="000000" w:themeColor="text1"/>
          <w:lang w:val="sv-SE"/>
        </w:rPr>
        <w:t xml:space="preserve">, A., &amp; </w:t>
      </w:r>
      <w:proofErr w:type="spellStart"/>
      <w:r w:rsidRPr="00615091">
        <w:rPr>
          <w:rFonts w:asciiTheme="minorHAnsi" w:hAnsiTheme="minorHAnsi" w:cstheme="minorHAnsi"/>
          <w:color w:val="000000" w:themeColor="text1"/>
          <w:lang w:val="sv-SE"/>
        </w:rPr>
        <w:t>Pedan</w:t>
      </w:r>
      <w:proofErr w:type="spellEnd"/>
      <w:r w:rsidRPr="00615091">
        <w:rPr>
          <w:rFonts w:asciiTheme="minorHAnsi" w:hAnsiTheme="minorHAnsi" w:cstheme="minorHAnsi"/>
          <w:color w:val="000000" w:themeColor="text1"/>
          <w:lang w:val="sv-SE"/>
        </w:rPr>
        <w:t xml:space="preserve">, K. (2020, June 4). </w:t>
      </w:r>
      <w:r w:rsidRPr="00615091">
        <w:rPr>
          <w:rFonts w:asciiTheme="minorHAnsi" w:hAnsiTheme="minorHAnsi" w:cstheme="minorHAnsi"/>
          <w:color w:val="000000" w:themeColor="text1"/>
        </w:rPr>
        <w:t xml:space="preserve">The implications of changes in the permanent service model on command and leadership: Summary and implications for Tzahal's </w:t>
      </w:r>
      <w:proofErr w:type="spellStart"/>
      <w:r w:rsidRPr="00615091">
        <w:rPr>
          <w:rFonts w:asciiTheme="minorHAnsi" w:hAnsiTheme="minorHAnsi" w:cstheme="minorHAnsi"/>
          <w:color w:val="000000" w:themeColor="text1"/>
        </w:rPr>
        <w:t>Ometz</w:t>
      </w:r>
      <w:proofErr w:type="spellEnd"/>
      <w:r w:rsidRPr="00615091">
        <w:rPr>
          <w:rFonts w:asciiTheme="minorHAnsi" w:hAnsiTheme="minorHAnsi" w:cstheme="minorHAnsi"/>
          <w:color w:val="000000" w:themeColor="text1"/>
        </w:rPr>
        <w:t xml:space="preserve"> plan. </w:t>
      </w:r>
      <w:proofErr w:type="spellStart"/>
      <w:r w:rsidRPr="00615091">
        <w:rPr>
          <w:rFonts w:asciiTheme="minorHAnsi" w:hAnsiTheme="minorHAnsi" w:cstheme="minorHAnsi"/>
          <w:color w:val="000000" w:themeColor="text1"/>
        </w:rPr>
        <w:t>Bislam</w:t>
      </w:r>
      <w:proofErr w:type="spellEnd"/>
      <w:r w:rsidRPr="00615091">
        <w:rPr>
          <w:rFonts w:asciiTheme="minorHAnsi" w:hAnsiTheme="minorHAnsi" w:cstheme="minorHAnsi"/>
          <w:color w:val="000000" w:themeColor="text1"/>
        </w:rPr>
        <w:t xml:space="preserve"> - School for Leadership Development </w:t>
      </w:r>
      <w:r w:rsidRPr="00615091">
        <w:rPr>
          <w:rStyle w:val="Hyperlink"/>
          <w:rFonts w:asciiTheme="minorHAnsi" w:eastAsia="David" w:hAnsiTheme="minorHAnsi" w:cstheme="minorHAnsi"/>
          <w:color w:val="000000" w:themeColor="text1"/>
        </w:rPr>
        <w:t>(Hebrew)</w:t>
      </w:r>
      <w:r w:rsidRPr="00615091">
        <w:rPr>
          <w:rFonts w:asciiTheme="minorHAnsi" w:hAnsiTheme="minorHAnsi" w:cstheme="minorHAnsi"/>
          <w:color w:val="000000" w:themeColor="text1"/>
        </w:rPr>
        <w:t xml:space="preserve">. </w:t>
      </w:r>
      <w:hyperlink r:id="rId17" w:history="1">
        <w:r w:rsidRPr="00615091">
          <w:rPr>
            <w:rStyle w:val="Hyperlink"/>
            <w:rFonts w:asciiTheme="minorHAnsi" w:hAnsiTheme="minorHAnsi" w:cstheme="minorHAnsi"/>
            <w:color w:val="000000" w:themeColor="text1"/>
          </w:rPr>
          <w:t>https://tinyurl.com/mt8hf8sw</w:t>
        </w:r>
      </w:hyperlink>
    </w:p>
    <w:p w14:paraId="23D6C35A" w14:textId="77777777" w:rsidR="004423B5" w:rsidRPr="00615091" w:rsidRDefault="004423B5" w:rsidP="00936161">
      <w:pPr>
        <w:bidi w:val="0"/>
        <w:spacing w:line="360" w:lineRule="auto"/>
        <w:rPr>
          <w:rFonts w:asciiTheme="minorHAnsi" w:hAnsiTheme="minorHAnsi" w:cstheme="minorHAnsi"/>
          <w:color w:val="000000" w:themeColor="text1"/>
        </w:rPr>
      </w:pPr>
    </w:p>
    <w:p w14:paraId="39E50764" w14:textId="32A2BB8B" w:rsidR="001F2FAF" w:rsidRPr="00615091" w:rsidRDefault="001F2FAF" w:rsidP="00936161">
      <w:pPr>
        <w:pStyle w:val="ReferencesAPA7"/>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rPr>
        <w:t>Dubé</w:t>
      </w:r>
      <w:proofErr w:type="spellEnd"/>
      <w:r w:rsidRPr="00615091">
        <w:rPr>
          <w:rFonts w:asciiTheme="minorHAnsi" w:hAnsiTheme="minorHAnsi" w:cstheme="minorHAnsi"/>
          <w:color w:val="000000" w:themeColor="text1"/>
        </w:rPr>
        <w:t xml:space="preserve">, L., </w:t>
      </w:r>
      <w:proofErr w:type="spellStart"/>
      <w:r w:rsidRPr="00615091">
        <w:rPr>
          <w:rFonts w:asciiTheme="minorHAnsi" w:hAnsiTheme="minorHAnsi" w:cstheme="minorHAnsi"/>
          <w:color w:val="000000" w:themeColor="text1"/>
        </w:rPr>
        <w:t>Bourhis</w:t>
      </w:r>
      <w:proofErr w:type="spellEnd"/>
      <w:r w:rsidRPr="00615091">
        <w:rPr>
          <w:rFonts w:asciiTheme="minorHAnsi" w:hAnsiTheme="minorHAnsi" w:cstheme="minorHAnsi"/>
          <w:color w:val="000000" w:themeColor="text1"/>
        </w:rPr>
        <w:t xml:space="preserve">, A., Jacob, R., &amp; </w:t>
      </w:r>
      <w:proofErr w:type="spellStart"/>
      <w:r w:rsidRPr="00615091">
        <w:rPr>
          <w:rFonts w:asciiTheme="minorHAnsi" w:hAnsiTheme="minorHAnsi" w:cstheme="minorHAnsi"/>
          <w:color w:val="000000" w:themeColor="text1"/>
        </w:rPr>
        <w:t>Koohang</w:t>
      </w:r>
      <w:proofErr w:type="spellEnd"/>
      <w:r w:rsidRPr="00615091">
        <w:rPr>
          <w:rFonts w:asciiTheme="minorHAnsi" w:hAnsiTheme="minorHAnsi" w:cstheme="minorHAnsi"/>
          <w:color w:val="000000" w:themeColor="text1"/>
        </w:rPr>
        <w:t>, A. (2006). Towards a typology of virtual communities of practice. </w:t>
      </w:r>
      <w:r w:rsidRPr="00615091">
        <w:rPr>
          <w:rFonts w:asciiTheme="minorHAnsi" w:hAnsiTheme="minorHAnsi" w:cstheme="minorHAnsi"/>
          <w:i/>
          <w:iCs/>
          <w:color w:val="000000" w:themeColor="text1"/>
        </w:rPr>
        <w:t>Interdisciplinary Journal of Information, Knowledge &amp; Management, 1</w:t>
      </w:r>
      <w:r w:rsidR="00096346" w:rsidRPr="00615091">
        <w:rPr>
          <w:rFonts w:asciiTheme="minorHAnsi" w:hAnsiTheme="minorHAnsi" w:cstheme="minorHAnsi"/>
          <w:color w:val="000000" w:themeColor="text1"/>
        </w:rPr>
        <w:t>, 69–92.</w:t>
      </w:r>
      <w:r w:rsidR="001273B3" w:rsidRPr="00615091">
        <w:rPr>
          <w:rFonts w:asciiTheme="minorHAnsi" w:hAnsiTheme="minorHAnsi" w:cstheme="minorHAnsi"/>
          <w:color w:val="000000" w:themeColor="text1"/>
        </w:rPr>
        <w:t xml:space="preserve"> </w:t>
      </w:r>
      <w:hyperlink r:id="rId18" w:history="1">
        <w:r w:rsidR="006D2C72" w:rsidRPr="00615091">
          <w:rPr>
            <w:rStyle w:val="Hyperlink"/>
            <w:rFonts w:asciiTheme="minorHAnsi" w:hAnsiTheme="minorHAnsi" w:cstheme="minorHAnsi"/>
            <w:color w:val="000000" w:themeColor="text1"/>
          </w:rPr>
          <w:t>https://doi.org/10.28945/115</w:t>
        </w:r>
      </w:hyperlink>
    </w:p>
    <w:p w14:paraId="34B0AC5B" w14:textId="77777777" w:rsidR="004423B5" w:rsidRPr="00615091" w:rsidRDefault="004423B5" w:rsidP="00936161">
      <w:pPr>
        <w:pStyle w:val="ReferencesAPA7"/>
        <w:spacing w:line="360" w:lineRule="auto"/>
        <w:rPr>
          <w:rFonts w:asciiTheme="minorHAnsi" w:eastAsia="David" w:hAnsiTheme="minorHAnsi" w:cstheme="minorHAnsi"/>
          <w:color w:val="000000" w:themeColor="text1"/>
          <w:u w:val="single"/>
          <w:rtl/>
        </w:rPr>
      </w:pPr>
      <w:r w:rsidRPr="00615091">
        <w:rPr>
          <w:rFonts w:asciiTheme="minorHAnsi" w:hAnsiTheme="minorHAnsi" w:cstheme="minorHAnsi"/>
          <w:color w:val="000000" w:themeColor="text1"/>
        </w:rPr>
        <w:t xml:space="preserve">H. &amp; Bar-Schindler (6 March 2022). </w:t>
      </w:r>
      <w:r w:rsidRPr="00615091">
        <w:rPr>
          <w:rFonts w:asciiTheme="minorHAnsi" w:hAnsiTheme="minorHAnsi" w:cstheme="minorHAnsi"/>
          <w:i/>
          <w:iCs/>
          <w:color w:val="000000" w:themeColor="text1"/>
        </w:rPr>
        <w:t>The village crazy people: The organizational challenge, the sets, and innovation in a changing world</w:t>
      </w:r>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Bein</w:t>
      </w:r>
      <w:proofErr w:type="spellEnd"/>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Haktavim</w:t>
      </w:r>
      <w:proofErr w:type="spellEnd"/>
      <w:r w:rsidRPr="00615091">
        <w:rPr>
          <w:rFonts w:asciiTheme="minorHAnsi" w:hAnsiTheme="minorHAnsi" w:cstheme="minorHAnsi"/>
          <w:color w:val="000000" w:themeColor="text1"/>
        </w:rPr>
        <w:t xml:space="preserve">. Issue on women: The potential of the system </w:t>
      </w:r>
      <w:r w:rsidRPr="00615091">
        <w:rPr>
          <w:rStyle w:val="Hyperlink"/>
          <w:rFonts w:asciiTheme="minorHAnsi" w:eastAsia="David" w:hAnsiTheme="minorHAnsi" w:cstheme="minorHAnsi"/>
          <w:color w:val="000000" w:themeColor="text1"/>
        </w:rPr>
        <w:t>(Hebrew)</w:t>
      </w:r>
      <w:r w:rsidRPr="00615091">
        <w:rPr>
          <w:rFonts w:asciiTheme="minorHAnsi" w:hAnsiTheme="minorHAnsi" w:cstheme="minorHAnsi"/>
          <w:color w:val="000000" w:themeColor="text1"/>
        </w:rPr>
        <w:t xml:space="preserve">. </w:t>
      </w:r>
      <w:hyperlink r:id="rId19" w:history="1">
        <w:r w:rsidRPr="00615091">
          <w:rPr>
            <w:rStyle w:val="Hyperlink"/>
            <w:rFonts w:asciiTheme="minorHAnsi" w:hAnsiTheme="minorHAnsi" w:cstheme="minorHAnsi"/>
            <w:color w:val="000000" w:themeColor="text1"/>
          </w:rPr>
          <w:t>https://bit.ly/3HTCbTj</w:t>
        </w:r>
      </w:hyperlink>
      <w:r w:rsidRPr="00615091">
        <w:rPr>
          <w:rStyle w:val="Hyperlink"/>
          <w:rFonts w:asciiTheme="minorHAnsi" w:eastAsia="David" w:hAnsiTheme="minorHAnsi" w:cstheme="minorHAnsi"/>
          <w:color w:val="000000" w:themeColor="text1"/>
        </w:rPr>
        <w:t xml:space="preserve"> </w:t>
      </w:r>
    </w:p>
    <w:p w14:paraId="0C78F063" w14:textId="7D1A9AF0" w:rsidR="00DE1BBE" w:rsidRPr="00615091" w:rsidRDefault="00B26C2C" w:rsidP="00936161">
      <w:pPr>
        <w:pStyle w:val="ReferencesAPA7"/>
        <w:spacing w:line="360" w:lineRule="auto"/>
        <w:ind w:left="993" w:hanging="993"/>
        <w:rPr>
          <w:rFonts w:asciiTheme="minorHAnsi" w:hAnsiTheme="minorHAnsi" w:cstheme="minorHAnsi"/>
          <w:color w:val="000000" w:themeColor="text1"/>
          <w:lang w:val="sv-SE"/>
        </w:rPr>
      </w:pPr>
      <w:proofErr w:type="spellStart"/>
      <w:r w:rsidRPr="00615091">
        <w:rPr>
          <w:rFonts w:asciiTheme="minorHAnsi" w:hAnsiTheme="minorHAnsi" w:cstheme="minorHAnsi"/>
          <w:color w:val="000000" w:themeColor="text1"/>
        </w:rPr>
        <w:t>Elran</w:t>
      </w:r>
      <w:proofErr w:type="spellEnd"/>
      <w:r w:rsidRPr="00615091">
        <w:rPr>
          <w:rFonts w:asciiTheme="minorHAnsi" w:hAnsiTheme="minorHAnsi" w:cstheme="minorHAnsi"/>
          <w:color w:val="000000" w:themeColor="text1"/>
        </w:rPr>
        <w:t>,</w:t>
      </w:r>
      <w:r w:rsidR="00380830" w:rsidRPr="00615091">
        <w:rPr>
          <w:rFonts w:asciiTheme="minorHAnsi" w:hAnsiTheme="minorHAnsi" w:cstheme="minorHAnsi"/>
          <w:color w:val="000000" w:themeColor="text1"/>
        </w:rPr>
        <w:t xml:space="preserve"> M.,</w:t>
      </w:r>
      <w:r w:rsidRPr="00615091">
        <w:rPr>
          <w:rFonts w:asciiTheme="minorHAnsi" w:hAnsiTheme="minorHAnsi" w:cstheme="minorHAnsi"/>
          <w:color w:val="000000" w:themeColor="text1"/>
        </w:rPr>
        <w:t xml:space="preserve"> Cohen,</w:t>
      </w:r>
      <w:r w:rsidR="00380830" w:rsidRPr="00615091">
        <w:rPr>
          <w:rFonts w:asciiTheme="minorHAnsi" w:hAnsiTheme="minorHAnsi" w:cstheme="minorHAnsi"/>
          <w:color w:val="000000" w:themeColor="text1"/>
        </w:rPr>
        <w:t xml:space="preserve"> A.,</w:t>
      </w:r>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Padan</w:t>
      </w:r>
      <w:proofErr w:type="spellEnd"/>
      <w:r w:rsidRPr="00615091">
        <w:rPr>
          <w:rFonts w:asciiTheme="minorHAnsi" w:hAnsiTheme="minorHAnsi" w:cstheme="minorHAnsi"/>
          <w:color w:val="000000" w:themeColor="text1"/>
        </w:rPr>
        <w:t>,</w:t>
      </w:r>
      <w:r w:rsidR="00380830" w:rsidRPr="00615091">
        <w:rPr>
          <w:rFonts w:asciiTheme="minorHAnsi" w:hAnsiTheme="minorHAnsi" w:cstheme="minorHAnsi"/>
          <w:color w:val="000000" w:themeColor="text1"/>
        </w:rPr>
        <w:t xml:space="preserve"> C., &amp;</w:t>
      </w:r>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Shafran</w:t>
      </w:r>
      <w:proofErr w:type="spellEnd"/>
      <w:r w:rsidRPr="00615091">
        <w:rPr>
          <w:rFonts w:asciiTheme="minorHAnsi" w:hAnsiTheme="minorHAnsi" w:cstheme="minorHAnsi"/>
          <w:color w:val="000000" w:themeColor="text1"/>
        </w:rPr>
        <w:t xml:space="preserve"> </w:t>
      </w:r>
      <w:proofErr w:type="spellStart"/>
      <w:r w:rsidRPr="00615091">
        <w:rPr>
          <w:rFonts w:asciiTheme="minorHAnsi" w:hAnsiTheme="minorHAnsi" w:cstheme="minorHAnsi"/>
          <w:color w:val="000000" w:themeColor="text1"/>
        </w:rPr>
        <w:t>Gittleman</w:t>
      </w:r>
      <w:proofErr w:type="spellEnd"/>
      <w:r w:rsidRPr="00615091">
        <w:rPr>
          <w:rFonts w:asciiTheme="minorHAnsi" w:hAnsiTheme="minorHAnsi" w:cstheme="minorHAnsi"/>
          <w:color w:val="000000" w:themeColor="text1"/>
        </w:rPr>
        <w:t>,</w:t>
      </w:r>
      <w:r w:rsidR="00380830" w:rsidRPr="00615091">
        <w:rPr>
          <w:rFonts w:asciiTheme="minorHAnsi" w:hAnsiTheme="minorHAnsi" w:cstheme="minorHAnsi"/>
          <w:color w:val="000000" w:themeColor="text1"/>
        </w:rPr>
        <w:t xml:space="preserve"> I. (</w:t>
      </w:r>
      <w:r w:rsidR="00DE1BBE" w:rsidRPr="00615091">
        <w:rPr>
          <w:rFonts w:asciiTheme="minorHAnsi" w:hAnsiTheme="minorHAnsi" w:cstheme="minorHAnsi"/>
          <w:color w:val="000000" w:themeColor="text1"/>
        </w:rPr>
        <w:t>2020, May 8).</w:t>
      </w:r>
      <w:r w:rsidRPr="00615091">
        <w:rPr>
          <w:rFonts w:asciiTheme="minorHAnsi" w:hAnsiTheme="minorHAnsi" w:cstheme="minorHAnsi"/>
          <w:color w:val="000000" w:themeColor="text1"/>
        </w:rPr>
        <w:t xml:space="preserve"> </w:t>
      </w:r>
      <w:r w:rsidRPr="00615091">
        <w:rPr>
          <w:rFonts w:asciiTheme="minorHAnsi" w:hAnsiTheme="minorHAnsi" w:cstheme="minorHAnsi"/>
          <w:i/>
          <w:iCs/>
          <w:color w:val="000000" w:themeColor="text1"/>
          <w:highlight w:val="yellow"/>
        </w:rPr>
        <w:t>Limiting IDF</w:t>
      </w:r>
      <w:r w:rsidRPr="00615091">
        <w:rPr>
          <w:rFonts w:asciiTheme="minorHAnsi" w:hAnsiTheme="minorHAnsi" w:cstheme="minorHAnsi"/>
          <w:i/>
          <w:iCs/>
          <w:color w:val="000000" w:themeColor="text1"/>
        </w:rPr>
        <w:t xml:space="preserve"> </w:t>
      </w:r>
      <w:r w:rsidR="00DE1BBE" w:rsidRPr="00615091">
        <w:rPr>
          <w:rFonts w:asciiTheme="minorHAnsi" w:hAnsiTheme="minorHAnsi" w:cstheme="minorHAnsi"/>
          <w:i/>
          <w:iCs/>
          <w:color w:val="000000" w:themeColor="text1"/>
        </w:rPr>
        <w:t>engagement in civilian cri</w:t>
      </w:r>
      <w:r w:rsidRPr="00615091">
        <w:rPr>
          <w:rFonts w:asciiTheme="minorHAnsi" w:hAnsiTheme="minorHAnsi" w:cstheme="minorHAnsi"/>
          <w:i/>
          <w:iCs/>
          <w:color w:val="000000" w:themeColor="text1"/>
        </w:rPr>
        <w:t>ses</w:t>
      </w:r>
      <w:r w:rsidR="00DE1BBE" w:rsidRPr="00615091">
        <w:rPr>
          <w:rFonts w:asciiTheme="minorHAnsi" w:hAnsiTheme="minorHAnsi" w:cstheme="minorHAnsi"/>
          <w:i/>
          <w:iCs/>
          <w:color w:val="000000" w:themeColor="text1"/>
        </w:rPr>
        <w:t xml:space="preserve">: </w:t>
      </w:r>
      <w:r w:rsidRPr="00615091">
        <w:rPr>
          <w:rFonts w:asciiTheme="minorHAnsi" w:hAnsiTheme="minorHAnsi" w:cstheme="minorHAnsi"/>
          <w:i/>
          <w:iCs/>
          <w:color w:val="000000" w:themeColor="text1"/>
        </w:rPr>
        <w:t>Special Publication, in conjunction with The Israel Democracy Institute</w:t>
      </w:r>
      <w:r w:rsidR="007C3B8D" w:rsidRPr="00615091">
        <w:rPr>
          <w:rFonts w:asciiTheme="minorHAnsi" w:hAnsiTheme="minorHAnsi" w:cstheme="minorHAnsi"/>
          <w:color w:val="000000" w:themeColor="text1"/>
          <w:lang w:bidi="ar-JO"/>
        </w:rPr>
        <w:t>.</w:t>
      </w:r>
      <w:r w:rsidRPr="00615091">
        <w:rPr>
          <w:rFonts w:asciiTheme="minorHAnsi" w:hAnsiTheme="minorHAnsi" w:cstheme="minorHAnsi"/>
          <w:color w:val="000000" w:themeColor="text1"/>
        </w:rPr>
        <w:t xml:space="preserve"> </w:t>
      </w:r>
      <w:r w:rsidR="00DE1BBE" w:rsidRPr="00615091">
        <w:rPr>
          <w:rFonts w:asciiTheme="minorHAnsi" w:hAnsiTheme="minorHAnsi" w:cstheme="minorHAnsi"/>
          <w:color w:val="000000" w:themeColor="text1"/>
          <w:lang w:val="sv-SE"/>
        </w:rPr>
        <w:t xml:space="preserve">INSS. </w:t>
      </w:r>
      <w:hyperlink r:id="rId20" w:history="1">
        <w:r w:rsidR="006D2C72" w:rsidRPr="00615091">
          <w:rPr>
            <w:rStyle w:val="Hyperlink"/>
            <w:rFonts w:asciiTheme="minorHAnsi" w:hAnsiTheme="minorHAnsi" w:cstheme="minorHAnsi"/>
            <w:color w:val="000000" w:themeColor="text1"/>
            <w:lang w:val="sv-SE"/>
          </w:rPr>
          <w:t>https://www.inss.org.il/publication/idf-in-civilian-crises/</w:t>
        </w:r>
      </w:hyperlink>
    </w:p>
    <w:p w14:paraId="0E6B32DD" w14:textId="38BE7EC6" w:rsidR="00751999" w:rsidRPr="00615091" w:rsidRDefault="00751999" w:rsidP="00936161">
      <w:pPr>
        <w:bidi w:val="0"/>
        <w:spacing w:line="360" w:lineRule="auto"/>
        <w:ind w:left="993" w:hanging="993"/>
        <w:rPr>
          <w:rFonts w:asciiTheme="minorHAnsi" w:hAnsiTheme="minorHAnsi" w:cstheme="minorHAnsi"/>
          <w:color w:val="000000" w:themeColor="text1"/>
          <w:shd w:val="clear" w:color="auto" w:fill="FFFFFF"/>
        </w:rPr>
      </w:pPr>
      <w:r w:rsidRPr="00615091">
        <w:rPr>
          <w:rFonts w:asciiTheme="minorHAnsi" w:hAnsiTheme="minorHAnsi" w:cstheme="minorHAnsi"/>
          <w:color w:val="000000" w:themeColor="text1"/>
          <w:shd w:val="clear" w:color="auto" w:fill="FFFFFF"/>
        </w:rPr>
        <w:t xml:space="preserve">Formica, S., &amp; </w:t>
      </w:r>
      <w:proofErr w:type="spellStart"/>
      <w:r w:rsidRPr="00615091">
        <w:rPr>
          <w:rFonts w:asciiTheme="minorHAnsi" w:hAnsiTheme="minorHAnsi" w:cstheme="minorHAnsi"/>
          <w:color w:val="000000" w:themeColor="text1"/>
          <w:shd w:val="clear" w:color="auto" w:fill="FFFFFF"/>
        </w:rPr>
        <w:t>Sfodera</w:t>
      </w:r>
      <w:proofErr w:type="spellEnd"/>
      <w:r w:rsidRPr="00615091">
        <w:rPr>
          <w:rFonts w:asciiTheme="minorHAnsi" w:hAnsiTheme="minorHAnsi" w:cstheme="minorHAnsi"/>
          <w:color w:val="000000" w:themeColor="text1"/>
          <w:shd w:val="clear" w:color="auto" w:fill="FFFFFF"/>
        </w:rPr>
        <w:t>, F. (2022). The Great Resignation and Quiet Quitting paradigm shifts: An overview of current situation and future research directions. </w:t>
      </w:r>
      <w:r w:rsidRPr="00615091">
        <w:rPr>
          <w:rFonts w:asciiTheme="minorHAnsi" w:hAnsiTheme="minorHAnsi" w:cstheme="minorHAnsi"/>
          <w:i/>
          <w:iCs/>
          <w:color w:val="000000" w:themeColor="text1"/>
          <w:shd w:val="clear" w:color="auto" w:fill="FFFFFF"/>
        </w:rPr>
        <w:t>Journal of Hospitality Marketing &amp; Management</w:t>
      </w:r>
      <w:r w:rsidRPr="00615091">
        <w:rPr>
          <w:rFonts w:asciiTheme="minorHAnsi" w:hAnsiTheme="minorHAnsi" w:cstheme="minorHAnsi"/>
          <w:color w:val="000000" w:themeColor="text1"/>
          <w:shd w:val="clear" w:color="auto" w:fill="FFFFFF"/>
        </w:rPr>
        <w:t>, </w:t>
      </w:r>
      <w:r w:rsidRPr="00615091">
        <w:rPr>
          <w:rFonts w:asciiTheme="minorHAnsi" w:hAnsiTheme="minorHAnsi" w:cstheme="minorHAnsi"/>
          <w:i/>
          <w:iCs/>
          <w:color w:val="000000" w:themeColor="text1"/>
          <w:shd w:val="clear" w:color="auto" w:fill="FFFFFF"/>
        </w:rPr>
        <w:t>31</w:t>
      </w:r>
      <w:r w:rsidRPr="00615091">
        <w:rPr>
          <w:rFonts w:asciiTheme="minorHAnsi" w:hAnsiTheme="minorHAnsi" w:cstheme="minorHAnsi"/>
          <w:color w:val="000000" w:themeColor="text1"/>
          <w:shd w:val="clear" w:color="auto" w:fill="FFFFFF"/>
        </w:rPr>
        <w:t>(8), 899</w:t>
      </w:r>
      <w:r w:rsidR="00DE1BBE"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907.</w:t>
      </w:r>
      <w:r w:rsidRPr="00615091">
        <w:rPr>
          <w:rFonts w:asciiTheme="minorHAnsi" w:hAnsiTheme="minorHAnsi" w:cstheme="minorHAnsi"/>
          <w:color w:val="000000" w:themeColor="text1"/>
          <w:shd w:val="clear" w:color="auto" w:fill="FFFFFF"/>
          <w:rtl/>
        </w:rPr>
        <w:t>‏</w:t>
      </w:r>
      <w:r w:rsidR="00F234F0" w:rsidRPr="00615091">
        <w:rPr>
          <w:rFonts w:asciiTheme="minorHAnsi" w:hAnsiTheme="minorHAnsi" w:cstheme="minorHAnsi"/>
          <w:color w:val="000000" w:themeColor="text1"/>
          <w:shd w:val="clear" w:color="auto" w:fill="FFFFFF"/>
        </w:rPr>
        <w:t xml:space="preserve"> </w:t>
      </w:r>
      <w:hyperlink r:id="rId21" w:history="1">
        <w:r w:rsidR="006D2C72" w:rsidRPr="00615091">
          <w:rPr>
            <w:rStyle w:val="Hyperlink"/>
            <w:rFonts w:asciiTheme="minorHAnsi" w:hAnsiTheme="minorHAnsi" w:cstheme="minorHAnsi"/>
            <w:color w:val="000000" w:themeColor="text1"/>
          </w:rPr>
          <w:t>https://doi.org/</w:t>
        </w:r>
        <w:r w:rsidR="006D2C72" w:rsidRPr="00615091">
          <w:rPr>
            <w:rStyle w:val="Hyperlink"/>
            <w:rFonts w:asciiTheme="minorHAnsi" w:hAnsiTheme="minorHAnsi" w:cstheme="minorHAnsi"/>
            <w:color w:val="000000" w:themeColor="text1"/>
            <w:shd w:val="clear" w:color="auto" w:fill="FFFFFF"/>
          </w:rPr>
          <w:t>10.1080/19368623.2022.2136601</w:t>
        </w:r>
      </w:hyperlink>
    </w:p>
    <w:p w14:paraId="79B7FE86" w14:textId="279697DC" w:rsidR="003616F7" w:rsidRPr="00615091" w:rsidRDefault="003616F7" w:rsidP="00936161">
      <w:pPr>
        <w:pStyle w:val="ReferencesAPA7"/>
        <w:spacing w:line="360" w:lineRule="auto"/>
        <w:ind w:left="992" w:hanging="992"/>
        <w:rPr>
          <w:rFonts w:asciiTheme="minorHAnsi" w:hAnsiTheme="minorHAnsi" w:cstheme="minorHAnsi"/>
          <w:color w:val="000000" w:themeColor="text1"/>
          <w:spacing w:val="-6"/>
        </w:rPr>
      </w:pPr>
      <w:proofErr w:type="spellStart"/>
      <w:r w:rsidRPr="00615091">
        <w:rPr>
          <w:rFonts w:asciiTheme="minorHAnsi" w:hAnsiTheme="minorHAnsi" w:cstheme="minorHAnsi"/>
          <w:color w:val="000000" w:themeColor="text1"/>
        </w:rPr>
        <w:t>Foulidi</w:t>
      </w:r>
      <w:proofErr w:type="spellEnd"/>
      <w:r w:rsidRPr="00615091">
        <w:rPr>
          <w:rFonts w:asciiTheme="minorHAnsi" w:hAnsiTheme="minorHAnsi" w:cstheme="minorHAnsi"/>
          <w:color w:val="000000" w:themeColor="text1"/>
        </w:rPr>
        <w:t xml:space="preserve">, X., &amp; </w:t>
      </w:r>
      <w:proofErr w:type="spellStart"/>
      <w:r w:rsidRPr="00615091">
        <w:rPr>
          <w:rFonts w:asciiTheme="minorHAnsi" w:hAnsiTheme="minorHAnsi" w:cstheme="minorHAnsi"/>
          <w:color w:val="000000" w:themeColor="text1"/>
        </w:rPr>
        <w:t>Papakitsos</w:t>
      </w:r>
      <w:proofErr w:type="spellEnd"/>
      <w:r w:rsidRPr="00615091">
        <w:rPr>
          <w:rFonts w:asciiTheme="minorHAnsi" w:hAnsiTheme="minorHAnsi" w:cstheme="minorHAnsi"/>
          <w:color w:val="000000" w:themeColor="text1"/>
        </w:rPr>
        <w:t xml:space="preserve">, E. C. (2020). The gender of virtual worlds: Gender relationships, cultural </w:t>
      </w:r>
      <w:proofErr w:type="gramStart"/>
      <w:r w:rsidRPr="00615091">
        <w:rPr>
          <w:rFonts w:asciiTheme="minorHAnsi" w:hAnsiTheme="minorHAnsi" w:cstheme="minorHAnsi"/>
          <w:color w:val="000000" w:themeColor="text1"/>
        </w:rPr>
        <w:t>practices</w:t>
      </w:r>
      <w:proofErr w:type="gramEnd"/>
      <w:r w:rsidRPr="00615091">
        <w:rPr>
          <w:rFonts w:asciiTheme="minorHAnsi" w:hAnsiTheme="minorHAnsi" w:cstheme="minorHAnsi"/>
          <w:color w:val="000000" w:themeColor="text1"/>
        </w:rPr>
        <w:t xml:space="preserve"> and symbolisms in prayers of a virtual </w:t>
      </w:r>
      <w:r w:rsidRPr="00615091">
        <w:rPr>
          <w:rFonts w:asciiTheme="minorHAnsi" w:hAnsiTheme="minorHAnsi" w:cstheme="minorHAnsi"/>
          <w:color w:val="000000" w:themeColor="text1"/>
          <w:spacing w:val="-10"/>
        </w:rPr>
        <w:t>community. </w:t>
      </w:r>
      <w:r w:rsidRPr="00615091">
        <w:rPr>
          <w:rFonts w:asciiTheme="minorHAnsi" w:hAnsiTheme="minorHAnsi" w:cstheme="minorHAnsi"/>
          <w:i/>
          <w:color w:val="000000" w:themeColor="text1"/>
          <w:spacing w:val="-6"/>
        </w:rPr>
        <w:t>Humanities</w:t>
      </w:r>
      <w:r w:rsidRPr="00615091">
        <w:rPr>
          <w:rFonts w:asciiTheme="minorHAnsi" w:hAnsiTheme="minorHAnsi" w:cstheme="minorHAnsi"/>
          <w:color w:val="000000" w:themeColor="text1"/>
          <w:spacing w:val="-6"/>
        </w:rPr>
        <w:t>, </w:t>
      </w:r>
      <w:r w:rsidRPr="00615091">
        <w:rPr>
          <w:rFonts w:asciiTheme="minorHAnsi" w:hAnsiTheme="minorHAnsi" w:cstheme="minorHAnsi"/>
          <w:i/>
          <w:color w:val="000000" w:themeColor="text1"/>
          <w:spacing w:val="-6"/>
        </w:rPr>
        <w:t>5</w:t>
      </w:r>
      <w:r w:rsidRPr="00615091">
        <w:rPr>
          <w:rFonts w:asciiTheme="minorHAnsi" w:hAnsiTheme="minorHAnsi" w:cstheme="minorHAnsi"/>
          <w:color w:val="000000" w:themeColor="text1"/>
          <w:spacing w:val="-6"/>
        </w:rPr>
        <w:t>(2), 302–313. https://doi.org/10.20448/801.52.302.313</w:t>
      </w:r>
      <w:r w:rsidRPr="00615091">
        <w:rPr>
          <w:rFonts w:asciiTheme="minorHAnsi" w:hAnsiTheme="minorHAnsi" w:cstheme="minorHAnsi"/>
          <w:color w:val="000000" w:themeColor="text1"/>
          <w:spacing w:val="-6"/>
          <w:rtl/>
        </w:rPr>
        <w:t>‏</w:t>
      </w:r>
      <w:r w:rsidRPr="00615091">
        <w:rPr>
          <w:rFonts w:asciiTheme="minorHAnsi" w:hAnsiTheme="minorHAnsi" w:cstheme="minorHAnsi"/>
          <w:color w:val="000000" w:themeColor="text1"/>
          <w:spacing w:val="-6"/>
        </w:rPr>
        <w:t xml:space="preserve"> </w:t>
      </w:r>
    </w:p>
    <w:p w14:paraId="0CD20F0A" w14:textId="7F7F37CD" w:rsidR="00751999" w:rsidRPr="00615091" w:rsidRDefault="00751999" w:rsidP="00936161">
      <w:pPr>
        <w:bidi w:val="0"/>
        <w:spacing w:line="360" w:lineRule="auto"/>
        <w:ind w:left="993" w:hanging="993"/>
        <w:rPr>
          <w:rFonts w:asciiTheme="minorHAnsi" w:hAnsiTheme="minorHAnsi" w:cstheme="minorHAnsi"/>
          <w:color w:val="000000" w:themeColor="text1"/>
          <w:rtl/>
        </w:rPr>
      </w:pPr>
      <w:r w:rsidRPr="00615091">
        <w:rPr>
          <w:rFonts w:asciiTheme="minorHAnsi" w:hAnsiTheme="minorHAnsi" w:cstheme="minorHAnsi"/>
          <w:color w:val="000000" w:themeColor="text1"/>
        </w:rPr>
        <w:t>Gallup</w:t>
      </w:r>
      <w:r w:rsidR="0034474E" w:rsidRPr="00615091">
        <w:rPr>
          <w:rFonts w:asciiTheme="minorHAnsi" w:hAnsiTheme="minorHAnsi" w:cstheme="minorHAnsi"/>
          <w:color w:val="000000" w:themeColor="text1"/>
        </w:rPr>
        <w:t>, Inc</w:t>
      </w:r>
      <w:r w:rsidRPr="00615091">
        <w:rPr>
          <w:rFonts w:asciiTheme="minorHAnsi" w:hAnsiTheme="minorHAnsi" w:cstheme="minorHAnsi"/>
          <w:color w:val="000000" w:themeColor="text1"/>
        </w:rPr>
        <w:t xml:space="preserve">. (2016). </w:t>
      </w:r>
      <w:r w:rsidRPr="00615091">
        <w:rPr>
          <w:rFonts w:asciiTheme="minorHAnsi" w:hAnsiTheme="minorHAnsi" w:cstheme="minorHAnsi"/>
          <w:i/>
          <w:iCs/>
          <w:color w:val="000000" w:themeColor="text1"/>
        </w:rPr>
        <w:t xml:space="preserve">How </w:t>
      </w:r>
      <w:r w:rsidR="00DE1BBE" w:rsidRPr="00615091">
        <w:rPr>
          <w:rFonts w:asciiTheme="minorHAnsi" w:hAnsiTheme="minorHAnsi" w:cstheme="minorHAnsi"/>
          <w:i/>
          <w:iCs/>
          <w:color w:val="000000" w:themeColor="text1"/>
        </w:rPr>
        <w:t>millennials want to work and live purpose</w:t>
      </w:r>
      <w:r w:rsidRPr="00615091">
        <w:rPr>
          <w:rFonts w:asciiTheme="minorHAnsi" w:hAnsiTheme="minorHAnsi" w:cstheme="minorHAnsi"/>
          <w:color w:val="000000" w:themeColor="text1"/>
        </w:rPr>
        <w:t xml:space="preserve">. </w:t>
      </w:r>
      <w:hyperlink r:id="rId22" w:history="1">
        <w:r w:rsidR="006D2C72" w:rsidRPr="00615091">
          <w:rPr>
            <w:rStyle w:val="Hyperlink"/>
            <w:rFonts w:asciiTheme="minorHAnsi" w:hAnsiTheme="minorHAnsi" w:cstheme="minorHAnsi"/>
            <w:color w:val="000000" w:themeColor="text1"/>
          </w:rPr>
          <w:t>https://enviableworkplace.com/wp-content/uploads/Gallup-How-Millennials-Want-To-Work.pdf</w:t>
        </w:r>
      </w:hyperlink>
    </w:p>
    <w:p w14:paraId="7EC2F71F" w14:textId="77777777" w:rsidR="00384502" w:rsidRPr="00615091" w:rsidRDefault="00751999" w:rsidP="00936161">
      <w:pPr>
        <w:bidi w:val="0"/>
        <w:spacing w:line="360" w:lineRule="auto"/>
        <w:ind w:left="993" w:hanging="993"/>
        <w:rPr>
          <w:rFonts w:asciiTheme="minorHAnsi" w:eastAsia="Calibri" w:hAnsiTheme="minorHAnsi" w:cstheme="minorHAnsi"/>
          <w:color w:val="000000" w:themeColor="text1"/>
          <w:kern w:val="0"/>
          <w:lang w:eastAsia="en-GB"/>
          <w14:ligatures w14:val="none"/>
        </w:rPr>
      </w:pPr>
      <w:proofErr w:type="spellStart"/>
      <w:r w:rsidRPr="00615091">
        <w:rPr>
          <w:rFonts w:asciiTheme="minorHAnsi" w:hAnsiTheme="minorHAnsi" w:cstheme="minorHAnsi"/>
          <w:color w:val="000000" w:themeColor="text1"/>
          <w:lang w:val="sv-SE"/>
        </w:rPr>
        <w:t>Hakanen</w:t>
      </w:r>
      <w:proofErr w:type="spellEnd"/>
      <w:r w:rsidRPr="00615091">
        <w:rPr>
          <w:rFonts w:asciiTheme="minorHAnsi" w:hAnsiTheme="minorHAnsi" w:cstheme="minorHAnsi"/>
          <w:color w:val="000000" w:themeColor="text1"/>
          <w:lang w:val="sv-SE"/>
        </w:rPr>
        <w:t xml:space="preserve">, J. J., </w:t>
      </w:r>
      <w:proofErr w:type="spellStart"/>
      <w:r w:rsidRPr="00615091">
        <w:rPr>
          <w:rFonts w:asciiTheme="minorHAnsi" w:hAnsiTheme="minorHAnsi" w:cstheme="minorHAnsi"/>
          <w:color w:val="000000" w:themeColor="text1"/>
          <w:lang w:val="sv-SE"/>
        </w:rPr>
        <w:t>Ropponen</w:t>
      </w:r>
      <w:proofErr w:type="spellEnd"/>
      <w:r w:rsidRPr="00615091">
        <w:rPr>
          <w:rFonts w:asciiTheme="minorHAnsi" w:hAnsiTheme="minorHAnsi" w:cstheme="minorHAnsi"/>
          <w:color w:val="000000" w:themeColor="text1"/>
          <w:lang w:val="sv-SE"/>
        </w:rPr>
        <w:t xml:space="preserve">, A., </w:t>
      </w:r>
      <w:proofErr w:type="spellStart"/>
      <w:r w:rsidRPr="00615091">
        <w:rPr>
          <w:rFonts w:asciiTheme="minorHAnsi" w:hAnsiTheme="minorHAnsi" w:cstheme="minorHAnsi"/>
          <w:color w:val="000000" w:themeColor="text1"/>
          <w:lang w:val="sv-SE"/>
        </w:rPr>
        <w:t>Schaufeli</w:t>
      </w:r>
      <w:proofErr w:type="spellEnd"/>
      <w:r w:rsidRPr="00615091">
        <w:rPr>
          <w:rFonts w:asciiTheme="minorHAnsi" w:hAnsiTheme="minorHAnsi" w:cstheme="minorHAnsi"/>
          <w:color w:val="000000" w:themeColor="text1"/>
          <w:lang w:val="sv-SE"/>
        </w:rPr>
        <w:t xml:space="preserve">, W. B., &amp; De Witte, H. (2019). </w:t>
      </w:r>
      <w:r w:rsidRPr="00615091">
        <w:rPr>
          <w:rFonts w:asciiTheme="minorHAnsi" w:hAnsiTheme="minorHAnsi" w:cstheme="minorHAnsi"/>
          <w:color w:val="000000" w:themeColor="text1"/>
        </w:rPr>
        <w:t xml:space="preserve">Who is </w:t>
      </w:r>
      <w:r w:rsidR="0034474E" w:rsidRPr="00615091">
        <w:rPr>
          <w:rFonts w:asciiTheme="minorHAnsi" w:hAnsiTheme="minorHAnsi" w:cstheme="minorHAnsi"/>
          <w:color w:val="000000" w:themeColor="text1"/>
        </w:rPr>
        <w:t xml:space="preserve">engaged </w:t>
      </w:r>
      <w:r w:rsidRPr="00615091">
        <w:rPr>
          <w:rFonts w:asciiTheme="minorHAnsi" w:hAnsiTheme="minorHAnsi" w:cstheme="minorHAnsi"/>
          <w:color w:val="000000" w:themeColor="text1"/>
        </w:rPr>
        <w:t xml:space="preserve">at </w:t>
      </w:r>
      <w:r w:rsidR="0034474E" w:rsidRPr="00615091">
        <w:rPr>
          <w:rFonts w:asciiTheme="minorHAnsi" w:hAnsiTheme="minorHAnsi" w:cstheme="minorHAnsi"/>
          <w:color w:val="000000" w:themeColor="text1"/>
        </w:rPr>
        <w:t>work</w:t>
      </w:r>
      <w:r w:rsidRPr="00615091">
        <w:rPr>
          <w:rFonts w:asciiTheme="minorHAnsi" w:hAnsiTheme="minorHAnsi" w:cstheme="minorHAnsi"/>
          <w:color w:val="000000" w:themeColor="text1"/>
        </w:rPr>
        <w:t xml:space="preserve">? A </w:t>
      </w:r>
      <w:r w:rsidR="0034474E" w:rsidRPr="00615091">
        <w:rPr>
          <w:rFonts w:asciiTheme="minorHAnsi" w:hAnsiTheme="minorHAnsi" w:cstheme="minorHAnsi"/>
          <w:color w:val="000000" w:themeColor="text1"/>
        </w:rPr>
        <w:t xml:space="preserve">large-scale study </w:t>
      </w:r>
      <w:r w:rsidRPr="00615091">
        <w:rPr>
          <w:rFonts w:asciiTheme="minorHAnsi" w:hAnsiTheme="minorHAnsi" w:cstheme="minorHAnsi"/>
          <w:color w:val="000000" w:themeColor="text1"/>
        </w:rPr>
        <w:t xml:space="preserve">in 30 European </w:t>
      </w:r>
      <w:r w:rsidR="0034474E" w:rsidRPr="00615091">
        <w:rPr>
          <w:rFonts w:asciiTheme="minorHAnsi" w:hAnsiTheme="minorHAnsi" w:cstheme="minorHAnsi"/>
          <w:color w:val="000000" w:themeColor="text1"/>
        </w:rPr>
        <w:t>countries</w:t>
      </w:r>
      <w:r w:rsidRPr="00615091">
        <w:rPr>
          <w:rFonts w:asciiTheme="minorHAnsi" w:hAnsiTheme="minorHAnsi" w:cstheme="minorHAnsi"/>
          <w:color w:val="000000" w:themeColor="text1"/>
        </w:rPr>
        <w:t xml:space="preserve">. </w:t>
      </w:r>
      <w:r w:rsidRPr="00615091">
        <w:rPr>
          <w:rFonts w:asciiTheme="minorHAnsi" w:hAnsiTheme="minorHAnsi" w:cstheme="minorHAnsi"/>
          <w:i/>
          <w:iCs/>
          <w:color w:val="000000" w:themeColor="text1"/>
        </w:rPr>
        <w:t>Journal of Occupational and Environmental Medicine, 61</w:t>
      </w:r>
      <w:r w:rsidRPr="00615091">
        <w:rPr>
          <w:rFonts w:asciiTheme="minorHAnsi" w:hAnsiTheme="minorHAnsi" w:cstheme="minorHAnsi"/>
          <w:color w:val="000000" w:themeColor="text1"/>
        </w:rPr>
        <w:t xml:space="preserve">(5), 373–381. </w:t>
      </w:r>
      <w:hyperlink r:id="rId23" w:history="1">
        <w:r w:rsidRPr="00615091">
          <w:rPr>
            <w:rFonts w:asciiTheme="minorHAnsi" w:eastAsia="Calibri" w:hAnsiTheme="minorHAnsi" w:cstheme="minorHAnsi"/>
            <w:color w:val="000000" w:themeColor="text1"/>
            <w:kern w:val="0"/>
            <w:lang w:eastAsia="en-GB"/>
            <w14:ligatures w14:val="none"/>
          </w:rPr>
          <w:t>https://doi.org/10.1097/JOM.0000000000001528</w:t>
        </w:r>
      </w:hyperlink>
    </w:p>
    <w:p w14:paraId="7DCA085F" w14:textId="277CEDFE" w:rsidR="00751999" w:rsidRPr="00615091" w:rsidRDefault="00F843E1" w:rsidP="00936161">
      <w:pPr>
        <w:bidi w:val="0"/>
        <w:spacing w:line="360" w:lineRule="auto"/>
        <w:ind w:left="993" w:hanging="993"/>
        <w:rPr>
          <w:rFonts w:asciiTheme="minorHAnsi" w:eastAsia="David" w:hAnsiTheme="minorHAnsi" w:cstheme="minorHAnsi"/>
          <w:color w:val="000000" w:themeColor="text1"/>
          <w:u w:val="single"/>
          <w:lang w:val="en-ZA"/>
        </w:rPr>
      </w:pPr>
      <w:r w:rsidRPr="00615091">
        <w:rPr>
          <w:rFonts w:asciiTheme="minorHAnsi" w:hAnsiTheme="minorHAnsi" w:cstheme="minorHAnsi"/>
          <w:color w:val="000000" w:themeColor="text1"/>
        </w:rPr>
        <w:lastRenderedPageBreak/>
        <w:t xml:space="preserve">Hochschild, A., &amp; </w:t>
      </w:r>
      <w:proofErr w:type="spellStart"/>
      <w:r w:rsidRPr="00615091">
        <w:rPr>
          <w:rFonts w:asciiTheme="minorHAnsi" w:hAnsiTheme="minorHAnsi" w:cstheme="minorHAnsi"/>
          <w:color w:val="000000" w:themeColor="text1"/>
        </w:rPr>
        <w:t>Machung</w:t>
      </w:r>
      <w:proofErr w:type="spellEnd"/>
      <w:r w:rsidRPr="00615091">
        <w:rPr>
          <w:rFonts w:asciiTheme="minorHAnsi" w:hAnsiTheme="minorHAnsi" w:cstheme="minorHAnsi"/>
          <w:color w:val="000000" w:themeColor="text1"/>
        </w:rPr>
        <w:t xml:space="preserve">, A. (2022). </w:t>
      </w:r>
      <w:r w:rsidRPr="00615091">
        <w:rPr>
          <w:rFonts w:asciiTheme="minorHAnsi" w:hAnsiTheme="minorHAnsi" w:cstheme="minorHAnsi"/>
          <w:i/>
          <w:iCs/>
          <w:color w:val="000000" w:themeColor="text1"/>
        </w:rPr>
        <w:t xml:space="preserve">Summary of Arlie Hochschild &amp; Anne </w:t>
      </w:r>
      <w:proofErr w:type="spellStart"/>
      <w:r w:rsidRPr="00615091">
        <w:rPr>
          <w:rFonts w:asciiTheme="minorHAnsi" w:hAnsiTheme="minorHAnsi" w:cstheme="minorHAnsi"/>
          <w:i/>
          <w:iCs/>
          <w:color w:val="000000" w:themeColor="text1"/>
        </w:rPr>
        <w:t>Machung’s</w:t>
      </w:r>
      <w:proofErr w:type="spellEnd"/>
      <w:r w:rsidRPr="00615091">
        <w:rPr>
          <w:rFonts w:asciiTheme="minorHAnsi" w:hAnsiTheme="minorHAnsi" w:cstheme="minorHAnsi"/>
          <w:i/>
          <w:iCs/>
          <w:color w:val="000000" w:themeColor="text1"/>
        </w:rPr>
        <w:t xml:space="preserve"> The Second Shift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tl/>
        </w:rPr>
        <w:t>‏</w:t>
      </w:r>
      <w:r w:rsidRPr="00615091">
        <w:rPr>
          <w:rFonts w:asciiTheme="minorHAnsi" w:hAnsiTheme="minorHAnsi" w:cstheme="minorHAnsi"/>
          <w:color w:val="000000" w:themeColor="text1"/>
        </w:rPr>
        <w:t xml:space="preserve">. </w:t>
      </w:r>
      <w:dir w:val="ltr">
        <w:r w:rsidRPr="00615091">
          <w:rPr>
            <w:rFonts w:asciiTheme="minorHAnsi" w:hAnsiTheme="minorHAnsi" w:cstheme="minorHAnsi"/>
            <w:color w:val="000000" w:themeColor="text1"/>
          </w:rPr>
          <w:t>Everest Media.</w:t>
        </w:r>
        <w:r w:rsidR="00751999" w:rsidRPr="00615091">
          <w:rPr>
            <w:rFonts w:asciiTheme="minorHAnsi" w:hAnsiTheme="minorHAnsi" w:cstheme="minorHAnsi"/>
            <w:color w:val="000000" w:themeColor="text1"/>
          </w:rPr>
          <w:t>‬</w:t>
        </w:r>
        <w:r w:rsidR="00751999" w:rsidRPr="00615091">
          <w:rPr>
            <w:rFonts w:asciiTheme="minorHAnsi" w:hAnsiTheme="minorHAnsi" w:cstheme="minorHAnsi"/>
            <w:color w:val="000000" w:themeColor="text1"/>
          </w:rPr>
          <w:t>‬</w:t>
        </w:r>
        <w:r w:rsidR="00751999" w:rsidRPr="00615091">
          <w:rPr>
            <w:rFonts w:asciiTheme="minorHAnsi" w:hAnsiTheme="minorHAnsi" w:cstheme="minorHAnsi"/>
            <w:color w:val="000000" w:themeColor="text1"/>
          </w:rPr>
          <w:t>‬</w:t>
        </w:r>
        <w:r w:rsidR="00430FF4"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00455368"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00116404"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rsidR="00B5561B"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w:t>
        </w:r>
        <w:r>
          <w:t>‬</w:t>
        </w:r>
        <w:r>
          <w:t>‬</w:t>
        </w:r>
        <w:r>
          <w:t>‬</w:t>
        </w:r>
        <w:r>
          <w:t>‬</w:t>
        </w:r>
        <w:r w:rsidR="00000000">
          <w:t>‬</w:t>
        </w:r>
      </w:dir>
    </w:p>
    <w:p w14:paraId="640A0061" w14:textId="2EFBBFEF" w:rsidR="00751999" w:rsidRPr="00615091" w:rsidRDefault="00751999" w:rsidP="00936161">
      <w:pPr>
        <w:bidi w:val="0"/>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 xml:space="preserve">Howe, N., &amp; Strauss, W. (2007). The next 20 years: How customer and workforce attitudes will evolve. </w:t>
      </w:r>
      <w:r w:rsidRPr="00615091">
        <w:rPr>
          <w:rFonts w:asciiTheme="minorHAnsi" w:hAnsiTheme="minorHAnsi" w:cstheme="minorHAnsi"/>
          <w:i/>
          <w:iCs/>
          <w:color w:val="000000" w:themeColor="text1"/>
        </w:rPr>
        <w:t>Harvard Business Review, 85</w:t>
      </w:r>
      <w:r w:rsidRPr="00615091">
        <w:rPr>
          <w:rFonts w:asciiTheme="minorHAnsi" w:hAnsiTheme="minorHAnsi" w:cstheme="minorHAnsi"/>
          <w:color w:val="000000" w:themeColor="text1"/>
        </w:rPr>
        <w:t>(7–8), 41</w:t>
      </w:r>
      <w:r w:rsidR="0034474E"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52.</w:t>
      </w:r>
      <w:r w:rsidR="0034474E" w:rsidRPr="00615091">
        <w:rPr>
          <w:rFonts w:asciiTheme="minorHAnsi" w:hAnsiTheme="minorHAnsi" w:cstheme="minorHAnsi"/>
          <w:color w:val="000000" w:themeColor="text1"/>
        </w:rPr>
        <w:t xml:space="preserve"> </w:t>
      </w:r>
    </w:p>
    <w:p w14:paraId="64FA1C98" w14:textId="542153C7" w:rsidR="00D55E44" w:rsidRPr="00615091" w:rsidRDefault="00D55E44" w:rsidP="00936161">
      <w:pPr>
        <w:bidi w:val="0"/>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 xml:space="preserve">Jena, L. K., Pradhan, S., &amp; </w:t>
      </w:r>
      <w:proofErr w:type="spellStart"/>
      <w:r w:rsidRPr="00615091">
        <w:rPr>
          <w:rFonts w:asciiTheme="minorHAnsi" w:hAnsiTheme="minorHAnsi" w:cstheme="minorHAnsi"/>
          <w:color w:val="000000" w:themeColor="text1"/>
        </w:rPr>
        <w:t>Panigrahy</w:t>
      </w:r>
      <w:proofErr w:type="spellEnd"/>
      <w:r w:rsidRPr="00615091">
        <w:rPr>
          <w:rFonts w:asciiTheme="minorHAnsi" w:hAnsiTheme="minorHAnsi" w:cstheme="minorHAnsi"/>
          <w:color w:val="000000" w:themeColor="text1"/>
        </w:rPr>
        <w:t xml:space="preserve">, N. P. (2018). Pursuit of </w:t>
      </w:r>
      <w:proofErr w:type="spellStart"/>
      <w:r w:rsidRPr="00615091">
        <w:rPr>
          <w:rFonts w:asciiTheme="minorHAnsi" w:hAnsiTheme="minorHAnsi" w:cstheme="minorHAnsi"/>
          <w:color w:val="000000" w:themeColor="text1"/>
        </w:rPr>
        <w:t>organisational</w:t>
      </w:r>
      <w:proofErr w:type="spellEnd"/>
      <w:r w:rsidRPr="00615091">
        <w:rPr>
          <w:rFonts w:asciiTheme="minorHAnsi" w:hAnsiTheme="minorHAnsi" w:cstheme="minorHAnsi"/>
          <w:color w:val="000000" w:themeColor="text1"/>
        </w:rPr>
        <w:t xml:space="preserve"> trust: Role of employee engagement, psychological </w:t>
      </w:r>
      <w:proofErr w:type="gramStart"/>
      <w:r w:rsidRPr="00615091">
        <w:rPr>
          <w:rFonts w:asciiTheme="minorHAnsi" w:hAnsiTheme="minorHAnsi" w:cstheme="minorHAnsi"/>
          <w:color w:val="000000" w:themeColor="text1"/>
        </w:rPr>
        <w:t>well-being</w:t>
      </w:r>
      <w:proofErr w:type="gramEnd"/>
      <w:r w:rsidRPr="00615091">
        <w:rPr>
          <w:rFonts w:asciiTheme="minorHAnsi" w:hAnsiTheme="minorHAnsi" w:cstheme="minorHAnsi"/>
          <w:color w:val="000000" w:themeColor="text1"/>
        </w:rPr>
        <w:t xml:space="preserve"> and transformational leadership. </w:t>
      </w:r>
      <w:r w:rsidRPr="00615091">
        <w:rPr>
          <w:rFonts w:asciiTheme="minorHAnsi" w:hAnsiTheme="minorHAnsi" w:cstheme="minorHAnsi"/>
          <w:i/>
          <w:iCs/>
          <w:color w:val="000000" w:themeColor="text1"/>
        </w:rPr>
        <w:t>Asia Pacific Management Review, 23</w:t>
      </w:r>
      <w:r w:rsidRPr="00615091">
        <w:rPr>
          <w:rFonts w:asciiTheme="minorHAnsi" w:hAnsiTheme="minorHAnsi" w:cstheme="minorHAnsi"/>
          <w:color w:val="000000" w:themeColor="text1"/>
        </w:rPr>
        <w:t>(3), 227</w:t>
      </w:r>
      <w:r w:rsidR="00B94B3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234.</w:t>
      </w:r>
      <w:r w:rsidRPr="00615091">
        <w:rPr>
          <w:rFonts w:asciiTheme="minorHAnsi" w:hAnsiTheme="minorHAnsi" w:cstheme="minorHAnsi"/>
          <w:color w:val="000000" w:themeColor="text1"/>
          <w:rtl/>
        </w:rPr>
        <w:t>‏</w:t>
      </w:r>
      <w:r w:rsidR="00B94B37" w:rsidRPr="00615091">
        <w:rPr>
          <w:rFonts w:asciiTheme="minorHAnsi" w:hAnsiTheme="minorHAnsi" w:cstheme="minorHAnsi"/>
          <w:color w:val="000000" w:themeColor="text1"/>
          <w:rtl/>
        </w:rPr>
        <w:t xml:space="preserve"> </w:t>
      </w:r>
      <w:r w:rsidR="00B94B37" w:rsidRPr="00615091">
        <w:rPr>
          <w:rFonts w:asciiTheme="minorHAnsi" w:hAnsiTheme="minorHAnsi" w:cstheme="minorHAnsi"/>
          <w:color w:val="000000" w:themeColor="text1"/>
        </w:rPr>
        <w:t>https://doi.org/10.1016/j.apmrv.2017.11.001</w:t>
      </w:r>
    </w:p>
    <w:p w14:paraId="568A1ED3" w14:textId="27ABF76B" w:rsidR="00751999" w:rsidRPr="00615091" w:rsidRDefault="00751999" w:rsidP="00936161">
      <w:pPr>
        <w:pStyle w:val="ReferencesAPA7"/>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rPr>
        <w:t>Jesiek</w:t>
      </w:r>
      <w:proofErr w:type="spellEnd"/>
      <w:r w:rsidRPr="00615091">
        <w:rPr>
          <w:rFonts w:asciiTheme="minorHAnsi" w:hAnsiTheme="minorHAnsi" w:cstheme="minorHAnsi"/>
          <w:color w:val="000000" w:themeColor="text1"/>
        </w:rPr>
        <w:t xml:space="preserve">, B. K., </w:t>
      </w:r>
      <w:proofErr w:type="spellStart"/>
      <w:r w:rsidRPr="00615091">
        <w:rPr>
          <w:rFonts w:asciiTheme="minorHAnsi" w:hAnsiTheme="minorHAnsi" w:cstheme="minorHAnsi"/>
          <w:color w:val="000000" w:themeColor="text1"/>
        </w:rPr>
        <w:t>Mazzurco</w:t>
      </w:r>
      <w:proofErr w:type="spellEnd"/>
      <w:r w:rsidRPr="00615091">
        <w:rPr>
          <w:rFonts w:asciiTheme="minorHAnsi" w:hAnsiTheme="minorHAnsi" w:cstheme="minorHAnsi"/>
          <w:color w:val="000000" w:themeColor="text1"/>
        </w:rPr>
        <w:t xml:space="preserve">, A., </w:t>
      </w:r>
      <w:proofErr w:type="spellStart"/>
      <w:r w:rsidRPr="00615091">
        <w:rPr>
          <w:rFonts w:asciiTheme="minorHAnsi" w:hAnsiTheme="minorHAnsi" w:cstheme="minorHAnsi"/>
          <w:color w:val="000000" w:themeColor="text1"/>
        </w:rPr>
        <w:t>Buswell</w:t>
      </w:r>
      <w:proofErr w:type="spellEnd"/>
      <w:r w:rsidRPr="00615091">
        <w:rPr>
          <w:rFonts w:asciiTheme="minorHAnsi" w:hAnsiTheme="minorHAnsi" w:cstheme="minorHAnsi"/>
          <w:color w:val="000000" w:themeColor="text1"/>
        </w:rPr>
        <w:t>, N. T., &amp; Thompson, J. D. (2018). Boundary spanning and engineering: A qualitative systematic review. </w:t>
      </w:r>
      <w:r w:rsidRPr="00615091">
        <w:rPr>
          <w:rFonts w:asciiTheme="minorHAnsi" w:hAnsiTheme="minorHAnsi" w:cstheme="minorHAnsi"/>
          <w:i/>
          <w:color w:val="000000" w:themeColor="text1"/>
        </w:rPr>
        <w:t>Journal of Engineering Education</w:t>
      </w:r>
      <w:r w:rsidRPr="00615091">
        <w:rPr>
          <w:rFonts w:asciiTheme="minorHAnsi" w:hAnsiTheme="minorHAnsi" w:cstheme="minorHAnsi"/>
          <w:color w:val="000000" w:themeColor="text1"/>
        </w:rPr>
        <w:t>, </w:t>
      </w:r>
      <w:r w:rsidRPr="00615091">
        <w:rPr>
          <w:rFonts w:asciiTheme="minorHAnsi" w:hAnsiTheme="minorHAnsi" w:cstheme="minorHAnsi"/>
          <w:i/>
          <w:color w:val="000000" w:themeColor="text1"/>
        </w:rPr>
        <w:t>107</w:t>
      </w:r>
      <w:r w:rsidRPr="00615091">
        <w:rPr>
          <w:rFonts w:asciiTheme="minorHAnsi" w:hAnsiTheme="minorHAnsi" w:cstheme="minorHAnsi"/>
          <w:color w:val="000000" w:themeColor="text1"/>
        </w:rPr>
        <w:t>(3), 380</w:t>
      </w:r>
      <w:r w:rsidR="00B94B3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413.</w:t>
      </w:r>
      <w:r w:rsidRPr="00615091">
        <w:rPr>
          <w:rFonts w:asciiTheme="minorHAnsi" w:hAnsiTheme="minorHAnsi" w:cstheme="minorHAnsi"/>
          <w:color w:val="000000" w:themeColor="text1"/>
          <w:rtl/>
        </w:rPr>
        <w:t>‏</w:t>
      </w:r>
      <w:r w:rsidR="00B94B37" w:rsidRPr="00615091">
        <w:rPr>
          <w:rFonts w:asciiTheme="minorHAnsi" w:hAnsiTheme="minorHAnsi" w:cstheme="minorHAnsi"/>
          <w:color w:val="000000" w:themeColor="text1"/>
        </w:rPr>
        <w:t xml:space="preserve"> https://doi.org/10.1002/jee.20219</w:t>
      </w:r>
    </w:p>
    <w:p w14:paraId="63525B0D" w14:textId="0921740C" w:rsidR="00751999" w:rsidRPr="00615091" w:rsidRDefault="00751999" w:rsidP="00936161">
      <w:pPr>
        <w:pStyle w:val="ReferencesAPA7"/>
        <w:spacing w:line="360" w:lineRule="auto"/>
        <w:ind w:left="993" w:hanging="993"/>
        <w:rPr>
          <w:rFonts w:asciiTheme="minorHAnsi" w:hAnsiTheme="minorHAnsi" w:cstheme="minorHAnsi"/>
          <w:color w:val="000000" w:themeColor="text1"/>
          <w:lang w:val="sv-SE"/>
        </w:rPr>
      </w:pPr>
      <w:proofErr w:type="spellStart"/>
      <w:r w:rsidRPr="00615091">
        <w:rPr>
          <w:rFonts w:asciiTheme="minorHAnsi" w:hAnsiTheme="minorHAnsi" w:cstheme="minorHAnsi"/>
          <w:color w:val="000000" w:themeColor="text1"/>
          <w:lang w:val="it-IT"/>
        </w:rPr>
        <w:t>Karazi-Presler</w:t>
      </w:r>
      <w:proofErr w:type="spellEnd"/>
      <w:r w:rsidRPr="00615091">
        <w:rPr>
          <w:rFonts w:asciiTheme="minorHAnsi" w:hAnsiTheme="minorHAnsi" w:cstheme="minorHAnsi"/>
          <w:color w:val="000000" w:themeColor="text1"/>
          <w:lang w:val="it-IT"/>
        </w:rPr>
        <w:t xml:space="preserve">, T., Sasson-Levy, O., &amp; </w:t>
      </w:r>
      <w:proofErr w:type="spellStart"/>
      <w:r w:rsidRPr="00615091">
        <w:rPr>
          <w:rFonts w:asciiTheme="minorHAnsi" w:hAnsiTheme="minorHAnsi" w:cstheme="minorHAnsi"/>
          <w:color w:val="000000" w:themeColor="text1"/>
          <w:lang w:val="it-IT"/>
        </w:rPr>
        <w:t>Lomsky</w:t>
      </w:r>
      <w:proofErr w:type="spellEnd"/>
      <w:r w:rsidRPr="00615091">
        <w:rPr>
          <w:rFonts w:asciiTheme="minorHAnsi" w:hAnsiTheme="minorHAnsi" w:cstheme="minorHAnsi"/>
          <w:color w:val="000000" w:themeColor="text1"/>
          <w:lang w:val="it-IT"/>
        </w:rPr>
        <w:t xml:space="preserve">-Feder, E. (2018). </w:t>
      </w:r>
      <w:r w:rsidRPr="00615091">
        <w:rPr>
          <w:rFonts w:asciiTheme="minorHAnsi" w:hAnsiTheme="minorHAnsi" w:cstheme="minorHAnsi"/>
          <w:color w:val="000000" w:themeColor="text1"/>
        </w:rPr>
        <w:t xml:space="preserve">Gender, emotions management, and power in organizations: The case of Israeli women junior </w:t>
      </w:r>
      <w:r w:rsidRPr="00615091">
        <w:rPr>
          <w:rFonts w:asciiTheme="minorHAnsi" w:hAnsiTheme="minorHAnsi" w:cstheme="minorHAnsi"/>
          <w:color w:val="000000" w:themeColor="text1"/>
          <w:highlight w:val="yellow"/>
        </w:rPr>
        <w:t>mili</w:t>
      </w:r>
      <w:r w:rsidRPr="00615091">
        <w:rPr>
          <w:rFonts w:asciiTheme="minorHAnsi" w:hAnsiTheme="minorHAnsi" w:cstheme="minorHAnsi"/>
          <w:color w:val="000000" w:themeColor="text1"/>
        </w:rPr>
        <w:t>tary officers. </w:t>
      </w:r>
      <w:r w:rsidRPr="00615091">
        <w:rPr>
          <w:rFonts w:asciiTheme="minorHAnsi" w:hAnsiTheme="minorHAnsi" w:cstheme="minorHAnsi"/>
          <w:i/>
          <w:iCs/>
          <w:color w:val="000000" w:themeColor="text1"/>
          <w:lang w:val="sv-SE"/>
        </w:rPr>
        <w:t xml:space="preserve">Sex </w:t>
      </w:r>
      <w:proofErr w:type="spellStart"/>
      <w:r w:rsidRPr="00615091">
        <w:rPr>
          <w:rFonts w:asciiTheme="minorHAnsi" w:hAnsiTheme="minorHAnsi" w:cstheme="minorHAnsi"/>
          <w:i/>
          <w:iCs/>
          <w:color w:val="000000" w:themeColor="text1"/>
          <w:lang w:val="sv-SE"/>
        </w:rPr>
        <w:t>Roles</w:t>
      </w:r>
      <w:proofErr w:type="spellEnd"/>
      <w:r w:rsidRPr="00615091">
        <w:rPr>
          <w:rFonts w:asciiTheme="minorHAnsi" w:hAnsiTheme="minorHAnsi" w:cstheme="minorHAnsi"/>
          <w:color w:val="000000" w:themeColor="text1"/>
          <w:lang w:val="sv-SE"/>
        </w:rPr>
        <w:t>, </w:t>
      </w:r>
      <w:r w:rsidRPr="00615091">
        <w:rPr>
          <w:rFonts w:asciiTheme="minorHAnsi" w:hAnsiTheme="minorHAnsi" w:cstheme="minorHAnsi"/>
          <w:i/>
          <w:iCs/>
          <w:color w:val="000000" w:themeColor="text1"/>
          <w:lang w:val="sv-SE"/>
        </w:rPr>
        <w:t>78</w:t>
      </w:r>
      <w:r w:rsidRPr="00615091">
        <w:rPr>
          <w:rFonts w:asciiTheme="minorHAnsi" w:hAnsiTheme="minorHAnsi" w:cstheme="minorHAnsi"/>
          <w:color w:val="000000" w:themeColor="text1"/>
          <w:lang w:val="sv-SE"/>
        </w:rPr>
        <w:t>, 573</w:t>
      </w:r>
      <w:r w:rsidR="00B94B37" w:rsidRPr="00615091">
        <w:rPr>
          <w:rFonts w:asciiTheme="minorHAnsi" w:hAnsiTheme="minorHAnsi" w:cstheme="minorHAnsi"/>
          <w:color w:val="000000" w:themeColor="text1"/>
          <w:lang w:val="sv-SE"/>
        </w:rPr>
        <w:t>–</w:t>
      </w:r>
      <w:r w:rsidRPr="00615091">
        <w:rPr>
          <w:rFonts w:asciiTheme="minorHAnsi" w:hAnsiTheme="minorHAnsi" w:cstheme="minorHAnsi"/>
          <w:color w:val="000000" w:themeColor="text1"/>
          <w:lang w:val="sv-SE"/>
        </w:rPr>
        <w:t>586.</w:t>
      </w:r>
      <w:r w:rsidRPr="00615091">
        <w:rPr>
          <w:rFonts w:asciiTheme="minorHAnsi" w:hAnsiTheme="minorHAnsi" w:cstheme="minorHAnsi"/>
          <w:color w:val="000000" w:themeColor="text1"/>
          <w:rtl/>
        </w:rPr>
        <w:t>‏</w:t>
      </w:r>
      <w:r w:rsidR="00B94B37" w:rsidRPr="00615091">
        <w:rPr>
          <w:rFonts w:asciiTheme="minorHAnsi" w:hAnsiTheme="minorHAnsi" w:cstheme="minorHAnsi"/>
          <w:color w:val="000000" w:themeColor="text1"/>
          <w:lang w:val="sv-SE"/>
        </w:rPr>
        <w:t xml:space="preserve"> https://doi.org/10.1007/s11199-017-0810-7</w:t>
      </w:r>
    </w:p>
    <w:p w14:paraId="14B966E8" w14:textId="495CC2B0" w:rsidR="00F234F0" w:rsidRPr="00615091" w:rsidRDefault="00F234F0" w:rsidP="00936161">
      <w:pPr>
        <w:pStyle w:val="ReferencesAPA7"/>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lang w:val="sv-SE"/>
        </w:rPr>
        <w:t>Kismono</w:t>
      </w:r>
      <w:proofErr w:type="spellEnd"/>
      <w:r w:rsidRPr="00615091">
        <w:rPr>
          <w:rFonts w:asciiTheme="minorHAnsi" w:hAnsiTheme="minorHAnsi" w:cstheme="minorHAnsi"/>
          <w:color w:val="000000" w:themeColor="text1"/>
          <w:lang w:val="sv-SE"/>
        </w:rPr>
        <w:t xml:space="preserve">, G., &amp; </w:t>
      </w:r>
      <w:proofErr w:type="spellStart"/>
      <w:r w:rsidRPr="00615091">
        <w:rPr>
          <w:rFonts w:asciiTheme="minorHAnsi" w:hAnsiTheme="minorHAnsi" w:cstheme="minorHAnsi"/>
          <w:color w:val="000000" w:themeColor="text1"/>
          <w:lang w:val="sv-SE"/>
        </w:rPr>
        <w:t>Hanggarawati</w:t>
      </w:r>
      <w:proofErr w:type="spellEnd"/>
      <w:r w:rsidRPr="00615091">
        <w:rPr>
          <w:rFonts w:asciiTheme="minorHAnsi" w:hAnsiTheme="minorHAnsi" w:cstheme="minorHAnsi"/>
          <w:color w:val="000000" w:themeColor="text1"/>
          <w:lang w:val="sv-SE"/>
        </w:rPr>
        <w:t xml:space="preserve">, U. B. (2022). </w:t>
      </w:r>
      <w:r w:rsidRPr="00615091">
        <w:rPr>
          <w:rFonts w:asciiTheme="minorHAnsi" w:hAnsiTheme="minorHAnsi" w:cstheme="minorHAnsi"/>
          <w:color w:val="000000" w:themeColor="text1"/>
        </w:rPr>
        <w:t xml:space="preserve">Gender and generation gaps in government organization: </w:t>
      </w:r>
      <w:r w:rsidR="00B94B37" w:rsidRPr="00615091">
        <w:rPr>
          <w:rFonts w:asciiTheme="minorHAnsi" w:hAnsiTheme="minorHAnsi" w:cstheme="minorHAnsi"/>
          <w:color w:val="000000" w:themeColor="text1"/>
        </w:rPr>
        <w:t xml:space="preserve">Does </w:t>
      </w:r>
      <w:r w:rsidRPr="00615091">
        <w:rPr>
          <w:rFonts w:asciiTheme="minorHAnsi" w:hAnsiTheme="minorHAnsi" w:cstheme="minorHAnsi"/>
          <w:color w:val="000000" w:themeColor="text1"/>
        </w:rPr>
        <w:t>it affect work engagement? </w:t>
      </w:r>
      <w:proofErr w:type="spellStart"/>
      <w:r w:rsidRPr="00615091">
        <w:rPr>
          <w:rFonts w:asciiTheme="minorHAnsi" w:hAnsiTheme="minorHAnsi" w:cstheme="minorHAnsi"/>
          <w:i/>
          <w:iCs/>
          <w:color w:val="000000" w:themeColor="text1"/>
        </w:rPr>
        <w:t>Jurnal</w:t>
      </w:r>
      <w:proofErr w:type="spellEnd"/>
      <w:r w:rsidRPr="00615091">
        <w:rPr>
          <w:rFonts w:asciiTheme="minorHAnsi" w:hAnsiTheme="minorHAnsi" w:cstheme="minorHAnsi"/>
          <w:i/>
          <w:iCs/>
          <w:color w:val="000000" w:themeColor="text1"/>
        </w:rPr>
        <w:t xml:space="preserve"> </w:t>
      </w:r>
      <w:proofErr w:type="spellStart"/>
      <w:r w:rsidRPr="00615091">
        <w:rPr>
          <w:rFonts w:asciiTheme="minorHAnsi" w:hAnsiTheme="minorHAnsi" w:cstheme="minorHAnsi"/>
          <w:i/>
          <w:iCs/>
          <w:color w:val="000000" w:themeColor="text1"/>
        </w:rPr>
        <w:t>Siasat</w:t>
      </w:r>
      <w:proofErr w:type="spellEnd"/>
      <w:r w:rsidRPr="00615091">
        <w:rPr>
          <w:rFonts w:asciiTheme="minorHAnsi" w:hAnsiTheme="minorHAnsi" w:cstheme="minorHAnsi"/>
          <w:i/>
          <w:iCs/>
          <w:color w:val="000000" w:themeColor="text1"/>
        </w:rPr>
        <w:t xml:space="preserve"> </w:t>
      </w:r>
      <w:proofErr w:type="spellStart"/>
      <w:r w:rsidRPr="00615091">
        <w:rPr>
          <w:rFonts w:asciiTheme="minorHAnsi" w:hAnsiTheme="minorHAnsi" w:cstheme="minorHAnsi"/>
          <w:i/>
          <w:iCs/>
          <w:color w:val="000000" w:themeColor="text1"/>
        </w:rPr>
        <w:t>Bisnis</w:t>
      </w:r>
      <w:proofErr w:type="spellEnd"/>
      <w:r w:rsidRPr="00615091">
        <w:rPr>
          <w:rFonts w:asciiTheme="minorHAnsi" w:hAnsiTheme="minorHAnsi" w:cstheme="minorHAnsi"/>
          <w:i/>
          <w:iCs/>
          <w:color w:val="000000" w:themeColor="text1"/>
        </w:rPr>
        <w:t>,</w:t>
      </w:r>
      <w:r w:rsidR="00B94B37" w:rsidRPr="00615091">
        <w:rPr>
          <w:rFonts w:asciiTheme="minorHAnsi" w:hAnsiTheme="minorHAnsi" w:cstheme="minorHAnsi"/>
          <w:i/>
          <w:iCs/>
          <w:color w:val="000000" w:themeColor="text1"/>
          <w:rtl/>
          <w:lang w:val="sv-SE"/>
        </w:rPr>
        <w:t xml:space="preserve"> </w:t>
      </w:r>
      <w:r w:rsidR="00B94B37" w:rsidRPr="00615091">
        <w:rPr>
          <w:rFonts w:asciiTheme="minorHAnsi" w:hAnsiTheme="minorHAnsi" w:cstheme="minorHAnsi"/>
          <w:i/>
          <w:iCs/>
          <w:color w:val="000000" w:themeColor="text1"/>
          <w:lang w:bidi="ar-JO"/>
        </w:rPr>
        <w:t>26</w:t>
      </w:r>
      <w:r w:rsidR="00B94B37" w:rsidRPr="00615091">
        <w:rPr>
          <w:rFonts w:asciiTheme="minorHAnsi" w:hAnsiTheme="minorHAnsi" w:cstheme="minorHAnsi"/>
          <w:color w:val="000000" w:themeColor="text1"/>
          <w:lang w:bidi="ar-JO"/>
        </w:rPr>
        <w:t>(1),</w:t>
      </w:r>
      <w:r w:rsidRPr="00615091">
        <w:rPr>
          <w:rFonts w:asciiTheme="minorHAnsi" w:hAnsiTheme="minorHAnsi" w:cstheme="minorHAnsi"/>
          <w:color w:val="000000" w:themeColor="text1"/>
        </w:rPr>
        <w:t xml:space="preserve"> 1</w:t>
      </w:r>
      <w:r w:rsidR="00B94B3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22.</w:t>
      </w:r>
      <w:r w:rsidRPr="00615091">
        <w:rPr>
          <w:rFonts w:asciiTheme="minorHAnsi" w:hAnsiTheme="minorHAnsi" w:cstheme="minorHAnsi"/>
          <w:color w:val="000000" w:themeColor="text1"/>
          <w:rtl/>
        </w:rPr>
        <w:t>‏</w:t>
      </w:r>
      <w:r w:rsidR="00B94B37" w:rsidRPr="00615091">
        <w:rPr>
          <w:rFonts w:asciiTheme="minorHAnsi" w:hAnsiTheme="minorHAnsi" w:cstheme="minorHAnsi"/>
          <w:color w:val="000000" w:themeColor="text1"/>
          <w:rtl/>
        </w:rPr>
        <w:t xml:space="preserve"> </w:t>
      </w:r>
      <w:r w:rsidR="00B94B37" w:rsidRPr="00615091">
        <w:rPr>
          <w:rFonts w:asciiTheme="minorHAnsi" w:hAnsiTheme="minorHAnsi" w:cstheme="minorHAnsi"/>
          <w:color w:val="000000" w:themeColor="text1"/>
        </w:rPr>
        <w:t>https://doi.org/10.20885/jsb.vol26.iss1.art1</w:t>
      </w:r>
    </w:p>
    <w:p w14:paraId="6EFA00DB" w14:textId="29ABC4DD" w:rsidR="00AC4780" w:rsidRPr="00615091" w:rsidRDefault="005B616D"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Lian, B., &amp; Yoon, S. Y. (2020). Burdens, resilience, and mutual support: A comparative study of families in China and South Korea amid the COVID-19 pandemic. </w:t>
      </w:r>
      <w:r w:rsidRPr="00615091">
        <w:rPr>
          <w:rFonts w:asciiTheme="minorHAnsi" w:hAnsiTheme="minorHAnsi" w:cstheme="minorHAnsi"/>
          <w:i/>
          <w:iCs/>
          <w:color w:val="000000" w:themeColor="text1"/>
        </w:rPr>
        <w:t>Journal of Comparative Family Studies, 51</w:t>
      </w:r>
      <w:r w:rsidRPr="00615091">
        <w:rPr>
          <w:rFonts w:asciiTheme="minorHAnsi" w:hAnsiTheme="minorHAnsi" w:cstheme="minorHAnsi"/>
          <w:color w:val="000000" w:themeColor="text1"/>
        </w:rPr>
        <w:t>(3</w:t>
      </w:r>
      <w:r w:rsidR="00B94B3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4), 337</w:t>
      </w:r>
      <w:r w:rsidR="00B94B37"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346.</w:t>
      </w:r>
      <w:r w:rsidRPr="00615091">
        <w:rPr>
          <w:rFonts w:asciiTheme="minorHAnsi" w:hAnsiTheme="minorHAnsi" w:cstheme="minorHAnsi"/>
          <w:color w:val="000000" w:themeColor="text1"/>
          <w:rtl/>
        </w:rPr>
        <w:t>‏</w:t>
      </w:r>
      <w:r w:rsidR="00B94B37" w:rsidRPr="00615091">
        <w:rPr>
          <w:rFonts w:asciiTheme="minorHAnsi" w:hAnsiTheme="minorHAnsi" w:cstheme="minorHAnsi"/>
          <w:color w:val="000000" w:themeColor="text1"/>
        </w:rPr>
        <w:t xml:space="preserve"> </w:t>
      </w:r>
      <w:hyperlink r:id="rId24" w:history="1">
        <w:r w:rsidR="00AC4780" w:rsidRPr="00615091">
          <w:rPr>
            <w:rStyle w:val="Hyperlink"/>
          </w:rPr>
          <w:t>https://doi.org/10.3138/jcfs.51.3-4.009</w:t>
        </w:r>
      </w:hyperlink>
    </w:p>
    <w:p w14:paraId="0FB0D870" w14:textId="3DAC2768" w:rsidR="00AC4780" w:rsidRPr="00615091" w:rsidRDefault="004423B5" w:rsidP="00615091">
      <w:pPr>
        <w:pStyle w:val="ReferencesAPA7"/>
        <w:spacing w:line="360" w:lineRule="auto"/>
        <w:ind w:left="993" w:hanging="993"/>
        <w:rPr>
          <w:rStyle w:val="Hyperlink"/>
          <w:rFonts w:asciiTheme="minorHAnsi" w:hAnsiTheme="minorHAnsi" w:cstheme="minorHAnsi"/>
          <w:color w:val="000000" w:themeColor="text1"/>
        </w:rPr>
      </w:pPr>
      <w:proofErr w:type="spellStart"/>
      <w:r w:rsidRPr="00615091">
        <w:rPr>
          <w:rFonts w:asciiTheme="minorHAnsi" w:hAnsiTheme="minorHAnsi" w:cstheme="minorHAnsi"/>
          <w:lang w:val="sv-SE"/>
        </w:rPr>
        <w:t>Locker</w:t>
      </w:r>
      <w:proofErr w:type="spellEnd"/>
      <w:r w:rsidRPr="00615091">
        <w:rPr>
          <w:rFonts w:asciiTheme="minorHAnsi" w:hAnsiTheme="minorHAnsi" w:cstheme="minorHAnsi"/>
          <w:lang w:val="sv-SE"/>
        </w:rPr>
        <w:t xml:space="preserve">, Y., </w:t>
      </w:r>
      <w:proofErr w:type="spellStart"/>
      <w:r w:rsidRPr="00615091">
        <w:rPr>
          <w:rFonts w:asciiTheme="minorHAnsi" w:hAnsiTheme="minorHAnsi" w:cstheme="minorHAnsi"/>
          <w:lang w:val="sv-SE"/>
        </w:rPr>
        <w:t>Sphran</w:t>
      </w:r>
      <w:proofErr w:type="spellEnd"/>
      <w:r w:rsidRPr="00615091">
        <w:rPr>
          <w:rFonts w:asciiTheme="minorHAnsi" w:hAnsiTheme="minorHAnsi" w:cstheme="minorHAnsi"/>
          <w:lang w:val="sv-SE"/>
        </w:rPr>
        <w:t xml:space="preserve">, A., </w:t>
      </w:r>
      <w:proofErr w:type="spellStart"/>
      <w:r w:rsidRPr="00615091">
        <w:rPr>
          <w:rFonts w:asciiTheme="minorHAnsi" w:hAnsiTheme="minorHAnsi" w:cstheme="minorHAnsi"/>
          <w:lang w:val="sv-SE"/>
        </w:rPr>
        <w:t>Dominissini</w:t>
      </w:r>
      <w:proofErr w:type="spellEnd"/>
      <w:r w:rsidRPr="00615091">
        <w:rPr>
          <w:rFonts w:asciiTheme="minorHAnsi" w:hAnsiTheme="minorHAnsi" w:cstheme="minorHAnsi"/>
          <w:lang w:val="sv-SE"/>
        </w:rPr>
        <w:t xml:space="preserve">, A., </w:t>
      </w:r>
      <w:proofErr w:type="spellStart"/>
      <w:r w:rsidRPr="00615091">
        <w:rPr>
          <w:rFonts w:asciiTheme="minorHAnsi" w:hAnsiTheme="minorHAnsi" w:cstheme="minorHAnsi"/>
          <w:lang w:val="sv-SE"/>
        </w:rPr>
        <w:t>Ackerman</w:t>
      </w:r>
      <w:proofErr w:type="spellEnd"/>
      <w:r w:rsidRPr="00615091">
        <w:rPr>
          <w:rFonts w:asciiTheme="minorHAnsi" w:hAnsiTheme="minorHAnsi" w:cstheme="minorHAnsi"/>
          <w:lang w:val="sv-SE"/>
        </w:rPr>
        <w:t xml:space="preserve">, Y., </w:t>
      </w:r>
      <w:proofErr w:type="spellStart"/>
      <w:r w:rsidRPr="00615091">
        <w:rPr>
          <w:rFonts w:asciiTheme="minorHAnsi" w:hAnsiTheme="minorHAnsi" w:cstheme="minorHAnsi"/>
          <w:lang w:val="sv-SE"/>
        </w:rPr>
        <w:t>Baruch</w:t>
      </w:r>
      <w:proofErr w:type="spellEnd"/>
      <w:r w:rsidRPr="00615091">
        <w:rPr>
          <w:rFonts w:asciiTheme="minorHAnsi" w:hAnsiTheme="minorHAnsi" w:cstheme="minorHAnsi"/>
          <w:lang w:val="sv-SE"/>
        </w:rPr>
        <w:t xml:space="preserve">, D., Levin, A., </w:t>
      </w:r>
      <w:proofErr w:type="spellStart"/>
      <w:r w:rsidRPr="00615091">
        <w:rPr>
          <w:rFonts w:asciiTheme="minorHAnsi" w:hAnsiTheme="minorHAnsi" w:cstheme="minorHAnsi"/>
          <w:lang w:val="sv-SE"/>
        </w:rPr>
        <w:t>Carmi</w:t>
      </w:r>
      <w:proofErr w:type="spellEnd"/>
      <w:r w:rsidRPr="00615091">
        <w:rPr>
          <w:rFonts w:asciiTheme="minorHAnsi" w:hAnsiTheme="minorHAnsi" w:cstheme="minorHAnsi"/>
          <w:lang w:val="sv-SE"/>
        </w:rPr>
        <w:t xml:space="preserve">, R., &amp; </w:t>
      </w:r>
      <w:proofErr w:type="spellStart"/>
      <w:r w:rsidRPr="00615091">
        <w:rPr>
          <w:rFonts w:asciiTheme="minorHAnsi" w:hAnsiTheme="minorHAnsi" w:cstheme="minorHAnsi"/>
          <w:lang w:val="sv-SE"/>
        </w:rPr>
        <w:t>Zilberfarb</w:t>
      </w:r>
      <w:proofErr w:type="spellEnd"/>
      <w:r w:rsidRPr="00615091">
        <w:rPr>
          <w:rFonts w:asciiTheme="minorHAnsi" w:hAnsiTheme="minorHAnsi" w:cstheme="minorHAnsi"/>
          <w:lang w:val="sv-SE"/>
        </w:rPr>
        <w:t xml:space="preserve">, B. (2015). </w:t>
      </w:r>
      <w:r w:rsidRPr="00AC4780">
        <w:rPr>
          <w:rFonts w:asciiTheme="minorHAnsi" w:hAnsiTheme="minorHAnsi" w:cstheme="minorHAnsi"/>
        </w:rPr>
        <w:t xml:space="preserve">Report of the Committee for the Examination of the Defense Budget. State of Israel, Prime Minister's Office </w:t>
      </w:r>
      <w:r w:rsidRPr="00615091">
        <w:rPr>
          <w:rStyle w:val="Hyperlink"/>
          <w:rFonts w:asciiTheme="minorHAnsi" w:eastAsia="David" w:hAnsiTheme="minorHAnsi" w:cstheme="minorHAnsi"/>
          <w:color w:val="000000" w:themeColor="text1"/>
        </w:rPr>
        <w:t>(Hebrew)</w:t>
      </w:r>
      <w:r w:rsidRPr="00AC4780">
        <w:rPr>
          <w:rFonts w:asciiTheme="minorHAnsi" w:hAnsiTheme="minorHAnsi" w:cstheme="minorHAnsi"/>
        </w:rPr>
        <w:t xml:space="preserve">. </w:t>
      </w:r>
      <w:hyperlink r:id="rId25" w:history="1">
        <w:r w:rsidRPr="00615091">
          <w:rPr>
            <w:rStyle w:val="Hyperlink"/>
            <w:rFonts w:asciiTheme="minorHAnsi" w:hAnsiTheme="minorHAnsi" w:cstheme="minorHAnsi"/>
            <w:color w:val="000000" w:themeColor="text1"/>
          </w:rPr>
          <w:t>https://cdn.the7eye.org.il/uploads/2015/07/loker.pdf</w:t>
        </w:r>
      </w:hyperlink>
    </w:p>
    <w:p w14:paraId="6C043820" w14:textId="10709873" w:rsidR="00AC4780" w:rsidRPr="00615091" w:rsidRDefault="00F44CC0" w:rsidP="00AC4780">
      <w:pPr>
        <w:pStyle w:val="ReferencesAPA7"/>
        <w:spacing w:line="360" w:lineRule="auto"/>
        <w:ind w:left="993" w:hanging="993"/>
        <w:rPr>
          <w:rFonts w:asciiTheme="minorHAnsi" w:hAnsiTheme="minorHAnsi" w:cstheme="minorHAnsi"/>
          <w:color w:val="000000" w:themeColor="text1"/>
        </w:rPr>
      </w:pPr>
      <w:commentRangeStart w:id="41"/>
      <w:r w:rsidRPr="00615091">
        <w:rPr>
          <w:rFonts w:asciiTheme="minorHAnsi" w:hAnsiTheme="minorHAnsi" w:cstheme="minorHAnsi"/>
          <w:color w:val="000000" w:themeColor="text1"/>
        </w:rPr>
        <w:t>Lyman, S. M. (1997). Postmodernism and a Sociology of the Absurd and Other Essays on the" nouvelle Vague" in American Social Science.</w:t>
      </w:r>
      <w:r w:rsidRPr="00615091">
        <w:rPr>
          <w:rFonts w:asciiTheme="minorHAnsi" w:hAnsiTheme="minorHAnsi" w:cstheme="minorHAnsi"/>
          <w:color w:val="000000" w:themeColor="text1"/>
          <w:rtl/>
        </w:rPr>
        <w:t>‏</w:t>
      </w:r>
      <w:commentRangeEnd w:id="41"/>
      <w:r w:rsidR="00AD6D83">
        <w:rPr>
          <w:rStyle w:val="CommentReference"/>
          <w:rFonts w:eastAsiaTheme="minorHAnsi" w:cs="David"/>
          <w:color w:val="auto"/>
          <w:shd w:val="clear" w:color="auto" w:fill="auto"/>
          <w:lang w:eastAsia="en-US"/>
        </w:rPr>
        <w:commentReference w:id="41"/>
      </w:r>
    </w:p>
    <w:p w14:paraId="2BD498F7" w14:textId="697CEEB2" w:rsidR="00D71717" w:rsidRPr="00615091" w:rsidRDefault="009245C5" w:rsidP="00AC4780">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Miles, M. B., &amp; Huberman, A. M. (1994). </w:t>
      </w:r>
      <w:r w:rsidRPr="00615091">
        <w:rPr>
          <w:rFonts w:asciiTheme="minorHAnsi" w:hAnsiTheme="minorHAnsi" w:cstheme="minorHAnsi"/>
          <w:i/>
          <w:iCs/>
          <w:color w:val="000000" w:themeColor="text1"/>
        </w:rPr>
        <w:t>Qualitative data analysis: An expanded sourcebook</w:t>
      </w:r>
      <w:r w:rsidRPr="00615091">
        <w:rPr>
          <w:rFonts w:asciiTheme="minorHAnsi" w:hAnsiTheme="minorHAnsi" w:cstheme="minorHAnsi"/>
          <w:color w:val="000000" w:themeColor="text1"/>
        </w:rPr>
        <w:t>. sage.</w:t>
      </w:r>
      <w:r w:rsidRPr="00615091">
        <w:rPr>
          <w:rFonts w:asciiTheme="minorHAnsi" w:hAnsiTheme="minorHAnsi" w:cstheme="minorHAnsi"/>
          <w:color w:val="000000" w:themeColor="text1"/>
          <w:rtl/>
        </w:rPr>
        <w:t>‏</w:t>
      </w:r>
    </w:p>
    <w:p w14:paraId="06558CAD" w14:textId="3F1D2C09" w:rsidR="00751999" w:rsidRPr="00615091" w:rsidRDefault="00751999"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Miller, J., &amp; Adkins, A. (2016</w:t>
      </w:r>
      <w:r w:rsidR="000E76AE" w:rsidRPr="00615091">
        <w:rPr>
          <w:rFonts w:asciiTheme="minorHAnsi" w:hAnsiTheme="minorHAnsi" w:cstheme="minorHAnsi"/>
          <w:color w:val="000000" w:themeColor="text1"/>
        </w:rPr>
        <w:t>, November 16</w:t>
      </w:r>
      <w:r w:rsidRPr="00615091">
        <w:rPr>
          <w:rFonts w:asciiTheme="minorHAnsi" w:hAnsiTheme="minorHAnsi" w:cstheme="minorHAnsi"/>
          <w:color w:val="000000" w:themeColor="text1"/>
        </w:rPr>
        <w:t xml:space="preserve">). </w:t>
      </w:r>
      <w:r w:rsidRPr="00615091">
        <w:rPr>
          <w:rFonts w:asciiTheme="minorHAnsi" w:hAnsiTheme="minorHAnsi" w:cstheme="minorHAnsi"/>
          <w:i/>
          <w:iCs/>
          <w:color w:val="000000" w:themeColor="text1"/>
        </w:rPr>
        <w:t>Women lead men on key workplace engagement measures</w:t>
      </w:r>
      <w:r w:rsidRPr="00615091">
        <w:rPr>
          <w:rFonts w:asciiTheme="minorHAnsi" w:hAnsiTheme="minorHAnsi" w:cstheme="minorHAnsi"/>
          <w:color w:val="000000" w:themeColor="text1"/>
        </w:rPr>
        <w:t>. Gallup Business Journal.</w:t>
      </w:r>
      <w:r w:rsidRPr="00615091">
        <w:rPr>
          <w:rFonts w:asciiTheme="minorHAnsi" w:hAnsiTheme="minorHAnsi" w:cstheme="minorHAnsi"/>
          <w:color w:val="000000" w:themeColor="text1"/>
          <w:rtl/>
        </w:rPr>
        <w:t>‏</w:t>
      </w:r>
      <w:r w:rsidRPr="00615091">
        <w:rPr>
          <w:rFonts w:asciiTheme="minorHAnsi" w:hAnsiTheme="minorHAnsi" w:cstheme="minorHAnsi"/>
          <w:color w:val="000000" w:themeColor="text1"/>
        </w:rPr>
        <w:t xml:space="preserve"> </w:t>
      </w:r>
      <w:hyperlink r:id="rId26" w:history="1">
        <w:r w:rsidRPr="00615091">
          <w:rPr>
            <w:rFonts w:asciiTheme="minorHAnsi" w:hAnsiTheme="minorHAnsi" w:cstheme="minorHAnsi"/>
            <w:color w:val="000000" w:themeColor="text1"/>
          </w:rPr>
          <w:t>https://news.gallup.com/businessjournal/197552/women-lead-men-key-workplace-engagement-measures.aspx</w:t>
        </w:r>
      </w:hyperlink>
    </w:p>
    <w:p w14:paraId="1B027429" w14:textId="23FB3B82" w:rsidR="00751999" w:rsidRPr="00615091" w:rsidRDefault="00751999" w:rsidP="00936161">
      <w:pPr>
        <w:bidi w:val="0"/>
        <w:spacing w:line="360" w:lineRule="auto"/>
        <w:ind w:left="993" w:hanging="993"/>
        <w:rPr>
          <w:rFonts w:asciiTheme="minorHAnsi" w:hAnsiTheme="minorHAnsi" w:cstheme="minorHAnsi"/>
          <w:color w:val="000000" w:themeColor="text1"/>
          <w:lang w:bidi="ar-JO"/>
        </w:rPr>
      </w:pPr>
      <w:proofErr w:type="spellStart"/>
      <w:r w:rsidRPr="00615091">
        <w:rPr>
          <w:rFonts w:asciiTheme="minorHAnsi" w:hAnsiTheme="minorHAnsi" w:cstheme="minorHAnsi"/>
          <w:color w:val="000000" w:themeColor="text1"/>
        </w:rPr>
        <w:t>Mohammadkhani</w:t>
      </w:r>
      <w:proofErr w:type="spellEnd"/>
      <w:r w:rsidRPr="00615091">
        <w:rPr>
          <w:rFonts w:asciiTheme="minorHAnsi" w:hAnsiTheme="minorHAnsi" w:cstheme="minorHAnsi"/>
          <w:color w:val="000000" w:themeColor="text1"/>
        </w:rPr>
        <w:t xml:space="preserve">, F., &amp; </w:t>
      </w:r>
      <w:proofErr w:type="spellStart"/>
      <w:r w:rsidRPr="00615091">
        <w:rPr>
          <w:rFonts w:asciiTheme="minorHAnsi" w:hAnsiTheme="minorHAnsi" w:cstheme="minorHAnsi"/>
          <w:color w:val="000000" w:themeColor="text1"/>
        </w:rPr>
        <w:t>Dariush</w:t>
      </w:r>
      <w:proofErr w:type="spellEnd"/>
      <w:r w:rsidRPr="00615091">
        <w:rPr>
          <w:rFonts w:asciiTheme="minorHAnsi" w:hAnsiTheme="minorHAnsi" w:cstheme="minorHAnsi"/>
          <w:color w:val="000000" w:themeColor="text1"/>
        </w:rPr>
        <w:t xml:space="preserve">, G. (2016). The influence of leadership styles on the women’s glass ceiling beliefs. </w:t>
      </w:r>
      <w:r w:rsidRPr="00615091">
        <w:rPr>
          <w:rFonts w:asciiTheme="minorHAnsi" w:hAnsiTheme="minorHAnsi" w:cstheme="minorHAnsi"/>
          <w:i/>
          <w:iCs/>
          <w:color w:val="000000" w:themeColor="text1"/>
        </w:rPr>
        <w:t>Journal of Advanced Management Science, 4</w:t>
      </w:r>
      <w:r w:rsidRPr="00615091">
        <w:rPr>
          <w:rFonts w:asciiTheme="minorHAnsi" w:hAnsiTheme="minorHAnsi" w:cstheme="minorHAnsi"/>
          <w:color w:val="000000" w:themeColor="text1"/>
        </w:rPr>
        <w:t>(4), 276–282.</w:t>
      </w:r>
      <w:r w:rsidR="009C1979" w:rsidRPr="00615091">
        <w:rPr>
          <w:rFonts w:asciiTheme="minorHAnsi" w:hAnsiTheme="minorHAnsi" w:cstheme="minorHAnsi"/>
          <w:color w:val="000000" w:themeColor="text1"/>
          <w:lang w:bidi="ar-JO"/>
        </w:rPr>
        <w:t xml:space="preserve"> </w:t>
      </w:r>
      <w:r w:rsidR="009C1979" w:rsidRPr="00615091">
        <w:rPr>
          <w:rFonts w:asciiTheme="minorHAnsi" w:hAnsiTheme="minorHAnsi" w:cstheme="minorHAnsi"/>
          <w:color w:val="000000" w:themeColor="text1"/>
        </w:rPr>
        <w:t>https://doi.org/10.12720/joams.4.4.276-282</w:t>
      </w:r>
    </w:p>
    <w:p w14:paraId="482EFBEC" w14:textId="0928EFD4" w:rsidR="00751999" w:rsidRPr="00615091" w:rsidRDefault="00751999" w:rsidP="00936161">
      <w:pPr>
        <w:bidi w:val="0"/>
        <w:spacing w:line="360" w:lineRule="auto"/>
        <w:ind w:left="993" w:hanging="993"/>
        <w:rPr>
          <w:rFonts w:asciiTheme="minorHAnsi" w:hAnsiTheme="minorHAnsi" w:cstheme="minorHAnsi"/>
          <w:color w:val="000000" w:themeColor="text1"/>
          <w:lang w:bidi="ar-JO"/>
        </w:rPr>
      </w:pPr>
      <w:r w:rsidRPr="00615091">
        <w:rPr>
          <w:rFonts w:asciiTheme="minorHAnsi" w:hAnsiTheme="minorHAnsi" w:cstheme="minorHAnsi"/>
          <w:color w:val="000000" w:themeColor="text1"/>
        </w:rPr>
        <w:t xml:space="preserve">Morgan, M. S. (2015). </w:t>
      </w:r>
      <w:r w:rsidRPr="00615091">
        <w:rPr>
          <w:rFonts w:asciiTheme="minorHAnsi" w:hAnsiTheme="minorHAnsi" w:cstheme="minorHAnsi"/>
          <w:i/>
          <w:iCs/>
          <w:color w:val="000000" w:themeColor="text1"/>
        </w:rPr>
        <w:t>Glass ceilings and sticky floors: Drawing new ontologies</w:t>
      </w:r>
      <w:r w:rsidR="009C1979"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(Working Paper No. 228). London School of Economics and Political Science, Department of Economic History.</w:t>
      </w:r>
      <w:r w:rsidR="009C1979" w:rsidRPr="00615091">
        <w:rPr>
          <w:rFonts w:asciiTheme="minorHAnsi" w:hAnsiTheme="minorHAnsi" w:cstheme="minorHAnsi"/>
          <w:color w:val="000000" w:themeColor="text1"/>
          <w:lang w:bidi="ar-JO"/>
        </w:rPr>
        <w:t xml:space="preserve"> https://eprints.lse.ac.uk/65859/1/Glass%20ceilings.pdf</w:t>
      </w:r>
    </w:p>
    <w:p w14:paraId="275DCB84" w14:textId="1ACC14CD" w:rsidR="00751999" w:rsidRPr="00615091" w:rsidRDefault="00751999" w:rsidP="00936161">
      <w:pPr>
        <w:bidi w:val="0"/>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shd w:val="clear" w:color="auto" w:fill="FFFFFF"/>
          <w:lang w:val="fr-FR"/>
        </w:rPr>
        <w:t xml:space="preserve">Moser, C. E., &amp; </w:t>
      </w:r>
      <w:proofErr w:type="spellStart"/>
      <w:r w:rsidRPr="00615091">
        <w:rPr>
          <w:rFonts w:asciiTheme="minorHAnsi" w:hAnsiTheme="minorHAnsi" w:cstheme="minorHAnsi"/>
          <w:color w:val="000000" w:themeColor="text1"/>
          <w:shd w:val="clear" w:color="auto" w:fill="FFFFFF"/>
          <w:lang w:val="fr-FR"/>
        </w:rPr>
        <w:t>Branscombe</w:t>
      </w:r>
      <w:proofErr w:type="spellEnd"/>
      <w:r w:rsidRPr="00615091">
        <w:rPr>
          <w:rFonts w:asciiTheme="minorHAnsi" w:hAnsiTheme="minorHAnsi" w:cstheme="minorHAnsi"/>
          <w:color w:val="000000" w:themeColor="text1"/>
          <w:shd w:val="clear" w:color="auto" w:fill="FFFFFF"/>
          <w:lang w:val="fr-FR"/>
        </w:rPr>
        <w:t xml:space="preserve">, N. R. (2022). </w:t>
      </w:r>
      <w:r w:rsidRPr="00615091">
        <w:rPr>
          <w:rFonts w:asciiTheme="minorHAnsi" w:hAnsiTheme="minorHAnsi" w:cstheme="minorHAnsi"/>
          <w:color w:val="000000" w:themeColor="text1"/>
          <w:shd w:val="clear" w:color="auto" w:fill="FFFFFF"/>
        </w:rPr>
        <w:t>Male allies at work: Gender-equality supportive men reduce negative underrepresentation effects among women. </w:t>
      </w:r>
      <w:r w:rsidRPr="00615091">
        <w:rPr>
          <w:rFonts w:asciiTheme="minorHAnsi" w:hAnsiTheme="minorHAnsi" w:cstheme="minorHAnsi"/>
          <w:i/>
          <w:iCs/>
          <w:color w:val="000000" w:themeColor="text1"/>
          <w:shd w:val="clear" w:color="auto" w:fill="FFFFFF"/>
        </w:rPr>
        <w:t>Social Psychological and Personality Science</w:t>
      </w:r>
      <w:r w:rsidRPr="00615091">
        <w:rPr>
          <w:rFonts w:asciiTheme="minorHAnsi" w:hAnsiTheme="minorHAnsi" w:cstheme="minorHAnsi"/>
          <w:color w:val="000000" w:themeColor="text1"/>
          <w:shd w:val="clear" w:color="auto" w:fill="FFFFFF"/>
        </w:rPr>
        <w:t>, </w:t>
      </w:r>
      <w:r w:rsidRPr="00615091">
        <w:rPr>
          <w:rFonts w:asciiTheme="minorHAnsi" w:hAnsiTheme="minorHAnsi" w:cstheme="minorHAnsi"/>
          <w:i/>
          <w:iCs/>
          <w:color w:val="000000" w:themeColor="text1"/>
          <w:shd w:val="clear" w:color="auto" w:fill="FFFFFF"/>
        </w:rPr>
        <w:t>13</w:t>
      </w:r>
      <w:r w:rsidRPr="00615091">
        <w:rPr>
          <w:rFonts w:asciiTheme="minorHAnsi" w:hAnsiTheme="minorHAnsi" w:cstheme="minorHAnsi"/>
          <w:color w:val="000000" w:themeColor="text1"/>
          <w:shd w:val="clear" w:color="auto" w:fill="FFFFFF"/>
        </w:rPr>
        <w:t>(2), 372</w:t>
      </w:r>
      <w:r w:rsidR="009C1979"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381.</w:t>
      </w:r>
      <w:r w:rsidRPr="00615091">
        <w:rPr>
          <w:rFonts w:asciiTheme="minorHAnsi" w:hAnsiTheme="minorHAnsi" w:cstheme="minorHAnsi"/>
          <w:color w:val="000000" w:themeColor="text1"/>
          <w:shd w:val="clear" w:color="auto" w:fill="FFFFFF"/>
          <w:rtl/>
        </w:rPr>
        <w:t>‏</w:t>
      </w:r>
      <w:r w:rsidRPr="00615091">
        <w:rPr>
          <w:rFonts w:asciiTheme="minorHAnsi" w:hAnsiTheme="minorHAnsi" w:cstheme="minorHAnsi"/>
          <w:color w:val="000000" w:themeColor="text1"/>
          <w:shd w:val="clear" w:color="auto" w:fill="FFFFFF"/>
        </w:rPr>
        <w:t xml:space="preserve"> </w:t>
      </w:r>
      <w:r w:rsidR="009C1979" w:rsidRPr="00615091">
        <w:rPr>
          <w:rFonts w:asciiTheme="minorHAnsi" w:hAnsiTheme="minorHAnsi" w:cstheme="minorHAnsi"/>
          <w:color w:val="000000" w:themeColor="text1"/>
          <w:shd w:val="clear" w:color="auto" w:fill="FFFFFF"/>
        </w:rPr>
        <w:t>https://doi.org/10.1177/19485506211033748</w:t>
      </w:r>
    </w:p>
    <w:p w14:paraId="24614163" w14:textId="11FDBFED" w:rsidR="00751999" w:rsidRPr="00615091" w:rsidRDefault="00751999" w:rsidP="00936161">
      <w:pPr>
        <w:bidi w:val="0"/>
        <w:spacing w:line="360" w:lineRule="auto"/>
        <w:ind w:left="993" w:hanging="993"/>
        <w:rPr>
          <w:rFonts w:asciiTheme="minorHAnsi" w:hAnsiTheme="minorHAnsi" w:cstheme="minorHAnsi"/>
          <w:color w:val="000000" w:themeColor="text1"/>
          <w:shd w:val="clear" w:color="auto" w:fill="FFFFFF"/>
          <w:lang w:bidi="ar-JO"/>
        </w:rPr>
      </w:pPr>
      <w:proofErr w:type="spellStart"/>
      <w:r w:rsidRPr="00615091">
        <w:rPr>
          <w:rFonts w:asciiTheme="minorHAnsi" w:hAnsiTheme="minorHAnsi" w:cstheme="minorHAnsi"/>
          <w:color w:val="000000" w:themeColor="text1"/>
          <w:shd w:val="clear" w:color="auto" w:fill="FFFFFF"/>
        </w:rPr>
        <w:t>O</w:t>
      </w:r>
      <w:r w:rsidR="00822D0C"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Mahony</w:t>
      </w:r>
      <w:proofErr w:type="spellEnd"/>
      <w:r w:rsidRPr="00615091">
        <w:rPr>
          <w:rFonts w:asciiTheme="minorHAnsi" w:hAnsiTheme="minorHAnsi" w:cstheme="minorHAnsi"/>
          <w:color w:val="000000" w:themeColor="text1"/>
          <w:shd w:val="clear" w:color="auto" w:fill="FFFFFF"/>
        </w:rPr>
        <w:t xml:space="preserve">, A., </w:t>
      </w:r>
      <w:proofErr w:type="spellStart"/>
      <w:r w:rsidRPr="00615091">
        <w:rPr>
          <w:rFonts w:asciiTheme="minorHAnsi" w:hAnsiTheme="minorHAnsi" w:cstheme="minorHAnsi"/>
          <w:color w:val="000000" w:themeColor="text1"/>
          <w:shd w:val="clear" w:color="auto" w:fill="FFFFFF"/>
        </w:rPr>
        <w:t>Szayna</w:t>
      </w:r>
      <w:proofErr w:type="spellEnd"/>
      <w:r w:rsidRPr="00615091">
        <w:rPr>
          <w:rFonts w:asciiTheme="minorHAnsi" w:hAnsiTheme="minorHAnsi" w:cstheme="minorHAnsi"/>
          <w:color w:val="000000" w:themeColor="text1"/>
          <w:shd w:val="clear" w:color="auto" w:fill="FFFFFF"/>
        </w:rPr>
        <w:t xml:space="preserve">, T. S., </w:t>
      </w:r>
      <w:proofErr w:type="spellStart"/>
      <w:r w:rsidRPr="00615091">
        <w:rPr>
          <w:rFonts w:asciiTheme="minorHAnsi" w:hAnsiTheme="minorHAnsi" w:cstheme="minorHAnsi"/>
          <w:color w:val="000000" w:themeColor="text1"/>
          <w:shd w:val="clear" w:color="auto" w:fill="FFFFFF"/>
        </w:rPr>
        <w:t>Pernin</w:t>
      </w:r>
      <w:proofErr w:type="spellEnd"/>
      <w:r w:rsidRPr="00615091">
        <w:rPr>
          <w:rFonts w:asciiTheme="minorHAnsi" w:hAnsiTheme="minorHAnsi" w:cstheme="minorHAnsi"/>
          <w:color w:val="000000" w:themeColor="text1"/>
          <w:shd w:val="clear" w:color="auto" w:fill="FFFFFF"/>
        </w:rPr>
        <w:t xml:space="preserve">, C. G., </w:t>
      </w:r>
      <w:proofErr w:type="spellStart"/>
      <w:r w:rsidRPr="00615091">
        <w:rPr>
          <w:rFonts w:asciiTheme="minorHAnsi" w:hAnsiTheme="minorHAnsi" w:cstheme="minorHAnsi"/>
          <w:color w:val="000000" w:themeColor="text1"/>
          <w:shd w:val="clear" w:color="auto" w:fill="FFFFFF"/>
        </w:rPr>
        <w:t>Rohn</w:t>
      </w:r>
      <w:proofErr w:type="spellEnd"/>
      <w:r w:rsidRPr="00615091">
        <w:rPr>
          <w:rFonts w:asciiTheme="minorHAnsi" w:hAnsiTheme="minorHAnsi" w:cstheme="minorHAnsi"/>
          <w:color w:val="000000" w:themeColor="text1"/>
          <w:shd w:val="clear" w:color="auto" w:fill="FFFFFF"/>
        </w:rPr>
        <w:t xml:space="preserve">, L. L., Eaton, D., Bodine-Baron, E., </w:t>
      </w:r>
      <w:r w:rsidR="00263158" w:rsidRPr="00615091">
        <w:rPr>
          <w:rFonts w:asciiTheme="minorHAnsi" w:hAnsiTheme="minorHAnsi" w:cstheme="minorHAnsi"/>
          <w:color w:val="000000" w:themeColor="text1"/>
          <w:shd w:val="clear" w:color="auto" w:fill="FFFFFF"/>
        </w:rPr>
        <w:t xml:space="preserve">Mendelsohn, </w:t>
      </w:r>
      <w:r w:rsidR="005D7053" w:rsidRPr="00615091">
        <w:rPr>
          <w:rFonts w:asciiTheme="minorHAnsi" w:hAnsiTheme="minorHAnsi" w:cstheme="minorHAnsi"/>
          <w:color w:val="000000" w:themeColor="text1"/>
          <w:shd w:val="clear" w:color="auto" w:fill="FFFFFF"/>
        </w:rPr>
        <w:t xml:space="preserve">J., </w:t>
      </w:r>
      <w:proofErr w:type="spellStart"/>
      <w:r w:rsidR="00822D0C" w:rsidRPr="00615091">
        <w:rPr>
          <w:rFonts w:asciiTheme="minorHAnsi" w:hAnsiTheme="minorHAnsi" w:cstheme="minorHAnsi"/>
          <w:color w:val="000000" w:themeColor="text1"/>
          <w:shd w:val="clear" w:color="auto" w:fill="FFFFFF"/>
          <w:lang w:bidi="ar-JO"/>
        </w:rPr>
        <w:t>Osoba</w:t>
      </w:r>
      <w:proofErr w:type="spellEnd"/>
      <w:r w:rsidR="00822D0C" w:rsidRPr="00615091">
        <w:rPr>
          <w:rFonts w:asciiTheme="minorHAnsi" w:hAnsiTheme="minorHAnsi" w:cstheme="minorHAnsi"/>
          <w:color w:val="000000" w:themeColor="text1"/>
          <w:shd w:val="clear" w:color="auto" w:fill="FFFFFF"/>
          <w:lang w:bidi="ar-JO"/>
        </w:rPr>
        <w:t xml:space="preserve">, O. A., </w:t>
      </w:r>
      <w:proofErr w:type="spellStart"/>
      <w:r w:rsidR="00822D0C" w:rsidRPr="00615091">
        <w:rPr>
          <w:rFonts w:asciiTheme="minorHAnsi" w:hAnsiTheme="minorHAnsi" w:cstheme="minorHAnsi"/>
          <w:color w:val="000000" w:themeColor="text1"/>
          <w:shd w:val="clear" w:color="auto" w:fill="FFFFFF"/>
          <w:lang w:bidi="ar-JO"/>
        </w:rPr>
        <w:t>Oehler</w:t>
      </w:r>
      <w:proofErr w:type="spellEnd"/>
      <w:r w:rsidR="00822D0C" w:rsidRPr="00615091">
        <w:rPr>
          <w:rFonts w:asciiTheme="minorHAnsi" w:hAnsiTheme="minorHAnsi" w:cstheme="minorHAnsi"/>
          <w:color w:val="000000" w:themeColor="text1"/>
          <w:shd w:val="clear" w:color="auto" w:fill="FFFFFF"/>
          <w:lang w:bidi="ar-JO"/>
        </w:rPr>
        <w:t>, S., Ley Best, K</w:t>
      </w:r>
      <w:r w:rsidRPr="00615091">
        <w:rPr>
          <w:rFonts w:asciiTheme="minorHAnsi" w:hAnsiTheme="minorHAnsi" w:cstheme="minorHAnsi"/>
          <w:color w:val="000000" w:themeColor="text1"/>
          <w:shd w:val="clear" w:color="auto" w:fill="FFFFFF"/>
        </w:rPr>
        <w:t>.</w:t>
      </w:r>
      <w:r w:rsidR="00822D0C"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 xml:space="preserve"> &amp; </w:t>
      </w:r>
      <w:proofErr w:type="spellStart"/>
      <w:r w:rsidRPr="00615091">
        <w:rPr>
          <w:rFonts w:asciiTheme="minorHAnsi" w:hAnsiTheme="minorHAnsi" w:cstheme="minorHAnsi"/>
          <w:color w:val="000000" w:themeColor="text1"/>
          <w:shd w:val="clear" w:color="auto" w:fill="FFFFFF"/>
        </w:rPr>
        <w:t>Bighash</w:t>
      </w:r>
      <w:proofErr w:type="spellEnd"/>
      <w:r w:rsidRPr="00615091">
        <w:rPr>
          <w:rFonts w:asciiTheme="minorHAnsi" w:hAnsiTheme="minorHAnsi" w:cstheme="minorHAnsi"/>
          <w:color w:val="000000" w:themeColor="text1"/>
          <w:shd w:val="clear" w:color="auto" w:fill="FFFFFF"/>
        </w:rPr>
        <w:t>, L. (2017). </w:t>
      </w:r>
      <w:r w:rsidRPr="00615091">
        <w:rPr>
          <w:rFonts w:asciiTheme="minorHAnsi" w:hAnsiTheme="minorHAnsi" w:cstheme="minorHAnsi"/>
          <w:i/>
          <w:iCs/>
          <w:color w:val="000000" w:themeColor="text1"/>
          <w:shd w:val="clear" w:color="auto" w:fill="FFFFFF"/>
        </w:rPr>
        <w:t xml:space="preserve">The </w:t>
      </w:r>
      <w:r w:rsidR="00822D0C" w:rsidRPr="00615091">
        <w:rPr>
          <w:rFonts w:asciiTheme="minorHAnsi" w:hAnsiTheme="minorHAnsi" w:cstheme="minorHAnsi"/>
          <w:i/>
          <w:iCs/>
          <w:color w:val="000000" w:themeColor="text1"/>
          <w:shd w:val="clear" w:color="auto" w:fill="FFFFFF"/>
        </w:rPr>
        <w:t xml:space="preserve">global </w:t>
      </w:r>
      <w:proofErr w:type="spellStart"/>
      <w:r w:rsidR="00822D0C" w:rsidRPr="00615091">
        <w:rPr>
          <w:rFonts w:asciiTheme="minorHAnsi" w:hAnsiTheme="minorHAnsi" w:cstheme="minorHAnsi"/>
          <w:i/>
          <w:iCs/>
          <w:color w:val="000000" w:themeColor="text1"/>
          <w:shd w:val="clear" w:color="auto" w:fill="FFFFFF"/>
        </w:rPr>
        <w:t>landpower</w:t>
      </w:r>
      <w:proofErr w:type="spellEnd"/>
      <w:r w:rsidR="00822D0C" w:rsidRPr="00615091">
        <w:rPr>
          <w:rFonts w:asciiTheme="minorHAnsi" w:hAnsiTheme="minorHAnsi" w:cstheme="minorHAnsi"/>
          <w:i/>
          <w:iCs/>
          <w:color w:val="000000" w:themeColor="text1"/>
          <w:shd w:val="clear" w:color="auto" w:fill="FFFFFF"/>
        </w:rPr>
        <w:t xml:space="preserve"> network</w:t>
      </w:r>
      <w:r w:rsidRPr="00615091">
        <w:rPr>
          <w:rFonts w:asciiTheme="minorHAnsi" w:hAnsiTheme="minorHAnsi" w:cstheme="minorHAnsi"/>
          <w:i/>
          <w:iCs/>
          <w:color w:val="000000" w:themeColor="text1"/>
          <w:shd w:val="clear" w:color="auto" w:fill="FFFFFF"/>
        </w:rPr>
        <w:t xml:space="preserve">: Recommendations for </w:t>
      </w:r>
      <w:r w:rsidR="00822D0C" w:rsidRPr="00615091">
        <w:rPr>
          <w:rFonts w:asciiTheme="minorHAnsi" w:hAnsiTheme="minorHAnsi" w:cstheme="minorHAnsi"/>
          <w:i/>
          <w:iCs/>
          <w:color w:val="000000" w:themeColor="text1"/>
          <w:shd w:val="clear" w:color="auto" w:fill="FFFFFF"/>
        </w:rPr>
        <w:t xml:space="preserve">strengthening </w:t>
      </w:r>
      <w:r w:rsidR="00822D0C" w:rsidRPr="00615091">
        <w:rPr>
          <w:rFonts w:asciiTheme="minorHAnsi" w:hAnsiTheme="minorHAnsi" w:cstheme="minorHAnsi"/>
          <w:i/>
          <w:iCs/>
          <w:color w:val="000000" w:themeColor="text1"/>
          <w:highlight w:val="yellow"/>
          <w:shd w:val="clear" w:color="auto" w:fill="FFFFFF"/>
        </w:rPr>
        <w:t>army</w:t>
      </w:r>
      <w:r w:rsidR="00822D0C" w:rsidRPr="00615091">
        <w:rPr>
          <w:rFonts w:asciiTheme="minorHAnsi" w:hAnsiTheme="minorHAnsi" w:cstheme="minorHAnsi"/>
          <w:i/>
          <w:iCs/>
          <w:color w:val="000000" w:themeColor="text1"/>
          <w:shd w:val="clear" w:color="auto" w:fill="FFFFFF"/>
        </w:rPr>
        <w:t xml:space="preserve"> engagement</w:t>
      </w:r>
      <w:r w:rsidRPr="00615091">
        <w:rPr>
          <w:rFonts w:asciiTheme="minorHAnsi" w:hAnsiTheme="minorHAnsi" w:cstheme="minorHAnsi"/>
          <w:color w:val="000000" w:themeColor="text1"/>
          <w:shd w:val="clear" w:color="auto" w:fill="FFFFFF"/>
        </w:rPr>
        <w:t>. RAND Corporation.</w:t>
      </w:r>
      <w:r w:rsidRPr="00615091">
        <w:rPr>
          <w:rFonts w:asciiTheme="minorHAnsi" w:hAnsiTheme="minorHAnsi" w:cstheme="minorHAnsi"/>
          <w:color w:val="000000" w:themeColor="text1"/>
          <w:shd w:val="clear" w:color="auto" w:fill="FFFFFF"/>
          <w:rtl/>
        </w:rPr>
        <w:t>‏</w:t>
      </w:r>
      <w:r w:rsidR="00822D0C" w:rsidRPr="00615091">
        <w:rPr>
          <w:rFonts w:asciiTheme="minorHAnsi" w:hAnsiTheme="minorHAnsi" w:cstheme="minorHAnsi"/>
          <w:color w:val="000000" w:themeColor="text1"/>
          <w:shd w:val="clear" w:color="auto" w:fill="FFFFFF"/>
          <w:rtl/>
        </w:rPr>
        <w:t xml:space="preserve"> </w:t>
      </w:r>
    </w:p>
    <w:p w14:paraId="42162C36" w14:textId="57FD44DA" w:rsidR="00751999" w:rsidRPr="00615091" w:rsidRDefault="00751999" w:rsidP="00936161">
      <w:pPr>
        <w:bidi w:val="0"/>
        <w:spacing w:line="360" w:lineRule="auto"/>
        <w:ind w:left="993" w:hanging="993"/>
        <w:rPr>
          <w:rFonts w:asciiTheme="minorHAnsi" w:hAnsiTheme="minorHAnsi" w:cstheme="minorHAnsi"/>
          <w:color w:val="000000" w:themeColor="text1"/>
          <w:shd w:val="clear" w:color="auto" w:fill="FFFFFF"/>
          <w:rtl/>
        </w:rPr>
      </w:pPr>
      <w:r w:rsidRPr="00615091">
        <w:rPr>
          <w:rFonts w:asciiTheme="minorHAnsi" w:hAnsiTheme="minorHAnsi" w:cstheme="minorHAnsi"/>
          <w:color w:val="000000" w:themeColor="text1"/>
          <w:shd w:val="clear" w:color="auto" w:fill="FFFFFF"/>
        </w:rPr>
        <w:t>Pass, S., &amp; Ridgway, M. (2022). An informed discussion on the impact of COVID-19 and ‘enforced’</w:t>
      </w:r>
      <w:r w:rsidR="00822D0C" w:rsidRPr="00615091">
        <w:rPr>
          <w:rFonts w:asciiTheme="minorHAnsi" w:hAnsiTheme="minorHAnsi" w:cstheme="minorHAnsi"/>
          <w:color w:val="000000" w:themeColor="text1"/>
          <w:shd w:val="clear" w:color="auto" w:fill="FFFFFF"/>
        </w:rPr>
        <w:t xml:space="preserve"> </w:t>
      </w:r>
      <w:r w:rsidRPr="00615091">
        <w:rPr>
          <w:rFonts w:asciiTheme="minorHAnsi" w:hAnsiTheme="minorHAnsi" w:cstheme="minorHAnsi"/>
          <w:color w:val="000000" w:themeColor="text1"/>
          <w:shd w:val="clear" w:color="auto" w:fill="FFFFFF"/>
        </w:rPr>
        <w:t>remote working on employee engagement. </w:t>
      </w:r>
      <w:r w:rsidRPr="00615091">
        <w:rPr>
          <w:rFonts w:asciiTheme="minorHAnsi" w:hAnsiTheme="minorHAnsi" w:cstheme="minorHAnsi"/>
          <w:i/>
          <w:iCs/>
          <w:color w:val="000000" w:themeColor="text1"/>
          <w:shd w:val="clear" w:color="auto" w:fill="FFFFFF"/>
        </w:rPr>
        <w:t>Human Resource Development International</w:t>
      </w:r>
      <w:r w:rsidRPr="00615091">
        <w:rPr>
          <w:rFonts w:asciiTheme="minorHAnsi" w:hAnsiTheme="minorHAnsi" w:cstheme="minorHAnsi"/>
          <w:color w:val="000000" w:themeColor="text1"/>
          <w:shd w:val="clear" w:color="auto" w:fill="FFFFFF"/>
        </w:rPr>
        <w:t>, </w:t>
      </w:r>
      <w:r w:rsidRPr="00615091">
        <w:rPr>
          <w:rFonts w:asciiTheme="minorHAnsi" w:hAnsiTheme="minorHAnsi" w:cstheme="minorHAnsi"/>
          <w:i/>
          <w:iCs/>
          <w:color w:val="000000" w:themeColor="text1"/>
          <w:shd w:val="clear" w:color="auto" w:fill="FFFFFF"/>
        </w:rPr>
        <w:t>25</w:t>
      </w:r>
      <w:r w:rsidRPr="00615091">
        <w:rPr>
          <w:rFonts w:asciiTheme="minorHAnsi" w:hAnsiTheme="minorHAnsi" w:cstheme="minorHAnsi"/>
          <w:color w:val="000000" w:themeColor="text1"/>
          <w:shd w:val="clear" w:color="auto" w:fill="FFFFFF"/>
        </w:rPr>
        <w:t>(2), 254</w:t>
      </w:r>
      <w:r w:rsidR="00822D0C"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270.</w:t>
      </w:r>
      <w:r w:rsidRPr="00615091">
        <w:rPr>
          <w:rFonts w:asciiTheme="minorHAnsi" w:hAnsiTheme="minorHAnsi" w:cstheme="minorHAnsi"/>
          <w:color w:val="000000" w:themeColor="text1"/>
          <w:shd w:val="clear" w:color="auto" w:fill="FFFFFF"/>
          <w:rtl/>
        </w:rPr>
        <w:t>‏</w:t>
      </w:r>
      <w:r w:rsidR="00822D0C" w:rsidRPr="00615091">
        <w:rPr>
          <w:rFonts w:asciiTheme="minorHAnsi" w:hAnsiTheme="minorHAnsi" w:cstheme="minorHAnsi"/>
          <w:color w:val="000000" w:themeColor="text1"/>
          <w:shd w:val="clear" w:color="auto" w:fill="FFFFFF"/>
        </w:rPr>
        <w:t xml:space="preserve"> https://doi.org/10.1080/13678868.2022.2048605</w:t>
      </w:r>
    </w:p>
    <w:p w14:paraId="45D52602" w14:textId="592394BD" w:rsidR="002D6357" w:rsidRPr="00615091" w:rsidRDefault="002D6357" w:rsidP="00936161">
      <w:pPr>
        <w:bidi w:val="0"/>
        <w:spacing w:line="360" w:lineRule="auto"/>
        <w:ind w:left="993" w:hanging="993"/>
        <w:rPr>
          <w:rFonts w:asciiTheme="minorHAnsi" w:hAnsiTheme="minorHAnsi" w:cstheme="minorHAnsi"/>
          <w:color w:val="000000" w:themeColor="text1"/>
          <w:shd w:val="clear" w:color="auto" w:fill="FFFFFF"/>
        </w:rPr>
      </w:pPr>
      <w:proofErr w:type="spellStart"/>
      <w:r w:rsidRPr="00615091">
        <w:rPr>
          <w:rFonts w:asciiTheme="minorHAnsi" w:hAnsiTheme="minorHAnsi" w:cstheme="minorHAnsi"/>
          <w:color w:val="000000" w:themeColor="text1"/>
          <w:shd w:val="clear" w:color="auto" w:fill="FFFFFF"/>
        </w:rPr>
        <w:t>Patro</w:t>
      </w:r>
      <w:proofErr w:type="spellEnd"/>
      <w:r w:rsidRPr="00615091">
        <w:rPr>
          <w:rFonts w:asciiTheme="minorHAnsi" w:hAnsiTheme="minorHAnsi" w:cstheme="minorHAnsi"/>
          <w:color w:val="000000" w:themeColor="text1"/>
          <w:shd w:val="clear" w:color="auto" w:fill="FFFFFF"/>
        </w:rPr>
        <w:t>, C. S. (2013, December). The impact of employee engagement on organization’s productivity. In </w:t>
      </w:r>
      <w:r w:rsidRPr="00615091">
        <w:rPr>
          <w:rFonts w:asciiTheme="minorHAnsi" w:hAnsiTheme="minorHAnsi" w:cstheme="minorHAnsi"/>
          <w:i/>
          <w:iCs/>
          <w:color w:val="000000" w:themeColor="text1"/>
          <w:shd w:val="clear" w:color="auto" w:fill="FFFFFF"/>
        </w:rPr>
        <w:t>2nd International Conference on Managing Human Resources at the Workplace</w:t>
      </w:r>
      <w:r w:rsidRPr="00615091">
        <w:rPr>
          <w:rFonts w:asciiTheme="minorHAnsi" w:hAnsiTheme="minorHAnsi" w:cstheme="minorHAnsi"/>
          <w:color w:val="000000" w:themeColor="text1"/>
          <w:shd w:val="clear" w:color="auto" w:fill="FFFFFF"/>
        </w:rPr>
        <w:t> (Vol. 1, pp. 1</w:t>
      </w:r>
      <w:r w:rsidR="00822D0C"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9).</w:t>
      </w:r>
      <w:r w:rsidRPr="00615091">
        <w:rPr>
          <w:rFonts w:asciiTheme="minorHAnsi" w:hAnsiTheme="minorHAnsi" w:cstheme="minorHAnsi"/>
          <w:color w:val="000000" w:themeColor="text1"/>
          <w:shd w:val="clear" w:color="auto" w:fill="FFFFFF"/>
          <w:rtl/>
        </w:rPr>
        <w:t>‏</w:t>
      </w:r>
    </w:p>
    <w:p w14:paraId="115C4DC6" w14:textId="5D15906A" w:rsidR="0011064A" w:rsidRPr="00615091" w:rsidRDefault="0011064A" w:rsidP="00936161">
      <w:pPr>
        <w:bidi w:val="0"/>
        <w:spacing w:line="360" w:lineRule="auto"/>
        <w:ind w:left="993" w:hanging="993"/>
        <w:rPr>
          <w:rFonts w:asciiTheme="minorHAnsi" w:hAnsiTheme="minorHAnsi" w:cstheme="minorHAnsi"/>
          <w:color w:val="000000" w:themeColor="text1"/>
          <w:rtl/>
        </w:rPr>
      </w:pPr>
      <w:r w:rsidRPr="00615091">
        <w:rPr>
          <w:rFonts w:asciiTheme="minorHAnsi" w:hAnsiTheme="minorHAnsi" w:cstheme="minorHAnsi"/>
          <w:color w:val="000000" w:themeColor="text1"/>
        </w:rPr>
        <w:t xml:space="preserve">Sarangi, P., </w:t>
      </w:r>
      <w:r w:rsidR="00736D13" w:rsidRPr="00615091">
        <w:rPr>
          <w:rFonts w:asciiTheme="minorHAnsi" w:hAnsiTheme="minorHAnsi" w:cstheme="minorHAnsi"/>
          <w:color w:val="000000" w:themeColor="text1"/>
        </w:rPr>
        <w:t xml:space="preserve">&amp; </w:t>
      </w:r>
      <w:r w:rsidRPr="00615091">
        <w:rPr>
          <w:rFonts w:asciiTheme="minorHAnsi" w:hAnsiTheme="minorHAnsi" w:cstheme="minorHAnsi"/>
          <w:color w:val="000000" w:themeColor="text1"/>
        </w:rPr>
        <w:t xml:space="preserve">Nayak, B. (2016). Employee </w:t>
      </w:r>
      <w:r w:rsidR="00736D13" w:rsidRPr="00615091">
        <w:rPr>
          <w:rFonts w:asciiTheme="minorHAnsi" w:hAnsiTheme="minorHAnsi" w:cstheme="minorHAnsi"/>
          <w:color w:val="000000" w:themeColor="text1"/>
        </w:rPr>
        <w:t xml:space="preserve">engagement </w:t>
      </w:r>
      <w:r w:rsidRPr="00615091">
        <w:rPr>
          <w:rFonts w:asciiTheme="minorHAnsi" w:hAnsiTheme="minorHAnsi" w:cstheme="minorHAnsi"/>
          <w:color w:val="000000" w:themeColor="text1"/>
        </w:rPr>
        <w:t xml:space="preserve">and </w:t>
      </w:r>
      <w:r w:rsidR="00736D13" w:rsidRPr="00615091">
        <w:rPr>
          <w:rFonts w:asciiTheme="minorHAnsi" w:hAnsiTheme="minorHAnsi" w:cstheme="minorHAnsi"/>
          <w:color w:val="000000" w:themeColor="text1"/>
        </w:rPr>
        <w:t>its impact on organizational suc</w:t>
      </w:r>
      <w:r w:rsidRPr="00615091">
        <w:rPr>
          <w:rFonts w:asciiTheme="minorHAnsi" w:hAnsiTheme="minorHAnsi" w:cstheme="minorHAnsi"/>
          <w:color w:val="000000" w:themeColor="text1"/>
        </w:rPr>
        <w:t>cess</w:t>
      </w:r>
      <w:r w:rsidR="00736D1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A </w:t>
      </w:r>
      <w:r w:rsidR="00736D13" w:rsidRPr="00615091">
        <w:rPr>
          <w:rFonts w:asciiTheme="minorHAnsi" w:hAnsiTheme="minorHAnsi" w:cstheme="minorHAnsi"/>
          <w:color w:val="000000" w:themeColor="text1"/>
        </w:rPr>
        <w:t>study in manufacturing company</w:t>
      </w:r>
      <w:r w:rsidRPr="00615091">
        <w:rPr>
          <w:rFonts w:asciiTheme="minorHAnsi" w:hAnsiTheme="minorHAnsi" w:cstheme="minorHAnsi"/>
          <w:color w:val="000000" w:themeColor="text1"/>
        </w:rPr>
        <w:t xml:space="preserve">, India. </w:t>
      </w:r>
      <w:r w:rsidRPr="00615091">
        <w:rPr>
          <w:rFonts w:asciiTheme="minorHAnsi" w:hAnsiTheme="minorHAnsi" w:cstheme="minorHAnsi"/>
          <w:i/>
          <w:iCs/>
          <w:color w:val="000000" w:themeColor="text1"/>
        </w:rPr>
        <w:t>OSR Journal of Business and Management</w:t>
      </w:r>
      <w:r w:rsidR="00736D13" w:rsidRPr="00615091">
        <w:rPr>
          <w:rFonts w:asciiTheme="minorHAnsi" w:hAnsiTheme="minorHAnsi" w:cstheme="minorHAnsi"/>
          <w:i/>
          <w:iCs/>
          <w:color w:val="000000" w:themeColor="text1"/>
        </w:rPr>
        <w:t>,</w:t>
      </w:r>
      <w:r w:rsidRPr="00615091">
        <w:rPr>
          <w:rFonts w:asciiTheme="minorHAnsi" w:hAnsiTheme="minorHAnsi" w:cstheme="minorHAnsi"/>
          <w:i/>
          <w:iCs/>
          <w:color w:val="000000" w:themeColor="text1"/>
        </w:rPr>
        <w:t xml:space="preserve"> 18</w:t>
      </w:r>
      <w:r w:rsidR="00736D1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4</w:t>
      </w:r>
      <w:r w:rsidR="00736D1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 xml:space="preserve"> 52</w:t>
      </w:r>
      <w:r w:rsidR="00736D13"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57</w:t>
      </w:r>
      <w:r w:rsidR="00736D13" w:rsidRPr="00615091">
        <w:rPr>
          <w:rFonts w:asciiTheme="minorHAnsi" w:hAnsiTheme="minorHAnsi" w:cstheme="minorHAnsi"/>
          <w:color w:val="000000" w:themeColor="text1"/>
        </w:rPr>
        <w:t xml:space="preserve">. </w:t>
      </w:r>
      <w:r w:rsidR="00736D13" w:rsidRPr="00615091">
        <w:rPr>
          <w:rFonts w:asciiTheme="minorHAnsi" w:hAnsiTheme="minorHAnsi" w:cstheme="minorHAnsi"/>
          <w:color w:val="000000" w:themeColor="text1"/>
          <w:shd w:val="clear" w:color="auto" w:fill="FFFFFF"/>
        </w:rPr>
        <w:t>https://doi.org/</w:t>
      </w:r>
      <w:r w:rsidR="00736D13" w:rsidRPr="00615091">
        <w:rPr>
          <w:rFonts w:asciiTheme="minorHAnsi" w:hAnsiTheme="minorHAnsi" w:cstheme="minorHAnsi"/>
          <w:color w:val="000000" w:themeColor="text1"/>
        </w:rPr>
        <w:t>10.9790/487X-1804015257</w:t>
      </w:r>
    </w:p>
    <w:p w14:paraId="7C73C81D" w14:textId="1E50B60A" w:rsidR="00E7610C" w:rsidRPr="00615091" w:rsidRDefault="00E7610C" w:rsidP="00936161">
      <w:pPr>
        <w:bidi w:val="0"/>
        <w:spacing w:line="360" w:lineRule="auto"/>
        <w:ind w:left="993" w:hanging="993"/>
        <w:rPr>
          <w:rFonts w:asciiTheme="minorHAnsi" w:hAnsiTheme="minorHAnsi" w:cstheme="minorHAnsi"/>
          <w:color w:val="000000" w:themeColor="text1"/>
          <w:lang w:val="es-ES"/>
        </w:rPr>
      </w:pPr>
      <w:r w:rsidRPr="00615091">
        <w:rPr>
          <w:rFonts w:asciiTheme="minorHAnsi" w:hAnsiTheme="minorHAnsi" w:cstheme="minorHAnsi"/>
          <w:color w:val="000000" w:themeColor="text1"/>
          <w:lang w:val="sv-SE"/>
        </w:rPr>
        <w:t xml:space="preserve">Schatzman, L., &amp; Strauss, A. L. (1973). </w:t>
      </w:r>
      <w:r w:rsidRPr="00615091">
        <w:rPr>
          <w:rFonts w:asciiTheme="minorHAnsi" w:hAnsiTheme="minorHAnsi" w:cstheme="minorHAnsi"/>
          <w:i/>
          <w:iCs/>
          <w:color w:val="000000" w:themeColor="text1"/>
        </w:rPr>
        <w:t>Field research: Strategies for a natural sociology</w:t>
      </w:r>
      <w:r w:rsidRPr="00615091">
        <w:rPr>
          <w:rFonts w:asciiTheme="minorHAnsi" w:hAnsiTheme="minorHAnsi" w:cstheme="minorHAnsi"/>
          <w:color w:val="000000" w:themeColor="text1"/>
        </w:rPr>
        <w:t>. </w:t>
      </w:r>
      <w:r w:rsidR="00AE6ED1" w:rsidRPr="00615091">
        <w:rPr>
          <w:rFonts w:asciiTheme="minorHAnsi" w:hAnsiTheme="minorHAnsi" w:cstheme="minorHAnsi"/>
          <w:color w:val="000000" w:themeColor="text1"/>
          <w:lang w:val="es-ES"/>
        </w:rPr>
        <w:t>Prentice-Hall.</w:t>
      </w:r>
    </w:p>
    <w:p w14:paraId="7A79D64E" w14:textId="5DE962D4" w:rsidR="00780DF1" w:rsidRPr="00615091" w:rsidRDefault="00462205" w:rsidP="00936161">
      <w:pPr>
        <w:bidi w:val="0"/>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lang w:val="es-ES"/>
        </w:rPr>
        <w:t>Schaufeli</w:t>
      </w:r>
      <w:proofErr w:type="spellEnd"/>
      <w:r w:rsidRPr="00615091">
        <w:rPr>
          <w:rFonts w:asciiTheme="minorHAnsi" w:hAnsiTheme="minorHAnsi" w:cstheme="minorHAnsi"/>
          <w:color w:val="000000" w:themeColor="text1"/>
          <w:lang w:val="es-ES"/>
        </w:rPr>
        <w:t>, W.</w:t>
      </w:r>
      <w:r w:rsidR="00780DF1" w:rsidRPr="00615091">
        <w:rPr>
          <w:rFonts w:asciiTheme="minorHAnsi" w:hAnsiTheme="minorHAnsi" w:cstheme="minorHAnsi"/>
          <w:color w:val="000000" w:themeColor="text1"/>
          <w:lang w:val="es-ES"/>
        </w:rPr>
        <w:t xml:space="preserve"> B.</w:t>
      </w:r>
      <w:r w:rsidRPr="00615091">
        <w:rPr>
          <w:rFonts w:asciiTheme="minorHAnsi" w:hAnsiTheme="minorHAnsi" w:cstheme="minorHAnsi"/>
          <w:color w:val="000000" w:themeColor="text1"/>
          <w:lang w:val="es-ES"/>
        </w:rPr>
        <w:t xml:space="preserve">, </w:t>
      </w:r>
      <w:proofErr w:type="spellStart"/>
      <w:r w:rsidRPr="00615091">
        <w:rPr>
          <w:rFonts w:asciiTheme="minorHAnsi" w:hAnsiTheme="minorHAnsi" w:cstheme="minorHAnsi"/>
          <w:color w:val="000000" w:themeColor="text1"/>
          <w:lang w:val="es-ES"/>
        </w:rPr>
        <w:t>Salanova</w:t>
      </w:r>
      <w:proofErr w:type="spellEnd"/>
      <w:r w:rsidRPr="00615091">
        <w:rPr>
          <w:rFonts w:asciiTheme="minorHAnsi" w:hAnsiTheme="minorHAnsi" w:cstheme="minorHAnsi"/>
          <w:color w:val="000000" w:themeColor="text1"/>
          <w:lang w:val="es-ES"/>
        </w:rPr>
        <w:t>, M., González-</w:t>
      </w:r>
      <w:proofErr w:type="spellStart"/>
      <w:r w:rsidRPr="00615091">
        <w:rPr>
          <w:rFonts w:asciiTheme="minorHAnsi" w:hAnsiTheme="minorHAnsi" w:cstheme="minorHAnsi"/>
          <w:color w:val="000000" w:themeColor="text1"/>
          <w:lang w:val="es-ES"/>
        </w:rPr>
        <w:t>Romá</w:t>
      </w:r>
      <w:proofErr w:type="spellEnd"/>
      <w:r w:rsidRPr="00615091">
        <w:rPr>
          <w:rFonts w:asciiTheme="minorHAnsi" w:hAnsiTheme="minorHAnsi" w:cstheme="minorHAnsi"/>
          <w:color w:val="000000" w:themeColor="text1"/>
          <w:lang w:val="es-ES"/>
        </w:rPr>
        <w:t xml:space="preserve">, V., Bakker, A. (2002). </w:t>
      </w:r>
      <w:r w:rsidRPr="00615091">
        <w:rPr>
          <w:rFonts w:asciiTheme="minorHAnsi" w:hAnsiTheme="minorHAnsi" w:cstheme="minorHAnsi"/>
          <w:color w:val="000000" w:themeColor="text1"/>
        </w:rPr>
        <w:t xml:space="preserve">The </w:t>
      </w:r>
      <w:r w:rsidR="00780DF1" w:rsidRPr="00615091">
        <w:rPr>
          <w:rFonts w:asciiTheme="minorHAnsi" w:hAnsiTheme="minorHAnsi" w:cstheme="minorHAnsi"/>
          <w:color w:val="000000" w:themeColor="text1"/>
        </w:rPr>
        <w:t>measurement of</w:t>
      </w:r>
      <w:r w:rsidRPr="00615091">
        <w:rPr>
          <w:rFonts w:asciiTheme="minorHAnsi" w:hAnsiTheme="minorHAnsi" w:cstheme="minorHAnsi"/>
          <w:color w:val="000000" w:themeColor="text1"/>
          <w:rtl/>
        </w:rPr>
        <w:t xml:space="preserve"> </w:t>
      </w:r>
      <w:r w:rsidR="00780DF1" w:rsidRPr="00615091">
        <w:rPr>
          <w:rFonts w:asciiTheme="minorHAnsi" w:hAnsiTheme="minorHAnsi" w:cstheme="minorHAnsi"/>
          <w:color w:val="000000" w:themeColor="text1"/>
        </w:rPr>
        <w:t>engagement and burn</w:t>
      </w:r>
      <w:r w:rsidRPr="00615091">
        <w:rPr>
          <w:rFonts w:asciiTheme="minorHAnsi" w:hAnsiTheme="minorHAnsi" w:cstheme="minorHAnsi"/>
          <w:color w:val="000000" w:themeColor="text1"/>
        </w:rPr>
        <w:t xml:space="preserve">out: A </w:t>
      </w:r>
      <w:r w:rsidR="00780DF1" w:rsidRPr="00615091">
        <w:rPr>
          <w:rFonts w:asciiTheme="minorHAnsi" w:hAnsiTheme="minorHAnsi" w:cstheme="minorHAnsi"/>
          <w:color w:val="000000" w:themeColor="text1"/>
        </w:rPr>
        <w:t xml:space="preserve">two sample confirmatory factor analytic </w:t>
      </w:r>
      <w:r w:rsidR="00780DF1" w:rsidRPr="00615091">
        <w:rPr>
          <w:rFonts w:asciiTheme="minorHAnsi" w:hAnsiTheme="minorHAnsi" w:cstheme="minorHAnsi"/>
          <w:color w:val="000000" w:themeColor="text1"/>
        </w:rPr>
        <w:lastRenderedPageBreak/>
        <w:t>appr</w:t>
      </w:r>
      <w:r w:rsidRPr="00615091">
        <w:rPr>
          <w:rFonts w:asciiTheme="minorHAnsi" w:hAnsiTheme="minorHAnsi" w:cstheme="minorHAnsi"/>
          <w:color w:val="000000" w:themeColor="text1"/>
        </w:rPr>
        <w:t xml:space="preserve">oach. </w:t>
      </w:r>
      <w:r w:rsidRPr="00615091">
        <w:rPr>
          <w:rFonts w:asciiTheme="minorHAnsi" w:hAnsiTheme="minorHAnsi" w:cstheme="minorHAnsi"/>
          <w:i/>
          <w:iCs/>
          <w:color w:val="000000" w:themeColor="text1"/>
        </w:rPr>
        <w:t>Journal of</w:t>
      </w:r>
      <w:r w:rsidRPr="00615091">
        <w:rPr>
          <w:rFonts w:asciiTheme="minorHAnsi" w:hAnsiTheme="minorHAnsi" w:cstheme="minorHAnsi"/>
          <w:i/>
          <w:iCs/>
          <w:color w:val="000000" w:themeColor="text1"/>
          <w:rtl/>
        </w:rPr>
        <w:t xml:space="preserve"> </w:t>
      </w:r>
      <w:r w:rsidRPr="00615091">
        <w:rPr>
          <w:rFonts w:asciiTheme="minorHAnsi" w:hAnsiTheme="minorHAnsi" w:cstheme="minorHAnsi"/>
          <w:i/>
          <w:iCs/>
          <w:color w:val="000000" w:themeColor="text1"/>
        </w:rPr>
        <w:t>Happiness Studies, 3</w:t>
      </w:r>
      <w:r w:rsidRPr="00615091">
        <w:rPr>
          <w:rFonts w:asciiTheme="minorHAnsi" w:hAnsiTheme="minorHAnsi" w:cstheme="minorHAnsi"/>
          <w:color w:val="000000" w:themeColor="text1"/>
        </w:rPr>
        <w:t>(1), 71</w:t>
      </w:r>
      <w:r w:rsidR="00780DF1"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92.</w:t>
      </w:r>
      <w:r w:rsidR="00780DF1" w:rsidRPr="00615091">
        <w:rPr>
          <w:rFonts w:asciiTheme="minorHAnsi" w:hAnsiTheme="minorHAnsi" w:cstheme="minorHAnsi"/>
          <w:color w:val="000000" w:themeColor="text1"/>
        </w:rPr>
        <w:t xml:space="preserve"> https://doi.org/10.1023/A:1015630930326</w:t>
      </w:r>
    </w:p>
    <w:p w14:paraId="7738F348" w14:textId="3E747AF3" w:rsidR="00462205" w:rsidRPr="00615091" w:rsidRDefault="00462205" w:rsidP="00936161">
      <w:pPr>
        <w:bidi w:val="0"/>
        <w:spacing w:line="360" w:lineRule="auto"/>
        <w:ind w:left="993" w:hanging="993"/>
        <w:rPr>
          <w:rFonts w:asciiTheme="minorHAnsi" w:hAnsiTheme="minorHAnsi" w:cstheme="minorHAnsi"/>
          <w:color w:val="000000" w:themeColor="text1"/>
        </w:rPr>
      </w:pPr>
      <w:proofErr w:type="spellStart"/>
      <w:r w:rsidRPr="00615091">
        <w:rPr>
          <w:rFonts w:asciiTheme="minorHAnsi" w:hAnsiTheme="minorHAnsi" w:cstheme="minorHAnsi"/>
          <w:color w:val="000000" w:themeColor="text1"/>
        </w:rPr>
        <w:t>Scrima</w:t>
      </w:r>
      <w:proofErr w:type="spellEnd"/>
      <w:r w:rsidRPr="00615091">
        <w:rPr>
          <w:rFonts w:asciiTheme="minorHAnsi" w:hAnsiTheme="minorHAnsi" w:cstheme="minorHAnsi"/>
          <w:color w:val="000000" w:themeColor="text1"/>
        </w:rPr>
        <w:t xml:space="preserve">, F., </w:t>
      </w:r>
      <w:proofErr w:type="spellStart"/>
      <w:r w:rsidRPr="00615091">
        <w:rPr>
          <w:rFonts w:asciiTheme="minorHAnsi" w:hAnsiTheme="minorHAnsi" w:cstheme="minorHAnsi"/>
          <w:color w:val="000000" w:themeColor="text1"/>
        </w:rPr>
        <w:t>Lorito</w:t>
      </w:r>
      <w:proofErr w:type="spellEnd"/>
      <w:r w:rsidRPr="00615091">
        <w:rPr>
          <w:rFonts w:asciiTheme="minorHAnsi" w:hAnsiTheme="minorHAnsi" w:cstheme="minorHAnsi"/>
          <w:color w:val="000000" w:themeColor="text1"/>
        </w:rPr>
        <w:t xml:space="preserve">, L., Parry, E., &amp; </w:t>
      </w:r>
      <w:proofErr w:type="spellStart"/>
      <w:r w:rsidRPr="00615091">
        <w:rPr>
          <w:rFonts w:asciiTheme="minorHAnsi" w:hAnsiTheme="minorHAnsi" w:cstheme="minorHAnsi"/>
          <w:color w:val="000000" w:themeColor="text1"/>
        </w:rPr>
        <w:t>Falgares</w:t>
      </w:r>
      <w:proofErr w:type="spellEnd"/>
      <w:r w:rsidRPr="00615091">
        <w:rPr>
          <w:rFonts w:asciiTheme="minorHAnsi" w:hAnsiTheme="minorHAnsi" w:cstheme="minorHAnsi"/>
          <w:color w:val="000000" w:themeColor="text1"/>
        </w:rPr>
        <w:t xml:space="preserve">, G. (2014). The mediating role of work engagement on the relationship between job involvement and affective commitment. </w:t>
      </w:r>
      <w:r w:rsidRPr="00615091">
        <w:rPr>
          <w:rFonts w:asciiTheme="minorHAnsi" w:hAnsiTheme="minorHAnsi" w:cstheme="minorHAnsi"/>
          <w:i/>
          <w:iCs/>
          <w:color w:val="000000" w:themeColor="text1"/>
        </w:rPr>
        <w:t>The International Journal of Human Resource Management, 25</w:t>
      </w:r>
      <w:r w:rsidRPr="00615091">
        <w:rPr>
          <w:rFonts w:asciiTheme="minorHAnsi" w:hAnsiTheme="minorHAnsi" w:cstheme="minorHAnsi"/>
          <w:color w:val="000000" w:themeColor="text1"/>
        </w:rPr>
        <w:t>(15), 2159</w:t>
      </w:r>
      <w:r w:rsidR="00AC30A8" w:rsidRPr="00615091">
        <w:rPr>
          <w:rFonts w:asciiTheme="minorHAnsi" w:hAnsiTheme="minorHAnsi" w:cstheme="minorHAnsi"/>
          <w:color w:val="000000" w:themeColor="text1"/>
        </w:rPr>
        <w:t>–</w:t>
      </w:r>
      <w:r w:rsidRPr="00615091">
        <w:rPr>
          <w:rFonts w:asciiTheme="minorHAnsi" w:hAnsiTheme="minorHAnsi" w:cstheme="minorHAnsi"/>
          <w:color w:val="000000" w:themeColor="text1"/>
        </w:rPr>
        <w:t>2173.</w:t>
      </w:r>
      <w:r w:rsidR="00780DF1" w:rsidRPr="00615091">
        <w:rPr>
          <w:rFonts w:asciiTheme="minorHAnsi" w:hAnsiTheme="minorHAnsi" w:cstheme="minorHAnsi"/>
          <w:color w:val="000000" w:themeColor="text1"/>
        </w:rPr>
        <w:t xml:space="preserve"> https://doi.org/10.1080/09585192.2013.862289</w:t>
      </w:r>
    </w:p>
    <w:p w14:paraId="2787C547" w14:textId="77777777" w:rsidR="007F1303" w:rsidRPr="00615091" w:rsidRDefault="00B5561B" w:rsidP="00936161">
      <w:pPr>
        <w:bidi w:val="0"/>
        <w:spacing w:line="360" w:lineRule="auto"/>
        <w:ind w:left="993" w:hanging="993"/>
        <w:rPr>
          <w:rFonts w:asciiTheme="minorHAnsi" w:hAnsiTheme="minorHAnsi" w:cstheme="minorHAnsi"/>
          <w:color w:val="000000" w:themeColor="text1"/>
        </w:rPr>
      </w:pPr>
      <w:hyperlink w:history="1"/>
      <w:proofErr w:type="spellStart"/>
      <w:r w:rsidR="00751999" w:rsidRPr="00615091">
        <w:rPr>
          <w:rFonts w:asciiTheme="minorHAnsi" w:hAnsiTheme="minorHAnsi" w:cstheme="minorHAnsi"/>
          <w:color w:val="000000" w:themeColor="text1"/>
          <w:lang w:val="sv-SE"/>
        </w:rPr>
        <w:t>Suomäki</w:t>
      </w:r>
      <w:proofErr w:type="spellEnd"/>
      <w:r w:rsidR="00751999" w:rsidRPr="00615091">
        <w:rPr>
          <w:rFonts w:asciiTheme="minorHAnsi" w:hAnsiTheme="minorHAnsi" w:cstheme="minorHAnsi"/>
          <w:color w:val="000000" w:themeColor="text1"/>
          <w:lang w:val="sv-SE"/>
        </w:rPr>
        <w:t xml:space="preserve">, A., Kianto, A., </w:t>
      </w:r>
      <w:r w:rsidR="003C410E" w:rsidRPr="00615091">
        <w:rPr>
          <w:rFonts w:asciiTheme="minorHAnsi" w:hAnsiTheme="minorHAnsi" w:cstheme="minorHAnsi"/>
          <w:color w:val="000000" w:themeColor="text1"/>
          <w:lang w:val="sv-SE"/>
        </w:rPr>
        <w:t xml:space="preserve">&amp; </w:t>
      </w:r>
      <w:proofErr w:type="spellStart"/>
      <w:r w:rsidR="00751999" w:rsidRPr="00615091">
        <w:rPr>
          <w:rFonts w:asciiTheme="minorHAnsi" w:hAnsiTheme="minorHAnsi" w:cstheme="minorHAnsi"/>
          <w:color w:val="000000" w:themeColor="text1"/>
          <w:lang w:val="sv-SE"/>
        </w:rPr>
        <w:t>Vanhala</w:t>
      </w:r>
      <w:proofErr w:type="spellEnd"/>
      <w:r w:rsidR="00751999" w:rsidRPr="00615091">
        <w:rPr>
          <w:rFonts w:asciiTheme="minorHAnsi" w:hAnsiTheme="minorHAnsi" w:cstheme="minorHAnsi"/>
          <w:color w:val="000000" w:themeColor="text1"/>
          <w:lang w:val="sv-SE"/>
        </w:rPr>
        <w:t xml:space="preserve">, M. (2019). </w:t>
      </w:r>
      <w:r w:rsidR="00751999" w:rsidRPr="00615091">
        <w:rPr>
          <w:rFonts w:asciiTheme="minorHAnsi" w:hAnsiTheme="minorHAnsi" w:cstheme="minorHAnsi"/>
          <w:color w:val="000000" w:themeColor="text1"/>
        </w:rPr>
        <w:t xml:space="preserve">Work </w:t>
      </w:r>
      <w:r w:rsidR="00707D01" w:rsidRPr="00615091">
        <w:rPr>
          <w:rFonts w:asciiTheme="minorHAnsi" w:hAnsiTheme="minorHAnsi" w:cstheme="minorHAnsi"/>
          <w:color w:val="000000" w:themeColor="text1"/>
        </w:rPr>
        <w:t>engagement across different generations i</w:t>
      </w:r>
      <w:r w:rsidR="00751999" w:rsidRPr="00615091">
        <w:rPr>
          <w:rFonts w:asciiTheme="minorHAnsi" w:hAnsiTheme="minorHAnsi" w:cstheme="minorHAnsi"/>
          <w:color w:val="000000" w:themeColor="text1"/>
        </w:rPr>
        <w:t xml:space="preserve">n Finland: A </w:t>
      </w:r>
      <w:r w:rsidR="00707D01" w:rsidRPr="00615091">
        <w:rPr>
          <w:rFonts w:asciiTheme="minorHAnsi" w:hAnsiTheme="minorHAnsi" w:cstheme="minorHAnsi"/>
          <w:color w:val="000000" w:themeColor="text1"/>
        </w:rPr>
        <w:t xml:space="preserve">qualitative study of boomers, </w:t>
      </w:r>
      <w:proofErr w:type="spellStart"/>
      <w:r w:rsidR="00707D01" w:rsidRPr="00615091">
        <w:rPr>
          <w:rFonts w:asciiTheme="minorHAnsi" w:hAnsiTheme="minorHAnsi" w:cstheme="minorHAnsi"/>
          <w:color w:val="000000" w:themeColor="text1"/>
        </w:rPr>
        <w:t>yers</w:t>
      </w:r>
      <w:proofErr w:type="spellEnd"/>
      <w:r w:rsidR="00707D01" w:rsidRPr="00615091">
        <w:rPr>
          <w:rFonts w:asciiTheme="minorHAnsi" w:hAnsiTheme="minorHAnsi" w:cstheme="minorHAnsi"/>
          <w:color w:val="000000" w:themeColor="text1"/>
        </w:rPr>
        <w:t xml:space="preserve"> and </w:t>
      </w:r>
      <w:proofErr w:type="spellStart"/>
      <w:r w:rsidR="00707D01" w:rsidRPr="00615091">
        <w:rPr>
          <w:rFonts w:asciiTheme="minorHAnsi" w:hAnsiTheme="minorHAnsi" w:cstheme="minorHAnsi"/>
          <w:color w:val="000000" w:themeColor="text1"/>
        </w:rPr>
        <w:t>xer</w:t>
      </w:r>
      <w:r w:rsidR="00751999" w:rsidRPr="00615091">
        <w:rPr>
          <w:rFonts w:asciiTheme="minorHAnsi" w:hAnsiTheme="minorHAnsi" w:cstheme="minorHAnsi"/>
          <w:color w:val="000000" w:themeColor="text1"/>
        </w:rPr>
        <w:t>s</w:t>
      </w:r>
      <w:proofErr w:type="spellEnd"/>
      <w:r w:rsidR="00751999" w:rsidRPr="00615091">
        <w:rPr>
          <w:rFonts w:asciiTheme="minorHAnsi" w:hAnsiTheme="minorHAnsi" w:cstheme="minorHAnsi"/>
          <w:color w:val="000000" w:themeColor="text1"/>
        </w:rPr>
        <w:t xml:space="preserve">. </w:t>
      </w:r>
      <w:r w:rsidR="00751999" w:rsidRPr="00615091">
        <w:rPr>
          <w:rFonts w:asciiTheme="minorHAnsi" w:hAnsiTheme="minorHAnsi" w:cstheme="minorHAnsi"/>
          <w:i/>
          <w:iCs/>
          <w:color w:val="000000" w:themeColor="text1"/>
        </w:rPr>
        <w:t>Knowledge and Process Management,</w:t>
      </w:r>
      <w:r w:rsidR="00AB6CD5" w:rsidRPr="00615091">
        <w:rPr>
          <w:rFonts w:asciiTheme="minorHAnsi" w:hAnsiTheme="minorHAnsi" w:cstheme="minorHAnsi"/>
          <w:i/>
          <w:iCs/>
          <w:color w:val="000000" w:themeColor="text1"/>
          <w:lang w:bidi="ar-JO"/>
        </w:rPr>
        <w:t xml:space="preserve"> </w:t>
      </w:r>
      <w:r w:rsidR="00751999" w:rsidRPr="00615091">
        <w:rPr>
          <w:rFonts w:asciiTheme="minorHAnsi" w:hAnsiTheme="minorHAnsi" w:cstheme="minorHAnsi"/>
          <w:i/>
          <w:iCs/>
          <w:color w:val="000000" w:themeColor="text1"/>
        </w:rPr>
        <w:t>26</w:t>
      </w:r>
      <w:r w:rsidR="00707D01" w:rsidRPr="00615091">
        <w:rPr>
          <w:rFonts w:asciiTheme="minorHAnsi" w:hAnsiTheme="minorHAnsi" w:cstheme="minorHAnsi"/>
          <w:color w:val="000000" w:themeColor="text1"/>
        </w:rPr>
        <w:t>(</w:t>
      </w:r>
      <w:r w:rsidR="00751999" w:rsidRPr="00615091">
        <w:rPr>
          <w:rFonts w:asciiTheme="minorHAnsi" w:hAnsiTheme="minorHAnsi" w:cstheme="minorHAnsi"/>
          <w:color w:val="000000" w:themeColor="text1"/>
        </w:rPr>
        <w:t>2</w:t>
      </w:r>
      <w:r w:rsidR="00707D01" w:rsidRPr="00615091">
        <w:rPr>
          <w:rFonts w:asciiTheme="minorHAnsi" w:hAnsiTheme="minorHAnsi" w:cstheme="minorHAnsi"/>
          <w:color w:val="000000" w:themeColor="text1"/>
        </w:rPr>
        <w:t>),</w:t>
      </w:r>
      <w:r w:rsidR="00751999" w:rsidRPr="00615091">
        <w:rPr>
          <w:rFonts w:asciiTheme="minorHAnsi" w:hAnsiTheme="minorHAnsi" w:cstheme="minorHAnsi"/>
          <w:color w:val="000000" w:themeColor="text1"/>
        </w:rPr>
        <w:t xml:space="preserve"> 140</w:t>
      </w:r>
      <w:r w:rsidR="00707D01" w:rsidRPr="00615091">
        <w:rPr>
          <w:rFonts w:asciiTheme="minorHAnsi" w:hAnsiTheme="minorHAnsi" w:cstheme="minorHAnsi"/>
          <w:color w:val="000000" w:themeColor="text1"/>
        </w:rPr>
        <w:t>–</w:t>
      </w:r>
      <w:r w:rsidR="00751999" w:rsidRPr="00615091">
        <w:rPr>
          <w:rFonts w:asciiTheme="minorHAnsi" w:hAnsiTheme="minorHAnsi" w:cstheme="minorHAnsi"/>
          <w:color w:val="000000" w:themeColor="text1"/>
        </w:rPr>
        <w:t xml:space="preserve">151. </w:t>
      </w:r>
      <w:r w:rsidR="00707D01" w:rsidRPr="00615091">
        <w:rPr>
          <w:rFonts w:asciiTheme="minorHAnsi" w:hAnsiTheme="minorHAnsi" w:cstheme="minorHAnsi"/>
          <w:color w:val="000000" w:themeColor="text1"/>
        </w:rPr>
        <w:t>https://doi.org/</w:t>
      </w:r>
      <w:r w:rsidR="00751999" w:rsidRPr="00615091">
        <w:rPr>
          <w:rFonts w:asciiTheme="minorHAnsi" w:hAnsiTheme="minorHAnsi" w:cstheme="minorHAnsi"/>
          <w:color w:val="000000" w:themeColor="text1"/>
        </w:rPr>
        <w:t>10.1002/kpm.1604</w:t>
      </w:r>
    </w:p>
    <w:p w14:paraId="0CE504C8" w14:textId="50C16D37" w:rsidR="0046087A" w:rsidRPr="00615091" w:rsidRDefault="0046087A" w:rsidP="00936161">
      <w:pPr>
        <w:bidi w:val="0"/>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Travis, J. (1999, December). Exploring the constructs of evaluative criteria for interpretivist research. In </w:t>
      </w:r>
      <w:r w:rsidRPr="00615091">
        <w:rPr>
          <w:rFonts w:asciiTheme="minorHAnsi" w:hAnsiTheme="minorHAnsi" w:cstheme="minorHAnsi"/>
          <w:i/>
          <w:iCs/>
          <w:color w:val="000000" w:themeColor="text1"/>
        </w:rPr>
        <w:t>Proceedings of the 10th Australasian conference on information systems</w:t>
      </w:r>
      <w:r w:rsidRPr="00615091">
        <w:rPr>
          <w:rFonts w:asciiTheme="minorHAnsi" w:hAnsiTheme="minorHAnsi" w:cstheme="minorHAnsi"/>
          <w:color w:val="000000" w:themeColor="text1"/>
        </w:rPr>
        <w:t> (Vol. 1999, pp. 1037–1049).</w:t>
      </w:r>
      <w:r w:rsidRPr="00615091">
        <w:rPr>
          <w:rFonts w:asciiTheme="minorHAnsi" w:hAnsiTheme="minorHAnsi" w:cstheme="minorHAnsi"/>
          <w:color w:val="000000" w:themeColor="text1"/>
          <w:rtl/>
        </w:rPr>
        <w:t>‏</w:t>
      </w:r>
    </w:p>
    <w:p w14:paraId="5BDAD70A" w14:textId="0CA27D59" w:rsidR="00751999" w:rsidRPr="00615091" w:rsidRDefault="00751999" w:rsidP="00936161">
      <w:pPr>
        <w:bidi w:val="0"/>
        <w:spacing w:line="360" w:lineRule="auto"/>
        <w:ind w:left="993" w:hanging="993"/>
        <w:rPr>
          <w:rFonts w:asciiTheme="minorHAnsi" w:hAnsiTheme="minorHAnsi" w:cstheme="minorHAnsi"/>
          <w:color w:val="000000" w:themeColor="text1"/>
          <w:lang w:val="fr-FR"/>
        </w:rPr>
      </w:pPr>
      <w:r w:rsidRPr="00615091">
        <w:rPr>
          <w:rFonts w:asciiTheme="minorHAnsi" w:hAnsiTheme="minorHAnsi" w:cstheme="minorHAnsi"/>
          <w:color w:val="000000" w:themeColor="text1"/>
          <w:shd w:val="clear" w:color="auto" w:fill="FFFFFF"/>
          <w:lang w:val="sv-SE"/>
        </w:rPr>
        <w:t xml:space="preserve">van </w:t>
      </w:r>
      <w:proofErr w:type="spellStart"/>
      <w:r w:rsidRPr="00615091">
        <w:rPr>
          <w:rFonts w:asciiTheme="minorHAnsi" w:hAnsiTheme="minorHAnsi" w:cstheme="minorHAnsi"/>
          <w:color w:val="000000" w:themeColor="text1"/>
          <w:shd w:val="clear" w:color="auto" w:fill="FFFFFF"/>
          <w:lang w:val="sv-SE"/>
        </w:rPr>
        <w:t>Laar</w:t>
      </w:r>
      <w:proofErr w:type="spellEnd"/>
      <w:r w:rsidRPr="00615091">
        <w:rPr>
          <w:rFonts w:asciiTheme="minorHAnsi" w:hAnsiTheme="minorHAnsi" w:cstheme="minorHAnsi"/>
          <w:color w:val="000000" w:themeColor="text1"/>
          <w:shd w:val="clear" w:color="auto" w:fill="FFFFFF"/>
          <w:lang w:val="sv-SE"/>
        </w:rPr>
        <w:t xml:space="preserve">, E., van </w:t>
      </w:r>
      <w:proofErr w:type="spellStart"/>
      <w:r w:rsidRPr="00615091">
        <w:rPr>
          <w:rFonts w:asciiTheme="minorHAnsi" w:hAnsiTheme="minorHAnsi" w:cstheme="minorHAnsi"/>
          <w:color w:val="000000" w:themeColor="text1"/>
          <w:shd w:val="clear" w:color="auto" w:fill="FFFFFF"/>
          <w:lang w:val="sv-SE"/>
        </w:rPr>
        <w:t>Deursen</w:t>
      </w:r>
      <w:proofErr w:type="spellEnd"/>
      <w:r w:rsidRPr="00615091">
        <w:rPr>
          <w:rFonts w:asciiTheme="minorHAnsi" w:hAnsiTheme="minorHAnsi" w:cstheme="minorHAnsi"/>
          <w:color w:val="000000" w:themeColor="text1"/>
          <w:shd w:val="clear" w:color="auto" w:fill="FFFFFF"/>
          <w:lang w:val="sv-SE"/>
        </w:rPr>
        <w:t xml:space="preserve">, A. J. A. M., van Dijk, J. A. G. M., &amp; de </w:t>
      </w:r>
      <w:proofErr w:type="spellStart"/>
      <w:r w:rsidRPr="00615091">
        <w:rPr>
          <w:rFonts w:asciiTheme="minorHAnsi" w:hAnsiTheme="minorHAnsi" w:cstheme="minorHAnsi"/>
          <w:color w:val="000000" w:themeColor="text1"/>
          <w:shd w:val="clear" w:color="auto" w:fill="FFFFFF"/>
          <w:lang w:val="sv-SE"/>
        </w:rPr>
        <w:t>Haan</w:t>
      </w:r>
      <w:proofErr w:type="spellEnd"/>
      <w:r w:rsidRPr="00615091">
        <w:rPr>
          <w:rFonts w:asciiTheme="minorHAnsi" w:hAnsiTheme="minorHAnsi" w:cstheme="minorHAnsi"/>
          <w:color w:val="000000" w:themeColor="text1"/>
          <w:shd w:val="clear" w:color="auto" w:fill="FFFFFF"/>
          <w:lang w:val="sv-SE"/>
        </w:rPr>
        <w:t xml:space="preserve">, J. (2020). </w:t>
      </w:r>
      <w:r w:rsidRPr="00615091">
        <w:rPr>
          <w:rFonts w:asciiTheme="minorHAnsi" w:hAnsiTheme="minorHAnsi" w:cstheme="minorHAnsi"/>
          <w:color w:val="000000" w:themeColor="text1"/>
          <w:shd w:val="clear" w:color="auto" w:fill="FFFFFF"/>
        </w:rPr>
        <w:t>Determinants of 21st-</w:t>
      </w:r>
      <w:r w:rsidR="00E90DB7" w:rsidRPr="00615091">
        <w:rPr>
          <w:rFonts w:asciiTheme="minorHAnsi" w:hAnsiTheme="minorHAnsi" w:cstheme="minorHAnsi"/>
          <w:color w:val="000000" w:themeColor="text1"/>
          <w:shd w:val="clear" w:color="auto" w:fill="FFFFFF"/>
        </w:rPr>
        <w:t xml:space="preserve">century skills </w:t>
      </w:r>
      <w:r w:rsidRPr="00615091">
        <w:rPr>
          <w:rFonts w:asciiTheme="minorHAnsi" w:hAnsiTheme="minorHAnsi" w:cstheme="minorHAnsi"/>
          <w:color w:val="000000" w:themeColor="text1"/>
          <w:shd w:val="clear" w:color="auto" w:fill="FFFFFF"/>
        </w:rPr>
        <w:t>and 21st-</w:t>
      </w:r>
      <w:r w:rsidR="00E90DB7" w:rsidRPr="00615091">
        <w:rPr>
          <w:rFonts w:asciiTheme="minorHAnsi" w:hAnsiTheme="minorHAnsi" w:cstheme="minorHAnsi"/>
          <w:color w:val="000000" w:themeColor="text1"/>
          <w:shd w:val="clear" w:color="auto" w:fill="FFFFFF"/>
        </w:rPr>
        <w:t xml:space="preserve">century digital skills </w:t>
      </w:r>
      <w:r w:rsidRPr="00615091">
        <w:rPr>
          <w:rFonts w:asciiTheme="minorHAnsi" w:hAnsiTheme="minorHAnsi" w:cstheme="minorHAnsi"/>
          <w:color w:val="000000" w:themeColor="text1"/>
          <w:shd w:val="clear" w:color="auto" w:fill="FFFFFF"/>
        </w:rPr>
        <w:t xml:space="preserve">for </w:t>
      </w:r>
      <w:r w:rsidR="00E90DB7" w:rsidRPr="00615091">
        <w:rPr>
          <w:rFonts w:asciiTheme="minorHAnsi" w:hAnsiTheme="minorHAnsi" w:cstheme="minorHAnsi"/>
          <w:color w:val="000000" w:themeColor="text1"/>
          <w:shd w:val="clear" w:color="auto" w:fill="FFFFFF"/>
        </w:rPr>
        <w:t>workers</w:t>
      </w:r>
      <w:r w:rsidRPr="00615091">
        <w:rPr>
          <w:rFonts w:asciiTheme="minorHAnsi" w:hAnsiTheme="minorHAnsi" w:cstheme="minorHAnsi"/>
          <w:color w:val="000000" w:themeColor="text1"/>
          <w:shd w:val="clear" w:color="auto" w:fill="FFFFFF"/>
        </w:rPr>
        <w:t xml:space="preserve">: A </w:t>
      </w:r>
      <w:r w:rsidR="00E90DB7" w:rsidRPr="00615091">
        <w:rPr>
          <w:rFonts w:asciiTheme="minorHAnsi" w:hAnsiTheme="minorHAnsi" w:cstheme="minorHAnsi"/>
          <w:color w:val="000000" w:themeColor="text1"/>
          <w:shd w:val="clear" w:color="auto" w:fill="FFFFFF"/>
        </w:rPr>
        <w:t>systematic literature review</w:t>
      </w:r>
      <w:r w:rsidRPr="00615091">
        <w:rPr>
          <w:rFonts w:asciiTheme="minorHAnsi" w:hAnsiTheme="minorHAnsi" w:cstheme="minorHAnsi"/>
          <w:color w:val="000000" w:themeColor="text1"/>
          <w:shd w:val="clear" w:color="auto" w:fill="FFFFFF"/>
        </w:rPr>
        <w:t>. </w:t>
      </w:r>
      <w:r w:rsidRPr="00615091">
        <w:rPr>
          <w:rFonts w:asciiTheme="minorHAnsi" w:hAnsiTheme="minorHAnsi" w:cstheme="minorHAnsi"/>
          <w:i/>
          <w:iCs/>
          <w:color w:val="000000" w:themeColor="text1"/>
          <w:shd w:val="clear" w:color="auto" w:fill="FFFFFF"/>
          <w:lang w:val="fr-FR"/>
        </w:rPr>
        <w:t>SAGE</w:t>
      </w:r>
      <w:r w:rsidRPr="00615091">
        <w:rPr>
          <w:rFonts w:asciiTheme="minorHAnsi" w:hAnsiTheme="minorHAnsi" w:cstheme="minorHAnsi"/>
          <w:i/>
          <w:iCs/>
          <w:color w:val="000000" w:themeColor="text1"/>
          <w:shd w:val="clear" w:color="auto" w:fill="FFFFFF"/>
          <w:rtl/>
        </w:rPr>
        <w:t xml:space="preserve"> </w:t>
      </w:r>
      <w:r w:rsidRPr="00615091">
        <w:rPr>
          <w:rFonts w:asciiTheme="minorHAnsi" w:hAnsiTheme="minorHAnsi" w:cstheme="minorHAnsi"/>
          <w:i/>
          <w:iCs/>
          <w:color w:val="000000" w:themeColor="text1"/>
          <w:shd w:val="clear" w:color="auto" w:fill="FFFFFF"/>
          <w:lang w:val="fr-FR"/>
        </w:rPr>
        <w:t>Open, 10</w:t>
      </w:r>
      <w:r w:rsidRPr="00615091">
        <w:rPr>
          <w:rFonts w:asciiTheme="minorHAnsi" w:hAnsiTheme="minorHAnsi" w:cstheme="minorHAnsi"/>
          <w:color w:val="000000" w:themeColor="text1"/>
          <w:shd w:val="clear" w:color="auto" w:fill="FFFFFF"/>
          <w:lang w:val="fr-FR"/>
        </w:rPr>
        <w:t>(1). </w:t>
      </w:r>
      <w:hyperlink r:id="rId27" w:history="1">
        <w:r w:rsidRPr="00615091">
          <w:rPr>
            <w:rFonts w:asciiTheme="minorHAnsi" w:hAnsiTheme="minorHAnsi" w:cstheme="minorHAnsi"/>
            <w:color w:val="000000" w:themeColor="text1"/>
            <w:shd w:val="clear" w:color="auto" w:fill="FFFFFF"/>
            <w:lang w:val="fr-FR"/>
          </w:rPr>
          <w:t>https://doi.org/10.1177/2158244019900176</w:t>
        </w:r>
      </w:hyperlink>
    </w:p>
    <w:p w14:paraId="757878ED" w14:textId="2804ECC0" w:rsidR="00751999" w:rsidRPr="00615091" w:rsidRDefault="00D55E44" w:rsidP="00936161">
      <w:pPr>
        <w:bidi w:val="0"/>
        <w:spacing w:line="360" w:lineRule="auto"/>
        <w:ind w:left="993" w:hanging="993"/>
        <w:rPr>
          <w:rFonts w:asciiTheme="minorHAnsi" w:hAnsiTheme="minorHAnsi" w:cstheme="minorHAnsi"/>
          <w:color w:val="000000" w:themeColor="text1"/>
          <w:shd w:val="clear" w:color="auto" w:fill="FFFFFF"/>
        </w:rPr>
      </w:pPr>
      <w:proofErr w:type="spellStart"/>
      <w:r w:rsidRPr="00615091">
        <w:rPr>
          <w:rFonts w:asciiTheme="minorHAnsi" w:hAnsiTheme="minorHAnsi" w:cstheme="minorHAnsi"/>
          <w:color w:val="000000" w:themeColor="text1"/>
          <w:shd w:val="clear" w:color="auto" w:fill="FFFFFF"/>
          <w:lang w:val="fr-FR"/>
        </w:rPr>
        <w:t>Verčič</w:t>
      </w:r>
      <w:proofErr w:type="spellEnd"/>
      <w:r w:rsidRPr="00615091">
        <w:rPr>
          <w:rFonts w:asciiTheme="minorHAnsi" w:hAnsiTheme="minorHAnsi" w:cstheme="minorHAnsi"/>
          <w:color w:val="000000" w:themeColor="text1"/>
          <w:shd w:val="clear" w:color="auto" w:fill="FFFFFF"/>
          <w:lang w:val="fr-FR"/>
        </w:rPr>
        <w:t xml:space="preserve">, A. T., &amp; </w:t>
      </w:r>
      <w:proofErr w:type="spellStart"/>
      <w:r w:rsidRPr="00615091">
        <w:rPr>
          <w:rFonts w:asciiTheme="minorHAnsi" w:hAnsiTheme="minorHAnsi" w:cstheme="minorHAnsi"/>
          <w:color w:val="000000" w:themeColor="text1"/>
          <w:shd w:val="clear" w:color="auto" w:fill="FFFFFF"/>
          <w:lang w:val="fr-FR"/>
        </w:rPr>
        <w:t>Vokić</w:t>
      </w:r>
      <w:proofErr w:type="spellEnd"/>
      <w:r w:rsidRPr="00615091">
        <w:rPr>
          <w:rFonts w:asciiTheme="minorHAnsi" w:hAnsiTheme="minorHAnsi" w:cstheme="minorHAnsi"/>
          <w:color w:val="000000" w:themeColor="text1"/>
          <w:shd w:val="clear" w:color="auto" w:fill="FFFFFF"/>
          <w:lang w:val="fr-FR"/>
        </w:rPr>
        <w:t xml:space="preserve">, N. P. (2017). </w:t>
      </w:r>
      <w:r w:rsidRPr="00615091">
        <w:rPr>
          <w:rFonts w:asciiTheme="minorHAnsi" w:hAnsiTheme="minorHAnsi" w:cstheme="minorHAnsi"/>
          <w:color w:val="000000" w:themeColor="text1"/>
          <w:shd w:val="clear" w:color="auto" w:fill="FFFFFF"/>
        </w:rPr>
        <w:t>Engaging employees through internal communication. </w:t>
      </w:r>
      <w:r w:rsidRPr="00615091">
        <w:rPr>
          <w:rFonts w:asciiTheme="minorHAnsi" w:hAnsiTheme="minorHAnsi" w:cstheme="minorHAnsi"/>
          <w:i/>
          <w:iCs/>
          <w:color w:val="000000" w:themeColor="text1"/>
          <w:shd w:val="clear" w:color="auto" w:fill="FFFFFF"/>
        </w:rPr>
        <w:t>Public</w:t>
      </w:r>
      <w:r w:rsidR="00E90DB7" w:rsidRPr="00615091">
        <w:rPr>
          <w:rFonts w:asciiTheme="minorHAnsi" w:hAnsiTheme="minorHAnsi" w:cstheme="minorHAnsi"/>
          <w:i/>
          <w:iCs/>
          <w:color w:val="000000" w:themeColor="text1"/>
          <w:shd w:val="clear" w:color="auto" w:fill="FFFFFF"/>
        </w:rPr>
        <w:t xml:space="preserve"> Relations Review</w:t>
      </w:r>
      <w:r w:rsidRPr="00615091">
        <w:rPr>
          <w:rFonts w:asciiTheme="minorHAnsi" w:hAnsiTheme="minorHAnsi" w:cstheme="minorHAnsi"/>
          <w:i/>
          <w:iCs/>
          <w:color w:val="000000" w:themeColor="text1"/>
          <w:shd w:val="clear" w:color="auto" w:fill="FFFFFF"/>
        </w:rPr>
        <w:t>, 43</w:t>
      </w:r>
      <w:r w:rsidRPr="00615091">
        <w:rPr>
          <w:rFonts w:asciiTheme="minorHAnsi" w:hAnsiTheme="minorHAnsi" w:cstheme="minorHAnsi"/>
          <w:color w:val="000000" w:themeColor="text1"/>
          <w:shd w:val="clear" w:color="auto" w:fill="FFFFFF"/>
        </w:rPr>
        <w:t>(5), 885</w:t>
      </w:r>
      <w:r w:rsidR="00E90DB7"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893.</w:t>
      </w:r>
      <w:r w:rsidRPr="00615091">
        <w:rPr>
          <w:rFonts w:asciiTheme="minorHAnsi" w:hAnsiTheme="minorHAnsi" w:cstheme="minorHAnsi"/>
          <w:color w:val="000000" w:themeColor="text1"/>
          <w:shd w:val="clear" w:color="auto" w:fill="FFFFFF"/>
          <w:rtl/>
          <w:lang w:val="sv-SE"/>
        </w:rPr>
        <w:t>‏</w:t>
      </w:r>
      <w:r w:rsidR="00E90DB7" w:rsidRPr="00615091">
        <w:rPr>
          <w:rFonts w:asciiTheme="minorHAnsi" w:hAnsiTheme="minorHAnsi" w:cstheme="minorHAnsi"/>
          <w:color w:val="000000" w:themeColor="text1"/>
          <w:shd w:val="clear" w:color="auto" w:fill="FFFFFF"/>
        </w:rPr>
        <w:t xml:space="preserve"> http://doi.org/10.1016/j.pubrev.2017.04.005</w:t>
      </w:r>
    </w:p>
    <w:p w14:paraId="34AB9FA3" w14:textId="71DA8C2E" w:rsidR="001F2FAF" w:rsidRPr="00615091" w:rsidRDefault="001F2FAF" w:rsidP="00936161">
      <w:pPr>
        <w:bidi w:val="0"/>
        <w:spacing w:line="360" w:lineRule="auto"/>
        <w:ind w:left="993" w:hanging="993"/>
        <w:rPr>
          <w:rFonts w:asciiTheme="minorHAnsi" w:hAnsiTheme="minorHAnsi" w:cstheme="minorHAnsi"/>
          <w:color w:val="000000" w:themeColor="text1"/>
          <w:shd w:val="clear" w:color="auto" w:fill="FFFFFF"/>
        </w:rPr>
      </w:pPr>
      <w:r w:rsidRPr="00615091">
        <w:rPr>
          <w:rFonts w:asciiTheme="minorHAnsi" w:hAnsiTheme="minorHAnsi" w:cstheme="minorHAnsi"/>
          <w:color w:val="000000" w:themeColor="text1"/>
          <w:shd w:val="clear" w:color="auto" w:fill="FFFFFF"/>
        </w:rPr>
        <w:t>Wenger, E., McDermott, R.</w:t>
      </w:r>
      <w:r w:rsidR="003616F7" w:rsidRPr="00615091">
        <w:rPr>
          <w:rFonts w:asciiTheme="minorHAnsi" w:hAnsiTheme="minorHAnsi" w:cstheme="minorHAnsi"/>
          <w:color w:val="000000" w:themeColor="text1"/>
          <w:shd w:val="clear" w:color="auto" w:fill="FFFFFF"/>
        </w:rPr>
        <w:t>,</w:t>
      </w:r>
      <w:r w:rsidRPr="00615091">
        <w:rPr>
          <w:rFonts w:asciiTheme="minorHAnsi" w:hAnsiTheme="minorHAnsi" w:cstheme="minorHAnsi"/>
          <w:color w:val="000000" w:themeColor="text1"/>
          <w:shd w:val="clear" w:color="auto" w:fill="FFFFFF"/>
        </w:rPr>
        <w:t xml:space="preserve"> &amp; Snyder, W.</w:t>
      </w:r>
      <w:r w:rsidR="003616F7" w:rsidRPr="00615091">
        <w:rPr>
          <w:rFonts w:asciiTheme="minorHAnsi" w:hAnsiTheme="minorHAnsi" w:cstheme="minorHAnsi"/>
          <w:color w:val="000000" w:themeColor="text1"/>
          <w:shd w:val="clear" w:color="auto" w:fill="FFFFFF"/>
        </w:rPr>
        <w:t xml:space="preserve"> </w:t>
      </w:r>
      <w:r w:rsidRPr="00615091">
        <w:rPr>
          <w:rFonts w:asciiTheme="minorHAnsi" w:hAnsiTheme="minorHAnsi" w:cstheme="minorHAnsi"/>
          <w:color w:val="000000" w:themeColor="text1"/>
          <w:shd w:val="clear" w:color="auto" w:fill="FFFFFF"/>
        </w:rPr>
        <w:t xml:space="preserve">M. (2002). </w:t>
      </w:r>
      <w:r w:rsidRPr="00615091">
        <w:rPr>
          <w:rFonts w:asciiTheme="minorHAnsi" w:hAnsiTheme="minorHAnsi" w:cstheme="minorHAnsi"/>
          <w:i/>
          <w:iCs/>
          <w:color w:val="000000" w:themeColor="text1"/>
          <w:shd w:val="clear" w:color="auto" w:fill="FFFFFF"/>
        </w:rPr>
        <w:t>Cultivating communities of practice</w:t>
      </w:r>
      <w:r w:rsidRPr="00615091">
        <w:rPr>
          <w:rFonts w:asciiTheme="minorHAnsi" w:hAnsiTheme="minorHAnsi" w:cstheme="minorHAnsi"/>
          <w:color w:val="000000" w:themeColor="text1"/>
          <w:shd w:val="clear" w:color="auto" w:fill="FFFFFF"/>
        </w:rPr>
        <w:t>. Harvard Business School Press.</w:t>
      </w:r>
    </w:p>
    <w:p w14:paraId="2022F738" w14:textId="08E1F1A2" w:rsidR="00E90DB7" w:rsidRDefault="00E90DB7" w:rsidP="00936161">
      <w:pPr>
        <w:pStyle w:val="ReferencesAPA7"/>
        <w:spacing w:line="360" w:lineRule="auto"/>
        <w:ind w:left="993" w:hanging="993"/>
        <w:rPr>
          <w:rFonts w:asciiTheme="minorHAnsi" w:hAnsiTheme="minorHAnsi" w:cstheme="minorHAnsi"/>
          <w:color w:val="000000" w:themeColor="text1"/>
        </w:rPr>
      </w:pPr>
      <w:r w:rsidRPr="00615091">
        <w:rPr>
          <w:rFonts w:asciiTheme="minorHAnsi" w:hAnsiTheme="minorHAnsi" w:cstheme="minorHAnsi"/>
          <w:color w:val="000000" w:themeColor="text1"/>
        </w:rPr>
        <w:t xml:space="preserve">Yin, R. K. (2013). Validity and generalization in future case study evaluations. </w:t>
      </w:r>
      <w:r w:rsidRPr="00615091">
        <w:rPr>
          <w:rFonts w:asciiTheme="minorHAnsi" w:hAnsiTheme="minorHAnsi" w:cstheme="minorHAnsi"/>
          <w:i/>
          <w:iCs/>
          <w:color w:val="000000" w:themeColor="text1"/>
        </w:rPr>
        <w:t>Evaluation, 19</w:t>
      </w:r>
      <w:r w:rsidRPr="00615091">
        <w:rPr>
          <w:rFonts w:asciiTheme="minorHAnsi" w:hAnsiTheme="minorHAnsi" w:cstheme="minorHAnsi"/>
          <w:color w:val="000000" w:themeColor="text1"/>
        </w:rPr>
        <w:t>(3), 321–332. https://doi.org/10.1177/1356389013497081</w:t>
      </w:r>
      <w:r w:rsidR="0013534C" w:rsidRPr="00615091">
        <w:rPr>
          <w:rFonts w:asciiTheme="minorHAnsi" w:hAnsiTheme="minorHAnsi" w:cstheme="minorHAnsi"/>
          <w:color w:val="000000" w:themeColor="text1"/>
          <w:rtl/>
        </w:rPr>
        <w:t xml:space="preserve"> </w:t>
      </w:r>
    </w:p>
    <w:p w14:paraId="396E12B9" w14:textId="77777777" w:rsidR="00156AE3" w:rsidRDefault="00156AE3" w:rsidP="00156AE3">
      <w:pPr>
        <w:pStyle w:val="CommentText"/>
        <w:bidi w:val="0"/>
        <w:rPr>
          <w:rFonts w:ascii="Arial" w:hAnsi="Arial" w:cs="Arial"/>
          <w:color w:val="222222"/>
          <w:shd w:val="clear" w:color="auto" w:fill="FFFFFF"/>
        </w:rPr>
      </w:pPr>
      <w:proofErr w:type="spellStart"/>
      <w:r>
        <w:rPr>
          <w:rFonts w:ascii="Arial" w:hAnsi="Arial" w:cs="Arial"/>
          <w:color w:val="222222"/>
          <w:shd w:val="clear" w:color="auto" w:fill="FFFFFF"/>
        </w:rPr>
        <w:t>Harel</w:t>
      </w:r>
      <w:proofErr w:type="spellEnd"/>
      <w:r>
        <w:rPr>
          <w:rFonts w:ascii="Arial" w:hAnsi="Arial" w:cs="Arial"/>
          <w:color w:val="222222"/>
          <w:shd w:val="clear" w:color="auto" w:fill="FFFFFF"/>
        </w:rPr>
        <w:t xml:space="preserve">, A. (2023). Women in the </w:t>
      </w:r>
      <w:r w:rsidRPr="00615091">
        <w:rPr>
          <w:rFonts w:ascii="Arial" w:hAnsi="Arial" w:cs="Arial"/>
          <w:color w:val="222222"/>
          <w:highlight w:val="yellow"/>
          <w:shd w:val="clear" w:color="auto" w:fill="FFFFFF"/>
        </w:rPr>
        <w:t>Military in Israel</w:t>
      </w:r>
      <w:r>
        <w:rPr>
          <w:rFonts w:ascii="Arial" w:hAnsi="Arial" w:cs="Arial"/>
          <w:color w:val="222222"/>
          <w:shd w:val="clear" w:color="auto" w:fill="FFFFFF"/>
        </w:rPr>
        <w:t>. In </w:t>
      </w:r>
      <w:r>
        <w:rPr>
          <w:rFonts w:ascii="Arial" w:hAnsi="Arial" w:cs="Arial"/>
          <w:i/>
          <w:iCs/>
          <w:color w:val="222222"/>
          <w:shd w:val="clear" w:color="auto" w:fill="FFFFFF"/>
        </w:rPr>
        <w:t>The Palgrave International Handbook of Israel</w:t>
      </w:r>
      <w:r>
        <w:rPr>
          <w:rFonts w:ascii="Arial" w:hAnsi="Arial" w:cs="Arial"/>
          <w:color w:val="222222"/>
          <w:shd w:val="clear" w:color="auto" w:fill="FFFFFF"/>
        </w:rPr>
        <w:t> (pp. 1-13). Singapore: Springer Nature Singapore.</w:t>
      </w:r>
      <w:r>
        <w:rPr>
          <w:rFonts w:ascii="Arial" w:hAnsi="Arial" w:cs="Arial"/>
          <w:color w:val="222222"/>
          <w:shd w:val="clear" w:color="auto" w:fill="FFFFFF"/>
          <w:rtl/>
        </w:rPr>
        <w:t>‏</w:t>
      </w:r>
    </w:p>
    <w:p w14:paraId="4ED10EE2" w14:textId="77777777" w:rsidR="00156AE3" w:rsidRDefault="00156AE3" w:rsidP="00156AE3">
      <w:pPr>
        <w:pStyle w:val="CommentText"/>
        <w:bidi w:val="0"/>
        <w:rPr>
          <w:rFonts w:ascii="Arial" w:hAnsi="Arial" w:cs="Arial"/>
          <w:color w:val="222222"/>
          <w:shd w:val="clear" w:color="auto" w:fill="FFFFFF"/>
        </w:rPr>
      </w:pPr>
      <w:r>
        <w:rPr>
          <w:rFonts w:ascii="Arial" w:hAnsi="Arial" w:cs="Arial"/>
          <w:color w:val="222222"/>
          <w:shd w:val="clear" w:color="auto" w:fill="FFFFFF"/>
        </w:rPr>
        <w:t xml:space="preserve">Fieldhouse, A., &amp; </w:t>
      </w:r>
      <w:proofErr w:type="spellStart"/>
      <w:r>
        <w:rPr>
          <w:rFonts w:ascii="Arial" w:hAnsi="Arial" w:cs="Arial"/>
          <w:color w:val="222222"/>
          <w:shd w:val="clear" w:color="auto" w:fill="FFFFFF"/>
        </w:rPr>
        <w:t>O’leary</w:t>
      </w:r>
      <w:proofErr w:type="spellEnd"/>
      <w:r>
        <w:rPr>
          <w:rFonts w:ascii="Arial" w:hAnsi="Arial" w:cs="Arial"/>
          <w:color w:val="222222"/>
          <w:shd w:val="clear" w:color="auto" w:fill="FFFFFF"/>
        </w:rPr>
        <w:t xml:space="preserve">, T. J. (2020). Integrating women into combat roles: comparing the UK Armed Forces and </w:t>
      </w:r>
      <w:r w:rsidRPr="00615091">
        <w:rPr>
          <w:rFonts w:ascii="Arial" w:hAnsi="Arial" w:cs="Arial"/>
          <w:color w:val="222222"/>
          <w:highlight w:val="yellow"/>
          <w:shd w:val="clear" w:color="auto" w:fill="FFFFFF"/>
        </w:rPr>
        <w:t>Israeli Defense Forces</w:t>
      </w:r>
      <w:r>
        <w:rPr>
          <w:rFonts w:ascii="Arial" w:hAnsi="Arial" w:cs="Arial"/>
          <w:color w:val="222222"/>
          <w:shd w:val="clear" w:color="auto" w:fill="FFFFFF"/>
        </w:rPr>
        <w:t xml:space="preserve"> to understand where lessons can be learnt. </w:t>
      </w:r>
      <w:r>
        <w:rPr>
          <w:rFonts w:ascii="Arial" w:hAnsi="Arial" w:cs="Arial"/>
          <w:i/>
          <w:iCs/>
          <w:color w:val="222222"/>
          <w:shd w:val="clear" w:color="auto" w:fill="FFFFFF"/>
        </w:rPr>
        <w:t>BMJ Mil Health</w:t>
      </w:r>
      <w:r>
        <w:rPr>
          <w:rFonts w:ascii="Arial" w:hAnsi="Arial" w:cs="Arial"/>
          <w:color w:val="222222"/>
          <w:shd w:val="clear" w:color="auto" w:fill="FFFFFF"/>
        </w:rPr>
        <w:t>.</w:t>
      </w:r>
      <w:r>
        <w:rPr>
          <w:rFonts w:ascii="Arial" w:hAnsi="Arial" w:cs="Arial"/>
          <w:color w:val="222222"/>
          <w:shd w:val="clear" w:color="auto" w:fill="FFFFFF"/>
          <w:rtl/>
        </w:rPr>
        <w:t>‏</w:t>
      </w:r>
    </w:p>
    <w:p w14:paraId="4534DF79" w14:textId="77777777" w:rsidR="00156AE3" w:rsidRDefault="00156AE3" w:rsidP="00156AE3">
      <w:pPr>
        <w:pStyle w:val="CommentText"/>
        <w:bidi w:val="0"/>
      </w:pPr>
      <w:r>
        <w:rPr>
          <w:rFonts w:ascii="Arial" w:hAnsi="Arial" w:cs="Arial"/>
          <w:color w:val="222222"/>
          <w:shd w:val="clear" w:color="auto" w:fill="FFFFFF"/>
        </w:rPr>
        <w:t xml:space="preserve">Mishra, Y., Mohanty, U., Jeswani, S., &amp; Panda, P. (2022). The Changing Contours of Women in </w:t>
      </w:r>
      <w:r w:rsidRPr="00615091">
        <w:rPr>
          <w:rFonts w:ascii="Arial" w:hAnsi="Arial" w:cs="Arial"/>
          <w:color w:val="222222"/>
          <w:highlight w:val="yellow"/>
          <w:shd w:val="clear" w:color="auto" w:fill="FFFFFF"/>
        </w:rPr>
        <w:t>Armed</w:t>
      </w:r>
      <w:r>
        <w:rPr>
          <w:rFonts w:ascii="Arial" w:hAnsi="Arial" w:cs="Arial"/>
          <w:color w:val="222222"/>
          <w:shd w:val="clear" w:color="auto" w:fill="FFFFFF"/>
        </w:rPr>
        <w:t xml:space="preserve"> Forces: A Comparative Study of India and Israel. </w:t>
      </w:r>
      <w:r>
        <w:rPr>
          <w:rFonts w:ascii="Arial" w:hAnsi="Arial" w:cs="Arial"/>
          <w:i/>
          <w:iCs/>
          <w:color w:val="222222"/>
          <w:shd w:val="clear" w:color="auto" w:fill="FFFFFF"/>
        </w:rPr>
        <w:t>Available at SSRN 4110311</w:t>
      </w:r>
      <w:r>
        <w:rPr>
          <w:rFonts w:ascii="Arial" w:hAnsi="Arial" w:cs="Arial"/>
          <w:color w:val="222222"/>
          <w:shd w:val="clear" w:color="auto" w:fill="FFFFFF"/>
        </w:rPr>
        <w:t>.</w:t>
      </w:r>
      <w:r>
        <w:rPr>
          <w:rFonts w:ascii="Arial" w:hAnsi="Arial" w:cs="Arial"/>
          <w:color w:val="222222"/>
          <w:shd w:val="clear" w:color="auto" w:fill="FFFFFF"/>
          <w:rtl/>
        </w:rPr>
        <w:t>‏</w:t>
      </w:r>
    </w:p>
    <w:p w14:paraId="278ED6C9" w14:textId="77777777" w:rsidR="00156AE3" w:rsidRPr="00615091" w:rsidRDefault="00156AE3" w:rsidP="00936161">
      <w:pPr>
        <w:pStyle w:val="ReferencesAPA7"/>
        <w:spacing w:line="360" w:lineRule="auto"/>
        <w:ind w:left="993" w:hanging="993"/>
        <w:rPr>
          <w:rFonts w:asciiTheme="minorHAnsi" w:hAnsiTheme="minorHAnsi" w:cstheme="minorHAnsi"/>
          <w:color w:val="000000" w:themeColor="text1"/>
        </w:rPr>
      </w:pPr>
    </w:p>
    <w:p w14:paraId="71AEC79F" w14:textId="77777777" w:rsidR="00766F3C" w:rsidRPr="00615091" w:rsidRDefault="00766F3C" w:rsidP="00936161">
      <w:pPr>
        <w:spacing w:line="360" w:lineRule="auto"/>
        <w:ind w:firstLine="0"/>
        <w:rPr>
          <w:rFonts w:asciiTheme="minorHAnsi" w:hAnsiTheme="minorHAnsi" w:cstheme="minorHAnsi"/>
          <w:color w:val="000000" w:themeColor="text1"/>
        </w:rPr>
      </w:pPr>
    </w:p>
    <w:sectPr w:rsidR="00766F3C" w:rsidRPr="00615091" w:rsidSect="004934AC">
      <w:footerReference w:type="default" r:id="rId2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ly Ganany" w:date="2023-12-29T13:08:00Z" w:initials="OG">
    <w:p w14:paraId="09C0700C" w14:textId="77777777" w:rsidR="00AE6EBD" w:rsidRDefault="00AE6EBD" w:rsidP="00AE6EBD">
      <w:pPr>
        <w:pStyle w:val="CommentText"/>
        <w:bidi w:val="0"/>
        <w:rPr>
          <w:rtl/>
        </w:rPr>
      </w:pPr>
      <w:r>
        <w:rPr>
          <w:rStyle w:val="CommentReference"/>
        </w:rPr>
        <w:annotationRef/>
      </w:r>
      <w:r w:rsidRPr="00AE6EBD">
        <w:rPr>
          <w:highlight w:val="yellow"/>
        </w:rPr>
        <w:t>government organization</w:t>
      </w:r>
    </w:p>
    <w:p w14:paraId="16A8DF95" w14:textId="51ADEBB2" w:rsidR="00F510D1" w:rsidRDefault="00F510D1" w:rsidP="00F510D1">
      <w:pPr>
        <w:pStyle w:val="CommentText"/>
        <w:bidi w:val="0"/>
      </w:pPr>
    </w:p>
  </w:comment>
  <w:comment w:id="1" w:author="Orly Ganany" w:date="2023-12-30T19:50:00Z" w:initials="OG">
    <w:p w14:paraId="0B1FEB95" w14:textId="6F337DF3" w:rsidR="00E013C8" w:rsidRDefault="00E013C8" w:rsidP="00C178D8">
      <w:pPr>
        <w:pStyle w:val="CommentText"/>
        <w:bidi w:val="0"/>
      </w:pPr>
      <w:r>
        <w:rPr>
          <w:rStyle w:val="CommentReference"/>
        </w:rPr>
        <w:annotationRef/>
      </w:r>
      <w:r w:rsidR="00C178D8" w:rsidRPr="00C178D8">
        <w:t>I marked in yellow all the words related to the army</w:t>
      </w:r>
    </w:p>
  </w:comment>
  <w:comment w:id="2" w:author="Orly Ganany" w:date="2024-01-04T12:45:00Z" w:initials="OG">
    <w:p w14:paraId="047B9215" w14:textId="34B2F583" w:rsidR="00C178D8" w:rsidRDefault="00C178D8" w:rsidP="00C178D8">
      <w:pPr>
        <w:pStyle w:val="CommentText"/>
        <w:bidi w:val="0"/>
      </w:pPr>
      <w:r>
        <w:rPr>
          <w:rStyle w:val="CommentReference"/>
        </w:rPr>
        <w:annotationRef/>
      </w:r>
      <w:r w:rsidRPr="00C178D8">
        <w:t>I think women's careers are more relevant than "permanent employees</w:t>
      </w:r>
      <w:r w:rsidRPr="00C178D8">
        <w:rPr>
          <w:rtl/>
        </w:rPr>
        <w:t>"</w:t>
      </w:r>
    </w:p>
  </w:comment>
  <w:comment w:id="3" w:author="Orly Ganany" w:date="2024-01-04T11:20:00Z" w:initials="OG">
    <w:p w14:paraId="1B53C928" w14:textId="71410E8F" w:rsidR="001D7039" w:rsidRDefault="001D7039">
      <w:pPr>
        <w:pStyle w:val="CommentText"/>
      </w:pPr>
      <w:r>
        <w:rPr>
          <w:rStyle w:val="CommentReference"/>
        </w:rPr>
        <w:annotationRef/>
      </w:r>
      <w:r>
        <w:t>Research question?</w:t>
      </w:r>
    </w:p>
  </w:comment>
  <w:comment w:id="4" w:author="Orly Ganany" w:date="2024-01-04T12:46:00Z" w:initials="OG">
    <w:p w14:paraId="15A30DF0" w14:textId="1089EE40" w:rsidR="00C178D8" w:rsidRDefault="00C178D8" w:rsidP="00C178D8">
      <w:pPr>
        <w:pStyle w:val="CommentText"/>
        <w:bidi w:val="0"/>
      </w:pPr>
      <w:r>
        <w:rPr>
          <w:rStyle w:val="CommentReference"/>
        </w:rPr>
        <w:annotationRef/>
      </w:r>
      <w:r w:rsidRPr="00C178D8">
        <w:t>I left this line out. Maybe it should be deleted too</w:t>
      </w:r>
    </w:p>
  </w:comment>
  <w:comment w:id="5" w:author="Orly Ganany" w:date="2023-12-30T20:22:00Z" w:initials="OG">
    <w:p w14:paraId="0720AD35" w14:textId="35B5D5CD" w:rsidR="008E7AF9" w:rsidRDefault="008E7AF9" w:rsidP="008E7AF9">
      <w:pPr>
        <w:pStyle w:val="CommentText"/>
        <w:bidi w:val="0"/>
      </w:pPr>
      <w:r>
        <w:rPr>
          <w:rStyle w:val="CommentReference"/>
        </w:rPr>
        <w:annotationRef/>
      </w:r>
      <w:r w:rsidR="00C178D8">
        <w:rPr>
          <w:rFonts w:ascii="Arial" w:hAnsi="Arial" w:cs="Arial"/>
          <w:color w:val="222222"/>
          <w:shd w:val="clear" w:color="auto" w:fill="FFFFFF"/>
        </w:rPr>
        <w:t xml:space="preserve">For me: </w:t>
      </w:r>
      <w:r>
        <w:rPr>
          <w:rFonts w:ascii="Arial" w:hAnsi="Arial" w:cs="Arial"/>
          <w:color w:val="222222"/>
          <w:shd w:val="clear" w:color="auto" w:fill="FFFFFF"/>
        </w:rPr>
        <w:t>Miño-Puigcercós, R., Rivera-Vargas, P., &amp; Cobo Romaní, C. (2019). Virtual communities as safe spaces created by young feminists: Identity, mobility and sense of belonging. </w:t>
      </w:r>
      <w:r>
        <w:rPr>
          <w:rFonts w:ascii="Arial" w:hAnsi="Arial" w:cs="Arial"/>
          <w:i/>
          <w:iCs/>
          <w:color w:val="222222"/>
          <w:shd w:val="clear" w:color="auto" w:fill="FFFFFF"/>
        </w:rPr>
        <w:t>Identities, Youth and Belonging: International Perspectives</w:t>
      </w:r>
      <w:r>
        <w:rPr>
          <w:rFonts w:ascii="Arial" w:hAnsi="Arial" w:cs="Arial"/>
          <w:color w:val="222222"/>
          <w:shd w:val="clear" w:color="auto" w:fill="FFFFFF"/>
        </w:rPr>
        <w:t>, 123-140.</w:t>
      </w:r>
      <w:r>
        <w:rPr>
          <w:rFonts w:ascii="Arial" w:hAnsi="Arial" w:cs="Arial"/>
          <w:color w:val="222222"/>
          <w:shd w:val="clear" w:color="auto" w:fill="FFFFFF"/>
          <w:rtl/>
        </w:rPr>
        <w:t>‏</w:t>
      </w:r>
    </w:p>
  </w:comment>
  <w:comment w:id="6" w:author="Orly Ganany" w:date="2023-12-30T20:19:00Z" w:initials="OG">
    <w:p w14:paraId="4265D6CF" w14:textId="65874BFF" w:rsidR="008E7AF9" w:rsidRDefault="008E7AF9" w:rsidP="008E7AF9">
      <w:pPr>
        <w:pStyle w:val="CommentText"/>
        <w:bidi w:val="0"/>
      </w:pPr>
      <w:r>
        <w:rPr>
          <w:rStyle w:val="CommentReference"/>
        </w:rPr>
        <w:annotationRef/>
      </w:r>
      <w:r>
        <w:rPr>
          <w:rFonts w:ascii="Arial" w:hAnsi="Arial" w:cs="Arial"/>
          <w:color w:val="222222"/>
          <w:shd w:val="clear" w:color="auto" w:fill="FFFFFF"/>
        </w:rPr>
        <w:t>Hatef, A. (2022). “The Facebook is a state of Roma”: Negotiating identities, building communities, and belongingness online among Roma in the Czech Republic. </w:t>
      </w:r>
      <w:r>
        <w:rPr>
          <w:rFonts w:ascii="Arial" w:hAnsi="Arial" w:cs="Arial"/>
          <w:i/>
          <w:iCs/>
          <w:color w:val="222222"/>
          <w:shd w:val="clear" w:color="auto" w:fill="FFFFFF"/>
        </w:rPr>
        <w:t>New Media &amp; Society</w:t>
      </w:r>
      <w:r>
        <w:rPr>
          <w:rFonts w:ascii="Arial" w:hAnsi="Arial" w:cs="Arial"/>
          <w:color w:val="222222"/>
          <w:shd w:val="clear" w:color="auto" w:fill="FFFFFF"/>
        </w:rPr>
        <w:t>, </w:t>
      </w:r>
      <w:r>
        <w:rPr>
          <w:rFonts w:ascii="Arial" w:hAnsi="Arial" w:cs="Arial"/>
          <w:i/>
          <w:iCs/>
          <w:color w:val="222222"/>
          <w:shd w:val="clear" w:color="auto" w:fill="FFFFFF"/>
        </w:rPr>
        <w:t>24</w:t>
      </w:r>
      <w:r>
        <w:rPr>
          <w:rFonts w:ascii="Arial" w:hAnsi="Arial" w:cs="Arial"/>
          <w:color w:val="222222"/>
          <w:shd w:val="clear" w:color="auto" w:fill="FFFFFF"/>
        </w:rPr>
        <w:t>(2), 328-344.</w:t>
      </w:r>
      <w:r>
        <w:rPr>
          <w:rFonts w:ascii="Arial" w:hAnsi="Arial" w:cs="Arial"/>
          <w:color w:val="222222"/>
          <w:shd w:val="clear" w:color="auto" w:fill="FFFFFF"/>
          <w:rtl/>
        </w:rPr>
        <w:t>‏</w:t>
      </w:r>
    </w:p>
  </w:comment>
  <w:comment w:id="7" w:author="Orly Ganany" w:date="2023-12-30T20:17:00Z" w:initials="OG">
    <w:p w14:paraId="120E99C2" w14:textId="77777777" w:rsidR="008E7AF9" w:rsidRDefault="008E7AF9" w:rsidP="008E7AF9">
      <w:pPr>
        <w:pStyle w:val="CommentText"/>
        <w:bidi w:val="0"/>
        <w:rPr>
          <w:rFonts w:ascii="Arial" w:hAnsi="Arial" w:cs="Arial"/>
          <w:color w:val="222222"/>
          <w:shd w:val="clear" w:color="auto" w:fill="FFFFFF"/>
        </w:rPr>
      </w:pPr>
      <w:r>
        <w:rPr>
          <w:rStyle w:val="CommentReference"/>
        </w:rPr>
        <w:annotationRef/>
      </w:r>
      <w:r w:rsidRPr="008E7AF9">
        <w:rPr>
          <w:rFonts w:ascii="Arial" w:hAnsi="Arial" w:cs="Arial"/>
          <w:color w:val="222222"/>
          <w:shd w:val="clear" w:color="auto" w:fill="FFFFFF"/>
        </w:rPr>
        <w:t xml:space="preserve">Khan, N. A., Hui, Z., Khan, A. N., &amp; Soomro, M. A. (2022). </w:t>
      </w:r>
      <w:r>
        <w:rPr>
          <w:rFonts w:ascii="Arial" w:hAnsi="Arial" w:cs="Arial"/>
          <w:color w:val="222222"/>
          <w:shd w:val="clear" w:color="auto" w:fill="FFFFFF"/>
        </w:rPr>
        <w:t>Impact of women authentic leadership on their own mental wellbeing through ego depletion: Moderating role of leader's sense of belongingness. </w:t>
      </w:r>
      <w:r>
        <w:rPr>
          <w:rFonts w:ascii="Arial" w:hAnsi="Arial" w:cs="Arial"/>
          <w:i/>
          <w:iCs/>
          <w:color w:val="222222"/>
          <w:shd w:val="clear" w:color="auto" w:fill="FFFFFF"/>
        </w:rPr>
        <w:t>Engineering, Construction and Architectural Management</w:t>
      </w:r>
      <w:r>
        <w:rPr>
          <w:rFonts w:ascii="Arial" w:hAnsi="Arial" w:cs="Arial"/>
          <w:color w:val="222222"/>
          <w:shd w:val="clear" w:color="auto" w:fill="FFFFFF"/>
        </w:rPr>
        <w:t>, </w:t>
      </w:r>
      <w:r>
        <w:rPr>
          <w:rFonts w:ascii="Arial" w:hAnsi="Arial" w:cs="Arial"/>
          <w:i/>
          <w:iCs/>
          <w:color w:val="222222"/>
          <w:shd w:val="clear" w:color="auto" w:fill="FFFFFF"/>
        </w:rPr>
        <w:t>29</w:t>
      </w:r>
      <w:r>
        <w:rPr>
          <w:rFonts w:ascii="Arial" w:hAnsi="Arial" w:cs="Arial"/>
          <w:color w:val="222222"/>
          <w:shd w:val="clear" w:color="auto" w:fill="FFFFFF"/>
        </w:rPr>
        <w:t>(10), 4191-4214.</w:t>
      </w:r>
      <w:r>
        <w:rPr>
          <w:rFonts w:ascii="Arial" w:hAnsi="Arial" w:cs="Arial"/>
          <w:color w:val="222222"/>
          <w:shd w:val="clear" w:color="auto" w:fill="FFFFFF"/>
          <w:rtl/>
        </w:rPr>
        <w:t>‏</w:t>
      </w:r>
    </w:p>
    <w:p w14:paraId="66A48006" w14:textId="2E8ADA87" w:rsidR="008E7AF9" w:rsidRDefault="008E7AF9" w:rsidP="008E7AF9">
      <w:pPr>
        <w:pStyle w:val="CommentText"/>
        <w:bidi w:val="0"/>
      </w:pPr>
      <w:r>
        <w:rPr>
          <w:rFonts w:ascii="Arial" w:hAnsi="Arial" w:cs="Arial"/>
          <w:color w:val="222222"/>
          <w:shd w:val="clear" w:color="auto" w:fill="FFFFFF"/>
        </w:rPr>
        <w:t>McCluney, C. L., &amp; Rabelo, V. C. (2019). Conditions of visibility: An intersectional examination of Black women's belongingness and distinctiveness at work. </w:t>
      </w:r>
      <w:r>
        <w:rPr>
          <w:rFonts w:ascii="Arial" w:hAnsi="Arial" w:cs="Arial"/>
          <w:i/>
          <w:iCs/>
          <w:color w:val="222222"/>
          <w:shd w:val="clear" w:color="auto" w:fill="FFFFFF"/>
        </w:rPr>
        <w:t>Journal of Vocational Behavior</w:t>
      </w:r>
      <w:r>
        <w:rPr>
          <w:rFonts w:ascii="Arial" w:hAnsi="Arial" w:cs="Arial"/>
          <w:color w:val="222222"/>
          <w:shd w:val="clear" w:color="auto" w:fill="FFFFFF"/>
        </w:rPr>
        <w:t>, </w:t>
      </w:r>
      <w:r>
        <w:rPr>
          <w:rFonts w:ascii="Arial" w:hAnsi="Arial" w:cs="Arial"/>
          <w:i/>
          <w:iCs/>
          <w:color w:val="222222"/>
          <w:shd w:val="clear" w:color="auto" w:fill="FFFFFF"/>
        </w:rPr>
        <w:t>113</w:t>
      </w:r>
      <w:r>
        <w:rPr>
          <w:rFonts w:ascii="Arial" w:hAnsi="Arial" w:cs="Arial"/>
          <w:color w:val="222222"/>
          <w:shd w:val="clear" w:color="auto" w:fill="FFFFFF"/>
        </w:rPr>
        <w:t>, 143-152.</w:t>
      </w:r>
      <w:r>
        <w:rPr>
          <w:rFonts w:ascii="Arial" w:hAnsi="Arial" w:cs="Arial"/>
          <w:color w:val="222222"/>
          <w:shd w:val="clear" w:color="auto" w:fill="FFFFFF"/>
          <w:rtl/>
        </w:rPr>
        <w:t>‏</w:t>
      </w:r>
    </w:p>
  </w:comment>
  <w:comment w:id="8" w:author="Orly Ganany" w:date="2023-12-30T20:15:00Z" w:initials="OG">
    <w:p w14:paraId="1CD047C4" w14:textId="77777777" w:rsidR="008E7AF9" w:rsidRDefault="008E7AF9" w:rsidP="008E7AF9">
      <w:pPr>
        <w:pStyle w:val="CommentText"/>
        <w:bidi w:val="0"/>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 xml:space="preserve">Mandal, K. C. (2013, May). Concept and Types of Women </w:t>
      </w:r>
      <w:r>
        <w:rPr>
          <w:rFonts w:ascii="Arial" w:hAnsi="Arial" w:cs="Arial"/>
          <w:color w:val="222222"/>
          <w:shd w:val="clear" w:color="auto" w:fill="FFFFFF"/>
        </w:rPr>
        <w:t>Empowerment. In </w:t>
      </w:r>
      <w:r>
        <w:rPr>
          <w:rFonts w:ascii="Arial" w:hAnsi="Arial" w:cs="Arial"/>
          <w:i/>
          <w:iCs/>
          <w:color w:val="222222"/>
          <w:shd w:val="clear" w:color="auto" w:fill="FFFFFF"/>
        </w:rPr>
        <w:t>International Forum of Teaching &amp; Studies</w:t>
      </w:r>
      <w:r>
        <w:rPr>
          <w:rFonts w:ascii="Arial" w:hAnsi="Arial" w:cs="Arial"/>
          <w:color w:val="222222"/>
          <w:shd w:val="clear" w:color="auto" w:fill="FFFFFF"/>
        </w:rPr>
        <w:t> (Vol. 9, No. 2).</w:t>
      </w:r>
      <w:r>
        <w:rPr>
          <w:rFonts w:ascii="Arial" w:hAnsi="Arial" w:cs="Arial"/>
          <w:color w:val="222222"/>
          <w:shd w:val="clear" w:color="auto" w:fill="FFFFFF"/>
          <w:rtl/>
        </w:rPr>
        <w:t>‏</w:t>
      </w:r>
    </w:p>
    <w:p w14:paraId="08562F2B" w14:textId="095B8197" w:rsidR="008E7AF9" w:rsidRDefault="008E7AF9" w:rsidP="008E7AF9">
      <w:pPr>
        <w:pStyle w:val="CommentText"/>
        <w:bidi w:val="0"/>
      </w:pPr>
      <w:r>
        <w:rPr>
          <w:rFonts w:ascii="Arial" w:hAnsi="Arial" w:cs="Arial"/>
          <w:color w:val="222222"/>
          <w:shd w:val="clear" w:color="auto" w:fill="FFFFFF"/>
        </w:rPr>
        <w:t>Mehra, R. (1997). Women, empowerment, and economic development. </w:t>
      </w:r>
      <w:r>
        <w:rPr>
          <w:rFonts w:ascii="Arial" w:hAnsi="Arial" w:cs="Arial"/>
          <w:i/>
          <w:iCs/>
          <w:color w:val="222222"/>
          <w:shd w:val="clear" w:color="auto" w:fill="FFFFFF"/>
        </w:rPr>
        <w:t>The Annals of the American Academy of Political and Social Science</w:t>
      </w:r>
      <w:r>
        <w:rPr>
          <w:rFonts w:ascii="Arial" w:hAnsi="Arial" w:cs="Arial"/>
          <w:color w:val="222222"/>
          <w:shd w:val="clear" w:color="auto" w:fill="FFFFFF"/>
        </w:rPr>
        <w:t>, </w:t>
      </w:r>
      <w:r>
        <w:rPr>
          <w:rFonts w:ascii="Arial" w:hAnsi="Arial" w:cs="Arial"/>
          <w:i/>
          <w:iCs/>
          <w:color w:val="222222"/>
          <w:shd w:val="clear" w:color="auto" w:fill="FFFFFF"/>
        </w:rPr>
        <w:t>554</w:t>
      </w:r>
      <w:r>
        <w:rPr>
          <w:rFonts w:ascii="Arial" w:hAnsi="Arial" w:cs="Arial"/>
          <w:color w:val="222222"/>
          <w:shd w:val="clear" w:color="auto" w:fill="FFFFFF"/>
        </w:rPr>
        <w:t>(1), 136-149.</w:t>
      </w:r>
      <w:r>
        <w:rPr>
          <w:rFonts w:ascii="Arial" w:hAnsi="Arial" w:cs="Arial"/>
          <w:color w:val="222222"/>
          <w:shd w:val="clear" w:color="auto" w:fill="FFFFFF"/>
          <w:rtl/>
        </w:rPr>
        <w:t>‏</w:t>
      </w:r>
    </w:p>
  </w:comment>
  <w:comment w:id="9" w:author="Christopher Fotheringham" w:date="2023-12-26T14:19:00Z" w:initials="CF">
    <w:p w14:paraId="15833E85" w14:textId="0129E24D" w:rsidR="00891A55" w:rsidRDefault="00891A55" w:rsidP="00891A55">
      <w:pPr>
        <w:pStyle w:val="CommentText"/>
        <w:bidi w:val="0"/>
        <w:ind w:firstLine="0"/>
        <w:jc w:val="left"/>
      </w:pPr>
      <w:r>
        <w:rPr>
          <w:rStyle w:val="CommentReference"/>
        </w:rPr>
        <w:annotationRef/>
      </w:r>
      <w:r>
        <w:t xml:space="preserve">Consider explaining what Wonder Women is from the outset and clearly stating the goals of the paper. </w:t>
      </w:r>
    </w:p>
  </w:comment>
  <w:comment w:id="10" w:author="Orly Ganany" w:date="2024-01-04T12:27:00Z" w:initials="OG">
    <w:p w14:paraId="680AB110" w14:textId="6151E5AB" w:rsidR="00303047" w:rsidRDefault="00303047" w:rsidP="00303047">
      <w:pPr>
        <w:pStyle w:val="CommentText"/>
        <w:bidi w:val="0"/>
        <w:ind w:firstLine="0"/>
      </w:pPr>
      <w:r>
        <w:rPr>
          <w:rStyle w:val="CommentReference"/>
        </w:rPr>
        <w:annotationRef/>
      </w:r>
      <w:r>
        <w:rPr>
          <w:rFonts w:hint="cs"/>
        </w:rPr>
        <w:t>A</w:t>
      </w:r>
      <w:r>
        <w:t>ccordance with your advice, I rebuilt the introductory chapter</w:t>
      </w:r>
      <w:r>
        <w:rPr>
          <w:rtl/>
        </w:rPr>
        <w:t>:</w:t>
      </w:r>
    </w:p>
    <w:p w14:paraId="592BCC19" w14:textId="7D37AA3F" w:rsidR="00303047" w:rsidRDefault="00303047" w:rsidP="00303047">
      <w:pPr>
        <w:pStyle w:val="CommentText"/>
        <w:bidi w:val="0"/>
      </w:pPr>
      <w:r>
        <w:rPr>
          <w:rtl/>
        </w:rPr>
        <w:t xml:space="preserve">(1) </w:t>
      </w:r>
      <w:r>
        <w:t xml:space="preserve">General background on the importance of the contribution of committed and involved employees to the success of the organization (2) and the gap that exists regarding the examination of parameters in which committed and involved women contribute to the organization. (3) An explanation of the </w:t>
      </w:r>
      <w:r>
        <w:t>Eshet Ha'il community (4) A brief explanation of the organization where they work (5) The purpose of the study (6) The research method</w:t>
      </w:r>
    </w:p>
  </w:comment>
  <w:comment w:id="11" w:author="Orly Ganany" w:date="2023-12-30T20:55:00Z" w:initials="OG">
    <w:p w14:paraId="63461596" w14:textId="77777777" w:rsidR="00F0007E" w:rsidRDefault="00F0007E">
      <w:pPr>
        <w:pStyle w:val="CommentText"/>
        <w:rPr>
          <w:rtl/>
        </w:rPr>
      </w:pPr>
      <w:r>
        <w:rPr>
          <w:rStyle w:val="CommentReference"/>
        </w:rPr>
        <w:annotationRef/>
      </w:r>
      <w:r>
        <w:rPr>
          <w:rFonts w:hint="cs"/>
          <w:rtl/>
        </w:rPr>
        <w:t>משפט פתיח:</w:t>
      </w:r>
    </w:p>
    <w:p w14:paraId="7D42CF32" w14:textId="3EBDAC49" w:rsidR="00F0007E" w:rsidRDefault="00F0007E">
      <w:pPr>
        <w:pStyle w:val="CommentText"/>
        <w:rPr>
          <w:rtl/>
        </w:rPr>
      </w:pPr>
      <w:r>
        <w:rPr>
          <w:rFonts w:hint="cs"/>
          <w:rtl/>
        </w:rPr>
        <w:t xml:space="preserve">רבים מהמחקרים העוסקים בנשים בצבא בוחנים כיום את שילובן במערך הקרב וכתוצאה מכך גוזרים את השתלבותן ותחושת העצמה והמחויבות שלהן לארגון. אולם קיים מחסור בעצם בחינת התרומות של הנשים לארגון הצבאי. בחינת האתגרים מולן הן עומדות וההתמודדות שלהן אל מולם, ללא קשר למידת הסיכון של תפקידן. </w:t>
      </w:r>
    </w:p>
  </w:comment>
  <w:comment w:id="12" w:author="Christopher Fotheringham" w:date="2023-12-26T14:27:00Z" w:initials="CF">
    <w:p w14:paraId="7A32E3CC" w14:textId="77777777" w:rsidR="004A65D1" w:rsidRDefault="004A65D1" w:rsidP="004A65D1">
      <w:pPr>
        <w:pStyle w:val="CommentText"/>
        <w:bidi w:val="0"/>
        <w:ind w:firstLine="0"/>
        <w:jc w:val="left"/>
      </w:pPr>
      <w:r>
        <w:rPr>
          <w:rStyle w:val="CommentReference"/>
        </w:rPr>
        <w:annotationRef/>
      </w:r>
      <w:r>
        <w:t>Consider shifting this into the introduction to provide the reader with more context right from the outset.</w:t>
      </w:r>
    </w:p>
  </w:comment>
  <w:comment w:id="13" w:author="Orly Ganany" w:date="2023-12-29T13:20:00Z" w:initials="OG">
    <w:p w14:paraId="390B8242" w14:textId="56713B29" w:rsidR="008706AD" w:rsidRDefault="008706AD">
      <w:pPr>
        <w:pStyle w:val="CommentText"/>
      </w:pPr>
      <w:r>
        <w:rPr>
          <w:rStyle w:val="CommentReference"/>
        </w:rPr>
        <w:annotationRef/>
      </w:r>
      <w:r>
        <w:rPr>
          <w:rFonts w:hint="cs"/>
          <w:rtl/>
        </w:rPr>
        <w:t>להזיז בתוך המבוא למקום נכון</w:t>
      </w:r>
    </w:p>
  </w:comment>
  <w:comment w:id="14" w:author="Meredith Armstrong" w:date="2023-12-29T09:33:00Z" w:initials="MA">
    <w:p w14:paraId="7BFD0D7E" w14:textId="77777777" w:rsidR="00EB501C" w:rsidRDefault="00EB501C" w:rsidP="0063424B">
      <w:pPr>
        <w:bidi w:val="0"/>
        <w:jc w:val="left"/>
      </w:pPr>
      <w:r>
        <w:rPr>
          <w:rStyle w:val="CommentReference"/>
        </w:rPr>
        <w:annotationRef/>
      </w:r>
      <w:r>
        <w:rPr>
          <w:kern w:val="0"/>
          <w:sz w:val="20"/>
          <w:szCs w:val="20"/>
          <w14:ligatures w14:val="none"/>
        </w:rPr>
        <w:t xml:space="preserve">For the change from IDF to a government organization, would you like to move away from the military connection altogether? Or just replace the term?  </w:t>
      </w:r>
    </w:p>
  </w:comment>
  <w:comment w:id="15" w:author="Orly Ganany" w:date="2023-12-29T13:15:00Z" w:initials="OG">
    <w:p w14:paraId="707C30CE" w14:textId="4A2B8AFD" w:rsidR="00AE6EBD" w:rsidRDefault="00AE6EBD" w:rsidP="00AE6EBD">
      <w:pPr>
        <w:pStyle w:val="CommentText"/>
        <w:bidi w:val="0"/>
      </w:pPr>
      <w:r>
        <w:rPr>
          <w:rStyle w:val="CommentReference"/>
        </w:rPr>
        <w:annotationRef/>
      </w:r>
      <w:r w:rsidR="008706AD">
        <w:t>To s</w:t>
      </w:r>
      <w:r w:rsidRPr="00AE6EBD">
        <w:t>tay away from the military context completely</w:t>
      </w:r>
      <w:r w:rsidR="00156AE3">
        <w:t>.</w:t>
      </w:r>
    </w:p>
    <w:p w14:paraId="602F3843" w14:textId="77777777" w:rsidR="00156AE3" w:rsidRDefault="00156AE3" w:rsidP="00156AE3">
      <w:pPr>
        <w:pStyle w:val="CommentText"/>
        <w:bidi w:val="0"/>
      </w:pPr>
      <w:r>
        <w:t>In order to give the article a chance to be accepted into the monthly</w:t>
      </w:r>
      <w:r>
        <w:rPr>
          <w:rtl/>
        </w:rPr>
        <w:t>.</w:t>
      </w:r>
    </w:p>
    <w:p w14:paraId="5A501328" w14:textId="43C2498F" w:rsidR="00156AE3" w:rsidRDefault="00156AE3" w:rsidP="00156AE3">
      <w:pPr>
        <w:pStyle w:val="CommentText"/>
        <w:bidi w:val="0"/>
      </w:pPr>
      <w:r>
        <w:t>For this purpose, I should also change the reference from those discussing the army to those discussing governmental organizations</w:t>
      </w:r>
    </w:p>
    <w:p w14:paraId="6B0684E4" w14:textId="608B0568" w:rsidR="003D11CE" w:rsidRDefault="003D11CE" w:rsidP="003D11CE">
      <w:pPr>
        <w:pStyle w:val="CommentText"/>
        <w:ind w:firstLine="0"/>
        <w:rPr>
          <w:rtl/>
        </w:rPr>
      </w:pPr>
    </w:p>
  </w:comment>
  <w:comment w:id="17" w:author="Christopher Fotheringham" w:date="2023-12-27T17:46:00Z" w:initials="CF">
    <w:p w14:paraId="34EB6254" w14:textId="77777777" w:rsidR="00CC533F" w:rsidRDefault="00CC533F" w:rsidP="00CC533F">
      <w:pPr>
        <w:bidi w:val="0"/>
        <w:jc w:val="left"/>
      </w:pPr>
      <w:r>
        <w:rPr>
          <w:rStyle w:val="CommentReference"/>
        </w:rPr>
        <w:annotationRef/>
      </w:r>
      <w:r>
        <w:rPr>
          <w:kern w:val="0"/>
          <w:sz w:val="20"/>
          <w:szCs w:val="20"/>
          <w14:ligatures w14:val="none"/>
        </w:rPr>
        <w:t xml:space="preserve">References - The statistics are from different years and do not seem to be up to date. </w:t>
      </w:r>
    </w:p>
  </w:comment>
  <w:comment w:id="18" w:author="Orly Ganany" w:date="2023-12-30T20:13:00Z" w:initials="OG">
    <w:p w14:paraId="4527EEA2" w14:textId="77777777" w:rsidR="00CC533F" w:rsidRDefault="00CC533F" w:rsidP="00CC533F">
      <w:pPr>
        <w:pStyle w:val="CommentText"/>
      </w:pPr>
      <w:r>
        <w:rPr>
          <w:rStyle w:val="CommentReference"/>
        </w:rPr>
        <w:annotationRef/>
      </w:r>
      <w:r>
        <w:rPr>
          <w:rFonts w:hint="cs"/>
          <w:rtl/>
        </w:rPr>
        <w:t>תודה מנסה למצוא מידע עדכני</w:t>
      </w:r>
    </w:p>
  </w:comment>
  <w:comment w:id="19" w:author="Orly Ganany" w:date="2023-12-30T20:44:00Z" w:initials="OG">
    <w:p w14:paraId="27FA9216" w14:textId="77777777" w:rsidR="00CC533F" w:rsidRPr="005C3889" w:rsidRDefault="00CC533F" w:rsidP="00CC533F">
      <w:pPr>
        <w:bidi w:val="0"/>
      </w:pPr>
      <w:r>
        <w:rPr>
          <w:rStyle w:val="CommentReference"/>
        </w:rPr>
        <w:annotationRef/>
      </w:r>
      <w:r w:rsidRPr="005C3889">
        <w:t xml:space="preserve">Israel Defense Forces. (2023, March 8). Pioneering women in the IDF. Retrieved from </w:t>
      </w:r>
      <w:hyperlink r:id="rId1" w:tgtFrame="_new" w:history="1">
        <w:r w:rsidRPr="005C3889">
          <w:rPr>
            <w:color w:val="0000FF"/>
            <w:u w:val="single"/>
            <w:bdr w:val="single" w:sz="2" w:space="0" w:color="D9D9E3" w:frame="1"/>
          </w:rPr>
          <w:t>https://www.idf.il/en/articles/2023/pioneering-women-in-the-idf/</w:t>
        </w:r>
      </w:hyperlink>
    </w:p>
    <w:p w14:paraId="52C30DE3" w14:textId="77777777" w:rsidR="00CC533F" w:rsidRPr="005C3889" w:rsidRDefault="00CC533F" w:rsidP="00CC533F">
      <w:pPr>
        <w:bidi w:val="0"/>
        <w:rPr>
          <w:rFonts w:eastAsia="Times New Roman"/>
          <w:kern w:val="0"/>
          <w14:ligatures w14:val="none"/>
        </w:rPr>
      </w:pPr>
      <w:r w:rsidRPr="005C3889">
        <w:rPr>
          <w:rFonts w:eastAsia="Times New Roman"/>
          <w:kern w:val="0"/>
          <w14:ligatures w14:val="none"/>
        </w:rPr>
        <w:t xml:space="preserve">Jerusalem Post. (2023). International Women's Day: Number of female IDF soldiers rose by 170%. Retrieved from </w:t>
      </w:r>
      <w:hyperlink r:id="rId2" w:tgtFrame="_new" w:history="1">
        <w:r w:rsidRPr="005C3889">
          <w:rPr>
            <w:rFonts w:eastAsia="Times New Roman"/>
            <w:color w:val="0000FF"/>
            <w:kern w:val="0"/>
            <w:u w:val="single"/>
            <w:bdr w:val="single" w:sz="2" w:space="0" w:color="D9D9E3" w:frame="1"/>
            <w14:ligatures w14:val="none"/>
          </w:rPr>
          <w:t>https://www.jpost.com/israel-news/article-700616</w:t>
        </w:r>
      </w:hyperlink>
    </w:p>
    <w:p w14:paraId="1FF8AAA3" w14:textId="77777777" w:rsidR="00CC533F" w:rsidRPr="005C3889" w:rsidRDefault="00CC533F" w:rsidP="00CC533F">
      <w:pPr>
        <w:bidi w:val="0"/>
        <w:rPr>
          <w:rFonts w:eastAsia="Times New Roman"/>
          <w:kern w:val="0"/>
          <w14:ligatures w14:val="none"/>
        </w:rPr>
      </w:pPr>
      <w:r w:rsidRPr="005C3889">
        <w:rPr>
          <w:rFonts w:eastAsia="Times New Roman"/>
          <w:kern w:val="0"/>
          <w14:ligatures w14:val="none"/>
        </w:rPr>
        <w:t xml:space="preserve">Jewish Business News. (2023, September 20). IDF to accept women into elite combat units like </w:t>
      </w:r>
      <w:r w:rsidRPr="005C3889">
        <w:rPr>
          <w:rFonts w:eastAsia="Times New Roman"/>
          <w:kern w:val="0"/>
          <w14:ligatures w14:val="none"/>
        </w:rPr>
        <w:t xml:space="preserve">Sayeret Matkal. Retrieved from </w:t>
      </w:r>
      <w:hyperlink r:id="rId3" w:tgtFrame="_new" w:history="1">
        <w:r w:rsidRPr="005C3889">
          <w:rPr>
            <w:rFonts w:eastAsia="Times New Roman"/>
            <w:color w:val="0000FF"/>
            <w:kern w:val="0"/>
            <w:u w:val="single"/>
            <w:bdr w:val="single" w:sz="2" w:space="0" w:color="D9D9E3" w:frame="1"/>
            <w14:ligatures w14:val="none"/>
          </w:rPr>
          <w:t>https://jewishbusinessnews.com/2023/09/20/idf-to-accept-women-into-elite-combat-units-like-sayeret-matkal/</w:t>
        </w:r>
      </w:hyperlink>
    </w:p>
    <w:p w14:paraId="21B6FBA5" w14:textId="77777777" w:rsidR="00CC533F" w:rsidRDefault="00CC533F" w:rsidP="00CC533F">
      <w:pPr>
        <w:bidi w:val="0"/>
        <w:rPr>
          <w:rFonts w:eastAsia="Times New Roman"/>
          <w:kern w:val="0"/>
          <w14:ligatures w14:val="none"/>
        </w:rPr>
      </w:pPr>
      <w:r w:rsidRPr="005C3889">
        <w:rPr>
          <w:rFonts w:eastAsia="Times New Roman"/>
          <w:kern w:val="0"/>
          <w14:ligatures w14:val="none"/>
        </w:rPr>
        <w:t xml:space="preserve">International Business Times UK. (2023). More than 55,000 women are serving in the IDF, with female militants making up over 30%. Retrieved from </w:t>
      </w:r>
      <w:hyperlink r:id="rId4" w:tgtFrame="_new" w:history="1">
        <w:r w:rsidRPr="005C3889">
          <w:rPr>
            <w:rFonts w:eastAsia="Times New Roman"/>
            <w:color w:val="0000FF"/>
            <w:kern w:val="0"/>
            <w:u w:val="single"/>
            <w:bdr w:val="single" w:sz="2" w:space="0" w:color="D9D9E3" w:frame="1"/>
            <w14:ligatures w14:val="none"/>
          </w:rPr>
          <w:t>https://www.ibtimes.co.uk/more-55000-women-are-serving-idf-female-militants-making-over-30-1720701</w:t>
        </w:r>
      </w:hyperlink>
    </w:p>
    <w:p w14:paraId="03E0A6E9" w14:textId="77777777" w:rsidR="00CC533F" w:rsidRDefault="00CC533F" w:rsidP="00CC533F">
      <w:pPr>
        <w:bidi w:val="0"/>
        <w:rPr>
          <w:rFonts w:eastAsia="Times New Roman"/>
          <w:kern w:val="0"/>
          <w14:ligatures w14:val="none"/>
        </w:rPr>
      </w:pPr>
    </w:p>
    <w:p w14:paraId="5C6FF470" w14:textId="77777777" w:rsidR="00CC533F" w:rsidRPr="005C3889" w:rsidRDefault="00CC533F" w:rsidP="00CC533F">
      <w:pPr>
        <w:bidi w:val="0"/>
      </w:pPr>
      <w:r w:rsidRPr="005C3889">
        <w:t>Today, more than 90% of IDF positions are open to female soldiers, indicating a significant achievement in overcoming gender barriers and promoting inclusivity within the military forces. Since 2016, the number of female soldiers has risen by about 170%. This increase encompasses not only non-combat roles but also positions in combat and technological units. In 2021, there were 46 women serving with the rank of colonel, up from 39 in the previous year. Furthermore, the percentage of female officers achieving the rank of major grew from 25% to 29% over five years. These developments represent a considerable shift in the gender dynamics of the IDF, showing both a policy-level commitment to gender equality and a growing interest among women to serve in various military capacities, including combat roles​​​​​​.</w:t>
      </w:r>
    </w:p>
    <w:p w14:paraId="4E014494" w14:textId="77777777" w:rsidR="00CC533F" w:rsidRPr="005C3889" w:rsidRDefault="00CC533F" w:rsidP="00CC533F">
      <w:pPr>
        <w:pBdr>
          <w:top w:val="single" w:sz="2" w:space="0" w:color="D9D9E3"/>
          <w:left w:val="single" w:sz="2" w:space="0" w:color="D9D9E3"/>
          <w:bottom w:val="single" w:sz="2" w:space="0" w:color="D9D9E3"/>
          <w:right w:val="single" w:sz="2" w:space="0" w:color="D9D9E3"/>
        </w:pBdr>
        <w:bidi w:val="0"/>
        <w:spacing w:before="300" w:line="240" w:lineRule="auto"/>
        <w:ind w:firstLine="0"/>
        <w:jc w:val="left"/>
      </w:pPr>
      <w:r w:rsidRPr="005C3889">
        <w:t>The Israel Defense Forces (IDF) has experienced a notable increase in the participation of women in recent years. Currently, more than 55,000 women are part of the permanent serving force in the</w:t>
      </w:r>
      <w:r w:rsidRPr="005C3889">
        <w:rPr>
          <w:rFonts w:ascii="Segoe UI" w:eastAsia="Times New Roman" w:hAnsi="Segoe UI" w:cs="Segoe UI"/>
          <w:color w:val="374151"/>
          <w:kern w:val="0"/>
          <w14:ligatures w14:val="none"/>
        </w:rPr>
        <w:t xml:space="preserve"> </w:t>
      </w:r>
      <w:r w:rsidRPr="005C3889">
        <w:t>IDF, making up over 30% of the soldiers who join the IDF after completing compulsory military service. This marks a significant shift from the early days of the IDF, when women's roles were more limited​</w:t>
      </w:r>
    </w:p>
    <w:p w14:paraId="21B0BE14" w14:textId="77777777" w:rsidR="00CC533F" w:rsidRPr="005C3889" w:rsidRDefault="00CC533F" w:rsidP="00CC533F">
      <w:pPr>
        <w:bidi w:val="0"/>
        <w:rPr>
          <w:rFonts w:eastAsia="Times New Roman"/>
          <w:kern w:val="0"/>
          <w14:ligatures w14:val="none"/>
        </w:rPr>
      </w:pPr>
    </w:p>
    <w:p w14:paraId="1478D6B7" w14:textId="77777777" w:rsidR="00CC533F" w:rsidRPr="005C3889" w:rsidRDefault="00CC533F" w:rsidP="00CC533F">
      <w:pPr>
        <w:pStyle w:val="CommentText"/>
      </w:pPr>
    </w:p>
  </w:comment>
  <w:comment w:id="20" w:author="Orly Ganany" w:date="2023-12-30T20:50:00Z" w:initials="OG">
    <w:p w14:paraId="7AD1EEF6" w14:textId="77777777" w:rsidR="00CC533F" w:rsidRDefault="00CC533F" w:rsidP="00CC533F">
      <w:pPr>
        <w:pStyle w:val="CommentText"/>
        <w:bidi w:val="0"/>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Harel, A. (2023). Women in the Military in Israel. In </w:t>
      </w:r>
      <w:r>
        <w:rPr>
          <w:rFonts w:ascii="Arial" w:hAnsi="Arial" w:cs="Arial"/>
          <w:i/>
          <w:iCs/>
          <w:color w:val="222222"/>
          <w:shd w:val="clear" w:color="auto" w:fill="FFFFFF"/>
        </w:rPr>
        <w:t>The Palgrave International Handbook of Israel</w:t>
      </w:r>
      <w:r>
        <w:rPr>
          <w:rFonts w:ascii="Arial" w:hAnsi="Arial" w:cs="Arial"/>
          <w:color w:val="222222"/>
          <w:shd w:val="clear" w:color="auto" w:fill="FFFFFF"/>
        </w:rPr>
        <w:t> (pp. 1-13). Singapore: Springer Nature Singapore.</w:t>
      </w:r>
      <w:r>
        <w:rPr>
          <w:rFonts w:ascii="Arial" w:hAnsi="Arial" w:cs="Arial"/>
          <w:color w:val="222222"/>
          <w:shd w:val="clear" w:color="auto" w:fill="FFFFFF"/>
          <w:rtl/>
        </w:rPr>
        <w:t>‏</w:t>
      </w:r>
    </w:p>
    <w:p w14:paraId="62C95451" w14:textId="77777777" w:rsidR="00CC533F" w:rsidRDefault="00CC533F" w:rsidP="00CC533F">
      <w:pPr>
        <w:pStyle w:val="CommentText"/>
        <w:bidi w:val="0"/>
        <w:rPr>
          <w:rFonts w:ascii="Arial" w:hAnsi="Arial" w:cs="Arial"/>
          <w:color w:val="222222"/>
          <w:shd w:val="clear" w:color="auto" w:fill="FFFFFF"/>
        </w:rPr>
      </w:pPr>
      <w:r>
        <w:rPr>
          <w:rFonts w:ascii="Arial" w:hAnsi="Arial" w:cs="Arial"/>
          <w:color w:val="222222"/>
          <w:shd w:val="clear" w:color="auto" w:fill="FFFFFF"/>
        </w:rPr>
        <w:t xml:space="preserve">Fieldhouse, A., &amp; </w:t>
      </w:r>
      <w:r>
        <w:rPr>
          <w:rFonts w:ascii="Arial" w:hAnsi="Arial" w:cs="Arial"/>
          <w:color w:val="222222"/>
          <w:shd w:val="clear" w:color="auto" w:fill="FFFFFF"/>
        </w:rPr>
        <w:t>O’leary, T. J. (2020). Integrating women into combat roles: comparing the UK Armed Forces and Israeli Defense Forces to understand where lessons can be learnt. </w:t>
      </w:r>
      <w:r>
        <w:rPr>
          <w:rFonts w:ascii="Arial" w:hAnsi="Arial" w:cs="Arial"/>
          <w:i/>
          <w:iCs/>
          <w:color w:val="222222"/>
          <w:shd w:val="clear" w:color="auto" w:fill="FFFFFF"/>
        </w:rPr>
        <w:t>BMJ Mil Health</w:t>
      </w:r>
      <w:r>
        <w:rPr>
          <w:rFonts w:ascii="Arial" w:hAnsi="Arial" w:cs="Arial"/>
          <w:color w:val="222222"/>
          <w:shd w:val="clear" w:color="auto" w:fill="FFFFFF"/>
        </w:rPr>
        <w:t>.</w:t>
      </w:r>
      <w:r>
        <w:rPr>
          <w:rFonts w:ascii="Arial" w:hAnsi="Arial" w:cs="Arial"/>
          <w:color w:val="222222"/>
          <w:shd w:val="clear" w:color="auto" w:fill="FFFFFF"/>
          <w:rtl/>
        </w:rPr>
        <w:t>‏</w:t>
      </w:r>
    </w:p>
    <w:p w14:paraId="60B4987E" w14:textId="77777777" w:rsidR="00CC533F" w:rsidRDefault="00CC533F" w:rsidP="00CC533F">
      <w:pPr>
        <w:pStyle w:val="CommentText"/>
        <w:bidi w:val="0"/>
      </w:pPr>
      <w:r>
        <w:rPr>
          <w:rFonts w:ascii="Arial" w:hAnsi="Arial" w:cs="Arial"/>
          <w:color w:val="222222"/>
          <w:shd w:val="clear" w:color="auto" w:fill="FFFFFF"/>
        </w:rPr>
        <w:t>Mishra, Y., Mohanty, U., Jeswani, S., &amp; Panda, P. (2022). The Changing Contours of Women in Armed Forces: A Comparative Study of India and Israel. </w:t>
      </w:r>
      <w:r>
        <w:rPr>
          <w:rFonts w:ascii="Arial" w:hAnsi="Arial" w:cs="Arial"/>
          <w:i/>
          <w:iCs/>
          <w:color w:val="222222"/>
          <w:shd w:val="clear" w:color="auto" w:fill="FFFFFF"/>
        </w:rPr>
        <w:t>Available at SSRN 4110311</w:t>
      </w:r>
      <w:r>
        <w:rPr>
          <w:rFonts w:ascii="Arial" w:hAnsi="Arial" w:cs="Arial"/>
          <w:color w:val="222222"/>
          <w:shd w:val="clear" w:color="auto" w:fill="FFFFFF"/>
        </w:rPr>
        <w:t>.</w:t>
      </w:r>
      <w:r>
        <w:rPr>
          <w:rFonts w:ascii="Arial" w:hAnsi="Arial" w:cs="Arial"/>
          <w:color w:val="222222"/>
          <w:shd w:val="clear" w:color="auto" w:fill="FFFFFF"/>
          <w:rtl/>
        </w:rPr>
        <w:t>‏</w:t>
      </w:r>
    </w:p>
  </w:comment>
  <w:comment w:id="21" w:author="Christopher Fotheringham" w:date="2023-12-27T17:46:00Z" w:initials="CF">
    <w:p w14:paraId="62ECA655" w14:textId="69A39C10" w:rsidR="00AC4780" w:rsidRDefault="003B059C" w:rsidP="00FA652B">
      <w:pPr>
        <w:bidi w:val="0"/>
        <w:jc w:val="left"/>
      </w:pPr>
      <w:r>
        <w:rPr>
          <w:rStyle w:val="CommentReference"/>
        </w:rPr>
        <w:annotationRef/>
      </w:r>
      <w:r w:rsidR="00AC4780">
        <w:rPr>
          <w:kern w:val="0"/>
          <w:sz w:val="20"/>
          <w:szCs w:val="20"/>
          <w14:ligatures w14:val="none"/>
        </w:rPr>
        <w:t xml:space="preserve">References - The statistics are from different years and do not seem to be up to date. </w:t>
      </w:r>
    </w:p>
  </w:comment>
  <w:comment w:id="22" w:author="Orly Ganany" w:date="2023-12-30T20:44:00Z" w:initials="OG">
    <w:p w14:paraId="175C1D8C" w14:textId="77777777" w:rsidR="005C3889" w:rsidRPr="005C3889" w:rsidRDefault="005C3889" w:rsidP="005C3889">
      <w:pPr>
        <w:bidi w:val="0"/>
      </w:pPr>
      <w:r>
        <w:rPr>
          <w:rStyle w:val="CommentReference"/>
        </w:rPr>
        <w:annotationRef/>
      </w:r>
      <w:r w:rsidRPr="005C3889">
        <w:t xml:space="preserve">Israel Defense Forces. (2023, March 8). Pioneering women in the IDF. Retrieved from </w:t>
      </w:r>
      <w:hyperlink r:id="rId5" w:tgtFrame="_new" w:history="1">
        <w:r w:rsidRPr="005C3889">
          <w:rPr>
            <w:color w:val="0000FF"/>
            <w:u w:val="single"/>
            <w:bdr w:val="single" w:sz="2" w:space="0" w:color="D9D9E3" w:frame="1"/>
          </w:rPr>
          <w:t>https://www.idf.il/en/articles/2023/pioneering-women-in-the-idf/</w:t>
        </w:r>
      </w:hyperlink>
    </w:p>
    <w:p w14:paraId="43E64B31" w14:textId="77777777" w:rsidR="005C3889" w:rsidRPr="005C3889" w:rsidRDefault="005C3889" w:rsidP="005C3889">
      <w:pPr>
        <w:bidi w:val="0"/>
        <w:rPr>
          <w:rFonts w:eastAsia="Times New Roman"/>
          <w:kern w:val="0"/>
          <w14:ligatures w14:val="none"/>
        </w:rPr>
      </w:pPr>
      <w:r w:rsidRPr="005C3889">
        <w:rPr>
          <w:rFonts w:eastAsia="Times New Roman"/>
          <w:kern w:val="0"/>
          <w14:ligatures w14:val="none"/>
        </w:rPr>
        <w:t xml:space="preserve">Jerusalem Post. (2023). International Women's Day: Number of female IDF soldiers rose by 170%. Retrieved from </w:t>
      </w:r>
      <w:hyperlink r:id="rId6" w:tgtFrame="_new" w:history="1">
        <w:r w:rsidRPr="005C3889">
          <w:rPr>
            <w:rFonts w:eastAsia="Times New Roman"/>
            <w:color w:val="0000FF"/>
            <w:kern w:val="0"/>
            <w:u w:val="single"/>
            <w:bdr w:val="single" w:sz="2" w:space="0" w:color="D9D9E3" w:frame="1"/>
            <w14:ligatures w14:val="none"/>
          </w:rPr>
          <w:t>https://www.jpost.com/israel-news/article-700616</w:t>
        </w:r>
      </w:hyperlink>
    </w:p>
    <w:p w14:paraId="74DF6DA4" w14:textId="77777777" w:rsidR="005C3889" w:rsidRPr="005C3889" w:rsidRDefault="005C3889" w:rsidP="005C3889">
      <w:pPr>
        <w:bidi w:val="0"/>
        <w:rPr>
          <w:rFonts w:eastAsia="Times New Roman"/>
          <w:kern w:val="0"/>
          <w14:ligatures w14:val="none"/>
        </w:rPr>
      </w:pPr>
      <w:r w:rsidRPr="005C3889">
        <w:rPr>
          <w:rFonts w:eastAsia="Times New Roman"/>
          <w:kern w:val="0"/>
          <w14:ligatures w14:val="none"/>
        </w:rPr>
        <w:t xml:space="preserve">Jewish Business News. (2023, September 20). IDF to accept women into elite combat units like </w:t>
      </w:r>
      <w:r w:rsidRPr="005C3889">
        <w:rPr>
          <w:rFonts w:eastAsia="Times New Roman"/>
          <w:kern w:val="0"/>
          <w14:ligatures w14:val="none"/>
        </w:rPr>
        <w:t xml:space="preserve">Sayeret Matkal. Retrieved from </w:t>
      </w:r>
      <w:hyperlink r:id="rId7" w:tgtFrame="_new" w:history="1">
        <w:r w:rsidRPr="005C3889">
          <w:rPr>
            <w:rFonts w:eastAsia="Times New Roman"/>
            <w:color w:val="0000FF"/>
            <w:kern w:val="0"/>
            <w:u w:val="single"/>
            <w:bdr w:val="single" w:sz="2" w:space="0" w:color="D9D9E3" w:frame="1"/>
            <w14:ligatures w14:val="none"/>
          </w:rPr>
          <w:t>https://jewishbusinessnews.com/2023/09/20/idf-to-accept-women-into-elite-combat-units-like-sayeret-matkal/</w:t>
        </w:r>
      </w:hyperlink>
    </w:p>
    <w:p w14:paraId="3A7E1A6C" w14:textId="77777777" w:rsidR="005C3889" w:rsidRDefault="005C3889" w:rsidP="005C3889">
      <w:pPr>
        <w:bidi w:val="0"/>
        <w:rPr>
          <w:rFonts w:eastAsia="Times New Roman"/>
          <w:kern w:val="0"/>
          <w14:ligatures w14:val="none"/>
        </w:rPr>
      </w:pPr>
      <w:r w:rsidRPr="005C3889">
        <w:rPr>
          <w:rFonts w:eastAsia="Times New Roman"/>
          <w:kern w:val="0"/>
          <w14:ligatures w14:val="none"/>
        </w:rPr>
        <w:t xml:space="preserve">International Business Times UK. (2023). More than 55,000 women are serving in the IDF, with female militants making up over 30%. Retrieved from </w:t>
      </w:r>
      <w:hyperlink r:id="rId8" w:tgtFrame="_new" w:history="1">
        <w:r w:rsidRPr="005C3889">
          <w:rPr>
            <w:rFonts w:eastAsia="Times New Roman"/>
            <w:color w:val="0000FF"/>
            <w:kern w:val="0"/>
            <w:u w:val="single"/>
            <w:bdr w:val="single" w:sz="2" w:space="0" w:color="D9D9E3" w:frame="1"/>
            <w14:ligatures w14:val="none"/>
          </w:rPr>
          <w:t>https://www.ibtimes.co.uk/more-55000-women-are-serving-idf-female-militants-making-over-30-1720701</w:t>
        </w:r>
      </w:hyperlink>
    </w:p>
    <w:p w14:paraId="3E732927" w14:textId="77777777" w:rsidR="005C3889" w:rsidRDefault="005C3889" w:rsidP="005C3889">
      <w:pPr>
        <w:bidi w:val="0"/>
        <w:rPr>
          <w:rFonts w:eastAsia="Times New Roman"/>
          <w:kern w:val="0"/>
          <w14:ligatures w14:val="none"/>
        </w:rPr>
      </w:pPr>
    </w:p>
    <w:p w14:paraId="0F31C91D" w14:textId="77777777" w:rsidR="005C3889" w:rsidRPr="005C3889" w:rsidRDefault="005C3889" w:rsidP="005C3889">
      <w:pPr>
        <w:bidi w:val="0"/>
      </w:pPr>
      <w:r w:rsidRPr="005C3889">
        <w:t>Today, more than 90% of IDF positions are open to female soldiers, indicating a significant achievement in overcoming gender barriers and promoting inclusivity within the military forces. Since 2016, the number of female soldiers has risen by about 170%. This increase encompasses not only non-combat roles but also positions in combat and technological units. In 2021, there were 46 women serving with the rank of colonel, up from 39 in the previous year. Furthermore, the percentage of female officers achieving the rank of major grew from 25% to 29% over five years. These developments represent a considerable shift in the gender dynamics of the IDF, showing both a policy-level commitment to gender equality and a growing interest among women to serve in various military capacities, including combat roles​​​​​​.</w:t>
      </w:r>
    </w:p>
    <w:p w14:paraId="03FD0819" w14:textId="77777777" w:rsidR="005C3889" w:rsidRPr="005C3889" w:rsidRDefault="005C3889" w:rsidP="005C3889">
      <w:pPr>
        <w:pBdr>
          <w:top w:val="single" w:sz="2" w:space="0" w:color="D9D9E3"/>
          <w:left w:val="single" w:sz="2" w:space="0" w:color="D9D9E3"/>
          <w:bottom w:val="single" w:sz="2" w:space="0" w:color="D9D9E3"/>
          <w:right w:val="single" w:sz="2" w:space="0" w:color="D9D9E3"/>
        </w:pBdr>
        <w:bidi w:val="0"/>
        <w:spacing w:before="300" w:line="240" w:lineRule="auto"/>
        <w:ind w:firstLine="0"/>
        <w:jc w:val="left"/>
      </w:pPr>
      <w:r w:rsidRPr="005C3889">
        <w:t>The Israel Defense Forces (IDF) has experienced a notable increase in the participation of women in recent years. Currently, more than 55,000 women are part of the permanent serving force in the</w:t>
      </w:r>
      <w:r w:rsidRPr="005C3889">
        <w:rPr>
          <w:rFonts w:ascii="Segoe UI" w:eastAsia="Times New Roman" w:hAnsi="Segoe UI" w:cs="Segoe UI"/>
          <w:color w:val="374151"/>
          <w:kern w:val="0"/>
          <w14:ligatures w14:val="none"/>
        </w:rPr>
        <w:t xml:space="preserve"> </w:t>
      </w:r>
      <w:r w:rsidRPr="005C3889">
        <w:t>IDF, making up over 30% of the soldiers who join the IDF after completing compulsory military service. This marks a significant shift from the early days of the IDF, when women's roles were more limited​</w:t>
      </w:r>
    </w:p>
    <w:p w14:paraId="2B9C870D" w14:textId="77777777" w:rsidR="005C3889" w:rsidRPr="005C3889" w:rsidRDefault="005C3889" w:rsidP="005C3889">
      <w:pPr>
        <w:bidi w:val="0"/>
        <w:rPr>
          <w:rFonts w:eastAsia="Times New Roman"/>
          <w:kern w:val="0"/>
          <w14:ligatures w14:val="none"/>
        </w:rPr>
      </w:pPr>
    </w:p>
    <w:p w14:paraId="2D78D033" w14:textId="12C8862A" w:rsidR="005C3889" w:rsidRPr="005C3889" w:rsidRDefault="005C3889">
      <w:pPr>
        <w:pStyle w:val="CommentText"/>
      </w:pPr>
    </w:p>
  </w:comment>
  <w:comment w:id="16" w:author="Orly Ganany" w:date="2023-12-30T20:50:00Z" w:initials="OG">
    <w:p w14:paraId="4DC63C5D" w14:textId="77777777" w:rsidR="0060146E" w:rsidRDefault="0060146E" w:rsidP="0060146E">
      <w:pPr>
        <w:pStyle w:val="CommentText"/>
        <w:bidi w:val="0"/>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Harel, A. (2023). Women in the Military in Israel. In </w:t>
      </w:r>
      <w:r>
        <w:rPr>
          <w:rFonts w:ascii="Arial" w:hAnsi="Arial" w:cs="Arial"/>
          <w:i/>
          <w:iCs/>
          <w:color w:val="222222"/>
          <w:shd w:val="clear" w:color="auto" w:fill="FFFFFF"/>
        </w:rPr>
        <w:t>The Palgrave International Handbook of Israel</w:t>
      </w:r>
      <w:r>
        <w:rPr>
          <w:rFonts w:ascii="Arial" w:hAnsi="Arial" w:cs="Arial"/>
          <w:color w:val="222222"/>
          <w:shd w:val="clear" w:color="auto" w:fill="FFFFFF"/>
        </w:rPr>
        <w:t> (pp. 1-13). Singapore: Springer Nature Singapore.</w:t>
      </w:r>
      <w:r>
        <w:rPr>
          <w:rFonts w:ascii="Arial" w:hAnsi="Arial" w:cs="Arial"/>
          <w:color w:val="222222"/>
          <w:shd w:val="clear" w:color="auto" w:fill="FFFFFF"/>
          <w:rtl/>
        </w:rPr>
        <w:t>‏</w:t>
      </w:r>
    </w:p>
    <w:p w14:paraId="2091A060" w14:textId="724982B9" w:rsidR="0060146E" w:rsidRDefault="0060146E" w:rsidP="0060146E">
      <w:pPr>
        <w:pStyle w:val="CommentText"/>
        <w:bidi w:val="0"/>
        <w:rPr>
          <w:rFonts w:ascii="Arial" w:hAnsi="Arial" w:cs="Arial"/>
          <w:color w:val="222222"/>
          <w:shd w:val="clear" w:color="auto" w:fill="FFFFFF"/>
        </w:rPr>
      </w:pPr>
      <w:r>
        <w:rPr>
          <w:rFonts w:ascii="Arial" w:hAnsi="Arial" w:cs="Arial"/>
          <w:color w:val="222222"/>
          <w:shd w:val="clear" w:color="auto" w:fill="FFFFFF"/>
        </w:rPr>
        <w:t xml:space="preserve">Fieldhouse, A., &amp; </w:t>
      </w:r>
      <w:r>
        <w:rPr>
          <w:rFonts w:ascii="Arial" w:hAnsi="Arial" w:cs="Arial"/>
          <w:color w:val="222222"/>
          <w:shd w:val="clear" w:color="auto" w:fill="FFFFFF"/>
        </w:rPr>
        <w:t>O’leary, T. J. (2020). Integrating women into combat roles: comparing the UK Armed Forces and Israeli Defense Forces to understand where lessons can be learnt. </w:t>
      </w:r>
      <w:r>
        <w:rPr>
          <w:rFonts w:ascii="Arial" w:hAnsi="Arial" w:cs="Arial"/>
          <w:i/>
          <w:iCs/>
          <w:color w:val="222222"/>
          <w:shd w:val="clear" w:color="auto" w:fill="FFFFFF"/>
        </w:rPr>
        <w:t>BMJ Mil Health</w:t>
      </w:r>
      <w:r>
        <w:rPr>
          <w:rFonts w:ascii="Arial" w:hAnsi="Arial" w:cs="Arial"/>
          <w:color w:val="222222"/>
          <w:shd w:val="clear" w:color="auto" w:fill="FFFFFF"/>
        </w:rPr>
        <w:t>.</w:t>
      </w:r>
      <w:r>
        <w:rPr>
          <w:rFonts w:ascii="Arial" w:hAnsi="Arial" w:cs="Arial"/>
          <w:color w:val="222222"/>
          <w:shd w:val="clear" w:color="auto" w:fill="FFFFFF"/>
          <w:rtl/>
        </w:rPr>
        <w:t>‏</w:t>
      </w:r>
    </w:p>
    <w:p w14:paraId="6F80D989" w14:textId="34E9099A" w:rsidR="0060146E" w:rsidRDefault="0060146E" w:rsidP="0060146E">
      <w:pPr>
        <w:pStyle w:val="CommentText"/>
        <w:bidi w:val="0"/>
      </w:pPr>
      <w:r>
        <w:rPr>
          <w:rFonts w:ascii="Arial" w:hAnsi="Arial" w:cs="Arial"/>
          <w:color w:val="222222"/>
          <w:shd w:val="clear" w:color="auto" w:fill="FFFFFF"/>
        </w:rPr>
        <w:t>Mishra, Y., Mohanty, U., Jeswani, S., &amp; Panda, P. (2022). The Changing Contours of Women in Armed Forces: A Comparative Study of India and Israel. </w:t>
      </w:r>
      <w:r>
        <w:rPr>
          <w:rFonts w:ascii="Arial" w:hAnsi="Arial" w:cs="Arial"/>
          <w:i/>
          <w:iCs/>
          <w:color w:val="222222"/>
          <w:shd w:val="clear" w:color="auto" w:fill="FFFFFF"/>
        </w:rPr>
        <w:t>Available at SSRN 4110311</w:t>
      </w:r>
      <w:r>
        <w:rPr>
          <w:rFonts w:ascii="Arial" w:hAnsi="Arial" w:cs="Arial"/>
          <w:color w:val="222222"/>
          <w:shd w:val="clear" w:color="auto" w:fill="FFFFFF"/>
        </w:rPr>
        <w:t>.</w:t>
      </w:r>
      <w:r>
        <w:rPr>
          <w:rFonts w:ascii="Arial" w:hAnsi="Arial" w:cs="Arial"/>
          <w:color w:val="222222"/>
          <w:shd w:val="clear" w:color="auto" w:fill="FFFFFF"/>
          <w:rtl/>
        </w:rPr>
        <w:t>‏</w:t>
      </w:r>
    </w:p>
  </w:comment>
  <w:comment w:id="23" w:author="Christopher Fotheringham" w:date="2023-12-27T17:59:00Z" w:initials="CF">
    <w:p w14:paraId="3A884AAF" w14:textId="77777777" w:rsidR="00C64EA8" w:rsidRDefault="00C64EA8" w:rsidP="00C64EA8">
      <w:pPr>
        <w:pStyle w:val="CommentText"/>
        <w:bidi w:val="0"/>
        <w:ind w:firstLine="0"/>
        <w:jc w:val="left"/>
      </w:pPr>
      <w:r>
        <w:rPr>
          <w:rStyle w:val="CommentReference"/>
        </w:rPr>
        <w:annotationRef/>
      </w:r>
      <w:r>
        <w:t>Should this not be in quotation marks?</w:t>
      </w:r>
    </w:p>
  </w:comment>
  <w:comment w:id="24" w:author="Christopher Fotheringham" w:date="2023-12-27T18:20:00Z" w:initials="CF">
    <w:p w14:paraId="5761E7EE" w14:textId="77777777" w:rsidR="00F65D51" w:rsidRDefault="00F65D51" w:rsidP="00F65D51">
      <w:pPr>
        <w:pStyle w:val="CommentText"/>
        <w:bidi w:val="0"/>
        <w:ind w:firstLine="0"/>
        <w:jc w:val="left"/>
      </w:pPr>
      <w:r>
        <w:rPr>
          <w:rStyle w:val="CommentReference"/>
        </w:rPr>
        <w:annotationRef/>
      </w:r>
      <w:r>
        <w:t>Nothing wrong with this. Keep it.</w:t>
      </w:r>
    </w:p>
  </w:comment>
  <w:comment w:id="25" w:author="Christopher Fotheringham" w:date="2023-12-27T18:27:00Z" w:initials="CF">
    <w:p w14:paraId="5E82EC96" w14:textId="77777777" w:rsidR="00993E93" w:rsidRDefault="00993E93" w:rsidP="00993E93">
      <w:pPr>
        <w:pStyle w:val="CommentText"/>
        <w:bidi w:val="0"/>
        <w:ind w:firstLine="0"/>
        <w:jc w:val="left"/>
      </w:pPr>
      <w:r>
        <w:rPr>
          <w:rStyle w:val="CommentReference"/>
        </w:rPr>
        <w:annotationRef/>
      </w:r>
      <w:r>
        <w:t xml:space="preserve">I changed this from financial results so that it encompasses the military too. </w:t>
      </w:r>
    </w:p>
  </w:comment>
  <w:comment w:id="26" w:author="Orly Ganany" w:date="2023-12-29T13:24:00Z" w:initials="OG">
    <w:p w14:paraId="44682330" w14:textId="6200F743" w:rsidR="008A150D" w:rsidRDefault="008A150D" w:rsidP="008A150D">
      <w:pPr>
        <w:pStyle w:val="CommentText"/>
        <w:bidi w:val="0"/>
      </w:pPr>
      <w:r>
        <w:rPr>
          <w:rStyle w:val="CommentReference"/>
        </w:rPr>
        <w:annotationRef/>
      </w:r>
      <w:r>
        <w:t xml:space="preserve">Thanks </w:t>
      </w:r>
    </w:p>
  </w:comment>
  <w:comment w:id="27" w:author="Christopher Fotheringham" w:date="2023-12-27T18:44:00Z" w:initials="CF">
    <w:p w14:paraId="36C7E3A1" w14:textId="77777777" w:rsidR="00DD2117" w:rsidRDefault="00DD2117" w:rsidP="00DD2117">
      <w:pPr>
        <w:pStyle w:val="CommentText"/>
        <w:bidi w:val="0"/>
        <w:ind w:firstLine="0"/>
        <w:jc w:val="left"/>
      </w:pPr>
      <w:r>
        <w:rPr>
          <w:rStyle w:val="CommentReference"/>
        </w:rPr>
        <w:annotationRef/>
      </w:r>
      <w:r>
        <w:t xml:space="preserve">I think this definition is not quite strong enough. Quiet quitting refers to people mentally checking out of a work-oriented culture and choosing to not go above and beyond in the workplace for example refusing to take on additional responsibilities, being unconcerned with chasing promotion, being deliberately unproductive, not contributing to company goals, being silent in meetings, not answering emails outside of work hours etc.  </w:t>
      </w:r>
    </w:p>
  </w:comment>
  <w:comment w:id="28" w:author="Orly Ganany" w:date="2024-01-04T10:11:00Z" w:initials="OG">
    <w:p w14:paraId="7FD9B6E9" w14:textId="77777777" w:rsidR="00301EA4" w:rsidRPr="009865F9" w:rsidRDefault="00301EA4" w:rsidP="00301EA4">
      <w:pPr>
        <w:pStyle w:val="ReferencesAPA7"/>
        <w:spacing w:line="360" w:lineRule="auto"/>
        <w:ind w:left="993" w:hanging="993"/>
        <w:rPr>
          <w:rFonts w:asciiTheme="minorHAnsi" w:hAnsiTheme="minorHAnsi" w:cstheme="minorHAnsi"/>
          <w:color w:val="000000" w:themeColor="text1"/>
          <w:lang w:val="sv-SE"/>
        </w:rPr>
      </w:pPr>
      <w:r>
        <w:rPr>
          <w:rStyle w:val="CommentReference"/>
        </w:rPr>
        <w:annotationRef/>
      </w:r>
      <w:r w:rsidRPr="009865F9">
        <w:rPr>
          <w:rFonts w:asciiTheme="minorHAnsi" w:hAnsiTheme="minorHAnsi" w:cstheme="minorHAnsi"/>
          <w:color w:val="000000" w:themeColor="text1"/>
        </w:rPr>
        <w:t xml:space="preserve">Elran, M., Cohen, A., Padan, C., &amp; Shafran Gittleman, I. (2020, May 8). </w:t>
      </w:r>
      <w:r w:rsidRPr="009865F9">
        <w:rPr>
          <w:rFonts w:asciiTheme="minorHAnsi" w:hAnsiTheme="minorHAnsi" w:cstheme="minorHAnsi"/>
          <w:i/>
          <w:iCs/>
          <w:color w:val="000000" w:themeColor="text1"/>
          <w:highlight w:val="yellow"/>
        </w:rPr>
        <w:t>Limiting IDF</w:t>
      </w:r>
      <w:r w:rsidRPr="009865F9">
        <w:rPr>
          <w:rFonts w:asciiTheme="minorHAnsi" w:hAnsiTheme="minorHAnsi" w:cstheme="minorHAnsi"/>
          <w:i/>
          <w:iCs/>
          <w:color w:val="000000" w:themeColor="text1"/>
        </w:rPr>
        <w:t xml:space="preserve"> engagement in civilian crises: Special Publication, in conjunction with The Israel Democracy Institute</w:t>
      </w:r>
      <w:r w:rsidRPr="009865F9">
        <w:rPr>
          <w:rFonts w:asciiTheme="minorHAnsi" w:hAnsiTheme="minorHAnsi" w:cstheme="minorHAnsi"/>
          <w:color w:val="000000" w:themeColor="text1"/>
          <w:lang w:bidi="ar-JO"/>
        </w:rPr>
        <w:t>.</w:t>
      </w:r>
      <w:r w:rsidRPr="009865F9">
        <w:rPr>
          <w:rFonts w:asciiTheme="minorHAnsi" w:hAnsiTheme="minorHAnsi" w:cstheme="minorHAnsi"/>
          <w:color w:val="000000" w:themeColor="text1"/>
        </w:rPr>
        <w:t xml:space="preserve"> </w:t>
      </w:r>
      <w:r w:rsidRPr="009865F9">
        <w:rPr>
          <w:rFonts w:asciiTheme="minorHAnsi" w:hAnsiTheme="minorHAnsi" w:cstheme="minorHAnsi"/>
          <w:color w:val="000000" w:themeColor="text1"/>
          <w:lang w:val="sv-SE"/>
        </w:rPr>
        <w:t xml:space="preserve">INSS. </w:t>
      </w:r>
      <w:hyperlink r:id="rId9" w:history="1">
        <w:r w:rsidRPr="009865F9">
          <w:rPr>
            <w:rStyle w:val="Hyperlink"/>
            <w:rFonts w:asciiTheme="minorHAnsi" w:hAnsiTheme="minorHAnsi" w:cstheme="minorHAnsi"/>
            <w:color w:val="000000" w:themeColor="text1"/>
            <w:lang w:val="sv-SE"/>
          </w:rPr>
          <w:t>https://www.inss.org.il/publication/idf-in-civilian-crises/</w:t>
        </w:r>
      </w:hyperlink>
    </w:p>
    <w:p w14:paraId="75AAD075" w14:textId="3DCEB820" w:rsidR="00301EA4" w:rsidRPr="00301EA4" w:rsidRDefault="00301EA4" w:rsidP="00301EA4">
      <w:pPr>
        <w:pStyle w:val="CommentText"/>
        <w:bidi w:val="0"/>
      </w:pPr>
      <w:r>
        <w:t xml:space="preserve">I don’t know because Elran research is on the IDF </w:t>
      </w:r>
    </w:p>
  </w:comment>
  <w:comment w:id="29" w:author="Orly Ganany" w:date="2024-01-04T11:33:00Z" w:initials="OG">
    <w:p w14:paraId="0274459B" w14:textId="09430950" w:rsidR="00EF1749" w:rsidRDefault="00EF1749" w:rsidP="00EF1749">
      <w:pPr>
        <w:pStyle w:val="CommentText"/>
        <w:bidi w:val="0"/>
      </w:pPr>
      <w:r>
        <w:rPr>
          <w:rStyle w:val="CommentReference"/>
        </w:rPr>
        <w:annotationRef/>
      </w:r>
      <w:r w:rsidRPr="00EF1749">
        <w:t xml:space="preserve">The "Great Resignation" refers to the significant trend of employees voluntarily leaving their jobs </w:t>
      </w:r>
      <w:r w:rsidRPr="00EF1749">
        <w:t>en masse, particularly observed during and following the COVID-19 pandemic. This phenomenon is characterized by a widespread reevaluation of work-life balance and career priorities among the workforce, leading to a notable shift in the labor market dynamics. As Meir Elran et al. (2021) noted, this trend is not confined to the civilian sector but is also evident among government organization personnel, including combat support staff. The implication of the Great Resignation is profound, necessitating a paradigm shift and strategic rethinking in human resource management and organizational practices to foster employee well-being, belonging, and motivation, thereby reducing the likelihood of staff turnover</w:t>
      </w:r>
      <w:r w:rsidRPr="00EF1749">
        <w:rPr>
          <w:rtl/>
        </w:rPr>
        <w:t>.</w:t>
      </w:r>
    </w:p>
  </w:comment>
  <w:comment w:id="31" w:author="Orly Ganany" w:date="2023-12-09T19:50:00Z" w:initials="OG">
    <w:p w14:paraId="78248DB9" w14:textId="05E750AE" w:rsidR="00472F91" w:rsidRDefault="00472F91">
      <w:pPr>
        <w:pStyle w:val="CommentText"/>
      </w:pPr>
      <w:r>
        <w:rPr>
          <w:rStyle w:val="CommentReference"/>
        </w:rPr>
        <w:annotationRef/>
      </w:r>
      <w:r>
        <w:t>We can take the methodology chapter from the other article on wonder women</w:t>
      </w:r>
    </w:p>
  </w:comment>
  <w:comment w:id="32" w:author="Meredith Armstrong" w:date="2023-12-29T09:50:00Z" w:initials="MA">
    <w:p w14:paraId="093B21EB" w14:textId="77777777" w:rsidR="0067155B" w:rsidRDefault="0067155B" w:rsidP="000139BF">
      <w:pPr>
        <w:bidi w:val="0"/>
        <w:jc w:val="left"/>
      </w:pPr>
      <w:r>
        <w:rPr>
          <w:rStyle w:val="CommentReference"/>
        </w:rPr>
        <w:annotationRef/>
      </w:r>
      <w:r>
        <w:rPr>
          <w:kern w:val="0"/>
          <w:sz w:val="20"/>
          <w:szCs w:val="20"/>
          <w14:ligatures w14:val="none"/>
        </w:rPr>
        <w:t xml:space="preserve">I would not suggest cutting and pasting this entire section directly - this is considered a form of plagiarism if the other paper is to be submitted to a journal as well. But it can be re-written. </w:t>
      </w:r>
    </w:p>
  </w:comment>
  <w:comment w:id="33" w:author="Orly Ganany" w:date="2023-12-30T23:10:00Z" w:initials="OG">
    <w:p w14:paraId="3D2DCD6B" w14:textId="67902962" w:rsidR="007A708D" w:rsidRDefault="007A708D" w:rsidP="007A708D">
      <w:pPr>
        <w:pStyle w:val="CommentText"/>
        <w:bidi w:val="0"/>
      </w:pPr>
      <w:r>
        <w:rPr>
          <w:rStyle w:val="CommentReference"/>
        </w:rPr>
        <w:annotationRef/>
      </w:r>
      <w:r>
        <w:t>thanks</w:t>
      </w:r>
    </w:p>
  </w:comment>
  <w:comment w:id="34" w:author="Meredith Armstrong" w:date="2023-12-29T09:38:00Z" w:initials="MA">
    <w:p w14:paraId="03404457" w14:textId="756669B6" w:rsidR="00AC4780" w:rsidRDefault="00AC4780" w:rsidP="003174FC">
      <w:pPr>
        <w:bidi w:val="0"/>
        <w:jc w:val="left"/>
      </w:pPr>
      <w:r>
        <w:rPr>
          <w:rStyle w:val="CommentReference"/>
        </w:rPr>
        <w:annotationRef/>
      </w:r>
      <w:r>
        <w:rPr>
          <w:kern w:val="0"/>
          <w:sz w:val="20"/>
          <w:szCs w:val="20"/>
          <w14:ligatures w14:val="none"/>
        </w:rPr>
        <w:t xml:space="preserve">I dropped ‘government’ in a few places to avoid redundancy.  </w:t>
      </w:r>
    </w:p>
  </w:comment>
  <w:comment w:id="35" w:author="Orly Ganany" w:date="2023-12-29T13:25:00Z" w:initials="OG">
    <w:p w14:paraId="0506E0B0" w14:textId="638BA73F" w:rsidR="008A150D" w:rsidRDefault="008A150D" w:rsidP="008A150D">
      <w:pPr>
        <w:pStyle w:val="CommentText"/>
        <w:bidi w:val="0"/>
      </w:pPr>
      <w:r>
        <w:rPr>
          <w:rStyle w:val="CommentReference"/>
        </w:rPr>
        <w:annotationRef/>
      </w:r>
      <w:r>
        <w:t>Thanks</w:t>
      </w:r>
    </w:p>
  </w:comment>
  <w:comment w:id="36" w:author="Christopher Fotheringham" w:date="2023-12-27T11:55:00Z" w:initials="CF">
    <w:p w14:paraId="6786EEAF" w14:textId="03274886" w:rsidR="00546729" w:rsidRDefault="00546729" w:rsidP="00546729">
      <w:pPr>
        <w:pStyle w:val="CommentText"/>
        <w:bidi w:val="0"/>
        <w:ind w:firstLine="0"/>
        <w:jc w:val="left"/>
      </w:pPr>
      <w:r>
        <w:rPr>
          <w:rStyle w:val="CommentReference"/>
        </w:rPr>
        <w:annotationRef/>
      </w:r>
      <w:r>
        <w:t>This doesn't hold together grammatically. What is she trying to say?</w:t>
      </w:r>
    </w:p>
  </w:comment>
  <w:comment w:id="37" w:author="Orly Ganany" w:date="2023-12-30T23:05:00Z" w:initials="OG">
    <w:p w14:paraId="5E43537E" w14:textId="3034DFC8" w:rsidR="007A708D" w:rsidRDefault="007A708D" w:rsidP="007A708D">
      <w:pPr>
        <w:pStyle w:val="Quote"/>
        <w:bidi w:val="0"/>
        <w:rPr>
          <w:kern w:val="0"/>
          <w:rtl/>
          <w14:ligatures w14:val="none"/>
        </w:rPr>
      </w:pPr>
      <w:r>
        <w:rPr>
          <w:rStyle w:val="CommentReference"/>
        </w:rPr>
        <w:annotationRef/>
      </w:r>
      <w:r>
        <w:rPr>
          <w:kern w:val="0"/>
          <w14:ligatures w14:val="none"/>
        </w:rPr>
        <w:t>Is it sound better now?</w:t>
      </w:r>
    </w:p>
    <w:p w14:paraId="529EDE59" w14:textId="57E6FC16" w:rsidR="007A708D" w:rsidRDefault="007A708D">
      <w:pPr>
        <w:pStyle w:val="CommentText"/>
      </w:pPr>
    </w:p>
  </w:comment>
  <w:comment w:id="38" w:author="Christopher Fotheringham" w:date="2023-12-28T09:01:00Z" w:initials="CF">
    <w:p w14:paraId="6B074EC6" w14:textId="77777777" w:rsidR="007C4F00" w:rsidRDefault="007C4F00" w:rsidP="007C4F00">
      <w:pPr>
        <w:pStyle w:val="CommentText"/>
        <w:bidi w:val="0"/>
        <w:ind w:firstLine="0"/>
        <w:jc w:val="left"/>
      </w:pPr>
      <w:r>
        <w:rPr>
          <w:rStyle w:val="CommentReference"/>
        </w:rPr>
        <w:annotationRef/>
      </w:r>
      <w:r>
        <w:t xml:space="preserve">This may have to be included as a </w:t>
      </w:r>
      <w:r>
        <w:rPr>
          <w:color w:val="202124"/>
          <w:highlight w:val="white"/>
        </w:rPr>
        <w:t>separate</w:t>
      </w:r>
      <w:r>
        <w:t xml:space="preserve"> file. Once you have selected a journal this will be indicated. </w:t>
      </w:r>
    </w:p>
  </w:comment>
  <w:comment w:id="39" w:author="Orly Ganany" w:date="2023-12-29T13:26:00Z" w:initials="OG">
    <w:p w14:paraId="0A603627" w14:textId="51BD5929" w:rsidR="00F26E2D" w:rsidRDefault="00F26E2D" w:rsidP="00F26E2D">
      <w:pPr>
        <w:pStyle w:val="CommentText"/>
        <w:bidi w:val="0"/>
      </w:pPr>
      <w:r>
        <w:rPr>
          <w:rStyle w:val="CommentReference"/>
        </w:rPr>
        <w:annotationRef/>
      </w:r>
      <w:r>
        <w:t>Thanks</w:t>
      </w:r>
    </w:p>
  </w:comment>
  <w:comment w:id="40" w:author="Christopher Fotheringham" w:date="2023-12-28T09:36:00Z" w:initials="CF">
    <w:p w14:paraId="54F07C4D" w14:textId="77777777" w:rsidR="008C04FF" w:rsidRDefault="008C04FF" w:rsidP="008C04FF">
      <w:pPr>
        <w:pStyle w:val="CommentText"/>
        <w:bidi w:val="0"/>
        <w:ind w:firstLine="0"/>
        <w:jc w:val="left"/>
      </w:pPr>
      <w:r>
        <w:rPr>
          <w:rStyle w:val="CommentReference"/>
        </w:rPr>
        <w:annotationRef/>
      </w:r>
      <w:r>
        <w:t>The reference list will be formatted as per the requirements of the journal once it has been selected.</w:t>
      </w:r>
    </w:p>
  </w:comment>
  <w:comment w:id="41" w:author="Orly Ganany" w:date="2024-01-04T12:43:00Z" w:initials="OG">
    <w:p w14:paraId="71DB1652" w14:textId="5693FD8B" w:rsidR="00AD6D83" w:rsidRDefault="00AD6D83" w:rsidP="00AD6D83">
      <w:pPr>
        <w:pStyle w:val="CommentText"/>
        <w:bidi w:val="0"/>
      </w:pPr>
      <w:r>
        <w:rPr>
          <w:rStyle w:val="CommentReference"/>
        </w:rPr>
        <w:annotationRef/>
      </w:r>
      <w:r>
        <w:t xml:space="preserve">For me: To try find another </w:t>
      </w:r>
      <w:r>
        <w:t xml:space="preserve">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8DF95" w15:done="0"/>
  <w15:commentEx w15:paraId="0B1FEB95" w15:paraIdParent="16A8DF95" w15:done="0"/>
  <w15:commentEx w15:paraId="047B9215" w15:paraIdParent="16A8DF95" w15:done="0"/>
  <w15:commentEx w15:paraId="1B53C928" w15:done="0"/>
  <w15:commentEx w15:paraId="15A30DF0" w15:done="0"/>
  <w15:commentEx w15:paraId="0720AD35" w15:done="0"/>
  <w15:commentEx w15:paraId="4265D6CF" w15:done="0"/>
  <w15:commentEx w15:paraId="66A48006" w15:done="0"/>
  <w15:commentEx w15:paraId="08562F2B" w15:done="0"/>
  <w15:commentEx w15:paraId="15833E85" w15:done="0"/>
  <w15:commentEx w15:paraId="592BCC19" w15:paraIdParent="15833E85" w15:done="0"/>
  <w15:commentEx w15:paraId="7D42CF32" w15:done="1"/>
  <w15:commentEx w15:paraId="7A32E3CC" w15:done="1"/>
  <w15:commentEx w15:paraId="390B8242" w15:paraIdParent="7A32E3CC" w15:done="1"/>
  <w15:commentEx w15:paraId="7BFD0D7E" w15:done="0"/>
  <w15:commentEx w15:paraId="6B0684E4" w15:paraIdParent="7BFD0D7E" w15:done="0"/>
  <w15:commentEx w15:paraId="34EB6254" w15:done="0"/>
  <w15:commentEx w15:paraId="4527EEA2" w15:paraIdParent="34EB6254" w15:done="0"/>
  <w15:commentEx w15:paraId="1478D6B7" w15:paraIdParent="34EB6254" w15:done="0"/>
  <w15:commentEx w15:paraId="60B4987E" w15:done="0"/>
  <w15:commentEx w15:paraId="62ECA655" w15:done="0"/>
  <w15:commentEx w15:paraId="2D78D033" w15:paraIdParent="62ECA655" w15:done="0"/>
  <w15:commentEx w15:paraId="6F80D989" w15:done="0"/>
  <w15:commentEx w15:paraId="3A884AAF" w15:done="1"/>
  <w15:commentEx w15:paraId="5761E7EE" w15:done="1"/>
  <w15:commentEx w15:paraId="5E82EC96" w15:done="1"/>
  <w15:commentEx w15:paraId="44682330" w15:paraIdParent="5E82EC96" w15:done="1"/>
  <w15:commentEx w15:paraId="36C7E3A1" w15:done="0"/>
  <w15:commentEx w15:paraId="75AAD075" w15:paraIdParent="36C7E3A1" w15:done="0"/>
  <w15:commentEx w15:paraId="0274459B" w15:paraIdParent="75AAD075" w15:done="0"/>
  <w15:commentEx w15:paraId="78248DB9" w15:done="0"/>
  <w15:commentEx w15:paraId="093B21EB" w15:paraIdParent="78248DB9" w15:done="0"/>
  <w15:commentEx w15:paraId="3D2DCD6B" w15:paraIdParent="093B21EB" w15:done="0"/>
  <w15:commentEx w15:paraId="03404457" w15:done="1"/>
  <w15:commentEx w15:paraId="0506E0B0" w15:paraIdParent="03404457" w15:done="1"/>
  <w15:commentEx w15:paraId="6786EEAF" w15:done="1"/>
  <w15:commentEx w15:paraId="529EDE59" w15:paraIdParent="6786EEAF" w15:done="1"/>
  <w15:commentEx w15:paraId="6B074EC6" w15:done="1"/>
  <w15:commentEx w15:paraId="0A603627" w15:paraIdParent="6B074EC6" w15:done="1"/>
  <w15:commentEx w15:paraId="54F07C4D" w15:done="0"/>
  <w15:commentEx w15:paraId="71DB16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5D8D2B" w16cex:dateUtc="2023-12-29T11:08:00Z"/>
  <w16cex:commentExtensible w16cex:durableId="2E4DA23C" w16cex:dateUtc="2023-12-30T17:50:00Z"/>
  <w16cex:commentExtensible w16cex:durableId="518892B5" w16cex:dateUtc="2024-01-04T10:45:00Z"/>
  <w16cex:commentExtensible w16cex:durableId="05830C83" w16cex:dateUtc="2024-01-04T09:20:00Z"/>
  <w16cex:commentExtensible w16cex:durableId="1E316BB6" w16cex:dateUtc="2024-01-04T10:46:00Z"/>
  <w16cex:commentExtensible w16cex:durableId="5D45303B" w16cex:dateUtc="2023-12-30T18:22:00Z"/>
  <w16cex:commentExtensible w16cex:durableId="0473B5ED" w16cex:dateUtc="2023-12-30T18:19:00Z"/>
  <w16cex:commentExtensible w16cex:durableId="7B559DB1" w16cex:dateUtc="2023-12-30T18:17:00Z"/>
  <w16cex:commentExtensible w16cex:durableId="2A384F51" w16cex:dateUtc="2023-12-30T18:15:00Z"/>
  <w16cex:commentExtensible w16cex:durableId="0469D2A6" w16cex:dateUtc="2023-12-26T13:19:00Z"/>
  <w16cex:commentExtensible w16cex:durableId="5BAF69BC" w16cex:dateUtc="2024-01-04T10:27:00Z"/>
  <w16cex:commentExtensible w16cex:durableId="3E8B293D" w16cex:dateUtc="2023-12-30T18:55:00Z"/>
  <w16cex:commentExtensible w16cex:durableId="17CA4F6D" w16cex:dateUtc="2023-12-26T13:27:00Z"/>
  <w16cex:commentExtensible w16cex:durableId="2C51D791" w16cex:dateUtc="2023-12-29T11:20:00Z"/>
  <w16cex:commentExtensible w16cex:durableId="57114B22" w16cex:dateUtc="2023-12-29T07:33:00Z"/>
  <w16cex:commentExtensible w16cex:durableId="2CD67663" w16cex:dateUtc="2023-12-29T11:15:00Z"/>
  <w16cex:commentExtensible w16cex:durableId="2C8F64AF" w16cex:dateUtc="2023-12-27T16:46:00Z"/>
  <w16cex:commentExtensible w16cex:durableId="11580458" w16cex:dateUtc="2023-12-30T18:13:00Z"/>
  <w16cex:commentExtensible w16cex:durableId="381F4FCE" w16cex:dateUtc="2023-12-30T18:44:00Z"/>
  <w16cex:commentExtensible w16cex:durableId="1DE8B8D3" w16cex:dateUtc="2023-12-30T18:50:00Z"/>
  <w16cex:commentExtensible w16cex:durableId="60475963" w16cex:dateUtc="2023-12-27T16:46:00Z"/>
  <w16cex:commentExtensible w16cex:durableId="1A364EA4" w16cex:dateUtc="2023-12-30T18:44:00Z"/>
  <w16cex:commentExtensible w16cex:durableId="5A01F70D" w16cex:dateUtc="2023-12-30T18:50:00Z"/>
  <w16cex:commentExtensible w16cex:durableId="30E987BE" w16cex:dateUtc="2023-12-27T16:59:00Z"/>
  <w16cex:commentExtensible w16cex:durableId="038341F6" w16cex:dateUtc="2023-12-27T17:20:00Z"/>
  <w16cex:commentExtensible w16cex:durableId="7084E100" w16cex:dateUtc="2023-12-27T17:27:00Z"/>
  <w16cex:commentExtensible w16cex:durableId="6D8E54A3" w16cex:dateUtc="2023-12-29T11:24:00Z"/>
  <w16cex:commentExtensible w16cex:durableId="30E809B8" w16cex:dateUtc="2023-12-27T17:44:00Z"/>
  <w16cex:commentExtensible w16cex:durableId="2F450A68" w16cex:dateUtc="2024-01-04T08:11:00Z"/>
  <w16cex:commentExtensible w16cex:durableId="569E6622" w16cex:dateUtc="2024-01-04T09:33:00Z"/>
  <w16cex:commentExtensible w16cex:durableId="798E8E52" w16cex:dateUtc="2023-12-09T17:50:00Z"/>
  <w16cex:commentExtensible w16cex:durableId="5BF7B5BE" w16cex:dateUtc="2023-12-29T07:50:00Z"/>
  <w16cex:commentExtensible w16cex:durableId="20E60A35" w16cex:dateUtc="2023-12-30T21:10:00Z"/>
  <w16cex:commentExtensible w16cex:durableId="2EB3DA3E" w16cex:dateUtc="2023-12-29T07:38:00Z"/>
  <w16cex:commentExtensible w16cex:durableId="11160AE5" w16cex:dateUtc="2023-12-29T11:25:00Z"/>
  <w16cex:commentExtensible w16cex:durableId="21CF11D8" w16cex:dateUtc="2023-12-27T10:55:00Z"/>
  <w16cex:commentExtensible w16cex:durableId="06E32E2F" w16cex:dateUtc="2023-12-30T21:05:00Z"/>
  <w16cex:commentExtensible w16cex:durableId="4E63CF2A" w16cex:dateUtc="2023-12-28T08:01:00Z"/>
  <w16cex:commentExtensible w16cex:durableId="764A4EF0" w16cex:dateUtc="2023-12-29T11:26:00Z"/>
  <w16cex:commentExtensible w16cex:durableId="455109BF" w16cex:dateUtc="2023-12-28T08:36:00Z"/>
  <w16cex:commentExtensible w16cex:durableId="669C2B24" w16cex:dateUtc="2024-01-04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8DF95" w16cid:durableId="4A5D8D2B"/>
  <w16cid:commentId w16cid:paraId="0B1FEB95" w16cid:durableId="2E4DA23C"/>
  <w16cid:commentId w16cid:paraId="047B9215" w16cid:durableId="518892B5"/>
  <w16cid:commentId w16cid:paraId="1B53C928" w16cid:durableId="05830C83"/>
  <w16cid:commentId w16cid:paraId="15A30DF0" w16cid:durableId="1E316BB6"/>
  <w16cid:commentId w16cid:paraId="0720AD35" w16cid:durableId="5D45303B"/>
  <w16cid:commentId w16cid:paraId="4265D6CF" w16cid:durableId="0473B5ED"/>
  <w16cid:commentId w16cid:paraId="66A48006" w16cid:durableId="7B559DB1"/>
  <w16cid:commentId w16cid:paraId="08562F2B" w16cid:durableId="2A384F51"/>
  <w16cid:commentId w16cid:paraId="15833E85" w16cid:durableId="0469D2A6"/>
  <w16cid:commentId w16cid:paraId="592BCC19" w16cid:durableId="5BAF69BC"/>
  <w16cid:commentId w16cid:paraId="7D42CF32" w16cid:durableId="3E8B293D"/>
  <w16cid:commentId w16cid:paraId="7A32E3CC" w16cid:durableId="17CA4F6D"/>
  <w16cid:commentId w16cid:paraId="390B8242" w16cid:durableId="2C51D791"/>
  <w16cid:commentId w16cid:paraId="7BFD0D7E" w16cid:durableId="57114B22"/>
  <w16cid:commentId w16cid:paraId="6B0684E4" w16cid:durableId="2CD67663"/>
  <w16cid:commentId w16cid:paraId="34EB6254" w16cid:durableId="2C8F64AF"/>
  <w16cid:commentId w16cid:paraId="4527EEA2" w16cid:durableId="11580458"/>
  <w16cid:commentId w16cid:paraId="1478D6B7" w16cid:durableId="381F4FCE"/>
  <w16cid:commentId w16cid:paraId="60B4987E" w16cid:durableId="1DE8B8D3"/>
  <w16cid:commentId w16cid:paraId="62ECA655" w16cid:durableId="60475963"/>
  <w16cid:commentId w16cid:paraId="2D78D033" w16cid:durableId="1A364EA4"/>
  <w16cid:commentId w16cid:paraId="6F80D989" w16cid:durableId="5A01F70D"/>
  <w16cid:commentId w16cid:paraId="3A884AAF" w16cid:durableId="30E987BE"/>
  <w16cid:commentId w16cid:paraId="5761E7EE" w16cid:durableId="038341F6"/>
  <w16cid:commentId w16cid:paraId="5E82EC96" w16cid:durableId="7084E100"/>
  <w16cid:commentId w16cid:paraId="44682330" w16cid:durableId="6D8E54A3"/>
  <w16cid:commentId w16cid:paraId="36C7E3A1" w16cid:durableId="30E809B8"/>
  <w16cid:commentId w16cid:paraId="75AAD075" w16cid:durableId="2F450A68"/>
  <w16cid:commentId w16cid:paraId="0274459B" w16cid:durableId="569E6622"/>
  <w16cid:commentId w16cid:paraId="78248DB9" w16cid:durableId="798E8E52"/>
  <w16cid:commentId w16cid:paraId="093B21EB" w16cid:durableId="5BF7B5BE"/>
  <w16cid:commentId w16cid:paraId="3D2DCD6B" w16cid:durableId="20E60A35"/>
  <w16cid:commentId w16cid:paraId="03404457" w16cid:durableId="2EB3DA3E"/>
  <w16cid:commentId w16cid:paraId="0506E0B0" w16cid:durableId="11160AE5"/>
  <w16cid:commentId w16cid:paraId="6786EEAF" w16cid:durableId="21CF11D8"/>
  <w16cid:commentId w16cid:paraId="529EDE59" w16cid:durableId="06E32E2F"/>
  <w16cid:commentId w16cid:paraId="6B074EC6" w16cid:durableId="4E63CF2A"/>
  <w16cid:commentId w16cid:paraId="0A603627" w16cid:durableId="764A4EF0"/>
  <w16cid:commentId w16cid:paraId="54F07C4D" w16cid:durableId="455109BF"/>
  <w16cid:commentId w16cid:paraId="71DB1652" w16cid:durableId="669C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EDBF" w14:textId="77777777" w:rsidR="004934AC" w:rsidRDefault="004934AC" w:rsidP="00472612">
      <w:r>
        <w:separator/>
      </w:r>
    </w:p>
  </w:endnote>
  <w:endnote w:type="continuationSeparator" w:id="0">
    <w:p w14:paraId="22ECB651" w14:textId="77777777" w:rsidR="004934AC" w:rsidRDefault="004934AC" w:rsidP="0047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883541"/>
      <w:docPartObj>
        <w:docPartGallery w:val="Page Numbers (Bottom of Page)"/>
        <w:docPartUnique/>
      </w:docPartObj>
    </w:sdtPr>
    <w:sdtEndPr>
      <w:rPr>
        <w:noProof/>
      </w:rPr>
    </w:sdtEndPr>
    <w:sdtContent>
      <w:p w14:paraId="2A0F8D94" w14:textId="5AC0F3D0" w:rsidR="003E6826" w:rsidRDefault="003E6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A04BD" w14:textId="77777777" w:rsidR="003E6826" w:rsidRDefault="003E6826" w:rsidP="0047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8343" w14:textId="77777777" w:rsidR="004934AC" w:rsidRDefault="004934AC" w:rsidP="00472612">
      <w:r>
        <w:separator/>
      </w:r>
    </w:p>
  </w:footnote>
  <w:footnote w:type="continuationSeparator" w:id="0">
    <w:p w14:paraId="4DB72A5A" w14:textId="77777777" w:rsidR="004934AC" w:rsidRDefault="004934AC" w:rsidP="0047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6A3"/>
    <w:multiLevelType w:val="hybridMultilevel"/>
    <w:tmpl w:val="ACF6E31C"/>
    <w:lvl w:ilvl="0" w:tplc="C7BE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F7519"/>
    <w:multiLevelType w:val="hybridMultilevel"/>
    <w:tmpl w:val="9144599E"/>
    <w:lvl w:ilvl="0" w:tplc="B17A1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92B1D"/>
    <w:multiLevelType w:val="hybridMultilevel"/>
    <w:tmpl w:val="9D30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6A39"/>
    <w:multiLevelType w:val="hybridMultilevel"/>
    <w:tmpl w:val="E800E4E8"/>
    <w:lvl w:ilvl="0" w:tplc="2FE26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A0EF8"/>
    <w:multiLevelType w:val="hybridMultilevel"/>
    <w:tmpl w:val="AA5C0112"/>
    <w:lvl w:ilvl="0" w:tplc="30CE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C0023"/>
    <w:multiLevelType w:val="hybridMultilevel"/>
    <w:tmpl w:val="C3A4184A"/>
    <w:lvl w:ilvl="0" w:tplc="D6B0A7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37A87"/>
    <w:multiLevelType w:val="hybridMultilevel"/>
    <w:tmpl w:val="D540B4B6"/>
    <w:lvl w:ilvl="0" w:tplc="61BE2818">
      <w:start w:val="1"/>
      <w:numFmt w:val="bullet"/>
      <w:lvlText w:val="•"/>
      <w:lvlJc w:val="left"/>
      <w:pPr>
        <w:tabs>
          <w:tab w:val="num" w:pos="720"/>
        </w:tabs>
        <w:ind w:left="720" w:hanging="360"/>
      </w:pPr>
      <w:rPr>
        <w:rFonts w:ascii="Times New Roman" w:hAnsi="Times New Roman" w:hint="default"/>
      </w:rPr>
    </w:lvl>
    <w:lvl w:ilvl="1" w:tplc="72A0D38C" w:tentative="1">
      <w:start w:val="1"/>
      <w:numFmt w:val="bullet"/>
      <w:lvlText w:val="•"/>
      <w:lvlJc w:val="left"/>
      <w:pPr>
        <w:tabs>
          <w:tab w:val="num" w:pos="1440"/>
        </w:tabs>
        <w:ind w:left="1440" w:hanging="360"/>
      </w:pPr>
      <w:rPr>
        <w:rFonts w:ascii="Times New Roman" w:hAnsi="Times New Roman" w:hint="default"/>
      </w:rPr>
    </w:lvl>
    <w:lvl w:ilvl="2" w:tplc="55168358" w:tentative="1">
      <w:start w:val="1"/>
      <w:numFmt w:val="bullet"/>
      <w:lvlText w:val="•"/>
      <w:lvlJc w:val="left"/>
      <w:pPr>
        <w:tabs>
          <w:tab w:val="num" w:pos="2160"/>
        </w:tabs>
        <w:ind w:left="2160" w:hanging="360"/>
      </w:pPr>
      <w:rPr>
        <w:rFonts w:ascii="Times New Roman" w:hAnsi="Times New Roman" w:hint="default"/>
      </w:rPr>
    </w:lvl>
    <w:lvl w:ilvl="3" w:tplc="5AC4750E" w:tentative="1">
      <w:start w:val="1"/>
      <w:numFmt w:val="bullet"/>
      <w:lvlText w:val="•"/>
      <w:lvlJc w:val="left"/>
      <w:pPr>
        <w:tabs>
          <w:tab w:val="num" w:pos="2880"/>
        </w:tabs>
        <w:ind w:left="2880" w:hanging="360"/>
      </w:pPr>
      <w:rPr>
        <w:rFonts w:ascii="Times New Roman" w:hAnsi="Times New Roman" w:hint="default"/>
      </w:rPr>
    </w:lvl>
    <w:lvl w:ilvl="4" w:tplc="3782DB1E" w:tentative="1">
      <w:start w:val="1"/>
      <w:numFmt w:val="bullet"/>
      <w:lvlText w:val="•"/>
      <w:lvlJc w:val="left"/>
      <w:pPr>
        <w:tabs>
          <w:tab w:val="num" w:pos="3600"/>
        </w:tabs>
        <w:ind w:left="3600" w:hanging="360"/>
      </w:pPr>
      <w:rPr>
        <w:rFonts w:ascii="Times New Roman" w:hAnsi="Times New Roman" w:hint="default"/>
      </w:rPr>
    </w:lvl>
    <w:lvl w:ilvl="5" w:tplc="C25CDC0C" w:tentative="1">
      <w:start w:val="1"/>
      <w:numFmt w:val="bullet"/>
      <w:lvlText w:val="•"/>
      <w:lvlJc w:val="left"/>
      <w:pPr>
        <w:tabs>
          <w:tab w:val="num" w:pos="4320"/>
        </w:tabs>
        <w:ind w:left="4320" w:hanging="360"/>
      </w:pPr>
      <w:rPr>
        <w:rFonts w:ascii="Times New Roman" w:hAnsi="Times New Roman" w:hint="default"/>
      </w:rPr>
    </w:lvl>
    <w:lvl w:ilvl="6" w:tplc="502E6EE8" w:tentative="1">
      <w:start w:val="1"/>
      <w:numFmt w:val="bullet"/>
      <w:lvlText w:val="•"/>
      <w:lvlJc w:val="left"/>
      <w:pPr>
        <w:tabs>
          <w:tab w:val="num" w:pos="5040"/>
        </w:tabs>
        <w:ind w:left="5040" w:hanging="360"/>
      </w:pPr>
      <w:rPr>
        <w:rFonts w:ascii="Times New Roman" w:hAnsi="Times New Roman" w:hint="default"/>
      </w:rPr>
    </w:lvl>
    <w:lvl w:ilvl="7" w:tplc="39D04B46" w:tentative="1">
      <w:start w:val="1"/>
      <w:numFmt w:val="bullet"/>
      <w:lvlText w:val="•"/>
      <w:lvlJc w:val="left"/>
      <w:pPr>
        <w:tabs>
          <w:tab w:val="num" w:pos="5760"/>
        </w:tabs>
        <w:ind w:left="5760" w:hanging="360"/>
      </w:pPr>
      <w:rPr>
        <w:rFonts w:ascii="Times New Roman" w:hAnsi="Times New Roman" w:hint="default"/>
      </w:rPr>
    </w:lvl>
    <w:lvl w:ilvl="8" w:tplc="397220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480271"/>
    <w:multiLevelType w:val="hybridMultilevel"/>
    <w:tmpl w:val="A726C650"/>
    <w:lvl w:ilvl="0" w:tplc="CC34679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3DDE"/>
    <w:multiLevelType w:val="hybridMultilevel"/>
    <w:tmpl w:val="CA26AB8E"/>
    <w:lvl w:ilvl="0" w:tplc="5A04D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545D1"/>
    <w:multiLevelType w:val="hybridMultilevel"/>
    <w:tmpl w:val="40B01B58"/>
    <w:lvl w:ilvl="0" w:tplc="9058F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5C17FB"/>
    <w:multiLevelType w:val="hybridMultilevel"/>
    <w:tmpl w:val="ACDAD1E2"/>
    <w:lvl w:ilvl="0" w:tplc="7C12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C867C2"/>
    <w:multiLevelType w:val="hybridMultilevel"/>
    <w:tmpl w:val="FE00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F517B"/>
    <w:multiLevelType w:val="hybridMultilevel"/>
    <w:tmpl w:val="51A24E74"/>
    <w:lvl w:ilvl="0" w:tplc="43DCC6D8">
      <w:start w:val="1"/>
      <w:numFmt w:val="bullet"/>
      <w:lvlText w:val="•"/>
      <w:lvlJc w:val="left"/>
      <w:pPr>
        <w:tabs>
          <w:tab w:val="num" w:pos="720"/>
        </w:tabs>
        <w:ind w:left="720" w:hanging="360"/>
      </w:pPr>
      <w:rPr>
        <w:rFonts w:ascii="Times New Roman" w:hAnsi="Times New Roman" w:hint="default"/>
      </w:rPr>
    </w:lvl>
    <w:lvl w:ilvl="1" w:tplc="F1C259FE" w:tentative="1">
      <w:start w:val="1"/>
      <w:numFmt w:val="bullet"/>
      <w:lvlText w:val="•"/>
      <w:lvlJc w:val="left"/>
      <w:pPr>
        <w:tabs>
          <w:tab w:val="num" w:pos="1440"/>
        </w:tabs>
        <w:ind w:left="1440" w:hanging="360"/>
      </w:pPr>
      <w:rPr>
        <w:rFonts w:ascii="Times New Roman" w:hAnsi="Times New Roman" w:hint="default"/>
      </w:rPr>
    </w:lvl>
    <w:lvl w:ilvl="2" w:tplc="C32ADAA0" w:tentative="1">
      <w:start w:val="1"/>
      <w:numFmt w:val="bullet"/>
      <w:lvlText w:val="•"/>
      <w:lvlJc w:val="left"/>
      <w:pPr>
        <w:tabs>
          <w:tab w:val="num" w:pos="2160"/>
        </w:tabs>
        <w:ind w:left="2160" w:hanging="360"/>
      </w:pPr>
      <w:rPr>
        <w:rFonts w:ascii="Times New Roman" w:hAnsi="Times New Roman" w:hint="default"/>
      </w:rPr>
    </w:lvl>
    <w:lvl w:ilvl="3" w:tplc="BD62D6E8" w:tentative="1">
      <w:start w:val="1"/>
      <w:numFmt w:val="bullet"/>
      <w:lvlText w:val="•"/>
      <w:lvlJc w:val="left"/>
      <w:pPr>
        <w:tabs>
          <w:tab w:val="num" w:pos="2880"/>
        </w:tabs>
        <w:ind w:left="2880" w:hanging="360"/>
      </w:pPr>
      <w:rPr>
        <w:rFonts w:ascii="Times New Roman" w:hAnsi="Times New Roman" w:hint="default"/>
      </w:rPr>
    </w:lvl>
    <w:lvl w:ilvl="4" w:tplc="446C6AF2" w:tentative="1">
      <w:start w:val="1"/>
      <w:numFmt w:val="bullet"/>
      <w:lvlText w:val="•"/>
      <w:lvlJc w:val="left"/>
      <w:pPr>
        <w:tabs>
          <w:tab w:val="num" w:pos="3600"/>
        </w:tabs>
        <w:ind w:left="3600" w:hanging="360"/>
      </w:pPr>
      <w:rPr>
        <w:rFonts w:ascii="Times New Roman" w:hAnsi="Times New Roman" w:hint="default"/>
      </w:rPr>
    </w:lvl>
    <w:lvl w:ilvl="5" w:tplc="56FEC336" w:tentative="1">
      <w:start w:val="1"/>
      <w:numFmt w:val="bullet"/>
      <w:lvlText w:val="•"/>
      <w:lvlJc w:val="left"/>
      <w:pPr>
        <w:tabs>
          <w:tab w:val="num" w:pos="4320"/>
        </w:tabs>
        <w:ind w:left="4320" w:hanging="360"/>
      </w:pPr>
      <w:rPr>
        <w:rFonts w:ascii="Times New Roman" w:hAnsi="Times New Roman" w:hint="default"/>
      </w:rPr>
    </w:lvl>
    <w:lvl w:ilvl="6" w:tplc="A022DA54" w:tentative="1">
      <w:start w:val="1"/>
      <w:numFmt w:val="bullet"/>
      <w:lvlText w:val="•"/>
      <w:lvlJc w:val="left"/>
      <w:pPr>
        <w:tabs>
          <w:tab w:val="num" w:pos="5040"/>
        </w:tabs>
        <w:ind w:left="5040" w:hanging="360"/>
      </w:pPr>
      <w:rPr>
        <w:rFonts w:ascii="Times New Roman" w:hAnsi="Times New Roman" w:hint="default"/>
      </w:rPr>
    </w:lvl>
    <w:lvl w:ilvl="7" w:tplc="4C56F456" w:tentative="1">
      <w:start w:val="1"/>
      <w:numFmt w:val="bullet"/>
      <w:lvlText w:val="•"/>
      <w:lvlJc w:val="left"/>
      <w:pPr>
        <w:tabs>
          <w:tab w:val="num" w:pos="5760"/>
        </w:tabs>
        <w:ind w:left="5760" w:hanging="360"/>
      </w:pPr>
      <w:rPr>
        <w:rFonts w:ascii="Times New Roman" w:hAnsi="Times New Roman" w:hint="default"/>
      </w:rPr>
    </w:lvl>
    <w:lvl w:ilvl="8" w:tplc="13424C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291925"/>
    <w:multiLevelType w:val="hybridMultilevel"/>
    <w:tmpl w:val="544EB6CE"/>
    <w:lvl w:ilvl="0" w:tplc="3314ECC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45934"/>
    <w:multiLevelType w:val="hybridMultilevel"/>
    <w:tmpl w:val="45E82BB8"/>
    <w:lvl w:ilvl="0" w:tplc="DB9681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0F84529"/>
    <w:multiLevelType w:val="hybridMultilevel"/>
    <w:tmpl w:val="D87A6DA4"/>
    <w:lvl w:ilvl="0" w:tplc="9E42D342">
      <w:start w:val="1"/>
      <w:numFmt w:val="bullet"/>
      <w:lvlText w:val="•"/>
      <w:lvlJc w:val="left"/>
      <w:pPr>
        <w:tabs>
          <w:tab w:val="num" w:pos="720"/>
        </w:tabs>
        <w:ind w:left="720" w:hanging="360"/>
      </w:pPr>
      <w:rPr>
        <w:rFonts w:ascii="Times New Roman" w:hAnsi="Times New Roman" w:hint="default"/>
      </w:rPr>
    </w:lvl>
    <w:lvl w:ilvl="1" w:tplc="24EA73A4" w:tentative="1">
      <w:start w:val="1"/>
      <w:numFmt w:val="bullet"/>
      <w:lvlText w:val="•"/>
      <w:lvlJc w:val="left"/>
      <w:pPr>
        <w:tabs>
          <w:tab w:val="num" w:pos="1440"/>
        </w:tabs>
        <w:ind w:left="1440" w:hanging="360"/>
      </w:pPr>
      <w:rPr>
        <w:rFonts w:ascii="Times New Roman" w:hAnsi="Times New Roman" w:hint="default"/>
      </w:rPr>
    </w:lvl>
    <w:lvl w:ilvl="2" w:tplc="F5B23764" w:tentative="1">
      <w:start w:val="1"/>
      <w:numFmt w:val="bullet"/>
      <w:lvlText w:val="•"/>
      <w:lvlJc w:val="left"/>
      <w:pPr>
        <w:tabs>
          <w:tab w:val="num" w:pos="2160"/>
        </w:tabs>
        <w:ind w:left="2160" w:hanging="360"/>
      </w:pPr>
      <w:rPr>
        <w:rFonts w:ascii="Times New Roman" w:hAnsi="Times New Roman" w:hint="default"/>
      </w:rPr>
    </w:lvl>
    <w:lvl w:ilvl="3" w:tplc="82C0708E" w:tentative="1">
      <w:start w:val="1"/>
      <w:numFmt w:val="bullet"/>
      <w:lvlText w:val="•"/>
      <w:lvlJc w:val="left"/>
      <w:pPr>
        <w:tabs>
          <w:tab w:val="num" w:pos="2880"/>
        </w:tabs>
        <w:ind w:left="2880" w:hanging="360"/>
      </w:pPr>
      <w:rPr>
        <w:rFonts w:ascii="Times New Roman" w:hAnsi="Times New Roman" w:hint="default"/>
      </w:rPr>
    </w:lvl>
    <w:lvl w:ilvl="4" w:tplc="6330A400" w:tentative="1">
      <w:start w:val="1"/>
      <w:numFmt w:val="bullet"/>
      <w:lvlText w:val="•"/>
      <w:lvlJc w:val="left"/>
      <w:pPr>
        <w:tabs>
          <w:tab w:val="num" w:pos="3600"/>
        </w:tabs>
        <w:ind w:left="3600" w:hanging="360"/>
      </w:pPr>
      <w:rPr>
        <w:rFonts w:ascii="Times New Roman" w:hAnsi="Times New Roman" w:hint="default"/>
      </w:rPr>
    </w:lvl>
    <w:lvl w:ilvl="5" w:tplc="24F430A4" w:tentative="1">
      <w:start w:val="1"/>
      <w:numFmt w:val="bullet"/>
      <w:lvlText w:val="•"/>
      <w:lvlJc w:val="left"/>
      <w:pPr>
        <w:tabs>
          <w:tab w:val="num" w:pos="4320"/>
        </w:tabs>
        <w:ind w:left="4320" w:hanging="360"/>
      </w:pPr>
      <w:rPr>
        <w:rFonts w:ascii="Times New Roman" w:hAnsi="Times New Roman" w:hint="default"/>
      </w:rPr>
    </w:lvl>
    <w:lvl w:ilvl="6" w:tplc="6640FB50" w:tentative="1">
      <w:start w:val="1"/>
      <w:numFmt w:val="bullet"/>
      <w:lvlText w:val="•"/>
      <w:lvlJc w:val="left"/>
      <w:pPr>
        <w:tabs>
          <w:tab w:val="num" w:pos="5040"/>
        </w:tabs>
        <w:ind w:left="5040" w:hanging="360"/>
      </w:pPr>
      <w:rPr>
        <w:rFonts w:ascii="Times New Roman" w:hAnsi="Times New Roman" w:hint="default"/>
      </w:rPr>
    </w:lvl>
    <w:lvl w:ilvl="7" w:tplc="C900919A" w:tentative="1">
      <w:start w:val="1"/>
      <w:numFmt w:val="bullet"/>
      <w:lvlText w:val="•"/>
      <w:lvlJc w:val="left"/>
      <w:pPr>
        <w:tabs>
          <w:tab w:val="num" w:pos="5760"/>
        </w:tabs>
        <w:ind w:left="5760" w:hanging="360"/>
      </w:pPr>
      <w:rPr>
        <w:rFonts w:ascii="Times New Roman" w:hAnsi="Times New Roman" w:hint="default"/>
      </w:rPr>
    </w:lvl>
    <w:lvl w:ilvl="8" w:tplc="61C05E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35717A"/>
    <w:multiLevelType w:val="hybridMultilevel"/>
    <w:tmpl w:val="637A98EE"/>
    <w:lvl w:ilvl="0" w:tplc="5C56A70E">
      <w:start w:val="1"/>
      <w:numFmt w:val="bullet"/>
      <w:lvlText w:val="•"/>
      <w:lvlJc w:val="left"/>
      <w:pPr>
        <w:tabs>
          <w:tab w:val="num" w:pos="720"/>
        </w:tabs>
        <w:ind w:left="720" w:hanging="360"/>
      </w:pPr>
      <w:rPr>
        <w:rFonts w:ascii="Times New Roman" w:hAnsi="Times New Roman" w:hint="default"/>
      </w:rPr>
    </w:lvl>
    <w:lvl w:ilvl="1" w:tplc="6AF6EE28" w:tentative="1">
      <w:start w:val="1"/>
      <w:numFmt w:val="bullet"/>
      <w:lvlText w:val="•"/>
      <w:lvlJc w:val="left"/>
      <w:pPr>
        <w:tabs>
          <w:tab w:val="num" w:pos="1440"/>
        </w:tabs>
        <w:ind w:left="1440" w:hanging="360"/>
      </w:pPr>
      <w:rPr>
        <w:rFonts w:ascii="Times New Roman" w:hAnsi="Times New Roman" w:hint="default"/>
      </w:rPr>
    </w:lvl>
    <w:lvl w:ilvl="2" w:tplc="0A8E42AE" w:tentative="1">
      <w:start w:val="1"/>
      <w:numFmt w:val="bullet"/>
      <w:lvlText w:val="•"/>
      <w:lvlJc w:val="left"/>
      <w:pPr>
        <w:tabs>
          <w:tab w:val="num" w:pos="2160"/>
        </w:tabs>
        <w:ind w:left="2160" w:hanging="360"/>
      </w:pPr>
      <w:rPr>
        <w:rFonts w:ascii="Times New Roman" w:hAnsi="Times New Roman" w:hint="default"/>
      </w:rPr>
    </w:lvl>
    <w:lvl w:ilvl="3" w:tplc="9DE4AA88" w:tentative="1">
      <w:start w:val="1"/>
      <w:numFmt w:val="bullet"/>
      <w:lvlText w:val="•"/>
      <w:lvlJc w:val="left"/>
      <w:pPr>
        <w:tabs>
          <w:tab w:val="num" w:pos="2880"/>
        </w:tabs>
        <w:ind w:left="2880" w:hanging="360"/>
      </w:pPr>
      <w:rPr>
        <w:rFonts w:ascii="Times New Roman" w:hAnsi="Times New Roman" w:hint="default"/>
      </w:rPr>
    </w:lvl>
    <w:lvl w:ilvl="4" w:tplc="D3DAF044" w:tentative="1">
      <w:start w:val="1"/>
      <w:numFmt w:val="bullet"/>
      <w:lvlText w:val="•"/>
      <w:lvlJc w:val="left"/>
      <w:pPr>
        <w:tabs>
          <w:tab w:val="num" w:pos="3600"/>
        </w:tabs>
        <w:ind w:left="3600" w:hanging="360"/>
      </w:pPr>
      <w:rPr>
        <w:rFonts w:ascii="Times New Roman" w:hAnsi="Times New Roman" w:hint="default"/>
      </w:rPr>
    </w:lvl>
    <w:lvl w:ilvl="5" w:tplc="0EA8BBF4" w:tentative="1">
      <w:start w:val="1"/>
      <w:numFmt w:val="bullet"/>
      <w:lvlText w:val="•"/>
      <w:lvlJc w:val="left"/>
      <w:pPr>
        <w:tabs>
          <w:tab w:val="num" w:pos="4320"/>
        </w:tabs>
        <w:ind w:left="4320" w:hanging="360"/>
      </w:pPr>
      <w:rPr>
        <w:rFonts w:ascii="Times New Roman" w:hAnsi="Times New Roman" w:hint="default"/>
      </w:rPr>
    </w:lvl>
    <w:lvl w:ilvl="6" w:tplc="EE96B80C" w:tentative="1">
      <w:start w:val="1"/>
      <w:numFmt w:val="bullet"/>
      <w:lvlText w:val="•"/>
      <w:lvlJc w:val="left"/>
      <w:pPr>
        <w:tabs>
          <w:tab w:val="num" w:pos="5040"/>
        </w:tabs>
        <w:ind w:left="5040" w:hanging="360"/>
      </w:pPr>
      <w:rPr>
        <w:rFonts w:ascii="Times New Roman" w:hAnsi="Times New Roman" w:hint="default"/>
      </w:rPr>
    </w:lvl>
    <w:lvl w:ilvl="7" w:tplc="57084F30" w:tentative="1">
      <w:start w:val="1"/>
      <w:numFmt w:val="bullet"/>
      <w:lvlText w:val="•"/>
      <w:lvlJc w:val="left"/>
      <w:pPr>
        <w:tabs>
          <w:tab w:val="num" w:pos="5760"/>
        </w:tabs>
        <w:ind w:left="5760" w:hanging="360"/>
      </w:pPr>
      <w:rPr>
        <w:rFonts w:ascii="Times New Roman" w:hAnsi="Times New Roman" w:hint="default"/>
      </w:rPr>
    </w:lvl>
    <w:lvl w:ilvl="8" w:tplc="74C662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4F51BF"/>
    <w:multiLevelType w:val="hybridMultilevel"/>
    <w:tmpl w:val="A746D960"/>
    <w:lvl w:ilvl="0" w:tplc="E7BE2600">
      <w:start w:val="1"/>
      <w:numFmt w:val="bullet"/>
      <w:lvlText w:val="•"/>
      <w:lvlJc w:val="left"/>
      <w:pPr>
        <w:tabs>
          <w:tab w:val="num" w:pos="720"/>
        </w:tabs>
        <w:ind w:left="720" w:hanging="360"/>
      </w:pPr>
      <w:rPr>
        <w:rFonts w:ascii="Times New Roman" w:hAnsi="Times New Roman" w:hint="default"/>
      </w:rPr>
    </w:lvl>
    <w:lvl w:ilvl="1" w:tplc="15A850B2" w:tentative="1">
      <w:start w:val="1"/>
      <w:numFmt w:val="bullet"/>
      <w:lvlText w:val="•"/>
      <w:lvlJc w:val="left"/>
      <w:pPr>
        <w:tabs>
          <w:tab w:val="num" w:pos="1440"/>
        </w:tabs>
        <w:ind w:left="1440" w:hanging="360"/>
      </w:pPr>
      <w:rPr>
        <w:rFonts w:ascii="Times New Roman" w:hAnsi="Times New Roman" w:hint="default"/>
      </w:rPr>
    </w:lvl>
    <w:lvl w:ilvl="2" w:tplc="458A4B48" w:tentative="1">
      <w:start w:val="1"/>
      <w:numFmt w:val="bullet"/>
      <w:lvlText w:val="•"/>
      <w:lvlJc w:val="left"/>
      <w:pPr>
        <w:tabs>
          <w:tab w:val="num" w:pos="2160"/>
        </w:tabs>
        <w:ind w:left="2160" w:hanging="360"/>
      </w:pPr>
      <w:rPr>
        <w:rFonts w:ascii="Times New Roman" w:hAnsi="Times New Roman" w:hint="default"/>
      </w:rPr>
    </w:lvl>
    <w:lvl w:ilvl="3" w:tplc="8C7E24D2" w:tentative="1">
      <w:start w:val="1"/>
      <w:numFmt w:val="bullet"/>
      <w:lvlText w:val="•"/>
      <w:lvlJc w:val="left"/>
      <w:pPr>
        <w:tabs>
          <w:tab w:val="num" w:pos="2880"/>
        </w:tabs>
        <w:ind w:left="2880" w:hanging="360"/>
      </w:pPr>
      <w:rPr>
        <w:rFonts w:ascii="Times New Roman" w:hAnsi="Times New Roman" w:hint="default"/>
      </w:rPr>
    </w:lvl>
    <w:lvl w:ilvl="4" w:tplc="DB18C330" w:tentative="1">
      <w:start w:val="1"/>
      <w:numFmt w:val="bullet"/>
      <w:lvlText w:val="•"/>
      <w:lvlJc w:val="left"/>
      <w:pPr>
        <w:tabs>
          <w:tab w:val="num" w:pos="3600"/>
        </w:tabs>
        <w:ind w:left="3600" w:hanging="360"/>
      </w:pPr>
      <w:rPr>
        <w:rFonts w:ascii="Times New Roman" w:hAnsi="Times New Roman" w:hint="default"/>
      </w:rPr>
    </w:lvl>
    <w:lvl w:ilvl="5" w:tplc="B07AEBE2" w:tentative="1">
      <w:start w:val="1"/>
      <w:numFmt w:val="bullet"/>
      <w:lvlText w:val="•"/>
      <w:lvlJc w:val="left"/>
      <w:pPr>
        <w:tabs>
          <w:tab w:val="num" w:pos="4320"/>
        </w:tabs>
        <w:ind w:left="4320" w:hanging="360"/>
      </w:pPr>
      <w:rPr>
        <w:rFonts w:ascii="Times New Roman" w:hAnsi="Times New Roman" w:hint="default"/>
      </w:rPr>
    </w:lvl>
    <w:lvl w:ilvl="6" w:tplc="DCAA171C" w:tentative="1">
      <w:start w:val="1"/>
      <w:numFmt w:val="bullet"/>
      <w:lvlText w:val="•"/>
      <w:lvlJc w:val="left"/>
      <w:pPr>
        <w:tabs>
          <w:tab w:val="num" w:pos="5040"/>
        </w:tabs>
        <w:ind w:left="5040" w:hanging="360"/>
      </w:pPr>
      <w:rPr>
        <w:rFonts w:ascii="Times New Roman" w:hAnsi="Times New Roman" w:hint="default"/>
      </w:rPr>
    </w:lvl>
    <w:lvl w:ilvl="7" w:tplc="06C4ECF0" w:tentative="1">
      <w:start w:val="1"/>
      <w:numFmt w:val="bullet"/>
      <w:lvlText w:val="•"/>
      <w:lvlJc w:val="left"/>
      <w:pPr>
        <w:tabs>
          <w:tab w:val="num" w:pos="5760"/>
        </w:tabs>
        <w:ind w:left="5760" w:hanging="360"/>
      </w:pPr>
      <w:rPr>
        <w:rFonts w:ascii="Times New Roman" w:hAnsi="Times New Roman" w:hint="default"/>
      </w:rPr>
    </w:lvl>
    <w:lvl w:ilvl="8" w:tplc="3A0C55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835EA3"/>
    <w:multiLevelType w:val="hybridMultilevel"/>
    <w:tmpl w:val="B8CC2034"/>
    <w:lvl w:ilvl="0" w:tplc="BC242250">
      <w:start w:val="1"/>
      <w:numFmt w:val="bullet"/>
      <w:lvlText w:val="•"/>
      <w:lvlJc w:val="left"/>
      <w:pPr>
        <w:tabs>
          <w:tab w:val="num" w:pos="720"/>
        </w:tabs>
        <w:ind w:left="720" w:hanging="360"/>
      </w:pPr>
      <w:rPr>
        <w:rFonts w:ascii="Times New Roman" w:hAnsi="Times New Roman" w:hint="default"/>
      </w:rPr>
    </w:lvl>
    <w:lvl w:ilvl="1" w:tplc="CC5C98C4" w:tentative="1">
      <w:start w:val="1"/>
      <w:numFmt w:val="bullet"/>
      <w:lvlText w:val="•"/>
      <w:lvlJc w:val="left"/>
      <w:pPr>
        <w:tabs>
          <w:tab w:val="num" w:pos="1440"/>
        </w:tabs>
        <w:ind w:left="1440" w:hanging="360"/>
      </w:pPr>
      <w:rPr>
        <w:rFonts w:ascii="Times New Roman" w:hAnsi="Times New Roman" w:hint="default"/>
      </w:rPr>
    </w:lvl>
    <w:lvl w:ilvl="2" w:tplc="346EEB5E" w:tentative="1">
      <w:start w:val="1"/>
      <w:numFmt w:val="bullet"/>
      <w:lvlText w:val="•"/>
      <w:lvlJc w:val="left"/>
      <w:pPr>
        <w:tabs>
          <w:tab w:val="num" w:pos="2160"/>
        </w:tabs>
        <w:ind w:left="2160" w:hanging="360"/>
      </w:pPr>
      <w:rPr>
        <w:rFonts w:ascii="Times New Roman" w:hAnsi="Times New Roman" w:hint="default"/>
      </w:rPr>
    </w:lvl>
    <w:lvl w:ilvl="3" w:tplc="190097E6" w:tentative="1">
      <w:start w:val="1"/>
      <w:numFmt w:val="bullet"/>
      <w:lvlText w:val="•"/>
      <w:lvlJc w:val="left"/>
      <w:pPr>
        <w:tabs>
          <w:tab w:val="num" w:pos="2880"/>
        </w:tabs>
        <w:ind w:left="2880" w:hanging="360"/>
      </w:pPr>
      <w:rPr>
        <w:rFonts w:ascii="Times New Roman" w:hAnsi="Times New Roman" w:hint="default"/>
      </w:rPr>
    </w:lvl>
    <w:lvl w:ilvl="4" w:tplc="C08C5658" w:tentative="1">
      <w:start w:val="1"/>
      <w:numFmt w:val="bullet"/>
      <w:lvlText w:val="•"/>
      <w:lvlJc w:val="left"/>
      <w:pPr>
        <w:tabs>
          <w:tab w:val="num" w:pos="3600"/>
        </w:tabs>
        <w:ind w:left="3600" w:hanging="360"/>
      </w:pPr>
      <w:rPr>
        <w:rFonts w:ascii="Times New Roman" w:hAnsi="Times New Roman" w:hint="default"/>
      </w:rPr>
    </w:lvl>
    <w:lvl w:ilvl="5" w:tplc="D8BE9556" w:tentative="1">
      <w:start w:val="1"/>
      <w:numFmt w:val="bullet"/>
      <w:lvlText w:val="•"/>
      <w:lvlJc w:val="left"/>
      <w:pPr>
        <w:tabs>
          <w:tab w:val="num" w:pos="4320"/>
        </w:tabs>
        <w:ind w:left="4320" w:hanging="360"/>
      </w:pPr>
      <w:rPr>
        <w:rFonts w:ascii="Times New Roman" w:hAnsi="Times New Roman" w:hint="default"/>
      </w:rPr>
    </w:lvl>
    <w:lvl w:ilvl="6" w:tplc="A1C445C0" w:tentative="1">
      <w:start w:val="1"/>
      <w:numFmt w:val="bullet"/>
      <w:lvlText w:val="•"/>
      <w:lvlJc w:val="left"/>
      <w:pPr>
        <w:tabs>
          <w:tab w:val="num" w:pos="5040"/>
        </w:tabs>
        <w:ind w:left="5040" w:hanging="360"/>
      </w:pPr>
      <w:rPr>
        <w:rFonts w:ascii="Times New Roman" w:hAnsi="Times New Roman" w:hint="default"/>
      </w:rPr>
    </w:lvl>
    <w:lvl w:ilvl="7" w:tplc="6B2CF4F4" w:tentative="1">
      <w:start w:val="1"/>
      <w:numFmt w:val="bullet"/>
      <w:lvlText w:val="•"/>
      <w:lvlJc w:val="left"/>
      <w:pPr>
        <w:tabs>
          <w:tab w:val="num" w:pos="5760"/>
        </w:tabs>
        <w:ind w:left="5760" w:hanging="360"/>
      </w:pPr>
      <w:rPr>
        <w:rFonts w:ascii="Times New Roman" w:hAnsi="Times New Roman" w:hint="default"/>
      </w:rPr>
    </w:lvl>
    <w:lvl w:ilvl="8" w:tplc="CED20EE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443E10"/>
    <w:multiLevelType w:val="hybridMultilevel"/>
    <w:tmpl w:val="D068C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62053"/>
    <w:multiLevelType w:val="hybridMultilevel"/>
    <w:tmpl w:val="F362BE54"/>
    <w:lvl w:ilvl="0" w:tplc="7F1E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E02AB6"/>
    <w:multiLevelType w:val="hybridMultilevel"/>
    <w:tmpl w:val="CF7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847DB"/>
    <w:multiLevelType w:val="hybridMultilevel"/>
    <w:tmpl w:val="8E40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A7272"/>
    <w:multiLevelType w:val="multilevel"/>
    <w:tmpl w:val="A984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C2C02"/>
    <w:multiLevelType w:val="hybridMultilevel"/>
    <w:tmpl w:val="E398FC20"/>
    <w:lvl w:ilvl="0" w:tplc="5E7E90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B21312"/>
    <w:multiLevelType w:val="hybridMultilevel"/>
    <w:tmpl w:val="9DE25004"/>
    <w:lvl w:ilvl="0" w:tplc="FBF0BF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017277"/>
    <w:multiLevelType w:val="hybridMultilevel"/>
    <w:tmpl w:val="BE485B2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679FE"/>
    <w:multiLevelType w:val="hybridMultilevel"/>
    <w:tmpl w:val="C9241134"/>
    <w:lvl w:ilvl="0" w:tplc="47701B94">
      <w:start w:val="1"/>
      <w:numFmt w:val="bullet"/>
      <w:lvlText w:val="•"/>
      <w:lvlJc w:val="left"/>
      <w:pPr>
        <w:tabs>
          <w:tab w:val="num" w:pos="720"/>
        </w:tabs>
        <w:ind w:left="720" w:hanging="360"/>
      </w:pPr>
      <w:rPr>
        <w:rFonts w:ascii="Times New Roman" w:hAnsi="Times New Roman" w:hint="default"/>
      </w:rPr>
    </w:lvl>
    <w:lvl w:ilvl="1" w:tplc="72A20C0A" w:tentative="1">
      <w:start w:val="1"/>
      <w:numFmt w:val="bullet"/>
      <w:lvlText w:val="•"/>
      <w:lvlJc w:val="left"/>
      <w:pPr>
        <w:tabs>
          <w:tab w:val="num" w:pos="1440"/>
        </w:tabs>
        <w:ind w:left="1440" w:hanging="360"/>
      </w:pPr>
      <w:rPr>
        <w:rFonts w:ascii="Times New Roman" w:hAnsi="Times New Roman" w:hint="default"/>
      </w:rPr>
    </w:lvl>
    <w:lvl w:ilvl="2" w:tplc="3E36120E" w:tentative="1">
      <w:start w:val="1"/>
      <w:numFmt w:val="bullet"/>
      <w:lvlText w:val="•"/>
      <w:lvlJc w:val="left"/>
      <w:pPr>
        <w:tabs>
          <w:tab w:val="num" w:pos="2160"/>
        </w:tabs>
        <w:ind w:left="2160" w:hanging="360"/>
      </w:pPr>
      <w:rPr>
        <w:rFonts w:ascii="Times New Roman" w:hAnsi="Times New Roman" w:hint="default"/>
      </w:rPr>
    </w:lvl>
    <w:lvl w:ilvl="3" w:tplc="EBEA2A70" w:tentative="1">
      <w:start w:val="1"/>
      <w:numFmt w:val="bullet"/>
      <w:lvlText w:val="•"/>
      <w:lvlJc w:val="left"/>
      <w:pPr>
        <w:tabs>
          <w:tab w:val="num" w:pos="2880"/>
        </w:tabs>
        <w:ind w:left="2880" w:hanging="360"/>
      </w:pPr>
      <w:rPr>
        <w:rFonts w:ascii="Times New Roman" w:hAnsi="Times New Roman" w:hint="default"/>
      </w:rPr>
    </w:lvl>
    <w:lvl w:ilvl="4" w:tplc="57D2A466" w:tentative="1">
      <w:start w:val="1"/>
      <w:numFmt w:val="bullet"/>
      <w:lvlText w:val="•"/>
      <w:lvlJc w:val="left"/>
      <w:pPr>
        <w:tabs>
          <w:tab w:val="num" w:pos="3600"/>
        </w:tabs>
        <w:ind w:left="3600" w:hanging="360"/>
      </w:pPr>
      <w:rPr>
        <w:rFonts w:ascii="Times New Roman" w:hAnsi="Times New Roman" w:hint="default"/>
      </w:rPr>
    </w:lvl>
    <w:lvl w:ilvl="5" w:tplc="52EE0560" w:tentative="1">
      <w:start w:val="1"/>
      <w:numFmt w:val="bullet"/>
      <w:lvlText w:val="•"/>
      <w:lvlJc w:val="left"/>
      <w:pPr>
        <w:tabs>
          <w:tab w:val="num" w:pos="4320"/>
        </w:tabs>
        <w:ind w:left="4320" w:hanging="360"/>
      </w:pPr>
      <w:rPr>
        <w:rFonts w:ascii="Times New Roman" w:hAnsi="Times New Roman" w:hint="default"/>
      </w:rPr>
    </w:lvl>
    <w:lvl w:ilvl="6" w:tplc="91E2F0CE" w:tentative="1">
      <w:start w:val="1"/>
      <w:numFmt w:val="bullet"/>
      <w:lvlText w:val="•"/>
      <w:lvlJc w:val="left"/>
      <w:pPr>
        <w:tabs>
          <w:tab w:val="num" w:pos="5040"/>
        </w:tabs>
        <w:ind w:left="5040" w:hanging="360"/>
      </w:pPr>
      <w:rPr>
        <w:rFonts w:ascii="Times New Roman" w:hAnsi="Times New Roman" w:hint="default"/>
      </w:rPr>
    </w:lvl>
    <w:lvl w:ilvl="7" w:tplc="9DC4DEBE" w:tentative="1">
      <w:start w:val="1"/>
      <w:numFmt w:val="bullet"/>
      <w:lvlText w:val="•"/>
      <w:lvlJc w:val="left"/>
      <w:pPr>
        <w:tabs>
          <w:tab w:val="num" w:pos="5760"/>
        </w:tabs>
        <w:ind w:left="5760" w:hanging="360"/>
      </w:pPr>
      <w:rPr>
        <w:rFonts w:ascii="Times New Roman" w:hAnsi="Times New Roman" w:hint="default"/>
      </w:rPr>
    </w:lvl>
    <w:lvl w:ilvl="8" w:tplc="9FA646E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9E6089"/>
    <w:multiLevelType w:val="hybridMultilevel"/>
    <w:tmpl w:val="FF4A3E4C"/>
    <w:lvl w:ilvl="0" w:tplc="8D2C5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A4EDC"/>
    <w:multiLevelType w:val="hybridMultilevel"/>
    <w:tmpl w:val="CB762CD2"/>
    <w:lvl w:ilvl="0" w:tplc="723283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F7987"/>
    <w:multiLevelType w:val="hybridMultilevel"/>
    <w:tmpl w:val="049C1174"/>
    <w:lvl w:ilvl="0" w:tplc="3BA80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6133F3"/>
    <w:multiLevelType w:val="hybridMultilevel"/>
    <w:tmpl w:val="27A434E8"/>
    <w:lvl w:ilvl="0" w:tplc="3E1AD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6747CB"/>
    <w:multiLevelType w:val="hybridMultilevel"/>
    <w:tmpl w:val="2BDAB044"/>
    <w:lvl w:ilvl="0" w:tplc="D36A2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9977058">
    <w:abstractNumId w:val="22"/>
  </w:num>
  <w:num w:numId="2" w16cid:durableId="1748920956">
    <w:abstractNumId w:val="14"/>
  </w:num>
  <w:num w:numId="3" w16cid:durableId="504587734">
    <w:abstractNumId w:val="26"/>
  </w:num>
  <w:num w:numId="4" w16cid:durableId="1629896104">
    <w:abstractNumId w:val="19"/>
  </w:num>
  <w:num w:numId="5" w16cid:durableId="2055960794">
    <w:abstractNumId w:val="21"/>
  </w:num>
  <w:num w:numId="6" w16cid:durableId="343677289">
    <w:abstractNumId w:val="12"/>
  </w:num>
  <w:num w:numId="7" w16cid:durableId="183712229">
    <w:abstractNumId w:val="27"/>
  </w:num>
  <w:num w:numId="8" w16cid:durableId="734666038">
    <w:abstractNumId w:val="29"/>
  </w:num>
  <w:num w:numId="9" w16cid:durableId="1140152559">
    <w:abstractNumId w:val="28"/>
  </w:num>
  <w:num w:numId="10" w16cid:durableId="428045958">
    <w:abstractNumId w:val="0"/>
  </w:num>
  <w:num w:numId="11" w16cid:durableId="260381804">
    <w:abstractNumId w:val="20"/>
  </w:num>
  <w:num w:numId="12" w16cid:durableId="287905522">
    <w:abstractNumId w:val="11"/>
  </w:num>
  <w:num w:numId="13" w16cid:durableId="1085762371">
    <w:abstractNumId w:val="8"/>
  </w:num>
  <w:num w:numId="14" w16cid:durableId="339477026">
    <w:abstractNumId w:val="5"/>
  </w:num>
  <w:num w:numId="15" w16cid:durableId="1844279159">
    <w:abstractNumId w:val="7"/>
  </w:num>
  <w:num w:numId="16" w16cid:durableId="1318801477">
    <w:abstractNumId w:val="32"/>
  </w:num>
  <w:num w:numId="17" w16cid:durableId="268124707">
    <w:abstractNumId w:val="13"/>
  </w:num>
  <w:num w:numId="18" w16cid:durableId="247618474">
    <w:abstractNumId w:val="1"/>
  </w:num>
  <w:num w:numId="19" w16cid:durableId="744492600">
    <w:abstractNumId w:val="10"/>
  </w:num>
  <w:num w:numId="20" w16cid:durableId="1166752239">
    <w:abstractNumId w:val="9"/>
  </w:num>
  <w:num w:numId="21" w16cid:durableId="1554122280">
    <w:abstractNumId w:val="4"/>
  </w:num>
  <w:num w:numId="22" w16cid:durableId="1127579630">
    <w:abstractNumId w:val="31"/>
  </w:num>
  <w:num w:numId="23" w16cid:durableId="1121652136">
    <w:abstractNumId w:val="2"/>
  </w:num>
  <w:num w:numId="24" w16cid:durableId="1629119320">
    <w:abstractNumId w:val="3"/>
  </w:num>
  <w:num w:numId="25" w16cid:durableId="822816598">
    <w:abstractNumId w:val="25"/>
  </w:num>
  <w:num w:numId="26" w16cid:durableId="797189234">
    <w:abstractNumId w:val="30"/>
  </w:num>
  <w:num w:numId="27" w16cid:durableId="1763333901">
    <w:abstractNumId w:val="6"/>
  </w:num>
  <w:num w:numId="28" w16cid:durableId="1021859157">
    <w:abstractNumId w:val="17"/>
  </w:num>
  <w:num w:numId="29" w16cid:durableId="164786927">
    <w:abstractNumId w:val="16"/>
  </w:num>
  <w:num w:numId="30" w16cid:durableId="2128740381">
    <w:abstractNumId w:val="15"/>
  </w:num>
  <w:num w:numId="31" w16cid:durableId="829444579">
    <w:abstractNumId w:val="18"/>
  </w:num>
  <w:num w:numId="32" w16cid:durableId="1073551869">
    <w:abstractNumId w:val="24"/>
  </w:num>
  <w:num w:numId="33" w16cid:durableId="8593895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ly Ganany">
    <w15:presenceInfo w15:providerId="Windows Live" w15:userId="20abf8697326e499"/>
  </w15:person>
  <w15:person w15:author="Christopher Fotheringham">
    <w15:presenceInfo w15:providerId="Windows Live" w15:userId="1ac167f86307c0c8"/>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wMzcyNTIwN7IwMjRV0lEKTi0uzszPAykwqgUAHHL9JCwAAAA="/>
  </w:docVars>
  <w:rsids>
    <w:rsidRoot w:val="00F9427C"/>
    <w:rsid w:val="00000755"/>
    <w:rsid w:val="00000D01"/>
    <w:rsid w:val="000017B0"/>
    <w:rsid w:val="00003421"/>
    <w:rsid w:val="00003E95"/>
    <w:rsid w:val="00004900"/>
    <w:rsid w:val="00004EC0"/>
    <w:rsid w:val="00005A1F"/>
    <w:rsid w:val="00005DC2"/>
    <w:rsid w:val="00011F59"/>
    <w:rsid w:val="000128A8"/>
    <w:rsid w:val="00016613"/>
    <w:rsid w:val="00020A57"/>
    <w:rsid w:val="00021A43"/>
    <w:rsid w:val="00022DA6"/>
    <w:rsid w:val="00023F76"/>
    <w:rsid w:val="000240F9"/>
    <w:rsid w:val="00024F00"/>
    <w:rsid w:val="0003063A"/>
    <w:rsid w:val="000309D7"/>
    <w:rsid w:val="0003550D"/>
    <w:rsid w:val="00035C1A"/>
    <w:rsid w:val="00037A8B"/>
    <w:rsid w:val="00041E7E"/>
    <w:rsid w:val="000432BF"/>
    <w:rsid w:val="00044E16"/>
    <w:rsid w:val="00046184"/>
    <w:rsid w:val="0004619B"/>
    <w:rsid w:val="00046A0C"/>
    <w:rsid w:val="00047C7C"/>
    <w:rsid w:val="0005022A"/>
    <w:rsid w:val="000503B3"/>
    <w:rsid w:val="00050818"/>
    <w:rsid w:val="000511B8"/>
    <w:rsid w:val="00051A1E"/>
    <w:rsid w:val="00051D81"/>
    <w:rsid w:val="00052AF3"/>
    <w:rsid w:val="00053D7D"/>
    <w:rsid w:val="000541A7"/>
    <w:rsid w:val="00054FFC"/>
    <w:rsid w:val="000555A8"/>
    <w:rsid w:val="0005564D"/>
    <w:rsid w:val="000566D7"/>
    <w:rsid w:val="000613EB"/>
    <w:rsid w:val="00061B5A"/>
    <w:rsid w:val="00063CE7"/>
    <w:rsid w:val="00065F43"/>
    <w:rsid w:val="000743B0"/>
    <w:rsid w:val="0007442A"/>
    <w:rsid w:val="0007492F"/>
    <w:rsid w:val="00074B7F"/>
    <w:rsid w:val="0007575F"/>
    <w:rsid w:val="000765E6"/>
    <w:rsid w:val="00076D1A"/>
    <w:rsid w:val="00080942"/>
    <w:rsid w:val="00081373"/>
    <w:rsid w:val="00082618"/>
    <w:rsid w:val="00084119"/>
    <w:rsid w:val="0008544C"/>
    <w:rsid w:val="0008551B"/>
    <w:rsid w:val="00087D78"/>
    <w:rsid w:val="0009443C"/>
    <w:rsid w:val="00096346"/>
    <w:rsid w:val="0009660A"/>
    <w:rsid w:val="000976F3"/>
    <w:rsid w:val="000A1F55"/>
    <w:rsid w:val="000A2BA5"/>
    <w:rsid w:val="000A4B3A"/>
    <w:rsid w:val="000B047C"/>
    <w:rsid w:val="000B1631"/>
    <w:rsid w:val="000B18C2"/>
    <w:rsid w:val="000B1BD5"/>
    <w:rsid w:val="000B1BFE"/>
    <w:rsid w:val="000B1DA2"/>
    <w:rsid w:val="000B3D27"/>
    <w:rsid w:val="000B48B3"/>
    <w:rsid w:val="000B48B9"/>
    <w:rsid w:val="000B4C25"/>
    <w:rsid w:val="000C0C29"/>
    <w:rsid w:val="000C1191"/>
    <w:rsid w:val="000C13C9"/>
    <w:rsid w:val="000C7F68"/>
    <w:rsid w:val="000D0F59"/>
    <w:rsid w:val="000D20F1"/>
    <w:rsid w:val="000D5011"/>
    <w:rsid w:val="000D6760"/>
    <w:rsid w:val="000D7142"/>
    <w:rsid w:val="000E13C5"/>
    <w:rsid w:val="000E254B"/>
    <w:rsid w:val="000E2E99"/>
    <w:rsid w:val="000E3696"/>
    <w:rsid w:val="000E76AE"/>
    <w:rsid w:val="000F1643"/>
    <w:rsid w:val="000F2E56"/>
    <w:rsid w:val="000F38DD"/>
    <w:rsid w:val="000F3DD4"/>
    <w:rsid w:val="000F5A75"/>
    <w:rsid w:val="00102DA1"/>
    <w:rsid w:val="00102FAE"/>
    <w:rsid w:val="00103C58"/>
    <w:rsid w:val="0010426B"/>
    <w:rsid w:val="00110164"/>
    <w:rsid w:val="0011064A"/>
    <w:rsid w:val="001122D4"/>
    <w:rsid w:val="00112624"/>
    <w:rsid w:val="001136CD"/>
    <w:rsid w:val="0011377C"/>
    <w:rsid w:val="00113874"/>
    <w:rsid w:val="00114271"/>
    <w:rsid w:val="00115FE0"/>
    <w:rsid w:val="00116404"/>
    <w:rsid w:val="001178B6"/>
    <w:rsid w:val="00122158"/>
    <w:rsid w:val="00122C0A"/>
    <w:rsid w:val="001254A8"/>
    <w:rsid w:val="00125D38"/>
    <w:rsid w:val="00125D4F"/>
    <w:rsid w:val="001273B3"/>
    <w:rsid w:val="0013072B"/>
    <w:rsid w:val="00131D3F"/>
    <w:rsid w:val="0013309A"/>
    <w:rsid w:val="00134782"/>
    <w:rsid w:val="0013534C"/>
    <w:rsid w:val="00145A51"/>
    <w:rsid w:val="00146C1F"/>
    <w:rsid w:val="00151AB6"/>
    <w:rsid w:val="001547BB"/>
    <w:rsid w:val="001548B8"/>
    <w:rsid w:val="00155A88"/>
    <w:rsid w:val="00156733"/>
    <w:rsid w:val="00156AE3"/>
    <w:rsid w:val="00157155"/>
    <w:rsid w:val="00157462"/>
    <w:rsid w:val="001616F8"/>
    <w:rsid w:val="00161B17"/>
    <w:rsid w:val="0016293F"/>
    <w:rsid w:val="0016406A"/>
    <w:rsid w:val="00164339"/>
    <w:rsid w:val="001648F3"/>
    <w:rsid w:val="00165102"/>
    <w:rsid w:val="00165336"/>
    <w:rsid w:val="001656D4"/>
    <w:rsid w:val="001667A0"/>
    <w:rsid w:val="00166D84"/>
    <w:rsid w:val="0016785A"/>
    <w:rsid w:val="00171889"/>
    <w:rsid w:val="001743A2"/>
    <w:rsid w:val="00175FF6"/>
    <w:rsid w:val="00177146"/>
    <w:rsid w:val="001772F8"/>
    <w:rsid w:val="00177DC0"/>
    <w:rsid w:val="00180237"/>
    <w:rsid w:val="00181964"/>
    <w:rsid w:val="00181F55"/>
    <w:rsid w:val="00183573"/>
    <w:rsid w:val="00183B8A"/>
    <w:rsid w:val="00184998"/>
    <w:rsid w:val="00184A00"/>
    <w:rsid w:val="00185CCA"/>
    <w:rsid w:val="001870FA"/>
    <w:rsid w:val="001942B5"/>
    <w:rsid w:val="00195079"/>
    <w:rsid w:val="001971DF"/>
    <w:rsid w:val="001A05A8"/>
    <w:rsid w:val="001A0987"/>
    <w:rsid w:val="001A22CB"/>
    <w:rsid w:val="001A27B9"/>
    <w:rsid w:val="001A3430"/>
    <w:rsid w:val="001A514D"/>
    <w:rsid w:val="001A5E46"/>
    <w:rsid w:val="001A6165"/>
    <w:rsid w:val="001A6921"/>
    <w:rsid w:val="001A7FAD"/>
    <w:rsid w:val="001B0235"/>
    <w:rsid w:val="001B0B7F"/>
    <w:rsid w:val="001B0C63"/>
    <w:rsid w:val="001B102E"/>
    <w:rsid w:val="001B4098"/>
    <w:rsid w:val="001B48EC"/>
    <w:rsid w:val="001B4AA2"/>
    <w:rsid w:val="001B75AC"/>
    <w:rsid w:val="001C1C90"/>
    <w:rsid w:val="001C1D17"/>
    <w:rsid w:val="001C24C1"/>
    <w:rsid w:val="001C2A68"/>
    <w:rsid w:val="001C33C4"/>
    <w:rsid w:val="001C3A65"/>
    <w:rsid w:val="001C71A6"/>
    <w:rsid w:val="001C75ED"/>
    <w:rsid w:val="001D01E8"/>
    <w:rsid w:val="001D171A"/>
    <w:rsid w:val="001D34C2"/>
    <w:rsid w:val="001D44BE"/>
    <w:rsid w:val="001D4E6B"/>
    <w:rsid w:val="001D51A5"/>
    <w:rsid w:val="001D69DD"/>
    <w:rsid w:val="001D6C57"/>
    <w:rsid w:val="001D7039"/>
    <w:rsid w:val="001D7173"/>
    <w:rsid w:val="001E0AC6"/>
    <w:rsid w:val="001E50F9"/>
    <w:rsid w:val="001E53B3"/>
    <w:rsid w:val="001E7661"/>
    <w:rsid w:val="001F1F55"/>
    <w:rsid w:val="001F20DF"/>
    <w:rsid w:val="001F2B0B"/>
    <w:rsid w:val="001F2FAF"/>
    <w:rsid w:val="001F33CC"/>
    <w:rsid w:val="001F6407"/>
    <w:rsid w:val="001F6824"/>
    <w:rsid w:val="001F6CA1"/>
    <w:rsid w:val="001F7D06"/>
    <w:rsid w:val="00202D97"/>
    <w:rsid w:val="002077A3"/>
    <w:rsid w:val="00210261"/>
    <w:rsid w:val="002126DF"/>
    <w:rsid w:val="00212E72"/>
    <w:rsid w:val="00214E66"/>
    <w:rsid w:val="0021657E"/>
    <w:rsid w:val="002176B9"/>
    <w:rsid w:val="00222B50"/>
    <w:rsid w:val="002262FA"/>
    <w:rsid w:val="00226D45"/>
    <w:rsid w:val="002273B5"/>
    <w:rsid w:val="00230012"/>
    <w:rsid w:val="002342DC"/>
    <w:rsid w:val="00236981"/>
    <w:rsid w:val="00236E54"/>
    <w:rsid w:val="002375BE"/>
    <w:rsid w:val="00237BF8"/>
    <w:rsid w:val="00237D6F"/>
    <w:rsid w:val="00237DB3"/>
    <w:rsid w:val="00246602"/>
    <w:rsid w:val="00247AE4"/>
    <w:rsid w:val="00254F47"/>
    <w:rsid w:val="002551D4"/>
    <w:rsid w:val="0026116C"/>
    <w:rsid w:val="00263158"/>
    <w:rsid w:val="00263344"/>
    <w:rsid w:val="00263F2C"/>
    <w:rsid w:val="002655F7"/>
    <w:rsid w:val="002656D8"/>
    <w:rsid w:val="00266209"/>
    <w:rsid w:val="00273132"/>
    <w:rsid w:val="002767AC"/>
    <w:rsid w:val="00280B80"/>
    <w:rsid w:val="00281246"/>
    <w:rsid w:val="00282A4E"/>
    <w:rsid w:val="002837DE"/>
    <w:rsid w:val="00285751"/>
    <w:rsid w:val="002916D2"/>
    <w:rsid w:val="00291BA0"/>
    <w:rsid w:val="00293CDC"/>
    <w:rsid w:val="00294FC8"/>
    <w:rsid w:val="00295036"/>
    <w:rsid w:val="00296F08"/>
    <w:rsid w:val="00297491"/>
    <w:rsid w:val="002A0EC8"/>
    <w:rsid w:val="002A266F"/>
    <w:rsid w:val="002A2982"/>
    <w:rsid w:val="002A5431"/>
    <w:rsid w:val="002A55F1"/>
    <w:rsid w:val="002A7F37"/>
    <w:rsid w:val="002B04F8"/>
    <w:rsid w:val="002B24E5"/>
    <w:rsid w:val="002B4DE8"/>
    <w:rsid w:val="002B5276"/>
    <w:rsid w:val="002B59F7"/>
    <w:rsid w:val="002B6927"/>
    <w:rsid w:val="002B7EAB"/>
    <w:rsid w:val="002C0391"/>
    <w:rsid w:val="002C2101"/>
    <w:rsid w:val="002C38D5"/>
    <w:rsid w:val="002C6D62"/>
    <w:rsid w:val="002C6E59"/>
    <w:rsid w:val="002D4342"/>
    <w:rsid w:val="002D4BB3"/>
    <w:rsid w:val="002D6357"/>
    <w:rsid w:val="002D6801"/>
    <w:rsid w:val="002D68ED"/>
    <w:rsid w:val="002D6903"/>
    <w:rsid w:val="002E0EE2"/>
    <w:rsid w:val="002E1002"/>
    <w:rsid w:val="002E2680"/>
    <w:rsid w:val="002E34CF"/>
    <w:rsid w:val="002E36AE"/>
    <w:rsid w:val="002E4DB4"/>
    <w:rsid w:val="002F1796"/>
    <w:rsid w:val="002F2415"/>
    <w:rsid w:val="002F25D6"/>
    <w:rsid w:val="002F2A27"/>
    <w:rsid w:val="002F2D23"/>
    <w:rsid w:val="002F4526"/>
    <w:rsid w:val="002F57FF"/>
    <w:rsid w:val="002F73F4"/>
    <w:rsid w:val="002F7B88"/>
    <w:rsid w:val="00301EA4"/>
    <w:rsid w:val="00302B5E"/>
    <w:rsid w:val="00303047"/>
    <w:rsid w:val="00303A2C"/>
    <w:rsid w:val="00305280"/>
    <w:rsid w:val="003078B6"/>
    <w:rsid w:val="00311150"/>
    <w:rsid w:val="00311638"/>
    <w:rsid w:val="00312D53"/>
    <w:rsid w:val="003147B4"/>
    <w:rsid w:val="00314C51"/>
    <w:rsid w:val="00322EE4"/>
    <w:rsid w:val="003264EE"/>
    <w:rsid w:val="003266C5"/>
    <w:rsid w:val="0033123B"/>
    <w:rsid w:val="0033171B"/>
    <w:rsid w:val="00331AEE"/>
    <w:rsid w:val="0033287B"/>
    <w:rsid w:val="003336DD"/>
    <w:rsid w:val="0033382E"/>
    <w:rsid w:val="00334593"/>
    <w:rsid w:val="003345D0"/>
    <w:rsid w:val="00335E2C"/>
    <w:rsid w:val="003364F4"/>
    <w:rsid w:val="0034053C"/>
    <w:rsid w:val="003408A8"/>
    <w:rsid w:val="00340FC6"/>
    <w:rsid w:val="0034474E"/>
    <w:rsid w:val="00344F99"/>
    <w:rsid w:val="00345145"/>
    <w:rsid w:val="0034639F"/>
    <w:rsid w:val="00346931"/>
    <w:rsid w:val="0034707A"/>
    <w:rsid w:val="003476D6"/>
    <w:rsid w:val="003501CD"/>
    <w:rsid w:val="003501D2"/>
    <w:rsid w:val="00351EDB"/>
    <w:rsid w:val="0035285A"/>
    <w:rsid w:val="0035382C"/>
    <w:rsid w:val="003554B8"/>
    <w:rsid w:val="003555AF"/>
    <w:rsid w:val="00360DD0"/>
    <w:rsid w:val="0036146C"/>
    <w:rsid w:val="003616F7"/>
    <w:rsid w:val="003621AC"/>
    <w:rsid w:val="00362CA4"/>
    <w:rsid w:val="00363883"/>
    <w:rsid w:val="00371C04"/>
    <w:rsid w:val="0037310F"/>
    <w:rsid w:val="003735DF"/>
    <w:rsid w:val="003746B6"/>
    <w:rsid w:val="00375266"/>
    <w:rsid w:val="003771DD"/>
    <w:rsid w:val="00377B9A"/>
    <w:rsid w:val="00380830"/>
    <w:rsid w:val="00382F80"/>
    <w:rsid w:val="00383C82"/>
    <w:rsid w:val="00384502"/>
    <w:rsid w:val="003862A4"/>
    <w:rsid w:val="00390B71"/>
    <w:rsid w:val="00393A62"/>
    <w:rsid w:val="00394C85"/>
    <w:rsid w:val="00395BAF"/>
    <w:rsid w:val="003964BC"/>
    <w:rsid w:val="003A092C"/>
    <w:rsid w:val="003A3DD4"/>
    <w:rsid w:val="003A3EF2"/>
    <w:rsid w:val="003A424E"/>
    <w:rsid w:val="003A501A"/>
    <w:rsid w:val="003A7865"/>
    <w:rsid w:val="003B059C"/>
    <w:rsid w:val="003B10F4"/>
    <w:rsid w:val="003B3B26"/>
    <w:rsid w:val="003B5EF6"/>
    <w:rsid w:val="003B6210"/>
    <w:rsid w:val="003B7903"/>
    <w:rsid w:val="003C1C33"/>
    <w:rsid w:val="003C24EF"/>
    <w:rsid w:val="003C268B"/>
    <w:rsid w:val="003C3494"/>
    <w:rsid w:val="003C410E"/>
    <w:rsid w:val="003C4F82"/>
    <w:rsid w:val="003C70F4"/>
    <w:rsid w:val="003D0BEF"/>
    <w:rsid w:val="003D11CE"/>
    <w:rsid w:val="003D1A35"/>
    <w:rsid w:val="003D39DC"/>
    <w:rsid w:val="003D6103"/>
    <w:rsid w:val="003D6E34"/>
    <w:rsid w:val="003E0F1E"/>
    <w:rsid w:val="003E1DCD"/>
    <w:rsid w:val="003E38BE"/>
    <w:rsid w:val="003E3ABB"/>
    <w:rsid w:val="003E485D"/>
    <w:rsid w:val="003E6826"/>
    <w:rsid w:val="003E6CD7"/>
    <w:rsid w:val="003E728B"/>
    <w:rsid w:val="003F06BB"/>
    <w:rsid w:val="003F1732"/>
    <w:rsid w:val="003F1E38"/>
    <w:rsid w:val="003F7BB6"/>
    <w:rsid w:val="00400FAB"/>
    <w:rsid w:val="00400FB5"/>
    <w:rsid w:val="0040105D"/>
    <w:rsid w:val="00404214"/>
    <w:rsid w:val="00404687"/>
    <w:rsid w:val="00405D0C"/>
    <w:rsid w:val="004064AD"/>
    <w:rsid w:val="00406F08"/>
    <w:rsid w:val="00407C7A"/>
    <w:rsid w:val="004102E0"/>
    <w:rsid w:val="00410ADA"/>
    <w:rsid w:val="00411AE2"/>
    <w:rsid w:val="004168E4"/>
    <w:rsid w:val="00424F15"/>
    <w:rsid w:val="00425942"/>
    <w:rsid w:val="00426013"/>
    <w:rsid w:val="004268C7"/>
    <w:rsid w:val="00430FF4"/>
    <w:rsid w:val="00431807"/>
    <w:rsid w:val="004341A4"/>
    <w:rsid w:val="004366D3"/>
    <w:rsid w:val="0043734C"/>
    <w:rsid w:val="004423B5"/>
    <w:rsid w:val="00442749"/>
    <w:rsid w:val="004440A7"/>
    <w:rsid w:val="00444A0B"/>
    <w:rsid w:val="00447F33"/>
    <w:rsid w:val="004526ED"/>
    <w:rsid w:val="00453FD7"/>
    <w:rsid w:val="00455368"/>
    <w:rsid w:val="00456F43"/>
    <w:rsid w:val="0046087A"/>
    <w:rsid w:val="00462205"/>
    <w:rsid w:val="00464213"/>
    <w:rsid w:val="0046569C"/>
    <w:rsid w:val="00467E4D"/>
    <w:rsid w:val="00472612"/>
    <w:rsid w:val="00472F91"/>
    <w:rsid w:val="00474B4C"/>
    <w:rsid w:val="00475B3D"/>
    <w:rsid w:val="00477900"/>
    <w:rsid w:val="00477A47"/>
    <w:rsid w:val="00477DC4"/>
    <w:rsid w:val="00480915"/>
    <w:rsid w:val="004817FC"/>
    <w:rsid w:val="004849ED"/>
    <w:rsid w:val="00484AC2"/>
    <w:rsid w:val="00492538"/>
    <w:rsid w:val="00492B42"/>
    <w:rsid w:val="004934AC"/>
    <w:rsid w:val="00494CEA"/>
    <w:rsid w:val="00495A8C"/>
    <w:rsid w:val="00497671"/>
    <w:rsid w:val="00497D4B"/>
    <w:rsid w:val="004A0FA9"/>
    <w:rsid w:val="004A1A88"/>
    <w:rsid w:val="004A3462"/>
    <w:rsid w:val="004A4769"/>
    <w:rsid w:val="004A4E5C"/>
    <w:rsid w:val="004A518A"/>
    <w:rsid w:val="004A5DD7"/>
    <w:rsid w:val="004A5F99"/>
    <w:rsid w:val="004A65D1"/>
    <w:rsid w:val="004A7964"/>
    <w:rsid w:val="004B2257"/>
    <w:rsid w:val="004B2798"/>
    <w:rsid w:val="004B411D"/>
    <w:rsid w:val="004B7016"/>
    <w:rsid w:val="004B7A14"/>
    <w:rsid w:val="004C019D"/>
    <w:rsid w:val="004C33E5"/>
    <w:rsid w:val="004C695B"/>
    <w:rsid w:val="004C78E7"/>
    <w:rsid w:val="004C7A8C"/>
    <w:rsid w:val="004C7BD5"/>
    <w:rsid w:val="004C7F6E"/>
    <w:rsid w:val="004D1495"/>
    <w:rsid w:val="004D2EA6"/>
    <w:rsid w:val="004D454A"/>
    <w:rsid w:val="004D72C9"/>
    <w:rsid w:val="004D7CBA"/>
    <w:rsid w:val="004E01A2"/>
    <w:rsid w:val="004E07A2"/>
    <w:rsid w:val="004E10C6"/>
    <w:rsid w:val="004E1605"/>
    <w:rsid w:val="004E1BD4"/>
    <w:rsid w:val="004E1D68"/>
    <w:rsid w:val="004E7EB6"/>
    <w:rsid w:val="004F1D98"/>
    <w:rsid w:val="004F2070"/>
    <w:rsid w:val="004F626F"/>
    <w:rsid w:val="004F76AA"/>
    <w:rsid w:val="004F7EA3"/>
    <w:rsid w:val="00502868"/>
    <w:rsid w:val="00503B48"/>
    <w:rsid w:val="00504F10"/>
    <w:rsid w:val="005057E0"/>
    <w:rsid w:val="005114B5"/>
    <w:rsid w:val="005114B8"/>
    <w:rsid w:val="005134E3"/>
    <w:rsid w:val="00516941"/>
    <w:rsid w:val="00516CE1"/>
    <w:rsid w:val="00520225"/>
    <w:rsid w:val="00520BCC"/>
    <w:rsid w:val="00521989"/>
    <w:rsid w:val="00524072"/>
    <w:rsid w:val="00524546"/>
    <w:rsid w:val="005251BF"/>
    <w:rsid w:val="00526E41"/>
    <w:rsid w:val="00527821"/>
    <w:rsid w:val="005310F1"/>
    <w:rsid w:val="00535BA8"/>
    <w:rsid w:val="005403F5"/>
    <w:rsid w:val="00541868"/>
    <w:rsid w:val="005422FC"/>
    <w:rsid w:val="005429F4"/>
    <w:rsid w:val="00542EF1"/>
    <w:rsid w:val="005448AD"/>
    <w:rsid w:val="00546729"/>
    <w:rsid w:val="005471E1"/>
    <w:rsid w:val="00551458"/>
    <w:rsid w:val="00551547"/>
    <w:rsid w:val="00552A28"/>
    <w:rsid w:val="0055568A"/>
    <w:rsid w:val="00562493"/>
    <w:rsid w:val="0056295F"/>
    <w:rsid w:val="00562A10"/>
    <w:rsid w:val="005644AE"/>
    <w:rsid w:val="0056521E"/>
    <w:rsid w:val="00567B75"/>
    <w:rsid w:val="00570519"/>
    <w:rsid w:val="00572826"/>
    <w:rsid w:val="00572CD6"/>
    <w:rsid w:val="00573021"/>
    <w:rsid w:val="005730C1"/>
    <w:rsid w:val="00573CD6"/>
    <w:rsid w:val="00574E46"/>
    <w:rsid w:val="00575B1E"/>
    <w:rsid w:val="005778D3"/>
    <w:rsid w:val="00582148"/>
    <w:rsid w:val="005838E6"/>
    <w:rsid w:val="005842D5"/>
    <w:rsid w:val="00584866"/>
    <w:rsid w:val="00584A2F"/>
    <w:rsid w:val="005866EE"/>
    <w:rsid w:val="00590901"/>
    <w:rsid w:val="00595A82"/>
    <w:rsid w:val="00597CD6"/>
    <w:rsid w:val="00597FA2"/>
    <w:rsid w:val="005A0251"/>
    <w:rsid w:val="005A0395"/>
    <w:rsid w:val="005A1087"/>
    <w:rsid w:val="005A1CBF"/>
    <w:rsid w:val="005A1EF5"/>
    <w:rsid w:val="005A22F2"/>
    <w:rsid w:val="005A25C0"/>
    <w:rsid w:val="005A41B4"/>
    <w:rsid w:val="005A7A20"/>
    <w:rsid w:val="005B28CD"/>
    <w:rsid w:val="005B4E07"/>
    <w:rsid w:val="005B616D"/>
    <w:rsid w:val="005B6D53"/>
    <w:rsid w:val="005C1943"/>
    <w:rsid w:val="005C248D"/>
    <w:rsid w:val="005C2CB7"/>
    <w:rsid w:val="005C3889"/>
    <w:rsid w:val="005C3FF4"/>
    <w:rsid w:val="005C4543"/>
    <w:rsid w:val="005C523A"/>
    <w:rsid w:val="005C5481"/>
    <w:rsid w:val="005C5732"/>
    <w:rsid w:val="005D0B07"/>
    <w:rsid w:val="005D1550"/>
    <w:rsid w:val="005D176D"/>
    <w:rsid w:val="005D3EEE"/>
    <w:rsid w:val="005D493D"/>
    <w:rsid w:val="005D7053"/>
    <w:rsid w:val="005D76F6"/>
    <w:rsid w:val="005E072A"/>
    <w:rsid w:val="005E1BE5"/>
    <w:rsid w:val="005E3C71"/>
    <w:rsid w:val="005E4C29"/>
    <w:rsid w:val="005E4EE6"/>
    <w:rsid w:val="005E5C78"/>
    <w:rsid w:val="005E5C81"/>
    <w:rsid w:val="005E7909"/>
    <w:rsid w:val="005E797D"/>
    <w:rsid w:val="005E7A98"/>
    <w:rsid w:val="005F0C8F"/>
    <w:rsid w:val="005F188B"/>
    <w:rsid w:val="005F19C6"/>
    <w:rsid w:val="005F26B7"/>
    <w:rsid w:val="00600AE7"/>
    <w:rsid w:val="0060146E"/>
    <w:rsid w:val="006059AC"/>
    <w:rsid w:val="0060640C"/>
    <w:rsid w:val="0061143A"/>
    <w:rsid w:val="00612E7E"/>
    <w:rsid w:val="00613EA5"/>
    <w:rsid w:val="00615091"/>
    <w:rsid w:val="00617C6B"/>
    <w:rsid w:val="0062125F"/>
    <w:rsid w:val="00624FB2"/>
    <w:rsid w:val="00625681"/>
    <w:rsid w:val="00625C68"/>
    <w:rsid w:val="00626949"/>
    <w:rsid w:val="0062720E"/>
    <w:rsid w:val="006305DD"/>
    <w:rsid w:val="0063232F"/>
    <w:rsid w:val="006323F1"/>
    <w:rsid w:val="00633DDB"/>
    <w:rsid w:val="0063483E"/>
    <w:rsid w:val="00634A3A"/>
    <w:rsid w:val="00635292"/>
    <w:rsid w:val="0063572E"/>
    <w:rsid w:val="0063597F"/>
    <w:rsid w:val="00637BC0"/>
    <w:rsid w:val="006412B8"/>
    <w:rsid w:val="006420DB"/>
    <w:rsid w:val="00642ABD"/>
    <w:rsid w:val="00645506"/>
    <w:rsid w:val="00645FD3"/>
    <w:rsid w:val="00651C16"/>
    <w:rsid w:val="00654B59"/>
    <w:rsid w:val="006561EB"/>
    <w:rsid w:val="006568BD"/>
    <w:rsid w:val="006573BD"/>
    <w:rsid w:val="006618B8"/>
    <w:rsid w:val="00666F9A"/>
    <w:rsid w:val="0066776E"/>
    <w:rsid w:val="00667DB5"/>
    <w:rsid w:val="00670205"/>
    <w:rsid w:val="0067155B"/>
    <w:rsid w:val="00671FAA"/>
    <w:rsid w:val="006723B3"/>
    <w:rsid w:val="00672404"/>
    <w:rsid w:val="006764D8"/>
    <w:rsid w:val="006801C2"/>
    <w:rsid w:val="006844B4"/>
    <w:rsid w:val="006846C4"/>
    <w:rsid w:val="00684E38"/>
    <w:rsid w:val="0068500E"/>
    <w:rsid w:val="0068741C"/>
    <w:rsid w:val="00687D9A"/>
    <w:rsid w:val="006904AB"/>
    <w:rsid w:val="00690D35"/>
    <w:rsid w:val="00692C63"/>
    <w:rsid w:val="00693024"/>
    <w:rsid w:val="00694B51"/>
    <w:rsid w:val="006950A9"/>
    <w:rsid w:val="0069756B"/>
    <w:rsid w:val="006979C4"/>
    <w:rsid w:val="006A5B01"/>
    <w:rsid w:val="006A631A"/>
    <w:rsid w:val="006A70E7"/>
    <w:rsid w:val="006B0F2D"/>
    <w:rsid w:val="006B1295"/>
    <w:rsid w:val="006B1EBF"/>
    <w:rsid w:val="006B5F3D"/>
    <w:rsid w:val="006C05A8"/>
    <w:rsid w:val="006C0885"/>
    <w:rsid w:val="006C1011"/>
    <w:rsid w:val="006C1D5F"/>
    <w:rsid w:val="006C2F28"/>
    <w:rsid w:val="006C4745"/>
    <w:rsid w:val="006C771E"/>
    <w:rsid w:val="006D0215"/>
    <w:rsid w:val="006D2C64"/>
    <w:rsid w:val="006D2C72"/>
    <w:rsid w:val="006D43B0"/>
    <w:rsid w:val="006D4499"/>
    <w:rsid w:val="006D514D"/>
    <w:rsid w:val="006D5E30"/>
    <w:rsid w:val="006D7922"/>
    <w:rsid w:val="006E286C"/>
    <w:rsid w:val="006E3B93"/>
    <w:rsid w:val="006E6561"/>
    <w:rsid w:val="006F10C0"/>
    <w:rsid w:val="006F2059"/>
    <w:rsid w:val="006F449F"/>
    <w:rsid w:val="006F4966"/>
    <w:rsid w:val="006F727F"/>
    <w:rsid w:val="006F75E5"/>
    <w:rsid w:val="00705E2A"/>
    <w:rsid w:val="00707D01"/>
    <w:rsid w:val="00711302"/>
    <w:rsid w:val="007125F8"/>
    <w:rsid w:val="00712835"/>
    <w:rsid w:val="007131B5"/>
    <w:rsid w:val="0071454B"/>
    <w:rsid w:val="00716DAE"/>
    <w:rsid w:val="00717A6E"/>
    <w:rsid w:val="00720CCD"/>
    <w:rsid w:val="00726FDF"/>
    <w:rsid w:val="00732626"/>
    <w:rsid w:val="00734B76"/>
    <w:rsid w:val="0073507C"/>
    <w:rsid w:val="0073568A"/>
    <w:rsid w:val="00736736"/>
    <w:rsid w:val="00736806"/>
    <w:rsid w:val="007368C8"/>
    <w:rsid w:val="00736D13"/>
    <w:rsid w:val="00737495"/>
    <w:rsid w:val="00740843"/>
    <w:rsid w:val="0074121D"/>
    <w:rsid w:val="007413CB"/>
    <w:rsid w:val="007433EA"/>
    <w:rsid w:val="00743D05"/>
    <w:rsid w:val="00744765"/>
    <w:rsid w:val="00747ADC"/>
    <w:rsid w:val="0075017C"/>
    <w:rsid w:val="00751999"/>
    <w:rsid w:val="0075450E"/>
    <w:rsid w:val="00755503"/>
    <w:rsid w:val="00755BB0"/>
    <w:rsid w:val="00756DEF"/>
    <w:rsid w:val="007615C4"/>
    <w:rsid w:val="007626C8"/>
    <w:rsid w:val="00762B46"/>
    <w:rsid w:val="00763AA8"/>
    <w:rsid w:val="007650A9"/>
    <w:rsid w:val="007663BF"/>
    <w:rsid w:val="00766B3A"/>
    <w:rsid w:val="00766F07"/>
    <w:rsid w:val="00766F3C"/>
    <w:rsid w:val="007677F3"/>
    <w:rsid w:val="00770CC3"/>
    <w:rsid w:val="007717C4"/>
    <w:rsid w:val="00771CB4"/>
    <w:rsid w:val="00772111"/>
    <w:rsid w:val="00772975"/>
    <w:rsid w:val="00775BA7"/>
    <w:rsid w:val="00776089"/>
    <w:rsid w:val="007774A6"/>
    <w:rsid w:val="00777BD3"/>
    <w:rsid w:val="00780DF1"/>
    <w:rsid w:val="00786583"/>
    <w:rsid w:val="0079473A"/>
    <w:rsid w:val="00795B6A"/>
    <w:rsid w:val="007A36BE"/>
    <w:rsid w:val="007A46D0"/>
    <w:rsid w:val="007A5906"/>
    <w:rsid w:val="007A5C04"/>
    <w:rsid w:val="007A601C"/>
    <w:rsid w:val="007A708D"/>
    <w:rsid w:val="007B19AB"/>
    <w:rsid w:val="007B2556"/>
    <w:rsid w:val="007B4F15"/>
    <w:rsid w:val="007B6080"/>
    <w:rsid w:val="007C125E"/>
    <w:rsid w:val="007C2B81"/>
    <w:rsid w:val="007C3165"/>
    <w:rsid w:val="007C3B8D"/>
    <w:rsid w:val="007C4F00"/>
    <w:rsid w:val="007C7D4D"/>
    <w:rsid w:val="007D059C"/>
    <w:rsid w:val="007D2DD7"/>
    <w:rsid w:val="007D3B7A"/>
    <w:rsid w:val="007D3E0D"/>
    <w:rsid w:val="007E1DF5"/>
    <w:rsid w:val="007E3B54"/>
    <w:rsid w:val="007E5268"/>
    <w:rsid w:val="007E71AC"/>
    <w:rsid w:val="007F06B9"/>
    <w:rsid w:val="007F1303"/>
    <w:rsid w:val="007F1800"/>
    <w:rsid w:val="007F384E"/>
    <w:rsid w:val="007F5A10"/>
    <w:rsid w:val="007F7CCB"/>
    <w:rsid w:val="00802857"/>
    <w:rsid w:val="00803579"/>
    <w:rsid w:val="00804415"/>
    <w:rsid w:val="00804A7E"/>
    <w:rsid w:val="00804C8B"/>
    <w:rsid w:val="008055FA"/>
    <w:rsid w:val="008058C4"/>
    <w:rsid w:val="008060F8"/>
    <w:rsid w:val="00806B82"/>
    <w:rsid w:val="0080793D"/>
    <w:rsid w:val="008124F5"/>
    <w:rsid w:val="0081368B"/>
    <w:rsid w:val="008142E5"/>
    <w:rsid w:val="008146B1"/>
    <w:rsid w:val="00814778"/>
    <w:rsid w:val="00815D3A"/>
    <w:rsid w:val="008168DD"/>
    <w:rsid w:val="008168E1"/>
    <w:rsid w:val="00822BF4"/>
    <w:rsid w:val="00822D0C"/>
    <w:rsid w:val="0082385A"/>
    <w:rsid w:val="00823D3C"/>
    <w:rsid w:val="00824CFA"/>
    <w:rsid w:val="00824F1D"/>
    <w:rsid w:val="008262BA"/>
    <w:rsid w:val="008266B7"/>
    <w:rsid w:val="00826EC9"/>
    <w:rsid w:val="00830AF6"/>
    <w:rsid w:val="008317CF"/>
    <w:rsid w:val="00833E76"/>
    <w:rsid w:val="00835E7C"/>
    <w:rsid w:val="00836BC4"/>
    <w:rsid w:val="00837C77"/>
    <w:rsid w:val="0084062C"/>
    <w:rsid w:val="008434B6"/>
    <w:rsid w:val="008434CA"/>
    <w:rsid w:val="00843991"/>
    <w:rsid w:val="0084415B"/>
    <w:rsid w:val="008461A2"/>
    <w:rsid w:val="008472C8"/>
    <w:rsid w:val="008511CB"/>
    <w:rsid w:val="0085121E"/>
    <w:rsid w:val="00852483"/>
    <w:rsid w:val="008544F1"/>
    <w:rsid w:val="008550E8"/>
    <w:rsid w:val="0085571A"/>
    <w:rsid w:val="00855CFA"/>
    <w:rsid w:val="00856BBD"/>
    <w:rsid w:val="00857443"/>
    <w:rsid w:val="00857E03"/>
    <w:rsid w:val="00860ABB"/>
    <w:rsid w:val="00860E1A"/>
    <w:rsid w:val="00861BD9"/>
    <w:rsid w:val="00861F08"/>
    <w:rsid w:val="00863FC7"/>
    <w:rsid w:val="008648A5"/>
    <w:rsid w:val="00864AE6"/>
    <w:rsid w:val="00865D23"/>
    <w:rsid w:val="008703FF"/>
    <w:rsid w:val="008706AD"/>
    <w:rsid w:val="008711FC"/>
    <w:rsid w:val="00873875"/>
    <w:rsid w:val="00875DEE"/>
    <w:rsid w:val="00877529"/>
    <w:rsid w:val="008817D1"/>
    <w:rsid w:val="00882CDB"/>
    <w:rsid w:val="00882D9D"/>
    <w:rsid w:val="00884857"/>
    <w:rsid w:val="00885831"/>
    <w:rsid w:val="00886915"/>
    <w:rsid w:val="00887515"/>
    <w:rsid w:val="008916D8"/>
    <w:rsid w:val="00891A55"/>
    <w:rsid w:val="00892AE2"/>
    <w:rsid w:val="00894275"/>
    <w:rsid w:val="0089469A"/>
    <w:rsid w:val="00895F08"/>
    <w:rsid w:val="00896B26"/>
    <w:rsid w:val="00896FCD"/>
    <w:rsid w:val="0089709F"/>
    <w:rsid w:val="008A150D"/>
    <w:rsid w:val="008A2ABE"/>
    <w:rsid w:val="008A4304"/>
    <w:rsid w:val="008A5208"/>
    <w:rsid w:val="008A5552"/>
    <w:rsid w:val="008A6CE7"/>
    <w:rsid w:val="008A7D40"/>
    <w:rsid w:val="008B1124"/>
    <w:rsid w:val="008B3634"/>
    <w:rsid w:val="008B3E8E"/>
    <w:rsid w:val="008B64E1"/>
    <w:rsid w:val="008B695C"/>
    <w:rsid w:val="008B708B"/>
    <w:rsid w:val="008B7DA3"/>
    <w:rsid w:val="008C04FF"/>
    <w:rsid w:val="008C31F6"/>
    <w:rsid w:val="008C3EB5"/>
    <w:rsid w:val="008C4486"/>
    <w:rsid w:val="008C5F4A"/>
    <w:rsid w:val="008C6F3B"/>
    <w:rsid w:val="008D07BC"/>
    <w:rsid w:val="008D3B41"/>
    <w:rsid w:val="008D3D7F"/>
    <w:rsid w:val="008D4069"/>
    <w:rsid w:val="008D4CEF"/>
    <w:rsid w:val="008D4F49"/>
    <w:rsid w:val="008D7C8C"/>
    <w:rsid w:val="008D7FBE"/>
    <w:rsid w:val="008E0C2C"/>
    <w:rsid w:val="008E188C"/>
    <w:rsid w:val="008E35FD"/>
    <w:rsid w:val="008E37F4"/>
    <w:rsid w:val="008E3877"/>
    <w:rsid w:val="008E3A41"/>
    <w:rsid w:val="008E55F7"/>
    <w:rsid w:val="008E6DA1"/>
    <w:rsid w:val="008E7AF9"/>
    <w:rsid w:val="008F1296"/>
    <w:rsid w:val="008F19B3"/>
    <w:rsid w:val="008F3BC1"/>
    <w:rsid w:val="008F4722"/>
    <w:rsid w:val="008F4755"/>
    <w:rsid w:val="008F5249"/>
    <w:rsid w:val="008F6500"/>
    <w:rsid w:val="008F7255"/>
    <w:rsid w:val="0090013F"/>
    <w:rsid w:val="00906AF1"/>
    <w:rsid w:val="00906B7D"/>
    <w:rsid w:val="00906D75"/>
    <w:rsid w:val="00906EBC"/>
    <w:rsid w:val="009072B7"/>
    <w:rsid w:val="00911C75"/>
    <w:rsid w:val="0091251E"/>
    <w:rsid w:val="009142D2"/>
    <w:rsid w:val="00914F2F"/>
    <w:rsid w:val="00916828"/>
    <w:rsid w:val="0091759C"/>
    <w:rsid w:val="00920422"/>
    <w:rsid w:val="009245C5"/>
    <w:rsid w:val="00924836"/>
    <w:rsid w:val="00924F1A"/>
    <w:rsid w:val="00925164"/>
    <w:rsid w:val="00935543"/>
    <w:rsid w:val="00936161"/>
    <w:rsid w:val="00940095"/>
    <w:rsid w:val="00940E80"/>
    <w:rsid w:val="0094197A"/>
    <w:rsid w:val="009437E5"/>
    <w:rsid w:val="00947A3F"/>
    <w:rsid w:val="00947CF6"/>
    <w:rsid w:val="00947F9F"/>
    <w:rsid w:val="00950404"/>
    <w:rsid w:val="00951230"/>
    <w:rsid w:val="0095394A"/>
    <w:rsid w:val="00954C7F"/>
    <w:rsid w:val="00956799"/>
    <w:rsid w:val="0095725D"/>
    <w:rsid w:val="009615E1"/>
    <w:rsid w:val="00963E65"/>
    <w:rsid w:val="00964252"/>
    <w:rsid w:val="00964C86"/>
    <w:rsid w:val="00964FB3"/>
    <w:rsid w:val="00965965"/>
    <w:rsid w:val="00965F81"/>
    <w:rsid w:val="00967A80"/>
    <w:rsid w:val="00971045"/>
    <w:rsid w:val="00972BC6"/>
    <w:rsid w:val="00972F04"/>
    <w:rsid w:val="009734C9"/>
    <w:rsid w:val="009738F8"/>
    <w:rsid w:val="00981EB2"/>
    <w:rsid w:val="00982409"/>
    <w:rsid w:val="0098463B"/>
    <w:rsid w:val="009846AF"/>
    <w:rsid w:val="00985DA5"/>
    <w:rsid w:val="00986BBF"/>
    <w:rsid w:val="00987B5F"/>
    <w:rsid w:val="00991539"/>
    <w:rsid w:val="00992AA1"/>
    <w:rsid w:val="009930C4"/>
    <w:rsid w:val="00993E93"/>
    <w:rsid w:val="009947F9"/>
    <w:rsid w:val="00995450"/>
    <w:rsid w:val="009A0720"/>
    <w:rsid w:val="009A2978"/>
    <w:rsid w:val="009A3DAF"/>
    <w:rsid w:val="009A45E9"/>
    <w:rsid w:val="009A480A"/>
    <w:rsid w:val="009A514F"/>
    <w:rsid w:val="009A6A98"/>
    <w:rsid w:val="009B263A"/>
    <w:rsid w:val="009B30E8"/>
    <w:rsid w:val="009B35BF"/>
    <w:rsid w:val="009B387D"/>
    <w:rsid w:val="009B3E60"/>
    <w:rsid w:val="009B3F73"/>
    <w:rsid w:val="009B7F28"/>
    <w:rsid w:val="009C0831"/>
    <w:rsid w:val="009C1979"/>
    <w:rsid w:val="009C1B85"/>
    <w:rsid w:val="009C234B"/>
    <w:rsid w:val="009C30B7"/>
    <w:rsid w:val="009C4FBE"/>
    <w:rsid w:val="009C5A12"/>
    <w:rsid w:val="009D0C7E"/>
    <w:rsid w:val="009D6BB1"/>
    <w:rsid w:val="009E31CD"/>
    <w:rsid w:val="009E4038"/>
    <w:rsid w:val="009E7364"/>
    <w:rsid w:val="009E79EB"/>
    <w:rsid w:val="009E7CE9"/>
    <w:rsid w:val="009F18FE"/>
    <w:rsid w:val="009F2405"/>
    <w:rsid w:val="009F271E"/>
    <w:rsid w:val="009F2DD2"/>
    <w:rsid w:val="009F3148"/>
    <w:rsid w:val="009F3F93"/>
    <w:rsid w:val="009F645B"/>
    <w:rsid w:val="009F649A"/>
    <w:rsid w:val="00A01107"/>
    <w:rsid w:val="00A015F1"/>
    <w:rsid w:val="00A02642"/>
    <w:rsid w:val="00A07F4F"/>
    <w:rsid w:val="00A11C1D"/>
    <w:rsid w:val="00A14A5A"/>
    <w:rsid w:val="00A17C9C"/>
    <w:rsid w:val="00A20420"/>
    <w:rsid w:val="00A22C3F"/>
    <w:rsid w:val="00A23282"/>
    <w:rsid w:val="00A23B57"/>
    <w:rsid w:val="00A23C52"/>
    <w:rsid w:val="00A23F10"/>
    <w:rsid w:val="00A24074"/>
    <w:rsid w:val="00A25D02"/>
    <w:rsid w:val="00A26381"/>
    <w:rsid w:val="00A32E59"/>
    <w:rsid w:val="00A3512C"/>
    <w:rsid w:val="00A42185"/>
    <w:rsid w:val="00A4527E"/>
    <w:rsid w:val="00A4530B"/>
    <w:rsid w:val="00A46F40"/>
    <w:rsid w:val="00A5096C"/>
    <w:rsid w:val="00A50970"/>
    <w:rsid w:val="00A51DBF"/>
    <w:rsid w:val="00A52595"/>
    <w:rsid w:val="00A53C6A"/>
    <w:rsid w:val="00A54CAB"/>
    <w:rsid w:val="00A60536"/>
    <w:rsid w:val="00A60EFC"/>
    <w:rsid w:val="00A61D4F"/>
    <w:rsid w:val="00A62532"/>
    <w:rsid w:val="00A62D95"/>
    <w:rsid w:val="00A630AF"/>
    <w:rsid w:val="00A63F9F"/>
    <w:rsid w:val="00A646C3"/>
    <w:rsid w:val="00A657CB"/>
    <w:rsid w:val="00A65B89"/>
    <w:rsid w:val="00A67457"/>
    <w:rsid w:val="00A71ABD"/>
    <w:rsid w:val="00A73C4C"/>
    <w:rsid w:val="00A746F9"/>
    <w:rsid w:val="00A765E3"/>
    <w:rsid w:val="00A76671"/>
    <w:rsid w:val="00A77A0B"/>
    <w:rsid w:val="00A82B3E"/>
    <w:rsid w:val="00A863D3"/>
    <w:rsid w:val="00A90029"/>
    <w:rsid w:val="00A9508E"/>
    <w:rsid w:val="00A95A6D"/>
    <w:rsid w:val="00A968DF"/>
    <w:rsid w:val="00AA01B7"/>
    <w:rsid w:val="00AA1ACC"/>
    <w:rsid w:val="00AA2061"/>
    <w:rsid w:val="00AA4364"/>
    <w:rsid w:val="00AA6E58"/>
    <w:rsid w:val="00AA7CB5"/>
    <w:rsid w:val="00AB09D8"/>
    <w:rsid w:val="00AB15D0"/>
    <w:rsid w:val="00AB2A46"/>
    <w:rsid w:val="00AB3D05"/>
    <w:rsid w:val="00AB4194"/>
    <w:rsid w:val="00AB582B"/>
    <w:rsid w:val="00AB6CD5"/>
    <w:rsid w:val="00AC0E9A"/>
    <w:rsid w:val="00AC1D1B"/>
    <w:rsid w:val="00AC2255"/>
    <w:rsid w:val="00AC30A8"/>
    <w:rsid w:val="00AC3556"/>
    <w:rsid w:val="00AC4780"/>
    <w:rsid w:val="00AC7394"/>
    <w:rsid w:val="00AD4A95"/>
    <w:rsid w:val="00AD544F"/>
    <w:rsid w:val="00AD560F"/>
    <w:rsid w:val="00AD597E"/>
    <w:rsid w:val="00AD669B"/>
    <w:rsid w:val="00AD6D83"/>
    <w:rsid w:val="00AD77B2"/>
    <w:rsid w:val="00AE03C6"/>
    <w:rsid w:val="00AE1C15"/>
    <w:rsid w:val="00AE3E17"/>
    <w:rsid w:val="00AE495E"/>
    <w:rsid w:val="00AE4C9C"/>
    <w:rsid w:val="00AE6EBD"/>
    <w:rsid w:val="00AE6ED1"/>
    <w:rsid w:val="00AF060A"/>
    <w:rsid w:val="00AF1B25"/>
    <w:rsid w:val="00AF2737"/>
    <w:rsid w:val="00AF2A10"/>
    <w:rsid w:val="00AF304D"/>
    <w:rsid w:val="00AF6255"/>
    <w:rsid w:val="00B02605"/>
    <w:rsid w:val="00B03E62"/>
    <w:rsid w:val="00B13C40"/>
    <w:rsid w:val="00B16121"/>
    <w:rsid w:val="00B1658A"/>
    <w:rsid w:val="00B1726D"/>
    <w:rsid w:val="00B21916"/>
    <w:rsid w:val="00B22A12"/>
    <w:rsid w:val="00B255C1"/>
    <w:rsid w:val="00B25A7A"/>
    <w:rsid w:val="00B26C2C"/>
    <w:rsid w:val="00B32735"/>
    <w:rsid w:val="00B33444"/>
    <w:rsid w:val="00B35540"/>
    <w:rsid w:val="00B36B2B"/>
    <w:rsid w:val="00B378F2"/>
    <w:rsid w:val="00B37BEC"/>
    <w:rsid w:val="00B406A7"/>
    <w:rsid w:val="00B41716"/>
    <w:rsid w:val="00B4231A"/>
    <w:rsid w:val="00B4631A"/>
    <w:rsid w:val="00B51155"/>
    <w:rsid w:val="00B511EA"/>
    <w:rsid w:val="00B53543"/>
    <w:rsid w:val="00B53AD9"/>
    <w:rsid w:val="00B5561B"/>
    <w:rsid w:val="00B56D62"/>
    <w:rsid w:val="00B620D8"/>
    <w:rsid w:val="00B63888"/>
    <w:rsid w:val="00B64457"/>
    <w:rsid w:val="00B66F14"/>
    <w:rsid w:val="00B67270"/>
    <w:rsid w:val="00B676C2"/>
    <w:rsid w:val="00B716E0"/>
    <w:rsid w:val="00B7546E"/>
    <w:rsid w:val="00B75975"/>
    <w:rsid w:val="00B7598E"/>
    <w:rsid w:val="00B76135"/>
    <w:rsid w:val="00B76EB0"/>
    <w:rsid w:val="00B77A88"/>
    <w:rsid w:val="00B77AFA"/>
    <w:rsid w:val="00B81461"/>
    <w:rsid w:val="00B82A1E"/>
    <w:rsid w:val="00B8419F"/>
    <w:rsid w:val="00B84586"/>
    <w:rsid w:val="00B85150"/>
    <w:rsid w:val="00B851E3"/>
    <w:rsid w:val="00B87793"/>
    <w:rsid w:val="00B8793A"/>
    <w:rsid w:val="00B87989"/>
    <w:rsid w:val="00B91C97"/>
    <w:rsid w:val="00B92A1D"/>
    <w:rsid w:val="00B94B37"/>
    <w:rsid w:val="00BA3B1A"/>
    <w:rsid w:val="00BA4215"/>
    <w:rsid w:val="00BB0F0A"/>
    <w:rsid w:val="00BB3061"/>
    <w:rsid w:val="00BB38FC"/>
    <w:rsid w:val="00BB4069"/>
    <w:rsid w:val="00BB47AD"/>
    <w:rsid w:val="00BB5742"/>
    <w:rsid w:val="00BB5E30"/>
    <w:rsid w:val="00BC2644"/>
    <w:rsid w:val="00BC2C66"/>
    <w:rsid w:val="00BC3A06"/>
    <w:rsid w:val="00BC3A14"/>
    <w:rsid w:val="00BC4025"/>
    <w:rsid w:val="00BC6AA5"/>
    <w:rsid w:val="00BC6B6E"/>
    <w:rsid w:val="00BC7FCE"/>
    <w:rsid w:val="00BD0F5B"/>
    <w:rsid w:val="00BD1DBD"/>
    <w:rsid w:val="00BE067C"/>
    <w:rsid w:val="00BE4CCB"/>
    <w:rsid w:val="00BE5A51"/>
    <w:rsid w:val="00BF0EF4"/>
    <w:rsid w:val="00BF18C1"/>
    <w:rsid w:val="00BF21FA"/>
    <w:rsid w:val="00BF2CF3"/>
    <w:rsid w:val="00BF46A5"/>
    <w:rsid w:val="00C00CEC"/>
    <w:rsid w:val="00C0142F"/>
    <w:rsid w:val="00C01DAC"/>
    <w:rsid w:val="00C05156"/>
    <w:rsid w:val="00C05ED8"/>
    <w:rsid w:val="00C05EE6"/>
    <w:rsid w:val="00C10B0A"/>
    <w:rsid w:val="00C114DF"/>
    <w:rsid w:val="00C11C62"/>
    <w:rsid w:val="00C15F6F"/>
    <w:rsid w:val="00C161DA"/>
    <w:rsid w:val="00C178D8"/>
    <w:rsid w:val="00C20160"/>
    <w:rsid w:val="00C22B62"/>
    <w:rsid w:val="00C24039"/>
    <w:rsid w:val="00C2499B"/>
    <w:rsid w:val="00C3359F"/>
    <w:rsid w:val="00C342A6"/>
    <w:rsid w:val="00C36154"/>
    <w:rsid w:val="00C36E0A"/>
    <w:rsid w:val="00C40159"/>
    <w:rsid w:val="00C404F5"/>
    <w:rsid w:val="00C40A6A"/>
    <w:rsid w:val="00C42FCE"/>
    <w:rsid w:val="00C44EE3"/>
    <w:rsid w:val="00C45649"/>
    <w:rsid w:val="00C46112"/>
    <w:rsid w:val="00C46D13"/>
    <w:rsid w:val="00C4718C"/>
    <w:rsid w:val="00C5224C"/>
    <w:rsid w:val="00C5234C"/>
    <w:rsid w:val="00C53142"/>
    <w:rsid w:val="00C55D18"/>
    <w:rsid w:val="00C56B2C"/>
    <w:rsid w:val="00C57E7F"/>
    <w:rsid w:val="00C57EBA"/>
    <w:rsid w:val="00C63160"/>
    <w:rsid w:val="00C638AF"/>
    <w:rsid w:val="00C638FA"/>
    <w:rsid w:val="00C6413C"/>
    <w:rsid w:val="00C64ABA"/>
    <w:rsid w:val="00C64EA8"/>
    <w:rsid w:val="00C6518D"/>
    <w:rsid w:val="00C66C45"/>
    <w:rsid w:val="00C67413"/>
    <w:rsid w:val="00C72DAA"/>
    <w:rsid w:val="00C72F3B"/>
    <w:rsid w:val="00C73984"/>
    <w:rsid w:val="00C73CEA"/>
    <w:rsid w:val="00C74F4B"/>
    <w:rsid w:val="00C75F34"/>
    <w:rsid w:val="00C762EF"/>
    <w:rsid w:val="00C80421"/>
    <w:rsid w:val="00C83206"/>
    <w:rsid w:val="00C83492"/>
    <w:rsid w:val="00C84EF2"/>
    <w:rsid w:val="00C8604B"/>
    <w:rsid w:val="00C86370"/>
    <w:rsid w:val="00C87FE5"/>
    <w:rsid w:val="00C9148F"/>
    <w:rsid w:val="00C915EF"/>
    <w:rsid w:val="00C91C7C"/>
    <w:rsid w:val="00C92B63"/>
    <w:rsid w:val="00C92BE5"/>
    <w:rsid w:val="00C92D45"/>
    <w:rsid w:val="00C93BC3"/>
    <w:rsid w:val="00C95603"/>
    <w:rsid w:val="00CA1369"/>
    <w:rsid w:val="00CA2F9C"/>
    <w:rsid w:val="00CA3BD7"/>
    <w:rsid w:val="00CA3DC7"/>
    <w:rsid w:val="00CA509E"/>
    <w:rsid w:val="00CA73A6"/>
    <w:rsid w:val="00CB372D"/>
    <w:rsid w:val="00CB6795"/>
    <w:rsid w:val="00CC002A"/>
    <w:rsid w:val="00CC0FAF"/>
    <w:rsid w:val="00CC4117"/>
    <w:rsid w:val="00CC4B29"/>
    <w:rsid w:val="00CC533F"/>
    <w:rsid w:val="00CC7D07"/>
    <w:rsid w:val="00CD0FAC"/>
    <w:rsid w:val="00CD18FD"/>
    <w:rsid w:val="00CD1D83"/>
    <w:rsid w:val="00CD2124"/>
    <w:rsid w:val="00CD3989"/>
    <w:rsid w:val="00CD3B6A"/>
    <w:rsid w:val="00CD3F93"/>
    <w:rsid w:val="00CD5293"/>
    <w:rsid w:val="00CD57A8"/>
    <w:rsid w:val="00CD7D9B"/>
    <w:rsid w:val="00CE2781"/>
    <w:rsid w:val="00CE42B5"/>
    <w:rsid w:val="00CE6EF6"/>
    <w:rsid w:val="00CE7D56"/>
    <w:rsid w:val="00CF11C1"/>
    <w:rsid w:val="00CF1A83"/>
    <w:rsid w:val="00CF3F44"/>
    <w:rsid w:val="00CF40DD"/>
    <w:rsid w:val="00CF6379"/>
    <w:rsid w:val="00CF7B89"/>
    <w:rsid w:val="00CF7EBF"/>
    <w:rsid w:val="00D00A90"/>
    <w:rsid w:val="00D035D7"/>
    <w:rsid w:val="00D056C6"/>
    <w:rsid w:val="00D05722"/>
    <w:rsid w:val="00D06105"/>
    <w:rsid w:val="00D06E0F"/>
    <w:rsid w:val="00D06E21"/>
    <w:rsid w:val="00D12916"/>
    <w:rsid w:val="00D12D73"/>
    <w:rsid w:val="00D154BA"/>
    <w:rsid w:val="00D1587F"/>
    <w:rsid w:val="00D17E90"/>
    <w:rsid w:val="00D21A39"/>
    <w:rsid w:val="00D21B60"/>
    <w:rsid w:val="00D21ED8"/>
    <w:rsid w:val="00D22ADB"/>
    <w:rsid w:val="00D22B7A"/>
    <w:rsid w:val="00D30A34"/>
    <w:rsid w:val="00D3213A"/>
    <w:rsid w:val="00D35248"/>
    <w:rsid w:val="00D37A85"/>
    <w:rsid w:val="00D402C3"/>
    <w:rsid w:val="00D4206B"/>
    <w:rsid w:val="00D43D48"/>
    <w:rsid w:val="00D44539"/>
    <w:rsid w:val="00D4472B"/>
    <w:rsid w:val="00D4522E"/>
    <w:rsid w:val="00D46C57"/>
    <w:rsid w:val="00D52611"/>
    <w:rsid w:val="00D529B6"/>
    <w:rsid w:val="00D536A6"/>
    <w:rsid w:val="00D542F7"/>
    <w:rsid w:val="00D558BD"/>
    <w:rsid w:val="00D559F0"/>
    <w:rsid w:val="00D55E44"/>
    <w:rsid w:val="00D55F19"/>
    <w:rsid w:val="00D57D64"/>
    <w:rsid w:val="00D61821"/>
    <w:rsid w:val="00D64106"/>
    <w:rsid w:val="00D64901"/>
    <w:rsid w:val="00D70695"/>
    <w:rsid w:val="00D71717"/>
    <w:rsid w:val="00D72B92"/>
    <w:rsid w:val="00D735FD"/>
    <w:rsid w:val="00D75F9B"/>
    <w:rsid w:val="00D76FCB"/>
    <w:rsid w:val="00D77458"/>
    <w:rsid w:val="00D82F4A"/>
    <w:rsid w:val="00D839F0"/>
    <w:rsid w:val="00D84A70"/>
    <w:rsid w:val="00D90749"/>
    <w:rsid w:val="00D910DB"/>
    <w:rsid w:val="00D91FC5"/>
    <w:rsid w:val="00D92EF5"/>
    <w:rsid w:val="00D964E4"/>
    <w:rsid w:val="00D96F5C"/>
    <w:rsid w:val="00DA0795"/>
    <w:rsid w:val="00DA0FCB"/>
    <w:rsid w:val="00DA1744"/>
    <w:rsid w:val="00DA1B07"/>
    <w:rsid w:val="00DA2AD1"/>
    <w:rsid w:val="00DA3491"/>
    <w:rsid w:val="00DA53D0"/>
    <w:rsid w:val="00DA545F"/>
    <w:rsid w:val="00DA6105"/>
    <w:rsid w:val="00DB2186"/>
    <w:rsid w:val="00DB296C"/>
    <w:rsid w:val="00DB3C4F"/>
    <w:rsid w:val="00DB5FD0"/>
    <w:rsid w:val="00DB7534"/>
    <w:rsid w:val="00DC46F6"/>
    <w:rsid w:val="00DC629F"/>
    <w:rsid w:val="00DC6738"/>
    <w:rsid w:val="00DD2117"/>
    <w:rsid w:val="00DD447D"/>
    <w:rsid w:val="00DD49DB"/>
    <w:rsid w:val="00DD7024"/>
    <w:rsid w:val="00DD772F"/>
    <w:rsid w:val="00DE17CD"/>
    <w:rsid w:val="00DE1BBE"/>
    <w:rsid w:val="00DE292F"/>
    <w:rsid w:val="00DE6BAA"/>
    <w:rsid w:val="00DE7427"/>
    <w:rsid w:val="00DE7CA7"/>
    <w:rsid w:val="00DF13F6"/>
    <w:rsid w:val="00DF1ABE"/>
    <w:rsid w:val="00DF1BBF"/>
    <w:rsid w:val="00DF25F3"/>
    <w:rsid w:val="00DF2DCA"/>
    <w:rsid w:val="00DF3049"/>
    <w:rsid w:val="00DF5C0E"/>
    <w:rsid w:val="00DF620B"/>
    <w:rsid w:val="00E0004F"/>
    <w:rsid w:val="00E00E13"/>
    <w:rsid w:val="00E013C8"/>
    <w:rsid w:val="00E02EB9"/>
    <w:rsid w:val="00E14D41"/>
    <w:rsid w:val="00E20670"/>
    <w:rsid w:val="00E25191"/>
    <w:rsid w:val="00E25947"/>
    <w:rsid w:val="00E26839"/>
    <w:rsid w:val="00E27BEE"/>
    <w:rsid w:val="00E3034E"/>
    <w:rsid w:val="00E3187A"/>
    <w:rsid w:val="00E339FD"/>
    <w:rsid w:val="00E33EE6"/>
    <w:rsid w:val="00E3543F"/>
    <w:rsid w:val="00E37B4F"/>
    <w:rsid w:val="00E41CDE"/>
    <w:rsid w:val="00E46385"/>
    <w:rsid w:val="00E46689"/>
    <w:rsid w:val="00E46E17"/>
    <w:rsid w:val="00E51AC7"/>
    <w:rsid w:val="00E52A51"/>
    <w:rsid w:val="00E53321"/>
    <w:rsid w:val="00E53C80"/>
    <w:rsid w:val="00E53F9C"/>
    <w:rsid w:val="00E54321"/>
    <w:rsid w:val="00E5665B"/>
    <w:rsid w:val="00E6186B"/>
    <w:rsid w:val="00E62D1E"/>
    <w:rsid w:val="00E6484D"/>
    <w:rsid w:val="00E67438"/>
    <w:rsid w:val="00E70E77"/>
    <w:rsid w:val="00E70F27"/>
    <w:rsid w:val="00E723D4"/>
    <w:rsid w:val="00E7610C"/>
    <w:rsid w:val="00E774ED"/>
    <w:rsid w:val="00E815CD"/>
    <w:rsid w:val="00E83BF7"/>
    <w:rsid w:val="00E86588"/>
    <w:rsid w:val="00E90157"/>
    <w:rsid w:val="00E90DB7"/>
    <w:rsid w:val="00EA3681"/>
    <w:rsid w:val="00EA5ADF"/>
    <w:rsid w:val="00EB0990"/>
    <w:rsid w:val="00EB0B6A"/>
    <w:rsid w:val="00EB14E7"/>
    <w:rsid w:val="00EB501C"/>
    <w:rsid w:val="00EB63B3"/>
    <w:rsid w:val="00EB75BE"/>
    <w:rsid w:val="00EC20D1"/>
    <w:rsid w:val="00EC428D"/>
    <w:rsid w:val="00EC4E7F"/>
    <w:rsid w:val="00EC56E8"/>
    <w:rsid w:val="00EC6EAE"/>
    <w:rsid w:val="00ED0130"/>
    <w:rsid w:val="00ED20A5"/>
    <w:rsid w:val="00ED4C52"/>
    <w:rsid w:val="00ED7B76"/>
    <w:rsid w:val="00EE0DF1"/>
    <w:rsid w:val="00EE15E8"/>
    <w:rsid w:val="00EE18F1"/>
    <w:rsid w:val="00EE1F5C"/>
    <w:rsid w:val="00EE30AF"/>
    <w:rsid w:val="00EF1749"/>
    <w:rsid w:val="00EF54EF"/>
    <w:rsid w:val="00EF65EA"/>
    <w:rsid w:val="00F0007E"/>
    <w:rsid w:val="00F001AD"/>
    <w:rsid w:val="00F0038E"/>
    <w:rsid w:val="00F03D51"/>
    <w:rsid w:val="00F046A5"/>
    <w:rsid w:val="00F04BB3"/>
    <w:rsid w:val="00F0513A"/>
    <w:rsid w:val="00F062D4"/>
    <w:rsid w:val="00F063BE"/>
    <w:rsid w:val="00F069F4"/>
    <w:rsid w:val="00F177E7"/>
    <w:rsid w:val="00F2178A"/>
    <w:rsid w:val="00F21A5D"/>
    <w:rsid w:val="00F21CE8"/>
    <w:rsid w:val="00F22C46"/>
    <w:rsid w:val="00F23307"/>
    <w:rsid w:val="00F23481"/>
    <w:rsid w:val="00F234F0"/>
    <w:rsid w:val="00F257E1"/>
    <w:rsid w:val="00F2653E"/>
    <w:rsid w:val="00F26E2D"/>
    <w:rsid w:val="00F32000"/>
    <w:rsid w:val="00F3456E"/>
    <w:rsid w:val="00F36119"/>
    <w:rsid w:val="00F36851"/>
    <w:rsid w:val="00F37EB0"/>
    <w:rsid w:val="00F402FE"/>
    <w:rsid w:val="00F42322"/>
    <w:rsid w:val="00F4343F"/>
    <w:rsid w:val="00F43CCB"/>
    <w:rsid w:val="00F44954"/>
    <w:rsid w:val="00F44CC0"/>
    <w:rsid w:val="00F510D1"/>
    <w:rsid w:val="00F517BB"/>
    <w:rsid w:val="00F53A95"/>
    <w:rsid w:val="00F55BA2"/>
    <w:rsid w:val="00F5689C"/>
    <w:rsid w:val="00F57442"/>
    <w:rsid w:val="00F60F5A"/>
    <w:rsid w:val="00F6198A"/>
    <w:rsid w:val="00F63375"/>
    <w:rsid w:val="00F63A09"/>
    <w:rsid w:val="00F64382"/>
    <w:rsid w:val="00F648CF"/>
    <w:rsid w:val="00F65227"/>
    <w:rsid w:val="00F65D51"/>
    <w:rsid w:val="00F65E8F"/>
    <w:rsid w:val="00F669F9"/>
    <w:rsid w:val="00F708A3"/>
    <w:rsid w:val="00F72676"/>
    <w:rsid w:val="00F752FD"/>
    <w:rsid w:val="00F80734"/>
    <w:rsid w:val="00F80D69"/>
    <w:rsid w:val="00F843E1"/>
    <w:rsid w:val="00F85A6D"/>
    <w:rsid w:val="00F90B06"/>
    <w:rsid w:val="00F92B9B"/>
    <w:rsid w:val="00F93C97"/>
    <w:rsid w:val="00F9427C"/>
    <w:rsid w:val="00F951BC"/>
    <w:rsid w:val="00FA1502"/>
    <w:rsid w:val="00FA15E2"/>
    <w:rsid w:val="00FA25F6"/>
    <w:rsid w:val="00FA3901"/>
    <w:rsid w:val="00FA5D8E"/>
    <w:rsid w:val="00FB0820"/>
    <w:rsid w:val="00FB1C5E"/>
    <w:rsid w:val="00FB62E8"/>
    <w:rsid w:val="00FC2DEF"/>
    <w:rsid w:val="00FC571B"/>
    <w:rsid w:val="00FC7CEF"/>
    <w:rsid w:val="00FC7D33"/>
    <w:rsid w:val="00FD025E"/>
    <w:rsid w:val="00FD05A2"/>
    <w:rsid w:val="00FD0AA0"/>
    <w:rsid w:val="00FD2D2A"/>
    <w:rsid w:val="00FD3088"/>
    <w:rsid w:val="00FD3A96"/>
    <w:rsid w:val="00FD3B50"/>
    <w:rsid w:val="00FD4ADC"/>
    <w:rsid w:val="00FD6590"/>
    <w:rsid w:val="00FD665D"/>
    <w:rsid w:val="00FD6F95"/>
    <w:rsid w:val="00FE4093"/>
    <w:rsid w:val="00FE4658"/>
    <w:rsid w:val="00FE570E"/>
    <w:rsid w:val="00FE6991"/>
    <w:rsid w:val="00FE7194"/>
    <w:rsid w:val="00FF1838"/>
    <w:rsid w:val="00FF5F6E"/>
    <w:rsid w:val="00FF6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5D1F9"/>
  <w15:chartTrackingRefBased/>
  <w15:docId w15:val="{311DD3AE-2944-429C-95AD-CD773272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12"/>
    <w:pPr>
      <w:bidi/>
      <w:spacing w:after="0" w:line="480" w:lineRule="auto"/>
      <w:ind w:firstLine="720"/>
      <w:jc w:val="both"/>
    </w:pPr>
    <w:rPr>
      <w:rFonts w:ascii="Times New Roman" w:hAnsi="Times New Roman" w:cs="David"/>
      <w:sz w:val="24"/>
      <w:szCs w:val="24"/>
    </w:rPr>
  </w:style>
  <w:style w:type="paragraph" w:styleId="Heading1">
    <w:name w:val="heading 1"/>
    <w:basedOn w:val="Normal"/>
    <w:next w:val="Normal"/>
    <w:link w:val="Heading1Char"/>
    <w:uiPriority w:val="9"/>
    <w:qFormat/>
    <w:rsid w:val="00AC0E9A"/>
    <w:pPr>
      <w:keepNext/>
      <w:keepLines/>
      <w:spacing w:before="240"/>
      <w:ind w:firstLine="0"/>
      <w:jc w:val="center"/>
      <w:outlineLvl w:val="0"/>
    </w:pPr>
    <w:rPr>
      <w:rFonts w:asciiTheme="majorBidi" w:eastAsiaTheme="majorEastAsia" w:hAnsiTheme="majorBidi"/>
      <w:b/>
      <w:bCs/>
      <w:kern w:val="0"/>
      <w14:ligatures w14:val="none"/>
    </w:rPr>
  </w:style>
  <w:style w:type="paragraph" w:styleId="Heading2">
    <w:name w:val="heading 2"/>
    <w:basedOn w:val="Normal"/>
    <w:next w:val="Normal"/>
    <w:link w:val="Heading2Char"/>
    <w:uiPriority w:val="9"/>
    <w:unhideWhenUsed/>
    <w:qFormat/>
    <w:rsid w:val="00472612"/>
    <w:pPr>
      <w:keepNext/>
      <w:keepLines/>
      <w:spacing w:before="40"/>
      <w:ind w:firstLine="0"/>
      <w:outlineLvl w:val="1"/>
    </w:pPr>
    <w:rPr>
      <w:rFonts w:ascii="David" w:eastAsiaTheme="majorEastAsia" w:hAnsi="David"/>
      <w:b/>
      <w:bCs/>
      <w:kern w:val="0"/>
      <w14:ligatures w14:val="none"/>
    </w:rPr>
  </w:style>
  <w:style w:type="paragraph" w:styleId="Heading3">
    <w:name w:val="heading 3"/>
    <w:basedOn w:val="Normal"/>
    <w:next w:val="Normal"/>
    <w:link w:val="Heading3Char"/>
    <w:uiPriority w:val="9"/>
    <w:unhideWhenUsed/>
    <w:qFormat/>
    <w:rsid w:val="0084415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9A"/>
    <w:rPr>
      <w:rFonts w:asciiTheme="majorBidi" w:eastAsiaTheme="majorEastAsia" w:hAnsiTheme="majorBidi" w:cs="David"/>
      <w:b/>
      <w:bCs/>
      <w:kern w:val="0"/>
      <w:sz w:val="24"/>
      <w:szCs w:val="24"/>
      <w14:ligatures w14:val="none"/>
    </w:rPr>
  </w:style>
  <w:style w:type="character" w:customStyle="1" w:styleId="Heading2Char">
    <w:name w:val="Heading 2 Char"/>
    <w:basedOn w:val="DefaultParagraphFont"/>
    <w:link w:val="Heading2"/>
    <w:uiPriority w:val="9"/>
    <w:rsid w:val="00472612"/>
    <w:rPr>
      <w:rFonts w:ascii="David" w:eastAsiaTheme="majorEastAsia" w:hAnsi="David" w:cs="David"/>
      <w:b/>
      <w:bCs/>
      <w:kern w:val="0"/>
      <w:sz w:val="24"/>
      <w:szCs w:val="24"/>
      <w14:ligatures w14:val="none"/>
    </w:rPr>
  </w:style>
  <w:style w:type="paragraph" w:styleId="NormalWeb">
    <w:name w:val="Normal (Web)"/>
    <w:basedOn w:val="Normal"/>
    <w:uiPriority w:val="99"/>
    <w:unhideWhenUsed/>
    <w:rsid w:val="006618B8"/>
    <w:pPr>
      <w:bidi w:val="0"/>
      <w:spacing w:before="100" w:beforeAutospacing="1" w:after="100" w:afterAutospacing="1" w:line="240" w:lineRule="auto"/>
    </w:pPr>
    <w:rPr>
      <w:rFonts w:eastAsia="Times New Roman" w:cs="Times New Roman"/>
      <w:kern w:val="0"/>
      <w14:ligatures w14:val="none"/>
    </w:rPr>
  </w:style>
  <w:style w:type="character" w:styleId="CommentReference">
    <w:name w:val="annotation reference"/>
    <w:basedOn w:val="DefaultParagraphFont"/>
    <w:uiPriority w:val="99"/>
    <w:unhideWhenUsed/>
    <w:rsid w:val="006618B8"/>
    <w:rPr>
      <w:sz w:val="16"/>
      <w:szCs w:val="16"/>
    </w:rPr>
  </w:style>
  <w:style w:type="paragraph" w:styleId="CommentText">
    <w:name w:val="annotation text"/>
    <w:basedOn w:val="Normal"/>
    <w:link w:val="CommentTextChar"/>
    <w:uiPriority w:val="99"/>
    <w:unhideWhenUsed/>
    <w:rsid w:val="006618B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618B8"/>
    <w:rPr>
      <w:kern w:val="0"/>
      <w:sz w:val="20"/>
      <w:szCs w:val="20"/>
      <w14:ligatures w14:val="none"/>
    </w:rPr>
  </w:style>
  <w:style w:type="paragraph" w:styleId="ListParagraph">
    <w:name w:val="List Paragraph"/>
    <w:basedOn w:val="Normal"/>
    <w:uiPriority w:val="34"/>
    <w:qFormat/>
    <w:rsid w:val="006618B8"/>
    <w:pPr>
      <w:bidi w:val="0"/>
      <w:spacing w:line="240" w:lineRule="auto"/>
      <w:ind w:left="720"/>
      <w:contextualSpacing/>
    </w:pPr>
    <w:rPr>
      <w:rFonts w:eastAsia="Times New Roman" w:cs="Times New Roman"/>
      <w:kern w:val="0"/>
      <w14:ligatures w14:val="none"/>
    </w:rPr>
  </w:style>
  <w:style w:type="paragraph" w:customStyle="1" w:styleId="ReferencesAPA7">
    <w:name w:val="References APA7"/>
    <w:basedOn w:val="Normal"/>
    <w:qFormat/>
    <w:rsid w:val="006618B8"/>
    <w:pPr>
      <w:bidi w:val="0"/>
      <w:ind w:left="720" w:hanging="720"/>
    </w:pPr>
    <w:rPr>
      <w:rFonts w:eastAsia="Calibri" w:cs="Times New Roman"/>
      <w:color w:val="333333"/>
      <w:kern w:val="0"/>
      <w:shd w:val="clear" w:color="auto" w:fill="FFFFFF"/>
      <w:lang w:eastAsia="en-GB"/>
      <w14:ligatures w14:val="none"/>
    </w:rPr>
  </w:style>
  <w:style w:type="paragraph" w:styleId="Header">
    <w:name w:val="header"/>
    <w:basedOn w:val="Normal"/>
    <w:link w:val="HeaderChar"/>
    <w:uiPriority w:val="99"/>
    <w:unhideWhenUsed/>
    <w:rsid w:val="006618B8"/>
    <w:pPr>
      <w:tabs>
        <w:tab w:val="center" w:pos="4320"/>
        <w:tab w:val="right" w:pos="8640"/>
      </w:tabs>
      <w:spacing w:line="240" w:lineRule="auto"/>
    </w:pPr>
  </w:style>
  <w:style w:type="character" w:customStyle="1" w:styleId="HeaderChar">
    <w:name w:val="Header Char"/>
    <w:basedOn w:val="DefaultParagraphFont"/>
    <w:link w:val="Header"/>
    <w:uiPriority w:val="99"/>
    <w:rsid w:val="006618B8"/>
  </w:style>
  <w:style w:type="paragraph" w:styleId="Footer">
    <w:name w:val="footer"/>
    <w:basedOn w:val="Normal"/>
    <w:link w:val="FooterChar"/>
    <w:uiPriority w:val="99"/>
    <w:unhideWhenUsed/>
    <w:rsid w:val="006618B8"/>
    <w:pPr>
      <w:tabs>
        <w:tab w:val="center" w:pos="4320"/>
        <w:tab w:val="right" w:pos="8640"/>
      </w:tabs>
      <w:spacing w:line="240" w:lineRule="auto"/>
    </w:pPr>
  </w:style>
  <w:style w:type="character" w:customStyle="1" w:styleId="FooterChar">
    <w:name w:val="Footer Char"/>
    <w:basedOn w:val="DefaultParagraphFont"/>
    <w:link w:val="Footer"/>
    <w:uiPriority w:val="99"/>
    <w:rsid w:val="006618B8"/>
  </w:style>
  <w:style w:type="table" w:styleId="TableGrid">
    <w:name w:val="Table Grid"/>
    <w:basedOn w:val="TableNormal"/>
    <w:uiPriority w:val="39"/>
    <w:rsid w:val="005B4E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072B"/>
    <w:pPr>
      <w:spacing w:after="0" w:line="240" w:lineRule="auto"/>
    </w:pPr>
  </w:style>
  <w:style w:type="paragraph" w:styleId="CommentSubject">
    <w:name w:val="annotation subject"/>
    <w:basedOn w:val="CommentText"/>
    <w:next w:val="CommentText"/>
    <w:link w:val="CommentSubjectChar"/>
    <w:uiPriority w:val="99"/>
    <w:semiHidden/>
    <w:unhideWhenUsed/>
    <w:rsid w:val="000432BF"/>
    <w:rPr>
      <w:b/>
      <w:bCs/>
      <w:kern w:val="2"/>
      <w14:ligatures w14:val="standardContextual"/>
    </w:rPr>
  </w:style>
  <w:style w:type="character" w:customStyle="1" w:styleId="CommentSubjectChar">
    <w:name w:val="Comment Subject Char"/>
    <w:basedOn w:val="CommentTextChar"/>
    <w:link w:val="CommentSubject"/>
    <w:uiPriority w:val="99"/>
    <w:semiHidden/>
    <w:rsid w:val="000432BF"/>
    <w:rPr>
      <w:b/>
      <w:bCs/>
      <w:kern w:val="0"/>
      <w:sz w:val="20"/>
      <w:szCs w:val="20"/>
      <w14:ligatures w14:val="none"/>
    </w:rPr>
  </w:style>
  <w:style w:type="character" w:customStyle="1" w:styleId="Heading3Char">
    <w:name w:val="Heading 3 Char"/>
    <w:basedOn w:val="DefaultParagraphFont"/>
    <w:link w:val="Heading3"/>
    <w:uiPriority w:val="9"/>
    <w:rsid w:val="0084415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47F9F"/>
    <w:rPr>
      <w:color w:val="0563C1" w:themeColor="hyperlink"/>
      <w:u w:val="single"/>
    </w:rPr>
  </w:style>
  <w:style w:type="character" w:customStyle="1" w:styleId="pagerange">
    <w:name w:val="page_range"/>
    <w:basedOn w:val="DefaultParagraphFont"/>
    <w:rsid w:val="00947F9F"/>
  </w:style>
  <w:style w:type="character" w:customStyle="1" w:styleId="doilink">
    <w:name w:val="doi_link"/>
    <w:basedOn w:val="DefaultParagraphFont"/>
    <w:rsid w:val="00947F9F"/>
  </w:style>
  <w:style w:type="paragraph" w:customStyle="1" w:styleId="Newparagraph">
    <w:name w:val="New paragraph"/>
    <w:basedOn w:val="Normal"/>
    <w:uiPriority w:val="99"/>
    <w:qFormat/>
    <w:rsid w:val="00751999"/>
    <w:pPr>
      <w:bidi w:val="0"/>
    </w:pPr>
    <w:rPr>
      <w:rFonts w:eastAsia="Times New Roman" w:cs="Times New Roman"/>
      <w:kern w:val="0"/>
      <w14:ligatures w14:val="none"/>
    </w:rPr>
  </w:style>
  <w:style w:type="character" w:customStyle="1" w:styleId="authors">
    <w:name w:val="authors"/>
    <w:basedOn w:val="DefaultParagraphFont"/>
    <w:rsid w:val="00751999"/>
  </w:style>
  <w:style w:type="character" w:customStyle="1" w:styleId="Date2">
    <w:name w:val="Date2"/>
    <w:basedOn w:val="DefaultParagraphFont"/>
    <w:rsid w:val="00751999"/>
  </w:style>
  <w:style w:type="character" w:customStyle="1" w:styleId="arttitle">
    <w:name w:val="art_title"/>
    <w:basedOn w:val="DefaultParagraphFont"/>
    <w:rsid w:val="00751999"/>
  </w:style>
  <w:style w:type="character" w:customStyle="1" w:styleId="serialtitle">
    <w:name w:val="serial_title"/>
    <w:basedOn w:val="DefaultParagraphFont"/>
    <w:rsid w:val="00751999"/>
  </w:style>
  <w:style w:type="character" w:customStyle="1" w:styleId="volumeissue">
    <w:name w:val="volume_issue"/>
    <w:basedOn w:val="DefaultParagraphFont"/>
    <w:rsid w:val="00751999"/>
  </w:style>
  <w:style w:type="character" w:customStyle="1" w:styleId="ct">
    <w:name w:val="ct"/>
    <w:basedOn w:val="DefaultParagraphFont"/>
    <w:rsid w:val="00751999"/>
  </w:style>
  <w:style w:type="paragraph" w:customStyle="1" w:styleId="References">
    <w:name w:val="References"/>
    <w:basedOn w:val="Normal"/>
    <w:qFormat/>
    <w:rsid w:val="007E1DF5"/>
    <w:pPr>
      <w:bidi w:val="0"/>
      <w:spacing w:before="120" w:line="360" w:lineRule="auto"/>
      <w:ind w:left="720" w:hanging="720"/>
      <w:contextualSpacing/>
    </w:pPr>
    <w:rPr>
      <w:rFonts w:eastAsia="Times New Roman" w:cs="Times New Roman"/>
      <w:kern w:val="0"/>
      <w14:ligatures w14:val="none"/>
    </w:rPr>
  </w:style>
  <w:style w:type="character" w:styleId="FollowedHyperlink">
    <w:name w:val="FollowedHyperlink"/>
    <w:basedOn w:val="DefaultParagraphFont"/>
    <w:uiPriority w:val="99"/>
    <w:semiHidden/>
    <w:unhideWhenUsed/>
    <w:rsid w:val="00EC56E8"/>
    <w:rPr>
      <w:color w:val="954F72" w:themeColor="followedHyperlink"/>
      <w:u w:val="single"/>
    </w:rPr>
  </w:style>
  <w:style w:type="paragraph" w:styleId="BalloonText">
    <w:name w:val="Balloon Text"/>
    <w:basedOn w:val="Normal"/>
    <w:link w:val="BalloonTextChar"/>
    <w:uiPriority w:val="99"/>
    <w:semiHidden/>
    <w:unhideWhenUsed/>
    <w:rsid w:val="00F423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22"/>
    <w:rPr>
      <w:rFonts w:ascii="Segoe UI" w:hAnsi="Segoe UI" w:cs="Segoe UI"/>
      <w:sz w:val="18"/>
      <w:szCs w:val="18"/>
    </w:rPr>
  </w:style>
  <w:style w:type="paragraph" w:styleId="Title">
    <w:name w:val="Title"/>
    <w:basedOn w:val="Heading1"/>
    <w:next w:val="Normal"/>
    <w:link w:val="TitleChar"/>
    <w:uiPriority w:val="10"/>
    <w:qFormat/>
    <w:rsid w:val="00472612"/>
    <w:rPr>
      <w:sz w:val="28"/>
      <w:szCs w:val="28"/>
    </w:rPr>
  </w:style>
  <w:style w:type="character" w:customStyle="1" w:styleId="TitleChar">
    <w:name w:val="Title Char"/>
    <w:basedOn w:val="DefaultParagraphFont"/>
    <w:link w:val="Title"/>
    <w:uiPriority w:val="10"/>
    <w:rsid w:val="00472612"/>
    <w:rPr>
      <w:rFonts w:asciiTheme="majorBidi" w:eastAsiaTheme="majorEastAsia" w:hAnsiTheme="majorBidi" w:cs="David"/>
      <w:b/>
      <w:bCs/>
      <w:kern w:val="0"/>
      <w:sz w:val="28"/>
      <w:szCs w:val="28"/>
      <w14:ligatures w14:val="none"/>
    </w:rPr>
  </w:style>
  <w:style w:type="character" w:styleId="UnresolvedMention">
    <w:name w:val="Unresolved Mention"/>
    <w:basedOn w:val="DefaultParagraphFont"/>
    <w:uiPriority w:val="99"/>
    <w:semiHidden/>
    <w:unhideWhenUsed/>
    <w:rsid w:val="00D71717"/>
    <w:rPr>
      <w:color w:val="605E5C"/>
      <w:shd w:val="clear" w:color="auto" w:fill="E1DFDD"/>
    </w:rPr>
  </w:style>
  <w:style w:type="paragraph" w:styleId="Quote">
    <w:name w:val="Quote"/>
    <w:basedOn w:val="Normal"/>
    <w:next w:val="Normal"/>
    <w:link w:val="QuoteChar"/>
    <w:uiPriority w:val="29"/>
    <w:qFormat/>
    <w:rsid w:val="00732626"/>
    <w:pPr>
      <w:ind w:left="793" w:firstLine="0"/>
    </w:pPr>
  </w:style>
  <w:style w:type="character" w:customStyle="1" w:styleId="QuoteChar">
    <w:name w:val="Quote Char"/>
    <w:basedOn w:val="DefaultParagraphFont"/>
    <w:link w:val="Quote"/>
    <w:uiPriority w:val="29"/>
    <w:rsid w:val="00732626"/>
    <w:rPr>
      <w:rFonts w:ascii="Times New Roman" w:hAnsi="Times New Roman" w:cs="David"/>
      <w:sz w:val="24"/>
      <w:szCs w:val="24"/>
    </w:rPr>
  </w:style>
  <w:style w:type="paragraph" w:customStyle="1" w:styleId="a">
    <w:name w:val="שרטוט"/>
    <w:basedOn w:val="Normal"/>
    <w:link w:val="a0"/>
    <w:qFormat/>
    <w:rsid w:val="0043734C"/>
    <w:pPr>
      <w:spacing w:line="240" w:lineRule="auto"/>
      <w:ind w:left="509" w:firstLine="0"/>
      <w:jc w:val="left"/>
    </w:pPr>
    <w:rPr>
      <w:b/>
      <w:bCs/>
      <w:sz w:val="20"/>
      <w:szCs w:val="20"/>
    </w:rPr>
  </w:style>
  <w:style w:type="character" w:customStyle="1" w:styleId="a0">
    <w:name w:val="שרטוט תו"/>
    <w:basedOn w:val="DefaultParagraphFont"/>
    <w:link w:val="a"/>
    <w:rsid w:val="0043734C"/>
    <w:rPr>
      <w:rFonts w:ascii="Times New Roman" w:hAnsi="Times New Roman" w:cs="David"/>
      <w:b/>
      <w:bCs/>
      <w:sz w:val="20"/>
      <w:szCs w:val="20"/>
    </w:rPr>
  </w:style>
  <w:style w:type="character" w:customStyle="1" w:styleId="react-xocs-alternative-link">
    <w:name w:val="react-xocs-alternative-link"/>
    <w:basedOn w:val="DefaultParagraphFont"/>
    <w:rsid w:val="00C11C62"/>
  </w:style>
  <w:style w:type="character" w:customStyle="1" w:styleId="given-name">
    <w:name w:val="given-name"/>
    <w:basedOn w:val="DefaultParagraphFont"/>
    <w:rsid w:val="00C11C62"/>
  </w:style>
  <w:style w:type="character" w:customStyle="1" w:styleId="text">
    <w:name w:val="text"/>
    <w:basedOn w:val="DefaultParagraphFont"/>
    <w:rsid w:val="00C11C62"/>
  </w:style>
  <w:style w:type="character" w:customStyle="1" w:styleId="author-ref">
    <w:name w:val="author-ref"/>
    <w:basedOn w:val="DefaultParagraphFont"/>
    <w:rsid w:val="00C11C62"/>
  </w:style>
  <w:style w:type="character" w:styleId="Emphasis">
    <w:name w:val="Emphasis"/>
    <w:basedOn w:val="DefaultParagraphFont"/>
    <w:uiPriority w:val="20"/>
    <w:qFormat/>
    <w:rsid w:val="00625681"/>
    <w:rPr>
      <w:i/>
      <w:iCs/>
    </w:rPr>
  </w:style>
  <w:style w:type="paragraph" w:styleId="z-TopofForm">
    <w:name w:val="HTML Top of Form"/>
    <w:basedOn w:val="Normal"/>
    <w:next w:val="Normal"/>
    <w:link w:val="z-TopofFormChar"/>
    <w:hidden/>
    <w:uiPriority w:val="99"/>
    <w:semiHidden/>
    <w:unhideWhenUsed/>
    <w:rsid w:val="008A5552"/>
    <w:pPr>
      <w:pBdr>
        <w:bottom w:val="single" w:sz="6" w:space="1" w:color="auto"/>
      </w:pBdr>
      <w:bidi w:val="0"/>
      <w:spacing w:line="240" w:lineRule="auto"/>
      <w:ind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A555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315">
      <w:bodyDiv w:val="1"/>
      <w:marLeft w:val="0"/>
      <w:marRight w:val="0"/>
      <w:marTop w:val="0"/>
      <w:marBottom w:val="0"/>
      <w:divBdr>
        <w:top w:val="none" w:sz="0" w:space="0" w:color="auto"/>
        <w:left w:val="none" w:sz="0" w:space="0" w:color="auto"/>
        <w:bottom w:val="none" w:sz="0" w:space="0" w:color="auto"/>
        <w:right w:val="none" w:sz="0" w:space="0" w:color="auto"/>
      </w:divBdr>
      <w:divsChild>
        <w:div w:id="108940470">
          <w:marLeft w:val="547"/>
          <w:marRight w:val="0"/>
          <w:marTop w:val="0"/>
          <w:marBottom w:val="0"/>
          <w:divBdr>
            <w:top w:val="none" w:sz="0" w:space="0" w:color="auto"/>
            <w:left w:val="none" w:sz="0" w:space="0" w:color="auto"/>
            <w:bottom w:val="none" w:sz="0" w:space="0" w:color="auto"/>
            <w:right w:val="none" w:sz="0" w:space="0" w:color="auto"/>
          </w:divBdr>
        </w:div>
      </w:divsChild>
    </w:div>
    <w:div w:id="69352260">
      <w:bodyDiv w:val="1"/>
      <w:marLeft w:val="0"/>
      <w:marRight w:val="0"/>
      <w:marTop w:val="0"/>
      <w:marBottom w:val="0"/>
      <w:divBdr>
        <w:top w:val="none" w:sz="0" w:space="0" w:color="auto"/>
        <w:left w:val="none" w:sz="0" w:space="0" w:color="auto"/>
        <w:bottom w:val="none" w:sz="0" w:space="0" w:color="auto"/>
        <w:right w:val="none" w:sz="0" w:space="0" w:color="auto"/>
      </w:divBdr>
    </w:div>
    <w:div w:id="149636599">
      <w:bodyDiv w:val="1"/>
      <w:marLeft w:val="0"/>
      <w:marRight w:val="0"/>
      <w:marTop w:val="0"/>
      <w:marBottom w:val="0"/>
      <w:divBdr>
        <w:top w:val="none" w:sz="0" w:space="0" w:color="auto"/>
        <w:left w:val="none" w:sz="0" w:space="0" w:color="auto"/>
        <w:bottom w:val="none" w:sz="0" w:space="0" w:color="auto"/>
        <w:right w:val="none" w:sz="0" w:space="0" w:color="auto"/>
      </w:divBdr>
    </w:div>
    <w:div w:id="199900429">
      <w:bodyDiv w:val="1"/>
      <w:marLeft w:val="0"/>
      <w:marRight w:val="0"/>
      <w:marTop w:val="0"/>
      <w:marBottom w:val="0"/>
      <w:divBdr>
        <w:top w:val="none" w:sz="0" w:space="0" w:color="auto"/>
        <w:left w:val="none" w:sz="0" w:space="0" w:color="auto"/>
        <w:bottom w:val="none" w:sz="0" w:space="0" w:color="auto"/>
        <w:right w:val="none" w:sz="0" w:space="0" w:color="auto"/>
      </w:divBdr>
    </w:div>
    <w:div w:id="360865519">
      <w:bodyDiv w:val="1"/>
      <w:marLeft w:val="0"/>
      <w:marRight w:val="0"/>
      <w:marTop w:val="0"/>
      <w:marBottom w:val="0"/>
      <w:divBdr>
        <w:top w:val="none" w:sz="0" w:space="0" w:color="auto"/>
        <w:left w:val="none" w:sz="0" w:space="0" w:color="auto"/>
        <w:bottom w:val="none" w:sz="0" w:space="0" w:color="auto"/>
        <w:right w:val="none" w:sz="0" w:space="0" w:color="auto"/>
      </w:divBdr>
    </w:div>
    <w:div w:id="370417974">
      <w:bodyDiv w:val="1"/>
      <w:marLeft w:val="0"/>
      <w:marRight w:val="0"/>
      <w:marTop w:val="0"/>
      <w:marBottom w:val="0"/>
      <w:divBdr>
        <w:top w:val="none" w:sz="0" w:space="0" w:color="auto"/>
        <w:left w:val="none" w:sz="0" w:space="0" w:color="auto"/>
        <w:bottom w:val="none" w:sz="0" w:space="0" w:color="auto"/>
        <w:right w:val="none" w:sz="0" w:space="0" w:color="auto"/>
      </w:divBdr>
    </w:div>
    <w:div w:id="375012560">
      <w:bodyDiv w:val="1"/>
      <w:marLeft w:val="0"/>
      <w:marRight w:val="0"/>
      <w:marTop w:val="0"/>
      <w:marBottom w:val="0"/>
      <w:divBdr>
        <w:top w:val="none" w:sz="0" w:space="0" w:color="auto"/>
        <w:left w:val="none" w:sz="0" w:space="0" w:color="auto"/>
        <w:bottom w:val="none" w:sz="0" w:space="0" w:color="auto"/>
        <w:right w:val="none" w:sz="0" w:space="0" w:color="auto"/>
      </w:divBdr>
      <w:divsChild>
        <w:div w:id="175189915">
          <w:marLeft w:val="0"/>
          <w:marRight w:val="547"/>
          <w:marTop w:val="0"/>
          <w:marBottom w:val="0"/>
          <w:divBdr>
            <w:top w:val="none" w:sz="0" w:space="0" w:color="auto"/>
            <w:left w:val="none" w:sz="0" w:space="0" w:color="auto"/>
            <w:bottom w:val="none" w:sz="0" w:space="0" w:color="auto"/>
            <w:right w:val="none" w:sz="0" w:space="0" w:color="auto"/>
          </w:divBdr>
        </w:div>
        <w:div w:id="849298257">
          <w:marLeft w:val="0"/>
          <w:marRight w:val="547"/>
          <w:marTop w:val="0"/>
          <w:marBottom w:val="0"/>
          <w:divBdr>
            <w:top w:val="none" w:sz="0" w:space="0" w:color="auto"/>
            <w:left w:val="none" w:sz="0" w:space="0" w:color="auto"/>
            <w:bottom w:val="none" w:sz="0" w:space="0" w:color="auto"/>
            <w:right w:val="none" w:sz="0" w:space="0" w:color="auto"/>
          </w:divBdr>
        </w:div>
      </w:divsChild>
    </w:div>
    <w:div w:id="478422727">
      <w:bodyDiv w:val="1"/>
      <w:marLeft w:val="0"/>
      <w:marRight w:val="0"/>
      <w:marTop w:val="0"/>
      <w:marBottom w:val="0"/>
      <w:divBdr>
        <w:top w:val="none" w:sz="0" w:space="0" w:color="auto"/>
        <w:left w:val="none" w:sz="0" w:space="0" w:color="auto"/>
        <w:bottom w:val="none" w:sz="0" w:space="0" w:color="auto"/>
        <w:right w:val="none" w:sz="0" w:space="0" w:color="auto"/>
      </w:divBdr>
    </w:div>
    <w:div w:id="552349887">
      <w:bodyDiv w:val="1"/>
      <w:marLeft w:val="0"/>
      <w:marRight w:val="0"/>
      <w:marTop w:val="0"/>
      <w:marBottom w:val="0"/>
      <w:divBdr>
        <w:top w:val="none" w:sz="0" w:space="0" w:color="auto"/>
        <w:left w:val="none" w:sz="0" w:space="0" w:color="auto"/>
        <w:bottom w:val="none" w:sz="0" w:space="0" w:color="auto"/>
        <w:right w:val="none" w:sz="0" w:space="0" w:color="auto"/>
      </w:divBdr>
      <w:divsChild>
        <w:div w:id="15810311">
          <w:marLeft w:val="0"/>
          <w:marRight w:val="0"/>
          <w:marTop w:val="0"/>
          <w:marBottom w:val="0"/>
          <w:divBdr>
            <w:top w:val="single" w:sz="2" w:space="0" w:color="D9D9E3"/>
            <w:left w:val="single" w:sz="2" w:space="0" w:color="D9D9E3"/>
            <w:bottom w:val="single" w:sz="2" w:space="0" w:color="D9D9E3"/>
            <w:right w:val="single" w:sz="2" w:space="0" w:color="D9D9E3"/>
          </w:divBdr>
          <w:divsChild>
            <w:div w:id="929898124">
              <w:marLeft w:val="0"/>
              <w:marRight w:val="0"/>
              <w:marTop w:val="0"/>
              <w:marBottom w:val="0"/>
              <w:divBdr>
                <w:top w:val="single" w:sz="2" w:space="0" w:color="D9D9E3"/>
                <w:left w:val="single" w:sz="2" w:space="0" w:color="D9D9E3"/>
                <w:bottom w:val="single" w:sz="2" w:space="0" w:color="D9D9E3"/>
                <w:right w:val="single" w:sz="2" w:space="0" w:color="D9D9E3"/>
              </w:divBdr>
              <w:divsChild>
                <w:div w:id="1982886391">
                  <w:marLeft w:val="0"/>
                  <w:marRight w:val="0"/>
                  <w:marTop w:val="0"/>
                  <w:marBottom w:val="0"/>
                  <w:divBdr>
                    <w:top w:val="single" w:sz="2" w:space="0" w:color="D9D9E3"/>
                    <w:left w:val="single" w:sz="2" w:space="0" w:color="D9D9E3"/>
                    <w:bottom w:val="single" w:sz="2" w:space="0" w:color="D9D9E3"/>
                    <w:right w:val="single" w:sz="2" w:space="0" w:color="D9D9E3"/>
                  </w:divBdr>
                  <w:divsChild>
                    <w:div w:id="253980656">
                      <w:marLeft w:val="0"/>
                      <w:marRight w:val="0"/>
                      <w:marTop w:val="0"/>
                      <w:marBottom w:val="0"/>
                      <w:divBdr>
                        <w:top w:val="single" w:sz="2" w:space="0" w:color="D9D9E3"/>
                        <w:left w:val="single" w:sz="2" w:space="0" w:color="D9D9E3"/>
                        <w:bottom w:val="single" w:sz="2" w:space="0" w:color="D9D9E3"/>
                        <w:right w:val="single" w:sz="2" w:space="0" w:color="D9D9E3"/>
                      </w:divBdr>
                      <w:divsChild>
                        <w:div w:id="1994870186">
                          <w:marLeft w:val="0"/>
                          <w:marRight w:val="0"/>
                          <w:marTop w:val="0"/>
                          <w:marBottom w:val="0"/>
                          <w:divBdr>
                            <w:top w:val="single" w:sz="2" w:space="0" w:color="D9D9E3"/>
                            <w:left w:val="single" w:sz="2" w:space="0" w:color="D9D9E3"/>
                            <w:bottom w:val="single" w:sz="2" w:space="0" w:color="D9D9E3"/>
                            <w:right w:val="single" w:sz="2" w:space="0" w:color="D9D9E3"/>
                          </w:divBdr>
                          <w:divsChild>
                            <w:div w:id="648632426">
                              <w:marLeft w:val="0"/>
                              <w:marRight w:val="0"/>
                              <w:marTop w:val="100"/>
                              <w:marBottom w:val="100"/>
                              <w:divBdr>
                                <w:top w:val="single" w:sz="2" w:space="0" w:color="D9D9E3"/>
                                <w:left w:val="single" w:sz="2" w:space="0" w:color="D9D9E3"/>
                                <w:bottom w:val="single" w:sz="2" w:space="0" w:color="D9D9E3"/>
                                <w:right w:val="single" w:sz="2" w:space="0" w:color="D9D9E3"/>
                              </w:divBdr>
                              <w:divsChild>
                                <w:div w:id="854074421">
                                  <w:marLeft w:val="0"/>
                                  <w:marRight w:val="0"/>
                                  <w:marTop w:val="0"/>
                                  <w:marBottom w:val="0"/>
                                  <w:divBdr>
                                    <w:top w:val="single" w:sz="2" w:space="0" w:color="D9D9E3"/>
                                    <w:left w:val="single" w:sz="2" w:space="0" w:color="D9D9E3"/>
                                    <w:bottom w:val="single" w:sz="2" w:space="0" w:color="D9D9E3"/>
                                    <w:right w:val="single" w:sz="2" w:space="0" w:color="D9D9E3"/>
                                  </w:divBdr>
                                  <w:divsChild>
                                    <w:div w:id="460460144">
                                      <w:marLeft w:val="0"/>
                                      <w:marRight w:val="0"/>
                                      <w:marTop w:val="0"/>
                                      <w:marBottom w:val="0"/>
                                      <w:divBdr>
                                        <w:top w:val="single" w:sz="2" w:space="0" w:color="D9D9E3"/>
                                        <w:left w:val="single" w:sz="2" w:space="0" w:color="D9D9E3"/>
                                        <w:bottom w:val="single" w:sz="2" w:space="0" w:color="D9D9E3"/>
                                        <w:right w:val="single" w:sz="2" w:space="0" w:color="D9D9E3"/>
                                      </w:divBdr>
                                      <w:divsChild>
                                        <w:div w:id="834154507">
                                          <w:marLeft w:val="0"/>
                                          <w:marRight w:val="0"/>
                                          <w:marTop w:val="0"/>
                                          <w:marBottom w:val="0"/>
                                          <w:divBdr>
                                            <w:top w:val="single" w:sz="2" w:space="0" w:color="D9D9E3"/>
                                            <w:left w:val="single" w:sz="2" w:space="0" w:color="D9D9E3"/>
                                            <w:bottom w:val="single" w:sz="2" w:space="0" w:color="D9D9E3"/>
                                            <w:right w:val="single" w:sz="2" w:space="0" w:color="D9D9E3"/>
                                          </w:divBdr>
                                          <w:divsChild>
                                            <w:div w:id="142625698">
                                              <w:marLeft w:val="0"/>
                                              <w:marRight w:val="0"/>
                                              <w:marTop w:val="0"/>
                                              <w:marBottom w:val="0"/>
                                              <w:divBdr>
                                                <w:top w:val="single" w:sz="2" w:space="0" w:color="D9D9E3"/>
                                                <w:left w:val="single" w:sz="2" w:space="0" w:color="D9D9E3"/>
                                                <w:bottom w:val="single" w:sz="2" w:space="0" w:color="D9D9E3"/>
                                                <w:right w:val="single" w:sz="2" w:space="0" w:color="D9D9E3"/>
                                              </w:divBdr>
                                              <w:divsChild>
                                                <w:div w:id="958026808">
                                                  <w:marLeft w:val="0"/>
                                                  <w:marRight w:val="0"/>
                                                  <w:marTop w:val="0"/>
                                                  <w:marBottom w:val="0"/>
                                                  <w:divBdr>
                                                    <w:top w:val="single" w:sz="2" w:space="0" w:color="D9D9E3"/>
                                                    <w:left w:val="single" w:sz="2" w:space="0" w:color="D9D9E3"/>
                                                    <w:bottom w:val="single" w:sz="2" w:space="0" w:color="D9D9E3"/>
                                                    <w:right w:val="single" w:sz="2" w:space="0" w:color="D9D9E3"/>
                                                  </w:divBdr>
                                                  <w:divsChild>
                                                    <w:div w:id="1517959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5198987">
          <w:marLeft w:val="0"/>
          <w:marRight w:val="0"/>
          <w:marTop w:val="0"/>
          <w:marBottom w:val="0"/>
          <w:divBdr>
            <w:top w:val="none" w:sz="0" w:space="0" w:color="auto"/>
            <w:left w:val="none" w:sz="0" w:space="0" w:color="auto"/>
            <w:bottom w:val="none" w:sz="0" w:space="0" w:color="auto"/>
            <w:right w:val="none" w:sz="0" w:space="0" w:color="auto"/>
          </w:divBdr>
        </w:div>
      </w:divsChild>
    </w:div>
    <w:div w:id="645162465">
      <w:bodyDiv w:val="1"/>
      <w:marLeft w:val="0"/>
      <w:marRight w:val="0"/>
      <w:marTop w:val="0"/>
      <w:marBottom w:val="0"/>
      <w:divBdr>
        <w:top w:val="none" w:sz="0" w:space="0" w:color="auto"/>
        <w:left w:val="none" w:sz="0" w:space="0" w:color="auto"/>
        <w:bottom w:val="none" w:sz="0" w:space="0" w:color="auto"/>
        <w:right w:val="none" w:sz="0" w:space="0" w:color="auto"/>
      </w:divBdr>
    </w:div>
    <w:div w:id="650985598">
      <w:bodyDiv w:val="1"/>
      <w:marLeft w:val="0"/>
      <w:marRight w:val="0"/>
      <w:marTop w:val="0"/>
      <w:marBottom w:val="0"/>
      <w:divBdr>
        <w:top w:val="none" w:sz="0" w:space="0" w:color="auto"/>
        <w:left w:val="none" w:sz="0" w:space="0" w:color="auto"/>
        <w:bottom w:val="none" w:sz="0" w:space="0" w:color="auto"/>
        <w:right w:val="none" w:sz="0" w:space="0" w:color="auto"/>
      </w:divBdr>
      <w:divsChild>
        <w:div w:id="2137598233">
          <w:marLeft w:val="0"/>
          <w:marRight w:val="0"/>
          <w:marTop w:val="0"/>
          <w:marBottom w:val="0"/>
          <w:divBdr>
            <w:top w:val="none" w:sz="0" w:space="0" w:color="auto"/>
            <w:left w:val="none" w:sz="0" w:space="0" w:color="auto"/>
            <w:bottom w:val="none" w:sz="0" w:space="0" w:color="auto"/>
            <w:right w:val="none" w:sz="0" w:space="0" w:color="auto"/>
          </w:divBdr>
        </w:div>
      </w:divsChild>
    </w:div>
    <w:div w:id="651955707">
      <w:bodyDiv w:val="1"/>
      <w:marLeft w:val="0"/>
      <w:marRight w:val="0"/>
      <w:marTop w:val="0"/>
      <w:marBottom w:val="0"/>
      <w:divBdr>
        <w:top w:val="none" w:sz="0" w:space="0" w:color="auto"/>
        <w:left w:val="none" w:sz="0" w:space="0" w:color="auto"/>
        <w:bottom w:val="none" w:sz="0" w:space="0" w:color="auto"/>
        <w:right w:val="none" w:sz="0" w:space="0" w:color="auto"/>
      </w:divBdr>
      <w:divsChild>
        <w:div w:id="1729188434">
          <w:marLeft w:val="0"/>
          <w:marRight w:val="0"/>
          <w:marTop w:val="0"/>
          <w:marBottom w:val="0"/>
          <w:divBdr>
            <w:top w:val="single" w:sz="2" w:space="0" w:color="D9D9E3"/>
            <w:left w:val="single" w:sz="2" w:space="0" w:color="D9D9E3"/>
            <w:bottom w:val="single" w:sz="2" w:space="0" w:color="D9D9E3"/>
            <w:right w:val="single" w:sz="2" w:space="0" w:color="D9D9E3"/>
          </w:divBdr>
          <w:divsChild>
            <w:div w:id="1008606396">
              <w:marLeft w:val="0"/>
              <w:marRight w:val="0"/>
              <w:marTop w:val="0"/>
              <w:marBottom w:val="0"/>
              <w:divBdr>
                <w:top w:val="single" w:sz="2" w:space="0" w:color="D9D9E3"/>
                <w:left w:val="single" w:sz="2" w:space="0" w:color="D9D9E3"/>
                <w:bottom w:val="single" w:sz="2" w:space="0" w:color="D9D9E3"/>
                <w:right w:val="single" w:sz="2" w:space="0" w:color="D9D9E3"/>
              </w:divBdr>
              <w:divsChild>
                <w:div w:id="152568520">
                  <w:marLeft w:val="0"/>
                  <w:marRight w:val="0"/>
                  <w:marTop w:val="0"/>
                  <w:marBottom w:val="0"/>
                  <w:divBdr>
                    <w:top w:val="single" w:sz="2" w:space="0" w:color="D9D9E3"/>
                    <w:left w:val="single" w:sz="2" w:space="0" w:color="D9D9E3"/>
                    <w:bottom w:val="single" w:sz="2" w:space="0" w:color="D9D9E3"/>
                    <w:right w:val="single" w:sz="2" w:space="0" w:color="D9D9E3"/>
                  </w:divBdr>
                  <w:divsChild>
                    <w:div w:id="585919295">
                      <w:marLeft w:val="0"/>
                      <w:marRight w:val="0"/>
                      <w:marTop w:val="0"/>
                      <w:marBottom w:val="0"/>
                      <w:divBdr>
                        <w:top w:val="single" w:sz="2" w:space="0" w:color="D9D9E3"/>
                        <w:left w:val="single" w:sz="2" w:space="0" w:color="D9D9E3"/>
                        <w:bottom w:val="single" w:sz="2" w:space="0" w:color="D9D9E3"/>
                        <w:right w:val="single" w:sz="2" w:space="0" w:color="D9D9E3"/>
                      </w:divBdr>
                      <w:divsChild>
                        <w:div w:id="561449775">
                          <w:marLeft w:val="0"/>
                          <w:marRight w:val="0"/>
                          <w:marTop w:val="0"/>
                          <w:marBottom w:val="0"/>
                          <w:divBdr>
                            <w:top w:val="single" w:sz="2" w:space="0" w:color="D9D9E3"/>
                            <w:left w:val="single" w:sz="2" w:space="0" w:color="D9D9E3"/>
                            <w:bottom w:val="single" w:sz="2" w:space="0" w:color="D9D9E3"/>
                            <w:right w:val="single" w:sz="2" w:space="0" w:color="D9D9E3"/>
                          </w:divBdr>
                          <w:divsChild>
                            <w:div w:id="792985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783188">
                                  <w:marLeft w:val="0"/>
                                  <w:marRight w:val="0"/>
                                  <w:marTop w:val="0"/>
                                  <w:marBottom w:val="0"/>
                                  <w:divBdr>
                                    <w:top w:val="single" w:sz="2" w:space="0" w:color="D9D9E3"/>
                                    <w:left w:val="single" w:sz="2" w:space="0" w:color="D9D9E3"/>
                                    <w:bottom w:val="single" w:sz="2" w:space="0" w:color="D9D9E3"/>
                                    <w:right w:val="single" w:sz="2" w:space="0" w:color="D9D9E3"/>
                                  </w:divBdr>
                                  <w:divsChild>
                                    <w:div w:id="970937256">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60">
                                          <w:marLeft w:val="0"/>
                                          <w:marRight w:val="0"/>
                                          <w:marTop w:val="0"/>
                                          <w:marBottom w:val="0"/>
                                          <w:divBdr>
                                            <w:top w:val="single" w:sz="2" w:space="0" w:color="D9D9E3"/>
                                            <w:left w:val="single" w:sz="2" w:space="0" w:color="D9D9E3"/>
                                            <w:bottom w:val="single" w:sz="2" w:space="0" w:color="D9D9E3"/>
                                            <w:right w:val="single" w:sz="2" w:space="0" w:color="D9D9E3"/>
                                          </w:divBdr>
                                          <w:divsChild>
                                            <w:div w:id="1578858567">
                                              <w:marLeft w:val="0"/>
                                              <w:marRight w:val="0"/>
                                              <w:marTop w:val="0"/>
                                              <w:marBottom w:val="0"/>
                                              <w:divBdr>
                                                <w:top w:val="single" w:sz="2" w:space="0" w:color="D9D9E3"/>
                                                <w:left w:val="single" w:sz="2" w:space="0" w:color="D9D9E3"/>
                                                <w:bottom w:val="single" w:sz="2" w:space="0" w:color="D9D9E3"/>
                                                <w:right w:val="single" w:sz="2" w:space="0" w:color="D9D9E3"/>
                                              </w:divBdr>
                                              <w:divsChild>
                                                <w:div w:id="449278606">
                                                  <w:marLeft w:val="0"/>
                                                  <w:marRight w:val="0"/>
                                                  <w:marTop w:val="0"/>
                                                  <w:marBottom w:val="0"/>
                                                  <w:divBdr>
                                                    <w:top w:val="single" w:sz="2" w:space="0" w:color="D9D9E3"/>
                                                    <w:left w:val="single" w:sz="2" w:space="0" w:color="D9D9E3"/>
                                                    <w:bottom w:val="single" w:sz="2" w:space="0" w:color="D9D9E3"/>
                                                    <w:right w:val="single" w:sz="2" w:space="0" w:color="D9D9E3"/>
                                                  </w:divBdr>
                                                  <w:divsChild>
                                                    <w:div w:id="1686053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9361514">
          <w:marLeft w:val="0"/>
          <w:marRight w:val="0"/>
          <w:marTop w:val="0"/>
          <w:marBottom w:val="0"/>
          <w:divBdr>
            <w:top w:val="none" w:sz="0" w:space="0" w:color="auto"/>
            <w:left w:val="none" w:sz="0" w:space="0" w:color="auto"/>
            <w:bottom w:val="none" w:sz="0" w:space="0" w:color="auto"/>
            <w:right w:val="none" w:sz="0" w:space="0" w:color="auto"/>
          </w:divBdr>
        </w:div>
      </w:divsChild>
    </w:div>
    <w:div w:id="1036613198">
      <w:bodyDiv w:val="1"/>
      <w:marLeft w:val="0"/>
      <w:marRight w:val="0"/>
      <w:marTop w:val="0"/>
      <w:marBottom w:val="0"/>
      <w:divBdr>
        <w:top w:val="none" w:sz="0" w:space="0" w:color="auto"/>
        <w:left w:val="none" w:sz="0" w:space="0" w:color="auto"/>
        <w:bottom w:val="none" w:sz="0" w:space="0" w:color="auto"/>
        <w:right w:val="none" w:sz="0" w:space="0" w:color="auto"/>
      </w:divBdr>
      <w:divsChild>
        <w:div w:id="1106997508">
          <w:marLeft w:val="0"/>
          <w:marRight w:val="0"/>
          <w:marTop w:val="0"/>
          <w:marBottom w:val="0"/>
          <w:divBdr>
            <w:top w:val="none" w:sz="0" w:space="0" w:color="auto"/>
            <w:left w:val="none" w:sz="0" w:space="0" w:color="auto"/>
            <w:bottom w:val="none" w:sz="0" w:space="0" w:color="auto"/>
            <w:right w:val="none" w:sz="0" w:space="0" w:color="auto"/>
          </w:divBdr>
          <w:divsChild>
            <w:div w:id="217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6505">
      <w:bodyDiv w:val="1"/>
      <w:marLeft w:val="0"/>
      <w:marRight w:val="0"/>
      <w:marTop w:val="0"/>
      <w:marBottom w:val="0"/>
      <w:divBdr>
        <w:top w:val="none" w:sz="0" w:space="0" w:color="auto"/>
        <w:left w:val="none" w:sz="0" w:space="0" w:color="auto"/>
        <w:bottom w:val="none" w:sz="0" w:space="0" w:color="auto"/>
        <w:right w:val="none" w:sz="0" w:space="0" w:color="auto"/>
      </w:divBdr>
      <w:divsChild>
        <w:div w:id="816455335">
          <w:marLeft w:val="0"/>
          <w:marRight w:val="0"/>
          <w:marTop w:val="0"/>
          <w:marBottom w:val="0"/>
          <w:divBdr>
            <w:top w:val="none" w:sz="0" w:space="0" w:color="auto"/>
            <w:left w:val="none" w:sz="0" w:space="0" w:color="auto"/>
            <w:bottom w:val="none" w:sz="0" w:space="0" w:color="auto"/>
            <w:right w:val="none" w:sz="0" w:space="0" w:color="auto"/>
          </w:divBdr>
          <w:divsChild>
            <w:div w:id="2275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0739">
      <w:bodyDiv w:val="1"/>
      <w:marLeft w:val="0"/>
      <w:marRight w:val="0"/>
      <w:marTop w:val="0"/>
      <w:marBottom w:val="0"/>
      <w:divBdr>
        <w:top w:val="none" w:sz="0" w:space="0" w:color="auto"/>
        <w:left w:val="none" w:sz="0" w:space="0" w:color="auto"/>
        <w:bottom w:val="none" w:sz="0" w:space="0" w:color="auto"/>
        <w:right w:val="none" w:sz="0" w:space="0" w:color="auto"/>
      </w:divBdr>
    </w:div>
    <w:div w:id="1397052082">
      <w:bodyDiv w:val="1"/>
      <w:marLeft w:val="0"/>
      <w:marRight w:val="0"/>
      <w:marTop w:val="0"/>
      <w:marBottom w:val="0"/>
      <w:divBdr>
        <w:top w:val="none" w:sz="0" w:space="0" w:color="auto"/>
        <w:left w:val="none" w:sz="0" w:space="0" w:color="auto"/>
        <w:bottom w:val="none" w:sz="0" w:space="0" w:color="auto"/>
        <w:right w:val="none" w:sz="0" w:space="0" w:color="auto"/>
      </w:divBdr>
      <w:divsChild>
        <w:div w:id="1944800080">
          <w:marLeft w:val="0"/>
          <w:marRight w:val="0"/>
          <w:marTop w:val="0"/>
          <w:marBottom w:val="0"/>
          <w:divBdr>
            <w:top w:val="single" w:sz="2" w:space="0" w:color="D9D9E3"/>
            <w:left w:val="single" w:sz="2" w:space="0" w:color="D9D9E3"/>
            <w:bottom w:val="single" w:sz="2" w:space="0" w:color="D9D9E3"/>
            <w:right w:val="single" w:sz="2" w:space="0" w:color="D9D9E3"/>
          </w:divBdr>
          <w:divsChild>
            <w:div w:id="1299996064">
              <w:marLeft w:val="0"/>
              <w:marRight w:val="0"/>
              <w:marTop w:val="0"/>
              <w:marBottom w:val="0"/>
              <w:divBdr>
                <w:top w:val="single" w:sz="2" w:space="0" w:color="D9D9E3"/>
                <w:left w:val="single" w:sz="2" w:space="0" w:color="D9D9E3"/>
                <w:bottom w:val="single" w:sz="2" w:space="0" w:color="D9D9E3"/>
                <w:right w:val="single" w:sz="2" w:space="0" w:color="D9D9E3"/>
              </w:divBdr>
              <w:divsChild>
                <w:div w:id="937830745">
                  <w:marLeft w:val="0"/>
                  <w:marRight w:val="0"/>
                  <w:marTop w:val="0"/>
                  <w:marBottom w:val="0"/>
                  <w:divBdr>
                    <w:top w:val="single" w:sz="2" w:space="0" w:color="D9D9E3"/>
                    <w:left w:val="single" w:sz="2" w:space="0" w:color="D9D9E3"/>
                    <w:bottom w:val="single" w:sz="2" w:space="0" w:color="D9D9E3"/>
                    <w:right w:val="single" w:sz="2" w:space="0" w:color="D9D9E3"/>
                  </w:divBdr>
                  <w:divsChild>
                    <w:div w:id="1694309533">
                      <w:marLeft w:val="0"/>
                      <w:marRight w:val="0"/>
                      <w:marTop w:val="0"/>
                      <w:marBottom w:val="0"/>
                      <w:divBdr>
                        <w:top w:val="single" w:sz="2" w:space="0" w:color="D9D9E3"/>
                        <w:left w:val="single" w:sz="2" w:space="0" w:color="D9D9E3"/>
                        <w:bottom w:val="single" w:sz="2" w:space="0" w:color="D9D9E3"/>
                        <w:right w:val="single" w:sz="2" w:space="0" w:color="D9D9E3"/>
                      </w:divBdr>
                      <w:divsChild>
                        <w:div w:id="1922638299">
                          <w:marLeft w:val="0"/>
                          <w:marRight w:val="0"/>
                          <w:marTop w:val="0"/>
                          <w:marBottom w:val="0"/>
                          <w:divBdr>
                            <w:top w:val="single" w:sz="2" w:space="0" w:color="D9D9E3"/>
                            <w:left w:val="single" w:sz="2" w:space="0" w:color="D9D9E3"/>
                            <w:bottom w:val="single" w:sz="2" w:space="0" w:color="D9D9E3"/>
                            <w:right w:val="single" w:sz="2" w:space="0" w:color="D9D9E3"/>
                          </w:divBdr>
                          <w:divsChild>
                            <w:div w:id="932055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226159">
                                  <w:marLeft w:val="0"/>
                                  <w:marRight w:val="0"/>
                                  <w:marTop w:val="0"/>
                                  <w:marBottom w:val="0"/>
                                  <w:divBdr>
                                    <w:top w:val="single" w:sz="2" w:space="0" w:color="D9D9E3"/>
                                    <w:left w:val="single" w:sz="2" w:space="0" w:color="D9D9E3"/>
                                    <w:bottom w:val="single" w:sz="2" w:space="0" w:color="D9D9E3"/>
                                    <w:right w:val="single" w:sz="2" w:space="0" w:color="D9D9E3"/>
                                  </w:divBdr>
                                  <w:divsChild>
                                    <w:div w:id="1174956699">
                                      <w:marLeft w:val="0"/>
                                      <w:marRight w:val="0"/>
                                      <w:marTop w:val="0"/>
                                      <w:marBottom w:val="0"/>
                                      <w:divBdr>
                                        <w:top w:val="single" w:sz="2" w:space="0" w:color="D9D9E3"/>
                                        <w:left w:val="single" w:sz="2" w:space="0" w:color="D9D9E3"/>
                                        <w:bottom w:val="single" w:sz="2" w:space="0" w:color="D9D9E3"/>
                                        <w:right w:val="single" w:sz="2" w:space="0" w:color="D9D9E3"/>
                                      </w:divBdr>
                                      <w:divsChild>
                                        <w:div w:id="421486764">
                                          <w:marLeft w:val="0"/>
                                          <w:marRight w:val="0"/>
                                          <w:marTop w:val="0"/>
                                          <w:marBottom w:val="0"/>
                                          <w:divBdr>
                                            <w:top w:val="single" w:sz="2" w:space="0" w:color="D9D9E3"/>
                                            <w:left w:val="single" w:sz="2" w:space="0" w:color="D9D9E3"/>
                                            <w:bottom w:val="single" w:sz="2" w:space="0" w:color="D9D9E3"/>
                                            <w:right w:val="single" w:sz="2" w:space="0" w:color="D9D9E3"/>
                                          </w:divBdr>
                                          <w:divsChild>
                                            <w:div w:id="260144307">
                                              <w:marLeft w:val="0"/>
                                              <w:marRight w:val="0"/>
                                              <w:marTop w:val="0"/>
                                              <w:marBottom w:val="0"/>
                                              <w:divBdr>
                                                <w:top w:val="single" w:sz="2" w:space="0" w:color="D9D9E3"/>
                                                <w:left w:val="single" w:sz="2" w:space="0" w:color="D9D9E3"/>
                                                <w:bottom w:val="single" w:sz="2" w:space="0" w:color="D9D9E3"/>
                                                <w:right w:val="single" w:sz="2" w:space="0" w:color="D9D9E3"/>
                                              </w:divBdr>
                                              <w:divsChild>
                                                <w:div w:id="1755322023">
                                                  <w:marLeft w:val="0"/>
                                                  <w:marRight w:val="0"/>
                                                  <w:marTop w:val="0"/>
                                                  <w:marBottom w:val="0"/>
                                                  <w:divBdr>
                                                    <w:top w:val="single" w:sz="2" w:space="0" w:color="D9D9E3"/>
                                                    <w:left w:val="single" w:sz="2" w:space="0" w:color="D9D9E3"/>
                                                    <w:bottom w:val="single" w:sz="2" w:space="0" w:color="D9D9E3"/>
                                                    <w:right w:val="single" w:sz="2" w:space="0" w:color="D9D9E3"/>
                                                  </w:divBdr>
                                                  <w:divsChild>
                                                    <w:div w:id="1911768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8209854">
          <w:marLeft w:val="0"/>
          <w:marRight w:val="0"/>
          <w:marTop w:val="0"/>
          <w:marBottom w:val="0"/>
          <w:divBdr>
            <w:top w:val="none" w:sz="0" w:space="0" w:color="auto"/>
            <w:left w:val="none" w:sz="0" w:space="0" w:color="auto"/>
            <w:bottom w:val="none" w:sz="0" w:space="0" w:color="auto"/>
            <w:right w:val="none" w:sz="0" w:space="0" w:color="auto"/>
          </w:divBdr>
        </w:div>
      </w:divsChild>
    </w:div>
    <w:div w:id="1412267665">
      <w:bodyDiv w:val="1"/>
      <w:marLeft w:val="0"/>
      <w:marRight w:val="0"/>
      <w:marTop w:val="0"/>
      <w:marBottom w:val="0"/>
      <w:divBdr>
        <w:top w:val="none" w:sz="0" w:space="0" w:color="auto"/>
        <w:left w:val="none" w:sz="0" w:space="0" w:color="auto"/>
        <w:bottom w:val="none" w:sz="0" w:space="0" w:color="auto"/>
        <w:right w:val="none" w:sz="0" w:space="0" w:color="auto"/>
      </w:divBdr>
    </w:div>
    <w:div w:id="1480538474">
      <w:bodyDiv w:val="1"/>
      <w:marLeft w:val="0"/>
      <w:marRight w:val="0"/>
      <w:marTop w:val="0"/>
      <w:marBottom w:val="0"/>
      <w:divBdr>
        <w:top w:val="none" w:sz="0" w:space="0" w:color="auto"/>
        <w:left w:val="none" w:sz="0" w:space="0" w:color="auto"/>
        <w:bottom w:val="none" w:sz="0" w:space="0" w:color="auto"/>
        <w:right w:val="none" w:sz="0" w:space="0" w:color="auto"/>
      </w:divBdr>
      <w:divsChild>
        <w:div w:id="994265616">
          <w:marLeft w:val="0"/>
          <w:marRight w:val="0"/>
          <w:marTop w:val="0"/>
          <w:marBottom w:val="0"/>
          <w:divBdr>
            <w:top w:val="none" w:sz="0" w:space="0" w:color="auto"/>
            <w:left w:val="none" w:sz="0" w:space="0" w:color="auto"/>
            <w:bottom w:val="none" w:sz="0" w:space="0" w:color="auto"/>
            <w:right w:val="none" w:sz="0" w:space="0" w:color="auto"/>
          </w:divBdr>
        </w:div>
        <w:div w:id="2020043050">
          <w:marLeft w:val="0"/>
          <w:marRight w:val="0"/>
          <w:marTop w:val="0"/>
          <w:marBottom w:val="0"/>
          <w:divBdr>
            <w:top w:val="none" w:sz="0" w:space="0" w:color="auto"/>
            <w:left w:val="none" w:sz="0" w:space="0" w:color="auto"/>
            <w:bottom w:val="none" w:sz="0" w:space="0" w:color="auto"/>
            <w:right w:val="none" w:sz="0" w:space="0" w:color="auto"/>
          </w:divBdr>
        </w:div>
        <w:div w:id="700672755">
          <w:marLeft w:val="0"/>
          <w:marRight w:val="0"/>
          <w:marTop w:val="0"/>
          <w:marBottom w:val="0"/>
          <w:divBdr>
            <w:top w:val="none" w:sz="0" w:space="0" w:color="auto"/>
            <w:left w:val="none" w:sz="0" w:space="0" w:color="auto"/>
            <w:bottom w:val="none" w:sz="0" w:space="0" w:color="auto"/>
            <w:right w:val="none" w:sz="0" w:space="0" w:color="auto"/>
          </w:divBdr>
        </w:div>
        <w:div w:id="445467334">
          <w:marLeft w:val="0"/>
          <w:marRight w:val="0"/>
          <w:marTop w:val="0"/>
          <w:marBottom w:val="0"/>
          <w:divBdr>
            <w:top w:val="none" w:sz="0" w:space="0" w:color="auto"/>
            <w:left w:val="none" w:sz="0" w:space="0" w:color="auto"/>
            <w:bottom w:val="none" w:sz="0" w:space="0" w:color="auto"/>
            <w:right w:val="none" w:sz="0" w:space="0" w:color="auto"/>
          </w:divBdr>
        </w:div>
        <w:div w:id="982200318">
          <w:marLeft w:val="0"/>
          <w:marRight w:val="0"/>
          <w:marTop w:val="0"/>
          <w:marBottom w:val="0"/>
          <w:divBdr>
            <w:top w:val="none" w:sz="0" w:space="0" w:color="auto"/>
            <w:left w:val="none" w:sz="0" w:space="0" w:color="auto"/>
            <w:bottom w:val="none" w:sz="0" w:space="0" w:color="auto"/>
            <w:right w:val="none" w:sz="0" w:space="0" w:color="auto"/>
          </w:divBdr>
        </w:div>
        <w:div w:id="1253661566">
          <w:marLeft w:val="0"/>
          <w:marRight w:val="0"/>
          <w:marTop w:val="0"/>
          <w:marBottom w:val="0"/>
          <w:divBdr>
            <w:top w:val="none" w:sz="0" w:space="0" w:color="auto"/>
            <w:left w:val="none" w:sz="0" w:space="0" w:color="auto"/>
            <w:bottom w:val="none" w:sz="0" w:space="0" w:color="auto"/>
            <w:right w:val="none" w:sz="0" w:space="0" w:color="auto"/>
          </w:divBdr>
        </w:div>
        <w:div w:id="361517881">
          <w:marLeft w:val="0"/>
          <w:marRight w:val="0"/>
          <w:marTop w:val="0"/>
          <w:marBottom w:val="0"/>
          <w:divBdr>
            <w:top w:val="none" w:sz="0" w:space="0" w:color="auto"/>
            <w:left w:val="none" w:sz="0" w:space="0" w:color="auto"/>
            <w:bottom w:val="none" w:sz="0" w:space="0" w:color="auto"/>
            <w:right w:val="none" w:sz="0" w:space="0" w:color="auto"/>
          </w:divBdr>
        </w:div>
        <w:div w:id="1102258676">
          <w:marLeft w:val="0"/>
          <w:marRight w:val="0"/>
          <w:marTop w:val="0"/>
          <w:marBottom w:val="0"/>
          <w:divBdr>
            <w:top w:val="none" w:sz="0" w:space="0" w:color="auto"/>
            <w:left w:val="none" w:sz="0" w:space="0" w:color="auto"/>
            <w:bottom w:val="none" w:sz="0" w:space="0" w:color="auto"/>
            <w:right w:val="none" w:sz="0" w:space="0" w:color="auto"/>
          </w:divBdr>
        </w:div>
        <w:div w:id="683627264">
          <w:marLeft w:val="0"/>
          <w:marRight w:val="0"/>
          <w:marTop w:val="0"/>
          <w:marBottom w:val="0"/>
          <w:divBdr>
            <w:top w:val="none" w:sz="0" w:space="0" w:color="auto"/>
            <w:left w:val="none" w:sz="0" w:space="0" w:color="auto"/>
            <w:bottom w:val="none" w:sz="0" w:space="0" w:color="auto"/>
            <w:right w:val="none" w:sz="0" w:space="0" w:color="auto"/>
          </w:divBdr>
        </w:div>
      </w:divsChild>
    </w:div>
    <w:div w:id="1570579917">
      <w:bodyDiv w:val="1"/>
      <w:marLeft w:val="0"/>
      <w:marRight w:val="0"/>
      <w:marTop w:val="0"/>
      <w:marBottom w:val="0"/>
      <w:divBdr>
        <w:top w:val="none" w:sz="0" w:space="0" w:color="auto"/>
        <w:left w:val="none" w:sz="0" w:space="0" w:color="auto"/>
        <w:bottom w:val="none" w:sz="0" w:space="0" w:color="auto"/>
        <w:right w:val="none" w:sz="0" w:space="0" w:color="auto"/>
      </w:divBdr>
      <w:divsChild>
        <w:div w:id="177548847">
          <w:marLeft w:val="547"/>
          <w:marRight w:val="0"/>
          <w:marTop w:val="0"/>
          <w:marBottom w:val="0"/>
          <w:divBdr>
            <w:top w:val="none" w:sz="0" w:space="0" w:color="auto"/>
            <w:left w:val="none" w:sz="0" w:space="0" w:color="auto"/>
            <w:bottom w:val="none" w:sz="0" w:space="0" w:color="auto"/>
            <w:right w:val="none" w:sz="0" w:space="0" w:color="auto"/>
          </w:divBdr>
        </w:div>
      </w:divsChild>
    </w:div>
    <w:div w:id="1583834929">
      <w:bodyDiv w:val="1"/>
      <w:marLeft w:val="0"/>
      <w:marRight w:val="0"/>
      <w:marTop w:val="0"/>
      <w:marBottom w:val="0"/>
      <w:divBdr>
        <w:top w:val="none" w:sz="0" w:space="0" w:color="auto"/>
        <w:left w:val="none" w:sz="0" w:space="0" w:color="auto"/>
        <w:bottom w:val="none" w:sz="0" w:space="0" w:color="auto"/>
        <w:right w:val="none" w:sz="0" w:space="0" w:color="auto"/>
      </w:divBdr>
      <w:divsChild>
        <w:div w:id="1980844105">
          <w:marLeft w:val="0"/>
          <w:marRight w:val="547"/>
          <w:marTop w:val="0"/>
          <w:marBottom w:val="0"/>
          <w:divBdr>
            <w:top w:val="none" w:sz="0" w:space="0" w:color="auto"/>
            <w:left w:val="none" w:sz="0" w:space="0" w:color="auto"/>
            <w:bottom w:val="none" w:sz="0" w:space="0" w:color="auto"/>
            <w:right w:val="none" w:sz="0" w:space="0" w:color="auto"/>
          </w:divBdr>
        </w:div>
        <w:div w:id="710031763">
          <w:marLeft w:val="0"/>
          <w:marRight w:val="547"/>
          <w:marTop w:val="0"/>
          <w:marBottom w:val="0"/>
          <w:divBdr>
            <w:top w:val="none" w:sz="0" w:space="0" w:color="auto"/>
            <w:left w:val="none" w:sz="0" w:space="0" w:color="auto"/>
            <w:bottom w:val="none" w:sz="0" w:space="0" w:color="auto"/>
            <w:right w:val="none" w:sz="0" w:space="0" w:color="auto"/>
          </w:divBdr>
        </w:div>
      </w:divsChild>
    </w:div>
    <w:div w:id="1584532777">
      <w:bodyDiv w:val="1"/>
      <w:marLeft w:val="0"/>
      <w:marRight w:val="0"/>
      <w:marTop w:val="0"/>
      <w:marBottom w:val="0"/>
      <w:divBdr>
        <w:top w:val="none" w:sz="0" w:space="0" w:color="auto"/>
        <w:left w:val="none" w:sz="0" w:space="0" w:color="auto"/>
        <w:bottom w:val="none" w:sz="0" w:space="0" w:color="auto"/>
        <w:right w:val="none" w:sz="0" w:space="0" w:color="auto"/>
      </w:divBdr>
    </w:div>
    <w:div w:id="1589843840">
      <w:bodyDiv w:val="1"/>
      <w:marLeft w:val="0"/>
      <w:marRight w:val="0"/>
      <w:marTop w:val="0"/>
      <w:marBottom w:val="0"/>
      <w:divBdr>
        <w:top w:val="none" w:sz="0" w:space="0" w:color="auto"/>
        <w:left w:val="none" w:sz="0" w:space="0" w:color="auto"/>
        <w:bottom w:val="none" w:sz="0" w:space="0" w:color="auto"/>
        <w:right w:val="none" w:sz="0" w:space="0" w:color="auto"/>
      </w:divBdr>
      <w:divsChild>
        <w:div w:id="1512715841">
          <w:marLeft w:val="0"/>
          <w:marRight w:val="547"/>
          <w:marTop w:val="0"/>
          <w:marBottom w:val="0"/>
          <w:divBdr>
            <w:top w:val="none" w:sz="0" w:space="0" w:color="auto"/>
            <w:left w:val="none" w:sz="0" w:space="0" w:color="auto"/>
            <w:bottom w:val="none" w:sz="0" w:space="0" w:color="auto"/>
            <w:right w:val="none" w:sz="0" w:space="0" w:color="auto"/>
          </w:divBdr>
        </w:div>
        <w:div w:id="159545158">
          <w:marLeft w:val="0"/>
          <w:marRight w:val="547"/>
          <w:marTop w:val="0"/>
          <w:marBottom w:val="0"/>
          <w:divBdr>
            <w:top w:val="none" w:sz="0" w:space="0" w:color="auto"/>
            <w:left w:val="none" w:sz="0" w:space="0" w:color="auto"/>
            <w:bottom w:val="none" w:sz="0" w:space="0" w:color="auto"/>
            <w:right w:val="none" w:sz="0" w:space="0" w:color="auto"/>
          </w:divBdr>
        </w:div>
      </w:divsChild>
    </w:div>
    <w:div w:id="1604915319">
      <w:bodyDiv w:val="1"/>
      <w:marLeft w:val="0"/>
      <w:marRight w:val="0"/>
      <w:marTop w:val="0"/>
      <w:marBottom w:val="0"/>
      <w:divBdr>
        <w:top w:val="none" w:sz="0" w:space="0" w:color="auto"/>
        <w:left w:val="none" w:sz="0" w:space="0" w:color="auto"/>
        <w:bottom w:val="none" w:sz="0" w:space="0" w:color="auto"/>
        <w:right w:val="none" w:sz="0" w:space="0" w:color="auto"/>
      </w:divBdr>
    </w:div>
    <w:div w:id="1613636265">
      <w:bodyDiv w:val="1"/>
      <w:marLeft w:val="0"/>
      <w:marRight w:val="0"/>
      <w:marTop w:val="0"/>
      <w:marBottom w:val="0"/>
      <w:divBdr>
        <w:top w:val="none" w:sz="0" w:space="0" w:color="auto"/>
        <w:left w:val="none" w:sz="0" w:space="0" w:color="auto"/>
        <w:bottom w:val="none" w:sz="0" w:space="0" w:color="auto"/>
        <w:right w:val="none" w:sz="0" w:space="0" w:color="auto"/>
      </w:divBdr>
    </w:div>
    <w:div w:id="1673407087">
      <w:bodyDiv w:val="1"/>
      <w:marLeft w:val="0"/>
      <w:marRight w:val="0"/>
      <w:marTop w:val="0"/>
      <w:marBottom w:val="0"/>
      <w:divBdr>
        <w:top w:val="none" w:sz="0" w:space="0" w:color="auto"/>
        <w:left w:val="none" w:sz="0" w:space="0" w:color="auto"/>
        <w:bottom w:val="none" w:sz="0" w:space="0" w:color="auto"/>
        <w:right w:val="none" w:sz="0" w:space="0" w:color="auto"/>
      </w:divBdr>
      <w:divsChild>
        <w:div w:id="1155801390">
          <w:marLeft w:val="0"/>
          <w:marRight w:val="547"/>
          <w:marTop w:val="0"/>
          <w:marBottom w:val="0"/>
          <w:divBdr>
            <w:top w:val="none" w:sz="0" w:space="0" w:color="auto"/>
            <w:left w:val="none" w:sz="0" w:space="0" w:color="auto"/>
            <w:bottom w:val="none" w:sz="0" w:space="0" w:color="auto"/>
            <w:right w:val="none" w:sz="0" w:space="0" w:color="auto"/>
          </w:divBdr>
        </w:div>
        <w:div w:id="1651639412">
          <w:marLeft w:val="0"/>
          <w:marRight w:val="547"/>
          <w:marTop w:val="0"/>
          <w:marBottom w:val="0"/>
          <w:divBdr>
            <w:top w:val="none" w:sz="0" w:space="0" w:color="auto"/>
            <w:left w:val="none" w:sz="0" w:space="0" w:color="auto"/>
            <w:bottom w:val="none" w:sz="0" w:space="0" w:color="auto"/>
            <w:right w:val="none" w:sz="0" w:space="0" w:color="auto"/>
          </w:divBdr>
        </w:div>
      </w:divsChild>
    </w:div>
    <w:div w:id="1842617480">
      <w:bodyDiv w:val="1"/>
      <w:marLeft w:val="0"/>
      <w:marRight w:val="0"/>
      <w:marTop w:val="0"/>
      <w:marBottom w:val="0"/>
      <w:divBdr>
        <w:top w:val="none" w:sz="0" w:space="0" w:color="auto"/>
        <w:left w:val="none" w:sz="0" w:space="0" w:color="auto"/>
        <w:bottom w:val="none" w:sz="0" w:space="0" w:color="auto"/>
        <w:right w:val="none" w:sz="0" w:space="0" w:color="auto"/>
      </w:divBdr>
      <w:divsChild>
        <w:div w:id="1376614905">
          <w:marLeft w:val="547"/>
          <w:marRight w:val="0"/>
          <w:marTop w:val="0"/>
          <w:marBottom w:val="0"/>
          <w:divBdr>
            <w:top w:val="none" w:sz="0" w:space="0" w:color="auto"/>
            <w:left w:val="none" w:sz="0" w:space="0" w:color="auto"/>
            <w:bottom w:val="none" w:sz="0" w:space="0" w:color="auto"/>
            <w:right w:val="none" w:sz="0" w:space="0" w:color="auto"/>
          </w:divBdr>
        </w:div>
      </w:divsChild>
    </w:div>
    <w:div w:id="1944337702">
      <w:bodyDiv w:val="1"/>
      <w:marLeft w:val="0"/>
      <w:marRight w:val="0"/>
      <w:marTop w:val="0"/>
      <w:marBottom w:val="0"/>
      <w:divBdr>
        <w:top w:val="none" w:sz="0" w:space="0" w:color="auto"/>
        <w:left w:val="none" w:sz="0" w:space="0" w:color="auto"/>
        <w:bottom w:val="none" w:sz="0" w:space="0" w:color="auto"/>
        <w:right w:val="none" w:sz="0" w:space="0" w:color="auto"/>
      </w:divBdr>
    </w:div>
    <w:div w:id="1951353547">
      <w:bodyDiv w:val="1"/>
      <w:marLeft w:val="0"/>
      <w:marRight w:val="0"/>
      <w:marTop w:val="0"/>
      <w:marBottom w:val="0"/>
      <w:divBdr>
        <w:top w:val="none" w:sz="0" w:space="0" w:color="auto"/>
        <w:left w:val="none" w:sz="0" w:space="0" w:color="auto"/>
        <w:bottom w:val="none" w:sz="0" w:space="0" w:color="auto"/>
        <w:right w:val="none" w:sz="0" w:space="0" w:color="auto"/>
      </w:divBdr>
    </w:div>
    <w:div w:id="1991866962">
      <w:bodyDiv w:val="1"/>
      <w:marLeft w:val="0"/>
      <w:marRight w:val="0"/>
      <w:marTop w:val="0"/>
      <w:marBottom w:val="0"/>
      <w:divBdr>
        <w:top w:val="none" w:sz="0" w:space="0" w:color="auto"/>
        <w:left w:val="none" w:sz="0" w:space="0" w:color="auto"/>
        <w:bottom w:val="none" w:sz="0" w:space="0" w:color="auto"/>
        <w:right w:val="none" w:sz="0" w:space="0" w:color="auto"/>
      </w:divBdr>
    </w:div>
    <w:div w:id="2052340817">
      <w:bodyDiv w:val="1"/>
      <w:marLeft w:val="0"/>
      <w:marRight w:val="0"/>
      <w:marTop w:val="0"/>
      <w:marBottom w:val="0"/>
      <w:divBdr>
        <w:top w:val="none" w:sz="0" w:space="0" w:color="auto"/>
        <w:left w:val="none" w:sz="0" w:space="0" w:color="auto"/>
        <w:bottom w:val="none" w:sz="0" w:space="0" w:color="auto"/>
        <w:right w:val="none" w:sz="0" w:space="0" w:color="auto"/>
      </w:divBdr>
      <w:divsChild>
        <w:div w:id="34432053">
          <w:marLeft w:val="0"/>
          <w:marRight w:val="0"/>
          <w:marTop w:val="0"/>
          <w:marBottom w:val="0"/>
          <w:divBdr>
            <w:top w:val="single" w:sz="2" w:space="0" w:color="D9D9E3"/>
            <w:left w:val="single" w:sz="2" w:space="0" w:color="D9D9E3"/>
            <w:bottom w:val="single" w:sz="2" w:space="0" w:color="D9D9E3"/>
            <w:right w:val="single" w:sz="2" w:space="0" w:color="D9D9E3"/>
          </w:divBdr>
          <w:divsChild>
            <w:div w:id="58092748">
              <w:marLeft w:val="0"/>
              <w:marRight w:val="0"/>
              <w:marTop w:val="0"/>
              <w:marBottom w:val="0"/>
              <w:divBdr>
                <w:top w:val="single" w:sz="2" w:space="0" w:color="D9D9E3"/>
                <w:left w:val="single" w:sz="2" w:space="0" w:color="D9D9E3"/>
                <w:bottom w:val="single" w:sz="2" w:space="0" w:color="D9D9E3"/>
                <w:right w:val="single" w:sz="2" w:space="0" w:color="D9D9E3"/>
              </w:divBdr>
              <w:divsChild>
                <w:div w:id="640309374">
                  <w:marLeft w:val="0"/>
                  <w:marRight w:val="0"/>
                  <w:marTop w:val="0"/>
                  <w:marBottom w:val="0"/>
                  <w:divBdr>
                    <w:top w:val="single" w:sz="2" w:space="0" w:color="D9D9E3"/>
                    <w:left w:val="single" w:sz="2" w:space="0" w:color="D9D9E3"/>
                    <w:bottom w:val="single" w:sz="2" w:space="0" w:color="D9D9E3"/>
                    <w:right w:val="single" w:sz="2" w:space="0" w:color="D9D9E3"/>
                  </w:divBdr>
                  <w:divsChild>
                    <w:div w:id="1298411244">
                      <w:marLeft w:val="0"/>
                      <w:marRight w:val="0"/>
                      <w:marTop w:val="0"/>
                      <w:marBottom w:val="0"/>
                      <w:divBdr>
                        <w:top w:val="single" w:sz="2" w:space="0" w:color="D9D9E3"/>
                        <w:left w:val="single" w:sz="2" w:space="0" w:color="D9D9E3"/>
                        <w:bottom w:val="single" w:sz="2" w:space="0" w:color="D9D9E3"/>
                        <w:right w:val="single" w:sz="2" w:space="0" w:color="D9D9E3"/>
                      </w:divBdr>
                      <w:divsChild>
                        <w:div w:id="1622954585">
                          <w:marLeft w:val="0"/>
                          <w:marRight w:val="0"/>
                          <w:marTop w:val="0"/>
                          <w:marBottom w:val="0"/>
                          <w:divBdr>
                            <w:top w:val="single" w:sz="2" w:space="0" w:color="D9D9E3"/>
                            <w:left w:val="single" w:sz="2" w:space="0" w:color="D9D9E3"/>
                            <w:bottom w:val="single" w:sz="2" w:space="0" w:color="D9D9E3"/>
                            <w:right w:val="single" w:sz="2" w:space="0" w:color="D9D9E3"/>
                          </w:divBdr>
                          <w:divsChild>
                            <w:div w:id="855656586">
                              <w:marLeft w:val="0"/>
                              <w:marRight w:val="0"/>
                              <w:marTop w:val="100"/>
                              <w:marBottom w:val="100"/>
                              <w:divBdr>
                                <w:top w:val="single" w:sz="2" w:space="0" w:color="D9D9E3"/>
                                <w:left w:val="single" w:sz="2" w:space="0" w:color="D9D9E3"/>
                                <w:bottom w:val="single" w:sz="2" w:space="0" w:color="D9D9E3"/>
                                <w:right w:val="single" w:sz="2" w:space="0" w:color="D9D9E3"/>
                              </w:divBdr>
                              <w:divsChild>
                                <w:div w:id="983655172">
                                  <w:marLeft w:val="0"/>
                                  <w:marRight w:val="0"/>
                                  <w:marTop w:val="0"/>
                                  <w:marBottom w:val="0"/>
                                  <w:divBdr>
                                    <w:top w:val="single" w:sz="2" w:space="0" w:color="D9D9E3"/>
                                    <w:left w:val="single" w:sz="2" w:space="0" w:color="D9D9E3"/>
                                    <w:bottom w:val="single" w:sz="2" w:space="0" w:color="D9D9E3"/>
                                    <w:right w:val="single" w:sz="2" w:space="0" w:color="D9D9E3"/>
                                  </w:divBdr>
                                  <w:divsChild>
                                    <w:div w:id="592788202">
                                      <w:marLeft w:val="0"/>
                                      <w:marRight w:val="0"/>
                                      <w:marTop w:val="0"/>
                                      <w:marBottom w:val="0"/>
                                      <w:divBdr>
                                        <w:top w:val="single" w:sz="2" w:space="0" w:color="D9D9E3"/>
                                        <w:left w:val="single" w:sz="2" w:space="0" w:color="D9D9E3"/>
                                        <w:bottom w:val="single" w:sz="2" w:space="0" w:color="D9D9E3"/>
                                        <w:right w:val="single" w:sz="2" w:space="0" w:color="D9D9E3"/>
                                      </w:divBdr>
                                      <w:divsChild>
                                        <w:div w:id="1672374347">
                                          <w:marLeft w:val="0"/>
                                          <w:marRight w:val="0"/>
                                          <w:marTop w:val="0"/>
                                          <w:marBottom w:val="0"/>
                                          <w:divBdr>
                                            <w:top w:val="single" w:sz="2" w:space="0" w:color="D9D9E3"/>
                                            <w:left w:val="single" w:sz="2" w:space="0" w:color="D9D9E3"/>
                                            <w:bottom w:val="single" w:sz="2" w:space="0" w:color="D9D9E3"/>
                                            <w:right w:val="single" w:sz="2" w:space="0" w:color="D9D9E3"/>
                                          </w:divBdr>
                                          <w:divsChild>
                                            <w:div w:id="1065882358">
                                              <w:marLeft w:val="0"/>
                                              <w:marRight w:val="0"/>
                                              <w:marTop w:val="0"/>
                                              <w:marBottom w:val="0"/>
                                              <w:divBdr>
                                                <w:top w:val="single" w:sz="2" w:space="0" w:color="D9D9E3"/>
                                                <w:left w:val="single" w:sz="2" w:space="0" w:color="D9D9E3"/>
                                                <w:bottom w:val="single" w:sz="2" w:space="0" w:color="D9D9E3"/>
                                                <w:right w:val="single" w:sz="2" w:space="0" w:color="D9D9E3"/>
                                              </w:divBdr>
                                              <w:divsChild>
                                                <w:div w:id="1316257362">
                                                  <w:marLeft w:val="0"/>
                                                  <w:marRight w:val="0"/>
                                                  <w:marTop w:val="0"/>
                                                  <w:marBottom w:val="0"/>
                                                  <w:divBdr>
                                                    <w:top w:val="single" w:sz="2" w:space="0" w:color="D9D9E3"/>
                                                    <w:left w:val="single" w:sz="2" w:space="0" w:color="D9D9E3"/>
                                                    <w:bottom w:val="single" w:sz="2" w:space="0" w:color="D9D9E3"/>
                                                    <w:right w:val="single" w:sz="2" w:space="0" w:color="D9D9E3"/>
                                                  </w:divBdr>
                                                  <w:divsChild>
                                                    <w:div w:id="149398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5043928">
          <w:marLeft w:val="0"/>
          <w:marRight w:val="0"/>
          <w:marTop w:val="0"/>
          <w:marBottom w:val="0"/>
          <w:divBdr>
            <w:top w:val="none" w:sz="0" w:space="0" w:color="auto"/>
            <w:left w:val="none" w:sz="0" w:space="0" w:color="auto"/>
            <w:bottom w:val="none" w:sz="0" w:space="0" w:color="auto"/>
            <w:right w:val="none" w:sz="0" w:space="0" w:color="auto"/>
          </w:divBdr>
        </w:div>
      </w:divsChild>
    </w:div>
    <w:div w:id="2069764274">
      <w:bodyDiv w:val="1"/>
      <w:marLeft w:val="0"/>
      <w:marRight w:val="0"/>
      <w:marTop w:val="0"/>
      <w:marBottom w:val="0"/>
      <w:divBdr>
        <w:top w:val="none" w:sz="0" w:space="0" w:color="auto"/>
        <w:left w:val="none" w:sz="0" w:space="0" w:color="auto"/>
        <w:bottom w:val="none" w:sz="0" w:space="0" w:color="auto"/>
        <w:right w:val="none" w:sz="0" w:space="0" w:color="auto"/>
      </w:divBdr>
      <w:divsChild>
        <w:div w:id="1663049034">
          <w:marLeft w:val="0"/>
          <w:marRight w:val="0"/>
          <w:marTop w:val="0"/>
          <w:marBottom w:val="0"/>
          <w:divBdr>
            <w:top w:val="none" w:sz="0" w:space="0" w:color="auto"/>
            <w:left w:val="none" w:sz="0" w:space="0" w:color="auto"/>
            <w:bottom w:val="none" w:sz="0" w:space="0" w:color="auto"/>
            <w:right w:val="none" w:sz="0" w:space="0" w:color="auto"/>
          </w:divBdr>
        </w:div>
        <w:div w:id="646082732">
          <w:marLeft w:val="0"/>
          <w:marRight w:val="0"/>
          <w:marTop w:val="0"/>
          <w:marBottom w:val="0"/>
          <w:divBdr>
            <w:top w:val="none" w:sz="0" w:space="0" w:color="auto"/>
            <w:left w:val="none" w:sz="0" w:space="0" w:color="auto"/>
            <w:bottom w:val="none" w:sz="0" w:space="0" w:color="auto"/>
            <w:right w:val="none" w:sz="0" w:space="0" w:color="auto"/>
          </w:divBdr>
        </w:div>
        <w:div w:id="316569325">
          <w:marLeft w:val="0"/>
          <w:marRight w:val="0"/>
          <w:marTop w:val="0"/>
          <w:marBottom w:val="0"/>
          <w:divBdr>
            <w:top w:val="none" w:sz="0" w:space="0" w:color="auto"/>
            <w:left w:val="none" w:sz="0" w:space="0" w:color="auto"/>
            <w:bottom w:val="none" w:sz="0" w:space="0" w:color="auto"/>
            <w:right w:val="none" w:sz="0" w:space="0" w:color="auto"/>
          </w:divBdr>
        </w:div>
      </w:divsChild>
    </w:div>
    <w:div w:id="2112313175">
      <w:bodyDiv w:val="1"/>
      <w:marLeft w:val="0"/>
      <w:marRight w:val="0"/>
      <w:marTop w:val="0"/>
      <w:marBottom w:val="0"/>
      <w:divBdr>
        <w:top w:val="none" w:sz="0" w:space="0" w:color="auto"/>
        <w:left w:val="none" w:sz="0" w:space="0" w:color="auto"/>
        <w:bottom w:val="none" w:sz="0" w:space="0" w:color="auto"/>
        <w:right w:val="none" w:sz="0" w:space="0" w:color="auto"/>
      </w:divBdr>
    </w:div>
    <w:div w:id="2120370063">
      <w:bodyDiv w:val="1"/>
      <w:marLeft w:val="0"/>
      <w:marRight w:val="0"/>
      <w:marTop w:val="0"/>
      <w:marBottom w:val="0"/>
      <w:divBdr>
        <w:top w:val="none" w:sz="0" w:space="0" w:color="auto"/>
        <w:left w:val="none" w:sz="0" w:space="0" w:color="auto"/>
        <w:bottom w:val="none" w:sz="0" w:space="0" w:color="auto"/>
        <w:right w:val="none" w:sz="0" w:space="0" w:color="auto"/>
      </w:divBdr>
      <w:divsChild>
        <w:div w:id="440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btimes.co.uk/more-55000-women-are-serving-idf-female-militants-making-over-30-1720701" TargetMode="External"/><Relationship Id="rId3" Type="http://schemas.openxmlformats.org/officeDocument/2006/relationships/hyperlink" Target="https://jewishbusinessnews.com/2023/09/20/idf-to-accept-women-into-elite-combat-units-like-sayeret-matkal/" TargetMode="External"/><Relationship Id="rId7" Type="http://schemas.openxmlformats.org/officeDocument/2006/relationships/hyperlink" Target="https://jewishbusinessnews.com/2023/09/20/idf-to-accept-women-into-elite-combat-units-like-sayeret-matkal/" TargetMode="External"/><Relationship Id="rId2" Type="http://schemas.openxmlformats.org/officeDocument/2006/relationships/hyperlink" Target="https://www.jpost.com/israel-news/article-700616" TargetMode="External"/><Relationship Id="rId1" Type="http://schemas.openxmlformats.org/officeDocument/2006/relationships/hyperlink" Target="https://www.idf.il/en/articles/2023/pioneering-women-in-the-idf/" TargetMode="External"/><Relationship Id="rId6" Type="http://schemas.openxmlformats.org/officeDocument/2006/relationships/hyperlink" Target="https://www.jpost.com/israel-news/article-700616" TargetMode="External"/><Relationship Id="rId5" Type="http://schemas.openxmlformats.org/officeDocument/2006/relationships/hyperlink" Target="https://www.idf.il/en/articles/2023/pioneering-women-in-the-idf/" TargetMode="External"/><Relationship Id="rId4" Type="http://schemas.openxmlformats.org/officeDocument/2006/relationships/hyperlink" Target="https://www.ibtimes.co.uk/more-55000-women-are-serving-idf-female-militants-making-over-30-1720701" TargetMode="External"/><Relationship Id="rId9" Type="http://schemas.openxmlformats.org/officeDocument/2006/relationships/hyperlink" Target="https://www.inss.org.il/publication/idf-in-civilian-cris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7485/ijst/2016/v9i15/92145" TargetMode="External"/><Relationship Id="rId18" Type="http://schemas.openxmlformats.org/officeDocument/2006/relationships/hyperlink" Target="https://doi.org/10.28945/115" TargetMode="External"/><Relationship Id="rId26" Type="http://schemas.openxmlformats.org/officeDocument/2006/relationships/hyperlink" Target="https://news.gallup.com/businessjournal/197552/women-lead-men-key-workplace-engagement-measures.aspx" TargetMode="External"/><Relationship Id="rId3" Type="http://schemas.openxmlformats.org/officeDocument/2006/relationships/styles" Target="styles.xml"/><Relationship Id="rId21" Type="http://schemas.openxmlformats.org/officeDocument/2006/relationships/hyperlink" Target="https://doi.org/10.1080/19368623.2022.2136601" TargetMode="External"/><Relationship Id="rId7" Type="http://schemas.openxmlformats.org/officeDocument/2006/relationships/endnotes" Target="endnotes.xml"/><Relationship Id="rId12" Type="http://schemas.openxmlformats.org/officeDocument/2006/relationships/hyperlink" Target="http://doi.org/10.1080/09585192.2017.1355838" TargetMode="External"/><Relationship Id="rId17" Type="http://schemas.openxmlformats.org/officeDocument/2006/relationships/hyperlink" Target="https://tinyurl.com/mt8hf8sw" TargetMode="External"/><Relationship Id="rId25" Type="http://schemas.openxmlformats.org/officeDocument/2006/relationships/hyperlink" Target="https://cdn.the7eye.org.il/uploads/2015/07/loker.pdf" TargetMode="External"/><Relationship Id="rId2" Type="http://schemas.openxmlformats.org/officeDocument/2006/relationships/numbering" Target="numbering.xml"/><Relationship Id="rId16" Type="http://schemas.openxmlformats.org/officeDocument/2006/relationships/hyperlink" Target="https://doi.org/10.1136/medethics-2020-106764" TargetMode="External"/><Relationship Id="rId20" Type="http://schemas.openxmlformats.org/officeDocument/2006/relationships/hyperlink" Target="https://www.inss.org.il/publication/idf-in-civilian-cris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138/jcfs.51.3-4.009" TargetMode="External"/><Relationship Id="rId5" Type="http://schemas.openxmlformats.org/officeDocument/2006/relationships/webSettings" Target="webSettings.xml"/><Relationship Id="rId15" Type="http://schemas.openxmlformats.org/officeDocument/2006/relationships/hyperlink" Target="https://doi.org/10.1016/j.ssaho.2020.100025" TargetMode="External"/><Relationship Id="rId23" Type="http://schemas.openxmlformats.org/officeDocument/2006/relationships/hyperlink" Target="https://doi.org/10.1097/JOM.0000000000001528"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bit.ly/3HTCbTj"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61/JAHA.120.019321" TargetMode="External"/><Relationship Id="rId22" Type="http://schemas.openxmlformats.org/officeDocument/2006/relationships/hyperlink" Target="https://enviableworkplace.com/wp-content/uploads/Gallup-How-Millennials-Want-To-Work.pdf" TargetMode="External"/><Relationship Id="rId27" Type="http://schemas.openxmlformats.org/officeDocument/2006/relationships/hyperlink" Target="https://doi.org/10.1177/2158244019900176" TargetMode="External"/><Relationship Id="rId30"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FFEB73-2238-F44B-81DB-BB24CEF8D0D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3575-7742-4B59-A99C-05B3C9EC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8678</Words>
  <Characters>54932</Characters>
  <Application>Microsoft Office Word</Application>
  <DocSecurity>0</DocSecurity>
  <Lines>1056</Lines>
  <Paragraphs>662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Meredith Armstrong</cp:lastModifiedBy>
  <cp:revision>2</cp:revision>
  <cp:lastPrinted>2023-02-28T10:22:00Z</cp:lastPrinted>
  <dcterms:created xsi:type="dcterms:W3CDTF">2024-03-11T08:16:00Z</dcterms:created>
  <dcterms:modified xsi:type="dcterms:W3CDTF">2024-03-11T08:16:00Z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52bf4ebd-2ecc-4fef-8597-2211259b17d3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1681816278</vt:lpwstr>
  </property>
  <property fmtid="{D5CDD505-2E9C-101B-9397-08002B2CF9AE}" pid="7" name="grammarly_documentId">
    <vt:lpwstr>documentId_5953</vt:lpwstr>
  </property>
  <property fmtid="{D5CDD505-2E9C-101B-9397-08002B2CF9AE}" pid="8" name="grammarly_documentContext">
    <vt:lpwstr>{"goals":[],"domain":"general","emotions":[],"dialect":"american"}</vt:lpwstr>
  </property>
</Properties>
</file>