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B10C" w14:textId="6A441003" w:rsidR="00ED045D" w:rsidRPr="00763639" w:rsidRDefault="00ED045D" w:rsidP="00164164">
      <w:pPr>
        <w:pStyle w:val="Heading1"/>
      </w:pPr>
      <w:r w:rsidRPr="00763639">
        <w:t xml:space="preserve">Topic </w:t>
      </w:r>
      <w:r w:rsidR="00E27673" w:rsidRPr="00763639">
        <w:t>3</w:t>
      </w:r>
      <w:r w:rsidRPr="00763639">
        <w:t xml:space="preserve"> Risk in </w:t>
      </w:r>
      <w:r w:rsidR="00416B0F" w:rsidRPr="00763639">
        <w:t>b</w:t>
      </w:r>
      <w:r w:rsidRPr="00763639">
        <w:t>anking</w:t>
      </w:r>
    </w:p>
    <w:p w14:paraId="0293E843" w14:textId="77777777" w:rsidR="00ED045D" w:rsidRPr="00763639" w:rsidRDefault="00ED045D" w:rsidP="00ED045D">
      <w:pPr>
        <w:rPr>
          <w:rFonts w:cstheme="minorHAnsi"/>
          <w:b/>
          <w:bCs/>
        </w:rPr>
      </w:pPr>
    </w:p>
    <w:p w14:paraId="7F421014" w14:textId="77777777" w:rsidR="00ED045D" w:rsidRPr="00763639" w:rsidRDefault="00ED045D" w:rsidP="003C3435">
      <w:pPr>
        <w:pStyle w:val="Heading2"/>
      </w:pPr>
      <w:r w:rsidRPr="00763639">
        <w:t>Learning objectives</w:t>
      </w:r>
    </w:p>
    <w:p w14:paraId="246FC2E2" w14:textId="77777777" w:rsidR="00ED045D" w:rsidRPr="00763639" w:rsidRDefault="00ED045D" w:rsidP="00ED045D">
      <w:pPr>
        <w:rPr>
          <w:rFonts w:cstheme="minorHAnsi"/>
        </w:rPr>
      </w:pPr>
    </w:p>
    <w:p w14:paraId="6E942CFE" w14:textId="77777777" w:rsidR="00ED045D" w:rsidRPr="00763639" w:rsidRDefault="00ED045D" w:rsidP="00ED045D">
      <w:pPr>
        <w:rPr>
          <w:rFonts w:cstheme="minorHAnsi"/>
        </w:rPr>
      </w:pPr>
      <w:r w:rsidRPr="00763639">
        <w:rPr>
          <w:rFonts w:cstheme="minorHAnsi"/>
        </w:rPr>
        <w:t>In this topic we shall cover:</w:t>
      </w:r>
    </w:p>
    <w:p w14:paraId="458F04C2" w14:textId="50272851" w:rsidR="00B4721E" w:rsidRPr="00BC29EA" w:rsidRDefault="00D67E56" w:rsidP="00ED045D">
      <w:pPr>
        <w:pStyle w:val="ListParagraph"/>
        <w:numPr>
          <w:ilvl w:val="0"/>
          <w:numId w:val="1"/>
        </w:numPr>
        <w:rPr>
          <w:rFonts w:cstheme="minorHAnsi"/>
        </w:rPr>
      </w:pPr>
      <w:r w:rsidRPr="00BC29EA">
        <w:rPr>
          <w:rFonts w:cstheme="minorHAnsi"/>
        </w:rPr>
        <w:t xml:space="preserve">the concept </w:t>
      </w:r>
      <w:r w:rsidR="00B4721E" w:rsidRPr="00BC29EA">
        <w:rPr>
          <w:rFonts w:cstheme="minorHAnsi"/>
        </w:rPr>
        <w:t>of risk</w:t>
      </w:r>
      <w:r w:rsidRPr="00BC29EA">
        <w:rPr>
          <w:rFonts w:cstheme="minorHAnsi"/>
        </w:rPr>
        <w:t>;</w:t>
      </w:r>
    </w:p>
    <w:p w14:paraId="1AB66351" w14:textId="0942947B" w:rsidR="00B4721E" w:rsidRPr="00BC29EA" w:rsidRDefault="00D67E56" w:rsidP="00ED045D">
      <w:pPr>
        <w:pStyle w:val="ListParagraph"/>
        <w:numPr>
          <w:ilvl w:val="0"/>
          <w:numId w:val="1"/>
        </w:numPr>
        <w:rPr>
          <w:rFonts w:cstheme="minorHAnsi"/>
        </w:rPr>
      </w:pPr>
      <w:r w:rsidRPr="00BC29EA">
        <w:rPr>
          <w:rFonts w:cstheme="minorHAnsi"/>
        </w:rPr>
        <w:t xml:space="preserve">the relationship </w:t>
      </w:r>
      <w:r w:rsidR="00B4721E" w:rsidRPr="00BC29EA">
        <w:rPr>
          <w:rFonts w:cstheme="minorHAnsi"/>
        </w:rPr>
        <w:t>between risk and reward</w:t>
      </w:r>
      <w:r w:rsidRPr="00BC29EA">
        <w:rPr>
          <w:rFonts w:cstheme="minorHAnsi"/>
        </w:rPr>
        <w:t>;</w:t>
      </w:r>
    </w:p>
    <w:p w14:paraId="620CCFEC" w14:textId="5A46D91F" w:rsidR="00B4721E" w:rsidRPr="00BC29EA" w:rsidRDefault="00D67E56" w:rsidP="00B4721E">
      <w:pPr>
        <w:pStyle w:val="ListParagraph"/>
        <w:numPr>
          <w:ilvl w:val="0"/>
          <w:numId w:val="1"/>
        </w:numPr>
        <w:rPr>
          <w:rFonts w:cstheme="minorHAnsi"/>
        </w:rPr>
      </w:pPr>
      <w:r w:rsidRPr="00BC29EA">
        <w:rPr>
          <w:rFonts w:cstheme="minorHAnsi"/>
        </w:rPr>
        <w:t xml:space="preserve">different </w:t>
      </w:r>
      <w:r w:rsidR="00B4721E" w:rsidRPr="00BC29EA">
        <w:rPr>
          <w:rFonts w:cstheme="minorHAnsi"/>
        </w:rPr>
        <w:t>risk types in banking</w:t>
      </w:r>
      <w:r w:rsidRPr="00BC29EA">
        <w:rPr>
          <w:rFonts w:cstheme="minorHAnsi"/>
        </w:rPr>
        <w:t>;</w:t>
      </w:r>
    </w:p>
    <w:p w14:paraId="2091851A" w14:textId="6B045B11" w:rsidR="00B4721E" w:rsidRPr="00BC29EA" w:rsidRDefault="00D67E56" w:rsidP="00B4721E">
      <w:pPr>
        <w:pStyle w:val="ListParagraph"/>
        <w:numPr>
          <w:ilvl w:val="0"/>
          <w:numId w:val="1"/>
        </w:numPr>
        <w:rPr>
          <w:rFonts w:cstheme="minorHAnsi"/>
        </w:rPr>
      </w:pPr>
      <w:r w:rsidRPr="00BC29EA">
        <w:rPr>
          <w:rFonts w:cstheme="minorHAnsi"/>
        </w:rPr>
        <w:t xml:space="preserve">risk </w:t>
      </w:r>
      <w:r w:rsidR="00B4721E" w:rsidRPr="00BC29EA">
        <w:rPr>
          <w:rFonts w:cstheme="minorHAnsi"/>
        </w:rPr>
        <w:t>categorisation</w:t>
      </w:r>
      <w:r w:rsidRPr="00BC29EA">
        <w:rPr>
          <w:rFonts w:cstheme="minorHAnsi"/>
        </w:rPr>
        <w:t>;</w:t>
      </w:r>
    </w:p>
    <w:p w14:paraId="6CD1871D" w14:textId="21268F18" w:rsidR="005C537E" w:rsidRPr="00BC29EA" w:rsidRDefault="00D67E56" w:rsidP="00B4721E">
      <w:pPr>
        <w:pStyle w:val="ListParagraph"/>
        <w:numPr>
          <w:ilvl w:val="0"/>
          <w:numId w:val="1"/>
        </w:numPr>
        <w:rPr>
          <w:rFonts w:cstheme="minorHAnsi"/>
        </w:rPr>
      </w:pPr>
      <w:r w:rsidRPr="00BC29EA">
        <w:rPr>
          <w:rFonts w:cstheme="minorHAnsi"/>
        </w:rPr>
        <w:t xml:space="preserve">risk </w:t>
      </w:r>
      <w:r w:rsidR="00B4721E" w:rsidRPr="00BC29EA">
        <w:rPr>
          <w:rFonts w:cstheme="minorHAnsi"/>
        </w:rPr>
        <w:t>manag</w:t>
      </w:r>
      <w:r w:rsidR="0091174A" w:rsidRPr="00BC29EA">
        <w:rPr>
          <w:rFonts w:cstheme="minorHAnsi"/>
        </w:rPr>
        <w:t>e</w:t>
      </w:r>
      <w:r w:rsidR="00B4721E" w:rsidRPr="00BC29EA">
        <w:rPr>
          <w:rFonts w:cstheme="minorHAnsi"/>
        </w:rPr>
        <w:t>ment</w:t>
      </w:r>
      <w:r w:rsidRPr="00BC29EA">
        <w:rPr>
          <w:rFonts w:cstheme="minorHAnsi"/>
        </w:rPr>
        <w:t>;</w:t>
      </w:r>
    </w:p>
    <w:p w14:paraId="09ABED4C" w14:textId="0B2132D7" w:rsidR="00B4721E" w:rsidRPr="00BC29EA" w:rsidRDefault="00416B0F" w:rsidP="00B4721E">
      <w:pPr>
        <w:pStyle w:val="ListParagraph"/>
        <w:numPr>
          <w:ilvl w:val="0"/>
          <w:numId w:val="1"/>
        </w:numPr>
        <w:rPr>
          <w:rFonts w:cstheme="minorHAnsi"/>
        </w:rPr>
      </w:pPr>
      <w:r w:rsidRPr="00BC29EA">
        <w:rPr>
          <w:rFonts w:cstheme="minorHAnsi"/>
        </w:rPr>
        <w:t xml:space="preserve">risk </w:t>
      </w:r>
      <w:r w:rsidR="005C537E" w:rsidRPr="00BC29EA">
        <w:rPr>
          <w:rFonts w:cstheme="minorHAnsi"/>
        </w:rPr>
        <w:t>mitigation</w:t>
      </w:r>
      <w:r w:rsidRPr="00BC29EA">
        <w:rPr>
          <w:rFonts w:cstheme="minorHAnsi"/>
        </w:rPr>
        <w:t>.</w:t>
      </w:r>
    </w:p>
    <w:p w14:paraId="23BB2E97" w14:textId="77777777" w:rsidR="00B4721E" w:rsidRPr="00763639" w:rsidRDefault="00B4721E" w:rsidP="00B4721E">
      <w:pPr>
        <w:rPr>
          <w:rFonts w:cstheme="minorHAnsi"/>
        </w:rPr>
      </w:pPr>
    </w:p>
    <w:p w14:paraId="47374655" w14:textId="2FF612E7" w:rsidR="00B4721E" w:rsidRPr="00763639" w:rsidRDefault="00B4721E" w:rsidP="00D96AEF">
      <w:pPr>
        <w:rPr>
          <w:rFonts w:cstheme="minorHAnsi"/>
        </w:rPr>
      </w:pPr>
      <w:r w:rsidRPr="00763639">
        <w:rPr>
          <w:rFonts w:cstheme="minorHAnsi"/>
        </w:rPr>
        <w:t>Risk is an integral part of</w:t>
      </w:r>
      <w:r w:rsidR="00B256CF" w:rsidRPr="00BC29EA">
        <w:rPr>
          <w:rFonts w:cstheme="minorHAnsi"/>
        </w:rPr>
        <w:t xml:space="preserve"> </w:t>
      </w:r>
      <w:r w:rsidRPr="00763639">
        <w:rPr>
          <w:rFonts w:cstheme="minorHAnsi"/>
        </w:rPr>
        <w:t>banking</w:t>
      </w:r>
      <w:r w:rsidR="00D96AEF" w:rsidRPr="00763639">
        <w:rPr>
          <w:rFonts w:cstheme="minorHAnsi"/>
        </w:rPr>
        <w:t>, and banks earn revenue in exchange for accepting a certain amount of risk</w:t>
      </w:r>
      <w:r w:rsidRPr="00763639">
        <w:rPr>
          <w:rFonts w:cstheme="minorHAnsi"/>
        </w:rPr>
        <w:t xml:space="preserve">. </w:t>
      </w:r>
      <w:r w:rsidR="00D96AEF" w:rsidRPr="00763639">
        <w:rPr>
          <w:rFonts w:cstheme="minorHAnsi"/>
        </w:rPr>
        <w:t xml:space="preserve">Depending on the type of risk, the </w:t>
      </w:r>
      <w:r w:rsidRPr="00763639">
        <w:rPr>
          <w:rFonts w:cstheme="minorHAnsi"/>
        </w:rPr>
        <w:t xml:space="preserve">consequences of failing to manage risk adequately </w:t>
      </w:r>
      <w:r w:rsidR="00D96AEF" w:rsidRPr="00763639">
        <w:rPr>
          <w:rFonts w:cstheme="minorHAnsi"/>
        </w:rPr>
        <w:t>can be</w:t>
      </w:r>
      <w:r w:rsidRPr="00763639">
        <w:rPr>
          <w:rFonts w:cstheme="minorHAnsi"/>
        </w:rPr>
        <w:t xml:space="preserve"> severe for banks, investors and the wider economy.</w:t>
      </w:r>
    </w:p>
    <w:p w14:paraId="2E9217FA" w14:textId="0E4006C8" w:rsidR="00B4721E" w:rsidRPr="00763639" w:rsidRDefault="00B4721E" w:rsidP="0091174A">
      <w:pPr>
        <w:rPr>
          <w:rFonts w:cstheme="minorHAnsi"/>
        </w:rPr>
      </w:pPr>
      <w:r w:rsidRPr="00763639">
        <w:rPr>
          <w:rFonts w:cstheme="minorHAnsi"/>
        </w:rPr>
        <w:t xml:space="preserve">In this topic, we define and categorise the different types of risk that banks face, </w:t>
      </w:r>
      <w:r w:rsidR="0091174A" w:rsidRPr="00763639">
        <w:rPr>
          <w:rFonts w:cstheme="minorHAnsi"/>
        </w:rPr>
        <w:t>the relationship between risk and reward, and risk management.</w:t>
      </w:r>
    </w:p>
    <w:p w14:paraId="35AE9748" w14:textId="77777777" w:rsidR="00ED045D" w:rsidRPr="00763639" w:rsidRDefault="00ED045D" w:rsidP="00ED045D">
      <w:pPr>
        <w:rPr>
          <w:rFonts w:cstheme="minorHAnsi"/>
          <w:b/>
          <w:bCs/>
        </w:rPr>
      </w:pPr>
    </w:p>
    <w:p w14:paraId="05EE673F" w14:textId="77777777" w:rsidR="00B4721E" w:rsidRPr="00763639" w:rsidRDefault="00B4721E" w:rsidP="00ED045D">
      <w:pPr>
        <w:rPr>
          <w:rFonts w:cstheme="minorHAnsi"/>
          <w:b/>
          <w:bCs/>
        </w:rPr>
      </w:pPr>
    </w:p>
    <w:p w14:paraId="25FB974F" w14:textId="4950D87C" w:rsidR="00ED045D" w:rsidRPr="00BC29EA" w:rsidRDefault="00E27673" w:rsidP="003C3435">
      <w:pPr>
        <w:pStyle w:val="Heading2"/>
      </w:pPr>
      <w:r w:rsidRPr="00BC29EA">
        <w:t>3</w:t>
      </w:r>
      <w:r w:rsidR="00ED045D" w:rsidRPr="00BC29EA">
        <w:t xml:space="preserve">.1 </w:t>
      </w:r>
      <w:r w:rsidR="0091174A" w:rsidRPr="00BC29EA">
        <w:t xml:space="preserve">What is </w:t>
      </w:r>
      <w:r w:rsidR="003641F1" w:rsidRPr="00BC29EA">
        <w:t>risk</w:t>
      </w:r>
      <w:r w:rsidR="0091174A" w:rsidRPr="00BC29EA">
        <w:t>?</w:t>
      </w:r>
    </w:p>
    <w:p w14:paraId="3FE866C0" w14:textId="77777777" w:rsidR="00ED045D" w:rsidRPr="00763639" w:rsidRDefault="00ED045D" w:rsidP="00ED045D">
      <w:pPr>
        <w:rPr>
          <w:rFonts w:cstheme="minorHAnsi"/>
        </w:rPr>
      </w:pPr>
    </w:p>
    <w:p w14:paraId="6A1BF1BC" w14:textId="722F74D1" w:rsidR="00451EA0" w:rsidRPr="00763639" w:rsidRDefault="009D4DE7" w:rsidP="00ED045D">
      <w:pPr>
        <w:rPr>
          <w:rFonts w:cstheme="minorHAnsi"/>
          <w:i/>
          <w:iCs/>
        </w:rPr>
      </w:pPr>
      <w:r>
        <w:rPr>
          <w:rFonts w:cstheme="minorHAnsi"/>
        </w:rPr>
        <w:t>R</w:t>
      </w:r>
      <w:r w:rsidR="00451EA0" w:rsidRPr="00763639">
        <w:rPr>
          <w:rFonts w:cstheme="minorHAnsi"/>
        </w:rPr>
        <w:t xml:space="preserve">isk </w:t>
      </w:r>
      <w:r w:rsidRPr="00763639">
        <w:rPr>
          <w:rFonts w:cstheme="minorHAnsi"/>
        </w:rPr>
        <w:t>is commonly defined as t</w:t>
      </w:r>
      <w:r w:rsidR="00451EA0" w:rsidRPr="00763639">
        <w:rPr>
          <w:rFonts w:cstheme="minorHAnsi"/>
        </w:rPr>
        <w:t>he possibility of suffering some form of loss or damage.</w:t>
      </w:r>
      <w:r w:rsidR="00451EA0" w:rsidRPr="00763639">
        <w:rPr>
          <w:rFonts w:cstheme="minorHAnsi"/>
          <w:i/>
          <w:iCs/>
        </w:rPr>
        <w:t xml:space="preserve"> </w:t>
      </w:r>
    </w:p>
    <w:p w14:paraId="4D15AE42" w14:textId="77777777" w:rsidR="006C1C3B" w:rsidRPr="00763639" w:rsidRDefault="006C1C3B" w:rsidP="009D7F9A">
      <w:pPr>
        <w:rPr>
          <w:rFonts w:cstheme="minorHAnsi"/>
        </w:rPr>
      </w:pPr>
    </w:p>
    <w:p w14:paraId="2B10FC55" w14:textId="45F0CA00" w:rsidR="003C6CC1" w:rsidRPr="00763639" w:rsidRDefault="003C6CC1" w:rsidP="00763639">
      <w:pPr>
        <w:pBdr>
          <w:top w:val="single" w:sz="4" w:space="1" w:color="auto"/>
          <w:left w:val="single" w:sz="4" w:space="4" w:color="auto"/>
          <w:bottom w:val="single" w:sz="4" w:space="1" w:color="auto"/>
          <w:right w:val="single" w:sz="4" w:space="4" w:color="auto"/>
        </w:pBdr>
        <w:rPr>
          <w:rFonts w:cstheme="minorHAnsi"/>
          <w:b/>
          <w:bCs/>
        </w:rPr>
      </w:pPr>
      <w:r w:rsidRPr="00763639">
        <w:rPr>
          <w:rFonts w:cstheme="minorHAnsi"/>
          <w:b/>
          <w:bCs/>
        </w:rPr>
        <w:t>What is risk? A 30,000-foot perspective</w:t>
      </w:r>
    </w:p>
    <w:p w14:paraId="01F96C8D" w14:textId="39EEFE15" w:rsidR="001F5FD0" w:rsidRDefault="003C6CC1" w:rsidP="00763639">
      <w:pPr>
        <w:pBdr>
          <w:top w:val="single" w:sz="4" w:space="1" w:color="auto"/>
          <w:left w:val="single" w:sz="4" w:space="4" w:color="auto"/>
          <w:bottom w:val="single" w:sz="4" w:space="1" w:color="auto"/>
          <w:right w:val="single" w:sz="4" w:space="4" w:color="auto"/>
        </w:pBdr>
        <w:rPr>
          <w:rFonts w:cstheme="minorHAnsi"/>
        </w:rPr>
      </w:pPr>
      <w:r w:rsidRPr="003C6CC1">
        <w:rPr>
          <w:rFonts w:cstheme="minorHAnsi"/>
        </w:rPr>
        <w:t>Watch the following video to explore a few important views on risk.</w:t>
      </w:r>
    </w:p>
    <w:p w14:paraId="58989374" w14:textId="4C141246" w:rsidR="001F5FD0" w:rsidRPr="00763639" w:rsidRDefault="00081A36" w:rsidP="00763639">
      <w:pPr>
        <w:pBdr>
          <w:top w:val="single" w:sz="4" w:space="1" w:color="auto"/>
          <w:left w:val="single" w:sz="4" w:space="4" w:color="auto"/>
          <w:bottom w:val="single" w:sz="4" w:space="1" w:color="auto"/>
          <w:right w:val="single" w:sz="4" w:space="4" w:color="auto"/>
        </w:pBdr>
        <w:rPr>
          <w:rFonts w:cstheme="minorHAnsi"/>
        </w:rPr>
      </w:pPr>
      <w:hyperlink r:id="rId11" w:history="1">
        <w:r w:rsidR="001F5FD0" w:rsidRPr="003C5E75">
          <w:rPr>
            <w:rStyle w:val="Hyperlink"/>
            <w:rFonts w:cstheme="minorHAnsi"/>
          </w:rPr>
          <w:t>https://youtu.be/ijLfY06br4A</w:t>
        </w:r>
      </w:hyperlink>
    </w:p>
    <w:p w14:paraId="5A4D99C1" w14:textId="13B0537B" w:rsidR="00C3307A" w:rsidRDefault="00C92C22" w:rsidP="00D96AEF">
      <w:pPr>
        <w:pStyle w:val="NormalWeb"/>
        <w:spacing w:before="300" w:beforeAutospacing="0" w:after="300" w:afterAutospacing="0" w:line="420" w:lineRule="atLeast"/>
        <w:rPr>
          <w:rFonts w:cstheme="minorHAnsi"/>
          <w:color w:val="000000" w:themeColor="text1"/>
        </w:rPr>
      </w:pPr>
      <w:r w:rsidRPr="00763639">
        <w:rPr>
          <w:rFonts w:cstheme="minorHAnsi"/>
          <w:color w:val="000000" w:themeColor="text1"/>
        </w:rPr>
        <w:t>A</w:t>
      </w:r>
      <w:r w:rsidR="001A1D2A" w:rsidRPr="00763639">
        <w:rPr>
          <w:rFonts w:cstheme="minorHAnsi"/>
          <w:color w:val="000000" w:themeColor="text1"/>
        </w:rPr>
        <w:t xml:space="preserve"> way </w:t>
      </w:r>
      <w:r w:rsidRPr="00763639">
        <w:rPr>
          <w:rFonts w:cstheme="minorHAnsi"/>
          <w:color w:val="000000" w:themeColor="text1"/>
        </w:rPr>
        <w:t xml:space="preserve">to think about risk in financial services is </w:t>
      </w:r>
      <w:r w:rsidR="0033373B">
        <w:rPr>
          <w:rFonts w:cstheme="minorHAnsi"/>
          <w:color w:val="000000" w:themeColor="text1"/>
        </w:rPr>
        <w:t>to</w:t>
      </w:r>
      <w:r w:rsidR="0033373B" w:rsidRPr="00763639">
        <w:rPr>
          <w:rFonts w:cstheme="minorHAnsi"/>
          <w:color w:val="000000" w:themeColor="text1"/>
        </w:rPr>
        <w:t xml:space="preserve"> </w:t>
      </w:r>
      <w:r w:rsidR="009D7F9A" w:rsidRPr="00763639">
        <w:rPr>
          <w:rFonts w:cstheme="minorHAnsi"/>
          <w:color w:val="000000" w:themeColor="text1"/>
        </w:rPr>
        <w:t>consider the effects following a series of events, such as changes in financial market prices</w:t>
      </w:r>
      <w:r w:rsidR="003F2A32">
        <w:rPr>
          <w:rFonts w:cstheme="minorHAnsi"/>
          <w:color w:val="000000" w:themeColor="text1"/>
        </w:rPr>
        <w:t xml:space="preserve"> or</w:t>
      </w:r>
      <w:r w:rsidR="003F2A32" w:rsidRPr="00763639">
        <w:rPr>
          <w:rFonts w:cstheme="minorHAnsi"/>
          <w:color w:val="000000" w:themeColor="text1"/>
        </w:rPr>
        <w:t xml:space="preserve"> </w:t>
      </w:r>
      <w:r w:rsidR="009D7F9A" w:rsidRPr="00763639">
        <w:rPr>
          <w:rFonts w:cstheme="minorHAnsi"/>
          <w:color w:val="000000" w:themeColor="text1"/>
        </w:rPr>
        <w:t>economic conditions</w:t>
      </w:r>
      <w:r w:rsidR="003F2A32">
        <w:rPr>
          <w:rFonts w:cstheme="minorHAnsi"/>
          <w:color w:val="000000" w:themeColor="text1"/>
        </w:rPr>
        <w:t>,</w:t>
      </w:r>
      <w:r w:rsidR="009D7F9A" w:rsidRPr="00763639">
        <w:rPr>
          <w:rFonts w:cstheme="minorHAnsi"/>
          <w:color w:val="000000" w:themeColor="text1"/>
        </w:rPr>
        <w:t xml:space="preserve"> and specific actions taken by a bank.</w:t>
      </w:r>
      <w:r w:rsidR="00B92881" w:rsidRPr="00763639">
        <w:rPr>
          <w:rFonts w:cstheme="minorHAnsi"/>
          <w:color w:val="000000" w:themeColor="text1"/>
        </w:rPr>
        <w:t xml:space="preserve"> The results of these events can be </w:t>
      </w:r>
      <w:r w:rsidR="001A1D2A" w:rsidRPr="00763639">
        <w:rPr>
          <w:rFonts w:cstheme="minorHAnsi"/>
          <w:color w:val="000000" w:themeColor="text1"/>
        </w:rPr>
        <w:t xml:space="preserve">positive (upside risk) </w:t>
      </w:r>
      <w:r w:rsidR="00B92881" w:rsidRPr="00763639">
        <w:rPr>
          <w:rFonts w:cstheme="minorHAnsi"/>
          <w:color w:val="000000" w:themeColor="text1"/>
        </w:rPr>
        <w:t>or</w:t>
      </w:r>
      <w:r w:rsidR="001A1D2A" w:rsidRPr="00763639">
        <w:rPr>
          <w:rFonts w:cstheme="minorHAnsi"/>
          <w:color w:val="000000" w:themeColor="text1"/>
        </w:rPr>
        <w:t xml:space="preserve"> </w:t>
      </w:r>
      <w:r w:rsidR="00B84183" w:rsidRPr="00763639">
        <w:rPr>
          <w:rFonts w:cstheme="minorHAnsi"/>
          <w:color w:val="000000" w:themeColor="text1"/>
        </w:rPr>
        <w:t xml:space="preserve">negative </w:t>
      </w:r>
      <w:r w:rsidR="001A1D2A" w:rsidRPr="00763639">
        <w:rPr>
          <w:rFonts w:cstheme="minorHAnsi"/>
          <w:color w:val="000000" w:themeColor="text1"/>
        </w:rPr>
        <w:t>(downside risk)</w:t>
      </w:r>
      <w:r w:rsidR="003F2A32">
        <w:rPr>
          <w:rFonts w:cstheme="minorHAnsi"/>
          <w:color w:val="000000" w:themeColor="text1"/>
        </w:rPr>
        <w:t>,</w:t>
      </w:r>
      <w:r w:rsidR="001A1D2A" w:rsidRPr="00763639">
        <w:rPr>
          <w:rFonts w:cstheme="minorHAnsi"/>
          <w:color w:val="000000" w:themeColor="text1"/>
        </w:rPr>
        <w:t xml:space="preserve"> </w:t>
      </w:r>
      <w:r w:rsidR="003F2A32">
        <w:rPr>
          <w:rFonts w:cstheme="minorHAnsi"/>
          <w:color w:val="000000" w:themeColor="text1"/>
        </w:rPr>
        <w:t xml:space="preserve">so </w:t>
      </w:r>
      <w:r w:rsidR="00B84183" w:rsidRPr="00763639">
        <w:rPr>
          <w:rFonts w:cstheme="minorHAnsi"/>
          <w:color w:val="000000" w:themeColor="text1"/>
        </w:rPr>
        <w:t>risk can result in both losses and gains.</w:t>
      </w:r>
    </w:p>
    <w:p w14:paraId="32379580" w14:textId="6778953E" w:rsidR="00731136" w:rsidRPr="00763639" w:rsidRDefault="00731136" w:rsidP="00D96AEF">
      <w:pPr>
        <w:pStyle w:val="NormalWeb"/>
        <w:spacing w:before="300" w:beforeAutospacing="0" w:after="300" w:afterAutospacing="0" w:line="420" w:lineRule="atLeast"/>
        <w:rPr>
          <w:rFonts w:cstheme="minorHAnsi"/>
          <w:color w:val="000000" w:themeColor="text1"/>
        </w:rPr>
      </w:pPr>
      <w:r w:rsidRPr="00763639">
        <w:rPr>
          <w:rFonts w:cstheme="minorHAnsi"/>
          <w:color w:val="000000" w:themeColor="text1"/>
        </w:rPr>
        <w:t xml:space="preserve">When a risk is associated with a gain, it is considered an opportunity. </w:t>
      </w:r>
      <w:r w:rsidR="00C3307A">
        <w:rPr>
          <w:rFonts w:cstheme="minorHAnsi"/>
          <w:color w:val="000000" w:themeColor="text1"/>
        </w:rPr>
        <w:t>W</w:t>
      </w:r>
      <w:r w:rsidRPr="00763639">
        <w:rPr>
          <w:rFonts w:cstheme="minorHAnsi"/>
          <w:color w:val="000000" w:themeColor="text1"/>
        </w:rPr>
        <w:t xml:space="preserve">hen it is associated with a loss, it is considered a threat. </w:t>
      </w:r>
      <w:r w:rsidR="00D96AEF" w:rsidRPr="00763639">
        <w:rPr>
          <w:rFonts w:cstheme="minorHAnsi"/>
          <w:color w:val="000000" w:themeColor="text1"/>
        </w:rPr>
        <w:t xml:space="preserve">Although banks recognise the upside in revenues, they tend to </w:t>
      </w:r>
      <w:r w:rsidR="00D96AEF" w:rsidRPr="00763639">
        <w:rPr>
          <w:rFonts w:cstheme="minorHAnsi"/>
        </w:rPr>
        <w:t>view risk in terms of exposure to potential loss when undertaking an activity</w:t>
      </w:r>
      <w:r w:rsidR="00A744C0">
        <w:rPr>
          <w:rFonts w:cstheme="minorHAnsi"/>
        </w:rPr>
        <w:t>.</w:t>
      </w:r>
    </w:p>
    <w:tbl>
      <w:tblPr>
        <w:tblStyle w:val="TableGrid"/>
        <w:tblW w:w="0" w:type="auto"/>
        <w:tblLook w:val="04A0" w:firstRow="1" w:lastRow="0" w:firstColumn="1" w:lastColumn="0" w:noHBand="0" w:noVBand="1"/>
      </w:tblPr>
      <w:tblGrid>
        <w:gridCol w:w="9010"/>
      </w:tblGrid>
      <w:tr w:rsidR="00FB7401" w:rsidRPr="00BC29EA" w14:paraId="1EB5F060" w14:textId="77777777" w:rsidTr="00FB7401">
        <w:tc>
          <w:tcPr>
            <w:tcW w:w="9010" w:type="dxa"/>
          </w:tcPr>
          <w:p w14:paraId="6274B028" w14:textId="7E682DF6" w:rsidR="000907C7" w:rsidRPr="00763639" w:rsidRDefault="00AA369F" w:rsidP="00B92881">
            <w:pPr>
              <w:pStyle w:val="NormalWeb"/>
              <w:spacing w:before="300" w:beforeAutospacing="0" w:after="300" w:afterAutospacing="0" w:line="420" w:lineRule="atLeast"/>
              <w:rPr>
                <w:rFonts w:cstheme="minorHAnsi"/>
                <w:b/>
                <w:bCs/>
                <w:color w:val="000000" w:themeColor="text1"/>
              </w:rPr>
            </w:pPr>
            <w:r>
              <w:rPr>
                <w:rFonts w:cstheme="minorHAnsi"/>
                <w:b/>
                <w:bCs/>
                <w:color w:val="000000" w:themeColor="text1"/>
              </w:rPr>
              <w:lastRenderedPageBreak/>
              <w:t>Reflect</w:t>
            </w:r>
          </w:p>
          <w:p w14:paraId="0608E7EC" w14:textId="44313E03" w:rsidR="00D96AEF" w:rsidRPr="00763639" w:rsidRDefault="00430AB0" w:rsidP="00AA369F">
            <w:pPr>
              <w:pStyle w:val="NormalWeb"/>
              <w:spacing w:before="300" w:beforeAutospacing="0" w:after="300" w:afterAutospacing="0" w:line="420" w:lineRule="atLeast"/>
              <w:rPr>
                <w:rFonts w:cstheme="minorHAnsi"/>
                <w:color w:val="000000" w:themeColor="text1"/>
              </w:rPr>
            </w:pPr>
            <w:r w:rsidRPr="00763639">
              <w:rPr>
                <w:rFonts w:cstheme="minorHAnsi"/>
                <w:color w:val="000000" w:themeColor="text1"/>
              </w:rPr>
              <w:t xml:space="preserve">How does risk occur in </w:t>
            </w:r>
            <w:r w:rsidR="00AA369F">
              <w:rPr>
                <w:rFonts w:cstheme="minorHAnsi"/>
                <w:color w:val="000000" w:themeColor="text1"/>
              </w:rPr>
              <w:t>y</w:t>
            </w:r>
            <w:r w:rsidR="00EF73C0" w:rsidRPr="00763639">
              <w:rPr>
                <w:rFonts w:cstheme="minorHAnsi"/>
                <w:color w:val="000000" w:themeColor="text1"/>
              </w:rPr>
              <w:t>our daily life?</w:t>
            </w:r>
            <w:r w:rsidR="00AA369F">
              <w:rPr>
                <w:rFonts w:cstheme="minorHAnsi"/>
                <w:color w:val="000000" w:themeColor="text1"/>
              </w:rPr>
              <w:t xml:space="preserve"> </w:t>
            </w:r>
            <w:r w:rsidR="00D96AEF" w:rsidRPr="00763639">
              <w:rPr>
                <w:rFonts w:cstheme="minorHAnsi"/>
                <w:color w:val="000000" w:themeColor="text1"/>
              </w:rPr>
              <w:t>What kind of risk does your bank undertake?</w:t>
            </w:r>
          </w:p>
        </w:tc>
      </w:tr>
      <w:tr w:rsidR="00F21594" w:rsidRPr="00BC29EA" w14:paraId="6295F44C" w14:textId="77777777" w:rsidTr="00F21594">
        <w:tc>
          <w:tcPr>
            <w:tcW w:w="9010" w:type="dxa"/>
          </w:tcPr>
          <w:p w14:paraId="2DC9F109" w14:textId="77777777" w:rsidR="00F21594" w:rsidRPr="00763639" w:rsidRDefault="00F21594" w:rsidP="00F21594">
            <w:pPr>
              <w:rPr>
                <w:rFonts w:cstheme="minorHAnsi"/>
              </w:rPr>
            </w:pPr>
          </w:p>
          <w:p w14:paraId="61CB806C" w14:textId="77777777" w:rsidR="00F21594" w:rsidRPr="00763639" w:rsidRDefault="00F21594" w:rsidP="00763639">
            <w:pPr>
              <w:pStyle w:val="Heading2"/>
              <w:rPr>
                <w:sz w:val="36"/>
                <w:szCs w:val="36"/>
                <w:lang w:eastAsia="en-GB"/>
              </w:rPr>
            </w:pPr>
            <w:r w:rsidRPr="00763639">
              <w:br/>
              <w:t>Key terms</w:t>
            </w:r>
          </w:p>
          <w:p w14:paraId="570AA505" w14:textId="77777777" w:rsidR="00F21594" w:rsidRPr="00763639" w:rsidRDefault="00F21594" w:rsidP="003C3435">
            <w:pPr>
              <w:pStyle w:val="Heading3"/>
              <w:rPr>
                <w:rFonts w:eastAsia="Times New Roman"/>
              </w:rPr>
            </w:pPr>
            <w:r w:rsidRPr="00763639">
              <w:rPr>
                <w:rStyle w:val="Strong"/>
                <w:rFonts w:asciiTheme="minorHAnsi" w:eastAsia="Times New Roman" w:hAnsiTheme="minorHAnsi" w:cstheme="minorHAnsi"/>
                <w:b/>
                <w:bCs/>
                <w:color w:val="auto"/>
                <w:spacing w:val="3"/>
              </w:rPr>
              <w:t>Upside risk</w:t>
            </w:r>
          </w:p>
          <w:p w14:paraId="4E699F56" w14:textId="77777777" w:rsidR="00F21594" w:rsidRPr="00763639" w:rsidRDefault="00F21594" w:rsidP="00F21594">
            <w:pPr>
              <w:pStyle w:val="NormalWeb"/>
              <w:spacing w:before="0" w:beforeAutospacing="0" w:after="225" w:afterAutospacing="0" w:line="420" w:lineRule="atLeast"/>
              <w:rPr>
                <w:rFonts w:cstheme="minorHAnsi"/>
              </w:rPr>
            </w:pPr>
            <w:r w:rsidRPr="00763639">
              <w:rPr>
                <w:rFonts w:cstheme="minorHAnsi"/>
              </w:rPr>
              <w:t>An event that creates a positive outcome. This can be financial or non-financial. </w:t>
            </w:r>
          </w:p>
          <w:p w14:paraId="45127D02" w14:textId="77777777" w:rsidR="00F21594" w:rsidRPr="00763639" w:rsidRDefault="00F21594" w:rsidP="003C3435">
            <w:pPr>
              <w:pStyle w:val="Heading3"/>
              <w:rPr>
                <w:rFonts w:eastAsia="Times New Roman"/>
              </w:rPr>
            </w:pPr>
            <w:r w:rsidRPr="00763639">
              <w:rPr>
                <w:rStyle w:val="Strong"/>
                <w:rFonts w:asciiTheme="minorHAnsi" w:eastAsia="Times New Roman" w:hAnsiTheme="minorHAnsi" w:cstheme="minorHAnsi"/>
                <w:b/>
                <w:bCs/>
                <w:color w:val="auto"/>
                <w:spacing w:val="3"/>
              </w:rPr>
              <w:t>Downside risk</w:t>
            </w:r>
          </w:p>
          <w:p w14:paraId="0CD1AAE6" w14:textId="59B2310E" w:rsidR="00F21594" w:rsidRPr="00763639" w:rsidRDefault="00F21594" w:rsidP="00B15DB1">
            <w:pPr>
              <w:pStyle w:val="NormalWeb"/>
              <w:spacing w:before="0" w:beforeAutospacing="0" w:after="225" w:afterAutospacing="0" w:line="420" w:lineRule="atLeast"/>
              <w:rPr>
                <w:rFonts w:cstheme="minorHAnsi"/>
                <w:color w:val="000000" w:themeColor="text1"/>
              </w:rPr>
            </w:pPr>
            <w:r w:rsidRPr="00763639">
              <w:rPr>
                <w:rFonts w:cstheme="minorHAnsi"/>
              </w:rPr>
              <w:t>An event that creates a negative outcome. This can be financial or non-financial.</w:t>
            </w:r>
          </w:p>
        </w:tc>
      </w:tr>
    </w:tbl>
    <w:p w14:paraId="0A4B130A" w14:textId="707989D3" w:rsidR="008C4D15" w:rsidRDefault="008C4D15" w:rsidP="003C3435">
      <w:pPr>
        <w:pStyle w:val="Heading3"/>
      </w:pPr>
    </w:p>
    <w:p w14:paraId="01A95267" w14:textId="60D329B3" w:rsidR="008C4D15" w:rsidRPr="003C3435" w:rsidRDefault="00E33471" w:rsidP="00763639">
      <w:pPr>
        <w:pStyle w:val="Heading3"/>
      </w:pPr>
      <w:r>
        <w:t xml:space="preserve">3.1.1 </w:t>
      </w:r>
      <w:r w:rsidR="008C4D15" w:rsidRPr="003C3435">
        <w:t>Risk v uncertainty</w:t>
      </w:r>
    </w:p>
    <w:p w14:paraId="20FCA261" w14:textId="3526502A" w:rsidR="00012201" w:rsidRDefault="008C4D15" w:rsidP="00E929BD">
      <w:pPr>
        <w:spacing w:before="300" w:after="300" w:line="420" w:lineRule="atLeast"/>
        <w:rPr>
          <w:rFonts w:cstheme="minorHAnsi"/>
          <w:color w:val="000000" w:themeColor="text1"/>
        </w:rPr>
      </w:pPr>
      <w:r>
        <w:rPr>
          <w:rFonts w:cstheme="minorHAnsi"/>
          <w:color w:val="000000" w:themeColor="text1"/>
        </w:rPr>
        <w:t>R</w:t>
      </w:r>
      <w:r w:rsidR="002979D8" w:rsidRPr="00763639">
        <w:rPr>
          <w:rFonts w:cstheme="minorHAnsi"/>
          <w:color w:val="000000" w:themeColor="text1"/>
        </w:rPr>
        <w:t xml:space="preserve">isk </w:t>
      </w:r>
      <w:r w:rsidR="00CD1239" w:rsidRPr="00763639">
        <w:rPr>
          <w:rFonts w:cstheme="minorHAnsi"/>
          <w:color w:val="000000" w:themeColor="text1"/>
        </w:rPr>
        <w:t>and uncer</w:t>
      </w:r>
      <w:r w:rsidR="002979D8" w:rsidRPr="00763639">
        <w:rPr>
          <w:rFonts w:cstheme="minorHAnsi"/>
          <w:color w:val="000000" w:themeColor="text1"/>
        </w:rPr>
        <w:t>tainty</w:t>
      </w:r>
      <w:r w:rsidR="00CD1239" w:rsidRPr="00763639">
        <w:rPr>
          <w:rFonts w:cstheme="minorHAnsi"/>
          <w:color w:val="000000" w:themeColor="text1"/>
        </w:rPr>
        <w:t xml:space="preserve"> are</w:t>
      </w:r>
      <w:r w:rsidR="003F08E5" w:rsidRPr="00763639">
        <w:rPr>
          <w:rFonts w:cstheme="minorHAnsi"/>
          <w:color w:val="000000" w:themeColor="text1"/>
        </w:rPr>
        <w:t xml:space="preserve"> related but are </w:t>
      </w:r>
      <w:r w:rsidR="00CD1239" w:rsidRPr="00763639">
        <w:rPr>
          <w:rFonts w:cstheme="minorHAnsi"/>
          <w:color w:val="000000" w:themeColor="text1"/>
        </w:rPr>
        <w:t>not the same</w:t>
      </w:r>
      <w:r w:rsidR="002979D8" w:rsidRPr="00763639">
        <w:rPr>
          <w:rFonts w:cstheme="minorHAnsi"/>
          <w:color w:val="000000" w:themeColor="text1"/>
        </w:rPr>
        <w:t>.</w:t>
      </w:r>
    </w:p>
    <w:p w14:paraId="00D151E1" w14:textId="1CA1840E" w:rsidR="00012201" w:rsidRDefault="009B578F" w:rsidP="00012201">
      <w:pPr>
        <w:pStyle w:val="ListParagraph"/>
        <w:numPr>
          <w:ilvl w:val="0"/>
          <w:numId w:val="14"/>
        </w:numPr>
        <w:spacing w:before="300" w:after="300" w:line="420" w:lineRule="atLeast"/>
        <w:rPr>
          <w:rFonts w:cstheme="minorHAnsi"/>
          <w:color w:val="000000" w:themeColor="text1"/>
        </w:rPr>
      </w:pPr>
      <w:r w:rsidRPr="00763639">
        <w:rPr>
          <w:rFonts w:cstheme="minorHAnsi"/>
          <w:b/>
          <w:bCs/>
          <w:color w:val="000000" w:themeColor="text1"/>
        </w:rPr>
        <w:t>Risk</w:t>
      </w:r>
      <w:r w:rsidRPr="00763639">
        <w:rPr>
          <w:rFonts w:cstheme="minorHAnsi"/>
          <w:color w:val="000000" w:themeColor="text1"/>
        </w:rPr>
        <w:t xml:space="preserve"> is where there are a number of possible outcomes and the probability of each is known or can be measured. In other words, risk represents the variability of possible outcomes.</w:t>
      </w:r>
    </w:p>
    <w:p w14:paraId="19A24FCB" w14:textId="56FDE6C2" w:rsidR="00E929BD" w:rsidRPr="00763639" w:rsidRDefault="00EE2590" w:rsidP="00763639">
      <w:pPr>
        <w:pStyle w:val="ListParagraph"/>
        <w:numPr>
          <w:ilvl w:val="0"/>
          <w:numId w:val="14"/>
        </w:numPr>
        <w:spacing w:before="300" w:after="300" w:line="420" w:lineRule="atLeast"/>
        <w:rPr>
          <w:rFonts w:cstheme="minorHAnsi"/>
          <w:color w:val="000000" w:themeColor="text1"/>
        </w:rPr>
      </w:pPr>
      <w:r w:rsidRPr="00763639">
        <w:rPr>
          <w:rFonts w:cstheme="minorHAnsi"/>
          <w:b/>
          <w:bCs/>
          <w:color w:val="000000" w:themeColor="text1"/>
        </w:rPr>
        <w:t>Uncertainty</w:t>
      </w:r>
      <w:r w:rsidRPr="00763639">
        <w:rPr>
          <w:rFonts w:cstheme="minorHAnsi"/>
          <w:color w:val="000000" w:themeColor="text1"/>
        </w:rPr>
        <w:t xml:space="preserve"> also has </w:t>
      </w:r>
      <w:r w:rsidR="00012201">
        <w:rPr>
          <w:rFonts w:cstheme="minorHAnsi"/>
          <w:color w:val="000000" w:themeColor="text1"/>
        </w:rPr>
        <w:t xml:space="preserve">multiple </w:t>
      </w:r>
      <w:r w:rsidRPr="00763639">
        <w:rPr>
          <w:rFonts w:cstheme="minorHAnsi"/>
          <w:color w:val="000000" w:themeColor="text1"/>
        </w:rPr>
        <w:t xml:space="preserve">possible outcomes, but the probability of each outcome is unknown. </w:t>
      </w:r>
    </w:p>
    <w:p w14:paraId="6FDE95D3" w14:textId="2BC95562" w:rsidR="00D96AEF" w:rsidRPr="00763639" w:rsidRDefault="0053364C" w:rsidP="0053364C">
      <w:pPr>
        <w:spacing w:before="300" w:after="300" w:line="420" w:lineRule="atLeast"/>
        <w:rPr>
          <w:rFonts w:cstheme="minorHAnsi"/>
          <w:color w:val="000000" w:themeColor="text1"/>
        </w:rPr>
      </w:pPr>
      <w:r w:rsidRPr="00763639">
        <w:rPr>
          <w:rFonts w:cstheme="minorHAnsi"/>
          <w:color w:val="000000" w:themeColor="text1"/>
        </w:rPr>
        <w:t xml:space="preserve">It is possible to measure risk. In some cases it </w:t>
      </w:r>
      <w:r w:rsidR="002B70B8" w:rsidRPr="00763639">
        <w:rPr>
          <w:rFonts w:cstheme="minorHAnsi"/>
          <w:color w:val="000000" w:themeColor="text1"/>
        </w:rPr>
        <w:t xml:space="preserve">can be </w:t>
      </w:r>
      <w:r w:rsidR="00F0091D" w:rsidRPr="00763639">
        <w:rPr>
          <w:rFonts w:cstheme="minorHAnsi"/>
          <w:color w:val="000000" w:themeColor="text1"/>
        </w:rPr>
        <w:t>quantified</w:t>
      </w:r>
      <w:r w:rsidR="002B70B8" w:rsidRPr="00763639">
        <w:rPr>
          <w:rFonts w:cstheme="minorHAnsi"/>
          <w:color w:val="000000" w:themeColor="text1"/>
        </w:rPr>
        <w:t xml:space="preserve"> using statistical </w:t>
      </w:r>
      <w:r w:rsidR="003B7F70" w:rsidRPr="00763639">
        <w:rPr>
          <w:rFonts w:cstheme="minorHAnsi"/>
          <w:color w:val="000000" w:themeColor="text1"/>
        </w:rPr>
        <w:t xml:space="preserve">methods such as </w:t>
      </w:r>
      <w:r w:rsidR="00012201">
        <w:rPr>
          <w:rFonts w:cstheme="minorHAnsi"/>
          <w:color w:val="000000" w:themeColor="text1"/>
        </w:rPr>
        <w:t>v</w:t>
      </w:r>
      <w:r w:rsidR="00012201" w:rsidRPr="00763639">
        <w:rPr>
          <w:rFonts w:cstheme="minorHAnsi"/>
          <w:color w:val="000000" w:themeColor="text1"/>
        </w:rPr>
        <w:t xml:space="preserve">alue </w:t>
      </w:r>
      <w:r w:rsidR="003B7F70" w:rsidRPr="00763639">
        <w:rPr>
          <w:rFonts w:cstheme="minorHAnsi"/>
          <w:color w:val="000000" w:themeColor="text1"/>
        </w:rPr>
        <w:t xml:space="preserve">at </w:t>
      </w:r>
      <w:r w:rsidR="00012201">
        <w:rPr>
          <w:rFonts w:cstheme="minorHAnsi"/>
          <w:color w:val="000000" w:themeColor="text1"/>
        </w:rPr>
        <w:t>r</w:t>
      </w:r>
      <w:r w:rsidR="00012201" w:rsidRPr="00763639">
        <w:rPr>
          <w:rFonts w:cstheme="minorHAnsi"/>
          <w:color w:val="000000" w:themeColor="text1"/>
        </w:rPr>
        <w:t xml:space="preserve">isk </w:t>
      </w:r>
      <w:r w:rsidR="003B7F70" w:rsidRPr="00763639">
        <w:rPr>
          <w:rFonts w:cstheme="minorHAnsi"/>
          <w:color w:val="000000" w:themeColor="text1"/>
        </w:rPr>
        <w:t xml:space="preserve">or </w:t>
      </w:r>
      <w:r w:rsidR="00012201">
        <w:rPr>
          <w:rFonts w:cstheme="minorHAnsi"/>
          <w:color w:val="000000" w:themeColor="text1"/>
        </w:rPr>
        <w:t>s</w:t>
      </w:r>
      <w:r w:rsidR="00012201" w:rsidRPr="00763639">
        <w:rPr>
          <w:rFonts w:cstheme="minorHAnsi"/>
          <w:color w:val="000000" w:themeColor="text1"/>
        </w:rPr>
        <w:t xml:space="preserve">tandard </w:t>
      </w:r>
      <w:r w:rsidR="00012201">
        <w:rPr>
          <w:rFonts w:cstheme="minorHAnsi"/>
          <w:color w:val="000000" w:themeColor="text1"/>
        </w:rPr>
        <w:t>d</w:t>
      </w:r>
      <w:r w:rsidR="00012201" w:rsidRPr="00763639">
        <w:rPr>
          <w:rFonts w:cstheme="minorHAnsi"/>
          <w:color w:val="000000" w:themeColor="text1"/>
        </w:rPr>
        <w:t>eviation</w:t>
      </w:r>
      <w:r w:rsidRPr="00763639">
        <w:rPr>
          <w:rFonts w:cstheme="minorHAnsi"/>
          <w:color w:val="000000" w:themeColor="text1"/>
        </w:rPr>
        <w:t>. In</w:t>
      </w:r>
      <w:r w:rsidR="003B7F70" w:rsidRPr="00763639">
        <w:rPr>
          <w:rFonts w:cstheme="minorHAnsi"/>
          <w:color w:val="000000" w:themeColor="text1"/>
        </w:rPr>
        <w:t xml:space="preserve"> other</w:t>
      </w:r>
      <w:r w:rsidRPr="00763639">
        <w:rPr>
          <w:rFonts w:cstheme="minorHAnsi"/>
          <w:color w:val="000000" w:themeColor="text1"/>
        </w:rPr>
        <w:t xml:space="preserve"> cases it i</w:t>
      </w:r>
      <w:r w:rsidR="003B7F70" w:rsidRPr="00763639">
        <w:rPr>
          <w:rFonts w:cstheme="minorHAnsi"/>
          <w:color w:val="000000" w:themeColor="text1"/>
        </w:rPr>
        <w:t>s more dif</w:t>
      </w:r>
      <w:r w:rsidR="00E67CE0" w:rsidRPr="00763639">
        <w:rPr>
          <w:rFonts w:cstheme="minorHAnsi"/>
          <w:color w:val="000000" w:themeColor="text1"/>
        </w:rPr>
        <w:t xml:space="preserve">ficult to </w:t>
      </w:r>
      <w:r w:rsidR="00E929BD" w:rsidRPr="00763639">
        <w:rPr>
          <w:rFonts w:cstheme="minorHAnsi"/>
          <w:color w:val="000000" w:themeColor="text1"/>
        </w:rPr>
        <w:t xml:space="preserve">quantify. </w:t>
      </w:r>
      <w:r w:rsidRPr="00763639">
        <w:rPr>
          <w:rFonts w:cstheme="minorHAnsi"/>
          <w:color w:val="000000" w:themeColor="text1"/>
        </w:rPr>
        <w:t xml:space="preserve">For example, the maximum amount of loss on a loan can be calculated with a high degree of accuracy. The </w:t>
      </w:r>
      <w:r w:rsidR="00B21A1A" w:rsidRPr="00763639">
        <w:rPr>
          <w:rFonts w:cstheme="minorHAnsi"/>
          <w:color w:val="000000" w:themeColor="text1"/>
        </w:rPr>
        <w:t xml:space="preserve">potential loss due to a loss of reputation is not as easy to quantify. </w:t>
      </w:r>
    </w:p>
    <w:p w14:paraId="44FCCE85" w14:textId="189EFF0D" w:rsidR="00493F02" w:rsidRPr="00763639" w:rsidRDefault="00F11DF8" w:rsidP="00493F02">
      <w:pPr>
        <w:spacing w:before="300" w:after="300" w:line="420" w:lineRule="atLeast"/>
        <w:rPr>
          <w:rFonts w:cstheme="minorHAnsi"/>
          <w:color w:val="000000" w:themeColor="text1"/>
        </w:rPr>
      </w:pPr>
      <w:r>
        <w:rPr>
          <w:rFonts w:cstheme="minorHAnsi"/>
          <w:color w:val="000000" w:themeColor="text1"/>
        </w:rPr>
        <w:t>L</w:t>
      </w:r>
      <w:r w:rsidR="00237281" w:rsidRPr="00763639">
        <w:rPr>
          <w:rFonts w:cstheme="minorHAnsi"/>
          <w:color w:val="000000" w:themeColor="text1"/>
        </w:rPr>
        <w:t xml:space="preserve">evel of risk is </w:t>
      </w:r>
      <w:r>
        <w:rPr>
          <w:rFonts w:cstheme="minorHAnsi"/>
          <w:color w:val="000000" w:themeColor="text1"/>
        </w:rPr>
        <w:t>affec</w:t>
      </w:r>
      <w:r w:rsidRPr="00763639">
        <w:rPr>
          <w:rFonts w:cstheme="minorHAnsi"/>
          <w:color w:val="000000" w:themeColor="text1"/>
        </w:rPr>
        <w:t xml:space="preserve">ted </w:t>
      </w:r>
      <w:r w:rsidR="00237281" w:rsidRPr="00763639">
        <w:rPr>
          <w:rFonts w:cstheme="minorHAnsi"/>
          <w:color w:val="000000" w:themeColor="text1"/>
        </w:rPr>
        <w:t>by volatility</w:t>
      </w:r>
      <w:r>
        <w:rPr>
          <w:rFonts w:cstheme="minorHAnsi"/>
          <w:color w:val="000000" w:themeColor="text1"/>
        </w:rPr>
        <w:t>, which</w:t>
      </w:r>
      <w:r w:rsidR="005954D2" w:rsidRPr="00763639">
        <w:rPr>
          <w:rFonts w:cstheme="minorHAnsi"/>
          <w:color w:val="000000" w:themeColor="text1"/>
        </w:rPr>
        <w:t xml:space="preserve"> is the likelihood of sudden change</w:t>
      </w:r>
      <w:r>
        <w:rPr>
          <w:rFonts w:cstheme="minorHAnsi"/>
          <w:color w:val="000000" w:themeColor="text1"/>
        </w:rPr>
        <w:t>.</w:t>
      </w:r>
      <w:r w:rsidRPr="00763639">
        <w:rPr>
          <w:rFonts w:cstheme="minorHAnsi"/>
          <w:color w:val="000000" w:themeColor="text1"/>
        </w:rPr>
        <w:t xml:space="preserve"> </w:t>
      </w:r>
      <w:r>
        <w:rPr>
          <w:rFonts w:cstheme="minorHAnsi"/>
          <w:color w:val="000000" w:themeColor="text1"/>
        </w:rPr>
        <w:t>T</w:t>
      </w:r>
      <w:r w:rsidR="005954D2" w:rsidRPr="00763639">
        <w:rPr>
          <w:rFonts w:cstheme="minorHAnsi"/>
          <w:color w:val="000000" w:themeColor="text1"/>
        </w:rPr>
        <w:t xml:space="preserve">he higher the volatility of possible outcomes, the higher the risk. </w:t>
      </w:r>
    </w:p>
    <w:tbl>
      <w:tblPr>
        <w:tblStyle w:val="TableGrid"/>
        <w:tblW w:w="0" w:type="auto"/>
        <w:tblLook w:val="04A0" w:firstRow="1" w:lastRow="0" w:firstColumn="1" w:lastColumn="0" w:noHBand="0" w:noVBand="1"/>
      </w:tblPr>
      <w:tblGrid>
        <w:gridCol w:w="9010"/>
      </w:tblGrid>
      <w:tr w:rsidR="00D96AEF" w:rsidRPr="00BC29EA" w14:paraId="00793E55" w14:textId="77777777" w:rsidTr="00D96AEF">
        <w:tc>
          <w:tcPr>
            <w:tcW w:w="9010" w:type="dxa"/>
          </w:tcPr>
          <w:p w14:paraId="4658F4DB" w14:textId="77777777" w:rsidR="00D96AEF" w:rsidRPr="00763639" w:rsidRDefault="00D96AEF" w:rsidP="003C3435">
            <w:pPr>
              <w:pStyle w:val="Heading3"/>
              <w:rPr>
                <w:rFonts w:eastAsia="Times New Roman"/>
                <w:sz w:val="27"/>
                <w:szCs w:val="27"/>
              </w:rPr>
            </w:pPr>
            <w:r w:rsidRPr="00763639">
              <w:rPr>
                <w:rStyle w:val="Strong"/>
                <w:rFonts w:asciiTheme="minorHAnsi" w:eastAsia="Times New Roman" w:hAnsiTheme="minorHAnsi" w:cstheme="minorHAnsi"/>
                <w:b/>
                <w:bCs/>
                <w:color w:val="000000"/>
                <w:spacing w:val="3"/>
              </w:rPr>
              <w:t>Volatility</w:t>
            </w:r>
          </w:p>
          <w:p w14:paraId="6F99F5D7" w14:textId="3BF3063B" w:rsidR="00D96AEF" w:rsidRPr="00763639" w:rsidRDefault="00D96AEF" w:rsidP="00763639">
            <w:pPr>
              <w:pStyle w:val="NormalWeb"/>
              <w:spacing w:before="0" w:beforeAutospacing="0" w:after="225" w:afterAutospacing="0" w:line="420" w:lineRule="atLeast"/>
            </w:pPr>
            <w:r w:rsidRPr="00763639">
              <w:rPr>
                <w:rFonts w:cstheme="minorHAnsi"/>
              </w:rPr>
              <w:t>The degree of variation within a dataset. For example, a dataset with values of 2, 3, 2, 4, 3, 2, 4, 3, 4, 2 shows less variation than a dataset of 3, 9, 6, 3, 6, 1, 10, 4, 8, 20</w:t>
            </w:r>
            <w:r w:rsidR="0051331D">
              <w:rPr>
                <w:rFonts w:cstheme="minorHAnsi"/>
              </w:rPr>
              <w:t>,</w:t>
            </w:r>
            <w:r w:rsidRPr="00763639">
              <w:rPr>
                <w:rFonts w:cstheme="minorHAnsi"/>
              </w:rPr>
              <w:t xml:space="preserve"> so </w:t>
            </w:r>
            <w:r w:rsidR="0051331D">
              <w:rPr>
                <w:rFonts w:cstheme="minorHAnsi"/>
              </w:rPr>
              <w:t xml:space="preserve">it </w:t>
            </w:r>
            <w:r w:rsidRPr="00763639">
              <w:rPr>
                <w:rFonts w:cstheme="minorHAnsi"/>
              </w:rPr>
              <w:t>is therefore less volatile.</w:t>
            </w:r>
          </w:p>
        </w:tc>
      </w:tr>
    </w:tbl>
    <w:p w14:paraId="040883B6" w14:textId="77777777" w:rsidR="00303528" w:rsidRPr="00763639" w:rsidRDefault="00303528" w:rsidP="00493F02">
      <w:pPr>
        <w:spacing w:before="300" w:after="300" w:line="420" w:lineRule="atLeast"/>
        <w:rPr>
          <w:rFonts w:cstheme="minorHAnsi"/>
          <w:color w:val="000000" w:themeColor="text1"/>
        </w:rPr>
      </w:pPr>
    </w:p>
    <w:tbl>
      <w:tblPr>
        <w:tblStyle w:val="TableGrid"/>
        <w:tblW w:w="0" w:type="auto"/>
        <w:tblLook w:val="04A0" w:firstRow="1" w:lastRow="0" w:firstColumn="1" w:lastColumn="0" w:noHBand="0" w:noVBand="1"/>
      </w:tblPr>
      <w:tblGrid>
        <w:gridCol w:w="9010"/>
      </w:tblGrid>
      <w:tr w:rsidR="00493F02" w:rsidRPr="00BC29EA" w14:paraId="3E225192" w14:textId="77777777" w:rsidTr="00493F02">
        <w:tc>
          <w:tcPr>
            <w:tcW w:w="9010" w:type="dxa"/>
          </w:tcPr>
          <w:p w14:paraId="6B9EA6E5" w14:textId="56E754C0" w:rsidR="00493F02" w:rsidRPr="00763639" w:rsidRDefault="00493F02" w:rsidP="00493F02">
            <w:pPr>
              <w:spacing w:before="300" w:after="300" w:line="420" w:lineRule="atLeast"/>
              <w:rPr>
                <w:rFonts w:cstheme="minorHAnsi"/>
                <w:color w:val="000000" w:themeColor="text1"/>
              </w:rPr>
            </w:pPr>
            <w:r w:rsidRPr="00763639">
              <w:rPr>
                <w:rFonts w:cstheme="minorHAnsi"/>
                <w:b/>
                <w:bCs/>
                <w:color w:val="000000" w:themeColor="text1"/>
              </w:rPr>
              <w:lastRenderedPageBreak/>
              <w:t>Activity</w:t>
            </w:r>
            <w:r w:rsidR="002F7FEE">
              <w:rPr>
                <w:rFonts w:cstheme="minorHAnsi"/>
                <w:b/>
                <w:bCs/>
                <w:color w:val="000000" w:themeColor="text1"/>
              </w:rPr>
              <w:t>: risk comparison</w:t>
            </w:r>
          </w:p>
          <w:p w14:paraId="5D7B461B" w14:textId="0D2EE24E" w:rsidR="00493F02" w:rsidRDefault="00493F02" w:rsidP="0070230A">
            <w:pPr>
              <w:spacing w:before="300" w:after="300" w:line="420" w:lineRule="atLeast"/>
              <w:rPr>
                <w:rFonts w:cstheme="minorHAnsi"/>
                <w:color w:val="000000" w:themeColor="text1"/>
              </w:rPr>
            </w:pPr>
            <w:r w:rsidRPr="00763639">
              <w:rPr>
                <w:rFonts w:cstheme="minorHAnsi"/>
                <w:color w:val="000000" w:themeColor="text1"/>
              </w:rPr>
              <w:t>The share price for compan</w:t>
            </w:r>
            <w:r w:rsidR="002F7FEE">
              <w:rPr>
                <w:rFonts w:cstheme="minorHAnsi"/>
                <w:color w:val="000000" w:themeColor="text1"/>
              </w:rPr>
              <w:t>ies</w:t>
            </w:r>
            <w:r w:rsidRPr="00763639">
              <w:rPr>
                <w:rFonts w:cstheme="minorHAnsi"/>
                <w:color w:val="000000" w:themeColor="text1"/>
              </w:rPr>
              <w:t xml:space="preserve"> A and B </w:t>
            </w:r>
            <w:r w:rsidR="0070230A" w:rsidRPr="00763639">
              <w:rPr>
                <w:rFonts w:cstheme="minorHAnsi"/>
                <w:color w:val="000000" w:themeColor="text1"/>
              </w:rPr>
              <w:t>are shown below. Based on this pattern, which one is a higher risk?</w:t>
            </w:r>
          </w:p>
          <w:p w14:paraId="5AAC7CFC" w14:textId="6D69DA67" w:rsidR="0035330F" w:rsidRPr="0035330F" w:rsidRDefault="0035330F" w:rsidP="0070230A">
            <w:pPr>
              <w:spacing w:before="300" w:after="300" w:line="420" w:lineRule="atLeast"/>
              <w:rPr>
                <w:rFonts w:cstheme="minorHAnsi"/>
                <w:b/>
                <w:bCs/>
                <w:color w:val="000000" w:themeColor="text1"/>
              </w:rPr>
            </w:pPr>
            <w:r>
              <w:rPr>
                <w:rFonts w:cstheme="minorHAnsi"/>
                <w:b/>
                <w:bCs/>
                <w:color w:val="000000" w:themeColor="text1"/>
              </w:rPr>
              <w:t>Figure 3.1</w:t>
            </w:r>
            <w:r w:rsidR="00182B4A">
              <w:rPr>
                <w:rFonts w:cstheme="minorHAnsi"/>
                <w:b/>
                <w:bCs/>
                <w:color w:val="000000" w:themeColor="text1"/>
              </w:rPr>
              <w:t xml:space="preserve"> Example share prices</w:t>
            </w:r>
          </w:p>
          <w:p w14:paraId="54C644AB" w14:textId="3CBDA766" w:rsidR="0070230A" w:rsidRPr="00763639" w:rsidRDefault="0012301F" w:rsidP="00493F02">
            <w:pPr>
              <w:spacing w:before="300" w:after="300" w:line="420" w:lineRule="atLeast"/>
              <w:rPr>
                <w:rFonts w:cstheme="minorHAnsi"/>
                <w:b/>
                <w:bCs/>
                <w:color w:val="000000" w:themeColor="text1"/>
              </w:rPr>
            </w:pPr>
            <w:r>
              <w:rPr>
                <w:rFonts w:cstheme="minorHAnsi"/>
                <w:b/>
                <w:bCs/>
                <w:noProof/>
                <w:color w:val="000000" w:themeColor="text1"/>
              </w:rPr>
              <w:drawing>
                <wp:inline distT="0" distB="0" distL="0" distR="0" wp14:anchorId="16C0FBE0" wp14:editId="52CBC547">
                  <wp:extent cx="5718175" cy="4176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8175" cy="4176395"/>
                          </a:xfrm>
                          <a:prstGeom prst="rect">
                            <a:avLst/>
                          </a:prstGeom>
                          <a:noFill/>
                          <a:ln>
                            <a:noFill/>
                          </a:ln>
                        </pic:spPr>
                      </pic:pic>
                    </a:graphicData>
                  </a:graphic>
                </wp:inline>
              </w:drawing>
            </w:r>
          </w:p>
          <w:p w14:paraId="4B0FF477" w14:textId="0129D932" w:rsidR="0070230A" w:rsidRPr="00763639" w:rsidRDefault="0070230A" w:rsidP="00493F02">
            <w:pPr>
              <w:spacing w:before="300" w:after="300" w:line="420" w:lineRule="atLeast"/>
              <w:rPr>
                <w:rFonts w:cstheme="minorHAnsi"/>
                <w:color w:val="000000" w:themeColor="text1"/>
              </w:rPr>
            </w:pPr>
            <w:r w:rsidRPr="00763639">
              <w:rPr>
                <w:rFonts w:cstheme="minorHAnsi"/>
                <w:color w:val="000000" w:themeColor="text1"/>
              </w:rPr>
              <w:t xml:space="preserve"> </w:t>
            </w:r>
          </w:p>
        </w:tc>
      </w:tr>
    </w:tbl>
    <w:p w14:paraId="6362F562" w14:textId="008B145F" w:rsidR="00CA2A9E" w:rsidRPr="00763639" w:rsidRDefault="00CA2A9E" w:rsidP="000D581D">
      <w:pPr>
        <w:spacing w:before="300" w:after="300" w:line="420" w:lineRule="atLeast"/>
        <w:rPr>
          <w:rFonts w:cstheme="minorHAnsi"/>
          <w:color w:val="000000" w:themeColor="text1"/>
        </w:rPr>
      </w:pPr>
    </w:p>
    <w:p w14:paraId="475ACAC0" w14:textId="7C38A02C" w:rsidR="00E72179" w:rsidRPr="00BC29EA" w:rsidRDefault="00E27673" w:rsidP="003C3435">
      <w:pPr>
        <w:pStyle w:val="Heading2"/>
      </w:pPr>
      <w:r w:rsidRPr="00BC29EA">
        <w:t>3</w:t>
      </w:r>
      <w:r w:rsidR="00E72179" w:rsidRPr="00BC29EA">
        <w:t>.2 Types of risk</w:t>
      </w:r>
      <w:r w:rsidR="00CA2A9E" w:rsidRPr="00BC29EA">
        <w:t xml:space="preserve"> in financial services</w:t>
      </w:r>
    </w:p>
    <w:p w14:paraId="0120FEF8" w14:textId="6A790BAE" w:rsidR="00E72179" w:rsidRPr="00763639" w:rsidRDefault="00272C47" w:rsidP="00272C47">
      <w:pPr>
        <w:spacing w:before="300" w:after="300" w:line="420" w:lineRule="atLeast"/>
        <w:rPr>
          <w:rFonts w:cstheme="minorHAnsi"/>
          <w:color w:val="000000" w:themeColor="text1"/>
        </w:rPr>
      </w:pPr>
      <w:r w:rsidRPr="00763639">
        <w:rPr>
          <w:rFonts w:cstheme="minorHAnsi"/>
          <w:color w:val="000000" w:themeColor="text1"/>
        </w:rPr>
        <w:t xml:space="preserve">Financial institutions are subject to a range of risks, </w:t>
      </w:r>
      <w:r w:rsidR="00C03D48">
        <w:rPr>
          <w:rFonts w:cstheme="minorHAnsi"/>
          <w:color w:val="000000" w:themeColor="text1"/>
        </w:rPr>
        <w:t xml:space="preserve">many of which are </w:t>
      </w:r>
      <w:r w:rsidRPr="00763639">
        <w:rPr>
          <w:rFonts w:cstheme="minorHAnsi"/>
          <w:color w:val="000000" w:themeColor="text1"/>
        </w:rPr>
        <w:t xml:space="preserve">explained in this section. </w:t>
      </w:r>
      <w:r w:rsidR="00C03D48">
        <w:rPr>
          <w:rFonts w:cstheme="minorHAnsi"/>
          <w:color w:val="000000" w:themeColor="text1"/>
        </w:rPr>
        <w:t>This list of risks is not exhaustive.</w:t>
      </w:r>
    </w:p>
    <w:p w14:paraId="5E6C6CC8" w14:textId="1DC16CDD" w:rsidR="00272C47" w:rsidRPr="00763639" w:rsidRDefault="00E27673" w:rsidP="00763639">
      <w:pPr>
        <w:pStyle w:val="Heading3"/>
        <w:rPr>
          <w:b w:val="0"/>
          <w:bCs w:val="0"/>
        </w:rPr>
      </w:pPr>
      <w:r w:rsidRPr="00763639">
        <w:lastRenderedPageBreak/>
        <w:t>3</w:t>
      </w:r>
      <w:r w:rsidR="00272C47" w:rsidRPr="00763639">
        <w:t>.2.1</w:t>
      </w:r>
      <w:r w:rsidR="00113F5D">
        <w:t xml:space="preserve"> </w:t>
      </w:r>
      <w:r w:rsidR="00272C47" w:rsidRPr="00763639">
        <w:t>Credit risk</w:t>
      </w:r>
    </w:p>
    <w:p w14:paraId="0096226E" w14:textId="3487E439" w:rsidR="00272C47" w:rsidRPr="00763639" w:rsidRDefault="00951C32" w:rsidP="00FA4CC1">
      <w:pPr>
        <w:spacing w:before="300" w:after="300" w:line="420" w:lineRule="atLeast"/>
        <w:rPr>
          <w:rFonts w:cstheme="minorHAnsi"/>
          <w:color w:val="000000" w:themeColor="text1"/>
        </w:rPr>
      </w:pPr>
      <w:r w:rsidRPr="00763639">
        <w:rPr>
          <w:rFonts w:cstheme="minorHAnsi"/>
          <w:color w:val="000000" w:themeColor="text1"/>
        </w:rPr>
        <w:t xml:space="preserve">Credit risk is </w:t>
      </w:r>
      <w:r w:rsidR="00734220" w:rsidRPr="00763639">
        <w:rPr>
          <w:rFonts w:cstheme="minorHAnsi"/>
          <w:color w:val="000000" w:themeColor="text1"/>
        </w:rPr>
        <w:t xml:space="preserve">the possibility of a loss </w:t>
      </w:r>
      <w:r w:rsidR="00113F5D">
        <w:rPr>
          <w:rFonts w:cstheme="minorHAnsi"/>
          <w:color w:val="000000" w:themeColor="text1"/>
        </w:rPr>
        <w:t xml:space="preserve">from </w:t>
      </w:r>
      <w:r w:rsidR="00734220" w:rsidRPr="00763639">
        <w:rPr>
          <w:rFonts w:cstheme="minorHAnsi"/>
          <w:color w:val="000000" w:themeColor="text1"/>
        </w:rPr>
        <w:t>a borrower not repaying all or part of their loan and/or interest payments.</w:t>
      </w:r>
      <w:r w:rsidR="00B256CF" w:rsidRPr="00763639">
        <w:rPr>
          <w:rFonts w:cstheme="minorHAnsi"/>
          <w:color w:val="000000" w:themeColor="text1"/>
        </w:rPr>
        <w:t xml:space="preserve"> </w:t>
      </w:r>
      <w:r w:rsidR="00A60335" w:rsidRPr="00763639">
        <w:rPr>
          <w:rFonts w:cstheme="minorHAnsi"/>
          <w:color w:val="000000" w:themeColor="text1"/>
        </w:rPr>
        <w:t xml:space="preserve">Credit risk </w:t>
      </w:r>
      <w:r w:rsidR="00FA4CC1" w:rsidRPr="00763639">
        <w:rPr>
          <w:rFonts w:cstheme="minorHAnsi"/>
          <w:color w:val="000000" w:themeColor="text1"/>
        </w:rPr>
        <w:t>can be</w:t>
      </w:r>
      <w:r w:rsidR="002F1C09" w:rsidRPr="00763639">
        <w:rPr>
          <w:rFonts w:cstheme="minorHAnsi"/>
          <w:color w:val="000000" w:themeColor="text1"/>
        </w:rPr>
        <w:t xml:space="preserve"> assessed using the 5 Cs</w:t>
      </w:r>
      <w:r w:rsidR="000F5AB9">
        <w:rPr>
          <w:rFonts w:cstheme="minorHAnsi"/>
          <w:color w:val="000000" w:themeColor="text1"/>
        </w:rPr>
        <w:t>.</w:t>
      </w:r>
    </w:p>
    <w:p w14:paraId="4EF102FB" w14:textId="7BF58956" w:rsidR="00117ABF" w:rsidRPr="00763639" w:rsidRDefault="002F1C09" w:rsidP="00AF38AD">
      <w:pPr>
        <w:pStyle w:val="ListParagraph"/>
        <w:numPr>
          <w:ilvl w:val="0"/>
          <w:numId w:val="1"/>
        </w:numPr>
        <w:spacing w:before="300" w:after="300" w:line="420" w:lineRule="atLeast"/>
        <w:rPr>
          <w:rFonts w:cstheme="minorHAnsi"/>
          <w:color w:val="000000" w:themeColor="text1"/>
          <w:lang w:eastAsia="en-GB"/>
        </w:rPr>
      </w:pPr>
      <w:r w:rsidRPr="00763639">
        <w:rPr>
          <w:rFonts w:cstheme="minorHAnsi"/>
          <w:b/>
          <w:bCs/>
          <w:color w:val="000000" w:themeColor="text1"/>
          <w:sz w:val="32"/>
          <w:szCs w:val="32"/>
          <w:lang w:eastAsia="en-GB"/>
        </w:rPr>
        <w:t>C</w:t>
      </w:r>
      <w:r w:rsidR="00A40C6C" w:rsidRPr="00763639">
        <w:rPr>
          <w:rFonts w:cstheme="minorHAnsi"/>
          <w:color w:val="000000" w:themeColor="text1"/>
          <w:lang w:eastAsia="en-GB"/>
        </w:rPr>
        <w:t>haracter – credit history of the borrower. Do they have a history of repaying loans or are they behind on some payments?</w:t>
      </w:r>
      <w:r w:rsidR="00AF38AD" w:rsidRPr="00763639">
        <w:rPr>
          <w:rFonts w:cstheme="minorHAnsi"/>
          <w:color w:val="000000" w:themeColor="text1"/>
          <w:lang w:eastAsia="en-GB"/>
        </w:rPr>
        <w:t xml:space="preserve"> Banks can use internal information on borrower behaviour as well as credit reports from credit bureaus and rating agencies. </w:t>
      </w:r>
    </w:p>
    <w:p w14:paraId="1DF7956D" w14:textId="1D393A18" w:rsidR="00A40C6C" w:rsidRPr="00763639" w:rsidRDefault="007737B4" w:rsidP="00A40C6C">
      <w:pPr>
        <w:pStyle w:val="ListParagraph"/>
        <w:numPr>
          <w:ilvl w:val="0"/>
          <w:numId w:val="1"/>
        </w:numPr>
        <w:spacing w:before="300" w:after="300" w:line="420" w:lineRule="atLeast"/>
        <w:rPr>
          <w:rFonts w:cstheme="minorHAnsi"/>
          <w:color w:val="000000" w:themeColor="text1"/>
          <w:lang w:eastAsia="en-GB"/>
        </w:rPr>
      </w:pPr>
      <w:r w:rsidRPr="00763639">
        <w:rPr>
          <w:rFonts w:cstheme="minorHAnsi"/>
          <w:b/>
          <w:bCs/>
          <w:color w:val="000000" w:themeColor="text1"/>
          <w:sz w:val="32"/>
          <w:szCs w:val="32"/>
          <w:lang w:eastAsia="en-GB"/>
        </w:rPr>
        <w:t>C</w:t>
      </w:r>
      <w:r w:rsidR="00A40C6C" w:rsidRPr="00763639">
        <w:rPr>
          <w:rFonts w:cstheme="minorHAnsi"/>
          <w:color w:val="000000" w:themeColor="text1"/>
          <w:lang w:eastAsia="en-GB"/>
        </w:rPr>
        <w:t xml:space="preserve">apacity – is the borrower’s income </w:t>
      </w:r>
      <w:r w:rsidR="00AF38AD" w:rsidRPr="00763639">
        <w:rPr>
          <w:rFonts w:cstheme="minorHAnsi"/>
          <w:color w:val="000000" w:themeColor="text1"/>
          <w:lang w:eastAsia="en-GB"/>
        </w:rPr>
        <w:t>sufficient to repay all the loans the borrower has? Income can be salary for retail borrowers, or projected revenue for corporate customers.</w:t>
      </w:r>
    </w:p>
    <w:p w14:paraId="404290CD" w14:textId="6354E46F" w:rsidR="00F053CC" w:rsidRPr="00763639" w:rsidRDefault="007737B4" w:rsidP="006079EF">
      <w:pPr>
        <w:pStyle w:val="ListParagraph"/>
        <w:numPr>
          <w:ilvl w:val="0"/>
          <w:numId w:val="1"/>
        </w:numPr>
        <w:spacing w:before="300" w:after="300" w:line="420" w:lineRule="atLeast"/>
        <w:rPr>
          <w:rFonts w:cstheme="minorHAnsi"/>
          <w:color w:val="000000" w:themeColor="text1"/>
          <w:lang w:eastAsia="en-GB"/>
        </w:rPr>
      </w:pPr>
      <w:r w:rsidRPr="00763639">
        <w:rPr>
          <w:rFonts w:cstheme="minorHAnsi"/>
          <w:b/>
          <w:bCs/>
          <w:color w:val="000000" w:themeColor="text1"/>
          <w:sz w:val="32"/>
          <w:szCs w:val="32"/>
          <w:lang w:eastAsia="en-GB"/>
        </w:rPr>
        <w:t>C</w:t>
      </w:r>
      <w:r w:rsidR="00A40C6C" w:rsidRPr="00763639">
        <w:rPr>
          <w:rFonts w:cstheme="minorHAnsi"/>
          <w:color w:val="000000" w:themeColor="text1"/>
          <w:lang w:eastAsia="en-GB"/>
        </w:rPr>
        <w:t xml:space="preserve">apital – does </w:t>
      </w:r>
      <w:r w:rsidR="00AF38AD" w:rsidRPr="00763639">
        <w:rPr>
          <w:rFonts w:cstheme="minorHAnsi"/>
          <w:color w:val="000000" w:themeColor="text1"/>
          <w:lang w:eastAsia="en-GB"/>
        </w:rPr>
        <w:t>the borro</w:t>
      </w:r>
      <w:r w:rsidR="006079EF" w:rsidRPr="00763639">
        <w:rPr>
          <w:rFonts w:cstheme="minorHAnsi"/>
          <w:color w:val="000000" w:themeColor="text1"/>
          <w:lang w:eastAsia="en-GB"/>
        </w:rPr>
        <w:t>wer also have their own capital</w:t>
      </w:r>
      <w:r w:rsidR="001E7056" w:rsidRPr="00763639">
        <w:rPr>
          <w:rFonts w:cstheme="minorHAnsi"/>
          <w:color w:val="000000" w:themeColor="text1"/>
          <w:lang w:eastAsia="en-GB"/>
        </w:rPr>
        <w:t xml:space="preserve"> invested? </w:t>
      </w:r>
      <w:r w:rsidR="00C0079D">
        <w:rPr>
          <w:rFonts w:cstheme="minorHAnsi"/>
          <w:color w:val="000000" w:themeColor="text1"/>
          <w:lang w:eastAsia="en-GB"/>
        </w:rPr>
        <w:t>E</w:t>
      </w:r>
      <w:r w:rsidR="001E7056" w:rsidRPr="00763639">
        <w:rPr>
          <w:rFonts w:cstheme="minorHAnsi"/>
          <w:color w:val="000000" w:themeColor="text1"/>
          <w:lang w:eastAsia="en-GB"/>
        </w:rPr>
        <w:t>xample</w:t>
      </w:r>
      <w:r w:rsidR="00C0079D">
        <w:rPr>
          <w:rFonts w:cstheme="minorHAnsi"/>
          <w:color w:val="000000" w:themeColor="text1"/>
          <w:lang w:eastAsia="en-GB"/>
        </w:rPr>
        <w:t>s include</w:t>
      </w:r>
      <w:r w:rsidR="00C0079D" w:rsidRPr="00763639">
        <w:rPr>
          <w:rFonts w:cstheme="minorHAnsi"/>
          <w:color w:val="000000" w:themeColor="text1"/>
          <w:lang w:eastAsia="en-GB"/>
        </w:rPr>
        <w:t xml:space="preserve"> </w:t>
      </w:r>
      <w:r w:rsidR="001E7056" w:rsidRPr="00763639">
        <w:rPr>
          <w:rFonts w:cstheme="minorHAnsi"/>
          <w:color w:val="000000" w:themeColor="text1"/>
          <w:lang w:eastAsia="en-GB"/>
        </w:rPr>
        <w:t xml:space="preserve">private equity in a corporate venture or a deposit on a mortgage. </w:t>
      </w:r>
      <w:r w:rsidR="003D283F" w:rsidRPr="00763639">
        <w:rPr>
          <w:rFonts w:cstheme="minorHAnsi"/>
          <w:color w:val="000000" w:themeColor="text1"/>
          <w:lang w:eastAsia="en-GB"/>
        </w:rPr>
        <w:t>When a borrower also invest</w:t>
      </w:r>
      <w:r w:rsidR="00A75F1F" w:rsidRPr="00763639">
        <w:rPr>
          <w:rFonts w:cstheme="minorHAnsi"/>
          <w:color w:val="000000" w:themeColor="text1"/>
          <w:lang w:eastAsia="en-GB"/>
        </w:rPr>
        <w:t>s</w:t>
      </w:r>
      <w:r w:rsidR="003D283F" w:rsidRPr="00763639">
        <w:rPr>
          <w:rFonts w:cstheme="minorHAnsi"/>
          <w:color w:val="000000" w:themeColor="text1"/>
          <w:lang w:eastAsia="en-GB"/>
        </w:rPr>
        <w:t xml:space="preserve"> their own funds, they </w:t>
      </w:r>
      <w:r w:rsidR="00F471E0" w:rsidRPr="00763639">
        <w:rPr>
          <w:rFonts w:cstheme="minorHAnsi"/>
          <w:color w:val="000000" w:themeColor="text1"/>
          <w:lang w:eastAsia="en-GB"/>
        </w:rPr>
        <w:t>are more likely to repay the loan.</w:t>
      </w:r>
    </w:p>
    <w:p w14:paraId="0AD540BA" w14:textId="1DDB2E06" w:rsidR="00F053CC" w:rsidRPr="00763639" w:rsidRDefault="007737B4" w:rsidP="00F053CC">
      <w:pPr>
        <w:pStyle w:val="ListParagraph"/>
        <w:numPr>
          <w:ilvl w:val="0"/>
          <w:numId w:val="1"/>
        </w:numPr>
        <w:spacing w:before="300" w:after="300" w:line="420" w:lineRule="atLeast"/>
        <w:rPr>
          <w:rFonts w:cstheme="minorHAnsi"/>
          <w:color w:val="000000" w:themeColor="text1"/>
          <w:lang w:eastAsia="en-GB"/>
        </w:rPr>
      </w:pPr>
      <w:r w:rsidRPr="00763639">
        <w:rPr>
          <w:rFonts w:cstheme="minorHAnsi"/>
          <w:b/>
          <w:bCs/>
          <w:color w:val="000000" w:themeColor="text1"/>
          <w:sz w:val="32"/>
          <w:szCs w:val="32"/>
          <w:lang w:eastAsia="en-GB"/>
        </w:rPr>
        <w:t>C</w:t>
      </w:r>
      <w:r w:rsidR="00F053CC" w:rsidRPr="00763639">
        <w:rPr>
          <w:rFonts w:cstheme="minorHAnsi"/>
          <w:color w:val="000000" w:themeColor="text1"/>
          <w:lang w:eastAsia="en-GB"/>
        </w:rPr>
        <w:t>ollateral – does the borrower have any assets that can be pledged to the loan?</w:t>
      </w:r>
      <w:r w:rsidR="00F471E0" w:rsidRPr="00763639">
        <w:rPr>
          <w:rFonts w:cstheme="minorHAnsi"/>
          <w:color w:val="000000" w:themeColor="text1"/>
          <w:lang w:eastAsia="en-GB"/>
        </w:rPr>
        <w:t xml:space="preserve"> If the borrower does</w:t>
      </w:r>
      <w:r w:rsidR="006E4374" w:rsidRPr="00763639">
        <w:rPr>
          <w:rFonts w:cstheme="minorHAnsi"/>
          <w:color w:val="000000" w:themeColor="text1"/>
          <w:lang w:eastAsia="en-GB"/>
        </w:rPr>
        <w:t xml:space="preserve"> not repay, the bank can liquid</w:t>
      </w:r>
      <w:r w:rsidR="00F471E0" w:rsidRPr="00763639">
        <w:rPr>
          <w:rFonts w:cstheme="minorHAnsi"/>
          <w:color w:val="000000" w:themeColor="text1"/>
          <w:lang w:eastAsia="en-GB"/>
        </w:rPr>
        <w:t>ate the collateral and use the proceeds toward</w:t>
      </w:r>
      <w:r w:rsidR="00E316E6">
        <w:rPr>
          <w:rFonts w:cstheme="minorHAnsi"/>
          <w:color w:val="000000" w:themeColor="text1"/>
          <w:lang w:eastAsia="en-GB"/>
        </w:rPr>
        <w:t>s</w:t>
      </w:r>
      <w:r w:rsidR="00F471E0" w:rsidRPr="00763639">
        <w:rPr>
          <w:rFonts w:cstheme="minorHAnsi"/>
          <w:color w:val="000000" w:themeColor="text1"/>
          <w:lang w:eastAsia="en-GB"/>
        </w:rPr>
        <w:t xml:space="preserve"> repayment of the loan</w:t>
      </w:r>
      <w:r w:rsidR="00E316E6">
        <w:rPr>
          <w:rFonts w:cstheme="minorHAnsi"/>
          <w:color w:val="000000" w:themeColor="text1"/>
          <w:lang w:eastAsia="en-GB"/>
        </w:rPr>
        <w:t>.</w:t>
      </w:r>
    </w:p>
    <w:p w14:paraId="4FD6C1EB" w14:textId="65685A65" w:rsidR="00A40C6C" w:rsidRPr="00763639" w:rsidRDefault="007737B4" w:rsidP="00F053CC">
      <w:pPr>
        <w:pStyle w:val="ListParagraph"/>
        <w:numPr>
          <w:ilvl w:val="0"/>
          <w:numId w:val="1"/>
        </w:numPr>
        <w:spacing w:before="300" w:after="300" w:line="420" w:lineRule="atLeast"/>
        <w:rPr>
          <w:rFonts w:cstheme="minorHAnsi"/>
          <w:color w:val="000000" w:themeColor="text1"/>
          <w:lang w:eastAsia="en-GB"/>
        </w:rPr>
      </w:pPr>
      <w:r w:rsidRPr="00763639">
        <w:rPr>
          <w:rFonts w:cstheme="minorHAnsi"/>
          <w:b/>
          <w:bCs/>
          <w:color w:val="000000" w:themeColor="text1"/>
          <w:sz w:val="32"/>
          <w:szCs w:val="32"/>
          <w:lang w:eastAsia="en-GB"/>
        </w:rPr>
        <w:t>C</w:t>
      </w:r>
      <w:r w:rsidR="00F053CC" w:rsidRPr="00763639">
        <w:rPr>
          <w:rFonts w:cstheme="minorHAnsi"/>
          <w:color w:val="000000" w:themeColor="text1"/>
          <w:lang w:eastAsia="en-GB"/>
        </w:rPr>
        <w:t xml:space="preserve">onditions of the loan </w:t>
      </w:r>
      <w:r w:rsidR="00C82D79" w:rsidRPr="00E90C65">
        <w:rPr>
          <w:rFonts w:cstheme="minorHAnsi"/>
          <w:color w:val="000000" w:themeColor="text1"/>
          <w:lang w:eastAsia="en-GB"/>
        </w:rPr>
        <w:t>–</w:t>
      </w:r>
      <w:r w:rsidR="00B256CF" w:rsidRPr="00763639">
        <w:rPr>
          <w:rFonts w:cstheme="minorHAnsi"/>
          <w:color w:val="000000" w:themeColor="text1"/>
          <w:lang w:eastAsia="en-GB"/>
        </w:rPr>
        <w:t xml:space="preserve"> </w:t>
      </w:r>
      <w:r w:rsidRPr="00763639">
        <w:rPr>
          <w:rFonts w:cstheme="minorHAnsi"/>
          <w:color w:val="000000" w:themeColor="text1"/>
          <w:lang w:eastAsia="en-GB"/>
        </w:rPr>
        <w:t>purpose, amount and interest</w:t>
      </w:r>
      <w:r w:rsidR="00F802E0">
        <w:rPr>
          <w:rFonts w:cstheme="minorHAnsi"/>
          <w:color w:val="000000" w:themeColor="text1"/>
          <w:lang w:eastAsia="en-GB"/>
        </w:rPr>
        <w:t>.</w:t>
      </w:r>
    </w:p>
    <w:p w14:paraId="336A6C35" w14:textId="52FD9EBB" w:rsidR="007737B4" w:rsidRPr="00763639" w:rsidRDefault="0043604B" w:rsidP="00E73518">
      <w:pPr>
        <w:spacing w:before="300" w:after="300" w:line="420" w:lineRule="atLeast"/>
        <w:rPr>
          <w:rFonts w:cstheme="minorHAnsi"/>
          <w:color w:val="000000" w:themeColor="text1"/>
        </w:rPr>
      </w:pPr>
      <w:r>
        <w:rPr>
          <w:rFonts w:cstheme="minorHAnsi"/>
          <w:color w:val="000000" w:themeColor="text1"/>
        </w:rPr>
        <w:t>T</w:t>
      </w:r>
      <w:r w:rsidR="00C5552A" w:rsidRPr="00763639">
        <w:rPr>
          <w:rFonts w:cstheme="minorHAnsi"/>
          <w:color w:val="000000" w:themeColor="text1"/>
        </w:rPr>
        <w:t>he</w:t>
      </w:r>
      <w:r w:rsidR="007737B4" w:rsidRPr="00763639">
        <w:rPr>
          <w:rFonts w:cstheme="minorHAnsi"/>
          <w:color w:val="000000" w:themeColor="text1"/>
        </w:rPr>
        <w:t xml:space="preserve">se </w:t>
      </w:r>
      <w:r w:rsidR="000C4208" w:rsidRPr="00763639">
        <w:rPr>
          <w:rFonts w:cstheme="minorHAnsi"/>
          <w:color w:val="000000" w:themeColor="text1"/>
        </w:rPr>
        <w:t xml:space="preserve">criteria </w:t>
      </w:r>
      <w:r w:rsidR="00375DCB" w:rsidRPr="00763639">
        <w:rPr>
          <w:rFonts w:cstheme="minorHAnsi"/>
          <w:color w:val="000000" w:themeColor="text1"/>
        </w:rPr>
        <w:t xml:space="preserve">assess the ability to pay </w:t>
      </w:r>
      <w:r>
        <w:rPr>
          <w:rFonts w:cstheme="minorHAnsi"/>
          <w:color w:val="000000" w:themeColor="text1"/>
        </w:rPr>
        <w:t xml:space="preserve">through </w:t>
      </w:r>
      <w:r w:rsidR="00375DCB" w:rsidRPr="00763639">
        <w:rPr>
          <w:rFonts w:cstheme="minorHAnsi"/>
          <w:color w:val="000000" w:themeColor="text1"/>
        </w:rPr>
        <w:t xml:space="preserve">qualitative </w:t>
      </w:r>
      <w:r w:rsidR="00D039B3">
        <w:rPr>
          <w:rFonts w:cstheme="minorHAnsi"/>
          <w:color w:val="000000" w:themeColor="text1"/>
        </w:rPr>
        <w:t xml:space="preserve">(ie </w:t>
      </w:r>
      <w:r w:rsidR="00096FA9">
        <w:rPr>
          <w:rFonts w:cstheme="minorHAnsi"/>
          <w:color w:val="000000" w:themeColor="text1"/>
        </w:rPr>
        <w:t>describing qualities</w:t>
      </w:r>
      <w:r w:rsidR="00D039B3">
        <w:rPr>
          <w:rFonts w:cstheme="minorHAnsi"/>
          <w:color w:val="000000" w:themeColor="text1"/>
        </w:rPr>
        <w:t xml:space="preserve">) </w:t>
      </w:r>
      <w:r w:rsidR="00375DCB" w:rsidRPr="00763639">
        <w:rPr>
          <w:rFonts w:cstheme="minorHAnsi"/>
          <w:color w:val="000000" w:themeColor="text1"/>
        </w:rPr>
        <w:t xml:space="preserve">and quantitative </w:t>
      </w:r>
      <w:r w:rsidR="00D039B3">
        <w:rPr>
          <w:rFonts w:cstheme="minorHAnsi"/>
          <w:color w:val="000000" w:themeColor="text1"/>
        </w:rPr>
        <w:t xml:space="preserve">(ie quantifiable) </w:t>
      </w:r>
      <w:r w:rsidR="00375DCB" w:rsidRPr="00763639">
        <w:rPr>
          <w:rFonts w:cstheme="minorHAnsi"/>
          <w:color w:val="000000" w:themeColor="text1"/>
        </w:rPr>
        <w:t xml:space="preserve">measures. </w:t>
      </w:r>
      <w:r w:rsidR="00C5552A" w:rsidRPr="00763639">
        <w:rPr>
          <w:rFonts w:cstheme="minorHAnsi"/>
          <w:color w:val="000000" w:themeColor="text1"/>
        </w:rPr>
        <w:t>The first criterion</w:t>
      </w:r>
      <w:r w:rsidR="00096FA9">
        <w:rPr>
          <w:rFonts w:cstheme="minorHAnsi"/>
          <w:color w:val="000000" w:themeColor="text1"/>
        </w:rPr>
        <w:t>,</w:t>
      </w:r>
      <w:r w:rsidR="00C5552A" w:rsidRPr="00763639">
        <w:rPr>
          <w:rFonts w:cstheme="minorHAnsi"/>
          <w:color w:val="000000" w:themeColor="text1"/>
        </w:rPr>
        <w:t xml:space="preserve"> </w:t>
      </w:r>
      <w:r>
        <w:rPr>
          <w:rFonts w:cstheme="minorHAnsi"/>
          <w:color w:val="000000" w:themeColor="text1"/>
        </w:rPr>
        <w:t>c</w:t>
      </w:r>
      <w:r w:rsidRPr="00763639">
        <w:rPr>
          <w:rFonts w:cstheme="minorHAnsi"/>
          <w:color w:val="000000" w:themeColor="text1"/>
        </w:rPr>
        <w:t>haracter</w:t>
      </w:r>
      <w:r w:rsidR="00096FA9">
        <w:rPr>
          <w:rFonts w:cstheme="minorHAnsi"/>
          <w:color w:val="000000" w:themeColor="text1"/>
        </w:rPr>
        <w:t>,</w:t>
      </w:r>
      <w:r w:rsidR="00096FA9" w:rsidRPr="00763639">
        <w:rPr>
          <w:rFonts w:cstheme="minorHAnsi"/>
          <w:color w:val="000000" w:themeColor="text1"/>
        </w:rPr>
        <w:t xml:space="preserve"> </w:t>
      </w:r>
      <w:r w:rsidR="00C5552A" w:rsidRPr="00763639">
        <w:rPr>
          <w:rFonts w:cstheme="minorHAnsi"/>
          <w:color w:val="000000" w:themeColor="text1"/>
        </w:rPr>
        <w:t>also assess</w:t>
      </w:r>
      <w:r w:rsidR="00E73518" w:rsidRPr="00763639">
        <w:rPr>
          <w:rFonts w:cstheme="minorHAnsi"/>
          <w:color w:val="000000" w:themeColor="text1"/>
        </w:rPr>
        <w:t>es</w:t>
      </w:r>
      <w:r w:rsidR="00C5552A" w:rsidRPr="00763639">
        <w:rPr>
          <w:rFonts w:cstheme="minorHAnsi"/>
          <w:color w:val="000000" w:themeColor="text1"/>
        </w:rPr>
        <w:t xml:space="preserve"> willingness to pay. </w:t>
      </w:r>
    </w:p>
    <w:p w14:paraId="64E0A0E6" w14:textId="7FBB806C" w:rsidR="00117ABF" w:rsidRPr="00763639" w:rsidRDefault="00630843" w:rsidP="00844015">
      <w:pPr>
        <w:spacing w:before="300" w:after="300" w:line="420" w:lineRule="atLeast"/>
        <w:rPr>
          <w:rFonts w:cstheme="minorHAnsi"/>
          <w:color w:val="000000" w:themeColor="text1"/>
        </w:rPr>
      </w:pPr>
      <w:r w:rsidRPr="00630843">
        <w:rPr>
          <w:rFonts w:cstheme="minorHAnsi"/>
          <w:color w:val="000000" w:themeColor="text1"/>
        </w:rPr>
        <w:t>If</w:t>
      </w:r>
      <w:r>
        <w:rPr>
          <w:rFonts w:cstheme="minorHAnsi"/>
          <w:color w:val="000000" w:themeColor="text1"/>
        </w:rPr>
        <w:t xml:space="preserve"> </w:t>
      </w:r>
      <w:r w:rsidR="00866486" w:rsidRPr="00763639">
        <w:rPr>
          <w:rFonts w:cstheme="minorHAnsi"/>
          <w:color w:val="000000" w:themeColor="text1"/>
        </w:rPr>
        <w:t xml:space="preserve">a borrower does not repay all or part of the principal and interest, the bank faces additional </w:t>
      </w:r>
      <w:r w:rsidR="00844015" w:rsidRPr="00763639">
        <w:rPr>
          <w:rFonts w:cstheme="minorHAnsi"/>
          <w:color w:val="000000" w:themeColor="text1"/>
        </w:rPr>
        <w:t>cost</w:t>
      </w:r>
      <w:r>
        <w:rPr>
          <w:rFonts w:cstheme="minorHAnsi"/>
          <w:color w:val="000000" w:themeColor="text1"/>
        </w:rPr>
        <w:t>s</w:t>
      </w:r>
      <w:r w:rsidR="00844015" w:rsidRPr="00763639">
        <w:rPr>
          <w:rFonts w:cstheme="minorHAnsi"/>
          <w:color w:val="000000" w:themeColor="text1"/>
        </w:rPr>
        <w:t xml:space="preserve"> to</w:t>
      </w:r>
      <w:r w:rsidR="009D0040" w:rsidRPr="00763639">
        <w:rPr>
          <w:rFonts w:cstheme="minorHAnsi"/>
          <w:color w:val="000000" w:themeColor="text1"/>
        </w:rPr>
        <w:t xml:space="preserve"> col</w:t>
      </w:r>
      <w:r w:rsidR="00017405" w:rsidRPr="00763639">
        <w:rPr>
          <w:rFonts w:cstheme="minorHAnsi"/>
          <w:color w:val="000000" w:themeColor="text1"/>
        </w:rPr>
        <w:t>lect the funds and will not be able to lend the funds to other borrowers.</w:t>
      </w:r>
    </w:p>
    <w:p w14:paraId="71439802" w14:textId="5B74EA1D" w:rsidR="00117ABF" w:rsidRPr="00763639" w:rsidRDefault="00117ABF" w:rsidP="00763639"/>
    <w:p w14:paraId="4FB6099B" w14:textId="03299943" w:rsidR="00CA2A9E" w:rsidRPr="00763639" w:rsidRDefault="00E27673" w:rsidP="00763639">
      <w:pPr>
        <w:pStyle w:val="Heading3"/>
        <w:rPr>
          <w:b w:val="0"/>
          <w:bCs w:val="0"/>
        </w:rPr>
      </w:pPr>
      <w:r w:rsidRPr="00763639">
        <w:t>3</w:t>
      </w:r>
      <w:r w:rsidR="00272C47" w:rsidRPr="00763639">
        <w:t>.2.</w:t>
      </w:r>
      <w:r w:rsidR="0043604B">
        <w:t xml:space="preserve">2 </w:t>
      </w:r>
      <w:r w:rsidR="00272C47" w:rsidRPr="00763639">
        <w:t>Market risk</w:t>
      </w:r>
    </w:p>
    <w:p w14:paraId="20745F0F" w14:textId="2D797250" w:rsidR="000A6598" w:rsidRPr="00763639" w:rsidRDefault="00EA1199" w:rsidP="00E43D34">
      <w:pPr>
        <w:spacing w:before="300" w:after="300" w:line="420" w:lineRule="atLeast"/>
        <w:rPr>
          <w:rFonts w:cstheme="minorHAnsi"/>
          <w:color w:val="000000" w:themeColor="text1"/>
        </w:rPr>
      </w:pPr>
      <w:r w:rsidRPr="00763639">
        <w:rPr>
          <w:rFonts w:cstheme="minorHAnsi"/>
          <w:color w:val="000000" w:themeColor="text1"/>
        </w:rPr>
        <w:t xml:space="preserve">Market risk is the </w:t>
      </w:r>
      <w:r w:rsidR="00CC7AA2" w:rsidRPr="00763639">
        <w:rPr>
          <w:rFonts w:cstheme="minorHAnsi"/>
          <w:color w:val="000000" w:themeColor="text1"/>
        </w:rPr>
        <w:t xml:space="preserve">risk of loss due to adverse </w:t>
      </w:r>
      <w:r w:rsidR="00D66549" w:rsidRPr="00763639">
        <w:rPr>
          <w:rFonts w:cstheme="minorHAnsi"/>
          <w:color w:val="000000" w:themeColor="text1"/>
        </w:rPr>
        <w:t xml:space="preserve">changes in </w:t>
      </w:r>
      <w:r w:rsidR="00CC7AA2" w:rsidRPr="00763639">
        <w:rPr>
          <w:rFonts w:cstheme="minorHAnsi"/>
          <w:color w:val="000000" w:themeColor="text1"/>
        </w:rPr>
        <w:t>price</w:t>
      </w:r>
      <w:r w:rsidR="00D66549" w:rsidRPr="00763639">
        <w:rPr>
          <w:rFonts w:cstheme="minorHAnsi"/>
          <w:color w:val="000000" w:themeColor="text1"/>
        </w:rPr>
        <w:t>s</w:t>
      </w:r>
      <w:r w:rsidR="00CC7AA2" w:rsidRPr="00763639">
        <w:rPr>
          <w:rFonts w:cstheme="minorHAnsi"/>
          <w:color w:val="000000" w:themeColor="text1"/>
        </w:rPr>
        <w:t>. It is also known as system</w:t>
      </w:r>
      <w:r w:rsidR="00CE5F68">
        <w:rPr>
          <w:rFonts w:cstheme="minorHAnsi"/>
          <w:color w:val="000000" w:themeColor="text1"/>
        </w:rPr>
        <w:t>at</w:t>
      </w:r>
      <w:r w:rsidR="00CC7AA2" w:rsidRPr="00763639">
        <w:rPr>
          <w:rFonts w:cstheme="minorHAnsi"/>
          <w:color w:val="000000" w:themeColor="text1"/>
        </w:rPr>
        <w:t xml:space="preserve">ic risk and affects </w:t>
      </w:r>
      <w:r w:rsidR="000A6598" w:rsidRPr="00763639">
        <w:rPr>
          <w:rFonts w:cstheme="minorHAnsi"/>
          <w:color w:val="000000" w:themeColor="text1"/>
        </w:rPr>
        <w:t xml:space="preserve">the whole market. Specific or unsystematic risk, </w:t>
      </w:r>
      <w:r w:rsidR="00937210">
        <w:rPr>
          <w:rFonts w:cstheme="minorHAnsi"/>
          <w:color w:val="000000" w:themeColor="text1"/>
        </w:rPr>
        <w:t>in contrast</w:t>
      </w:r>
      <w:r w:rsidR="000A6598" w:rsidRPr="00763639">
        <w:rPr>
          <w:rFonts w:cstheme="minorHAnsi"/>
          <w:color w:val="000000" w:themeColor="text1"/>
        </w:rPr>
        <w:t xml:space="preserve">, is the risk of adverse price movements of a single security. This risk can be mitigated by diversifying. Causes of market risk are changes in interest rates, exchange rate movements, geopolitical events and recessions. </w:t>
      </w:r>
    </w:p>
    <w:p w14:paraId="559A673F" w14:textId="2969D573" w:rsidR="00700EA0" w:rsidRPr="00763639" w:rsidRDefault="00E43D34" w:rsidP="00700EA0">
      <w:pPr>
        <w:spacing w:before="300" w:after="300" w:line="420" w:lineRule="atLeast"/>
        <w:rPr>
          <w:rFonts w:cstheme="minorHAnsi"/>
          <w:color w:val="000000" w:themeColor="text1"/>
        </w:rPr>
      </w:pPr>
      <w:r w:rsidRPr="00763639">
        <w:rPr>
          <w:rFonts w:cstheme="minorHAnsi"/>
          <w:color w:val="000000" w:themeColor="text1"/>
        </w:rPr>
        <w:t xml:space="preserve">Because it affects the </w:t>
      </w:r>
      <w:r w:rsidR="00CC7A2F" w:rsidRPr="00763639">
        <w:rPr>
          <w:rFonts w:cstheme="minorHAnsi"/>
          <w:color w:val="000000" w:themeColor="text1"/>
        </w:rPr>
        <w:t>overall performance of financial markets</w:t>
      </w:r>
      <w:r w:rsidRPr="00763639">
        <w:rPr>
          <w:rFonts w:cstheme="minorHAnsi"/>
          <w:color w:val="000000" w:themeColor="text1"/>
        </w:rPr>
        <w:t xml:space="preserve">, </w:t>
      </w:r>
      <w:r w:rsidR="00C71065">
        <w:rPr>
          <w:rFonts w:cstheme="minorHAnsi"/>
          <w:color w:val="000000" w:themeColor="text1"/>
        </w:rPr>
        <w:t xml:space="preserve">market </w:t>
      </w:r>
      <w:r w:rsidRPr="00763639">
        <w:rPr>
          <w:rFonts w:cstheme="minorHAnsi"/>
          <w:color w:val="000000" w:themeColor="text1"/>
        </w:rPr>
        <w:t>risk cannot be diversified. There are, however, ways to mitigate market risk</w:t>
      </w:r>
      <w:r w:rsidR="00DF773A">
        <w:rPr>
          <w:rFonts w:cstheme="minorHAnsi"/>
          <w:color w:val="000000" w:themeColor="text1"/>
        </w:rPr>
        <w:t>,</w:t>
      </w:r>
      <w:r w:rsidR="00700EA0" w:rsidRPr="00763639">
        <w:rPr>
          <w:rFonts w:cstheme="minorHAnsi"/>
          <w:color w:val="000000" w:themeColor="text1"/>
        </w:rPr>
        <w:t xml:space="preserve"> such as hedging of certain exposures</w:t>
      </w:r>
      <w:r w:rsidR="0099361D">
        <w:rPr>
          <w:rFonts w:cstheme="minorHAnsi"/>
          <w:color w:val="000000" w:themeColor="text1"/>
        </w:rPr>
        <w:t xml:space="preserve"> (discussed in section 3.4.2)</w:t>
      </w:r>
      <w:r w:rsidR="00700EA0" w:rsidRPr="00763639">
        <w:rPr>
          <w:rFonts w:cstheme="minorHAnsi"/>
          <w:color w:val="000000" w:themeColor="text1"/>
        </w:rPr>
        <w:t xml:space="preserve">. </w:t>
      </w:r>
    </w:p>
    <w:p w14:paraId="24E0DE20" w14:textId="04E89140" w:rsidR="00700EA0" w:rsidRDefault="00700EA0" w:rsidP="00B60715">
      <w:pPr>
        <w:spacing w:before="300" w:after="300" w:line="420" w:lineRule="atLeast"/>
        <w:rPr>
          <w:rFonts w:cstheme="minorHAnsi"/>
          <w:color w:val="000000" w:themeColor="text1"/>
        </w:rPr>
      </w:pPr>
      <w:r w:rsidRPr="00763639">
        <w:rPr>
          <w:rFonts w:cstheme="minorHAnsi"/>
          <w:color w:val="000000" w:themeColor="text1"/>
        </w:rPr>
        <w:lastRenderedPageBreak/>
        <w:t>One of the m</w:t>
      </w:r>
      <w:r w:rsidR="008A499A" w:rsidRPr="00763639">
        <w:rPr>
          <w:rFonts w:cstheme="minorHAnsi"/>
          <w:color w:val="000000" w:themeColor="text1"/>
        </w:rPr>
        <w:t xml:space="preserve">ost used measurements of market risk is </w:t>
      </w:r>
      <w:r w:rsidR="00E47B1F">
        <w:rPr>
          <w:rFonts w:cstheme="minorHAnsi"/>
          <w:color w:val="000000" w:themeColor="text1"/>
        </w:rPr>
        <w:t>v</w:t>
      </w:r>
      <w:r w:rsidR="00E47B1F" w:rsidRPr="00763639">
        <w:rPr>
          <w:rFonts w:cstheme="minorHAnsi"/>
          <w:color w:val="000000" w:themeColor="text1"/>
        </w:rPr>
        <w:t xml:space="preserve">alue </w:t>
      </w:r>
      <w:r w:rsidR="008A499A" w:rsidRPr="00763639">
        <w:rPr>
          <w:rFonts w:cstheme="minorHAnsi"/>
          <w:color w:val="000000" w:themeColor="text1"/>
        </w:rPr>
        <w:t xml:space="preserve">at </w:t>
      </w:r>
      <w:r w:rsidR="00E47B1F">
        <w:rPr>
          <w:rFonts w:cstheme="minorHAnsi"/>
          <w:color w:val="000000" w:themeColor="text1"/>
        </w:rPr>
        <w:t>r</w:t>
      </w:r>
      <w:r w:rsidR="00E47B1F" w:rsidRPr="00763639">
        <w:rPr>
          <w:rFonts w:cstheme="minorHAnsi"/>
          <w:color w:val="000000" w:themeColor="text1"/>
        </w:rPr>
        <w:t xml:space="preserve">isk </w:t>
      </w:r>
      <w:r w:rsidR="008A499A" w:rsidRPr="00763639">
        <w:rPr>
          <w:rFonts w:cstheme="minorHAnsi"/>
          <w:color w:val="000000" w:themeColor="text1"/>
        </w:rPr>
        <w:t xml:space="preserve">(VaR). This method </w:t>
      </w:r>
      <w:r w:rsidR="00B60715" w:rsidRPr="00763639">
        <w:rPr>
          <w:rFonts w:cstheme="minorHAnsi"/>
          <w:color w:val="000000" w:themeColor="text1"/>
        </w:rPr>
        <w:t>attempts to measure the downside risk of a portfolio, a group of portfolios or the whole firm in a single number representing the maximum amount a bank is likely to lose on a given day or over a number of days with a high level of confidence (95</w:t>
      </w:r>
      <w:r w:rsidR="00730C49">
        <w:rPr>
          <w:rFonts w:cstheme="minorHAnsi"/>
          <w:color w:val="000000" w:themeColor="text1"/>
        </w:rPr>
        <w:t>%</w:t>
      </w:r>
      <w:r w:rsidR="00B60715" w:rsidRPr="00763639">
        <w:rPr>
          <w:rFonts w:cstheme="minorHAnsi"/>
          <w:color w:val="000000" w:themeColor="text1"/>
        </w:rPr>
        <w:t xml:space="preserve"> or 99%). </w:t>
      </w:r>
    </w:p>
    <w:p w14:paraId="30A7D6ED" w14:textId="3C54F779" w:rsidR="00C450E4" w:rsidRPr="00E90C65" w:rsidRDefault="00C450E4" w:rsidP="00C450E4">
      <w:pPr>
        <w:spacing w:before="300" w:after="300" w:line="420" w:lineRule="atLeast"/>
        <w:rPr>
          <w:rFonts w:cstheme="minorHAnsi"/>
          <w:color w:val="000000" w:themeColor="text1"/>
        </w:rPr>
      </w:pPr>
      <w:r>
        <w:rPr>
          <w:rFonts w:cstheme="minorHAnsi"/>
          <w:color w:val="000000" w:themeColor="text1"/>
        </w:rPr>
        <w:t xml:space="preserve">However, this </w:t>
      </w:r>
      <w:r w:rsidRPr="00E90C65">
        <w:rPr>
          <w:rFonts w:cstheme="minorHAnsi"/>
          <w:color w:val="000000" w:themeColor="text1"/>
        </w:rPr>
        <w:t>does</w:t>
      </w:r>
      <w:r>
        <w:rPr>
          <w:rFonts w:cstheme="minorHAnsi"/>
          <w:color w:val="000000" w:themeColor="text1"/>
        </w:rPr>
        <w:t xml:space="preserve"> </w:t>
      </w:r>
      <w:r w:rsidRPr="00E90C65">
        <w:rPr>
          <w:rFonts w:cstheme="minorHAnsi"/>
          <w:color w:val="000000" w:themeColor="text1"/>
        </w:rPr>
        <w:t>n</w:t>
      </w:r>
      <w:r>
        <w:rPr>
          <w:rFonts w:cstheme="minorHAnsi"/>
          <w:color w:val="000000" w:themeColor="text1"/>
        </w:rPr>
        <w:t>o</w:t>
      </w:r>
      <w:r w:rsidRPr="00E90C65">
        <w:rPr>
          <w:rFonts w:cstheme="minorHAnsi"/>
          <w:color w:val="000000" w:themeColor="text1"/>
        </w:rPr>
        <w:t>t mean the bank can</w:t>
      </w:r>
      <w:r>
        <w:rPr>
          <w:rFonts w:cstheme="minorHAnsi"/>
          <w:color w:val="000000" w:themeColor="text1"/>
        </w:rPr>
        <w:t>no</w:t>
      </w:r>
      <w:r w:rsidRPr="00E90C65">
        <w:rPr>
          <w:rFonts w:cstheme="minorHAnsi"/>
          <w:color w:val="000000" w:themeColor="text1"/>
        </w:rPr>
        <w:t>t lose more</w:t>
      </w:r>
      <w:r>
        <w:rPr>
          <w:rFonts w:cstheme="minorHAnsi"/>
          <w:color w:val="000000" w:themeColor="text1"/>
        </w:rPr>
        <w:t>;</w:t>
      </w:r>
      <w:r w:rsidRPr="00E90C65">
        <w:rPr>
          <w:rFonts w:cstheme="minorHAnsi"/>
          <w:color w:val="000000" w:themeColor="text1"/>
        </w:rPr>
        <w:t xml:space="preserve"> it means the probability that </w:t>
      </w:r>
      <w:r>
        <w:rPr>
          <w:rFonts w:cstheme="minorHAnsi"/>
          <w:color w:val="000000" w:themeColor="text1"/>
        </w:rPr>
        <w:t xml:space="preserve">it </w:t>
      </w:r>
      <w:r w:rsidRPr="00E90C65">
        <w:rPr>
          <w:rFonts w:cstheme="minorHAnsi"/>
          <w:color w:val="000000" w:themeColor="text1"/>
        </w:rPr>
        <w:t>will lose more is very small.</w:t>
      </w:r>
    </w:p>
    <w:tbl>
      <w:tblPr>
        <w:tblStyle w:val="TableGrid"/>
        <w:tblW w:w="0" w:type="auto"/>
        <w:tblLook w:val="04A0" w:firstRow="1" w:lastRow="0" w:firstColumn="1" w:lastColumn="0" w:noHBand="0" w:noVBand="1"/>
      </w:tblPr>
      <w:tblGrid>
        <w:gridCol w:w="9010"/>
      </w:tblGrid>
      <w:tr w:rsidR="007F75B0" w:rsidRPr="00BC29EA" w14:paraId="5876FB7B" w14:textId="77777777" w:rsidTr="007F75B0">
        <w:tc>
          <w:tcPr>
            <w:tcW w:w="9010" w:type="dxa"/>
          </w:tcPr>
          <w:p w14:paraId="4E152F7C" w14:textId="1D2ABBD2" w:rsidR="007F75B0" w:rsidRPr="00763639" w:rsidRDefault="0057495F" w:rsidP="00700EA0">
            <w:pPr>
              <w:spacing w:before="300" w:after="300" w:line="420" w:lineRule="atLeast"/>
              <w:rPr>
                <w:rFonts w:cstheme="minorHAnsi"/>
                <w:color w:val="000000" w:themeColor="text1"/>
              </w:rPr>
            </w:pPr>
            <w:r>
              <w:rPr>
                <w:rFonts w:cstheme="minorHAnsi"/>
                <w:b/>
                <w:bCs/>
                <w:color w:val="000000" w:themeColor="text1"/>
              </w:rPr>
              <w:t>Check your understanding</w:t>
            </w:r>
          </w:p>
          <w:p w14:paraId="4F9EC6FC" w14:textId="7F872AA2" w:rsidR="007F75B0" w:rsidRPr="00763639" w:rsidRDefault="007F75B0" w:rsidP="00700EA0">
            <w:pPr>
              <w:spacing w:before="300" w:after="300" w:line="420" w:lineRule="atLeast"/>
              <w:rPr>
                <w:rFonts w:cstheme="minorHAnsi"/>
                <w:color w:val="000000" w:themeColor="text1"/>
              </w:rPr>
            </w:pPr>
            <w:r w:rsidRPr="00763639">
              <w:rPr>
                <w:rFonts w:cstheme="minorHAnsi"/>
                <w:color w:val="000000" w:themeColor="text1"/>
              </w:rPr>
              <w:t>A bank has a VaR of $75m with a 95% level of confidence over a 10-day period. What does this mean?</w:t>
            </w:r>
          </w:p>
          <w:p w14:paraId="20D9A40B" w14:textId="648C402B" w:rsidR="007F75B0" w:rsidRPr="00763639" w:rsidRDefault="00DA6C3C" w:rsidP="00DA6C3C">
            <w:pPr>
              <w:spacing w:before="300" w:after="300" w:line="420" w:lineRule="atLeast"/>
              <w:rPr>
                <w:rFonts w:cstheme="minorHAnsi"/>
                <w:i/>
                <w:iCs/>
                <w:color w:val="000000" w:themeColor="text1"/>
              </w:rPr>
            </w:pPr>
            <w:r w:rsidRPr="00763639">
              <w:rPr>
                <w:rFonts w:cstheme="minorHAnsi"/>
                <w:color w:val="000000" w:themeColor="text1"/>
              </w:rPr>
              <w:t xml:space="preserve"> </w:t>
            </w:r>
          </w:p>
        </w:tc>
      </w:tr>
    </w:tbl>
    <w:p w14:paraId="20F5A417" w14:textId="77777777" w:rsidR="00B60715" w:rsidRPr="00763639" w:rsidRDefault="00B60715" w:rsidP="00700EA0">
      <w:pPr>
        <w:spacing w:before="300" w:after="300" w:line="420" w:lineRule="atLeast"/>
        <w:rPr>
          <w:rFonts w:cstheme="minorHAnsi"/>
          <w:color w:val="000000" w:themeColor="text1"/>
        </w:rPr>
      </w:pPr>
    </w:p>
    <w:p w14:paraId="373197CE" w14:textId="0EFC7CFC" w:rsidR="00272C47" w:rsidRPr="00763639" w:rsidRDefault="00E27673" w:rsidP="00763639">
      <w:pPr>
        <w:pStyle w:val="Heading3"/>
        <w:rPr>
          <w:b w:val="0"/>
          <w:bCs w:val="0"/>
        </w:rPr>
      </w:pPr>
      <w:r w:rsidRPr="00763639">
        <w:t>3</w:t>
      </w:r>
      <w:r w:rsidR="00272C47" w:rsidRPr="00763639">
        <w:t>.2.</w:t>
      </w:r>
      <w:r w:rsidR="004B77DA">
        <w:t xml:space="preserve">3 </w:t>
      </w:r>
      <w:r w:rsidR="00272C47" w:rsidRPr="00763639">
        <w:t>Operational risk</w:t>
      </w:r>
    </w:p>
    <w:p w14:paraId="0DBA17D9" w14:textId="075381E7" w:rsidR="00272C47" w:rsidRPr="00763639" w:rsidRDefault="00317D6E" w:rsidP="00565ED2">
      <w:pPr>
        <w:spacing w:before="300" w:after="300" w:line="420" w:lineRule="atLeast"/>
        <w:rPr>
          <w:rFonts w:cstheme="minorHAnsi"/>
          <w:color w:val="000000" w:themeColor="text1"/>
        </w:rPr>
      </w:pPr>
      <w:r w:rsidRPr="00763639">
        <w:rPr>
          <w:rFonts w:cstheme="minorHAnsi"/>
          <w:color w:val="000000" w:themeColor="text1"/>
        </w:rPr>
        <w:t>Operational risk is the risk of losses due to inadequate or fail</w:t>
      </w:r>
      <w:r w:rsidR="004A0616">
        <w:rPr>
          <w:rFonts w:cstheme="minorHAnsi"/>
          <w:color w:val="000000" w:themeColor="text1"/>
        </w:rPr>
        <w:t>ures of</w:t>
      </w:r>
      <w:r w:rsidRPr="00763639">
        <w:rPr>
          <w:rFonts w:cstheme="minorHAnsi"/>
          <w:color w:val="000000" w:themeColor="text1"/>
        </w:rPr>
        <w:t xml:space="preserve"> internal processes, people and systems, or from external events. It includes legal risk but excludes </w:t>
      </w:r>
      <w:r w:rsidR="00643AE3" w:rsidRPr="00763639">
        <w:rPr>
          <w:rFonts w:cstheme="minorHAnsi"/>
          <w:color w:val="000000" w:themeColor="text1"/>
        </w:rPr>
        <w:t xml:space="preserve">strategic and </w:t>
      </w:r>
      <w:r w:rsidRPr="00763639">
        <w:rPr>
          <w:rFonts w:cstheme="minorHAnsi"/>
          <w:color w:val="000000" w:themeColor="text1"/>
        </w:rPr>
        <w:t xml:space="preserve">reputational </w:t>
      </w:r>
      <w:r w:rsidR="00B025F9" w:rsidRPr="00763639">
        <w:rPr>
          <w:rFonts w:cstheme="minorHAnsi"/>
          <w:color w:val="000000" w:themeColor="text1"/>
        </w:rPr>
        <w:t xml:space="preserve">risk. </w:t>
      </w:r>
      <w:r w:rsidR="00E43A90" w:rsidRPr="00763639">
        <w:rPr>
          <w:rFonts w:cstheme="minorHAnsi"/>
          <w:color w:val="000000" w:themeColor="text1"/>
        </w:rPr>
        <w:t xml:space="preserve">In this context, legal risk includes the risk of fines and penalties resulting from supervisory actions and private settlements. </w:t>
      </w:r>
    </w:p>
    <w:p w14:paraId="628ABFAC" w14:textId="76D5A52C" w:rsidR="00616BFF" w:rsidRPr="00763639" w:rsidRDefault="00616BFF" w:rsidP="000334C5">
      <w:pPr>
        <w:spacing w:before="300" w:after="300" w:line="420" w:lineRule="atLeast"/>
        <w:rPr>
          <w:rFonts w:cstheme="minorHAnsi"/>
          <w:color w:val="000000" w:themeColor="text1"/>
        </w:rPr>
      </w:pPr>
      <w:r w:rsidRPr="00763639">
        <w:rPr>
          <w:rFonts w:cstheme="minorHAnsi"/>
          <w:color w:val="000000" w:themeColor="text1"/>
        </w:rPr>
        <w:t xml:space="preserve">Operational risk for banks can be divided in the following </w:t>
      </w:r>
      <w:r w:rsidR="000334C5" w:rsidRPr="00763639">
        <w:rPr>
          <w:rFonts w:cstheme="minorHAnsi"/>
          <w:color w:val="000000" w:themeColor="text1"/>
        </w:rPr>
        <w:t>event types</w:t>
      </w:r>
      <w:r w:rsidR="00E03DEA">
        <w:rPr>
          <w:rFonts w:cstheme="minorHAnsi"/>
          <w:color w:val="000000" w:themeColor="text1"/>
        </w:rPr>
        <w:t xml:space="preserve"> (BIS, </w:t>
      </w:r>
      <w:r w:rsidR="001F6938">
        <w:rPr>
          <w:rFonts w:cstheme="minorHAnsi"/>
          <w:color w:val="000000" w:themeColor="text1"/>
        </w:rPr>
        <w:t>2020)</w:t>
      </w:r>
      <w:r w:rsidRPr="00763639">
        <w:rPr>
          <w:rFonts w:cstheme="minorHAnsi"/>
          <w:color w:val="000000" w:themeColor="text1"/>
        </w:rPr>
        <w:t>:</w:t>
      </w:r>
    </w:p>
    <w:p w14:paraId="31A63318" w14:textId="29AB30CB" w:rsidR="000334C5" w:rsidRPr="00763639" w:rsidRDefault="000334C5" w:rsidP="007B1707">
      <w:pPr>
        <w:pStyle w:val="ListParagraph"/>
        <w:numPr>
          <w:ilvl w:val="0"/>
          <w:numId w:val="1"/>
        </w:numPr>
        <w:spacing w:before="300" w:after="300" w:line="420" w:lineRule="atLeast"/>
        <w:rPr>
          <w:rFonts w:cstheme="minorHAnsi"/>
          <w:color w:val="000000" w:themeColor="text1"/>
          <w:lang w:eastAsia="en-GB"/>
        </w:rPr>
      </w:pPr>
      <w:r w:rsidRPr="00763639">
        <w:rPr>
          <w:rFonts w:cstheme="minorHAnsi"/>
          <w:b/>
          <w:bCs/>
          <w:color w:val="000000" w:themeColor="text1"/>
          <w:lang w:eastAsia="en-GB"/>
        </w:rPr>
        <w:t>Internal fraud</w:t>
      </w:r>
      <w:r w:rsidRPr="00763639">
        <w:rPr>
          <w:rFonts w:cstheme="minorHAnsi"/>
          <w:color w:val="000000" w:themeColor="text1"/>
          <w:lang w:eastAsia="en-GB"/>
        </w:rPr>
        <w:t xml:space="preserve"> – misappropriation of assets, </w:t>
      </w:r>
      <w:r w:rsidR="007B1707" w:rsidRPr="00763639">
        <w:rPr>
          <w:rFonts w:cstheme="minorHAnsi"/>
          <w:color w:val="000000" w:themeColor="text1"/>
          <w:lang w:eastAsia="en-GB"/>
        </w:rPr>
        <w:t>circumvention of laws and regulations or company policy</w:t>
      </w:r>
      <w:r w:rsidR="00B738C8" w:rsidRPr="00763639">
        <w:rPr>
          <w:rFonts w:cstheme="minorHAnsi"/>
          <w:color w:val="000000" w:themeColor="text1"/>
          <w:lang w:eastAsia="en-GB"/>
        </w:rPr>
        <w:t>, market manipulation</w:t>
      </w:r>
      <w:r w:rsidR="00EA0012">
        <w:rPr>
          <w:rFonts w:cstheme="minorHAnsi"/>
          <w:color w:val="000000" w:themeColor="text1"/>
          <w:lang w:eastAsia="en-GB"/>
        </w:rPr>
        <w:t>.</w:t>
      </w:r>
    </w:p>
    <w:p w14:paraId="0898EF73" w14:textId="4DA4C7AD" w:rsidR="000334C5" w:rsidRPr="00763639" w:rsidRDefault="000334C5" w:rsidP="000334C5">
      <w:pPr>
        <w:pStyle w:val="ListParagraph"/>
        <w:numPr>
          <w:ilvl w:val="0"/>
          <w:numId w:val="1"/>
        </w:numPr>
        <w:spacing w:before="300" w:after="300" w:line="420" w:lineRule="atLeast"/>
        <w:rPr>
          <w:rFonts w:cstheme="minorHAnsi"/>
          <w:color w:val="000000" w:themeColor="text1"/>
          <w:lang w:eastAsia="en-GB"/>
        </w:rPr>
      </w:pPr>
      <w:r w:rsidRPr="00763639">
        <w:rPr>
          <w:rFonts w:cstheme="minorHAnsi"/>
          <w:b/>
          <w:bCs/>
          <w:color w:val="000000" w:themeColor="text1"/>
          <w:lang w:eastAsia="en-GB"/>
        </w:rPr>
        <w:t>External fraud</w:t>
      </w:r>
      <w:r w:rsidRPr="00763639">
        <w:rPr>
          <w:rFonts w:cstheme="minorHAnsi"/>
          <w:color w:val="000000" w:themeColor="text1"/>
          <w:lang w:eastAsia="en-GB"/>
        </w:rPr>
        <w:t xml:space="preserve"> – </w:t>
      </w:r>
      <w:r w:rsidR="007B1707" w:rsidRPr="00763639">
        <w:rPr>
          <w:rFonts w:cstheme="minorHAnsi"/>
          <w:color w:val="000000" w:themeColor="text1"/>
          <w:lang w:eastAsia="en-GB"/>
        </w:rPr>
        <w:t xml:space="preserve">acts intended to defraud by a third party such as </w:t>
      </w:r>
      <w:r w:rsidRPr="00763639">
        <w:rPr>
          <w:rFonts w:cstheme="minorHAnsi"/>
          <w:color w:val="000000" w:themeColor="text1"/>
          <w:lang w:eastAsia="en-GB"/>
        </w:rPr>
        <w:t>theft of information, computer hacking and other cyber</w:t>
      </w:r>
      <w:r w:rsidR="00EA0012">
        <w:rPr>
          <w:rFonts w:cstheme="minorHAnsi"/>
          <w:color w:val="000000" w:themeColor="text1"/>
          <w:lang w:eastAsia="en-GB"/>
        </w:rPr>
        <w:t>-</w:t>
      </w:r>
      <w:r w:rsidRPr="00763639">
        <w:rPr>
          <w:rFonts w:cstheme="minorHAnsi"/>
          <w:color w:val="000000" w:themeColor="text1"/>
          <w:lang w:eastAsia="en-GB"/>
        </w:rPr>
        <w:t>related crimes, and forgery</w:t>
      </w:r>
      <w:r w:rsidR="00EA0012">
        <w:rPr>
          <w:rFonts w:cstheme="minorHAnsi"/>
          <w:color w:val="000000" w:themeColor="text1"/>
          <w:lang w:eastAsia="en-GB"/>
        </w:rPr>
        <w:t>.</w:t>
      </w:r>
    </w:p>
    <w:p w14:paraId="6C3FFF30" w14:textId="4FFABDF6" w:rsidR="000334C5" w:rsidRPr="00763639" w:rsidRDefault="000334C5" w:rsidP="00367708">
      <w:pPr>
        <w:pStyle w:val="ListParagraph"/>
        <w:numPr>
          <w:ilvl w:val="0"/>
          <w:numId w:val="1"/>
        </w:numPr>
        <w:spacing w:before="300" w:after="300" w:line="420" w:lineRule="atLeast"/>
        <w:rPr>
          <w:rFonts w:cstheme="minorHAnsi"/>
          <w:color w:val="000000" w:themeColor="text1"/>
          <w:lang w:eastAsia="en-GB"/>
        </w:rPr>
      </w:pPr>
      <w:r w:rsidRPr="00763639">
        <w:rPr>
          <w:rFonts w:cstheme="minorHAnsi"/>
          <w:b/>
          <w:bCs/>
          <w:color w:val="000000" w:themeColor="text1"/>
          <w:lang w:eastAsia="en-GB"/>
        </w:rPr>
        <w:t>Employment practices and workplace safety</w:t>
      </w:r>
      <w:r w:rsidRPr="00763639">
        <w:rPr>
          <w:rFonts w:cstheme="minorHAnsi"/>
          <w:color w:val="000000" w:themeColor="text1"/>
          <w:lang w:eastAsia="en-GB"/>
        </w:rPr>
        <w:t xml:space="preserve"> – </w:t>
      </w:r>
      <w:r w:rsidR="00367708" w:rsidRPr="00763639">
        <w:rPr>
          <w:rFonts w:cstheme="minorHAnsi"/>
          <w:color w:val="000000" w:themeColor="text1"/>
          <w:lang w:eastAsia="en-GB"/>
        </w:rPr>
        <w:t>acts inconsistent with employment, v</w:t>
      </w:r>
      <w:r w:rsidRPr="00763639">
        <w:rPr>
          <w:rFonts w:cstheme="minorHAnsi"/>
          <w:color w:val="000000" w:themeColor="text1"/>
          <w:lang w:eastAsia="en-GB"/>
        </w:rPr>
        <w:t xml:space="preserve">iolation </w:t>
      </w:r>
      <w:r w:rsidR="00367708" w:rsidRPr="00763639">
        <w:rPr>
          <w:rFonts w:cstheme="minorHAnsi"/>
          <w:color w:val="000000" w:themeColor="text1"/>
          <w:lang w:eastAsia="en-GB"/>
        </w:rPr>
        <w:t xml:space="preserve">of </w:t>
      </w:r>
      <w:r w:rsidRPr="00763639">
        <w:rPr>
          <w:rFonts w:cstheme="minorHAnsi"/>
          <w:color w:val="000000" w:themeColor="text1"/>
          <w:lang w:eastAsia="en-GB"/>
        </w:rPr>
        <w:t>health and safety rules, workers</w:t>
      </w:r>
      <w:r w:rsidR="00EA0012">
        <w:rPr>
          <w:rFonts w:cstheme="minorHAnsi"/>
          <w:color w:val="000000" w:themeColor="text1"/>
          <w:lang w:eastAsia="en-GB"/>
        </w:rPr>
        <w:t>’</w:t>
      </w:r>
      <w:r w:rsidRPr="00763639">
        <w:rPr>
          <w:rFonts w:cstheme="minorHAnsi"/>
          <w:color w:val="000000" w:themeColor="text1"/>
          <w:lang w:eastAsia="en-GB"/>
        </w:rPr>
        <w:t xml:space="preserve"> compensation and discrimination claims</w:t>
      </w:r>
      <w:r w:rsidR="00EA0012">
        <w:rPr>
          <w:rFonts w:cstheme="minorHAnsi"/>
          <w:color w:val="000000" w:themeColor="text1"/>
          <w:lang w:eastAsia="en-GB"/>
        </w:rPr>
        <w:t>.</w:t>
      </w:r>
    </w:p>
    <w:p w14:paraId="01CCC4FE" w14:textId="61567183" w:rsidR="000334C5" w:rsidRPr="00763639" w:rsidRDefault="000334C5" w:rsidP="00B738C8">
      <w:pPr>
        <w:pStyle w:val="ListParagraph"/>
        <w:numPr>
          <w:ilvl w:val="0"/>
          <w:numId w:val="1"/>
        </w:numPr>
        <w:spacing w:before="300" w:after="300" w:line="420" w:lineRule="atLeast"/>
        <w:rPr>
          <w:rFonts w:cstheme="minorHAnsi"/>
          <w:color w:val="000000" w:themeColor="text1"/>
          <w:lang w:eastAsia="en-GB"/>
        </w:rPr>
      </w:pPr>
      <w:r w:rsidRPr="00763639">
        <w:rPr>
          <w:rFonts w:cstheme="minorHAnsi"/>
          <w:b/>
          <w:bCs/>
          <w:color w:val="000000" w:themeColor="text1"/>
          <w:lang w:eastAsia="en-GB"/>
        </w:rPr>
        <w:lastRenderedPageBreak/>
        <w:t>Clients, products and business practices</w:t>
      </w:r>
      <w:r w:rsidRPr="00763639">
        <w:rPr>
          <w:rFonts w:cstheme="minorHAnsi"/>
          <w:color w:val="000000" w:themeColor="text1"/>
          <w:lang w:eastAsia="en-GB"/>
        </w:rPr>
        <w:t xml:space="preserve"> –</w:t>
      </w:r>
      <w:r w:rsidR="002454CF" w:rsidRPr="00763639">
        <w:rPr>
          <w:rFonts w:cstheme="minorHAnsi"/>
          <w:color w:val="000000" w:themeColor="text1"/>
          <w:lang w:eastAsia="en-GB"/>
        </w:rPr>
        <w:t xml:space="preserve"> </w:t>
      </w:r>
      <w:r w:rsidR="00B738C8" w:rsidRPr="00763639">
        <w:rPr>
          <w:rFonts w:cstheme="minorHAnsi"/>
          <w:color w:val="000000" w:themeColor="text1"/>
          <w:lang w:eastAsia="en-GB"/>
        </w:rPr>
        <w:t>unintentional or negligent failure to meet a professional obligation</w:t>
      </w:r>
      <w:r w:rsidRPr="00763639">
        <w:rPr>
          <w:rFonts w:cstheme="minorHAnsi"/>
          <w:color w:val="000000" w:themeColor="text1"/>
          <w:lang w:eastAsia="en-GB"/>
        </w:rPr>
        <w:t xml:space="preserve">, </w:t>
      </w:r>
      <w:r w:rsidR="00B738C8" w:rsidRPr="00763639">
        <w:rPr>
          <w:rFonts w:cstheme="minorHAnsi"/>
          <w:color w:val="000000" w:themeColor="text1"/>
          <w:lang w:eastAsia="en-GB"/>
        </w:rPr>
        <w:t>inappropriate transactions</w:t>
      </w:r>
      <w:r w:rsidRPr="00763639">
        <w:rPr>
          <w:rFonts w:cstheme="minorHAnsi"/>
          <w:color w:val="000000" w:themeColor="text1"/>
          <w:lang w:eastAsia="en-GB"/>
        </w:rPr>
        <w:t>, product defects, misuse of confidential information, and money laundering</w:t>
      </w:r>
      <w:r w:rsidR="00EA0012">
        <w:rPr>
          <w:rFonts w:cstheme="minorHAnsi"/>
          <w:color w:val="000000" w:themeColor="text1"/>
          <w:lang w:eastAsia="en-GB"/>
        </w:rPr>
        <w:t>.</w:t>
      </w:r>
    </w:p>
    <w:p w14:paraId="652120DB" w14:textId="0D1FC64B" w:rsidR="000334C5" w:rsidRPr="00763639" w:rsidRDefault="000334C5" w:rsidP="00B738C8">
      <w:pPr>
        <w:pStyle w:val="ListParagraph"/>
        <w:numPr>
          <w:ilvl w:val="0"/>
          <w:numId w:val="1"/>
        </w:numPr>
        <w:spacing w:before="300" w:after="300" w:line="420" w:lineRule="atLeast"/>
        <w:rPr>
          <w:rFonts w:cstheme="minorHAnsi"/>
          <w:color w:val="000000" w:themeColor="text1"/>
          <w:lang w:eastAsia="en-GB"/>
        </w:rPr>
      </w:pPr>
      <w:r w:rsidRPr="00763639">
        <w:rPr>
          <w:rFonts w:cstheme="minorHAnsi"/>
          <w:b/>
          <w:bCs/>
          <w:color w:val="000000" w:themeColor="text1"/>
          <w:lang w:eastAsia="en-GB"/>
        </w:rPr>
        <w:t>Damage to physical assets</w:t>
      </w:r>
      <w:r w:rsidRPr="00763639">
        <w:rPr>
          <w:rFonts w:cstheme="minorHAnsi"/>
          <w:color w:val="000000" w:themeColor="text1"/>
          <w:lang w:eastAsia="en-GB"/>
        </w:rPr>
        <w:t xml:space="preserve"> –</w:t>
      </w:r>
      <w:r w:rsidR="002454CF" w:rsidRPr="00763639">
        <w:rPr>
          <w:rFonts w:cstheme="minorHAnsi"/>
          <w:color w:val="000000" w:themeColor="text1"/>
          <w:lang w:eastAsia="en-GB"/>
        </w:rPr>
        <w:t xml:space="preserve"> </w:t>
      </w:r>
      <w:r w:rsidRPr="00763639">
        <w:rPr>
          <w:rFonts w:cstheme="minorHAnsi"/>
          <w:color w:val="000000" w:themeColor="text1"/>
          <w:lang w:eastAsia="en-GB"/>
        </w:rPr>
        <w:t xml:space="preserve">loss or damage to physical assets from natural disasters or </w:t>
      </w:r>
      <w:r w:rsidR="00B738C8" w:rsidRPr="00763639">
        <w:rPr>
          <w:rFonts w:cstheme="minorHAnsi"/>
          <w:color w:val="000000" w:themeColor="text1"/>
          <w:lang w:eastAsia="en-GB"/>
        </w:rPr>
        <w:t>other events</w:t>
      </w:r>
      <w:r w:rsidRPr="00763639">
        <w:rPr>
          <w:rFonts w:cstheme="minorHAnsi"/>
          <w:color w:val="000000" w:themeColor="text1"/>
          <w:lang w:eastAsia="en-GB"/>
        </w:rPr>
        <w:t>. </w:t>
      </w:r>
    </w:p>
    <w:p w14:paraId="77E502C6" w14:textId="586EA3D0" w:rsidR="007D2CBA" w:rsidRPr="00763639" w:rsidRDefault="000334C5" w:rsidP="00B738C8">
      <w:pPr>
        <w:pStyle w:val="ListParagraph"/>
        <w:numPr>
          <w:ilvl w:val="0"/>
          <w:numId w:val="1"/>
        </w:numPr>
        <w:spacing w:before="300" w:after="300" w:line="420" w:lineRule="atLeast"/>
        <w:rPr>
          <w:rFonts w:cstheme="minorHAnsi"/>
          <w:color w:val="000000" w:themeColor="text1"/>
          <w:lang w:eastAsia="en-GB"/>
        </w:rPr>
      </w:pPr>
      <w:r w:rsidRPr="00763639">
        <w:rPr>
          <w:rFonts w:cstheme="minorHAnsi"/>
          <w:b/>
          <w:bCs/>
          <w:color w:val="000000" w:themeColor="text1"/>
          <w:lang w:eastAsia="en-GB"/>
        </w:rPr>
        <w:t>Business disruption and system failures</w:t>
      </w:r>
      <w:r w:rsidRPr="00763639">
        <w:rPr>
          <w:rFonts w:cstheme="minorHAnsi"/>
          <w:color w:val="000000" w:themeColor="text1"/>
          <w:lang w:eastAsia="en-GB"/>
        </w:rPr>
        <w:t xml:space="preserve"> –</w:t>
      </w:r>
      <w:r w:rsidR="002454CF" w:rsidRPr="00763639">
        <w:rPr>
          <w:rFonts w:cstheme="minorHAnsi"/>
          <w:color w:val="000000" w:themeColor="text1"/>
          <w:lang w:eastAsia="en-GB"/>
        </w:rPr>
        <w:t xml:space="preserve"> </w:t>
      </w:r>
      <w:r w:rsidRPr="00763639">
        <w:rPr>
          <w:rFonts w:cstheme="minorHAnsi"/>
          <w:color w:val="000000" w:themeColor="text1"/>
          <w:lang w:eastAsia="en-GB"/>
        </w:rPr>
        <w:t>hardware, software and</w:t>
      </w:r>
      <w:r w:rsidR="002454CF" w:rsidRPr="00763639">
        <w:rPr>
          <w:rFonts w:cstheme="minorHAnsi"/>
          <w:color w:val="000000" w:themeColor="text1"/>
          <w:lang w:eastAsia="en-GB"/>
        </w:rPr>
        <w:t xml:space="preserve"> technical infrastructure </w:t>
      </w:r>
      <w:r w:rsidR="00B738C8" w:rsidRPr="00763639">
        <w:rPr>
          <w:rFonts w:cstheme="minorHAnsi"/>
          <w:color w:val="000000" w:themeColor="text1"/>
          <w:lang w:eastAsia="en-GB"/>
        </w:rPr>
        <w:t xml:space="preserve">failures, utility disruptions, </w:t>
      </w:r>
      <w:r w:rsidRPr="00763639">
        <w:rPr>
          <w:rFonts w:cstheme="minorHAnsi"/>
          <w:color w:val="000000" w:themeColor="text1"/>
          <w:lang w:eastAsia="en-GB"/>
        </w:rPr>
        <w:t>problems with real estate facilities. </w:t>
      </w:r>
    </w:p>
    <w:p w14:paraId="1C90AFE7" w14:textId="4EAA019A" w:rsidR="007B1707" w:rsidRPr="00763639" w:rsidRDefault="007B1707" w:rsidP="002454CF">
      <w:pPr>
        <w:pStyle w:val="ListParagraph"/>
        <w:numPr>
          <w:ilvl w:val="0"/>
          <w:numId w:val="1"/>
        </w:numPr>
        <w:spacing w:before="300" w:after="300" w:line="420" w:lineRule="atLeast"/>
        <w:rPr>
          <w:rFonts w:cstheme="minorHAnsi"/>
          <w:color w:val="000000" w:themeColor="text1"/>
          <w:lang w:eastAsia="en-GB"/>
        </w:rPr>
      </w:pPr>
      <w:r w:rsidRPr="00763639">
        <w:rPr>
          <w:rFonts w:cstheme="minorHAnsi"/>
          <w:b/>
          <w:bCs/>
          <w:color w:val="000000" w:themeColor="text1"/>
          <w:lang w:eastAsia="en-GB"/>
        </w:rPr>
        <w:t>Execution, delivery and process management</w:t>
      </w:r>
      <w:r w:rsidRPr="00763639">
        <w:rPr>
          <w:rFonts w:cstheme="minorHAnsi"/>
          <w:color w:val="000000" w:themeColor="text1"/>
          <w:lang w:eastAsia="en-GB"/>
        </w:rPr>
        <w:t xml:space="preserve"> </w:t>
      </w:r>
      <w:r w:rsidR="00B738C8" w:rsidRPr="00763639">
        <w:rPr>
          <w:rFonts w:cstheme="minorHAnsi"/>
          <w:color w:val="000000" w:themeColor="text1"/>
          <w:lang w:eastAsia="en-GB"/>
        </w:rPr>
        <w:t>–</w:t>
      </w:r>
      <w:r w:rsidRPr="00763639">
        <w:rPr>
          <w:rFonts w:cstheme="minorHAnsi"/>
          <w:color w:val="000000" w:themeColor="text1"/>
          <w:lang w:eastAsia="en-GB"/>
        </w:rPr>
        <w:t xml:space="preserve"> </w:t>
      </w:r>
      <w:r w:rsidR="00B738C8" w:rsidRPr="00763639">
        <w:rPr>
          <w:rFonts w:cstheme="minorHAnsi"/>
          <w:color w:val="000000" w:themeColor="text1"/>
          <w:lang w:eastAsia="en-GB"/>
        </w:rPr>
        <w:t>failed transaction processing.</w:t>
      </w:r>
    </w:p>
    <w:tbl>
      <w:tblPr>
        <w:tblStyle w:val="TableGrid"/>
        <w:tblW w:w="0" w:type="auto"/>
        <w:tblLook w:val="04A0" w:firstRow="1" w:lastRow="0" w:firstColumn="1" w:lastColumn="0" w:noHBand="0" w:noVBand="1"/>
      </w:tblPr>
      <w:tblGrid>
        <w:gridCol w:w="9010"/>
      </w:tblGrid>
      <w:tr w:rsidR="00B20E6F" w:rsidRPr="00BC29EA" w14:paraId="41387333" w14:textId="77777777" w:rsidTr="00B20E6F">
        <w:tc>
          <w:tcPr>
            <w:tcW w:w="9010" w:type="dxa"/>
          </w:tcPr>
          <w:p w14:paraId="2C9C4BC3" w14:textId="4C4DA50D" w:rsidR="00B20E6F" w:rsidRPr="00763639" w:rsidRDefault="0029772A" w:rsidP="00B20E6F">
            <w:pPr>
              <w:spacing w:before="300" w:after="300" w:line="420" w:lineRule="atLeast"/>
              <w:rPr>
                <w:rFonts w:cstheme="minorHAnsi"/>
                <w:color w:val="000000" w:themeColor="text1"/>
              </w:rPr>
            </w:pPr>
            <w:r>
              <w:rPr>
                <w:rFonts w:cstheme="minorHAnsi"/>
                <w:b/>
                <w:bCs/>
                <w:color w:val="000000" w:themeColor="text1"/>
              </w:rPr>
              <w:t>FACTFIND</w:t>
            </w:r>
          </w:p>
          <w:p w14:paraId="0027D037" w14:textId="59C1C43B" w:rsidR="00F9680A" w:rsidRDefault="00B20E6F" w:rsidP="00B303FB">
            <w:pPr>
              <w:spacing w:before="300" w:after="300" w:line="420" w:lineRule="atLeast"/>
              <w:rPr>
                <w:rFonts w:cstheme="minorHAnsi"/>
                <w:color w:val="000000" w:themeColor="text1"/>
              </w:rPr>
            </w:pPr>
            <w:r w:rsidRPr="00763639">
              <w:rPr>
                <w:rFonts w:cstheme="minorHAnsi"/>
                <w:color w:val="000000" w:themeColor="text1"/>
              </w:rPr>
              <w:t xml:space="preserve">Find out </w:t>
            </w:r>
            <w:r w:rsidR="00B303FB" w:rsidRPr="00763639">
              <w:rPr>
                <w:rFonts w:cstheme="minorHAnsi"/>
                <w:color w:val="000000" w:themeColor="text1"/>
              </w:rPr>
              <w:t xml:space="preserve">more about the top three risks in banking from the </w:t>
            </w:r>
            <w:r w:rsidR="00F9680A">
              <w:rPr>
                <w:rFonts w:cstheme="minorHAnsi"/>
                <w:color w:val="000000" w:themeColor="text1"/>
              </w:rPr>
              <w:t xml:space="preserve">latest </w:t>
            </w:r>
            <w:r w:rsidR="00B303FB" w:rsidRPr="00763639">
              <w:rPr>
                <w:rFonts w:cstheme="minorHAnsi"/>
                <w:color w:val="000000" w:themeColor="text1"/>
              </w:rPr>
              <w:t>Banking Banana Skins report</w:t>
            </w:r>
            <w:r w:rsidR="00F9680A">
              <w:rPr>
                <w:rFonts w:cstheme="minorHAnsi"/>
                <w:color w:val="000000" w:themeColor="text1"/>
              </w:rPr>
              <w:t>.</w:t>
            </w:r>
          </w:p>
          <w:p w14:paraId="2161D516" w14:textId="1646519D" w:rsidR="00B20E6F" w:rsidRPr="00763639" w:rsidRDefault="00B303FB" w:rsidP="00B303FB">
            <w:pPr>
              <w:spacing w:before="300" w:after="300" w:line="420" w:lineRule="atLeast"/>
              <w:rPr>
                <w:rFonts w:cstheme="minorHAnsi"/>
                <w:color w:val="000000" w:themeColor="text1"/>
              </w:rPr>
            </w:pPr>
            <w:r w:rsidRPr="00763639">
              <w:rPr>
                <w:rFonts w:cstheme="minorHAnsi"/>
                <w:color w:val="000000" w:themeColor="text1"/>
              </w:rPr>
              <w:t>CSFI</w:t>
            </w:r>
            <w:r w:rsidR="00A9200E">
              <w:rPr>
                <w:rFonts w:cstheme="minorHAnsi"/>
                <w:color w:val="000000" w:themeColor="text1"/>
              </w:rPr>
              <w:t>:</w:t>
            </w:r>
            <w:r w:rsidRPr="00763639">
              <w:rPr>
                <w:rFonts w:cstheme="minorHAnsi"/>
                <w:color w:val="000000" w:themeColor="text1"/>
              </w:rPr>
              <w:t xml:space="preserve"> </w:t>
            </w:r>
            <w:hyperlink r:id="rId13" w:history="1">
              <w:r w:rsidR="00A9200E" w:rsidRPr="00A9200E">
                <w:rPr>
                  <w:rStyle w:val="Hyperlink"/>
                  <w:rFonts w:cstheme="minorHAnsi"/>
                </w:rPr>
                <w:t>Banking Banana Skins</w:t>
              </w:r>
            </w:hyperlink>
          </w:p>
        </w:tc>
      </w:tr>
    </w:tbl>
    <w:p w14:paraId="2B146B77" w14:textId="22B5A0EB" w:rsidR="004A3F43" w:rsidRPr="00763639" w:rsidRDefault="004463C7" w:rsidP="004A3F43">
      <w:pPr>
        <w:spacing w:before="300" w:after="300" w:line="420" w:lineRule="atLeast"/>
        <w:rPr>
          <w:rFonts w:cstheme="minorHAnsi"/>
          <w:color w:val="000000" w:themeColor="text1"/>
        </w:rPr>
      </w:pPr>
      <w:r w:rsidRPr="00763639">
        <w:rPr>
          <w:rFonts w:cstheme="minorHAnsi"/>
          <w:color w:val="000000" w:themeColor="text1"/>
        </w:rPr>
        <w:t xml:space="preserve">Operational risk is most commonly measured </w:t>
      </w:r>
      <w:r w:rsidR="00304F10">
        <w:rPr>
          <w:rFonts w:cstheme="minorHAnsi"/>
          <w:color w:val="000000" w:themeColor="text1"/>
        </w:rPr>
        <w:t xml:space="preserve">by </w:t>
      </w:r>
      <w:r w:rsidRPr="00763639">
        <w:rPr>
          <w:rFonts w:cstheme="minorHAnsi"/>
          <w:color w:val="000000" w:themeColor="text1"/>
        </w:rPr>
        <w:t>r</w:t>
      </w:r>
      <w:r w:rsidR="004A3F43" w:rsidRPr="00763639">
        <w:rPr>
          <w:rFonts w:cstheme="minorHAnsi"/>
          <w:color w:val="000000" w:themeColor="text1"/>
        </w:rPr>
        <w:t>anking the risks in terms</w:t>
      </w:r>
      <w:r w:rsidR="0093740A" w:rsidRPr="00763639">
        <w:rPr>
          <w:rFonts w:cstheme="minorHAnsi"/>
          <w:color w:val="000000" w:themeColor="text1"/>
        </w:rPr>
        <w:t xml:space="preserve"> of likelihood </w:t>
      </w:r>
      <w:r w:rsidR="002C0FA9" w:rsidRPr="00763639">
        <w:rPr>
          <w:rFonts w:cstheme="minorHAnsi"/>
          <w:color w:val="000000" w:themeColor="text1"/>
        </w:rPr>
        <w:t xml:space="preserve">of the event occurring </w:t>
      </w:r>
      <w:r w:rsidR="0093740A" w:rsidRPr="00763639">
        <w:rPr>
          <w:rFonts w:cstheme="minorHAnsi"/>
          <w:color w:val="000000" w:themeColor="text1"/>
        </w:rPr>
        <w:t xml:space="preserve">and </w:t>
      </w:r>
      <w:r w:rsidR="002C0FA9" w:rsidRPr="00763639">
        <w:rPr>
          <w:rFonts w:cstheme="minorHAnsi"/>
          <w:color w:val="000000" w:themeColor="text1"/>
        </w:rPr>
        <w:t xml:space="preserve">the </w:t>
      </w:r>
      <w:r w:rsidR="0093740A" w:rsidRPr="00763639">
        <w:rPr>
          <w:rFonts w:cstheme="minorHAnsi"/>
          <w:color w:val="000000" w:themeColor="text1"/>
        </w:rPr>
        <w:t xml:space="preserve">possible impact. </w:t>
      </w:r>
      <w:r w:rsidR="00304F10">
        <w:rPr>
          <w:rFonts w:cstheme="minorHAnsi"/>
          <w:color w:val="000000" w:themeColor="text1"/>
        </w:rPr>
        <w:t>We consider risk impact assessment further in section 3.4.1.</w:t>
      </w:r>
    </w:p>
    <w:tbl>
      <w:tblPr>
        <w:tblStyle w:val="TableGrid"/>
        <w:tblW w:w="0" w:type="auto"/>
        <w:tblLook w:val="04A0" w:firstRow="1" w:lastRow="0" w:firstColumn="1" w:lastColumn="0" w:noHBand="0" w:noVBand="1"/>
      </w:tblPr>
      <w:tblGrid>
        <w:gridCol w:w="9010"/>
      </w:tblGrid>
      <w:tr w:rsidR="004A3F43" w:rsidRPr="00BC29EA" w14:paraId="68DFF3ED" w14:textId="77777777" w:rsidTr="004A3F43">
        <w:tc>
          <w:tcPr>
            <w:tcW w:w="9010" w:type="dxa"/>
          </w:tcPr>
          <w:p w14:paraId="2A92DA63" w14:textId="2CEB29A5" w:rsidR="004A3F43" w:rsidRPr="00763639" w:rsidRDefault="00E33471" w:rsidP="00565ED2">
            <w:pPr>
              <w:spacing w:before="300" w:after="300" w:line="420" w:lineRule="atLeast"/>
              <w:rPr>
                <w:rFonts w:cstheme="minorHAnsi"/>
                <w:color w:val="000000" w:themeColor="text1"/>
              </w:rPr>
            </w:pPr>
            <w:r>
              <w:rPr>
                <w:rFonts w:cstheme="minorHAnsi"/>
                <w:b/>
                <w:bCs/>
                <w:color w:val="000000" w:themeColor="text1"/>
              </w:rPr>
              <w:t>Activity: prioritising risk events</w:t>
            </w:r>
          </w:p>
          <w:p w14:paraId="47D26084" w14:textId="54A9635A" w:rsidR="004A3F43" w:rsidRPr="00763639" w:rsidRDefault="004A3F43" w:rsidP="00EF17B4">
            <w:pPr>
              <w:spacing w:before="300" w:after="300" w:line="420" w:lineRule="atLeast"/>
              <w:rPr>
                <w:rFonts w:cstheme="minorHAnsi"/>
                <w:color w:val="000000" w:themeColor="text1"/>
              </w:rPr>
            </w:pPr>
            <w:r w:rsidRPr="00763639">
              <w:rPr>
                <w:rFonts w:cstheme="minorHAnsi"/>
                <w:color w:val="000000" w:themeColor="text1"/>
              </w:rPr>
              <w:t xml:space="preserve">If we </w:t>
            </w:r>
            <w:r w:rsidR="00304F10">
              <w:rPr>
                <w:rFonts w:cstheme="minorHAnsi"/>
                <w:color w:val="000000" w:themeColor="text1"/>
              </w:rPr>
              <w:t xml:space="preserve">put </w:t>
            </w:r>
            <w:r w:rsidRPr="00763639">
              <w:rPr>
                <w:rFonts w:cstheme="minorHAnsi"/>
                <w:color w:val="000000" w:themeColor="text1"/>
              </w:rPr>
              <w:t xml:space="preserve">operational risk events in a bank </w:t>
            </w:r>
            <w:r w:rsidR="00EF17B4" w:rsidRPr="00763639">
              <w:rPr>
                <w:rFonts w:cstheme="minorHAnsi"/>
                <w:color w:val="000000" w:themeColor="text1"/>
              </w:rPr>
              <w:t>into the following broad categories, which one would need to be monitored most closely?</w:t>
            </w:r>
          </w:p>
          <w:p w14:paraId="702A24C5" w14:textId="2C257552" w:rsidR="00EF17B4" w:rsidRPr="00763639" w:rsidRDefault="00EF17B4" w:rsidP="00763639">
            <w:pPr>
              <w:pStyle w:val="ListParagraph"/>
              <w:numPr>
                <w:ilvl w:val="0"/>
                <w:numId w:val="15"/>
              </w:numPr>
              <w:spacing w:before="300" w:after="300" w:line="420" w:lineRule="atLeast"/>
              <w:rPr>
                <w:rFonts w:cstheme="minorHAnsi"/>
                <w:color w:val="000000" w:themeColor="text1"/>
                <w:lang w:eastAsia="en-GB"/>
              </w:rPr>
            </w:pPr>
            <w:r w:rsidRPr="00763639">
              <w:rPr>
                <w:rFonts w:cstheme="minorHAnsi"/>
                <w:color w:val="000000" w:themeColor="text1"/>
                <w:lang w:eastAsia="en-GB"/>
              </w:rPr>
              <w:t>High occurrence, low impact</w:t>
            </w:r>
            <w:r w:rsidR="00304F10">
              <w:rPr>
                <w:rFonts w:cstheme="minorHAnsi"/>
                <w:color w:val="000000" w:themeColor="text1"/>
                <w:lang w:eastAsia="en-GB"/>
              </w:rPr>
              <w:t>.</w:t>
            </w:r>
          </w:p>
          <w:p w14:paraId="70B96EB8" w14:textId="3A92584D" w:rsidR="00EF17B4" w:rsidRPr="00763639" w:rsidRDefault="00EF17B4" w:rsidP="00763639">
            <w:pPr>
              <w:pStyle w:val="ListParagraph"/>
              <w:numPr>
                <w:ilvl w:val="0"/>
                <w:numId w:val="15"/>
              </w:numPr>
              <w:spacing w:before="300" w:after="300" w:line="420" w:lineRule="atLeast"/>
              <w:rPr>
                <w:rFonts w:cstheme="minorHAnsi"/>
                <w:color w:val="000000" w:themeColor="text1"/>
                <w:lang w:eastAsia="en-GB"/>
              </w:rPr>
            </w:pPr>
            <w:r w:rsidRPr="00763639">
              <w:rPr>
                <w:rFonts w:cstheme="minorHAnsi"/>
                <w:color w:val="000000" w:themeColor="text1"/>
                <w:lang w:eastAsia="en-GB"/>
              </w:rPr>
              <w:t>Medium occurrence, medium impact</w:t>
            </w:r>
            <w:r w:rsidR="00304F10">
              <w:rPr>
                <w:rFonts w:cstheme="minorHAnsi"/>
                <w:color w:val="000000" w:themeColor="text1"/>
                <w:lang w:eastAsia="en-GB"/>
              </w:rPr>
              <w:t>.</w:t>
            </w:r>
          </w:p>
          <w:p w14:paraId="3B11CE5C" w14:textId="305EC48A" w:rsidR="00EF17B4" w:rsidRPr="00763639" w:rsidRDefault="00EF17B4" w:rsidP="00763639">
            <w:pPr>
              <w:pStyle w:val="ListParagraph"/>
              <w:numPr>
                <w:ilvl w:val="0"/>
                <w:numId w:val="15"/>
              </w:numPr>
              <w:spacing w:before="300" w:after="300" w:line="420" w:lineRule="atLeast"/>
              <w:rPr>
                <w:rFonts w:cstheme="minorHAnsi"/>
                <w:color w:val="000000" w:themeColor="text1"/>
                <w:lang w:eastAsia="en-GB"/>
              </w:rPr>
            </w:pPr>
            <w:r w:rsidRPr="00763639">
              <w:rPr>
                <w:rFonts w:cstheme="minorHAnsi"/>
                <w:color w:val="000000" w:themeColor="text1"/>
                <w:lang w:eastAsia="en-GB"/>
              </w:rPr>
              <w:t>Low occurrence, high impact</w:t>
            </w:r>
            <w:r w:rsidR="00304F10">
              <w:rPr>
                <w:rFonts w:cstheme="minorHAnsi"/>
                <w:color w:val="000000" w:themeColor="text1"/>
                <w:lang w:eastAsia="en-GB"/>
              </w:rPr>
              <w:t>.</w:t>
            </w:r>
          </w:p>
          <w:p w14:paraId="5AF44AA1" w14:textId="3FEE9C80" w:rsidR="00EF17B4" w:rsidRPr="00763639" w:rsidRDefault="008821F5" w:rsidP="008821F5">
            <w:pPr>
              <w:spacing w:before="300" w:after="300" w:line="420" w:lineRule="atLeast"/>
              <w:rPr>
                <w:rFonts w:cstheme="minorHAnsi"/>
                <w:i/>
                <w:iCs/>
                <w:color w:val="000000" w:themeColor="text1"/>
              </w:rPr>
            </w:pPr>
            <w:r w:rsidRPr="00763639">
              <w:rPr>
                <w:rFonts w:cstheme="minorHAnsi"/>
                <w:color w:val="000000" w:themeColor="text1"/>
              </w:rPr>
              <w:t xml:space="preserve"> </w:t>
            </w:r>
          </w:p>
        </w:tc>
      </w:tr>
    </w:tbl>
    <w:p w14:paraId="0499879E" w14:textId="77777777" w:rsidR="00272C47" w:rsidRPr="00763639" w:rsidRDefault="00272C47" w:rsidP="00565ED2">
      <w:pPr>
        <w:spacing w:before="300" w:after="300" w:line="420" w:lineRule="atLeast"/>
        <w:rPr>
          <w:rFonts w:cstheme="minorHAnsi"/>
          <w:color w:val="000000" w:themeColor="text1"/>
        </w:rPr>
      </w:pPr>
    </w:p>
    <w:p w14:paraId="093AA050" w14:textId="325CB322" w:rsidR="00272C47" w:rsidRPr="00763639" w:rsidRDefault="00E27673" w:rsidP="00763639">
      <w:pPr>
        <w:pStyle w:val="Heading3"/>
        <w:rPr>
          <w:b w:val="0"/>
          <w:bCs w:val="0"/>
        </w:rPr>
      </w:pPr>
      <w:r w:rsidRPr="00763639">
        <w:lastRenderedPageBreak/>
        <w:t>3</w:t>
      </w:r>
      <w:r w:rsidR="00272C47" w:rsidRPr="00763639">
        <w:t>.2.</w:t>
      </w:r>
      <w:r w:rsidR="00723374">
        <w:t xml:space="preserve">4 </w:t>
      </w:r>
      <w:r w:rsidR="00272C47" w:rsidRPr="00763639">
        <w:t>Reputational risk</w:t>
      </w:r>
    </w:p>
    <w:p w14:paraId="10F45A58" w14:textId="29BC06EA" w:rsidR="00272C47" w:rsidRPr="00763639" w:rsidRDefault="00E7790A" w:rsidP="00565ED2">
      <w:pPr>
        <w:spacing w:before="300" w:after="300" w:line="420" w:lineRule="atLeast"/>
        <w:rPr>
          <w:rFonts w:cstheme="minorHAnsi"/>
          <w:color w:val="000000" w:themeColor="text1"/>
        </w:rPr>
      </w:pPr>
      <w:r w:rsidRPr="00763639">
        <w:rPr>
          <w:rFonts w:cstheme="minorHAnsi"/>
          <w:color w:val="000000" w:themeColor="text1"/>
        </w:rPr>
        <w:t xml:space="preserve">Reputational risk </w:t>
      </w:r>
      <w:r w:rsidR="00951CD1">
        <w:rPr>
          <w:rFonts w:cstheme="minorHAnsi"/>
          <w:color w:val="000000" w:themeColor="text1"/>
        </w:rPr>
        <w:t xml:space="preserve">is </w:t>
      </w:r>
      <w:r w:rsidRPr="00763639">
        <w:rPr>
          <w:rFonts w:cstheme="minorHAnsi"/>
          <w:color w:val="000000" w:themeColor="text1"/>
        </w:rPr>
        <w:t xml:space="preserve">the risk of a negative impact on the reputation or good standing of a business. </w:t>
      </w:r>
      <w:r w:rsidR="009F5F90" w:rsidRPr="00763639">
        <w:rPr>
          <w:rFonts w:cstheme="minorHAnsi"/>
          <w:color w:val="000000" w:themeColor="text1"/>
        </w:rPr>
        <w:t>In financial services</w:t>
      </w:r>
      <w:r w:rsidR="00DF32C7">
        <w:rPr>
          <w:rFonts w:cstheme="minorHAnsi"/>
          <w:color w:val="000000" w:themeColor="text1"/>
        </w:rPr>
        <w:t>,</w:t>
      </w:r>
      <w:r w:rsidR="009F5F90" w:rsidRPr="00763639">
        <w:rPr>
          <w:rFonts w:cstheme="minorHAnsi"/>
          <w:color w:val="000000" w:themeColor="text1"/>
        </w:rPr>
        <w:t xml:space="preserve"> trust, and therefore reputation</w:t>
      </w:r>
      <w:r w:rsidR="00951CD1">
        <w:rPr>
          <w:rFonts w:cstheme="minorHAnsi"/>
          <w:color w:val="000000" w:themeColor="text1"/>
        </w:rPr>
        <w:t>,</w:t>
      </w:r>
      <w:r w:rsidR="009F5F90" w:rsidRPr="00763639">
        <w:rPr>
          <w:rFonts w:cstheme="minorHAnsi"/>
          <w:color w:val="000000" w:themeColor="text1"/>
        </w:rPr>
        <w:t xml:space="preserve"> of an institution is </w:t>
      </w:r>
      <w:r w:rsidR="0025663F">
        <w:rPr>
          <w:rFonts w:cstheme="minorHAnsi"/>
          <w:color w:val="000000" w:themeColor="text1"/>
        </w:rPr>
        <w:t>vital</w:t>
      </w:r>
      <w:r w:rsidR="00D27661" w:rsidRPr="00763639">
        <w:rPr>
          <w:rFonts w:cstheme="minorHAnsi"/>
          <w:color w:val="000000" w:themeColor="text1"/>
        </w:rPr>
        <w:t xml:space="preserve">. Anything that </w:t>
      </w:r>
      <w:r w:rsidR="0025663F">
        <w:rPr>
          <w:rFonts w:cstheme="minorHAnsi"/>
          <w:color w:val="000000" w:themeColor="text1"/>
        </w:rPr>
        <w:t xml:space="preserve">negatively affects </w:t>
      </w:r>
      <w:r w:rsidR="00D27661" w:rsidRPr="00763639">
        <w:rPr>
          <w:rFonts w:cstheme="minorHAnsi"/>
          <w:color w:val="000000" w:themeColor="text1"/>
        </w:rPr>
        <w:t xml:space="preserve">reputation may result in loss of clients, higher cost of capital or inability to access financial markets. </w:t>
      </w:r>
    </w:p>
    <w:p w14:paraId="5AD97035" w14:textId="2E0EA8DC" w:rsidR="00D27661" w:rsidRPr="00763639" w:rsidRDefault="00D27661" w:rsidP="00565ED2">
      <w:pPr>
        <w:spacing w:before="300" w:after="300" w:line="420" w:lineRule="atLeast"/>
        <w:rPr>
          <w:rFonts w:cstheme="minorHAnsi"/>
          <w:color w:val="000000" w:themeColor="text1"/>
        </w:rPr>
      </w:pPr>
      <w:bookmarkStart w:id="0" w:name="_Hlk79741447"/>
      <w:r w:rsidRPr="00763639">
        <w:rPr>
          <w:rFonts w:cstheme="minorHAnsi"/>
          <w:color w:val="000000" w:themeColor="text1"/>
        </w:rPr>
        <w:t>Reputational risk occurs in three main ways:</w:t>
      </w:r>
    </w:p>
    <w:p w14:paraId="06E8DA62" w14:textId="5D06D642" w:rsidR="00D27661" w:rsidRPr="00763639" w:rsidRDefault="00675056" w:rsidP="00D27661">
      <w:pPr>
        <w:pStyle w:val="ListParagraph"/>
        <w:numPr>
          <w:ilvl w:val="0"/>
          <w:numId w:val="1"/>
        </w:numPr>
        <w:spacing w:before="300" w:after="300" w:line="420" w:lineRule="atLeast"/>
        <w:rPr>
          <w:rFonts w:cstheme="minorHAnsi"/>
          <w:color w:val="000000" w:themeColor="text1"/>
          <w:lang w:eastAsia="en-GB"/>
        </w:rPr>
      </w:pPr>
      <w:r w:rsidRPr="00763639">
        <w:rPr>
          <w:rFonts w:cstheme="minorHAnsi"/>
          <w:b/>
          <w:bCs/>
          <w:color w:val="000000" w:themeColor="text1"/>
          <w:lang w:eastAsia="en-GB"/>
        </w:rPr>
        <w:t>directly</w:t>
      </w:r>
      <w:r w:rsidRPr="00763639">
        <w:rPr>
          <w:rFonts w:cstheme="minorHAnsi"/>
          <w:color w:val="000000" w:themeColor="text1"/>
          <w:lang w:eastAsia="en-GB"/>
        </w:rPr>
        <w:t xml:space="preserve"> </w:t>
      </w:r>
      <w:r w:rsidR="00D27661" w:rsidRPr="00763639">
        <w:rPr>
          <w:rFonts w:cstheme="minorHAnsi"/>
          <w:color w:val="000000" w:themeColor="text1"/>
          <w:lang w:eastAsia="en-GB"/>
        </w:rPr>
        <w:t xml:space="preserve">due to the actions of the </w:t>
      </w:r>
      <w:r w:rsidR="001B0F17">
        <w:rPr>
          <w:rFonts w:cstheme="minorHAnsi"/>
          <w:color w:val="000000" w:themeColor="text1"/>
          <w:lang w:eastAsia="en-GB"/>
        </w:rPr>
        <w:t>organisation;</w:t>
      </w:r>
    </w:p>
    <w:p w14:paraId="3C50064B" w14:textId="6A568F25" w:rsidR="00D27661" w:rsidRPr="00763639" w:rsidRDefault="001B0F17" w:rsidP="00D27661">
      <w:pPr>
        <w:pStyle w:val="ListParagraph"/>
        <w:numPr>
          <w:ilvl w:val="0"/>
          <w:numId w:val="1"/>
        </w:numPr>
        <w:spacing w:before="300" w:after="300" w:line="420" w:lineRule="atLeast"/>
        <w:rPr>
          <w:rFonts w:cstheme="minorHAnsi"/>
          <w:color w:val="000000" w:themeColor="text1"/>
          <w:lang w:eastAsia="en-GB"/>
        </w:rPr>
      </w:pPr>
      <w:r w:rsidRPr="00763639">
        <w:rPr>
          <w:rFonts w:cstheme="minorHAnsi"/>
          <w:b/>
          <w:bCs/>
          <w:color w:val="000000" w:themeColor="text1"/>
          <w:lang w:eastAsia="en-GB"/>
        </w:rPr>
        <w:t>i</w:t>
      </w:r>
      <w:r w:rsidR="00D27661" w:rsidRPr="00763639">
        <w:rPr>
          <w:rFonts w:cstheme="minorHAnsi"/>
          <w:b/>
          <w:bCs/>
          <w:color w:val="000000" w:themeColor="text1"/>
          <w:lang w:eastAsia="en-GB"/>
        </w:rPr>
        <w:t>ndirectly</w:t>
      </w:r>
      <w:r w:rsidR="00D27661" w:rsidRPr="00763639">
        <w:rPr>
          <w:rFonts w:cstheme="minorHAnsi"/>
          <w:color w:val="000000" w:themeColor="text1"/>
          <w:lang w:eastAsia="en-GB"/>
        </w:rPr>
        <w:t xml:space="preserve"> due to the actions of </w:t>
      </w:r>
      <w:r w:rsidR="00F5262A" w:rsidRPr="00763639">
        <w:rPr>
          <w:rFonts w:cstheme="minorHAnsi"/>
          <w:color w:val="000000" w:themeColor="text1"/>
          <w:lang w:eastAsia="en-GB"/>
        </w:rPr>
        <w:t xml:space="preserve">current or past </w:t>
      </w:r>
      <w:r w:rsidR="00853AA9" w:rsidRPr="00763639">
        <w:rPr>
          <w:rFonts w:cstheme="minorHAnsi"/>
          <w:color w:val="000000" w:themeColor="text1"/>
          <w:lang w:eastAsia="en-GB"/>
        </w:rPr>
        <w:t>employees</w:t>
      </w:r>
      <w:r>
        <w:rPr>
          <w:rFonts w:cstheme="minorHAnsi"/>
          <w:color w:val="000000" w:themeColor="text1"/>
          <w:lang w:eastAsia="en-GB"/>
        </w:rPr>
        <w:t>;</w:t>
      </w:r>
    </w:p>
    <w:p w14:paraId="4D5D75F1" w14:textId="26C4C2FF" w:rsidR="00F5262A" w:rsidRPr="00763639" w:rsidRDefault="001B0F17" w:rsidP="00D27661">
      <w:pPr>
        <w:pStyle w:val="ListParagraph"/>
        <w:numPr>
          <w:ilvl w:val="0"/>
          <w:numId w:val="1"/>
        </w:numPr>
        <w:spacing w:before="300" w:after="300" w:line="420" w:lineRule="atLeast"/>
        <w:rPr>
          <w:rFonts w:cstheme="minorHAnsi"/>
          <w:color w:val="000000" w:themeColor="text1"/>
          <w:lang w:eastAsia="en-GB"/>
        </w:rPr>
      </w:pPr>
      <w:r w:rsidRPr="00763639">
        <w:rPr>
          <w:rFonts w:cstheme="minorHAnsi"/>
          <w:b/>
          <w:bCs/>
          <w:color w:val="000000" w:themeColor="text1"/>
          <w:lang w:eastAsia="en-GB"/>
        </w:rPr>
        <w:t>tangentially</w:t>
      </w:r>
      <w:r w:rsidRPr="00763639">
        <w:rPr>
          <w:rFonts w:cstheme="minorHAnsi"/>
          <w:color w:val="000000" w:themeColor="text1"/>
          <w:lang w:eastAsia="en-GB"/>
        </w:rPr>
        <w:t xml:space="preserve"> </w:t>
      </w:r>
      <w:r w:rsidR="00F5262A" w:rsidRPr="00763639">
        <w:rPr>
          <w:rFonts w:cstheme="minorHAnsi"/>
          <w:color w:val="000000" w:themeColor="text1"/>
          <w:lang w:eastAsia="en-GB"/>
        </w:rPr>
        <w:t>through other parties the institution is associated with</w:t>
      </w:r>
      <w:r>
        <w:rPr>
          <w:rFonts w:cstheme="minorHAnsi"/>
          <w:color w:val="000000" w:themeColor="text1"/>
          <w:lang w:eastAsia="en-GB"/>
        </w:rPr>
        <w:t>, such as</w:t>
      </w:r>
      <w:r w:rsidR="00F5262A" w:rsidRPr="00763639">
        <w:rPr>
          <w:rFonts w:cstheme="minorHAnsi"/>
          <w:color w:val="000000" w:themeColor="text1"/>
          <w:lang w:eastAsia="en-GB"/>
        </w:rPr>
        <w:t xml:space="preserve"> suppliers, agencies or brokers</w:t>
      </w:r>
      <w:r>
        <w:rPr>
          <w:rFonts w:cstheme="minorHAnsi"/>
          <w:color w:val="000000" w:themeColor="text1"/>
          <w:lang w:eastAsia="en-GB"/>
        </w:rPr>
        <w:t>.</w:t>
      </w:r>
    </w:p>
    <w:bookmarkEnd w:id="0"/>
    <w:p w14:paraId="158288A7" w14:textId="302EBAB1" w:rsidR="00F5262A" w:rsidRPr="00763639" w:rsidRDefault="00F5262A" w:rsidP="004061CD">
      <w:pPr>
        <w:spacing w:before="300" w:after="300" w:line="420" w:lineRule="atLeast"/>
        <w:rPr>
          <w:rFonts w:cstheme="minorHAnsi"/>
          <w:color w:val="000000" w:themeColor="text1"/>
        </w:rPr>
      </w:pPr>
      <w:r w:rsidRPr="00763639">
        <w:rPr>
          <w:rFonts w:cstheme="minorHAnsi"/>
          <w:color w:val="000000" w:themeColor="text1"/>
        </w:rPr>
        <w:t xml:space="preserve">Reputational risk can </w:t>
      </w:r>
      <w:r w:rsidR="002D3F1D">
        <w:rPr>
          <w:rFonts w:cstheme="minorHAnsi"/>
          <w:color w:val="000000" w:themeColor="text1"/>
        </w:rPr>
        <w:t xml:space="preserve">arise quickly </w:t>
      </w:r>
      <w:r w:rsidRPr="00763639">
        <w:rPr>
          <w:rFonts w:cstheme="minorHAnsi"/>
          <w:color w:val="000000" w:themeColor="text1"/>
        </w:rPr>
        <w:t xml:space="preserve">and seemingly out of nowhere. The impact of reputational risk can be extremely high and take a long time to recover from. </w:t>
      </w:r>
      <w:r w:rsidR="007F2660" w:rsidRPr="00763639">
        <w:rPr>
          <w:rFonts w:cstheme="minorHAnsi"/>
          <w:color w:val="000000" w:themeColor="text1"/>
        </w:rPr>
        <w:t xml:space="preserve">Monitoring online reviews and social media </w:t>
      </w:r>
      <w:r w:rsidR="004061CD" w:rsidRPr="00763639">
        <w:rPr>
          <w:rFonts w:cstheme="minorHAnsi"/>
          <w:color w:val="000000" w:themeColor="text1"/>
        </w:rPr>
        <w:t>interactions, ensuring employee satisfaction and respon</w:t>
      </w:r>
      <w:r w:rsidR="00EE4C80">
        <w:rPr>
          <w:rFonts w:cstheme="minorHAnsi"/>
          <w:color w:val="000000" w:themeColor="text1"/>
        </w:rPr>
        <w:t>ding quickly</w:t>
      </w:r>
      <w:r w:rsidR="004061CD" w:rsidRPr="00763639">
        <w:rPr>
          <w:rFonts w:cstheme="minorHAnsi"/>
          <w:color w:val="000000" w:themeColor="text1"/>
        </w:rPr>
        <w:t xml:space="preserve"> to possible issues are crucial in managing reputational risk</w:t>
      </w:r>
      <w:r w:rsidR="002D3F1D">
        <w:rPr>
          <w:rFonts w:cstheme="minorHAnsi"/>
          <w:color w:val="000000" w:themeColor="text1"/>
        </w:rPr>
        <w:t>.</w:t>
      </w:r>
    </w:p>
    <w:tbl>
      <w:tblPr>
        <w:tblStyle w:val="TableGrid"/>
        <w:tblW w:w="0" w:type="auto"/>
        <w:tblLook w:val="04A0" w:firstRow="1" w:lastRow="0" w:firstColumn="1" w:lastColumn="0" w:noHBand="0" w:noVBand="1"/>
      </w:tblPr>
      <w:tblGrid>
        <w:gridCol w:w="9010"/>
      </w:tblGrid>
      <w:tr w:rsidR="00B303FB" w:rsidRPr="00BC29EA" w14:paraId="6BE85CF6" w14:textId="77777777" w:rsidTr="00B303FB">
        <w:tc>
          <w:tcPr>
            <w:tcW w:w="9010" w:type="dxa"/>
          </w:tcPr>
          <w:p w14:paraId="477970B0" w14:textId="0BBCDA2B" w:rsidR="00B303FB" w:rsidRPr="00763639" w:rsidRDefault="00110317" w:rsidP="00565ED2">
            <w:pPr>
              <w:spacing w:before="300" w:after="300" w:line="420" w:lineRule="atLeast"/>
              <w:rPr>
                <w:rFonts w:cstheme="minorHAnsi"/>
                <w:color w:val="000000" w:themeColor="text1"/>
              </w:rPr>
            </w:pPr>
            <w:r w:rsidRPr="00763639">
              <w:rPr>
                <w:rFonts w:cstheme="minorHAnsi"/>
                <w:b/>
                <w:bCs/>
                <w:color w:val="000000" w:themeColor="text1"/>
              </w:rPr>
              <w:t>F</w:t>
            </w:r>
            <w:r>
              <w:rPr>
                <w:rFonts w:cstheme="minorHAnsi"/>
                <w:b/>
                <w:bCs/>
                <w:color w:val="000000" w:themeColor="text1"/>
              </w:rPr>
              <w:t>ACTFIND</w:t>
            </w:r>
          </w:p>
          <w:p w14:paraId="4A2FC836" w14:textId="35BEEE46" w:rsidR="005D16B2" w:rsidRDefault="005D16B2" w:rsidP="005D16B2">
            <w:pPr>
              <w:spacing w:before="300" w:after="300" w:line="420" w:lineRule="atLeast"/>
              <w:rPr>
                <w:rFonts w:cstheme="minorHAnsi"/>
                <w:color w:val="000000" w:themeColor="text1"/>
              </w:rPr>
            </w:pPr>
            <w:r w:rsidRPr="00763639">
              <w:rPr>
                <w:rFonts w:cstheme="minorHAnsi"/>
                <w:color w:val="000000" w:themeColor="text1"/>
              </w:rPr>
              <w:t>Wells Fargo agreed to pay $3bn to settle criminal charges and a civil action in relation to mistreatment of customers.</w:t>
            </w:r>
            <w:r w:rsidR="00A2213B" w:rsidRPr="00763639">
              <w:rPr>
                <w:rFonts w:cstheme="minorHAnsi"/>
                <w:color w:val="000000" w:themeColor="text1"/>
              </w:rPr>
              <w:t xml:space="preserve"> </w:t>
            </w:r>
            <w:r w:rsidRPr="00763639">
              <w:rPr>
                <w:rFonts w:cstheme="minorHAnsi"/>
                <w:color w:val="000000" w:themeColor="text1"/>
              </w:rPr>
              <w:t>Find out what happened and what the bank has done in response.</w:t>
            </w:r>
          </w:p>
          <w:p w14:paraId="0A2C98A3" w14:textId="413BAC69" w:rsidR="008756C8" w:rsidRPr="00763639" w:rsidRDefault="008756C8" w:rsidP="005D16B2">
            <w:pPr>
              <w:spacing w:before="300" w:after="300" w:line="420" w:lineRule="atLeast"/>
              <w:rPr>
                <w:rFonts w:cstheme="minorHAnsi"/>
                <w:color w:val="000000" w:themeColor="text1"/>
              </w:rPr>
            </w:pPr>
            <w:r>
              <w:rPr>
                <w:rFonts w:cstheme="minorHAnsi"/>
                <w:color w:val="000000" w:themeColor="text1"/>
              </w:rPr>
              <w:t xml:space="preserve">Forbes: </w:t>
            </w:r>
            <w:hyperlink r:id="rId14" w:history="1">
              <w:r w:rsidR="00110317">
                <w:rPr>
                  <w:rStyle w:val="Hyperlink"/>
                  <w:rFonts w:cstheme="minorHAnsi"/>
                </w:rPr>
                <w:t>Wells Fargo’s mea culpa: how to lead change after a scandal</w:t>
              </w:r>
            </w:hyperlink>
          </w:p>
        </w:tc>
      </w:tr>
    </w:tbl>
    <w:p w14:paraId="2924D556" w14:textId="77777777" w:rsidR="00272C47" w:rsidRPr="00763639" w:rsidRDefault="00272C47" w:rsidP="00565ED2">
      <w:pPr>
        <w:spacing w:before="300" w:after="300" w:line="420" w:lineRule="atLeast"/>
        <w:rPr>
          <w:rFonts w:cstheme="minorHAnsi"/>
          <w:color w:val="000000" w:themeColor="text1"/>
        </w:rPr>
      </w:pPr>
    </w:p>
    <w:p w14:paraId="2C42A43B" w14:textId="2190FEF8" w:rsidR="00272C47" w:rsidRPr="00763639" w:rsidRDefault="00E27673" w:rsidP="00763639">
      <w:pPr>
        <w:pStyle w:val="Heading3"/>
        <w:rPr>
          <w:b w:val="0"/>
          <w:bCs w:val="0"/>
        </w:rPr>
      </w:pPr>
      <w:r w:rsidRPr="00763639">
        <w:t>3</w:t>
      </w:r>
      <w:r w:rsidR="00272C47" w:rsidRPr="00763639">
        <w:t>.2.</w:t>
      </w:r>
      <w:r w:rsidR="00EE4C80">
        <w:t xml:space="preserve">5 </w:t>
      </w:r>
      <w:r w:rsidR="00272C47" w:rsidRPr="00763639">
        <w:t>Liquidity risk</w:t>
      </w:r>
    </w:p>
    <w:p w14:paraId="13EDF8C4" w14:textId="52922DC2" w:rsidR="001259AC" w:rsidRPr="00763639" w:rsidRDefault="006A4574" w:rsidP="004552B8">
      <w:pPr>
        <w:spacing w:before="300" w:after="300" w:line="420" w:lineRule="atLeast"/>
        <w:rPr>
          <w:rFonts w:cstheme="minorHAnsi"/>
          <w:color w:val="000000" w:themeColor="text1"/>
        </w:rPr>
      </w:pPr>
      <w:r w:rsidRPr="00763639">
        <w:rPr>
          <w:rFonts w:cstheme="minorHAnsi"/>
          <w:color w:val="000000" w:themeColor="text1"/>
        </w:rPr>
        <w:t>Liquidity is the ability of a bank to fund increases in assets and meet obligations as the</w:t>
      </w:r>
      <w:r w:rsidR="00371AEA">
        <w:rPr>
          <w:rFonts w:cstheme="minorHAnsi"/>
          <w:color w:val="000000" w:themeColor="text1"/>
        </w:rPr>
        <w:t>y</w:t>
      </w:r>
      <w:r w:rsidRPr="00763639">
        <w:rPr>
          <w:rFonts w:cstheme="minorHAnsi"/>
          <w:color w:val="000000" w:themeColor="text1"/>
        </w:rPr>
        <w:t xml:space="preserve"> </w:t>
      </w:r>
      <w:r w:rsidR="00371AEA">
        <w:rPr>
          <w:rFonts w:cstheme="minorHAnsi"/>
          <w:color w:val="000000" w:themeColor="text1"/>
        </w:rPr>
        <w:t xml:space="preserve">fall </w:t>
      </w:r>
      <w:r w:rsidRPr="00763639">
        <w:rPr>
          <w:rFonts w:cstheme="minorHAnsi"/>
          <w:color w:val="000000" w:themeColor="text1"/>
        </w:rPr>
        <w:t xml:space="preserve">due without incurring unacceptable losses. </w:t>
      </w:r>
      <w:r w:rsidR="001259AC" w:rsidRPr="00763639">
        <w:rPr>
          <w:rFonts w:cstheme="minorHAnsi"/>
          <w:color w:val="000000" w:themeColor="text1"/>
        </w:rPr>
        <w:t xml:space="preserve">In other words, it is a measure of how quick and easy </w:t>
      </w:r>
      <w:r w:rsidR="004552B8" w:rsidRPr="00763639">
        <w:rPr>
          <w:rFonts w:cstheme="minorHAnsi"/>
          <w:color w:val="000000" w:themeColor="text1"/>
        </w:rPr>
        <w:t xml:space="preserve">an asset (for example an equity or </w:t>
      </w:r>
      <w:r w:rsidR="00371AEA">
        <w:rPr>
          <w:rFonts w:cstheme="minorHAnsi"/>
          <w:color w:val="000000" w:themeColor="text1"/>
        </w:rPr>
        <w:t xml:space="preserve">a </w:t>
      </w:r>
      <w:r w:rsidR="004552B8" w:rsidRPr="00763639">
        <w:rPr>
          <w:rFonts w:cstheme="minorHAnsi"/>
          <w:color w:val="000000" w:themeColor="text1"/>
        </w:rPr>
        <w:t xml:space="preserve">bond) can be converted into cash without an impact on the market price. </w:t>
      </w:r>
    </w:p>
    <w:p w14:paraId="05190788" w14:textId="2EDF3683" w:rsidR="00272C47" w:rsidRPr="00763639" w:rsidRDefault="00371AEA" w:rsidP="007F1DF8">
      <w:pPr>
        <w:spacing w:before="300" w:after="300" w:line="420" w:lineRule="atLeast"/>
        <w:rPr>
          <w:rFonts w:cstheme="minorHAnsi"/>
          <w:color w:val="000000" w:themeColor="text1"/>
        </w:rPr>
      </w:pPr>
      <w:r>
        <w:rPr>
          <w:rFonts w:cstheme="minorHAnsi"/>
          <w:color w:val="000000" w:themeColor="text1"/>
        </w:rPr>
        <w:lastRenderedPageBreak/>
        <w:t>T</w:t>
      </w:r>
      <w:r w:rsidR="004552B8" w:rsidRPr="00763639">
        <w:rPr>
          <w:rFonts w:cstheme="minorHAnsi"/>
          <w:color w:val="000000" w:themeColor="text1"/>
        </w:rPr>
        <w:t xml:space="preserve">he </w:t>
      </w:r>
      <w:r w:rsidR="006A4574" w:rsidRPr="00763639">
        <w:rPr>
          <w:rFonts w:cstheme="minorHAnsi"/>
          <w:color w:val="000000" w:themeColor="text1"/>
        </w:rPr>
        <w:t xml:space="preserve">intermediary role </w:t>
      </w:r>
      <w:r w:rsidR="004552B8" w:rsidRPr="00763639">
        <w:rPr>
          <w:rFonts w:cstheme="minorHAnsi"/>
          <w:color w:val="000000" w:themeColor="text1"/>
        </w:rPr>
        <w:t xml:space="preserve">of </w:t>
      </w:r>
      <w:r w:rsidR="006A4574" w:rsidRPr="00763639">
        <w:rPr>
          <w:rFonts w:cstheme="minorHAnsi"/>
          <w:color w:val="000000" w:themeColor="text1"/>
        </w:rPr>
        <w:t>banks</w:t>
      </w:r>
      <w:r>
        <w:rPr>
          <w:rFonts w:cstheme="minorHAnsi"/>
          <w:color w:val="000000" w:themeColor="text1"/>
        </w:rPr>
        <w:t>,</w:t>
      </w:r>
      <w:r w:rsidR="006A4574" w:rsidRPr="00763639">
        <w:rPr>
          <w:rFonts w:cstheme="minorHAnsi"/>
          <w:color w:val="000000" w:themeColor="text1"/>
        </w:rPr>
        <w:t xml:space="preserve"> in which they accept short-term deposits and transform them into long-term loans</w:t>
      </w:r>
      <w:r>
        <w:rPr>
          <w:rFonts w:cstheme="minorHAnsi"/>
          <w:color w:val="000000" w:themeColor="text1"/>
        </w:rPr>
        <w:t>,</w:t>
      </w:r>
      <w:r w:rsidR="006A4574" w:rsidRPr="00763639">
        <w:rPr>
          <w:rFonts w:cstheme="minorHAnsi"/>
          <w:color w:val="000000" w:themeColor="text1"/>
        </w:rPr>
        <w:t xml:space="preserve"> makes banks vulnerable to liquidity risk. For example, if all depositors want to withdraw their deposits at the same time, </w:t>
      </w:r>
      <w:r w:rsidR="007F1DF8" w:rsidRPr="00763639">
        <w:rPr>
          <w:rFonts w:cstheme="minorHAnsi"/>
          <w:color w:val="000000" w:themeColor="text1"/>
        </w:rPr>
        <w:t>does the bank have ways to honour those commitments without having to request long-term borrowers to repay</w:t>
      </w:r>
      <w:r>
        <w:rPr>
          <w:rFonts w:cstheme="minorHAnsi"/>
          <w:color w:val="000000" w:themeColor="text1"/>
        </w:rPr>
        <w:t>?</w:t>
      </w:r>
      <w:r w:rsidRPr="00763639">
        <w:rPr>
          <w:rFonts w:cstheme="minorHAnsi"/>
          <w:color w:val="000000" w:themeColor="text1"/>
        </w:rPr>
        <w:t xml:space="preserve"> </w:t>
      </w:r>
      <w:r>
        <w:rPr>
          <w:rFonts w:cstheme="minorHAnsi"/>
          <w:color w:val="000000" w:themeColor="text1"/>
        </w:rPr>
        <w:t>T</w:t>
      </w:r>
      <w:r w:rsidR="00910637" w:rsidRPr="00763639">
        <w:rPr>
          <w:rFonts w:cstheme="minorHAnsi"/>
          <w:color w:val="000000" w:themeColor="text1"/>
        </w:rPr>
        <w:t>herefore</w:t>
      </w:r>
      <w:r>
        <w:rPr>
          <w:rFonts w:cstheme="minorHAnsi"/>
          <w:color w:val="000000" w:themeColor="text1"/>
        </w:rPr>
        <w:t>,</w:t>
      </w:r>
      <w:r w:rsidR="00910637" w:rsidRPr="00763639">
        <w:rPr>
          <w:rFonts w:cstheme="minorHAnsi"/>
          <w:color w:val="000000" w:themeColor="text1"/>
        </w:rPr>
        <w:t xml:space="preserve"> banks </w:t>
      </w:r>
      <w:r>
        <w:rPr>
          <w:rFonts w:cstheme="minorHAnsi"/>
          <w:color w:val="000000" w:themeColor="text1"/>
        </w:rPr>
        <w:t xml:space="preserve">need </w:t>
      </w:r>
      <w:r w:rsidR="00910637" w:rsidRPr="00763639">
        <w:rPr>
          <w:rFonts w:cstheme="minorHAnsi"/>
          <w:color w:val="000000" w:themeColor="text1"/>
        </w:rPr>
        <w:t>to hold assets that can easily be converted into cash to meet obligations.</w:t>
      </w:r>
    </w:p>
    <w:p w14:paraId="4B1A48A6" w14:textId="443B03ED" w:rsidR="007E2849" w:rsidRPr="00763639" w:rsidRDefault="007E2849" w:rsidP="00565ED2">
      <w:pPr>
        <w:spacing w:before="300" w:after="300" w:line="420" w:lineRule="atLeast"/>
        <w:rPr>
          <w:rFonts w:cstheme="minorHAnsi"/>
          <w:color w:val="000000" w:themeColor="text1"/>
        </w:rPr>
      </w:pPr>
      <w:r w:rsidRPr="00763639">
        <w:rPr>
          <w:rFonts w:cstheme="minorHAnsi"/>
          <w:color w:val="000000" w:themeColor="text1"/>
        </w:rPr>
        <w:t xml:space="preserve">Although liquidity risk is managed by individual banks, a shortfall in liquidity by one bank has an impact on other parts of the financial system. </w:t>
      </w:r>
    </w:p>
    <w:tbl>
      <w:tblPr>
        <w:tblStyle w:val="TableGrid"/>
        <w:tblW w:w="0" w:type="auto"/>
        <w:tblLook w:val="04A0" w:firstRow="1" w:lastRow="0" w:firstColumn="1" w:lastColumn="0" w:noHBand="0" w:noVBand="1"/>
      </w:tblPr>
      <w:tblGrid>
        <w:gridCol w:w="9010"/>
      </w:tblGrid>
      <w:tr w:rsidR="001259AC" w:rsidRPr="00BC29EA" w14:paraId="76F89737" w14:textId="77777777" w:rsidTr="001259AC">
        <w:tc>
          <w:tcPr>
            <w:tcW w:w="9010" w:type="dxa"/>
          </w:tcPr>
          <w:p w14:paraId="307E2ADB" w14:textId="271267C0" w:rsidR="001259AC" w:rsidRPr="00763639" w:rsidRDefault="00520556" w:rsidP="00565ED2">
            <w:pPr>
              <w:spacing w:before="300" w:after="300" w:line="420" w:lineRule="atLeast"/>
              <w:rPr>
                <w:rFonts w:cstheme="minorHAnsi"/>
                <w:color w:val="000000" w:themeColor="text1"/>
              </w:rPr>
            </w:pPr>
            <w:r w:rsidRPr="00763639">
              <w:rPr>
                <w:rFonts w:cstheme="minorHAnsi"/>
                <w:b/>
                <w:bCs/>
                <w:color w:val="000000" w:themeColor="text1"/>
              </w:rPr>
              <w:t>F</w:t>
            </w:r>
            <w:r>
              <w:rPr>
                <w:rFonts w:cstheme="minorHAnsi"/>
                <w:b/>
                <w:bCs/>
                <w:color w:val="000000" w:themeColor="text1"/>
              </w:rPr>
              <w:t>ACTFIND</w:t>
            </w:r>
          </w:p>
          <w:p w14:paraId="54715A3F" w14:textId="623DE099" w:rsidR="006839D9" w:rsidRPr="00763639" w:rsidRDefault="006839D9" w:rsidP="006839D9">
            <w:pPr>
              <w:spacing w:before="300" w:after="300" w:line="420" w:lineRule="atLeast"/>
              <w:rPr>
                <w:rFonts w:cstheme="minorHAnsi"/>
                <w:color w:val="000000" w:themeColor="text1"/>
              </w:rPr>
            </w:pPr>
            <w:r w:rsidRPr="00763639">
              <w:rPr>
                <w:rFonts w:cstheme="minorHAnsi"/>
                <w:color w:val="000000" w:themeColor="text1"/>
              </w:rPr>
              <w:t>In 1974 Herstatt Bank did not pay the US</w:t>
            </w:r>
            <w:r w:rsidR="005B116E">
              <w:rPr>
                <w:rFonts w:cstheme="minorHAnsi"/>
                <w:color w:val="000000" w:themeColor="text1"/>
              </w:rPr>
              <w:t xml:space="preserve">$ it </w:t>
            </w:r>
            <w:r w:rsidRPr="00763639">
              <w:rPr>
                <w:rFonts w:cstheme="minorHAnsi"/>
                <w:color w:val="000000" w:themeColor="text1"/>
              </w:rPr>
              <w:t>owed to counterparties. Find out what happened next. Is this different from or similar to the collapse of Bear Stearns</w:t>
            </w:r>
            <w:r w:rsidR="001259AC" w:rsidRPr="00763639">
              <w:rPr>
                <w:rFonts w:cstheme="minorHAnsi"/>
                <w:color w:val="000000" w:themeColor="text1"/>
              </w:rPr>
              <w:t>?</w:t>
            </w:r>
          </w:p>
          <w:p w14:paraId="5696EC6B" w14:textId="5CDD5B08" w:rsidR="001259AC" w:rsidRPr="00763639" w:rsidRDefault="0059183C" w:rsidP="00565ED2">
            <w:pPr>
              <w:spacing w:before="300" w:after="300" w:line="420" w:lineRule="atLeast"/>
              <w:rPr>
                <w:rFonts w:cstheme="minorHAnsi"/>
                <w:color w:val="000000" w:themeColor="text1"/>
              </w:rPr>
            </w:pPr>
            <w:r>
              <w:rPr>
                <w:rFonts w:cstheme="minorHAnsi"/>
                <w:color w:val="000000" w:themeColor="text1"/>
              </w:rPr>
              <w:t xml:space="preserve">Bank Underground: </w:t>
            </w:r>
            <w:hyperlink r:id="rId15" w:history="1">
              <w:r w:rsidR="000F47FB" w:rsidRPr="00763639">
                <w:rPr>
                  <w:rStyle w:val="Hyperlink"/>
                  <w:rFonts w:cstheme="minorHAnsi"/>
                </w:rPr>
                <w:t>BoE archives reveal little known lesson from the 1974 failure of Herstatt Bank</w:t>
              </w:r>
            </w:hyperlink>
          </w:p>
        </w:tc>
      </w:tr>
    </w:tbl>
    <w:p w14:paraId="22E21B5D" w14:textId="7ADE45B0" w:rsidR="00CF7AF6" w:rsidRDefault="002E3782" w:rsidP="00565ED2">
      <w:pPr>
        <w:spacing w:before="300" w:after="300" w:line="420" w:lineRule="atLeast"/>
        <w:rPr>
          <w:rFonts w:cstheme="minorHAnsi"/>
          <w:color w:val="000000" w:themeColor="text1"/>
        </w:rPr>
      </w:pPr>
      <w:r w:rsidRPr="00763639">
        <w:rPr>
          <w:rFonts w:cstheme="minorHAnsi"/>
          <w:color w:val="000000" w:themeColor="text1"/>
        </w:rPr>
        <w:t xml:space="preserve">One of the most basic ways to measure </w:t>
      </w:r>
      <w:r w:rsidR="00CF7AF6">
        <w:rPr>
          <w:rFonts w:cstheme="minorHAnsi"/>
          <w:color w:val="000000" w:themeColor="text1"/>
        </w:rPr>
        <w:t xml:space="preserve">an asset’s </w:t>
      </w:r>
      <w:r w:rsidRPr="00763639">
        <w:rPr>
          <w:rFonts w:cstheme="minorHAnsi"/>
          <w:color w:val="000000" w:themeColor="text1"/>
        </w:rPr>
        <w:t>liquidity is to consider the difference between the</w:t>
      </w:r>
      <w:r w:rsidR="00CF7AF6">
        <w:rPr>
          <w:rFonts w:cstheme="minorHAnsi"/>
          <w:color w:val="000000" w:themeColor="text1"/>
        </w:rPr>
        <w:t>:</w:t>
      </w:r>
    </w:p>
    <w:p w14:paraId="6918A786" w14:textId="3C2477A9" w:rsidR="00CF7AF6" w:rsidRDefault="002E3782" w:rsidP="00CF7AF6">
      <w:pPr>
        <w:pStyle w:val="ListParagraph"/>
        <w:numPr>
          <w:ilvl w:val="0"/>
          <w:numId w:val="16"/>
        </w:numPr>
        <w:spacing w:before="300" w:after="300" w:line="420" w:lineRule="atLeast"/>
        <w:rPr>
          <w:rFonts w:cstheme="minorHAnsi"/>
          <w:color w:val="000000" w:themeColor="text1"/>
        </w:rPr>
      </w:pPr>
      <w:r w:rsidRPr="00763639">
        <w:rPr>
          <w:rFonts w:cstheme="minorHAnsi"/>
          <w:color w:val="000000" w:themeColor="text1"/>
        </w:rPr>
        <w:t>price at which an asset is offered to be bought</w:t>
      </w:r>
      <w:r w:rsidR="00CF7AF6">
        <w:rPr>
          <w:rFonts w:cstheme="minorHAnsi"/>
          <w:color w:val="000000" w:themeColor="text1"/>
        </w:rPr>
        <w:t>;</w:t>
      </w:r>
      <w:r w:rsidRPr="00763639">
        <w:rPr>
          <w:rFonts w:cstheme="minorHAnsi"/>
          <w:color w:val="000000" w:themeColor="text1"/>
        </w:rPr>
        <w:t xml:space="preserve"> and</w:t>
      </w:r>
    </w:p>
    <w:p w14:paraId="5003AFC9" w14:textId="5E0F58A6" w:rsidR="00CF7AF6" w:rsidRDefault="002E3782" w:rsidP="00CF7AF6">
      <w:pPr>
        <w:pStyle w:val="ListParagraph"/>
        <w:numPr>
          <w:ilvl w:val="0"/>
          <w:numId w:val="16"/>
        </w:numPr>
        <w:spacing w:before="300" w:after="300" w:line="420" w:lineRule="atLeast"/>
        <w:rPr>
          <w:rFonts w:cstheme="minorHAnsi"/>
          <w:color w:val="000000" w:themeColor="text1"/>
        </w:rPr>
      </w:pPr>
      <w:r w:rsidRPr="00763639">
        <w:rPr>
          <w:rFonts w:cstheme="minorHAnsi"/>
          <w:color w:val="000000" w:themeColor="text1"/>
        </w:rPr>
        <w:t>price at which it is offered to be sold.</w:t>
      </w:r>
    </w:p>
    <w:p w14:paraId="1D97EF0F" w14:textId="00A98EEF" w:rsidR="008952EC" w:rsidRPr="00763639" w:rsidRDefault="002E3782" w:rsidP="00CF7AF6">
      <w:pPr>
        <w:spacing w:before="300" w:after="300" w:line="420" w:lineRule="atLeast"/>
        <w:rPr>
          <w:rFonts w:cstheme="minorHAnsi"/>
          <w:color w:val="000000" w:themeColor="text1"/>
        </w:rPr>
      </w:pPr>
      <w:r w:rsidRPr="00763639">
        <w:rPr>
          <w:rFonts w:cstheme="minorHAnsi"/>
          <w:color w:val="000000" w:themeColor="text1"/>
        </w:rPr>
        <w:t>This is the bid</w:t>
      </w:r>
      <w:r w:rsidR="00CF7AF6" w:rsidRPr="00763639">
        <w:rPr>
          <w:rFonts w:cstheme="minorHAnsi"/>
          <w:color w:val="000000" w:themeColor="text1"/>
        </w:rPr>
        <w:t>–</w:t>
      </w:r>
      <w:r w:rsidRPr="00763639">
        <w:rPr>
          <w:rFonts w:cstheme="minorHAnsi"/>
          <w:color w:val="000000" w:themeColor="text1"/>
        </w:rPr>
        <w:t>ask spread, and the wider the spread, the lower the liquidity of the asset. The bid</w:t>
      </w:r>
      <w:r w:rsidR="008952EC" w:rsidRPr="00763639">
        <w:rPr>
          <w:rFonts w:cstheme="minorHAnsi"/>
          <w:color w:val="000000" w:themeColor="text1"/>
        </w:rPr>
        <w:t>–</w:t>
      </w:r>
      <w:r w:rsidRPr="00763639">
        <w:rPr>
          <w:rFonts w:cstheme="minorHAnsi"/>
          <w:color w:val="000000" w:themeColor="text1"/>
        </w:rPr>
        <w:t>ask spread represents the number of buyers and sellers in the m</w:t>
      </w:r>
      <w:r w:rsidR="00C73C2F" w:rsidRPr="00763639">
        <w:rPr>
          <w:rFonts w:cstheme="minorHAnsi"/>
          <w:color w:val="000000" w:themeColor="text1"/>
        </w:rPr>
        <w:t>arket and the type and size of the security.</w:t>
      </w:r>
    </w:p>
    <w:p w14:paraId="5FB8DFEB" w14:textId="03DD2804" w:rsidR="008952EC" w:rsidRPr="00763639" w:rsidRDefault="008952EC" w:rsidP="00763639">
      <w:pPr>
        <w:pBdr>
          <w:top w:val="single" w:sz="4" w:space="1" w:color="auto"/>
          <w:left w:val="single" w:sz="4" w:space="4" w:color="auto"/>
          <w:bottom w:val="single" w:sz="4" w:space="1" w:color="auto"/>
          <w:right w:val="single" w:sz="4" w:space="4" w:color="auto"/>
        </w:pBdr>
        <w:spacing w:before="300" w:after="300" w:line="420" w:lineRule="atLeast"/>
        <w:rPr>
          <w:rFonts w:cstheme="minorHAnsi"/>
          <w:b/>
          <w:bCs/>
          <w:color w:val="000000" w:themeColor="text1"/>
        </w:rPr>
      </w:pPr>
      <w:r w:rsidRPr="00763639">
        <w:rPr>
          <w:rFonts w:cstheme="minorHAnsi"/>
          <w:b/>
          <w:bCs/>
          <w:color w:val="000000" w:themeColor="text1"/>
        </w:rPr>
        <w:t>E</w:t>
      </w:r>
      <w:r w:rsidR="00C73C2F" w:rsidRPr="00763639">
        <w:rPr>
          <w:rFonts w:cstheme="minorHAnsi"/>
          <w:b/>
          <w:bCs/>
          <w:color w:val="000000" w:themeColor="text1"/>
        </w:rPr>
        <w:t>xample</w:t>
      </w:r>
      <w:r w:rsidR="00B76516" w:rsidRPr="00763639">
        <w:rPr>
          <w:rFonts w:cstheme="minorHAnsi"/>
          <w:b/>
          <w:bCs/>
          <w:color w:val="000000" w:themeColor="text1"/>
        </w:rPr>
        <w:t>: bid–ask spread</w:t>
      </w:r>
    </w:p>
    <w:p w14:paraId="6B2D1C68" w14:textId="5654D5FA" w:rsidR="00516C0D" w:rsidRPr="00763639" w:rsidRDefault="008952EC" w:rsidP="00763639">
      <w:pPr>
        <w:pBdr>
          <w:top w:val="single" w:sz="4" w:space="1" w:color="auto"/>
          <w:left w:val="single" w:sz="4" w:space="4" w:color="auto"/>
          <w:bottom w:val="single" w:sz="4" w:space="1" w:color="auto"/>
          <w:right w:val="single" w:sz="4" w:space="4" w:color="auto"/>
        </w:pBdr>
        <w:spacing w:before="300" w:after="300" w:line="420" w:lineRule="atLeast"/>
        <w:rPr>
          <w:rFonts w:cstheme="minorHAnsi"/>
          <w:color w:val="000000" w:themeColor="text1"/>
        </w:rPr>
      </w:pPr>
      <w:r w:rsidRPr="00763639">
        <w:rPr>
          <w:rFonts w:cstheme="minorHAnsi"/>
          <w:color w:val="000000" w:themeColor="text1"/>
        </w:rPr>
        <w:t>S</w:t>
      </w:r>
      <w:r w:rsidR="00C73C2F" w:rsidRPr="00763639">
        <w:rPr>
          <w:rFonts w:cstheme="minorHAnsi"/>
          <w:color w:val="000000" w:themeColor="text1"/>
        </w:rPr>
        <w:t>elling 100 shares in a company with a total number of</w:t>
      </w:r>
      <w:r w:rsidR="008C7A39" w:rsidRPr="00763639">
        <w:rPr>
          <w:rFonts w:cstheme="minorHAnsi"/>
          <w:color w:val="000000" w:themeColor="text1"/>
        </w:rPr>
        <w:t xml:space="preserve"> outstanding shares of 1,000,000 is unlikely to have an impact on the market price. However, if the total number of outstanding shares is 500 there is likely to be an impact on the price.</w:t>
      </w:r>
    </w:p>
    <w:p w14:paraId="74207B30" w14:textId="77777777" w:rsidR="00B76516" w:rsidRPr="00763639" w:rsidRDefault="00B76516" w:rsidP="00CF7AF6">
      <w:pPr>
        <w:spacing w:before="300" w:after="300" w:line="420" w:lineRule="atLeast"/>
        <w:rPr>
          <w:rFonts w:cstheme="minorHAnsi"/>
          <w:color w:val="000000" w:themeColor="text1"/>
        </w:rPr>
      </w:pPr>
    </w:p>
    <w:tbl>
      <w:tblPr>
        <w:tblStyle w:val="TableGrid"/>
        <w:tblW w:w="0" w:type="auto"/>
        <w:tblLook w:val="04A0" w:firstRow="1" w:lastRow="0" w:firstColumn="1" w:lastColumn="0" w:noHBand="0" w:noVBand="1"/>
      </w:tblPr>
      <w:tblGrid>
        <w:gridCol w:w="9010"/>
      </w:tblGrid>
      <w:tr w:rsidR="00516C0D" w:rsidRPr="00BC29EA" w14:paraId="0AA63D89" w14:textId="77777777" w:rsidTr="00516C0D">
        <w:tc>
          <w:tcPr>
            <w:tcW w:w="9010" w:type="dxa"/>
          </w:tcPr>
          <w:p w14:paraId="00C70790" w14:textId="0FA1C9D3" w:rsidR="00516C0D" w:rsidRPr="00763639" w:rsidRDefault="0064199E" w:rsidP="00565ED2">
            <w:pPr>
              <w:spacing w:before="300" w:after="300" w:line="420" w:lineRule="atLeast"/>
              <w:rPr>
                <w:rFonts w:cstheme="minorHAnsi"/>
                <w:color w:val="000000" w:themeColor="text1"/>
              </w:rPr>
            </w:pPr>
            <w:r w:rsidRPr="00763639">
              <w:rPr>
                <w:rFonts w:cstheme="minorHAnsi"/>
                <w:b/>
                <w:bCs/>
                <w:color w:val="000000" w:themeColor="text1"/>
              </w:rPr>
              <w:lastRenderedPageBreak/>
              <w:t>F</w:t>
            </w:r>
            <w:r>
              <w:rPr>
                <w:rFonts w:cstheme="minorHAnsi"/>
                <w:b/>
                <w:bCs/>
                <w:color w:val="000000" w:themeColor="text1"/>
              </w:rPr>
              <w:t>ACTFIND</w:t>
            </w:r>
          </w:p>
          <w:p w14:paraId="4DBF13B4" w14:textId="4105D4F1" w:rsidR="00516C0D" w:rsidRPr="00763639" w:rsidRDefault="00516C0D" w:rsidP="00565ED2">
            <w:pPr>
              <w:spacing w:before="300" w:after="300" w:line="420" w:lineRule="atLeast"/>
              <w:rPr>
                <w:rFonts w:cstheme="minorHAnsi"/>
                <w:color w:val="000000" w:themeColor="text1"/>
              </w:rPr>
            </w:pPr>
            <w:r w:rsidRPr="00763639">
              <w:rPr>
                <w:rFonts w:cstheme="minorHAnsi"/>
                <w:color w:val="000000" w:themeColor="text1"/>
              </w:rPr>
              <w:t xml:space="preserve">Investigate </w:t>
            </w:r>
            <w:r w:rsidR="00944FCB">
              <w:rPr>
                <w:rFonts w:cstheme="minorHAnsi"/>
                <w:color w:val="000000" w:themeColor="text1"/>
              </w:rPr>
              <w:t xml:space="preserve">online </w:t>
            </w:r>
            <w:r w:rsidRPr="00763639">
              <w:rPr>
                <w:rFonts w:cstheme="minorHAnsi"/>
                <w:color w:val="000000" w:themeColor="text1"/>
              </w:rPr>
              <w:t>the circumstances surrounding the Northern Rock failure and the role of liquidity.</w:t>
            </w:r>
            <w:r w:rsidR="00944FCB">
              <w:rPr>
                <w:rFonts w:cstheme="minorHAnsi"/>
                <w:color w:val="000000" w:themeColor="text1"/>
              </w:rPr>
              <w:t xml:space="preserve"> The following </w:t>
            </w:r>
            <w:r w:rsidR="005E2699">
              <w:rPr>
                <w:rFonts w:cstheme="minorHAnsi"/>
                <w:color w:val="000000" w:themeColor="text1"/>
              </w:rPr>
              <w:t xml:space="preserve">offers </w:t>
            </w:r>
            <w:r w:rsidR="00944FCB">
              <w:rPr>
                <w:rFonts w:cstheme="minorHAnsi"/>
                <w:color w:val="000000" w:themeColor="text1"/>
              </w:rPr>
              <w:t xml:space="preserve">a </w:t>
            </w:r>
            <w:r w:rsidR="005E2699">
              <w:rPr>
                <w:rFonts w:cstheme="minorHAnsi"/>
                <w:color w:val="000000" w:themeColor="text1"/>
              </w:rPr>
              <w:t>summary.</w:t>
            </w:r>
          </w:p>
          <w:p w14:paraId="7F20067F" w14:textId="7D050BD9" w:rsidR="006839D9" w:rsidRPr="00763639" w:rsidRDefault="005E2699" w:rsidP="006839D9">
            <w:pPr>
              <w:spacing w:before="300" w:after="300" w:line="420" w:lineRule="atLeast"/>
              <w:rPr>
                <w:rFonts w:cstheme="minorHAnsi"/>
                <w:color w:val="000000" w:themeColor="text1"/>
              </w:rPr>
            </w:pPr>
            <w:r w:rsidRPr="00E773D1">
              <w:rPr>
                <w:rFonts w:cstheme="minorHAnsi"/>
              </w:rPr>
              <w:t>BBC News:</w:t>
            </w:r>
            <w:r>
              <w:rPr>
                <w:rFonts w:cstheme="minorHAnsi"/>
              </w:rPr>
              <w:t xml:space="preserve"> </w:t>
            </w:r>
            <w:hyperlink w:history="1"/>
            <w:hyperlink r:id="rId16" w:history="1">
              <w:r w:rsidR="0064199E">
                <w:rPr>
                  <w:rStyle w:val="Hyperlink"/>
                  <w:rFonts w:cstheme="minorHAnsi"/>
                </w:rPr>
                <w:t>The collapse of Northern Rock: ten years on</w:t>
              </w:r>
            </w:hyperlink>
          </w:p>
        </w:tc>
      </w:tr>
    </w:tbl>
    <w:p w14:paraId="13A32B47" w14:textId="77777777" w:rsidR="00272C47" w:rsidRPr="00763639" w:rsidRDefault="00272C47" w:rsidP="00565ED2">
      <w:pPr>
        <w:spacing w:before="300" w:after="300" w:line="420" w:lineRule="atLeast"/>
        <w:rPr>
          <w:rFonts w:cstheme="minorHAnsi"/>
          <w:color w:val="000000" w:themeColor="text1"/>
        </w:rPr>
      </w:pPr>
    </w:p>
    <w:p w14:paraId="5EF316C6" w14:textId="512E18AD" w:rsidR="00272C47" w:rsidRPr="00763639" w:rsidRDefault="00E27673" w:rsidP="00763639">
      <w:pPr>
        <w:pStyle w:val="Heading3"/>
        <w:rPr>
          <w:b w:val="0"/>
          <w:bCs w:val="0"/>
        </w:rPr>
      </w:pPr>
      <w:r w:rsidRPr="00763639">
        <w:t>3</w:t>
      </w:r>
      <w:r w:rsidR="00272C47" w:rsidRPr="00763639">
        <w:t>.2.</w:t>
      </w:r>
      <w:r w:rsidR="0064199E">
        <w:t xml:space="preserve">6 </w:t>
      </w:r>
      <w:r w:rsidR="00272C47" w:rsidRPr="00763639">
        <w:t>Regulatory risk</w:t>
      </w:r>
    </w:p>
    <w:p w14:paraId="75BFECFA" w14:textId="6FC0FB9D" w:rsidR="00272C47" w:rsidRPr="00763639" w:rsidRDefault="00D15F76" w:rsidP="00D15F76">
      <w:pPr>
        <w:spacing w:before="300" w:after="300" w:line="420" w:lineRule="atLeast"/>
        <w:rPr>
          <w:rFonts w:cstheme="minorHAnsi"/>
          <w:color w:val="000000" w:themeColor="text1"/>
        </w:rPr>
      </w:pPr>
      <w:r w:rsidRPr="00763639">
        <w:rPr>
          <w:rFonts w:cstheme="minorHAnsi"/>
          <w:color w:val="000000" w:themeColor="text1"/>
        </w:rPr>
        <w:t xml:space="preserve">Regulatory risk is the risk that a change in </w:t>
      </w:r>
      <w:r w:rsidR="00331616" w:rsidRPr="00763639">
        <w:rPr>
          <w:rFonts w:cstheme="minorHAnsi"/>
          <w:color w:val="000000" w:themeColor="text1"/>
        </w:rPr>
        <w:t>regulations has a negative impact on the business. In financial services this could, for example, occur because the regulations require a bank to hold more capital</w:t>
      </w:r>
      <w:r w:rsidR="006A1780">
        <w:rPr>
          <w:rFonts w:cstheme="minorHAnsi"/>
          <w:color w:val="000000" w:themeColor="text1"/>
        </w:rPr>
        <w:t>,</w:t>
      </w:r>
      <w:r w:rsidR="00331616" w:rsidRPr="00763639">
        <w:rPr>
          <w:rFonts w:cstheme="minorHAnsi"/>
          <w:color w:val="000000" w:themeColor="text1"/>
        </w:rPr>
        <w:t xml:space="preserve"> which </w:t>
      </w:r>
      <w:r w:rsidR="00F30D7F" w:rsidRPr="00763639">
        <w:rPr>
          <w:rFonts w:cstheme="minorHAnsi"/>
          <w:color w:val="000000" w:themeColor="text1"/>
        </w:rPr>
        <w:t>will negatively impact the bank</w:t>
      </w:r>
      <w:r w:rsidR="006A1780">
        <w:rPr>
          <w:rFonts w:cstheme="minorHAnsi"/>
          <w:color w:val="000000" w:themeColor="text1"/>
        </w:rPr>
        <w:t>’s ability</w:t>
      </w:r>
      <w:r w:rsidR="00F30D7F" w:rsidRPr="00763639">
        <w:rPr>
          <w:rFonts w:cstheme="minorHAnsi"/>
          <w:color w:val="000000" w:themeColor="text1"/>
        </w:rPr>
        <w:t xml:space="preserve"> to do business and generate profits. </w:t>
      </w:r>
    </w:p>
    <w:p w14:paraId="05401E82" w14:textId="6CF76D54" w:rsidR="00F30D7F" w:rsidRPr="00763639" w:rsidRDefault="00F30D7F" w:rsidP="008A3B2D">
      <w:pPr>
        <w:spacing w:before="300" w:after="300" w:line="420" w:lineRule="atLeast"/>
        <w:rPr>
          <w:rFonts w:cstheme="minorHAnsi"/>
          <w:color w:val="000000" w:themeColor="text1"/>
        </w:rPr>
      </w:pPr>
      <w:r w:rsidRPr="00763639">
        <w:rPr>
          <w:rFonts w:cstheme="minorHAnsi"/>
          <w:color w:val="000000" w:themeColor="text1"/>
        </w:rPr>
        <w:t xml:space="preserve">In addition, there is the risk that </w:t>
      </w:r>
      <w:r w:rsidR="0016452D" w:rsidRPr="00763639">
        <w:rPr>
          <w:rFonts w:cstheme="minorHAnsi"/>
          <w:color w:val="000000" w:themeColor="text1"/>
        </w:rPr>
        <w:t xml:space="preserve">a bank has interpreted </w:t>
      </w:r>
      <w:r w:rsidR="00571788" w:rsidRPr="00763639">
        <w:rPr>
          <w:rFonts w:cstheme="minorHAnsi"/>
          <w:color w:val="000000" w:themeColor="text1"/>
        </w:rPr>
        <w:t xml:space="preserve">a </w:t>
      </w:r>
      <w:r w:rsidR="0016452D" w:rsidRPr="00763639">
        <w:rPr>
          <w:rFonts w:cstheme="minorHAnsi"/>
          <w:color w:val="000000" w:themeColor="text1"/>
        </w:rPr>
        <w:t>regulation in a way the regulator does not agree with</w:t>
      </w:r>
      <w:r w:rsidR="00221C3A" w:rsidRPr="00763639">
        <w:rPr>
          <w:rFonts w:cstheme="minorHAnsi"/>
          <w:color w:val="000000" w:themeColor="text1"/>
        </w:rPr>
        <w:t xml:space="preserve">, or </w:t>
      </w:r>
      <w:r w:rsidR="00571788" w:rsidRPr="00763639">
        <w:rPr>
          <w:rFonts w:cstheme="minorHAnsi"/>
          <w:color w:val="000000" w:themeColor="text1"/>
        </w:rPr>
        <w:t>where the regulator initially agree</w:t>
      </w:r>
      <w:r w:rsidR="009D41FF">
        <w:rPr>
          <w:rFonts w:cstheme="minorHAnsi"/>
          <w:color w:val="000000" w:themeColor="text1"/>
        </w:rPr>
        <w:t>s</w:t>
      </w:r>
      <w:r w:rsidR="00571788" w:rsidRPr="00763639">
        <w:rPr>
          <w:rFonts w:cstheme="minorHAnsi"/>
          <w:color w:val="000000" w:themeColor="text1"/>
        </w:rPr>
        <w:t xml:space="preserve"> but changes their position. This is generally managed by maintaining a</w:t>
      </w:r>
      <w:r w:rsidR="009D41FF">
        <w:rPr>
          <w:rFonts w:cstheme="minorHAnsi"/>
          <w:color w:val="000000" w:themeColor="text1"/>
        </w:rPr>
        <w:t>n</w:t>
      </w:r>
      <w:r w:rsidR="00571788" w:rsidRPr="00763639">
        <w:rPr>
          <w:rFonts w:cstheme="minorHAnsi"/>
          <w:color w:val="000000" w:themeColor="text1"/>
        </w:rPr>
        <w:t xml:space="preserve"> open and transparent relationship with the institution’s regulator</w:t>
      </w:r>
      <w:r w:rsidR="008A3B2D" w:rsidRPr="00763639">
        <w:rPr>
          <w:rFonts w:cstheme="minorHAnsi"/>
          <w:color w:val="000000" w:themeColor="text1"/>
        </w:rPr>
        <w:t>(</w:t>
      </w:r>
      <w:r w:rsidR="00571788" w:rsidRPr="00763639">
        <w:rPr>
          <w:rFonts w:cstheme="minorHAnsi"/>
          <w:color w:val="000000" w:themeColor="text1"/>
        </w:rPr>
        <w:t>s</w:t>
      </w:r>
      <w:r w:rsidR="008A3B2D" w:rsidRPr="00763639">
        <w:rPr>
          <w:rFonts w:cstheme="minorHAnsi"/>
          <w:color w:val="000000" w:themeColor="text1"/>
        </w:rPr>
        <w:t>)</w:t>
      </w:r>
      <w:r w:rsidR="00C33D00">
        <w:rPr>
          <w:rFonts w:cstheme="minorHAnsi"/>
          <w:color w:val="000000" w:themeColor="text1"/>
        </w:rPr>
        <w:t xml:space="preserve"> – </w:t>
      </w:r>
      <w:r w:rsidR="00571788" w:rsidRPr="00763639">
        <w:rPr>
          <w:rFonts w:cstheme="minorHAnsi"/>
          <w:color w:val="000000" w:themeColor="text1"/>
        </w:rPr>
        <w:t xml:space="preserve">international </w:t>
      </w:r>
      <w:r w:rsidR="008A3B2D" w:rsidRPr="00763639">
        <w:rPr>
          <w:rFonts w:cstheme="minorHAnsi"/>
          <w:color w:val="000000" w:themeColor="text1"/>
        </w:rPr>
        <w:t xml:space="preserve">financial </w:t>
      </w:r>
      <w:r w:rsidR="00571788" w:rsidRPr="00763639">
        <w:rPr>
          <w:rFonts w:cstheme="minorHAnsi"/>
          <w:color w:val="000000" w:themeColor="text1"/>
        </w:rPr>
        <w:t>organisatio</w:t>
      </w:r>
      <w:r w:rsidR="008A3B2D" w:rsidRPr="00763639">
        <w:rPr>
          <w:rFonts w:cstheme="minorHAnsi"/>
          <w:color w:val="000000" w:themeColor="text1"/>
        </w:rPr>
        <w:t xml:space="preserve">ns will </w:t>
      </w:r>
      <w:r w:rsidR="002604E0">
        <w:rPr>
          <w:rFonts w:cstheme="minorHAnsi"/>
          <w:color w:val="000000" w:themeColor="text1"/>
        </w:rPr>
        <w:t xml:space="preserve">have </w:t>
      </w:r>
      <w:r w:rsidR="008A3B2D" w:rsidRPr="00763639">
        <w:rPr>
          <w:rFonts w:cstheme="minorHAnsi"/>
          <w:color w:val="000000" w:themeColor="text1"/>
        </w:rPr>
        <w:t xml:space="preserve">more than one </w:t>
      </w:r>
      <w:r w:rsidR="00C33D00">
        <w:rPr>
          <w:rFonts w:cstheme="minorHAnsi"/>
          <w:color w:val="000000" w:themeColor="text1"/>
        </w:rPr>
        <w:t>regulator</w:t>
      </w:r>
      <w:r w:rsidR="008A3B2D" w:rsidRPr="00763639">
        <w:rPr>
          <w:rFonts w:cstheme="minorHAnsi"/>
          <w:color w:val="000000" w:themeColor="text1"/>
        </w:rPr>
        <w:t>.</w:t>
      </w:r>
    </w:p>
    <w:tbl>
      <w:tblPr>
        <w:tblStyle w:val="TableGrid"/>
        <w:tblW w:w="0" w:type="auto"/>
        <w:tblLook w:val="04A0" w:firstRow="1" w:lastRow="0" w:firstColumn="1" w:lastColumn="0" w:noHBand="0" w:noVBand="1"/>
      </w:tblPr>
      <w:tblGrid>
        <w:gridCol w:w="9010"/>
      </w:tblGrid>
      <w:tr w:rsidR="006D35D2" w:rsidRPr="00BC29EA" w14:paraId="105D983B" w14:textId="77777777" w:rsidTr="006D35D2">
        <w:tc>
          <w:tcPr>
            <w:tcW w:w="9010" w:type="dxa"/>
          </w:tcPr>
          <w:p w14:paraId="71A5CE39" w14:textId="6B2A2454" w:rsidR="006D35D2" w:rsidRPr="00763639" w:rsidRDefault="00EE0A7B" w:rsidP="00565ED2">
            <w:pPr>
              <w:spacing w:before="300" w:after="300" w:line="420" w:lineRule="atLeast"/>
              <w:rPr>
                <w:rFonts w:cstheme="minorHAnsi"/>
                <w:b/>
                <w:bCs/>
                <w:color w:val="000000" w:themeColor="text1"/>
              </w:rPr>
            </w:pPr>
            <w:r>
              <w:rPr>
                <w:rFonts w:cstheme="minorHAnsi"/>
                <w:b/>
                <w:bCs/>
                <w:color w:val="000000" w:themeColor="text1"/>
              </w:rPr>
              <w:t>Reflect</w:t>
            </w:r>
          </w:p>
          <w:p w14:paraId="01845A11" w14:textId="2093BE47" w:rsidR="006D35D2" w:rsidRPr="00763639" w:rsidRDefault="006D35D2" w:rsidP="006D35D2">
            <w:pPr>
              <w:spacing w:before="300" w:after="300" w:line="420" w:lineRule="atLeast"/>
              <w:rPr>
                <w:rFonts w:cstheme="minorHAnsi"/>
                <w:color w:val="000000" w:themeColor="text1"/>
              </w:rPr>
            </w:pPr>
            <w:r w:rsidRPr="00763639">
              <w:rPr>
                <w:rFonts w:cstheme="minorHAnsi"/>
                <w:color w:val="000000" w:themeColor="text1"/>
              </w:rPr>
              <w:t>Standard Chartered is a UK</w:t>
            </w:r>
            <w:r w:rsidR="00EE0A7B">
              <w:rPr>
                <w:rFonts w:cstheme="minorHAnsi"/>
                <w:color w:val="000000" w:themeColor="text1"/>
              </w:rPr>
              <w:t>-</w:t>
            </w:r>
            <w:r w:rsidRPr="00763639">
              <w:rPr>
                <w:rFonts w:cstheme="minorHAnsi"/>
                <w:color w:val="000000" w:themeColor="text1"/>
              </w:rPr>
              <w:t>based multinational bank</w:t>
            </w:r>
            <w:r w:rsidR="00EE0A7B">
              <w:rPr>
                <w:rFonts w:cstheme="minorHAnsi"/>
                <w:color w:val="000000" w:themeColor="text1"/>
              </w:rPr>
              <w:t xml:space="preserve"> with </w:t>
            </w:r>
            <w:r w:rsidRPr="00763639">
              <w:rPr>
                <w:rFonts w:cstheme="minorHAnsi"/>
                <w:color w:val="000000" w:themeColor="text1"/>
              </w:rPr>
              <w:t>retail operations across the world</w:t>
            </w:r>
            <w:r w:rsidR="00EE0A7B">
              <w:rPr>
                <w:rFonts w:cstheme="minorHAnsi"/>
                <w:color w:val="000000" w:themeColor="text1"/>
              </w:rPr>
              <w:t>,</w:t>
            </w:r>
            <w:r w:rsidR="005C6D8E" w:rsidRPr="00763639">
              <w:rPr>
                <w:rFonts w:cstheme="minorHAnsi"/>
                <w:color w:val="000000" w:themeColor="text1"/>
              </w:rPr>
              <w:t xml:space="preserve"> including in African countries. If the anti</w:t>
            </w:r>
            <w:r w:rsidR="00EE0A7B">
              <w:rPr>
                <w:rFonts w:cstheme="minorHAnsi"/>
                <w:color w:val="000000" w:themeColor="text1"/>
              </w:rPr>
              <w:t>-</w:t>
            </w:r>
            <w:r w:rsidR="005C6D8E" w:rsidRPr="00763639">
              <w:rPr>
                <w:rFonts w:cstheme="minorHAnsi"/>
                <w:color w:val="000000" w:themeColor="text1"/>
              </w:rPr>
              <w:t>money</w:t>
            </w:r>
            <w:r w:rsidR="00063929">
              <w:rPr>
                <w:rFonts w:cstheme="minorHAnsi"/>
                <w:color w:val="000000" w:themeColor="text1"/>
              </w:rPr>
              <w:t>-</w:t>
            </w:r>
            <w:r w:rsidR="005C6D8E" w:rsidRPr="00763639">
              <w:rPr>
                <w:rFonts w:cstheme="minorHAnsi"/>
                <w:color w:val="000000" w:themeColor="text1"/>
              </w:rPr>
              <w:t xml:space="preserve">laundering </w:t>
            </w:r>
            <w:r w:rsidR="00063929">
              <w:rPr>
                <w:rFonts w:cstheme="minorHAnsi"/>
                <w:color w:val="000000" w:themeColor="text1"/>
              </w:rPr>
              <w:t xml:space="preserve">rules </w:t>
            </w:r>
            <w:r w:rsidR="005C6D8E" w:rsidRPr="00763639">
              <w:rPr>
                <w:rFonts w:cstheme="minorHAnsi"/>
                <w:color w:val="000000" w:themeColor="text1"/>
              </w:rPr>
              <w:t xml:space="preserve">are </w:t>
            </w:r>
            <w:r w:rsidR="00063929">
              <w:rPr>
                <w:rFonts w:cstheme="minorHAnsi"/>
                <w:color w:val="000000" w:themeColor="text1"/>
              </w:rPr>
              <w:t xml:space="preserve">less </w:t>
            </w:r>
            <w:r w:rsidR="005C6D8E" w:rsidRPr="00763639">
              <w:rPr>
                <w:rFonts w:cstheme="minorHAnsi"/>
                <w:color w:val="000000" w:themeColor="text1"/>
              </w:rPr>
              <w:t xml:space="preserve">strict in </w:t>
            </w:r>
            <w:r w:rsidR="00063929">
              <w:rPr>
                <w:rFonts w:cstheme="minorHAnsi"/>
                <w:color w:val="000000" w:themeColor="text1"/>
              </w:rPr>
              <w:t xml:space="preserve">a certain </w:t>
            </w:r>
            <w:r w:rsidR="005C6D8E" w:rsidRPr="00763639">
              <w:rPr>
                <w:rFonts w:cstheme="minorHAnsi"/>
                <w:color w:val="000000" w:themeColor="text1"/>
              </w:rPr>
              <w:t xml:space="preserve">country than in the UK, which rules will Standard Chartered have to follow for </w:t>
            </w:r>
            <w:r w:rsidR="00063929">
              <w:rPr>
                <w:rFonts w:cstheme="minorHAnsi"/>
                <w:color w:val="000000" w:themeColor="text1"/>
              </w:rPr>
              <w:t xml:space="preserve">its </w:t>
            </w:r>
            <w:r w:rsidR="005C6D8E" w:rsidRPr="00763639">
              <w:rPr>
                <w:rFonts w:cstheme="minorHAnsi"/>
                <w:color w:val="000000" w:themeColor="text1"/>
              </w:rPr>
              <w:t xml:space="preserve">retail operations in </w:t>
            </w:r>
            <w:r w:rsidR="00063929">
              <w:rPr>
                <w:rFonts w:cstheme="minorHAnsi"/>
                <w:color w:val="000000" w:themeColor="text1"/>
              </w:rPr>
              <w:t>this other country</w:t>
            </w:r>
            <w:r w:rsidR="005C6D8E" w:rsidRPr="00763639">
              <w:rPr>
                <w:rFonts w:cstheme="minorHAnsi"/>
                <w:color w:val="000000" w:themeColor="text1"/>
              </w:rPr>
              <w:t>?</w:t>
            </w:r>
          </w:p>
          <w:p w14:paraId="1F3D5E76" w14:textId="2E9BECFB" w:rsidR="005C6D8E" w:rsidRPr="00763639" w:rsidRDefault="005C6D8E" w:rsidP="006D35D2">
            <w:pPr>
              <w:spacing w:before="300" w:after="300" w:line="420" w:lineRule="atLeast"/>
              <w:rPr>
                <w:rFonts w:cstheme="minorHAnsi"/>
                <w:i/>
                <w:iCs/>
                <w:color w:val="000000" w:themeColor="text1"/>
              </w:rPr>
            </w:pPr>
          </w:p>
        </w:tc>
      </w:tr>
    </w:tbl>
    <w:p w14:paraId="1C94B6DF" w14:textId="398E2BE7" w:rsidR="002624C3" w:rsidRDefault="002624C3" w:rsidP="003C3435">
      <w:pPr>
        <w:pStyle w:val="Heading2"/>
      </w:pPr>
    </w:p>
    <w:p w14:paraId="1E370AC5" w14:textId="77777777" w:rsidR="00063929" w:rsidRPr="003C6CC1" w:rsidRDefault="00063929" w:rsidP="00763639"/>
    <w:p w14:paraId="789634EE" w14:textId="2FB6916E" w:rsidR="002624C3" w:rsidRPr="00BC29EA" w:rsidRDefault="002624C3" w:rsidP="003C3435">
      <w:pPr>
        <w:pStyle w:val="Heading2"/>
      </w:pPr>
      <w:r w:rsidRPr="00BC29EA">
        <w:lastRenderedPageBreak/>
        <w:t>3.3 Risk appetite and tolerance</w:t>
      </w:r>
    </w:p>
    <w:p w14:paraId="35798539" w14:textId="1360ED1F" w:rsidR="002624C3" w:rsidRDefault="002624C3" w:rsidP="002624C3">
      <w:pPr>
        <w:spacing w:before="300" w:after="300" w:line="420" w:lineRule="atLeast"/>
        <w:rPr>
          <w:rFonts w:cstheme="minorHAnsi"/>
          <w:color w:val="000000" w:themeColor="text1"/>
        </w:rPr>
      </w:pPr>
      <w:r w:rsidRPr="00763639">
        <w:rPr>
          <w:rFonts w:cstheme="minorHAnsi"/>
          <w:color w:val="000000" w:themeColor="text1"/>
        </w:rPr>
        <w:t xml:space="preserve">Risk management in financial institutions starts with </w:t>
      </w:r>
      <w:r w:rsidR="00A35337">
        <w:rPr>
          <w:rFonts w:cstheme="minorHAnsi"/>
          <w:color w:val="000000" w:themeColor="text1"/>
        </w:rPr>
        <w:t xml:space="preserve">the board of directors </w:t>
      </w:r>
      <w:r w:rsidRPr="00763639">
        <w:rPr>
          <w:rFonts w:cstheme="minorHAnsi"/>
          <w:color w:val="000000" w:themeColor="text1"/>
        </w:rPr>
        <w:t>defining risk appetite. This identifies the level of risk the institution as a whole is willing to take or, more precisely, the amount of risk that a bank’s stakeholders wish it to take. It is the board’s responsibility to set strategies, policies and limits that accurately reflect the risk appetite of shareholders and other stakeholders, such as regulators.</w:t>
      </w:r>
    </w:p>
    <w:p w14:paraId="3F9A2687" w14:textId="1100144C" w:rsidR="00217100" w:rsidRPr="00763639" w:rsidRDefault="00217100" w:rsidP="002624C3">
      <w:pPr>
        <w:spacing w:before="300" w:after="300" w:line="420" w:lineRule="atLeast"/>
        <w:rPr>
          <w:rFonts w:cstheme="minorHAnsi"/>
          <w:color w:val="000000" w:themeColor="text1"/>
        </w:rPr>
      </w:pPr>
      <w:r w:rsidRPr="00E90C65">
        <w:rPr>
          <w:rFonts w:cstheme="minorHAnsi"/>
          <w:color w:val="000000" w:themeColor="text1"/>
        </w:rPr>
        <w:t>Risk tolerance is the amount of risk that a bank can tolerate, or the bank’s financial capacity to absorb risk.</w:t>
      </w:r>
    </w:p>
    <w:p w14:paraId="1E372B78" w14:textId="77777777" w:rsidR="00077210" w:rsidRDefault="00077210" w:rsidP="00077210">
      <w:pPr>
        <w:pStyle w:val="Heading3"/>
      </w:pPr>
      <w:r>
        <w:t>What does risk appetite affect?</w:t>
      </w:r>
    </w:p>
    <w:p w14:paraId="181DFEAC" w14:textId="7145DBED" w:rsidR="0095183A" w:rsidRDefault="002624C3" w:rsidP="002624C3">
      <w:pPr>
        <w:spacing w:before="300" w:after="300" w:line="420" w:lineRule="atLeast"/>
        <w:rPr>
          <w:rFonts w:cstheme="minorHAnsi"/>
          <w:color w:val="000000" w:themeColor="text1"/>
        </w:rPr>
      </w:pPr>
      <w:r w:rsidRPr="00763639">
        <w:rPr>
          <w:rFonts w:cstheme="minorHAnsi"/>
          <w:color w:val="000000" w:themeColor="text1"/>
        </w:rPr>
        <w:t>The risk appetite of a financial institution informs the</w:t>
      </w:r>
      <w:r w:rsidR="0095183A">
        <w:rPr>
          <w:rFonts w:cstheme="minorHAnsi"/>
          <w:color w:val="000000" w:themeColor="text1"/>
        </w:rPr>
        <w:t>:</w:t>
      </w:r>
    </w:p>
    <w:p w14:paraId="06CE10BB" w14:textId="5A252BA1" w:rsidR="0095183A" w:rsidRDefault="002624C3" w:rsidP="0095183A">
      <w:pPr>
        <w:pStyle w:val="ListParagraph"/>
        <w:numPr>
          <w:ilvl w:val="0"/>
          <w:numId w:val="17"/>
        </w:numPr>
        <w:spacing w:before="300" w:after="300" w:line="420" w:lineRule="atLeast"/>
        <w:rPr>
          <w:rFonts w:cstheme="minorHAnsi"/>
          <w:color w:val="000000" w:themeColor="text1"/>
        </w:rPr>
      </w:pPr>
      <w:r w:rsidRPr="00763639">
        <w:rPr>
          <w:rFonts w:cstheme="minorHAnsi"/>
          <w:color w:val="000000" w:themeColor="text1"/>
        </w:rPr>
        <w:t>products offered</w:t>
      </w:r>
      <w:r w:rsidR="0095183A">
        <w:rPr>
          <w:rFonts w:cstheme="minorHAnsi"/>
          <w:color w:val="000000" w:themeColor="text1"/>
        </w:rPr>
        <w:t>;</w:t>
      </w:r>
    </w:p>
    <w:p w14:paraId="4297A059" w14:textId="5F079E45" w:rsidR="0095183A" w:rsidRDefault="002624C3" w:rsidP="0095183A">
      <w:pPr>
        <w:pStyle w:val="ListParagraph"/>
        <w:numPr>
          <w:ilvl w:val="0"/>
          <w:numId w:val="17"/>
        </w:numPr>
        <w:spacing w:before="300" w:after="300" w:line="420" w:lineRule="atLeast"/>
        <w:rPr>
          <w:rFonts w:cstheme="minorHAnsi"/>
          <w:color w:val="000000" w:themeColor="text1"/>
        </w:rPr>
      </w:pPr>
      <w:r w:rsidRPr="00763639">
        <w:rPr>
          <w:rFonts w:cstheme="minorHAnsi"/>
          <w:color w:val="000000" w:themeColor="text1"/>
        </w:rPr>
        <w:t>client base</w:t>
      </w:r>
      <w:r w:rsidR="0095183A">
        <w:rPr>
          <w:rFonts w:cstheme="minorHAnsi"/>
          <w:color w:val="000000" w:themeColor="text1"/>
        </w:rPr>
        <w:t>;</w:t>
      </w:r>
      <w:r w:rsidR="0095183A" w:rsidRPr="00763639">
        <w:rPr>
          <w:rFonts w:cstheme="minorHAnsi"/>
          <w:color w:val="000000" w:themeColor="text1"/>
        </w:rPr>
        <w:t xml:space="preserve"> </w:t>
      </w:r>
      <w:r w:rsidRPr="00763639">
        <w:rPr>
          <w:rFonts w:cstheme="minorHAnsi"/>
          <w:color w:val="000000" w:themeColor="text1"/>
        </w:rPr>
        <w:t>and</w:t>
      </w:r>
    </w:p>
    <w:p w14:paraId="47778764" w14:textId="06D2409D" w:rsidR="0095183A" w:rsidRDefault="002624C3" w:rsidP="0095183A">
      <w:pPr>
        <w:pStyle w:val="ListParagraph"/>
        <w:numPr>
          <w:ilvl w:val="0"/>
          <w:numId w:val="17"/>
        </w:numPr>
        <w:spacing w:before="300" w:after="300" w:line="420" w:lineRule="atLeast"/>
        <w:rPr>
          <w:rFonts w:cstheme="minorHAnsi"/>
          <w:color w:val="000000" w:themeColor="text1"/>
        </w:rPr>
      </w:pPr>
      <w:r w:rsidRPr="00763639">
        <w:rPr>
          <w:rFonts w:cstheme="minorHAnsi"/>
          <w:color w:val="000000" w:themeColor="text1"/>
        </w:rPr>
        <w:t>type of business the bank will enter into</w:t>
      </w:r>
      <w:r w:rsidR="0095183A">
        <w:rPr>
          <w:rFonts w:cstheme="minorHAnsi"/>
          <w:color w:val="000000" w:themeColor="text1"/>
        </w:rPr>
        <w:t>.</w:t>
      </w:r>
      <w:r w:rsidR="0095183A" w:rsidRPr="00763639">
        <w:rPr>
          <w:rFonts w:cstheme="minorHAnsi"/>
          <w:color w:val="000000" w:themeColor="text1"/>
        </w:rPr>
        <w:t xml:space="preserve"> </w:t>
      </w:r>
    </w:p>
    <w:p w14:paraId="11F8B1CE" w14:textId="2E30CEA2" w:rsidR="002624C3" w:rsidRPr="00763639" w:rsidRDefault="0095183A" w:rsidP="0095183A">
      <w:pPr>
        <w:spacing w:before="300" w:after="300" w:line="420" w:lineRule="atLeast"/>
        <w:rPr>
          <w:rFonts w:cstheme="minorHAnsi"/>
          <w:color w:val="000000" w:themeColor="text1"/>
        </w:rPr>
      </w:pPr>
      <w:r w:rsidRPr="00763639">
        <w:rPr>
          <w:rFonts w:cstheme="minorHAnsi"/>
          <w:color w:val="000000" w:themeColor="text1"/>
        </w:rPr>
        <w:t>A</w:t>
      </w:r>
      <w:r w:rsidR="001967AE">
        <w:rPr>
          <w:rFonts w:cstheme="minorHAnsi"/>
          <w:color w:val="000000" w:themeColor="text1"/>
        </w:rPr>
        <w:t xml:space="preserve"> bank’s </w:t>
      </w:r>
      <w:r w:rsidRPr="00763639">
        <w:rPr>
          <w:rFonts w:cstheme="minorHAnsi"/>
          <w:color w:val="000000" w:themeColor="text1"/>
        </w:rPr>
        <w:t xml:space="preserve">risk appetite </w:t>
      </w:r>
      <w:r w:rsidR="002624C3" w:rsidRPr="00763639">
        <w:rPr>
          <w:rFonts w:cstheme="minorHAnsi"/>
          <w:color w:val="000000" w:themeColor="text1"/>
        </w:rPr>
        <w:t>is reflected in</w:t>
      </w:r>
      <w:r w:rsidRPr="00763639">
        <w:rPr>
          <w:rFonts w:cstheme="minorHAnsi"/>
          <w:color w:val="000000" w:themeColor="text1"/>
        </w:rPr>
        <w:t>:</w:t>
      </w:r>
    </w:p>
    <w:p w14:paraId="0CC9D400" w14:textId="2173D799" w:rsidR="002624C3" w:rsidRPr="00763639" w:rsidRDefault="002624C3" w:rsidP="00763639">
      <w:pPr>
        <w:pStyle w:val="ListParagraph"/>
        <w:numPr>
          <w:ilvl w:val="0"/>
          <w:numId w:val="18"/>
        </w:numPr>
        <w:spacing w:before="100" w:beforeAutospacing="1" w:after="100" w:afterAutospacing="1" w:line="420" w:lineRule="atLeast"/>
        <w:rPr>
          <w:rFonts w:cstheme="minorHAnsi"/>
          <w:color w:val="000000" w:themeColor="text1"/>
        </w:rPr>
      </w:pPr>
      <w:r w:rsidRPr="00763639">
        <w:rPr>
          <w:rFonts w:cstheme="minorHAnsi"/>
          <w:color w:val="000000" w:themeColor="text1"/>
        </w:rPr>
        <w:t xml:space="preserve">its capital structure (the balance between debt and equity and the composition of debt, </w:t>
      </w:r>
      <w:r w:rsidR="007C2364">
        <w:rPr>
          <w:rFonts w:cstheme="minorHAnsi"/>
          <w:color w:val="000000" w:themeColor="text1"/>
        </w:rPr>
        <w:t xml:space="preserve">eg </w:t>
      </w:r>
      <w:r w:rsidRPr="00763639">
        <w:rPr>
          <w:rFonts w:cstheme="minorHAnsi"/>
          <w:color w:val="000000" w:themeColor="text1"/>
        </w:rPr>
        <w:t>the sources of the debt and what the maturities are) and funding strategy;</w:t>
      </w:r>
    </w:p>
    <w:p w14:paraId="35D6C543" w14:textId="77777777" w:rsidR="002624C3" w:rsidRPr="00763639" w:rsidRDefault="002624C3" w:rsidP="00763639">
      <w:pPr>
        <w:pStyle w:val="ListParagraph"/>
        <w:numPr>
          <w:ilvl w:val="0"/>
          <w:numId w:val="18"/>
        </w:numPr>
        <w:spacing w:before="100" w:beforeAutospacing="1" w:after="100" w:afterAutospacing="1" w:line="420" w:lineRule="atLeast"/>
        <w:rPr>
          <w:rFonts w:cstheme="minorHAnsi"/>
          <w:color w:val="000000" w:themeColor="text1"/>
        </w:rPr>
      </w:pPr>
      <w:r w:rsidRPr="00763639">
        <w:rPr>
          <w:rFonts w:cstheme="minorHAnsi"/>
          <w:color w:val="000000" w:themeColor="text1"/>
        </w:rPr>
        <w:t>its appetite for writing loans to different categories of borrowers;</w:t>
      </w:r>
    </w:p>
    <w:p w14:paraId="0B5A7D33" w14:textId="77777777" w:rsidR="002624C3" w:rsidRPr="00763639" w:rsidRDefault="002624C3" w:rsidP="00763639">
      <w:pPr>
        <w:pStyle w:val="ListParagraph"/>
        <w:numPr>
          <w:ilvl w:val="0"/>
          <w:numId w:val="18"/>
        </w:numPr>
        <w:spacing w:before="100" w:beforeAutospacing="1" w:after="100" w:afterAutospacing="1" w:line="420" w:lineRule="atLeast"/>
        <w:rPr>
          <w:rFonts w:cstheme="minorHAnsi"/>
          <w:color w:val="000000" w:themeColor="text1"/>
        </w:rPr>
      </w:pPr>
      <w:r w:rsidRPr="00763639">
        <w:rPr>
          <w:rFonts w:cstheme="minorHAnsi"/>
          <w:color w:val="000000" w:themeColor="text1"/>
        </w:rPr>
        <w:t>its approach to mergers, acquisitions and expansion;</w:t>
      </w:r>
    </w:p>
    <w:p w14:paraId="2981C98C" w14:textId="7422CBA4" w:rsidR="002624C3" w:rsidRPr="00763639" w:rsidRDefault="002624C3" w:rsidP="00763639">
      <w:pPr>
        <w:pStyle w:val="ListParagraph"/>
        <w:numPr>
          <w:ilvl w:val="0"/>
          <w:numId w:val="18"/>
        </w:numPr>
        <w:spacing w:before="100" w:beforeAutospacing="1" w:after="100" w:afterAutospacing="1" w:line="420" w:lineRule="atLeast"/>
        <w:rPr>
          <w:rFonts w:cstheme="minorHAnsi"/>
          <w:color w:val="000000" w:themeColor="text1"/>
        </w:rPr>
      </w:pPr>
      <w:r w:rsidRPr="00763639">
        <w:rPr>
          <w:rFonts w:cstheme="minorHAnsi"/>
          <w:color w:val="000000" w:themeColor="text1"/>
        </w:rPr>
        <w:t>the risk limits it puts in place for trading and non-trading activities;</w:t>
      </w:r>
    </w:p>
    <w:p w14:paraId="731DC64A" w14:textId="75EB4238" w:rsidR="002624C3" w:rsidRPr="00763639" w:rsidRDefault="002624C3" w:rsidP="00763639">
      <w:pPr>
        <w:pStyle w:val="ListParagraph"/>
        <w:numPr>
          <w:ilvl w:val="0"/>
          <w:numId w:val="18"/>
        </w:numPr>
        <w:spacing w:before="100" w:beforeAutospacing="1" w:after="100" w:afterAutospacing="1" w:line="420" w:lineRule="atLeast"/>
        <w:rPr>
          <w:rFonts w:cstheme="minorHAnsi"/>
          <w:color w:val="000000" w:themeColor="text1"/>
        </w:rPr>
      </w:pPr>
      <w:r w:rsidRPr="00763639">
        <w:rPr>
          <w:rFonts w:cstheme="minorHAnsi"/>
          <w:color w:val="000000" w:themeColor="text1"/>
        </w:rPr>
        <w:t>qualitative (the chair’s statements and commentary) and quantitative (financial data) statements made by the bank in its risk reporting;</w:t>
      </w:r>
    </w:p>
    <w:p w14:paraId="584CFB32" w14:textId="5D58510F" w:rsidR="002624C3" w:rsidRPr="00763639" w:rsidRDefault="002624C3" w:rsidP="00763639">
      <w:pPr>
        <w:pStyle w:val="ListParagraph"/>
        <w:numPr>
          <w:ilvl w:val="0"/>
          <w:numId w:val="18"/>
        </w:numPr>
        <w:spacing w:before="100" w:beforeAutospacing="1" w:after="100" w:afterAutospacing="1" w:line="420" w:lineRule="atLeast"/>
        <w:rPr>
          <w:rFonts w:cstheme="minorHAnsi"/>
          <w:color w:val="000000" w:themeColor="text1"/>
        </w:rPr>
      </w:pPr>
      <w:r w:rsidRPr="00763639">
        <w:rPr>
          <w:rFonts w:cstheme="minorHAnsi"/>
          <w:color w:val="000000" w:themeColor="text1"/>
        </w:rPr>
        <w:t xml:space="preserve">how much </w:t>
      </w:r>
      <w:r w:rsidR="001967AE">
        <w:rPr>
          <w:rFonts w:cstheme="minorHAnsi"/>
          <w:color w:val="000000" w:themeColor="text1"/>
        </w:rPr>
        <w:t xml:space="preserve">it </w:t>
      </w:r>
      <w:r w:rsidRPr="00763639">
        <w:rPr>
          <w:rFonts w:cstheme="minorHAnsi"/>
          <w:color w:val="000000" w:themeColor="text1"/>
        </w:rPr>
        <w:t>is scrutinised by regulators; and</w:t>
      </w:r>
    </w:p>
    <w:p w14:paraId="1C4D7FD0" w14:textId="77777777" w:rsidR="002624C3" w:rsidRPr="00763639" w:rsidRDefault="002624C3" w:rsidP="00763639">
      <w:pPr>
        <w:pStyle w:val="ListParagraph"/>
        <w:numPr>
          <w:ilvl w:val="0"/>
          <w:numId w:val="18"/>
        </w:numPr>
        <w:spacing w:before="100" w:beforeAutospacing="1" w:line="420" w:lineRule="atLeast"/>
        <w:rPr>
          <w:rFonts w:cstheme="minorHAnsi"/>
          <w:color w:val="000000" w:themeColor="text1"/>
        </w:rPr>
      </w:pPr>
      <w:r w:rsidRPr="00763639">
        <w:rPr>
          <w:rFonts w:cstheme="minorHAnsi"/>
          <w:color w:val="000000" w:themeColor="text1"/>
        </w:rPr>
        <w:t>the nature of its investors.</w:t>
      </w:r>
    </w:p>
    <w:p w14:paraId="642D0F73" w14:textId="77777777" w:rsidR="002624C3" w:rsidRPr="00763639" w:rsidRDefault="002624C3" w:rsidP="002624C3">
      <w:pPr>
        <w:pStyle w:val="NormalWeb"/>
        <w:spacing w:before="300" w:beforeAutospacing="0" w:after="300" w:afterAutospacing="0" w:line="420" w:lineRule="atLeast"/>
        <w:rPr>
          <w:rFonts w:cstheme="minorHAnsi"/>
          <w:color w:val="000000" w:themeColor="text1"/>
        </w:rPr>
      </w:pPr>
      <w:r w:rsidRPr="00763639">
        <w:rPr>
          <w:rFonts w:cstheme="minorHAnsi"/>
          <w:color w:val="000000" w:themeColor="text1"/>
        </w:rPr>
        <w:t xml:space="preserve">The board may choose to allocate more or less capital to various departments depending on the risk appetite for different types of transactions. </w:t>
      </w:r>
    </w:p>
    <w:p w14:paraId="4295CBC9" w14:textId="77777777" w:rsidR="00BB4A3F" w:rsidRDefault="00BB4A3F">
      <w:pPr>
        <w:rPr>
          <w:rFonts w:cstheme="minorHAnsi"/>
          <w:b/>
          <w:bCs/>
          <w:color w:val="000000" w:themeColor="text1"/>
        </w:rPr>
      </w:pPr>
      <w:r>
        <w:rPr>
          <w:rFonts w:cstheme="minorHAnsi"/>
          <w:b/>
          <w:bCs/>
          <w:color w:val="000000" w:themeColor="text1"/>
        </w:rPr>
        <w:br w:type="page"/>
      </w:r>
    </w:p>
    <w:p w14:paraId="17F7EF0F" w14:textId="2EDF2B88" w:rsidR="00663749" w:rsidRPr="00763639" w:rsidRDefault="00663749" w:rsidP="00763639">
      <w:pPr>
        <w:pStyle w:val="NormalWeb"/>
        <w:pBdr>
          <w:top w:val="single" w:sz="4" w:space="1" w:color="auto"/>
          <w:left w:val="single" w:sz="4" w:space="4" w:color="auto"/>
          <w:bottom w:val="single" w:sz="4" w:space="1" w:color="auto"/>
          <w:right w:val="single" w:sz="4" w:space="4" w:color="auto"/>
        </w:pBdr>
        <w:spacing w:before="300" w:beforeAutospacing="0" w:after="300" w:afterAutospacing="0" w:line="420" w:lineRule="atLeast"/>
        <w:rPr>
          <w:rFonts w:cstheme="minorHAnsi"/>
          <w:b/>
          <w:bCs/>
          <w:color w:val="000000" w:themeColor="text1"/>
        </w:rPr>
      </w:pPr>
      <w:r>
        <w:rPr>
          <w:rFonts w:cstheme="minorHAnsi"/>
          <w:b/>
          <w:bCs/>
          <w:color w:val="000000" w:themeColor="text1"/>
        </w:rPr>
        <w:lastRenderedPageBreak/>
        <w:t>IN BRIEF: Risk culture</w:t>
      </w:r>
    </w:p>
    <w:p w14:paraId="2FB69428" w14:textId="02D12B1A" w:rsidR="002624C3" w:rsidRPr="00763639" w:rsidRDefault="002624C3" w:rsidP="00763639">
      <w:pPr>
        <w:pStyle w:val="NormalWeb"/>
        <w:pBdr>
          <w:top w:val="single" w:sz="4" w:space="1" w:color="auto"/>
          <w:left w:val="single" w:sz="4" w:space="4" w:color="auto"/>
          <w:bottom w:val="single" w:sz="4" w:space="1" w:color="auto"/>
          <w:right w:val="single" w:sz="4" w:space="4" w:color="auto"/>
        </w:pBdr>
        <w:spacing w:before="300" w:beforeAutospacing="0" w:after="300" w:afterAutospacing="0" w:line="420" w:lineRule="atLeast"/>
        <w:rPr>
          <w:rFonts w:cstheme="minorHAnsi"/>
          <w:color w:val="000000" w:themeColor="text1"/>
        </w:rPr>
      </w:pPr>
      <w:r w:rsidRPr="00763639">
        <w:rPr>
          <w:rFonts w:cstheme="minorHAnsi"/>
          <w:color w:val="000000" w:themeColor="text1"/>
        </w:rPr>
        <w:t xml:space="preserve">Managing the risk appetite and risk culture of a bank </w:t>
      </w:r>
      <w:r w:rsidR="00663749">
        <w:rPr>
          <w:rFonts w:cstheme="minorHAnsi"/>
          <w:color w:val="000000" w:themeColor="text1"/>
        </w:rPr>
        <w:t xml:space="preserve">is </w:t>
      </w:r>
      <w:r w:rsidRPr="00763639">
        <w:rPr>
          <w:rFonts w:cstheme="minorHAnsi"/>
          <w:color w:val="000000" w:themeColor="text1"/>
        </w:rPr>
        <w:t xml:space="preserve">critical </w:t>
      </w:r>
      <w:r w:rsidR="00663749">
        <w:rPr>
          <w:rFonts w:cstheme="minorHAnsi"/>
          <w:color w:val="000000" w:themeColor="text1"/>
        </w:rPr>
        <w:t xml:space="preserve">to </w:t>
      </w:r>
      <w:r w:rsidRPr="00763639">
        <w:rPr>
          <w:rFonts w:cstheme="minorHAnsi"/>
          <w:color w:val="000000" w:themeColor="text1"/>
        </w:rPr>
        <w:t>a bank’s risk management strategy. If the culture of a bank is skewed towards risk taking, this could result in excessive risk taking that exceeds the bank’s risk appetite and tolerance (ie how much risk it can withstand).</w:t>
      </w:r>
    </w:p>
    <w:p w14:paraId="2EBD8FC2" w14:textId="77777777" w:rsidR="00272C47" w:rsidRPr="00763639" w:rsidRDefault="00272C47" w:rsidP="00565ED2">
      <w:pPr>
        <w:spacing w:before="300" w:after="300" w:line="420" w:lineRule="atLeast"/>
        <w:rPr>
          <w:rFonts w:cstheme="minorHAnsi"/>
          <w:color w:val="000000" w:themeColor="text1"/>
        </w:rPr>
      </w:pPr>
    </w:p>
    <w:p w14:paraId="57F36E1F" w14:textId="2D6F2CC2" w:rsidR="008A3B2D" w:rsidRPr="00BC29EA" w:rsidRDefault="00E27673" w:rsidP="003C3435">
      <w:pPr>
        <w:pStyle w:val="Heading2"/>
      </w:pPr>
      <w:r w:rsidRPr="00BC29EA">
        <w:t>3</w:t>
      </w:r>
      <w:r w:rsidR="008A3B2D" w:rsidRPr="00BC29EA">
        <w:t>.</w:t>
      </w:r>
      <w:r w:rsidR="002624C3" w:rsidRPr="00BC29EA">
        <w:t xml:space="preserve">4 </w:t>
      </w:r>
      <w:r w:rsidR="008A3B2D" w:rsidRPr="00BC29EA">
        <w:t xml:space="preserve">Managing </w:t>
      </w:r>
      <w:r w:rsidR="00663749">
        <w:t>r</w:t>
      </w:r>
      <w:r w:rsidR="00663749" w:rsidRPr="00BC29EA">
        <w:t>isk</w:t>
      </w:r>
    </w:p>
    <w:p w14:paraId="00B7C093" w14:textId="48E73C5E" w:rsidR="00272C47" w:rsidRPr="00763639" w:rsidRDefault="0085429E" w:rsidP="00F430F4">
      <w:pPr>
        <w:spacing w:before="300" w:after="300" w:line="420" w:lineRule="atLeast"/>
        <w:rPr>
          <w:rFonts w:cstheme="minorHAnsi"/>
          <w:color w:val="000000" w:themeColor="text1"/>
        </w:rPr>
      </w:pPr>
      <w:r w:rsidRPr="00763639">
        <w:rPr>
          <w:rFonts w:cstheme="minorHAnsi"/>
          <w:color w:val="000000" w:themeColor="text1"/>
        </w:rPr>
        <w:t xml:space="preserve">Risk management </w:t>
      </w:r>
      <w:r w:rsidR="00F430F4" w:rsidRPr="00763639">
        <w:rPr>
          <w:rFonts w:cstheme="minorHAnsi"/>
          <w:color w:val="000000" w:themeColor="text1"/>
        </w:rPr>
        <w:t xml:space="preserve">is the process of identifying, analysing, accepting or mitigating, and monitoring risks observed in financial transactions. </w:t>
      </w:r>
    </w:p>
    <w:p w14:paraId="53CC31EB" w14:textId="77777777" w:rsidR="00C3131A" w:rsidRPr="00763639" w:rsidRDefault="00C3131A" w:rsidP="00763639">
      <w:pPr>
        <w:pStyle w:val="Heading2"/>
        <w:pBdr>
          <w:top w:val="single" w:sz="4" w:space="1" w:color="auto"/>
          <w:left w:val="single" w:sz="4" w:space="4" w:color="auto"/>
          <w:bottom w:val="single" w:sz="4" w:space="1" w:color="auto"/>
          <w:right w:val="single" w:sz="4" w:space="4" w:color="auto"/>
        </w:pBdr>
        <w:rPr>
          <w:b w:val="0"/>
          <w:bCs w:val="0"/>
        </w:rPr>
      </w:pPr>
      <w:r w:rsidRPr="00763639">
        <w:t>Key terms</w:t>
      </w:r>
    </w:p>
    <w:p w14:paraId="5BA3D54B" w14:textId="77777777" w:rsidR="00C3131A" w:rsidRPr="00763639" w:rsidRDefault="00C3131A" w:rsidP="00763639">
      <w:pPr>
        <w:pBdr>
          <w:top w:val="single" w:sz="4" w:space="1" w:color="auto"/>
          <w:left w:val="single" w:sz="4" w:space="4" w:color="auto"/>
          <w:bottom w:val="single" w:sz="4" w:space="1" w:color="auto"/>
          <w:right w:val="single" w:sz="4" w:space="4" w:color="auto"/>
        </w:pBdr>
        <w:spacing w:before="150" w:after="150"/>
        <w:outlineLvl w:val="2"/>
        <w:rPr>
          <w:rFonts w:eastAsia="Times New Roman" w:cstheme="minorHAnsi"/>
          <w:b/>
          <w:bCs/>
          <w:spacing w:val="3"/>
        </w:rPr>
      </w:pPr>
      <w:r w:rsidRPr="00763639">
        <w:rPr>
          <w:rFonts w:eastAsia="Times New Roman" w:cstheme="minorHAnsi"/>
          <w:b/>
          <w:bCs/>
          <w:spacing w:val="3"/>
        </w:rPr>
        <w:t>Risk averse</w:t>
      </w:r>
    </w:p>
    <w:p w14:paraId="373A7EAE" w14:textId="1D14DDAE" w:rsidR="00C3131A" w:rsidRPr="00763639" w:rsidRDefault="00C3131A" w:rsidP="00763639">
      <w:pPr>
        <w:pBdr>
          <w:top w:val="single" w:sz="4" w:space="1" w:color="auto"/>
          <w:left w:val="single" w:sz="4" w:space="4" w:color="auto"/>
          <w:bottom w:val="single" w:sz="4" w:space="1" w:color="auto"/>
          <w:right w:val="single" w:sz="4" w:space="4" w:color="auto"/>
        </w:pBdr>
        <w:spacing w:after="225" w:line="420" w:lineRule="atLeast"/>
        <w:rPr>
          <w:rFonts w:cstheme="minorHAnsi"/>
        </w:rPr>
      </w:pPr>
      <w:r w:rsidRPr="00763639">
        <w:rPr>
          <w:rFonts w:cstheme="minorHAnsi"/>
        </w:rPr>
        <w:t>Risk is not actively sought and there is a willingness to pay to reduce or remove risks, such as by purchasing insurance.</w:t>
      </w:r>
    </w:p>
    <w:p w14:paraId="5A1AAA48" w14:textId="77777777" w:rsidR="00C3131A" w:rsidRPr="00763639" w:rsidRDefault="00C3131A" w:rsidP="00763639">
      <w:pPr>
        <w:pBdr>
          <w:top w:val="single" w:sz="4" w:space="1" w:color="auto"/>
          <w:left w:val="single" w:sz="4" w:space="4" w:color="auto"/>
          <w:bottom w:val="single" w:sz="4" w:space="1" w:color="auto"/>
          <w:right w:val="single" w:sz="4" w:space="4" w:color="auto"/>
        </w:pBdr>
        <w:spacing w:before="150" w:after="150"/>
        <w:outlineLvl w:val="2"/>
        <w:rPr>
          <w:rFonts w:eastAsia="Times New Roman" w:cstheme="minorHAnsi"/>
          <w:b/>
          <w:bCs/>
          <w:spacing w:val="3"/>
        </w:rPr>
      </w:pPr>
      <w:r w:rsidRPr="00763639">
        <w:rPr>
          <w:rFonts w:eastAsia="Times New Roman" w:cstheme="minorHAnsi"/>
          <w:b/>
          <w:bCs/>
          <w:spacing w:val="3"/>
        </w:rPr>
        <w:t>Risk neutral</w:t>
      </w:r>
    </w:p>
    <w:p w14:paraId="4C037A86" w14:textId="77777777" w:rsidR="00C3131A" w:rsidRPr="00763639" w:rsidRDefault="00C3131A" w:rsidP="00763639">
      <w:pPr>
        <w:pBdr>
          <w:top w:val="single" w:sz="4" w:space="1" w:color="auto"/>
          <w:left w:val="single" w:sz="4" w:space="4" w:color="auto"/>
          <w:bottom w:val="single" w:sz="4" w:space="1" w:color="auto"/>
          <w:right w:val="single" w:sz="4" w:space="4" w:color="auto"/>
        </w:pBdr>
        <w:spacing w:after="225" w:line="420" w:lineRule="atLeast"/>
        <w:rPr>
          <w:rFonts w:cstheme="minorHAnsi"/>
        </w:rPr>
      </w:pPr>
      <w:r w:rsidRPr="00763639">
        <w:rPr>
          <w:rFonts w:cstheme="minorHAnsi"/>
        </w:rPr>
        <w:t>There is an indifference towards risk or uncertainty, provided a ‘fair’ reward is received in return for taking the risk. The greater the risk, the greater the expected return.</w:t>
      </w:r>
    </w:p>
    <w:p w14:paraId="3C8055E0" w14:textId="77777777" w:rsidR="00C3131A" w:rsidRPr="00763639" w:rsidRDefault="00C3131A" w:rsidP="00763639">
      <w:pPr>
        <w:pBdr>
          <w:top w:val="single" w:sz="4" w:space="1" w:color="auto"/>
          <w:left w:val="single" w:sz="4" w:space="4" w:color="auto"/>
          <w:bottom w:val="single" w:sz="4" w:space="1" w:color="auto"/>
          <w:right w:val="single" w:sz="4" w:space="4" w:color="auto"/>
        </w:pBdr>
        <w:spacing w:before="150" w:after="150"/>
        <w:outlineLvl w:val="2"/>
        <w:rPr>
          <w:rFonts w:eastAsia="Times New Roman" w:cstheme="minorHAnsi"/>
          <w:b/>
          <w:bCs/>
          <w:spacing w:val="3"/>
        </w:rPr>
      </w:pPr>
      <w:r w:rsidRPr="00763639">
        <w:rPr>
          <w:rFonts w:eastAsia="Times New Roman" w:cstheme="minorHAnsi"/>
          <w:b/>
          <w:bCs/>
          <w:spacing w:val="3"/>
        </w:rPr>
        <w:t>Risk preferring</w:t>
      </w:r>
    </w:p>
    <w:p w14:paraId="226B3B22" w14:textId="061E127F" w:rsidR="00C3131A" w:rsidRDefault="00C3131A" w:rsidP="00763639">
      <w:pPr>
        <w:pBdr>
          <w:top w:val="single" w:sz="4" w:space="1" w:color="auto"/>
          <w:left w:val="single" w:sz="4" w:space="4" w:color="auto"/>
          <w:bottom w:val="single" w:sz="4" w:space="1" w:color="auto"/>
          <w:right w:val="single" w:sz="4" w:space="4" w:color="auto"/>
        </w:pBdr>
        <w:spacing w:after="225" w:line="420" w:lineRule="atLeast"/>
        <w:rPr>
          <w:rFonts w:cstheme="minorHAnsi"/>
        </w:rPr>
      </w:pPr>
      <w:r w:rsidRPr="00763639">
        <w:rPr>
          <w:rFonts w:cstheme="minorHAnsi"/>
        </w:rPr>
        <w:t>There is a pleasure in taking risks. For example, gamblers enjoy taking risks even if ‘the odds’ do not favour them.</w:t>
      </w:r>
    </w:p>
    <w:p w14:paraId="4AB8380D" w14:textId="77777777" w:rsidR="00D45E51" w:rsidRPr="00763639" w:rsidRDefault="00D45E51" w:rsidP="00C3131A">
      <w:pPr>
        <w:spacing w:after="225" w:line="420" w:lineRule="atLeast"/>
        <w:rPr>
          <w:rFonts w:cstheme="minorHAnsi"/>
          <w:color w:val="565A5C"/>
        </w:rPr>
      </w:pPr>
    </w:p>
    <w:tbl>
      <w:tblPr>
        <w:tblStyle w:val="TableGrid"/>
        <w:tblW w:w="0" w:type="auto"/>
        <w:tblLook w:val="04A0" w:firstRow="1" w:lastRow="0" w:firstColumn="1" w:lastColumn="0" w:noHBand="0" w:noVBand="1"/>
      </w:tblPr>
      <w:tblGrid>
        <w:gridCol w:w="9010"/>
      </w:tblGrid>
      <w:tr w:rsidR="00C3131A" w:rsidRPr="00BC29EA" w14:paraId="4B2E4271" w14:textId="77777777" w:rsidTr="00C3131A">
        <w:tc>
          <w:tcPr>
            <w:tcW w:w="9010" w:type="dxa"/>
          </w:tcPr>
          <w:p w14:paraId="64252BAF" w14:textId="77777777" w:rsidR="00C3131A" w:rsidRPr="00763639" w:rsidRDefault="00C3131A" w:rsidP="00763639">
            <w:pPr>
              <w:pStyle w:val="Heading2"/>
              <w:rPr>
                <w:sz w:val="36"/>
                <w:szCs w:val="36"/>
                <w:lang w:eastAsia="en-GB"/>
              </w:rPr>
            </w:pPr>
            <w:r w:rsidRPr="00763639">
              <w:t>FACTFIND</w:t>
            </w:r>
          </w:p>
          <w:p w14:paraId="0109B3EA" w14:textId="44892677" w:rsidR="00C3131A" w:rsidRDefault="00C3131A" w:rsidP="00C3131A">
            <w:pPr>
              <w:rPr>
                <w:rFonts w:eastAsia="Times New Roman" w:cstheme="minorHAnsi"/>
              </w:rPr>
            </w:pPr>
            <w:r w:rsidRPr="00763639">
              <w:rPr>
                <w:rFonts w:eastAsia="Times New Roman" w:cstheme="minorHAnsi"/>
              </w:rPr>
              <w:t>How averse to risk are you? Find out more</w:t>
            </w:r>
            <w:r w:rsidR="00992CEB">
              <w:rPr>
                <w:rFonts w:eastAsia="Times New Roman" w:cstheme="minorHAnsi"/>
              </w:rPr>
              <w:t>.</w:t>
            </w:r>
          </w:p>
          <w:p w14:paraId="31E0D061" w14:textId="77777777" w:rsidR="00992CEB" w:rsidRPr="00763639" w:rsidRDefault="00992CEB" w:rsidP="00C3131A">
            <w:pPr>
              <w:rPr>
                <w:rFonts w:eastAsia="Times New Roman" w:cstheme="minorHAnsi"/>
              </w:rPr>
            </w:pPr>
          </w:p>
          <w:p w14:paraId="4CAAAFFC" w14:textId="6DF48CD2" w:rsidR="00C3131A" w:rsidRPr="00763639" w:rsidRDefault="00C3131A" w:rsidP="00C3131A">
            <w:pPr>
              <w:rPr>
                <w:rFonts w:eastAsia="Times New Roman" w:cstheme="minorHAnsi"/>
                <w:color w:val="565A5C"/>
                <w:sz w:val="30"/>
                <w:szCs w:val="30"/>
              </w:rPr>
            </w:pPr>
            <w:r w:rsidRPr="00763639">
              <w:rPr>
                <w:rFonts w:eastAsia="Times New Roman" w:cstheme="minorHAnsi"/>
              </w:rPr>
              <w:t>Harvard Business Review: </w:t>
            </w:r>
            <w:hyperlink r:id="rId17" w:tgtFrame="_blank" w:history="1">
              <w:r w:rsidRPr="00763639">
                <w:rPr>
                  <w:rStyle w:val="Hyperlink"/>
                  <w:rFonts w:eastAsia="Times New Roman" w:cstheme="minorHAnsi"/>
                  <w:color w:val="006FBF"/>
                </w:rPr>
                <w:t>What’s your risk attitude? (And how does it affect your company?)</w:t>
              </w:r>
              <w:r w:rsidR="00747A51" w:rsidRPr="00763639" w:rsidDel="00747A51">
                <w:rPr>
                  <w:rStyle w:val="apple-converted-space"/>
                  <w:rFonts w:eastAsia="Times New Roman" w:cstheme="minorHAnsi"/>
                  <w:color w:val="006FBF"/>
                </w:rPr>
                <w:t xml:space="preserve"> </w:t>
              </w:r>
            </w:hyperlink>
          </w:p>
        </w:tc>
      </w:tr>
    </w:tbl>
    <w:p w14:paraId="080BC88D" w14:textId="11A2DDD8" w:rsidR="006E0EFC" w:rsidRDefault="00776E00" w:rsidP="002A701A">
      <w:pPr>
        <w:spacing w:before="300" w:after="300" w:line="420" w:lineRule="atLeast"/>
        <w:rPr>
          <w:rFonts w:cstheme="minorHAnsi"/>
          <w:color w:val="000000" w:themeColor="text1"/>
        </w:rPr>
      </w:pPr>
      <w:r w:rsidRPr="00763639">
        <w:rPr>
          <w:rFonts w:cstheme="minorHAnsi"/>
          <w:color w:val="000000" w:themeColor="text1"/>
        </w:rPr>
        <w:t>Risk and return are closely related. The higher the risk, the higher the potential gains</w:t>
      </w:r>
      <w:r w:rsidR="002A701A" w:rsidRPr="00763639">
        <w:rPr>
          <w:rFonts w:cstheme="minorHAnsi"/>
          <w:color w:val="000000" w:themeColor="text1"/>
        </w:rPr>
        <w:t xml:space="preserve"> or losses. When a financial institution takes more risk, </w:t>
      </w:r>
      <w:r w:rsidR="006E0EFC">
        <w:rPr>
          <w:rFonts w:cstheme="minorHAnsi"/>
          <w:color w:val="000000" w:themeColor="text1"/>
        </w:rPr>
        <w:t xml:space="preserve">it is </w:t>
      </w:r>
      <w:r w:rsidR="002A701A" w:rsidRPr="00763639">
        <w:rPr>
          <w:rFonts w:cstheme="minorHAnsi"/>
          <w:color w:val="000000" w:themeColor="text1"/>
        </w:rPr>
        <w:t>required to hold more capital to be able to cover the potential losses.</w:t>
      </w:r>
      <w:r w:rsidR="00B256CF" w:rsidRPr="00763639">
        <w:rPr>
          <w:rFonts w:cstheme="minorHAnsi"/>
          <w:color w:val="000000" w:themeColor="text1"/>
        </w:rPr>
        <w:t xml:space="preserve"> </w:t>
      </w:r>
      <w:r w:rsidR="002A701A" w:rsidRPr="00763639">
        <w:rPr>
          <w:rFonts w:cstheme="minorHAnsi"/>
          <w:color w:val="000000" w:themeColor="text1"/>
        </w:rPr>
        <w:t>Risk is not static but changes over time for a range of reasons.</w:t>
      </w:r>
    </w:p>
    <w:p w14:paraId="1CB0ABDE" w14:textId="3D3E4B4B" w:rsidR="006E0EFC" w:rsidRPr="00763639" w:rsidRDefault="006E0EFC" w:rsidP="00763639">
      <w:pPr>
        <w:pBdr>
          <w:top w:val="single" w:sz="4" w:space="1" w:color="auto"/>
          <w:left w:val="single" w:sz="4" w:space="4" w:color="auto"/>
          <w:bottom w:val="single" w:sz="4" w:space="1" w:color="auto"/>
          <w:right w:val="single" w:sz="4" w:space="4" w:color="auto"/>
        </w:pBdr>
        <w:spacing w:before="300" w:after="300" w:line="420" w:lineRule="atLeast"/>
        <w:rPr>
          <w:rFonts w:cstheme="minorHAnsi"/>
          <w:b/>
          <w:bCs/>
          <w:color w:val="000000" w:themeColor="text1"/>
        </w:rPr>
      </w:pPr>
      <w:r>
        <w:rPr>
          <w:rFonts w:cstheme="minorHAnsi"/>
          <w:b/>
          <w:bCs/>
          <w:color w:val="000000" w:themeColor="text1"/>
        </w:rPr>
        <w:lastRenderedPageBreak/>
        <w:t>Example: risk changing over time</w:t>
      </w:r>
    </w:p>
    <w:p w14:paraId="0EBE60B1" w14:textId="5DF6211B" w:rsidR="006E0EFC" w:rsidRDefault="002A701A" w:rsidP="00763639">
      <w:pPr>
        <w:pBdr>
          <w:top w:val="single" w:sz="4" w:space="1" w:color="auto"/>
          <w:left w:val="single" w:sz="4" w:space="4" w:color="auto"/>
          <w:bottom w:val="single" w:sz="4" w:space="1" w:color="auto"/>
          <w:right w:val="single" w:sz="4" w:space="4" w:color="auto"/>
        </w:pBdr>
        <w:spacing w:before="300" w:after="300" w:line="420" w:lineRule="atLeast"/>
        <w:rPr>
          <w:rFonts w:cstheme="minorHAnsi"/>
          <w:color w:val="000000" w:themeColor="text1"/>
        </w:rPr>
      </w:pPr>
      <w:r w:rsidRPr="00763639">
        <w:rPr>
          <w:rFonts w:cstheme="minorHAnsi"/>
          <w:color w:val="000000" w:themeColor="text1"/>
        </w:rPr>
        <w:t>For corporates, risk may change due to mergers and acquisitions, or as a result of strategic redirection.</w:t>
      </w:r>
    </w:p>
    <w:p w14:paraId="389BD864" w14:textId="477DDBF7" w:rsidR="002A701A" w:rsidRPr="00763639" w:rsidRDefault="002A701A" w:rsidP="00763639">
      <w:pPr>
        <w:pBdr>
          <w:top w:val="single" w:sz="4" w:space="1" w:color="auto"/>
          <w:left w:val="single" w:sz="4" w:space="4" w:color="auto"/>
          <w:bottom w:val="single" w:sz="4" w:space="1" w:color="auto"/>
          <w:right w:val="single" w:sz="4" w:space="4" w:color="auto"/>
        </w:pBdr>
        <w:spacing w:before="300" w:after="300" w:line="420" w:lineRule="atLeast"/>
        <w:rPr>
          <w:rFonts w:cstheme="minorHAnsi"/>
          <w:color w:val="000000" w:themeColor="text1"/>
        </w:rPr>
      </w:pPr>
      <w:r w:rsidRPr="00763639">
        <w:rPr>
          <w:rFonts w:cstheme="minorHAnsi"/>
          <w:color w:val="000000" w:themeColor="text1"/>
        </w:rPr>
        <w:t>For individuals, risk changes following a divorce</w:t>
      </w:r>
      <w:r w:rsidR="006E0EFC">
        <w:rPr>
          <w:rFonts w:cstheme="minorHAnsi"/>
          <w:color w:val="000000" w:themeColor="text1"/>
        </w:rPr>
        <w:t>,</w:t>
      </w:r>
      <w:r w:rsidRPr="00763639">
        <w:rPr>
          <w:rFonts w:cstheme="minorHAnsi"/>
          <w:color w:val="000000" w:themeColor="text1"/>
        </w:rPr>
        <w:t xml:space="preserve"> marriage</w:t>
      </w:r>
      <w:r w:rsidR="006E0EFC">
        <w:rPr>
          <w:rFonts w:cstheme="minorHAnsi"/>
          <w:color w:val="000000" w:themeColor="text1"/>
        </w:rPr>
        <w:t xml:space="preserve"> or</w:t>
      </w:r>
      <w:r w:rsidRPr="00763639">
        <w:rPr>
          <w:rFonts w:cstheme="minorHAnsi"/>
          <w:color w:val="000000" w:themeColor="text1"/>
        </w:rPr>
        <w:t xml:space="preserve"> other life changes. </w:t>
      </w:r>
    </w:p>
    <w:p w14:paraId="5DB3DF9E" w14:textId="77777777" w:rsidR="00C3131A" w:rsidRPr="00763639" w:rsidRDefault="00C3131A" w:rsidP="00C3131A">
      <w:pPr>
        <w:spacing w:before="300" w:after="300" w:line="420" w:lineRule="atLeast"/>
        <w:rPr>
          <w:rFonts w:cstheme="minorHAnsi"/>
          <w:color w:val="000000" w:themeColor="text1"/>
        </w:rPr>
      </w:pPr>
    </w:p>
    <w:p w14:paraId="1E17704F" w14:textId="73BB2763" w:rsidR="002624C3" w:rsidRPr="00BC29EA" w:rsidRDefault="00D602F4" w:rsidP="00763639">
      <w:pPr>
        <w:pStyle w:val="Heading3"/>
      </w:pPr>
      <w:r>
        <w:t xml:space="preserve">3.4.1 </w:t>
      </w:r>
      <w:r w:rsidR="002624C3" w:rsidRPr="00BC29EA">
        <w:t>Identifying</w:t>
      </w:r>
      <w:r w:rsidR="008540C0" w:rsidRPr="00BC29EA">
        <w:t xml:space="preserve"> and analysing</w:t>
      </w:r>
      <w:r w:rsidR="002624C3" w:rsidRPr="00BC29EA">
        <w:t xml:space="preserve"> risk</w:t>
      </w:r>
    </w:p>
    <w:p w14:paraId="7E59524E" w14:textId="77777777" w:rsidR="00B46BED" w:rsidRDefault="00B46BED" w:rsidP="00B15DB1">
      <w:pPr>
        <w:rPr>
          <w:rFonts w:cstheme="minorHAnsi"/>
        </w:rPr>
      </w:pPr>
    </w:p>
    <w:p w14:paraId="2324DAF9" w14:textId="486FBEB2" w:rsidR="008540C0" w:rsidRPr="00763639" w:rsidRDefault="008540C0" w:rsidP="00B15DB1">
      <w:pPr>
        <w:rPr>
          <w:rFonts w:cstheme="minorHAnsi"/>
        </w:rPr>
      </w:pPr>
      <w:r w:rsidRPr="00763639">
        <w:rPr>
          <w:rFonts w:cstheme="minorHAnsi"/>
        </w:rPr>
        <w:t>The identification of risk starts with an assessment of the causes of risk within the institution. For each high</w:t>
      </w:r>
      <w:r w:rsidR="00B46BED">
        <w:rPr>
          <w:rFonts w:cstheme="minorHAnsi"/>
        </w:rPr>
        <w:t>-</w:t>
      </w:r>
      <w:r w:rsidRPr="00763639">
        <w:rPr>
          <w:rFonts w:cstheme="minorHAnsi"/>
        </w:rPr>
        <w:t xml:space="preserve">level </w:t>
      </w:r>
      <w:r w:rsidR="00D43D34">
        <w:rPr>
          <w:rFonts w:cstheme="minorHAnsi"/>
        </w:rPr>
        <w:t xml:space="preserve">risk </w:t>
      </w:r>
      <w:r w:rsidRPr="00763639">
        <w:rPr>
          <w:rFonts w:cstheme="minorHAnsi"/>
        </w:rPr>
        <w:t>categor</w:t>
      </w:r>
      <w:r w:rsidR="00B46BED">
        <w:rPr>
          <w:rFonts w:cstheme="minorHAnsi"/>
        </w:rPr>
        <w:t>y,</w:t>
      </w:r>
      <w:r w:rsidRPr="00763639">
        <w:rPr>
          <w:rFonts w:cstheme="minorHAnsi"/>
        </w:rPr>
        <w:t xml:space="preserve"> specific instances can be identified. For example</w:t>
      </w:r>
      <w:r w:rsidR="00D43D34">
        <w:rPr>
          <w:rFonts w:cstheme="minorHAnsi"/>
        </w:rPr>
        <w:t>,</w:t>
      </w:r>
      <w:r w:rsidRPr="00763639">
        <w:rPr>
          <w:rFonts w:cstheme="minorHAnsi"/>
        </w:rPr>
        <w:t xml:space="preserve"> IT failure or </w:t>
      </w:r>
      <w:r w:rsidR="00D43D34">
        <w:rPr>
          <w:rFonts w:cstheme="minorHAnsi"/>
        </w:rPr>
        <w:t>in</w:t>
      </w:r>
      <w:r w:rsidRPr="00763639">
        <w:rPr>
          <w:rFonts w:cstheme="minorHAnsi"/>
        </w:rPr>
        <w:t>ab</w:t>
      </w:r>
      <w:r w:rsidR="00D43D34">
        <w:rPr>
          <w:rFonts w:cstheme="minorHAnsi"/>
        </w:rPr>
        <w:t>i</w:t>
      </w:r>
      <w:r w:rsidRPr="00763639">
        <w:rPr>
          <w:rFonts w:cstheme="minorHAnsi"/>
        </w:rPr>
        <w:t>l</w:t>
      </w:r>
      <w:r w:rsidR="00D43D34">
        <w:rPr>
          <w:rFonts w:cstheme="minorHAnsi"/>
        </w:rPr>
        <w:t>ity</w:t>
      </w:r>
      <w:r w:rsidRPr="00763639">
        <w:rPr>
          <w:rFonts w:cstheme="minorHAnsi"/>
        </w:rPr>
        <w:t xml:space="preserve"> to access a building are subsections of operational risk</w:t>
      </w:r>
      <w:r w:rsidR="00D43D34">
        <w:rPr>
          <w:rFonts w:cstheme="minorHAnsi"/>
        </w:rPr>
        <w:t xml:space="preserve"> and </w:t>
      </w:r>
      <w:r w:rsidRPr="00763639">
        <w:rPr>
          <w:rFonts w:cstheme="minorHAnsi"/>
        </w:rPr>
        <w:t xml:space="preserve">can be further refined. </w:t>
      </w:r>
      <w:r w:rsidR="00997B68">
        <w:rPr>
          <w:rFonts w:cstheme="minorHAnsi"/>
        </w:rPr>
        <w:t xml:space="preserve">In cases of </w:t>
      </w:r>
      <w:r w:rsidRPr="00763639">
        <w:rPr>
          <w:rFonts w:cstheme="minorHAnsi"/>
        </w:rPr>
        <w:t>IT failure, one printer not work</w:t>
      </w:r>
      <w:r w:rsidR="00997B68">
        <w:rPr>
          <w:rFonts w:cstheme="minorHAnsi"/>
        </w:rPr>
        <w:t>ing</w:t>
      </w:r>
      <w:r w:rsidRPr="00763639">
        <w:rPr>
          <w:rFonts w:cstheme="minorHAnsi"/>
        </w:rPr>
        <w:t xml:space="preserve"> is a very small issue</w:t>
      </w:r>
      <w:r w:rsidR="00997B68">
        <w:rPr>
          <w:rFonts w:cstheme="minorHAnsi"/>
        </w:rPr>
        <w:t>, whereas</w:t>
      </w:r>
      <w:r w:rsidR="00997B68" w:rsidRPr="00763639">
        <w:rPr>
          <w:rFonts w:cstheme="minorHAnsi"/>
        </w:rPr>
        <w:t xml:space="preserve"> </w:t>
      </w:r>
      <w:r w:rsidR="00997B68">
        <w:rPr>
          <w:rFonts w:cstheme="minorHAnsi"/>
        </w:rPr>
        <w:t>t</w:t>
      </w:r>
      <w:r w:rsidR="00997B68" w:rsidRPr="00763639">
        <w:rPr>
          <w:rFonts w:cstheme="minorHAnsi"/>
        </w:rPr>
        <w:t xml:space="preserve">he </w:t>
      </w:r>
      <w:r w:rsidRPr="00763639">
        <w:rPr>
          <w:rFonts w:cstheme="minorHAnsi"/>
        </w:rPr>
        <w:t xml:space="preserve">whole IT system not working is </w:t>
      </w:r>
      <w:r w:rsidR="00BD43E5" w:rsidRPr="00763639">
        <w:rPr>
          <w:rFonts w:cstheme="minorHAnsi"/>
        </w:rPr>
        <w:t>a much higher</w:t>
      </w:r>
      <w:r w:rsidR="00997B68">
        <w:rPr>
          <w:rFonts w:cstheme="minorHAnsi"/>
        </w:rPr>
        <w:t>-</w:t>
      </w:r>
      <w:r w:rsidR="00BD43E5" w:rsidRPr="00763639">
        <w:rPr>
          <w:rFonts w:cstheme="minorHAnsi"/>
        </w:rPr>
        <w:t>risk issue.</w:t>
      </w:r>
    </w:p>
    <w:p w14:paraId="5468A27D" w14:textId="77777777" w:rsidR="008540C0" w:rsidRPr="00763639" w:rsidRDefault="008540C0" w:rsidP="00B15DB1">
      <w:pPr>
        <w:rPr>
          <w:rFonts w:cstheme="minorHAnsi"/>
        </w:rPr>
      </w:pPr>
    </w:p>
    <w:p w14:paraId="198EC716" w14:textId="3E0265B1" w:rsidR="00C3131A" w:rsidRPr="00763639" w:rsidRDefault="00BD43E5" w:rsidP="00B15DB1">
      <w:pPr>
        <w:rPr>
          <w:rFonts w:cstheme="minorHAnsi"/>
          <w:color w:val="000000" w:themeColor="text1"/>
        </w:rPr>
      </w:pPr>
      <w:r w:rsidRPr="00763639">
        <w:rPr>
          <w:rFonts w:cstheme="minorHAnsi"/>
        </w:rPr>
        <w:t>A</w:t>
      </w:r>
      <w:r w:rsidRPr="00763639">
        <w:rPr>
          <w:rFonts w:cstheme="minorHAnsi"/>
          <w:color w:val="000000" w:themeColor="text1"/>
        </w:rPr>
        <w:t xml:space="preserve"> risk impact assessment</w:t>
      </w:r>
      <w:r w:rsidR="00E346DD">
        <w:rPr>
          <w:rFonts w:cstheme="minorHAnsi"/>
          <w:color w:val="000000" w:themeColor="text1"/>
        </w:rPr>
        <w:t xml:space="preserve"> </w:t>
      </w:r>
      <w:r w:rsidRPr="00763639">
        <w:rPr>
          <w:rFonts w:cstheme="minorHAnsi"/>
          <w:color w:val="000000" w:themeColor="text1"/>
        </w:rPr>
        <w:t>is often used to analyse the relative risk of an individual event</w:t>
      </w:r>
      <w:r w:rsidR="00C3131A" w:rsidRPr="00763639">
        <w:rPr>
          <w:rFonts w:cstheme="minorHAnsi"/>
          <w:color w:val="000000" w:themeColor="text1"/>
        </w:rPr>
        <w:t>.</w:t>
      </w:r>
      <w:r w:rsidR="00A23F4E" w:rsidRPr="00763639">
        <w:rPr>
          <w:rFonts w:cstheme="minorHAnsi"/>
          <w:color w:val="000000" w:themeColor="text1"/>
        </w:rPr>
        <w:t xml:space="preserve"> </w:t>
      </w:r>
      <w:r w:rsidR="00E346DD">
        <w:rPr>
          <w:rFonts w:cstheme="minorHAnsi"/>
          <w:color w:val="000000" w:themeColor="text1"/>
        </w:rPr>
        <w:t>It show</w:t>
      </w:r>
      <w:r w:rsidR="00E346DD" w:rsidRPr="00E90C65">
        <w:rPr>
          <w:rFonts w:cstheme="minorHAnsi"/>
          <w:color w:val="000000" w:themeColor="text1"/>
        </w:rPr>
        <w:t xml:space="preserve">s the interaction between </w:t>
      </w:r>
      <w:r w:rsidR="004F5060">
        <w:rPr>
          <w:rFonts w:cstheme="minorHAnsi"/>
          <w:color w:val="000000" w:themeColor="text1"/>
        </w:rPr>
        <w:t xml:space="preserve">frequency (ie likelihood) and </w:t>
      </w:r>
      <w:r w:rsidR="00E346DD" w:rsidRPr="00E90C65">
        <w:rPr>
          <w:rFonts w:cstheme="minorHAnsi"/>
          <w:color w:val="000000" w:themeColor="text1"/>
        </w:rPr>
        <w:t xml:space="preserve">severity </w:t>
      </w:r>
      <w:r w:rsidR="004F5060">
        <w:rPr>
          <w:rFonts w:cstheme="minorHAnsi"/>
          <w:color w:val="000000" w:themeColor="text1"/>
        </w:rPr>
        <w:t>(ie impact).</w:t>
      </w:r>
    </w:p>
    <w:p w14:paraId="4B433799" w14:textId="76E383BA" w:rsidR="00A23F4E" w:rsidRPr="00763639" w:rsidRDefault="00027C81" w:rsidP="002624C3">
      <w:pPr>
        <w:spacing w:before="300" w:after="300" w:line="420" w:lineRule="atLeast"/>
        <w:rPr>
          <w:rFonts w:cstheme="minorHAnsi"/>
          <w:color w:val="000000" w:themeColor="text1"/>
        </w:rPr>
      </w:pPr>
      <w:r w:rsidRPr="00E90C65">
        <w:rPr>
          <w:rFonts w:cstheme="minorHAnsi"/>
          <w:color w:val="000000" w:themeColor="text1"/>
        </w:rPr>
        <w:t>The risk of an individual event = likelihood x impact</w:t>
      </w:r>
      <w:r w:rsidR="004F5060">
        <w:rPr>
          <w:rFonts w:cstheme="minorHAnsi"/>
          <w:color w:val="000000" w:themeColor="text1"/>
        </w:rPr>
        <w:t>.</w:t>
      </w:r>
    </w:p>
    <w:p w14:paraId="21FE9C70" w14:textId="0A70A728" w:rsidR="00A23F4E" w:rsidRPr="00763639" w:rsidRDefault="004F5060" w:rsidP="00A23F4E">
      <w:pPr>
        <w:spacing w:before="300" w:after="300" w:line="420" w:lineRule="atLeast"/>
        <w:rPr>
          <w:rFonts w:cstheme="minorHAnsi"/>
          <w:b/>
          <w:bCs/>
          <w:color w:val="000000" w:themeColor="text1"/>
        </w:rPr>
      </w:pPr>
      <w:r>
        <w:rPr>
          <w:rFonts w:cstheme="minorHAnsi"/>
          <w:b/>
          <w:bCs/>
          <w:color w:val="000000" w:themeColor="text1"/>
        </w:rPr>
        <w:t xml:space="preserve">Table 3.1 </w:t>
      </w:r>
      <w:r w:rsidRPr="00763639">
        <w:rPr>
          <w:rFonts w:cstheme="minorHAnsi"/>
          <w:b/>
          <w:bCs/>
          <w:color w:val="000000" w:themeColor="text1"/>
        </w:rPr>
        <w:t>Example risk impact assessment sc</w:t>
      </w:r>
      <w:r w:rsidR="00067111" w:rsidRPr="00763639">
        <w:rPr>
          <w:rFonts w:cstheme="minorHAnsi"/>
          <w:b/>
          <w:bCs/>
          <w:color w:val="000000" w:themeColor="text1"/>
        </w:rPr>
        <w:t>ales</w:t>
      </w:r>
    </w:p>
    <w:tbl>
      <w:tblPr>
        <w:tblStyle w:val="TableGrid"/>
        <w:tblW w:w="0" w:type="auto"/>
        <w:tblLook w:val="04A0" w:firstRow="1" w:lastRow="0" w:firstColumn="1" w:lastColumn="0" w:noHBand="0" w:noVBand="1"/>
      </w:tblPr>
      <w:tblGrid>
        <w:gridCol w:w="3003"/>
        <w:gridCol w:w="3003"/>
      </w:tblGrid>
      <w:tr w:rsidR="00A23F4E" w:rsidRPr="00BC29EA" w14:paraId="668CFF2A" w14:textId="77777777" w:rsidTr="00982FBD">
        <w:tc>
          <w:tcPr>
            <w:tcW w:w="6006" w:type="dxa"/>
            <w:gridSpan w:val="2"/>
          </w:tcPr>
          <w:p w14:paraId="3FC43E0B" w14:textId="77777777" w:rsidR="00A23F4E" w:rsidRPr="00763639" w:rsidRDefault="00A23F4E" w:rsidP="00763639">
            <w:pPr>
              <w:spacing w:before="120" w:after="120"/>
              <w:rPr>
                <w:rFonts w:cstheme="minorHAnsi"/>
                <w:b/>
                <w:bCs/>
                <w:color w:val="000000" w:themeColor="text1"/>
              </w:rPr>
            </w:pPr>
            <w:r w:rsidRPr="00763639">
              <w:rPr>
                <w:rFonts w:cstheme="minorHAnsi"/>
                <w:b/>
                <w:bCs/>
                <w:color w:val="000000" w:themeColor="text1"/>
              </w:rPr>
              <w:t>Likelihood of the event occurring</w:t>
            </w:r>
          </w:p>
        </w:tc>
      </w:tr>
      <w:tr w:rsidR="00A23F4E" w:rsidRPr="00BC29EA" w14:paraId="3557A6BC" w14:textId="77777777" w:rsidTr="00982FBD">
        <w:tc>
          <w:tcPr>
            <w:tcW w:w="3003" w:type="dxa"/>
          </w:tcPr>
          <w:p w14:paraId="4A25DFEC" w14:textId="77777777" w:rsidR="00A23F4E" w:rsidRPr="00763639" w:rsidRDefault="00A23F4E" w:rsidP="00763639">
            <w:pPr>
              <w:spacing w:before="120" w:after="120"/>
              <w:rPr>
                <w:rFonts w:cstheme="minorHAnsi"/>
                <w:color w:val="000000" w:themeColor="text1"/>
              </w:rPr>
            </w:pPr>
            <w:r w:rsidRPr="00763639">
              <w:rPr>
                <w:rFonts w:cstheme="minorHAnsi"/>
                <w:color w:val="000000" w:themeColor="text1"/>
              </w:rPr>
              <w:t>Ranking</w:t>
            </w:r>
          </w:p>
        </w:tc>
        <w:tc>
          <w:tcPr>
            <w:tcW w:w="3003" w:type="dxa"/>
          </w:tcPr>
          <w:p w14:paraId="2A0C4FA1" w14:textId="77777777" w:rsidR="00A23F4E" w:rsidRPr="00763639" w:rsidRDefault="00A23F4E" w:rsidP="00763639">
            <w:pPr>
              <w:spacing w:before="120" w:after="120"/>
              <w:rPr>
                <w:rFonts w:cstheme="minorHAnsi"/>
                <w:color w:val="000000" w:themeColor="text1"/>
              </w:rPr>
            </w:pPr>
            <w:r w:rsidRPr="00763639">
              <w:rPr>
                <w:rFonts w:cstheme="minorHAnsi"/>
                <w:color w:val="000000" w:themeColor="text1"/>
              </w:rPr>
              <w:t>Likelihood</w:t>
            </w:r>
          </w:p>
        </w:tc>
      </w:tr>
      <w:tr w:rsidR="00A23F4E" w:rsidRPr="00BC29EA" w14:paraId="0A4DAC7A" w14:textId="77777777" w:rsidTr="00982FBD">
        <w:tc>
          <w:tcPr>
            <w:tcW w:w="3003" w:type="dxa"/>
          </w:tcPr>
          <w:p w14:paraId="7EA44C91" w14:textId="77777777" w:rsidR="00A23F4E" w:rsidRPr="00763639" w:rsidRDefault="00A23F4E" w:rsidP="00763639">
            <w:pPr>
              <w:spacing w:before="120" w:after="120"/>
              <w:rPr>
                <w:rFonts w:cstheme="minorHAnsi"/>
                <w:color w:val="000000" w:themeColor="text1"/>
              </w:rPr>
            </w:pPr>
            <w:r w:rsidRPr="00763639">
              <w:rPr>
                <w:rFonts w:cstheme="minorHAnsi"/>
                <w:color w:val="000000" w:themeColor="text1"/>
              </w:rPr>
              <w:t>1</w:t>
            </w:r>
          </w:p>
        </w:tc>
        <w:tc>
          <w:tcPr>
            <w:tcW w:w="3003" w:type="dxa"/>
          </w:tcPr>
          <w:p w14:paraId="001A4174" w14:textId="77777777" w:rsidR="00A23F4E" w:rsidRPr="00763639" w:rsidRDefault="00A23F4E" w:rsidP="00763639">
            <w:pPr>
              <w:spacing w:before="120" w:after="120"/>
              <w:rPr>
                <w:rFonts w:cstheme="minorHAnsi"/>
                <w:color w:val="000000" w:themeColor="text1"/>
              </w:rPr>
            </w:pPr>
            <w:r w:rsidRPr="00763639">
              <w:rPr>
                <w:rFonts w:cstheme="minorHAnsi"/>
                <w:color w:val="000000" w:themeColor="text1"/>
              </w:rPr>
              <w:t>Less than 1%</w:t>
            </w:r>
          </w:p>
        </w:tc>
      </w:tr>
      <w:tr w:rsidR="00A23F4E" w:rsidRPr="004F0164" w14:paraId="512D0337" w14:textId="77777777" w:rsidTr="00982FBD">
        <w:tc>
          <w:tcPr>
            <w:tcW w:w="3003" w:type="dxa"/>
          </w:tcPr>
          <w:p w14:paraId="60DE73AD" w14:textId="77777777" w:rsidR="00A23F4E" w:rsidRPr="004F0164" w:rsidRDefault="00A23F4E" w:rsidP="00763639">
            <w:pPr>
              <w:spacing w:before="120" w:after="120"/>
              <w:rPr>
                <w:rFonts w:ascii="Calibri" w:hAnsi="Calibri"/>
                <w:color w:val="000000" w:themeColor="text1"/>
              </w:rPr>
            </w:pPr>
            <w:r w:rsidRPr="004F0164">
              <w:rPr>
                <w:rFonts w:ascii="Calibri" w:hAnsi="Calibri"/>
                <w:color w:val="000000" w:themeColor="text1"/>
              </w:rPr>
              <w:t>2</w:t>
            </w:r>
          </w:p>
        </w:tc>
        <w:tc>
          <w:tcPr>
            <w:tcW w:w="3003" w:type="dxa"/>
          </w:tcPr>
          <w:p w14:paraId="51089445" w14:textId="1EC96CE5" w:rsidR="00A23F4E" w:rsidRPr="004F0164" w:rsidRDefault="00A23F4E" w:rsidP="00763639">
            <w:pPr>
              <w:spacing w:before="120" w:after="120"/>
              <w:rPr>
                <w:rFonts w:ascii="Calibri" w:hAnsi="Calibri"/>
                <w:color w:val="000000" w:themeColor="text1"/>
              </w:rPr>
            </w:pPr>
            <w:r w:rsidRPr="004F0164">
              <w:rPr>
                <w:rFonts w:ascii="Calibri" w:hAnsi="Calibri"/>
                <w:color w:val="000000" w:themeColor="text1"/>
              </w:rPr>
              <w:t>1</w:t>
            </w:r>
            <w:r w:rsidR="004F0164">
              <w:rPr>
                <w:rFonts w:ascii="Calibri" w:hAnsi="Calibri"/>
                <w:color w:val="000000" w:themeColor="text1"/>
              </w:rPr>
              <w:t>%</w:t>
            </w:r>
            <w:r w:rsidR="00067111">
              <w:rPr>
                <w:rFonts w:cstheme="minorHAnsi"/>
                <w:color w:val="000000" w:themeColor="text1"/>
              </w:rPr>
              <w:t>–</w:t>
            </w:r>
            <w:r w:rsidRPr="004F0164">
              <w:rPr>
                <w:rFonts w:ascii="Calibri" w:hAnsi="Calibri"/>
                <w:color w:val="000000" w:themeColor="text1"/>
              </w:rPr>
              <w:t>10%</w:t>
            </w:r>
          </w:p>
        </w:tc>
      </w:tr>
      <w:tr w:rsidR="00A23F4E" w:rsidRPr="004F0164" w14:paraId="3C8B1ADC" w14:textId="77777777" w:rsidTr="00982FBD">
        <w:tc>
          <w:tcPr>
            <w:tcW w:w="3003" w:type="dxa"/>
          </w:tcPr>
          <w:p w14:paraId="46E14140" w14:textId="77777777" w:rsidR="00A23F4E" w:rsidRPr="004F0164" w:rsidRDefault="00A23F4E" w:rsidP="00763639">
            <w:pPr>
              <w:spacing w:before="120" w:after="120"/>
              <w:rPr>
                <w:rFonts w:ascii="Calibri" w:hAnsi="Calibri"/>
                <w:color w:val="000000" w:themeColor="text1"/>
              </w:rPr>
            </w:pPr>
            <w:r w:rsidRPr="004F0164">
              <w:rPr>
                <w:rFonts w:ascii="Calibri" w:hAnsi="Calibri"/>
                <w:color w:val="000000" w:themeColor="text1"/>
              </w:rPr>
              <w:t>3</w:t>
            </w:r>
          </w:p>
        </w:tc>
        <w:tc>
          <w:tcPr>
            <w:tcW w:w="3003" w:type="dxa"/>
          </w:tcPr>
          <w:p w14:paraId="4A912025" w14:textId="30634BFC" w:rsidR="00A23F4E" w:rsidRPr="004F0164" w:rsidRDefault="00A23F4E" w:rsidP="00763639">
            <w:pPr>
              <w:spacing w:before="120" w:after="120"/>
              <w:rPr>
                <w:rFonts w:ascii="Calibri" w:hAnsi="Calibri"/>
                <w:color w:val="000000" w:themeColor="text1"/>
              </w:rPr>
            </w:pPr>
            <w:r w:rsidRPr="004F0164">
              <w:rPr>
                <w:rFonts w:ascii="Calibri" w:hAnsi="Calibri"/>
                <w:color w:val="000000" w:themeColor="text1"/>
              </w:rPr>
              <w:t>10</w:t>
            </w:r>
            <w:r w:rsidR="004F0164">
              <w:rPr>
                <w:rFonts w:ascii="Calibri" w:hAnsi="Calibri"/>
                <w:color w:val="000000" w:themeColor="text1"/>
              </w:rPr>
              <w:t>%–</w:t>
            </w:r>
            <w:r w:rsidRPr="004F0164">
              <w:rPr>
                <w:rFonts w:ascii="Calibri" w:hAnsi="Calibri"/>
                <w:color w:val="000000" w:themeColor="text1"/>
              </w:rPr>
              <w:t>20%</w:t>
            </w:r>
          </w:p>
        </w:tc>
      </w:tr>
      <w:tr w:rsidR="00A23F4E" w:rsidRPr="004F0164" w14:paraId="1136D068" w14:textId="77777777" w:rsidTr="00982FBD">
        <w:tc>
          <w:tcPr>
            <w:tcW w:w="3003" w:type="dxa"/>
          </w:tcPr>
          <w:p w14:paraId="3F924795" w14:textId="77777777" w:rsidR="00A23F4E" w:rsidRPr="004F0164" w:rsidRDefault="00A23F4E" w:rsidP="00763639">
            <w:pPr>
              <w:spacing w:before="120" w:after="120"/>
              <w:rPr>
                <w:rFonts w:ascii="Calibri" w:hAnsi="Calibri"/>
                <w:color w:val="000000" w:themeColor="text1"/>
              </w:rPr>
            </w:pPr>
            <w:r w:rsidRPr="004F0164">
              <w:rPr>
                <w:rFonts w:ascii="Calibri" w:hAnsi="Calibri"/>
                <w:color w:val="000000" w:themeColor="text1"/>
              </w:rPr>
              <w:t>4</w:t>
            </w:r>
          </w:p>
        </w:tc>
        <w:tc>
          <w:tcPr>
            <w:tcW w:w="3003" w:type="dxa"/>
          </w:tcPr>
          <w:p w14:paraId="69D0FAEA" w14:textId="6C66BE43" w:rsidR="00A23F4E" w:rsidRPr="004F0164" w:rsidRDefault="00A23F4E" w:rsidP="00763639">
            <w:pPr>
              <w:spacing w:before="120" w:after="120"/>
              <w:rPr>
                <w:rFonts w:ascii="Calibri" w:hAnsi="Calibri"/>
                <w:color w:val="000000" w:themeColor="text1"/>
              </w:rPr>
            </w:pPr>
            <w:r w:rsidRPr="004F0164">
              <w:rPr>
                <w:rFonts w:ascii="Calibri" w:hAnsi="Calibri"/>
                <w:color w:val="000000" w:themeColor="text1"/>
              </w:rPr>
              <w:t>20</w:t>
            </w:r>
            <w:r w:rsidR="004F0164">
              <w:rPr>
                <w:rFonts w:ascii="Calibri" w:hAnsi="Calibri"/>
                <w:color w:val="000000" w:themeColor="text1"/>
              </w:rPr>
              <w:t>%</w:t>
            </w:r>
            <w:r w:rsidR="00DD7AB5">
              <w:rPr>
                <w:rFonts w:ascii="Calibri" w:hAnsi="Calibri"/>
                <w:color w:val="000000" w:themeColor="text1"/>
              </w:rPr>
              <w:t>–</w:t>
            </w:r>
            <w:r w:rsidRPr="004F0164">
              <w:rPr>
                <w:rFonts w:ascii="Calibri" w:hAnsi="Calibri"/>
                <w:color w:val="000000" w:themeColor="text1"/>
              </w:rPr>
              <w:t>50%</w:t>
            </w:r>
          </w:p>
        </w:tc>
      </w:tr>
      <w:tr w:rsidR="00A23F4E" w:rsidRPr="00BC29EA" w14:paraId="1F7138EA" w14:textId="77777777" w:rsidTr="00982FBD">
        <w:tc>
          <w:tcPr>
            <w:tcW w:w="3003" w:type="dxa"/>
          </w:tcPr>
          <w:p w14:paraId="7EE5E0BF" w14:textId="77777777" w:rsidR="00A23F4E" w:rsidRPr="00763639" w:rsidRDefault="00A23F4E" w:rsidP="00763639">
            <w:pPr>
              <w:spacing w:before="120" w:after="120"/>
              <w:rPr>
                <w:rFonts w:cstheme="minorHAnsi"/>
                <w:color w:val="000000" w:themeColor="text1"/>
              </w:rPr>
            </w:pPr>
            <w:r w:rsidRPr="00763639">
              <w:rPr>
                <w:rFonts w:cstheme="minorHAnsi"/>
                <w:color w:val="000000" w:themeColor="text1"/>
              </w:rPr>
              <w:t>5</w:t>
            </w:r>
          </w:p>
        </w:tc>
        <w:tc>
          <w:tcPr>
            <w:tcW w:w="3003" w:type="dxa"/>
          </w:tcPr>
          <w:p w14:paraId="53EBFDB7" w14:textId="77777777" w:rsidR="00A23F4E" w:rsidRPr="00763639" w:rsidRDefault="00A23F4E" w:rsidP="00763639">
            <w:pPr>
              <w:spacing w:before="120" w:after="120"/>
              <w:rPr>
                <w:rFonts w:cstheme="minorHAnsi"/>
                <w:color w:val="000000" w:themeColor="text1"/>
              </w:rPr>
            </w:pPr>
            <w:r w:rsidRPr="00763639">
              <w:rPr>
                <w:rFonts w:cstheme="minorHAnsi"/>
                <w:color w:val="000000" w:themeColor="text1"/>
              </w:rPr>
              <w:t>More than 50%</w:t>
            </w:r>
          </w:p>
        </w:tc>
      </w:tr>
    </w:tbl>
    <w:p w14:paraId="21053044" w14:textId="77777777" w:rsidR="00A23F4E" w:rsidRPr="00763639" w:rsidRDefault="00A23F4E" w:rsidP="00763639">
      <w:pPr>
        <w:spacing w:before="120" w:after="120"/>
        <w:rPr>
          <w:rFonts w:cstheme="minorHAnsi"/>
          <w:color w:val="000000" w:themeColor="text1"/>
        </w:rPr>
      </w:pPr>
    </w:p>
    <w:tbl>
      <w:tblPr>
        <w:tblStyle w:val="TableGrid"/>
        <w:tblW w:w="0" w:type="auto"/>
        <w:tblLook w:val="04A0" w:firstRow="1" w:lastRow="0" w:firstColumn="1" w:lastColumn="0" w:noHBand="0" w:noVBand="1"/>
      </w:tblPr>
      <w:tblGrid>
        <w:gridCol w:w="3003"/>
        <w:gridCol w:w="3003"/>
      </w:tblGrid>
      <w:tr w:rsidR="00A23F4E" w:rsidRPr="00BC29EA" w14:paraId="69719DDF" w14:textId="77777777" w:rsidTr="00982FBD">
        <w:tc>
          <w:tcPr>
            <w:tcW w:w="6006" w:type="dxa"/>
            <w:gridSpan w:val="2"/>
          </w:tcPr>
          <w:p w14:paraId="5F195227" w14:textId="6C1FF005" w:rsidR="00A23F4E" w:rsidRPr="00763639" w:rsidRDefault="00A23F4E" w:rsidP="00763639">
            <w:pPr>
              <w:spacing w:before="120" w:after="120"/>
              <w:rPr>
                <w:rFonts w:cstheme="minorHAnsi"/>
                <w:b/>
                <w:bCs/>
                <w:color w:val="000000" w:themeColor="text1"/>
              </w:rPr>
            </w:pPr>
            <w:r w:rsidRPr="00763639">
              <w:rPr>
                <w:rFonts w:cstheme="minorHAnsi"/>
                <w:b/>
                <w:bCs/>
                <w:color w:val="000000" w:themeColor="text1"/>
              </w:rPr>
              <w:t xml:space="preserve">Estimated </w:t>
            </w:r>
            <w:r w:rsidR="00067111">
              <w:rPr>
                <w:rFonts w:cstheme="minorHAnsi"/>
                <w:b/>
                <w:bCs/>
                <w:color w:val="000000" w:themeColor="text1"/>
              </w:rPr>
              <w:t>i</w:t>
            </w:r>
            <w:r w:rsidR="00067111" w:rsidRPr="00763639">
              <w:rPr>
                <w:rFonts w:cstheme="minorHAnsi"/>
                <w:b/>
                <w:bCs/>
                <w:color w:val="000000" w:themeColor="text1"/>
              </w:rPr>
              <w:t>mpact</w:t>
            </w:r>
            <w:r w:rsidR="00077210">
              <w:rPr>
                <w:rFonts w:cstheme="minorHAnsi"/>
                <w:b/>
                <w:bCs/>
                <w:color w:val="000000" w:themeColor="text1"/>
              </w:rPr>
              <w:t xml:space="preserve"> of the event</w:t>
            </w:r>
          </w:p>
        </w:tc>
      </w:tr>
      <w:tr w:rsidR="00A23F4E" w:rsidRPr="00BC29EA" w14:paraId="2EA9D34A" w14:textId="77777777" w:rsidTr="00982FBD">
        <w:tc>
          <w:tcPr>
            <w:tcW w:w="3003" w:type="dxa"/>
          </w:tcPr>
          <w:p w14:paraId="46C26FF1" w14:textId="77777777" w:rsidR="00A23F4E" w:rsidRPr="00763639" w:rsidRDefault="00A23F4E" w:rsidP="00763639">
            <w:pPr>
              <w:spacing w:before="120" w:after="120"/>
              <w:rPr>
                <w:rFonts w:cstheme="minorHAnsi"/>
                <w:color w:val="000000" w:themeColor="text1"/>
              </w:rPr>
            </w:pPr>
            <w:r w:rsidRPr="00763639">
              <w:rPr>
                <w:rFonts w:cstheme="minorHAnsi"/>
                <w:color w:val="000000" w:themeColor="text1"/>
              </w:rPr>
              <w:t>Ranking</w:t>
            </w:r>
          </w:p>
        </w:tc>
        <w:tc>
          <w:tcPr>
            <w:tcW w:w="3003" w:type="dxa"/>
          </w:tcPr>
          <w:p w14:paraId="2C4D5B07" w14:textId="77777777" w:rsidR="00A23F4E" w:rsidRPr="00763639" w:rsidRDefault="00A23F4E" w:rsidP="00763639">
            <w:pPr>
              <w:spacing w:before="120" w:after="120"/>
              <w:rPr>
                <w:rFonts w:cstheme="minorHAnsi"/>
                <w:color w:val="000000" w:themeColor="text1"/>
              </w:rPr>
            </w:pPr>
            <w:r w:rsidRPr="00763639">
              <w:rPr>
                <w:rFonts w:cstheme="minorHAnsi"/>
                <w:color w:val="000000" w:themeColor="text1"/>
              </w:rPr>
              <w:t>Impact</w:t>
            </w:r>
          </w:p>
        </w:tc>
      </w:tr>
      <w:tr w:rsidR="00A23F4E" w:rsidRPr="00BC29EA" w14:paraId="02570A42" w14:textId="77777777" w:rsidTr="00982FBD">
        <w:tc>
          <w:tcPr>
            <w:tcW w:w="3003" w:type="dxa"/>
          </w:tcPr>
          <w:p w14:paraId="441B9D1E" w14:textId="77777777" w:rsidR="00A23F4E" w:rsidRPr="00763639" w:rsidRDefault="00A23F4E" w:rsidP="00763639">
            <w:pPr>
              <w:spacing w:before="120" w:after="120"/>
              <w:rPr>
                <w:rFonts w:cstheme="minorHAnsi"/>
                <w:color w:val="000000" w:themeColor="text1"/>
              </w:rPr>
            </w:pPr>
            <w:r w:rsidRPr="00763639">
              <w:rPr>
                <w:rFonts w:cstheme="minorHAnsi"/>
                <w:color w:val="000000" w:themeColor="text1"/>
              </w:rPr>
              <w:lastRenderedPageBreak/>
              <w:t>1</w:t>
            </w:r>
          </w:p>
        </w:tc>
        <w:tc>
          <w:tcPr>
            <w:tcW w:w="3003" w:type="dxa"/>
          </w:tcPr>
          <w:p w14:paraId="72675C91" w14:textId="0023A059" w:rsidR="00A23F4E" w:rsidRPr="00763639" w:rsidRDefault="00A23F4E" w:rsidP="00763639">
            <w:pPr>
              <w:spacing w:before="120" w:after="120"/>
              <w:rPr>
                <w:rFonts w:cstheme="minorHAnsi"/>
                <w:color w:val="000000" w:themeColor="text1"/>
              </w:rPr>
            </w:pPr>
            <w:r w:rsidRPr="00763639">
              <w:rPr>
                <w:rFonts w:cstheme="minorHAnsi"/>
                <w:color w:val="000000" w:themeColor="text1"/>
              </w:rPr>
              <w:t>Less than 1m</w:t>
            </w:r>
          </w:p>
        </w:tc>
      </w:tr>
      <w:tr w:rsidR="00A23F4E" w:rsidRPr="00BC29EA" w14:paraId="121A996F" w14:textId="77777777" w:rsidTr="00982FBD">
        <w:tc>
          <w:tcPr>
            <w:tcW w:w="3003" w:type="dxa"/>
          </w:tcPr>
          <w:p w14:paraId="603148E3" w14:textId="77777777" w:rsidR="00A23F4E" w:rsidRPr="00763639" w:rsidRDefault="00A23F4E" w:rsidP="00763639">
            <w:pPr>
              <w:spacing w:before="120" w:after="120"/>
              <w:rPr>
                <w:rFonts w:cstheme="minorHAnsi"/>
                <w:color w:val="000000" w:themeColor="text1"/>
              </w:rPr>
            </w:pPr>
            <w:r w:rsidRPr="00763639">
              <w:rPr>
                <w:rFonts w:cstheme="minorHAnsi"/>
                <w:color w:val="000000" w:themeColor="text1"/>
              </w:rPr>
              <w:t>2</w:t>
            </w:r>
          </w:p>
        </w:tc>
        <w:tc>
          <w:tcPr>
            <w:tcW w:w="3003" w:type="dxa"/>
          </w:tcPr>
          <w:p w14:paraId="5DC60E2C" w14:textId="41856A9F" w:rsidR="00A23F4E" w:rsidRPr="00763639" w:rsidRDefault="00A23F4E" w:rsidP="00763639">
            <w:pPr>
              <w:spacing w:before="120" w:after="120"/>
              <w:rPr>
                <w:rFonts w:cstheme="minorHAnsi"/>
                <w:color w:val="000000" w:themeColor="text1"/>
              </w:rPr>
            </w:pPr>
            <w:r w:rsidRPr="00763639">
              <w:rPr>
                <w:rFonts w:cstheme="minorHAnsi"/>
                <w:color w:val="000000" w:themeColor="text1"/>
              </w:rPr>
              <w:t>1</w:t>
            </w:r>
            <w:r w:rsidR="004F0164">
              <w:rPr>
                <w:rFonts w:cstheme="minorHAnsi"/>
                <w:color w:val="000000" w:themeColor="text1"/>
              </w:rPr>
              <w:t>–</w:t>
            </w:r>
            <w:r w:rsidRPr="00763639">
              <w:rPr>
                <w:rFonts w:cstheme="minorHAnsi"/>
                <w:color w:val="000000" w:themeColor="text1"/>
              </w:rPr>
              <w:t>5m</w:t>
            </w:r>
          </w:p>
        </w:tc>
      </w:tr>
      <w:tr w:rsidR="00A23F4E" w:rsidRPr="00BC29EA" w14:paraId="48C55A5F" w14:textId="77777777" w:rsidTr="00982FBD">
        <w:tc>
          <w:tcPr>
            <w:tcW w:w="3003" w:type="dxa"/>
          </w:tcPr>
          <w:p w14:paraId="217CFCEF" w14:textId="77777777" w:rsidR="00A23F4E" w:rsidRPr="00763639" w:rsidRDefault="00A23F4E" w:rsidP="00763639">
            <w:pPr>
              <w:spacing w:before="120" w:after="120"/>
              <w:rPr>
                <w:rFonts w:cstheme="minorHAnsi"/>
                <w:color w:val="000000" w:themeColor="text1"/>
              </w:rPr>
            </w:pPr>
            <w:r w:rsidRPr="00763639">
              <w:rPr>
                <w:rFonts w:cstheme="minorHAnsi"/>
                <w:color w:val="000000" w:themeColor="text1"/>
              </w:rPr>
              <w:t>3</w:t>
            </w:r>
          </w:p>
        </w:tc>
        <w:tc>
          <w:tcPr>
            <w:tcW w:w="3003" w:type="dxa"/>
          </w:tcPr>
          <w:p w14:paraId="53002CD9" w14:textId="3172DC68" w:rsidR="00A23F4E" w:rsidRPr="00763639" w:rsidRDefault="00A23F4E" w:rsidP="00763639">
            <w:pPr>
              <w:spacing w:before="120" w:after="120"/>
              <w:rPr>
                <w:rFonts w:cstheme="minorHAnsi"/>
                <w:color w:val="000000" w:themeColor="text1"/>
              </w:rPr>
            </w:pPr>
            <w:r w:rsidRPr="00763639">
              <w:rPr>
                <w:rFonts w:cstheme="minorHAnsi"/>
                <w:color w:val="000000" w:themeColor="text1"/>
              </w:rPr>
              <w:t>5</w:t>
            </w:r>
            <w:r w:rsidR="004F0164">
              <w:rPr>
                <w:rFonts w:cstheme="minorHAnsi"/>
                <w:color w:val="000000" w:themeColor="text1"/>
              </w:rPr>
              <w:t>–</w:t>
            </w:r>
            <w:r w:rsidRPr="00763639">
              <w:rPr>
                <w:rFonts w:cstheme="minorHAnsi"/>
                <w:color w:val="000000" w:themeColor="text1"/>
              </w:rPr>
              <w:t>10m</w:t>
            </w:r>
          </w:p>
        </w:tc>
      </w:tr>
      <w:tr w:rsidR="00A23F4E" w:rsidRPr="00BC29EA" w14:paraId="2F712026" w14:textId="77777777" w:rsidTr="00982FBD">
        <w:tc>
          <w:tcPr>
            <w:tcW w:w="3003" w:type="dxa"/>
          </w:tcPr>
          <w:p w14:paraId="5628CAAC" w14:textId="77777777" w:rsidR="00A23F4E" w:rsidRPr="00763639" w:rsidRDefault="00A23F4E" w:rsidP="00763639">
            <w:pPr>
              <w:spacing w:before="120" w:after="120"/>
              <w:rPr>
                <w:rFonts w:cstheme="minorHAnsi"/>
                <w:color w:val="000000" w:themeColor="text1"/>
              </w:rPr>
            </w:pPr>
            <w:r w:rsidRPr="00763639">
              <w:rPr>
                <w:rFonts w:cstheme="minorHAnsi"/>
                <w:color w:val="000000" w:themeColor="text1"/>
              </w:rPr>
              <w:t>4</w:t>
            </w:r>
          </w:p>
        </w:tc>
        <w:tc>
          <w:tcPr>
            <w:tcW w:w="3003" w:type="dxa"/>
          </w:tcPr>
          <w:p w14:paraId="75F4125B" w14:textId="75B566B5" w:rsidR="00A23F4E" w:rsidRPr="00763639" w:rsidRDefault="00A23F4E" w:rsidP="00763639">
            <w:pPr>
              <w:spacing w:before="120" w:after="120"/>
              <w:rPr>
                <w:rFonts w:cstheme="minorHAnsi"/>
                <w:color w:val="000000" w:themeColor="text1"/>
              </w:rPr>
            </w:pPr>
            <w:r w:rsidRPr="00763639">
              <w:rPr>
                <w:rFonts w:cstheme="minorHAnsi"/>
                <w:color w:val="000000" w:themeColor="text1"/>
              </w:rPr>
              <w:t>10</w:t>
            </w:r>
            <w:r w:rsidR="004F0164">
              <w:rPr>
                <w:rFonts w:cstheme="minorHAnsi"/>
                <w:color w:val="000000" w:themeColor="text1"/>
              </w:rPr>
              <w:t>–</w:t>
            </w:r>
            <w:r w:rsidRPr="00763639">
              <w:rPr>
                <w:rFonts w:cstheme="minorHAnsi"/>
                <w:color w:val="000000" w:themeColor="text1"/>
              </w:rPr>
              <w:t>20m</w:t>
            </w:r>
          </w:p>
        </w:tc>
      </w:tr>
      <w:tr w:rsidR="00A23F4E" w:rsidRPr="00BC29EA" w14:paraId="5FCDA26C" w14:textId="77777777" w:rsidTr="00982FBD">
        <w:tc>
          <w:tcPr>
            <w:tcW w:w="3003" w:type="dxa"/>
          </w:tcPr>
          <w:p w14:paraId="21EB2BA5" w14:textId="77777777" w:rsidR="00A23F4E" w:rsidRPr="00763639" w:rsidRDefault="00A23F4E" w:rsidP="00763639">
            <w:pPr>
              <w:spacing w:before="120" w:after="120"/>
              <w:rPr>
                <w:rFonts w:cstheme="minorHAnsi"/>
                <w:color w:val="000000" w:themeColor="text1"/>
              </w:rPr>
            </w:pPr>
            <w:r w:rsidRPr="00763639">
              <w:rPr>
                <w:rFonts w:cstheme="minorHAnsi"/>
                <w:color w:val="000000" w:themeColor="text1"/>
              </w:rPr>
              <w:t>5</w:t>
            </w:r>
          </w:p>
        </w:tc>
        <w:tc>
          <w:tcPr>
            <w:tcW w:w="3003" w:type="dxa"/>
          </w:tcPr>
          <w:p w14:paraId="55F62A9D" w14:textId="5F871CD6" w:rsidR="00A23F4E" w:rsidRPr="00763639" w:rsidRDefault="00A23F4E" w:rsidP="00763639">
            <w:pPr>
              <w:spacing w:before="120" w:after="120"/>
              <w:rPr>
                <w:rFonts w:cstheme="minorHAnsi"/>
                <w:color w:val="000000" w:themeColor="text1"/>
              </w:rPr>
            </w:pPr>
            <w:r w:rsidRPr="00763639">
              <w:rPr>
                <w:rFonts w:cstheme="minorHAnsi"/>
                <w:color w:val="000000" w:themeColor="text1"/>
              </w:rPr>
              <w:t>More than 20m</w:t>
            </w:r>
          </w:p>
        </w:tc>
      </w:tr>
    </w:tbl>
    <w:p w14:paraId="3EA6D9CE" w14:textId="2F0DB157" w:rsidR="00A23F4E" w:rsidRPr="00763639" w:rsidRDefault="00A23F4E" w:rsidP="00763639">
      <w:pPr>
        <w:spacing w:before="300"/>
        <w:rPr>
          <w:rFonts w:cstheme="minorHAnsi"/>
          <w:color w:val="000000" w:themeColor="text1"/>
        </w:rPr>
      </w:pPr>
    </w:p>
    <w:tbl>
      <w:tblPr>
        <w:tblStyle w:val="TableGrid"/>
        <w:tblW w:w="0" w:type="auto"/>
        <w:tblLook w:val="04A0" w:firstRow="1" w:lastRow="0" w:firstColumn="1" w:lastColumn="0" w:noHBand="0" w:noVBand="1"/>
      </w:tblPr>
      <w:tblGrid>
        <w:gridCol w:w="9010"/>
      </w:tblGrid>
      <w:tr w:rsidR="00BA3105" w:rsidRPr="00BC29EA" w14:paraId="32EF64C2" w14:textId="77777777" w:rsidTr="00BA3105">
        <w:tc>
          <w:tcPr>
            <w:tcW w:w="9010" w:type="dxa"/>
          </w:tcPr>
          <w:p w14:paraId="06FA6E10" w14:textId="72D45DF2" w:rsidR="00BA3105" w:rsidRPr="00763639" w:rsidRDefault="00BA3105" w:rsidP="00763639">
            <w:pPr>
              <w:pStyle w:val="Heading2"/>
            </w:pPr>
            <w:r w:rsidRPr="00763639">
              <w:t xml:space="preserve">Key </w:t>
            </w:r>
            <w:r w:rsidR="00DD7AB5">
              <w:t>t</w:t>
            </w:r>
            <w:r w:rsidR="00DD7AB5" w:rsidRPr="00763639">
              <w:t>erms</w:t>
            </w:r>
          </w:p>
          <w:p w14:paraId="57EA14E4" w14:textId="77777777" w:rsidR="00BA3105" w:rsidRPr="00763639" w:rsidRDefault="00BA3105" w:rsidP="00BA3105">
            <w:pPr>
              <w:spacing w:before="300" w:after="300" w:line="420" w:lineRule="atLeast"/>
              <w:rPr>
                <w:rFonts w:cstheme="minorHAnsi"/>
                <w:b/>
                <w:bCs/>
                <w:color w:val="000000" w:themeColor="text1"/>
              </w:rPr>
            </w:pPr>
            <w:r w:rsidRPr="00763639">
              <w:rPr>
                <w:rFonts w:cstheme="minorHAnsi"/>
                <w:b/>
                <w:bCs/>
                <w:color w:val="000000" w:themeColor="text1"/>
              </w:rPr>
              <w:t>Frequency</w:t>
            </w:r>
          </w:p>
          <w:p w14:paraId="4A305076" w14:textId="1D672CD3" w:rsidR="00BA3105" w:rsidRPr="00763639" w:rsidRDefault="00BA3105" w:rsidP="00BA3105">
            <w:pPr>
              <w:spacing w:before="300" w:after="300" w:line="420" w:lineRule="atLeast"/>
              <w:rPr>
                <w:rFonts w:cstheme="minorHAnsi"/>
                <w:color w:val="000000" w:themeColor="text1"/>
              </w:rPr>
            </w:pPr>
            <w:r w:rsidRPr="00763639">
              <w:rPr>
                <w:rFonts w:cstheme="minorHAnsi"/>
                <w:color w:val="000000" w:themeColor="text1"/>
              </w:rPr>
              <w:t>Also known as probability</w:t>
            </w:r>
            <w:r w:rsidR="00DD7AB5">
              <w:rPr>
                <w:rFonts w:cstheme="minorHAnsi"/>
                <w:color w:val="000000" w:themeColor="text1"/>
              </w:rPr>
              <w:t>:</w:t>
            </w:r>
            <w:r w:rsidR="00DD7AB5" w:rsidRPr="00763639">
              <w:rPr>
                <w:rFonts w:cstheme="minorHAnsi"/>
                <w:color w:val="000000" w:themeColor="text1"/>
              </w:rPr>
              <w:t xml:space="preserve"> </w:t>
            </w:r>
            <w:r w:rsidR="00DD7AB5">
              <w:rPr>
                <w:rFonts w:cstheme="minorHAnsi"/>
                <w:color w:val="000000" w:themeColor="text1"/>
              </w:rPr>
              <w:t>t</w:t>
            </w:r>
            <w:r w:rsidR="00DD7AB5" w:rsidRPr="00763639">
              <w:rPr>
                <w:rFonts w:cstheme="minorHAnsi"/>
                <w:color w:val="000000" w:themeColor="text1"/>
              </w:rPr>
              <w:t xml:space="preserve">he </w:t>
            </w:r>
            <w:r w:rsidRPr="00763639">
              <w:rPr>
                <w:rFonts w:cstheme="minorHAnsi"/>
                <w:color w:val="000000" w:themeColor="text1"/>
              </w:rPr>
              <w:t>number of times we expect an event to happen.</w:t>
            </w:r>
          </w:p>
          <w:p w14:paraId="3A8B8C58" w14:textId="77777777" w:rsidR="00BA3105" w:rsidRPr="00763639" w:rsidRDefault="00BA3105" w:rsidP="00BA3105">
            <w:pPr>
              <w:spacing w:before="300" w:after="300" w:line="420" w:lineRule="atLeast"/>
              <w:rPr>
                <w:rFonts w:cstheme="minorHAnsi"/>
                <w:b/>
                <w:bCs/>
                <w:color w:val="000000" w:themeColor="text1"/>
              </w:rPr>
            </w:pPr>
            <w:r w:rsidRPr="00763639">
              <w:rPr>
                <w:rFonts w:cstheme="minorHAnsi"/>
                <w:b/>
                <w:bCs/>
                <w:color w:val="000000" w:themeColor="text1"/>
              </w:rPr>
              <w:t>Severity</w:t>
            </w:r>
          </w:p>
          <w:p w14:paraId="2D83C37D" w14:textId="4FA8E298" w:rsidR="00BA3105" w:rsidRPr="00763639" w:rsidRDefault="00BA3105" w:rsidP="00D90D31">
            <w:pPr>
              <w:spacing w:before="300" w:after="300" w:line="420" w:lineRule="atLeast"/>
              <w:rPr>
                <w:rFonts w:cstheme="minorHAnsi"/>
                <w:color w:val="000000" w:themeColor="text1"/>
              </w:rPr>
            </w:pPr>
            <w:r w:rsidRPr="00763639">
              <w:rPr>
                <w:rFonts w:cstheme="minorHAnsi"/>
                <w:color w:val="000000" w:themeColor="text1"/>
              </w:rPr>
              <w:t>Also known as impact</w:t>
            </w:r>
            <w:r w:rsidR="00DD7AB5">
              <w:rPr>
                <w:rFonts w:cstheme="minorHAnsi"/>
                <w:color w:val="000000" w:themeColor="text1"/>
              </w:rPr>
              <w:t>:</w:t>
            </w:r>
            <w:r w:rsidR="00DD7AB5" w:rsidRPr="00763639">
              <w:rPr>
                <w:rFonts w:cstheme="minorHAnsi"/>
                <w:color w:val="000000" w:themeColor="text1"/>
              </w:rPr>
              <w:t xml:space="preserve"> </w:t>
            </w:r>
            <w:r w:rsidR="00DD7AB5">
              <w:rPr>
                <w:rFonts w:cstheme="minorHAnsi"/>
                <w:color w:val="000000" w:themeColor="text1"/>
              </w:rPr>
              <w:t>t</w:t>
            </w:r>
            <w:r w:rsidR="00DD7AB5" w:rsidRPr="00763639">
              <w:rPr>
                <w:rFonts w:cstheme="minorHAnsi"/>
                <w:color w:val="000000" w:themeColor="text1"/>
              </w:rPr>
              <w:t xml:space="preserve">he </w:t>
            </w:r>
            <w:r w:rsidR="00DD7AB5">
              <w:rPr>
                <w:rFonts w:cstheme="minorHAnsi"/>
                <w:color w:val="000000" w:themeColor="text1"/>
              </w:rPr>
              <w:t xml:space="preserve">effect </w:t>
            </w:r>
            <w:r w:rsidRPr="00763639">
              <w:rPr>
                <w:rFonts w:cstheme="minorHAnsi"/>
                <w:color w:val="000000" w:themeColor="text1"/>
              </w:rPr>
              <w:t>a risk would have it if did happen.</w:t>
            </w:r>
          </w:p>
        </w:tc>
      </w:tr>
    </w:tbl>
    <w:p w14:paraId="031A68A4" w14:textId="77777777" w:rsidR="00D90948" w:rsidRPr="00763639" w:rsidRDefault="00D90948" w:rsidP="00763639"/>
    <w:p w14:paraId="421DE23F" w14:textId="4D02B142" w:rsidR="00A308E1" w:rsidRDefault="00903AFF" w:rsidP="00903AFF">
      <w:pPr>
        <w:pStyle w:val="NormalWeb"/>
        <w:spacing w:before="300" w:beforeAutospacing="0" w:after="300" w:afterAutospacing="0" w:line="420" w:lineRule="atLeast"/>
        <w:rPr>
          <w:rFonts w:cstheme="minorHAnsi"/>
          <w:color w:val="000000" w:themeColor="text1"/>
        </w:rPr>
      </w:pPr>
      <w:r>
        <w:rPr>
          <w:rFonts w:cstheme="minorHAnsi"/>
          <w:color w:val="000000" w:themeColor="text1"/>
        </w:rPr>
        <w:t xml:space="preserve">Once </w:t>
      </w:r>
      <w:r w:rsidRPr="00E90C65">
        <w:rPr>
          <w:rFonts w:cstheme="minorHAnsi"/>
          <w:color w:val="000000" w:themeColor="text1"/>
        </w:rPr>
        <w:t>risk</w:t>
      </w:r>
      <w:r>
        <w:rPr>
          <w:rFonts w:cstheme="minorHAnsi"/>
          <w:color w:val="000000" w:themeColor="text1"/>
        </w:rPr>
        <w:t xml:space="preserve"> is </w:t>
      </w:r>
      <w:r w:rsidRPr="00E90C65">
        <w:rPr>
          <w:rFonts w:cstheme="minorHAnsi"/>
          <w:color w:val="000000" w:themeColor="text1"/>
        </w:rPr>
        <w:t>accurately identified, it can be measured</w:t>
      </w:r>
      <w:r w:rsidR="00A308E1">
        <w:rPr>
          <w:rFonts w:cstheme="minorHAnsi"/>
          <w:color w:val="000000" w:themeColor="text1"/>
        </w:rPr>
        <w:t>:</w:t>
      </w:r>
    </w:p>
    <w:p w14:paraId="70FF5800" w14:textId="0FB30363" w:rsidR="00A308E1" w:rsidRDefault="00A308E1" w:rsidP="00A308E1">
      <w:pPr>
        <w:pStyle w:val="NormalWeb"/>
        <w:numPr>
          <w:ilvl w:val="0"/>
          <w:numId w:val="19"/>
        </w:numPr>
        <w:spacing w:before="300" w:beforeAutospacing="0" w:after="300" w:afterAutospacing="0" w:line="420" w:lineRule="atLeast"/>
        <w:rPr>
          <w:rFonts w:cstheme="minorHAnsi"/>
          <w:color w:val="000000" w:themeColor="text1"/>
        </w:rPr>
      </w:pPr>
      <w:r>
        <w:rPr>
          <w:rFonts w:cstheme="minorHAnsi"/>
          <w:color w:val="000000" w:themeColor="text1"/>
        </w:rPr>
        <w:t xml:space="preserve">using </w:t>
      </w:r>
      <w:r w:rsidR="00903AFF" w:rsidRPr="00E90C65">
        <w:rPr>
          <w:rFonts w:cstheme="minorHAnsi"/>
          <w:color w:val="000000" w:themeColor="text1"/>
        </w:rPr>
        <w:t>statistical concepts such as probability, averages or VaR</w:t>
      </w:r>
      <w:r>
        <w:rPr>
          <w:rFonts w:cstheme="minorHAnsi"/>
          <w:color w:val="000000" w:themeColor="text1"/>
        </w:rPr>
        <w:t>; and</w:t>
      </w:r>
    </w:p>
    <w:p w14:paraId="3C5888FC" w14:textId="0F23495B" w:rsidR="00903AFF" w:rsidRPr="00E90C65" w:rsidRDefault="00A308E1" w:rsidP="00763639">
      <w:pPr>
        <w:pStyle w:val="NormalWeb"/>
        <w:numPr>
          <w:ilvl w:val="0"/>
          <w:numId w:val="19"/>
        </w:numPr>
        <w:spacing w:before="300" w:beforeAutospacing="0" w:after="300" w:afterAutospacing="0" w:line="420" w:lineRule="atLeast"/>
        <w:rPr>
          <w:rFonts w:cstheme="minorHAnsi"/>
          <w:color w:val="000000" w:themeColor="text1"/>
        </w:rPr>
      </w:pPr>
      <w:r>
        <w:rPr>
          <w:rFonts w:cstheme="minorHAnsi"/>
          <w:color w:val="000000" w:themeColor="text1"/>
        </w:rPr>
        <w:t xml:space="preserve">considering </w:t>
      </w:r>
      <w:r w:rsidR="00903AFF" w:rsidRPr="00E90C65">
        <w:rPr>
          <w:rFonts w:cstheme="minorHAnsi"/>
          <w:color w:val="000000" w:themeColor="text1"/>
        </w:rPr>
        <w:t xml:space="preserve">subjective elements such as character or the impact of an imminent strategic change. </w:t>
      </w:r>
    </w:p>
    <w:p w14:paraId="5BA0800A" w14:textId="77777777" w:rsidR="00903AFF" w:rsidRPr="00763639" w:rsidRDefault="00903AFF" w:rsidP="00763639"/>
    <w:p w14:paraId="763912F5" w14:textId="2E4CB4F4" w:rsidR="00D25748" w:rsidRDefault="00FD070E" w:rsidP="00763639">
      <w:pPr>
        <w:pStyle w:val="Heading3"/>
        <w:pBdr>
          <w:top w:val="single" w:sz="4" w:space="1" w:color="auto"/>
          <w:left w:val="single" w:sz="4" w:space="4" w:color="auto"/>
          <w:bottom w:val="single" w:sz="4" w:space="1" w:color="auto"/>
          <w:right w:val="single" w:sz="4" w:space="4" w:color="auto"/>
        </w:pBdr>
      </w:pPr>
      <w:r>
        <w:t>U</w:t>
      </w:r>
      <w:r w:rsidR="00D90D31" w:rsidRPr="00763639">
        <w:t>ncertainty</w:t>
      </w:r>
      <w:r w:rsidR="0033702D">
        <w:t xml:space="preserve"> cannot be predicted</w:t>
      </w:r>
    </w:p>
    <w:p w14:paraId="02D3C71D" w14:textId="69F72BBD" w:rsidR="0033702D" w:rsidRPr="00763639" w:rsidRDefault="00C3131A" w:rsidP="00763639">
      <w:pPr>
        <w:pBdr>
          <w:top w:val="single" w:sz="4" w:space="1" w:color="auto"/>
          <w:left w:val="single" w:sz="4" w:space="4" w:color="auto"/>
          <w:bottom w:val="single" w:sz="4" w:space="1" w:color="auto"/>
          <w:right w:val="single" w:sz="4" w:space="4" w:color="auto"/>
        </w:pBdr>
        <w:spacing w:before="300" w:after="300" w:line="420" w:lineRule="atLeast"/>
        <w:rPr>
          <w:rFonts w:cstheme="minorHAnsi"/>
          <w:color w:val="000000" w:themeColor="text1"/>
        </w:rPr>
      </w:pPr>
      <w:r w:rsidRPr="00763639">
        <w:rPr>
          <w:rFonts w:cstheme="minorHAnsi"/>
          <w:color w:val="000000" w:themeColor="text1"/>
        </w:rPr>
        <w:t>The frequency and severity of risky events (</w:t>
      </w:r>
      <w:r w:rsidR="00D90948">
        <w:rPr>
          <w:rFonts w:cstheme="minorHAnsi"/>
          <w:color w:val="000000" w:themeColor="text1"/>
        </w:rPr>
        <w:t xml:space="preserve">such as the </w:t>
      </w:r>
      <w:r w:rsidRPr="00763639">
        <w:rPr>
          <w:rFonts w:cstheme="minorHAnsi"/>
          <w:color w:val="000000" w:themeColor="text1"/>
        </w:rPr>
        <w:t xml:space="preserve">chance of winning </w:t>
      </w:r>
      <w:r w:rsidR="00D90948">
        <w:rPr>
          <w:rFonts w:cstheme="minorHAnsi"/>
          <w:color w:val="000000" w:themeColor="text1"/>
        </w:rPr>
        <w:t>a l</w:t>
      </w:r>
      <w:r w:rsidR="00D90948" w:rsidRPr="00763639">
        <w:rPr>
          <w:rFonts w:cstheme="minorHAnsi"/>
          <w:color w:val="000000" w:themeColor="text1"/>
        </w:rPr>
        <w:t xml:space="preserve">ottery </w:t>
      </w:r>
      <w:r w:rsidRPr="00763639">
        <w:rPr>
          <w:rFonts w:cstheme="minorHAnsi"/>
          <w:color w:val="000000" w:themeColor="text1"/>
        </w:rPr>
        <w:t>jackpot) can be calculated, but the frequency and severity of uncertainty (such as the impact of an alien landing)</w:t>
      </w:r>
      <w:r w:rsidR="009F01D6">
        <w:rPr>
          <w:rFonts w:cstheme="minorHAnsi"/>
          <w:color w:val="000000" w:themeColor="text1"/>
        </w:rPr>
        <w:t xml:space="preserve"> </w:t>
      </w:r>
      <w:r w:rsidR="009F01D6" w:rsidRPr="00763639">
        <w:rPr>
          <w:rFonts w:cstheme="minorHAnsi"/>
          <w:color w:val="000000" w:themeColor="text1"/>
        </w:rPr>
        <w:t>cannot</w:t>
      </w:r>
      <w:r w:rsidRPr="00763639">
        <w:rPr>
          <w:rFonts w:cstheme="minorHAnsi"/>
          <w:color w:val="000000" w:themeColor="text1"/>
        </w:rPr>
        <w:t>. Uncertainty</w:t>
      </w:r>
      <w:r w:rsidR="00D90D31" w:rsidRPr="00763639">
        <w:rPr>
          <w:rFonts w:cstheme="minorHAnsi"/>
          <w:color w:val="000000" w:themeColor="text1"/>
        </w:rPr>
        <w:t>,</w:t>
      </w:r>
      <w:r w:rsidRPr="00763639">
        <w:rPr>
          <w:rFonts w:cstheme="minorHAnsi"/>
          <w:color w:val="000000" w:themeColor="text1"/>
        </w:rPr>
        <w:t xml:space="preserve"> therefore</w:t>
      </w:r>
      <w:r w:rsidR="00D90D31" w:rsidRPr="00763639">
        <w:rPr>
          <w:rFonts w:cstheme="minorHAnsi"/>
          <w:color w:val="000000" w:themeColor="text1"/>
        </w:rPr>
        <w:t>,</w:t>
      </w:r>
      <w:r w:rsidRPr="00763639">
        <w:rPr>
          <w:rFonts w:cstheme="minorHAnsi"/>
          <w:color w:val="000000" w:themeColor="text1"/>
        </w:rPr>
        <w:t xml:space="preserve"> implies an inability to predict </w:t>
      </w:r>
      <w:r w:rsidR="0061261D">
        <w:rPr>
          <w:rFonts w:cstheme="minorHAnsi"/>
          <w:color w:val="000000" w:themeColor="text1"/>
        </w:rPr>
        <w:t>because</w:t>
      </w:r>
      <w:r w:rsidR="0061261D" w:rsidRPr="00763639">
        <w:rPr>
          <w:rFonts w:cstheme="minorHAnsi"/>
          <w:color w:val="000000" w:themeColor="text1"/>
        </w:rPr>
        <w:t xml:space="preserve"> </w:t>
      </w:r>
      <w:r w:rsidRPr="00763639">
        <w:rPr>
          <w:rFonts w:cstheme="minorHAnsi"/>
          <w:color w:val="000000" w:themeColor="text1"/>
        </w:rPr>
        <w:t>the frequency and severity of an event cannot be established.</w:t>
      </w:r>
    </w:p>
    <w:p w14:paraId="59857BDF" w14:textId="4975BAB3" w:rsidR="00D90D31" w:rsidRPr="00763639" w:rsidRDefault="00D90D31" w:rsidP="00763639">
      <w:pPr>
        <w:spacing w:before="300" w:after="300" w:line="420" w:lineRule="atLeast"/>
        <w:rPr>
          <w:rFonts w:eastAsia="Times New Roman" w:cstheme="minorHAnsi"/>
          <w:color w:val="565A5C"/>
          <w:sz w:val="30"/>
          <w:szCs w:val="30"/>
        </w:rPr>
      </w:pPr>
    </w:p>
    <w:tbl>
      <w:tblPr>
        <w:tblStyle w:val="TableGrid"/>
        <w:tblW w:w="0" w:type="auto"/>
        <w:tblLook w:val="04A0" w:firstRow="1" w:lastRow="0" w:firstColumn="1" w:lastColumn="0" w:noHBand="0" w:noVBand="1"/>
      </w:tblPr>
      <w:tblGrid>
        <w:gridCol w:w="9010"/>
      </w:tblGrid>
      <w:tr w:rsidR="00D90D31" w:rsidRPr="00BC29EA" w14:paraId="14A2D4A0" w14:textId="77777777" w:rsidTr="00D90D31">
        <w:tc>
          <w:tcPr>
            <w:tcW w:w="9010" w:type="dxa"/>
          </w:tcPr>
          <w:p w14:paraId="507DECF9" w14:textId="77777777" w:rsidR="00D90D31" w:rsidRPr="00763639" w:rsidRDefault="00D90D31" w:rsidP="00D90D31">
            <w:pPr>
              <w:spacing w:before="300" w:after="300" w:line="420" w:lineRule="atLeast"/>
              <w:rPr>
                <w:rFonts w:cstheme="minorHAnsi"/>
                <w:b/>
                <w:bCs/>
                <w:color w:val="000000" w:themeColor="text1"/>
              </w:rPr>
            </w:pPr>
            <w:r w:rsidRPr="00763639">
              <w:rPr>
                <w:rFonts w:cstheme="minorHAnsi"/>
                <w:b/>
                <w:bCs/>
                <w:color w:val="000000" w:themeColor="text1"/>
              </w:rPr>
              <w:lastRenderedPageBreak/>
              <w:t>Reflect</w:t>
            </w:r>
          </w:p>
          <w:p w14:paraId="3BBB2326" w14:textId="128C4CDE" w:rsidR="008C1FC6" w:rsidRPr="00763639" w:rsidRDefault="00D90D31" w:rsidP="00D90D31">
            <w:pPr>
              <w:spacing w:before="300" w:after="300" w:line="420" w:lineRule="atLeast"/>
              <w:rPr>
                <w:rFonts w:cstheme="minorHAnsi"/>
                <w:color w:val="000000" w:themeColor="text1"/>
              </w:rPr>
            </w:pPr>
            <w:r w:rsidRPr="00763639">
              <w:rPr>
                <w:rFonts w:cstheme="minorHAnsi"/>
                <w:color w:val="000000" w:themeColor="text1"/>
              </w:rPr>
              <w:t>How worried should you be?</w:t>
            </w:r>
          </w:p>
          <w:p w14:paraId="1EB794B5" w14:textId="3E778AA9" w:rsidR="008C1FC6" w:rsidRDefault="00D90D31" w:rsidP="008C1FC6">
            <w:pPr>
              <w:pStyle w:val="ListParagraph"/>
              <w:numPr>
                <w:ilvl w:val="0"/>
                <w:numId w:val="20"/>
              </w:numPr>
              <w:spacing w:before="300" w:after="300" w:line="420" w:lineRule="atLeast"/>
              <w:rPr>
                <w:rFonts w:cstheme="minorHAnsi"/>
                <w:color w:val="000000" w:themeColor="text1"/>
              </w:rPr>
            </w:pPr>
            <w:r w:rsidRPr="00763639">
              <w:rPr>
                <w:rFonts w:cstheme="minorHAnsi"/>
                <w:color w:val="000000" w:themeColor="text1"/>
              </w:rPr>
              <w:t>Consider how worried you should be about being caught up in a nuclear power plant explosion.</w:t>
            </w:r>
          </w:p>
          <w:p w14:paraId="0B0F41AD" w14:textId="50114E2E" w:rsidR="008C1FC6" w:rsidRDefault="008C1FC6" w:rsidP="008C1FC6">
            <w:pPr>
              <w:pStyle w:val="ListParagraph"/>
              <w:numPr>
                <w:ilvl w:val="0"/>
                <w:numId w:val="20"/>
              </w:numPr>
              <w:spacing w:before="300" w:after="300" w:line="420" w:lineRule="atLeast"/>
              <w:rPr>
                <w:rFonts w:cstheme="minorHAnsi"/>
                <w:color w:val="000000" w:themeColor="text1"/>
              </w:rPr>
            </w:pPr>
            <w:r w:rsidRPr="00E90C65">
              <w:rPr>
                <w:rFonts w:eastAsia="Times New Roman" w:cstheme="minorHAnsi"/>
                <w:color w:val="000000" w:themeColor="text1"/>
              </w:rPr>
              <w:t>TSB in the UK experienced a bank</w:t>
            </w:r>
            <w:r>
              <w:rPr>
                <w:rFonts w:eastAsia="Times New Roman" w:cstheme="minorHAnsi"/>
                <w:color w:val="000000" w:themeColor="text1"/>
              </w:rPr>
              <w:t>-</w:t>
            </w:r>
            <w:r w:rsidRPr="00E90C65">
              <w:rPr>
                <w:rFonts w:eastAsia="Times New Roman" w:cstheme="minorHAnsi"/>
                <w:color w:val="000000" w:themeColor="text1"/>
              </w:rPr>
              <w:t>wide IT failure in 2018 due to which customers could not make payments or access their funds. How worried should you be about something like this happening?</w:t>
            </w:r>
          </w:p>
          <w:p w14:paraId="72ED4CA9" w14:textId="41C79965" w:rsidR="00D90D31" w:rsidRPr="00763639" w:rsidRDefault="00903AFF" w:rsidP="008F704F">
            <w:pPr>
              <w:spacing w:before="300" w:after="300" w:line="420" w:lineRule="atLeast"/>
              <w:rPr>
                <w:rFonts w:cstheme="minorHAnsi"/>
                <w:color w:val="000000" w:themeColor="text1"/>
              </w:rPr>
            </w:pPr>
            <w:r w:rsidRPr="00763639">
              <w:rPr>
                <w:rFonts w:cstheme="minorHAnsi"/>
                <w:color w:val="000000" w:themeColor="text1"/>
              </w:rPr>
              <w:t>K</w:t>
            </w:r>
            <w:r w:rsidR="00D90D31" w:rsidRPr="00763639">
              <w:rPr>
                <w:rFonts w:cstheme="minorHAnsi"/>
                <w:color w:val="000000" w:themeColor="text1"/>
              </w:rPr>
              <w:t>eep in mind frequency versus severity</w:t>
            </w:r>
            <w:r w:rsidR="008F704F">
              <w:rPr>
                <w:rFonts w:cstheme="minorHAnsi"/>
                <w:color w:val="000000" w:themeColor="text1"/>
              </w:rPr>
              <w:t>.</w:t>
            </w:r>
          </w:p>
        </w:tc>
      </w:tr>
    </w:tbl>
    <w:p w14:paraId="34DAFD9C" w14:textId="10138FEF" w:rsidR="00C3131A" w:rsidRPr="00763639" w:rsidRDefault="00C3131A" w:rsidP="00C3131A">
      <w:pPr>
        <w:rPr>
          <w:rFonts w:eastAsia="Times New Roman" w:cstheme="minorHAnsi"/>
          <w:color w:val="565A5C"/>
          <w:sz w:val="30"/>
          <w:szCs w:val="30"/>
        </w:rPr>
      </w:pPr>
    </w:p>
    <w:p w14:paraId="6B5FD9AE" w14:textId="77777777" w:rsidR="00643AC6" w:rsidRPr="00763639" w:rsidRDefault="00643AC6" w:rsidP="00ED045D">
      <w:pPr>
        <w:rPr>
          <w:rFonts w:eastAsia="Times New Roman" w:cstheme="minorHAnsi"/>
          <w:b/>
          <w:bCs/>
          <w:color w:val="000000" w:themeColor="text1"/>
        </w:rPr>
      </w:pPr>
    </w:p>
    <w:p w14:paraId="1BFB5828" w14:textId="015A84DD" w:rsidR="00F21594" w:rsidRPr="00BC29EA" w:rsidRDefault="0099361D" w:rsidP="00763639">
      <w:pPr>
        <w:pStyle w:val="Heading3"/>
      </w:pPr>
      <w:r>
        <w:t xml:space="preserve">3.4.2 </w:t>
      </w:r>
      <w:r w:rsidR="00BD43E5" w:rsidRPr="00BC29EA">
        <w:t xml:space="preserve">Accepting and </w:t>
      </w:r>
      <w:r>
        <w:t>m</w:t>
      </w:r>
      <w:r w:rsidRPr="00BC29EA">
        <w:t xml:space="preserve">itigating </w:t>
      </w:r>
      <w:r>
        <w:t>r</w:t>
      </w:r>
      <w:r w:rsidRPr="00BC29EA">
        <w:t xml:space="preserve">isk </w:t>
      </w:r>
    </w:p>
    <w:p w14:paraId="7F6FB97E" w14:textId="77777777" w:rsidR="00F21594" w:rsidRPr="00763639" w:rsidRDefault="00F21594" w:rsidP="00ED045D">
      <w:pPr>
        <w:rPr>
          <w:rFonts w:eastAsia="Times New Roman" w:cstheme="minorHAnsi"/>
          <w:b/>
          <w:bCs/>
          <w:color w:val="000000" w:themeColor="text1"/>
        </w:rPr>
      </w:pPr>
    </w:p>
    <w:p w14:paraId="7C2C05AA" w14:textId="264F478B" w:rsidR="00F21594" w:rsidRPr="00763639" w:rsidRDefault="00FA7D8D" w:rsidP="00A0183F">
      <w:pPr>
        <w:rPr>
          <w:rFonts w:eastAsia="Times New Roman" w:cstheme="minorHAnsi"/>
          <w:color w:val="000000" w:themeColor="text1"/>
        </w:rPr>
      </w:pPr>
      <w:r w:rsidRPr="00763639">
        <w:rPr>
          <w:rFonts w:eastAsia="Times New Roman" w:cstheme="minorHAnsi"/>
          <w:color w:val="000000" w:themeColor="text1"/>
        </w:rPr>
        <w:t>Risk mitigation is a t</w:t>
      </w:r>
      <w:r w:rsidR="00225809" w:rsidRPr="00763639">
        <w:rPr>
          <w:rFonts w:eastAsia="Times New Roman" w:cstheme="minorHAnsi"/>
          <w:color w:val="000000" w:themeColor="text1"/>
        </w:rPr>
        <w:t>echnique</w:t>
      </w:r>
      <w:r w:rsidRPr="00763639">
        <w:rPr>
          <w:rFonts w:eastAsia="Times New Roman" w:cstheme="minorHAnsi"/>
          <w:color w:val="000000" w:themeColor="text1"/>
        </w:rPr>
        <w:t xml:space="preserve"> </w:t>
      </w:r>
      <w:r w:rsidR="00E95A7F" w:rsidRPr="00763639">
        <w:rPr>
          <w:rFonts w:eastAsia="Times New Roman" w:cstheme="minorHAnsi"/>
          <w:color w:val="000000" w:themeColor="text1"/>
        </w:rPr>
        <w:t xml:space="preserve">used </w:t>
      </w:r>
      <w:r w:rsidR="00225809" w:rsidRPr="00763639">
        <w:rPr>
          <w:rFonts w:eastAsia="Times New Roman" w:cstheme="minorHAnsi"/>
          <w:color w:val="000000" w:themeColor="text1"/>
        </w:rPr>
        <w:t>by</w:t>
      </w:r>
      <w:r w:rsidR="00E95A7F" w:rsidRPr="00763639">
        <w:rPr>
          <w:rFonts w:eastAsia="Times New Roman" w:cstheme="minorHAnsi"/>
          <w:color w:val="000000" w:themeColor="text1"/>
        </w:rPr>
        <w:t xml:space="preserve"> financial institution</w:t>
      </w:r>
      <w:r w:rsidR="00225809" w:rsidRPr="00763639">
        <w:rPr>
          <w:rFonts w:eastAsia="Times New Roman" w:cstheme="minorHAnsi"/>
          <w:color w:val="000000" w:themeColor="text1"/>
        </w:rPr>
        <w:t>s</w:t>
      </w:r>
      <w:r w:rsidR="00E95A7F" w:rsidRPr="00763639">
        <w:rPr>
          <w:rFonts w:eastAsia="Times New Roman" w:cstheme="minorHAnsi"/>
          <w:color w:val="000000" w:themeColor="text1"/>
        </w:rPr>
        <w:t xml:space="preserve"> to reduce the risk they are exposed to</w:t>
      </w:r>
      <w:r w:rsidR="00225809" w:rsidRPr="00763639">
        <w:rPr>
          <w:rFonts w:eastAsia="Times New Roman" w:cstheme="minorHAnsi"/>
          <w:color w:val="000000" w:themeColor="text1"/>
        </w:rPr>
        <w:t xml:space="preserve">, ensuring their risk remains </w:t>
      </w:r>
      <w:r w:rsidR="00E95A7F" w:rsidRPr="00763639">
        <w:rPr>
          <w:rFonts w:eastAsia="Times New Roman" w:cstheme="minorHAnsi"/>
          <w:color w:val="000000" w:themeColor="text1"/>
        </w:rPr>
        <w:t xml:space="preserve">within the limitations of their risk appetite. </w:t>
      </w:r>
      <w:r w:rsidR="0099361D">
        <w:rPr>
          <w:rFonts w:eastAsia="Times New Roman" w:cstheme="minorHAnsi"/>
          <w:color w:val="000000" w:themeColor="text1"/>
        </w:rPr>
        <w:t>W</w:t>
      </w:r>
      <w:r w:rsidR="00E95A7F" w:rsidRPr="00763639">
        <w:rPr>
          <w:rFonts w:eastAsia="Times New Roman" w:cstheme="minorHAnsi"/>
          <w:color w:val="000000" w:themeColor="text1"/>
        </w:rPr>
        <w:t xml:space="preserve">ays to </w:t>
      </w:r>
      <w:r w:rsidR="00A0183F" w:rsidRPr="00763639">
        <w:rPr>
          <w:rFonts w:eastAsia="Times New Roman" w:cstheme="minorHAnsi"/>
          <w:color w:val="000000" w:themeColor="text1"/>
        </w:rPr>
        <w:t xml:space="preserve">mitigate risk </w:t>
      </w:r>
      <w:r w:rsidR="0099361D">
        <w:rPr>
          <w:rFonts w:eastAsia="Times New Roman" w:cstheme="minorHAnsi"/>
          <w:color w:val="000000" w:themeColor="text1"/>
        </w:rPr>
        <w:t>include the following.</w:t>
      </w:r>
      <w:r w:rsidR="00A0183F" w:rsidRPr="00763639">
        <w:rPr>
          <w:rFonts w:eastAsia="Times New Roman" w:cstheme="minorHAnsi"/>
          <w:color w:val="000000" w:themeColor="text1"/>
        </w:rPr>
        <w:t xml:space="preserve"> </w:t>
      </w:r>
    </w:p>
    <w:p w14:paraId="5F9094B0" w14:textId="06AD89B4" w:rsidR="004D5255" w:rsidRPr="00763639" w:rsidRDefault="004D5255" w:rsidP="00E55FE3">
      <w:pPr>
        <w:pStyle w:val="ListParagraph"/>
        <w:numPr>
          <w:ilvl w:val="0"/>
          <w:numId w:val="9"/>
        </w:numPr>
        <w:rPr>
          <w:rFonts w:eastAsia="Times New Roman" w:cstheme="minorHAnsi"/>
          <w:b/>
          <w:bCs/>
          <w:color w:val="000000" w:themeColor="text1"/>
        </w:rPr>
      </w:pPr>
      <w:r w:rsidRPr="00763639">
        <w:rPr>
          <w:rFonts w:eastAsia="Times New Roman" w:cstheme="minorHAnsi"/>
          <w:b/>
          <w:bCs/>
          <w:color w:val="000000" w:themeColor="text1"/>
        </w:rPr>
        <w:t xml:space="preserve">Collateral </w:t>
      </w:r>
      <w:r w:rsidRPr="00763639">
        <w:rPr>
          <w:rFonts w:eastAsia="Times New Roman" w:cstheme="minorHAnsi"/>
          <w:color w:val="000000" w:themeColor="text1"/>
        </w:rPr>
        <w:t>–</w:t>
      </w:r>
      <w:r w:rsidRPr="00763639">
        <w:rPr>
          <w:rFonts w:eastAsia="Times New Roman" w:cstheme="minorHAnsi"/>
          <w:b/>
          <w:bCs/>
          <w:color w:val="000000" w:themeColor="text1"/>
        </w:rPr>
        <w:t xml:space="preserve"> </w:t>
      </w:r>
      <w:r w:rsidRPr="00763639">
        <w:rPr>
          <w:rFonts w:eastAsia="Times New Roman" w:cstheme="minorHAnsi"/>
          <w:color w:val="000000" w:themeColor="text1"/>
        </w:rPr>
        <w:t xml:space="preserve">requesting collateral to secure a loan. </w:t>
      </w:r>
      <w:r w:rsidR="0099361D">
        <w:rPr>
          <w:rFonts w:eastAsia="Times New Roman" w:cstheme="minorHAnsi"/>
          <w:color w:val="000000" w:themeColor="text1"/>
        </w:rPr>
        <w:t xml:space="preserve">If </w:t>
      </w:r>
      <w:r w:rsidRPr="00763639">
        <w:rPr>
          <w:rFonts w:eastAsia="Times New Roman" w:cstheme="minorHAnsi"/>
          <w:color w:val="000000" w:themeColor="text1"/>
        </w:rPr>
        <w:t xml:space="preserve">the client does not repay all or part of the loan, the bank may seize the collateral and sell it in the open market to recover the principal and interest. </w:t>
      </w:r>
    </w:p>
    <w:p w14:paraId="4D3CCA61" w14:textId="588007F1" w:rsidR="00E51F77" w:rsidRPr="00763639" w:rsidRDefault="00E90B70" w:rsidP="004D5255">
      <w:pPr>
        <w:pStyle w:val="ListParagraph"/>
        <w:numPr>
          <w:ilvl w:val="0"/>
          <w:numId w:val="9"/>
        </w:numPr>
        <w:rPr>
          <w:rFonts w:eastAsia="Times New Roman" w:cstheme="minorHAnsi"/>
          <w:b/>
          <w:bCs/>
          <w:color w:val="000000" w:themeColor="text1"/>
        </w:rPr>
      </w:pPr>
      <w:r w:rsidRPr="00763639">
        <w:rPr>
          <w:rFonts w:eastAsia="Times New Roman" w:cstheme="minorHAnsi"/>
          <w:b/>
          <w:bCs/>
          <w:color w:val="000000" w:themeColor="text1"/>
        </w:rPr>
        <w:t xml:space="preserve">Hedging </w:t>
      </w:r>
      <w:r w:rsidR="001F7077" w:rsidRPr="00763639">
        <w:rPr>
          <w:rFonts w:eastAsia="Times New Roman" w:cstheme="minorHAnsi"/>
          <w:color w:val="000000" w:themeColor="text1"/>
        </w:rPr>
        <w:t>–</w:t>
      </w:r>
      <w:r w:rsidRPr="00763639">
        <w:rPr>
          <w:rFonts w:eastAsia="Times New Roman" w:cstheme="minorHAnsi"/>
          <w:b/>
          <w:bCs/>
          <w:color w:val="000000" w:themeColor="text1"/>
        </w:rPr>
        <w:t xml:space="preserve"> </w:t>
      </w:r>
      <w:r w:rsidR="001F7077" w:rsidRPr="00763639">
        <w:rPr>
          <w:rFonts w:eastAsia="Times New Roman" w:cstheme="minorHAnsi"/>
          <w:color w:val="000000" w:themeColor="text1"/>
        </w:rPr>
        <w:t xml:space="preserve">entering into a transaction that, due to its characteristics, offsets some or all of the risk associated with another transaction or group of transactions. </w:t>
      </w:r>
      <w:r w:rsidR="00A0183F" w:rsidRPr="00763639">
        <w:rPr>
          <w:rFonts w:eastAsia="Times New Roman" w:cstheme="minorHAnsi"/>
          <w:color w:val="000000" w:themeColor="text1"/>
        </w:rPr>
        <w:t>Hedging can be undertaken by using derivatives</w:t>
      </w:r>
      <w:r w:rsidR="0099361D">
        <w:rPr>
          <w:rFonts w:eastAsia="Times New Roman" w:cstheme="minorHAnsi"/>
          <w:color w:val="000000" w:themeColor="text1"/>
        </w:rPr>
        <w:t xml:space="preserve"> and is</w:t>
      </w:r>
      <w:r w:rsidR="0099361D" w:rsidRPr="00763639">
        <w:rPr>
          <w:rFonts w:eastAsia="Times New Roman" w:cstheme="minorHAnsi"/>
          <w:color w:val="000000" w:themeColor="text1"/>
        </w:rPr>
        <w:t xml:space="preserve"> </w:t>
      </w:r>
      <w:r w:rsidR="0099361D">
        <w:rPr>
          <w:rFonts w:eastAsia="Times New Roman" w:cstheme="minorHAnsi"/>
          <w:color w:val="000000" w:themeColor="text1"/>
        </w:rPr>
        <w:t>o</w:t>
      </w:r>
      <w:r w:rsidR="0099361D" w:rsidRPr="00763639">
        <w:rPr>
          <w:rFonts w:eastAsia="Times New Roman" w:cstheme="minorHAnsi"/>
          <w:color w:val="000000" w:themeColor="text1"/>
        </w:rPr>
        <w:t xml:space="preserve">ften </w:t>
      </w:r>
      <w:r w:rsidR="00E55FE3" w:rsidRPr="00763639">
        <w:rPr>
          <w:rFonts w:eastAsia="Times New Roman" w:cstheme="minorHAnsi"/>
          <w:color w:val="000000" w:themeColor="text1"/>
        </w:rPr>
        <w:t>used to reduce the risk on a pool of investments.</w:t>
      </w:r>
    </w:p>
    <w:p w14:paraId="6A5EE756" w14:textId="03133366" w:rsidR="001F7077" w:rsidRPr="00763639" w:rsidRDefault="001F7077" w:rsidP="00225809">
      <w:pPr>
        <w:pStyle w:val="ListParagraph"/>
        <w:numPr>
          <w:ilvl w:val="0"/>
          <w:numId w:val="9"/>
        </w:numPr>
        <w:rPr>
          <w:rFonts w:eastAsia="Times New Roman" w:cstheme="minorHAnsi"/>
          <w:b/>
          <w:bCs/>
          <w:color w:val="000000" w:themeColor="text1"/>
        </w:rPr>
      </w:pPr>
      <w:r w:rsidRPr="00763639">
        <w:rPr>
          <w:rFonts w:eastAsia="Times New Roman" w:cstheme="minorHAnsi"/>
          <w:b/>
          <w:bCs/>
          <w:color w:val="000000" w:themeColor="text1"/>
        </w:rPr>
        <w:t xml:space="preserve">Correlation </w:t>
      </w:r>
      <w:r w:rsidR="00BC4AB5" w:rsidRPr="00763639">
        <w:rPr>
          <w:rFonts w:eastAsia="Times New Roman" w:cstheme="minorHAnsi"/>
          <w:color w:val="000000" w:themeColor="text1"/>
        </w:rPr>
        <w:t>–</w:t>
      </w:r>
      <w:r w:rsidRPr="00763639">
        <w:rPr>
          <w:rFonts w:eastAsia="Times New Roman" w:cstheme="minorHAnsi"/>
          <w:b/>
          <w:bCs/>
          <w:color w:val="000000" w:themeColor="text1"/>
        </w:rPr>
        <w:t xml:space="preserve"> </w:t>
      </w:r>
      <w:r w:rsidR="00BC4AB5" w:rsidRPr="00763639">
        <w:rPr>
          <w:rFonts w:eastAsia="Times New Roman" w:cstheme="minorHAnsi"/>
          <w:color w:val="000000" w:themeColor="text1"/>
        </w:rPr>
        <w:t>statistical relationship between different variables</w:t>
      </w:r>
      <w:r w:rsidR="002446B7">
        <w:rPr>
          <w:rFonts w:eastAsia="Times New Roman" w:cstheme="minorHAnsi"/>
          <w:color w:val="000000" w:themeColor="text1"/>
        </w:rPr>
        <w:t>,</w:t>
      </w:r>
      <w:r w:rsidR="00BC4AB5" w:rsidRPr="00763639">
        <w:rPr>
          <w:rFonts w:eastAsia="Times New Roman" w:cstheme="minorHAnsi"/>
          <w:color w:val="000000" w:themeColor="text1"/>
        </w:rPr>
        <w:t xml:space="preserve"> indicating the extent to which they are related. </w:t>
      </w:r>
      <w:r w:rsidR="00225809" w:rsidRPr="00763639">
        <w:rPr>
          <w:rFonts w:eastAsia="Times New Roman" w:cstheme="minorHAnsi"/>
          <w:color w:val="000000" w:themeColor="text1"/>
        </w:rPr>
        <w:t>Commonly used to determine the correlation between a loan and its collateral</w:t>
      </w:r>
      <w:r w:rsidR="00254DBF">
        <w:rPr>
          <w:rFonts w:eastAsia="Times New Roman" w:cstheme="minorHAnsi"/>
          <w:color w:val="000000" w:themeColor="text1"/>
        </w:rPr>
        <w:t>,</w:t>
      </w:r>
      <w:r w:rsidR="00225809" w:rsidRPr="00763639">
        <w:rPr>
          <w:rFonts w:eastAsia="Times New Roman" w:cstheme="minorHAnsi"/>
          <w:color w:val="000000" w:themeColor="text1"/>
        </w:rPr>
        <w:t xml:space="preserve"> </w:t>
      </w:r>
      <w:r w:rsidR="00254DBF">
        <w:rPr>
          <w:rFonts w:eastAsia="Times New Roman" w:cstheme="minorHAnsi"/>
          <w:color w:val="000000" w:themeColor="text1"/>
        </w:rPr>
        <w:t xml:space="preserve">it </w:t>
      </w:r>
      <w:r w:rsidR="00BC4AB5" w:rsidRPr="00763639">
        <w:rPr>
          <w:rFonts w:eastAsia="Times New Roman" w:cstheme="minorHAnsi"/>
          <w:color w:val="000000" w:themeColor="text1"/>
        </w:rPr>
        <w:t>assess</w:t>
      </w:r>
      <w:r w:rsidR="00225809" w:rsidRPr="00763639">
        <w:rPr>
          <w:rFonts w:eastAsia="Times New Roman" w:cstheme="minorHAnsi"/>
          <w:color w:val="000000" w:themeColor="text1"/>
        </w:rPr>
        <w:t>es</w:t>
      </w:r>
      <w:r w:rsidR="00BC4AB5" w:rsidRPr="00763639">
        <w:rPr>
          <w:rFonts w:eastAsia="Times New Roman" w:cstheme="minorHAnsi"/>
          <w:color w:val="000000" w:themeColor="text1"/>
        </w:rPr>
        <w:t xml:space="preserve"> the extent to which </w:t>
      </w:r>
      <w:r w:rsidR="0029160D" w:rsidRPr="00763639">
        <w:rPr>
          <w:rFonts w:eastAsia="Times New Roman" w:cstheme="minorHAnsi"/>
          <w:color w:val="000000" w:themeColor="text1"/>
        </w:rPr>
        <w:t xml:space="preserve">the value of one asset </w:t>
      </w:r>
      <w:r w:rsidR="00D87C2E" w:rsidRPr="00763639">
        <w:rPr>
          <w:rFonts w:eastAsia="Times New Roman" w:cstheme="minorHAnsi"/>
          <w:color w:val="000000" w:themeColor="text1"/>
        </w:rPr>
        <w:t xml:space="preserve">will </w:t>
      </w:r>
      <w:r w:rsidR="0029160D" w:rsidRPr="00763639">
        <w:rPr>
          <w:rFonts w:eastAsia="Times New Roman" w:cstheme="minorHAnsi"/>
          <w:color w:val="000000" w:themeColor="text1"/>
        </w:rPr>
        <w:t xml:space="preserve">move in the same direction and in the same proportion as another. Positively correlated assets or events move in the same direction, </w:t>
      </w:r>
      <w:r w:rsidR="00057175">
        <w:rPr>
          <w:rFonts w:eastAsia="Times New Roman" w:cstheme="minorHAnsi"/>
          <w:color w:val="000000" w:themeColor="text1"/>
        </w:rPr>
        <w:t xml:space="preserve">whereas </w:t>
      </w:r>
      <w:r w:rsidR="0029160D" w:rsidRPr="00763639">
        <w:rPr>
          <w:rFonts w:eastAsia="Times New Roman" w:cstheme="minorHAnsi"/>
          <w:color w:val="000000" w:themeColor="text1"/>
        </w:rPr>
        <w:t>negatively related assets or events</w:t>
      </w:r>
      <w:r w:rsidR="00387F2A">
        <w:rPr>
          <w:rFonts w:eastAsia="Times New Roman" w:cstheme="minorHAnsi"/>
          <w:color w:val="000000" w:themeColor="text1"/>
        </w:rPr>
        <w:t xml:space="preserve"> move</w:t>
      </w:r>
      <w:r w:rsidR="0029160D" w:rsidRPr="00763639">
        <w:rPr>
          <w:rFonts w:eastAsia="Times New Roman" w:cstheme="minorHAnsi"/>
          <w:color w:val="000000" w:themeColor="text1"/>
        </w:rPr>
        <w:t xml:space="preserve"> in opposite direction</w:t>
      </w:r>
      <w:r w:rsidR="00387F2A">
        <w:rPr>
          <w:rFonts w:eastAsia="Times New Roman" w:cstheme="minorHAnsi"/>
          <w:color w:val="000000" w:themeColor="text1"/>
        </w:rPr>
        <w:t>s</w:t>
      </w:r>
      <w:r w:rsidR="00225809" w:rsidRPr="00763639">
        <w:rPr>
          <w:rFonts w:eastAsia="Times New Roman" w:cstheme="minorHAnsi"/>
          <w:color w:val="000000" w:themeColor="text1"/>
        </w:rPr>
        <w:t xml:space="preserve">. </w:t>
      </w:r>
      <w:r w:rsidR="00254DBF">
        <w:rPr>
          <w:rFonts w:eastAsia="Times New Roman" w:cstheme="minorHAnsi"/>
          <w:color w:val="000000" w:themeColor="text1"/>
        </w:rPr>
        <w:t>I</w:t>
      </w:r>
      <w:r w:rsidR="00225809" w:rsidRPr="00763639">
        <w:rPr>
          <w:rFonts w:eastAsia="Times New Roman" w:cstheme="minorHAnsi"/>
          <w:color w:val="000000" w:themeColor="text1"/>
        </w:rPr>
        <w:t xml:space="preserve">t can also be applied to balance portfolios. </w:t>
      </w:r>
    </w:p>
    <w:p w14:paraId="58529AEC" w14:textId="12A778AB" w:rsidR="00225809" w:rsidRPr="00763639" w:rsidRDefault="00225809" w:rsidP="0029160D">
      <w:pPr>
        <w:pStyle w:val="ListParagraph"/>
        <w:numPr>
          <w:ilvl w:val="0"/>
          <w:numId w:val="9"/>
        </w:numPr>
        <w:rPr>
          <w:rFonts w:eastAsia="Times New Roman" w:cstheme="minorHAnsi"/>
          <w:b/>
          <w:bCs/>
          <w:color w:val="000000" w:themeColor="text1"/>
        </w:rPr>
      </w:pPr>
      <w:r w:rsidRPr="00763639">
        <w:rPr>
          <w:rFonts w:eastAsia="Times New Roman" w:cstheme="minorHAnsi"/>
          <w:b/>
          <w:bCs/>
          <w:color w:val="000000" w:themeColor="text1"/>
        </w:rPr>
        <w:t xml:space="preserve">Netting </w:t>
      </w:r>
      <w:r w:rsidRPr="00763639">
        <w:rPr>
          <w:rFonts w:eastAsia="Times New Roman" w:cstheme="minorHAnsi"/>
          <w:color w:val="000000" w:themeColor="text1"/>
        </w:rPr>
        <w:t>–</w:t>
      </w:r>
      <w:r w:rsidRPr="00763639">
        <w:rPr>
          <w:rFonts w:eastAsia="Times New Roman" w:cstheme="minorHAnsi"/>
          <w:b/>
          <w:bCs/>
          <w:color w:val="000000" w:themeColor="text1"/>
        </w:rPr>
        <w:t xml:space="preserve"> </w:t>
      </w:r>
      <w:r w:rsidRPr="00763639">
        <w:rPr>
          <w:rFonts w:eastAsia="Times New Roman" w:cstheme="minorHAnsi"/>
          <w:color w:val="000000" w:themeColor="text1"/>
        </w:rPr>
        <w:t>offsetting amounts payable and receivable so that only the net amount is to be paid</w:t>
      </w:r>
      <w:r w:rsidR="00254DBF">
        <w:rPr>
          <w:rFonts w:eastAsia="Times New Roman" w:cstheme="minorHAnsi"/>
          <w:color w:val="000000" w:themeColor="text1"/>
        </w:rPr>
        <w:t>,</w:t>
      </w:r>
      <w:r w:rsidRPr="00763639">
        <w:rPr>
          <w:rFonts w:eastAsia="Times New Roman" w:cstheme="minorHAnsi"/>
          <w:color w:val="000000" w:themeColor="text1"/>
        </w:rPr>
        <w:t xml:space="preserve"> thus reducing settlement risk.</w:t>
      </w:r>
    </w:p>
    <w:p w14:paraId="2C189975" w14:textId="7C0C5782" w:rsidR="00225809" w:rsidRPr="00763639" w:rsidRDefault="00225809" w:rsidP="00C908BB">
      <w:pPr>
        <w:pStyle w:val="ListParagraph"/>
        <w:numPr>
          <w:ilvl w:val="0"/>
          <w:numId w:val="9"/>
        </w:numPr>
        <w:rPr>
          <w:rFonts w:eastAsia="Times New Roman" w:cstheme="minorHAnsi"/>
          <w:b/>
          <w:bCs/>
          <w:color w:val="000000" w:themeColor="text1"/>
        </w:rPr>
      </w:pPr>
      <w:r w:rsidRPr="00763639">
        <w:rPr>
          <w:rFonts w:eastAsia="Times New Roman" w:cstheme="minorHAnsi"/>
          <w:b/>
          <w:bCs/>
          <w:color w:val="000000" w:themeColor="text1"/>
        </w:rPr>
        <w:t xml:space="preserve">Insurance </w:t>
      </w:r>
      <w:r w:rsidR="00F12E76" w:rsidRPr="00763639">
        <w:rPr>
          <w:rFonts w:eastAsia="Times New Roman" w:cstheme="minorHAnsi"/>
          <w:color w:val="000000" w:themeColor="text1"/>
        </w:rPr>
        <w:t>–</w:t>
      </w:r>
      <w:r w:rsidRPr="00763639">
        <w:rPr>
          <w:rFonts w:eastAsia="Times New Roman" w:cstheme="minorHAnsi"/>
          <w:b/>
          <w:bCs/>
          <w:color w:val="000000" w:themeColor="text1"/>
        </w:rPr>
        <w:t xml:space="preserve"> </w:t>
      </w:r>
      <w:r w:rsidR="00C908BB" w:rsidRPr="00763639">
        <w:rPr>
          <w:rFonts w:eastAsia="Times New Roman" w:cstheme="minorHAnsi"/>
          <w:color w:val="000000" w:themeColor="text1"/>
        </w:rPr>
        <w:t>paying a premium to receive a</w:t>
      </w:r>
      <w:r w:rsidR="00C908BB" w:rsidRPr="00763639">
        <w:rPr>
          <w:rFonts w:eastAsia="Times New Roman" w:cstheme="minorHAnsi"/>
          <w:b/>
          <w:bCs/>
          <w:color w:val="000000" w:themeColor="text1"/>
        </w:rPr>
        <w:t xml:space="preserve"> </w:t>
      </w:r>
      <w:r w:rsidR="00C908BB" w:rsidRPr="00763639">
        <w:rPr>
          <w:rFonts w:eastAsia="Times New Roman" w:cstheme="minorHAnsi"/>
          <w:color w:val="000000" w:themeColor="text1"/>
        </w:rPr>
        <w:t>pay</w:t>
      </w:r>
      <w:r w:rsidR="00F12E76" w:rsidRPr="00763639">
        <w:rPr>
          <w:rFonts w:eastAsia="Times New Roman" w:cstheme="minorHAnsi"/>
          <w:color w:val="000000" w:themeColor="text1"/>
        </w:rPr>
        <w:t xml:space="preserve">out in the event of a </w:t>
      </w:r>
      <w:r w:rsidR="00C908BB" w:rsidRPr="00763639">
        <w:rPr>
          <w:rFonts w:eastAsia="Times New Roman" w:cstheme="minorHAnsi"/>
          <w:color w:val="000000" w:themeColor="text1"/>
        </w:rPr>
        <w:t>pre</w:t>
      </w:r>
      <w:r w:rsidR="00F12E76" w:rsidRPr="00763639">
        <w:rPr>
          <w:rFonts w:eastAsia="Times New Roman" w:cstheme="minorHAnsi"/>
          <w:color w:val="000000" w:themeColor="text1"/>
        </w:rPr>
        <w:t xml:space="preserve">defined emergency. Often used in project finance or leasing, and for </w:t>
      </w:r>
      <w:r w:rsidR="000D7A4C" w:rsidRPr="00763639">
        <w:rPr>
          <w:rFonts w:eastAsia="Times New Roman" w:cstheme="minorHAnsi"/>
          <w:color w:val="000000" w:themeColor="text1"/>
        </w:rPr>
        <w:t>the bank’s own operations.</w:t>
      </w:r>
    </w:p>
    <w:p w14:paraId="6E2C1A9E" w14:textId="0D84BEE4" w:rsidR="002A701A" w:rsidRPr="00763639" w:rsidRDefault="002A701A" w:rsidP="002A701A">
      <w:pPr>
        <w:pStyle w:val="ListParagraph"/>
        <w:numPr>
          <w:ilvl w:val="0"/>
          <w:numId w:val="9"/>
        </w:numPr>
        <w:rPr>
          <w:rFonts w:eastAsia="Times New Roman" w:cstheme="minorHAnsi"/>
          <w:b/>
          <w:bCs/>
          <w:color w:val="000000" w:themeColor="text1"/>
        </w:rPr>
      </w:pPr>
      <w:r w:rsidRPr="00763639">
        <w:rPr>
          <w:rFonts w:eastAsia="Times New Roman" w:cstheme="minorHAnsi"/>
          <w:b/>
          <w:bCs/>
          <w:color w:val="000000" w:themeColor="text1"/>
        </w:rPr>
        <w:t xml:space="preserve">Asset allocation </w:t>
      </w:r>
      <w:r w:rsidRPr="00763639">
        <w:rPr>
          <w:rFonts w:eastAsia="Times New Roman" w:cstheme="minorHAnsi"/>
          <w:color w:val="000000" w:themeColor="text1"/>
        </w:rPr>
        <w:t>–</w:t>
      </w:r>
      <w:r w:rsidRPr="00763639">
        <w:rPr>
          <w:rFonts w:eastAsia="Times New Roman" w:cstheme="minorHAnsi"/>
          <w:b/>
          <w:bCs/>
          <w:color w:val="000000" w:themeColor="text1"/>
        </w:rPr>
        <w:t xml:space="preserve"> </w:t>
      </w:r>
      <w:r w:rsidRPr="00763639">
        <w:rPr>
          <w:rFonts w:eastAsia="Times New Roman" w:cstheme="minorHAnsi"/>
          <w:color w:val="000000" w:themeColor="text1"/>
        </w:rPr>
        <w:t xml:space="preserve">identification of the proportion of assets allocated to a specific portfolio. </w:t>
      </w:r>
    </w:p>
    <w:p w14:paraId="35886B78" w14:textId="4DA04FB0" w:rsidR="00057175" w:rsidRDefault="00057175" w:rsidP="00CF5513">
      <w:pPr>
        <w:rPr>
          <w:rFonts w:eastAsia="Times New Roman" w:cstheme="minorHAnsi"/>
          <w:color w:val="000000" w:themeColor="text1"/>
        </w:rPr>
      </w:pPr>
    </w:p>
    <w:p w14:paraId="2C889671" w14:textId="77777777" w:rsidR="00BB4A3F" w:rsidRDefault="00BB4A3F">
      <w:pPr>
        <w:rPr>
          <w:rFonts w:eastAsia="Times New Roman" w:cstheme="minorHAnsi"/>
          <w:b/>
          <w:bCs/>
          <w:color w:val="000000" w:themeColor="text1"/>
        </w:rPr>
      </w:pPr>
      <w:r>
        <w:rPr>
          <w:rFonts w:eastAsia="Times New Roman" w:cstheme="minorHAnsi"/>
          <w:b/>
          <w:bCs/>
          <w:color w:val="000000" w:themeColor="text1"/>
        </w:rPr>
        <w:br w:type="page"/>
      </w:r>
    </w:p>
    <w:p w14:paraId="1A1DFDF0" w14:textId="07B7AD86" w:rsidR="00057175" w:rsidRDefault="00057175" w:rsidP="00763639">
      <w:pPr>
        <w:pBdr>
          <w:top w:val="single" w:sz="4" w:space="1" w:color="auto"/>
          <w:left w:val="single" w:sz="4" w:space="4" w:color="auto"/>
          <w:bottom w:val="single" w:sz="4" w:space="1" w:color="auto"/>
          <w:right w:val="single" w:sz="4" w:space="4" w:color="auto"/>
        </w:pBdr>
        <w:rPr>
          <w:rFonts w:eastAsia="Times New Roman" w:cstheme="minorHAnsi"/>
          <w:b/>
          <w:bCs/>
          <w:color w:val="000000" w:themeColor="text1"/>
        </w:rPr>
      </w:pPr>
      <w:r>
        <w:rPr>
          <w:rFonts w:eastAsia="Times New Roman" w:cstheme="minorHAnsi"/>
          <w:b/>
          <w:bCs/>
          <w:color w:val="000000" w:themeColor="text1"/>
        </w:rPr>
        <w:lastRenderedPageBreak/>
        <w:t>Portfolio</w:t>
      </w:r>
    </w:p>
    <w:p w14:paraId="4F2160D2" w14:textId="45CB390C" w:rsidR="00057175" w:rsidRPr="00E90C65" w:rsidRDefault="00057175" w:rsidP="00763639">
      <w:pPr>
        <w:pBdr>
          <w:top w:val="single" w:sz="4" w:space="1" w:color="auto"/>
          <w:left w:val="single" w:sz="4" w:space="4" w:color="auto"/>
          <w:bottom w:val="single" w:sz="4" w:space="1" w:color="auto"/>
          <w:right w:val="single" w:sz="4" w:space="4" w:color="auto"/>
        </w:pBdr>
        <w:rPr>
          <w:rFonts w:eastAsia="Times New Roman" w:cstheme="minorHAnsi"/>
        </w:rPr>
      </w:pPr>
      <w:r>
        <w:rPr>
          <w:rFonts w:cstheme="minorHAnsi"/>
        </w:rPr>
        <w:t>C</w:t>
      </w:r>
      <w:r w:rsidRPr="00E90C65">
        <w:rPr>
          <w:rFonts w:eastAsia="Times New Roman" w:cstheme="minorHAnsi"/>
          <w:color w:val="111111"/>
          <w:shd w:val="clear" w:color="auto" w:fill="FFFFFF"/>
        </w:rPr>
        <w:t xml:space="preserve">ollection of financial investments including shares, bonds, commodities, cash and cash equivalents either belonging to an individual or managed by a </w:t>
      </w:r>
      <w:r>
        <w:rPr>
          <w:rFonts w:eastAsia="Times New Roman" w:cstheme="minorHAnsi"/>
          <w:color w:val="111111"/>
          <w:shd w:val="clear" w:color="auto" w:fill="FFFFFF"/>
        </w:rPr>
        <w:t xml:space="preserve">bank </w:t>
      </w:r>
      <w:r w:rsidRPr="00E90C65">
        <w:rPr>
          <w:rFonts w:eastAsia="Times New Roman" w:cstheme="minorHAnsi"/>
          <w:color w:val="111111"/>
          <w:shd w:val="clear" w:color="auto" w:fill="FFFFFF"/>
        </w:rPr>
        <w:t>department</w:t>
      </w:r>
      <w:r>
        <w:rPr>
          <w:rFonts w:eastAsia="Times New Roman" w:cstheme="minorHAnsi"/>
          <w:color w:val="111111"/>
          <w:shd w:val="clear" w:color="auto" w:fill="FFFFFF"/>
        </w:rPr>
        <w:t>.</w:t>
      </w:r>
    </w:p>
    <w:p w14:paraId="33D9373E" w14:textId="77777777" w:rsidR="00057175" w:rsidRPr="00057175" w:rsidRDefault="00057175" w:rsidP="00CF5513">
      <w:pPr>
        <w:rPr>
          <w:rFonts w:eastAsia="Times New Roman" w:cstheme="minorHAnsi"/>
          <w:color w:val="000000" w:themeColor="text1"/>
        </w:rPr>
      </w:pPr>
    </w:p>
    <w:p w14:paraId="56AC8367" w14:textId="320CF10E" w:rsidR="0029160D" w:rsidRPr="00763639" w:rsidRDefault="00BD43E5" w:rsidP="00CF5513">
      <w:pPr>
        <w:rPr>
          <w:rFonts w:eastAsia="Times New Roman" w:cstheme="minorHAnsi"/>
          <w:color w:val="000000" w:themeColor="text1"/>
        </w:rPr>
      </w:pPr>
      <w:r w:rsidRPr="00763639">
        <w:rPr>
          <w:rFonts w:eastAsia="Times New Roman" w:cstheme="minorHAnsi"/>
          <w:color w:val="000000" w:themeColor="text1"/>
        </w:rPr>
        <w:t xml:space="preserve">Not all risks need to be mitigated. </w:t>
      </w:r>
      <w:r w:rsidR="00CF5513" w:rsidRPr="00763639">
        <w:rPr>
          <w:rFonts w:eastAsia="Times New Roman" w:cstheme="minorHAnsi"/>
          <w:color w:val="000000" w:themeColor="text1"/>
        </w:rPr>
        <w:t xml:space="preserve">In cases where the cost of mitigation is higher than the potential loss, or the potential loss is very small, a bank may decide to accept the fact that this risk exists. </w:t>
      </w:r>
      <w:r w:rsidR="00EB5477" w:rsidRPr="00763639">
        <w:rPr>
          <w:rFonts w:eastAsia="Times New Roman" w:cstheme="minorHAnsi"/>
          <w:color w:val="000000" w:themeColor="text1"/>
        </w:rPr>
        <w:t>This is called accepting the risk.</w:t>
      </w:r>
    </w:p>
    <w:p w14:paraId="22DEC163" w14:textId="77777777" w:rsidR="0029160D" w:rsidRPr="00763639" w:rsidRDefault="0029160D" w:rsidP="0029160D">
      <w:pPr>
        <w:rPr>
          <w:rFonts w:eastAsia="Times New Roman" w:cstheme="minorHAnsi"/>
          <w:b/>
          <w:bCs/>
          <w:color w:val="000000" w:themeColor="text1"/>
        </w:rPr>
      </w:pPr>
    </w:p>
    <w:tbl>
      <w:tblPr>
        <w:tblStyle w:val="TableGrid"/>
        <w:tblW w:w="0" w:type="auto"/>
        <w:tblLook w:val="04A0" w:firstRow="1" w:lastRow="0" w:firstColumn="1" w:lastColumn="0" w:noHBand="0" w:noVBand="1"/>
      </w:tblPr>
      <w:tblGrid>
        <w:gridCol w:w="9010"/>
      </w:tblGrid>
      <w:tr w:rsidR="0029160D" w:rsidRPr="00BC29EA" w14:paraId="59F27D69" w14:textId="77777777" w:rsidTr="0029160D">
        <w:tc>
          <w:tcPr>
            <w:tcW w:w="9010" w:type="dxa"/>
          </w:tcPr>
          <w:p w14:paraId="1D28E6A9" w14:textId="00861828" w:rsidR="0029160D" w:rsidRPr="00763639" w:rsidRDefault="00D62485" w:rsidP="0029160D">
            <w:pPr>
              <w:rPr>
                <w:rFonts w:eastAsia="Times New Roman" w:cstheme="minorHAnsi"/>
                <w:color w:val="000000" w:themeColor="text1"/>
              </w:rPr>
            </w:pPr>
            <w:r>
              <w:rPr>
                <w:rFonts w:eastAsia="Times New Roman" w:cstheme="minorHAnsi"/>
                <w:b/>
                <w:bCs/>
                <w:color w:val="000000" w:themeColor="text1"/>
              </w:rPr>
              <w:t>Check your understanding</w:t>
            </w:r>
          </w:p>
          <w:p w14:paraId="45259159" w14:textId="77777777" w:rsidR="0029160D" w:rsidRPr="00763639" w:rsidRDefault="0029160D" w:rsidP="0029160D">
            <w:pPr>
              <w:rPr>
                <w:rFonts w:eastAsia="Times New Roman" w:cstheme="minorHAnsi"/>
                <w:color w:val="000000" w:themeColor="text1"/>
              </w:rPr>
            </w:pPr>
          </w:p>
          <w:p w14:paraId="7D985541" w14:textId="765E927B" w:rsidR="0029160D" w:rsidRDefault="0029160D" w:rsidP="0029160D">
            <w:pPr>
              <w:rPr>
                <w:rFonts w:eastAsia="Times New Roman" w:cstheme="minorHAnsi"/>
                <w:color w:val="000000" w:themeColor="text1"/>
              </w:rPr>
            </w:pPr>
            <w:r w:rsidRPr="00763639">
              <w:rPr>
                <w:rFonts w:eastAsia="Times New Roman" w:cstheme="minorHAnsi"/>
                <w:color w:val="000000" w:themeColor="text1"/>
              </w:rPr>
              <w:t xml:space="preserve">How are </w:t>
            </w:r>
            <w:r w:rsidR="00081A36">
              <w:rPr>
                <w:rFonts w:eastAsia="Times New Roman" w:cstheme="minorHAnsi"/>
                <w:color w:val="000000" w:themeColor="text1"/>
              </w:rPr>
              <w:t>cold weather</w:t>
            </w:r>
            <w:r w:rsidRPr="00763639">
              <w:rPr>
                <w:rFonts w:eastAsia="Times New Roman" w:cstheme="minorHAnsi"/>
                <w:color w:val="000000" w:themeColor="text1"/>
              </w:rPr>
              <w:t xml:space="preserve"> and ice</w:t>
            </w:r>
            <w:r w:rsidR="00057175">
              <w:rPr>
                <w:rFonts w:eastAsia="Times New Roman" w:cstheme="minorHAnsi"/>
                <w:color w:val="000000" w:themeColor="text1"/>
              </w:rPr>
              <w:t>-</w:t>
            </w:r>
            <w:r w:rsidRPr="00763639">
              <w:rPr>
                <w:rFonts w:eastAsia="Times New Roman" w:cstheme="minorHAnsi"/>
                <w:color w:val="000000" w:themeColor="text1"/>
              </w:rPr>
              <w:t>cream sales from an outdoor ice</w:t>
            </w:r>
            <w:r w:rsidR="00057175">
              <w:rPr>
                <w:rFonts w:eastAsia="Times New Roman" w:cstheme="minorHAnsi"/>
                <w:color w:val="000000" w:themeColor="text1"/>
              </w:rPr>
              <w:t>-</w:t>
            </w:r>
            <w:r w:rsidRPr="00763639">
              <w:rPr>
                <w:rFonts w:eastAsia="Times New Roman" w:cstheme="minorHAnsi"/>
                <w:color w:val="000000" w:themeColor="text1"/>
              </w:rPr>
              <w:t>cream seller related?</w:t>
            </w:r>
          </w:p>
          <w:p w14:paraId="72E73F1B" w14:textId="2BB7D1B1" w:rsidR="00057175" w:rsidRDefault="00057175" w:rsidP="00057175">
            <w:pPr>
              <w:pStyle w:val="ListParagraph"/>
              <w:numPr>
                <w:ilvl w:val="0"/>
                <w:numId w:val="21"/>
              </w:numPr>
              <w:rPr>
                <w:rFonts w:eastAsia="Times New Roman" w:cstheme="minorHAnsi"/>
                <w:color w:val="000000" w:themeColor="text1"/>
              </w:rPr>
            </w:pPr>
            <w:r>
              <w:rPr>
                <w:rFonts w:eastAsia="Times New Roman" w:cstheme="minorHAnsi"/>
                <w:color w:val="000000" w:themeColor="text1"/>
              </w:rPr>
              <w:t>Weakly negatively correlated.</w:t>
            </w:r>
          </w:p>
          <w:p w14:paraId="45F4322A" w14:textId="6918350E" w:rsidR="00057175" w:rsidRPr="00BB4A3F" w:rsidRDefault="00057175" w:rsidP="00057175">
            <w:pPr>
              <w:pStyle w:val="ListParagraph"/>
              <w:numPr>
                <w:ilvl w:val="0"/>
                <w:numId w:val="21"/>
              </w:numPr>
              <w:rPr>
                <w:rFonts w:eastAsia="Times New Roman" w:cstheme="minorHAnsi"/>
                <w:color w:val="000000" w:themeColor="text1"/>
              </w:rPr>
            </w:pPr>
            <w:r w:rsidRPr="00BB4A3F">
              <w:rPr>
                <w:rFonts w:eastAsia="Times New Roman" w:cstheme="minorHAnsi"/>
                <w:color w:val="000000" w:themeColor="text1"/>
              </w:rPr>
              <w:t>Strongly negatively correlated.</w:t>
            </w:r>
          </w:p>
          <w:p w14:paraId="60B8509F" w14:textId="59BEB6F1" w:rsidR="00057175" w:rsidRPr="00763639" w:rsidRDefault="00057175" w:rsidP="00763639">
            <w:pPr>
              <w:pStyle w:val="ListParagraph"/>
              <w:numPr>
                <w:ilvl w:val="0"/>
                <w:numId w:val="21"/>
              </w:numPr>
              <w:rPr>
                <w:rFonts w:eastAsia="Times New Roman" w:cstheme="minorHAnsi"/>
                <w:color w:val="000000" w:themeColor="text1"/>
              </w:rPr>
            </w:pPr>
            <w:r>
              <w:rPr>
                <w:rFonts w:eastAsia="Times New Roman" w:cstheme="minorHAnsi"/>
                <w:color w:val="000000" w:themeColor="text1"/>
              </w:rPr>
              <w:t>Strongly positively correlated.</w:t>
            </w:r>
          </w:p>
          <w:p w14:paraId="5934CEE8" w14:textId="46C20AE6" w:rsidR="0029160D" w:rsidRPr="00763639" w:rsidRDefault="0029160D" w:rsidP="00BB4A3F">
            <w:pPr>
              <w:rPr>
                <w:rFonts w:eastAsia="Times New Roman" w:cstheme="minorHAnsi"/>
                <w:color w:val="000000" w:themeColor="text1"/>
              </w:rPr>
            </w:pPr>
          </w:p>
        </w:tc>
      </w:tr>
    </w:tbl>
    <w:p w14:paraId="5DE9805F" w14:textId="77777777" w:rsidR="00BC4AB5" w:rsidRPr="00763639" w:rsidRDefault="00BC4AB5" w:rsidP="00ED045D">
      <w:pPr>
        <w:rPr>
          <w:rFonts w:cstheme="minorHAnsi"/>
        </w:rPr>
      </w:pPr>
    </w:p>
    <w:p w14:paraId="0F441FCF" w14:textId="77777777" w:rsidR="00CF5513" w:rsidRPr="00763639" w:rsidRDefault="00CF5513" w:rsidP="00ED045D">
      <w:pPr>
        <w:rPr>
          <w:rFonts w:cstheme="minorHAnsi"/>
        </w:rPr>
      </w:pPr>
    </w:p>
    <w:p w14:paraId="762F150F" w14:textId="3192D5E4" w:rsidR="00CF5513" w:rsidRPr="00BC29EA" w:rsidRDefault="00387F2A" w:rsidP="00763639">
      <w:pPr>
        <w:pStyle w:val="Heading3"/>
      </w:pPr>
      <w:r>
        <w:t xml:space="preserve">3.4.3 </w:t>
      </w:r>
      <w:r w:rsidR="00CF5513" w:rsidRPr="00BC29EA">
        <w:t xml:space="preserve">Monitoring </w:t>
      </w:r>
      <w:r>
        <w:t>r</w:t>
      </w:r>
      <w:r w:rsidRPr="00BC29EA">
        <w:t xml:space="preserve">isk </w:t>
      </w:r>
    </w:p>
    <w:p w14:paraId="0747C59B" w14:textId="77777777" w:rsidR="00CF5513" w:rsidRPr="00763639" w:rsidRDefault="00CF5513" w:rsidP="00CF5513">
      <w:pPr>
        <w:rPr>
          <w:rFonts w:eastAsia="Times New Roman" w:cstheme="minorHAnsi"/>
          <w:b/>
          <w:bCs/>
          <w:color w:val="000000" w:themeColor="text1"/>
        </w:rPr>
      </w:pPr>
    </w:p>
    <w:p w14:paraId="2FB2B74F" w14:textId="57450605" w:rsidR="00CF5513" w:rsidRDefault="00387F2A" w:rsidP="000C6ABA">
      <w:pPr>
        <w:rPr>
          <w:rFonts w:eastAsia="Times New Roman" w:cstheme="minorHAnsi"/>
          <w:color w:val="000000" w:themeColor="text1"/>
        </w:rPr>
      </w:pPr>
      <w:r>
        <w:rPr>
          <w:rFonts w:eastAsia="Times New Roman" w:cstheme="minorHAnsi"/>
          <w:color w:val="000000" w:themeColor="text1"/>
        </w:rPr>
        <w:t>I</w:t>
      </w:r>
      <w:r w:rsidR="000C6ABA" w:rsidRPr="00763639">
        <w:rPr>
          <w:rFonts w:eastAsia="Times New Roman" w:cstheme="minorHAnsi"/>
          <w:color w:val="000000" w:themeColor="text1"/>
        </w:rPr>
        <w:t>dentif</w:t>
      </w:r>
      <w:r>
        <w:rPr>
          <w:rFonts w:eastAsia="Times New Roman" w:cstheme="minorHAnsi"/>
          <w:color w:val="000000" w:themeColor="text1"/>
        </w:rPr>
        <w:t>ying</w:t>
      </w:r>
      <w:r w:rsidR="000C6ABA" w:rsidRPr="00763639">
        <w:rPr>
          <w:rFonts w:eastAsia="Times New Roman" w:cstheme="minorHAnsi"/>
          <w:color w:val="000000" w:themeColor="text1"/>
        </w:rPr>
        <w:t xml:space="preserve"> the risks is not sufficient in itself. The environment is subject to continuous change and the risk a bank faces will change over time. Risk management includes monitoring internal and external factors to ensure any changes in the risks </w:t>
      </w:r>
      <w:r>
        <w:rPr>
          <w:rFonts w:eastAsia="Times New Roman" w:cstheme="minorHAnsi"/>
          <w:color w:val="000000" w:themeColor="text1"/>
        </w:rPr>
        <w:t xml:space="preserve">to which </w:t>
      </w:r>
      <w:r w:rsidR="000C6ABA" w:rsidRPr="00763639">
        <w:rPr>
          <w:rFonts w:eastAsia="Times New Roman" w:cstheme="minorHAnsi"/>
          <w:color w:val="000000" w:themeColor="text1"/>
        </w:rPr>
        <w:t>the bank is exposed are managed and</w:t>
      </w:r>
      <w:r>
        <w:rPr>
          <w:rFonts w:eastAsia="Times New Roman" w:cstheme="minorHAnsi"/>
          <w:color w:val="000000" w:themeColor="text1"/>
        </w:rPr>
        <w:t xml:space="preserve"> that</w:t>
      </w:r>
      <w:r w:rsidR="000C6ABA" w:rsidRPr="00763639">
        <w:rPr>
          <w:rFonts w:eastAsia="Times New Roman" w:cstheme="minorHAnsi"/>
          <w:color w:val="000000" w:themeColor="text1"/>
        </w:rPr>
        <w:t>, if necessary, corrective action is taken.</w:t>
      </w:r>
    </w:p>
    <w:p w14:paraId="68C6BDB2" w14:textId="77920854" w:rsidR="001F6938" w:rsidRDefault="001F6938" w:rsidP="000C6ABA">
      <w:pPr>
        <w:rPr>
          <w:rFonts w:eastAsia="Times New Roman" w:cstheme="minorHAnsi"/>
          <w:color w:val="000000" w:themeColor="text1"/>
        </w:rPr>
      </w:pPr>
    </w:p>
    <w:p w14:paraId="7AF5817D" w14:textId="77777777" w:rsidR="00BB4A3F" w:rsidRDefault="00BB4A3F">
      <w:pPr>
        <w:rPr>
          <w:rFonts w:asciiTheme="majorHAnsi" w:eastAsiaTheme="majorEastAsia" w:hAnsiTheme="majorHAnsi" w:cstheme="majorBidi"/>
          <w:b/>
          <w:bCs/>
          <w:color w:val="2E74B5" w:themeColor="accent1" w:themeShade="BF"/>
          <w:sz w:val="26"/>
          <w:szCs w:val="26"/>
        </w:rPr>
      </w:pPr>
      <w:r>
        <w:br w:type="page"/>
      </w:r>
    </w:p>
    <w:p w14:paraId="385687EF" w14:textId="391F25AF" w:rsidR="001F6938" w:rsidRDefault="0035330F" w:rsidP="0035330F">
      <w:pPr>
        <w:pStyle w:val="Heading2"/>
      </w:pPr>
      <w:r>
        <w:lastRenderedPageBreak/>
        <w:t>Test your knowledge</w:t>
      </w:r>
    </w:p>
    <w:p w14:paraId="3BF30EA6" w14:textId="7685D5E9" w:rsidR="0035330F" w:rsidRDefault="0035330F" w:rsidP="0035330F"/>
    <w:p w14:paraId="076C4329" w14:textId="0FAF2879" w:rsidR="0035330F" w:rsidRPr="009D25D5" w:rsidRDefault="00B91478" w:rsidP="0035330F">
      <w:pPr>
        <w:pStyle w:val="ListParagraph"/>
        <w:numPr>
          <w:ilvl w:val="0"/>
          <w:numId w:val="23"/>
        </w:numPr>
      </w:pPr>
      <w:r>
        <w:t xml:space="preserve">Whether the </w:t>
      </w:r>
      <w:r w:rsidRPr="00763639">
        <w:rPr>
          <w:rFonts w:cstheme="minorHAnsi"/>
          <w:color w:val="000000" w:themeColor="text1"/>
          <w:lang w:eastAsia="en-GB"/>
        </w:rPr>
        <w:t xml:space="preserve">borrower’s income </w:t>
      </w:r>
      <w:r>
        <w:rPr>
          <w:rFonts w:cstheme="minorHAnsi"/>
          <w:color w:val="000000" w:themeColor="text1"/>
          <w:lang w:eastAsia="en-GB"/>
        </w:rPr>
        <w:t xml:space="preserve">is </w:t>
      </w:r>
      <w:r w:rsidRPr="00763639">
        <w:rPr>
          <w:rFonts w:cstheme="minorHAnsi"/>
          <w:color w:val="000000" w:themeColor="text1"/>
          <w:lang w:eastAsia="en-GB"/>
        </w:rPr>
        <w:t>sufficient to repay all the</w:t>
      </w:r>
      <w:r w:rsidR="009D25D5">
        <w:rPr>
          <w:rFonts w:cstheme="minorHAnsi"/>
          <w:color w:val="000000" w:themeColor="text1"/>
          <w:lang w:eastAsia="en-GB"/>
        </w:rPr>
        <w:t>ir</w:t>
      </w:r>
      <w:r w:rsidRPr="00763639">
        <w:rPr>
          <w:rFonts w:cstheme="minorHAnsi"/>
          <w:color w:val="000000" w:themeColor="text1"/>
          <w:lang w:eastAsia="en-GB"/>
        </w:rPr>
        <w:t xml:space="preserve"> loans </w:t>
      </w:r>
      <w:r w:rsidR="009D25D5">
        <w:rPr>
          <w:rFonts w:cstheme="minorHAnsi"/>
          <w:color w:val="000000" w:themeColor="text1"/>
          <w:lang w:eastAsia="en-GB"/>
        </w:rPr>
        <w:t>relates to which of the 5 Cs?</w:t>
      </w:r>
    </w:p>
    <w:p w14:paraId="4DB06EAA" w14:textId="4715742E" w:rsidR="009D25D5" w:rsidRPr="00BB4A3F" w:rsidRDefault="009D25D5" w:rsidP="009D25D5">
      <w:pPr>
        <w:pStyle w:val="ListParagraph"/>
        <w:numPr>
          <w:ilvl w:val="1"/>
          <w:numId w:val="23"/>
        </w:numPr>
      </w:pPr>
      <w:r w:rsidRPr="00BB4A3F">
        <w:rPr>
          <w:rFonts w:cstheme="minorHAnsi"/>
          <w:color w:val="000000" w:themeColor="text1"/>
          <w:lang w:eastAsia="en-GB"/>
        </w:rPr>
        <w:t>Character.</w:t>
      </w:r>
    </w:p>
    <w:p w14:paraId="1D16EA45" w14:textId="41FA27E8" w:rsidR="009D25D5" w:rsidRPr="00BB4A3F" w:rsidRDefault="009D25D5" w:rsidP="009D25D5">
      <w:pPr>
        <w:pStyle w:val="ListParagraph"/>
        <w:numPr>
          <w:ilvl w:val="1"/>
          <w:numId w:val="23"/>
        </w:numPr>
      </w:pPr>
      <w:r w:rsidRPr="00BB4A3F">
        <w:rPr>
          <w:rFonts w:cstheme="minorHAnsi"/>
          <w:color w:val="000000" w:themeColor="text1"/>
          <w:lang w:eastAsia="en-GB"/>
        </w:rPr>
        <w:t>Capacity.</w:t>
      </w:r>
    </w:p>
    <w:p w14:paraId="34D9BF9B" w14:textId="007B7215" w:rsidR="00A2022E" w:rsidRPr="00BB4A3F" w:rsidRDefault="00A2022E" w:rsidP="009D25D5">
      <w:pPr>
        <w:pStyle w:val="ListParagraph"/>
        <w:numPr>
          <w:ilvl w:val="1"/>
          <w:numId w:val="23"/>
        </w:numPr>
      </w:pPr>
      <w:r w:rsidRPr="00BB4A3F">
        <w:rPr>
          <w:rFonts w:cstheme="minorHAnsi"/>
          <w:color w:val="000000" w:themeColor="text1"/>
          <w:lang w:eastAsia="en-GB"/>
        </w:rPr>
        <w:t>Capital.</w:t>
      </w:r>
    </w:p>
    <w:p w14:paraId="1A66AAC2" w14:textId="3F193120" w:rsidR="009D25D5" w:rsidRPr="00BB4A3F" w:rsidRDefault="009D25D5" w:rsidP="009D25D5">
      <w:pPr>
        <w:pStyle w:val="ListParagraph"/>
        <w:numPr>
          <w:ilvl w:val="1"/>
          <w:numId w:val="23"/>
        </w:numPr>
      </w:pPr>
      <w:r w:rsidRPr="00BB4A3F">
        <w:rPr>
          <w:rFonts w:cstheme="minorHAnsi"/>
          <w:color w:val="000000" w:themeColor="text1"/>
          <w:lang w:eastAsia="en-GB"/>
        </w:rPr>
        <w:t>Collateral.</w:t>
      </w:r>
    </w:p>
    <w:p w14:paraId="447E7277" w14:textId="089D9447" w:rsidR="00A2022E" w:rsidRPr="00BB4A3F" w:rsidRDefault="00A2022E" w:rsidP="009D25D5">
      <w:pPr>
        <w:pStyle w:val="ListParagraph"/>
        <w:numPr>
          <w:ilvl w:val="1"/>
          <w:numId w:val="23"/>
        </w:numPr>
      </w:pPr>
      <w:r w:rsidRPr="00BB4A3F">
        <w:t>Conditions of the loan.</w:t>
      </w:r>
    </w:p>
    <w:p w14:paraId="204E180D" w14:textId="4A911BBF" w:rsidR="00A2022E" w:rsidRPr="00BB4A3F" w:rsidRDefault="00A2022E" w:rsidP="00A2022E"/>
    <w:p w14:paraId="1699BC17" w14:textId="236448AB" w:rsidR="008D3A91" w:rsidRPr="00BB4A3F" w:rsidRDefault="008D3A91" w:rsidP="008D3A91">
      <w:pPr>
        <w:pStyle w:val="ListParagraph"/>
        <w:numPr>
          <w:ilvl w:val="0"/>
          <w:numId w:val="23"/>
        </w:numPr>
      </w:pPr>
      <w:r w:rsidRPr="00BB4A3F">
        <w:t>When reputational risk arises due to the actions of current or past employees, this is:</w:t>
      </w:r>
    </w:p>
    <w:p w14:paraId="22D179DA" w14:textId="1A42A6CA" w:rsidR="008D3A91" w:rsidRPr="00BB4A3F" w:rsidRDefault="008D3A91" w:rsidP="008D3A91">
      <w:pPr>
        <w:pStyle w:val="ListParagraph"/>
        <w:numPr>
          <w:ilvl w:val="1"/>
          <w:numId w:val="23"/>
        </w:numPr>
      </w:pPr>
      <w:r w:rsidRPr="00BB4A3F">
        <w:t>direct.</w:t>
      </w:r>
    </w:p>
    <w:p w14:paraId="0A056177" w14:textId="39E875D2" w:rsidR="008D3A91" w:rsidRPr="00BB4A3F" w:rsidRDefault="008D3A91" w:rsidP="008D3A91">
      <w:pPr>
        <w:pStyle w:val="ListParagraph"/>
        <w:numPr>
          <w:ilvl w:val="1"/>
          <w:numId w:val="23"/>
        </w:numPr>
      </w:pPr>
      <w:r w:rsidRPr="00BB4A3F">
        <w:t>indirect.</w:t>
      </w:r>
    </w:p>
    <w:p w14:paraId="25FCBC0D" w14:textId="0CA10D2F" w:rsidR="008D3A91" w:rsidRPr="00BB4A3F" w:rsidRDefault="008D3A91" w:rsidP="008D3A91">
      <w:pPr>
        <w:pStyle w:val="ListParagraph"/>
        <w:numPr>
          <w:ilvl w:val="1"/>
          <w:numId w:val="23"/>
        </w:numPr>
      </w:pPr>
      <w:r w:rsidRPr="00BB4A3F">
        <w:t>tangential.</w:t>
      </w:r>
    </w:p>
    <w:p w14:paraId="01524614" w14:textId="77777777" w:rsidR="008D3A91" w:rsidRPr="00BB4A3F" w:rsidRDefault="008D3A91" w:rsidP="008D3A91">
      <w:pPr>
        <w:pStyle w:val="ListParagraph"/>
      </w:pPr>
    </w:p>
    <w:p w14:paraId="593C5C36" w14:textId="24B6EAEA" w:rsidR="008D3A91" w:rsidRPr="00BB4A3F" w:rsidRDefault="0052728E" w:rsidP="008D3A91">
      <w:pPr>
        <w:pStyle w:val="ListParagraph"/>
        <w:numPr>
          <w:ilvl w:val="0"/>
          <w:numId w:val="23"/>
        </w:numPr>
      </w:pPr>
      <w:r w:rsidRPr="00BB4A3F">
        <w:rPr>
          <w:rFonts w:cstheme="minorHAnsi"/>
          <w:color w:val="000000" w:themeColor="text1"/>
        </w:rPr>
        <w:t>Risk is not static but changes over time for a range of reasons. True or false?</w:t>
      </w:r>
    </w:p>
    <w:p w14:paraId="185EE176" w14:textId="5C3475F0" w:rsidR="0052728E" w:rsidRPr="00BB4A3F" w:rsidRDefault="0052728E" w:rsidP="0052728E">
      <w:pPr>
        <w:pStyle w:val="ListParagraph"/>
      </w:pPr>
    </w:p>
    <w:p w14:paraId="6C265E5A" w14:textId="50BE058F" w:rsidR="00800920" w:rsidRPr="00BB4A3F" w:rsidRDefault="005A1997" w:rsidP="006A2900">
      <w:pPr>
        <w:pStyle w:val="ListParagraph"/>
        <w:numPr>
          <w:ilvl w:val="0"/>
          <w:numId w:val="23"/>
        </w:numPr>
      </w:pPr>
      <w:r w:rsidRPr="00BB4A3F">
        <w:t>In r</w:t>
      </w:r>
      <w:r w:rsidR="00800920" w:rsidRPr="00BB4A3F">
        <w:t xml:space="preserve">isk </w:t>
      </w:r>
      <w:r w:rsidRPr="00BB4A3F">
        <w:t xml:space="preserve">impact assessment, </w:t>
      </w:r>
      <w:r w:rsidR="00800920" w:rsidRPr="00BB4A3F">
        <w:t>frequency is also known as:</w:t>
      </w:r>
    </w:p>
    <w:p w14:paraId="16FE8F45" w14:textId="77777777" w:rsidR="00800920" w:rsidRPr="00BB4A3F" w:rsidRDefault="00800920" w:rsidP="00800920">
      <w:pPr>
        <w:pStyle w:val="ListParagraph"/>
      </w:pPr>
    </w:p>
    <w:p w14:paraId="3438C6EA" w14:textId="63338117" w:rsidR="00800920" w:rsidRPr="00BB4A3F" w:rsidRDefault="00800920" w:rsidP="002B7E99">
      <w:pPr>
        <w:pStyle w:val="ListParagraph"/>
        <w:numPr>
          <w:ilvl w:val="1"/>
          <w:numId w:val="23"/>
        </w:numPr>
      </w:pPr>
      <w:r w:rsidRPr="00BB4A3F">
        <w:t>probability.</w:t>
      </w:r>
    </w:p>
    <w:p w14:paraId="49EC473E" w14:textId="421424DF" w:rsidR="002B7E99" w:rsidRPr="00BB4A3F" w:rsidRDefault="002B7E99" w:rsidP="002B7E99">
      <w:pPr>
        <w:pStyle w:val="ListParagraph"/>
        <w:numPr>
          <w:ilvl w:val="1"/>
          <w:numId w:val="23"/>
        </w:numPr>
      </w:pPr>
      <w:r w:rsidRPr="00BB4A3F">
        <w:t>severity.</w:t>
      </w:r>
    </w:p>
    <w:p w14:paraId="19D752A2" w14:textId="57BF2F30" w:rsidR="002B7E99" w:rsidRPr="00BB4A3F" w:rsidRDefault="002B7E99" w:rsidP="002B7E99">
      <w:pPr>
        <w:pStyle w:val="ListParagraph"/>
        <w:numPr>
          <w:ilvl w:val="1"/>
          <w:numId w:val="23"/>
        </w:numPr>
      </w:pPr>
      <w:r w:rsidRPr="00BB4A3F">
        <w:t>impact.</w:t>
      </w:r>
    </w:p>
    <w:p w14:paraId="0133BE7A" w14:textId="396603D2" w:rsidR="00800920" w:rsidRPr="00BB4A3F" w:rsidRDefault="00800920" w:rsidP="005A1997">
      <w:pPr>
        <w:pStyle w:val="ListParagraph"/>
      </w:pPr>
    </w:p>
    <w:p w14:paraId="69F3D73A" w14:textId="124F3D1F" w:rsidR="0052728E" w:rsidRPr="00BB4A3F" w:rsidRDefault="004468C9" w:rsidP="00800920">
      <w:pPr>
        <w:pStyle w:val="ListParagraph"/>
        <w:numPr>
          <w:ilvl w:val="0"/>
          <w:numId w:val="23"/>
        </w:numPr>
      </w:pPr>
      <w:r w:rsidRPr="00BB4A3F">
        <w:rPr>
          <w:rFonts w:cstheme="minorHAnsi"/>
          <w:color w:val="000000" w:themeColor="text1"/>
        </w:rPr>
        <w:t>Which method attempts to measure the downside risk of a portfolio, a group of portfolios or the whole firm in a single number?</w:t>
      </w:r>
    </w:p>
    <w:p w14:paraId="7D4DBA1B" w14:textId="157FFB14" w:rsidR="004468C9" w:rsidRPr="00BB4A3F" w:rsidRDefault="00ED2160" w:rsidP="004468C9">
      <w:pPr>
        <w:pStyle w:val="ListParagraph"/>
        <w:numPr>
          <w:ilvl w:val="1"/>
          <w:numId w:val="23"/>
        </w:numPr>
      </w:pPr>
      <w:r w:rsidRPr="00BB4A3F">
        <w:rPr>
          <w:rFonts w:cstheme="minorHAnsi"/>
          <w:color w:val="000000" w:themeColor="text1"/>
        </w:rPr>
        <w:t>Correlation.</w:t>
      </w:r>
    </w:p>
    <w:p w14:paraId="7C1D38E3" w14:textId="2069B4F1" w:rsidR="004468C9" w:rsidRPr="00BB4A3F" w:rsidRDefault="00ED2160" w:rsidP="004468C9">
      <w:pPr>
        <w:pStyle w:val="ListParagraph"/>
        <w:numPr>
          <w:ilvl w:val="1"/>
          <w:numId w:val="23"/>
        </w:numPr>
      </w:pPr>
      <w:r w:rsidRPr="00BB4A3F">
        <w:rPr>
          <w:rFonts w:cstheme="minorHAnsi"/>
          <w:color w:val="000000" w:themeColor="text1"/>
        </w:rPr>
        <w:t>Standard deviation.</w:t>
      </w:r>
    </w:p>
    <w:p w14:paraId="5A66DB8F" w14:textId="61111DB7" w:rsidR="004468C9" w:rsidRPr="00BB4A3F" w:rsidRDefault="004468C9" w:rsidP="004468C9">
      <w:pPr>
        <w:pStyle w:val="ListParagraph"/>
        <w:numPr>
          <w:ilvl w:val="1"/>
          <w:numId w:val="23"/>
        </w:numPr>
      </w:pPr>
      <w:r w:rsidRPr="00BB4A3F">
        <w:rPr>
          <w:rFonts w:cstheme="minorHAnsi"/>
          <w:color w:val="000000" w:themeColor="text1"/>
        </w:rPr>
        <w:t>VaR.</w:t>
      </w:r>
    </w:p>
    <w:p w14:paraId="3BE2581C" w14:textId="54A76275" w:rsidR="00A2022E" w:rsidRPr="0035330F" w:rsidRDefault="00A2022E" w:rsidP="008D3A91">
      <w:pPr>
        <w:pStyle w:val="ListParagraph"/>
      </w:pPr>
    </w:p>
    <w:p w14:paraId="4AB644B2" w14:textId="0DB4C308" w:rsidR="001F6938" w:rsidRDefault="001F6938" w:rsidP="001F6938">
      <w:pPr>
        <w:pStyle w:val="Heading2"/>
      </w:pPr>
      <w:r>
        <w:t>Reference</w:t>
      </w:r>
    </w:p>
    <w:p w14:paraId="448411DB" w14:textId="094B31CB" w:rsidR="001F6938" w:rsidRPr="00763639" w:rsidRDefault="001F6938" w:rsidP="001F6938">
      <w:pPr>
        <w:rPr>
          <w:rFonts w:cstheme="minorHAnsi"/>
        </w:rPr>
      </w:pPr>
    </w:p>
    <w:p w14:paraId="24C1F49E" w14:textId="0C99DF36" w:rsidR="001F6938" w:rsidRPr="00763639" w:rsidRDefault="001F6938" w:rsidP="001F6938">
      <w:pPr>
        <w:rPr>
          <w:rFonts w:cstheme="minorHAnsi"/>
        </w:rPr>
      </w:pPr>
      <w:r w:rsidRPr="00763639">
        <w:rPr>
          <w:rFonts w:cstheme="minorHAnsi"/>
        </w:rPr>
        <w:t>BIS (2020)</w:t>
      </w:r>
      <w:r w:rsidR="008939BC">
        <w:rPr>
          <w:rFonts w:cstheme="minorHAnsi"/>
        </w:rPr>
        <w:t xml:space="preserve"> </w:t>
      </w:r>
      <w:r w:rsidR="008939BC">
        <w:rPr>
          <w:rFonts w:cstheme="minorHAnsi"/>
          <w:i/>
          <w:iCs/>
        </w:rPr>
        <w:t xml:space="preserve">OPE25 – standardised approach </w:t>
      </w:r>
      <w:r w:rsidR="008939BC">
        <w:rPr>
          <w:rFonts w:cstheme="minorHAnsi"/>
        </w:rPr>
        <w:t xml:space="preserve">[online]. Available at: </w:t>
      </w:r>
      <w:hyperlink r:id="rId18" w:history="1">
        <w:r w:rsidR="008939BC" w:rsidRPr="005176DD">
          <w:rPr>
            <w:rStyle w:val="Hyperlink"/>
            <w:rFonts w:cstheme="minorHAnsi"/>
          </w:rPr>
          <w:t>https://www.bis.org/basel_framework/chapter/OPE/25.htm?inforce=20230101&amp;published=20200605</w:t>
        </w:r>
      </w:hyperlink>
      <w:r w:rsidR="008939BC">
        <w:rPr>
          <w:rFonts w:cstheme="minorHAnsi"/>
        </w:rPr>
        <w:t xml:space="preserve"> </w:t>
      </w:r>
      <w:r w:rsidR="00612E1B">
        <w:rPr>
          <w:rFonts w:cstheme="minorHAnsi"/>
        </w:rPr>
        <w:t>[Accessed: 12 August 2021].</w:t>
      </w:r>
    </w:p>
    <w:sectPr w:rsidR="001F6938" w:rsidRPr="00763639" w:rsidSect="00924801">
      <w:footerReference w:type="default" r:id="rId1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9C58" w14:textId="77777777" w:rsidR="00800943" w:rsidRDefault="00800943" w:rsidP="00F1253E">
      <w:r>
        <w:separator/>
      </w:r>
    </w:p>
  </w:endnote>
  <w:endnote w:type="continuationSeparator" w:id="0">
    <w:p w14:paraId="3DE440AF" w14:textId="77777777" w:rsidR="00800943" w:rsidRDefault="00800943" w:rsidP="00F1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D137" w14:textId="0CA5ED88" w:rsidR="00F1253E" w:rsidRPr="00763639" w:rsidRDefault="00FA5DB4" w:rsidP="00763639">
    <w:pPr>
      <w:pStyle w:val="Footer"/>
      <w:jc w:val="right"/>
      <w:rPr>
        <w:rFonts w:cstheme="minorHAnsi"/>
      </w:rPr>
    </w:pPr>
    <w:r w:rsidRPr="00763639">
      <w:rPr>
        <w:rFonts w:cstheme="minorHAnsi"/>
        <w:sz w:val="20"/>
        <w:szCs w:val="20"/>
      </w:rPr>
      <w:t>© The London Institute of Banking &amp; Finance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BCC5" w14:textId="77777777" w:rsidR="00800943" w:rsidRDefault="00800943" w:rsidP="00F1253E">
      <w:r>
        <w:separator/>
      </w:r>
    </w:p>
  </w:footnote>
  <w:footnote w:type="continuationSeparator" w:id="0">
    <w:p w14:paraId="39E57B48" w14:textId="77777777" w:rsidR="00800943" w:rsidRDefault="00800943" w:rsidP="00F12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075D1"/>
    <w:multiLevelType w:val="hybridMultilevel"/>
    <w:tmpl w:val="5A4A2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574C0"/>
    <w:multiLevelType w:val="multilevel"/>
    <w:tmpl w:val="F732BC6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8141B21"/>
    <w:multiLevelType w:val="multilevel"/>
    <w:tmpl w:val="ECA03B82"/>
    <w:lvl w:ilvl="0">
      <w:start w:val="3"/>
      <w:numFmt w:val="decimal"/>
      <w:lvlText w:val="%1"/>
      <w:lvlJc w:val="left"/>
      <w:pPr>
        <w:ind w:left="570" w:hanging="570"/>
      </w:pPr>
      <w:rPr>
        <w:rFonts w:hint="default"/>
      </w:rPr>
    </w:lvl>
    <w:lvl w:ilvl="1">
      <w:start w:val="4"/>
      <w:numFmt w:val="decimal"/>
      <w:lvlText w:val="%1.%2"/>
      <w:lvlJc w:val="left"/>
      <w:pPr>
        <w:ind w:left="570" w:hanging="5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6F680D"/>
    <w:multiLevelType w:val="hybridMultilevel"/>
    <w:tmpl w:val="1B96B1FA"/>
    <w:lvl w:ilvl="0" w:tplc="7518818C">
      <w:numFmt w:val="bullet"/>
      <w:lvlText w:val=""/>
      <w:lvlJc w:val="left"/>
      <w:pPr>
        <w:ind w:left="827" w:hanging="360"/>
      </w:pPr>
      <w:rPr>
        <w:rFonts w:ascii="Symbol" w:eastAsia="Symbol" w:hAnsi="Symbol" w:cs="Symbol" w:hint="default"/>
        <w:b w:val="0"/>
        <w:bCs w:val="0"/>
        <w:i w:val="0"/>
        <w:iCs w:val="0"/>
        <w:w w:val="100"/>
        <w:sz w:val="22"/>
        <w:szCs w:val="22"/>
        <w:lang w:val="en-GB" w:eastAsia="en-US" w:bidi="ar-SA"/>
      </w:rPr>
    </w:lvl>
    <w:lvl w:ilvl="1" w:tplc="4D68FC86">
      <w:numFmt w:val="bullet"/>
      <w:lvlText w:val="•"/>
      <w:lvlJc w:val="left"/>
      <w:pPr>
        <w:ind w:left="1247" w:hanging="360"/>
      </w:pPr>
      <w:rPr>
        <w:rFonts w:hint="default"/>
        <w:lang w:val="en-GB" w:eastAsia="en-US" w:bidi="ar-SA"/>
      </w:rPr>
    </w:lvl>
    <w:lvl w:ilvl="2" w:tplc="578606A0">
      <w:numFmt w:val="bullet"/>
      <w:lvlText w:val="•"/>
      <w:lvlJc w:val="left"/>
      <w:pPr>
        <w:ind w:left="1674" w:hanging="360"/>
      </w:pPr>
      <w:rPr>
        <w:rFonts w:hint="default"/>
        <w:lang w:val="en-GB" w:eastAsia="en-US" w:bidi="ar-SA"/>
      </w:rPr>
    </w:lvl>
    <w:lvl w:ilvl="3" w:tplc="63C4AB4A">
      <w:numFmt w:val="bullet"/>
      <w:lvlText w:val="•"/>
      <w:lvlJc w:val="left"/>
      <w:pPr>
        <w:ind w:left="2101" w:hanging="360"/>
      </w:pPr>
      <w:rPr>
        <w:rFonts w:hint="default"/>
        <w:lang w:val="en-GB" w:eastAsia="en-US" w:bidi="ar-SA"/>
      </w:rPr>
    </w:lvl>
    <w:lvl w:ilvl="4" w:tplc="AA224A8A">
      <w:numFmt w:val="bullet"/>
      <w:lvlText w:val="•"/>
      <w:lvlJc w:val="left"/>
      <w:pPr>
        <w:ind w:left="2528" w:hanging="360"/>
      </w:pPr>
      <w:rPr>
        <w:rFonts w:hint="default"/>
        <w:lang w:val="en-GB" w:eastAsia="en-US" w:bidi="ar-SA"/>
      </w:rPr>
    </w:lvl>
    <w:lvl w:ilvl="5" w:tplc="13FACAAC">
      <w:numFmt w:val="bullet"/>
      <w:lvlText w:val="•"/>
      <w:lvlJc w:val="left"/>
      <w:pPr>
        <w:ind w:left="2955" w:hanging="360"/>
      </w:pPr>
      <w:rPr>
        <w:rFonts w:hint="default"/>
        <w:lang w:val="en-GB" w:eastAsia="en-US" w:bidi="ar-SA"/>
      </w:rPr>
    </w:lvl>
    <w:lvl w:ilvl="6" w:tplc="E4F88F74">
      <w:numFmt w:val="bullet"/>
      <w:lvlText w:val="•"/>
      <w:lvlJc w:val="left"/>
      <w:pPr>
        <w:ind w:left="3382" w:hanging="360"/>
      </w:pPr>
      <w:rPr>
        <w:rFonts w:hint="default"/>
        <w:lang w:val="en-GB" w:eastAsia="en-US" w:bidi="ar-SA"/>
      </w:rPr>
    </w:lvl>
    <w:lvl w:ilvl="7" w:tplc="E86876F2">
      <w:numFmt w:val="bullet"/>
      <w:lvlText w:val="•"/>
      <w:lvlJc w:val="left"/>
      <w:pPr>
        <w:ind w:left="3809" w:hanging="360"/>
      </w:pPr>
      <w:rPr>
        <w:rFonts w:hint="default"/>
        <w:lang w:val="en-GB" w:eastAsia="en-US" w:bidi="ar-SA"/>
      </w:rPr>
    </w:lvl>
    <w:lvl w:ilvl="8" w:tplc="9C4EE568">
      <w:numFmt w:val="bullet"/>
      <w:lvlText w:val="•"/>
      <w:lvlJc w:val="left"/>
      <w:pPr>
        <w:ind w:left="4236" w:hanging="360"/>
      </w:pPr>
      <w:rPr>
        <w:rFonts w:hint="default"/>
        <w:lang w:val="en-GB" w:eastAsia="en-US" w:bidi="ar-SA"/>
      </w:rPr>
    </w:lvl>
  </w:abstractNum>
  <w:abstractNum w:abstractNumId="5" w15:restartNumberingAfterBreak="0">
    <w:nsid w:val="126E32C6"/>
    <w:multiLevelType w:val="hybridMultilevel"/>
    <w:tmpl w:val="AD7AA1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F469C"/>
    <w:multiLevelType w:val="multilevel"/>
    <w:tmpl w:val="FE34DE9C"/>
    <w:lvl w:ilvl="0">
      <w:start w:val="2"/>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7067F6"/>
    <w:multiLevelType w:val="multilevel"/>
    <w:tmpl w:val="4D2AA5B8"/>
    <w:lvl w:ilvl="0">
      <w:start w:val="3"/>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31C2809"/>
    <w:multiLevelType w:val="hybridMultilevel"/>
    <w:tmpl w:val="648A6F2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947EC2"/>
    <w:multiLevelType w:val="multilevel"/>
    <w:tmpl w:val="5F48D8F2"/>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49C28D7"/>
    <w:multiLevelType w:val="multilevel"/>
    <w:tmpl w:val="E2B6E9C4"/>
    <w:lvl w:ilvl="0">
      <w:start w:val="2"/>
      <w:numFmt w:val="decimal"/>
      <w:lvlText w:val="%1"/>
      <w:lvlJc w:val="left"/>
      <w:pPr>
        <w:ind w:left="400" w:hanging="400"/>
      </w:pPr>
      <w:rPr>
        <w:rFonts w:hint="default"/>
      </w:rPr>
    </w:lvl>
    <w:lvl w:ilvl="1">
      <w:start w:val="4"/>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B84585"/>
    <w:multiLevelType w:val="hybridMultilevel"/>
    <w:tmpl w:val="98D8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45B1D"/>
    <w:multiLevelType w:val="multilevel"/>
    <w:tmpl w:val="5F48D8F2"/>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1B612DF"/>
    <w:multiLevelType w:val="hybridMultilevel"/>
    <w:tmpl w:val="5750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A3A68"/>
    <w:multiLevelType w:val="multilevel"/>
    <w:tmpl w:val="5F48D8F2"/>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0AE7C51"/>
    <w:multiLevelType w:val="multilevel"/>
    <w:tmpl w:val="F8AA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B76EE2"/>
    <w:multiLevelType w:val="multilevel"/>
    <w:tmpl w:val="68E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774B9C"/>
    <w:multiLevelType w:val="multilevel"/>
    <w:tmpl w:val="5F48D8F2"/>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D875314"/>
    <w:multiLevelType w:val="multilevel"/>
    <w:tmpl w:val="BF5A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255FB2"/>
    <w:multiLevelType w:val="multilevel"/>
    <w:tmpl w:val="5F48D8F2"/>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17201F2"/>
    <w:multiLevelType w:val="multilevel"/>
    <w:tmpl w:val="F732BC6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83F4EAC"/>
    <w:multiLevelType w:val="hybridMultilevel"/>
    <w:tmpl w:val="D952D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D1F8C"/>
    <w:multiLevelType w:val="multilevel"/>
    <w:tmpl w:val="E6C8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8"/>
  </w:num>
  <w:num w:numId="4">
    <w:abstractNumId w:val="4"/>
  </w:num>
  <w:num w:numId="5">
    <w:abstractNumId w:val="0"/>
  </w:num>
  <w:num w:numId="6">
    <w:abstractNumId w:val="16"/>
  </w:num>
  <w:num w:numId="7">
    <w:abstractNumId w:val="21"/>
  </w:num>
  <w:num w:numId="8">
    <w:abstractNumId w:val="2"/>
  </w:num>
  <w:num w:numId="9">
    <w:abstractNumId w:val="22"/>
  </w:num>
  <w:num w:numId="10">
    <w:abstractNumId w:val="10"/>
  </w:num>
  <w:num w:numId="11">
    <w:abstractNumId w:val="6"/>
  </w:num>
  <w:num w:numId="12">
    <w:abstractNumId w:val="7"/>
  </w:num>
  <w:num w:numId="13">
    <w:abstractNumId w:val="20"/>
  </w:num>
  <w:num w:numId="14">
    <w:abstractNumId w:val="11"/>
  </w:num>
  <w:num w:numId="15">
    <w:abstractNumId w:val="12"/>
  </w:num>
  <w:num w:numId="16">
    <w:abstractNumId w:val="9"/>
  </w:num>
  <w:num w:numId="17">
    <w:abstractNumId w:val="17"/>
  </w:num>
  <w:num w:numId="18">
    <w:abstractNumId w:val="19"/>
  </w:num>
  <w:num w:numId="19">
    <w:abstractNumId w:val="14"/>
  </w:num>
  <w:num w:numId="20">
    <w:abstractNumId w:val="13"/>
  </w:num>
  <w:num w:numId="21">
    <w:abstractNumId w:val="5"/>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5D"/>
    <w:rsid w:val="000036EA"/>
    <w:rsid w:val="000108A4"/>
    <w:rsid w:val="00012201"/>
    <w:rsid w:val="00017405"/>
    <w:rsid w:val="000204AB"/>
    <w:rsid w:val="00027C81"/>
    <w:rsid w:val="0003099E"/>
    <w:rsid w:val="00031D34"/>
    <w:rsid w:val="000334C5"/>
    <w:rsid w:val="000360DA"/>
    <w:rsid w:val="0004101C"/>
    <w:rsid w:val="00043E83"/>
    <w:rsid w:val="00046128"/>
    <w:rsid w:val="00057175"/>
    <w:rsid w:val="0006387B"/>
    <w:rsid w:val="00063929"/>
    <w:rsid w:val="000670EA"/>
    <w:rsid w:val="00067111"/>
    <w:rsid w:val="00077210"/>
    <w:rsid w:val="00081A36"/>
    <w:rsid w:val="00083C2A"/>
    <w:rsid w:val="000907C7"/>
    <w:rsid w:val="00096CCA"/>
    <w:rsid w:val="00096FA9"/>
    <w:rsid w:val="00097005"/>
    <w:rsid w:val="000A44F4"/>
    <w:rsid w:val="000A6598"/>
    <w:rsid w:val="000A79BC"/>
    <w:rsid w:val="000C1A6D"/>
    <w:rsid w:val="000C4208"/>
    <w:rsid w:val="000C6ABA"/>
    <w:rsid w:val="000C7695"/>
    <w:rsid w:val="000D1B00"/>
    <w:rsid w:val="000D581D"/>
    <w:rsid w:val="000D7A4C"/>
    <w:rsid w:val="000F47FB"/>
    <w:rsid w:val="000F5AB9"/>
    <w:rsid w:val="00107BA0"/>
    <w:rsid w:val="00110317"/>
    <w:rsid w:val="00113F5D"/>
    <w:rsid w:val="00117ABF"/>
    <w:rsid w:val="0012034F"/>
    <w:rsid w:val="0012301F"/>
    <w:rsid w:val="001259AC"/>
    <w:rsid w:val="001338B0"/>
    <w:rsid w:val="00141DDE"/>
    <w:rsid w:val="001426D9"/>
    <w:rsid w:val="0016221E"/>
    <w:rsid w:val="00164164"/>
    <w:rsid w:val="0016452D"/>
    <w:rsid w:val="00177723"/>
    <w:rsid w:val="00180A1C"/>
    <w:rsid w:val="00182B4A"/>
    <w:rsid w:val="0019522E"/>
    <w:rsid w:val="001967AE"/>
    <w:rsid w:val="001A1180"/>
    <w:rsid w:val="001A1D2A"/>
    <w:rsid w:val="001B0F17"/>
    <w:rsid w:val="001B460A"/>
    <w:rsid w:val="001B6517"/>
    <w:rsid w:val="001C1AD6"/>
    <w:rsid w:val="001C54DE"/>
    <w:rsid w:val="001D1E9A"/>
    <w:rsid w:val="001E3E6D"/>
    <w:rsid w:val="001E7056"/>
    <w:rsid w:val="001F5FD0"/>
    <w:rsid w:val="001F648A"/>
    <w:rsid w:val="001F6938"/>
    <w:rsid w:val="001F7077"/>
    <w:rsid w:val="00215063"/>
    <w:rsid w:val="00217100"/>
    <w:rsid w:val="00221C3A"/>
    <w:rsid w:val="00222989"/>
    <w:rsid w:val="00225378"/>
    <w:rsid w:val="00225809"/>
    <w:rsid w:val="002320A0"/>
    <w:rsid w:val="002352F4"/>
    <w:rsid w:val="00237281"/>
    <w:rsid w:val="002446B7"/>
    <w:rsid w:val="002454CF"/>
    <w:rsid w:val="00251CD3"/>
    <w:rsid w:val="00254DBF"/>
    <w:rsid w:val="0025663F"/>
    <w:rsid w:val="002604E0"/>
    <w:rsid w:val="002624C3"/>
    <w:rsid w:val="00272C47"/>
    <w:rsid w:val="00276272"/>
    <w:rsid w:val="002805BF"/>
    <w:rsid w:val="0029160D"/>
    <w:rsid w:val="0029772A"/>
    <w:rsid w:val="002979D8"/>
    <w:rsid w:val="002A0000"/>
    <w:rsid w:val="002A040F"/>
    <w:rsid w:val="002A701A"/>
    <w:rsid w:val="002B70B8"/>
    <w:rsid w:val="002B7E99"/>
    <w:rsid w:val="002C0FA9"/>
    <w:rsid w:val="002D3F1D"/>
    <w:rsid w:val="002E0C41"/>
    <w:rsid w:val="002E3782"/>
    <w:rsid w:val="002F1C09"/>
    <w:rsid w:val="002F7FEE"/>
    <w:rsid w:val="00303528"/>
    <w:rsid w:val="00304F10"/>
    <w:rsid w:val="00317D6E"/>
    <w:rsid w:val="00331616"/>
    <w:rsid w:val="0033373B"/>
    <w:rsid w:val="0033702D"/>
    <w:rsid w:val="003528D1"/>
    <w:rsid w:val="0035330F"/>
    <w:rsid w:val="00354D73"/>
    <w:rsid w:val="003641F1"/>
    <w:rsid w:val="00367708"/>
    <w:rsid w:val="00371AEA"/>
    <w:rsid w:val="00375DCB"/>
    <w:rsid w:val="003863FC"/>
    <w:rsid w:val="00387F2A"/>
    <w:rsid w:val="00390DB3"/>
    <w:rsid w:val="003B15BD"/>
    <w:rsid w:val="003B7F70"/>
    <w:rsid w:val="003C3435"/>
    <w:rsid w:val="003C5E75"/>
    <w:rsid w:val="003C6CC1"/>
    <w:rsid w:val="003D13F1"/>
    <w:rsid w:val="003D283F"/>
    <w:rsid w:val="003E21CF"/>
    <w:rsid w:val="003F08E5"/>
    <w:rsid w:val="003F2A32"/>
    <w:rsid w:val="00403231"/>
    <w:rsid w:val="004061CD"/>
    <w:rsid w:val="00416B0F"/>
    <w:rsid w:val="00430AB0"/>
    <w:rsid w:val="0043604B"/>
    <w:rsid w:val="0043764F"/>
    <w:rsid w:val="004460BF"/>
    <w:rsid w:val="004463C7"/>
    <w:rsid w:val="004468C9"/>
    <w:rsid w:val="00451EA0"/>
    <w:rsid w:val="00452BFB"/>
    <w:rsid w:val="004547F9"/>
    <w:rsid w:val="004552B8"/>
    <w:rsid w:val="00457E82"/>
    <w:rsid w:val="004664AA"/>
    <w:rsid w:val="00471AD4"/>
    <w:rsid w:val="004863FA"/>
    <w:rsid w:val="00493F02"/>
    <w:rsid w:val="004A0616"/>
    <w:rsid w:val="004A10BF"/>
    <w:rsid w:val="004A3C27"/>
    <w:rsid w:val="004A3F43"/>
    <w:rsid w:val="004A40F5"/>
    <w:rsid w:val="004B77DA"/>
    <w:rsid w:val="004C29F7"/>
    <w:rsid w:val="004D4F26"/>
    <w:rsid w:val="004D5255"/>
    <w:rsid w:val="004E1558"/>
    <w:rsid w:val="004E3CEB"/>
    <w:rsid w:val="004F0164"/>
    <w:rsid w:val="004F5060"/>
    <w:rsid w:val="004F63AA"/>
    <w:rsid w:val="0050353D"/>
    <w:rsid w:val="00507BE8"/>
    <w:rsid w:val="0051331D"/>
    <w:rsid w:val="00516C0D"/>
    <w:rsid w:val="00520556"/>
    <w:rsid w:val="00523451"/>
    <w:rsid w:val="0052728E"/>
    <w:rsid w:val="00530137"/>
    <w:rsid w:val="0053364C"/>
    <w:rsid w:val="00565ED2"/>
    <w:rsid w:val="00571788"/>
    <w:rsid w:val="0057495F"/>
    <w:rsid w:val="00586C82"/>
    <w:rsid w:val="0059183C"/>
    <w:rsid w:val="005954D2"/>
    <w:rsid w:val="005A1997"/>
    <w:rsid w:val="005A5BEC"/>
    <w:rsid w:val="005B116E"/>
    <w:rsid w:val="005B3250"/>
    <w:rsid w:val="005C537E"/>
    <w:rsid w:val="005C62D5"/>
    <w:rsid w:val="005C6D8E"/>
    <w:rsid w:val="005D16B2"/>
    <w:rsid w:val="005E2699"/>
    <w:rsid w:val="006079EF"/>
    <w:rsid w:val="0061261D"/>
    <w:rsid w:val="00612E1B"/>
    <w:rsid w:val="00614E5B"/>
    <w:rsid w:val="00616BFF"/>
    <w:rsid w:val="00630843"/>
    <w:rsid w:val="00637E86"/>
    <w:rsid w:val="006409E3"/>
    <w:rsid w:val="0064199E"/>
    <w:rsid w:val="00643AC6"/>
    <w:rsid w:val="00643AE3"/>
    <w:rsid w:val="006446DA"/>
    <w:rsid w:val="00663749"/>
    <w:rsid w:val="00671AC7"/>
    <w:rsid w:val="00675056"/>
    <w:rsid w:val="00676948"/>
    <w:rsid w:val="00677C0F"/>
    <w:rsid w:val="006839D9"/>
    <w:rsid w:val="00684BC7"/>
    <w:rsid w:val="00684FC1"/>
    <w:rsid w:val="0069021F"/>
    <w:rsid w:val="006958DB"/>
    <w:rsid w:val="006A1780"/>
    <w:rsid w:val="006A4574"/>
    <w:rsid w:val="006C1C3B"/>
    <w:rsid w:val="006C41C8"/>
    <w:rsid w:val="006D35D2"/>
    <w:rsid w:val="006D38BE"/>
    <w:rsid w:val="006E0EFC"/>
    <w:rsid w:val="006E1777"/>
    <w:rsid w:val="006E1D4A"/>
    <w:rsid w:val="006E4374"/>
    <w:rsid w:val="006F5A2A"/>
    <w:rsid w:val="00700EA0"/>
    <w:rsid w:val="0070230A"/>
    <w:rsid w:val="00712C18"/>
    <w:rsid w:val="00723374"/>
    <w:rsid w:val="00730C49"/>
    <w:rsid w:val="00731136"/>
    <w:rsid w:val="00734220"/>
    <w:rsid w:val="00747A51"/>
    <w:rsid w:val="00763639"/>
    <w:rsid w:val="007672A6"/>
    <w:rsid w:val="007737B4"/>
    <w:rsid w:val="007766FD"/>
    <w:rsid w:val="00776E00"/>
    <w:rsid w:val="0078630E"/>
    <w:rsid w:val="00786998"/>
    <w:rsid w:val="00797A9E"/>
    <w:rsid w:val="007B1707"/>
    <w:rsid w:val="007C2364"/>
    <w:rsid w:val="007D2CBA"/>
    <w:rsid w:val="007D661E"/>
    <w:rsid w:val="007E0934"/>
    <w:rsid w:val="007E2849"/>
    <w:rsid w:val="007F1DF8"/>
    <w:rsid w:val="007F2660"/>
    <w:rsid w:val="007F75B0"/>
    <w:rsid w:val="00800920"/>
    <w:rsid w:val="00800943"/>
    <w:rsid w:val="008174AB"/>
    <w:rsid w:val="008323D9"/>
    <w:rsid w:val="0084390E"/>
    <w:rsid w:val="00844015"/>
    <w:rsid w:val="00853AA9"/>
    <w:rsid w:val="008540C0"/>
    <w:rsid w:val="0085429E"/>
    <w:rsid w:val="00860639"/>
    <w:rsid w:val="00866486"/>
    <w:rsid w:val="00866B39"/>
    <w:rsid w:val="008756C8"/>
    <w:rsid w:val="00877F55"/>
    <w:rsid w:val="008821F5"/>
    <w:rsid w:val="00887281"/>
    <w:rsid w:val="008939BC"/>
    <w:rsid w:val="00894B33"/>
    <w:rsid w:val="008952EC"/>
    <w:rsid w:val="008A3B2D"/>
    <w:rsid w:val="008A499A"/>
    <w:rsid w:val="008B2D4A"/>
    <w:rsid w:val="008C0269"/>
    <w:rsid w:val="008C1FC6"/>
    <w:rsid w:val="008C3F0F"/>
    <w:rsid w:val="008C4D15"/>
    <w:rsid w:val="008C619E"/>
    <w:rsid w:val="008C7A39"/>
    <w:rsid w:val="008D209A"/>
    <w:rsid w:val="008D3A91"/>
    <w:rsid w:val="008D7889"/>
    <w:rsid w:val="008F704F"/>
    <w:rsid w:val="009034C5"/>
    <w:rsid w:val="00903AFF"/>
    <w:rsid w:val="00910637"/>
    <w:rsid w:val="0091174A"/>
    <w:rsid w:val="00924801"/>
    <w:rsid w:val="0093222E"/>
    <w:rsid w:val="009341BA"/>
    <w:rsid w:val="00937210"/>
    <w:rsid w:val="0093740A"/>
    <w:rsid w:val="00944FCB"/>
    <w:rsid w:val="009468E5"/>
    <w:rsid w:val="0095183A"/>
    <w:rsid w:val="00951C32"/>
    <w:rsid w:val="00951CD1"/>
    <w:rsid w:val="009728AB"/>
    <w:rsid w:val="00976D0D"/>
    <w:rsid w:val="009863ED"/>
    <w:rsid w:val="00992CEB"/>
    <w:rsid w:val="0099361D"/>
    <w:rsid w:val="009936E8"/>
    <w:rsid w:val="00997B68"/>
    <w:rsid w:val="009A7A8D"/>
    <w:rsid w:val="009B578F"/>
    <w:rsid w:val="009D0040"/>
    <w:rsid w:val="009D25D5"/>
    <w:rsid w:val="009D41FF"/>
    <w:rsid w:val="009D4DE7"/>
    <w:rsid w:val="009D7F9A"/>
    <w:rsid w:val="009F01D6"/>
    <w:rsid w:val="009F5F90"/>
    <w:rsid w:val="00A0183F"/>
    <w:rsid w:val="00A11212"/>
    <w:rsid w:val="00A2022E"/>
    <w:rsid w:val="00A2213B"/>
    <w:rsid w:val="00A23F4E"/>
    <w:rsid w:val="00A250EB"/>
    <w:rsid w:val="00A308E1"/>
    <w:rsid w:val="00A35337"/>
    <w:rsid w:val="00A40C6C"/>
    <w:rsid w:val="00A60335"/>
    <w:rsid w:val="00A744C0"/>
    <w:rsid w:val="00A75F1F"/>
    <w:rsid w:val="00A879F4"/>
    <w:rsid w:val="00A9200E"/>
    <w:rsid w:val="00A97180"/>
    <w:rsid w:val="00AA369F"/>
    <w:rsid w:val="00AB0E75"/>
    <w:rsid w:val="00AB22DA"/>
    <w:rsid w:val="00AB5714"/>
    <w:rsid w:val="00AD070F"/>
    <w:rsid w:val="00AF0945"/>
    <w:rsid w:val="00AF38AD"/>
    <w:rsid w:val="00B025F9"/>
    <w:rsid w:val="00B12E49"/>
    <w:rsid w:val="00B1501F"/>
    <w:rsid w:val="00B15DB1"/>
    <w:rsid w:val="00B20E6F"/>
    <w:rsid w:val="00B21A1A"/>
    <w:rsid w:val="00B256CF"/>
    <w:rsid w:val="00B303FB"/>
    <w:rsid w:val="00B46BED"/>
    <w:rsid w:val="00B4721E"/>
    <w:rsid w:val="00B52EDA"/>
    <w:rsid w:val="00B60715"/>
    <w:rsid w:val="00B738C8"/>
    <w:rsid w:val="00B73B7B"/>
    <w:rsid w:val="00B76516"/>
    <w:rsid w:val="00B76E07"/>
    <w:rsid w:val="00B84183"/>
    <w:rsid w:val="00B91478"/>
    <w:rsid w:val="00B92881"/>
    <w:rsid w:val="00BA3105"/>
    <w:rsid w:val="00BA3ABB"/>
    <w:rsid w:val="00BB4A3F"/>
    <w:rsid w:val="00BC29EA"/>
    <w:rsid w:val="00BC4AB5"/>
    <w:rsid w:val="00BC4C28"/>
    <w:rsid w:val="00BD43E5"/>
    <w:rsid w:val="00BF36D3"/>
    <w:rsid w:val="00C0079D"/>
    <w:rsid w:val="00C028E6"/>
    <w:rsid w:val="00C03D48"/>
    <w:rsid w:val="00C15015"/>
    <w:rsid w:val="00C27917"/>
    <w:rsid w:val="00C3131A"/>
    <w:rsid w:val="00C3307A"/>
    <w:rsid w:val="00C33D00"/>
    <w:rsid w:val="00C41E35"/>
    <w:rsid w:val="00C429AC"/>
    <w:rsid w:val="00C43953"/>
    <w:rsid w:val="00C450E4"/>
    <w:rsid w:val="00C5552A"/>
    <w:rsid w:val="00C71065"/>
    <w:rsid w:val="00C73C2F"/>
    <w:rsid w:val="00C82D79"/>
    <w:rsid w:val="00C908BB"/>
    <w:rsid w:val="00C92C22"/>
    <w:rsid w:val="00CA2A9E"/>
    <w:rsid w:val="00CB7B72"/>
    <w:rsid w:val="00CC7A2F"/>
    <w:rsid w:val="00CC7AA2"/>
    <w:rsid w:val="00CD0E38"/>
    <w:rsid w:val="00CD1239"/>
    <w:rsid w:val="00CE5F68"/>
    <w:rsid w:val="00CF5513"/>
    <w:rsid w:val="00CF7AF6"/>
    <w:rsid w:val="00D039B3"/>
    <w:rsid w:val="00D06D0B"/>
    <w:rsid w:val="00D15F76"/>
    <w:rsid w:val="00D25748"/>
    <w:rsid w:val="00D27661"/>
    <w:rsid w:val="00D30CC8"/>
    <w:rsid w:val="00D313CC"/>
    <w:rsid w:val="00D43D34"/>
    <w:rsid w:val="00D45E51"/>
    <w:rsid w:val="00D602F4"/>
    <w:rsid w:val="00D62485"/>
    <w:rsid w:val="00D66549"/>
    <w:rsid w:val="00D67E56"/>
    <w:rsid w:val="00D77F9F"/>
    <w:rsid w:val="00D87C2E"/>
    <w:rsid w:val="00D90948"/>
    <w:rsid w:val="00D90D31"/>
    <w:rsid w:val="00D945B3"/>
    <w:rsid w:val="00D96AEF"/>
    <w:rsid w:val="00DA6C3C"/>
    <w:rsid w:val="00DB34CD"/>
    <w:rsid w:val="00DB6664"/>
    <w:rsid w:val="00DC5965"/>
    <w:rsid w:val="00DC6F94"/>
    <w:rsid w:val="00DD7AB5"/>
    <w:rsid w:val="00DF1514"/>
    <w:rsid w:val="00DF32C7"/>
    <w:rsid w:val="00DF773A"/>
    <w:rsid w:val="00E03DEA"/>
    <w:rsid w:val="00E13BEF"/>
    <w:rsid w:val="00E26431"/>
    <w:rsid w:val="00E2723F"/>
    <w:rsid w:val="00E27673"/>
    <w:rsid w:val="00E316E6"/>
    <w:rsid w:val="00E33471"/>
    <w:rsid w:val="00E33C29"/>
    <w:rsid w:val="00E346DD"/>
    <w:rsid w:val="00E348FB"/>
    <w:rsid w:val="00E40B4A"/>
    <w:rsid w:val="00E43012"/>
    <w:rsid w:val="00E43A90"/>
    <w:rsid w:val="00E43D34"/>
    <w:rsid w:val="00E47B1F"/>
    <w:rsid w:val="00E51F77"/>
    <w:rsid w:val="00E539B1"/>
    <w:rsid w:val="00E54AB6"/>
    <w:rsid w:val="00E55FE3"/>
    <w:rsid w:val="00E67CE0"/>
    <w:rsid w:val="00E72179"/>
    <w:rsid w:val="00E73518"/>
    <w:rsid w:val="00E75202"/>
    <w:rsid w:val="00E773D1"/>
    <w:rsid w:val="00E7790A"/>
    <w:rsid w:val="00E90B70"/>
    <w:rsid w:val="00E929BD"/>
    <w:rsid w:val="00E95A7F"/>
    <w:rsid w:val="00E966BD"/>
    <w:rsid w:val="00EA0012"/>
    <w:rsid w:val="00EA1199"/>
    <w:rsid w:val="00EA3239"/>
    <w:rsid w:val="00EB5477"/>
    <w:rsid w:val="00ED045D"/>
    <w:rsid w:val="00ED1AED"/>
    <w:rsid w:val="00ED2160"/>
    <w:rsid w:val="00EE0A7B"/>
    <w:rsid w:val="00EE2590"/>
    <w:rsid w:val="00EE4C80"/>
    <w:rsid w:val="00EF17B4"/>
    <w:rsid w:val="00EF73C0"/>
    <w:rsid w:val="00F0091D"/>
    <w:rsid w:val="00F053CC"/>
    <w:rsid w:val="00F11DF8"/>
    <w:rsid w:val="00F1253E"/>
    <w:rsid w:val="00F12E76"/>
    <w:rsid w:val="00F1554E"/>
    <w:rsid w:val="00F21594"/>
    <w:rsid w:val="00F30D7F"/>
    <w:rsid w:val="00F314F9"/>
    <w:rsid w:val="00F34FBA"/>
    <w:rsid w:val="00F430F4"/>
    <w:rsid w:val="00F471E0"/>
    <w:rsid w:val="00F5262A"/>
    <w:rsid w:val="00F56438"/>
    <w:rsid w:val="00F802E0"/>
    <w:rsid w:val="00F8247C"/>
    <w:rsid w:val="00F909EF"/>
    <w:rsid w:val="00F92A9A"/>
    <w:rsid w:val="00F948DE"/>
    <w:rsid w:val="00F9680A"/>
    <w:rsid w:val="00FA4CC1"/>
    <w:rsid w:val="00FA5DB4"/>
    <w:rsid w:val="00FA7D8D"/>
    <w:rsid w:val="00FB1BE1"/>
    <w:rsid w:val="00FB6336"/>
    <w:rsid w:val="00FB7401"/>
    <w:rsid w:val="00FC3F9F"/>
    <w:rsid w:val="00FD070E"/>
    <w:rsid w:val="00FD7C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CBA6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28D1"/>
  </w:style>
  <w:style w:type="paragraph" w:styleId="Heading1">
    <w:name w:val="heading 1"/>
    <w:basedOn w:val="Normal"/>
    <w:next w:val="Normal"/>
    <w:link w:val="Heading1Char"/>
    <w:uiPriority w:val="9"/>
    <w:qFormat/>
    <w:rsid w:val="003528D1"/>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link w:val="Heading2Char"/>
    <w:uiPriority w:val="9"/>
    <w:unhideWhenUsed/>
    <w:qFormat/>
    <w:rsid w:val="003528D1"/>
    <w:pPr>
      <w:keepNext/>
      <w:keepLines/>
      <w:spacing w:before="40" w:after="0"/>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next w:val="Normal"/>
    <w:link w:val="Heading3Char"/>
    <w:uiPriority w:val="9"/>
    <w:unhideWhenUsed/>
    <w:qFormat/>
    <w:rsid w:val="003528D1"/>
    <w:pPr>
      <w:keepNext/>
      <w:keepLines/>
      <w:spacing w:before="40" w:after="0"/>
      <w:outlineLvl w:val="2"/>
    </w:pPr>
    <w:rPr>
      <w:rFonts w:asciiTheme="majorHAnsi" w:eastAsiaTheme="majorEastAsia" w:hAnsiTheme="majorHAnsi" w:cstheme="majorBidi"/>
      <w:b/>
      <w:b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8D1"/>
    <w:rPr>
      <w:rFonts w:asciiTheme="majorHAnsi" w:eastAsiaTheme="majorEastAsia" w:hAnsiTheme="majorHAnsi" w:cstheme="majorBidi"/>
      <w:b/>
      <w:bCs/>
      <w:color w:val="2E74B5" w:themeColor="accent1" w:themeShade="BF"/>
      <w:sz w:val="32"/>
      <w:szCs w:val="32"/>
    </w:rPr>
  </w:style>
  <w:style w:type="character" w:customStyle="1" w:styleId="Heading2Char">
    <w:name w:val="Heading 2 Char"/>
    <w:basedOn w:val="DefaultParagraphFont"/>
    <w:link w:val="Heading2"/>
    <w:uiPriority w:val="9"/>
    <w:rsid w:val="003528D1"/>
    <w:rPr>
      <w:rFonts w:asciiTheme="majorHAnsi" w:eastAsiaTheme="majorEastAsia" w:hAnsiTheme="majorHAnsi" w:cstheme="majorBidi"/>
      <w:b/>
      <w:bCs/>
      <w:color w:val="2E74B5" w:themeColor="accent1" w:themeShade="BF"/>
      <w:sz w:val="26"/>
      <w:szCs w:val="26"/>
    </w:rPr>
  </w:style>
  <w:style w:type="paragraph" w:styleId="ListParagraph">
    <w:name w:val="List Paragraph"/>
    <w:basedOn w:val="Normal"/>
    <w:uiPriority w:val="34"/>
    <w:qFormat/>
    <w:rsid w:val="00ED045D"/>
    <w:pPr>
      <w:ind w:left="720"/>
      <w:contextualSpacing/>
    </w:pPr>
  </w:style>
  <w:style w:type="paragraph" w:styleId="NormalWeb">
    <w:name w:val="Normal (Web)"/>
    <w:basedOn w:val="Normal"/>
    <w:uiPriority w:val="99"/>
    <w:unhideWhenUsed/>
    <w:rsid w:val="00B4721E"/>
    <w:pPr>
      <w:spacing w:before="100" w:beforeAutospacing="1" w:after="100" w:afterAutospacing="1"/>
    </w:pPr>
  </w:style>
  <w:style w:type="character" w:customStyle="1" w:styleId="Heading3Char">
    <w:name w:val="Heading 3 Char"/>
    <w:basedOn w:val="DefaultParagraphFont"/>
    <w:link w:val="Heading3"/>
    <w:uiPriority w:val="9"/>
    <w:rsid w:val="003528D1"/>
    <w:rPr>
      <w:rFonts w:asciiTheme="majorHAnsi" w:eastAsiaTheme="majorEastAsia" w:hAnsiTheme="majorHAnsi" w:cstheme="majorBidi"/>
      <w:b/>
      <w:bCs/>
      <w:color w:val="1F4D78" w:themeColor="accent1" w:themeShade="7F"/>
      <w:sz w:val="24"/>
      <w:szCs w:val="24"/>
    </w:rPr>
  </w:style>
  <w:style w:type="character" w:styleId="Strong">
    <w:name w:val="Strong"/>
    <w:basedOn w:val="DefaultParagraphFont"/>
    <w:uiPriority w:val="22"/>
    <w:qFormat/>
    <w:rsid w:val="002352F4"/>
    <w:rPr>
      <w:b/>
      <w:bCs/>
    </w:rPr>
  </w:style>
  <w:style w:type="table" w:styleId="TableGrid">
    <w:name w:val="Table Grid"/>
    <w:basedOn w:val="TableNormal"/>
    <w:uiPriority w:val="39"/>
    <w:rsid w:val="00FB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CA2A9E"/>
    <w:pPr>
      <w:widowControl w:val="0"/>
      <w:autoSpaceDE w:val="0"/>
      <w:autoSpaceDN w:val="0"/>
    </w:pPr>
    <w:rPr>
      <w:rFonts w:ascii="Calibri" w:eastAsia="Calibri" w:hAnsi="Calibri" w:cs="Calibri"/>
    </w:rPr>
  </w:style>
  <w:style w:type="character" w:customStyle="1" w:styleId="apple-converted-space">
    <w:name w:val="apple-converted-space"/>
    <w:basedOn w:val="DefaultParagraphFont"/>
    <w:rsid w:val="00237281"/>
  </w:style>
  <w:style w:type="character" w:styleId="Hyperlink">
    <w:name w:val="Hyperlink"/>
    <w:basedOn w:val="DefaultParagraphFont"/>
    <w:uiPriority w:val="99"/>
    <w:unhideWhenUsed/>
    <w:rsid w:val="00237281"/>
    <w:rPr>
      <w:color w:val="0000FF"/>
      <w:u w:val="single"/>
    </w:rPr>
  </w:style>
  <w:style w:type="character" w:styleId="HTMLCite">
    <w:name w:val="HTML Cite"/>
    <w:basedOn w:val="DefaultParagraphFont"/>
    <w:uiPriority w:val="99"/>
    <w:semiHidden/>
    <w:unhideWhenUsed/>
    <w:rsid w:val="00523451"/>
    <w:rPr>
      <w:i/>
      <w:iCs/>
    </w:rPr>
  </w:style>
  <w:style w:type="character" w:customStyle="1" w:styleId="sr-only">
    <w:name w:val="sr-only"/>
    <w:basedOn w:val="DefaultParagraphFont"/>
    <w:rsid w:val="007E0934"/>
  </w:style>
  <w:style w:type="paragraph" w:customStyle="1" w:styleId="clear-header">
    <w:name w:val="clear-header"/>
    <w:basedOn w:val="Normal"/>
    <w:rsid w:val="00317D6E"/>
    <w:pPr>
      <w:spacing w:before="100" w:beforeAutospacing="1" w:after="100" w:afterAutospacing="1"/>
    </w:pPr>
  </w:style>
  <w:style w:type="paragraph" w:customStyle="1" w:styleId="p1">
    <w:name w:val="p1"/>
    <w:basedOn w:val="Normal"/>
    <w:rsid w:val="000334C5"/>
    <w:rPr>
      <w:rFonts w:ascii="Helvetica" w:hAnsi="Helvetica"/>
      <w:sz w:val="18"/>
      <w:szCs w:val="18"/>
    </w:rPr>
  </w:style>
  <w:style w:type="paragraph" w:customStyle="1" w:styleId="p2">
    <w:name w:val="p2"/>
    <w:basedOn w:val="Normal"/>
    <w:rsid w:val="000334C5"/>
    <w:rPr>
      <w:rFonts w:ascii="Helvetica" w:hAnsi="Helvetica"/>
      <w:sz w:val="16"/>
      <w:szCs w:val="16"/>
    </w:rPr>
  </w:style>
  <w:style w:type="paragraph" w:customStyle="1" w:styleId="p3">
    <w:name w:val="p3"/>
    <w:basedOn w:val="Normal"/>
    <w:rsid w:val="000334C5"/>
    <w:rPr>
      <w:rFonts w:ascii="Helvetica" w:hAnsi="Helvetica"/>
      <w:sz w:val="17"/>
      <w:szCs w:val="17"/>
    </w:rPr>
  </w:style>
  <w:style w:type="paragraph" w:customStyle="1" w:styleId="p4">
    <w:name w:val="p4"/>
    <w:basedOn w:val="Normal"/>
    <w:rsid w:val="000334C5"/>
    <w:rPr>
      <w:rFonts w:ascii="Helvetica" w:hAnsi="Helvetica"/>
      <w:sz w:val="17"/>
      <w:szCs w:val="17"/>
    </w:rPr>
  </w:style>
  <w:style w:type="paragraph" w:customStyle="1" w:styleId="p5">
    <w:name w:val="p5"/>
    <w:basedOn w:val="Normal"/>
    <w:rsid w:val="000334C5"/>
    <w:pPr>
      <w:spacing w:after="180" w:line="159" w:lineRule="atLeast"/>
      <w:jc w:val="both"/>
    </w:pPr>
    <w:rPr>
      <w:rFonts w:ascii="Helvetica" w:hAnsi="Helvetica"/>
      <w:sz w:val="16"/>
      <w:szCs w:val="16"/>
    </w:rPr>
  </w:style>
  <w:style w:type="character" w:styleId="CommentReference">
    <w:name w:val="annotation reference"/>
    <w:basedOn w:val="DefaultParagraphFont"/>
    <w:uiPriority w:val="99"/>
    <w:semiHidden/>
    <w:unhideWhenUsed/>
    <w:rsid w:val="009034C5"/>
    <w:rPr>
      <w:sz w:val="18"/>
      <w:szCs w:val="18"/>
    </w:rPr>
  </w:style>
  <w:style w:type="paragraph" w:styleId="CommentText">
    <w:name w:val="annotation text"/>
    <w:basedOn w:val="Normal"/>
    <w:link w:val="CommentTextChar"/>
    <w:uiPriority w:val="99"/>
    <w:unhideWhenUsed/>
    <w:rsid w:val="009034C5"/>
  </w:style>
  <w:style w:type="character" w:customStyle="1" w:styleId="CommentTextChar">
    <w:name w:val="Comment Text Char"/>
    <w:basedOn w:val="DefaultParagraphFont"/>
    <w:link w:val="CommentText"/>
    <w:uiPriority w:val="99"/>
    <w:rsid w:val="009034C5"/>
  </w:style>
  <w:style w:type="paragraph" w:styleId="CommentSubject">
    <w:name w:val="annotation subject"/>
    <w:basedOn w:val="CommentText"/>
    <w:next w:val="CommentText"/>
    <w:link w:val="CommentSubjectChar"/>
    <w:uiPriority w:val="99"/>
    <w:semiHidden/>
    <w:unhideWhenUsed/>
    <w:rsid w:val="009034C5"/>
    <w:rPr>
      <w:b/>
      <w:bCs/>
      <w:sz w:val="20"/>
      <w:szCs w:val="20"/>
    </w:rPr>
  </w:style>
  <w:style w:type="character" w:customStyle="1" w:styleId="CommentSubjectChar">
    <w:name w:val="Comment Subject Char"/>
    <w:basedOn w:val="CommentTextChar"/>
    <w:link w:val="CommentSubject"/>
    <w:uiPriority w:val="99"/>
    <w:semiHidden/>
    <w:rsid w:val="009034C5"/>
    <w:rPr>
      <w:b/>
      <w:bCs/>
      <w:sz w:val="20"/>
      <w:szCs w:val="20"/>
    </w:rPr>
  </w:style>
  <w:style w:type="paragraph" w:styleId="BalloonText">
    <w:name w:val="Balloon Text"/>
    <w:basedOn w:val="Normal"/>
    <w:link w:val="BalloonTextChar"/>
    <w:uiPriority w:val="99"/>
    <w:semiHidden/>
    <w:unhideWhenUsed/>
    <w:rsid w:val="009034C5"/>
    <w:rPr>
      <w:sz w:val="18"/>
      <w:szCs w:val="18"/>
    </w:rPr>
  </w:style>
  <w:style w:type="character" w:customStyle="1" w:styleId="BalloonTextChar">
    <w:name w:val="Balloon Text Char"/>
    <w:basedOn w:val="DefaultParagraphFont"/>
    <w:link w:val="BalloonText"/>
    <w:uiPriority w:val="99"/>
    <w:semiHidden/>
    <w:rsid w:val="009034C5"/>
    <w:rPr>
      <w:rFonts w:ascii="Times New Roman" w:hAnsi="Times New Roman" w:cs="Times New Roman"/>
      <w:sz w:val="18"/>
      <w:szCs w:val="18"/>
    </w:rPr>
  </w:style>
  <w:style w:type="character" w:customStyle="1" w:styleId="UnresolvedMention1">
    <w:name w:val="Unresolved Mention1"/>
    <w:basedOn w:val="DefaultParagraphFont"/>
    <w:uiPriority w:val="99"/>
    <w:rsid w:val="00DC5965"/>
    <w:rPr>
      <w:color w:val="605E5C"/>
      <w:shd w:val="clear" w:color="auto" w:fill="E1DFDD"/>
    </w:rPr>
  </w:style>
  <w:style w:type="character" w:styleId="FollowedHyperlink">
    <w:name w:val="FollowedHyperlink"/>
    <w:basedOn w:val="DefaultParagraphFont"/>
    <w:uiPriority w:val="99"/>
    <w:semiHidden/>
    <w:unhideWhenUsed/>
    <w:rsid w:val="00B303FB"/>
    <w:rPr>
      <w:color w:val="954F72" w:themeColor="followedHyperlink"/>
      <w:u w:val="single"/>
    </w:rPr>
  </w:style>
  <w:style w:type="paragraph" w:styleId="Revision">
    <w:name w:val="Revision"/>
    <w:hidden/>
    <w:uiPriority w:val="99"/>
    <w:semiHidden/>
    <w:rsid w:val="002624C3"/>
    <w:rPr>
      <w:rFonts w:ascii="Times New Roman" w:hAnsi="Times New Roman" w:cs="Times New Roman"/>
      <w:lang w:eastAsia="en-GB"/>
    </w:rPr>
  </w:style>
  <w:style w:type="paragraph" w:styleId="Header">
    <w:name w:val="header"/>
    <w:basedOn w:val="Normal"/>
    <w:link w:val="HeaderChar"/>
    <w:uiPriority w:val="99"/>
    <w:unhideWhenUsed/>
    <w:rsid w:val="00F1253E"/>
    <w:pPr>
      <w:tabs>
        <w:tab w:val="center" w:pos="4513"/>
        <w:tab w:val="right" w:pos="9026"/>
      </w:tabs>
    </w:pPr>
  </w:style>
  <w:style w:type="character" w:customStyle="1" w:styleId="HeaderChar">
    <w:name w:val="Header Char"/>
    <w:basedOn w:val="DefaultParagraphFont"/>
    <w:link w:val="Header"/>
    <w:uiPriority w:val="99"/>
    <w:rsid w:val="00F1253E"/>
    <w:rPr>
      <w:rFonts w:ascii="Times New Roman" w:hAnsi="Times New Roman" w:cs="Times New Roman"/>
      <w:lang w:eastAsia="en-GB"/>
    </w:rPr>
  </w:style>
  <w:style w:type="paragraph" w:styleId="Footer">
    <w:name w:val="footer"/>
    <w:basedOn w:val="Normal"/>
    <w:link w:val="FooterChar"/>
    <w:uiPriority w:val="99"/>
    <w:unhideWhenUsed/>
    <w:rsid w:val="00F1253E"/>
    <w:pPr>
      <w:tabs>
        <w:tab w:val="center" w:pos="4513"/>
        <w:tab w:val="right" w:pos="9026"/>
      </w:tabs>
    </w:pPr>
  </w:style>
  <w:style w:type="character" w:customStyle="1" w:styleId="FooterChar">
    <w:name w:val="Footer Char"/>
    <w:basedOn w:val="DefaultParagraphFont"/>
    <w:link w:val="Footer"/>
    <w:uiPriority w:val="99"/>
    <w:rsid w:val="00F1253E"/>
    <w:rPr>
      <w:rFonts w:ascii="Times New Roman" w:hAnsi="Times New Roman" w:cs="Times New Roman"/>
      <w:lang w:eastAsia="en-GB"/>
    </w:rPr>
  </w:style>
  <w:style w:type="character" w:styleId="UnresolvedMention">
    <w:name w:val="Unresolved Mention"/>
    <w:basedOn w:val="DefaultParagraphFont"/>
    <w:uiPriority w:val="99"/>
    <w:rsid w:val="00A9200E"/>
    <w:rPr>
      <w:color w:val="605E5C"/>
      <w:shd w:val="clear" w:color="auto" w:fill="E1DFDD"/>
    </w:rPr>
  </w:style>
  <w:style w:type="paragraph" w:styleId="Title">
    <w:name w:val="Title"/>
    <w:basedOn w:val="Normal"/>
    <w:next w:val="Normal"/>
    <w:link w:val="TitleChar"/>
    <w:uiPriority w:val="10"/>
    <w:qFormat/>
    <w:rsid w:val="003528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8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2642">
      <w:bodyDiv w:val="1"/>
      <w:marLeft w:val="0"/>
      <w:marRight w:val="0"/>
      <w:marTop w:val="0"/>
      <w:marBottom w:val="0"/>
      <w:divBdr>
        <w:top w:val="none" w:sz="0" w:space="0" w:color="auto"/>
        <w:left w:val="none" w:sz="0" w:space="0" w:color="auto"/>
        <w:bottom w:val="none" w:sz="0" w:space="0" w:color="auto"/>
        <w:right w:val="none" w:sz="0" w:space="0" w:color="auto"/>
      </w:divBdr>
      <w:divsChild>
        <w:div w:id="285356591">
          <w:marLeft w:val="-225"/>
          <w:marRight w:val="-225"/>
          <w:marTop w:val="0"/>
          <w:marBottom w:val="0"/>
          <w:divBdr>
            <w:top w:val="none" w:sz="0" w:space="0" w:color="auto"/>
            <w:left w:val="none" w:sz="0" w:space="0" w:color="auto"/>
            <w:bottom w:val="none" w:sz="0" w:space="0" w:color="auto"/>
            <w:right w:val="none" w:sz="0" w:space="0" w:color="auto"/>
          </w:divBdr>
          <w:divsChild>
            <w:div w:id="2093771791">
              <w:marLeft w:val="0"/>
              <w:marRight w:val="0"/>
              <w:marTop w:val="0"/>
              <w:marBottom w:val="0"/>
              <w:divBdr>
                <w:top w:val="none" w:sz="0" w:space="0" w:color="auto"/>
                <w:left w:val="none" w:sz="0" w:space="0" w:color="auto"/>
                <w:bottom w:val="none" w:sz="0" w:space="0" w:color="auto"/>
                <w:right w:val="none" w:sz="0" w:space="0" w:color="auto"/>
              </w:divBdr>
              <w:divsChild>
                <w:div w:id="1262765961">
                  <w:marLeft w:val="0"/>
                  <w:marRight w:val="0"/>
                  <w:marTop w:val="0"/>
                  <w:marBottom w:val="300"/>
                  <w:divBdr>
                    <w:top w:val="single" w:sz="6" w:space="0" w:color="E0E1E3"/>
                    <w:left w:val="single" w:sz="6" w:space="0" w:color="E0E1E3"/>
                    <w:bottom w:val="single" w:sz="6" w:space="0" w:color="E0E1E3"/>
                    <w:right w:val="single" w:sz="6" w:space="0" w:color="E0E1E3"/>
                  </w:divBdr>
                  <w:divsChild>
                    <w:div w:id="451939561">
                      <w:marLeft w:val="0"/>
                      <w:marRight w:val="0"/>
                      <w:marTop w:val="0"/>
                      <w:marBottom w:val="0"/>
                      <w:divBdr>
                        <w:top w:val="none" w:sz="0" w:space="0" w:color="auto"/>
                        <w:left w:val="none" w:sz="0" w:space="0" w:color="auto"/>
                        <w:bottom w:val="none" w:sz="0" w:space="0" w:color="auto"/>
                        <w:right w:val="none" w:sz="0" w:space="0" w:color="auto"/>
                      </w:divBdr>
                    </w:div>
                    <w:div w:id="11708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2046">
          <w:blockQuote w:val="1"/>
          <w:marLeft w:val="-450"/>
          <w:marRight w:val="-450"/>
          <w:marTop w:val="0"/>
          <w:marBottom w:val="300"/>
          <w:divBdr>
            <w:top w:val="none" w:sz="0" w:space="8" w:color="auto"/>
            <w:left w:val="single" w:sz="36" w:space="15" w:color="185A88"/>
            <w:bottom w:val="none" w:sz="0" w:space="8" w:color="auto"/>
            <w:right w:val="none" w:sz="0" w:space="15" w:color="auto"/>
          </w:divBdr>
        </w:div>
        <w:div w:id="98918076">
          <w:marLeft w:val="0"/>
          <w:marRight w:val="0"/>
          <w:marTop w:val="225"/>
          <w:marBottom w:val="225"/>
          <w:divBdr>
            <w:top w:val="single" w:sz="24" w:space="15" w:color="185A88"/>
            <w:left w:val="single" w:sz="24" w:space="11" w:color="185A88"/>
            <w:bottom w:val="single" w:sz="24" w:space="15" w:color="185A88"/>
            <w:right w:val="single" w:sz="24" w:space="11" w:color="185A88"/>
          </w:divBdr>
          <w:divsChild>
            <w:div w:id="174806685">
              <w:marLeft w:val="0"/>
              <w:marRight w:val="300"/>
              <w:marTop w:val="0"/>
              <w:marBottom w:val="0"/>
              <w:divBdr>
                <w:top w:val="none" w:sz="0" w:space="0" w:color="auto"/>
                <w:left w:val="none" w:sz="0" w:space="0" w:color="auto"/>
                <w:bottom w:val="none" w:sz="0" w:space="0" w:color="auto"/>
                <w:right w:val="none" w:sz="0" w:space="0" w:color="auto"/>
              </w:divBdr>
            </w:div>
            <w:div w:id="1058211090">
              <w:marLeft w:val="0"/>
              <w:marRight w:val="0"/>
              <w:marTop w:val="0"/>
              <w:marBottom w:val="0"/>
              <w:divBdr>
                <w:top w:val="none" w:sz="0" w:space="0" w:color="auto"/>
                <w:left w:val="none" w:sz="0" w:space="0" w:color="auto"/>
                <w:bottom w:val="none" w:sz="0" w:space="0" w:color="auto"/>
                <w:right w:val="none" w:sz="0" w:space="0" w:color="auto"/>
              </w:divBdr>
              <w:divsChild>
                <w:div w:id="20296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6798">
      <w:bodyDiv w:val="1"/>
      <w:marLeft w:val="0"/>
      <w:marRight w:val="0"/>
      <w:marTop w:val="0"/>
      <w:marBottom w:val="0"/>
      <w:divBdr>
        <w:top w:val="none" w:sz="0" w:space="0" w:color="auto"/>
        <w:left w:val="none" w:sz="0" w:space="0" w:color="auto"/>
        <w:bottom w:val="none" w:sz="0" w:space="0" w:color="auto"/>
        <w:right w:val="none" w:sz="0" w:space="0" w:color="auto"/>
      </w:divBdr>
    </w:div>
    <w:div w:id="220023967">
      <w:bodyDiv w:val="1"/>
      <w:marLeft w:val="0"/>
      <w:marRight w:val="0"/>
      <w:marTop w:val="0"/>
      <w:marBottom w:val="0"/>
      <w:divBdr>
        <w:top w:val="none" w:sz="0" w:space="0" w:color="auto"/>
        <w:left w:val="none" w:sz="0" w:space="0" w:color="auto"/>
        <w:bottom w:val="none" w:sz="0" w:space="0" w:color="auto"/>
        <w:right w:val="none" w:sz="0" w:space="0" w:color="auto"/>
      </w:divBdr>
    </w:div>
    <w:div w:id="259796933">
      <w:bodyDiv w:val="1"/>
      <w:marLeft w:val="0"/>
      <w:marRight w:val="0"/>
      <w:marTop w:val="0"/>
      <w:marBottom w:val="0"/>
      <w:divBdr>
        <w:top w:val="none" w:sz="0" w:space="0" w:color="auto"/>
        <w:left w:val="none" w:sz="0" w:space="0" w:color="auto"/>
        <w:bottom w:val="none" w:sz="0" w:space="0" w:color="auto"/>
        <w:right w:val="none" w:sz="0" w:space="0" w:color="auto"/>
      </w:divBdr>
    </w:div>
    <w:div w:id="275335807">
      <w:bodyDiv w:val="1"/>
      <w:marLeft w:val="0"/>
      <w:marRight w:val="0"/>
      <w:marTop w:val="0"/>
      <w:marBottom w:val="0"/>
      <w:divBdr>
        <w:top w:val="none" w:sz="0" w:space="0" w:color="auto"/>
        <w:left w:val="none" w:sz="0" w:space="0" w:color="auto"/>
        <w:bottom w:val="none" w:sz="0" w:space="0" w:color="auto"/>
        <w:right w:val="none" w:sz="0" w:space="0" w:color="auto"/>
      </w:divBdr>
      <w:divsChild>
        <w:div w:id="1232622081">
          <w:marLeft w:val="-225"/>
          <w:marRight w:val="-225"/>
          <w:marTop w:val="0"/>
          <w:marBottom w:val="0"/>
          <w:divBdr>
            <w:top w:val="none" w:sz="0" w:space="0" w:color="auto"/>
            <w:left w:val="none" w:sz="0" w:space="0" w:color="auto"/>
            <w:bottom w:val="none" w:sz="0" w:space="0" w:color="auto"/>
            <w:right w:val="none" w:sz="0" w:space="0" w:color="auto"/>
          </w:divBdr>
          <w:divsChild>
            <w:div w:id="1129662027">
              <w:marLeft w:val="0"/>
              <w:marRight w:val="0"/>
              <w:marTop w:val="0"/>
              <w:marBottom w:val="0"/>
              <w:divBdr>
                <w:top w:val="none" w:sz="0" w:space="0" w:color="auto"/>
                <w:left w:val="none" w:sz="0" w:space="0" w:color="auto"/>
                <w:bottom w:val="none" w:sz="0" w:space="0" w:color="auto"/>
                <w:right w:val="none" w:sz="0" w:space="0" w:color="auto"/>
              </w:divBdr>
              <w:divsChild>
                <w:div w:id="1890215581">
                  <w:marLeft w:val="0"/>
                  <w:marRight w:val="0"/>
                  <w:marTop w:val="0"/>
                  <w:marBottom w:val="300"/>
                  <w:divBdr>
                    <w:top w:val="single" w:sz="6" w:space="0" w:color="E0E1E3"/>
                    <w:left w:val="single" w:sz="6" w:space="0" w:color="E0E1E3"/>
                    <w:bottom w:val="single" w:sz="6" w:space="0" w:color="E0E1E3"/>
                    <w:right w:val="single" w:sz="6" w:space="0" w:color="E0E1E3"/>
                  </w:divBdr>
                  <w:divsChild>
                    <w:div w:id="1442913288">
                      <w:marLeft w:val="0"/>
                      <w:marRight w:val="0"/>
                      <w:marTop w:val="0"/>
                      <w:marBottom w:val="0"/>
                      <w:divBdr>
                        <w:top w:val="none" w:sz="0" w:space="0" w:color="auto"/>
                        <w:left w:val="none" w:sz="0" w:space="0" w:color="auto"/>
                        <w:bottom w:val="none" w:sz="0" w:space="0" w:color="auto"/>
                        <w:right w:val="none" w:sz="0" w:space="0" w:color="auto"/>
                      </w:divBdr>
                    </w:div>
                    <w:div w:id="17257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4794">
          <w:blockQuote w:val="1"/>
          <w:marLeft w:val="-450"/>
          <w:marRight w:val="-450"/>
          <w:marTop w:val="0"/>
          <w:marBottom w:val="300"/>
          <w:divBdr>
            <w:top w:val="none" w:sz="0" w:space="8" w:color="auto"/>
            <w:left w:val="single" w:sz="36" w:space="15" w:color="185A88"/>
            <w:bottom w:val="none" w:sz="0" w:space="8" w:color="auto"/>
            <w:right w:val="none" w:sz="0" w:space="15" w:color="auto"/>
          </w:divBdr>
        </w:div>
        <w:div w:id="1437673902">
          <w:marLeft w:val="0"/>
          <w:marRight w:val="0"/>
          <w:marTop w:val="225"/>
          <w:marBottom w:val="225"/>
          <w:divBdr>
            <w:top w:val="single" w:sz="24" w:space="15" w:color="185A88"/>
            <w:left w:val="single" w:sz="24" w:space="11" w:color="185A88"/>
            <w:bottom w:val="single" w:sz="24" w:space="15" w:color="185A88"/>
            <w:right w:val="single" w:sz="24" w:space="11" w:color="185A88"/>
          </w:divBdr>
          <w:divsChild>
            <w:div w:id="1319307078">
              <w:marLeft w:val="0"/>
              <w:marRight w:val="300"/>
              <w:marTop w:val="0"/>
              <w:marBottom w:val="0"/>
              <w:divBdr>
                <w:top w:val="none" w:sz="0" w:space="0" w:color="auto"/>
                <w:left w:val="none" w:sz="0" w:space="0" w:color="auto"/>
                <w:bottom w:val="none" w:sz="0" w:space="0" w:color="auto"/>
                <w:right w:val="none" w:sz="0" w:space="0" w:color="auto"/>
              </w:divBdr>
            </w:div>
            <w:div w:id="1550528554">
              <w:marLeft w:val="0"/>
              <w:marRight w:val="0"/>
              <w:marTop w:val="0"/>
              <w:marBottom w:val="0"/>
              <w:divBdr>
                <w:top w:val="none" w:sz="0" w:space="0" w:color="auto"/>
                <w:left w:val="none" w:sz="0" w:space="0" w:color="auto"/>
                <w:bottom w:val="none" w:sz="0" w:space="0" w:color="auto"/>
                <w:right w:val="none" w:sz="0" w:space="0" w:color="auto"/>
              </w:divBdr>
              <w:divsChild>
                <w:div w:id="5623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44302">
      <w:bodyDiv w:val="1"/>
      <w:marLeft w:val="0"/>
      <w:marRight w:val="0"/>
      <w:marTop w:val="0"/>
      <w:marBottom w:val="0"/>
      <w:divBdr>
        <w:top w:val="none" w:sz="0" w:space="0" w:color="auto"/>
        <w:left w:val="none" w:sz="0" w:space="0" w:color="auto"/>
        <w:bottom w:val="none" w:sz="0" w:space="0" w:color="auto"/>
        <w:right w:val="none" w:sz="0" w:space="0" w:color="auto"/>
      </w:divBdr>
    </w:div>
    <w:div w:id="477654994">
      <w:bodyDiv w:val="1"/>
      <w:marLeft w:val="0"/>
      <w:marRight w:val="0"/>
      <w:marTop w:val="0"/>
      <w:marBottom w:val="0"/>
      <w:divBdr>
        <w:top w:val="none" w:sz="0" w:space="0" w:color="auto"/>
        <w:left w:val="none" w:sz="0" w:space="0" w:color="auto"/>
        <w:bottom w:val="none" w:sz="0" w:space="0" w:color="auto"/>
        <w:right w:val="none" w:sz="0" w:space="0" w:color="auto"/>
      </w:divBdr>
    </w:div>
    <w:div w:id="508255291">
      <w:bodyDiv w:val="1"/>
      <w:marLeft w:val="0"/>
      <w:marRight w:val="0"/>
      <w:marTop w:val="0"/>
      <w:marBottom w:val="0"/>
      <w:divBdr>
        <w:top w:val="none" w:sz="0" w:space="0" w:color="auto"/>
        <w:left w:val="none" w:sz="0" w:space="0" w:color="auto"/>
        <w:bottom w:val="none" w:sz="0" w:space="0" w:color="auto"/>
        <w:right w:val="none" w:sz="0" w:space="0" w:color="auto"/>
      </w:divBdr>
      <w:divsChild>
        <w:div w:id="505904634">
          <w:marLeft w:val="0"/>
          <w:marRight w:val="0"/>
          <w:marTop w:val="0"/>
          <w:marBottom w:val="0"/>
          <w:divBdr>
            <w:top w:val="none" w:sz="0" w:space="0" w:color="auto"/>
            <w:left w:val="none" w:sz="0" w:space="0" w:color="auto"/>
            <w:bottom w:val="none" w:sz="0" w:space="0" w:color="auto"/>
            <w:right w:val="none" w:sz="0" w:space="0" w:color="auto"/>
          </w:divBdr>
        </w:div>
        <w:div w:id="245699960">
          <w:marLeft w:val="0"/>
          <w:marRight w:val="0"/>
          <w:marTop w:val="0"/>
          <w:marBottom w:val="0"/>
          <w:divBdr>
            <w:top w:val="none" w:sz="0" w:space="0" w:color="auto"/>
            <w:left w:val="none" w:sz="0" w:space="0" w:color="auto"/>
            <w:bottom w:val="none" w:sz="0" w:space="0" w:color="auto"/>
            <w:right w:val="none" w:sz="0" w:space="0" w:color="auto"/>
          </w:divBdr>
        </w:div>
      </w:divsChild>
    </w:div>
    <w:div w:id="539898073">
      <w:bodyDiv w:val="1"/>
      <w:marLeft w:val="0"/>
      <w:marRight w:val="0"/>
      <w:marTop w:val="0"/>
      <w:marBottom w:val="0"/>
      <w:divBdr>
        <w:top w:val="none" w:sz="0" w:space="0" w:color="auto"/>
        <w:left w:val="none" w:sz="0" w:space="0" w:color="auto"/>
        <w:bottom w:val="none" w:sz="0" w:space="0" w:color="auto"/>
        <w:right w:val="none" w:sz="0" w:space="0" w:color="auto"/>
      </w:divBdr>
      <w:divsChild>
        <w:div w:id="2033846131">
          <w:marLeft w:val="0"/>
          <w:marRight w:val="0"/>
          <w:marTop w:val="0"/>
          <w:marBottom w:val="0"/>
          <w:divBdr>
            <w:top w:val="none" w:sz="0" w:space="0" w:color="auto"/>
            <w:left w:val="none" w:sz="0" w:space="0" w:color="auto"/>
            <w:bottom w:val="none" w:sz="0" w:space="0" w:color="auto"/>
            <w:right w:val="none" w:sz="0" w:space="0" w:color="auto"/>
          </w:divBdr>
        </w:div>
        <w:div w:id="1148979715">
          <w:marLeft w:val="0"/>
          <w:marRight w:val="0"/>
          <w:marTop w:val="0"/>
          <w:marBottom w:val="0"/>
          <w:divBdr>
            <w:top w:val="none" w:sz="0" w:space="0" w:color="auto"/>
            <w:left w:val="none" w:sz="0" w:space="0" w:color="auto"/>
            <w:bottom w:val="none" w:sz="0" w:space="0" w:color="auto"/>
            <w:right w:val="none" w:sz="0" w:space="0" w:color="auto"/>
          </w:divBdr>
        </w:div>
      </w:divsChild>
    </w:div>
    <w:div w:id="680812675">
      <w:bodyDiv w:val="1"/>
      <w:marLeft w:val="0"/>
      <w:marRight w:val="0"/>
      <w:marTop w:val="0"/>
      <w:marBottom w:val="0"/>
      <w:divBdr>
        <w:top w:val="none" w:sz="0" w:space="0" w:color="auto"/>
        <w:left w:val="none" w:sz="0" w:space="0" w:color="auto"/>
        <w:bottom w:val="none" w:sz="0" w:space="0" w:color="auto"/>
        <w:right w:val="none" w:sz="0" w:space="0" w:color="auto"/>
      </w:divBdr>
    </w:div>
    <w:div w:id="681511142">
      <w:bodyDiv w:val="1"/>
      <w:marLeft w:val="0"/>
      <w:marRight w:val="0"/>
      <w:marTop w:val="0"/>
      <w:marBottom w:val="0"/>
      <w:divBdr>
        <w:top w:val="none" w:sz="0" w:space="0" w:color="auto"/>
        <w:left w:val="none" w:sz="0" w:space="0" w:color="auto"/>
        <w:bottom w:val="none" w:sz="0" w:space="0" w:color="auto"/>
        <w:right w:val="none" w:sz="0" w:space="0" w:color="auto"/>
      </w:divBdr>
      <w:divsChild>
        <w:div w:id="1108963488">
          <w:marLeft w:val="0"/>
          <w:marRight w:val="0"/>
          <w:marTop w:val="0"/>
          <w:marBottom w:val="0"/>
          <w:divBdr>
            <w:top w:val="none" w:sz="0" w:space="0" w:color="auto"/>
            <w:left w:val="none" w:sz="0" w:space="0" w:color="auto"/>
            <w:bottom w:val="none" w:sz="0" w:space="0" w:color="auto"/>
            <w:right w:val="none" w:sz="0" w:space="0" w:color="auto"/>
          </w:divBdr>
        </w:div>
        <w:div w:id="1612938370">
          <w:marLeft w:val="0"/>
          <w:marRight w:val="0"/>
          <w:marTop w:val="0"/>
          <w:marBottom w:val="0"/>
          <w:divBdr>
            <w:top w:val="none" w:sz="0" w:space="0" w:color="auto"/>
            <w:left w:val="none" w:sz="0" w:space="0" w:color="auto"/>
            <w:bottom w:val="none" w:sz="0" w:space="0" w:color="auto"/>
            <w:right w:val="none" w:sz="0" w:space="0" w:color="auto"/>
          </w:divBdr>
        </w:div>
      </w:divsChild>
    </w:div>
    <w:div w:id="818690932">
      <w:bodyDiv w:val="1"/>
      <w:marLeft w:val="0"/>
      <w:marRight w:val="0"/>
      <w:marTop w:val="0"/>
      <w:marBottom w:val="0"/>
      <w:divBdr>
        <w:top w:val="none" w:sz="0" w:space="0" w:color="auto"/>
        <w:left w:val="none" w:sz="0" w:space="0" w:color="auto"/>
        <w:bottom w:val="none" w:sz="0" w:space="0" w:color="auto"/>
        <w:right w:val="none" w:sz="0" w:space="0" w:color="auto"/>
      </w:divBdr>
      <w:divsChild>
        <w:div w:id="2028486715">
          <w:marLeft w:val="0"/>
          <w:marRight w:val="0"/>
          <w:marTop w:val="0"/>
          <w:marBottom w:val="0"/>
          <w:divBdr>
            <w:top w:val="none" w:sz="0" w:space="0" w:color="auto"/>
            <w:left w:val="none" w:sz="0" w:space="0" w:color="auto"/>
            <w:bottom w:val="none" w:sz="0" w:space="0" w:color="auto"/>
            <w:right w:val="none" w:sz="0" w:space="0" w:color="auto"/>
          </w:divBdr>
          <w:divsChild>
            <w:div w:id="1876692182">
              <w:marLeft w:val="0"/>
              <w:marRight w:val="0"/>
              <w:marTop w:val="0"/>
              <w:marBottom w:val="0"/>
              <w:divBdr>
                <w:top w:val="none" w:sz="0" w:space="0" w:color="auto"/>
                <w:left w:val="none" w:sz="0" w:space="0" w:color="auto"/>
                <w:bottom w:val="none" w:sz="0" w:space="0" w:color="auto"/>
                <w:right w:val="none" w:sz="0" w:space="0" w:color="auto"/>
              </w:divBdr>
              <w:divsChild>
                <w:div w:id="10649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74943">
      <w:bodyDiv w:val="1"/>
      <w:marLeft w:val="0"/>
      <w:marRight w:val="0"/>
      <w:marTop w:val="0"/>
      <w:marBottom w:val="0"/>
      <w:divBdr>
        <w:top w:val="none" w:sz="0" w:space="0" w:color="auto"/>
        <w:left w:val="none" w:sz="0" w:space="0" w:color="auto"/>
        <w:bottom w:val="none" w:sz="0" w:space="0" w:color="auto"/>
        <w:right w:val="none" w:sz="0" w:space="0" w:color="auto"/>
      </w:divBdr>
    </w:div>
    <w:div w:id="893545436">
      <w:bodyDiv w:val="1"/>
      <w:marLeft w:val="0"/>
      <w:marRight w:val="0"/>
      <w:marTop w:val="0"/>
      <w:marBottom w:val="0"/>
      <w:divBdr>
        <w:top w:val="none" w:sz="0" w:space="0" w:color="auto"/>
        <w:left w:val="none" w:sz="0" w:space="0" w:color="auto"/>
        <w:bottom w:val="none" w:sz="0" w:space="0" w:color="auto"/>
        <w:right w:val="none" w:sz="0" w:space="0" w:color="auto"/>
      </w:divBdr>
      <w:divsChild>
        <w:div w:id="1860779334">
          <w:marLeft w:val="-225"/>
          <w:marRight w:val="-225"/>
          <w:marTop w:val="0"/>
          <w:marBottom w:val="0"/>
          <w:divBdr>
            <w:top w:val="none" w:sz="0" w:space="0" w:color="auto"/>
            <w:left w:val="none" w:sz="0" w:space="0" w:color="auto"/>
            <w:bottom w:val="none" w:sz="0" w:space="0" w:color="auto"/>
            <w:right w:val="none" w:sz="0" w:space="0" w:color="auto"/>
          </w:divBdr>
          <w:divsChild>
            <w:div w:id="1961915596">
              <w:marLeft w:val="0"/>
              <w:marRight w:val="0"/>
              <w:marTop w:val="0"/>
              <w:marBottom w:val="0"/>
              <w:divBdr>
                <w:top w:val="none" w:sz="0" w:space="0" w:color="auto"/>
                <w:left w:val="none" w:sz="0" w:space="0" w:color="auto"/>
                <w:bottom w:val="none" w:sz="0" w:space="0" w:color="auto"/>
                <w:right w:val="none" w:sz="0" w:space="0" w:color="auto"/>
              </w:divBdr>
              <w:divsChild>
                <w:div w:id="842207383">
                  <w:marLeft w:val="0"/>
                  <w:marRight w:val="0"/>
                  <w:marTop w:val="0"/>
                  <w:marBottom w:val="300"/>
                  <w:divBdr>
                    <w:top w:val="single" w:sz="6" w:space="0" w:color="E0E1E3"/>
                    <w:left w:val="single" w:sz="6" w:space="0" w:color="E0E1E3"/>
                    <w:bottom w:val="single" w:sz="6" w:space="0" w:color="E0E1E3"/>
                    <w:right w:val="single" w:sz="6" w:space="0" w:color="E0E1E3"/>
                  </w:divBdr>
                  <w:divsChild>
                    <w:div w:id="1980644426">
                      <w:marLeft w:val="0"/>
                      <w:marRight w:val="0"/>
                      <w:marTop w:val="0"/>
                      <w:marBottom w:val="0"/>
                      <w:divBdr>
                        <w:top w:val="none" w:sz="0" w:space="0" w:color="auto"/>
                        <w:left w:val="none" w:sz="0" w:space="0" w:color="auto"/>
                        <w:bottom w:val="none" w:sz="0" w:space="0" w:color="auto"/>
                        <w:right w:val="none" w:sz="0" w:space="0" w:color="auto"/>
                      </w:divBdr>
                    </w:div>
                    <w:div w:id="20325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5770">
          <w:marLeft w:val="0"/>
          <w:marRight w:val="0"/>
          <w:marTop w:val="225"/>
          <w:marBottom w:val="225"/>
          <w:divBdr>
            <w:top w:val="single" w:sz="24" w:space="15" w:color="185A88"/>
            <w:left w:val="single" w:sz="24" w:space="11" w:color="185A88"/>
            <w:bottom w:val="single" w:sz="24" w:space="15" w:color="185A88"/>
            <w:right w:val="single" w:sz="24" w:space="11" w:color="185A88"/>
          </w:divBdr>
          <w:divsChild>
            <w:div w:id="1248080156">
              <w:marLeft w:val="0"/>
              <w:marRight w:val="300"/>
              <w:marTop w:val="0"/>
              <w:marBottom w:val="0"/>
              <w:divBdr>
                <w:top w:val="none" w:sz="0" w:space="0" w:color="auto"/>
                <w:left w:val="none" w:sz="0" w:space="0" w:color="auto"/>
                <w:bottom w:val="none" w:sz="0" w:space="0" w:color="auto"/>
                <w:right w:val="none" w:sz="0" w:space="0" w:color="auto"/>
              </w:divBdr>
            </w:div>
            <w:div w:id="388653509">
              <w:marLeft w:val="0"/>
              <w:marRight w:val="0"/>
              <w:marTop w:val="0"/>
              <w:marBottom w:val="0"/>
              <w:divBdr>
                <w:top w:val="none" w:sz="0" w:space="0" w:color="auto"/>
                <w:left w:val="none" w:sz="0" w:space="0" w:color="auto"/>
                <w:bottom w:val="none" w:sz="0" w:space="0" w:color="auto"/>
                <w:right w:val="none" w:sz="0" w:space="0" w:color="auto"/>
              </w:divBdr>
              <w:divsChild>
                <w:div w:id="349988963">
                  <w:marLeft w:val="0"/>
                  <w:marRight w:val="0"/>
                  <w:marTop w:val="0"/>
                  <w:marBottom w:val="0"/>
                  <w:divBdr>
                    <w:top w:val="none" w:sz="0" w:space="0" w:color="auto"/>
                    <w:left w:val="none" w:sz="0" w:space="0" w:color="auto"/>
                    <w:bottom w:val="none" w:sz="0" w:space="0" w:color="auto"/>
                    <w:right w:val="none" w:sz="0" w:space="0" w:color="auto"/>
                  </w:divBdr>
                </w:div>
                <w:div w:id="10343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3848">
      <w:bodyDiv w:val="1"/>
      <w:marLeft w:val="0"/>
      <w:marRight w:val="0"/>
      <w:marTop w:val="0"/>
      <w:marBottom w:val="0"/>
      <w:divBdr>
        <w:top w:val="none" w:sz="0" w:space="0" w:color="auto"/>
        <w:left w:val="none" w:sz="0" w:space="0" w:color="auto"/>
        <w:bottom w:val="none" w:sz="0" w:space="0" w:color="auto"/>
        <w:right w:val="none" w:sz="0" w:space="0" w:color="auto"/>
      </w:divBdr>
    </w:div>
    <w:div w:id="1096706309">
      <w:bodyDiv w:val="1"/>
      <w:marLeft w:val="0"/>
      <w:marRight w:val="0"/>
      <w:marTop w:val="0"/>
      <w:marBottom w:val="0"/>
      <w:divBdr>
        <w:top w:val="none" w:sz="0" w:space="0" w:color="auto"/>
        <w:left w:val="none" w:sz="0" w:space="0" w:color="auto"/>
        <w:bottom w:val="none" w:sz="0" w:space="0" w:color="auto"/>
        <w:right w:val="none" w:sz="0" w:space="0" w:color="auto"/>
      </w:divBdr>
      <w:divsChild>
        <w:div w:id="1602956600">
          <w:marLeft w:val="0"/>
          <w:marRight w:val="0"/>
          <w:marTop w:val="0"/>
          <w:marBottom w:val="0"/>
          <w:divBdr>
            <w:top w:val="none" w:sz="0" w:space="0" w:color="auto"/>
            <w:left w:val="none" w:sz="0" w:space="0" w:color="auto"/>
            <w:bottom w:val="none" w:sz="0" w:space="0" w:color="auto"/>
            <w:right w:val="none" w:sz="0" w:space="0" w:color="auto"/>
          </w:divBdr>
          <w:divsChild>
            <w:div w:id="1516723719">
              <w:marLeft w:val="0"/>
              <w:marRight w:val="0"/>
              <w:marTop w:val="0"/>
              <w:marBottom w:val="0"/>
              <w:divBdr>
                <w:top w:val="none" w:sz="0" w:space="0" w:color="auto"/>
                <w:left w:val="none" w:sz="0" w:space="0" w:color="auto"/>
                <w:bottom w:val="none" w:sz="0" w:space="0" w:color="auto"/>
                <w:right w:val="none" w:sz="0" w:space="0" w:color="auto"/>
              </w:divBdr>
              <w:divsChild>
                <w:div w:id="16137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13176">
      <w:bodyDiv w:val="1"/>
      <w:marLeft w:val="0"/>
      <w:marRight w:val="0"/>
      <w:marTop w:val="0"/>
      <w:marBottom w:val="0"/>
      <w:divBdr>
        <w:top w:val="none" w:sz="0" w:space="0" w:color="auto"/>
        <w:left w:val="none" w:sz="0" w:space="0" w:color="auto"/>
        <w:bottom w:val="none" w:sz="0" w:space="0" w:color="auto"/>
        <w:right w:val="none" w:sz="0" w:space="0" w:color="auto"/>
      </w:divBdr>
    </w:div>
    <w:div w:id="1295215272">
      <w:bodyDiv w:val="1"/>
      <w:marLeft w:val="0"/>
      <w:marRight w:val="0"/>
      <w:marTop w:val="0"/>
      <w:marBottom w:val="0"/>
      <w:divBdr>
        <w:top w:val="none" w:sz="0" w:space="0" w:color="auto"/>
        <w:left w:val="none" w:sz="0" w:space="0" w:color="auto"/>
        <w:bottom w:val="none" w:sz="0" w:space="0" w:color="auto"/>
        <w:right w:val="none" w:sz="0" w:space="0" w:color="auto"/>
      </w:divBdr>
    </w:div>
    <w:div w:id="1645965509">
      <w:bodyDiv w:val="1"/>
      <w:marLeft w:val="0"/>
      <w:marRight w:val="0"/>
      <w:marTop w:val="0"/>
      <w:marBottom w:val="0"/>
      <w:divBdr>
        <w:top w:val="none" w:sz="0" w:space="0" w:color="auto"/>
        <w:left w:val="none" w:sz="0" w:space="0" w:color="auto"/>
        <w:bottom w:val="none" w:sz="0" w:space="0" w:color="auto"/>
        <w:right w:val="none" w:sz="0" w:space="0" w:color="auto"/>
      </w:divBdr>
    </w:div>
    <w:div w:id="1691563440">
      <w:bodyDiv w:val="1"/>
      <w:marLeft w:val="0"/>
      <w:marRight w:val="0"/>
      <w:marTop w:val="0"/>
      <w:marBottom w:val="0"/>
      <w:divBdr>
        <w:top w:val="none" w:sz="0" w:space="0" w:color="auto"/>
        <w:left w:val="none" w:sz="0" w:space="0" w:color="auto"/>
        <w:bottom w:val="none" w:sz="0" w:space="0" w:color="auto"/>
        <w:right w:val="none" w:sz="0" w:space="0" w:color="auto"/>
      </w:divBdr>
      <w:divsChild>
        <w:div w:id="890119410">
          <w:blockQuote w:val="1"/>
          <w:marLeft w:val="-450"/>
          <w:marRight w:val="-450"/>
          <w:marTop w:val="0"/>
          <w:marBottom w:val="300"/>
          <w:divBdr>
            <w:top w:val="none" w:sz="0" w:space="8" w:color="auto"/>
            <w:left w:val="single" w:sz="36" w:space="15" w:color="185A88"/>
            <w:bottom w:val="none" w:sz="0" w:space="8" w:color="auto"/>
            <w:right w:val="none" w:sz="0" w:space="15" w:color="auto"/>
          </w:divBdr>
        </w:div>
      </w:divsChild>
    </w:div>
    <w:div w:id="1766605975">
      <w:bodyDiv w:val="1"/>
      <w:marLeft w:val="0"/>
      <w:marRight w:val="0"/>
      <w:marTop w:val="0"/>
      <w:marBottom w:val="0"/>
      <w:divBdr>
        <w:top w:val="none" w:sz="0" w:space="0" w:color="auto"/>
        <w:left w:val="none" w:sz="0" w:space="0" w:color="auto"/>
        <w:bottom w:val="none" w:sz="0" w:space="0" w:color="auto"/>
        <w:right w:val="none" w:sz="0" w:space="0" w:color="auto"/>
      </w:divBdr>
    </w:div>
    <w:div w:id="1890653847">
      <w:bodyDiv w:val="1"/>
      <w:marLeft w:val="0"/>
      <w:marRight w:val="0"/>
      <w:marTop w:val="0"/>
      <w:marBottom w:val="0"/>
      <w:divBdr>
        <w:top w:val="none" w:sz="0" w:space="0" w:color="auto"/>
        <w:left w:val="none" w:sz="0" w:space="0" w:color="auto"/>
        <w:bottom w:val="none" w:sz="0" w:space="0" w:color="auto"/>
        <w:right w:val="none" w:sz="0" w:space="0" w:color="auto"/>
      </w:divBdr>
    </w:div>
    <w:div w:id="1975912722">
      <w:bodyDiv w:val="1"/>
      <w:marLeft w:val="0"/>
      <w:marRight w:val="0"/>
      <w:marTop w:val="0"/>
      <w:marBottom w:val="0"/>
      <w:divBdr>
        <w:top w:val="none" w:sz="0" w:space="0" w:color="auto"/>
        <w:left w:val="none" w:sz="0" w:space="0" w:color="auto"/>
        <w:bottom w:val="none" w:sz="0" w:space="0" w:color="auto"/>
        <w:right w:val="none" w:sz="0" w:space="0" w:color="auto"/>
      </w:divBdr>
      <w:divsChild>
        <w:div w:id="1190871201">
          <w:marLeft w:val="-225"/>
          <w:marRight w:val="-225"/>
          <w:marTop w:val="0"/>
          <w:marBottom w:val="0"/>
          <w:divBdr>
            <w:top w:val="none" w:sz="0" w:space="0" w:color="auto"/>
            <w:left w:val="none" w:sz="0" w:space="0" w:color="auto"/>
            <w:bottom w:val="none" w:sz="0" w:space="0" w:color="auto"/>
            <w:right w:val="none" w:sz="0" w:space="0" w:color="auto"/>
          </w:divBdr>
        </w:div>
      </w:divsChild>
    </w:div>
    <w:div w:id="2030449785">
      <w:bodyDiv w:val="1"/>
      <w:marLeft w:val="0"/>
      <w:marRight w:val="0"/>
      <w:marTop w:val="0"/>
      <w:marBottom w:val="0"/>
      <w:divBdr>
        <w:top w:val="none" w:sz="0" w:space="0" w:color="auto"/>
        <w:left w:val="none" w:sz="0" w:space="0" w:color="auto"/>
        <w:bottom w:val="none" w:sz="0" w:space="0" w:color="auto"/>
        <w:right w:val="none" w:sz="0" w:space="0" w:color="auto"/>
      </w:divBdr>
      <w:divsChild>
        <w:div w:id="323701605">
          <w:blockQuote w:val="1"/>
          <w:marLeft w:val="-450"/>
          <w:marRight w:val="-450"/>
          <w:marTop w:val="0"/>
          <w:marBottom w:val="300"/>
          <w:divBdr>
            <w:top w:val="none" w:sz="0" w:space="8" w:color="auto"/>
            <w:left w:val="single" w:sz="36" w:space="15" w:color="185A88"/>
            <w:bottom w:val="none" w:sz="0" w:space="8" w:color="auto"/>
            <w:right w:val="none" w:sz="0" w:space="15" w:color="auto"/>
          </w:divBdr>
        </w:div>
      </w:divsChild>
    </w:div>
    <w:div w:id="2078895562">
      <w:bodyDiv w:val="1"/>
      <w:marLeft w:val="0"/>
      <w:marRight w:val="0"/>
      <w:marTop w:val="0"/>
      <w:marBottom w:val="0"/>
      <w:divBdr>
        <w:top w:val="none" w:sz="0" w:space="0" w:color="auto"/>
        <w:left w:val="none" w:sz="0" w:space="0" w:color="auto"/>
        <w:bottom w:val="none" w:sz="0" w:space="0" w:color="auto"/>
        <w:right w:val="none" w:sz="0" w:space="0" w:color="auto"/>
      </w:divBdr>
      <w:divsChild>
        <w:div w:id="72440268">
          <w:marLeft w:val="0"/>
          <w:marRight w:val="0"/>
          <w:marTop w:val="0"/>
          <w:marBottom w:val="0"/>
          <w:divBdr>
            <w:top w:val="none" w:sz="0" w:space="0" w:color="auto"/>
            <w:left w:val="none" w:sz="0" w:space="0" w:color="auto"/>
            <w:bottom w:val="none" w:sz="0" w:space="0" w:color="auto"/>
            <w:right w:val="none" w:sz="0" w:space="0" w:color="auto"/>
          </w:divBdr>
        </w:div>
        <w:div w:id="2887804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fi.org/banking-banana-skins" TargetMode="External"/><Relationship Id="rId18" Type="http://schemas.openxmlformats.org/officeDocument/2006/relationships/hyperlink" Target="https://www.bis.org/basel_framework/chapter/OPE/25.htm?inforce=20230101&amp;published=2020060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hbr.org/2012/06/whats-your-risk-attitude-and-h" TargetMode="External"/><Relationship Id="rId2" Type="http://schemas.openxmlformats.org/officeDocument/2006/relationships/customXml" Target="../customXml/item2.xml"/><Relationship Id="rId16" Type="http://schemas.openxmlformats.org/officeDocument/2006/relationships/hyperlink" Target="https://www.bbc.com/news/business-412295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ijLfY06br4A" TargetMode="External"/><Relationship Id="rId5" Type="http://schemas.openxmlformats.org/officeDocument/2006/relationships/numbering" Target="numbering.xml"/><Relationship Id="rId15" Type="http://schemas.openxmlformats.org/officeDocument/2006/relationships/hyperlink" Target="https://bankunderground.co.uk/2015/06/24/boe-archives-reveal-little-known-lesson-from-the-1974-failure-of-herstatt-ban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bes.com/sites/jasonwingard/2019/11/01/wells-fargos-mea-culpa-how-to-lead-change-after-a-scandal/?sh=4b4a1db35b74" TargetMode="External"/></Relationships>
</file>

<file path=word/theme/theme1.xml><?xml version="1.0" encoding="utf-8"?>
<a:theme xmlns:a="http://schemas.openxmlformats.org/drawingml/2006/main" name="IBCF 202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93C3C6D7C4544A04FC184F1407BDE" ma:contentTypeVersion="17" ma:contentTypeDescription="Create a new document." ma:contentTypeScope="" ma:versionID="185370ba984423d0cf10a454eabcf510">
  <xsd:schema xmlns:xsd="http://www.w3.org/2001/XMLSchema" xmlns:xs="http://www.w3.org/2001/XMLSchema" xmlns:p="http://schemas.microsoft.com/office/2006/metadata/properties" xmlns:ns2="a9f1dac8-44b4-4048-8fce-88a035d54f2a" xmlns:ns3="19a95e43-445a-4ff4-9ecc-952f3ad7f37b" targetNamespace="http://schemas.microsoft.com/office/2006/metadata/properties" ma:root="true" ma:fieldsID="ad581d2787e55d6fd27d59711a80f2dd" ns2:_="" ns3:_="">
    <xsd:import namespace="a9f1dac8-44b4-4048-8fce-88a035d54f2a"/>
    <xsd:import namespace="19a95e43-445a-4ff4-9ecc-952f3ad7f3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dac8-44b4-4048-8fce-88a035d5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858e6-23f3-4889-93d0-11fb94549fa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95e43-445a-4ff4-9ecc-952f3ad7f3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5d3830-b698-46f5-9b2a-3765ff428577}" ma:internalName="TaxCatchAll" ma:showField="CatchAllData" ma:web="19a95e43-445a-4ff4-9ecc-952f3ad7f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9a95e43-445a-4ff4-9ecc-952f3ad7f37b">
      <UserInfo>
        <DisplayName>Nadire Ramadani</DisplayName>
        <AccountId>161</AccountId>
        <AccountType/>
      </UserInfo>
      <UserInfo>
        <DisplayName>Chris Hall</DisplayName>
        <AccountId>26</AccountId>
        <AccountType/>
      </UserInfo>
      <UserInfo>
        <DisplayName>Mark O'Neill</DisplayName>
        <AccountId>17</AccountId>
        <AccountType/>
      </UserInfo>
      <UserInfo>
        <DisplayName>Melanie Siggs</DisplayName>
        <AccountId>62</AccountId>
        <AccountType/>
      </UserInfo>
      <UserInfo>
        <DisplayName>Malini Rajendran</DisplayName>
        <AccountId>22</AccountId>
        <AccountType/>
      </UserInfo>
    </SharedWithUsers>
    <lcf76f155ced4ddcb4097134ff3c332f xmlns="a9f1dac8-44b4-4048-8fce-88a035d54f2a">
      <Terms xmlns="http://schemas.microsoft.com/office/infopath/2007/PartnerControls"/>
    </lcf76f155ced4ddcb4097134ff3c332f>
    <_Flow_SignoffStatus xmlns="a9f1dac8-44b4-4048-8fce-88a035d54f2a" xsi:nil="true"/>
    <TaxCatchAll xmlns="19a95e43-445a-4ff4-9ecc-952f3ad7f3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A671C1-6B3E-408F-99E5-585993ADE741}"/>
</file>

<file path=customXml/itemProps2.xml><?xml version="1.0" encoding="utf-8"?>
<ds:datastoreItem xmlns:ds="http://schemas.openxmlformats.org/officeDocument/2006/customXml" ds:itemID="{435E0813-5B86-4CB5-91C5-7D224ADD3D42}">
  <ds:schemaRefs>
    <ds:schemaRef ds:uri="http://schemas.microsoft.com/office/2006/metadata/properties"/>
    <ds:schemaRef ds:uri="http://schemas.microsoft.com/office/infopath/2007/PartnerControls"/>
    <ds:schemaRef ds:uri="19a95e43-445a-4ff4-9ecc-952f3ad7f37b"/>
  </ds:schemaRefs>
</ds:datastoreItem>
</file>

<file path=customXml/itemProps3.xml><?xml version="1.0" encoding="utf-8"?>
<ds:datastoreItem xmlns:ds="http://schemas.openxmlformats.org/officeDocument/2006/customXml" ds:itemID="{1CC1D79E-CE48-4C92-ADC3-61ABDE576A3E}">
  <ds:schemaRefs>
    <ds:schemaRef ds:uri="http://schemas.microsoft.com/sharepoint/v3/contenttype/forms"/>
  </ds:schemaRefs>
</ds:datastoreItem>
</file>

<file path=customXml/itemProps4.xml><?xml version="1.0" encoding="utf-8"?>
<ds:datastoreItem xmlns:ds="http://schemas.openxmlformats.org/officeDocument/2006/customXml" ds:itemID="{A3A1FFB0-627F-BD4A-82EA-2C1A2DAF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3225</Words>
  <Characters>18385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Schoo</dc:creator>
  <cp:keywords/>
  <dc:description/>
  <cp:lastModifiedBy>Pami Hoggatt</cp:lastModifiedBy>
  <cp:revision>6</cp:revision>
  <dcterms:created xsi:type="dcterms:W3CDTF">2021-09-20T15:47:00Z</dcterms:created>
  <dcterms:modified xsi:type="dcterms:W3CDTF">2021-09-30T11:47:00Z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0x0101006BD93C3C6D7C4544A04FC184F1407BDE</vt:lpwstr>
  </property>
</Properties>
</file>