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48C9A" w14:textId="5853DEF2" w:rsidR="00DC7A1A" w:rsidRDefault="00856E52" w:rsidP="00D63A07">
      <w:pPr>
        <w:pStyle w:val="Heading1"/>
      </w:pPr>
      <w:r>
        <w:t>Topic 5</w:t>
      </w:r>
      <w:r w:rsidR="005035C0">
        <w:t xml:space="preserve"> Retail banking</w:t>
      </w:r>
    </w:p>
    <w:p w14:paraId="76568DF7" w14:textId="77777777" w:rsidR="00640073" w:rsidRDefault="00640073" w:rsidP="00DC7A1A">
      <w:pPr>
        <w:rPr>
          <w:rFonts w:cstheme="minorHAnsi"/>
          <w:szCs w:val="28"/>
        </w:rPr>
      </w:pPr>
    </w:p>
    <w:p w14:paraId="1551B552" w14:textId="77777777" w:rsidR="0002342F" w:rsidRDefault="0002342F" w:rsidP="00D63A07">
      <w:pPr>
        <w:pStyle w:val="Heading2"/>
      </w:pPr>
      <w:r>
        <w:t>Learning objectives</w:t>
      </w:r>
    </w:p>
    <w:p w14:paraId="38E49414" w14:textId="77777777" w:rsidR="00D0687D" w:rsidRDefault="00D0687D" w:rsidP="0002342F">
      <w:pPr>
        <w:autoSpaceDE w:val="0"/>
        <w:autoSpaceDN w:val="0"/>
        <w:adjustRightInd w:val="0"/>
        <w:spacing w:after="0" w:line="240" w:lineRule="auto"/>
        <w:ind w:left="360"/>
        <w:jc w:val="both"/>
        <w:rPr>
          <w:rFonts w:cstheme="minorHAnsi"/>
        </w:rPr>
      </w:pPr>
    </w:p>
    <w:p w14:paraId="261D5F7A" w14:textId="073A3CF5" w:rsidR="0002342F" w:rsidRPr="009353F1" w:rsidRDefault="008B382D" w:rsidP="00D63A07">
      <w:pPr>
        <w:autoSpaceDE w:val="0"/>
        <w:autoSpaceDN w:val="0"/>
        <w:adjustRightInd w:val="0"/>
        <w:spacing w:after="0" w:line="240" w:lineRule="auto"/>
        <w:jc w:val="both"/>
        <w:rPr>
          <w:rFonts w:cstheme="minorHAnsi"/>
        </w:rPr>
      </w:pPr>
      <w:r>
        <w:rPr>
          <w:rFonts w:cstheme="minorHAnsi"/>
        </w:rPr>
        <w:t>In</w:t>
      </w:r>
      <w:r w:rsidR="0002342F" w:rsidRPr="009353F1">
        <w:rPr>
          <w:rFonts w:cstheme="minorHAnsi"/>
        </w:rPr>
        <w:t xml:space="preserve"> this topic</w:t>
      </w:r>
      <w:r>
        <w:rPr>
          <w:rFonts w:cstheme="minorHAnsi"/>
        </w:rPr>
        <w:t xml:space="preserve"> we shall cover</w:t>
      </w:r>
      <w:r w:rsidR="0002342F" w:rsidRPr="009353F1">
        <w:rPr>
          <w:rFonts w:cstheme="minorHAnsi"/>
        </w:rPr>
        <w:t>:</w:t>
      </w:r>
    </w:p>
    <w:p w14:paraId="0C59E45A" w14:textId="1788F83E" w:rsidR="0002342F" w:rsidRDefault="0002342F" w:rsidP="00D63A07">
      <w:pPr>
        <w:pStyle w:val="ListParagraph"/>
        <w:numPr>
          <w:ilvl w:val="0"/>
          <w:numId w:val="1"/>
        </w:numPr>
        <w:autoSpaceDE w:val="0"/>
        <w:autoSpaceDN w:val="0"/>
        <w:adjustRightInd w:val="0"/>
        <w:spacing w:after="0" w:line="240" w:lineRule="auto"/>
        <w:ind w:left="709" w:hanging="425"/>
        <w:jc w:val="both"/>
        <w:rPr>
          <w:rFonts w:cstheme="minorHAnsi"/>
        </w:rPr>
      </w:pPr>
      <w:r w:rsidRPr="00641A99">
        <w:rPr>
          <w:rFonts w:cstheme="minorHAnsi"/>
        </w:rPr>
        <w:t>the characteristics of the main retail banking</w:t>
      </w:r>
      <w:r>
        <w:rPr>
          <w:rFonts w:cstheme="minorHAnsi"/>
        </w:rPr>
        <w:t xml:space="preserve"> </w:t>
      </w:r>
      <w:r w:rsidRPr="00641A99">
        <w:rPr>
          <w:rFonts w:cstheme="minorHAnsi"/>
        </w:rPr>
        <w:t>products</w:t>
      </w:r>
      <w:r>
        <w:rPr>
          <w:rFonts w:cstheme="minorHAnsi"/>
        </w:rPr>
        <w:t xml:space="preserve"> and </w:t>
      </w:r>
      <w:proofErr w:type="gramStart"/>
      <w:r>
        <w:rPr>
          <w:rFonts w:cstheme="minorHAnsi"/>
        </w:rPr>
        <w:t>services</w:t>
      </w:r>
      <w:r w:rsidR="007832A0">
        <w:rPr>
          <w:rFonts w:cstheme="minorHAnsi"/>
        </w:rPr>
        <w:t>;</w:t>
      </w:r>
      <w:proofErr w:type="gramEnd"/>
    </w:p>
    <w:p w14:paraId="6F9A1673" w14:textId="78D029BA" w:rsidR="0002342F" w:rsidRDefault="0002342F" w:rsidP="00D63A07">
      <w:pPr>
        <w:pStyle w:val="ListParagraph"/>
        <w:numPr>
          <w:ilvl w:val="0"/>
          <w:numId w:val="1"/>
        </w:numPr>
        <w:autoSpaceDE w:val="0"/>
        <w:autoSpaceDN w:val="0"/>
        <w:adjustRightInd w:val="0"/>
        <w:spacing w:after="0" w:line="240" w:lineRule="auto"/>
        <w:ind w:left="709" w:hanging="425"/>
        <w:jc w:val="both"/>
        <w:rPr>
          <w:rFonts w:cstheme="minorHAnsi"/>
        </w:rPr>
      </w:pPr>
      <w:r>
        <w:rPr>
          <w:rFonts w:cstheme="minorHAnsi"/>
        </w:rPr>
        <w:t>why retail customers may have differ</w:t>
      </w:r>
      <w:r w:rsidR="009B3B1D">
        <w:rPr>
          <w:rFonts w:cstheme="minorHAnsi"/>
        </w:rPr>
        <w:t>ent</w:t>
      </w:r>
      <w:r>
        <w:rPr>
          <w:rFonts w:cstheme="minorHAnsi"/>
        </w:rPr>
        <w:t xml:space="preserve"> needs and how banks segment their products and services to meet </w:t>
      </w:r>
      <w:proofErr w:type="gramStart"/>
      <w:r>
        <w:rPr>
          <w:rFonts w:cstheme="minorHAnsi"/>
        </w:rPr>
        <w:t>the</w:t>
      </w:r>
      <w:r w:rsidR="00D8093A">
        <w:rPr>
          <w:rFonts w:cstheme="minorHAnsi"/>
        </w:rPr>
        <w:t>m</w:t>
      </w:r>
      <w:r w:rsidR="00502C11">
        <w:rPr>
          <w:rFonts w:cstheme="minorHAnsi"/>
        </w:rPr>
        <w:t>;</w:t>
      </w:r>
      <w:proofErr w:type="gramEnd"/>
    </w:p>
    <w:p w14:paraId="055C3E1B" w14:textId="51AD8006" w:rsidR="0002342F" w:rsidRPr="00641A99" w:rsidRDefault="0002342F" w:rsidP="00D63A07">
      <w:pPr>
        <w:pStyle w:val="ListParagraph"/>
        <w:numPr>
          <w:ilvl w:val="0"/>
          <w:numId w:val="1"/>
        </w:numPr>
        <w:autoSpaceDE w:val="0"/>
        <w:autoSpaceDN w:val="0"/>
        <w:adjustRightInd w:val="0"/>
        <w:spacing w:after="0" w:line="240" w:lineRule="auto"/>
        <w:ind w:left="709" w:hanging="425"/>
        <w:jc w:val="both"/>
        <w:rPr>
          <w:rFonts w:cstheme="minorHAnsi"/>
        </w:rPr>
      </w:pPr>
      <w:r>
        <w:rPr>
          <w:rFonts w:cstheme="minorHAnsi"/>
        </w:rPr>
        <w:t>the importance of client risk appetite when considering the suitability of mortgage and savings products for individual customers.</w:t>
      </w:r>
    </w:p>
    <w:p w14:paraId="7639BE0C" w14:textId="769C2ECA" w:rsidR="0002342F" w:rsidRDefault="0002342F" w:rsidP="00DC7A1A">
      <w:pPr>
        <w:rPr>
          <w:rFonts w:cstheme="minorHAnsi"/>
          <w:szCs w:val="28"/>
        </w:rPr>
      </w:pPr>
    </w:p>
    <w:p w14:paraId="60BBE64E" w14:textId="2797C572" w:rsidR="009B7620" w:rsidRDefault="009B7620" w:rsidP="00D63A07">
      <w:pPr>
        <w:pStyle w:val="Heading2"/>
      </w:pPr>
      <w:r>
        <w:t>5.1 Products and services overview</w:t>
      </w:r>
    </w:p>
    <w:p w14:paraId="047E7CE3" w14:textId="77777777" w:rsidR="00131E01" w:rsidRPr="00131E01" w:rsidRDefault="00131E01" w:rsidP="00131E01"/>
    <w:p w14:paraId="49B142C8" w14:textId="677436F2" w:rsidR="00204DB4" w:rsidRDefault="008B395F" w:rsidP="00DC7A1A">
      <w:pPr>
        <w:rPr>
          <w:rFonts w:cstheme="minorHAnsi"/>
          <w:szCs w:val="28"/>
        </w:rPr>
      </w:pPr>
      <w:r>
        <w:rPr>
          <w:rFonts w:cstheme="minorHAnsi"/>
          <w:szCs w:val="28"/>
        </w:rPr>
        <w:t>T</w:t>
      </w:r>
      <w:r w:rsidR="007C31EC">
        <w:rPr>
          <w:rFonts w:cstheme="minorHAnsi"/>
          <w:szCs w:val="28"/>
        </w:rPr>
        <w:t>he</w:t>
      </w:r>
      <w:r w:rsidR="00CB57C6">
        <w:rPr>
          <w:rFonts w:cstheme="minorHAnsi"/>
          <w:szCs w:val="28"/>
        </w:rPr>
        <w:t xml:space="preserve"> primary products and services offered by retail banks</w:t>
      </w:r>
      <w:r w:rsidR="007C31EC">
        <w:rPr>
          <w:rFonts w:cstheme="minorHAnsi"/>
          <w:szCs w:val="28"/>
        </w:rPr>
        <w:t xml:space="preserve"> include</w:t>
      </w:r>
      <w:r w:rsidR="00204DB4">
        <w:rPr>
          <w:rFonts w:cstheme="minorHAnsi"/>
          <w:szCs w:val="28"/>
        </w:rPr>
        <w:t>:</w:t>
      </w:r>
    </w:p>
    <w:p w14:paraId="3A7F537A" w14:textId="4157E507" w:rsidR="00DC7A1A" w:rsidRDefault="007B6BF8" w:rsidP="00DC7A1A">
      <w:pPr>
        <w:pStyle w:val="ListParagraph"/>
        <w:numPr>
          <w:ilvl w:val="0"/>
          <w:numId w:val="13"/>
        </w:numPr>
        <w:rPr>
          <w:rFonts w:cstheme="minorHAnsi"/>
          <w:szCs w:val="28"/>
        </w:rPr>
      </w:pPr>
      <w:r>
        <w:rPr>
          <w:rFonts w:cstheme="minorHAnsi"/>
          <w:b/>
          <w:bCs/>
          <w:szCs w:val="28"/>
        </w:rPr>
        <w:t>c</w:t>
      </w:r>
      <w:r w:rsidR="00DC7A1A" w:rsidRPr="00A97E98">
        <w:rPr>
          <w:rFonts w:cstheme="minorHAnsi"/>
          <w:b/>
          <w:bCs/>
          <w:szCs w:val="28"/>
        </w:rPr>
        <w:t>urrent accounts</w:t>
      </w:r>
      <w:r w:rsidR="00DC7A1A" w:rsidRPr="00204DB4">
        <w:rPr>
          <w:rFonts w:cstheme="minorHAnsi"/>
          <w:szCs w:val="28"/>
        </w:rPr>
        <w:t xml:space="preserve"> </w:t>
      </w:r>
      <w:r w:rsidR="005C4056">
        <w:rPr>
          <w:rFonts w:cstheme="minorHAnsi"/>
          <w:szCs w:val="28"/>
        </w:rPr>
        <w:t>–</w:t>
      </w:r>
      <w:r w:rsidR="00DC7A1A" w:rsidRPr="00204DB4">
        <w:rPr>
          <w:rFonts w:cstheme="minorHAnsi"/>
          <w:szCs w:val="28"/>
        </w:rPr>
        <w:t xml:space="preserve"> essential for most people to make payments and receive income on a day-to-day </w:t>
      </w:r>
      <w:proofErr w:type="gramStart"/>
      <w:r w:rsidR="00DC7A1A" w:rsidRPr="00204DB4">
        <w:rPr>
          <w:rFonts w:cstheme="minorHAnsi"/>
          <w:szCs w:val="28"/>
        </w:rPr>
        <w:t>basis</w:t>
      </w:r>
      <w:r w:rsidR="005C4056">
        <w:rPr>
          <w:rFonts w:cstheme="minorHAnsi"/>
          <w:szCs w:val="28"/>
        </w:rPr>
        <w:t>;</w:t>
      </w:r>
      <w:proofErr w:type="gramEnd"/>
    </w:p>
    <w:p w14:paraId="64DA9FE0" w14:textId="70347F06" w:rsidR="00BC56ED" w:rsidRDefault="007B6BF8" w:rsidP="00A96B44">
      <w:pPr>
        <w:pStyle w:val="ListParagraph"/>
        <w:numPr>
          <w:ilvl w:val="0"/>
          <w:numId w:val="13"/>
        </w:numPr>
        <w:rPr>
          <w:rFonts w:cstheme="minorHAnsi"/>
          <w:szCs w:val="28"/>
        </w:rPr>
      </w:pPr>
      <w:r>
        <w:rPr>
          <w:rFonts w:cstheme="minorHAnsi"/>
          <w:b/>
          <w:bCs/>
          <w:szCs w:val="28"/>
        </w:rPr>
        <w:t>l</w:t>
      </w:r>
      <w:r w:rsidR="00DC7A1A" w:rsidRPr="006D038A">
        <w:rPr>
          <w:rFonts w:cstheme="minorHAnsi"/>
          <w:b/>
          <w:bCs/>
          <w:szCs w:val="28"/>
        </w:rPr>
        <w:t>ending products</w:t>
      </w:r>
      <w:r w:rsidR="00231302">
        <w:rPr>
          <w:rFonts w:cstheme="minorHAnsi"/>
          <w:szCs w:val="28"/>
        </w:rPr>
        <w:t xml:space="preserve"> </w:t>
      </w:r>
      <w:r w:rsidR="005C4056">
        <w:rPr>
          <w:rFonts w:cstheme="minorHAnsi"/>
          <w:szCs w:val="28"/>
        </w:rPr>
        <w:t>–</w:t>
      </w:r>
      <w:r w:rsidR="00231302">
        <w:rPr>
          <w:rFonts w:cstheme="minorHAnsi"/>
          <w:szCs w:val="28"/>
        </w:rPr>
        <w:t xml:space="preserve"> </w:t>
      </w:r>
      <w:r w:rsidR="00DC7A1A" w:rsidRPr="005A0025">
        <w:rPr>
          <w:rFonts w:cstheme="minorHAnsi"/>
          <w:szCs w:val="28"/>
        </w:rPr>
        <w:t xml:space="preserve">help customers to manage short-term cash flow shortages as well as to make significant purchases without the need to save for an extended </w:t>
      </w:r>
      <w:proofErr w:type="gramStart"/>
      <w:r w:rsidR="00DC7A1A" w:rsidRPr="005A0025">
        <w:rPr>
          <w:rFonts w:cstheme="minorHAnsi"/>
          <w:szCs w:val="28"/>
        </w:rPr>
        <w:t>time</w:t>
      </w:r>
      <w:r w:rsidR="00F125A3">
        <w:rPr>
          <w:rFonts w:cstheme="minorHAnsi"/>
          <w:szCs w:val="28"/>
        </w:rPr>
        <w:t>;</w:t>
      </w:r>
      <w:proofErr w:type="gramEnd"/>
    </w:p>
    <w:p w14:paraId="4033615E" w14:textId="3AA67BB5" w:rsidR="000D0F7F" w:rsidRPr="00996DE3" w:rsidRDefault="007B6BF8" w:rsidP="000D0F7F">
      <w:pPr>
        <w:pStyle w:val="ListParagraph"/>
        <w:numPr>
          <w:ilvl w:val="0"/>
          <w:numId w:val="13"/>
        </w:numPr>
        <w:rPr>
          <w:rFonts w:cstheme="minorHAnsi"/>
          <w:szCs w:val="28"/>
        </w:rPr>
      </w:pPr>
      <w:r>
        <w:rPr>
          <w:rFonts w:cstheme="minorHAnsi"/>
          <w:b/>
          <w:bCs/>
          <w:szCs w:val="28"/>
        </w:rPr>
        <w:t>s</w:t>
      </w:r>
      <w:r w:rsidR="00DC7A1A" w:rsidRPr="00996DE3">
        <w:rPr>
          <w:rFonts w:cstheme="minorHAnsi"/>
          <w:b/>
          <w:bCs/>
          <w:szCs w:val="28"/>
        </w:rPr>
        <w:t>avings and investment products</w:t>
      </w:r>
      <w:r w:rsidR="00DC7A1A" w:rsidRPr="00996DE3">
        <w:rPr>
          <w:rFonts w:cstheme="minorHAnsi"/>
          <w:szCs w:val="28"/>
        </w:rPr>
        <w:t xml:space="preserve"> </w:t>
      </w:r>
      <w:r w:rsidR="00622C4F" w:rsidRPr="00996DE3">
        <w:rPr>
          <w:rFonts w:cstheme="minorHAnsi"/>
          <w:szCs w:val="28"/>
        </w:rPr>
        <w:t>–</w:t>
      </w:r>
      <w:r w:rsidR="00F125A3">
        <w:rPr>
          <w:rFonts w:cstheme="minorHAnsi"/>
          <w:szCs w:val="28"/>
        </w:rPr>
        <w:t xml:space="preserve"> </w:t>
      </w:r>
      <w:r w:rsidR="009B1921">
        <w:rPr>
          <w:rFonts w:cstheme="minorHAnsi"/>
          <w:szCs w:val="28"/>
        </w:rPr>
        <w:t xml:space="preserve">savings are </w:t>
      </w:r>
      <w:r w:rsidR="00DC7A1A" w:rsidRPr="00996DE3">
        <w:rPr>
          <w:rFonts w:cstheme="minorHAnsi"/>
          <w:szCs w:val="28"/>
        </w:rPr>
        <w:t>necessary to cope with short</w:t>
      </w:r>
      <w:r w:rsidR="00DC7A1A" w:rsidRPr="00996DE3">
        <w:rPr>
          <w:rFonts w:ascii="Cambria Math" w:hAnsi="Cambria Math" w:cs="Cambria Math"/>
          <w:szCs w:val="28"/>
        </w:rPr>
        <w:t>‑</w:t>
      </w:r>
      <w:r w:rsidR="00DC7A1A" w:rsidRPr="00996DE3">
        <w:rPr>
          <w:rFonts w:cstheme="minorHAnsi"/>
          <w:szCs w:val="28"/>
        </w:rPr>
        <w:t>term emergencies (rainy</w:t>
      </w:r>
      <w:r w:rsidR="00DC7A1A" w:rsidRPr="00996DE3">
        <w:rPr>
          <w:rFonts w:ascii="Cambria Math" w:hAnsi="Cambria Math" w:cs="Cambria Math"/>
          <w:szCs w:val="28"/>
        </w:rPr>
        <w:t>‑</w:t>
      </w:r>
      <w:r w:rsidR="00DC7A1A" w:rsidRPr="00996DE3">
        <w:rPr>
          <w:rFonts w:cstheme="minorHAnsi"/>
          <w:szCs w:val="28"/>
        </w:rPr>
        <w:t>day funds) or to build capital</w:t>
      </w:r>
      <w:r w:rsidR="009B1921">
        <w:rPr>
          <w:rFonts w:cstheme="minorHAnsi"/>
          <w:szCs w:val="28"/>
        </w:rPr>
        <w:t>, while</w:t>
      </w:r>
      <w:r w:rsidR="00DC7A1A" w:rsidRPr="00996DE3">
        <w:rPr>
          <w:rFonts w:cstheme="minorHAnsi"/>
          <w:szCs w:val="28"/>
        </w:rPr>
        <w:t xml:space="preserve"> </w:t>
      </w:r>
      <w:r w:rsidR="009B1921">
        <w:rPr>
          <w:rFonts w:cstheme="minorHAnsi"/>
          <w:szCs w:val="28"/>
        </w:rPr>
        <w:t>i</w:t>
      </w:r>
      <w:r w:rsidR="00DC7A1A" w:rsidRPr="00996DE3">
        <w:rPr>
          <w:rFonts w:cstheme="minorHAnsi"/>
          <w:szCs w:val="28"/>
        </w:rPr>
        <w:t xml:space="preserve">nvestments are used to set aside lump sums to fund future needs such as education fees, </w:t>
      </w:r>
      <w:proofErr w:type="gramStart"/>
      <w:r w:rsidR="00DC7A1A" w:rsidRPr="00996DE3">
        <w:rPr>
          <w:rFonts w:cstheme="minorHAnsi"/>
          <w:szCs w:val="28"/>
        </w:rPr>
        <w:t>healthcare</w:t>
      </w:r>
      <w:proofErr w:type="gramEnd"/>
      <w:r w:rsidR="00DC7A1A" w:rsidRPr="00996DE3">
        <w:rPr>
          <w:rFonts w:cstheme="minorHAnsi"/>
          <w:szCs w:val="28"/>
        </w:rPr>
        <w:t xml:space="preserve"> or retirement.</w:t>
      </w:r>
      <w:r w:rsidR="00810D6B" w:rsidRPr="00996DE3">
        <w:rPr>
          <w:rFonts w:cstheme="minorHAnsi"/>
          <w:szCs w:val="28"/>
        </w:rPr>
        <w:t xml:space="preserve"> Most retail customers </w:t>
      </w:r>
      <w:r w:rsidR="007F6BCC">
        <w:rPr>
          <w:rFonts w:cstheme="minorHAnsi"/>
          <w:szCs w:val="28"/>
        </w:rPr>
        <w:t>can access</w:t>
      </w:r>
      <w:r w:rsidR="00810D6B" w:rsidRPr="00996DE3">
        <w:rPr>
          <w:rFonts w:cstheme="minorHAnsi"/>
          <w:szCs w:val="28"/>
        </w:rPr>
        <w:t xml:space="preserve"> investment services through their bank, whether digitally or otherwise. You</w:t>
      </w:r>
      <w:r w:rsidR="002038EF">
        <w:rPr>
          <w:rFonts w:cstheme="minorHAnsi"/>
          <w:szCs w:val="28"/>
        </w:rPr>
        <w:t xml:space="preserve"> wi</w:t>
      </w:r>
      <w:r w:rsidR="00810D6B" w:rsidRPr="00996DE3">
        <w:rPr>
          <w:rFonts w:cstheme="minorHAnsi"/>
          <w:szCs w:val="28"/>
        </w:rPr>
        <w:t>ll learn more about investment services in Topic 6.</w:t>
      </w:r>
      <w:r w:rsidR="002038EF">
        <w:rPr>
          <w:rFonts w:cstheme="minorHAnsi"/>
          <w:szCs w:val="28"/>
        </w:rPr>
        <w:t xml:space="preserve"> </w:t>
      </w:r>
    </w:p>
    <w:p w14:paraId="5E1FBF67" w14:textId="231EB5A4" w:rsidR="00DC7A1A" w:rsidRPr="007F6BCC" w:rsidRDefault="00DC7A1A" w:rsidP="000D0F7F">
      <w:pPr>
        <w:rPr>
          <w:rFonts w:cstheme="minorHAnsi"/>
          <w:szCs w:val="28"/>
        </w:rPr>
      </w:pPr>
      <w:r w:rsidRPr="00DC7A1A">
        <w:t xml:space="preserve">There is a vast range of products that banks provide in each of these </w:t>
      </w:r>
      <w:r w:rsidR="00F25313" w:rsidRPr="00F25313">
        <w:t>three</w:t>
      </w:r>
      <w:r w:rsidRPr="00F25313">
        <w:t xml:space="preserve"> </w:t>
      </w:r>
      <w:r w:rsidRPr="00DC7A1A">
        <w:t>groups</w:t>
      </w:r>
      <w:r w:rsidR="00BE5C7A">
        <w:t xml:space="preserve"> for retail banking clients</w:t>
      </w:r>
      <w:r w:rsidR="00A809E9">
        <w:t>; in this topic we</w:t>
      </w:r>
      <w:r w:rsidR="00451137">
        <w:t xml:space="preserve"> will provide</w:t>
      </w:r>
      <w:r w:rsidRPr="00DC7A1A">
        <w:t xml:space="preserve"> a broad overview of the main types available.</w:t>
      </w:r>
      <w:r w:rsidR="009037B2">
        <w:t xml:space="preserve"> </w:t>
      </w:r>
      <w:r w:rsidR="009037B2">
        <w:rPr>
          <w:rFonts w:cstheme="minorHAnsi"/>
          <w:szCs w:val="28"/>
        </w:rPr>
        <w:t>Additional products and services offered to private banking clients will be discussed in Topic 6.</w:t>
      </w:r>
    </w:p>
    <w:p w14:paraId="70B6D68E" w14:textId="77777777" w:rsidR="00DC7A1A" w:rsidRPr="00BC1F20" w:rsidRDefault="00DC7A1A" w:rsidP="00DC7A1A">
      <w:pPr>
        <w:autoSpaceDE w:val="0"/>
        <w:autoSpaceDN w:val="0"/>
        <w:adjustRightInd w:val="0"/>
        <w:spacing w:after="0" w:line="240" w:lineRule="auto"/>
        <w:rPr>
          <w:rFonts w:cstheme="minorHAnsi"/>
        </w:rPr>
      </w:pPr>
    </w:p>
    <w:p w14:paraId="01337158" w14:textId="44CB4D33" w:rsidR="00785F00" w:rsidRPr="00E6695C" w:rsidRDefault="000A14F2" w:rsidP="0023052A">
      <w:pPr>
        <w:pBdr>
          <w:top w:val="single" w:sz="4" w:space="1" w:color="auto"/>
          <w:left w:val="single" w:sz="4" w:space="4" w:color="auto"/>
          <w:bottom w:val="single" w:sz="4" w:space="1" w:color="auto"/>
          <w:right w:val="single" w:sz="4" w:space="4" w:color="auto"/>
        </w:pBdr>
        <w:spacing w:line="240" w:lineRule="auto"/>
        <w:rPr>
          <w:rFonts w:cstheme="minorHAnsi"/>
          <w:b/>
          <w:bCs/>
          <w:sz w:val="24"/>
          <w:szCs w:val="24"/>
        </w:rPr>
      </w:pPr>
      <w:r>
        <w:rPr>
          <w:rFonts w:cstheme="minorHAnsi"/>
          <w:b/>
          <w:bCs/>
          <w:sz w:val="24"/>
          <w:szCs w:val="24"/>
        </w:rPr>
        <w:t>A n</w:t>
      </w:r>
      <w:r w:rsidR="00785F00" w:rsidRPr="00E6695C">
        <w:rPr>
          <w:rFonts w:cstheme="minorHAnsi"/>
          <w:b/>
          <w:bCs/>
          <w:sz w:val="24"/>
          <w:szCs w:val="24"/>
        </w:rPr>
        <w:t>ote on terminology</w:t>
      </w:r>
    </w:p>
    <w:p w14:paraId="2D8FE1FC" w14:textId="0B5A1B95" w:rsidR="00785F00" w:rsidRPr="0023052A" w:rsidRDefault="00785F00" w:rsidP="00C717F7">
      <w:pPr>
        <w:pBdr>
          <w:top w:val="single" w:sz="4" w:space="1" w:color="auto"/>
          <w:left w:val="single" w:sz="4" w:space="4" w:color="auto"/>
          <w:bottom w:val="single" w:sz="4" w:space="1" w:color="auto"/>
          <w:right w:val="single" w:sz="4" w:space="4" w:color="auto"/>
        </w:pBdr>
        <w:spacing w:after="0" w:line="240" w:lineRule="auto"/>
        <w:rPr>
          <w:rFonts w:cstheme="minorHAnsi"/>
        </w:rPr>
      </w:pPr>
      <w:r w:rsidRPr="0023052A">
        <w:rPr>
          <w:rFonts w:cstheme="minorHAnsi"/>
        </w:rPr>
        <w:t>Banks use a range of term</w:t>
      </w:r>
      <w:r w:rsidR="003354AC">
        <w:rPr>
          <w:rFonts w:cstheme="minorHAnsi"/>
        </w:rPr>
        <w:t>s</w:t>
      </w:r>
      <w:r w:rsidRPr="0023052A">
        <w:rPr>
          <w:rFonts w:cstheme="minorHAnsi"/>
        </w:rPr>
        <w:t xml:space="preserve"> </w:t>
      </w:r>
      <w:r w:rsidR="00892B86">
        <w:rPr>
          <w:rFonts w:cstheme="minorHAnsi"/>
        </w:rPr>
        <w:t>to describe the</w:t>
      </w:r>
      <w:r w:rsidRPr="0023052A">
        <w:rPr>
          <w:rFonts w:cstheme="minorHAnsi"/>
        </w:rPr>
        <w:t xml:space="preserve"> segmentation of the overall </w:t>
      </w:r>
      <w:r w:rsidR="00165E0C">
        <w:rPr>
          <w:rFonts w:cstheme="minorHAnsi"/>
        </w:rPr>
        <w:t>retail</w:t>
      </w:r>
      <w:r w:rsidRPr="0023052A">
        <w:rPr>
          <w:rFonts w:cstheme="minorHAnsi"/>
        </w:rPr>
        <w:t xml:space="preserve"> banking market.</w:t>
      </w:r>
    </w:p>
    <w:p w14:paraId="03DD500D" w14:textId="17F1D6ED" w:rsidR="00785F00" w:rsidRDefault="00785F00" w:rsidP="00C717F7">
      <w:pPr>
        <w:pBdr>
          <w:top w:val="single" w:sz="4" w:space="1" w:color="auto"/>
          <w:left w:val="single" w:sz="4" w:space="4" w:color="auto"/>
          <w:bottom w:val="single" w:sz="4" w:space="1" w:color="auto"/>
          <w:right w:val="single" w:sz="4" w:space="4" w:color="auto"/>
        </w:pBdr>
        <w:spacing w:after="0" w:line="240" w:lineRule="auto"/>
        <w:rPr>
          <w:rFonts w:cstheme="minorHAnsi"/>
        </w:rPr>
      </w:pPr>
      <w:r w:rsidRPr="0023052A">
        <w:rPr>
          <w:rFonts w:cstheme="minorHAnsi"/>
        </w:rPr>
        <w:t xml:space="preserve">Segmentation is typically achieved by grouping customers into </w:t>
      </w:r>
      <w:r w:rsidR="002F6F4F">
        <w:rPr>
          <w:rFonts w:cstheme="minorHAnsi"/>
        </w:rPr>
        <w:t xml:space="preserve">different </w:t>
      </w:r>
      <w:r w:rsidR="002C38F0">
        <w:rPr>
          <w:rFonts w:cstheme="minorHAnsi"/>
        </w:rPr>
        <w:t xml:space="preserve">categories </w:t>
      </w:r>
      <w:r w:rsidR="00BE0735">
        <w:rPr>
          <w:rFonts w:cstheme="minorHAnsi"/>
        </w:rPr>
        <w:t xml:space="preserve">based on what is known about </w:t>
      </w:r>
      <w:r w:rsidR="001A6E8E">
        <w:rPr>
          <w:rFonts w:cstheme="minorHAnsi"/>
        </w:rPr>
        <w:t>their</w:t>
      </w:r>
      <w:r w:rsidR="00BE0735">
        <w:rPr>
          <w:rFonts w:cstheme="minorHAnsi"/>
        </w:rPr>
        <w:t xml:space="preserve"> income levels</w:t>
      </w:r>
      <w:r w:rsidRPr="0023052A">
        <w:rPr>
          <w:rFonts w:cstheme="minorHAnsi"/>
        </w:rPr>
        <w:t>.</w:t>
      </w:r>
    </w:p>
    <w:p w14:paraId="1DA46E84" w14:textId="77777777" w:rsidR="00BE0735" w:rsidRPr="0023052A" w:rsidRDefault="00BE0735" w:rsidP="00C717F7">
      <w:pPr>
        <w:pBdr>
          <w:top w:val="single" w:sz="4" w:space="1" w:color="auto"/>
          <w:left w:val="single" w:sz="4" w:space="4" w:color="auto"/>
          <w:bottom w:val="single" w:sz="4" w:space="1" w:color="auto"/>
          <w:right w:val="single" w:sz="4" w:space="4" w:color="auto"/>
        </w:pBdr>
        <w:spacing w:after="0" w:line="240" w:lineRule="auto"/>
        <w:rPr>
          <w:rFonts w:cstheme="minorHAnsi"/>
        </w:rPr>
      </w:pPr>
    </w:p>
    <w:p w14:paraId="5C54B6FC" w14:textId="0D42C796" w:rsidR="00785F00" w:rsidRPr="0023052A" w:rsidRDefault="00785F00" w:rsidP="00C717F7">
      <w:pPr>
        <w:pBdr>
          <w:top w:val="single" w:sz="4" w:space="1" w:color="auto"/>
          <w:left w:val="single" w:sz="4" w:space="4" w:color="auto"/>
          <w:bottom w:val="single" w:sz="4" w:space="1" w:color="auto"/>
          <w:right w:val="single" w:sz="4" w:space="4" w:color="auto"/>
        </w:pBdr>
        <w:spacing w:after="0" w:line="240" w:lineRule="auto"/>
        <w:rPr>
          <w:rFonts w:cstheme="minorHAnsi"/>
        </w:rPr>
      </w:pPr>
      <w:r w:rsidRPr="0023052A">
        <w:rPr>
          <w:rFonts w:cstheme="minorHAnsi"/>
        </w:rPr>
        <w:t xml:space="preserve">While the distinction between retail and </w:t>
      </w:r>
      <w:r w:rsidR="00973793">
        <w:rPr>
          <w:rFonts w:cstheme="minorHAnsi"/>
        </w:rPr>
        <w:t>corporate</w:t>
      </w:r>
      <w:r w:rsidRPr="0023052A">
        <w:rPr>
          <w:rFonts w:cstheme="minorHAnsi"/>
        </w:rPr>
        <w:t xml:space="preserve"> banking is readily understood, things become less</w:t>
      </w:r>
    </w:p>
    <w:p w14:paraId="2FE3F029" w14:textId="64869216" w:rsidR="0048517B" w:rsidRDefault="00785F00" w:rsidP="00C717F7">
      <w:pPr>
        <w:pBdr>
          <w:top w:val="single" w:sz="4" w:space="1" w:color="auto"/>
          <w:left w:val="single" w:sz="4" w:space="4" w:color="auto"/>
          <w:bottom w:val="single" w:sz="4" w:space="1" w:color="auto"/>
          <w:right w:val="single" w:sz="4" w:space="4" w:color="auto"/>
        </w:pBdr>
        <w:spacing w:after="0" w:line="240" w:lineRule="auto"/>
        <w:rPr>
          <w:rFonts w:cstheme="minorHAnsi"/>
        </w:rPr>
      </w:pPr>
      <w:r w:rsidRPr="0023052A">
        <w:rPr>
          <w:rFonts w:cstheme="minorHAnsi"/>
        </w:rPr>
        <w:t>clear when trying to distinguish between</w:t>
      </w:r>
      <w:r w:rsidR="00C47321">
        <w:rPr>
          <w:rFonts w:cstheme="minorHAnsi"/>
        </w:rPr>
        <w:t xml:space="preserve"> retail banking segments</w:t>
      </w:r>
      <w:r w:rsidR="00F424D5">
        <w:rPr>
          <w:rFonts w:cstheme="minorHAnsi"/>
        </w:rPr>
        <w:t xml:space="preserve">, which </w:t>
      </w:r>
      <w:r w:rsidR="005C4AD3">
        <w:rPr>
          <w:rFonts w:cstheme="minorHAnsi"/>
        </w:rPr>
        <w:t xml:space="preserve">may </w:t>
      </w:r>
      <w:r w:rsidR="00426494">
        <w:rPr>
          <w:rFonts w:cstheme="minorHAnsi"/>
        </w:rPr>
        <w:t xml:space="preserve">use </w:t>
      </w:r>
      <w:r w:rsidR="00DE51E4">
        <w:rPr>
          <w:rFonts w:cstheme="minorHAnsi"/>
        </w:rPr>
        <w:t>terms</w:t>
      </w:r>
      <w:r w:rsidR="005C4AD3">
        <w:rPr>
          <w:rFonts w:cstheme="minorHAnsi"/>
        </w:rPr>
        <w:t xml:space="preserve"> such as</w:t>
      </w:r>
      <w:r w:rsidR="00C47321">
        <w:rPr>
          <w:rFonts w:cstheme="minorHAnsi"/>
        </w:rPr>
        <w:t xml:space="preserve"> </w:t>
      </w:r>
      <w:r w:rsidR="001A3173">
        <w:rPr>
          <w:rFonts w:cstheme="minorHAnsi"/>
        </w:rPr>
        <w:t>‘</w:t>
      </w:r>
      <w:r w:rsidR="000B6F71">
        <w:rPr>
          <w:rFonts w:cstheme="minorHAnsi"/>
        </w:rPr>
        <w:t>personal</w:t>
      </w:r>
      <w:r w:rsidR="001A3173">
        <w:rPr>
          <w:rFonts w:cstheme="minorHAnsi"/>
        </w:rPr>
        <w:t>’</w:t>
      </w:r>
      <w:r w:rsidR="000B6F71">
        <w:rPr>
          <w:rFonts w:cstheme="minorHAnsi"/>
        </w:rPr>
        <w:t xml:space="preserve">, </w:t>
      </w:r>
      <w:r w:rsidR="001A3173">
        <w:rPr>
          <w:rFonts w:cstheme="minorHAnsi"/>
        </w:rPr>
        <w:t>‘</w:t>
      </w:r>
      <w:r w:rsidR="000B6F71">
        <w:rPr>
          <w:rFonts w:cstheme="minorHAnsi"/>
        </w:rPr>
        <w:t>premier</w:t>
      </w:r>
      <w:r w:rsidR="001A3173">
        <w:rPr>
          <w:rFonts w:cstheme="minorHAnsi"/>
        </w:rPr>
        <w:t>’</w:t>
      </w:r>
      <w:r w:rsidR="000B6F71">
        <w:rPr>
          <w:rFonts w:cstheme="minorHAnsi"/>
        </w:rPr>
        <w:t xml:space="preserve">, </w:t>
      </w:r>
      <w:r w:rsidR="001A3173">
        <w:rPr>
          <w:rFonts w:cstheme="minorHAnsi"/>
        </w:rPr>
        <w:t>‘</w:t>
      </w:r>
      <w:r w:rsidR="000B6F71">
        <w:rPr>
          <w:rFonts w:cstheme="minorHAnsi"/>
        </w:rPr>
        <w:t>mass affluent</w:t>
      </w:r>
      <w:r w:rsidR="001A3173">
        <w:rPr>
          <w:rFonts w:cstheme="minorHAnsi"/>
        </w:rPr>
        <w:t>’</w:t>
      </w:r>
      <w:r w:rsidR="000B6F71">
        <w:rPr>
          <w:rFonts w:cstheme="minorHAnsi"/>
        </w:rPr>
        <w:t xml:space="preserve">, </w:t>
      </w:r>
      <w:r w:rsidR="001A3173">
        <w:rPr>
          <w:rFonts w:cstheme="minorHAnsi"/>
        </w:rPr>
        <w:t>‘</w:t>
      </w:r>
      <w:r w:rsidR="000B6F71">
        <w:rPr>
          <w:rFonts w:cstheme="minorHAnsi"/>
        </w:rPr>
        <w:t>high net worth</w:t>
      </w:r>
      <w:r w:rsidR="001A3173">
        <w:rPr>
          <w:rFonts w:cstheme="minorHAnsi"/>
        </w:rPr>
        <w:t>’</w:t>
      </w:r>
      <w:r w:rsidR="000B6F71" w:rsidRPr="009722E2">
        <w:rPr>
          <w:rFonts w:cstheme="minorHAnsi"/>
        </w:rPr>
        <w:t>,</w:t>
      </w:r>
      <w:r w:rsidR="000B6F71">
        <w:rPr>
          <w:rFonts w:cstheme="minorHAnsi"/>
        </w:rPr>
        <w:t xml:space="preserve"> </w:t>
      </w:r>
      <w:r w:rsidR="001A3173">
        <w:rPr>
          <w:rFonts w:cstheme="minorHAnsi"/>
        </w:rPr>
        <w:t>‘</w:t>
      </w:r>
      <w:r w:rsidR="000B6F71">
        <w:rPr>
          <w:rFonts w:cstheme="minorHAnsi"/>
        </w:rPr>
        <w:t>private</w:t>
      </w:r>
      <w:r w:rsidR="00F650A6">
        <w:rPr>
          <w:rFonts w:cstheme="minorHAnsi"/>
        </w:rPr>
        <w:t xml:space="preserve"> client</w:t>
      </w:r>
      <w:r w:rsidR="001A3173">
        <w:rPr>
          <w:rFonts w:cstheme="minorHAnsi"/>
        </w:rPr>
        <w:t>’</w:t>
      </w:r>
      <w:r w:rsidR="0030364E">
        <w:rPr>
          <w:rFonts w:cstheme="minorHAnsi"/>
        </w:rPr>
        <w:t xml:space="preserve">, </w:t>
      </w:r>
      <w:r w:rsidR="001A3173">
        <w:rPr>
          <w:rFonts w:cstheme="minorHAnsi"/>
        </w:rPr>
        <w:t>‘</w:t>
      </w:r>
      <w:r w:rsidR="0030364E">
        <w:rPr>
          <w:rFonts w:cstheme="minorHAnsi"/>
        </w:rPr>
        <w:t>select</w:t>
      </w:r>
      <w:r w:rsidR="001A3173">
        <w:rPr>
          <w:rFonts w:cstheme="minorHAnsi"/>
        </w:rPr>
        <w:t>’</w:t>
      </w:r>
      <w:r w:rsidR="0030364E">
        <w:rPr>
          <w:rFonts w:cstheme="minorHAnsi"/>
        </w:rPr>
        <w:t xml:space="preserve">, </w:t>
      </w:r>
      <w:r w:rsidR="001A3173">
        <w:rPr>
          <w:rFonts w:cstheme="minorHAnsi"/>
        </w:rPr>
        <w:t>‘</w:t>
      </w:r>
      <w:r w:rsidR="00F650A6">
        <w:rPr>
          <w:rFonts w:cstheme="minorHAnsi"/>
        </w:rPr>
        <w:t>elite</w:t>
      </w:r>
      <w:r w:rsidR="001A3173">
        <w:rPr>
          <w:rFonts w:cstheme="minorHAnsi"/>
        </w:rPr>
        <w:t xml:space="preserve">’ </w:t>
      </w:r>
      <w:r w:rsidR="003C05A2">
        <w:rPr>
          <w:rFonts w:cstheme="minorHAnsi"/>
        </w:rPr>
        <w:t xml:space="preserve">and </w:t>
      </w:r>
      <w:r w:rsidR="001A3173">
        <w:rPr>
          <w:rFonts w:cstheme="minorHAnsi"/>
        </w:rPr>
        <w:t>‘</w:t>
      </w:r>
      <w:r w:rsidR="003C05A2">
        <w:rPr>
          <w:rFonts w:cstheme="minorHAnsi"/>
        </w:rPr>
        <w:t>priority</w:t>
      </w:r>
      <w:r w:rsidR="00E31D6F">
        <w:rPr>
          <w:rFonts w:cstheme="minorHAnsi"/>
        </w:rPr>
        <w:t>’</w:t>
      </w:r>
      <w:r w:rsidR="001A3173">
        <w:rPr>
          <w:rFonts w:cstheme="minorHAnsi"/>
        </w:rPr>
        <w:t xml:space="preserve">. </w:t>
      </w:r>
    </w:p>
    <w:p w14:paraId="3346C8EA" w14:textId="77777777" w:rsidR="0048517B" w:rsidRDefault="0048517B" w:rsidP="00C717F7">
      <w:pPr>
        <w:pBdr>
          <w:top w:val="single" w:sz="4" w:space="1" w:color="auto"/>
          <w:left w:val="single" w:sz="4" w:space="4" w:color="auto"/>
          <w:bottom w:val="single" w:sz="4" w:space="1" w:color="auto"/>
          <w:right w:val="single" w:sz="4" w:space="4" w:color="auto"/>
        </w:pBdr>
        <w:spacing w:after="0" w:line="240" w:lineRule="auto"/>
        <w:rPr>
          <w:rFonts w:cstheme="minorHAnsi"/>
        </w:rPr>
      </w:pPr>
    </w:p>
    <w:p w14:paraId="3B212F74" w14:textId="352399EF" w:rsidR="00785F00" w:rsidRPr="0023052A" w:rsidRDefault="0048517B" w:rsidP="00106792">
      <w:pPr>
        <w:pBdr>
          <w:top w:val="single" w:sz="4" w:space="1" w:color="auto"/>
          <w:left w:val="single" w:sz="4" w:space="4" w:color="auto"/>
          <w:bottom w:val="single" w:sz="4" w:space="1" w:color="auto"/>
          <w:right w:val="single" w:sz="4" w:space="4" w:color="auto"/>
        </w:pBdr>
        <w:spacing w:after="0" w:line="240" w:lineRule="auto"/>
        <w:rPr>
          <w:rFonts w:cstheme="minorHAnsi"/>
        </w:rPr>
      </w:pPr>
      <w:r>
        <w:rPr>
          <w:rFonts w:cstheme="minorHAnsi"/>
        </w:rPr>
        <w:t>Eac</w:t>
      </w:r>
      <w:r w:rsidR="00DC06F4">
        <w:rPr>
          <w:rFonts w:cstheme="minorHAnsi"/>
        </w:rPr>
        <w:t>h bank has its own range of segment names</w:t>
      </w:r>
      <w:r w:rsidR="00CC1CEE">
        <w:rPr>
          <w:rFonts w:cstheme="minorHAnsi"/>
        </w:rPr>
        <w:t xml:space="preserve"> and </w:t>
      </w:r>
      <w:r w:rsidR="00574A8E">
        <w:rPr>
          <w:rFonts w:cstheme="minorHAnsi"/>
        </w:rPr>
        <w:t xml:space="preserve">applies </w:t>
      </w:r>
      <w:r w:rsidR="000758BC">
        <w:rPr>
          <w:rFonts w:cstheme="minorHAnsi"/>
        </w:rPr>
        <w:t>these</w:t>
      </w:r>
      <w:r w:rsidR="00574A8E">
        <w:rPr>
          <w:rFonts w:cstheme="minorHAnsi"/>
        </w:rPr>
        <w:t xml:space="preserve"> </w:t>
      </w:r>
      <w:r w:rsidR="003F3C0E">
        <w:rPr>
          <w:rFonts w:cstheme="minorHAnsi"/>
        </w:rPr>
        <w:t xml:space="preserve">depending upon </w:t>
      </w:r>
      <w:r w:rsidR="00337113">
        <w:rPr>
          <w:rFonts w:cstheme="minorHAnsi"/>
        </w:rPr>
        <w:t xml:space="preserve">what </w:t>
      </w:r>
      <w:r w:rsidR="003F3C0E">
        <w:rPr>
          <w:rFonts w:cstheme="minorHAnsi"/>
        </w:rPr>
        <w:t>it</w:t>
      </w:r>
      <w:r w:rsidR="009916C1">
        <w:rPr>
          <w:rFonts w:cstheme="minorHAnsi"/>
        </w:rPr>
        <w:t>s</w:t>
      </w:r>
      <w:r w:rsidR="003F3C0E">
        <w:rPr>
          <w:rFonts w:cstheme="minorHAnsi"/>
        </w:rPr>
        <w:t xml:space="preserve"> market</w:t>
      </w:r>
      <w:r w:rsidR="009916C1">
        <w:rPr>
          <w:rFonts w:cstheme="minorHAnsi"/>
        </w:rPr>
        <w:t>ing</w:t>
      </w:r>
      <w:r w:rsidR="003F3C0E">
        <w:rPr>
          <w:rFonts w:cstheme="minorHAnsi"/>
        </w:rPr>
        <w:t xml:space="preserve"> team </w:t>
      </w:r>
      <w:r w:rsidR="001844F6">
        <w:rPr>
          <w:rFonts w:cstheme="minorHAnsi"/>
        </w:rPr>
        <w:t xml:space="preserve">has assessed might appeal </w:t>
      </w:r>
      <w:r w:rsidR="001D3B78">
        <w:rPr>
          <w:rFonts w:cstheme="minorHAnsi"/>
        </w:rPr>
        <w:t xml:space="preserve">to prospective customers. </w:t>
      </w:r>
      <w:r w:rsidR="006E75F7">
        <w:rPr>
          <w:rFonts w:cstheme="minorHAnsi"/>
        </w:rPr>
        <w:t>This means</w:t>
      </w:r>
      <w:r w:rsidR="004A24F6">
        <w:rPr>
          <w:rFonts w:cstheme="minorHAnsi"/>
        </w:rPr>
        <w:t>, for example,</w:t>
      </w:r>
      <w:r w:rsidR="006E75F7">
        <w:rPr>
          <w:rFonts w:cstheme="minorHAnsi"/>
        </w:rPr>
        <w:t xml:space="preserve"> that a ‘private</w:t>
      </w:r>
      <w:r w:rsidR="00072A2D">
        <w:rPr>
          <w:rFonts w:cstheme="minorHAnsi"/>
        </w:rPr>
        <w:t>’</w:t>
      </w:r>
      <w:r w:rsidR="006E75F7">
        <w:rPr>
          <w:rFonts w:cstheme="minorHAnsi"/>
        </w:rPr>
        <w:t xml:space="preserve"> client in one bank may be a ‘premier’ client in another.</w:t>
      </w:r>
      <w:r w:rsidR="000B2FDA">
        <w:rPr>
          <w:rFonts w:cstheme="minorHAnsi"/>
        </w:rPr>
        <w:t xml:space="preserve"> </w:t>
      </w:r>
      <w:r w:rsidR="00106792">
        <w:rPr>
          <w:rFonts w:cstheme="minorHAnsi"/>
        </w:rPr>
        <w:t>T</w:t>
      </w:r>
      <w:r w:rsidR="00785F00" w:rsidRPr="0023052A">
        <w:rPr>
          <w:rFonts w:cstheme="minorHAnsi"/>
        </w:rPr>
        <w:t xml:space="preserve">here is no single definition of </w:t>
      </w:r>
      <w:r w:rsidR="005E52D6">
        <w:rPr>
          <w:rFonts w:cstheme="minorHAnsi"/>
        </w:rPr>
        <w:t xml:space="preserve">each of the terms </w:t>
      </w:r>
      <w:r w:rsidR="000B2FDA">
        <w:rPr>
          <w:rFonts w:cstheme="minorHAnsi"/>
        </w:rPr>
        <w:t>mentioned</w:t>
      </w:r>
      <w:r w:rsidR="005E52D6">
        <w:rPr>
          <w:rFonts w:cstheme="minorHAnsi"/>
        </w:rPr>
        <w:t xml:space="preserve"> above</w:t>
      </w:r>
      <w:r w:rsidR="00785F00" w:rsidRPr="0023052A">
        <w:rPr>
          <w:rFonts w:cstheme="minorHAnsi"/>
        </w:rPr>
        <w:t>,</w:t>
      </w:r>
      <w:r w:rsidR="005E52D6">
        <w:rPr>
          <w:rFonts w:cstheme="minorHAnsi"/>
        </w:rPr>
        <w:t xml:space="preserve"> </w:t>
      </w:r>
      <w:r w:rsidR="00785F00" w:rsidRPr="0023052A">
        <w:rPr>
          <w:rFonts w:cstheme="minorHAnsi"/>
        </w:rPr>
        <w:t>so students should not be too concerned about trying to distinguish precisely between these.</w:t>
      </w:r>
    </w:p>
    <w:p w14:paraId="6F0E4E96" w14:textId="77777777" w:rsidR="005E52D6" w:rsidRDefault="005E52D6" w:rsidP="00C717F7">
      <w:pPr>
        <w:pBdr>
          <w:top w:val="single" w:sz="4" w:space="1" w:color="auto"/>
          <w:left w:val="single" w:sz="4" w:space="4" w:color="auto"/>
          <w:bottom w:val="single" w:sz="4" w:space="1" w:color="auto"/>
          <w:right w:val="single" w:sz="4" w:space="4" w:color="auto"/>
        </w:pBdr>
        <w:spacing w:after="0" w:line="240" w:lineRule="auto"/>
        <w:rPr>
          <w:rFonts w:cstheme="minorHAnsi"/>
        </w:rPr>
      </w:pPr>
    </w:p>
    <w:p w14:paraId="03264D09" w14:textId="7139492B" w:rsidR="00785F00" w:rsidRPr="0023052A" w:rsidRDefault="00785F00" w:rsidP="00C717F7">
      <w:pPr>
        <w:pBdr>
          <w:top w:val="single" w:sz="4" w:space="1" w:color="auto"/>
          <w:left w:val="single" w:sz="4" w:space="4" w:color="auto"/>
          <w:bottom w:val="single" w:sz="4" w:space="1" w:color="auto"/>
          <w:right w:val="single" w:sz="4" w:space="4" w:color="auto"/>
        </w:pBdr>
        <w:spacing w:after="0" w:line="240" w:lineRule="auto"/>
        <w:rPr>
          <w:rFonts w:cstheme="minorHAnsi"/>
        </w:rPr>
      </w:pPr>
      <w:r w:rsidRPr="0023052A">
        <w:rPr>
          <w:rFonts w:cstheme="minorHAnsi"/>
        </w:rPr>
        <w:t>For study purposes, the terms ‘</w:t>
      </w:r>
      <w:r w:rsidR="005E52D6">
        <w:rPr>
          <w:rFonts w:cstheme="minorHAnsi"/>
        </w:rPr>
        <w:t>retail banking</w:t>
      </w:r>
      <w:r w:rsidRPr="0023052A">
        <w:rPr>
          <w:rFonts w:cstheme="minorHAnsi"/>
        </w:rPr>
        <w:t>’ and ‘</w:t>
      </w:r>
      <w:r w:rsidR="005E52D6">
        <w:rPr>
          <w:rFonts w:cstheme="minorHAnsi"/>
        </w:rPr>
        <w:t>personal</w:t>
      </w:r>
      <w:r w:rsidRPr="0023052A">
        <w:rPr>
          <w:rFonts w:cstheme="minorHAnsi"/>
        </w:rPr>
        <w:t xml:space="preserve"> banking’ can be considered</w:t>
      </w:r>
    </w:p>
    <w:p w14:paraId="69C98340" w14:textId="536F684B" w:rsidR="003A4D2F" w:rsidRPr="0023052A" w:rsidRDefault="00415985" w:rsidP="00C717F7">
      <w:pPr>
        <w:pBdr>
          <w:top w:val="single" w:sz="4" w:space="1" w:color="auto"/>
          <w:left w:val="single" w:sz="4" w:space="4" w:color="auto"/>
          <w:bottom w:val="single" w:sz="4" w:space="1" w:color="auto"/>
          <w:right w:val="single" w:sz="4" w:space="4" w:color="auto"/>
        </w:pBdr>
        <w:spacing w:after="0" w:line="240" w:lineRule="auto"/>
        <w:rPr>
          <w:rFonts w:cstheme="minorHAnsi"/>
        </w:rPr>
      </w:pPr>
      <w:r>
        <w:rPr>
          <w:rFonts w:cstheme="minorHAnsi"/>
        </w:rPr>
        <w:lastRenderedPageBreak/>
        <w:t>i</w:t>
      </w:r>
      <w:r w:rsidR="00785F00" w:rsidRPr="0023052A">
        <w:rPr>
          <w:rFonts w:cstheme="minorHAnsi"/>
        </w:rPr>
        <w:t>nterchangeable</w:t>
      </w:r>
      <w:r w:rsidR="00A454AE">
        <w:rPr>
          <w:rFonts w:cstheme="minorHAnsi"/>
        </w:rPr>
        <w:t>.</w:t>
      </w:r>
      <w:r w:rsidR="005E52D6">
        <w:rPr>
          <w:rFonts w:cstheme="minorHAnsi"/>
        </w:rPr>
        <w:t xml:space="preserve"> </w:t>
      </w:r>
      <w:r w:rsidR="00A454AE">
        <w:rPr>
          <w:rFonts w:cstheme="minorHAnsi"/>
        </w:rPr>
        <w:t>F</w:t>
      </w:r>
      <w:r w:rsidR="005E52D6">
        <w:rPr>
          <w:rFonts w:cstheme="minorHAnsi"/>
        </w:rPr>
        <w:t>urther guidance is provided</w:t>
      </w:r>
      <w:r w:rsidR="00044709">
        <w:rPr>
          <w:rFonts w:cstheme="minorHAnsi"/>
        </w:rPr>
        <w:t xml:space="preserve"> where a deeper level of understanding is considered important.</w:t>
      </w:r>
    </w:p>
    <w:p w14:paraId="1ED693EE" w14:textId="77777777" w:rsidR="00044709" w:rsidRDefault="00044709" w:rsidP="00DC7A1A">
      <w:pPr>
        <w:rPr>
          <w:rFonts w:ascii="Calibri" w:hAnsi="Calibri" w:cs="Calibri"/>
          <w:b/>
          <w:bCs/>
          <w:sz w:val="28"/>
          <w:szCs w:val="28"/>
        </w:rPr>
      </w:pPr>
    </w:p>
    <w:p w14:paraId="6D52F2A8" w14:textId="7400DC3C" w:rsidR="00DC7A1A" w:rsidRPr="00AB02F2" w:rsidRDefault="00D107A5" w:rsidP="00D63A07">
      <w:pPr>
        <w:pStyle w:val="Heading2"/>
      </w:pPr>
      <w:r w:rsidRPr="00AB02F2">
        <w:t>5</w:t>
      </w:r>
      <w:r w:rsidR="00DC7A1A" w:rsidRPr="00AB02F2">
        <w:t>.</w:t>
      </w:r>
      <w:r w:rsidR="00523AF7">
        <w:t>2</w:t>
      </w:r>
      <w:r w:rsidR="00DC7A1A" w:rsidRPr="00AB02F2">
        <w:t xml:space="preserve"> The hierarchy of financial needs</w:t>
      </w:r>
    </w:p>
    <w:p w14:paraId="37BAF8EB" w14:textId="77777777" w:rsidR="00562BB0" w:rsidRDefault="00562BB0" w:rsidP="00211AF1">
      <w:pPr>
        <w:pStyle w:val="CommentText"/>
        <w:rPr>
          <w:sz w:val="22"/>
          <w:szCs w:val="22"/>
        </w:rPr>
      </w:pPr>
    </w:p>
    <w:p w14:paraId="7A4E5F9E" w14:textId="39AD84F2" w:rsidR="00211AF1" w:rsidRDefault="00211AF1" w:rsidP="00211AF1">
      <w:pPr>
        <w:pStyle w:val="CommentText"/>
        <w:rPr>
          <w:sz w:val="22"/>
          <w:szCs w:val="22"/>
        </w:rPr>
      </w:pPr>
      <w:r w:rsidRPr="00B96DD0">
        <w:rPr>
          <w:sz w:val="22"/>
          <w:szCs w:val="22"/>
        </w:rPr>
        <w:t xml:space="preserve">Retail banking </w:t>
      </w:r>
      <w:r w:rsidR="00331FB0" w:rsidRPr="00B96DD0">
        <w:rPr>
          <w:sz w:val="22"/>
          <w:szCs w:val="22"/>
        </w:rPr>
        <w:t xml:space="preserve">customers </w:t>
      </w:r>
      <w:r w:rsidRPr="00B96DD0">
        <w:rPr>
          <w:sz w:val="22"/>
          <w:szCs w:val="22"/>
        </w:rPr>
        <w:t>general</w:t>
      </w:r>
      <w:r w:rsidR="00331FB0" w:rsidRPr="00B96DD0">
        <w:rPr>
          <w:sz w:val="22"/>
          <w:szCs w:val="22"/>
        </w:rPr>
        <w:t>ly</w:t>
      </w:r>
      <w:r w:rsidRPr="00B96DD0">
        <w:rPr>
          <w:sz w:val="22"/>
          <w:szCs w:val="22"/>
        </w:rPr>
        <w:t xml:space="preserve"> require similar services from their banks. These can be categorised broadly as services that help facilitate life </w:t>
      </w:r>
      <w:r w:rsidR="005376AD">
        <w:rPr>
          <w:sz w:val="22"/>
          <w:szCs w:val="22"/>
        </w:rPr>
        <w:t>on a day-to-day basis</w:t>
      </w:r>
      <w:r w:rsidRPr="00B96DD0">
        <w:rPr>
          <w:sz w:val="22"/>
          <w:szCs w:val="22"/>
        </w:rPr>
        <w:t xml:space="preserve"> and </w:t>
      </w:r>
      <w:r w:rsidR="00792061">
        <w:rPr>
          <w:sz w:val="22"/>
          <w:szCs w:val="22"/>
        </w:rPr>
        <w:t>those that</w:t>
      </w:r>
      <w:r w:rsidR="00FA2462">
        <w:rPr>
          <w:sz w:val="22"/>
          <w:szCs w:val="22"/>
        </w:rPr>
        <w:t xml:space="preserve"> </w:t>
      </w:r>
      <w:r w:rsidR="007E01BA">
        <w:rPr>
          <w:sz w:val="22"/>
          <w:szCs w:val="22"/>
        </w:rPr>
        <w:t>focus on</w:t>
      </w:r>
      <w:r w:rsidRPr="00B96DD0">
        <w:rPr>
          <w:sz w:val="22"/>
          <w:szCs w:val="22"/>
        </w:rPr>
        <w:t xml:space="preserve"> future</w:t>
      </w:r>
      <w:r w:rsidR="00B25D74">
        <w:rPr>
          <w:sz w:val="22"/>
          <w:szCs w:val="22"/>
        </w:rPr>
        <w:t xml:space="preserve"> needs</w:t>
      </w:r>
      <w:r w:rsidRPr="00B96DD0">
        <w:rPr>
          <w:sz w:val="22"/>
          <w:szCs w:val="22"/>
        </w:rPr>
        <w:t xml:space="preserve">. Figure 5.1 </w:t>
      </w:r>
      <w:r w:rsidR="00B25D74">
        <w:rPr>
          <w:sz w:val="22"/>
          <w:szCs w:val="22"/>
        </w:rPr>
        <w:t>demonstrates</w:t>
      </w:r>
      <w:r w:rsidR="00B25D74" w:rsidRPr="00B96DD0">
        <w:rPr>
          <w:sz w:val="22"/>
          <w:szCs w:val="22"/>
        </w:rPr>
        <w:t xml:space="preserve"> </w:t>
      </w:r>
      <w:r w:rsidRPr="00B96DD0">
        <w:rPr>
          <w:sz w:val="22"/>
          <w:szCs w:val="22"/>
        </w:rPr>
        <w:t xml:space="preserve">the building blocks of retail banking services. </w:t>
      </w:r>
      <w:r w:rsidR="00337E8D">
        <w:rPr>
          <w:sz w:val="22"/>
          <w:szCs w:val="22"/>
        </w:rPr>
        <w:t>Each of the</w:t>
      </w:r>
      <w:r w:rsidR="00854534">
        <w:rPr>
          <w:sz w:val="22"/>
          <w:szCs w:val="22"/>
        </w:rPr>
        <w:t>se</w:t>
      </w:r>
      <w:r w:rsidR="00337E8D">
        <w:rPr>
          <w:sz w:val="22"/>
          <w:szCs w:val="22"/>
        </w:rPr>
        <w:t xml:space="preserve"> building blocks is discussed</w:t>
      </w:r>
      <w:r w:rsidR="00854534">
        <w:rPr>
          <w:sz w:val="22"/>
          <w:szCs w:val="22"/>
        </w:rPr>
        <w:t xml:space="preserve"> in more detail</w:t>
      </w:r>
      <w:r w:rsidR="00337E8D">
        <w:rPr>
          <w:sz w:val="22"/>
          <w:szCs w:val="22"/>
        </w:rPr>
        <w:t xml:space="preserve"> </w:t>
      </w:r>
      <w:r w:rsidR="00854534">
        <w:rPr>
          <w:sz w:val="22"/>
          <w:szCs w:val="22"/>
        </w:rPr>
        <w:t xml:space="preserve">in </w:t>
      </w:r>
      <w:r w:rsidR="004A46EA">
        <w:rPr>
          <w:sz w:val="22"/>
          <w:szCs w:val="22"/>
        </w:rPr>
        <w:t>the sections that follow</w:t>
      </w:r>
      <w:r w:rsidR="00C06016">
        <w:rPr>
          <w:sz w:val="22"/>
          <w:szCs w:val="22"/>
        </w:rPr>
        <w:t xml:space="preserve"> and </w:t>
      </w:r>
      <w:r w:rsidR="004A46EA">
        <w:rPr>
          <w:sz w:val="22"/>
          <w:szCs w:val="22"/>
        </w:rPr>
        <w:t xml:space="preserve">in </w:t>
      </w:r>
      <w:r w:rsidR="00C06016">
        <w:rPr>
          <w:sz w:val="22"/>
          <w:szCs w:val="22"/>
        </w:rPr>
        <w:t>Topic 6</w:t>
      </w:r>
      <w:r w:rsidR="00854534">
        <w:rPr>
          <w:sz w:val="22"/>
          <w:szCs w:val="22"/>
        </w:rPr>
        <w:t>.</w:t>
      </w:r>
    </w:p>
    <w:p w14:paraId="1FFE396F" w14:textId="77777777" w:rsidR="004007B0" w:rsidRPr="00B96DD0" w:rsidRDefault="004007B0" w:rsidP="00211AF1">
      <w:pPr>
        <w:pStyle w:val="CommentText"/>
        <w:rPr>
          <w:sz w:val="22"/>
          <w:szCs w:val="22"/>
        </w:rPr>
      </w:pPr>
    </w:p>
    <w:p w14:paraId="575D256C" w14:textId="66093E04" w:rsidR="00DC7A1A" w:rsidRPr="00D63A07" w:rsidRDefault="00DC7A1A" w:rsidP="00B4104C">
      <w:pPr>
        <w:rPr>
          <w:b/>
          <w:bCs/>
        </w:rPr>
      </w:pPr>
      <w:r w:rsidRPr="00D63A07">
        <w:rPr>
          <w:b/>
          <w:bCs/>
        </w:rPr>
        <w:t xml:space="preserve">Figure </w:t>
      </w:r>
      <w:r w:rsidR="009933EB" w:rsidRPr="00D63A07">
        <w:rPr>
          <w:b/>
          <w:bCs/>
        </w:rPr>
        <w:t>5</w:t>
      </w:r>
      <w:r w:rsidRPr="00D63A07">
        <w:rPr>
          <w:b/>
          <w:bCs/>
        </w:rPr>
        <w:t>.1 The hierarchy of financial needs</w:t>
      </w:r>
    </w:p>
    <w:p w14:paraId="3D39877F" w14:textId="2EF01012" w:rsidR="00DC7A1A" w:rsidRDefault="006C0790" w:rsidP="00DC7A1A">
      <w:pPr>
        <w:rPr>
          <w:rFonts w:ascii="Lucida Sans" w:hAnsi="Lucida Sans"/>
          <w:b/>
          <w:bCs/>
          <w:sz w:val="28"/>
          <w:szCs w:val="28"/>
        </w:rPr>
      </w:pPr>
      <w:r>
        <w:rPr>
          <w:noProof/>
        </w:rPr>
        <w:drawing>
          <wp:inline distT="0" distB="0" distL="0" distR="0" wp14:anchorId="4AA55449" wp14:editId="1DA5EACC">
            <wp:extent cx="5731510" cy="31521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5731510" cy="3152140"/>
                    </a:xfrm>
                    <a:prstGeom prst="rect">
                      <a:avLst/>
                    </a:prstGeom>
                  </pic:spPr>
                </pic:pic>
              </a:graphicData>
            </a:graphic>
          </wp:inline>
        </w:drawing>
      </w:r>
    </w:p>
    <w:p w14:paraId="630FD8F8" w14:textId="786D2487" w:rsidR="00DC7A1A" w:rsidRDefault="00DC7A1A" w:rsidP="00DC7A1A">
      <w:pPr>
        <w:rPr>
          <w:noProof/>
        </w:rPr>
      </w:pPr>
      <w:r w:rsidRPr="00BC1F20">
        <w:rPr>
          <w:noProof/>
        </w:rPr>
        <w:t xml:space="preserve"> </w:t>
      </w:r>
    </w:p>
    <w:p w14:paraId="02801278" w14:textId="77777777" w:rsidR="00787269" w:rsidRPr="00147929" w:rsidRDefault="00787269" w:rsidP="00787269">
      <w:pPr>
        <w:pBdr>
          <w:top w:val="single" w:sz="4" w:space="1" w:color="auto"/>
          <w:left w:val="single" w:sz="4" w:space="4" w:color="auto"/>
          <w:bottom w:val="single" w:sz="4" w:space="1" w:color="auto"/>
          <w:right w:val="single" w:sz="4" w:space="4" w:color="auto"/>
        </w:pBdr>
        <w:rPr>
          <w:rFonts w:cstheme="minorHAnsi"/>
          <w:b/>
          <w:bCs/>
          <w:sz w:val="24"/>
          <w:szCs w:val="24"/>
        </w:rPr>
      </w:pPr>
      <w:r w:rsidRPr="00147929">
        <w:rPr>
          <w:rFonts w:cstheme="minorHAnsi"/>
          <w:b/>
          <w:bCs/>
          <w:sz w:val="24"/>
          <w:szCs w:val="24"/>
        </w:rPr>
        <w:t>Reflect</w:t>
      </w:r>
    </w:p>
    <w:p w14:paraId="7790DBFC" w14:textId="3B16B571" w:rsidR="00787269" w:rsidRPr="00BC1F20" w:rsidRDefault="00787269" w:rsidP="00787269">
      <w:pPr>
        <w:pBdr>
          <w:top w:val="single" w:sz="4" w:space="1" w:color="auto"/>
          <w:left w:val="single" w:sz="4" w:space="4" w:color="auto"/>
          <w:bottom w:val="single" w:sz="4" w:space="1" w:color="auto"/>
          <w:right w:val="single" w:sz="4" w:space="4" w:color="auto"/>
        </w:pBdr>
        <w:rPr>
          <w:rFonts w:cstheme="minorHAnsi"/>
        </w:rPr>
      </w:pPr>
      <w:r>
        <w:rPr>
          <w:rFonts w:cstheme="minorHAnsi"/>
        </w:rPr>
        <w:t>How d</w:t>
      </w:r>
      <w:r w:rsidRPr="00BC1F20">
        <w:rPr>
          <w:rFonts w:cstheme="minorHAnsi"/>
        </w:rPr>
        <w:t xml:space="preserve">o you </w:t>
      </w:r>
      <w:r>
        <w:rPr>
          <w:rFonts w:cstheme="minorHAnsi"/>
        </w:rPr>
        <w:t>use your own</w:t>
      </w:r>
      <w:r w:rsidRPr="00BC1F20">
        <w:rPr>
          <w:rFonts w:cstheme="minorHAnsi"/>
        </w:rPr>
        <w:t xml:space="preserve"> current account?</w:t>
      </w:r>
      <w:r>
        <w:rPr>
          <w:rFonts w:cstheme="minorHAnsi"/>
        </w:rPr>
        <w:t xml:space="preserve"> If you did not have a current account, how easy would it be for you to replace the services it provides?</w:t>
      </w:r>
      <w:r w:rsidR="00B901AC">
        <w:rPr>
          <w:rFonts w:cstheme="minorHAnsi"/>
        </w:rPr>
        <w:t xml:space="preserve"> </w:t>
      </w:r>
      <w:r w:rsidRPr="00BC1F20">
        <w:rPr>
          <w:rFonts w:cstheme="minorHAnsi"/>
        </w:rPr>
        <w:t xml:space="preserve">Do you borrow money from your own bank, save money with it, or do both? </w:t>
      </w:r>
    </w:p>
    <w:p w14:paraId="7E7FA8EA" w14:textId="77777777" w:rsidR="00787269" w:rsidRDefault="00787269" w:rsidP="00DC7A1A">
      <w:pPr>
        <w:rPr>
          <w:rFonts w:ascii="Lucida Sans" w:hAnsi="Lucida Sans"/>
          <w:b/>
          <w:bCs/>
          <w:sz w:val="28"/>
          <w:szCs w:val="28"/>
        </w:rPr>
      </w:pPr>
    </w:p>
    <w:p w14:paraId="70B60D48" w14:textId="50D1F85A" w:rsidR="00DC7A1A" w:rsidRPr="006F191A" w:rsidRDefault="006F191A" w:rsidP="00D63A07">
      <w:pPr>
        <w:pStyle w:val="Heading2"/>
      </w:pPr>
      <w:r w:rsidRPr="006F191A">
        <w:t>5</w:t>
      </w:r>
      <w:r w:rsidR="00DC7A1A" w:rsidRPr="006F191A">
        <w:t>.</w:t>
      </w:r>
      <w:r w:rsidR="00523AF7">
        <w:t>3</w:t>
      </w:r>
      <w:r w:rsidR="00DC7A1A" w:rsidRPr="006F191A">
        <w:t xml:space="preserve"> Current accounts</w:t>
      </w:r>
    </w:p>
    <w:p w14:paraId="3A53FBF2" w14:textId="77777777" w:rsidR="004007B0" w:rsidRDefault="004007B0" w:rsidP="00DC7A1A">
      <w:pPr>
        <w:jc w:val="both"/>
        <w:rPr>
          <w:rFonts w:cstheme="minorHAnsi"/>
        </w:rPr>
      </w:pPr>
    </w:p>
    <w:p w14:paraId="132876EC" w14:textId="4B1EABF5" w:rsidR="00DC7A1A" w:rsidRDefault="009B70C4" w:rsidP="00DC7A1A">
      <w:pPr>
        <w:jc w:val="both"/>
        <w:rPr>
          <w:rFonts w:cstheme="minorHAnsi"/>
        </w:rPr>
      </w:pPr>
      <w:r w:rsidRPr="009B70C4">
        <w:rPr>
          <w:rFonts w:cstheme="minorHAnsi"/>
        </w:rPr>
        <w:t xml:space="preserve">Current accounts </w:t>
      </w:r>
      <w:r w:rsidR="00D02B78">
        <w:rPr>
          <w:rFonts w:cstheme="minorHAnsi"/>
        </w:rPr>
        <w:t xml:space="preserve">are designed to </w:t>
      </w:r>
      <w:r w:rsidR="005E4BEB">
        <w:rPr>
          <w:rFonts w:cstheme="minorHAnsi"/>
        </w:rPr>
        <w:t>meet</w:t>
      </w:r>
      <w:r w:rsidR="003658F5">
        <w:rPr>
          <w:rFonts w:cstheme="minorHAnsi"/>
        </w:rPr>
        <w:t xml:space="preserve"> individuals’</w:t>
      </w:r>
      <w:r w:rsidR="00B557C7">
        <w:rPr>
          <w:rFonts w:cstheme="minorHAnsi"/>
        </w:rPr>
        <w:t xml:space="preserve"> </w:t>
      </w:r>
      <w:r>
        <w:rPr>
          <w:rFonts w:cstheme="minorHAnsi"/>
        </w:rPr>
        <w:t>b</w:t>
      </w:r>
      <w:r w:rsidRPr="009B70C4">
        <w:rPr>
          <w:rFonts w:cstheme="minorHAnsi"/>
        </w:rPr>
        <w:t>asic</w:t>
      </w:r>
      <w:r w:rsidR="003658F5">
        <w:rPr>
          <w:rFonts w:cstheme="minorHAnsi"/>
        </w:rPr>
        <w:t>,</w:t>
      </w:r>
      <w:r w:rsidRPr="009B70C4">
        <w:rPr>
          <w:rFonts w:cstheme="minorHAnsi"/>
        </w:rPr>
        <w:t xml:space="preserve"> </w:t>
      </w:r>
      <w:r w:rsidR="00B557C7">
        <w:rPr>
          <w:rFonts w:cstheme="minorHAnsi"/>
        </w:rPr>
        <w:t xml:space="preserve">everyday banking </w:t>
      </w:r>
      <w:r w:rsidR="003658F5">
        <w:rPr>
          <w:rFonts w:cstheme="minorHAnsi"/>
        </w:rPr>
        <w:t>needs</w:t>
      </w:r>
      <w:r w:rsidR="008A084F">
        <w:rPr>
          <w:rFonts w:cstheme="minorHAnsi"/>
        </w:rPr>
        <w:t>.</w:t>
      </w:r>
      <w:r w:rsidRPr="009B70C4">
        <w:rPr>
          <w:rFonts w:cstheme="minorHAnsi"/>
        </w:rPr>
        <w:t xml:space="preserve"> </w:t>
      </w:r>
      <w:r w:rsidR="00DC7A1A" w:rsidRPr="002E5BDE">
        <w:rPr>
          <w:rFonts w:cstheme="minorHAnsi"/>
        </w:rPr>
        <w:t xml:space="preserve">People open </w:t>
      </w:r>
      <w:r w:rsidR="00F159F7">
        <w:rPr>
          <w:rFonts w:cstheme="minorHAnsi"/>
        </w:rPr>
        <w:t>current</w:t>
      </w:r>
      <w:r w:rsidR="00DC7A1A" w:rsidRPr="002E5BDE">
        <w:rPr>
          <w:rFonts w:cstheme="minorHAnsi"/>
        </w:rPr>
        <w:t xml:space="preserve"> accounts </w:t>
      </w:r>
      <w:r w:rsidR="00BE0EBF">
        <w:rPr>
          <w:rFonts w:cstheme="minorHAnsi"/>
        </w:rPr>
        <w:t xml:space="preserve">to provide </w:t>
      </w:r>
      <w:r w:rsidR="00DC7A1A" w:rsidRPr="002E5BDE">
        <w:rPr>
          <w:rFonts w:cstheme="minorHAnsi"/>
        </w:rPr>
        <w:t xml:space="preserve">a safe place to store their money and </w:t>
      </w:r>
      <w:r w:rsidR="00D65072" w:rsidRPr="00D65072">
        <w:rPr>
          <w:rFonts w:cstheme="minorHAnsi"/>
        </w:rPr>
        <w:t>to facilitate the receipt of funds, such as salary or pension payments, and</w:t>
      </w:r>
      <w:r w:rsidR="00EB6D98">
        <w:rPr>
          <w:rFonts w:cstheme="minorHAnsi"/>
        </w:rPr>
        <w:t xml:space="preserve"> to</w:t>
      </w:r>
      <w:r w:rsidR="00D65072" w:rsidRPr="00D65072">
        <w:rPr>
          <w:rFonts w:cstheme="minorHAnsi"/>
        </w:rPr>
        <w:t xml:space="preserve"> make payments such as rent, utility or mortgage </w:t>
      </w:r>
      <w:r w:rsidR="0010492F">
        <w:rPr>
          <w:rFonts w:cstheme="minorHAnsi"/>
        </w:rPr>
        <w:t>instalments</w:t>
      </w:r>
      <w:r w:rsidR="00DC7A1A" w:rsidRPr="002E5BDE">
        <w:rPr>
          <w:rFonts w:cstheme="minorHAnsi"/>
        </w:rPr>
        <w:t xml:space="preserve">. </w:t>
      </w:r>
      <w:r w:rsidR="00637F79">
        <w:rPr>
          <w:rFonts w:cstheme="minorHAnsi"/>
        </w:rPr>
        <w:t>B</w:t>
      </w:r>
      <w:r w:rsidR="00F22A69">
        <w:rPr>
          <w:rFonts w:cstheme="minorHAnsi"/>
        </w:rPr>
        <w:t>anks</w:t>
      </w:r>
      <w:r w:rsidR="00DC7A1A" w:rsidRPr="002E5BDE">
        <w:rPr>
          <w:rFonts w:cstheme="minorHAnsi"/>
        </w:rPr>
        <w:t xml:space="preserve"> </w:t>
      </w:r>
      <w:r w:rsidR="00637F79">
        <w:rPr>
          <w:rFonts w:cstheme="minorHAnsi"/>
        </w:rPr>
        <w:t xml:space="preserve">often </w:t>
      </w:r>
      <w:r w:rsidR="00DC7A1A" w:rsidRPr="002E5BDE">
        <w:rPr>
          <w:rFonts w:cstheme="minorHAnsi"/>
        </w:rPr>
        <w:t>offer low</w:t>
      </w:r>
      <w:r w:rsidR="00DC7A1A" w:rsidRPr="002E5BDE">
        <w:rPr>
          <w:rFonts w:ascii="Cambria Math" w:hAnsi="Cambria Math" w:cs="Cambria Math"/>
        </w:rPr>
        <w:t>‑</w:t>
      </w:r>
      <w:r w:rsidR="00DC7A1A" w:rsidRPr="002E5BDE">
        <w:rPr>
          <w:rFonts w:cstheme="minorHAnsi"/>
        </w:rPr>
        <w:t>cost or no</w:t>
      </w:r>
      <w:r w:rsidR="00DC7A1A" w:rsidRPr="002E5BDE">
        <w:rPr>
          <w:rFonts w:ascii="Cambria Math" w:hAnsi="Cambria Math" w:cs="Cambria Math"/>
        </w:rPr>
        <w:t>‑</w:t>
      </w:r>
      <w:r w:rsidR="00DC7A1A" w:rsidRPr="002E5BDE">
        <w:rPr>
          <w:rFonts w:cstheme="minorHAnsi"/>
        </w:rPr>
        <w:t xml:space="preserve">cost </w:t>
      </w:r>
      <w:r w:rsidR="00E54424">
        <w:rPr>
          <w:rFonts w:cstheme="minorHAnsi"/>
        </w:rPr>
        <w:t xml:space="preserve">basic account </w:t>
      </w:r>
      <w:r w:rsidR="00DC7A1A" w:rsidRPr="002E5BDE">
        <w:rPr>
          <w:rFonts w:cstheme="minorHAnsi"/>
        </w:rPr>
        <w:t>service</w:t>
      </w:r>
      <w:r w:rsidR="00E54424">
        <w:rPr>
          <w:rFonts w:cstheme="minorHAnsi"/>
        </w:rPr>
        <w:t>s</w:t>
      </w:r>
      <w:r w:rsidR="00DC7A1A" w:rsidRPr="002E5BDE">
        <w:rPr>
          <w:rFonts w:cstheme="minorHAnsi"/>
        </w:rPr>
        <w:t xml:space="preserve"> </w:t>
      </w:r>
      <w:r w:rsidR="00E54424" w:rsidRPr="00E54424">
        <w:rPr>
          <w:rFonts w:cstheme="minorHAnsi"/>
        </w:rPr>
        <w:t xml:space="preserve">as these attract low-cost </w:t>
      </w:r>
      <w:r w:rsidR="00E54424" w:rsidRPr="00E54424">
        <w:rPr>
          <w:rFonts w:cstheme="minorHAnsi"/>
        </w:rPr>
        <w:lastRenderedPageBreak/>
        <w:t>deposits from consumers</w:t>
      </w:r>
      <w:r w:rsidR="00DC7A1A" w:rsidRPr="002E5BDE">
        <w:rPr>
          <w:rFonts w:cstheme="minorHAnsi"/>
        </w:rPr>
        <w:t>.</w:t>
      </w:r>
      <w:r w:rsidR="00123D2E">
        <w:rPr>
          <w:rFonts w:cstheme="minorHAnsi"/>
        </w:rPr>
        <w:t xml:space="preserve"> C</w:t>
      </w:r>
      <w:r w:rsidR="00123D2E" w:rsidRPr="00123D2E">
        <w:rPr>
          <w:rFonts w:cstheme="minorHAnsi"/>
        </w:rPr>
        <w:t xml:space="preserve">urrent accounts </w:t>
      </w:r>
      <w:proofErr w:type="gramStart"/>
      <w:r w:rsidR="00123D2E" w:rsidRPr="00123D2E">
        <w:rPr>
          <w:rFonts w:cstheme="minorHAnsi"/>
        </w:rPr>
        <w:t>are considered to be</w:t>
      </w:r>
      <w:proofErr w:type="gramEnd"/>
      <w:r w:rsidR="00123D2E" w:rsidRPr="00123D2E">
        <w:rPr>
          <w:rFonts w:cstheme="minorHAnsi"/>
        </w:rPr>
        <w:t xml:space="preserve"> demand accounts </w:t>
      </w:r>
      <w:r w:rsidR="00123D2E">
        <w:rPr>
          <w:rFonts w:cstheme="minorHAnsi"/>
        </w:rPr>
        <w:t>as</w:t>
      </w:r>
      <w:r w:rsidR="00123D2E" w:rsidRPr="00123D2E">
        <w:rPr>
          <w:rFonts w:cstheme="minorHAnsi"/>
        </w:rPr>
        <w:t xml:space="preserve"> customers can withdraw their money on demand</w:t>
      </w:r>
      <w:r w:rsidR="00123D2E">
        <w:rPr>
          <w:rFonts w:cstheme="minorHAnsi"/>
        </w:rPr>
        <w:t>.</w:t>
      </w:r>
    </w:p>
    <w:p w14:paraId="627A84E2" w14:textId="77777777" w:rsidR="00BE0EBF" w:rsidRPr="002E5BDE" w:rsidRDefault="00BE0EBF" w:rsidP="00DC7A1A">
      <w:pPr>
        <w:jc w:val="both"/>
        <w:rPr>
          <w:rFonts w:cstheme="minorHAnsi"/>
        </w:rPr>
      </w:pPr>
    </w:p>
    <w:tbl>
      <w:tblPr>
        <w:tblStyle w:val="TableGrid"/>
        <w:tblW w:w="0" w:type="auto"/>
        <w:tblLook w:val="04A0" w:firstRow="1" w:lastRow="0" w:firstColumn="1" w:lastColumn="0" w:noHBand="0" w:noVBand="1"/>
      </w:tblPr>
      <w:tblGrid>
        <w:gridCol w:w="9016"/>
      </w:tblGrid>
      <w:tr w:rsidR="00DC7A1A" w14:paraId="532623A7" w14:textId="77777777" w:rsidTr="00D63A07">
        <w:tc>
          <w:tcPr>
            <w:tcW w:w="9016" w:type="dxa"/>
            <w:shd w:val="clear" w:color="auto" w:fill="auto"/>
          </w:tcPr>
          <w:p w14:paraId="126707A4" w14:textId="32E47AAA" w:rsidR="00DC7A1A" w:rsidRPr="00D63A07" w:rsidRDefault="00114568" w:rsidP="006661B6">
            <w:pPr>
              <w:jc w:val="both"/>
              <w:rPr>
                <w:rFonts w:cstheme="minorHAnsi"/>
                <w:b/>
                <w:bCs/>
              </w:rPr>
            </w:pPr>
            <w:r>
              <w:rPr>
                <w:rFonts w:cstheme="minorHAnsi"/>
                <w:b/>
                <w:bCs/>
              </w:rPr>
              <w:t>Common</w:t>
            </w:r>
            <w:r w:rsidR="00DC7A1A" w:rsidRPr="00D63A07">
              <w:rPr>
                <w:rFonts w:cstheme="minorHAnsi"/>
                <w:b/>
                <w:bCs/>
              </w:rPr>
              <w:t xml:space="preserve"> features</w:t>
            </w:r>
            <w:r>
              <w:rPr>
                <w:rFonts w:cstheme="minorHAnsi"/>
                <w:b/>
                <w:bCs/>
              </w:rPr>
              <w:t xml:space="preserve"> of current accounts</w:t>
            </w:r>
          </w:p>
          <w:p w14:paraId="159CD222" w14:textId="468B6CC2" w:rsidR="00DC7A1A" w:rsidRPr="00D63A07" w:rsidRDefault="00DC7A1A" w:rsidP="006661B6">
            <w:pPr>
              <w:jc w:val="both"/>
              <w:rPr>
                <w:rFonts w:cstheme="minorHAnsi"/>
                <w:b/>
                <w:bCs/>
              </w:rPr>
            </w:pPr>
          </w:p>
          <w:p w14:paraId="6DD82145" w14:textId="1B351AC6" w:rsidR="008045F7" w:rsidRDefault="008045F7" w:rsidP="006661B6">
            <w:pPr>
              <w:jc w:val="both"/>
              <w:rPr>
                <w:rFonts w:cstheme="minorHAnsi"/>
              </w:rPr>
            </w:pPr>
            <w:r w:rsidRPr="008045F7">
              <w:rPr>
                <w:rFonts w:cstheme="minorHAnsi"/>
              </w:rPr>
              <w:t>Current accounts typically offer</w:t>
            </w:r>
            <w:r w:rsidR="00540863">
              <w:rPr>
                <w:rFonts w:cstheme="minorHAnsi"/>
              </w:rPr>
              <w:t>:</w:t>
            </w:r>
          </w:p>
          <w:p w14:paraId="46B29694" w14:textId="77777777" w:rsidR="008045F7" w:rsidRPr="008045F7" w:rsidRDefault="008045F7" w:rsidP="006661B6">
            <w:pPr>
              <w:jc w:val="both"/>
              <w:rPr>
                <w:rFonts w:cstheme="minorHAnsi"/>
              </w:rPr>
            </w:pPr>
          </w:p>
          <w:p w14:paraId="32580828" w14:textId="0DC4956E" w:rsidR="00121609" w:rsidRPr="00121609" w:rsidRDefault="00B61888" w:rsidP="00DC7A1A">
            <w:pPr>
              <w:pStyle w:val="ListParagraph"/>
              <w:numPr>
                <w:ilvl w:val="0"/>
                <w:numId w:val="2"/>
              </w:numPr>
              <w:jc w:val="both"/>
              <w:rPr>
                <w:rFonts w:cstheme="minorHAnsi"/>
                <w:b/>
                <w:bCs/>
              </w:rPr>
            </w:pPr>
            <w:r>
              <w:rPr>
                <w:rFonts w:cstheme="minorHAnsi"/>
              </w:rPr>
              <w:t>t</w:t>
            </w:r>
            <w:r w:rsidR="00121609" w:rsidRPr="00121609">
              <w:rPr>
                <w:rFonts w:cstheme="minorHAnsi"/>
              </w:rPr>
              <w:t xml:space="preserve">he ability to make and receive different types of payments, including standing orders and direct </w:t>
            </w:r>
            <w:proofErr w:type="gramStart"/>
            <w:r w:rsidR="00121609" w:rsidRPr="00121609">
              <w:rPr>
                <w:rFonts w:cstheme="minorHAnsi"/>
              </w:rPr>
              <w:t>debits</w:t>
            </w:r>
            <w:r w:rsidR="006D3A3A">
              <w:rPr>
                <w:rFonts w:cstheme="minorHAnsi"/>
              </w:rPr>
              <w:t>;</w:t>
            </w:r>
            <w:proofErr w:type="gramEnd"/>
          </w:p>
          <w:p w14:paraId="01C239C3" w14:textId="013CE64C" w:rsidR="00DC7A1A" w:rsidRPr="00B61888" w:rsidRDefault="00B61888" w:rsidP="00DC7A1A">
            <w:pPr>
              <w:pStyle w:val="ListParagraph"/>
              <w:numPr>
                <w:ilvl w:val="0"/>
                <w:numId w:val="2"/>
              </w:numPr>
              <w:jc w:val="both"/>
              <w:rPr>
                <w:rFonts w:cstheme="minorHAnsi"/>
                <w:b/>
                <w:bCs/>
              </w:rPr>
            </w:pPr>
            <w:r>
              <w:rPr>
                <w:rFonts w:cstheme="minorHAnsi"/>
              </w:rPr>
              <w:t>s</w:t>
            </w:r>
            <w:r w:rsidR="00DC7A1A" w:rsidRPr="00E41051">
              <w:rPr>
                <w:rFonts w:cstheme="minorHAnsi"/>
              </w:rPr>
              <w:t>tatement</w:t>
            </w:r>
            <w:r w:rsidR="00DC7A1A">
              <w:rPr>
                <w:rFonts w:cstheme="minorHAnsi"/>
              </w:rPr>
              <w:t>s</w:t>
            </w:r>
            <w:r w:rsidR="00DC7A1A" w:rsidRPr="00E41051">
              <w:rPr>
                <w:rFonts w:cstheme="minorHAnsi"/>
              </w:rPr>
              <w:t xml:space="preserve"> showing transactions </w:t>
            </w:r>
            <w:r w:rsidR="008F253D">
              <w:rPr>
                <w:rFonts w:cstheme="minorHAnsi"/>
              </w:rPr>
              <w:t>posted to</w:t>
            </w:r>
            <w:r w:rsidR="00DC7A1A" w:rsidRPr="00E41051">
              <w:rPr>
                <w:rFonts w:cstheme="minorHAnsi"/>
              </w:rPr>
              <w:t xml:space="preserve"> the </w:t>
            </w:r>
            <w:proofErr w:type="gramStart"/>
            <w:r w:rsidR="00DC7A1A" w:rsidRPr="00E41051">
              <w:rPr>
                <w:rFonts w:cstheme="minorHAnsi"/>
              </w:rPr>
              <w:t>account</w:t>
            </w:r>
            <w:r w:rsidR="006D3A3A">
              <w:rPr>
                <w:rFonts w:cstheme="minorHAnsi"/>
              </w:rPr>
              <w:t>;</w:t>
            </w:r>
            <w:proofErr w:type="gramEnd"/>
          </w:p>
          <w:p w14:paraId="10E31B43" w14:textId="03677D0A" w:rsidR="00B61888" w:rsidRDefault="00B61888" w:rsidP="00DC7A1A">
            <w:pPr>
              <w:pStyle w:val="ListParagraph"/>
              <w:numPr>
                <w:ilvl w:val="0"/>
                <w:numId w:val="2"/>
              </w:numPr>
              <w:jc w:val="both"/>
              <w:rPr>
                <w:rFonts w:cstheme="minorHAnsi"/>
              </w:rPr>
            </w:pPr>
            <w:r w:rsidRPr="00B61888">
              <w:rPr>
                <w:rFonts w:cstheme="minorHAnsi"/>
              </w:rPr>
              <w:t xml:space="preserve">debit cards to access cash </w:t>
            </w:r>
            <w:r w:rsidR="0053019D">
              <w:rPr>
                <w:rFonts w:cstheme="minorHAnsi"/>
              </w:rPr>
              <w:t>or</w:t>
            </w:r>
            <w:r w:rsidRPr="00B61888">
              <w:rPr>
                <w:rFonts w:cstheme="minorHAnsi"/>
              </w:rPr>
              <w:t xml:space="preserve"> make </w:t>
            </w:r>
            <w:proofErr w:type="gramStart"/>
            <w:r w:rsidRPr="00B61888">
              <w:rPr>
                <w:rFonts w:cstheme="minorHAnsi"/>
              </w:rPr>
              <w:t>payments</w:t>
            </w:r>
            <w:r w:rsidR="006D3A3A">
              <w:rPr>
                <w:rFonts w:cstheme="minorHAnsi"/>
              </w:rPr>
              <w:t>;</w:t>
            </w:r>
            <w:proofErr w:type="gramEnd"/>
          </w:p>
          <w:p w14:paraId="13C2831E" w14:textId="71D012C3" w:rsidR="00540863" w:rsidRPr="00B61888" w:rsidRDefault="00540863" w:rsidP="00DC7A1A">
            <w:pPr>
              <w:pStyle w:val="ListParagraph"/>
              <w:numPr>
                <w:ilvl w:val="0"/>
                <w:numId w:val="2"/>
              </w:numPr>
              <w:jc w:val="both"/>
              <w:rPr>
                <w:rFonts w:cstheme="minorHAnsi"/>
              </w:rPr>
            </w:pPr>
            <w:r>
              <w:rPr>
                <w:rFonts w:cstheme="minorHAnsi"/>
              </w:rPr>
              <w:t xml:space="preserve">account access via online banking or a mobile </w:t>
            </w:r>
            <w:proofErr w:type="gramStart"/>
            <w:r>
              <w:rPr>
                <w:rFonts w:cstheme="minorHAnsi"/>
              </w:rPr>
              <w:t>app</w:t>
            </w:r>
            <w:r w:rsidR="006D3A3A">
              <w:rPr>
                <w:rFonts w:cstheme="minorHAnsi"/>
              </w:rPr>
              <w:t>;</w:t>
            </w:r>
            <w:proofErr w:type="gramEnd"/>
          </w:p>
          <w:p w14:paraId="630B5115" w14:textId="60C01F88" w:rsidR="002A2737" w:rsidRPr="00E41051" w:rsidRDefault="001A10F9" w:rsidP="002A2737">
            <w:pPr>
              <w:pStyle w:val="ListParagraph"/>
              <w:numPr>
                <w:ilvl w:val="0"/>
                <w:numId w:val="2"/>
              </w:numPr>
              <w:jc w:val="both"/>
              <w:rPr>
                <w:rFonts w:cstheme="minorHAnsi"/>
                <w:b/>
                <w:bCs/>
              </w:rPr>
            </w:pPr>
            <w:r>
              <w:rPr>
                <w:rFonts w:cstheme="minorHAnsi"/>
              </w:rPr>
              <w:t xml:space="preserve">in some cases, </w:t>
            </w:r>
            <w:r w:rsidR="002A2737" w:rsidRPr="00E41051">
              <w:rPr>
                <w:rFonts w:cstheme="minorHAnsi"/>
              </w:rPr>
              <w:t xml:space="preserve">a small amount of </w:t>
            </w:r>
            <w:r w:rsidR="003C49D8">
              <w:rPr>
                <w:rFonts w:cstheme="minorHAnsi"/>
              </w:rPr>
              <w:t xml:space="preserve">credit </w:t>
            </w:r>
            <w:r w:rsidR="002A2737" w:rsidRPr="00E41051">
              <w:rPr>
                <w:rFonts w:cstheme="minorHAnsi"/>
              </w:rPr>
              <w:t>interest</w:t>
            </w:r>
            <w:r w:rsidR="00291386">
              <w:rPr>
                <w:rFonts w:cstheme="minorHAnsi"/>
              </w:rPr>
              <w:t xml:space="preserve"> paid on balances </w:t>
            </w:r>
            <w:proofErr w:type="gramStart"/>
            <w:r w:rsidR="00291386">
              <w:rPr>
                <w:rFonts w:cstheme="minorHAnsi"/>
              </w:rPr>
              <w:t>held</w:t>
            </w:r>
            <w:r w:rsidR="006D3A3A">
              <w:rPr>
                <w:rFonts w:cstheme="minorHAnsi"/>
              </w:rPr>
              <w:t>;</w:t>
            </w:r>
            <w:proofErr w:type="gramEnd"/>
          </w:p>
          <w:p w14:paraId="25B70DE0" w14:textId="6CE8FD8F" w:rsidR="00DC7A1A" w:rsidRPr="003F02CD" w:rsidRDefault="00C06F1F" w:rsidP="00B4104C">
            <w:pPr>
              <w:pStyle w:val="ListParagraph"/>
              <w:numPr>
                <w:ilvl w:val="0"/>
                <w:numId w:val="2"/>
              </w:numPr>
              <w:jc w:val="both"/>
              <w:rPr>
                <w:rFonts w:cstheme="minorHAnsi"/>
              </w:rPr>
            </w:pPr>
            <w:r>
              <w:rPr>
                <w:rFonts w:cstheme="minorHAnsi"/>
              </w:rPr>
              <w:t>o</w:t>
            </w:r>
            <w:r w:rsidR="00DC7A1A" w:rsidRPr="00E41051">
              <w:rPr>
                <w:rFonts w:cstheme="minorHAnsi"/>
              </w:rPr>
              <w:t>verdraft facilities</w:t>
            </w:r>
            <w:r>
              <w:rPr>
                <w:rFonts w:cstheme="minorHAnsi"/>
              </w:rPr>
              <w:t xml:space="preserve"> </w:t>
            </w:r>
            <w:r w:rsidR="00DC7A1A" w:rsidRPr="00E41051">
              <w:rPr>
                <w:rFonts w:cstheme="minorHAnsi"/>
              </w:rPr>
              <w:t xml:space="preserve">to </w:t>
            </w:r>
            <w:r>
              <w:rPr>
                <w:rFonts w:cstheme="minorHAnsi"/>
              </w:rPr>
              <w:t xml:space="preserve">creditworthy </w:t>
            </w:r>
            <w:r w:rsidR="00DC7A1A" w:rsidRPr="00E41051">
              <w:rPr>
                <w:rFonts w:cstheme="minorHAnsi"/>
              </w:rPr>
              <w:t>customers up to an agreed limit</w:t>
            </w:r>
            <w:r>
              <w:rPr>
                <w:rFonts w:cstheme="minorHAnsi"/>
              </w:rPr>
              <w:t xml:space="preserve"> (see </w:t>
            </w:r>
            <w:r w:rsidR="00DC7A1A" w:rsidRPr="00E41051">
              <w:rPr>
                <w:rFonts w:cstheme="minorHAnsi"/>
              </w:rPr>
              <w:t>section</w:t>
            </w:r>
            <w:r w:rsidR="00874768">
              <w:rPr>
                <w:rFonts w:cstheme="minorHAnsi"/>
              </w:rPr>
              <w:t xml:space="preserve"> 5.</w:t>
            </w:r>
            <w:r w:rsidR="009722E2">
              <w:rPr>
                <w:rFonts w:cstheme="minorHAnsi"/>
              </w:rPr>
              <w:t>4</w:t>
            </w:r>
            <w:r w:rsidR="00874768">
              <w:rPr>
                <w:rFonts w:cstheme="minorHAnsi"/>
              </w:rPr>
              <w:t>.2</w:t>
            </w:r>
            <w:r>
              <w:rPr>
                <w:rFonts w:cstheme="minorHAnsi"/>
              </w:rPr>
              <w:t>)</w:t>
            </w:r>
            <w:r w:rsidR="00874768">
              <w:rPr>
                <w:rFonts w:cstheme="minorHAnsi"/>
              </w:rPr>
              <w:t>.</w:t>
            </w:r>
          </w:p>
          <w:p w14:paraId="7A9C2436" w14:textId="77777777" w:rsidR="00DC7A1A" w:rsidRDefault="00DC7A1A" w:rsidP="006661B6">
            <w:pPr>
              <w:jc w:val="both"/>
              <w:rPr>
                <w:rFonts w:ascii="Lucida Sans" w:hAnsi="Lucida Sans"/>
                <w:sz w:val="20"/>
                <w:szCs w:val="20"/>
              </w:rPr>
            </w:pPr>
          </w:p>
        </w:tc>
      </w:tr>
    </w:tbl>
    <w:p w14:paraId="549928C3" w14:textId="293D1EC9" w:rsidR="00A12C54" w:rsidRDefault="00A12C54"/>
    <w:p w14:paraId="583B7CE9" w14:textId="45CFF0C8" w:rsidR="00545340" w:rsidRDefault="00B25C54" w:rsidP="00545340">
      <w:r>
        <w:t>Some</w:t>
      </w:r>
      <w:r w:rsidR="00833060">
        <w:t xml:space="preserve"> types of customer</w:t>
      </w:r>
      <w:r w:rsidR="0032632E">
        <w:t>s</w:t>
      </w:r>
      <w:r w:rsidR="00833060">
        <w:t xml:space="preserve"> </w:t>
      </w:r>
      <w:r>
        <w:t>expect</w:t>
      </w:r>
      <w:r w:rsidR="00F50E0A">
        <w:t xml:space="preserve"> their current accounts </w:t>
      </w:r>
      <w:r>
        <w:t xml:space="preserve">to provide levels of service that </w:t>
      </w:r>
      <w:r w:rsidR="00080A8B">
        <w:t>go beyond the</w:t>
      </w:r>
      <w:r w:rsidR="003654E9">
        <w:t>se</w:t>
      </w:r>
      <w:r w:rsidR="00080A8B">
        <w:t xml:space="preserve"> ‘basic’ </w:t>
      </w:r>
      <w:r w:rsidR="00DF409B">
        <w:t>features</w:t>
      </w:r>
      <w:r w:rsidR="000172BD">
        <w:t>.</w:t>
      </w:r>
      <w:r w:rsidR="00545340">
        <w:t xml:space="preserve"> </w:t>
      </w:r>
      <w:r w:rsidR="00162F69">
        <w:t>S</w:t>
      </w:r>
      <w:r w:rsidR="00545340">
        <w:t xml:space="preserve">ome banks will offer customers </w:t>
      </w:r>
      <w:r w:rsidR="00770FD1">
        <w:t>other</w:t>
      </w:r>
      <w:r w:rsidR="00545340">
        <w:t xml:space="preserve"> services to attract more business from </w:t>
      </w:r>
      <w:r w:rsidR="008E313E">
        <w:t>them</w:t>
      </w:r>
      <w:r w:rsidR="00545340">
        <w:t>, such as additional deposits or t</w:t>
      </w:r>
      <w:r w:rsidR="008E313E">
        <w:t>he</w:t>
      </w:r>
      <w:r w:rsidR="00545340">
        <w:t xml:space="preserve"> cross-sell</w:t>
      </w:r>
      <w:r w:rsidR="008E313E">
        <w:t>ing of</w:t>
      </w:r>
      <w:r w:rsidR="00545340">
        <w:t xml:space="preserve"> other products</w:t>
      </w:r>
      <w:r w:rsidR="00070AAF">
        <w:t xml:space="preserve"> (</w:t>
      </w:r>
      <w:proofErr w:type="spellStart"/>
      <w:proofErr w:type="gramStart"/>
      <w:r w:rsidR="00070AAF">
        <w:t>eg</w:t>
      </w:r>
      <w:proofErr w:type="spellEnd"/>
      <w:proofErr w:type="gramEnd"/>
      <w:r w:rsidR="00070AAF">
        <w:t xml:space="preserve"> </w:t>
      </w:r>
      <w:r w:rsidR="003C50A9">
        <w:t>credit cards and foreign exchange)</w:t>
      </w:r>
      <w:r w:rsidR="00770FD1">
        <w:t>. This</w:t>
      </w:r>
      <w:r w:rsidR="00545340">
        <w:t xml:space="preserve"> allow</w:t>
      </w:r>
      <w:r w:rsidR="00770FD1">
        <w:t>s</w:t>
      </w:r>
      <w:r w:rsidR="00545340">
        <w:t xml:space="preserve"> banks to capture more revenue from each customer.</w:t>
      </w:r>
    </w:p>
    <w:p w14:paraId="28D2DF76" w14:textId="6A47B7B6" w:rsidR="00FC6093" w:rsidRDefault="00545340" w:rsidP="00545340">
      <w:r>
        <w:t>As you learned in Topic 1, banks target customers at most income levels up to mass affluent or even high</w:t>
      </w:r>
      <w:r w:rsidR="004850B6">
        <w:t>-</w:t>
      </w:r>
      <w:r>
        <w:t>net</w:t>
      </w:r>
      <w:r w:rsidR="004850B6">
        <w:t>-</w:t>
      </w:r>
      <w:r>
        <w:t xml:space="preserve">worth individuals (HNWI). These customers are the top-end segment of the mass retail banking market and are highly sought after by banks. They often bring more in liquid assets, such as deposits, and </w:t>
      </w:r>
      <w:r w:rsidR="00741FBC">
        <w:t>are likely to</w:t>
      </w:r>
      <w:r>
        <w:t xml:space="preserve"> us</w:t>
      </w:r>
      <w:r w:rsidR="008A467E">
        <w:t>e</w:t>
      </w:r>
      <w:r>
        <w:t xml:space="preserve"> more of a bank’s services</w:t>
      </w:r>
      <w:r w:rsidR="000A5F38">
        <w:t>,</w:t>
      </w:r>
      <w:r w:rsidR="0004159A">
        <w:t xml:space="preserve"> </w:t>
      </w:r>
      <w:r w:rsidR="000A5F38">
        <w:t xml:space="preserve">which can add significantly to </w:t>
      </w:r>
      <w:r w:rsidR="0004159A">
        <w:t>the income generated</w:t>
      </w:r>
      <w:r>
        <w:t>.</w:t>
      </w:r>
    </w:p>
    <w:p w14:paraId="74340D11" w14:textId="77777777" w:rsidR="004007B0" w:rsidRDefault="004007B0" w:rsidP="00545340"/>
    <w:p w14:paraId="021604E8" w14:textId="498FB8B9" w:rsidR="003D0329" w:rsidRPr="007A0D45" w:rsidRDefault="00633552" w:rsidP="003D0329">
      <w:pPr>
        <w:pStyle w:val="CommentText"/>
        <w:pBdr>
          <w:top w:val="single" w:sz="4" w:space="1" w:color="auto"/>
          <w:left w:val="single" w:sz="4" w:space="4" w:color="auto"/>
          <w:bottom w:val="single" w:sz="4" w:space="1" w:color="auto"/>
          <w:right w:val="single" w:sz="4" w:space="4" w:color="auto"/>
        </w:pBdr>
        <w:rPr>
          <w:b/>
          <w:bCs/>
          <w:sz w:val="22"/>
          <w:szCs w:val="22"/>
        </w:rPr>
      </w:pPr>
      <w:r>
        <w:rPr>
          <w:b/>
          <w:bCs/>
          <w:sz w:val="22"/>
          <w:szCs w:val="22"/>
        </w:rPr>
        <w:t xml:space="preserve">IN BRIEF: </w:t>
      </w:r>
      <w:r w:rsidR="00E41189">
        <w:rPr>
          <w:b/>
          <w:bCs/>
          <w:sz w:val="22"/>
          <w:szCs w:val="22"/>
        </w:rPr>
        <w:t>m</w:t>
      </w:r>
      <w:r w:rsidR="003D0329" w:rsidRPr="007A0D45">
        <w:rPr>
          <w:b/>
          <w:bCs/>
          <w:sz w:val="22"/>
          <w:szCs w:val="22"/>
        </w:rPr>
        <w:t>ass affluent or HNWI</w:t>
      </w:r>
      <w:r w:rsidR="00143451">
        <w:rPr>
          <w:b/>
          <w:bCs/>
          <w:sz w:val="22"/>
          <w:szCs w:val="22"/>
        </w:rPr>
        <w:t xml:space="preserve"> –</w:t>
      </w:r>
      <w:r w:rsidR="003D0329" w:rsidRPr="007A0D45">
        <w:rPr>
          <w:b/>
          <w:bCs/>
          <w:sz w:val="22"/>
          <w:szCs w:val="22"/>
        </w:rPr>
        <w:t xml:space="preserve"> </w:t>
      </w:r>
      <w:r w:rsidR="005831C0">
        <w:rPr>
          <w:b/>
          <w:bCs/>
          <w:sz w:val="22"/>
          <w:szCs w:val="22"/>
        </w:rPr>
        <w:t>w</w:t>
      </w:r>
      <w:r w:rsidR="003D0329" w:rsidRPr="007A0D45">
        <w:rPr>
          <w:b/>
          <w:bCs/>
          <w:sz w:val="22"/>
          <w:szCs w:val="22"/>
        </w:rPr>
        <w:t>hat’s the difference</w:t>
      </w:r>
      <w:r w:rsidR="00EB5A52" w:rsidRPr="007A0D45">
        <w:rPr>
          <w:b/>
          <w:bCs/>
          <w:sz w:val="22"/>
          <w:szCs w:val="22"/>
        </w:rPr>
        <w:t>?</w:t>
      </w:r>
    </w:p>
    <w:p w14:paraId="7674D551" w14:textId="5DBC4702" w:rsidR="003D0329" w:rsidRPr="007A0D45" w:rsidRDefault="00F6081A" w:rsidP="003D0329">
      <w:pPr>
        <w:pStyle w:val="CommentText"/>
        <w:pBdr>
          <w:top w:val="single" w:sz="4" w:space="1" w:color="auto"/>
          <w:left w:val="single" w:sz="4" w:space="4" w:color="auto"/>
          <w:bottom w:val="single" w:sz="4" w:space="1" w:color="auto"/>
          <w:right w:val="single" w:sz="4" w:space="4" w:color="auto"/>
        </w:pBdr>
        <w:rPr>
          <w:sz w:val="22"/>
          <w:szCs w:val="22"/>
        </w:rPr>
      </w:pPr>
      <w:r>
        <w:rPr>
          <w:sz w:val="22"/>
          <w:szCs w:val="22"/>
        </w:rPr>
        <w:t xml:space="preserve">The terms ‘mass affluent’ and ‘HNWI’ were </w:t>
      </w:r>
      <w:r w:rsidR="001E4E29">
        <w:rPr>
          <w:sz w:val="22"/>
          <w:szCs w:val="22"/>
        </w:rPr>
        <w:t>discussed</w:t>
      </w:r>
      <w:r w:rsidR="007A0D45">
        <w:rPr>
          <w:sz w:val="22"/>
          <w:szCs w:val="22"/>
        </w:rPr>
        <w:t xml:space="preserve"> in Topic 1.</w:t>
      </w:r>
      <w:r w:rsidR="00161C09">
        <w:rPr>
          <w:sz w:val="22"/>
          <w:szCs w:val="22"/>
        </w:rPr>
        <w:t xml:space="preserve"> </w:t>
      </w:r>
      <w:r w:rsidR="003D0329" w:rsidRPr="007A0D45">
        <w:rPr>
          <w:sz w:val="22"/>
          <w:szCs w:val="22"/>
        </w:rPr>
        <w:t xml:space="preserve">There is no precise global definition </w:t>
      </w:r>
      <w:r w:rsidR="00161C09">
        <w:rPr>
          <w:sz w:val="22"/>
          <w:szCs w:val="22"/>
        </w:rPr>
        <w:t xml:space="preserve">for </w:t>
      </w:r>
      <w:r w:rsidR="00110EB8">
        <w:rPr>
          <w:sz w:val="22"/>
          <w:szCs w:val="22"/>
        </w:rPr>
        <w:t>these terms</w:t>
      </w:r>
      <w:r w:rsidR="00161C09">
        <w:rPr>
          <w:sz w:val="22"/>
          <w:szCs w:val="22"/>
        </w:rPr>
        <w:t>, which</w:t>
      </w:r>
      <w:r w:rsidR="003D0329" w:rsidRPr="007A0D45">
        <w:rPr>
          <w:sz w:val="22"/>
          <w:szCs w:val="22"/>
        </w:rPr>
        <w:t xml:space="preserve"> can vary significantly from country to country and even between banks operating within </w:t>
      </w:r>
      <w:r w:rsidR="00382B3F">
        <w:rPr>
          <w:sz w:val="22"/>
          <w:szCs w:val="22"/>
        </w:rPr>
        <w:t>the same</w:t>
      </w:r>
      <w:r w:rsidR="003D0329" w:rsidRPr="007A0D45">
        <w:rPr>
          <w:sz w:val="22"/>
          <w:szCs w:val="22"/>
        </w:rPr>
        <w:t xml:space="preserve"> </w:t>
      </w:r>
      <w:r w:rsidR="002E785D">
        <w:rPr>
          <w:sz w:val="22"/>
          <w:szCs w:val="22"/>
        </w:rPr>
        <w:t>borders</w:t>
      </w:r>
      <w:r w:rsidR="003D0329" w:rsidRPr="007A0D45">
        <w:rPr>
          <w:sz w:val="22"/>
          <w:szCs w:val="22"/>
        </w:rPr>
        <w:t>.</w:t>
      </w:r>
    </w:p>
    <w:p w14:paraId="5DCAF6EB" w14:textId="152BD4B0" w:rsidR="003D0329" w:rsidRPr="007A0D45" w:rsidRDefault="003D0329" w:rsidP="003D0329">
      <w:pPr>
        <w:pStyle w:val="CommentText"/>
        <w:pBdr>
          <w:top w:val="single" w:sz="4" w:space="1" w:color="auto"/>
          <w:left w:val="single" w:sz="4" w:space="4" w:color="auto"/>
          <w:bottom w:val="single" w:sz="4" w:space="1" w:color="auto"/>
          <w:right w:val="single" w:sz="4" w:space="4" w:color="auto"/>
        </w:pBdr>
        <w:rPr>
          <w:sz w:val="22"/>
          <w:szCs w:val="22"/>
        </w:rPr>
      </w:pPr>
      <w:r w:rsidRPr="007A0D45">
        <w:rPr>
          <w:sz w:val="22"/>
          <w:szCs w:val="22"/>
        </w:rPr>
        <w:t xml:space="preserve">For example, the mass affluent market segment in the UK </w:t>
      </w:r>
      <w:r w:rsidR="00FB3CCF">
        <w:rPr>
          <w:sz w:val="22"/>
          <w:szCs w:val="22"/>
        </w:rPr>
        <w:t xml:space="preserve">has been said to </w:t>
      </w:r>
      <w:r w:rsidRPr="007A0D45">
        <w:rPr>
          <w:sz w:val="22"/>
          <w:szCs w:val="22"/>
        </w:rPr>
        <w:t xml:space="preserve">consist of around </w:t>
      </w:r>
      <w:r w:rsidR="00CD4319">
        <w:rPr>
          <w:sz w:val="22"/>
          <w:szCs w:val="22"/>
        </w:rPr>
        <w:t>six</w:t>
      </w:r>
      <w:r w:rsidRPr="007A0D45">
        <w:rPr>
          <w:sz w:val="22"/>
          <w:szCs w:val="22"/>
        </w:rPr>
        <w:t xml:space="preserve"> million households who have between </w:t>
      </w:r>
      <w:r w:rsidR="00C0024E">
        <w:rPr>
          <w:sz w:val="22"/>
          <w:szCs w:val="22"/>
        </w:rPr>
        <w:t>£</w:t>
      </w:r>
      <w:r w:rsidR="00C0024E" w:rsidRPr="007A0D45">
        <w:rPr>
          <w:sz w:val="22"/>
          <w:szCs w:val="22"/>
        </w:rPr>
        <w:t>100</w:t>
      </w:r>
      <w:r w:rsidRPr="007A0D45">
        <w:rPr>
          <w:sz w:val="22"/>
          <w:szCs w:val="22"/>
        </w:rPr>
        <w:t xml:space="preserve">,000 and </w:t>
      </w:r>
      <w:r w:rsidR="00C0024E">
        <w:rPr>
          <w:sz w:val="22"/>
          <w:szCs w:val="22"/>
        </w:rPr>
        <w:t>£</w:t>
      </w:r>
      <w:r w:rsidR="00C0024E" w:rsidRPr="007A0D45">
        <w:rPr>
          <w:sz w:val="22"/>
          <w:szCs w:val="22"/>
        </w:rPr>
        <w:t xml:space="preserve">1m </w:t>
      </w:r>
      <w:r w:rsidRPr="007A0D45">
        <w:rPr>
          <w:sz w:val="22"/>
          <w:szCs w:val="22"/>
        </w:rPr>
        <w:t>of investable assets (</w:t>
      </w:r>
      <w:proofErr w:type="spellStart"/>
      <w:r w:rsidR="005F14BE">
        <w:rPr>
          <w:sz w:val="22"/>
          <w:szCs w:val="22"/>
        </w:rPr>
        <w:t>Furber</w:t>
      </w:r>
      <w:proofErr w:type="spellEnd"/>
      <w:r w:rsidR="001337DC">
        <w:rPr>
          <w:sz w:val="22"/>
          <w:szCs w:val="22"/>
        </w:rPr>
        <w:t>, 2020</w:t>
      </w:r>
      <w:r w:rsidRPr="007A0D45">
        <w:rPr>
          <w:sz w:val="22"/>
          <w:szCs w:val="22"/>
        </w:rPr>
        <w:t>)</w:t>
      </w:r>
      <w:r w:rsidR="00DC68E3">
        <w:rPr>
          <w:sz w:val="22"/>
          <w:szCs w:val="22"/>
        </w:rPr>
        <w:t>.</w:t>
      </w:r>
      <w:r w:rsidRPr="007A0D45">
        <w:rPr>
          <w:sz w:val="22"/>
          <w:szCs w:val="22"/>
        </w:rPr>
        <w:t xml:space="preserve"> </w:t>
      </w:r>
      <w:r w:rsidR="00DC68E3">
        <w:rPr>
          <w:sz w:val="22"/>
          <w:szCs w:val="22"/>
        </w:rPr>
        <w:t>I</w:t>
      </w:r>
      <w:r w:rsidRPr="007A0D45">
        <w:rPr>
          <w:sz w:val="22"/>
          <w:szCs w:val="22"/>
        </w:rPr>
        <w:t xml:space="preserve">ndividuals with investable assets over this threshold </w:t>
      </w:r>
      <w:r w:rsidR="007358C6">
        <w:rPr>
          <w:sz w:val="22"/>
          <w:szCs w:val="22"/>
        </w:rPr>
        <w:t xml:space="preserve">could then </w:t>
      </w:r>
      <w:proofErr w:type="gramStart"/>
      <w:r w:rsidR="007358C6">
        <w:rPr>
          <w:sz w:val="22"/>
          <w:szCs w:val="22"/>
        </w:rPr>
        <w:t>be</w:t>
      </w:r>
      <w:r w:rsidR="004618D9">
        <w:rPr>
          <w:sz w:val="22"/>
          <w:szCs w:val="22"/>
        </w:rPr>
        <w:t xml:space="preserve"> considered to </w:t>
      </w:r>
      <w:r w:rsidRPr="007A0D45">
        <w:rPr>
          <w:sz w:val="22"/>
          <w:szCs w:val="22"/>
        </w:rPr>
        <w:t>be</w:t>
      </w:r>
      <w:proofErr w:type="gramEnd"/>
      <w:r w:rsidRPr="007A0D45">
        <w:rPr>
          <w:sz w:val="22"/>
          <w:szCs w:val="22"/>
        </w:rPr>
        <w:t xml:space="preserve"> </w:t>
      </w:r>
      <w:r w:rsidR="004618D9">
        <w:rPr>
          <w:sz w:val="22"/>
          <w:szCs w:val="22"/>
        </w:rPr>
        <w:t>H</w:t>
      </w:r>
      <w:r w:rsidRPr="007A0D45">
        <w:rPr>
          <w:sz w:val="22"/>
          <w:szCs w:val="22"/>
        </w:rPr>
        <w:t>NWI</w:t>
      </w:r>
      <w:r w:rsidR="00080F2D">
        <w:rPr>
          <w:sz w:val="22"/>
          <w:szCs w:val="22"/>
        </w:rPr>
        <w:t>s</w:t>
      </w:r>
      <w:r w:rsidRPr="007A0D45">
        <w:rPr>
          <w:sz w:val="22"/>
          <w:szCs w:val="22"/>
        </w:rPr>
        <w:t xml:space="preserve">. </w:t>
      </w:r>
      <w:r w:rsidR="00DB4DCE">
        <w:rPr>
          <w:sz w:val="22"/>
          <w:szCs w:val="22"/>
        </w:rPr>
        <w:t xml:space="preserve">The UK’s </w:t>
      </w:r>
      <w:r w:rsidR="00DB4DCE" w:rsidRPr="00DB4DCE">
        <w:rPr>
          <w:sz w:val="22"/>
          <w:szCs w:val="22"/>
        </w:rPr>
        <w:t>HM Revenue &amp; Customs</w:t>
      </w:r>
      <w:r w:rsidRPr="007A0D45">
        <w:rPr>
          <w:sz w:val="22"/>
          <w:szCs w:val="22"/>
        </w:rPr>
        <w:t xml:space="preserve"> (HMRC)</w:t>
      </w:r>
      <w:r w:rsidR="00AA684C">
        <w:rPr>
          <w:sz w:val="22"/>
          <w:szCs w:val="22"/>
        </w:rPr>
        <w:t>, however,</w:t>
      </w:r>
      <w:r w:rsidRPr="007A0D45">
        <w:rPr>
          <w:sz w:val="22"/>
          <w:szCs w:val="22"/>
        </w:rPr>
        <w:t xml:space="preserve"> has a different definition for HNWI. Since 2016, HMRC </w:t>
      </w:r>
      <w:r w:rsidR="00DB4DCE">
        <w:rPr>
          <w:sz w:val="22"/>
          <w:szCs w:val="22"/>
        </w:rPr>
        <w:t xml:space="preserve">has </w:t>
      </w:r>
      <w:r w:rsidRPr="007A0D45">
        <w:rPr>
          <w:sz w:val="22"/>
          <w:szCs w:val="22"/>
        </w:rPr>
        <w:t xml:space="preserve">defined anyone with assets valued </w:t>
      </w:r>
      <w:proofErr w:type="gramStart"/>
      <w:r w:rsidRPr="007A0D45">
        <w:rPr>
          <w:sz w:val="22"/>
          <w:szCs w:val="22"/>
        </w:rPr>
        <w:t>in excess of</w:t>
      </w:r>
      <w:proofErr w:type="gramEnd"/>
      <w:r w:rsidRPr="007A0D45">
        <w:rPr>
          <w:sz w:val="22"/>
          <w:szCs w:val="22"/>
        </w:rPr>
        <w:t xml:space="preserve"> </w:t>
      </w:r>
      <w:r w:rsidR="00DB4DCE">
        <w:rPr>
          <w:sz w:val="22"/>
          <w:szCs w:val="22"/>
        </w:rPr>
        <w:t>£</w:t>
      </w:r>
      <w:r w:rsidRPr="007A0D45">
        <w:rPr>
          <w:sz w:val="22"/>
          <w:szCs w:val="22"/>
        </w:rPr>
        <w:t>10m as an HNWI</w:t>
      </w:r>
      <w:r w:rsidR="004D342F">
        <w:rPr>
          <w:sz w:val="22"/>
          <w:szCs w:val="22"/>
        </w:rPr>
        <w:t xml:space="preserve"> (</w:t>
      </w:r>
      <w:r w:rsidR="004D342F" w:rsidRPr="004D342F">
        <w:rPr>
          <w:sz w:val="22"/>
          <w:szCs w:val="22"/>
        </w:rPr>
        <w:t>National Audit Office</w:t>
      </w:r>
      <w:r w:rsidR="004D342F">
        <w:rPr>
          <w:sz w:val="22"/>
          <w:szCs w:val="22"/>
        </w:rPr>
        <w:t>,</w:t>
      </w:r>
      <w:r w:rsidR="004D342F" w:rsidRPr="004D342F">
        <w:rPr>
          <w:sz w:val="22"/>
          <w:szCs w:val="22"/>
        </w:rPr>
        <w:t xml:space="preserve"> 2016</w:t>
      </w:r>
      <w:r w:rsidR="004D342F">
        <w:rPr>
          <w:sz w:val="22"/>
          <w:szCs w:val="22"/>
        </w:rPr>
        <w:t>)</w:t>
      </w:r>
      <w:r w:rsidRPr="007A0D45">
        <w:rPr>
          <w:sz w:val="22"/>
          <w:szCs w:val="22"/>
        </w:rPr>
        <w:t>.</w:t>
      </w:r>
    </w:p>
    <w:p w14:paraId="27519687" w14:textId="2A2C93C1" w:rsidR="003D0329" w:rsidRPr="007A0D45" w:rsidRDefault="00773C5F" w:rsidP="003D0329">
      <w:pPr>
        <w:pStyle w:val="CommentText"/>
        <w:pBdr>
          <w:top w:val="single" w:sz="4" w:space="1" w:color="auto"/>
          <w:left w:val="single" w:sz="4" w:space="4" w:color="auto"/>
          <w:bottom w:val="single" w:sz="4" w:space="1" w:color="auto"/>
          <w:right w:val="single" w:sz="4" w:space="4" w:color="auto"/>
        </w:pBdr>
        <w:rPr>
          <w:sz w:val="22"/>
          <w:szCs w:val="22"/>
        </w:rPr>
      </w:pPr>
      <w:r>
        <w:rPr>
          <w:sz w:val="22"/>
          <w:szCs w:val="22"/>
        </w:rPr>
        <w:t xml:space="preserve">In the USA, </w:t>
      </w:r>
      <w:r w:rsidR="003E76E3">
        <w:rPr>
          <w:sz w:val="22"/>
          <w:szCs w:val="22"/>
        </w:rPr>
        <w:t>HNWI</w:t>
      </w:r>
      <w:r w:rsidR="008F1DF1">
        <w:rPr>
          <w:sz w:val="22"/>
          <w:szCs w:val="22"/>
        </w:rPr>
        <w:t>s</w:t>
      </w:r>
      <w:r w:rsidR="003E76E3">
        <w:rPr>
          <w:sz w:val="22"/>
          <w:szCs w:val="22"/>
        </w:rPr>
        <w:t xml:space="preserve"> are often said to have over </w:t>
      </w:r>
      <w:r w:rsidR="003D0329" w:rsidRPr="007A0D45">
        <w:rPr>
          <w:sz w:val="22"/>
          <w:szCs w:val="22"/>
        </w:rPr>
        <w:t>US$1m in liquid financial assets</w:t>
      </w:r>
      <w:r w:rsidR="003E76E3">
        <w:rPr>
          <w:sz w:val="22"/>
          <w:szCs w:val="22"/>
        </w:rPr>
        <w:t>.</w:t>
      </w:r>
      <w:r w:rsidR="003D0329" w:rsidRPr="007A0D45">
        <w:rPr>
          <w:sz w:val="22"/>
          <w:szCs w:val="22"/>
        </w:rPr>
        <w:t xml:space="preserve"> </w:t>
      </w:r>
      <w:r w:rsidR="003E76E3">
        <w:rPr>
          <w:sz w:val="22"/>
          <w:szCs w:val="22"/>
        </w:rPr>
        <w:t>I</w:t>
      </w:r>
      <w:r w:rsidR="003D0329" w:rsidRPr="007A0D45">
        <w:rPr>
          <w:sz w:val="22"/>
          <w:szCs w:val="22"/>
        </w:rPr>
        <w:t>n 2019</w:t>
      </w:r>
      <w:r w:rsidR="003E76E3">
        <w:rPr>
          <w:sz w:val="22"/>
          <w:szCs w:val="22"/>
        </w:rPr>
        <w:t>, the USA</w:t>
      </w:r>
      <w:r w:rsidR="003D0329" w:rsidRPr="007A0D45">
        <w:rPr>
          <w:sz w:val="22"/>
          <w:szCs w:val="22"/>
        </w:rPr>
        <w:t xml:space="preserve"> had the most HNWIs in the world</w:t>
      </w:r>
      <w:r w:rsidR="000F6A0F">
        <w:rPr>
          <w:sz w:val="22"/>
          <w:szCs w:val="22"/>
        </w:rPr>
        <w:t xml:space="preserve"> </w:t>
      </w:r>
      <w:r w:rsidR="003D0329" w:rsidRPr="007A0D45">
        <w:rPr>
          <w:sz w:val="22"/>
          <w:szCs w:val="22"/>
        </w:rPr>
        <w:t>(Capgemini</w:t>
      </w:r>
      <w:r w:rsidR="008F492C">
        <w:rPr>
          <w:sz w:val="22"/>
          <w:szCs w:val="22"/>
        </w:rPr>
        <w:t xml:space="preserve"> </w:t>
      </w:r>
      <w:r w:rsidR="008F492C" w:rsidRPr="008F492C">
        <w:rPr>
          <w:sz w:val="22"/>
          <w:szCs w:val="22"/>
        </w:rPr>
        <w:t>Research Institute</w:t>
      </w:r>
      <w:r w:rsidR="005C75DE">
        <w:rPr>
          <w:sz w:val="22"/>
          <w:szCs w:val="22"/>
        </w:rPr>
        <w:t>, 2020</w:t>
      </w:r>
      <w:r w:rsidR="000F6A0F">
        <w:rPr>
          <w:sz w:val="22"/>
          <w:szCs w:val="22"/>
        </w:rPr>
        <w:t xml:space="preserve">). </w:t>
      </w:r>
    </w:p>
    <w:p w14:paraId="6ED970CF" w14:textId="24B0A49F" w:rsidR="0005557A" w:rsidRPr="00B4104C" w:rsidRDefault="0005557A" w:rsidP="003D0329">
      <w:pPr>
        <w:pStyle w:val="CommentText"/>
        <w:pBdr>
          <w:top w:val="single" w:sz="4" w:space="1" w:color="auto"/>
          <w:left w:val="single" w:sz="4" w:space="4" w:color="auto"/>
          <w:bottom w:val="single" w:sz="4" w:space="1" w:color="auto"/>
          <w:right w:val="single" w:sz="4" w:space="4" w:color="auto"/>
        </w:pBdr>
        <w:rPr>
          <w:b/>
          <w:bCs/>
          <w:sz w:val="22"/>
          <w:szCs w:val="22"/>
        </w:rPr>
      </w:pPr>
      <w:r w:rsidRPr="00B4104C">
        <w:rPr>
          <w:b/>
          <w:bCs/>
          <w:sz w:val="22"/>
          <w:szCs w:val="22"/>
        </w:rPr>
        <w:t>Reflect</w:t>
      </w:r>
    </w:p>
    <w:p w14:paraId="0008845A" w14:textId="0B2D19A0" w:rsidR="003D0329" w:rsidRPr="007A0D45" w:rsidRDefault="003D0329" w:rsidP="003D0329">
      <w:pPr>
        <w:pStyle w:val="CommentText"/>
        <w:pBdr>
          <w:top w:val="single" w:sz="4" w:space="1" w:color="auto"/>
          <w:left w:val="single" w:sz="4" w:space="4" w:color="auto"/>
          <w:bottom w:val="single" w:sz="4" w:space="1" w:color="auto"/>
          <w:right w:val="single" w:sz="4" w:space="4" w:color="auto"/>
        </w:pBdr>
        <w:rPr>
          <w:sz w:val="22"/>
          <w:szCs w:val="22"/>
        </w:rPr>
      </w:pPr>
      <w:r w:rsidRPr="007A0D45">
        <w:rPr>
          <w:sz w:val="22"/>
          <w:szCs w:val="22"/>
        </w:rPr>
        <w:t xml:space="preserve">What benchmark is used to </w:t>
      </w:r>
      <w:r w:rsidR="008C6FEA">
        <w:rPr>
          <w:sz w:val="22"/>
          <w:szCs w:val="22"/>
        </w:rPr>
        <w:t>identify</w:t>
      </w:r>
      <w:r w:rsidR="008C6FEA" w:rsidRPr="007A0D45">
        <w:rPr>
          <w:sz w:val="22"/>
          <w:szCs w:val="22"/>
        </w:rPr>
        <w:t xml:space="preserve"> </w:t>
      </w:r>
      <w:r w:rsidRPr="007A0D45">
        <w:rPr>
          <w:sz w:val="22"/>
          <w:szCs w:val="22"/>
        </w:rPr>
        <w:t>HNWIs in your country?</w:t>
      </w:r>
    </w:p>
    <w:p w14:paraId="331D34B0" w14:textId="77777777" w:rsidR="00314238" w:rsidRDefault="00314238" w:rsidP="00545340"/>
    <w:tbl>
      <w:tblPr>
        <w:tblStyle w:val="TableGrid"/>
        <w:tblW w:w="0" w:type="auto"/>
        <w:tblLook w:val="04A0" w:firstRow="1" w:lastRow="0" w:firstColumn="1" w:lastColumn="0" w:noHBand="0" w:noVBand="1"/>
      </w:tblPr>
      <w:tblGrid>
        <w:gridCol w:w="9016"/>
      </w:tblGrid>
      <w:tr w:rsidR="00DF2B8D" w14:paraId="4414405F" w14:textId="77777777" w:rsidTr="00DF2B8D">
        <w:tc>
          <w:tcPr>
            <w:tcW w:w="9016" w:type="dxa"/>
          </w:tcPr>
          <w:p w14:paraId="4D0049D9" w14:textId="5C3CBFAD" w:rsidR="00DF2B8D" w:rsidRPr="00FD2961" w:rsidRDefault="00F04582" w:rsidP="006661B6">
            <w:pPr>
              <w:jc w:val="both"/>
              <w:rPr>
                <w:rFonts w:cstheme="minorHAnsi"/>
                <w:b/>
                <w:bCs/>
              </w:rPr>
            </w:pPr>
            <w:r>
              <w:rPr>
                <w:rFonts w:cstheme="minorHAnsi"/>
                <w:b/>
                <w:bCs/>
              </w:rPr>
              <w:t xml:space="preserve">Example: </w:t>
            </w:r>
            <w:r w:rsidR="00AE5D83">
              <w:rPr>
                <w:rFonts w:cstheme="minorHAnsi"/>
                <w:b/>
                <w:bCs/>
              </w:rPr>
              <w:t>c</w:t>
            </w:r>
            <w:r w:rsidR="00DF2B8D" w:rsidRPr="00FD2961">
              <w:rPr>
                <w:rFonts w:cstheme="minorHAnsi"/>
                <w:b/>
                <w:bCs/>
              </w:rPr>
              <w:t>urrent account segmentation</w:t>
            </w:r>
          </w:p>
          <w:p w14:paraId="1F1DFA3A" w14:textId="77777777" w:rsidR="00DF2B8D" w:rsidRDefault="00DF2B8D" w:rsidP="006661B6">
            <w:pPr>
              <w:jc w:val="both"/>
              <w:rPr>
                <w:rFonts w:cstheme="minorHAnsi"/>
                <w:b/>
                <w:bCs/>
                <w:sz w:val="24"/>
                <w:szCs w:val="24"/>
              </w:rPr>
            </w:pPr>
          </w:p>
          <w:p w14:paraId="5C15483A" w14:textId="3199A790" w:rsidR="00DF2B8D" w:rsidRDefault="00E93BC0" w:rsidP="006661B6">
            <w:pPr>
              <w:jc w:val="both"/>
              <w:rPr>
                <w:rFonts w:cstheme="minorHAnsi"/>
              </w:rPr>
            </w:pPr>
            <w:r>
              <w:rPr>
                <w:rFonts w:cstheme="minorHAnsi"/>
              </w:rPr>
              <w:t>Banks</w:t>
            </w:r>
            <w:r w:rsidR="00DF2B8D" w:rsidRPr="00BD1651">
              <w:rPr>
                <w:rFonts w:cstheme="minorHAnsi"/>
              </w:rPr>
              <w:t xml:space="preserve"> c</w:t>
            </w:r>
            <w:r>
              <w:rPr>
                <w:rFonts w:cstheme="minorHAnsi"/>
              </w:rPr>
              <w:t>an</w:t>
            </w:r>
            <w:r w:rsidR="00DF2B8D" w:rsidRPr="00BD1651">
              <w:rPr>
                <w:rFonts w:cstheme="minorHAnsi"/>
              </w:rPr>
              <w:t xml:space="preserve"> package </w:t>
            </w:r>
            <w:r>
              <w:rPr>
                <w:rFonts w:cstheme="minorHAnsi"/>
              </w:rPr>
              <w:t>their</w:t>
            </w:r>
            <w:r w:rsidR="00DF2B8D" w:rsidRPr="00BD1651">
              <w:rPr>
                <w:rFonts w:cstheme="minorHAnsi"/>
              </w:rPr>
              <w:t xml:space="preserve"> </w:t>
            </w:r>
            <w:r w:rsidR="00534F34">
              <w:rPr>
                <w:rFonts w:cstheme="minorHAnsi"/>
              </w:rPr>
              <w:t xml:space="preserve">‘basic’ </w:t>
            </w:r>
            <w:r w:rsidR="00DF2B8D" w:rsidRPr="00BD1651">
              <w:rPr>
                <w:rFonts w:cstheme="minorHAnsi"/>
              </w:rPr>
              <w:t>current account</w:t>
            </w:r>
            <w:r>
              <w:rPr>
                <w:rFonts w:cstheme="minorHAnsi"/>
              </w:rPr>
              <w:t>s</w:t>
            </w:r>
            <w:r w:rsidR="00DF2B8D" w:rsidRPr="00BD1651">
              <w:rPr>
                <w:rFonts w:cstheme="minorHAnsi"/>
              </w:rPr>
              <w:t xml:space="preserve"> </w:t>
            </w:r>
            <w:r w:rsidR="00EB2153">
              <w:rPr>
                <w:rFonts w:cstheme="minorHAnsi"/>
              </w:rPr>
              <w:t>in various ways to</w:t>
            </w:r>
            <w:r w:rsidR="00DF2B8D" w:rsidRPr="00BD1651">
              <w:rPr>
                <w:rFonts w:cstheme="minorHAnsi"/>
              </w:rPr>
              <w:t xml:space="preserve"> appeal</w:t>
            </w:r>
            <w:r w:rsidR="00DF2B8D">
              <w:rPr>
                <w:rFonts w:cstheme="minorHAnsi"/>
              </w:rPr>
              <w:t xml:space="preserve"> to </w:t>
            </w:r>
            <w:r w:rsidR="00771539">
              <w:rPr>
                <w:rFonts w:cstheme="minorHAnsi"/>
              </w:rPr>
              <w:t>further</w:t>
            </w:r>
            <w:r w:rsidR="00DF2B8D">
              <w:rPr>
                <w:rFonts w:cstheme="minorHAnsi"/>
              </w:rPr>
              <w:t xml:space="preserve"> customer groups.</w:t>
            </w:r>
            <w:r w:rsidR="00DD190B">
              <w:rPr>
                <w:rFonts w:cstheme="minorHAnsi"/>
              </w:rPr>
              <w:t xml:space="preserve"> </w:t>
            </w:r>
            <w:r w:rsidR="002A5805">
              <w:rPr>
                <w:rFonts w:cstheme="minorHAnsi"/>
              </w:rPr>
              <w:t>By</w:t>
            </w:r>
            <w:r w:rsidR="002D26C0">
              <w:rPr>
                <w:rFonts w:cstheme="minorHAnsi"/>
              </w:rPr>
              <w:t xml:space="preserve"> offering </w:t>
            </w:r>
            <w:r w:rsidR="008D783B">
              <w:rPr>
                <w:rFonts w:cstheme="minorHAnsi"/>
              </w:rPr>
              <w:t xml:space="preserve">different </w:t>
            </w:r>
            <w:r w:rsidR="002D26C0">
              <w:rPr>
                <w:rFonts w:cstheme="minorHAnsi"/>
              </w:rPr>
              <w:t>packages</w:t>
            </w:r>
            <w:r w:rsidR="002A5805">
              <w:rPr>
                <w:rFonts w:cstheme="minorHAnsi"/>
              </w:rPr>
              <w:t>, banks aim</w:t>
            </w:r>
            <w:r w:rsidR="002D26C0">
              <w:rPr>
                <w:rFonts w:cstheme="minorHAnsi"/>
              </w:rPr>
              <w:t xml:space="preserve"> to encourage </w:t>
            </w:r>
            <w:r w:rsidR="0039692F">
              <w:rPr>
                <w:rFonts w:cstheme="minorHAnsi"/>
              </w:rPr>
              <w:t xml:space="preserve">the </w:t>
            </w:r>
            <w:r w:rsidR="007F01E9">
              <w:rPr>
                <w:rFonts w:cstheme="minorHAnsi"/>
              </w:rPr>
              <w:t>top-end</w:t>
            </w:r>
            <w:r w:rsidR="0039692F">
              <w:rPr>
                <w:rFonts w:cstheme="minorHAnsi"/>
              </w:rPr>
              <w:t xml:space="preserve"> segment of </w:t>
            </w:r>
            <w:r w:rsidR="002D26C0">
              <w:rPr>
                <w:rFonts w:cstheme="minorHAnsi"/>
              </w:rPr>
              <w:t xml:space="preserve">retail customers to increase the level of current </w:t>
            </w:r>
            <w:r w:rsidR="000672A4">
              <w:rPr>
                <w:rFonts w:cstheme="minorHAnsi"/>
              </w:rPr>
              <w:t>account deposits they maintain</w:t>
            </w:r>
            <w:r w:rsidR="00A753EC">
              <w:rPr>
                <w:rFonts w:cstheme="minorHAnsi"/>
              </w:rPr>
              <w:t>.</w:t>
            </w:r>
            <w:r w:rsidR="00646D54">
              <w:rPr>
                <w:rFonts w:cstheme="minorHAnsi"/>
              </w:rPr>
              <w:t xml:space="preserve"> Below is a</w:t>
            </w:r>
            <w:r w:rsidR="00552822">
              <w:rPr>
                <w:rFonts w:cstheme="minorHAnsi"/>
              </w:rPr>
              <w:t>n</w:t>
            </w:r>
            <w:r w:rsidR="00646D54">
              <w:rPr>
                <w:rFonts w:cstheme="minorHAnsi"/>
              </w:rPr>
              <w:t xml:space="preserve"> example of</w:t>
            </w:r>
            <w:r w:rsidR="00552822">
              <w:rPr>
                <w:rFonts w:cstheme="minorHAnsi"/>
              </w:rPr>
              <w:t xml:space="preserve"> how a bank might</w:t>
            </w:r>
            <w:r w:rsidR="00646D54">
              <w:rPr>
                <w:rFonts w:cstheme="minorHAnsi"/>
              </w:rPr>
              <w:t xml:space="preserve"> </w:t>
            </w:r>
            <w:r w:rsidR="00A95A16">
              <w:rPr>
                <w:rFonts w:cstheme="minorHAnsi"/>
              </w:rPr>
              <w:t>different</w:t>
            </w:r>
            <w:r w:rsidR="003A26FD">
              <w:rPr>
                <w:rFonts w:cstheme="minorHAnsi"/>
              </w:rPr>
              <w:t>iate its</w:t>
            </w:r>
            <w:r w:rsidR="00A95A16">
              <w:rPr>
                <w:rFonts w:cstheme="minorHAnsi"/>
              </w:rPr>
              <w:t xml:space="preserve"> packages.</w:t>
            </w:r>
          </w:p>
          <w:p w14:paraId="3780CC03" w14:textId="77777777" w:rsidR="00DF2B8D" w:rsidRDefault="00DF2B8D" w:rsidP="006661B6">
            <w:pPr>
              <w:jc w:val="both"/>
              <w:rPr>
                <w:rFonts w:cstheme="minorHAnsi"/>
                <w:b/>
                <w:bCs/>
              </w:rPr>
            </w:pPr>
          </w:p>
          <w:p w14:paraId="74ADF90A" w14:textId="03A54194" w:rsidR="00347173" w:rsidRPr="00347173" w:rsidRDefault="00B0523D" w:rsidP="00347173">
            <w:pPr>
              <w:jc w:val="both"/>
              <w:rPr>
                <w:rFonts w:cstheme="minorHAnsi"/>
                <w:b/>
                <w:bCs/>
              </w:rPr>
            </w:pPr>
            <w:r w:rsidRPr="00347173">
              <w:rPr>
                <w:rFonts w:cstheme="minorHAnsi"/>
                <w:b/>
                <w:bCs/>
              </w:rPr>
              <w:t>Silver</w:t>
            </w:r>
            <w:r w:rsidR="00DF2B8D" w:rsidRPr="00347173">
              <w:rPr>
                <w:rFonts w:cstheme="minorHAnsi"/>
                <w:b/>
                <w:bCs/>
              </w:rPr>
              <w:t xml:space="preserve"> Account</w:t>
            </w:r>
            <w:r w:rsidR="00DF2B8D" w:rsidRPr="00FD2961">
              <w:rPr>
                <w:rFonts w:cstheme="minorHAnsi"/>
              </w:rPr>
              <w:t>:</w:t>
            </w:r>
            <w:r w:rsidR="00DF2B8D" w:rsidRPr="00347173">
              <w:rPr>
                <w:rFonts w:cstheme="minorHAnsi"/>
                <w:b/>
                <w:bCs/>
              </w:rPr>
              <w:t xml:space="preserve"> </w:t>
            </w:r>
            <w:r w:rsidR="00A95A16">
              <w:rPr>
                <w:rFonts w:cstheme="minorHAnsi"/>
              </w:rPr>
              <w:t>US$</w:t>
            </w:r>
            <w:r w:rsidR="007355CB" w:rsidRPr="00347173">
              <w:rPr>
                <w:rFonts w:cstheme="minorHAnsi"/>
              </w:rPr>
              <w:t xml:space="preserve">12.95 per month; fee waived if daily balances exceed </w:t>
            </w:r>
            <w:r w:rsidR="00A95A16">
              <w:rPr>
                <w:rFonts w:cstheme="minorHAnsi"/>
              </w:rPr>
              <w:t>US$</w:t>
            </w:r>
            <w:r w:rsidR="007355CB" w:rsidRPr="00347173">
              <w:rPr>
                <w:rFonts w:cstheme="minorHAnsi"/>
              </w:rPr>
              <w:t>2,500. Fee</w:t>
            </w:r>
            <w:r w:rsidR="00936D7A">
              <w:rPr>
                <w:rFonts w:cstheme="minorHAnsi"/>
              </w:rPr>
              <w:t>-</w:t>
            </w:r>
            <w:r w:rsidR="007355CB" w:rsidRPr="00347173">
              <w:rPr>
                <w:rFonts w:cstheme="minorHAnsi"/>
              </w:rPr>
              <w:t>free debit card.</w:t>
            </w:r>
            <w:r w:rsidR="003626A2" w:rsidRPr="00347173">
              <w:rPr>
                <w:rFonts w:cstheme="minorHAnsi"/>
              </w:rPr>
              <w:t xml:space="preserve"> </w:t>
            </w:r>
          </w:p>
          <w:p w14:paraId="668F20B2" w14:textId="77777777" w:rsidR="000B04DB" w:rsidRDefault="000B04DB" w:rsidP="00347173">
            <w:pPr>
              <w:jc w:val="both"/>
              <w:rPr>
                <w:rFonts w:cstheme="minorHAnsi"/>
                <w:b/>
                <w:bCs/>
              </w:rPr>
            </w:pPr>
          </w:p>
          <w:p w14:paraId="44F29C30" w14:textId="54D36EEB" w:rsidR="00DF2B8D" w:rsidRPr="00347173" w:rsidRDefault="000B04DB" w:rsidP="00347173">
            <w:pPr>
              <w:jc w:val="both"/>
              <w:rPr>
                <w:rFonts w:cstheme="minorHAnsi"/>
                <w:b/>
                <w:bCs/>
              </w:rPr>
            </w:pPr>
            <w:r>
              <w:rPr>
                <w:rFonts w:cstheme="minorHAnsi"/>
                <w:b/>
                <w:bCs/>
              </w:rPr>
              <w:t>G</w:t>
            </w:r>
            <w:r w:rsidR="006D2707" w:rsidRPr="00347173">
              <w:rPr>
                <w:rFonts w:cstheme="minorHAnsi"/>
                <w:b/>
                <w:bCs/>
              </w:rPr>
              <w:t>old</w:t>
            </w:r>
            <w:r w:rsidR="00DF2B8D" w:rsidRPr="00347173">
              <w:rPr>
                <w:rFonts w:cstheme="minorHAnsi"/>
                <w:b/>
                <w:bCs/>
              </w:rPr>
              <w:t xml:space="preserve"> Account</w:t>
            </w:r>
            <w:r w:rsidR="00DF2B8D" w:rsidRPr="00347173">
              <w:rPr>
                <w:rFonts w:cstheme="minorHAnsi"/>
              </w:rPr>
              <w:t xml:space="preserve">: </w:t>
            </w:r>
            <w:r w:rsidR="00922B54">
              <w:rPr>
                <w:rFonts w:cstheme="minorHAnsi"/>
              </w:rPr>
              <w:t>US$</w:t>
            </w:r>
            <w:r w:rsidR="00EA2503" w:rsidRPr="00347173">
              <w:rPr>
                <w:rFonts w:cstheme="minorHAnsi"/>
              </w:rPr>
              <w:t xml:space="preserve">15 per month; fee waived if daily balances exceed </w:t>
            </w:r>
            <w:r w:rsidR="00922B54">
              <w:rPr>
                <w:rFonts w:cstheme="minorHAnsi"/>
              </w:rPr>
              <w:t>US$</w:t>
            </w:r>
            <w:r w:rsidR="00EA2503" w:rsidRPr="00347173">
              <w:rPr>
                <w:rFonts w:cstheme="minorHAnsi"/>
              </w:rPr>
              <w:t xml:space="preserve">5,000. No fee on unarranged overdrafts up to </w:t>
            </w:r>
            <w:r w:rsidR="00922B54">
              <w:rPr>
                <w:rFonts w:cstheme="minorHAnsi"/>
              </w:rPr>
              <w:t>US$</w:t>
            </w:r>
            <w:r w:rsidR="00EA2503" w:rsidRPr="00347173">
              <w:rPr>
                <w:rFonts w:cstheme="minorHAnsi"/>
              </w:rPr>
              <w:t>500; standard borrowing rates apply. Fee</w:t>
            </w:r>
            <w:r w:rsidR="00922B54">
              <w:rPr>
                <w:rFonts w:cstheme="minorHAnsi"/>
              </w:rPr>
              <w:t>-</w:t>
            </w:r>
            <w:r w:rsidR="00EA2503" w:rsidRPr="00347173">
              <w:rPr>
                <w:rFonts w:cstheme="minorHAnsi"/>
              </w:rPr>
              <w:t xml:space="preserve">free debit card. </w:t>
            </w:r>
            <w:r w:rsidR="00EE482C" w:rsidRPr="00347173">
              <w:rPr>
                <w:rFonts w:cstheme="minorHAnsi"/>
              </w:rPr>
              <w:t xml:space="preserve">Credit card with </w:t>
            </w:r>
            <w:r w:rsidR="00EA2503" w:rsidRPr="00347173">
              <w:rPr>
                <w:rFonts w:cstheme="minorHAnsi"/>
              </w:rPr>
              <w:t>cardholder protection benefits</w:t>
            </w:r>
            <w:r w:rsidR="00EE482C" w:rsidRPr="00347173">
              <w:rPr>
                <w:rFonts w:cstheme="minorHAnsi"/>
              </w:rPr>
              <w:t xml:space="preserve"> and no annual fee</w:t>
            </w:r>
            <w:r w:rsidR="00EA2503" w:rsidRPr="00347173">
              <w:rPr>
                <w:rFonts w:cstheme="minorHAnsi"/>
              </w:rPr>
              <w:t>.</w:t>
            </w:r>
          </w:p>
          <w:p w14:paraId="00EFD610" w14:textId="77777777" w:rsidR="004D67E8" w:rsidRDefault="004D67E8" w:rsidP="004D67E8">
            <w:pPr>
              <w:pStyle w:val="ListParagraph"/>
              <w:jc w:val="both"/>
              <w:rPr>
                <w:rFonts w:cstheme="minorHAnsi"/>
                <w:b/>
                <w:bCs/>
              </w:rPr>
            </w:pPr>
          </w:p>
          <w:p w14:paraId="282DEE1F" w14:textId="64BDF7F7" w:rsidR="00BE2AC8" w:rsidRPr="004D67E8" w:rsidRDefault="00DF2B8D" w:rsidP="004D67E8">
            <w:pPr>
              <w:jc w:val="both"/>
              <w:rPr>
                <w:rFonts w:cstheme="minorHAnsi"/>
                <w:b/>
                <w:bCs/>
              </w:rPr>
            </w:pPr>
            <w:r w:rsidRPr="004D67E8">
              <w:rPr>
                <w:rFonts w:cstheme="minorHAnsi"/>
                <w:b/>
                <w:bCs/>
              </w:rPr>
              <w:t>Premier Account</w:t>
            </w:r>
            <w:r w:rsidRPr="004D67E8">
              <w:rPr>
                <w:rFonts w:cstheme="minorHAnsi"/>
              </w:rPr>
              <w:t>: no monthly fee</w:t>
            </w:r>
            <w:r w:rsidR="002F0090" w:rsidRPr="004D67E8">
              <w:rPr>
                <w:rFonts w:cstheme="minorHAnsi"/>
              </w:rPr>
              <w:t xml:space="preserve"> as eligibility </w:t>
            </w:r>
            <w:r w:rsidR="004761E2" w:rsidRPr="004D67E8">
              <w:rPr>
                <w:rFonts w:cstheme="minorHAnsi"/>
              </w:rPr>
              <w:t>criteria need</w:t>
            </w:r>
            <w:r w:rsidR="00B3187D">
              <w:rPr>
                <w:rFonts w:cstheme="minorHAnsi"/>
              </w:rPr>
              <w:t>s</w:t>
            </w:r>
            <w:r w:rsidR="004761E2" w:rsidRPr="004D67E8">
              <w:rPr>
                <w:rFonts w:cstheme="minorHAnsi"/>
              </w:rPr>
              <w:t xml:space="preserve"> to be met; account holders need to earn </w:t>
            </w:r>
            <w:r w:rsidR="00EC5EE0">
              <w:rPr>
                <w:rFonts w:cstheme="minorHAnsi"/>
              </w:rPr>
              <w:t>US$</w:t>
            </w:r>
            <w:r w:rsidR="004761E2" w:rsidRPr="004D67E8">
              <w:rPr>
                <w:rFonts w:cstheme="minorHAnsi"/>
              </w:rPr>
              <w:t xml:space="preserve">100,000 per year or have </w:t>
            </w:r>
            <w:r w:rsidR="00EC5EE0">
              <w:rPr>
                <w:rFonts w:cstheme="minorHAnsi"/>
              </w:rPr>
              <w:t>US$</w:t>
            </w:r>
            <w:r w:rsidR="004761E2" w:rsidRPr="004D67E8">
              <w:rPr>
                <w:rFonts w:cstheme="minorHAnsi"/>
              </w:rPr>
              <w:t>50,000 to save or invest</w:t>
            </w:r>
            <w:r w:rsidR="00665631" w:rsidRPr="004D67E8">
              <w:rPr>
                <w:rFonts w:cstheme="minorHAnsi"/>
              </w:rPr>
              <w:t>. The account</w:t>
            </w:r>
            <w:r w:rsidRPr="004D67E8">
              <w:rPr>
                <w:rFonts w:cstheme="minorHAnsi"/>
              </w:rPr>
              <w:t xml:space="preserve"> offers a </w:t>
            </w:r>
            <w:r w:rsidR="00665631" w:rsidRPr="004D67E8">
              <w:rPr>
                <w:rFonts w:cstheme="minorHAnsi"/>
              </w:rPr>
              <w:t>range of benefits</w:t>
            </w:r>
            <w:r w:rsidR="00EC5EE0">
              <w:rPr>
                <w:rFonts w:cstheme="minorHAnsi"/>
              </w:rPr>
              <w:t>,</w:t>
            </w:r>
            <w:r w:rsidR="00665631" w:rsidRPr="004D67E8">
              <w:rPr>
                <w:rFonts w:cstheme="minorHAnsi"/>
              </w:rPr>
              <w:t xml:space="preserve"> including</w:t>
            </w:r>
            <w:r w:rsidR="00BE2AC8" w:rsidRPr="004D67E8">
              <w:rPr>
                <w:rFonts w:cstheme="minorHAnsi"/>
              </w:rPr>
              <w:t>:</w:t>
            </w:r>
          </w:p>
          <w:p w14:paraId="6CFBA289" w14:textId="16F08E77" w:rsidR="00AC2F59" w:rsidRPr="00B7065D" w:rsidRDefault="00DF2B8D" w:rsidP="00FD2961">
            <w:pPr>
              <w:pStyle w:val="ListParagraph"/>
              <w:numPr>
                <w:ilvl w:val="1"/>
                <w:numId w:val="32"/>
              </w:numPr>
              <w:jc w:val="both"/>
              <w:rPr>
                <w:rFonts w:cstheme="minorHAnsi"/>
                <w:b/>
                <w:bCs/>
              </w:rPr>
            </w:pPr>
            <w:r w:rsidRPr="00BD1651">
              <w:rPr>
                <w:rFonts w:cstheme="minorHAnsi"/>
              </w:rPr>
              <w:t xml:space="preserve">dedicated financial planning manager and mortgage </w:t>
            </w:r>
            <w:proofErr w:type="gramStart"/>
            <w:r w:rsidRPr="00BD1651">
              <w:rPr>
                <w:rFonts w:cstheme="minorHAnsi"/>
              </w:rPr>
              <w:t>adviser</w:t>
            </w:r>
            <w:r w:rsidR="008F7ABA">
              <w:rPr>
                <w:rFonts w:cstheme="minorHAnsi"/>
              </w:rPr>
              <w:t>;</w:t>
            </w:r>
            <w:proofErr w:type="gramEnd"/>
            <w:r w:rsidRPr="00BD1651">
              <w:rPr>
                <w:rFonts w:cstheme="minorHAnsi"/>
              </w:rPr>
              <w:t xml:space="preserve"> </w:t>
            </w:r>
          </w:p>
          <w:p w14:paraId="47C7F902" w14:textId="65B48681" w:rsidR="00174C29" w:rsidRPr="00EB3D9C" w:rsidRDefault="00DF2B8D" w:rsidP="00FD2961">
            <w:pPr>
              <w:pStyle w:val="ListParagraph"/>
              <w:numPr>
                <w:ilvl w:val="1"/>
                <w:numId w:val="32"/>
              </w:numPr>
              <w:jc w:val="both"/>
              <w:rPr>
                <w:rFonts w:cstheme="minorHAnsi"/>
                <w:b/>
                <w:bCs/>
              </w:rPr>
            </w:pPr>
            <w:r w:rsidRPr="00BD1651">
              <w:rPr>
                <w:rFonts w:cstheme="minorHAnsi"/>
              </w:rPr>
              <w:t>interest and fee</w:t>
            </w:r>
            <w:r w:rsidR="00FA71FF">
              <w:rPr>
                <w:rFonts w:cstheme="minorHAnsi"/>
              </w:rPr>
              <w:t>-</w:t>
            </w:r>
            <w:r w:rsidRPr="00BD1651">
              <w:rPr>
                <w:rFonts w:cstheme="minorHAnsi"/>
              </w:rPr>
              <w:t>free</w:t>
            </w:r>
            <w:r w:rsidR="00B7065D">
              <w:rPr>
                <w:rFonts w:cstheme="minorHAnsi"/>
              </w:rPr>
              <w:t xml:space="preserve"> overdrafts up to </w:t>
            </w:r>
            <w:r w:rsidR="00FA71FF">
              <w:rPr>
                <w:rFonts w:cstheme="minorHAnsi"/>
              </w:rPr>
              <w:t>US$</w:t>
            </w:r>
            <w:r w:rsidR="00B7065D">
              <w:rPr>
                <w:rFonts w:cstheme="minorHAnsi"/>
              </w:rPr>
              <w:t>500</w:t>
            </w:r>
            <w:r w:rsidR="007B0DE0">
              <w:rPr>
                <w:rFonts w:cstheme="minorHAnsi"/>
              </w:rPr>
              <w:t xml:space="preserve"> with</w:t>
            </w:r>
            <w:r w:rsidRPr="00BD1651">
              <w:rPr>
                <w:rFonts w:cstheme="minorHAnsi"/>
              </w:rPr>
              <w:t xml:space="preserve"> preferential interest rate on overdrafts over </w:t>
            </w:r>
            <w:proofErr w:type="gramStart"/>
            <w:r w:rsidR="00EC04AD">
              <w:rPr>
                <w:rFonts w:cstheme="minorHAnsi"/>
              </w:rPr>
              <w:t>US$</w:t>
            </w:r>
            <w:r w:rsidRPr="00BD1651">
              <w:rPr>
                <w:rFonts w:cstheme="minorHAnsi"/>
              </w:rPr>
              <w:t>500</w:t>
            </w:r>
            <w:r w:rsidR="00D6707D">
              <w:rPr>
                <w:rFonts w:cstheme="minorHAnsi"/>
              </w:rPr>
              <w:t>;</w:t>
            </w:r>
            <w:proofErr w:type="gramEnd"/>
          </w:p>
          <w:p w14:paraId="4DAC53B7" w14:textId="05E40D5C" w:rsidR="00EB3D9C" w:rsidRPr="00EB3D9C" w:rsidRDefault="00DF2B8D" w:rsidP="00FD2961">
            <w:pPr>
              <w:pStyle w:val="ListParagraph"/>
              <w:numPr>
                <w:ilvl w:val="1"/>
                <w:numId w:val="32"/>
              </w:numPr>
              <w:jc w:val="both"/>
              <w:rPr>
                <w:rFonts w:cstheme="minorHAnsi"/>
                <w:b/>
                <w:bCs/>
              </w:rPr>
            </w:pPr>
            <w:r w:rsidRPr="00BD1651">
              <w:rPr>
                <w:rFonts w:cstheme="minorHAnsi"/>
              </w:rPr>
              <w:t>travel insurance</w:t>
            </w:r>
            <w:r w:rsidR="00174C29">
              <w:rPr>
                <w:rFonts w:cstheme="minorHAnsi"/>
              </w:rPr>
              <w:t xml:space="preserve"> and </w:t>
            </w:r>
            <w:r w:rsidRPr="00BD1651">
              <w:rPr>
                <w:rFonts w:cstheme="minorHAnsi"/>
              </w:rPr>
              <w:t xml:space="preserve">access to airport </w:t>
            </w:r>
            <w:proofErr w:type="gramStart"/>
            <w:r w:rsidRPr="00BD1651">
              <w:rPr>
                <w:rFonts w:cstheme="minorHAnsi"/>
              </w:rPr>
              <w:t>lounges</w:t>
            </w:r>
            <w:r w:rsidR="00D6707D">
              <w:rPr>
                <w:rFonts w:cstheme="minorHAnsi"/>
              </w:rPr>
              <w:t>;</w:t>
            </w:r>
            <w:proofErr w:type="gramEnd"/>
          </w:p>
          <w:p w14:paraId="2A5EB614" w14:textId="47903056" w:rsidR="00DF2B8D" w:rsidRPr="00BD1651" w:rsidRDefault="00DF2B8D" w:rsidP="00FD2961">
            <w:pPr>
              <w:pStyle w:val="ListParagraph"/>
              <w:numPr>
                <w:ilvl w:val="1"/>
                <w:numId w:val="32"/>
              </w:numPr>
              <w:jc w:val="both"/>
              <w:rPr>
                <w:rFonts w:cstheme="minorHAnsi"/>
                <w:b/>
                <w:bCs/>
              </w:rPr>
            </w:pPr>
            <w:r>
              <w:rPr>
                <w:rFonts w:cstheme="minorHAnsi"/>
              </w:rPr>
              <w:t>premier debit and credit cards.</w:t>
            </w:r>
          </w:p>
          <w:p w14:paraId="0E7BF28A" w14:textId="77777777" w:rsidR="00DF2B8D" w:rsidRDefault="00DF2B8D" w:rsidP="006661B6">
            <w:pPr>
              <w:jc w:val="both"/>
              <w:rPr>
                <w:rFonts w:ascii="Lucida Sans" w:hAnsi="Lucida Sans"/>
                <w:sz w:val="20"/>
                <w:szCs w:val="20"/>
              </w:rPr>
            </w:pPr>
          </w:p>
        </w:tc>
      </w:tr>
    </w:tbl>
    <w:p w14:paraId="5D698062" w14:textId="561C7353" w:rsidR="00DC7A1A" w:rsidRDefault="00DC7A1A" w:rsidP="00DC7A1A"/>
    <w:p w14:paraId="0B9CEFE7" w14:textId="5998FE58" w:rsidR="000513B7" w:rsidRDefault="00D1596B" w:rsidP="00FD2961">
      <w:pPr>
        <w:pStyle w:val="Heading2"/>
      </w:pPr>
      <w:r>
        <w:t>5.</w:t>
      </w:r>
      <w:r w:rsidR="00523AF7">
        <w:t>4</w:t>
      </w:r>
      <w:r w:rsidR="00281F05" w:rsidRPr="00D1596B">
        <w:t xml:space="preserve"> </w:t>
      </w:r>
      <w:r w:rsidR="000513B7">
        <w:t>Unsecured lending</w:t>
      </w:r>
    </w:p>
    <w:p w14:paraId="57563A98" w14:textId="77777777" w:rsidR="004007B0" w:rsidRDefault="004007B0" w:rsidP="00281F05">
      <w:pPr>
        <w:jc w:val="both"/>
        <w:rPr>
          <w:rFonts w:cstheme="minorHAnsi"/>
        </w:rPr>
      </w:pPr>
    </w:p>
    <w:p w14:paraId="318C46AE" w14:textId="02633C3A" w:rsidR="00FA0D7F" w:rsidRDefault="00693EE7" w:rsidP="00281F05">
      <w:pPr>
        <w:jc w:val="both"/>
        <w:rPr>
          <w:rFonts w:cstheme="minorHAnsi"/>
        </w:rPr>
      </w:pPr>
      <w:r>
        <w:rPr>
          <w:rFonts w:cstheme="minorHAnsi"/>
        </w:rPr>
        <w:t xml:space="preserve">The majority of bank lending to individuals for medium- and short-term needs </w:t>
      </w:r>
      <w:r w:rsidR="00C1049F">
        <w:rPr>
          <w:rFonts w:cstheme="minorHAnsi"/>
        </w:rPr>
        <w:t>(</w:t>
      </w:r>
      <w:proofErr w:type="spellStart"/>
      <w:proofErr w:type="gramStart"/>
      <w:r w:rsidR="00C1049F">
        <w:rPr>
          <w:rFonts w:cstheme="minorHAnsi"/>
        </w:rPr>
        <w:t>ie</w:t>
      </w:r>
      <w:proofErr w:type="spellEnd"/>
      <w:proofErr w:type="gramEnd"/>
      <w:r w:rsidR="00C1049F">
        <w:rPr>
          <w:rFonts w:cstheme="minorHAnsi"/>
        </w:rPr>
        <w:t xml:space="preserve"> </w:t>
      </w:r>
      <w:r w:rsidR="009C61F4">
        <w:rPr>
          <w:rFonts w:cstheme="minorHAnsi"/>
        </w:rPr>
        <w:t xml:space="preserve">personal loans </w:t>
      </w:r>
      <w:r w:rsidR="00711023">
        <w:rPr>
          <w:rFonts w:cstheme="minorHAnsi"/>
        </w:rPr>
        <w:t>for</w:t>
      </w:r>
      <w:r w:rsidR="00677E0C">
        <w:rPr>
          <w:rFonts w:cstheme="minorHAnsi"/>
        </w:rPr>
        <w:t xml:space="preserve"> purchases</w:t>
      </w:r>
      <w:r w:rsidR="002E7028">
        <w:rPr>
          <w:rFonts w:cstheme="minorHAnsi"/>
        </w:rPr>
        <w:t xml:space="preserve"> such as cars and home furnishings</w:t>
      </w:r>
      <w:r w:rsidR="00C1049F">
        <w:rPr>
          <w:rFonts w:cstheme="minorHAnsi"/>
        </w:rPr>
        <w:t>)</w:t>
      </w:r>
      <w:r w:rsidR="002E7028">
        <w:rPr>
          <w:rFonts w:cstheme="minorHAnsi"/>
        </w:rPr>
        <w:t xml:space="preserve"> is </w:t>
      </w:r>
      <w:r w:rsidR="00082617">
        <w:rPr>
          <w:rFonts w:cstheme="minorHAnsi"/>
        </w:rPr>
        <w:t xml:space="preserve">granted on an unsecured basis. The same applies to </w:t>
      </w:r>
      <w:r w:rsidR="003E0566">
        <w:rPr>
          <w:rFonts w:cstheme="minorHAnsi"/>
        </w:rPr>
        <w:t xml:space="preserve">finance provided to assist with budgeting and day-to-day living expenses. </w:t>
      </w:r>
    </w:p>
    <w:p w14:paraId="37F66D34" w14:textId="77777777" w:rsidR="004007B0" w:rsidRDefault="004007B0" w:rsidP="00281F05">
      <w:pPr>
        <w:jc w:val="both"/>
        <w:rPr>
          <w:rFonts w:cstheme="minorHAnsi"/>
        </w:rPr>
      </w:pPr>
    </w:p>
    <w:p w14:paraId="30ED93E7" w14:textId="09238155" w:rsidR="00AD6536" w:rsidRDefault="00AD6536" w:rsidP="0036210F">
      <w:pPr>
        <w:pBdr>
          <w:top w:val="single" w:sz="4" w:space="1" w:color="auto"/>
          <w:left w:val="single" w:sz="4" w:space="4" w:color="auto"/>
          <w:bottom w:val="single" w:sz="4" w:space="1" w:color="auto"/>
          <w:right w:val="single" w:sz="4" w:space="4" w:color="auto"/>
        </w:pBdr>
        <w:rPr>
          <w:rFonts w:cstheme="minorHAnsi"/>
          <w:b/>
          <w:bCs/>
        </w:rPr>
      </w:pPr>
      <w:r w:rsidRPr="007B73AA">
        <w:rPr>
          <w:rStyle w:val="Heading2Char"/>
        </w:rPr>
        <w:t xml:space="preserve">Key </w:t>
      </w:r>
      <w:r>
        <w:rPr>
          <w:rStyle w:val="Heading2Char"/>
        </w:rPr>
        <w:t>t</w:t>
      </w:r>
      <w:r w:rsidRPr="007B73AA">
        <w:rPr>
          <w:rStyle w:val="Heading2Char"/>
        </w:rPr>
        <w:t>erms</w:t>
      </w:r>
    </w:p>
    <w:p w14:paraId="622F5366" w14:textId="6F2D1E3A" w:rsidR="0036210F" w:rsidRPr="00FD2961" w:rsidRDefault="0036210F" w:rsidP="0036210F">
      <w:pPr>
        <w:pBdr>
          <w:top w:val="single" w:sz="4" w:space="1" w:color="auto"/>
          <w:left w:val="single" w:sz="4" w:space="4" w:color="auto"/>
          <w:bottom w:val="single" w:sz="4" w:space="1" w:color="auto"/>
          <w:right w:val="single" w:sz="4" w:space="4" w:color="auto"/>
        </w:pBdr>
        <w:rPr>
          <w:rFonts w:cstheme="minorHAnsi"/>
        </w:rPr>
      </w:pPr>
      <w:r w:rsidRPr="00FD2961">
        <w:rPr>
          <w:rFonts w:cstheme="minorHAnsi"/>
          <w:b/>
          <w:bCs/>
        </w:rPr>
        <w:t>Unsecured lending</w:t>
      </w:r>
    </w:p>
    <w:p w14:paraId="1F4D7C3E" w14:textId="77471A99" w:rsidR="00571536" w:rsidRDefault="0036210F" w:rsidP="00FD5C58">
      <w:pPr>
        <w:pBdr>
          <w:top w:val="single" w:sz="4" w:space="1" w:color="auto"/>
          <w:left w:val="single" w:sz="4" w:space="4" w:color="auto"/>
          <w:bottom w:val="single" w:sz="4" w:space="1" w:color="auto"/>
          <w:right w:val="single" w:sz="4" w:space="4" w:color="auto"/>
        </w:pBdr>
        <w:jc w:val="both"/>
        <w:rPr>
          <w:rFonts w:cstheme="minorHAnsi"/>
        </w:rPr>
      </w:pPr>
      <w:r w:rsidRPr="00F130AF">
        <w:rPr>
          <w:rFonts w:cstheme="minorHAnsi"/>
        </w:rPr>
        <w:t>Unsecured lending relies on the personal promise (covenant) of the borrower to repay. Unsecured lending therefore typically carries more risk than secured lending</w:t>
      </w:r>
      <w:r w:rsidR="009F0C3B">
        <w:rPr>
          <w:rFonts w:cstheme="minorHAnsi"/>
        </w:rPr>
        <w:t xml:space="preserve">, which </w:t>
      </w:r>
      <w:r w:rsidR="00E41473">
        <w:rPr>
          <w:rFonts w:cstheme="minorHAnsi"/>
        </w:rPr>
        <w:t>generally</w:t>
      </w:r>
      <w:r w:rsidR="00D229F7">
        <w:rPr>
          <w:rFonts w:cstheme="minorHAnsi"/>
        </w:rPr>
        <w:t xml:space="preserve"> </w:t>
      </w:r>
      <w:r w:rsidR="009F0C3B">
        <w:rPr>
          <w:rFonts w:cstheme="minorHAnsi"/>
        </w:rPr>
        <w:t>makes it</w:t>
      </w:r>
      <w:r w:rsidR="00446071">
        <w:rPr>
          <w:rFonts w:cstheme="minorHAnsi"/>
        </w:rPr>
        <w:t xml:space="preserve"> </w:t>
      </w:r>
      <w:r w:rsidRPr="00F130AF">
        <w:rPr>
          <w:rFonts w:cstheme="minorHAnsi"/>
        </w:rPr>
        <w:t>subject to higher rates of interest and shorter</w:t>
      </w:r>
      <w:r w:rsidR="00F029DE">
        <w:rPr>
          <w:rFonts w:cstheme="minorHAnsi"/>
        </w:rPr>
        <w:t>-</w:t>
      </w:r>
      <w:r w:rsidRPr="00F130AF">
        <w:rPr>
          <w:rFonts w:cstheme="minorHAnsi"/>
        </w:rPr>
        <w:t>term</w:t>
      </w:r>
      <w:r w:rsidR="007E5805">
        <w:rPr>
          <w:rFonts w:cstheme="minorHAnsi"/>
        </w:rPr>
        <w:t xml:space="preserve"> availability</w:t>
      </w:r>
      <w:r w:rsidRPr="00F130AF">
        <w:rPr>
          <w:rFonts w:cstheme="minorHAnsi"/>
        </w:rPr>
        <w:t>.</w:t>
      </w:r>
      <w:r w:rsidR="003373E8">
        <w:rPr>
          <w:rFonts w:cstheme="minorHAnsi"/>
        </w:rPr>
        <w:t xml:space="preserve"> </w:t>
      </w:r>
    </w:p>
    <w:p w14:paraId="7B6AE13F" w14:textId="5FAD8829" w:rsidR="004007B0" w:rsidRPr="00F00984" w:rsidRDefault="003373E8" w:rsidP="00FD5C58">
      <w:pPr>
        <w:pBdr>
          <w:top w:val="single" w:sz="4" w:space="1" w:color="auto"/>
          <w:left w:val="single" w:sz="4" w:space="4" w:color="auto"/>
          <w:bottom w:val="single" w:sz="4" w:space="1" w:color="auto"/>
          <w:right w:val="single" w:sz="4" w:space="4" w:color="auto"/>
        </w:pBdr>
        <w:jc w:val="both"/>
        <w:rPr>
          <w:rFonts w:cstheme="minorHAnsi"/>
        </w:rPr>
      </w:pPr>
      <w:r>
        <w:rPr>
          <w:rFonts w:cstheme="minorHAnsi"/>
        </w:rPr>
        <w:t xml:space="preserve">Credit scoring is commonly used </w:t>
      </w:r>
      <w:r w:rsidR="00B152F6">
        <w:rPr>
          <w:rFonts w:cstheme="minorHAnsi"/>
        </w:rPr>
        <w:t>to</w:t>
      </w:r>
      <w:r w:rsidR="00844AE4">
        <w:rPr>
          <w:rFonts w:cstheme="minorHAnsi"/>
        </w:rPr>
        <w:t xml:space="preserve"> assess </w:t>
      </w:r>
      <w:r w:rsidR="0036210F" w:rsidRPr="00F130AF">
        <w:rPr>
          <w:rFonts w:cstheme="minorHAnsi"/>
        </w:rPr>
        <w:t>unsecured lending propositions to make sound decision</w:t>
      </w:r>
      <w:r w:rsidR="007E5805">
        <w:rPr>
          <w:rFonts w:cstheme="minorHAnsi"/>
        </w:rPr>
        <w:t>s</w:t>
      </w:r>
      <w:r w:rsidR="00844AE4">
        <w:rPr>
          <w:rFonts w:cstheme="minorHAnsi"/>
        </w:rPr>
        <w:t xml:space="preserve"> and</w:t>
      </w:r>
      <w:r w:rsidR="0036210F" w:rsidRPr="00F130AF">
        <w:rPr>
          <w:rFonts w:cstheme="minorHAnsi"/>
        </w:rPr>
        <w:t xml:space="preserve"> remove the subjective, human element from the decision</w:t>
      </w:r>
      <w:r w:rsidR="0036210F" w:rsidRPr="00F130AF">
        <w:rPr>
          <w:rFonts w:ascii="Cambria Math" w:hAnsi="Cambria Math" w:cs="Cambria Math"/>
        </w:rPr>
        <w:t>‑</w:t>
      </w:r>
      <w:r w:rsidR="0036210F" w:rsidRPr="00F130AF">
        <w:rPr>
          <w:rFonts w:cstheme="minorHAnsi"/>
        </w:rPr>
        <w:t>making process.</w:t>
      </w:r>
    </w:p>
    <w:p w14:paraId="2E742A7A" w14:textId="77777777" w:rsidR="004007B0" w:rsidRDefault="004007B0" w:rsidP="00B4104C"/>
    <w:p w14:paraId="73F477EF" w14:textId="5D206C9E" w:rsidR="00791B7F" w:rsidRDefault="002A605E" w:rsidP="00FD2961">
      <w:pPr>
        <w:pStyle w:val="Heading3"/>
      </w:pPr>
      <w:r>
        <w:t>5.</w:t>
      </w:r>
      <w:r w:rsidR="00523AF7">
        <w:t>4</w:t>
      </w:r>
      <w:r>
        <w:t>.1 Personal loans</w:t>
      </w:r>
    </w:p>
    <w:p w14:paraId="2A822E20" w14:textId="77777777" w:rsidR="004007B0" w:rsidRDefault="004007B0" w:rsidP="001170CE">
      <w:pPr>
        <w:jc w:val="both"/>
        <w:rPr>
          <w:rFonts w:ascii="Calibri" w:hAnsi="Calibri" w:cs="Calibri"/>
        </w:rPr>
      </w:pPr>
    </w:p>
    <w:p w14:paraId="4900FA66" w14:textId="3FF3D5D2" w:rsidR="001170CE" w:rsidRPr="00976135" w:rsidRDefault="001170CE" w:rsidP="001170CE">
      <w:pPr>
        <w:jc w:val="both"/>
        <w:rPr>
          <w:rFonts w:ascii="Calibri" w:hAnsi="Calibri" w:cs="Calibri"/>
        </w:rPr>
      </w:pPr>
      <w:r>
        <w:rPr>
          <w:rFonts w:ascii="Calibri" w:hAnsi="Calibri" w:cs="Calibri"/>
        </w:rPr>
        <w:t xml:space="preserve">Personal </w:t>
      </w:r>
      <w:r w:rsidRPr="00976135">
        <w:rPr>
          <w:rFonts w:ascii="Calibri" w:hAnsi="Calibri" w:cs="Calibri"/>
        </w:rPr>
        <w:t xml:space="preserve">loans </w:t>
      </w:r>
      <w:r w:rsidR="00A7598F">
        <w:rPr>
          <w:rFonts w:ascii="Calibri" w:hAnsi="Calibri" w:cs="Calibri"/>
        </w:rPr>
        <w:t>(</w:t>
      </w:r>
      <w:r w:rsidR="009752EF">
        <w:rPr>
          <w:rFonts w:ascii="Calibri" w:hAnsi="Calibri" w:cs="Calibri"/>
        </w:rPr>
        <w:t>sometimes referred to</w:t>
      </w:r>
      <w:r w:rsidR="00A7598F">
        <w:rPr>
          <w:rFonts w:ascii="Calibri" w:hAnsi="Calibri" w:cs="Calibri"/>
        </w:rPr>
        <w:t xml:space="preserve"> as consumer loans) </w:t>
      </w:r>
      <w:r w:rsidRPr="00976135">
        <w:rPr>
          <w:rFonts w:ascii="Calibri" w:hAnsi="Calibri" w:cs="Calibri"/>
        </w:rPr>
        <w:t>are typically defined as loans to retail customers for the purchase of both goods and</w:t>
      </w:r>
      <w:r>
        <w:rPr>
          <w:rFonts w:ascii="Calibri" w:hAnsi="Calibri" w:cs="Calibri"/>
        </w:rPr>
        <w:t xml:space="preserve"> </w:t>
      </w:r>
      <w:r w:rsidRPr="00976135">
        <w:rPr>
          <w:rFonts w:ascii="Calibri" w:hAnsi="Calibri" w:cs="Calibri"/>
        </w:rPr>
        <w:t xml:space="preserve">services. This type of retail lending </w:t>
      </w:r>
      <w:r w:rsidR="00207A8A">
        <w:rPr>
          <w:rFonts w:ascii="Calibri" w:hAnsi="Calibri" w:cs="Calibri"/>
        </w:rPr>
        <w:t>includes</w:t>
      </w:r>
      <w:r w:rsidRPr="00976135">
        <w:rPr>
          <w:rFonts w:ascii="Calibri" w:hAnsi="Calibri" w:cs="Calibri"/>
        </w:rPr>
        <w:t>:</w:t>
      </w:r>
    </w:p>
    <w:p w14:paraId="4592F172" w14:textId="701BA9ED" w:rsidR="001170CE" w:rsidRPr="00976135" w:rsidRDefault="00902A77" w:rsidP="001170CE">
      <w:pPr>
        <w:pStyle w:val="ListParagraph"/>
        <w:numPr>
          <w:ilvl w:val="0"/>
          <w:numId w:val="3"/>
        </w:numPr>
        <w:ind w:left="1080"/>
        <w:jc w:val="both"/>
        <w:rPr>
          <w:rFonts w:ascii="Calibri" w:hAnsi="Calibri" w:cs="Calibri"/>
        </w:rPr>
      </w:pPr>
      <w:r>
        <w:rPr>
          <w:rFonts w:ascii="Calibri" w:hAnsi="Calibri" w:cs="Calibri"/>
        </w:rPr>
        <w:t>c</w:t>
      </w:r>
      <w:r w:rsidR="001170CE" w:rsidRPr="00976135">
        <w:rPr>
          <w:rFonts w:ascii="Calibri" w:hAnsi="Calibri" w:cs="Calibri"/>
        </w:rPr>
        <w:t xml:space="preserve">ar or auto loans, both for new and used </w:t>
      </w:r>
      <w:proofErr w:type="gramStart"/>
      <w:r w:rsidR="001170CE" w:rsidRPr="00976135">
        <w:rPr>
          <w:rFonts w:ascii="Calibri" w:hAnsi="Calibri" w:cs="Calibri"/>
        </w:rPr>
        <w:t>cars</w:t>
      </w:r>
      <w:r w:rsidR="009805DF">
        <w:rPr>
          <w:rFonts w:ascii="Calibri" w:hAnsi="Calibri" w:cs="Calibri"/>
        </w:rPr>
        <w:t>;</w:t>
      </w:r>
      <w:proofErr w:type="gramEnd"/>
    </w:p>
    <w:p w14:paraId="31458CD0" w14:textId="4119B575" w:rsidR="001170CE" w:rsidRPr="00976135" w:rsidRDefault="00BE3E52" w:rsidP="001170CE">
      <w:pPr>
        <w:pStyle w:val="ListParagraph"/>
        <w:numPr>
          <w:ilvl w:val="0"/>
          <w:numId w:val="14"/>
        </w:numPr>
        <w:ind w:left="1080"/>
        <w:jc w:val="both"/>
        <w:rPr>
          <w:rFonts w:ascii="Calibri" w:hAnsi="Calibri" w:cs="Calibri"/>
        </w:rPr>
      </w:pPr>
      <w:r>
        <w:rPr>
          <w:rFonts w:ascii="Calibri" w:hAnsi="Calibri" w:cs="Calibri"/>
        </w:rPr>
        <w:lastRenderedPageBreak/>
        <w:t>h</w:t>
      </w:r>
      <w:r w:rsidR="001170CE" w:rsidRPr="00976135">
        <w:rPr>
          <w:rFonts w:ascii="Calibri" w:hAnsi="Calibri" w:cs="Calibri"/>
        </w:rPr>
        <w:t xml:space="preserve">ome improvement </w:t>
      </w:r>
      <w:proofErr w:type="gramStart"/>
      <w:r w:rsidR="001170CE" w:rsidRPr="00976135">
        <w:rPr>
          <w:rFonts w:ascii="Calibri" w:hAnsi="Calibri" w:cs="Calibri"/>
        </w:rPr>
        <w:t>loans</w:t>
      </w:r>
      <w:r w:rsidR="009805DF">
        <w:rPr>
          <w:rFonts w:ascii="Calibri" w:hAnsi="Calibri" w:cs="Calibri"/>
        </w:rPr>
        <w:t>;</w:t>
      </w:r>
      <w:proofErr w:type="gramEnd"/>
    </w:p>
    <w:p w14:paraId="5437DEB4" w14:textId="29CFFB88" w:rsidR="001170CE" w:rsidRPr="00976135" w:rsidRDefault="00BE3E52" w:rsidP="001170CE">
      <w:pPr>
        <w:pStyle w:val="ListParagraph"/>
        <w:numPr>
          <w:ilvl w:val="0"/>
          <w:numId w:val="14"/>
        </w:numPr>
        <w:ind w:left="1080"/>
        <w:jc w:val="both"/>
        <w:rPr>
          <w:rFonts w:ascii="Calibri" w:hAnsi="Calibri" w:cs="Calibri"/>
        </w:rPr>
      </w:pPr>
      <w:r>
        <w:rPr>
          <w:rFonts w:ascii="Calibri" w:hAnsi="Calibri" w:cs="Calibri"/>
        </w:rPr>
        <w:t>s</w:t>
      </w:r>
      <w:r w:rsidR="001170CE" w:rsidRPr="00976135">
        <w:rPr>
          <w:rFonts w:ascii="Calibri" w:hAnsi="Calibri" w:cs="Calibri"/>
        </w:rPr>
        <w:t xml:space="preserve">tudent or education </w:t>
      </w:r>
      <w:proofErr w:type="gramStart"/>
      <w:r w:rsidR="001170CE" w:rsidRPr="00976135">
        <w:rPr>
          <w:rFonts w:ascii="Calibri" w:hAnsi="Calibri" w:cs="Calibri"/>
        </w:rPr>
        <w:t>loans</w:t>
      </w:r>
      <w:r w:rsidR="009805DF">
        <w:rPr>
          <w:rFonts w:ascii="Calibri" w:hAnsi="Calibri" w:cs="Calibri"/>
        </w:rPr>
        <w:t>;</w:t>
      </w:r>
      <w:proofErr w:type="gramEnd"/>
    </w:p>
    <w:p w14:paraId="7E6782BE" w14:textId="197FB284" w:rsidR="001170CE" w:rsidRPr="0058432E" w:rsidRDefault="00BE3E52" w:rsidP="001170CE">
      <w:pPr>
        <w:pStyle w:val="ListParagraph"/>
        <w:numPr>
          <w:ilvl w:val="0"/>
          <w:numId w:val="14"/>
        </w:numPr>
        <w:ind w:left="1080"/>
        <w:jc w:val="both"/>
        <w:rPr>
          <w:rFonts w:ascii="Calibri" w:hAnsi="Calibri" w:cs="Calibri"/>
        </w:rPr>
      </w:pPr>
      <w:r>
        <w:rPr>
          <w:rFonts w:ascii="Calibri" w:hAnsi="Calibri" w:cs="Calibri"/>
        </w:rPr>
        <w:t>d</w:t>
      </w:r>
      <w:r w:rsidR="001170CE" w:rsidRPr="00976135">
        <w:rPr>
          <w:rFonts w:ascii="Calibri" w:hAnsi="Calibri" w:cs="Calibri"/>
        </w:rPr>
        <w:t xml:space="preserve">ebt consolidation </w:t>
      </w:r>
      <w:proofErr w:type="gramStart"/>
      <w:r w:rsidR="001170CE" w:rsidRPr="00976135">
        <w:rPr>
          <w:rFonts w:ascii="Calibri" w:hAnsi="Calibri" w:cs="Calibri"/>
        </w:rPr>
        <w:t>loans</w:t>
      </w:r>
      <w:r w:rsidR="009805DF">
        <w:rPr>
          <w:rFonts w:ascii="Calibri" w:hAnsi="Calibri" w:cs="Calibri"/>
        </w:rPr>
        <w:t>;</w:t>
      </w:r>
      <w:proofErr w:type="gramEnd"/>
    </w:p>
    <w:p w14:paraId="640FADAE" w14:textId="28EAD5B6" w:rsidR="001170CE" w:rsidRPr="00976135" w:rsidRDefault="00BE3E52" w:rsidP="001170CE">
      <w:pPr>
        <w:pStyle w:val="ListParagraph"/>
        <w:numPr>
          <w:ilvl w:val="0"/>
          <w:numId w:val="14"/>
        </w:numPr>
        <w:ind w:left="1080"/>
        <w:jc w:val="both"/>
        <w:rPr>
          <w:rFonts w:ascii="Calibri" w:hAnsi="Calibri" w:cs="Calibri"/>
        </w:rPr>
      </w:pPr>
      <w:r>
        <w:rPr>
          <w:rFonts w:ascii="Calibri" w:hAnsi="Calibri" w:cs="Calibri"/>
        </w:rPr>
        <w:t>c</w:t>
      </w:r>
      <w:r w:rsidR="001170CE" w:rsidRPr="00976135">
        <w:rPr>
          <w:rFonts w:ascii="Calibri" w:hAnsi="Calibri" w:cs="Calibri"/>
        </w:rPr>
        <w:t>onsumer durable loans (</w:t>
      </w:r>
      <w:proofErr w:type="spellStart"/>
      <w:proofErr w:type="gramStart"/>
      <w:r w:rsidR="00541770">
        <w:rPr>
          <w:rFonts w:ascii="Calibri" w:hAnsi="Calibri" w:cs="Calibri"/>
        </w:rPr>
        <w:t>eg</w:t>
      </w:r>
      <w:proofErr w:type="spellEnd"/>
      <w:proofErr w:type="gramEnd"/>
      <w:r w:rsidR="00541770">
        <w:rPr>
          <w:rFonts w:ascii="Calibri" w:hAnsi="Calibri" w:cs="Calibri"/>
        </w:rPr>
        <w:t xml:space="preserve"> </w:t>
      </w:r>
      <w:r w:rsidR="001170CE" w:rsidRPr="00976135">
        <w:rPr>
          <w:rFonts w:ascii="Calibri" w:hAnsi="Calibri" w:cs="Calibri"/>
        </w:rPr>
        <w:t>furniture and electrical appliances).</w:t>
      </w:r>
    </w:p>
    <w:p w14:paraId="77685B5F" w14:textId="1C414794" w:rsidR="001170CE" w:rsidRDefault="006D270D" w:rsidP="001170CE">
      <w:pPr>
        <w:jc w:val="both"/>
        <w:rPr>
          <w:rFonts w:cstheme="minorHAnsi"/>
        </w:rPr>
      </w:pPr>
      <w:r>
        <w:rPr>
          <w:rFonts w:cstheme="minorHAnsi"/>
        </w:rPr>
        <w:t>Personal</w:t>
      </w:r>
      <w:r w:rsidR="001170CE">
        <w:rPr>
          <w:rFonts w:cstheme="minorHAnsi"/>
        </w:rPr>
        <w:t xml:space="preserve"> </w:t>
      </w:r>
      <w:r w:rsidR="001170CE" w:rsidRPr="005D48FB">
        <w:rPr>
          <w:rFonts w:cstheme="minorHAnsi"/>
        </w:rPr>
        <w:t>loan</w:t>
      </w:r>
      <w:r w:rsidR="00377CDE">
        <w:rPr>
          <w:rFonts w:cstheme="minorHAnsi"/>
        </w:rPr>
        <w:t>s</w:t>
      </w:r>
      <w:r w:rsidR="001170CE" w:rsidRPr="005D48FB">
        <w:rPr>
          <w:rFonts w:cstheme="minorHAnsi"/>
        </w:rPr>
        <w:t xml:space="preserve"> ha</w:t>
      </w:r>
      <w:r w:rsidR="00377CDE">
        <w:rPr>
          <w:rFonts w:cstheme="minorHAnsi"/>
        </w:rPr>
        <w:t>ve</w:t>
      </w:r>
      <w:r w:rsidR="001170CE" w:rsidRPr="005D48FB">
        <w:rPr>
          <w:rFonts w:cstheme="minorHAnsi"/>
        </w:rPr>
        <w:t xml:space="preserve"> a repayment structure, </w:t>
      </w:r>
      <w:r w:rsidR="00D472A9">
        <w:rPr>
          <w:rFonts w:cstheme="minorHAnsi"/>
        </w:rPr>
        <w:t xml:space="preserve">which makes </w:t>
      </w:r>
      <w:r w:rsidR="00377CDE">
        <w:rPr>
          <w:rFonts w:cstheme="minorHAnsi"/>
        </w:rPr>
        <w:t>them</w:t>
      </w:r>
      <w:r w:rsidR="001170CE" w:rsidRPr="005D48FB">
        <w:rPr>
          <w:rFonts w:cstheme="minorHAnsi"/>
        </w:rPr>
        <w:t xml:space="preserve"> ideal </w:t>
      </w:r>
      <w:r w:rsidR="00377CDE">
        <w:rPr>
          <w:rFonts w:cstheme="minorHAnsi"/>
        </w:rPr>
        <w:t>for when</w:t>
      </w:r>
      <w:r w:rsidR="00377CDE" w:rsidRPr="005D48FB">
        <w:rPr>
          <w:rFonts w:cstheme="minorHAnsi"/>
        </w:rPr>
        <w:t xml:space="preserve"> </w:t>
      </w:r>
      <w:r w:rsidR="001170CE" w:rsidRPr="005D48FB">
        <w:rPr>
          <w:rFonts w:cstheme="minorHAnsi"/>
        </w:rPr>
        <w:t>funds are required for a specific purpose.</w:t>
      </w:r>
      <w:r w:rsidR="001170CE">
        <w:rPr>
          <w:rFonts w:cstheme="minorHAnsi"/>
        </w:rPr>
        <w:t xml:space="preserve"> </w:t>
      </w:r>
      <w:r w:rsidR="001170CE" w:rsidRPr="005D48FB">
        <w:rPr>
          <w:rFonts w:cstheme="minorHAnsi"/>
        </w:rPr>
        <w:t xml:space="preserve">Banks provide personal loans through their branches, call centres and online. </w:t>
      </w:r>
    </w:p>
    <w:p w14:paraId="57A39F6E" w14:textId="77777777" w:rsidR="00D514C2" w:rsidRPr="00DC25BC" w:rsidRDefault="00D514C2" w:rsidP="001170CE">
      <w:pPr>
        <w:jc w:val="both"/>
        <w:rPr>
          <w:rFonts w:cstheme="minorHAnsi"/>
        </w:rPr>
      </w:pPr>
    </w:p>
    <w:p w14:paraId="34EB451E" w14:textId="0F63C08D" w:rsidR="008A56F1" w:rsidRDefault="00407099">
      <w:pPr>
        <w:pBdr>
          <w:top w:val="single" w:sz="4" w:space="1" w:color="auto"/>
          <w:left w:val="single" w:sz="4" w:space="4" w:color="auto"/>
          <w:bottom w:val="single" w:sz="4" w:space="1" w:color="auto"/>
          <w:right w:val="single" w:sz="4" w:space="4" w:color="auto"/>
        </w:pBdr>
        <w:rPr>
          <w:rFonts w:cstheme="minorHAnsi"/>
          <w:b/>
          <w:bCs/>
        </w:rPr>
      </w:pPr>
      <w:r>
        <w:rPr>
          <w:rFonts w:cstheme="minorHAnsi"/>
          <w:b/>
          <w:bCs/>
        </w:rPr>
        <w:t>Common features of p</w:t>
      </w:r>
      <w:r w:rsidR="008A56F1" w:rsidRPr="008A56F1">
        <w:rPr>
          <w:rFonts w:cstheme="minorHAnsi"/>
          <w:b/>
          <w:bCs/>
        </w:rPr>
        <w:t>ersonal loans</w:t>
      </w:r>
    </w:p>
    <w:p w14:paraId="6D1762E8" w14:textId="68E764CD" w:rsidR="00854B09" w:rsidRPr="00854B09" w:rsidRDefault="00854B09" w:rsidP="00FD2961">
      <w:pPr>
        <w:pBdr>
          <w:top w:val="single" w:sz="4" w:space="1" w:color="auto"/>
          <w:left w:val="single" w:sz="4" w:space="4" w:color="auto"/>
          <w:bottom w:val="single" w:sz="4" w:space="1" w:color="auto"/>
          <w:right w:val="single" w:sz="4" w:space="4" w:color="auto"/>
        </w:pBdr>
        <w:rPr>
          <w:rFonts w:cstheme="minorHAnsi"/>
        </w:rPr>
      </w:pPr>
      <w:r>
        <w:rPr>
          <w:rFonts w:cstheme="minorHAnsi"/>
        </w:rPr>
        <w:t>Personal loans are typically:</w:t>
      </w:r>
    </w:p>
    <w:p w14:paraId="360ECE27" w14:textId="251E9D56" w:rsidR="008A56F1" w:rsidRPr="00FD2961" w:rsidRDefault="00854B09" w:rsidP="00FD2961">
      <w:pPr>
        <w:pStyle w:val="ListParagraph"/>
        <w:numPr>
          <w:ilvl w:val="2"/>
          <w:numId w:val="3"/>
        </w:numPr>
        <w:pBdr>
          <w:top w:val="single" w:sz="4" w:space="1" w:color="auto"/>
          <w:left w:val="single" w:sz="4" w:space="4" w:color="auto"/>
          <w:bottom w:val="single" w:sz="4" w:space="1" w:color="auto"/>
          <w:right w:val="single" w:sz="4" w:space="4" w:color="auto"/>
        </w:pBdr>
        <w:ind w:left="0" w:firstLine="0"/>
        <w:rPr>
          <w:rFonts w:cstheme="minorHAnsi"/>
        </w:rPr>
      </w:pPr>
      <w:r>
        <w:rPr>
          <w:rFonts w:cstheme="minorHAnsi"/>
        </w:rPr>
        <w:t>f</w:t>
      </w:r>
      <w:r w:rsidR="008A56F1" w:rsidRPr="00FD2961">
        <w:rPr>
          <w:rFonts w:cstheme="minorHAnsi"/>
        </w:rPr>
        <w:t xml:space="preserve">or a fixed amount and have a fixed interest </w:t>
      </w:r>
      <w:proofErr w:type="gramStart"/>
      <w:r w:rsidR="008A56F1" w:rsidRPr="00FD2961">
        <w:rPr>
          <w:rFonts w:cstheme="minorHAnsi"/>
        </w:rPr>
        <w:t>rate</w:t>
      </w:r>
      <w:r>
        <w:rPr>
          <w:rFonts w:cstheme="minorHAnsi"/>
        </w:rPr>
        <w:t>;</w:t>
      </w:r>
      <w:proofErr w:type="gramEnd"/>
    </w:p>
    <w:p w14:paraId="710788AE" w14:textId="7466BFAE" w:rsidR="008A56F1" w:rsidRPr="00FD2961" w:rsidRDefault="00854B09" w:rsidP="00FD2961">
      <w:pPr>
        <w:pStyle w:val="ListParagraph"/>
        <w:numPr>
          <w:ilvl w:val="2"/>
          <w:numId w:val="3"/>
        </w:numPr>
        <w:pBdr>
          <w:top w:val="single" w:sz="4" w:space="1" w:color="auto"/>
          <w:left w:val="single" w:sz="4" w:space="4" w:color="auto"/>
          <w:bottom w:val="single" w:sz="4" w:space="1" w:color="auto"/>
          <w:right w:val="single" w:sz="4" w:space="4" w:color="auto"/>
        </w:pBdr>
        <w:ind w:left="709" w:hanging="709"/>
        <w:rPr>
          <w:rFonts w:cstheme="minorHAnsi"/>
        </w:rPr>
      </w:pPr>
      <w:r>
        <w:rPr>
          <w:rFonts w:cstheme="minorHAnsi"/>
        </w:rPr>
        <w:t>p</w:t>
      </w:r>
      <w:r w:rsidR="008A56F1" w:rsidRPr="00FD2961">
        <w:rPr>
          <w:rFonts w:cstheme="minorHAnsi"/>
        </w:rPr>
        <w:t xml:space="preserve">rovided for a fixed period of time, generally between one and five years </w:t>
      </w:r>
      <w:r>
        <w:rPr>
          <w:rFonts w:cstheme="minorHAnsi"/>
        </w:rPr>
        <w:t>(</w:t>
      </w:r>
      <w:r w:rsidR="008A56F1" w:rsidRPr="00FD2961">
        <w:rPr>
          <w:rFonts w:cstheme="minorHAnsi"/>
        </w:rPr>
        <w:t>although in some cases</w:t>
      </w:r>
      <w:r w:rsidR="00A834C8">
        <w:rPr>
          <w:rFonts w:cstheme="minorHAnsi"/>
        </w:rPr>
        <w:t xml:space="preserve"> loan</w:t>
      </w:r>
      <w:r w:rsidR="00C83701">
        <w:rPr>
          <w:rFonts w:cstheme="minorHAnsi"/>
        </w:rPr>
        <w:t>s</w:t>
      </w:r>
      <w:r w:rsidR="00A834C8">
        <w:rPr>
          <w:rFonts w:cstheme="minorHAnsi"/>
        </w:rPr>
        <w:t xml:space="preserve"> can be</w:t>
      </w:r>
      <w:r w:rsidR="008A56F1" w:rsidRPr="00FD2961">
        <w:rPr>
          <w:rFonts w:cstheme="minorHAnsi"/>
        </w:rPr>
        <w:t xml:space="preserve"> </w:t>
      </w:r>
      <w:r w:rsidR="00C83701">
        <w:rPr>
          <w:rFonts w:cstheme="minorHAnsi"/>
        </w:rPr>
        <w:t xml:space="preserve">for </w:t>
      </w:r>
      <w:r w:rsidR="008A56F1" w:rsidRPr="00FD2961">
        <w:rPr>
          <w:rFonts w:cstheme="minorHAnsi"/>
        </w:rPr>
        <w:t>up to ten</w:t>
      </w:r>
      <w:r w:rsidR="00A834C8">
        <w:rPr>
          <w:rFonts w:cstheme="minorHAnsi"/>
        </w:rPr>
        <w:t xml:space="preserve"> years</w:t>
      </w:r>
      <w:proofErr w:type="gramStart"/>
      <w:r>
        <w:rPr>
          <w:rFonts w:cstheme="minorHAnsi"/>
        </w:rPr>
        <w:t>);</w:t>
      </w:r>
      <w:proofErr w:type="gramEnd"/>
    </w:p>
    <w:p w14:paraId="4913653C" w14:textId="0F22496E" w:rsidR="008A56F1" w:rsidRPr="00FD2961" w:rsidRDefault="00C41EFF" w:rsidP="00FD2961">
      <w:pPr>
        <w:pStyle w:val="ListParagraph"/>
        <w:numPr>
          <w:ilvl w:val="2"/>
          <w:numId w:val="3"/>
        </w:numPr>
        <w:pBdr>
          <w:top w:val="single" w:sz="4" w:space="1" w:color="auto"/>
          <w:left w:val="single" w:sz="4" w:space="4" w:color="auto"/>
          <w:bottom w:val="single" w:sz="4" w:space="1" w:color="auto"/>
          <w:right w:val="single" w:sz="4" w:space="4" w:color="auto"/>
        </w:pBdr>
        <w:ind w:left="0" w:firstLine="0"/>
        <w:rPr>
          <w:rFonts w:cstheme="minorHAnsi"/>
        </w:rPr>
      </w:pPr>
      <w:r>
        <w:rPr>
          <w:rFonts w:cstheme="minorHAnsi"/>
        </w:rPr>
        <w:t xml:space="preserve">arranged with </w:t>
      </w:r>
      <w:r w:rsidR="00C83701">
        <w:rPr>
          <w:rFonts w:cstheme="minorHAnsi"/>
        </w:rPr>
        <w:t>f</w:t>
      </w:r>
      <w:r w:rsidR="008A56F1" w:rsidRPr="00FD2961">
        <w:rPr>
          <w:rFonts w:cstheme="minorHAnsi"/>
        </w:rPr>
        <w:t xml:space="preserve">ixed monthly payments </w:t>
      </w:r>
      <w:r>
        <w:rPr>
          <w:rFonts w:cstheme="minorHAnsi"/>
        </w:rPr>
        <w:t xml:space="preserve">that </w:t>
      </w:r>
      <w:r w:rsidR="008A56F1" w:rsidRPr="00FD2961">
        <w:rPr>
          <w:rFonts w:cstheme="minorHAnsi"/>
        </w:rPr>
        <w:t xml:space="preserve">cover interest and </w:t>
      </w:r>
      <w:proofErr w:type="gramStart"/>
      <w:r w:rsidR="008A56F1" w:rsidRPr="00FD2961">
        <w:rPr>
          <w:rFonts w:cstheme="minorHAnsi"/>
        </w:rPr>
        <w:t>capital</w:t>
      </w:r>
      <w:r w:rsidR="00C83701">
        <w:rPr>
          <w:rFonts w:cstheme="minorHAnsi"/>
        </w:rPr>
        <w:t>;</w:t>
      </w:r>
      <w:proofErr w:type="gramEnd"/>
    </w:p>
    <w:p w14:paraId="704C7689" w14:textId="2D5D7742" w:rsidR="008A56F1" w:rsidRPr="00FD2961" w:rsidRDefault="00C83701" w:rsidP="00FD2961">
      <w:pPr>
        <w:pStyle w:val="ListParagraph"/>
        <w:numPr>
          <w:ilvl w:val="2"/>
          <w:numId w:val="3"/>
        </w:numPr>
        <w:pBdr>
          <w:top w:val="single" w:sz="4" w:space="1" w:color="auto"/>
          <w:left w:val="single" w:sz="4" w:space="4" w:color="auto"/>
          <w:bottom w:val="single" w:sz="4" w:space="1" w:color="auto"/>
          <w:right w:val="single" w:sz="4" w:space="4" w:color="auto"/>
        </w:pBdr>
        <w:ind w:left="709" w:hanging="709"/>
        <w:rPr>
          <w:rFonts w:cstheme="minorHAnsi"/>
        </w:rPr>
      </w:pPr>
      <w:r>
        <w:rPr>
          <w:rFonts w:cstheme="minorHAnsi"/>
        </w:rPr>
        <w:t>a</w:t>
      </w:r>
      <w:r w:rsidR="008A56F1" w:rsidRPr="00FD2961">
        <w:rPr>
          <w:rFonts w:cstheme="minorHAnsi"/>
        </w:rPr>
        <w:t xml:space="preserve">ssessed centrally </w:t>
      </w:r>
      <w:r w:rsidR="00616673">
        <w:rPr>
          <w:rFonts w:cstheme="minorHAnsi"/>
        </w:rPr>
        <w:t>through</w:t>
      </w:r>
      <w:r w:rsidR="008A56F1" w:rsidRPr="00FD2961">
        <w:rPr>
          <w:rFonts w:cstheme="minorHAnsi"/>
        </w:rPr>
        <w:t xml:space="preserve"> credit scoring, credit reference and fraud agency searches.</w:t>
      </w:r>
    </w:p>
    <w:p w14:paraId="5C1B95A3" w14:textId="77777777" w:rsidR="00BA4C8E" w:rsidRPr="00BA4C8E" w:rsidRDefault="00BA4C8E" w:rsidP="00281F05">
      <w:pPr>
        <w:jc w:val="both"/>
        <w:rPr>
          <w:rFonts w:cstheme="minorHAnsi"/>
        </w:rPr>
      </w:pPr>
    </w:p>
    <w:p w14:paraId="2F98E53E" w14:textId="08399549" w:rsidR="00C00B1E" w:rsidRPr="00FD2961" w:rsidRDefault="00504FE2" w:rsidP="00C00B1E">
      <w:pPr>
        <w:rPr>
          <w:b/>
          <w:bCs/>
        </w:rPr>
      </w:pPr>
      <w:r>
        <w:rPr>
          <w:b/>
          <w:bCs/>
        </w:rPr>
        <w:t>Personal</w:t>
      </w:r>
      <w:r w:rsidR="00C00B1E" w:rsidRPr="00FD2961">
        <w:rPr>
          <w:b/>
          <w:bCs/>
        </w:rPr>
        <w:t xml:space="preserve"> loan costs</w:t>
      </w:r>
    </w:p>
    <w:p w14:paraId="179F58F6" w14:textId="2420B663" w:rsidR="00C00B1E" w:rsidRPr="00B824EC" w:rsidRDefault="00C00B1E" w:rsidP="00C00B1E">
      <w:r w:rsidRPr="00B824EC">
        <w:t xml:space="preserve">In many jurisdictions, regulation requires banks to disclose the true cost of </w:t>
      </w:r>
      <w:r w:rsidR="00504FE2">
        <w:t>personal</w:t>
      </w:r>
      <w:r w:rsidRPr="00B824EC">
        <w:t xml:space="preserve"> loans and</w:t>
      </w:r>
      <w:r>
        <w:t xml:space="preserve"> </w:t>
      </w:r>
      <w:r w:rsidRPr="00B824EC">
        <w:t>credit. The consumer must be given a means of direct comparison between different loan products,</w:t>
      </w:r>
      <w:r>
        <w:t xml:space="preserve"> </w:t>
      </w:r>
      <w:r w:rsidRPr="00B824EC">
        <w:t>either offered by the same bank or by different banks.</w:t>
      </w:r>
    </w:p>
    <w:p w14:paraId="57249C40" w14:textId="0FFB63E0" w:rsidR="00C00B1E" w:rsidRDefault="00C00B1E" w:rsidP="00C00B1E">
      <w:r w:rsidRPr="00B824EC">
        <w:t>Banks are therefore required to state, on advertising and on the loan documents, the cost of the</w:t>
      </w:r>
      <w:r>
        <w:t xml:space="preserve"> </w:t>
      </w:r>
      <w:r w:rsidRPr="00B824EC">
        <w:t>loan as an annual percentage rate (APR).</w:t>
      </w:r>
    </w:p>
    <w:p w14:paraId="3A334451" w14:textId="77777777" w:rsidR="00AC3CD9" w:rsidRPr="00B824EC" w:rsidRDefault="00AC3CD9" w:rsidP="00C00B1E"/>
    <w:p w14:paraId="07856FF8" w14:textId="1B338511" w:rsidR="006771F4" w:rsidRDefault="006771F4" w:rsidP="00C00B1E">
      <w:pPr>
        <w:pBdr>
          <w:top w:val="single" w:sz="4" w:space="1" w:color="auto"/>
          <w:left w:val="single" w:sz="4" w:space="4" w:color="auto"/>
          <w:bottom w:val="single" w:sz="4" w:space="1" w:color="auto"/>
          <w:right w:val="single" w:sz="4" w:space="4" w:color="auto"/>
        </w:pBdr>
        <w:rPr>
          <w:b/>
          <w:bCs/>
        </w:rPr>
      </w:pPr>
      <w:r w:rsidRPr="007B73AA">
        <w:rPr>
          <w:rStyle w:val="Heading2Char"/>
        </w:rPr>
        <w:t xml:space="preserve">Key </w:t>
      </w:r>
      <w:r>
        <w:rPr>
          <w:rStyle w:val="Heading2Char"/>
        </w:rPr>
        <w:t>t</w:t>
      </w:r>
      <w:r w:rsidRPr="007B73AA">
        <w:rPr>
          <w:rStyle w:val="Heading2Char"/>
        </w:rPr>
        <w:t>erms</w:t>
      </w:r>
    </w:p>
    <w:p w14:paraId="328B16A5" w14:textId="07C08BF7" w:rsidR="00C00B1E" w:rsidRPr="00FD2961" w:rsidRDefault="006F72C4" w:rsidP="00C00B1E">
      <w:pPr>
        <w:pBdr>
          <w:top w:val="single" w:sz="4" w:space="1" w:color="auto"/>
          <w:left w:val="single" w:sz="4" w:space="4" w:color="auto"/>
          <w:bottom w:val="single" w:sz="4" w:space="1" w:color="auto"/>
          <w:right w:val="single" w:sz="4" w:space="4" w:color="auto"/>
        </w:pBdr>
        <w:rPr>
          <w:b/>
          <w:bCs/>
        </w:rPr>
      </w:pPr>
      <w:r>
        <w:rPr>
          <w:b/>
          <w:bCs/>
        </w:rPr>
        <w:t>Annual percentage rate (</w:t>
      </w:r>
      <w:r w:rsidR="00C00B1E" w:rsidRPr="00FD2961">
        <w:rPr>
          <w:b/>
          <w:bCs/>
        </w:rPr>
        <w:t>APR</w:t>
      </w:r>
      <w:r>
        <w:rPr>
          <w:b/>
          <w:bCs/>
        </w:rPr>
        <w:t>)</w:t>
      </w:r>
    </w:p>
    <w:p w14:paraId="1CF09827" w14:textId="5ECAA252" w:rsidR="00C00B1E" w:rsidRPr="00190763" w:rsidRDefault="00C00B1E" w:rsidP="00C00B1E">
      <w:pPr>
        <w:pBdr>
          <w:top w:val="single" w:sz="4" w:space="1" w:color="auto"/>
          <w:left w:val="single" w:sz="4" w:space="4" w:color="auto"/>
          <w:bottom w:val="single" w:sz="4" w:space="1" w:color="auto"/>
          <w:right w:val="single" w:sz="4" w:space="4" w:color="auto"/>
        </w:pBdr>
      </w:pPr>
      <w:r w:rsidRPr="00B824EC">
        <w:t>A figure expressing the ‘true cost’ of a loan</w:t>
      </w:r>
      <w:r w:rsidR="00B46166">
        <w:t>,</w:t>
      </w:r>
      <w:r w:rsidRPr="00B824EC">
        <w:t xml:space="preserve"> including the interest rate and any fees charged</w:t>
      </w:r>
      <w:r w:rsidR="00116527">
        <w:t>.</w:t>
      </w:r>
      <w:r w:rsidRPr="00B824EC">
        <w:t xml:space="preserve"> </w:t>
      </w:r>
      <w:r w:rsidR="00116527">
        <w:t>T</w:t>
      </w:r>
      <w:r w:rsidRPr="00B824EC">
        <w:t>h</w:t>
      </w:r>
      <w:r w:rsidR="00116527">
        <w:t>i</w:t>
      </w:r>
      <w:r w:rsidRPr="00B824EC">
        <w:t>s</w:t>
      </w:r>
      <w:r>
        <w:t xml:space="preserve"> </w:t>
      </w:r>
      <w:r w:rsidRPr="00B824EC">
        <w:t>allow</w:t>
      </w:r>
      <w:r w:rsidR="00116527">
        <w:t>s</w:t>
      </w:r>
      <w:r w:rsidRPr="00B824EC">
        <w:t xml:space="preserve"> borrowers to compare different loans and lenders. </w:t>
      </w:r>
    </w:p>
    <w:p w14:paraId="5509CC56" w14:textId="54CCEF7B" w:rsidR="00C00B1E" w:rsidRDefault="00C00B1E" w:rsidP="00C00B1E"/>
    <w:p w14:paraId="73F0D39C" w14:textId="16FA4F52" w:rsidR="00C00B1E" w:rsidRPr="00FD2961" w:rsidRDefault="00C00B1E" w:rsidP="002A11ED">
      <w:pPr>
        <w:pBdr>
          <w:top w:val="single" w:sz="4" w:space="1" w:color="auto"/>
          <w:left w:val="single" w:sz="4" w:space="4" w:color="auto"/>
          <w:bottom w:val="single" w:sz="4" w:space="1" w:color="auto"/>
          <w:right w:val="single" w:sz="4" w:space="4" w:color="auto"/>
        </w:pBdr>
        <w:rPr>
          <w:b/>
          <w:bCs/>
        </w:rPr>
      </w:pPr>
      <w:r w:rsidRPr="00FD2961">
        <w:rPr>
          <w:b/>
          <w:bCs/>
        </w:rPr>
        <w:t>Example</w:t>
      </w:r>
      <w:r w:rsidR="002E0CD5">
        <w:rPr>
          <w:b/>
          <w:bCs/>
        </w:rPr>
        <w:t>: APR</w:t>
      </w:r>
    </w:p>
    <w:p w14:paraId="78F2F5BD" w14:textId="1BC1C639" w:rsidR="00C00B1E" w:rsidRDefault="00C00B1E" w:rsidP="009E3E7D">
      <w:pPr>
        <w:pStyle w:val="ListParagraph"/>
        <w:pBdr>
          <w:top w:val="single" w:sz="4" w:space="1" w:color="auto"/>
          <w:left w:val="single" w:sz="4" w:space="4" w:color="auto"/>
          <w:bottom w:val="single" w:sz="4" w:space="1" w:color="auto"/>
          <w:right w:val="single" w:sz="4" w:space="4" w:color="auto"/>
        </w:pBdr>
        <w:ind w:left="0"/>
        <w:rPr>
          <w:b/>
          <w:bCs/>
        </w:rPr>
      </w:pPr>
      <w:r w:rsidRPr="00FD2961">
        <w:rPr>
          <w:b/>
          <w:bCs/>
        </w:rPr>
        <w:t>APR on a one-year loan</w:t>
      </w:r>
    </w:p>
    <w:p w14:paraId="3B08E228" w14:textId="69A6CC49" w:rsidR="00C00B1E" w:rsidRPr="00194B84" w:rsidRDefault="00C00B1E" w:rsidP="00FD2961">
      <w:pPr>
        <w:pBdr>
          <w:top w:val="single" w:sz="4" w:space="1" w:color="auto"/>
          <w:left w:val="single" w:sz="4" w:space="4" w:color="auto"/>
          <w:bottom w:val="single" w:sz="4" w:space="1" w:color="auto"/>
          <w:right w:val="single" w:sz="4" w:space="4" w:color="auto"/>
        </w:pBdr>
      </w:pPr>
      <w:r w:rsidRPr="00194B84">
        <w:t xml:space="preserve">A customer is offered a </w:t>
      </w:r>
      <w:r w:rsidR="009E3E7D">
        <w:t>one</w:t>
      </w:r>
      <w:r w:rsidRPr="00194B84">
        <w:t>-year</w:t>
      </w:r>
      <w:r w:rsidR="009E3E7D">
        <w:t>,</w:t>
      </w:r>
      <w:r w:rsidRPr="00194B84">
        <w:t xml:space="preserve"> single-payment loan of </w:t>
      </w:r>
      <w:r w:rsidR="00693CA5">
        <w:t>US$</w:t>
      </w:r>
      <w:r w:rsidRPr="00194B84">
        <w:t>2,000 at an interest rate of 10%.</w:t>
      </w:r>
      <w:r w:rsidR="00F979FC">
        <w:t xml:space="preserve"> </w:t>
      </w:r>
      <w:r w:rsidRPr="00194B84">
        <w:t>Other charges</w:t>
      </w:r>
      <w:r>
        <w:t xml:space="preserve"> incurred are</w:t>
      </w:r>
      <w:r w:rsidRPr="00194B84">
        <w:t>:</w:t>
      </w:r>
    </w:p>
    <w:p w14:paraId="5ED8DBAA" w14:textId="67B25418" w:rsidR="00C00B1E" w:rsidRPr="00194B84" w:rsidRDefault="00B955C9" w:rsidP="00FD2961">
      <w:pPr>
        <w:pStyle w:val="ListParagraph"/>
        <w:numPr>
          <w:ilvl w:val="1"/>
          <w:numId w:val="37"/>
        </w:numPr>
        <w:pBdr>
          <w:top w:val="single" w:sz="4" w:space="1" w:color="auto"/>
          <w:left w:val="single" w:sz="4" w:space="4" w:color="auto"/>
          <w:bottom w:val="single" w:sz="4" w:space="1" w:color="auto"/>
          <w:right w:val="single" w:sz="4" w:space="4" w:color="auto"/>
        </w:pBdr>
        <w:ind w:left="426" w:hanging="426"/>
      </w:pPr>
      <w:r>
        <w:t>US$</w:t>
      </w:r>
      <w:r w:rsidR="00C00B1E" w:rsidRPr="00194B84">
        <w:t>20 loan processing fee</w:t>
      </w:r>
    </w:p>
    <w:p w14:paraId="406FFF5F" w14:textId="60C9D436" w:rsidR="00C00B1E" w:rsidRPr="00194B84" w:rsidRDefault="00B955C9" w:rsidP="00FD2961">
      <w:pPr>
        <w:pStyle w:val="ListParagraph"/>
        <w:numPr>
          <w:ilvl w:val="1"/>
          <w:numId w:val="37"/>
        </w:numPr>
        <w:pBdr>
          <w:top w:val="single" w:sz="4" w:space="1" w:color="auto"/>
          <w:left w:val="single" w:sz="4" w:space="4" w:color="auto"/>
          <w:bottom w:val="single" w:sz="4" w:space="1" w:color="auto"/>
          <w:right w:val="single" w:sz="4" w:space="4" w:color="auto"/>
        </w:pBdr>
        <w:ind w:left="426" w:hanging="426"/>
      </w:pPr>
      <w:r>
        <w:t>US$</w:t>
      </w:r>
      <w:r w:rsidR="00C00B1E" w:rsidRPr="00194B84">
        <w:t>20 credit check fee</w:t>
      </w:r>
    </w:p>
    <w:p w14:paraId="23A4A798" w14:textId="3EF80BF9" w:rsidR="00C00B1E" w:rsidRDefault="00B955C9" w:rsidP="00F979FC">
      <w:pPr>
        <w:pStyle w:val="ListParagraph"/>
        <w:numPr>
          <w:ilvl w:val="1"/>
          <w:numId w:val="37"/>
        </w:numPr>
        <w:pBdr>
          <w:top w:val="single" w:sz="4" w:space="1" w:color="auto"/>
          <w:left w:val="single" w:sz="4" w:space="4" w:color="auto"/>
          <w:bottom w:val="single" w:sz="4" w:space="1" w:color="auto"/>
          <w:right w:val="single" w:sz="4" w:space="4" w:color="auto"/>
        </w:pBdr>
        <w:ind w:left="426" w:hanging="426"/>
      </w:pPr>
      <w:r>
        <w:t>US$</w:t>
      </w:r>
      <w:r w:rsidR="00C00B1E" w:rsidRPr="00194B84">
        <w:t>60 credit insurance fee (to cover repayment if the borrower defaults)</w:t>
      </w:r>
    </w:p>
    <w:p w14:paraId="7EBE4204" w14:textId="77777777" w:rsidR="00C00B1E" w:rsidRPr="00194B84" w:rsidRDefault="00C00B1E" w:rsidP="00FD2961">
      <w:pPr>
        <w:pBdr>
          <w:top w:val="single" w:sz="4" w:space="1" w:color="auto"/>
          <w:left w:val="single" w:sz="4" w:space="4" w:color="auto"/>
          <w:bottom w:val="single" w:sz="4" w:space="1" w:color="auto"/>
          <w:right w:val="single" w:sz="4" w:space="4" w:color="auto"/>
        </w:pBdr>
      </w:pPr>
      <w:r w:rsidRPr="00194B84">
        <w:t xml:space="preserve">The calculation for determining the APR is </w:t>
      </w:r>
      <w:r w:rsidRPr="00FD2961">
        <w:t>(annual interest + fees)</w:t>
      </w:r>
      <w:r w:rsidRPr="00194B84">
        <w:t xml:space="preserve"> / loan amount.</w:t>
      </w:r>
    </w:p>
    <w:p w14:paraId="63F77E73" w14:textId="77777777" w:rsidR="00C00B1E" w:rsidRPr="003B3776" w:rsidRDefault="00C00B1E" w:rsidP="00FD2961">
      <w:pPr>
        <w:pBdr>
          <w:top w:val="single" w:sz="4" w:space="1" w:color="auto"/>
          <w:left w:val="single" w:sz="4" w:space="4" w:color="auto"/>
          <w:bottom w:val="single" w:sz="4" w:space="1" w:color="auto"/>
          <w:right w:val="single" w:sz="4" w:space="4" w:color="auto"/>
        </w:pBdr>
      </w:pPr>
      <w:r w:rsidRPr="00194B84">
        <w:t xml:space="preserve">The customer’s interest cost is calculated as </w:t>
      </w:r>
      <w:r w:rsidRPr="00FD2961">
        <w:t>principal x interest rate x time.</w:t>
      </w:r>
    </w:p>
    <w:p w14:paraId="28BAEA4E" w14:textId="77777777" w:rsidR="00C00B1E" w:rsidRPr="00194B84" w:rsidRDefault="00C00B1E" w:rsidP="00FD2961">
      <w:pPr>
        <w:pBdr>
          <w:top w:val="single" w:sz="4" w:space="1" w:color="auto"/>
          <w:left w:val="single" w:sz="4" w:space="4" w:color="auto"/>
          <w:bottom w:val="single" w:sz="4" w:space="1" w:color="auto"/>
          <w:right w:val="single" w:sz="4" w:space="4" w:color="auto"/>
        </w:pBdr>
      </w:pPr>
      <w:r w:rsidRPr="00194B84">
        <w:lastRenderedPageBreak/>
        <w:t>The APR for the one-year loan is:</w:t>
      </w:r>
    </w:p>
    <w:p w14:paraId="25BB74B9" w14:textId="5F4CB70B" w:rsidR="00C00B1E" w:rsidRPr="00194B84" w:rsidRDefault="00C00B1E" w:rsidP="00FD2961">
      <w:pPr>
        <w:pStyle w:val="ListParagraph"/>
        <w:numPr>
          <w:ilvl w:val="1"/>
          <w:numId w:val="38"/>
        </w:numPr>
        <w:pBdr>
          <w:top w:val="single" w:sz="4" w:space="1" w:color="auto"/>
          <w:left w:val="single" w:sz="4" w:space="4" w:color="auto"/>
          <w:bottom w:val="single" w:sz="4" w:space="1" w:color="auto"/>
          <w:right w:val="single" w:sz="4" w:space="4" w:color="auto"/>
        </w:pBdr>
        <w:ind w:left="426" w:hanging="426"/>
      </w:pPr>
      <w:r w:rsidRPr="00194B84">
        <w:t xml:space="preserve">Interest </w:t>
      </w:r>
      <w:r w:rsidR="000B11E3">
        <w:t>is</w:t>
      </w:r>
      <w:r w:rsidRPr="00194B84">
        <w:t xml:space="preserve"> 2,000 * 10 * 1 year = 200</w:t>
      </w:r>
    </w:p>
    <w:p w14:paraId="2379B480" w14:textId="77777777" w:rsidR="00C00B1E" w:rsidRPr="00194B84" w:rsidRDefault="00C00B1E" w:rsidP="00FD2961">
      <w:pPr>
        <w:pStyle w:val="ListParagraph"/>
        <w:numPr>
          <w:ilvl w:val="1"/>
          <w:numId w:val="38"/>
        </w:numPr>
        <w:pBdr>
          <w:top w:val="single" w:sz="4" w:space="1" w:color="auto"/>
          <w:left w:val="single" w:sz="4" w:space="4" w:color="auto"/>
          <w:bottom w:val="single" w:sz="4" w:space="1" w:color="auto"/>
          <w:right w:val="single" w:sz="4" w:space="4" w:color="auto"/>
        </w:pBdr>
        <w:ind w:left="426" w:hanging="426"/>
      </w:pPr>
      <w:r w:rsidRPr="00194B84">
        <w:t>Fees are 20 + 20 + 60 = 100</w:t>
      </w:r>
    </w:p>
    <w:p w14:paraId="0F0E5D6E" w14:textId="77777777" w:rsidR="00C00B1E" w:rsidRPr="00194B84" w:rsidRDefault="00C00B1E" w:rsidP="00FD2961">
      <w:pPr>
        <w:pStyle w:val="ListParagraph"/>
        <w:numPr>
          <w:ilvl w:val="1"/>
          <w:numId w:val="38"/>
        </w:numPr>
        <w:pBdr>
          <w:top w:val="single" w:sz="4" w:space="1" w:color="auto"/>
          <w:left w:val="single" w:sz="4" w:space="4" w:color="auto"/>
          <w:bottom w:val="single" w:sz="4" w:space="1" w:color="auto"/>
          <w:right w:val="single" w:sz="4" w:space="4" w:color="auto"/>
        </w:pBdr>
        <w:ind w:left="426" w:hanging="426"/>
      </w:pPr>
      <w:r w:rsidRPr="00194B84">
        <w:t xml:space="preserve">The customer’s APR is therefore (200 + 100) / 2,000 = </w:t>
      </w:r>
      <w:r w:rsidRPr="000F1E44">
        <w:rPr>
          <w:b/>
          <w:bCs/>
        </w:rPr>
        <w:t>15%</w:t>
      </w:r>
    </w:p>
    <w:p w14:paraId="7E8777D3" w14:textId="77777777" w:rsidR="001E7DB8" w:rsidRDefault="001E7DB8" w:rsidP="009E3E7D">
      <w:pPr>
        <w:pStyle w:val="ListParagraph"/>
        <w:pBdr>
          <w:top w:val="single" w:sz="4" w:space="1" w:color="auto"/>
          <w:left w:val="single" w:sz="4" w:space="4" w:color="auto"/>
          <w:bottom w:val="single" w:sz="4" w:space="1" w:color="auto"/>
          <w:right w:val="single" w:sz="4" w:space="4" w:color="auto"/>
        </w:pBdr>
        <w:ind w:left="0"/>
        <w:rPr>
          <w:b/>
          <w:bCs/>
        </w:rPr>
      </w:pPr>
    </w:p>
    <w:p w14:paraId="35231104" w14:textId="1D16FB36" w:rsidR="00C00B1E" w:rsidRPr="00FD2961" w:rsidRDefault="00C00B1E" w:rsidP="00B4104C">
      <w:pPr>
        <w:pStyle w:val="ListParagraph"/>
        <w:pBdr>
          <w:top w:val="single" w:sz="4" w:space="1" w:color="auto"/>
          <w:left w:val="single" w:sz="4" w:space="4" w:color="auto"/>
          <w:bottom w:val="single" w:sz="4" w:space="1" w:color="auto"/>
          <w:right w:val="single" w:sz="4" w:space="4" w:color="auto"/>
        </w:pBdr>
        <w:ind w:left="0"/>
        <w:rPr>
          <w:b/>
          <w:bCs/>
        </w:rPr>
      </w:pPr>
      <w:r w:rsidRPr="00FD2961">
        <w:rPr>
          <w:b/>
          <w:bCs/>
        </w:rPr>
        <w:t>APR on a two-year loan</w:t>
      </w:r>
    </w:p>
    <w:p w14:paraId="1D5087F1" w14:textId="77777777" w:rsidR="00C00B1E" w:rsidRPr="00194B84" w:rsidRDefault="00C00B1E" w:rsidP="002A11ED">
      <w:pPr>
        <w:pBdr>
          <w:top w:val="single" w:sz="4" w:space="1" w:color="auto"/>
          <w:left w:val="single" w:sz="4" w:space="4" w:color="auto"/>
          <w:bottom w:val="single" w:sz="4" w:space="1" w:color="auto"/>
          <w:right w:val="single" w:sz="4" w:space="4" w:color="auto"/>
        </w:pBdr>
      </w:pPr>
      <w:r w:rsidRPr="00194B84">
        <w:t xml:space="preserve">What </w:t>
      </w:r>
      <w:r>
        <w:t>would this</w:t>
      </w:r>
      <w:r w:rsidRPr="00194B84">
        <w:t xml:space="preserve"> customer’s APR </w:t>
      </w:r>
      <w:r>
        <w:t xml:space="preserve">be </w:t>
      </w:r>
      <w:r w:rsidRPr="00194B84">
        <w:t>if this was a two-year loan with principal and interest paid only at</w:t>
      </w:r>
      <w:r>
        <w:t xml:space="preserve"> </w:t>
      </w:r>
      <w:r w:rsidRPr="00194B84">
        <w:t>maturity and assuming a simple interest calculation?</w:t>
      </w:r>
    </w:p>
    <w:p w14:paraId="700A584B" w14:textId="6F7527EA" w:rsidR="00C00B1E" w:rsidRPr="00194B84" w:rsidRDefault="00C00B1E" w:rsidP="00FD2961">
      <w:pPr>
        <w:pStyle w:val="ListParagraph"/>
        <w:numPr>
          <w:ilvl w:val="1"/>
          <w:numId w:val="39"/>
        </w:numPr>
        <w:pBdr>
          <w:top w:val="single" w:sz="4" w:space="1" w:color="auto"/>
          <w:left w:val="single" w:sz="4" w:space="4" w:color="auto"/>
          <w:bottom w:val="single" w:sz="4" w:space="1" w:color="auto"/>
          <w:right w:val="single" w:sz="4" w:space="4" w:color="auto"/>
        </w:pBdr>
        <w:ind w:left="426" w:hanging="426"/>
      </w:pPr>
      <w:r w:rsidRPr="00194B84">
        <w:t xml:space="preserve">Interest </w:t>
      </w:r>
      <w:r w:rsidR="000B11E3">
        <w:t>is</w:t>
      </w:r>
      <w:r w:rsidRPr="00194B84">
        <w:t xml:space="preserve"> 2,000 * 10 * 2 years = 400</w:t>
      </w:r>
    </w:p>
    <w:p w14:paraId="57EA232A" w14:textId="77777777" w:rsidR="00C00B1E" w:rsidRPr="00194B84" w:rsidRDefault="00C00B1E" w:rsidP="00FD2961">
      <w:pPr>
        <w:pStyle w:val="ListParagraph"/>
        <w:numPr>
          <w:ilvl w:val="1"/>
          <w:numId w:val="39"/>
        </w:numPr>
        <w:pBdr>
          <w:top w:val="single" w:sz="4" w:space="1" w:color="auto"/>
          <w:left w:val="single" w:sz="4" w:space="4" w:color="auto"/>
          <w:bottom w:val="single" w:sz="4" w:space="1" w:color="auto"/>
          <w:right w:val="single" w:sz="4" w:space="4" w:color="auto"/>
        </w:pBdr>
        <w:ind w:left="426" w:hanging="426"/>
      </w:pPr>
      <w:r w:rsidRPr="00194B84">
        <w:t>Fees are 20 + 20 + 60 = 100</w:t>
      </w:r>
    </w:p>
    <w:p w14:paraId="4C53EE14" w14:textId="77777777" w:rsidR="00C00B1E" w:rsidRPr="00194B84" w:rsidRDefault="00C00B1E" w:rsidP="00FD2961">
      <w:pPr>
        <w:pStyle w:val="ListParagraph"/>
        <w:numPr>
          <w:ilvl w:val="1"/>
          <w:numId w:val="39"/>
        </w:numPr>
        <w:pBdr>
          <w:top w:val="single" w:sz="4" w:space="1" w:color="auto"/>
          <w:left w:val="single" w:sz="4" w:space="4" w:color="auto"/>
          <w:bottom w:val="single" w:sz="4" w:space="1" w:color="auto"/>
          <w:right w:val="single" w:sz="4" w:space="4" w:color="auto"/>
        </w:pBdr>
        <w:ind w:left="426" w:hanging="426"/>
      </w:pPr>
      <w:r w:rsidRPr="00194B84">
        <w:t xml:space="preserve">The customer’s APR is therefore [(400 + 100)/2] / 2,000 = </w:t>
      </w:r>
      <w:r w:rsidRPr="00C21FAD">
        <w:rPr>
          <w:b/>
          <w:bCs/>
        </w:rPr>
        <w:t>12.5%</w:t>
      </w:r>
    </w:p>
    <w:p w14:paraId="4AE15DB7" w14:textId="7C892B93" w:rsidR="00C00B1E" w:rsidRPr="00194B84" w:rsidRDefault="00C00B1E" w:rsidP="002A11ED">
      <w:pPr>
        <w:pBdr>
          <w:top w:val="single" w:sz="4" w:space="1" w:color="auto"/>
          <w:left w:val="single" w:sz="4" w:space="4" w:color="auto"/>
          <w:bottom w:val="single" w:sz="4" w:space="1" w:color="auto"/>
          <w:right w:val="single" w:sz="4" w:space="4" w:color="auto"/>
        </w:pBdr>
      </w:pPr>
      <w:r w:rsidRPr="00194B84">
        <w:t xml:space="preserve">The point here is that the </w:t>
      </w:r>
      <w:r w:rsidR="00B4039B">
        <w:t>personal</w:t>
      </w:r>
      <w:r w:rsidRPr="00194B84">
        <w:t xml:space="preserve"> loan, while offered with an annual interest rate of 10%, has an</w:t>
      </w:r>
      <w:r>
        <w:t xml:space="preserve"> </w:t>
      </w:r>
      <w:r w:rsidRPr="00194B84">
        <w:t>effective cost to the borrower of either 15% or 12.5%</w:t>
      </w:r>
      <w:r w:rsidR="001E26F4">
        <w:t>,</w:t>
      </w:r>
      <w:r w:rsidRPr="00194B84">
        <w:t xml:space="preserve"> depending on the maturity of the loan. In both</w:t>
      </w:r>
      <w:r>
        <w:t xml:space="preserve"> </w:t>
      </w:r>
      <w:r w:rsidRPr="00194B84">
        <w:t>cases, this is significantly above the pure interest rate</w:t>
      </w:r>
      <w:r>
        <w:t xml:space="preserve"> quoted</w:t>
      </w:r>
      <w:r w:rsidRPr="00194B84">
        <w:t>.</w:t>
      </w:r>
    </w:p>
    <w:p w14:paraId="42D51743" w14:textId="1B89D6BD" w:rsidR="00C00B1E" w:rsidRDefault="00C00B1E" w:rsidP="002A11ED">
      <w:pPr>
        <w:pBdr>
          <w:top w:val="single" w:sz="4" w:space="1" w:color="auto"/>
          <w:left w:val="single" w:sz="4" w:space="4" w:color="auto"/>
          <w:bottom w:val="single" w:sz="4" w:space="1" w:color="auto"/>
          <w:right w:val="single" w:sz="4" w:space="4" w:color="auto"/>
        </w:pBdr>
        <w:rPr>
          <w:b/>
          <w:bCs/>
        </w:rPr>
      </w:pPr>
      <w:r w:rsidRPr="00C75757">
        <w:rPr>
          <w:b/>
          <w:bCs/>
        </w:rPr>
        <w:t>Note</w:t>
      </w:r>
      <w:r w:rsidRPr="00FD2961">
        <w:t>:</w:t>
      </w:r>
      <w:r w:rsidRPr="00194B84">
        <w:t xml:space="preserve"> this is a simplified version of the calculation as</w:t>
      </w:r>
      <w:proofErr w:type="gramStart"/>
      <w:r w:rsidRPr="00194B84">
        <w:t>, in reality, the</w:t>
      </w:r>
      <w:proofErr w:type="gramEnd"/>
      <w:r w:rsidRPr="00194B84">
        <w:t xml:space="preserve"> amount of the loan over a</w:t>
      </w:r>
      <w:r>
        <w:t xml:space="preserve"> </w:t>
      </w:r>
      <w:r w:rsidRPr="00194B84">
        <w:t>period of time may (for example) decrease due to monthly repayments</w:t>
      </w:r>
      <w:r w:rsidR="007833D3">
        <w:t>,</w:t>
      </w:r>
      <w:r w:rsidRPr="00194B84">
        <w:t xml:space="preserve"> </w:t>
      </w:r>
      <w:r>
        <w:t xml:space="preserve">which </w:t>
      </w:r>
      <w:r w:rsidRPr="00194B84">
        <w:t xml:space="preserve">would be factored into the calculation. Banks use calculation tools </w:t>
      </w:r>
      <w:r w:rsidR="005E632B">
        <w:t>(</w:t>
      </w:r>
      <w:r w:rsidR="00C543B4">
        <w:t xml:space="preserve">which are </w:t>
      </w:r>
      <w:r w:rsidR="005E632B">
        <w:t xml:space="preserve">often online) </w:t>
      </w:r>
      <w:r w:rsidRPr="00194B84">
        <w:t>to allow staff and customers to</w:t>
      </w:r>
      <w:r>
        <w:t xml:space="preserve"> </w:t>
      </w:r>
      <w:r w:rsidRPr="00194B84">
        <w:t>calculate their potential monthly payments and APR cost.</w:t>
      </w:r>
      <w:r w:rsidRPr="00194B84">
        <w:rPr>
          <w:b/>
          <w:bCs/>
        </w:rPr>
        <w:t xml:space="preserve"> </w:t>
      </w:r>
    </w:p>
    <w:p w14:paraId="1821028D" w14:textId="0B50B575" w:rsidR="00075D23" w:rsidRPr="00F412E6" w:rsidRDefault="00075D23" w:rsidP="002A11ED">
      <w:pPr>
        <w:pBdr>
          <w:top w:val="single" w:sz="4" w:space="1" w:color="auto"/>
          <w:left w:val="single" w:sz="4" w:space="4" w:color="auto"/>
          <w:bottom w:val="single" w:sz="4" w:space="1" w:color="auto"/>
          <w:right w:val="single" w:sz="4" w:space="4" w:color="auto"/>
        </w:pBdr>
      </w:pPr>
      <w:r w:rsidRPr="00F412E6">
        <w:t xml:space="preserve">APR requirements also apply to </w:t>
      </w:r>
      <w:r w:rsidR="00926E60" w:rsidRPr="00F412E6">
        <w:t xml:space="preserve">overdraft and credit card borrowing. The calculations </w:t>
      </w:r>
      <w:r w:rsidR="00CE6401" w:rsidRPr="00F412E6">
        <w:t>involved are complex, given the revolving and changing nature of the balances involved</w:t>
      </w:r>
      <w:r w:rsidR="00F412E6" w:rsidRPr="00F412E6">
        <w:t>, and are beyond the scope of this qualification.</w:t>
      </w:r>
    </w:p>
    <w:p w14:paraId="6C06C3E5" w14:textId="77777777" w:rsidR="00714C39" w:rsidRDefault="00714C39" w:rsidP="00FD2961"/>
    <w:p w14:paraId="4876DEF7" w14:textId="35599213" w:rsidR="00BF239F" w:rsidRPr="00A931A1" w:rsidRDefault="00BF239F" w:rsidP="00FD2961">
      <w:pPr>
        <w:pStyle w:val="Heading3"/>
      </w:pPr>
      <w:r w:rsidRPr="00A931A1">
        <w:t>5.</w:t>
      </w:r>
      <w:r w:rsidR="00523AF7">
        <w:t>4</w:t>
      </w:r>
      <w:r w:rsidRPr="00A931A1">
        <w:t>.2 Overdrafts</w:t>
      </w:r>
    </w:p>
    <w:p w14:paraId="595E90FF" w14:textId="77777777" w:rsidR="00714C39" w:rsidRDefault="00714C39" w:rsidP="00DA6A60">
      <w:pPr>
        <w:jc w:val="both"/>
        <w:rPr>
          <w:rFonts w:ascii="Calibri" w:hAnsi="Calibri" w:cs="Calibri"/>
        </w:rPr>
      </w:pPr>
    </w:p>
    <w:p w14:paraId="2F4B292C" w14:textId="7AFEBAED" w:rsidR="00DA6A60" w:rsidRPr="00C957D6" w:rsidRDefault="00DA6A60" w:rsidP="00DA6A60">
      <w:pPr>
        <w:jc w:val="both"/>
        <w:rPr>
          <w:rFonts w:ascii="Calibri" w:hAnsi="Calibri" w:cs="Calibri"/>
        </w:rPr>
      </w:pPr>
      <w:r w:rsidRPr="00C957D6">
        <w:rPr>
          <w:rFonts w:ascii="Calibri" w:hAnsi="Calibri" w:cs="Calibri"/>
        </w:rPr>
        <w:t>An overdraft is a revolving line of credit on a current account</w:t>
      </w:r>
      <w:r w:rsidR="007B4183">
        <w:rPr>
          <w:rFonts w:ascii="Calibri" w:hAnsi="Calibri" w:cs="Calibri"/>
        </w:rPr>
        <w:t xml:space="preserve"> that</w:t>
      </w:r>
      <w:r w:rsidRPr="00C957D6">
        <w:rPr>
          <w:rFonts w:ascii="Calibri" w:hAnsi="Calibri" w:cs="Calibri"/>
        </w:rPr>
        <w:t xml:space="preserve"> enables the customer to continue to use the account </w:t>
      </w:r>
      <w:r w:rsidR="007B4183">
        <w:rPr>
          <w:rFonts w:ascii="Calibri" w:hAnsi="Calibri" w:cs="Calibri"/>
        </w:rPr>
        <w:t>as normal</w:t>
      </w:r>
      <w:r w:rsidRPr="00C957D6">
        <w:rPr>
          <w:rFonts w:ascii="Calibri" w:hAnsi="Calibri" w:cs="Calibri"/>
        </w:rPr>
        <w:t xml:space="preserve">, even though their funds have been used up. </w:t>
      </w:r>
      <w:r w:rsidR="00196A8C">
        <w:rPr>
          <w:rFonts w:ascii="Calibri" w:hAnsi="Calibri" w:cs="Calibri"/>
        </w:rPr>
        <w:t xml:space="preserve">They can be useful to </w:t>
      </w:r>
      <w:r w:rsidR="00196A8C" w:rsidRPr="00C957D6">
        <w:rPr>
          <w:rFonts w:ascii="Calibri" w:hAnsi="Calibri" w:cs="Calibri"/>
        </w:rPr>
        <w:t>customer</w:t>
      </w:r>
      <w:r w:rsidR="00196A8C">
        <w:rPr>
          <w:rFonts w:ascii="Calibri" w:hAnsi="Calibri" w:cs="Calibri"/>
        </w:rPr>
        <w:t>s</w:t>
      </w:r>
      <w:r w:rsidR="00196A8C" w:rsidRPr="00C957D6">
        <w:rPr>
          <w:rFonts w:ascii="Calibri" w:hAnsi="Calibri" w:cs="Calibri"/>
        </w:rPr>
        <w:t xml:space="preserve"> </w:t>
      </w:r>
      <w:r w:rsidR="00591AA5">
        <w:rPr>
          <w:rFonts w:ascii="Calibri" w:hAnsi="Calibri" w:cs="Calibri"/>
        </w:rPr>
        <w:t>in</w:t>
      </w:r>
      <w:r w:rsidR="00196A8C" w:rsidRPr="00C957D6">
        <w:rPr>
          <w:rFonts w:ascii="Calibri" w:hAnsi="Calibri" w:cs="Calibri"/>
        </w:rPr>
        <w:t xml:space="preserve"> period</w:t>
      </w:r>
      <w:r w:rsidR="00591AA5">
        <w:rPr>
          <w:rFonts w:ascii="Calibri" w:hAnsi="Calibri" w:cs="Calibri"/>
        </w:rPr>
        <w:t>s</w:t>
      </w:r>
      <w:r w:rsidR="00196A8C" w:rsidRPr="00C957D6">
        <w:rPr>
          <w:rFonts w:ascii="Calibri" w:hAnsi="Calibri" w:cs="Calibri"/>
        </w:rPr>
        <w:t xml:space="preserve"> in which expenditure exceeds income</w:t>
      </w:r>
      <w:r w:rsidR="00196A8C">
        <w:rPr>
          <w:rFonts w:ascii="Calibri" w:hAnsi="Calibri" w:cs="Calibri"/>
        </w:rPr>
        <w:t xml:space="preserve"> </w:t>
      </w:r>
      <w:r w:rsidR="001C25BD">
        <w:rPr>
          <w:rFonts w:ascii="Calibri" w:hAnsi="Calibri" w:cs="Calibri"/>
        </w:rPr>
        <w:t>(</w:t>
      </w:r>
      <w:proofErr w:type="spellStart"/>
      <w:proofErr w:type="gramStart"/>
      <w:r w:rsidR="001C25BD">
        <w:rPr>
          <w:rFonts w:ascii="Calibri" w:hAnsi="Calibri" w:cs="Calibri"/>
        </w:rPr>
        <w:t>eg</w:t>
      </w:r>
      <w:proofErr w:type="spellEnd"/>
      <w:proofErr w:type="gramEnd"/>
      <w:r w:rsidR="001C25BD">
        <w:rPr>
          <w:rFonts w:ascii="Calibri" w:hAnsi="Calibri" w:cs="Calibri"/>
        </w:rPr>
        <w:t xml:space="preserve"> </w:t>
      </w:r>
      <w:r w:rsidR="00196A8C">
        <w:rPr>
          <w:rFonts w:ascii="Calibri" w:hAnsi="Calibri" w:cs="Calibri"/>
        </w:rPr>
        <w:t>when</w:t>
      </w:r>
      <w:r w:rsidR="00196A8C" w:rsidRPr="00C957D6">
        <w:rPr>
          <w:rFonts w:ascii="Calibri" w:hAnsi="Calibri" w:cs="Calibri"/>
        </w:rPr>
        <w:t xml:space="preserve"> an unexpectedly high utility bill</w:t>
      </w:r>
      <w:r w:rsidR="00196A8C">
        <w:rPr>
          <w:rFonts w:ascii="Calibri" w:hAnsi="Calibri" w:cs="Calibri"/>
        </w:rPr>
        <w:t xml:space="preserve"> is received</w:t>
      </w:r>
      <w:r w:rsidR="00196A8C" w:rsidRPr="00C957D6">
        <w:rPr>
          <w:rFonts w:ascii="Calibri" w:hAnsi="Calibri" w:cs="Calibri"/>
        </w:rPr>
        <w:t xml:space="preserve"> or to fund the purchase of seasonal gifts</w:t>
      </w:r>
      <w:r w:rsidR="001C25BD">
        <w:rPr>
          <w:rFonts w:ascii="Calibri" w:hAnsi="Calibri" w:cs="Calibri"/>
        </w:rPr>
        <w:t>)</w:t>
      </w:r>
      <w:r w:rsidR="00196A8C" w:rsidRPr="00C957D6">
        <w:rPr>
          <w:rFonts w:ascii="Calibri" w:hAnsi="Calibri" w:cs="Calibri"/>
        </w:rPr>
        <w:t>.</w:t>
      </w:r>
      <w:r w:rsidR="001C25BD">
        <w:rPr>
          <w:rFonts w:ascii="Calibri" w:hAnsi="Calibri" w:cs="Calibri"/>
        </w:rPr>
        <w:t xml:space="preserve"> </w:t>
      </w:r>
      <w:r w:rsidRPr="00C957D6">
        <w:rPr>
          <w:rFonts w:ascii="Calibri" w:hAnsi="Calibri" w:cs="Calibri"/>
        </w:rPr>
        <w:t>The bank sets a limit on the amount by which the account can be overdrawn.</w:t>
      </w:r>
    </w:p>
    <w:p w14:paraId="4AFCBF92" w14:textId="372253D0" w:rsidR="00714C39" w:rsidRDefault="00714C39" w:rsidP="00DA6A60">
      <w:pPr>
        <w:jc w:val="both"/>
        <w:rPr>
          <w:rFonts w:ascii="Calibri" w:hAnsi="Calibri" w:cs="Calibri"/>
        </w:rPr>
      </w:pPr>
    </w:p>
    <w:p w14:paraId="1BF19F92" w14:textId="2B55A5C8" w:rsidR="006771F4" w:rsidRDefault="006771F4" w:rsidP="009245F7">
      <w:pPr>
        <w:pBdr>
          <w:top w:val="single" w:sz="4" w:space="1" w:color="auto"/>
          <w:left w:val="single" w:sz="4" w:space="4" w:color="auto"/>
          <w:bottom w:val="single" w:sz="4" w:space="1" w:color="auto"/>
          <w:right w:val="single" w:sz="4" w:space="4" w:color="auto"/>
        </w:pBdr>
        <w:jc w:val="both"/>
        <w:rPr>
          <w:rFonts w:ascii="Calibri" w:hAnsi="Calibri" w:cs="Calibri"/>
          <w:b/>
          <w:bCs/>
        </w:rPr>
      </w:pPr>
      <w:r w:rsidRPr="007B73AA">
        <w:rPr>
          <w:rStyle w:val="Heading2Char"/>
        </w:rPr>
        <w:t xml:space="preserve">Key </w:t>
      </w:r>
      <w:r>
        <w:rPr>
          <w:rStyle w:val="Heading2Char"/>
        </w:rPr>
        <w:t>t</w:t>
      </w:r>
      <w:r w:rsidRPr="007B73AA">
        <w:rPr>
          <w:rStyle w:val="Heading2Char"/>
        </w:rPr>
        <w:t>erms</w:t>
      </w:r>
    </w:p>
    <w:p w14:paraId="796D28BF" w14:textId="390F530B" w:rsidR="009245F7" w:rsidRPr="00FD2961" w:rsidRDefault="009245F7" w:rsidP="009245F7">
      <w:pPr>
        <w:pBdr>
          <w:top w:val="single" w:sz="4" w:space="1" w:color="auto"/>
          <w:left w:val="single" w:sz="4" w:space="4" w:color="auto"/>
          <w:bottom w:val="single" w:sz="4" w:space="1" w:color="auto"/>
          <w:right w:val="single" w:sz="4" w:space="4" w:color="auto"/>
        </w:pBdr>
        <w:jc w:val="both"/>
        <w:rPr>
          <w:rFonts w:ascii="Calibri" w:hAnsi="Calibri" w:cs="Calibri"/>
          <w:b/>
          <w:bCs/>
        </w:rPr>
      </w:pPr>
      <w:r w:rsidRPr="00FD2961">
        <w:rPr>
          <w:rFonts w:ascii="Calibri" w:hAnsi="Calibri" w:cs="Calibri"/>
          <w:b/>
          <w:bCs/>
        </w:rPr>
        <w:t>Revolving credit</w:t>
      </w:r>
    </w:p>
    <w:p w14:paraId="765D739D" w14:textId="71359F1D" w:rsidR="009245F7" w:rsidRPr="00030F25" w:rsidRDefault="009245F7" w:rsidP="009245F7">
      <w:pPr>
        <w:pBdr>
          <w:top w:val="single" w:sz="4" w:space="1" w:color="auto"/>
          <w:left w:val="single" w:sz="4" w:space="4" w:color="auto"/>
          <w:bottom w:val="single" w:sz="4" w:space="1" w:color="auto"/>
          <w:right w:val="single" w:sz="4" w:space="4" w:color="auto"/>
        </w:pBdr>
        <w:jc w:val="both"/>
        <w:rPr>
          <w:rFonts w:cstheme="minorHAnsi"/>
        </w:rPr>
      </w:pPr>
      <w:r w:rsidRPr="00D1596B">
        <w:rPr>
          <w:rFonts w:cstheme="minorHAnsi"/>
        </w:rPr>
        <w:t xml:space="preserve">Revolving credit refers to arrangements where </w:t>
      </w:r>
      <w:r w:rsidR="00D733E8">
        <w:rPr>
          <w:rFonts w:cstheme="minorHAnsi"/>
        </w:rPr>
        <w:t>a</w:t>
      </w:r>
      <w:r w:rsidRPr="00D1596B">
        <w:rPr>
          <w:rFonts w:cstheme="minorHAnsi"/>
        </w:rPr>
        <w:t xml:space="preserve"> customer can continue to borrow further amounts while still repaying existing debt. There is usually a maximum limit on the amount that can be outstanding at any one time. The most common types of revolving credit are credit cards</w:t>
      </w:r>
      <w:r>
        <w:rPr>
          <w:rFonts w:cstheme="minorHAnsi"/>
        </w:rPr>
        <w:t xml:space="preserve"> and overdrafts</w:t>
      </w:r>
      <w:r w:rsidRPr="00D1596B">
        <w:rPr>
          <w:rFonts w:cstheme="minorHAnsi"/>
        </w:rPr>
        <w:t>.</w:t>
      </w:r>
    </w:p>
    <w:p w14:paraId="6F0453FC" w14:textId="6047480F" w:rsidR="00B41C9D" w:rsidRDefault="00B41C9D" w:rsidP="00DA6A60">
      <w:pPr>
        <w:jc w:val="both"/>
        <w:rPr>
          <w:rFonts w:ascii="Calibri" w:hAnsi="Calibri" w:cs="Calibri"/>
        </w:rPr>
      </w:pPr>
    </w:p>
    <w:p w14:paraId="7CB2F760" w14:textId="4D7B3DBA" w:rsidR="00B41C9D" w:rsidRDefault="00B41C9D" w:rsidP="00B41C9D">
      <w:pPr>
        <w:jc w:val="both"/>
        <w:rPr>
          <w:rFonts w:ascii="Calibri" w:hAnsi="Calibri" w:cs="Calibri"/>
        </w:rPr>
      </w:pPr>
      <w:r w:rsidRPr="00C957D6">
        <w:rPr>
          <w:rFonts w:ascii="Calibri" w:hAnsi="Calibri" w:cs="Calibri"/>
        </w:rPr>
        <w:t>Overdrafts are intended to cover borrowing of a temporary nature</w:t>
      </w:r>
      <w:r>
        <w:rPr>
          <w:rFonts w:ascii="Calibri" w:hAnsi="Calibri" w:cs="Calibri"/>
        </w:rPr>
        <w:t>, with</w:t>
      </w:r>
      <w:r w:rsidRPr="00C957D6">
        <w:rPr>
          <w:rFonts w:ascii="Calibri" w:hAnsi="Calibri" w:cs="Calibri"/>
        </w:rPr>
        <w:t xml:space="preserve"> </w:t>
      </w:r>
      <w:r>
        <w:rPr>
          <w:rFonts w:ascii="Calibri" w:hAnsi="Calibri" w:cs="Calibri"/>
        </w:rPr>
        <w:t xml:space="preserve">the money </w:t>
      </w:r>
      <w:r w:rsidRPr="00C957D6">
        <w:rPr>
          <w:rFonts w:ascii="Calibri" w:hAnsi="Calibri" w:cs="Calibri"/>
        </w:rPr>
        <w:t>repaid on the receipt of expected funds</w:t>
      </w:r>
      <w:r w:rsidR="00A0050E">
        <w:rPr>
          <w:rFonts w:ascii="Calibri" w:hAnsi="Calibri" w:cs="Calibri"/>
        </w:rPr>
        <w:t xml:space="preserve"> (</w:t>
      </w:r>
      <w:proofErr w:type="spellStart"/>
      <w:proofErr w:type="gramStart"/>
      <w:r w:rsidR="00A0050E">
        <w:rPr>
          <w:rFonts w:ascii="Calibri" w:hAnsi="Calibri" w:cs="Calibri"/>
        </w:rPr>
        <w:t>eg</w:t>
      </w:r>
      <w:proofErr w:type="spellEnd"/>
      <w:proofErr w:type="gramEnd"/>
      <w:r w:rsidR="00A0050E">
        <w:rPr>
          <w:rFonts w:ascii="Calibri" w:hAnsi="Calibri" w:cs="Calibri"/>
        </w:rPr>
        <w:t xml:space="preserve"> salary)</w:t>
      </w:r>
      <w:r w:rsidRPr="00C957D6">
        <w:rPr>
          <w:rFonts w:ascii="Calibri" w:hAnsi="Calibri" w:cs="Calibri"/>
        </w:rPr>
        <w:t xml:space="preserve">. The amount lent is usually equivalent to no more than one </w:t>
      </w:r>
      <w:r w:rsidRPr="00C957D6">
        <w:rPr>
          <w:rFonts w:ascii="Calibri" w:hAnsi="Calibri" w:cs="Calibri"/>
        </w:rPr>
        <w:lastRenderedPageBreak/>
        <w:t>month’s salary</w:t>
      </w:r>
      <w:r>
        <w:rPr>
          <w:rFonts w:ascii="Calibri" w:hAnsi="Calibri" w:cs="Calibri"/>
        </w:rPr>
        <w:t>;</w:t>
      </w:r>
      <w:r w:rsidRPr="00C957D6">
        <w:rPr>
          <w:rFonts w:ascii="Calibri" w:hAnsi="Calibri" w:cs="Calibri"/>
        </w:rPr>
        <w:t xml:space="preserve"> any requests for much more </w:t>
      </w:r>
      <w:r>
        <w:rPr>
          <w:rFonts w:ascii="Calibri" w:hAnsi="Calibri" w:cs="Calibri"/>
        </w:rPr>
        <w:t xml:space="preserve">than this </w:t>
      </w:r>
      <w:r w:rsidRPr="00C957D6">
        <w:rPr>
          <w:rFonts w:ascii="Calibri" w:hAnsi="Calibri" w:cs="Calibri"/>
        </w:rPr>
        <w:t xml:space="preserve">should be taken as a </w:t>
      </w:r>
      <w:r>
        <w:rPr>
          <w:rFonts w:ascii="Calibri" w:hAnsi="Calibri" w:cs="Calibri"/>
        </w:rPr>
        <w:t>personal</w:t>
      </w:r>
      <w:r w:rsidRPr="00C957D6">
        <w:rPr>
          <w:rFonts w:ascii="Calibri" w:hAnsi="Calibri" w:cs="Calibri"/>
        </w:rPr>
        <w:t xml:space="preserve"> loa</w:t>
      </w:r>
      <w:r>
        <w:rPr>
          <w:rFonts w:ascii="Calibri" w:hAnsi="Calibri" w:cs="Calibri"/>
        </w:rPr>
        <w:t>n</w:t>
      </w:r>
      <w:r w:rsidR="00F1312D">
        <w:rPr>
          <w:rFonts w:ascii="Calibri" w:hAnsi="Calibri" w:cs="Calibri"/>
        </w:rPr>
        <w:t xml:space="preserve"> (</w:t>
      </w:r>
      <w:r>
        <w:rPr>
          <w:rFonts w:ascii="Calibri" w:hAnsi="Calibri" w:cs="Calibri"/>
        </w:rPr>
        <w:t xml:space="preserve">discussed in section </w:t>
      </w:r>
      <w:r w:rsidRPr="00E245BA">
        <w:rPr>
          <w:rFonts w:ascii="Calibri" w:hAnsi="Calibri" w:cs="Calibri"/>
        </w:rPr>
        <w:t>5.</w:t>
      </w:r>
      <w:r w:rsidR="009722E2">
        <w:rPr>
          <w:rFonts w:ascii="Calibri" w:hAnsi="Calibri" w:cs="Calibri"/>
        </w:rPr>
        <w:t>4</w:t>
      </w:r>
      <w:r>
        <w:rPr>
          <w:rFonts w:ascii="Calibri" w:hAnsi="Calibri" w:cs="Calibri"/>
        </w:rPr>
        <w:t>.1</w:t>
      </w:r>
      <w:r w:rsidR="00F1312D">
        <w:rPr>
          <w:rFonts w:ascii="Calibri" w:hAnsi="Calibri" w:cs="Calibri"/>
        </w:rPr>
        <w:t>)</w:t>
      </w:r>
      <w:r w:rsidRPr="00E245BA">
        <w:rPr>
          <w:rFonts w:ascii="Calibri" w:hAnsi="Calibri" w:cs="Calibri"/>
        </w:rPr>
        <w:t xml:space="preserve">. </w:t>
      </w:r>
    </w:p>
    <w:p w14:paraId="0813AD0B" w14:textId="0177ECA4" w:rsidR="003D3D4E" w:rsidRDefault="00DA6A60" w:rsidP="00DA6A60">
      <w:pPr>
        <w:jc w:val="both"/>
        <w:rPr>
          <w:rFonts w:ascii="Calibri" w:hAnsi="Calibri" w:cs="Calibri"/>
        </w:rPr>
      </w:pPr>
      <w:r w:rsidRPr="00C957D6">
        <w:rPr>
          <w:rFonts w:ascii="Calibri" w:hAnsi="Calibri" w:cs="Calibri"/>
        </w:rPr>
        <w:t>Overdrafts are on demand</w:t>
      </w:r>
      <w:r w:rsidR="00F1312D">
        <w:rPr>
          <w:rFonts w:ascii="Calibri" w:hAnsi="Calibri" w:cs="Calibri"/>
        </w:rPr>
        <w:t xml:space="preserve"> arrangements</w:t>
      </w:r>
      <w:r w:rsidRPr="00C957D6">
        <w:rPr>
          <w:rFonts w:ascii="Calibri" w:hAnsi="Calibri" w:cs="Calibri"/>
        </w:rPr>
        <w:t xml:space="preserve">. This means that although the limit is granted for an agreed period before the next review, technically the lender can demand repayment of the amount outstanding at any time. This </w:t>
      </w:r>
      <w:proofErr w:type="gramStart"/>
      <w:r w:rsidRPr="00C957D6">
        <w:rPr>
          <w:rFonts w:ascii="Calibri" w:hAnsi="Calibri" w:cs="Calibri"/>
        </w:rPr>
        <w:t>is in contrast to</w:t>
      </w:r>
      <w:proofErr w:type="gramEnd"/>
      <w:r w:rsidRPr="00C957D6">
        <w:rPr>
          <w:rFonts w:ascii="Calibri" w:hAnsi="Calibri" w:cs="Calibri"/>
        </w:rPr>
        <w:t xml:space="preserve"> a personal loan, where the term is agreed over a number of years, the benefit to the customer being certainty that repayment can be spread over a longer period. </w:t>
      </w:r>
    </w:p>
    <w:p w14:paraId="0582256C" w14:textId="1FCC9F9A" w:rsidR="00DA6A60" w:rsidRDefault="00DA6A60" w:rsidP="00DA6A60">
      <w:pPr>
        <w:jc w:val="both"/>
        <w:rPr>
          <w:rFonts w:ascii="Calibri" w:hAnsi="Calibri" w:cs="Calibri"/>
        </w:rPr>
      </w:pPr>
      <w:r w:rsidRPr="00C957D6">
        <w:rPr>
          <w:rFonts w:ascii="Calibri" w:hAnsi="Calibri" w:cs="Calibri"/>
        </w:rPr>
        <w:t xml:space="preserve">Overdrafts that have been authorised in advance by the bank are a relatively inexpensive form of borrowing, as interest is calculated </w:t>
      </w:r>
      <w:proofErr w:type="gramStart"/>
      <w:r w:rsidRPr="00C957D6">
        <w:rPr>
          <w:rFonts w:ascii="Calibri" w:hAnsi="Calibri" w:cs="Calibri"/>
        </w:rPr>
        <w:t>on a daily basis</w:t>
      </w:r>
      <w:proofErr w:type="gramEnd"/>
      <w:r w:rsidRPr="00C957D6">
        <w:rPr>
          <w:rFonts w:ascii="Calibri" w:hAnsi="Calibri" w:cs="Calibri"/>
        </w:rPr>
        <w:t>, although there may be an arrangement fee to pay.</w:t>
      </w:r>
    </w:p>
    <w:p w14:paraId="46302DCD" w14:textId="77777777" w:rsidR="00714C39" w:rsidRDefault="00714C39" w:rsidP="00DA6A60">
      <w:pPr>
        <w:jc w:val="both"/>
        <w:rPr>
          <w:rFonts w:ascii="Calibri" w:hAnsi="Calibri" w:cs="Calibri"/>
        </w:rPr>
      </w:pPr>
    </w:p>
    <w:p w14:paraId="5AFCA672" w14:textId="3AF62BBA" w:rsidR="001D331F" w:rsidRPr="00FD2961" w:rsidRDefault="00B82D2B" w:rsidP="00AB702F">
      <w:pPr>
        <w:pBdr>
          <w:top w:val="single" w:sz="4" w:space="1" w:color="auto"/>
          <w:left w:val="single" w:sz="4" w:space="4" w:color="auto"/>
          <w:bottom w:val="single" w:sz="4" w:space="1" w:color="auto"/>
          <w:right w:val="single" w:sz="4" w:space="4" w:color="auto"/>
        </w:pBdr>
        <w:jc w:val="both"/>
        <w:rPr>
          <w:rFonts w:ascii="Calibri" w:hAnsi="Calibri" w:cs="Calibri"/>
          <w:b/>
          <w:bCs/>
        </w:rPr>
      </w:pPr>
      <w:r>
        <w:rPr>
          <w:rFonts w:ascii="Calibri" w:hAnsi="Calibri" w:cs="Calibri"/>
          <w:b/>
          <w:bCs/>
        </w:rPr>
        <w:t>FACTFIND</w:t>
      </w:r>
    </w:p>
    <w:p w14:paraId="399098B7" w14:textId="1A58A323" w:rsidR="002F4F04" w:rsidRPr="002F4F04" w:rsidRDefault="002F4F04" w:rsidP="00AB702F">
      <w:pPr>
        <w:pStyle w:val="CommentText"/>
        <w:pBdr>
          <w:top w:val="single" w:sz="4" w:space="1" w:color="auto"/>
          <w:left w:val="single" w:sz="4" w:space="4" w:color="auto"/>
          <w:bottom w:val="single" w:sz="4" w:space="1" w:color="auto"/>
          <w:right w:val="single" w:sz="4" w:space="4" w:color="auto"/>
        </w:pBdr>
        <w:rPr>
          <w:sz w:val="22"/>
          <w:szCs w:val="22"/>
        </w:rPr>
      </w:pPr>
      <w:r w:rsidRPr="002F4F04">
        <w:rPr>
          <w:sz w:val="22"/>
          <w:szCs w:val="22"/>
        </w:rPr>
        <w:t>Are overdrafts offered by your bank? I</w:t>
      </w:r>
      <w:r w:rsidR="0000528B">
        <w:rPr>
          <w:sz w:val="22"/>
          <w:szCs w:val="22"/>
        </w:rPr>
        <w:t>f so, i</w:t>
      </w:r>
      <w:r w:rsidRPr="002F4F04">
        <w:rPr>
          <w:sz w:val="22"/>
          <w:szCs w:val="22"/>
        </w:rPr>
        <w:t>s there a difference between unauthorised and preauthorised overdraft</w:t>
      </w:r>
      <w:r w:rsidR="0000528B">
        <w:rPr>
          <w:sz w:val="22"/>
          <w:szCs w:val="22"/>
        </w:rPr>
        <w:t xml:space="preserve"> borrowing rates of interest</w:t>
      </w:r>
      <w:r w:rsidRPr="002F4F04">
        <w:rPr>
          <w:sz w:val="22"/>
          <w:szCs w:val="22"/>
        </w:rPr>
        <w:t>? Does a preauthorised overdraft cost more than a personal loan?</w:t>
      </w:r>
    </w:p>
    <w:p w14:paraId="5FF40B1C" w14:textId="77777777" w:rsidR="001D331F" w:rsidRPr="001D331F" w:rsidRDefault="001D331F" w:rsidP="00DA6A60">
      <w:pPr>
        <w:jc w:val="both"/>
        <w:rPr>
          <w:rFonts w:ascii="Calibri" w:hAnsi="Calibri" w:cs="Calibri"/>
          <w:sz w:val="24"/>
          <w:szCs w:val="24"/>
        </w:rPr>
      </w:pPr>
    </w:p>
    <w:p w14:paraId="5AC901B6" w14:textId="10F85E42" w:rsidR="00DF2B8D" w:rsidRPr="00512507" w:rsidRDefault="00052A95" w:rsidP="00FD2961">
      <w:pPr>
        <w:pStyle w:val="Heading3"/>
      </w:pPr>
      <w:r w:rsidRPr="00512507">
        <w:t>5.</w:t>
      </w:r>
      <w:r w:rsidR="00523AF7">
        <w:t>4</w:t>
      </w:r>
      <w:r w:rsidR="00512507">
        <w:t>.</w:t>
      </w:r>
      <w:r w:rsidR="00BA4B56">
        <w:t>3</w:t>
      </w:r>
      <w:r w:rsidRPr="00512507">
        <w:t xml:space="preserve"> </w:t>
      </w:r>
      <w:r w:rsidR="00DF2B8D" w:rsidRPr="00512507">
        <w:t>Credit</w:t>
      </w:r>
      <w:r w:rsidRPr="00512507">
        <w:t xml:space="preserve"> </w:t>
      </w:r>
      <w:r w:rsidR="00512507">
        <w:t xml:space="preserve">and charge </w:t>
      </w:r>
      <w:r w:rsidR="00DF2B8D" w:rsidRPr="00512507">
        <w:t>cards</w:t>
      </w:r>
    </w:p>
    <w:p w14:paraId="31253BFA" w14:textId="77777777" w:rsidR="00714C39" w:rsidRDefault="00714C39" w:rsidP="00277453">
      <w:pPr>
        <w:pStyle w:val="CommentText"/>
        <w:rPr>
          <w:sz w:val="22"/>
          <w:szCs w:val="22"/>
        </w:rPr>
      </w:pPr>
    </w:p>
    <w:p w14:paraId="3388BEB7" w14:textId="7BE46D77" w:rsidR="00744B8E" w:rsidRPr="00F130AF" w:rsidRDefault="00277453" w:rsidP="00277453">
      <w:pPr>
        <w:pStyle w:val="CommentText"/>
        <w:rPr>
          <w:sz w:val="22"/>
          <w:szCs w:val="22"/>
        </w:rPr>
      </w:pPr>
      <w:r w:rsidRPr="00F130AF">
        <w:rPr>
          <w:sz w:val="22"/>
          <w:szCs w:val="22"/>
        </w:rPr>
        <w:t xml:space="preserve">Cards are a popular </w:t>
      </w:r>
      <w:r w:rsidR="00413B8F">
        <w:rPr>
          <w:sz w:val="22"/>
          <w:szCs w:val="22"/>
        </w:rPr>
        <w:t>method</w:t>
      </w:r>
      <w:r w:rsidR="00413B8F" w:rsidRPr="00F130AF">
        <w:rPr>
          <w:sz w:val="22"/>
          <w:szCs w:val="22"/>
        </w:rPr>
        <w:t xml:space="preserve"> </w:t>
      </w:r>
      <w:r w:rsidRPr="00F130AF">
        <w:rPr>
          <w:sz w:val="22"/>
          <w:szCs w:val="22"/>
        </w:rPr>
        <w:t xml:space="preserve">of paying for goods and services. There are </w:t>
      </w:r>
      <w:proofErr w:type="gramStart"/>
      <w:r w:rsidRPr="00F130AF">
        <w:rPr>
          <w:sz w:val="22"/>
          <w:szCs w:val="22"/>
        </w:rPr>
        <w:t>a number of</w:t>
      </w:r>
      <w:proofErr w:type="gramEnd"/>
      <w:r w:rsidRPr="00F130AF">
        <w:rPr>
          <w:sz w:val="22"/>
          <w:szCs w:val="22"/>
        </w:rPr>
        <w:t xml:space="preserve"> different types of cards available, each with its own unique attributes. Debit, </w:t>
      </w:r>
      <w:proofErr w:type="gramStart"/>
      <w:r w:rsidRPr="00F130AF">
        <w:rPr>
          <w:sz w:val="22"/>
          <w:szCs w:val="22"/>
        </w:rPr>
        <w:t>credit</w:t>
      </w:r>
      <w:proofErr w:type="gramEnd"/>
      <w:r w:rsidRPr="00F130AF">
        <w:rPr>
          <w:sz w:val="22"/>
          <w:szCs w:val="22"/>
        </w:rPr>
        <w:t xml:space="preserve"> and charge cards are all distributed by card issuers and can be presented by the cardholder to a retailer as immediate payment for goods and services, also known as ‘point of sale’ (</w:t>
      </w:r>
      <w:proofErr w:type="spellStart"/>
      <w:r w:rsidRPr="00F130AF">
        <w:rPr>
          <w:sz w:val="22"/>
          <w:szCs w:val="22"/>
        </w:rPr>
        <w:t>PoS</w:t>
      </w:r>
      <w:proofErr w:type="spellEnd"/>
      <w:r w:rsidRPr="00F130AF">
        <w:rPr>
          <w:sz w:val="22"/>
          <w:szCs w:val="22"/>
        </w:rPr>
        <w:t xml:space="preserve">) transactions. </w:t>
      </w:r>
    </w:p>
    <w:p w14:paraId="4D235F69" w14:textId="07EE4AE6" w:rsidR="00277453" w:rsidRPr="00F130AF" w:rsidRDefault="00277453" w:rsidP="00277453">
      <w:pPr>
        <w:pStyle w:val="CommentText"/>
        <w:rPr>
          <w:sz w:val="22"/>
          <w:szCs w:val="22"/>
        </w:rPr>
      </w:pPr>
      <w:r w:rsidRPr="00F130AF">
        <w:rPr>
          <w:sz w:val="22"/>
          <w:szCs w:val="22"/>
        </w:rPr>
        <w:t xml:space="preserve">Payment to the retailer is processed in a similar manner for all cards. </w:t>
      </w:r>
      <w:r w:rsidR="00744B8E" w:rsidRPr="00F130AF">
        <w:rPr>
          <w:sz w:val="22"/>
          <w:szCs w:val="22"/>
        </w:rPr>
        <w:t xml:space="preserve">Debit cards are </w:t>
      </w:r>
      <w:r w:rsidR="00B805D3" w:rsidRPr="00F130AF">
        <w:rPr>
          <w:sz w:val="22"/>
          <w:szCs w:val="22"/>
        </w:rPr>
        <w:t xml:space="preserve">a typical offering provided with a bank current account. </w:t>
      </w:r>
      <w:r w:rsidR="006C7FBA">
        <w:rPr>
          <w:sz w:val="22"/>
          <w:szCs w:val="22"/>
        </w:rPr>
        <w:t>While c</w:t>
      </w:r>
      <w:r w:rsidRPr="00F130AF">
        <w:rPr>
          <w:sz w:val="22"/>
          <w:szCs w:val="22"/>
        </w:rPr>
        <w:t>redit and charge cards offer a revolving credit limit</w:t>
      </w:r>
      <w:r w:rsidR="006C7FBA">
        <w:rPr>
          <w:sz w:val="22"/>
          <w:szCs w:val="22"/>
        </w:rPr>
        <w:t>,</w:t>
      </w:r>
      <w:r w:rsidR="006C7FBA" w:rsidRPr="00F130AF">
        <w:rPr>
          <w:sz w:val="22"/>
          <w:szCs w:val="22"/>
        </w:rPr>
        <w:t xml:space="preserve"> </w:t>
      </w:r>
      <w:r w:rsidRPr="00F130AF">
        <w:rPr>
          <w:sz w:val="22"/>
          <w:szCs w:val="22"/>
        </w:rPr>
        <w:t>debit cards do not; funds are debited immediately from a consumer</w:t>
      </w:r>
      <w:r w:rsidR="00503CD0">
        <w:rPr>
          <w:sz w:val="22"/>
          <w:szCs w:val="22"/>
        </w:rPr>
        <w:t>’</w:t>
      </w:r>
      <w:r w:rsidRPr="00F130AF">
        <w:rPr>
          <w:sz w:val="22"/>
          <w:szCs w:val="22"/>
        </w:rPr>
        <w:t>s current account when a debit card is used.</w:t>
      </w:r>
    </w:p>
    <w:p w14:paraId="3B68FD8E" w14:textId="0D0ADC49" w:rsidR="00052A95" w:rsidRPr="00FD2961" w:rsidRDefault="00052A95" w:rsidP="00865CF4">
      <w:pPr>
        <w:jc w:val="both"/>
        <w:rPr>
          <w:rFonts w:cstheme="minorHAnsi"/>
          <w:b/>
          <w:bCs/>
        </w:rPr>
      </w:pPr>
      <w:r w:rsidRPr="00FD2961">
        <w:rPr>
          <w:rFonts w:cstheme="minorHAnsi"/>
          <w:b/>
          <w:bCs/>
        </w:rPr>
        <w:t>Credit cards</w:t>
      </w:r>
    </w:p>
    <w:p w14:paraId="6C537E27" w14:textId="5BBBFC65" w:rsidR="00DF2B8D" w:rsidRPr="00A518E0" w:rsidRDefault="00DF2B8D" w:rsidP="00865CF4">
      <w:pPr>
        <w:jc w:val="both"/>
        <w:rPr>
          <w:rFonts w:cstheme="minorHAnsi"/>
        </w:rPr>
      </w:pPr>
      <w:r w:rsidRPr="00A518E0">
        <w:rPr>
          <w:rFonts w:cstheme="minorHAnsi"/>
        </w:rPr>
        <w:t>Credit cards enable customers to shop without cash or cheques in any establishment that is a member of the credit card company’s scheme. Most cards are issued under the umbrella of Master</w:t>
      </w:r>
      <w:r w:rsidR="0045274B">
        <w:rPr>
          <w:rFonts w:cstheme="minorHAnsi"/>
        </w:rPr>
        <w:t>c</w:t>
      </w:r>
      <w:r w:rsidRPr="00A518E0">
        <w:rPr>
          <w:rFonts w:cstheme="minorHAnsi"/>
        </w:rPr>
        <w:t>ard or Visa and are generally branded to the bank that issued the card.</w:t>
      </w:r>
    </w:p>
    <w:p w14:paraId="5A1B929B" w14:textId="5B994258" w:rsidR="00DF2B8D" w:rsidRDefault="00DF2B8D" w:rsidP="00DF2B8D">
      <w:pPr>
        <w:jc w:val="both"/>
        <w:rPr>
          <w:rFonts w:cstheme="minorHAnsi"/>
        </w:rPr>
      </w:pPr>
      <w:r w:rsidRPr="00A518E0">
        <w:rPr>
          <w:rFonts w:cstheme="minorHAnsi"/>
        </w:rPr>
        <w:t>As well as providing cash</w:t>
      </w:r>
      <w:r w:rsidRPr="00A518E0">
        <w:rPr>
          <w:rFonts w:ascii="Cambria Math" w:hAnsi="Cambria Math" w:cs="Cambria Math"/>
        </w:rPr>
        <w:t>‑</w:t>
      </w:r>
      <w:r w:rsidRPr="00A518E0">
        <w:rPr>
          <w:rFonts w:cstheme="minorHAnsi"/>
        </w:rPr>
        <w:t>free purchasing convenience, the customer has a credit limit and can use the card for purchases or other transactions up to that amount, provided that at least a specified minimum amount (usually 3% of the outstanding balance</w:t>
      </w:r>
      <w:r w:rsidR="00FD6AA5">
        <w:rPr>
          <w:rFonts w:cstheme="minorHAnsi"/>
        </w:rPr>
        <w:t xml:space="preserve"> and interest charge</w:t>
      </w:r>
      <w:r w:rsidRPr="00A518E0">
        <w:rPr>
          <w:rFonts w:cstheme="minorHAnsi"/>
        </w:rPr>
        <w:t>) is repaid each month. The customer receives a monthly statement, detailing recent transactions and showing the outstanding balance. If the balance is repaid in full within a certain period (usually 25 days or so), no interest is charged; this can give the customer a period of up to 56 days’ interest</w:t>
      </w:r>
      <w:r w:rsidRPr="00A518E0">
        <w:rPr>
          <w:rFonts w:ascii="Cambria Math" w:hAnsi="Cambria Math" w:cs="Cambria Math"/>
        </w:rPr>
        <w:t>‑</w:t>
      </w:r>
      <w:r w:rsidRPr="00A518E0">
        <w:rPr>
          <w:rFonts w:cstheme="minorHAnsi"/>
        </w:rPr>
        <w:t>free credit. If a smaller amount is paid, the remainder is carried forward and interest is charged at the company’s current rate.</w:t>
      </w:r>
    </w:p>
    <w:p w14:paraId="21930AA1" w14:textId="00FAB9E0" w:rsidR="00386780" w:rsidRDefault="00386780" w:rsidP="00386780">
      <w:pPr>
        <w:jc w:val="both"/>
        <w:rPr>
          <w:rFonts w:cstheme="minorHAnsi"/>
        </w:rPr>
      </w:pPr>
      <w:r w:rsidRPr="00386780">
        <w:rPr>
          <w:rFonts w:cstheme="minorHAnsi"/>
        </w:rPr>
        <w:t>Some individuals struggle to repay their credit card borrowing if they do not pay off their monthly balance in full.</w:t>
      </w:r>
      <w:r>
        <w:rPr>
          <w:rFonts w:cstheme="minorHAnsi"/>
        </w:rPr>
        <w:t xml:space="preserve"> </w:t>
      </w:r>
      <w:r w:rsidRPr="00386780">
        <w:rPr>
          <w:rFonts w:cstheme="minorHAnsi"/>
        </w:rPr>
        <w:t>Credit card borrowing is very remunerative for banks, with APR interest rates of over 20% not uncommon.</w:t>
      </w:r>
    </w:p>
    <w:p w14:paraId="20919AFA" w14:textId="77777777" w:rsidR="00714C39" w:rsidRDefault="00714C39" w:rsidP="00DF2B8D">
      <w:pPr>
        <w:jc w:val="both"/>
        <w:rPr>
          <w:rFonts w:cstheme="minorHAnsi"/>
        </w:rPr>
      </w:pPr>
    </w:p>
    <w:p w14:paraId="7A4A56A5" w14:textId="55CE9A4A" w:rsidR="00F82675" w:rsidRPr="00FD2961" w:rsidRDefault="00DA3EAF" w:rsidP="00B90E26">
      <w:pPr>
        <w:pBdr>
          <w:top w:val="single" w:sz="4" w:space="1" w:color="auto"/>
          <w:left w:val="single" w:sz="4" w:space="4" w:color="auto"/>
          <w:bottom w:val="single" w:sz="4" w:space="1" w:color="auto"/>
          <w:right w:val="single" w:sz="4" w:space="4" w:color="auto"/>
        </w:pBdr>
        <w:jc w:val="both"/>
        <w:rPr>
          <w:rFonts w:cstheme="minorHAnsi"/>
          <w:b/>
          <w:bCs/>
        </w:rPr>
      </w:pPr>
      <w:r>
        <w:rPr>
          <w:rFonts w:cstheme="minorHAnsi"/>
          <w:b/>
          <w:bCs/>
        </w:rPr>
        <w:lastRenderedPageBreak/>
        <w:t>Example: t</w:t>
      </w:r>
      <w:r w:rsidR="00153F92" w:rsidRPr="00FD2961">
        <w:rPr>
          <w:rFonts w:cstheme="minorHAnsi"/>
          <w:b/>
          <w:bCs/>
        </w:rPr>
        <w:t xml:space="preserve">he </w:t>
      </w:r>
      <w:r w:rsidR="0029528E" w:rsidRPr="00FD2961">
        <w:rPr>
          <w:rFonts w:cstheme="minorHAnsi"/>
          <w:b/>
          <w:bCs/>
        </w:rPr>
        <w:t xml:space="preserve">high </w:t>
      </w:r>
      <w:r w:rsidR="00153F92" w:rsidRPr="00FD2961">
        <w:rPr>
          <w:rFonts w:cstheme="minorHAnsi"/>
          <w:b/>
          <w:bCs/>
        </w:rPr>
        <w:t xml:space="preserve">cost of </w:t>
      </w:r>
      <w:r w:rsidR="00B3524E" w:rsidRPr="00FD2961">
        <w:rPr>
          <w:rFonts w:cstheme="minorHAnsi"/>
          <w:b/>
          <w:bCs/>
        </w:rPr>
        <w:t>credit card borrowing</w:t>
      </w:r>
    </w:p>
    <w:p w14:paraId="45F0C7F1" w14:textId="7FAC6613" w:rsidR="00B90E26" w:rsidRDefault="00A63FC4" w:rsidP="00B90E26">
      <w:pPr>
        <w:pBdr>
          <w:top w:val="single" w:sz="4" w:space="1" w:color="auto"/>
          <w:left w:val="single" w:sz="4" w:space="4" w:color="auto"/>
          <w:bottom w:val="single" w:sz="4" w:space="1" w:color="auto"/>
          <w:right w:val="single" w:sz="4" w:space="4" w:color="auto"/>
        </w:pBdr>
        <w:jc w:val="both"/>
        <w:rPr>
          <w:rFonts w:cstheme="minorHAnsi"/>
        </w:rPr>
      </w:pPr>
      <w:r>
        <w:rPr>
          <w:rFonts w:cstheme="minorHAnsi"/>
        </w:rPr>
        <w:t xml:space="preserve">A credit card debt of </w:t>
      </w:r>
      <w:r w:rsidR="009564BF">
        <w:rPr>
          <w:rFonts w:cstheme="minorHAnsi"/>
        </w:rPr>
        <w:t>US$</w:t>
      </w:r>
      <w:r w:rsidR="00EF73AC">
        <w:rPr>
          <w:rFonts w:cstheme="minorHAnsi"/>
        </w:rPr>
        <w:t xml:space="preserve">2,000 </w:t>
      </w:r>
      <w:r w:rsidR="00054499">
        <w:rPr>
          <w:rFonts w:cstheme="minorHAnsi"/>
        </w:rPr>
        <w:t xml:space="preserve">charged </w:t>
      </w:r>
      <w:r w:rsidR="00EF73AC">
        <w:rPr>
          <w:rFonts w:cstheme="minorHAnsi"/>
        </w:rPr>
        <w:t>at an APR</w:t>
      </w:r>
      <w:r w:rsidR="00054499">
        <w:rPr>
          <w:rFonts w:cstheme="minorHAnsi"/>
        </w:rPr>
        <w:t xml:space="preserve"> of 2</w:t>
      </w:r>
      <w:r w:rsidR="00706011">
        <w:rPr>
          <w:rFonts w:cstheme="minorHAnsi"/>
        </w:rPr>
        <w:t>2</w:t>
      </w:r>
      <w:r w:rsidR="00054499">
        <w:rPr>
          <w:rFonts w:cstheme="minorHAnsi"/>
        </w:rPr>
        <w:t xml:space="preserve">% where the borrower makes a payment of </w:t>
      </w:r>
      <w:r w:rsidR="003F4446">
        <w:rPr>
          <w:rFonts w:cstheme="minorHAnsi"/>
        </w:rPr>
        <w:t>US$</w:t>
      </w:r>
      <w:r w:rsidR="00054499">
        <w:rPr>
          <w:rFonts w:cstheme="minorHAnsi"/>
        </w:rPr>
        <w:t xml:space="preserve">60 per month would take </w:t>
      </w:r>
      <w:r w:rsidR="004315FE">
        <w:rPr>
          <w:rFonts w:cstheme="minorHAnsi"/>
        </w:rPr>
        <w:t xml:space="preserve">over four years to repay. Interest charges would be </w:t>
      </w:r>
      <w:proofErr w:type="gramStart"/>
      <w:r w:rsidR="004315FE">
        <w:rPr>
          <w:rFonts w:cstheme="minorHAnsi"/>
        </w:rPr>
        <w:t>in excess of</w:t>
      </w:r>
      <w:proofErr w:type="gramEnd"/>
      <w:r w:rsidR="004315FE">
        <w:rPr>
          <w:rFonts w:cstheme="minorHAnsi"/>
        </w:rPr>
        <w:t xml:space="preserve"> </w:t>
      </w:r>
      <w:r w:rsidR="003F4446">
        <w:rPr>
          <w:rFonts w:cstheme="minorHAnsi"/>
        </w:rPr>
        <w:t>US$</w:t>
      </w:r>
      <w:r w:rsidR="008249B7">
        <w:rPr>
          <w:rFonts w:cstheme="minorHAnsi"/>
        </w:rPr>
        <w:t>1,0</w:t>
      </w:r>
      <w:r w:rsidR="004315FE">
        <w:rPr>
          <w:rFonts w:cstheme="minorHAnsi"/>
        </w:rPr>
        <w:t>00</w:t>
      </w:r>
      <w:r w:rsidR="00C875A0">
        <w:rPr>
          <w:rFonts w:cstheme="minorHAnsi"/>
        </w:rPr>
        <w:t xml:space="preserve"> (</w:t>
      </w:r>
      <w:r w:rsidR="004F266A">
        <w:rPr>
          <w:rFonts w:cstheme="minorHAnsi"/>
        </w:rPr>
        <w:t>US$</w:t>
      </w:r>
      <w:r w:rsidR="004F266A" w:rsidRPr="004F266A">
        <w:rPr>
          <w:rFonts w:cstheme="minorHAnsi"/>
        </w:rPr>
        <w:t>1,119</w:t>
      </w:r>
      <w:r w:rsidR="00EF0C2A">
        <w:rPr>
          <w:rFonts w:cstheme="minorHAnsi"/>
        </w:rPr>
        <w:t xml:space="preserve"> –</w:t>
      </w:r>
      <w:r w:rsidR="004F266A">
        <w:rPr>
          <w:rFonts w:cstheme="minorHAnsi"/>
        </w:rPr>
        <w:t xml:space="preserve"> </w:t>
      </w:r>
      <w:r w:rsidR="00C875A0">
        <w:rPr>
          <w:rFonts w:cstheme="minorHAnsi"/>
        </w:rPr>
        <w:t>5</w:t>
      </w:r>
      <w:r w:rsidR="00D872D9">
        <w:rPr>
          <w:rFonts w:cstheme="minorHAnsi"/>
        </w:rPr>
        <w:t>6</w:t>
      </w:r>
      <w:r w:rsidR="00C875A0">
        <w:rPr>
          <w:rFonts w:cstheme="minorHAnsi"/>
        </w:rPr>
        <w:t xml:space="preserve">% of the </w:t>
      </w:r>
      <w:r w:rsidR="001460A2">
        <w:rPr>
          <w:rFonts w:cstheme="minorHAnsi"/>
        </w:rPr>
        <w:t>initial amount borrowed)</w:t>
      </w:r>
      <w:r w:rsidR="004315FE">
        <w:rPr>
          <w:rFonts w:cstheme="minorHAnsi"/>
        </w:rPr>
        <w:t>.</w:t>
      </w:r>
    </w:p>
    <w:p w14:paraId="37C6C82F" w14:textId="46921AAA" w:rsidR="00B90E26" w:rsidRDefault="00B90E26" w:rsidP="00DF2B8D">
      <w:pPr>
        <w:jc w:val="both"/>
        <w:rPr>
          <w:rFonts w:cstheme="minorHAnsi"/>
        </w:rPr>
      </w:pPr>
    </w:p>
    <w:p w14:paraId="6E15CA8A" w14:textId="0E888658" w:rsidR="005E7871" w:rsidRPr="00FD2961" w:rsidRDefault="00B82D2B" w:rsidP="001460A2">
      <w:pPr>
        <w:pBdr>
          <w:top w:val="single" w:sz="4" w:space="1" w:color="auto"/>
          <w:left w:val="single" w:sz="4" w:space="4" w:color="auto"/>
          <w:bottom w:val="single" w:sz="4" w:space="1" w:color="auto"/>
          <w:right w:val="single" w:sz="4" w:space="4" w:color="auto"/>
        </w:pBdr>
        <w:jc w:val="both"/>
        <w:rPr>
          <w:rFonts w:cstheme="minorHAnsi"/>
          <w:b/>
          <w:bCs/>
        </w:rPr>
      </w:pPr>
      <w:r>
        <w:rPr>
          <w:rFonts w:cstheme="minorHAnsi"/>
          <w:b/>
          <w:bCs/>
        </w:rPr>
        <w:t>FACTFIND</w:t>
      </w:r>
    </w:p>
    <w:p w14:paraId="34AD69E9" w14:textId="68EF5159" w:rsidR="005E7871" w:rsidRDefault="00604A39" w:rsidP="001460A2">
      <w:pPr>
        <w:pBdr>
          <w:top w:val="single" w:sz="4" w:space="1" w:color="auto"/>
          <w:left w:val="single" w:sz="4" w:space="4" w:color="auto"/>
          <w:bottom w:val="single" w:sz="4" w:space="1" w:color="auto"/>
          <w:right w:val="single" w:sz="4" w:space="4" w:color="auto"/>
        </w:pBdr>
        <w:jc w:val="both"/>
        <w:rPr>
          <w:rFonts w:cstheme="minorHAnsi"/>
        </w:rPr>
      </w:pPr>
      <w:r>
        <w:rPr>
          <w:rFonts w:cstheme="minorHAnsi"/>
        </w:rPr>
        <w:t xml:space="preserve">Explore </w:t>
      </w:r>
      <w:r w:rsidR="000A3065">
        <w:rPr>
          <w:rFonts w:cstheme="minorHAnsi"/>
        </w:rPr>
        <w:t xml:space="preserve">the costs of credit card borrowing further </w:t>
      </w:r>
      <w:hyperlink r:id="rId11" w:history="1">
        <w:r w:rsidRPr="001E41A9">
          <w:rPr>
            <w:rStyle w:val="Hyperlink"/>
            <w:rFonts w:cstheme="minorHAnsi"/>
          </w:rPr>
          <w:t>here</w:t>
        </w:r>
      </w:hyperlink>
      <w:r w:rsidR="005860C5">
        <w:rPr>
          <w:rFonts w:cstheme="minorHAnsi"/>
        </w:rPr>
        <w:t>.</w:t>
      </w:r>
    </w:p>
    <w:p w14:paraId="60D5F5BC" w14:textId="77777777" w:rsidR="00714C39" w:rsidRDefault="00714C39" w:rsidP="00DF2B8D">
      <w:pPr>
        <w:jc w:val="both"/>
        <w:rPr>
          <w:rFonts w:cstheme="minorHAnsi"/>
        </w:rPr>
      </w:pPr>
    </w:p>
    <w:p w14:paraId="66ED4095" w14:textId="141BED69" w:rsidR="000652B7" w:rsidRDefault="000652B7" w:rsidP="00DF2B8D">
      <w:pPr>
        <w:jc w:val="both"/>
        <w:rPr>
          <w:rFonts w:cstheme="minorHAnsi"/>
        </w:rPr>
      </w:pPr>
      <w:r w:rsidRPr="000652B7">
        <w:rPr>
          <w:rFonts w:cstheme="minorHAnsi"/>
        </w:rPr>
        <w:t>Some credit cards offer a cash advance feature, allowing the cardholder to borrow cash against the credit line. Usually, interest starts to accrue as soon as the cash advance is taken; there is</w:t>
      </w:r>
      <w:r w:rsidR="003850AE">
        <w:rPr>
          <w:rFonts w:cstheme="minorHAnsi"/>
        </w:rPr>
        <w:t xml:space="preserve"> no</w:t>
      </w:r>
      <w:r w:rsidRPr="000652B7">
        <w:rPr>
          <w:rFonts w:cstheme="minorHAnsi"/>
        </w:rPr>
        <w:t xml:space="preserve"> grace period as</w:t>
      </w:r>
      <w:r w:rsidR="00B74D0C">
        <w:rPr>
          <w:rFonts w:cstheme="minorHAnsi"/>
        </w:rPr>
        <w:t xml:space="preserve"> there would be when</w:t>
      </w:r>
      <w:r w:rsidRPr="000652B7">
        <w:rPr>
          <w:rFonts w:cstheme="minorHAnsi"/>
        </w:rPr>
        <w:t xml:space="preserve"> </w:t>
      </w:r>
      <w:r w:rsidR="00A268AA">
        <w:rPr>
          <w:rFonts w:cstheme="minorHAnsi"/>
        </w:rPr>
        <w:t xml:space="preserve">making a </w:t>
      </w:r>
      <w:r w:rsidRPr="000652B7">
        <w:rPr>
          <w:rFonts w:cstheme="minorHAnsi"/>
        </w:rPr>
        <w:t>purchase. There is also often a fee associated with this type of borrowing.</w:t>
      </w:r>
    </w:p>
    <w:p w14:paraId="06D79611" w14:textId="1B0D9CE3" w:rsidR="00235C0B" w:rsidRDefault="00235C0B" w:rsidP="00DF2B8D">
      <w:pPr>
        <w:jc w:val="both"/>
        <w:rPr>
          <w:rFonts w:cstheme="minorHAnsi"/>
        </w:rPr>
      </w:pPr>
      <w:r w:rsidRPr="00235C0B">
        <w:rPr>
          <w:rFonts w:cstheme="minorHAnsi"/>
        </w:rPr>
        <w:t>Cards can often be used internationally</w:t>
      </w:r>
      <w:r w:rsidR="00B00109">
        <w:rPr>
          <w:rFonts w:cstheme="minorHAnsi"/>
        </w:rPr>
        <w:t>;</w:t>
      </w:r>
      <w:r w:rsidRPr="00235C0B">
        <w:rPr>
          <w:rFonts w:cstheme="minorHAnsi"/>
        </w:rPr>
        <w:t xml:space="preserve"> however</w:t>
      </w:r>
      <w:r w:rsidR="00D86B38">
        <w:rPr>
          <w:rFonts w:cstheme="minorHAnsi"/>
        </w:rPr>
        <w:t>,</w:t>
      </w:r>
      <w:r w:rsidRPr="00235C0B">
        <w:rPr>
          <w:rFonts w:cstheme="minorHAnsi"/>
        </w:rPr>
        <w:t xml:space="preserve"> fees may apply</w:t>
      </w:r>
      <w:r w:rsidR="00562A00">
        <w:rPr>
          <w:rFonts w:cstheme="minorHAnsi"/>
        </w:rPr>
        <w:t>,</w:t>
      </w:r>
      <w:r w:rsidRPr="00235C0B">
        <w:rPr>
          <w:rFonts w:cstheme="minorHAnsi"/>
        </w:rPr>
        <w:t xml:space="preserve"> and the transaction may be subject to an unfavourable foreign exchange rate when converting the charge into the currency of the card issued.</w:t>
      </w:r>
    </w:p>
    <w:p w14:paraId="66DF5BF4" w14:textId="77777777" w:rsidR="00CD462B" w:rsidRPr="00A518E0" w:rsidRDefault="00CD462B" w:rsidP="00CD462B">
      <w:pPr>
        <w:rPr>
          <w:rFonts w:cstheme="minorHAnsi"/>
        </w:rPr>
      </w:pPr>
      <w:r w:rsidRPr="00A518E0">
        <w:rPr>
          <w:rFonts w:cstheme="minorHAnsi"/>
        </w:rPr>
        <w:t>The credit card limit will be determined initially from a credit score of the customer information on application. Then, as a pattern of card usage by the customer develops, behavioural scoring might automatically increase the limit.</w:t>
      </w:r>
    </w:p>
    <w:p w14:paraId="6ED428A3" w14:textId="243ABC4D" w:rsidR="00DF2B8D" w:rsidRPr="00A518E0" w:rsidRDefault="006C382F" w:rsidP="00DF2B8D">
      <w:pPr>
        <w:jc w:val="both"/>
        <w:rPr>
          <w:rFonts w:cstheme="minorHAnsi"/>
        </w:rPr>
      </w:pPr>
      <w:r>
        <w:rPr>
          <w:rFonts w:cstheme="minorHAnsi"/>
        </w:rPr>
        <w:t>In general, c</w:t>
      </w:r>
      <w:r w:rsidR="00DF2B8D" w:rsidRPr="00A518E0">
        <w:rPr>
          <w:rFonts w:cstheme="minorHAnsi"/>
        </w:rPr>
        <w:t>redit cards are an expensive way to borrow unless the balance is paid in full, with rates of interest considerably higher than most other lending products.</w:t>
      </w:r>
    </w:p>
    <w:p w14:paraId="55A31BC3" w14:textId="77777777" w:rsidR="00DF2B8D" w:rsidRPr="00FD2961" w:rsidRDefault="00DF2B8D" w:rsidP="00DF2B8D">
      <w:pPr>
        <w:rPr>
          <w:rFonts w:ascii="Calibri" w:hAnsi="Calibri" w:cs="Calibri"/>
          <w:b/>
          <w:bCs/>
        </w:rPr>
      </w:pPr>
      <w:r w:rsidRPr="00FD2961">
        <w:rPr>
          <w:rFonts w:ascii="Calibri" w:hAnsi="Calibri" w:cs="Calibri"/>
          <w:b/>
          <w:bCs/>
        </w:rPr>
        <w:t>Charge cards</w:t>
      </w:r>
    </w:p>
    <w:p w14:paraId="22450B4E" w14:textId="276F41D7" w:rsidR="00DC7A1A" w:rsidRPr="00052A95" w:rsidRDefault="00DF2B8D" w:rsidP="00DF2B8D">
      <w:pPr>
        <w:jc w:val="both"/>
        <w:rPr>
          <w:rFonts w:cstheme="minorHAnsi"/>
        </w:rPr>
      </w:pPr>
      <w:r w:rsidRPr="00052A95">
        <w:rPr>
          <w:rFonts w:cstheme="minorHAnsi"/>
        </w:rPr>
        <w:t>Although a charge card is used in the same way as a credit card to make purchases, the outstanding balance must be paid in full each month, usually by direct debit to a bank account. The best</w:t>
      </w:r>
      <w:r w:rsidR="002E2989">
        <w:rPr>
          <w:rFonts w:cstheme="minorHAnsi"/>
        </w:rPr>
        <w:t>-</w:t>
      </w:r>
      <w:r w:rsidRPr="00052A95">
        <w:rPr>
          <w:rFonts w:cstheme="minorHAnsi"/>
        </w:rPr>
        <w:t>known example</w:t>
      </w:r>
      <w:r w:rsidR="001B13AF">
        <w:rPr>
          <w:rFonts w:cstheme="minorHAnsi"/>
        </w:rPr>
        <w:t xml:space="preserve"> </w:t>
      </w:r>
      <w:r w:rsidRPr="00052A95">
        <w:rPr>
          <w:rFonts w:cstheme="minorHAnsi"/>
        </w:rPr>
        <w:t xml:space="preserve">is </w:t>
      </w:r>
      <w:r w:rsidR="005C46C0">
        <w:rPr>
          <w:rFonts w:cstheme="minorHAnsi"/>
        </w:rPr>
        <w:t xml:space="preserve">the </w:t>
      </w:r>
      <w:r w:rsidRPr="00052A95">
        <w:rPr>
          <w:rFonts w:cstheme="minorHAnsi"/>
        </w:rPr>
        <w:t>American Express</w:t>
      </w:r>
      <w:r w:rsidR="005C46C0">
        <w:rPr>
          <w:rFonts w:cstheme="minorHAnsi"/>
        </w:rPr>
        <w:t xml:space="preserve"> charge card</w:t>
      </w:r>
      <w:r w:rsidRPr="00052A95">
        <w:rPr>
          <w:rFonts w:cstheme="minorHAnsi"/>
        </w:rPr>
        <w:t>. Charge cards may be subject to a subscription fee.</w:t>
      </w:r>
    </w:p>
    <w:p w14:paraId="725CBCEE" w14:textId="77777777" w:rsidR="00143044" w:rsidRDefault="00143044" w:rsidP="00DF2B8D">
      <w:pPr>
        <w:jc w:val="both"/>
        <w:rPr>
          <w:rFonts w:ascii="Lucida Sans" w:hAnsi="Lucida Sans"/>
          <w:b/>
          <w:bCs/>
          <w:sz w:val="28"/>
          <w:szCs w:val="28"/>
        </w:rPr>
      </w:pPr>
    </w:p>
    <w:p w14:paraId="01D63E6B" w14:textId="723DAEB8" w:rsidR="00DF2B8D" w:rsidRPr="00143044" w:rsidRDefault="00143044" w:rsidP="00FD2961">
      <w:pPr>
        <w:pStyle w:val="Heading2"/>
      </w:pPr>
      <w:r>
        <w:t>5.</w:t>
      </w:r>
      <w:r w:rsidR="00523AF7">
        <w:t>5</w:t>
      </w:r>
      <w:r w:rsidR="00DF2B8D" w:rsidRPr="00143044">
        <w:t xml:space="preserve"> Secured lending </w:t>
      </w:r>
    </w:p>
    <w:p w14:paraId="2B1B4AD7" w14:textId="77777777" w:rsidR="00714C39" w:rsidRDefault="00714C39" w:rsidP="00DF2B8D">
      <w:pPr>
        <w:jc w:val="both"/>
        <w:rPr>
          <w:rFonts w:cstheme="minorHAnsi"/>
        </w:rPr>
      </w:pPr>
    </w:p>
    <w:p w14:paraId="1325340A" w14:textId="17B7640E" w:rsidR="00DF2B8D" w:rsidRPr="00143044" w:rsidRDefault="00DF2B8D" w:rsidP="00DF2B8D">
      <w:pPr>
        <w:jc w:val="both"/>
        <w:rPr>
          <w:rFonts w:cstheme="minorHAnsi"/>
        </w:rPr>
      </w:pPr>
      <w:r w:rsidRPr="00143044">
        <w:rPr>
          <w:rFonts w:cstheme="minorHAnsi"/>
        </w:rPr>
        <w:t>With a secured loan, borrowers offer something of value so that, in the event of default, the lender can take the asset, sell it (realise the security)</w:t>
      </w:r>
      <w:r w:rsidR="009A2B73">
        <w:rPr>
          <w:rFonts w:cstheme="minorHAnsi"/>
        </w:rPr>
        <w:t>,</w:t>
      </w:r>
      <w:r w:rsidRPr="00143044">
        <w:rPr>
          <w:rFonts w:cstheme="minorHAnsi"/>
        </w:rPr>
        <w:t xml:space="preserve"> and obtain repayment out of the proceeds. The asset </w:t>
      </w:r>
      <w:r w:rsidR="00EC51A7">
        <w:rPr>
          <w:rFonts w:cstheme="minorHAnsi"/>
        </w:rPr>
        <w:t>must</w:t>
      </w:r>
      <w:r w:rsidRPr="00143044">
        <w:rPr>
          <w:rFonts w:cstheme="minorHAnsi"/>
        </w:rPr>
        <w:t xml:space="preserve"> </w:t>
      </w:r>
      <w:proofErr w:type="gramStart"/>
      <w:r w:rsidRPr="00143044">
        <w:rPr>
          <w:rFonts w:cstheme="minorHAnsi"/>
        </w:rPr>
        <w:t>be something that is</w:t>
      </w:r>
      <w:proofErr w:type="gramEnd"/>
      <w:r w:rsidRPr="00143044">
        <w:rPr>
          <w:rFonts w:cstheme="minorHAnsi"/>
        </w:rPr>
        <w:t xml:space="preserve"> readily realisable, such as a life policy or property. The most common type of secured loan is a mortgage</w:t>
      </w:r>
      <w:r w:rsidR="00E2013B">
        <w:rPr>
          <w:rFonts w:cstheme="minorHAnsi"/>
        </w:rPr>
        <w:t>,</w:t>
      </w:r>
      <w:r w:rsidRPr="00143044">
        <w:rPr>
          <w:rFonts w:cstheme="minorHAnsi"/>
        </w:rPr>
        <w:t xml:space="preserve"> which </w:t>
      </w:r>
      <w:r w:rsidR="005C5712">
        <w:rPr>
          <w:rFonts w:cstheme="minorHAnsi"/>
        </w:rPr>
        <w:t>we will</w:t>
      </w:r>
      <w:r w:rsidRPr="00143044">
        <w:rPr>
          <w:rFonts w:cstheme="minorHAnsi"/>
        </w:rPr>
        <w:t xml:space="preserve"> discuss in section </w:t>
      </w:r>
      <w:r w:rsidR="001B178C">
        <w:rPr>
          <w:rFonts w:cstheme="minorHAnsi"/>
        </w:rPr>
        <w:t>5.</w:t>
      </w:r>
      <w:r w:rsidR="009722E2">
        <w:rPr>
          <w:rFonts w:cstheme="minorHAnsi"/>
        </w:rPr>
        <w:t>5</w:t>
      </w:r>
      <w:r w:rsidRPr="00143044">
        <w:rPr>
          <w:rFonts w:cstheme="minorHAnsi"/>
        </w:rPr>
        <w:t>.1.</w:t>
      </w:r>
    </w:p>
    <w:p w14:paraId="154A1AB6" w14:textId="64337178" w:rsidR="00DF2B8D" w:rsidRPr="00143044" w:rsidRDefault="00DF2B8D" w:rsidP="00DF2B8D">
      <w:pPr>
        <w:jc w:val="both"/>
        <w:rPr>
          <w:rFonts w:cstheme="minorHAnsi"/>
        </w:rPr>
      </w:pPr>
      <w:r w:rsidRPr="00143044">
        <w:rPr>
          <w:rFonts w:cstheme="minorHAnsi"/>
        </w:rPr>
        <w:t xml:space="preserve">Security provides a safety net to the lender should the borrower default. In addition, where the asset over which the lender has taken security represents something of value to the borrower, the prospect of </w:t>
      </w:r>
      <w:r w:rsidR="0004019F">
        <w:rPr>
          <w:rFonts w:cstheme="minorHAnsi"/>
        </w:rPr>
        <w:t xml:space="preserve">its </w:t>
      </w:r>
      <w:r w:rsidRPr="00143044">
        <w:rPr>
          <w:rFonts w:cstheme="minorHAnsi"/>
        </w:rPr>
        <w:t>potential los</w:t>
      </w:r>
      <w:r w:rsidR="0004019F">
        <w:rPr>
          <w:rFonts w:cstheme="minorHAnsi"/>
        </w:rPr>
        <w:t>s</w:t>
      </w:r>
      <w:r w:rsidRPr="00143044">
        <w:rPr>
          <w:rFonts w:cstheme="minorHAnsi"/>
        </w:rPr>
        <w:t xml:space="preserve"> may increase their financial self</w:t>
      </w:r>
      <w:r w:rsidRPr="00143044">
        <w:rPr>
          <w:rFonts w:ascii="Cambria Math" w:hAnsi="Cambria Math" w:cs="Cambria Math"/>
        </w:rPr>
        <w:t>‑</w:t>
      </w:r>
      <w:r w:rsidRPr="00143044">
        <w:rPr>
          <w:rFonts w:cstheme="minorHAnsi"/>
        </w:rPr>
        <w:t>discipline and therefore the likelihood of their keeping up repayments.</w:t>
      </w:r>
    </w:p>
    <w:p w14:paraId="56EF6FA3" w14:textId="79197983" w:rsidR="00DF2B8D" w:rsidRPr="00143044" w:rsidRDefault="00DF2B8D" w:rsidP="00DF2B8D">
      <w:pPr>
        <w:jc w:val="both"/>
        <w:rPr>
          <w:rFonts w:cstheme="minorHAnsi"/>
        </w:rPr>
      </w:pPr>
      <w:r w:rsidRPr="00143044">
        <w:rPr>
          <w:rFonts w:cstheme="minorHAnsi"/>
        </w:rPr>
        <w:t xml:space="preserve">Where security is available, it plays a role in reducing the lender’s risk, </w:t>
      </w:r>
      <w:r w:rsidR="002428AC">
        <w:rPr>
          <w:rFonts w:cstheme="minorHAnsi"/>
        </w:rPr>
        <w:t>making</w:t>
      </w:r>
      <w:r w:rsidRPr="00143044">
        <w:rPr>
          <w:rFonts w:cstheme="minorHAnsi"/>
        </w:rPr>
        <w:t xml:space="preserve"> secured loan</w:t>
      </w:r>
      <w:r w:rsidR="002428AC">
        <w:rPr>
          <w:rFonts w:cstheme="minorHAnsi"/>
        </w:rPr>
        <w:t>s</w:t>
      </w:r>
      <w:r w:rsidRPr="00143044">
        <w:rPr>
          <w:rFonts w:cstheme="minorHAnsi"/>
        </w:rPr>
        <w:t xml:space="preserve"> generally less risky than unsecured </w:t>
      </w:r>
      <w:r w:rsidR="002428AC">
        <w:rPr>
          <w:rFonts w:cstheme="minorHAnsi"/>
        </w:rPr>
        <w:t>loans</w:t>
      </w:r>
      <w:r w:rsidRPr="00143044">
        <w:rPr>
          <w:rFonts w:cstheme="minorHAnsi"/>
        </w:rPr>
        <w:t>. This is reflected in the pricing differential between secured and unsecured loans</w:t>
      </w:r>
      <w:r w:rsidR="008E7466">
        <w:rPr>
          <w:rFonts w:cstheme="minorHAnsi"/>
        </w:rPr>
        <w:t>;</w:t>
      </w:r>
      <w:r w:rsidRPr="00143044">
        <w:rPr>
          <w:rFonts w:cstheme="minorHAnsi"/>
        </w:rPr>
        <w:t xml:space="preserve"> the interest rate charged on secured loans is usually lower.</w:t>
      </w:r>
    </w:p>
    <w:p w14:paraId="3A9AB0E8" w14:textId="77777777" w:rsidR="00DF2B8D" w:rsidRDefault="00DF2B8D" w:rsidP="00DF2B8D">
      <w:pPr>
        <w:jc w:val="both"/>
        <w:rPr>
          <w:rFonts w:ascii="Lucida Sans" w:hAnsi="Lucida Sans"/>
          <w:sz w:val="20"/>
          <w:szCs w:val="20"/>
        </w:rPr>
      </w:pPr>
    </w:p>
    <w:p w14:paraId="5B819550" w14:textId="615783D5" w:rsidR="00DF2B8D" w:rsidRPr="00F74F19" w:rsidRDefault="00D91C5A" w:rsidP="00FD2961">
      <w:pPr>
        <w:pStyle w:val="Heading3"/>
      </w:pPr>
      <w:r w:rsidRPr="00F74F19">
        <w:t>5.</w:t>
      </w:r>
      <w:r w:rsidR="00523AF7">
        <w:t>5</w:t>
      </w:r>
      <w:r w:rsidR="00DF2B8D" w:rsidRPr="00F74F19">
        <w:t>.1 Mortgage loans</w:t>
      </w:r>
    </w:p>
    <w:p w14:paraId="05F69B64" w14:textId="77777777" w:rsidR="00714C39" w:rsidRDefault="00714C39" w:rsidP="00DF2B8D">
      <w:pPr>
        <w:jc w:val="both"/>
        <w:rPr>
          <w:rFonts w:ascii="Calibri" w:hAnsi="Calibri" w:cs="Calibri"/>
        </w:rPr>
      </w:pPr>
    </w:p>
    <w:p w14:paraId="21140124" w14:textId="1E61CAC4" w:rsidR="00711231" w:rsidRDefault="00DF2B8D" w:rsidP="00DF2B8D">
      <w:pPr>
        <w:jc w:val="both"/>
        <w:rPr>
          <w:rFonts w:ascii="Calibri" w:hAnsi="Calibri" w:cs="Calibri"/>
        </w:rPr>
      </w:pPr>
      <w:r w:rsidRPr="00802973">
        <w:rPr>
          <w:rFonts w:ascii="Calibri" w:hAnsi="Calibri" w:cs="Calibri"/>
        </w:rPr>
        <w:t>House purchase loans are usually known as mortgage loans</w:t>
      </w:r>
      <w:r w:rsidR="00E955E4">
        <w:rPr>
          <w:rFonts w:ascii="Calibri" w:hAnsi="Calibri" w:cs="Calibri"/>
        </w:rPr>
        <w:t>, with</w:t>
      </w:r>
      <w:r w:rsidRPr="00802973">
        <w:rPr>
          <w:rFonts w:ascii="Calibri" w:hAnsi="Calibri" w:cs="Calibri"/>
        </w:rPr>
        <w:t xml:space="preserve"> the borrower creat</w:t>
      </w:r>
      <w:r w:rsidR="00E955E4">
        <w:rPr>
          <w:rFonts w:ascii="Calibri" w:hAnsi="Calibri" w:cs="Calibri"/>
        </w:rPr>
        <w:t>ing</w:t>
      </w:r>
      <w:r w:rsidRPr="00802973">
        <w:rPr>
          <w:rFonts w:ascii="Calibri" w:hAnsi="Calibri" w:cs="Calibri"/>
        </w:rPr>
        <w:t xml:space="preserve"> a legal charge over the title deeds to the lender as security for the loan. </w:t>
      </w:r>
      <w:r w:rsidR="00E955E4" w:rsidRPr="00802973">
        <w:rPr>
          <w:rFonts w:ascii="Calibri" w:hAnsi="Calibri" w:cs="Calibri"/>
        </w:rPr>
        <w:t>Mortgage loans are the most common method of purchasing residential property.</w:t>
      </w:r>
    </w:p>
    <w:p w14:paraId="1D1A354B" w14:textId="77777777" w:rsidR="00714C39" w:rsidRDefault="00714C39" w:rsidP="00DF2B8D">
      <w:pPr>
        <w:jc w:val="both"/>
        <w:rPr>
          <w:rFonts w:ascii="Calibri" w:hAnsi="Calibri" w:cs="Calibri"/>
        </w:rPr>
      </w:pPr>
    </w:p>
    <w:p w14:paraId="55C64174" w14:textId="28AC7E45" w:rsidR="00AD1904" w:rsidRPr="00FD2961" w:rsidRDefault="00AD1904" w:rsidP="001F2CAB">
      <w:pPr>
        <w:pBdr>
          <w:top w:val="single" w:sz="4" w:space="1" w:color="auto"/>
          <w:left w:val="single" w:sz="4" w:space="4" w:color="auto"/>
          <w:bottom w:val="single" w:sz="4" w:space="1" w:color="auto"/>
          <w:right w:val="single" w:sz="4" w:space="4" w:color="auto"/>
        </w:pBdr>
        <w:jc w:val="both"/>
        <w:rPr>
          <w:rFonts w:ascii="Calibri" w:hAnsi="Calibri" w:cs="Calibri"/>
          <w:b/>
          <w:bCs/>
        </w:rPr>
      </w:pPr>
      <w:r w:rsidRPr="00FD2961">
        <w:rPr>
          <w:rStyle w:val="Heading2Char"/>
        </w:rPr>
        <w:t xml:space="preserve">Key </w:t>
      </w:r>
      <w:r w:rsidR="00AD6536">
        <w:rPr>
          <w:rStyle w:val="Heading2Char"/>
        </w:rPr>
        <w:t>t</w:t>
      </w:r>
      <w:r w:rsidRPr="00FD2961">
        <w:rPr>
          <w:rStyle w:val="Heading2Char"/>
        </w:rPr>
        <w:t>erms</w:t>
      </w:r>
    </w:p>
    <w:p w14:paraId="3B2AB5F3" w14:textId="77777777" w:rsidR="00AD1904" w:rsidRPr="00AD1904" w:rsidRDefault="00AD1904" w:rsidP="001F2CAB">
      <w:pPr>
        <w:pBdr>
          <w:top w:val="single" w:sz="4" w:space="1" w:color="auto"/>
          <w:left w:val="single" w:sz="4" w:space="4" w:color="auto"/>
          <w:bottom w:val="single" w:sz="4" w:space="1" w:color="auto"/>
          <w:right w:val="single" w:sz="4" w:space="4" w:color="auto"/>
        </w:pBdr>
        <w:jc w:val="both"/>
        <w:rPr>
          <w:rFonts w:ascii="Calibri" w:hAnsi="Calibri" w:cs="Calibri"/>
          <w:b/>
          <w:bCs/>
        </w:rPr>
      </w:pPr>
      <w:r w:rsidRPr="00AD1904">
        <w:rPr>
          <w:rFonts w:ascii="Calibri" w:hAnsi="Calibri" w:cs="Calibri"/>
          <w:b/>
          <w:bCs/>
        </w:rPr>
        <w:t>Mortgage</w:t>
      </w:r>
    </w:p>
    <w:p w14:paraId="7BEC62CB" w14:textId="56458D07" w:rsidR="00AD1904" w:rsidRDefault="00AD1904" w:rsidP="001F2CAB">
      <w:pPr>
        <w:pBdr>
          <w:top w:val="single" w:sz="4" w:space="1" w:color="auto"/>
          <w:left w:val="single" w:sz="4" w:space="4" w:color="auto"/>
          <w:bottom w:val="single" w:sz="4" w:space="1" w:color="auto"/>
          <w:right w:val="single" w:sz="4" w:space="4" w:color="auto"/>
        </w:pBdr>
        <w:jc w:val="both"/>
        <w:rPr>
          <w:rFonts w:ascii="Calibri" w:hAnsi="Calibri" w:cs="Calibri"/>
        </w:rPr>
      </w:pPr>
      <w:r w:rsidRPr="00AD1904">
        <w:rPr>
          <w:rFonts w:ascii="Calibri" w:hAnsi="Calibri" w:cs="Calibri"/>
        </w:rPr>
        <w:t xml:space="preserve">A long-term loan to finance the purchase of real estate (property) for a set period, </w:t>
      </w:r>
      <w:r w:rsidR="00932ACD">
        <w:rPr>
          <w:rFonts w:ascii="Calibri" w:hAnsi="Calibri" w:cs="Calibri"/>
        </w:rPr>
        <w:t>usually</w:t>
      </w:r>
      <w:r w:rsidR="00932ACD" w:rsidRPr="00AD1904">
        <w:rPr>
          <w:rFonts w:ascii="Calibri" w:hAnsi="Calibri" w:cs="Calibri"/>
        </w:rPr>
        <w:t xml:space="preserve"> </w:t>
      </w:r>
      <w:r w:rsidRPr="00AD1904">
        <w:rPr>
          <w:rFonts w:ascii="Calibri" w:hAnsi="Calibri" w:cs="Calibri"/>
        </w:rPr>
        <w:t>25 or 30</w:t>
      </w:r>
      <w:r>
        <w:rPr>
          <w:rFonts w:ascii="Calibri" w:hAnsi="Calibri" w:cs="Calibri"/>
        </w:rPr>
        <w:t xml:space="preserve"> </w:t>
      </w:r>
      <w:r w:rsidRPr="00AD1904">
        <w:rPr>
          <w:rFonts w:ascii="Calibri" w:hAnsi="Calibri" w:cs="Calibri"/>
        </w:rPr>
        <w:t xml:space="preserve">years </w:t>
      </w:r>
      <w:r w:rsidR="003B4A02">
        <w:rPr>
          <w:rFonts w:ascii="Calibri" w:hAnsi="Calibri" w:cs="Calibri"/>
        </w:rPr>
        <w:t xml:space="preserve">(though </w:t>
      </w:r>
      <w:r w:rsidRPr="00AD1904">
        <w:rPr>
          <w:rFonts w:ascii="Calibri" w:hAnsi="Calibri" w:cs="Calibri"/>
        </w:rPr>
        <w:t>mortgages can also have maturities of 10, 15 or 20 years</w:t>
      </w:r>
      <w:r w:rsidR="003B4A02">
        <w:rPr>
          <w:rFonts w:ascii="Calibri" w:hAnsi="Calibri" w:cs="Calibri"/>
        </w:rPr>
        <w:t>)</w:t>
      </w:r>
      <w:r w:rsidRPr="00AD1904">
        <w:rPr>
          <w:rFonts w:ascii="Calibri" w:hAnsi="Calibri" w:cs="Calibri"/>
        </w:rPr>
        <w:t>.</w:t>
      </w:r>
    </w:p>
    <w:p w14:paraId="03C3A4D1" w14:textId="56EBEBCF" w:rsidR="00AD1904" w:rsidRDefault="000B0DC7" w:rsidP="001F2CAB">
      <w:pPr>
        <w:pBdr>
          <w:top w:val="single" w:sz="4" w:space="1" w:color="auto"/>
          <w:left w:val="single" w:sz="4" w:space="4" w:color="auto"/>
          <w:bottom w:val="single" w:sz="4" w:space="1" w:color="auto"/>
          <w:right w:val="single" w:sz="4" w:space="4" w:color="auto"/>
        </w:pBdr>
        <w:jc w:val="both"/>
        <w:rPr>
          <w:rFonts w:ascii="Calibri" w:hAnsi="Calibri" w:cs="Calibri"/>
          <w:b/>
          <w:bCs/>
        </w:rPr>
      </w:pPr>
      <w:r>
        <w:rPr>
          <w:rFonts w:ascii="Calibri" w:hAnsi="Calibri" w:cs="Calibri"/>
          <w:b/>
          <w:bCs/>
        </w:rPr>
        <w:t>Mortgagor</w:t>
      </w:r>
    </w:p>
    <w:p w14:paraId="234C084E" w14:textId="164B72CB" w:rsidR="00B3199D" w:rsidRDefault="00FD2E2F" w:rsidP="001F2CAB">
      <w:pPr>
        <w:pBdr>
          <w:top w:val="single" w:sz="4" w:space="1" w:color="auto"/>
          <w:left w:val="single" w:sz="4" w:space="4" w:color="auto"/>
          <w:bottom w:val="single" w:sz="4" w:space="1" w:color="auto"/>
          <w:right w:val="single" w:sz="4" w:space="4" w:color="auto"/>
        </w:pBdr>
        <w:jc w:val="both"/>
        <w:rPr>
          <w:rFonts w:ascii="Calibri" w:hAnsi="Calibri" w:cs="Calibri"/>
        </w:rPr>
      </w:pPr>
      <w:r>
        <w:rPr>
          <w:rFonts w:ascii="Calibri" w:hAnsi="Calibri" w:cs="Calibri"/>
        </w:rPr>
        <w:t>Th</w:t>
      </w:r>
      <w:r w:rsidR="00DF2B8D" w:rsidRPr="00802973">
        <w:rPr>
          <w:rFonts w:ascii="Calibri" w:hAnsi="Calibri" w:cs="Calibri"/>
        </w:rPr>
        <w:t>e person who</w:t>
      </w:r>
      <w:r w:rsidR="00B3199D">
        <w:rPr>
          <w:rFonts w:ascii="Calibri" w:hAnsi="Calibri" w:cs="Calibri"/>
        </w:rPr>
        <w:t xml:space="preserve"> </w:t>
      </w:r>
      <w:r w:rsidR="00DF2B8D" w:rsidRPr="00802973">
        <w:rPr>
          <w:rFonts w:ascii="Calibri" w:hAnsi="Calibri" w:cs="Calibri"/>
        </w:rPr>
        <w:t>owns the property</w:t>
      </w:r>
      <w:r w:rsidR="001F2CAB">
        <w:rPr>
          <w:rFonts w:ascii="Calibri" w:hAnsi="Calibri" w:cs="Calibri"/>
        </w:rPr>
        <w:t>.</w:t>
      </w:r>
      <w:r w:rsidR="00DF2B8D" w:rsidRPr="00802973">
        <w:rPr>
          <w:rFonts w:ascii="Calibri" w:hAnsi="Calibri" w:cs="Calibri"/>
        </w:rPr>
        <w:t xml:space="preserve"> </w:t>
      </w:r>
    </w:p>
    <w:p w14:paraId="796067D4" w14:textId="77777777" w:rsidR="00B3199D" w:rsidRDefault="00B3199D" w:rsidP="001F2CAB">
      <w:pPr>
        <w:pBdr>
          <w:top w:val="single" w:sz="4" w:space="1" w:color="auto"/>
          <w:left w:val="single" w:sz="4" w:space="4" w:color="auto"/>
          <w:bottom w:val="single" w:sz="4" w:space="1" w:color="auto"/>
          <w:right w:val="single" w:sz="4" w:space="4" w:color="auto"/>
        </w:pBdr>
        <w:jc w:val="both"/>
        <w:rPr>
          <w:rFonts w:ascii="Calibri" w:hAnsi="Calibri" w:cs="Calibri"/>
        </w:rPr>
      </w:pPr>
      <w:r>
        <w:rPr>
          <w:rFonts w:ascii="Calibri" w:hAnsi="Calibri" w:cs="Calibri"/>
        </w:rPr>
        <w:t>M</w:t>
      </w:r>
      <w:r w:rsidR="00DF2B8D" w:rsidRPr="00802973">
        <w:rPr>
          <w:rFonts w:ascii="Calibri" w:hAnsi="Calibri" w:cs="Calibri"/>
          <w:b/>
          <w:bCs/>
        </w:rPr>
        <w:t>ortgagee</w:t>
      </w:r>
      <w:r w:rsidR="00DF2B8D" w:rsidRPr="00802973">
        <w:rPr>
          <w:rFonts w:ascii="Calibri" w:hAnsi="Calibri" w:cs="Calibri"/>
        </w:rPr>
        <w:t xml:space="preserve"> </w:t>
      </w:r>
    </w:p>
    <w:p w14:paraId="154A0085" w14:textId="4DB8B68D" w:rsidR="00DF2B8D" w:rsidRPr="00802973" w:rsidRDefault="00B3199D" w:rsidP="001F2CAB">
      <w:pPr>
        <w:pBdr>
          <w:top w:val="single" w:sz="4" w:space="1" w:color="auto"/>
          <w:left w:val="single" w:sz="4" w:space="4" w:color="auto"/>
          <w:bottom w:val="single" w:sz="4" w:space="1" w:color="auto"/>
          <w:right w:val="single" w:sz="4" w:space="4" w:color="auto"/>
        </w:pBdr>
        <w:jc w:val="both"/>
        <w:rPr>
          <w:rFonts w:ascii="Calibri" w:hAnsi="Calibri" w:cs="Calibri"/>
        </w:rPr>
      </w:pPr>
      <w:r>
        <w:rPr>
          <w:rFonts w:ascii="Calibri" w:hAnsi="Calibri" w:cs="Calibri"/>
        </w:rPr>
        <w:t xml:space="preserve">The </w:t>
      </w:r>
      <w:r w:rsidR="001F2CAB">
        <w:rPr>
          <w:rFonts w:ascii="Calibri" w:hAnsi="Calibri" w:cs="Calibri"/>
        </w:rPr>
        <w:t>financial organisation that</w:t>
      </w:r>
      <w:r w:rsidR="00DF2B8D" w:rsidRPr="00802973">
        <w:rPr>
          <w:rFonts w:ascii="Calibri" w:hAnsi="Calibri" w:cs="Calibri"/>
        </w:rPr>
        <w:t xml:space="preserve"> lend</w:t>
      </w:r>
      <w:r w:rsidR="001F2CAB">
        <w:rPr>
          <w:rFonts w:ascii="Calibri" w:hAnsi="Calibri" w:cs="Calibri"/>
        </w:rPr>
        <w:t>s the money to allow the mortgagor to purchase the property</w:t>
      </w:r>
      <w:r w:rsidR="00DF2B8D" w:rsidRPr="00802973">
        <w:rPr>
          <w:rFonts w:ascii="Calibri" w:hAnsi="Calibri" w:cs="Calibri"/>
        </w:rPr>
        <w:t xml:space="preserve">. </w:t>
      </w:r>
    </w:p>
    <w:p w14:paraId="74CE6710" w14:textId="77777777" w:rsidR="00714C39" w:rsidRDefault="00714C39" w:rsidP="00DF2B8D">
      <w:pPr>
        <w:jc w:val="both"/>
        <w:rPr>
          <w:rFonts w:ascii="Calibri" w:hAnsi="Calibri" w:cs="Calibri"/>
        </w:rPr>
      </w:pPr>
    </w:p>
    <w:p w14:paraId="5302BBB7" w14:textId="1E4A1EE3" w:rsidR="00DF2B8D" w:rsidRDefault="00DF2B8D" w:rsidP="00DF2B8D">
      <w:pPr>
        <w:jc w:val="both"/>
        <w:rPr>
          <w:rFonts w:ascii="Calibri" w:hAnsi="Calibri" w:cs="Calibri"/>
        </w:rPr>
      </w:pPr>
      <w:r w:rsidRPr="00802973">
        <w:rPr>
          <w:rFonts w:ascii="Calibri" w:hAnsi="Calibri" w:cs="Calibri"/>
        </w:rPr>
        <w:t xml:space="preserve">Although the </w:t>
      </w:r>
      <w:r w:rsidR="007C2296">
        <w:rPr>
          <w:rFonts w:ascii="Calibri" w:hAnsi="Calibri" w:cs="Calibri"/>
        </w:rPr>
        <w:t>mor</w:t>
      </w:r>
      <w:r w:rsidR="00AC188B">
        <w:rPr>
          <w:rFonts w:ascii="Calibri" w:hAnsi="Calibri" w:cs="Calibri"/>
        </w:rPr>
        <w:t>t</w:t>
      </w:r>
      <w:r w:rsidR="007C2296">
        <w:rPr>
          <w:rFonts w:ascii="Calibri" w:hAnsi="Calibri" w:cs="Calibri"/>
        </w:rPr>
        <w:t>gagee</w:t>
      </w:r>
      <w:r w:rsidRPr="00802973">
        <w:rPr>
          <w:rFonts w:ascii="Calibri" w:hAnsi="Calibri" w:cs="Calibri"/>
        </w:rPr>
        <w:t xml:space="preserve"> does not own the buildings or land, a lender with a legal charge is entitled to take possession of the property and sell it to recover money owed, although that step would be taken only as a last resort. Before resorting to possession, lenders explore all avenues by which an arrangement could be reached, </w:t>
      </w:r>
      <w:r w:rsidR="00FC1989">
        <w:rPr>
          <w:rFonts w:ascii="Calibri" w:hAnsi="Calibri" w:cs="Calibri"/>
        </w:rPr>
        <w:t>considering</w:t>
      </w:r>
      <w:r w:rsidRPr="00802973">
        <w:rPr>
          <w:rFonts w:ascii="Calibri" w:hAnsi="Calibri" w:cs="Calibri"/>
        </w:rPr>
        <w:t xml:space="preserve"> the borrower’s circumstances.</w:t>
      </w:r>
      <w:r w:rsidR="00EE5172">
        <w:rPr>
          <w:rFonts w:ascii="Calibri" w:hAnsi="Calibri" w:cs="Calibri"/>
        </w:rPr>
        <w:t xml:space="preserve"> Retail banks typically have a </w:t>
      </w:r>
      <w:r w:rsidR="001D7038">
        <w:rPr>
          <w:rFonts w:ascii="Calibri" w:hAnsi="Calibri" w:cs="Calibri"/>
        </w:rPr>
        <w:t xml:space="preserve">significant lending appetite for residential mortgage lending </w:t>
      </w:r>
      <w:r w:rsidR="000C38DA">
        <w:rPr>
          <w:rFonts w:ascii="Calibri" w:hAnsi="Calibri" w:cs="Calibri"/>
        </w:rPr>
        <w:t>as</w:t>
      </w:r>
      <w:r w:rsidR="001D7038">
        <w:rPr>
          <w:rFonts w:ascii="Calibri" w:hAnsi="Calibri" w:cs="Calibri"/>
        </w:rPr>
        <w:t xml:space="preserve"> the long-term</w:t>
      </w:r>
      <w:r w:rsidR="008D1B52">
        <w:rPr>
          <w:rFonts w:ascii="Calibri" w:hAnsi="Calibri" w:cs="Calibri"/>
        </w:rPr>
        <w:t>,</w:t>
      </w:r>
      <w:r w:rsidR="001D7038">
        <w:rPr>
          <w:rFonts w:ascii="Calibri" w:hAnsi="Calibri" w:cs="Calibri"/>
        </w:rPr>
        <w:t xml:space="preserve"> secured nature of the </w:t>
      </w:r>
      <w:r w:rsidR="000C38DA">
        <w:rPr>
          <w:rFonts w:ascii="Calibri" w:hAnsi="Calibri" w:cs="Calibri"/>
        </w:rPr>
        <w:t>loans generally make the</w:t>
      </w:r>
      <w:r w:rsidR="00935531">
        <w:rPr>
          <w:rFonts w:ascii="Calibri" w:hAnsi="Calibri" w:cs="Calibri"/>
        </w:rPr>
        <w:t>m</w:t>
      </w:r>
      <w:r w:rsidR="000C38DA">
        <w:rPr>
          <w:rFonts w:ascii="Calibri" w:hAnsi="Calibri" w:cs="Calibri"/>
        </w:rPr>
        <w:t xml:space="preserve"> remunerative and low</w:t>
      </w:r>
      <w:r w:rsidR="00396CF8">
        <w:rPr>
          <w:rFonts w:ascii="Calibri" w:hAnsi="Calibri" w:cs="Calibri"/>
        </w:rPr>
        <w:t xml:space="preserve"> </w:t>
      </w:r>
      <w:r w:rsidR="000C38DA">
        <w:rPr>
          <w:rFonts w:ascii="Calibri" w:hAnsi="Calibri" w:cs="Calibri"/>
        </w:rPr>
        <w:t>risk.</w:t>
      </w:r>
    </w:p>
    <w:p w14:paraId="0CEFD6ED" w14:textId="77777777" w:rsidR="00714C39" w:rsidRDefault="00714C39" w:rsidP="00DF2B8D">
      <w:pPr>
        <w:jc w:val="both"/>
        <w:rPr>
          <w:rFonts w:ascii="Calibri" w:hAnsi="Calibri" w:cs="Calibri"/>
        </w:rPr>
      </w:pPr>
    </w:p>
    <w:p w14:paraId="16240B8E" w14:textId="7255B763" w:rsidR="0072395D" w:rsidRPr="00FD2961" w:rsidRDefault="008253F5" w:rsidP="00303179">
      <w:pPr>
        <w:pBdr>
          <w:top w:val="single" w:sz="4" w:space="1" w:color="auto"/>
          <w:left w:val="single" w:sz="4" w:space="4" w:color="auto"/>
          <w:bottom w:val="single" w:sz="4" w:space="1" w:color="auto"/>
          <w:right w:val="single" w:sz="4" w:space="4" w:color="auto"/>
        </w:pBdr>
        <w:jc w:val="both"/>
        <w:rPr>
          <w:rFonts w:ascii="Calibri" w:hAnsi="Calibri" w:cs="Calibri"/>
          <w:b/>
          <w:bCs/>
        </w:rPr>
      </w:pPr>
      <w:r w:rsidRPr="00FD2961">
        <w:rPr>
          <w:rFonts w:ascii="Calibri" w:hAnsi="Calibri" w:cs="Calibri"/>
          <w:b/>
          <w:bCs/>
        </w:rPr>
        <w:t>Mortgage commitments</w:t>
      </w:r>
    </w:p>
    <w:p w14:paraId="5D6956C9" w14:textId="00E4D064" w:rsidR="008253F5" w:rsidRDefault="00A965BE" w:rsidP="00303179">
      <w:pPr>
        <w:pBdr>
          <w:top w:val="single" w:sz="4" w:space="1" w:color="auto"/>
          <w:left w:val="single" w:sz="4" w:space="4" w:color="auto"/>
          <w:bottom w:val="single" w:sz="4" w:space="1" w:color="auto"/>
          <w:right w:val="single" w:sz="4" w:space="4" w:color="auto"/>
        </w:pBdr>
        <w:jc w:val="both"/>
        <w:rPr>
          <w:rFonts w:ascii="Calibri" w:hAnsi="Calibri" w:cs="Calibri"/>
        </w:rPr>
      </w:pPr>
      <w:r>
        <w:rPr>
          <w:rFonts w:ascii="Calibri" w:hAnsi="Calibri" w:cs="Calibri"/>
        </w:rPr>
        <w:t>For m</w:t>
      </w:r>
      <w:r w:rsidR="00397101">
        <w:rPr>
          <w:rFonts w:ascii="Calibri" w:hAnsi="Calibri" w:cs="Calibri"/>
        </w:rPr>
        <w:t xml:space="preserve">any individuals, </w:t>
      </w:r>
      <w:r w:rsidR="00F4525D">
        <w:rPr>
          <w:rFonts w:ascii="Calibri" w:hAnsi="Calibri" w:cs="Calibri"/>
        </w:rPr>
        <w:t>purchasing a property with the help of a mortgage is the biggest financial commitment they will ever make</w:t>
      </w:r>
      <w:r w:rsidR="00FE0588">
        <w:rPr>
          <w:rFonts w:ascii="Calibri" w:hAnsi="Calibri" w:cs="Calibri"/>
        </w:rPr>
        <w:t xml:space="preserve">. </w:t>
      </w:r>
      <w:r w:rsidR="0023575C">
        <w:rPr>
          <w:rFonts w:ascii="Calibri" w:hAnsi="Calibri" w:cs="Calibri"/>
        </w:rPr>
        <w:t xml:space="preserve">It is therefore important that they receive appropriate advice </w:t>
      </w:r>
      <w:r w:rsidR="00C22432">
        <w:rPr>
          <w:rFonts w:ascii="Calibri" w:hAnsi="Calibri" w:cs="Calibri"/>
        </w:rPr>
        <w:t>on the suitability of mortgage product</w:t>
      </w:r>
      <w:r w:rsidR="0090729A">
        <w:rPr>
          <w:rFonts w:ascii="Calibri" w:hAnsi="Calibri" w:cs="Calibri"/>
        </w:rPr>
        <w:t>s</w:t>
      </w:r>
      <w:r w:rsidR="00E20504">
        <w:rPr>
          <w:rFonts w:ascii="Calibri" w:hAnsi="Calibri" w:cs="Calibri"/>
        </w:rPr>
        <w:t xml:space="preserve"> </w:t>
      </w:r>
      <w:r w:rsidR="0090729A">
        <w:rPr>
          <w:rFonts w:ascii="Calibri" w:hAnsi="Calibri" w:cs="Calibri"/>
        </w:rPr>
        <w:t xml:space="preserve">as they are </w:t>
      </w:r>
      <w:r w:rsidR="00943F97">
        <w:rPr>
          <w:rFonts w:ascii="Calibri" w:hAnsi="Calibri" w:cs="Calibri"/>
        </w:rPr>
        <w:t xml:space="preserve">ultimately </w:t>
      </w:r>
      <w:r w:rsidR="0090729A">
        <w:rPr>
          <w:rFonts w:ascii="Calibri" w:hAnsi="Calibri" w:cs="Calibri"/>
        </w:rPr>
        <w:t xml:space="preserve">at risk of losing their home </w:t>
      </w:r>
      <w:r w:rsidR="00943F97">
        <w:rPr>
          <w:rFonts w:ascii="Calibri" w:hAnsi="Calibri" w:cs="Calibri"/>
        </w:rPr>
        <w:t>if they run into repayment difficulties.</w:t>
      </w:r>
    </w:p>
    <w:p w14:paraId="3D81A05A" w14:textId="5D00DB83" w:rsidR="00B056C4" w:rsidRPr="00B056C4" w:rsidRDefault="007E1A9C" w:rsidP="00303179">
      <w:pPr>
        <w:pBdr>
          <w:top w:val="single" w:sz="4" w:space="1" w:color="auto"/>
          <w:left w:val="single" w:sz="4" w:space="4" w:color="auto"/>
          <w:bottom w:val="single" w:sz="4" w:space="1" w:color="auto"/>
          <w:right w:val="single" w:sz="4" w:space="4" w:color="auto"/>
        </w:pBdr>
        <w:jc w:val="both"/>
        <w:rPr>
          <w:rFonts w:ascii="Calibri" w:hAnsi="Calibri" w:cs="Calibri"/>
        </w:rPr>
      </w:pPr>
      <w:r>
        <w:rPr>
          <w:rFonts w:ascii="Calibri" w:hAnsi="Calibri" w:cs="Calibri"/>
        </w:rPr>
        <w:t>In some jurisdictions, consumer protection is a focus of regulation.</w:t>
      </w:r>
      <w:r w:rsidR="00946BFC">
        <w:rPr>
          <w:rFonts w:ascii="Calibri" w:hAnsi="Calibri" w:cs="Calibri"/>
        </w:rPr>
        <w:t xml:space="preserve"> In the UK</w:t>
      </w:r>
      <w:r w:rsidR="002766BB">
        <w:rPr>
          <w:rFonts w:ascii="Calibri" w:hAnsi="Calibri" w:cs="Calibri"/>
        </w:rPr>
        <w:t>,</w:t>
      </w:r>
      <w:r w:rsidR="00946BFC">
        <w:rPr>
          <w:rFonts w:ascii="Calibri" w:hAnsi="Calibri" w:cs="Calibri"/>
        </w:rPr>
        <w:t xml:space="preserve"> for example, the Financial Conduct Authority (FCA) </w:t>
      </w:r>
      <w:r w:rsidR="00174296">
        <w:rPr>
          <w:rFonts w:ascii="Calibri" w:hAnsi="Calibri" w:cs="Calibri"/>
        </w:rPr>
        <w:t xml:space="preserve">places </w:t>
      </w:r>
      <w:r w:rsidR="00B056C4" w:rsidRPr="00B056C4">
        <w:rPr>
          <w:rFonts w:ascii="Calibri" w:hAnsi="Calibri" w:cs="Calibri"/>
        </w:rPr>
        <w:t xml:space="preserve">a mandatory requirement </w:t>
      </w:r>
      <w:r w:rsidR="00174296">
        <w:rPr>
          <w:rFonts w:ascii="Calibri" w:hAnsi="Calibri" w:cs="Calibri"/>
        </w:rPr>
        <w:t>upon</w:t>
      </w:r>
      <w:r w:rsidR="00B056C4" w:rsidRPr="00B056C4">
        <w:rPr>
          <w:rFonts w:ascii="Calibri" w:hAnsi="Calibri" w:cs="Calibri"/>
        </w:rPr>
        <w:t xml:space="preserve"> lenders to assess affordability for all mortgage applications</w:t>
      </w:r>
      <w:r w:rsidR="00174296">
        <w:rPr>
          <w:rFonts w:ascii="Calibri" w:hAnsi="Calibri" w:cs="Calibri"/>
        </w:rPr>
        <w:t xml:space="preserve"> to encourage responsible lending</w:t>
      </w:r>
      <w:r w:rsidR="00B056C4" w:rsidRPr="00B056C4">
        <w:rPr>
          <w:rFonts w:ascii="Calibri" w:hAnsi="Calibri" w:cs="Calibri"/>
        </w:rPr>
        <w:t>.</w:t>
      </w:r>
    </w:p>
    <w:p w14:paraId="13C884A8" w14:textId="14DBE9B1" w:rsidR="00B056C4" w:rsidRPr="00B056C4" w:rsidRDefault="006340D7" w:rsidP="00303179">
      <w:pPr>
        <w:pBdr>
          <w:top w:val="single" w:sz="4" w:space="1" w:color="auto"/>
          <w:left w:val="single" w:sz="4" w:space="4" w:color="auto"/>
          <w:bottom w:val="single" w:sz="4" w:space="1" w:color="auto"/>
          <w:right w:val="single" w:sz="4" w:space="4" w:color="auto"/>
        </w:pBdr>
        <w:jc w:val="both"/>
        <w:rPr>
          <w:rFonts w:ascii="Calibri" w:hAnsi="Calibri" w:cs="Calibri"/>
        </w:rPr>
      </w:pPr>
      <w:r>
        <w:rPr>
          <w:rFonts w:ascii="Calibri" w:hAnsi="Calibri" w:cs="Calibri"/>
        </w:rPr>
        <w:t>I</w:t>
      </w:r>
      <w:r w:rsidR="00B056C4" w:rsidRPr="00B056C4">
        <w:rPr>
          <w:rFonts w:ascii="Calibri" w:hAnsi="Calibri" w:cs="Calibri"/>
        </w:rPr>
        <w:t xml:space="preserve">t is </w:t>
      </w:r>
      <w:r>
        <w:rPr>
          <w:rFonts w:ascii="Calibri" w:hAnsi="Calibri" w:cs="Calibri"/>
        </w:rPr>
        <w:t>the responsibility of</w:t>
      </w:r>
      <w:r w:rsidR="00B056C4" w:rsidRPr="00B056C4">
        <w:rPr>
          <w:rFonts w:ascii="Calibri" w:hAnsi="Calibri" w:cs="Calibri"/>
        </w:rPr>
        <w:t xml:space="preserve"> the lender to demonstrate that the mortgage is affordable</w:t>
      </w:r>
      <w:r w:rsidR="00312154">
        <w:rPr>
          <w:rFonts w:ascii="Calibri" w:hAnsi="Calibri" w:cs="Calibri"/>
        </w:rPr>
        <w:t>.</w:t>
      </w:r>
      <w:r w:rsidR="00B056C4" w:rsidRPr="00B056C4">
        <w:rPr>
          <w:rFonts w:ascii="Calibri" w:hAnsi="Calibri" w:cs="Calibri"/>
        </w:rPr>
        <w:t xml:space="preserve"> </w:t>
      </w:r>
      <w:r w:rsidR="00312154">
        <w:rPr>
          <w:rFonts w:ascii="Calibri" w:hAnsi="Calibri" w:cs="Calibri"/>
        </w:rPr>
        <w:t>I</w:t>
      </w:r>
      <w:r w:rsidR="00B056C4" w:rsidRPr="00B056C4">
        <w:rPr>
          <w:rFonts w:ascii="Calibri" w:hAnsi="Calibri" w:cs="Calibri"/>
        </w:rPr>
        <w:t>ncome needs to be verified for every mortgage application, along with an assessment of the borrower’s:</w:t>
      </w:r>
    </w:p>
    <w:p w14:paraId="0E95CCF1" w14:textId="6521D80F" w:rsidR="00B056C4" w:rsidRPr="00312154" w:rsidRDefault="00B056C4" w:rsidP="00FD2961">
      <w:pPr>
        <w:pStyle w:val="ListParagraph"/>
        <w:numPr>
          <w:ilvl w:val="0"/>
          <w:numId w:val="4"/>
        </w:numPr>
        <w:pBdr>
          <w:top w:val="single" w:sz="4" w:space="1" w:color="auto"/>
          <w:left w:val="single" w:sz="4" w:space="4" w:color="auto"/>
          <w:bottom w:val="single" w:sz="4" w:space="1" w:color="auto"/>
          <w:right w:val="single" w:sz="4" w:space="4" w:color="auto"/>
        </w:pBdr>
        <w:ind w:left="567" w:hanging="567"/>
        <w:jc w:val="both"/>
        <w:rPr>
          <w:rFonts w:ascii="Calibri" w:hAnsi="Calibri" w:cs="Calibri"/>
        </w:rPr>
      </w:pPr>
      <w:r w:rsidRPr="00312154">
        <w:rPr>
          <w:rFonts w:ascii="Calibri" w:hAnsi="Calibri" w:cs="Calibri"/>
        </w:rPr>
        <w:t>committed expenditure (credit commitments, child maintenance, alimony, etc</w:t>
      </w:r>
      <w:proofErr w:type="gramStart"/>
      <w:r w:rsidRPr="00312154">
        <w:rPr>
          <w:rFonts w:ascii="Calibri" w:hAnsi="Calibri" w:cs="Calibri"/>
        </w:rPr>
        <w:t>)</w:t>
      </w:r>
      <w:r w:rsidR="009B7EC0">
        <w:rPr>
          <w:rFonts w:ascii="Calibri" w:hAnsi="Calibri" w:cs="Calibri"/>
        </w:rPr>
        <w:t>;</w:t>
      </w:r>
      <w:proofErr w:type="gramEnd"/>
    </w:p>
    <w:p w14:paraId="23E3FDF6" w14:textId="45CF6EF0" w:rsidR="00B056C4" w:rsidRPr="00312154" w:rsidRDefault="00B056C4" w:rsidP="00FD2961">
      <w:pPr>
        <w:pStyle w:val="ListParagraph"/>
        <w:numPr>
          <w:ilvl w:val="0"/>
          <w:numId w:val="4"/>
        </w:numPr>
        <w:pBdr>
          <w:top w:val="single" w:sz="4" w:space="1" w:color="auto"/>
          <w:left w:val="single" w:sz="4" w:space="4" w:color="auto"/>
          <w:bottom w:val="single" w:sz="4" w:space="1" w:color="auto"/>
          <w:right w:val="single" w:sz="4" w:space="4" w:color="auto"/>
        </w:pBdr>
        <w:ind w:left="567" w:hanging="567"/>
        <w:jc w:val="both"/>
        <w:rPr>
          <w:rFonts w:ascii="Calibri" w:hAnsi="Calibri" w:cs="Calibri"/>
        </w:rPr>
      </w:pPr>
      <w:r w:rsidRPr="00312154">
        <w:rPr>
          <w:rFonts w:ascii="Calibri" w:hAnsi="Calibri" w:cs="Calibri"/>
        </w:rPr>
        <w:t>essential expenditure (housekeeping, fuel, water, telephone, council tax, essential travel, etc</w:t>
      </w:r>
      <w:proofErr w:type="gramStart"/>
      <w:r w:rsidRPr="00312154">
        <w:rPr>
          <w:rFonts w:ascii="Calibri" w:hAnsi="Calibri" w:cs="Calibri"/>
        </w:rPr>
        <w:t>)</w:t>
      </w:r>
      <w:r w:rsidR="009B7EC0">
        <w:rPr>
          <w:rFonts w:ascii="Calibri" w:hAnsi="Calibri" w:cs="Calibri"/>
        </w:rPr>
        <w:t>;</w:t>
      </w:r>
      <w:proofErr w:type="gramEnd"/>
    </w:p>
    <w:p w14:paraId="509D68F4" w14:textId="61873B28" w:rsidR="003D4E74" w:rsidRPr="00312154" w:rsidRDefault="00B056C4" w:rsidP="00FD2961">
      <w:pPr>
        <w:pStyle w:val="ListParagraph"/>
        <w:numPr>
          <w:ilvl w:val="0"/>
          <w:numId w:val="4"/>
        </w:numPr>
        <w:pBdr>
          <w:top w:val="single" w:sz="4" w:space="1" w:color="auto"/>
          <w:left w:val="single" w:sz="4" w:space="4" w:color="auto"/>
          <w:bottom w:val="single" w:sz="4" w:space="1" w:color="auto"/>
          <w:right w:val="single" w:sz="4" w:space="4" w:color="auto"/>
        </w:pBdr>
        <w:ind w:left="567" w:hanging="567"/>
        <w:jc w:val="both"/>
        <w:rPr>
          <w:rFonts w:ascii="Calibri" w:hAnsi="Calibri" w:cs="Calibri"/>
        </w:rPr>
      </w:pPr>
      <w:r w:rsidRPr="00312154">
        <w:rPr>
          <w:rFonts w:ascii="Calibri" w:hAnsi="Calibri" w:cs="Calibri"/>
        </w:rPr>
        <w:t>quality of living costs (clothing, furniture, appliances, repairs, toiletries, childcare</w:t>
      </w:r>
      <w:r w:rsidR="008A3369">
        <w:rPr>
          <w:rFonts w:ascii="Calibri" w:hAnsi="Calibri" w:cs="Calibri"/>
        </w:rPr>
        <w:t>,</w:t>
      </w:r>
      <w:r w:rsidRPr="00312154">
        <w:rPr>
          <w:rFonts w:ascii="Calibri" w:hAnsi="Calibri" w:cs="Calibri"/>
        </w:rPr>
        <w:t xml:space="preserve"> basic recreational facilities</w:t>
      </w:r>
      <w:r w:rsidR="00F10F17">
        <w:rPr>
          <w:rFonts w:ascii="Calibri" w:hAnsi="Calibri" w:cs="Calibri"/>
        </w:rPr>
        <w:t xml:space="preserve"> </w:t>
      </w:r>
      <w:r w:rsidRPr="00312154">
        <w:rPr>
          <w:rFonts w:ascii="Calibri" w:hAnsi="Calibri" w:cs="Calibri"/>
        </w:rPr>
        <w:t>such as television</w:t>
      </w:r>
      <w:r w:rsidR="00900D5F">
        <w:rPr>
          <w:rFonts w:ascii="Calibri" w:hAnsi="Calibri" w:cs="Calibri"/>
        </w:rPr>
        <w:t>,</w:t>
      </w:r>
      <w:r w:rsidRPr="00312154">
        <w:rPr>
          <w:rFonts w:ascii="Calibri" w:hAnsi="Calibri" w:cs="Calibri"/>
        </w:rPr>
        <w:t xml:space="preserve"> non-essential transport</w:t>
      </w:r>
      <w:r w:rsidR="00900D5F">
        <w:rPr>
          <w:rFonts w:ascii="Calibri" w:hAnsi="Calibri" w:cs="Calibri"/>
        </w:rPr>
        <w:t>, etc</w:t>
      </w:r>
      <w:r w:rsidRPr="00312154">
        <w:rPr>
          <w:rFonts w:ascii="Calibri" w:hAnsi="Calibri" w:cs="Calibri"/>
        </w:rPr>
        <w:t>).</w:t>
      </w:r>
    </w:p>
    <w:p w14:paraId="290485E2" w14:textId="77777777" w:rsidR="00714C39" w:rsidRDefault="00714C39" w:rsidP="00DF2B8D">
      <w:pPr>
        <w:jc w:val="both"/>
        <w:rPr>
          <w:rFonts w:ascii="Calibri" w:hAnsi="Calibri" w:cs="Calibri"/>
        </w:rPr>
      </w:pPr>
    </w:p>
    <w:p w14:paraId="78B8FFF1" w14:textId="5B24F33B" w:rsidR="00DF2B8D" w:rsidRDefault="00DF2B8D" w:rsidP="00DF2B8D">
      <w:pPr>
        <w:jc w:val="both"/>
        <w:rPr>
          <w:rFonts w:ascii="Calibri" w:hAnsi="Calibri" w:cs="Calibri"/>
        </w:rPr>
      </w:pPr>
      <w:r w:rsidRPr="00802973">
        <w:rPr>
          <w:rFonts w:ascii="Calibri" w:hAnsi="Calibri" w:cs="Calibri"/>
        </w:rPr>
        <w:t xml:space="preserve">The amount of </w:t>
      </w:r>
      <w:r w:rsidR="00241F93">
        <w:rPr>
          <w:rFonts w:ascii="Calibri" w:hAnsi="Calibri" w:cs="Calibri"/>
        </w:rPr>
        <w:t>a mortgage</w:t>
      </w:r>
      <w:r w:rsidRPr="00802973">
        <w:rPr>
          <w:rFonts w:ascii="Calibri" w:hAnsi="Calibri" w:cs="Calibri"/>
        </w:rPr>
        <w:t xml:space="preserve"> loan could be anything up to 95% of the property value, although it is usually prudent</w:t>
      </w:r>
      <w:r w:rsidR="003B61AB">
        <w:rPr>
          <w:rFonts w:ascii="Calibri" w:hAnsi="Calibri" w:cs="Calibri"/>
        </w:rPr>
        <w:t xml:space="preserve"> for the </w:t>
      </w:r>
      <w:r w:rsidR="00725B80">
        <w:rPr>
          <w:rFonts w:ascii="Calibri" w:hAnsi="Calibri" w:cs="Calibri"/>
        </w:rPr>
        <w:t>lender</w:t>
      </w:r>
      <w:r w:rsidR="00725B80" w:rsidRPr="00802973">
        <w:rPr>
          <w:rFonts w:ascii="Calibri" w:hAnsi="Calibri" w:cs="Calibri"/>
        </w:rPr>
        <w:t xml:space="preserve"> </w:t>
      </w:r>
      <w:r w:rsidR="003B61AB">
        <w:rPr>
          <w:rFonts w:ascii="Calibri" w:hAnsi="Calibri" w:cs="Calibri"/>
        </w:rPr>
        <w:t xml:space="preserve">to </w:t>
      </w:r>
      <w:r w:rsidRPr="00802973">
        <w:rPr>
          <w:rFonts w:ascii="Calibri" w:hAnsi="Calibri" w:cs="Calibri"/>
        </w:rPr>
        <w:t>advance a lower percentage. The percentage of the property value advanced is generally known as the loan</w:t>
      </w:r>
      <w:r w:rsidRPr="00802973">
        <w:rPr>
          <w:rFonts w:ascii="Cambria Math" w:hAnsi="Cambria Math" w:cs="Cambria Math"/>
        </w:rPr>
        <w:t>‑</w:t>
      </w:r>
      <w:r w:rsidRPr="00802973">
        <w:rPr>
          <w:rFonts w:ascii="Calibri" w:hAnsi="Calibri" w:cs="Calibri"/>
        </w:rPr>
        <w:t>to</w:t>
      </w:r>
      <w:r w:rsidRPr="00802973">
        <w:rPr>
          <w:rFonts w:ascii="Cambria Math" w:hAnsi="Cambria Math" w:cs="Cambria Math"/>
        </w:rPr>
        <w:t>‑</w:t>
      </w:r>
      <w:r w:rsidRPr="00802973">
        <w:rPr>
          <w:rFonts w:ascii="Calibri" w:hAnsi="Calibri" w:cs="Calibri"/>
        </w:rPr>
        <w:t xml:space="preserve">value (LTV) ratio. If the value of a property falls, a lender could find that the amount outstanding on the mortgage loan is greater than the value of the asset on which that loan is secured. This is known as negative equity and can </w:t>
      </w:r>
      <w:r w:rsidR="004A1329">
        <w:rPr>
          <w:rFonts w:ascii="Calibri" w:hAnsi="Calibri" w:cs="Calibri"/>
        </w:rPr>
        <w:t>cause</w:t>
      </w:r>
      <w:r w:rsidR="004A1329" w:rsidRPr="00802973">
        <w:rPr>
          <w:rFonts w:ascii="Calibri" w:hAnsi="Calibri" w:cs="Calibri"/>
        </w:rPr>
        <w:t xml:space="preserve"> </w:t>
      </w:r>
      <w:r w:rsidRPr="00802973">
        <w:rPr>
          <w:rFonts w:ascii="Calibri" w:hAnsi="Calibri" w:cs="Calibri"/>
        </w:rPr>
        <w:t>problems for both the lender and the borrower. If the borrower</w:t>
      </w:r>
      <w:r w:rsidR="000E3067">
        <w:rPr>
          <w:rFonts w:ascii="Calibri" w:hAnsi="Calibri" w:cs="Calibri"/>
        </w:rPr>
        <w:t xml:space="preserve"> </w:t>
      </w:r>
      <w:r w:rsidRPr="00802973">
        <w:rPr>
          <w:rFonts w:ascii="Calibri" w:hAnsi="Calibri" w:cs="Calibri"/>
        </w:rPr>
        <w:t>defaults on the payments and the property is taken into possession, the lender may be unable to sell the property for a</w:t>
      </w:r>
      <w:r w:rsidR="001D4077">
        <w:rPr>
          <w:rFonts w:ascii="Calibri" w:hAnsi="Calibri" w:cs="Calibri"/>
        </w:rPr>
        <w:t xml:space="preserve">n </w:t>
      </w:r>
      <w:r w:rsidRPr="00802973">
        <w:rPr>
          <w:rFonts w:ascii="Calibri" w:hAnsi="Calibri" w:cs="Calibri"/>
        </w:rPr>
        <w:t xml:space="preserve">amount </w:t>
      </w:r>
      <w:r w:rsidR="001D4077">
        <w:rPr>
          <w:rFonts w:ascii="Calibri" w:hAnsi="Calibri" w:cs="Calibri"/>
        </w:rPr>
        <w:t xml:space="preserve">sufficient </w:t>
      </w:r>
      <w:r w:rsidRPr="00802973">
        <w:rPr>
          <w:rFonts w:ascii="Calibri" w:hAnsi="Calibri" w:cs="Calibri"/>
        </w:rPr>
        <w:t>to repay the loan.</w:t>
      </w:r>
    </w:p>
    <w:p w14:paraId="7236AAC5" w14:textId="77777777" w:rsidR="00714C39" w:rsidRPr="00802973" w:rsidRDefault="00714C39" w:rsidP="00DF2B8D">
      <w:pPr>
        <w:jc w:val="both"/>
        <w:rPr>
          <w:rFonts w:ascii="Calibri" w:hAnsi="Calibri" w:cs="Calibri"/>
        </w:rPr>
      </w:pPr>
    </w:p>
    <w:p w14:paraId="6C3FAD58" w14:textId="77777777" w:rsidR="00DF2B8D" w:rsidRPr="00FD2961" w:rsidRDefault="00DF2B8D" w:rsidP="00FD2961">
      <w:pPr>
        <w:jc w:val="both"/>
        <w:rPr>
          <w:rFonts w:cstheme="minorHAnsi"/>
          <w:b/>
          <w:bCs/>
        </w:rPr>
      </w:pPr>
      <w:r w:rsidRPr="00FD2961">
        <w:rPr>
          <w:rFonts w:cstheme="minorHAnsi"/>
          <w:b/>
          <w:bCs/>
        </w:rPr>
        <w:t>Mortgage repayment types</w:t>
      </w:r>
    </w:p>
    <w:p w14:paraId="61E9FF47" w14:textId="037B001E" w:rsidR="00DF2B8D" w:rsidRDefault="00DF2B8D" w:rsidP="000C72EE">
      <w:pPr>
        <w:jc w:val="both"/>
        <w:rPr>
          <w:rFonts w:cstheme="minorHAnsi"/>
        </w:rPr>
      </w:pPr>
      <w:r w:rsidRPr="006B2854">
        <w:rPr>
          <w:rFonts w:cstheme="minorHAnsi"/>
        </w:rPr>
        <w:t>There are two ways to arrange for a mortgage to be repaid</w:t>
      </w:r>
      <w:r w:rsidR="0049402F">
        <w:rPr>
          <w:rFonts w:cstheme="minorHAnsi"/>
        </w:rPr>
        <w:t>: capital and interest (repayment) or interest-only</w:t>
      </w:r>
      <w:r w:rsidRPr="006B2854">
        <w:rPr>
          <w:rFonts w:cstheme="minorHAnsi"/>
        </w:rPr>
        <w:t>.</w:t>
      </w:r>
    </w:p>
    <w:p w14:paraId="20C02663" w14:textId="77777777" w:rsidR="000C72EE" w:rsidRPr="006B2854" w:rsidRDefault="000C72EE" w:rsidP="00FD2961">
      <w:pPr>
        <w:jc w:val="both"/>
        <w:rPr>
          <w:rFonts w:cstheme="minorHAnsi"/>
        </w:rPr>
      </w:pPr>
    </w:p>
    <w:p w14:paraId="68F33FCD" w14:textId="77777777" w:rsidR="00DF2B8D" w:rsidRPr="006B2854" w:rsidRDefault="00DF2B8D" w:rsidP="00FD2961">
      <w:pPr>
        <w:jc w:val="both"/>
        <w:rPr>
          <w:rFonts w:cstheme="minorHAnsi"/>
          <w:b/>
          <w:bCs/>
        </w:rPr>
      </w:pPr>
      <w:r w:rsidRPr="006B2854">
        <w:rPr>
          <w:rFonts w:cstheme="minorHAnsi"/>
          <w:b/>
          <w:bCs/>
        </w:rPr>
        <w:t>Capital and interest (repayment) mortgage</w:t>
      </w:r>
    </w:p>
    <w:p w14:paraId="56E382B9" w14:textId="3393F3DA" w:rsidR="00DF2B8D" w:rsidRPr="006B2854" w:rsidRDefault="0049402F" w:rsidP="00FD2961">
      <w:pPr>
        <w:jc w:val="both"/>
        <w:rPr>
          <w:rFonts w:cstheme="minorHAnsi"/>
        </w:rPr>
      </w:pPr>
      <w:r>
        <w:rPr>
          <w:rFonts w:cstheme="minorHAnsi"/>
        </w:rPr>
        <w:t>With a capital and interest mortgage, t</w:t>
      </w:r>
      <w:r w:rsidR="00DF2B8D" w:rsidRPr="006B2854">
        <w:rPr>
          <w:rFonts w:cstheme="minorHAnsi"/>
        </w:rPr>
        <w:t xml:space="preserve">he borrower makes regular payments (usually monthly) covering repayment of </w:t>
      </w:r>
      <w:r>
        <w:rPr>
          <w:rFonts w:cstheme="minorHAnsi"/>
        </w:rPr>
        <w:t xml:space="preserve">both </w:t>
      </w:r>
      <w:r w:rsidR="00DF2B8D" w:rsidRPr="006B2854">
        <w:rPr>
          <w:rFonts w:cstheme="minorHAnsi"/>
        </w:rPr>
        <w:t>capital</w:t>
      </w:r>
      <w:r w:rsidR="00275604">
        <w:rPr>
          <w:rFonts w:cstheme="minorHAnsi"/>
        </w:rPr>
        <w:t xml:space="preserve"> (</w:t>
      </w:r>
      <w:proofErr w:type="spellStart"/>
      <w:proofErr w:type="gramStart"/>
      <w:r w:rsidR="000E6EC5">
        <w:rPr>
          <w:rFonts w:cstheme="minorHAnsi"/>
        </w:rPr>
        <w:t>ie</w:t>
      </w:r>
      <w:proofErr w:type="spellEnd"/>
      <w:proofErr w:type="gramEnd"/>
      <w:r w:rsidR="000E6EC5">
        <w:rPr>
          <w:rFonts w:cstheme="minorHAnsi"/>
        </w:rPr>
        <w:t xml:space="preserve"> </w:t>
      </w:r>
      <w:r w:rsidR="00275604">
        <w:rPr>
          <w:rFonts w:cstheme="minorHAnsi"/>
        </w:rPr>
        <w:t xml:space="preserve">the </w:t>
      </w:r>
      <w:r w:rsidR="00EF0F2C">
        <w:rPr>
          <w:rFonts w:cstheme="minorHAnsi"/>
        </w:rPr>
        <w:t xml:space="preserve">initial </w:t>
      </w:r>
      <w:r w:rsidR="00275604">
        <w:rPr>
          <w:rFonts w:cstheme="minorHAnsi"/>
        </w:rPr>
        <w:t>amount borrowed)</w:t>
      </w:r>
      <w:r w:rsidR="00DF2B8D" w:rsidRPr="006B2854">
        <w:rPr>
          <w:rFonts w:cstheme="minorHAnsi"/>
        </w:rPr>
        <w:t xml:space="preserve"> and interest. </w:t>
      </w:r>
      <w:r>
        <w:rPr>
          <w:rFonts w:cstheme="minorHAnsi"/>
        </w:rPr>
        <w:t>I</w:t>
      </w:r>
      <w:r w:rsidR="00DF2B8D" w:rsidRPr="006B2854">
        <w:rPr>
          <w:rFonts w:cstheme="minorHAnsi"/>
        </w:rPr>
        <w:t xml:space="preserve">n the early years </w:t>
      </w:r>
      <w:r>
        <w:rPr>
          <w:rFonts w:cstheme="minorHAnsi"/>
        </w:rPr>
        <w:t xml:space="preserve">of the mortgage </w:t>
      </w:r>
      <w:r w:rsidR="00DF2B8D" w:rsidRPr="006B2854">
        <w:rPr>
          <w:rFonts w:cstheme="minorHAnsi"/>
        </w:rPr>
        <w:t>the bulk of each payment</w:t>
      </w:r>
      <w:r>
        <w:rPr>
          <w:rFonts w:cstheme="minorHAnsi"/>
        </w:rPr>
        <w:t xml:space="preserve"> generally</w:t>
      </w:r>
      <w:r w:rsidR="00DF2B8D" w:rsidRPr="006B2854">
        <w:rPr>
          <w:rFonts w:cstheme="minorHAnsi"/>
        </w:rPr>
        <w:t xml:space="preserve"> consists of interest, while in the later years more capital is repaid each time. The mortgage is structured so that the monthly repayment is constant throughout the term.</w:t>
      </w:r>
    </w:p>
    <w:p w14:paraId="711AD895" w14:textId="77777777" w:rsidR="00DF2B8D" w:rsidRPr="006B2854" w:rsidRDefault="00DF2B8D" w:rsidP="00FD2961">
      <w:pPr>
        <w:jc w:val="both"/>
        <w:rPr>
          <w:rFonts w:cstheme="minorHAnsi"/>
        </w:rPr>
      </w:pPr>
      <w:r w:rsidRPr="006B2854">
        <w:rPr>
          <w:rFonts w:cstheme="minorHAnsi"/>
        </w:rPr>
        <w:t>This type of mortgage provides two benefits for the borrower:</w:t>
      </w:r>
    </w:p>
    <w:p w14:paraId="2DF3C31E" w14:textId="77777777" w:rsidR="00DF2B8D" w:rsidRPr="006B2854" w:rsidRDefault="00DF2B8D" w:rsidP="00FD2961">
      <w:pPr>
        <w:pStyle w:val="ListParagraph"/>
        <w:numPr>
          <w:ilvl w:val="0"/>
          <w:numId w:val="5"/>
        </w:numPr>
        <w:ind w:left="567" w:hanging="567"/>
        <w:jc w:val="both"/>
        <w:rPr>
          <w:rFonts w:cstheme="minorHAnsi"/>
        </w:rPr>
      </w:pPr>
      <w:r w:rsidRPr="006B2854">
        <w:rPr>
          <w:rFonts w:cstheme="minorHAnsi"/>
        </w:rPr>
        <w:t>The outstanding capital reduces each time a payment is made, albeit slowly to start with. This means the borrower can see the debt gradually reducing.</w:t>
      </w:r>
    </w:p>
    <w:p w14:paraId="08B0DC10" w14:textId="0C01BF71" w:rsidR="00DF2B8D" w:rsidRPr="006B2854" w:rsidRDefault="00DF2B8D" w:rsidP="00FD2961">
      <w:pPr>
        <w:pStyle w:val="ListParagraph"/>
        <w:numPr>
          <w:ilvl w:val="0"/>
          <w:numId w:val="5"/>
        </w:numPr>
        <w:ind w:left="567" w:hanging="567"/>
        <w:jc w:val="both"/>
        <w:rPr>
          <w:rFonts w:cstheme="minorHAnsi"/>
        </w:rPr>
      </w:pPr>
      <w:r w:rsidRPr="006B2854">
        <w:rPr>
          <w:rFonts w:cstheme="minorHAnsi"/>
        </w:rPr>
        <w:t xml:space="preserve">The mortgage will be repaid by the end of the term, </w:t>
      </w:r>
      <w:proofErr w:type="gramStart"/>
      <w:r w:rsidRPr="006B2854">
        <w:rPr>
          <w:rFonts w:cstheme="minorHAnsi"/>
        </w:rPr>
        <w:t>as long as</w:t>
      </w:r>
      <w:proofErr w:type="gramEnd"/>
      <w:r w:rsidRPr="006B2854">
        <w:rPr>
          <w:rFonts w:cstheme="minorHAnsi"/>
        </w:rPr>
        <w:t xml:space="preserve"> the borrower makes all payments on time and at the required level.</w:t>
      </w:r>
    </w:p>
    <w:p w14:paraId="03F71879" w14:textId="6DDEC521" w:rsidR="00DF2B8D" w:rsidRDefault="00DF2B8D" w:rsidP="000C72EE">
      <w:pPr>
        <w:jc w:val="both"/>
        <w:rPr>
          <w:rFonts w:cstheme="minorHAnsi"/>
        </w:rPr>
      </w:pPr>
      <w:r w:rsidRPr="006B2854">
        <w:rPr>
          <w:rFonts w:cstheme="minorHAnsi"/>
        </w:rPr>
        <w:t xml:space="preserve">The borrower </w:t>
      </w:r>
      <w:r w:rsidR="00874BA9">
        <w:rPr>
          <w:rFonts w:cstheme="minorHAnsi"/>
        </w:rPr>
        <w:t>may</w:t>
      </w:r>
      <w:r w:rsidRPr="006B2854">
        <w:rPr>
          <w:rFonts w:cstheme="minorHAnsi"/>
        </w:rPr>
        <w:t xml:space="preserve"> arrange life assurance to repay the mortgage in the event of death during the term and may decide to buy income protection to ensure the payments can be met in the event of illness or unemployment.</w:t>
      </w:r>
    </w:p>
    <w:p w14:paraId="163D7974" w14:textId="77777777" w:rsidR="000C72EE" w:rsidRPr="006B2854" w:rsidRDefault="000C72EE" w:rsidP="00FD2961">
      <w:pPr>
        <w:jc w:val="both"/>
        <w:rPr>
          <w:rFonts w:cstheme="minorHAnsi"/>
        </w:rPr>
      </w:pPr>
    </w:p>
    <w:p w14:paraId="39729873" w14:textId="77777777" w:rsidR="00DF2B8D" w:rsidRPr="006B2854" w:rsidRDefault="00DF2B8D" w:rsidP="00FD2961">
      <w:pPr>
        <w:jc w:val="both"/>
        <w:rPr>
          <w:rFonts w:cstheme="minorHAnsi"/>
          <w:b/>
          <w:bCs/>
        </w:rPr>
      </w:pPr>
      <w:r w:rsidRPr="006B2854">
        <w:rPr>
          <w:rFonts w:cstheme="minorHAnsi"/>
          <w:b/>
          <w:bCs/>
        </w:rPr>
        <w:t>Interest</w:t>
      </w:r>
      <w:r w:rsidRPr="006B2854">
        <w:rPr>
          <w:rFonts w:ascii="Cambria Math" w:hAnsi="Cambria Math" w:cs="Cambria Math"/>
          <w:b/>
          <w:bCs/>
        </w:rPr>
        <w:t>‑</w:t>
      </w:r>
      <w:r w:rsidRPr="006B2854">
        <w:rPr>
          <w:rFonts w:cstheme="minorHAnsi"/>
          <w:b/>
          <w:bCs/>
        </w:rPr>
        <w:t xml:space="preserve">only mortgage </w:t>
      </w:r>
    </w:p>
    <w:p w14:paraId="7C4F39FB" w14:textId="712CEE9A" w:rsidR="00DF2B8D" w:rsidRPr="006B2854" w:rsidRDefault="00DF2B8D" w:rsidP="00FD2961">
      <w:pPr>
        <w:jc w:val="both"/>
        <w:rPr>
          <w:rFonts w:cstheme="minorHAnsi"/>
        </w:rPr>
      </w:pPr>
      <w:r w:rsidRPr="006B2854">
        <w:rPr>
          <w:rFonts w:cstheme="minorHAnsi"/>
        </w:rPr>
        <w:t xml:space="preserve">The borrower pays interest each month on the outstanding capital but makes no capital repayment. The capital does not reduce and will remain outstanding at the end of the agreed term. The borrower </w:t>
      </w:r>
      <w:r w:rsidR="009708E4">
        <w:rPr>
          <w:rFonts w:cstheme="minorHAnsi"/>
        </w:rPr>
        <w:t>may</w:t>
      </w:r>
      <w:r w:rsidR="00D501C5">
        <w:rPr>
          <w:rFonts w:cstheme="minorHAnsi"/>
        </w:rPr>
        <w:t xml:space="preserve"> arrange</w:t>
      </w:r>
      <w:r w:rsidRPr="006B2854">
        <w:rPr>
          <w:rFonts w:cstheme="minorHAnsi"/>
        </w:rPr>
        <w:t xml:space="preserve"> a</w:t>
      </w:r>
      <w:r w:rsidR="00D501C5">
        <w:rPr>
          <w:rFonts w:cstheme="minorHAnsi"/>
        </w:rPr>
        <w:t xml:space="preserve"> savings or</w:t>
      </w:r>
      <w:r w:rsidRPr="006B2854">
        <w:rPr>
          <w:rFonts w:cstheme="minorHAnsi"/>
        </w:rPr>
        <w:t xml:space="preserve"> investment </w:t>
      </w:r>
      <w:r w:rsidR="00E22CD4">
        <w:rPr>
          <w:rFonts w:cstheme="minorHAnsi"/>
        </w:rPr>
        <w:t xml:space="preserve">product </w:t>
      </w:r>
      <w:r w:rsidRPr="006B2854">
        <w:rPr>
          <w:rFonts w:cstheme="minorHAnsi"/>
        </w:rPr>
        <w:t xml:space="preserve">to build up a fund to repay the capital in one lump sum at the end of the term. </w:t>
      </w:r>
      <w:r w:rsidR="00E22CD4">
        <w:rPr>
          <w:rFonts w:cstheme="minorHAnsi"/>
        </w:rPr>
        <w:t>Savings and investment products</w:t>
      </w:r>
      <w:r w:rsidR="00A400F6">
        <w:rPr>
          <w:rFonts w:cstheme="minorHAnsi"/>
        </w:rPr>
        <w:t>, such as those discussed in section 5.6.1 and Topic 6,</w:t>
      </w:r>
      <w:r w:rsidRPr="006B2854">
        <w:rPr>
          <w:rFonts w:cstheme="minorHAnsi"/>
        </w:rPr>
        <w:t xml:space="preserve"> could be used for this purpose.</w:t>
      </w:r>
    </w:p>
    <w:p w14:paraId="067059F5" w14:textId="77777777" w:rsidR="00DF2B8D" w:rsidRPr="006B2854" w:rsidRDefault="00DF2B8D" w:rsidP="00FD2961">
      <w:pPr>
        <w:jc w:val="both"/>
        <w:rPr>
          <w:rFonts w:cstheme="minorHAnsi"/>
        </w:rPr>
      </w:pPr>
      <w:r w:rsidRPr="006B2854">
        <w:rPr>
          <w:rFonts w:cstheme="minorHAnsi"/>
        </w:rPr>
        <w:t>Interest</w:t>
      </w:r>
      <w:r w:rsidRPr="006B2854">
        <w:rPr>
          <w:rFonts w:ascii="Cambria Math" w:hAnsi="Cambria Math" w:cs="Cambria Math"/>
        </w:rPr>
        <w:t>‑</w:t>
      </w:r>
      <w:r w:rsidRPr="006B2854">
        <w:rPr>
          <w:rFonts w:cstheme="minorHAnsi"/>
        </w:rPr>
        <w:t>only loans are only suitable for those who are prepared to take a degree of risk with their mortgage repayment. Those who are risk averse should not contemplate an interest</w:t>
      </w:r>
      <w:r w:rsidRPr="006B2854">
        <w:rPr>
          <w:rFonts w:ascii="Cambria Math" w:hAnsi="Cambria Math" w:cs="Cambria Math"/>
        </w:rPr>
        <w:t>‑</w:t>
      </w:r>
      <w:r w:rsidRPr="006B2854">
        <w:rPr>
          <w:rFonts w:cstheme="minorHAnsi"/>
        </w:rPr>
        <w:t>only mortgage.</w:t>
      </w:r>
    </w:p>
    <w:p w14:paraId="53B03160" w14:textId="77777777" w:rsidR="00E209DB" w:rsidRDefault="00E209DB" w:rsidP="00DF2B8D">
      <w:pPr>
        <w:jc w:val="both"/>
        <w:rPr>
          <w:rFonts w:cstheme="minorHAnsi"/>
          <w:b/>
          <w:bCs/>
          <w:sz w:val="24"/>
          <w:szCs w:val="24"/>
        </w:rPr>
      </w:pPr>
    </w:p>
    <w:p w14:paraId="0F70D404" w14:textId="63CA7A7C" w:rsidR="00DF2B8D" w:rsidRPr="002554CB" w:rsidRDefault="00136BF9" w:rsidP="00FD2961">
      <w:pPr>
        <w:pStyle w:val="Heading3"/>
      </w:pPr>
      <w:r w:rsidRPr="002554CB">
        <w:t>5.</w:t>
      </w:r>
      <w:r w:rsidR="00523AF7">
        <w:t>5</w:t>
      </w:r>
      <w:r w:rsidRPr="002554CB">
        <w:t>.</w:t>
      </w:r>
      <w:r w:rsidR="0071764E">
        <w:t>2</w:t>
      </w:r>
      <w:r w:rsidRPr="002554CB">
        <w:t xml:space="preserve"> </w:t>
      </w:r>
      <w:r w:rsidR="00DF2B8D" w:rsidRPr="002554CB">
        <w:t>Mortgage interest</w:t>
      </w:r>
      <w:r w:rsidR="007C0456" w:rsidRPr="002554CB">
        <w:t xml:space="preserve"> rate</w:t>
      </w:r>
      <w:r w:rsidR="00DF2B8D" w:rsidRPr="002554CB">
        <w:t xml:space="preserve"> </w:t>
      </w:r>
      <w:r w:rsidR="007C0456" w:rsidRPr="002554CB">
        <w:t>structures</w:t>
      </w:r>
    </w:p>
    <w:p w14:paraId="54A8DC62" w14:textId="77777777" w:rsidR="00714C39" w:rsidRDefault="00714C39" w:rsidP="00DF2B8D">
      <w:pPr>
        <w:jc w:val="both"/>
        <w:rPr>
          <w:rFonts w:cstheme="minorHAnsi"/>
        </w:rPr>
      </w:pPr>
    </w:p>
    <w:p w14:paraId="76825ECA" w14:textId="44439AE1" w:rsidR="00DF2B8D" w:rsidRDefault="00DF2B8D" w:rsidP="00DF2B8D">
      <w:pPr>
        <w:jc w:val="both"/>
        <w:rPr>
          <w:rFonts w:cstheme="minorHAnsi"/>
        </w:rPr>
      </w:pPr>
      <w:r w:rsidRPr="00A37708">
        <w:rPr>
          <w:rFonts w:cstheme="minorHAnsi"/>
        </w:rPr>
        <w:lastRenderedPageBreak/>
        <w:t xml:space="preserve">In this section we </w:t>
      </w:r>
      <w:r w:rsidR="00F24B41">
        <w:rPr>
          <w:rFonts w:cstheme="minorHAnsi"/>
        </w:rPr>
        <w:t xml:space="preserve">will </w:t>
      </w:r>
      <w:r w:rsidRPr="00A37708">
        <w:rPr>
          <w:rFonts w:cstheme="minorHAnsi"/>
        </w:rPr>
        <w:t>look briefly at the traditional mortgage products available.</w:t>
      </w:r>
    </w:p>
    <w:p w14:paraId="7099902A" w14:textId="77777777" w:rsidR="00D453E2" w:rsidRPr="00A37708" w:rsidRDefault="00D453E2" w:rsidP="00DF2B8D">
      <w:pPr>
        <w:jc w:val="both"/>
        <w:rPr>
          <w:rFonts w:cstheme="minorHAnsi"/>
        </w:rPr>
      </w:pPr>
    </w:p>
    <w:p w14:paraId="198F6BF6" w14:textId="20BED260" w:rsidR="008A6EB6" w:rsidRPr="00D11883" w:rsidRDefault="008A6EB6" w:rsidP="008A6EB6">
      <w:pPr>
        <w:jc w:val="both"/>
        <w:rPr>
          <w:rFonts w:cstheme="minorHAnsi"/>
          <w:b/>
          <w:bCs/>
        </w:rPr>
      </w:pPr>
      <w:r w:rsidRPr="00D11883">
        <w:rPr>
          <w:rFonts w:cstheme="minorHAnsi"/>
          <w:b/>
          <w:bCs/>
        </w:rPr>
        <w:t>Variable</w:t>
      </w:r>
      <w:r w:rsidR="00625BCB">
        <w:rPr>
          <w:rFonts w:cstheme="minorHAnsi"/>
          <w:b/>
          <w:bCs/>
        </w:rPr>
        <w:t xml:space="preserve"> (adjustable)</w:t>
      </w:r>
      <w:r w:rsidRPr="00D11883">
        <w:rPr>
          <w:rFonts w:cstheme="minorHAnsi"/>
          <w:b/>
          <w:bCs/>
        </w:rPr>
        <w:t xml:space="preserve"> rate mortgage</w:t>
      </w:r>
    </w:p>
    <w:p w14:paraId="52B24772" w14:textId="51ECA79B" w:rsidR="008A6EB6" w:rsidRDefault="008A6EB6" w:rsidP="008A6EB6">
      <w:pPr>
        <w:jc w:val="both"/>
        <w:rPr>
          <w:rFonts w:cstheme="minorHAnsi"/>
        </w:rPr>
      </w:pPr>
      <w:r w:rsidRPr="00450D9B">
        <w:rPr>
          <w:rFonts w:cstheme="minorHAnsi"/>
        </w:rPr>
        <w:t>Variable rate mortgages are referenced to a country’s local floating rate benchmark. Th</w:t>
      </w:r>
      <w:r w:rsidR="00A735D6">
        <w:rPr>
          <w:rFonts w:cstheme="minorHAnsi"/>
        </w:rPr>
        <w:t>ese</w:t>
      </w:r>
      <w:r w:rsidRPr="00450D9B">
        <w:rPr>
          <w:rFonts w:cstheme="minorHAnsi"/>
        </w:rPr>
        <w:t xml:space="preserve"> will fluctuate over time as</w:t>
      </w:r>
      <w:r w:rsidR="00A979E6">
        <w:rPr>
          <w:rFonts w:cstheme="minorHAnsi"/>
        </w:rPr>
        <w:t xml:space="preserve"> they are</w:t>
      </w:r>
      <w:r w:rsidRPr="00450D9B">
        <w:rPr>
          <w:rFonts w:cstheme="minorHAnsi"/>
        </w:rPr>
        <w:t xml:space="preserve"> affected</w:t>
      </w:r>
      <w:r w:rsidR="006B257E">
        <w:rPr>
          <w:rFonts w:cstheme="minorHAnsi"/>
        </w:rPr>
        <w:t xml:space="preserve"> </w:t>
      </w:r>
      <w:r w:rsidRPr="00450D9B">
        <w:rPr>
          <w:rFonts w:cstheme="minorHAnsi"/>
        </w:rPr>
        <w:t>by the economic conditions within the local market.</w:t>
      </w:r>
    </w:p>
    <w:p w14:paraId="7828B6DA" w14:textId="08FF77B0" w:rsidR="006B257E" w:rsidRPr="00D523C0" w:rsidRDefault="005A6D9A" w:rsidP="008A6EB6">
      <w:pPr>
        <w:jc w:val="both"/>
        <w:rPr>
          <w:rFonts w:ascii="Calibri" w:hAnsi="Calibri" w:cs="Calibri"/>
          <w:sz w:val="24"/>
          <w:szCs w:val="24"/>
        </w:rPr>
      </w:pPr>
      <w:r>
        <w:rPr>
          <w:rFonts w:ascii="Calibri" w:hAnsi="Calibri" w:cs="Calibri"/>
        </w:rPr>
        <w:t>A v</w:t>
      </w:r>
      <w:r w:rsidR="00FE1C06">
        <w:rPr>
          <w:rFonts w:ascii="Calibri" w:hAnsi="Calibri" w:cs="Calibri"/>
        </w:rPr>
        <w:t>ariable</w:t>
      </w:r>
      <w:r w:rsidR="00D523C0" w:rsidRPr="00D523C0">
        <w:rPr>
          <w:rFonts w:ascii="Calibri" w:hAnsi="Calibri" w:cs="Calibri"/>
        </w:rPr>
        <w:t xml:space="preserve"> rate</w:t>
      </w:r>
      <w:r w:rsidR="009C2F07">
        <w:rPr>
          <w:rFonts w:ascii="Calibri" w:hAnsi="Calibri" w:cs="Calibri"/>
        </w:rPr>
        <w:t xml:space="preserve"> is</w:t>
      </w:r>
      <w:r>
        <w:rPr>
          <w:rFonts w:ascii="Calibri" w:hAnsi="Calibri" w:cs="Calibri"/>
        </w:rPr>
        <w:t xml:space="preserve"> usually described</w:t>
      </w:r>
      <w:r w:rsidR="009C2F07">
        <w:rPr>
          <w:rFonts w:ascii="Calibri" w:hAnsi="Calibri" w:cs="Calibri"/>
        </w:rPr>
        <w:t xml:space="preserve"> a</w:t>
      </w:r>
      <w:r w:rsidR="00D523C0" w:rsidRPr="00D523C0">
        <w:rPr>
          <w:rFonts w:ascii="Calibri" w:hAnsi="Calibri" w:cs="Calibri"/>
        </w:rPr>
        <w:t xml:space="preserve">s </w:t>
      </w:r>
      <w:r w:rsidR="009C2F07">
        <w:rPr>
          <w:rFonts w:ascii="Calibri" w:hAnsi="Calibri" w:cs="Calibri"/>
        </w:rPr>
        <w:t xml:space="preserve">a </w:t>
      </w:r>
      <w:r w:rsidR="00D523C0" w:rsidRPr="00D523C0">
        <w:rPr>
          <w:rFonts w:ascii="Calibri" w:hAnsi="Calibri" w:cs="Calibri"/>
        </w:rPr>
        <w:t>standard variable rate (SVR), which is set at the</w:t>
      </w:r>
      <w:r w:rsidR="009C2F07">
        <w:rPr>
          <w:rFonts w:ascii="Calibri" w:hAnsi="Calibri" w:cs="Calibri"/>
        </w:rPr>
        <w:t xml:space="preserve"> lender’s</w:t>
      </w:r>
      <w:r w:rsidR="00D523C0" w:rsidRPr="00D523C0">
        <w:rPr>
          <w:rFonts w:ascii="Calibri" w:hAnsi="Calibri" w:cs="Calibri"/>
        </w:rPr>
        <w:t xml:space="preserve"> discretion. Most lenders change their SVR in line with general market rates</w:t>
      </w:r>
      <w:r w:rsidR="00C10FD4">
        <w:rPr>
          <w:rFonts w:ascii="Calibri" w:hAnsi="Calibri" w:cs="Calibri"/>
        </w:rPr>
        <w:t>.</w:t>
      </w:r>
    </w:p>
    <w:p w14:paraId="5B92E68D" w14:textId="52605773" w:rsidR="00D7131C" w:rsidRDefault="00A83950" w:rsidP="00F130AF">
      <w:pPr>
        <w:jc w:val="both"/>
        <w:rPr>
          <w:rFonts w:cstheme="minorHAnsi"/>
        </w:rPr>
      </w:pPr>
      <w:r w:rsidRPr="007B17E3">
        <w:rPr>
          <w:rFonts w:cstheme="minorHAnsi"/>
        </w:rPr>
        <w:t>A</w:t>
      </w:r>
      <w:r w:rsidR="008A6EB6" w:rsidRPr="007B17E3">
        <w:rPr>
          <w:rFonts w:cstheme="minorHAnsi"/>
        </w:rPr>
        <w:t xml:space="preserve"> variable rate can be both an advantage and a disadvantage.</w:t>
      </w:r>
      <w:r w:rsidR="00C22872" w:rsidRPr="007B17E3">
        <w:rPr>
          <w:rFonts w:cstheme="minorHAnsi"/>
        </w:rPr>
        <w:t xml:space="preserve"> A fall </w:t>
      </w:r>
      <w:r w:rsidR="007B2E2D" w:rsidRPr="007B17E3">
        <w:rPr>
          <w:rFonts w:cstheme="minorHAnsi"/>
        </w:rPr>
        <w:t xml:space="preserve">in </w:t>
      </w:r>
      <w:r w:rsidR="008A6EB6" w:rsidRPr="007B17E3">
        <w:rPr>
          <w:rFonts w:cstheme="minorHAnsi"/>
        </w:rPr>
        <w:t xml:space="preserve">the mortgage rate will </w:t>
      </w:r>
      <w:r w:rsidR="007B2E2D" w:rsidRPr="007B17E3">
        <w:rPr>
          <w:rFonts w:cstheme="minorHAnsi"/>
        </w:rPr>
        <w:t>result in</w:t>
      </w:r>
      <w:r w:rsidR="008A6EB6" w:rsidRPr="007B17E3">
        <w:rPr>
          <w:rFonts w:cstheme="minorHAnsi"/>
        </w:rPr>
        <w:t xml:space="preserve"> the borrower hav</w:t>
      </w:r>
      <w:r w:rsidR="007B2E2D" w:rsidRPr="007B17E3">
        <w:rPr>
          <w:rFonts w:cstheme="minorHAnsi"/>
        </w:rPr>
        <w:t>ing</w:t>
      </w:r>
      <w:r w:rsidR="008A6EB6" w:rsidRPr="007B17E3">
        <w:rPr>
          <w:rFonts w:cstheme="minorHAnsi"/>
        </w:rPr>
        <w:t xml:space="preserve"> a lower monthly cost for</w:t>
      </w:r>
      <w:r w:rsidR="003F0989" w:rsidRPr="007B17E3">
        <w:rPr>
          <w:rFonts w:cstheme="minorHAnsi"/>
        </w:rPr>
        <w:t xml:space="preserve"> </w:t>
      </w:r>
      <w:r w:rsidR="008A6EB6" w:rsidRPr="007B17E3">
        <w:rPr>
          <w:rFonts w:cstheme="minorHAnsi"/>
        </w:rPr>
        <w:t>their mortgage</w:t>
      </w:r>
      <w:r w:rsidR="007B17E3" w:rsidRPr="007B17E3">
        <w:rPr>
          <w:rFonts w:cstheme="minorHAnsi"/>
        </w:rPr>
        <w:t>, whereas a borrower</w:t>
      </w:r>
      <w:r w:rsidR="007B17E3">
        <w:rPr>
          <w:rFonts w:cstheme="minorHAnsi"/>
        </w:rPr>
        <w:t xml:space="preserve"> who </w:t>
      </w:r>
      <w:r w:rsidR="008A6EB6" w:rsidRPr="007B17E3">
        <w:rPr>
          <w:rFonts w:cstheme="minorHAnsi"/>
        </w:rPr>
        <w:t>experience</w:t>
      </w:r>
      <w:r w:rsidR="007B17E3">
        <w:rPr>
          <w:rFonts w:cstheme="minorHAnsi"/>
        </w:rPr>
        <w:t>s</w:t>
      </w:r>
      <w:r w:rsidR="006C4814">
        <w:rPr>
          <w:rFonts w:cstheme="minorHAnsi"/>
        </w:rPr>
        <w:t xml:space="preserve"> a</w:t>
      </w:r>
      <w:r w:rsidR="008A6EB6" w:rsidRPr="007B17E3">
        <w:rPr>
          <w:rFonts w:cstheme="minorHAnsi"/>
        </w:rPr>
        <w:t xml:space="preserve"> rising </w:t>
      </w:r>
      <w:r w:rsidR="008A6EB6" w:rsidRPr="006C4814">
        <w:rPr>
          <w:rFonts w:cstheme="minorHAnsi"/>
        </w:rPr>
        <w:t>rate</w:t>
      </w:r>
      <w:r w:rsidR="006C4814">
        <w:rPr>
          <w:rFonts w:cstheme="minorHAnsi"/>
        </w:rPr>
        <w:t xml:space="preserve"> will have</w:t>
      </w:r>
      <w:r w:rsidR="008A6EB6" w:rsidRPr="006C4814">
        <w:rPr>
          <w:rFonts w:cstheme="minorHAnsi"/>
        </w:rPr>
        <w:t xml:space="preserve"> added pressure on the</w:t>
      </w:r>
      <w:r w:rsidR="00692495">
        <w:rPr>
          <w:rFonts w:cstheme="minorHAnsi"/>
        </w:rPr>
        <w:t>ir</w:t>
      </w:r>
      <w:r w:rsidR="008A6EB6" w:rsidRPr="006C4814">
        <w:rPr>
          <w:rFonts w:cstheme="minorHAnsi"/>
        </w:rPr>
        <w:t xml:space="preserve"> monthly budget.</w:t>
      </w:r>
    </w:p>
    <w:p w14:paraId="0BE0C467" w14:textId="7089CBB0" w:rsidR="00D7131C" w:rsidRPr="00520800" w:rsidRDefault="00D7131C" w:rsidP="00F130AF">
      <w:pPr>
        <w:jc w:val="both"/>
        <w:rPr>
          <w:rFonts w:cstheme="minorHAnsi"/>
          <w:b/>
          <w:bCs/>
        </w:rPr>
      </w:pPr>
      <w:r>
        <w:rPr>
          <w:rFonts w:cstheme="minorHAnsi"/>
          <w:b/>
          <w:bCs/>
        </w:rPr>
        <w:t>Figure 5.2 The variable rate mortgage</w:t>
      </w:r>
    </w:p>
    <w:p w14:paraId="5407E3C1" w14:textId="62FBB6BC" w:rsidR="00152F8E" w:rsidRPr="00AE4B0D" w:rsidRDefault="00152F8E" w:rsidP="00F130AF">
      <w:pPr>
        <w:jc w:val="both"/>
        <w:rPr>
          <w:rFonts w:cstheme="minorHAnsi"/>
        </w:rPr>
      </w:pPr>
      <w:r>
        <w:rPr>
          <w:rFonts w:cstheme="minorHAnsi"/>
          <w:noProof/>
        </w:rPr>
        <w:drawing>
          <wp:inline distT="0" distB="0" distL="0" distR="0" wp14:anchorId="378A0DF1" wp14:editId="10B9AF89">
            <wp:extent cx="4037330" cy="2232831"/>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t="11736"/>
                    <a:stretch/>
                  </pic:blipFill>
                  <pic:spPr bwMode="auto">
                    <a:xfrm>
                      <a:off x="0" y="0"/>
                      <a:ext cx="4037610" cy="2232986"/>
                    </a:xfrm>
                    <a:prstGeom prst="rect">
                      <a:avLst/>
                    </a:prstGeom>
                    <a:noFill/>
                    <a:ln>
                      <a:noFill/>
                    </a:ln>
                    <a:extLst>
                      <a:ext uri="{53640926-AAD7-44D8-BBD7-CCE9431645EC}">
                        <a14:shadowObscured xmlns:a14="http://schemas.microsoft.com/office/drawing/2010/main"/>
                      </a:ext>
                    </a:extLst>
                  </pic:spPr>
                </pic:pic>
              </a:graphicData>
            </a:graphic>
          </wp:inline>
        </w:drawing>
      </w:r>
    </w:p>
    <w:p w14:paraId="2C9C7087" w14:textId="77777777" w:rsidR="00D453E2" w:rsidRPr="00520800" w:rsidRDefault="00D453E2" w:rsidP="00D453E2">
      <w:pPr>
        <w:jc w:val="both"/>
        <w:rPr>
          <w:rFonts w:cstheme="minorHAnsi"/>
        </w:rPr>
      </w:pPr>
    </w:p>
    <w:p w14:paraId="2262F254" w14:textId="74319134" w:rsidR="00D453E2" w:rsidRPr="002554CB" w:rsidRDefault="00D453E2" w:rsidP="00D453E2">
      <w:pPr>
        <w:jc w:val="both"/>
        <w:rPr>
          <w:rFonts w:cstheme="minorHAnsi"/>
          <w:b/>
          <w:bCs/>
        </w:rPr>
      </w:pPr>
      <w:r w:rsidRPr="002554CB">
        <w:rPr>
          <w:rFonts w:cstheme="minorHAnsi"/>
          <w:b/>
          <w:bCs/>
        </w:rPr>
        <w:t>Fixed-rate mortgage</w:t>
      </w:r>
    </w:p>
    <w:p w14:paraId="48F73E2E" w14:textId="74CAA010" w:rsidR="00D453E2" w:rsidRPr="002554CB" w:rsidRDefault="00D453E2" w:rsidP="00D453E2">
      <w:pPr>
        <w:jc w:val="both"/>
        <w:rPr>
          <w:rFonts w:cstheme="minorHAnsi"/>
        </w:rPr>
      </w:pPr>
      <w:r w:rsidRPr="002554CB">
        <w:rPr>
          <w:rFonts w:cstheme="minorHAnsi"/>
        </w:rPr>
        <w:t xml:space="preserve">Mortgage loans range in structure </w:t>
      </w:r>
      <w:r>
        <w:rPr>
          <w:rFonts w:cstheme="minorHAnsi"/>
        </w:rPr>
        <w:t>from country to country</w:t>
      </w:r>
      <w:r w:rsidRPr="002554CB">
        <w:rPr>
          <w:rFonts w:cstheme="minorHAnsi"/>
        </w:rPr>
        <w:t>. In the USA and</w:t>
      </w:r>
      <w:r>
        <w:rPr>
          <w:rFonts w:cstheme="minorHAnsi"/>
        </w:rPr>
        <w:t xml:space="preserve"> </w:t>
      </w:r>
      <w:r w:rsidRPr="002554CB">
        <w:rPr>
          <w:rFonts w:cstheme="minorHAnsi"/>
        </w:rPr>
        <w:t xml:space="preserve">parts of Europe it is common to find </w:t>
      </w:r>
      <w:r>
        <w:rPr>
          <w:rFonts w:cstheme="minorHAnsi"/>
        </w:rPr>
        <w:t xml:space="preserve">fixed-rate </w:t>
      </w:r>
      <w:r w:rsidRPr="002554CB">
        <w:rPr>
          <w:rFonts w:cstheme="minorHAnsi"/>
        </w:rPr>
        <w:t xml:space="preserve">mortgages available for 25 or 30 years. However, in some markets banks only offer </w:t>
      </w:r>
      <w:r>
        <w:rPr>
          <w:rFonts w:cstheme="minorHAnsi"/>
        </w:rPr>
        <w:t xml:space="preserve">shorter </w:t>
      </w:r>
      <w:r w:rsidRPr="002554CB">
        <w:rPr>
          <w:rFonts w:cstheme="minorHAnsi"/>
        </w:rPr>
        <w:t xml:space="preserve">fixed-rate </w:t>
      </w:r>
      <w:r>
        <w:rPr>
          <w:rFonts w:cstheme="minorHAnsi"/>
        </w:rPr>
        <w:t xml:space="preserve">terms, </w:t>
      </w:r>
      <w:proofErr w:type="spellStart"/>
      <w:proofErr w:type="gramStart"/>
      <w:r>
        <w:rPr>
          <w:rFonts w:cstheme="minorHAnsi"/>
        </w:rPr>
        <w:t>eg</w:t>
      </w:r>
      <w:proofErr w:type="spellEnd"/>
      <w:proofErr w:type="gramEnd"/>
      <w:r w:rsidRPr="002554CB">
        <w:rPr>
          <w:rFonts w:cstheme="minorHAnsi"/>
        </w:rPr>
        <w:t xml:space="preserve"> two, three,</w:t>
      </w:r>
      <w:r>
        <w:rPr>
          <w:rFonts w:cstheme="minorHAnsi"/>
        </w:rPr>
        <w:t xml:space="preserve"> </w:t>
      </w:r>
      <w:r w:rsidRPr="002554CB">
        <w:rPr>
          <w:rFonts w:cstheme="minorHAnsi"/>
        </w:rPr>
        <w:t xml:space="preserve">five, seven </w:t>
      </w:r>
      <w:r>
        <w:rPr>
          <w:rFonts w:cstheme="minorHAnsi"/>
        </w:rPr>
        <w:t>or</w:t>
      </w:r>
      <w:r w:rsidRPr="002554CB">
        <w:rPr>
          <w:rFonts w:cstheme="minorHAnsi"/>
        </w:rPr>
        <w:t xml:space="preserve"> ten</w:t>
      </w:r>
      <w:r>
        <w:rPr>
          <w:rFonts w:cstheme="minorHAnsi"/>
        </w:rPr>
        <w:t xml:space="preserve"> </w:t>
      </w:r>
      <w:r w:rsidRPr="002554CB">
        <w:rPr>
          <w:rFonts w:cstheme="minorHAnsi"/>
        </w:rPr>
        <w:t>year</w:t>
      </w:r>
      <w:r>
        <w:rPr>
          <w:rFonts w:cstheme="minorHAnsi"/>
        </w:rPr>
        <w:t>s</w:t>
      </w:r>
      <w:r w:rsidR="00DD140B">
        <w:rPr>
          <w:rFonts w:cstheme="minorHAnsi"/>
        </w:rPr>
        <w:t xml:space="preserve">, </w:t>
      </w:r>
      <w:r w:rsidR="00DD140B">
        <w:t>and then the rate becomes variable at the prevailing market rate</w:t>
      </w:r>
      <w:r w:rsidRPr="002554CB">
        <w:rPr>
          <w:rFonts w:cstheme="minorHAnsi"/>
        </w:rPr>
        <w:t>.</w:t>
      </w:r>
    </w:p>
    <w:p w14:paraId="5019575B" w14:textId="77777777" w:rsidR="00D453E2" w:rsidRPr="00C91882" w:rsidRDefault="00D453E2" w:rsidP="00D453E2">
      <w:pPr>
        <w:jc w:val="both"/>
        <w:rPr>
          <w:rFonts w:cstheme="minorHAnsi"/>
        </w:rPr>
      </w:pPr>
      <w:r>
        <w:rPr>
          <w:rFonts w:cstheme="minorHAnsi"/>
        </w:rPr>
        <w:t>Fixed rates enable a</w:t>
      </w:r>
      <w:r w:rsidRPr="00C91882">
        <w:rPr>
          <w:rFonts w:cstheme="minorHAnsi"/>
        </w:rPr>
        <w:t xml:space="preserve"> borrower</w:t>
      </w:r>
      <w:r>
        <w:rPr>
          <w:rFonts w:cstheme="minorHAnsi"/>
        </w:rPr>
        <w:t xml:space="preserve"> t</w:t>
      </w:r>
      <w:r w:rsidRPr="00C91882">
        <w:rPr>
          <w:rFonts w:cstheme="minorHAnsi"/>
        </w:rPr>
        <w:t>o know exactly how much monthly</w:t>
      </w:r>
      <w:r>
        <w:rPr>
          <w:rFonts w:cstheme="minorHAnsi"/>
        </w:rPr>
        <w:t xml:space="preserve"> </w:t>
      </w:r>
      <w:r w:rsidRPr="00C91882">
        <w:rPr>
          <w:rFonts w:cstheme="minorHAnsi"/>
        </w:rPr>
        <w:t xml:space="preserve">income will be spent on housing. A borrower on a strict budget </w:t>
      </w:r>
      <w:r>
        <w:rPr>
          <w:rFonts w:cstheme="minorHAnsi"/>
        </w:rPr>
        <w:t xml:space="preserve">is protected from the impact of rising interest rates and </w:t>
      </w:r>
      <w:r w:rsidRPr="00C91882">
        <w:rPr>
          <w:rFonts w:cstheme="minorHAnsi"/>
        </w:rPr>
        <w:t>does not have to worry that their</w:t>
      </w:r>
      <w:r>
        <w:rPr>
          <w:rFonts w:cstheme="minorHAnsi"/>
        </w:rPr>
        <w:t xml:space="preserve"> </w:t>
      </w:r>
      <w:r w:rsidRPr="00C91882">
        <w:rPr>
          <w:rFonts w:cstheme="minorHAnsi"/>
        </w:rPr>
        <w:t>mortgage payments will increase over the life of the mortgage.</w:t>
      </w:r>
    </w:p>
    <w:p w14:paraId="7739266E" w14:textId="53357725" w:rsidR="00D453E2" w:rsidRDefault="00D453E2" w:rsidP="00D453E2">
      <w:pPr>
        <w:jc w:val="both"/>
        <w:rPr>
          <w:rFonts w:cstheme="minorHAnsi"/>
        </w:rPr>
      </w:pPr>
      <w:r w:rsidRPr="0095707E">
        <w:rPr>
          <w:rFonts w:cstheme="minorHAnsi"/>
        </w:rPr>
        <w:t>Conversely, locking in a fixed rate at a time when interest rates are high could mean significant risk</w:t>
      </w:r>
      <w:r>
        <w:rPr>
          <w:rFonts w:cstheme="minorHAnsi"/>
        </w:rPr>
        <w:t xml:space="preserve"> </w:t>
      </w:r>
      <w:r w:rsidRPr="0095707E">
        <w:rPr>
          <w:rFonts w:cstheme="minorHAnsi"/>
        </w:rPr>
        <w:t>to the borrower if rates subsequently fall.</w:t>
      </w:r>
    </w:p>
    <w:p w14:paraId="4528BB08" w14:textId="2B211827" w:rsidR="00E25C90" w:rsidRPr="00520800" w:rsidRDefault="00E25C90" w:rsidP="00D453E2">
      <w:pPr>
        <w:jc w:val="both"/>
        <w:rPr>
          <w:rFonts w:cstheme="minorHAnsi"/>
          <w:b/>
          <w:bCs/>
        </w:rPr>
      </w:pPr>
      <w:r w:rsidRPr="00520800">
        <w:rPr>
          <w:rFonts w:cstheme="minorHAnsi"/>
          <w:b/>
          <w:bCs/>
        </w:rPr>
        <w:t>Figure 5.3 The fixed-rate mortgage</w:t>
      </w:r>
    </w:p>
    <w:p w14:paraId="66844B23" w14:textId="77777777" w:rsidR="00D453E2" w:rsidRPr="0095707E" w:rsidRDefault="00D453E2" w:rsidP="00D453E2">
      <w:pPr>
        <w:jc w:val="both"/>
        <w:rPr>
          <w:rFonts w:cstheme="minorHAnsi"/>
        </w:rPr>
      </w:pPr>
      <w:r>
        <w:rPr>
          <w:rFonts w:cstheme="minorHAnsi"/>
          <w:noProof/>
        </w:rPr>
        <w:lastRenderedPageBreak/>
        <w:drawing>
          <wp:inline distT="0" distB="0" distL="0" distR="0" wp14:anchorId="7C435D3F" wp14:editId="2DA31BAA">
            <wp:extent cx="4191384" cy="20401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t="11807"/>
                    <a:stretch/>
                  </pic:blipFill>
                  <pic:spPr bwMode="auto">
                    <a:xfrm>
                      <a:off x="0" y="0"/>
                      <a:ext cx="4198057" cy="2043420"/>
                    </a:xfrm>
                    <a:prstGeom prst="rect">
                      <a:avLst/>
                    </a:prstGeom>
                    <a:noFill/>
                    <a:ln>
                      <a:noFill/>
                    </a:ln>
                    <a:extLst>
                      <a:ext uri="{53640926-AAD7-44D8-BBD7-CCE9431645EC}">
                        <a14:shadowObscured xmlns:a14="http://schemas.microsoft.com/office/drawing/2010/main"/>
                      </a:ext>
                    </a:extLst>
                  </pic:spPr>
                </pic:pic>
              </a:graphicData>
            </a:graphic>
          </wp:inline>
        </w:drawing>
      </w:r>
    </w:p>
    <w:p w14:paraId="72542D83" w14:textId="77777777" w:rsidR="00D453E2" w:rsidRDefault="00D453E2" w:rsidP="00D1057A">
      <w:pPr>
        <w:jc w:val="both"/>
        <w:rPr>
          <w:rFonts w:cstheme="minorHAnsi"/>
          <w:b/>
          <w:bCs/>
        </w:rPr>
      </w:pPr>
    </w:p>
    <w:p w14:paraId="317121C8" w14:textId="4433661F" w:rsidR="003F0989" w:rsidRPr="003818A7" w:rsidRDefault="003F0989" w:rsidP="00D1057A">
      <w:pPr>
        <w:jc w:val="both"/>
        <w:rPr>
          <w:rFonts w:cstheme="minorHAnsi"/>
          <w:b/>
          <w:bCs/>
        </w:rPr>
      </w:pPr>
      <w:r w:rsidRPr="003818A7">
        <w:rPr>
          <w:rFonts w:cstheme="minorHAnsi"/>
          <w:b/>
          <w:bCs/>
        </w:rPr>
        <w:t>Capped rate</w:t>
      </w:r>
      <w:r w:rsidR="00D1057A">
        <w:rPr>
          <w:rFonts w:cstheme="minorHAnsi"/>
          <w:b/>
          <w:bCs/>
        </w:rPr>
        <w:t xml:space="preserve"> mortgage</w:t>
      </w:r>
    </w:p>
    <w:p w14:paraId="5C29B38C" w14:textId="2FA86AE8" w:rsidR="003F0989" w:rsidRDefault="003F0989" w:rsidP="00D1057A">
      <w:pPr>
        <w:jc w:val="both"/>
        <w:rPr>
          <w:rFonts w:cstheme="minorHAnsi"/>
        </w:rPr>
      </w:pPr>
      <w:r w:rsidRPr="003818A7">
        <w:rPr>
          <w:rFonts w:cstheme="minorHAnsi"/>
        </w:rPr>
        <w:t>This arrangement offers the certainty of fixed</w:t>
      </w:r>
      <w:r w:rsidRPr="003818A7">
        <w:rPr>
          <w:rFonts w:ascii="Cambria Math" w:hAnsi="Cambria Math" w:cs="Cambria Math"/>
        </w:rPr>
        <w:t>‑</w:t>
      </w:r>
      <w:r w:rsidRPr="003818A7">
        <w:rPr>
          <w:rFonts w:cstheme="minorHAnsi"/>
        </w:rPr>
        <w:t>rate loans but with a degree of flexibility. The lender sets an upper limit, or cap, to the interest that can be charged for an agreed term. If the SVR is below the cap, the borrower will pay the SVR; if the SVR is above the cap, the borrower will pay the cap rate. This enables the borrower to benefit from rate decreases while at the same time being able to budget for a given period.</w:t>
      </w:r>
    </w:p>
    <w:p w14:paraId="6B1A1ED8" w14:textId="71D1919B" w:rsidR="00E25C90" w:rsidRPr="00520800" w:rsidRDefault="00E25C90" w:rsidP="00D1057A">
      <w:pPr>
        <w:jc w:val="both"/>
        <w:rPr>
          <w:rFonts w:cstheme="minorHAnsi"/>
          <w:b/>
          <w:bCs/>
        </w:rPr>
      </w:pPr>
      <w:r w:rsidRPr="00520800">
        <w:rPr>
          <w:rFonts w:cstheme="minorHAnsi"/>
          <w:b/>
          <w:bCs/>
        </w:rPr>
        <w:t>Figure 5.4 The capped rate mortgage</w:t>
      </w:r>
    </w:p>
    <w:p w14:paraId="2FCA658D" w14:textId="07E9D8FE" w:rsidR="00152F8E" w:rsidRPr="003818A7" w:rsidRDefault="00152F8E" w:rsidP="00D1057A">
      <w:pPr>
        <w:jc w:val="both"/>
        <w:rPr>
          <w:rFonts w:cstheme="minorHAnsi"/>
        </w:rPr>
      </w:pPr>
      <w:r>
        <w:rPr>
          <w:rFonts w:cstheme="minorHAnsi"/>
          <w:noProof/>
        </w:rPr>
        <w:drawing>
          <wp:inline distT="0" distB="0" distL="0" distR="0" wp14:anchorId="7B2A1F53" wp14:editId="4002D847">
            <wp:extent cx="4238564" cy="20639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t="9384"/>
                    <a:stretch/>
                  </pic:blipFill>
                  <pic:spPr bwMode="auto">
                    <a:xfrm>
                      <a:off x="0" y="0"/>
                      <a:ext cx="4251824" cy="2070446"/>
                    </a:xfrm>
                    <a:prstGeom prst="rect">
                      <a:avLst/>
                    </a:prstGeom>
                    <a:noFill/>
                    <a:ln>
                      <a:noFill/>
                    </a:ln>
                    <a:extLst>
                      <a:ext uri="{53640926-AAD7-44D8-BBD7-CCE9431645EC}">
                        <a14:shadowObscured xmlns:a14="http://schemas.microsoft.com/office/drawing/2010/main"/>
                      </a:ext>
                    </a:extLst>
                  </pic:spPr>
                </pic:pic>
              </a:graphicData>
            </a:graphic>
          </wp:inline>
        </w:drawing>
      </w:r>
    </w:p>
    <w:p w14:paraId="4256CA59" w14:textId="77777777" w:rsidR="00152F8E" w:rsidRDefault="00152F8E" w:rsidP="00D1057A">
      <w:pPr>
        <w:jc w:val="both"/>
        <w:rPr>
          <w:rFonts w:cstheme="minorHAnsi"/>
          <w:b/>
          <w:bCs/>
        </w:rPr>
      </w:pPr>
    </w:p>
    <w:p w14:paraId="7895A572" w14:textId="4B9E41FA" w:rsidR="003F0989" w:rsidRPr="003818A7" w:rsidRDefault="003F0989" w:rsidP="00D1057A">
      <w:pPr>
        <w:jc w:val="both"/>
        <w:rPr>
          <w:rFonts w:cstheme="minorHAnsi"/>
          <w:b/>
          <w:bCs/>
        </w:rPr>
      </w:pPr>
      <w:r w:rsidRPr="003818A7">
        <w:rPr>
          <w:rFonts w:cstheme="minorHAnsi"/>
          <w:b/>
          <w:bCs/>
        </w:rPr>
        <w:t>Discounted</w:t>
      </w:r>
      <w:r w:rsidR="00A0543D">
        <w:rPr>
          <w:rFonts w:ascii="Cambria Math" w:hAnsi="Cambria Math" w:cs="Cambria Math"/>
          <w:b/>
          <w:bCs/>
        </w:rPr>
        <w:t xml:space="preserve"> </w:t>
      </w:r>
      <w:r w:rsidRPr="003818A7">
        <w:rPr>
          <w:rFonts w:cstheme="minorHAnsi"/>
          <w:b/>
          <w:bCs/>
        </w:rPr>
        <w:t>rate</w:t>
      </w:r>
      <w:r w:rsidR="00AB4422">
        <w:rPr>
          <w:rFonts w:cstheme="minorHAnsi"/>
          <w:b/>
          <w:bCs/>
        </w:rPr>
        <w:t xml:space="preserve"> mortgage</w:t>
      </w:r>
    </w:p>
    <w:p w14:paraId="1FF901C0" w14:textId="2A79A7D3" w:rsidR="003F0989" w:rsidRPr="003818A7" w:rsidRDefault="003F0989" w:rsidP="00D1057A">
      <w:pPr>
        <w:jc w:val="both"/>
        <w:rPr>
          <w:rFonts w:cstheme="minorHAnsi"/>
        </w:rPr>
      </w:pPr>
      <w:r w:rsidRPr="003818A7">
        <w:rPr>
          <w:rFonts w:cstheme="minorHAnsi"/>
        </w:rPr>
        <w:t>A discounted</w:t>
      </w:r>
      <w:r w:rsidR="00EC1274">
        <w:rPr>
          <w:rFonts w:cstheme="minorHAnsi"/>
        </w:rPr>
        <w:t xml:space="preserve"> </w:t>
      </w:r>
      <w:r w:rsidRPr="003818A7">
        <w:rPr>
          <w:rFonts w:cstheme="minorHAnsi"/>
        </w:rPr>
        <w:t xml:space="preserve">rate </w:t>
      </w:r>
      <w:r w:rsidR="00A0543D">
        <w:rPr>
          <w:rFonts w:cstheme="minorHAnsi"/>
        </w:rPr>
        <w:t>on</w:t>
      </w:r>
      <w:r w:rsidRPr="003818A7">
        <w:rPr>
          <w:rFonts w:cstheme="minorHAnsi"/>
        </w:rPr>
        <w:t xml:space="preserve"> the lender’s SVR is provided for a stated period. The discount is a genuine reduction, so lenders usually impose a penalty if the loan is repaid within a specified timeframe; the penalty could be as much as the discount gained.</w:t>
      </w:r>
    </w:p>
    <w:p w14:paraId="2EC4D5A1" w14:textId="2FCB0824" w:rsidR="003F0989" w:rsidRPr="003818A7" w:rsidRDefault="003F0989" w:rsidP="00D1057A">
      <w:pPr>
        <w:jc w:val="both"/>
        <w:rPr>
          <w:rFonts w:cstheme="minorHAnsi"/>
        </w:rPr>
      </w:pPr>
      <w:r w:rsidRPr="003818A7">
        <w:rPr>
          <w:rFonts w:cstheme="minorHAnsi"/>
        </w:rPr>
        <w:t>There is likely to be a set</w:t>
      </w:r>
      <w:r w:rsidRPr="003818A7">
        <w:rPr>
          <w:rFonts w:ascii="Cambria Math" w:hAnsi="Cambria Math" w:cs="Cambria Math"/>
        </w:rPr>
        <w:t>‑</w:t>
      </w:r>
      <w:r w:rsidRPr="003818A7">
        <w:rPr>
          <w:rFonts w:cstheme="minorHAnsi"/>
        </w:rPr>
        <w:t xml:space="preserve">up fee, although </w:t>
      </w:r>
      <w:r w:rsidR="00F45BD1">
        <w:rPr>
          <w:rFonts w:cstheme="minorHAnsi"/>
        </w:rPr>
        <w:t>this is usually</w:t>
      </w:r>
      <w:r w:rsidRPr="003818A7">
        <w:rPr>
          <w:rFonts w:cstheme="minorHAnsi"/>
        </w:rPr>
        <w:t xml:space="preserve"> lower than for a fixed</w:t>
      </w:r>
      <w:r w:rsidRPr="003818A7">
        <w:rPr>
          <w:rFonts w:ascii="Cambria Math" w:hAnsi="Cambria Math" w:cs="Cambria Math"/>
        </w:rPr>
        <w:t>‑</w:t>
      </w:r>
      <w:r w:rsidRPr="003818A7">
        <w:rPr>
          <w:rFonts w:cstheme="minorHAnsi"/>
        </w:rPr>
        <w:t>rate mortgage</w:t>
      </w:r>
      <w:r w:rsidR="00415EA7">
        <w:rPr>
          <w:rFonts w:cstheme="minorHAnsi"/>
        </w:rPr>
        <w:t>.</w:t>
      </w:r>
      <w:r w:rsidRPr="003818A7">
        <w:rPr>
          <w:rFonts w:cstheme="minorHAnsi"/>
        </w:rPr>
        <w:t xml:space="preserve"> </w:t>
      </w:r>
      <w:r w:rsidR="00415EA7">
        <w:rPr>
          <w:rFonts w:cstheme="minorHAnsi"/>
        </w:rPr>
        <w:t>E</w:t>
      </w:r>
      <w:r w:rsidRPr="003818A7">
        <w:rPr>
          <w:rFonts w:cstheme="minorHAnsi"/>
        </w:rPr>
        <w:t>arly repayment charges will usually apply.</w:t>
      </w:r>
    </w:p>
    <w:p w14:paraId="659C4349" w14:textId="0B36EFC1" w:rsidR="003F0989" w:rsidRPr="003818A7" w:rsidRDefault="00A9528C" w:rsidP="00D1057A">
      <w:pPr>
        <w:jc w:val="both"/>
        <w:rPr>
          <w:rFonts w:cstheme="minorHAnsi"/>
          <w:b/>
          <w:bCs/>
        </w:rPr>
      </w:pPr>
      <w:r>
        <w:rPr>
          <w:rFonts w:cstheme="minorHAnsi"/>
          <w:b/>
          <w:bCs/>
        </w:rPr>
        <w:t>T</w:t>
      </w:r>
      <w:r w:rsidR="003F0989" w:rsidRPr="003818A7">
        <w:rPr>
          <w:rFonts w:cstheme="minorHAnsi"/>
          <w:b/>
          <w:bCs/>
        </w:rPr>
        <w:t>racker</w:t>
      </w:r>
      <w:r w:rsidR="0039287B">
        <w:rPr>
          <w:rFonts w:cstheme="minorHAnsi"/>
          <w:b/>
          <w:bCs/>
        </w:rPr>
        <w:t xml:space="preserve"> mortgage</w:t>
      </w:r>
    </w:p>
    <w:p w14:paraId="2071CF1A" w14:textId="5103BC0D" w:rsidR="003F0989" w:rsidRPr="003818A7" w:rsidRDefault="003F0989" w:rsidP="0039287B">
      <w:pPr>
        <w:jc w:val="both"/>
        <w:rPr>
          <w:rFonts w:cstheme="minorHAnsi"/>
        </w:rPr>
      </w:pPr>
      <w:r w:rsidRPr="003818A7">
        <w:rPr>
          <w:rFonts w:cstheme="minorHAnsi"/>
        </w:rPr>
        <w:t>This is a variable</w:t>
      </w:r>
      <w:r w:rsidR="00415EA7">
        <w:rPr>
          <w:rFonts w:cstheme="minorHAnsi"/>
        </w:rPr>
        <w:t xml:space="preserve"> </w:t>
      </w:r>
      <w:r w:rsidRPr="003818A7">
        <w:rPr>
          <w:rFonts w:cstheme="minorHAnsi"/>
        </w:rPr>
        <w:t xml:space="preserve">rate arrangement. The rate paid by the borrower </w:t>
      </w:r>
      <w:r w:rsidR="00260ADF">
        <w:rPr>
          <w:rFonts w:cstheme="minorHAnsi"/>
        </w:rPr>
        <w:t>‘</w:t>
      </w:r>
      <w:r w:rsidRPr="003818A7">
        <w:rPr>
          <w:rFonts w:cstheme="minorHAnsi"/>
        </w:rPr>
        <w:t>tracks</w:t>
      </w:r>
      <w:r w:rsidR="00260ADF">
        <w:rPr>
          <w:rFonts w:cstheme="minorHAnsi"/>
        </w:rPr>
        <w:t>’</w:t>
      </w:r>
      <w:r w:rsidRPr="003818A7">
        <w:rPr>
          <w:rFonts w:cstheme="minorHAnsi"/>
        </w:rPr>
        <w:t xml:space="preserve"> the movement in </w:t>
      </w:r>
      <w:r w:rsidR="00260ADF">
        <w:rPr>
          <w:rFonts w:cstheme="minorHAnsi"/>
        </w:rPr>
        <w:t>a specific</w:t>
      </w:r>
      <w:r w:rsidR="00431599">
        <w:rPr>
          <w:rFonts w:cstheme="minorHAnsi"/>
        </w:rPr>
        <w:t xml:space="preserve"> benchmark</w:t>
      </w:r>
      <w:r w:rsidRPr="003818A7">
        <w:rPr>
          <w:rFonts w:cstheme="minorHAnsi"/>
        </w:rPr>
        <w:t xml:space="preserve"> rate. The rate is usually set at a fixed percentage above the b</w:t>
      </w:r>
      <w:r w:rsidR="00431599">
        <w:rPr>
          <w:rFonts w:cstheme="minorHAnsi"/>
        </w:rPr>
        <w:t>enchmark</w:t>
      </w:r>
      <w:r w:rsidRPr="003818A7">
        <w:rPr>
          <w:rFonts w:cstheme="minorHAnsi"/>
        </w:rPr>
        <w:t xml:space="preserve"> rate and will increase or decrease as </w:t>
      </w:r>
      <w:r w:rsidR="00431599">
        <w:rPr>
          <w:rFonts w:cstheme="minorHAnsi"/>
        </w:rPr>
        <w:t>it</w:t>
      </w:r>
      <w:r w:rsidRPr="003818A7">
        <w:rPr>
          <w:rFonts w:cstheme="minorHAnsi"/>
        </w:rPr>
        <w:t xml:space="preserve"> changes. </w:t>
      </w:r>
    </w:p>
    <w:p w14:paraId="40562315" w14:textId="77777777" w:rsidR="00B20DDA" w:rsidRDefault="00B20DDA" w:rsidP="008A6EB6">
      <w:pPr>
        <w:jc w:val="both"/>
        <w:rPr>
          <w:rFonts w:ascii="Lucida Sans" w:hAnsi="Lucida Sans"/>
          <w:b/>
          <w:bCs/>
          <w:sz w:val="20"/>
          <w:szCs w:val="20"/>
        </w:rPr>
      </w:pPr>
    </w:p>
    <w:p w14:paraId="1DDC674B" w14:textId="4AC738F0" w:rsidR="006348EE" w:rsidRDefault="00F74F19" w:rsidP="00FD2961">
      <w:pPr>
        <w:pStyle w:val="Heading3"/>
      </w:pPr>
      <w:r w:rsidRPr="00F74F19">
        <w:t>5.</w:t>
      </w:r>
      <w:r w:rsidR="00523AF7">
        <w:t>5</w:t>
      </w:r>
      <w:r w:rsidR="00DF2B8D" w:rsidRPr="00F74F19">
        <w:t>.</w:t>
      </w:r>
      <w:r w:rsidR="0071764E">
        <w:t>3</w:t>
      </w:r>
      <w:r w:rsidR="00DF2B8D" w:rsidRPr="00F74F19">
        <w:t xml:space="preserve"> </w:t>
      </w:r>
      <w:r w:rsidR="006348EE">
        <w:t>Other types of secured lending</w:t>
      </w:r>
    </w:p>
    <w:p w14:paraId="6D6DEA42" w14:textId="77777777" w:rsidR="00714C39" w:rsidRDefault="00714C39" w:rsidP="00DF2B8D">
      <w:pPr>
        <w:jc w:val="both"/>
        <w:rPr>
          <w:rFonts w:ascii="Calibri" w:hAnsi="Calibri" w:cs="Calibri"/>
          <w:b/>
          <w:bCs/>
        </w:rPr>
      </w:pPr>
    </w:p>
    <w:p w14:paraId="39971EBD" w14:textId="3DF14EEF" w:rsidR="00DF2B8D" w:rsidRPr="0068518C" w:rsidRDefault="00DF2B8D" w:rsidP="00DF2B8D">
      <w:pPr>
        <w:jc w:val="both"/>
        <w:rPr>
          <w:rFonts w:ascii="Calibri" w:hAnsi="Calibri" w:cs="Calibri"/>
          <w:b/>
          <w:bCs/>
        </w:rPr>
      </w:pPr>
      <w:r w:rsidRPr="0068518C">
        <w:rPr>
          <w:rFonts w:ascii="Calibri" w:hAnsi="Calibri" w:cs="Calibri"/>
          <w:b/>
          <w:bCs/>
        </w:rPr>
        <w:t>Second charges</w:t>
      </w:r>
    </w:p>
    <w:p w14:paraId="7582FCB1" w14:textId="57E019F7" w:rsidR="00DF2B8D" w:rsidRPr="00F74F19" w:rsidRDefault="00DF2B8D" w:rsidP="00DF2B8D">
      <w:pPr>
        <w:jc w:val="both"/>
        <w:rPr>
          <w:rFonts w:ascii="Calibri" w:hAnsi="Calibri" w:cs="Calibri"/>
        </w:rPr>
      </w:pPr>
      <w:r w:rsidRPr="00F74F19">
        <w:rPr>
          <w:rFonts w:ascii="Calibri" w:hAnsi="Calibri" w:cs="Calibri"/>
        </w:rPr>
        <w:t>When the value of a property increases significantly, the homeowner may wish to borrow further funds secured against the equity. This may be done by way of a further advance from their existing mortgage lende</w:t>
      </w:r>
      <w:r w:rsidR="00E45162">
        <w:rPr>
          <w:rFonts w:ascii="Calibri" w:hAnsi="Calibri" w:cs="Calibri"/>
        </w:rPr>
        <w:t>r</w:t>
      </w:r>
      <w:r w:rsidRPr="00F74F19">
        <w:rPr>
          <w:rFonts w:ascii="Calibri" w:hAnsi="Calibri" w:cs="Calibri"/>
        </w:rPr>
        <w:t>, or a second mortgage from a different lender.</w:t>
      </w:r>
    </w:p>
    <w:p w14:paraId="51DC3544" w14:textId="0FD348EE" w:rsidR="00DF2B8D" w:rsidRPr="00F74F19" w:rsidRDefault="00DF2B8D" w:rsidP="00FB7A0A">
      <w:pPr>
        <w:jc w:val="both"/>
        <w:rPr>
          <w:rFonts w:ascii="Calibri" w:hAnsi="Calibri" w:cs="Calibri"/>
        </w:rPr>
      </w:pPr>
      <w:r w:rsidRPr="00F74F19">
        <w:rPr>
          <w:rFonts w:ascii="Calibri" w:hAnsi="Calibri" w:cs="Calibri"/>
        </w:rPr>
        <w:t xml:space="preserve">The advantage to a borrower of a further advance is that generally they will be able to obtain a rate that is </w:t>
      </w:r>
      <w:proofErr w:type="gramStart"/>
      <w:r w:rsidRPr="00F74F19">
        <w:rPr>
          <w:rFonts w:ascii="Calibri" w:hAnsi="Calibri" w:cs="Calibri"/>
        </w:rPr>
        <w:t>similar to</w:t>
      </w:r>
      <w:proofErr w:type="gramEnd"/>
      <w:r w:rsidRPr="00F74F19">
        <w:rPr>
          <w:rFonts w:ascii="Calibri" w:hAnsi="Calibri" w:cs="Calibri"/>
        </w:rPr>
        <w:t xml:space="preserve"> the mortgage rate. This will usually be significantly lower than </w:t>
      </w:r>
      <w:r w:rsidR="000053AC">
        <w:rPr>
          <w:rFonts w:ascii="Calibri" w:hAnsi="Calibri" w:cs="Calibri"/>
        </w:rPr>
        <w:t xml:space="preserve">unsecured </w:t>
      </w:r>
      <w:r w:rsidRPr="00F74F19">
        <w:rPr>
          <w:rFonts w:ascii="Calibri" w:hAnsi="Calibri" w:cs="Calibri"/>
        </w:rPr>
        <w:t xml:space="preserve">personal loan lending rates. </w:t>
      </w:r>
    </w:p>
    <w:p w14:paraId="335857EF" w14:textId="48593A14" w:rsidR="00DF2B8D" w:rsidRPr="005D28B8" w:rsidRDefault="00DF2B8D" w:rsidP="00DF2B8D">
      <w:pPr>
        <w:jc w:val="both"/>
        <w:rPr>
          <w:rFonts w:cstheme="minorHAnsi"/>
          <w:b/>
          <w:bCs/>
        </w:rPr>
      </w:pPr>
      <w:r w:rsidRPr="005D28B8">
        <w:rPr>
          <w:rFonts w:cstheme="minorHAnsi"/>
          <w:b/>
          <w:bCs/>
        </w:rPr>
        <w:t>Bridging loans</w:t>
      </w:r>
    </w:p>
    <w:p w14:paraId="5F32412A" w14:textId="4B50FD35" w:rsidR="00DF2B8D" w:rsidRPr="00AF7F23" w:rsidRDefault="00DF2B8D" w:rsidP="00DF2B8D">
      <w:pPr>
        <w:jc w:val="both"/>
        <w:rPr>
          <w:rFonts w:cstheme="minorHAnsi"/>
        </w:rPr>
      </w:pPr>
      <w:r w:rsidRPr="00AF7F23">
        <w:rPr>
          <w:rFonts w:cstheme="minorHAnsi"/>
        </w:rPr>
        <w:t>A bridging loan may be used when a property owner needs to finance a new purchase before they have sold their existing property</w:t>
      </w:r>
      <w:r w:rsidR="006C5438">
        <w:rPr>
          <w:rFonts w:cstheme="minorHAnsi"/>
        </w:rPr>
        <w:t>; f</w:t>
      </w:r>
      <w:r w:rsidRPr="00AF7F23">
        <w:rPr>
          <w:rFonts w:cstheme="minorHAnsi"/>
        </w:rPr>
        <w:t xml:space="preserve">or example, </w:t>
      </w:r>
      <w:r w:rsidR="004F338F">
        <w:rPr>
          <w:rFonts w:cstheme="minorHAnsi"/>
        </w:rPr>
        <w:t xml:space="preserve">if </w:t>
      </w:r>
      <w:r w:rsidRPr="00AF7F23">
        <w:rPr>
          <w:rFonts w:cstheme="minorHAnsi"/>
        </w:rPr>
        <w:t>they have exchanged contracts on both their new and existing homes, but the completion date for their existing home is after the completion date for their new home. They can ‘bridge’ the financing gap by arranging a short</w:t>
      </w:r>
      <w:r w:rsidRPr="00AF7F23">
        <w:rPr>
          <w:rFonts w:ascii="Cambria Math" w:hAnsi="Cambria Math" w:cs="Cambria Math"/>
        </w:rPr>
        <w:t>‑</w:t>
      </w:r>
      <w:r w:rsidRPr="00AF7F23">
        <w:rPr>
          <w:rFonts w:cstheme="minorHAnsi"/>
        </w:rPr>
        <w:t>term mortgage secured on their existing home, repayable when they receive the money from the sale.</w:t>
      </w:r>
    </w:p>
    <w:p w14:paraId="2D0377C5" w14:textId="0ED6D7B9" w:rsidR="008406A2" w:rsidRDefault="008406A2" w:rsidP="00DF2B8D">
      <w:pPr>
        <w:jc w:val="both"/>
        <w:rPr>
          <w:rFonts w:cstheme="minorHAnsi"/>
          <w:b/>
          <w:bCs/>
          <w:sz w:val="28"/>
          <w:szCs w:val="28"/>
        </w:rPr>
      </w:pPr>
    </w:p>
    <w:tbl>
      <w:tblPr>
        <w:tblStyle w:val="TableGrid"/>
        <w:tblpPr w:leftFromText="180" w:rightFromText="180" w:vertAnchor="text" w:horzAnchor="margin" w:tblpXSpec="center" w:tblpY="1825"/>
        <w:tblW w:w="0" w:type="auto"/>
        <w:tblLook w:val="04A0" w:firstRow="1" w:lastRow="0" w:firstColumn="1" w:lastColumn="0" w:noHBand="0" w:noVBand="1"/>
      </w:tblPr>
      <w:tblGrid>
        <w:gridCol w:w="2127"/>
        <w:gridCol w:w="2409"/>
        <w:gridCol w:w="2694"/>
      </w:tblGrid>
      <w:tr w:rsidR="005E10EB" w14:paraId="7A73C3D9" w14:textId="77777777" w:rsidTr="00FD2961">
        <w:tc>
          <w:tcPr>
            <w:tcW w:w="2127" w:type="dxa"/>
            <w:tcBorders>
              <w:top w:val="nil"/>
              <w:left w:val="nil"/>
              <w:bottom w:val="nil"/>
            </w:tcBorders>
          </w:tcPr>
          <w:p w14:paraId="097BB46A" w14:textId="77777777" w:rsidR="005E10EB" w:rsidRDefault="005E10EB" w:rsidP="005E10EB"/>
        </w:tc>
        <w:tc>
          <w:tcPr>
            <w:tcW w:w="2409" w:type="dxa"/>
          </w:tcPr>
          <w:p w14:paraId="69C4EC32" w14:textId="17522D78" w:rsidR="005E10EB" w:rsidRPr="00725EBD" w:rsidRDefault="005E10EB" w:rsidP="005E10EB">
            <w:pPr>
              <w:rPr>
                <w:b/>
                <w:bCs/>
              </w:rPr>
            </w:pPr>
            <w:r w:rsidRPr="00725EBD">
              <w:rPr>
                <w:b/>
                <w:bCs/>
              </w:rPr>
              <w:t xml:space="preserve">Unsecured </w:t>
            </w:r>
          </w:p>
        </w:tc>
        <w:tc>
          <w:tcPr>
            <w:tcW w:w="2694" w:type="dxa"/>
          </w:tcPr>
          <w:p w14:paraId="42A62204" w14:textId="46A719E7" w:rsidR="005E10EB" w:rsidRPr="00725EBD" w:rsidRDefault="005E10EB" w:rsidP="005E10EB">
            <w:pPr>
              <w:rPr>
                <w:b/>
                <w:bCs/>
              </w:rPr>
            </w:pPr>
            <w:r w:rsidRPr="00725EBD">
              <w:rPr>
                <w:b/>
                <w:bCs/>
              </w:rPr>
              <w:t xml:space="preserve">Secured </w:t>
            </w:r>
          </w:p>
        </w:tc>
      </w:tr>
      <w:tr w:rsidR="005E10EB" w14:paraId="442E156F" w14:textId="77777777" w:rsidTr="00FD2961">
        <w:tc>
          <w:tcPr>
            <w:tcW w:w="2127" w:type="dxa"/>
            <w:tcBorders>
              <w:top w:val="nil"/>
              <w:left w:val="nil"/>
              <w:bottom w:val="nil"/>
            </w:tcBorders>
          </w:tcPr>
          <w:p w14:paraId="462D5837" w14:textId="28782887" w:rsidR="005E10EB" w:rsidRDefault="001469AA" w:rsidP="005E10EB">
            <w:r>
              <w:t xml:space="preserve">Bridging </w:t>
            </w:r>
            <w:r w:rsidR="005E10EB">
              <w:t>loans</w:t>
            </w:r>
          </w:p>
        </w:tc>
        <w:tc>
          <w:tcPr>
            <w:tcW w:w="2409" w:type="dxa"/>
          </w:tcPr>
          <w:p w14:paraId="549DFD89" w14:textId="77777777" w:rsidR="005E10EB" w:rsidRDefault="005E10EB" w:rsidP="005E10EB"/>
        </w:tc>
        <w:tc>
          <w:tcPr>
            <w:tcW w:w="2694" w:type="dxa"/>
          </w:tcPr>
          <w:p w14:paraId="4C145C84" w14:textId="77777777" w:rsidR="005E10EB" w:rsidRDefault="005E10EB" w:rsidP="005E10EB"/>
        </w:tc>
      </w:tr>
      <w:tr w:rsidR="005E10EB" w14:paraId="1C700E11" w14:textId="77777777" w:rsidTr="00FD2961">
        <w:tc>
          <w:tcPr>
            <w:tcW w:w="2127" w:type="dxa"/>
            <w:tcBorders>
              <w:top w:val="nil"/>
              <w:left w:val="nil"/>
              <w:bottom w:val="nil"/>
            </w:tcBorders>
          </w:tcPr>
          <w:p w14:paraId="36F9293A" w14:textId="77777777" w:rsidR="005E10EB" w:rsidRDefault="005E10EB" w:rsidP="005E10EB">
            <w:r>
              <w:t>Overdrafts</w:t>
            </w:r>
          </w:p>
        </w:tc>
        <w:tc>
          <w:tcPr>
            <w:tcW w:w="2409" w:type="dxa"/>
          </w:tcPr>
          <w:p w14:paraId="0FAF711D" w14:textId="77777777" w:rsidR="005E10EB" w:rsidRDefault="005E10EB" w:rsidP="005E10EB"/>
        </w:tc>
        <w:tc>
          <w:tcPr>
            <w:tcW w:w="2694" w:type="dxa"/>
          </w:tcPr>
          <w:p w14:paraId="58930D3F" w14:textId="77777777" w:rsidR="005E10EB" w:rsidRDefault="005E10EB" w:rsidP="005E10EB"/>
        </w:tc>
      </w:tr>
      <w:tr w:rsidR="005E10EB" w14:paraId="403B4879" w14:textId="77777777" w:rsidTr="00FD2961">
        <w:tc>
          <w:tcPr>
            <w:tcW w:w="2127" w:type="dxa"/>
            <w:tcBorders>
              <w:top w:val="nil"/>
              <w:left w:val="nil"/>
              <w:bottom w:val="nil"/>
            </w:tcBorders>
          </w:tcPr>
          <w:p w14:paraId="11D87666" w14:textId="38CDFE67" w:rsidR="005E10EB" w:rsidRDefault="001469AA" w:rsidP="005E10EB">
            <w:r>
              <w:t>Second charges</w:t>
            </w:r>
          </w:p>
        </w:tc>
        <w:tc>
          <w:tcPr>
            <w:tcW w:w="2409" w:type="dxa"/>
          </w:tcPr>
          <w:p w14:paraId="3842E0D3" w14:textId="77777777" w:rsidR="005E10EB" w:rsidRDefault="005E10EB" w:rsidP="005E10EB"/>
        </w:tc>
        <w:tc>
          <w:tcPr>
            <w:tcW w:w="2694" w:type="dxa"/>
          </w:tcPr>
          <w:p w14:paraId="78B7DA36" w14:textId="77777777" w:rsidR="005E10EB" w:rsidRDefault="005E10EB" w:rsidP="005E10EB"/>
        </w:tc>
      </w:tr>
      <w:tr w:rsidR="005E10EB" w14:paraId="4AAC3CC7" w14:textId="77777777" w:rsidTr="00FD2961">
        <w:tc>
          <w:tcPr>
            <w:tcW w:w="2127" w:type="dxa"/>
            <w:tcBorders>
              <w:top w:val="nil"/>
              <w:left w:val="nil"/>
              <w:bottom w:val="nil"/>
            </w:tcBorders>
          </w:tcPr>
          <w:p w14:paraId="3D58115D" w14:textId="67FC0193" w:rsidR="005E10EB" w:rsidRDefault="001469AA" w:rsidP="005E10EB">
            <w:r>
              <w:t>Mortgages</w:t>
            </w:r>
          </w:p>
        </w:tc>
        <w:tc>
          <w:tcPr>
            <w:tcW w:w="2409" w:type="dxa"/>
          </w:tcPr>
          <w:p w14:paraId="769EFA98" w14:textId="77777777" w:rsidR="005E10EB" w:rsidRDefault="005E10EB" w:rsidP="005E10EB"/>
        </w:tc>
        <w:tc>
          <w:tcPr>
            <w:tcW w:w="2694" w:type="dxa"/>
          </w:tcPr>
          <w:p w14:paraId="4C0082F1" w14:textId="77777777" w:rsidR="005E10EB" w:rsidRDefault="005E10EB" w:rsidP="005E10EB"/>
        </w:tc>
      </w:tr>
      <w:tr w:rsidR="005E10EB" w14:paraId="0CC7BD6E" w14:textId="77777777" w:rsidTr="00FD2961">
        <w:tc>
          <w:tcPr>
            <w:tcW w:w="2127" w:type="dxa"/>
            <w:tcBorders>
              <w:top w:val="nil"/>
              <w:left w:val="nil"/>
              <w:bottom w:val="nil"/>
            </w:tcBorders>
          </w:tcPr>
          <w:p w14:paraId="4CA48758" w14:textId="5029E75B" w:rsidR="005E10EB" w:rsidRDefault="001469AA" w:rsidP="005E10EB">
            <w:r>
              <w:t>Charge cards</w:t>
            </w:r>
          </w:p>
        </w:tc>
        <w:tc>
          <w:tcPr>
            <w:tcW w:w="2409" w:type="dxa"/>
          </w:tcPr>
          <w:p w14:paraId="5EE907C5" w14:textId="77777777" w:rsidR="005E10EB" w:rsidRDefault="005E10EB" w:rsidP="005E10EB"/>
        </w:tc>
        <w:tc>
          <w:tcPr>
            <w:tcW w:w="2694" w:type="dxa"/>
          </w:tcPr>
          <w:p w14:paraId="2CDBF160" w14:textId="77777777" w:rsidR="005E10EB" w:rsidRDefault="005E10EB" w:rsidP="005E10EB"/>
        </w:tc>
      </w:tr>
      <w:tr w:rsidR="005E10EB" w14:paraId="6CEEA595" w14:textId="77777777" w:rsidTr="00FD2961">
        <w:tc>
          <w:tcPr>
            <w:tcW w:w="2127" w:type="dxa"/>
            <w:tcBorders>
              <w:top w:val="nil"/>
              <w:left w:val="nil"/>
              <w:bottom w:val="nil"/>
            </w:tcBorders>
          </w:tcPr>
          <w:p w14:paraId="65BAD85C" w14:textId="1BC2412A" w:rsidR="005E10EB" w:rsidRDefault="001469AA" w:rsidP="005E10EB">
            <w:r>
              <w:t>Credit cards</w:t>
            </w:r>
          </w:p>
        </w:tc>
        <w:tc>
          <w:tcPr>
            <w:tcW w:w="2409" w:type="dxa"/>
          </w:tcPr>
          <w:p w14:paraId="4C0B327D" w14:textId="77777777" w:rsidR="005E10EB" w:rsidRDefault="005E10EB" w:rsidP="005E10EB"/>
        </w:tc>
        <w:tc>
          <w:tcPr>
            <w:tcW w:w="2694" w:type="dxa"/>
          </w:tcPr>
          <w:p w14:paraId="649CC2EB" w14:textId="77777777" w:rsidR="005E10EB" w:rsidRDefault="005E10EB" w:rsidP="005E10EB"/>
        </w:tc>
      </w:tr>
      <w:tr w:rsidR="005E10EB" w14:paraId="148BA574" w14:textId="77777777" w:rsidTr="00FD2961">
        <w:tc>
          <w:tcPr>
            <w:tcW w:w="2127" w:type="dxa"/>
            <w:tcBorders>
              <w:top w:val="nil"/>
              <w:left w:val="nil"/>
              <w:bottom w:val="nil"/>
            </w:tcBorders>
          </w:tcPr>
          <w:p w14:paraId="1A533AC5" w14:textId="04929B81" w:rsidR="005E10EB" w:rsidRDefault="001469AA" w:rsidP="005E10EB">
            <w:r>
              <w:t>Personal</w:t>
            </w:r>
            <w:r w:rsidR="005E10EB">
              <w:t xml:space="preserve"> loans</w:t>
            </w:r>
          </w:p>
        </w:tc>
        <w:tc>
          <w:tcPr>
            <w:tcW w:w="2409" w:type="dxa"/>
          </w:tcPr>
          <w:p w14:paraId="060251F0" w14:textId="77777777" w:rsidR="005E10EB" w:rsidRDefault="005E10EB" w:rsidP="005E10EB"/>
        </w:tc>
        <w:tc>
          <w:tcPr>
            <w:tcW w:w="2694" w:type="dxa"/>
          </w:tcPr>
          <w:p w14:paraId="220E2AC6" w14:textId="77777777" w:rsidR="005E10EB" w:rsidRDefault="005E10EB" w:rsidP="005E10EB"/>
        </w:tc>
      </w:tr>
    </w:tbl>
    <w:p w14:paraId="1379D57D" w14:textId="7BEE2678" w:rsidR="00EA14B2" w:rsidRPr="005D28B8" w:rsidRDefault="00EA14B2" w:rsidP="00FD2961">
      <w:pPr>
        <w:pBdr>
          <w:top w:val="single" w:sz="4" w:space="1" w:color="auto"/>
          <w:left w:val="single" w:sz="4" w:space="4" w:color="auto"/>
          <w:bottom w:val="single" w:sz="4" w:space="1" w:color="auto"/>
          <w:right w:val="single" w:sz="4" w:space="4" w:color="auto"/>
        </w:pBdr>
        <w:jc w:val="both"/>
        <w:rPr>
          <w:rFonts w:cstheme="minorHAnsi"/>
          <w:b/>
          <w:bCs/>
        </w:rPr>
      </w:pPr>
      <w:r>
        <w:rPr>
          <w:rFonts w:cstheme="minorHAnsi"/>
          <w:b/>
          <w:bCs/>
        </w:rPr>
        <w:t>Activity:</w:t>
      </w:r>
      <w:r w:rsidRPr="005D28B8">
        <w:rPr>
          <w:rFonts w:cstheme="minorHAnsi"/>
          <w:b/>
          <w:bCs/>
        </w:rPr>
        <w:t xml:space="preserve"> </w:t>
      </w:r>
      <w:r>
        <w:rPr>
          <w:rFonts w:cstheme="minorHAnsi"/>
          <w:b/>
          <w:bCs/>
        </w:rPr>
        <w:t>unsecured and secured lending</w:t>
      </w:r>
    </w:p>
    <w:p w14:paraId="631E83EF" w14:textId="668049D7" w:rsidR="00EA14B2" w:rsidRDefault="00F51E02" w:rsidP="005E10EB">
      <w:pPr>
        <w:pBdr>
          <w:top w:val="single" w:sz="4" w:space="1" w:color="auto"/>
          <w:left w:val="single" w:sz="4" w:space="4" w:color="auto"/>
          <w:bottom w:val="single" w:sz="4" w:space="1" w:color="auto"/>
          <w:right w:val="single" w:sz="4" w:space="4" w:color="auto"/>
        </w:pBdr>
      </w:pPr>
      <w:r>
        <w:t>Drag and drop the different</w:t>
      </w:r>
      <w:r w:rsidR="005E10EB">
        <w:t xml:space="preserve"> types of </w:t>
      </w:r>
      <w:r w:rsidR="00CA42A7">
        <w:t>retail borrowing</w:t>
      </w:r>
      <w:r w:rsidR="00536B46">
        <w:t xml:space="preserve"> into the correct </w:t>
      </w:r>
      <w:r w:rsidR="007C7841">
        <w:t>category</w:t>
      </w:r>
      <w:r w:rsidR="009749F2">
        <w:t xml:space="preserve">. </w:t>
      </w:r>
    </w:p>
    <w:p w14:paraId="32B16EEE" w14:textId="5FE79719" w:rsidR="005E10EB" w:rsidRDefault="005E10EB" w:rsidP="005E10EB">
      <w:pPr>
        <w:pBdr>
          <w:top w:val="single" w:sz="4" w:space="1" w:color="auto"/>
          <w:left w:val="single" w:sz="4" w:space="4" w:color="auto"/>
          <w:bottom w:val="single" w:sz="4" w:space="1" w:color="auto"/>
          <w:right w:val="single" w:sz="4" w:space="4" w:color="auto"/>
        </w:pBdr>
      </w:pPr>
    </w:p>
    <w:p w14:paraId="529C94BD" w14:textId="1C999612" w:rsidR="005E10EB" w:rsidRDefault="005E10EB" w:rsidP="005E10EB">
      <w:pPr>
        <w:pBdr>
          <w:top w:val="single" w:sz="4" w:space="1" w:color="auto"/>
          <w:left w:val="single" w:sz="4" w:space="4" w:color="auto"/>
          <w:bottom w:val="single" w:sz="4" w:space="1" w:color="auto"/>
          <w:right w:val="single" w:sz="4" w:space="4" w:color="auto"/>
        </w:pBdr>
      </w:pPr>
    </w:p>
    <w:p w14:paraId="4B1EF5D9" w14:textId="3D189F05" w:rsidR="005E10EB" w:rsidRDefault="005E10EB" w:rsidP="005E10EB">
      <w:pPr>
        <w:pBdr>
          <w:top w:val="single" w:sz="4" w:space="1" w:color="auto"/>
          <w:left w:val="single" w:sz="4" w:space="4" w:color="auto"/>
          <w:bottom w:val="single" w:sz="4" w:space="1" w:color="auto"/>
          <w:right w:val="single" w:sz="4" w:space="4" w:color="auto"/>
        </w:pBdr>
      </w:pPr>
    </w:p>
    <w:p w14:paraId="74994546" w14:textId="3BA98E47" w:rsidR="005E10EB" w:rsidRDefault="005E10EB" w:rsidP="005E10EB">
      <w:pPr>
        <w:pBdr>
          <w:top w:val="single" w:sz="4" w:space="1" w:color="auto"/>
          <w:left w:val="single" w:sz="4" w:space="4" w:color="auto"/>
          <w:bottom w:val="single" w:sz="4" w:space="1" w:color="auto"/>
          <w:right w:val="single" w:sz="4" w:space="4" w:color="auto"/>
        </w:pBdr>
      </w:pPr>
    </w:p>
    <w:p w14:paraId="72C40C36" w14:textId="77777777" w:rsidR="005E10EB" w:rsidRDefault="005E10EB" w:rsidP="005E10EB">
      <w:pPr>
        <w:pBdr>
          <w:top w:val="single" w:sz="4" w:space="1" w:color="auto"/>
          <w:left w:val="single" w:sz="4" w:space="4" w:color="auto"/>
          <w:bottom w:val="single" w:sz="4" w:space="1" w:color="auto"/>
          <w:right w:val="single" w:sz="4" w:space="4" w:color="auto"/>
        </w:pBdr>
      </w:pPr>
    </w:p>
    <w:p w14:paraId="016466C8" w14:textId="1F147D32" w:rsidR="005E10EB" w:rsidRDefault="005E10EB" w:rsidP="005E10EB">
      <w:pPr>
        <w:pBdr>
          <w:top w:val="single" w:sz="4" w:space="1" w:color="auto"/>
          <w:left w:val="single" w:sz="4" w:space="4" w:color="auto"/>
          <w:bottom w:val="single" w:sz="4" w:space="1" w:color="auto"/>
          <w:right w:val="single" w:sz="4" w:space="4" w:color="auto"/>
        </w:pBdr>
      </w:pPr>
    </w:p>
    <w:p w14:paraId="7013A979" w14:textId="77777777" w:rsidR="005E10EB" w:rsidRDefault="005E10EB" w:rsidP="005E10EB">
      <w:pPr>
        <w:pBdr>
          <w:top w:val="single" w:sz="4" w:space="1" w:color="auto"/>
          <w:left w:val="single" w:sz="4" w:space="4" w:color="auto"/>
          <w:bottom w:val="single" w:sz="4" w:space="1" w:color="auto"/>
          <w:right w:val="single" w:sz="4" w:space="4" w:color="auto"/>
        </w:pBdr>
      </w:pPr>
    </w:p>
    <w:p w14:paraId="7A8A1726" w14:textId="77777777" w:rsidR="005E10EB" w:rsidRDefault="005E10EB" w:rsidP="00FD2961">
      <w:pPr>
        <w:pBdr>
          <w:top w:val="single" w:sz="4" w:space="1" w:color="auto"/>
          <w:left w:val="single" w:sz="4" w:space="4" w:color="auto"/>
          <w:bottom w:val="single" w:sz="4" w:space="1" w:color="auto"/>
          <w:right w:val="single" w:sz="4" w:space="4" w:color="auto"/>
        </w:pBdr>
      </w:pPr>
    </w:p>
    <w:p w14:paraId="5D47C5A3" w14:textId="77777777" w:rsidR="00EA14B2" w:rsidRDefault="00EA14B2" w:rsidP="00DF2B8D">
      <w:pPr>
        <w:jc w:val="both"/>
        <w:rPr>
          <w:rFonts w:cstheme="minorHAnsi"/>
          <w:b/>
          <w:bCs/>
          <w:sz w:val="28"/>
          <w:szCs w:val="28"/>
        </w:rPr>
      </w:pPr>
    </w:p>
    <w:p w14:paraId="4F5BC778" w14:textId="7D0ECA58" w:rsidR="00815B9E" w:rsidRDefault="00F14507" w:rsidP="00FD2961">
      <w:pPr>
        <w:pStyle w:val="Heading2"/>
      </w:pPr>
      <w:r w:rsidRPr="00D51B80">
        <w:t>5.</w:t>
      </w:r>
      <w:r w:rsidR="00523AF7">
        <w:t>6</w:t>
      </w:r>
      <w:r w:rsidR="0004405D">
        <w:t xml:space="preserve"> Products and services </w:t>
      </w:r>
      <w:r w:rsidR="005A2FBF">
        <w:t>meeting the future needs of retail customers</w:t>
      </w:r>
    </w:p>
    <w:p w14:paraId="59E30AE8" w14:textId="77777777" w:rsidR="00714C39" w:rsidRDefault="00714C39" w:rsidP="00DF2B8D">
      <w:pPr>
        <w:jc w:val="both"/>
        <w:rPr>
          <w:rFonts w:cstheme="minorHAnsi"/>
        </w:rPr>
      </w:pPr>
    </w:p>
    <w:p w14:paraId="02BF3E1C" w14:textId="727A3EA3" w:rsidR="000F6EF4" w:rsidRDefault="004934D5" w:rsidP="00DF2B8D">
      <w:pPr>
        <w:jc w:val="both"/>
        <w:rPr>
          <w:rFonts w:cstheme="minorHAnsi"/>
        </w:rPr>
      </w:pPr>
      <w:r>
        <w:rPr>
          <w:rFonts w:cstheme="minorHAnsi"/>
        </w:rPr>
        <w:t xml:space="preserve">We introduced the concept of </w:t>
      </w:r>
      <w:r w:rsidR="00E24891">
        <w:rPr>
          <w:rFonts w:cstheme="minorHAnsi"/>
        </w:rPr>
        <w:t xml:space="preserve">the hierarchy of financial needs in Figure 5.1. </w:t>
      </w:r>
      <w:r w:rsidR="008406A2">
        <w:rPr>
          <w:rFonts w:cstheme="minorHAnsi"/>
        </w:rPr>
        <w:t>Banks provide a very wide range of</w:t>
      </w:r>
      <w:r w:rsidR="00F213F5">
        <w:rPr>
          <w:rFonts w:cstheme="minorHAnsi"/>
        </w:rPr>
        <w:t xml:space="preserve"> products and services to meet both basic</w:t>
      </w:r>
      <w:r w:rsidR="00F305AB">
        <w:rPr>
          <w:rFonts w:cstheme="minorHAnsi"/>
        </w:rPr>
        <w:t>,</w:t>
      </w:r>
      <w:r w:rsidR="00F213F5">
        <w:rPr>
          <w:rFonts w:cstheme="minorHAnsi"/>
        </w:rPr>
        <w:t xml:space="preserve"> </w:t>
      </w:r>
      <w:r w:rsidR="00546ECB">
        <w:rPr>
          <w:rFonts w:cstheme="minorHAnsi"/>
        </w:rPr>
        <w:t>day-to-day</w:t>
      </w:r>
      <w:r w:rsidR="00F213F5">
        <w:rPr>
          <w:rFonts w:cstheme="minorHAnsi"/>
        </w:rPr>
        <w:t xml:space="preserve"> needs </w:t>
      </w:r>
      <w:r w:rsidR="00F305AB">
        <w:rPr>
          <w:rFonts w:cstheme="minorHAnsi"/>
        </w:rPr>
        <w:t>(</w:t>
      </w:r>
      <w:r w:rsidR="00D77526">
        <w:rPr>
          <w:rFonts w:cstheme="minorHAnsi"/>
        </w:rPr>
        <w:t>as discussed in sections 5.</w:t>
      </w:r>
      <w:r w:rsidR="009722E2">
        <w:rPr>
          <w:rFonts w:cstheme="minorHAnsi"/>
        </w:rPr>
        <w:t>3</w:t>
      </w:r>
      <w:r w:rsidR="00F305AB">
        <w:rPr>
          <w:rFonts w:cstheme="minorHAnsi"/>
        </w:rPr>
        <w:t>–</w:t>
      </w:r>
      <w:r w:rsidR="00D77526">
        <w:rPr>
          <w:rFonts w:cstheme="minorHAnsi"/>
        </w:rPr>
        <w:t>5.</w:t>
      </w:r>
      <w:r w:rsidR="009722E2">
        <w:rPr>
          <w:rFonts w:cstheme="minorHAnsi"/>
        </w:rPr>
        <w:t>5</w:t>
      </w:r>
      <w:r w:rsidR="00F305AB">
        <w:rPr>
          <w:rFonts w:cstheme="minorHAnsi"/>
        </w:rPr>
        <w:t>)</w:t>
      </w:r>
      <w:r w:rsidR="00D77526">
        <w:rPr>
          <w:rFonts w:cstheme="minorHAnsi"/>
        </w:rPr>
        <w:t xml:space="preserve"> and </w:t>
      </w:r>
      <w:r w:rsidR="00460ACF">
        <w:rPr>
          <w:rFonts w:cstheme="minorHAnsi"/>
        </w:rPr>
        <w:t>future needs.</w:t>
      </w:r>
    </w:p>
    <w:p w14:paraId="3AF8E57E" w14:textId="45870436" w:rsidR="00460ACF" w:rsidRDefault="00460ACF" w:rsidP="00DF2B8D">
      <w:pPr>
        <w:jc w:val="both"/>
        <w:rPr>
          <w:rFonts w:cstheme="minorHAnsi"/>
        </w:rPr>
      </w:pPr>
      <w:r>
        <w:rPr>
          <w:rFonts w:cstheme="minorHAnsi"/>
        </w:rPr>
        <w:t xml:space="preserve">In this section we </w:t>
      </w:r>
      <w:r w:rsidR="00FD7808">
        <w:rPr>
          <w:rFonts w:cstheme="minorHAnsi"/>
        </w:rPr>
        <w:t xml:space="preserve">will </w:t>
      </w:r>
      <w:r w:rsidR="0069042D">
        <w:rPr>
          <w:rFonts w:cstheme="minorHAnsi"/>
        </w:rPr>
        <w:t>outline the provision of savings accounts</w:t>
      </w:r>
      <w:r w:rsidR="002F2D9A">
        <w:rPr>
          <w:rFonts w:cstheme="minorHAnsi"/>
        </w:rPr>
        <w:t xml:space="preserve"> and pensions. </w:t>
      </w:r>
      <w:r w:rsidR="004E4076">
        <w:rPr>
          <w:rFonts w:cstheme="minorHAnsi"/>
        </w:rPr>
        <w:t>Investment</w:t>
      </w:r>
      <w:r w:rsidR="00D65B85">
        <w:rPr>
          <w:rFonts w:cstheme="minorHAnsi"/>
        </w:rPr>
        <w:t xml:space="preserve"> product</w:t>
      </w:r>
      <w:r w:rsidR="004E4076">
        <w:rPr>
          <w:rFonts w:cstheme="minorHAnsi"/>
        </w:rPr>
        <w:t xml:space="preserve">s </w:t>
      </w:r>
      <w:r w:rsidR="00D65B85">
        <w:rPr>
          <w:rFonts w:cstheme="minorHAnsi"/>
        </w:rPr>
        <w:t xml:space="preserve">and services </w:t>
      </w:r>
      <w:r w:rsidR="002B1FD5">
        <w:rPr>
          <w:rFonts w:cstheme="minorHAnsi"/>
        </w:rPr>
        <w:t>will be</w:t>
      </w:r>
      <w:r w:rsidR="004E4076">
        <w:rPr>
          <w:rFonts w:cstheme="minorHAnsi"/>
        </w:rPr>
        <w:t xml:space="preserve"> discussed</w:t>
      </w:r>
      <w:r w:rsidR="00D65B85">
        <w:rPr>
          <w:rFonts w:cstheme="minorHAnsi"/>
        </w:rPr>
        <w:t xml:space="preserve"> in greater detail</w:t>
      </w:r>
      <w:r w:rsidR="004E4076">
        <w:rPr>
          <w:rFonts w:cstheme="minorHAnsi"/>
        </w:rPr>
        <w:t xml:space="preserve"> in Topic 6.</w:t>
      </w:r>
    </w:p>
    <w:p w14:paraId="38C956B2" w14:textId="77777777" w:rsidR="00714C39" w:rsidRPr="004934D5" w:rsidRDefault="00714C39" w:rsidP="00DF2B8D">
      <w:pPr>
        <w:jc w:val="both"/>
        <w:rPr>
          <w:rFonts w:cstheme="minorHAnsi"/>
        </w:rPr>
      </w:pPr>
    </w:p>
    <w:p w14:paraId="66EBAE7C" w14:textId="64B42894" w:rsidR="009E7D30" w:rsidRDefault="00D07249" w:rsidP="00FD2961">
      <w:pPr>
        <w:pStyle w:val="Heading3"/>
      </w:pPr>
      <w:r w:rsidRPr="00B0687D">
        <w:t>5.</w:t>
      </w:r>
      <w:r w:rsidR="00523AF7">
        <w:t>6</w:t>
      </w:r>
      <w:r w:rsidRPr="00B0687D">
        <w:t>.1</w:t>
      </w:r>
      <w:r w:rsidR="00B0687D" w:rsidRPr="00B0687D">
        <w:t xml:space="preserve"> </w:t>
      </w:r>
      <w:r w:rsidR="00DF2B8D" w:rsidRPr="00B0687D">
        <w:t>Savings</w:t>
      </w:r>
    </w:p>
    <w:p w14:paraId="1BBB0FDF" w14:textId="77777777" w:rsidR="00714C39" w:rsidRDefault="00714C39" w:rsidP="00DF2B8D">
      <w:pPr>
        <w:jc w:val="both"/>
        <w:rPr>
          <w:rFonts w:cstheme="minorHAnsi"/>
        </w:rPr>
      </w:pPr>
    </w:p>
    <w:p w14:paraId="7ACEB0B5" w14:textId="19160E9E" w:rsidR="00FD1D47" w:rsidRDefault="00AA48CF" w:rsidP="00DF2B8D">
      <w:pPr>
        <w:jc w:val="both"/>
        <w:rPr>
          <w:rFonts w:cstheme="minorHAnsi"/>
        </w:rPr>
      </w:pPr>
      <w:r>
        <w:rPr>
          <w:rFonts w:cstheme="minorHAnsi"/>
        </w:rPr>
        <w:t xml:space="preserve">Many individuals have </w:t>
      </w:r>
      <w:r w:rsidR="007065DE">
        <w:rPr>
          <w:rFonts w:cstheme="minorHAnsi"/>
        </w:rPr>
        <w:t>some form of saving</w:t>
      </w:r>
      <w:r w:rsidR="00A23C4F">
        <w:rPr>
          <w:rFonts w:cstheme="minorHAnsi"/>
        </w:rPr>
        <w:t>s</w:t>
      </w:r>
      <w:r w:rsidR="009E7D30">
        <w:rPr>
          <w:rFonts w:cstheme="minorHAnsi"/>
        </w:rPr>
        <w:t xml:space="preserve"> account</w:t>
      </w:r>
      <w:r w:rsidR="00AE1B82">
        <w:rPr>
          <w:rFonts w:cstheme="minorHAnsi"/>
        </w:rPr>
        <w:t xml:space="preserve"> to meet future needs</w:t>
      </w:r>
      <w:r w:rsidR="00A23C4F">
        <w:rPr>
          <w:rFonts w:cstheme="minorHAnsi"/>
        </w:rPr>
        <w:t xml:space="preserve">, from </w:t>
      </w:r>
      <w:r w:rsidR="008C2B76">
        <w:rPr>
          <w:rFonts w:cstheme="minorHAnsi"/>
        </w:rPr>
        <w:t>building</w:t>
      </w:r>
      <w:r w:rsidR="00302683">
        <w:rPr>
          <w:rFonts w:cstheme="minorHAnsi"/>
        </w:rPr>
        <w:t xml:space="preserve"> </w:t>
      </w:r>
      <w:r w:rsidR="00A23C4F">
        <w:rPr>
          <w:rFonts w:cstheme="minorHAnsi"/>
        </w:rPr>
        <w:t xml:space="preserve">a contingency fund </w:t>
      </w:r>
      <w:r w:rsidR="00302683">
        <w:rPr>
          <w:rFonts w:cstheme="minorHAnsi"/>
        </w:rPr>
        <w:t xml:space="preserve">to </w:t>
      </w:r>
      <w:r w:rsidR="00BD623E">
        <w:rPr>
          <w:rFonts w:cstheme="minorHAnsi"/>
        </w:rPr>
        <w:t xml:space="preserve">cover </w:t>
      </w:r>
      <w:r w:rsidR="00A23C4F">
        <w:rPr>
          <w:rFonts w:cstheme="minorHAnsi"/>
        </w:rPr>
        <w:t xml:space="preserve">unexpected </w:t>
      </w:r>
      <w:r w:rsidR="00302683">
        <w:rPr>
          <w:rFonts w:cstheme="minorHAnsi"/>
        </w:rPr>
        <w:t xml:space="preserve">expenses </w:t>
      </w:r>
      <w:r w:rsidR="00EC6E57">
        <w:rPr>
          <w:rFonts w:cstheme="minorHAnsi"/>
        </w:rPr>
        <w:t>to</w:t>
      </w:r>
      <w:r w:rsidR="007D4616">
        <w:rPr>
          <w:rFonts w:cstheme="minorHAnsi"/>
        </w:rPr>
        <w:t xml:space="preserve"> </w:t>
      </w:r>
      <w:r w:rsidR="00302683">
        <w:rPr>
          <w:rFonts w:cstheme="minorHAnsi"/>
        </w:rPr>
        <w:t>fund</w:t>
      </w:r>
      <w:r w:rsidR="007D4616">
        <w:rPr>
          <w:rFonts w:cstheme="minorHAnsi"/>
        </w:rPr>
        <w:t>ing</w:t>
      </w:r>
      <w:r w:rsidR="00302683">
        <w:rPr>
          <w:rFonts w:cstheme="minorHAnsi"/>
        </w:rPr>
        <w:t xml:space="preserve"> </w:t>
      </w:r>
      <w:r w:rsidR="005E330B">
        <w:rPr>
          <w:rFonts w:cstheme="minorHAnsi"/>
        </w:rPr>
        <w:t>longer-term</w:t>
      </w:r>
      <w:r w:rsidR="00575968">
        <w:rPr>
          <w:rFonts w:cstheme="minorHAnsi"/>
        </w:rPr>
        <w:t xml:space="preserve"> future expenditure</w:t>
      </w:r>
      <w:r w:rsidR="00EB4FD9">
        <w:rPr>
          <w:rFonts w:cstheme="minorHAnsi"/>
        </w:rPr>
        <w:t>.</w:t>
      </w:r>
      <w:r w:rsidR="00711C3E">
        <w:rPr>
          <w:rFonts w:cstheme="minorHAnsi"/>
        </w:rPr>
        <w:t xml:space="preserve"> Savings accounts are generally considered demand accounts</w:t>
      </w:r>
      <w:r w:rsidR="003A08B4">
        <w:rPr>
          <w:rFonts w:cstheme="minorHAnsi"/>
        </w:rPr>
        <w:t xml:space="preserve"> as,</w:t>
      </w:r>
      <w:r w:rsidR="00D323BB">
        <w:rPr>
          <w:rFonts w:cstheme="minorHAnsi"/>
        </w:rPr>
        <w:t xml:space="preserve"> </w:t>
      </w:r>
      <w:r w:rsidR="003A08B4">
        <w:rPr>
          <w:rFonts w:cstheme="minorHAnsi"/>
        </w:rPr>
        <w:t>i</w:t>
      </w:r>
      <w:r w:rsidR="00D323BB">
        <w:rPr>
          <w:rFonts w:cstheme="minorHAnsi"/>
        </w:rPr>
        <w:t xml:space="preserve">n their most basic form, </w:t>
      </w:r>
      <w:r w:rsidR="00AC7317">
        <w:rPr>
          <w:rFonts w:cstheme="minorHAnsi"/>
        </w:rPr>
        <w:t>they</w:t>
      </w:r>
      <w:r w:rsidR="00927A05">
        <w:rPr>
          <w:rFonts w:cstheme="minorHAnsi"/>
        </w:rPr>
        <w:t xml:space="preserve"> </w:t>
      </w:r>
      <w:r w:rsidR="008E0C79">
        <w:rPr>
          <w:rFonts w:cstheme="minorHAnsi"/>
        </w:rPr>
        <w:t xml:space="preserve">allow </w:t>
      </w:r>
      <w:r w:rsidR="00F17B13">
        <w:rPr>
          <w:rFonts w:cstheme="minorHAnsi"/>
        </w:rPr>
        <w:t>customers</w:t>
      </w:r>
      <w:r w:rsidR="008E0C79">
        <w:rPr>
          <w:rFonts w:cstheme="minorHAnsi"/>
        </w:rPr>
        <w:t xml:space="preserve"> to</w:t>
      </w:r>
      <w:r w:rsidR="00F17B13">
        <w:rPr>
          <w:rFonts w:cstheme="minorHAnsi"/>
        </w:rPr>
        <w:t xml:space="preserve"> withdraw their savings on demand.</w:t>
      </w:r>
      <w:r w:rsidR="00A42996">
        <w:rPr>
          <w:rFonts w:cstheme="minorHAnsi"/>
        </w:rPr>
        <w:t xml:space="preserve"> </w:t>
      </w:r>
      <w:r w:rsidR="00DF2B8D" w:rsidRPr="00CD7F09">
        <w:rPr>
          <w:rFonts w:cstheme="minorHAnsi"/>
        </w:rPr>
        <w:t>These</w:t>
      </w:r>
      <w:r w:rsidR="00A47360">
        <w:rPr>
          <w:rFonts w:cstheme="minorHAnsi"/>
        </w:rPr>
        <w:t xml:space="preserve"> accounts</w:t>
      </w:r>
      <w:r w:rsidR="00DF2B8D" w:rsidRPr="00CD7F09">
        <w:rPr>
          <w:rFonts w:cstheme="minorHAnsi"/>
        </w:rPr>
        <w:t xml:space="preserve"> are </w:t>
      </w:r>
      <w:r w:rsidR="00983968">
        <w:rPr>
          <w:rFonts w:cstheme="minorHAnsi"/>
        </w:rPr>
        <w:t>common</w:t>
      </w:r>
      <w:r w:rsidR="00DF2B8D" w:rsidRPr="00CD7F09">
        <w:rPr>
          <w:rFonts w:cstheme="minorHAnsi"/>
        </w:rPr>
        <w:t xml:space="preserve"> </w:t>
      </w:r>
      <w:r w:rsidR="00893FF4">
        <w:rPr>
          <w:rFonts w:cstheme="minorHAnsi"/>
        </w:rPr>
        <w:t>and</w:t>
      </w:r>
      <w:r w:rsidR="00DF2B8D" w:rsidRPr="00CD7F09">
        <w:rPr>
          <w:rFonts w:cstheme="minorHAnsi"/>
        </w:rPr>
        <w:t xml:space="preserve"> may be the first type of account that customers initially have opened for them as children by family members. </w:t>
      </w:r>
    </w:p>
    <w:p w14:paraId="314C09AB" w14:textId="4630A9D4" w:rsidR="00DF2B8D" w:rsidRDefault="008D0F5D" w:rsidP="00DF2B8D">
      <w:pPr>
        <w:jc w:val="both"/>
        <w:rPr>
          <w:rFonts w:cstheme="minorHAnsi"/>
        </w:rPr>
      </w:pPr>
      <w:r>
        <w:rPr>
          <w:rFonts w:cstheme="minorHAnsi"/>
        </w:rPr>
        <w:t>Savings accounts offer customers</w:t>
      </w:r>
      <w:r w:rsidR="00DF2B8D" w:rsidRPr="00CD7F09">
        <w:rPr>
          <w:rFonts w:cstheme="minorHAnsi"/>
        </w:rPr>
        <w:t xml:space="preserve"> a return in the form of interest. Interest is normally variable and linked to the bank’s b</w:t>
      </w:r>
      <w:r w:rsidR="00450C14">
        <w:rPr>
          <w:rFonts w:cstheme="minorHAnsi"/>
        </w:rPr>
        <w:t>enchmark lending</w:t>
      </w:r>
      <w:r w:rsidR="00DF2B8D" w:rsidRPr="00CD7F09">
        <w:rPr>
          <w:rFonts w:cstheme="minorHAnsi"/>
        </w:rPr>
        <w:t xml:space="preserve"> rate. It is calculated daily and added to the account </w:t>
      </w:r>
      <w:r w:rsidR="00EA46F2">
        <w:rPr>
          <w:rFonts w:cstheme="minorHAnsi"/>
        </w:rPr>
        <w:t>periodically</w:t>
      </w:r>
      <w:r w:rsidR="00DF2B8D" w:rsidRPr="00CD7F09">
        <w:rPr>
          <w:rFonts w:cstheme="minorHAnsi"/>
        </w:rPr>
        <w:t xml:space="preserve"> (normally quarterly, half</w:t>
      </w:r>
      <w:r w:rsidR="00DF2B8D" w:rsidRPr="00CD7F09">
        <w:rPr>
          <w:rFonts w:ascii="Cambria Math" w:hAnsi="Cambria Math" w:cs="Cambria Math"/>
        </w:rPr>
        <w:t>‑</w:t>
      </w:r>
      <w:r w:rsidR="00DF2B8D" w:rsidRPr="00CD7F09">
        <w:rPr>
          <w:rFonts w:cstheme="minorHAnsi"/>
        </w:rPr>
        <w:t>yearly or yearly).</w:t>
      </w:r>
      <w:r w:rsidR="000E58EA">
        <w:rPr>
          <w:rFonts w:cstheme="minorHAnsi"/>
        </w:rPr>
        <w:t xml:space="preserve"> </w:t>
      </w:r>
      <w:r w:rsidR="000E58EA" w:rsidRPr="00CD7F09">
        <w:rPr>
          <w:rFonts w:cstheme="minorHAnsi"/>
        </w:rPr>
        <w:t>Some accounts offer higher interest rates</w:t>
      </w:r>
      <w:r w:rsidR="000E58EA">
        <w:rPr>
          <w:rFonts w:cstheme="minorHAnsi"/>
        </w:rPr>
        <w:t>,</w:t>
      </w:r>
      <w:r w:rsidR="000E58EA" w:rsidRPr="00CD7F09">
        <w:rPr>
          <w:rFonts w:cstheme="minorHAnsi"/>
        </w:rPr>
        <w:t xml:space="preserve"> provided a certain minimum sum is paid in.</w:t>
      </w:r>
    </w:p>
    <w:p w14:paraId="32DAFC80" w14:textId="7F9C9511" w:rsidR="0032545C" w:rsidRDefault="00C326EC" w:rsidP="00DF2B8D">
      <w:pPr>
        <w:jc w:val="both"/>
        <w:rPr>
          <w:rFonts w:cstheme="minorHAnsi"/>
        </w:rPr>
      </w:pPr>
      <w:r w:rsidRPr="00CD7F09">
        <w:rPr>
          <w:rFonts w:cstheme="minorHAnsi"/>
        </w:rPr>
        <w:t xml:space="preserve">The </w:t>
      </w:r>
      <w:r w:rsidR="003049FA">
        <w:rPr>
          <w:rFonts w:cstheme="minorHAnsi"/>
        </w:rPr>
        <w:t xml:space="preserve">low </w:t>
      </w:r>
      <w:r w:rsidRPr="00CD7F09">
        <w:rPr>
          <w:rFonts w:cstheme="minorHAnsi"/>
        </w:rPr>
        <w:t xml:space="preserve">interest rates offered </w:t>
      </w:r>
      <w:r w:rsidR="00D8115A">
        <w:rPr>
          <w:rFonts w:cstheme="minorHAnsi"/>
        </w:rPr>
        <w:t>by banks</w:t>
      </w:r>
      <w:r w:rsidRPr="00CD7F09">
        <w:rPr>
          <w:rFonts w:cstheme="minorHAnsi"/>
        </w:rPr>
        <w:t xml:space="preserve"> reflect the low level of risk savers take compared to other types of investment. Savers know that their capital is secure, subject </w:t>
      </w:r>
      <w:r w:rsidR="009E3C29">
        <w:rPr>
          <w:rFonts w:cstheme="minorHAnsi"/>
        </w:rPr>
        <w:t xml:space="preserve">only </w:t>
      </w:r>
      <w:r w:rsidRPr="00CD7F09">
        <w:rPr>
          <w:rFonts w:cstheme="minorHAnsi"/>
        </w:rPr>
        <w:t>to the security and solvency of the bank holding their savings.</w:t>
      </w:r>
      <w:r w:rsidR="009E3C29">
        <w:rPr>
          <w:rFonts w:cstheme="minorHAnsi"/>
        </w:rPr>
        <w:t xml:space="preserve"> </w:t>
      </w:r>
      <w:r w:rsidR="005E76B9">
        <w:rPr>
          <w:rFonts w:cstheme="minorHAnsi"/>
        </w:rPr>
        <w:t xml:space="preserve">In some jurisdictions, savings are protected </w:t>
      </w:r>
      <w:r w:rsidR="00A20C09">
        <w:rPr>
          <w:rFonts w:cstheme="minorHAnsi"/>
        </w:rPr>
        <w:t>by government-backed compensation schemes</w:t>
      </w:r>
      <w:r w:rsidR="00595F6B">
        <w:rPr>
          <w:rFonts w:cstheme="minorHAnsi"/>
        </w:rPr>
        <w:t xml:space="preserve"> in the event of bank insolvency</w:t>
      </w:r>
      <w:r w:rsidR="00DA3F1B">
        <w:rPr>
          <w:rFonts w:cstheme="minorHAnsi"/>
        </w:rPr>
        <w:t>,</w:t>
      </w:r>
      <w:r w:rsidR="00595F6B">
        <w:rPr>
          <w:rFonts w:cstheme="minorHAnsi"/>
        </w:rPr>
        <w:t xml:space="preserve"> which would otherwise put customer deposits at risk.</w:t>
      </w:r>
      <w:r w:rsidR="00172F9A">
        <w:rPr>
          <w:rFonts w:cstheme="minorHAnsi"/>
        </w:rPr>
        <w:t xml:space="preserve"> </w:t>
      </w:r>
    </w:p>
    <w:p w14:paraId="5369A78C" w14:textId="148980D6" w:rsidR="00C326EC" w:rsidRPr="00CD7F09" w:rsidRDefault="00172F9A" w:rsidP="00DF2B8D">
      <w:pPr>
        <w:jc w:val="both"/>
        <w:rPr>
          <w:rFonts w:cstheme="minorHAnsi"/>
        </w:rPr>
      </w:pPr>
      <w:r>
        <w:rPr>
          <w:rFonts w:cstheme="minorHAnsi"/>
        </w:rPr>
        <w:t xml:space="preserve">Savings </w:t>
      </w:r>
      <w:r w:rsidR="008C02DC">
        <w:rPr>
          <w:rFonts w:cstheme="minorHAnsi"/>
        </w:rPr>
        <w:t xml:space="preserve">accounts are therefore suitable for risk-averse individuals </w:t>
      </w:r>
      <w:r w:rsidR="00611C62">
        <w:rPr>
          <w:rFonts w:cstheme="minorHAnsi"/>
        </w:rPr>
        <w:t>requiring no more than</w:t>
      </w:r>
      <w:r w:rsidR="008C02DC">
        <w:rPr>
          <w:rFonts w:cstheme="minorHAnsi"/>
        </w:rPr>
        <w:t xml:space="preserve"> a safe home for their money</w:t>
      </w:r>
      <w:r w:rsidR="00611C62">
        <w:rPr>
          <w:rFonts w:cstheme="minorHAnsi"/>
        </w:rPr>
        <w:t>.</w:t>
      </w:r>
      <w:r w:rsidR="0032545C">
        <w:rPr>
          <w:rFonts w:cstheme="minorHAnsi"/>
        </w:rPr>
        <w:t xml:space="preserve"> </w:t>
      </w:r>
      <w:r w:rsidR="00333AB4">
        <w:rPr>
          <w:rFonts w:cstheme="minorHAnsi"/>
        </w:rPr>
        <w:t>T</w:t>
      </w:r>
      <w:r w:rsidR="0032545C">
        <w:rPr>
          <w:rFonts w:cstheme="minorHAnsi"/>
        </w:rPr>
        <w:t xml:space="preserve">hose seeking higher returns </w:t>
      </w:r>
      <w:r w:rsidR="00333AB4">
        <w:rPr>
          <w:rFonts w:cstheme="minorHAnsi"/>
        </w:rPr>
        <w:t>will</w:t>
      </w:r>
      <w:r w:rsidR="001308CD">
        <w:rPr>
          <w:rFonts w:cstheme="minorHAnsi"/>
        </w:rPr>
        <w:t xml:space="preserve"> have to consider a greater element of risk </w:t>
      </w:r>
      <w:r w:rsidR="00345832">
        <w:rPr>
          <w:rFonts w:cstheme="minorHAnsi"/>
        </w:rPr>
        <w:t>within</w:t>
      </w:r>
      <w:r w:rsidR="001308CD">
        <w:rPr>
          <w:rFonts w:cstheme="minorHAnsi"/>
        </w:rPr>
        <w:t xml:space="preserve"> the investments</w:t>
      </w:r>
      <w:r w:rsidR="00345832">
        <w:rPr>
          <w:rFonts w:cstheme="minorHAnsi"/>
        </w:rPr>
        <w:t xml:space="preserve"> they make</w:t>
      </w:r>
      <w:r w:rsidR="00BC388B">
        <w:rPr>
          <w:rFonts w:cstheme="minorHAnsi"/>
        </w:rPr>
        <w:t>.</w:t>
      </w:r>
      <w:r w:rsidR="006030E9">
        <w:rPr>
          <w:rFonts w:cstheme="minorHAnsi"/>
        </w:rPr>
        <w:t xml:space="preserve"> </w:t>
      </w:r>
      <w:r w:rsidR="00BC388B">
        <w:rPr>
          <w:rFonts w:cstheme="minorHAnsi"/>
        </w:rPr>
        <w:t>Risk and reward</w:t>
      </w:r>
      <w:r w:rsidR="006030E9">
        <w:rPr>
          <w:rFonts w:cstheme="minorHAnsi"/>
        </w:rPr>
        <w:t xml:space="preserve"> </w:t>
      </w:r>
      <w:r w:rsidR="00FF0111">
        <w:rPr>
          <w:rFonts w:cstheme="minorHAnsi"/>
        </w:rPr>
        <w:t>will be</w:t>
      </w:r>
      <w:r w:rsidR="006030E9">
        <w:rPr>
          <w:rFonts w:cstheme="minorHAnsi"/>
        </w:rPr>
        <w:t xml:space="preserve"> discussed in Topic 6.</w:t>
      </w:r>
    </w:p>
    <w:p w14:paraId="42002157" w14:textId="77777777" w:rsidR="00DC7B0F" w:rsidRDefault="00DC7B0F" w:rsidP="00DF2B8D">
      <w:pPr>
        <w:jc w:val="both"/>
        <w:rPr>
          <w:rFonts w:cstheme="minorHAnsi"/>
          <w:b/>
          <w:bCs/>
          <w:sz w:val="24"/>
          <w:szCs w:val="24"/>
        </w:rPr>
      </w:pPr>
    </w:p>
    <w:p w14:paraId="5C05F71F" w14:textId="7E3B6FAD" w:rsidR="00C86DAC" w:rsidRPr="00FD2961" w:rsidRDefault="00C86DAC" w:rsidP="002338C7">
      <w:pPr>
        <w:pBdr>
          <w:top w:val="single" w:sz="4" w:space="1" w:color="auto"/>
          <w:left w:val="single" w:sz="4" w:space="4" w:color="auto"/>
          <w:bottom w:val="single" w:sz="4" w:space="1" w:color="auto"/>
          <w:right w:val="single" w:sz="4" w:space="4" w:color="auto"/>
        </w:pBdr>
        <w:jc w:val="both"/>
        <w:rPr>
          <w:rFonts w:cstheme="minorHAnsi"/>
          <w:b/>
          <w:bCs/>
        </w:rPr>
      </w:pPr>
      <w:r w:rsidRPr="00FD2961">
        <w:rPr>
          <w:rFonts w:cstheme="minorHAnsi"/>
          <w:b/>
          <w:bCs/>
        </w:rPr>
        <w:t>Other types of account</w:t>
      </w:r>
    </w:p>
    <w:p w14:paraId="7A07BA51" w14:textId="1209397B" w:rsidR="00DC7B0F" w:rsidRPr="00DC7B0F" w:rsidRDefault="00DC7B0F" w:rsidP="002338C7">
      <w:pPr>
        <w:pBdr>
          <w:top w:val="single" w:sz="4" w:space="1" w:color="auto"/>
          <w:left w:val="single" w:sz="4" w:space="4" w:color="auto"/>
          <w:bottom w:val="single" w:sz="4" w:space="1" w:color="auto"/>
          <w:right w:val="single" w:sz="4" w:space="4" w:color="auto"/>
        </w:pBdr>
        <w:jc w:val="both"/>
        <w:rPr>
          <w:rFonts w:cstheme="minorHAnsi"/>
          <w:b/>
          <w:bCs/>
        </w:rPr>
      </w:pPr>
      <w:r w:rsidRPr="00DC7B0F">
        <w:rPr>
          <w:rFonts w:cstheme="minorHAnsi"/>
          <w:b/>
          <w:bCs/>
        </w:rPr>
        <w:t xml:space="preserve">Notice </w:t>
      </w:r>
      <w:r w:rsidR="001D191B">
        <w:rPr>
          <w:rFonts w:cstheme="minorHAnsi"/>
          <w:b/>
          <w:bCs/>
        </w:rPr>
        <w:t xml:space="preserve">(term) </w:t>
      </w:r>
      <w:r w:rsidRPr="00DC7B0F">
        <w:rPr>
          <w:rFonts w:cstheme="minorHAnsi"/>
          <w:b/>
          <w:bCs/>
        </w:rPr>
        <w:t>accounts</w:t>
      </w:r>
    </w:p>
    <w:p w14:paraId="4D1BC148" w14:textId="7DD09709" w:rsidR="00DF2B8D" w:rsidRPr="00CD7F09" w:rsidRDefault="00DF2B8D" w:rsidP="002338C7">
      <w:pPr>
        <w:pBdr>
          <w:top w:val="single" w:sz="4" w:space="1" w:color="auto"/>
          <w:left w:val="single" w:sz="4" w:space="4" w:color="auto"/>
          <w:bottom w:val="single" w:sz="4" w:space="1" w:color="auto"/>
          <w:right w:val="single" w:sz="4" w:space="4" w:color="auto"/>
        </w:pBdr>
        <w:jc w:val="both"/>
        <w:rPr>
          <w:rFonts w:cstheme="minorHAnsi"/>
        </w:rPr>
      </w:pPr>
      <w:r w:rsidRPr="00CD7F09">
        <w:rPr>
          <w:rFonts w:cstheme="minorHAnsi"/>
        </w:rPr>
        <w:t>Deposits can be subject to notice of withdrawal</w:t>
      </w:r>
      <w:r w:rsidR="00F7348C">
        <w:rPr>
          <w:rFonts w:cstheme="minorHAnsi"/>
        </w:rPr>
        <w:t>, with</w:t>
      </w:r>
      <w:r w:rsidRPr="00CD7F09">
        <w:rPr>
          <w:rFonts w:cstheme="minorHAnsi"/>
        </w:rPr>
        <w:t xml:space="preserve"> typical notice periods being from </w:t>
      </w:r>
      <w:r w:rsidR="00F7348C">
        <w:rPr>
          <w:rFonts w:cstheme="minorHAnsi"/>
        </w:rPr>
        <w:t>7</w:t>
      </w:r>
      <w:r w:rsidRPr="00CD7F09">
        <w:rPr>
          <w:rFonts w:cstheme="minorHAnsi"/>
        </w:rPr>
        <w:t xml:space="preserve"> to 90 days. Often the requirement for notice will be waived subject to a penalty, which is normally equal to the amount of interest that could be earned over the notice period.</w:t>
      </w:r>
      <w:r w:rsidR="001D191B">
        <w:rPr>
          <w:rFonts w:cstheme="minorHAnsi"/>
        </w:rPr>
        <w:t xml:space="preserve"> Notice accounts typically attract a higher interest rate than </w:t>
      </w:r>
      <w:r w:rsidR="005E6C03">
        <w:rPr>
          <w:rFonts w:cstheme="minorHAnsi"/>
        </w:rPr>
        <w:t xml:space="preserve">savings </w:t>
      </w:r>
      <w:r w:rsidR="00063D5C">
        <w:rPr>
          <w:rFonts w:cstheme="minorHAnsi"/>
        </w:rPr>
        <w:t>accounts</w:t>
      </w:r>
      <w:r w:rsidR="005E6C03">
        <w:rPr>
          <w:rFonts w:cstheme="minorHAnsi"/>
        </w:rPr>
        <w:t xml:space="preserve"> that let you access cash on demand</w:t>
      </w:r>
      <w:r w:rsidR="00063D5C">
        <w:rPr>
          <w:rFonts w:cstheme="minorHAnsi"/>
        </w:rPr>
        <w:t>.</w:t>
      </w:r>
      <w:r w:rsidR="00ED229D">
        <w:rPr>
          <w:rFonts w:cstheme="minorHAnsi"/>
        </w:rPr>
        <w:t xml:space="preserve"> </w:t>
      </w:r>
    </w:p>
    <w:p w14:paraId="18E8451E" w14:textId="77777777" w:rsidR="00063D5C" w:rsidRPr="00063D5C" w:rsidRDefault="00DF2B8D" w:rsidP="002338C7">
      <w:pPr>
        <w:pBdr>
          <w:top w:val="single" w:sz="4" w:space="1" w:color="auto"/>
          <w:left w:val="single" w:sz="4" w:space="4" w:color="auto"/>
          <w:bottom w:val="single" w:sz="4" w:space="1" w:color="auto"/>
          <w:right w:val="single" w:sz="4" w:space="4" w:color="auto"/>
        </w:pBdr>
        <w:jc w:val="both"/>
        <w:rPr>
          <w:rFonts w:cstheme="minorHAnsi"/>
          <w:b/>
          <w:bCs/>
        </w:rPr>
      </w:pPr>
      <w:r w:rsidRPr="00063D5C">
        <w:rPr>
          <w:rFonts w:cstheme="minorHAnsi"/>
          <w:b/>
          <w:bCs/>
        </w:rPr>
        <w:t xml:space="preserve">Money market accounts </w:t>
      </w:r>
    </w:p>
    <w:p w14:paraId="3CD2D108" w14:textId="003D3A41" w:rsidR="00DF2B8D" w:rsidRPr="00CD7F09" w:rsidRDefault="00F36E98" w:rsidP="002338C7">
      <w:pPr>
        <w:pBdr>
          <w:top w:val="single" w:sz="4" w:space="1" w:color="auto"/>
          <w:left w:val="single" w:sz="4" w:space="4" w:color="auto"/>
          <w:bottom w:val="single" w:sz="4" w:space="1" w:color="auto"/>
          <w:right w:val="single" w:sz="4" w:space="4" w:color="auto"/>
        </w:pBdr>
        <w:jc w:val="both"/>
        <w:rPr>
          <w:rFonts w:cstheme="minorHAnsi"/>
        </w:rPr>
      </w:pPr>
      <w:r>
        <w:rPr>
          <w:rFonts w:cstheme="minorHAnsi"/>
        </w:rPr>
        <w:t>A</w:t>
      </w:r>
      <w:r w:rsidR="00DF2B8D" w:rsidRPr="00CD7F09">
        <w:rPr>
          <w:rFonts w:cstheme="minorHAnsi"/>
        </w:rPr>
        <w:t>vailable to depositors of large amounts</w:t>
      </w:r>
      <w:r w:rsidR="009A5926">
        <w:rPr>
          <w:rFonts w:cstheme="minorHAnsi"/>
        </w:rPr>
        <w:t>. Money market accounts</w:t>
      </w:r>
      <w:r w:rsidR="00DF2B8D" w:rsidRPr="00CD7F09">
        <w:rPr>
          <w:rFonts w:cstheme="minorHAnsi"/>
        </w:rPr>
        <w:t xml:space="preserve"> typically attract a higher rate of interest than </w:t>
      </w:r>
      <w:r w:rsidR="00195C8A">
        <w:rPr>
          <w:rFonts w:cstheme="minorHAnsi"/>
        </w:rPr>
        <w:t>basic</w:t>
      </w:r>
      <w:r w:rsidR="00DF2B8D" w:rsidRPr="00CD7F09">
        <w:rPr>
          <w:rFonts w:cstheme="minorHAnsi"/>
        </w:rPr>
        <w:t xml:space="preserve"> </w:t>
      </w:r>
      <w:r w:rsidR="00195C8A">
        <w:rPr>
          <w:rFonts w:cstheme="minorHAnsi"/>
        </w:rPr>
        <w:t>savings</w:t>
      </w:r>
      <w:r w:rsidR="00195C8A" w:rsidRPr="00CD7F09">
        <w:rPr>
          <w:rFonts w:cstheme="minorHAnsi"/>
        </w:rPr>
        <w:t xml:space="preserve"> </w:t>
      </w:r>
      <w:r w:rsidR="00DF2B8D" w:rsidRPr="00CD7F09">
        <w:rPr>
          <w:rFonts w:cstheme="minorHAnsi"/>
        </w:rPr>
        <w:t>accounts</w:t>
      </w:r>
      <w:r w:rsidR="00F04C08">
        <w:rPr>
          <w:rFonts w:cstheme="minorHAnsi"/>
        </w:rPr>
        <w:t xml:space="preserve"> and</w:t>
      </w:r>
      <w:r w:rsidR="00DF2B8D" w:rsidRPr="00CD7F09">
        <w:rPr>
          <w:rFonts w:cstheme="minorHAnsi"/>
        </w:rPr>
        <w:t xml:space="preserve"> reflect current money market interest rates.</w:t>
      </w:r>
    </w:p>
    <w:p w14:paraId="3EDE0FF5" w14:textId="3CEC76B0" w:rsidR="002A3B59" w:rsidRDefault="002A3B59" w:rsidP="00DC7A1A">
      <w:pPr>
        <w:rPr>
          <w:b/>
          <w:bCs/>
        </w:rPr>
      </w:pPr>
    </w:p>
    <w:p w14:paraId="5692112F" w14:textId="2260B336" w:rsidR="00070D92" w:rsidRPr="00FD2961" w:rsidRDefault="00B82D2B" w:rsidP="007212A5">
      <w:pPr>
        <w:pBdr>
          <w:top w:val="single" w:sz="4" w:space="1" w:color="auto"/>
          <w:left w:val="single" w:sz="4" w:space="4" w:color="auto"/>
          <w:bottom w:val="single" w:sz="4" w:space="1" w:color="auto"/>
          <w:right w:val="single" w:sz="4" w:space="4" w:color="auto"/>
        </w:pBdr>
        <w:rPr>
          <w:b/>
          <w:bCs/>
        </w:rPr>
      </w:pPr>
      <w:r>
        <w:rPr>
          <w:b/>
          <w:bCs/>
        </w:rPr>
        <w:t>FACTFIND</w:t>
      </w:r>
    </w:p>
    <w:p w14:paraId="6BF1537D" w14:textId="77777777" w:rsidR="007212A5" w:rsidRDefault="00B0770B" w:rsidP="007212A5">
      <w:pPr>
        <w:pBdr>
          <w:top w:val="single" w:sz="4" w:space="1" w:color="auto"/>
          <w:left w:val="single" w:sz="4" w:space="4" w:color="auto"/>
          <w:bottom w:val="single" w:sz="4" w:space="1" w:color="auto"/>
          <w:right w:val="single" w:sz="4" w:space="4" w:color="auto"/>
        </w:pBdr>
      </w:pPr>
      <w:r>
        <w:t>Research</w:t>
      </w:r>
      <w:r w:rsidR="00AF7D27">
        <w:t xml:space="preserve"> </w:t>
      </w:r>
      <w:r>
        <w:t>the</w:t>
      </w:r>
      <w:r w:rsidR="00AF7D27">
        <w:t xml:space="preserve"> demand, notice and money market deposit accounts offered by your bank</w:t>
      </w:r>
      <w:r>
        <w:t xml:space="preserve"> and compare the </w:t>
      </w:r>
      <w:r w:rsidR="007212A5">
        <w:t>interest rates offered to savers for each type.</w:t>
      </w:r>
    </w:p>
    <w:p w14:paraId="2B08982B" w14:textId="77777777" w:rsidR="00714C39" w:rsidRDefault="00714C39" w:rsidP="00FD2961"/>
    <w:p w14:paraId="5F346D0C" w14:textId="72C7DB9B" w:rsidR="0078005F" w:rsidRDefault="0078005F" w:rsidP="00FD2961">
      <w:pPr>
        <w:pStyle w:val="Heading3"/>
      </w:pPr>
      <w:r>
        <w:t>5</w:t>
      </w:r>
      <w:r w:rsidRPr="00B0687D">
        <w:t>.</w:t>
      </w:r>
      <w:r w:rsidR="00523AF7">
        <w:t>6</w:t>
      </w:r>
      <w:r w:rsidRPr="00B0687D">
        <w:t>.</w:t>
      </w:r>
      <w:r>
        <w:t>2</w:t>
      </w:r>
      <w:r w:rsidRPr="00B0687D">
        <w:t xml:space="preserve"> </w:t>
      </w:r>
      <w:r>
        <w:t>Pension</w:t>
      </w:r>
      <w:r w:rsidRPr="00B0687D">
        <w:t>s</w:t>
      </w:r>
    </w:p>
    <w:p w14:paraId="5F10E7F8" w14:textId="77777777" w:rsidR="00714C39" w:rsidRDefault="00714C39" w:rsidP="00DC7A1A"/>
    <w:p w14:paraId="554C1C40" w14:textId="237DD192" w:rsidR="009F6331" w:rsidRDefault="00BD16DC" w:rsidP="00DC7A1A">
      <w:r>
        <w:lastRenderedPageBreak/>
        <w:t>S</w:t>
      </w:r>
      <w:r w:rsidR="004B5F47">
        <w:t>ome employers</w:t>
      </w:r>
      <w:r w:rsidR="00271D03" w:rsidRPr="00271D03">
        <w:t xml:space="preserve"> offer company schemes</w:t>
      </w:r>
      <w:r w:rsidR="008E1D5E">
        <w:t>,</w:t>
      </w:r>
      <w:r w:rsidR="00227C5D">
        <w:t xml:space="preserve"> typically managed by </w:t>
      </w:r>
      <w:r w:rsidR="008528CB">
        <w:t xml:space="preserve">occupational </w:t>
      </w:r>
      <w:r w:rsidR="00227C5D">
        <w:t>pension providers</w:t>
      </w:r>
      <w:r w:rsidR="008E1D5E">
        <w:t>,</w:t>
      </w:r>
      <w:r w:rsidR="00271D03" w:rsidRPr="00271D03">
        <w:t xml:space="preserve"> </w:t>
      </w:r>
      <w:r w:rsidR="009631D8">
        <w:t>to</w:t>
      </w:r>
      <w:r w:rsidR="00271D03" w:rsidRPr="00271D03">
        <w:t xml:space="preserve"> which they contribute funds as part of a remuneration package</w:t>
      </w:r>
      <w:r>
        <w:t>. However,</w:t>
      </w:r>
      <w:r w:rsidR="00271D03" w:rsidRPr="00271D03">
        <w:t xml:space="preserve"> </w:t>
      </w:r>
      <w:r w:rsidR="004B5F47">
        <w:t xml:space="preserve">many </w:t>
      </w:r>
      <w:r w:rsidR="00801E06">
        <w:t xml:space="preserve">others </w:t>
      </w:r>
      <w:r w:rsidR="004B5F47">
        <w:t>do not</w:t>
      </w:r>
      <w:r w:rsidR="00497247">
        <w:t xml:space="preserve">, </w:t>
      </w:r>
      <w:r>
        <w:t>which means</w:t>
      </w:r>
      <w:r w:rsidR="000B6819">
        <w:t xml:space="preserve"> individuals</w:t>
      </w:r>
      <w:r w:rsidR="00271D03" w:rsidRPr="00271D03">
        <w:t xml:space="preserve"> are increasingly having to make their own</w:t>
      </w:r>
      <w:r w:rsidR="009F6331">
        <w:t xml:space="preserve"> personal pension plan</w:t>
      </w:r>
      <w:r w:rsidR="00271D03" w:rsidRPr="00271D03">
        <w:t xml:space="preserve"> arrangements. </w:t>
      </w:r>
    </w:p>
    <w:p w14:paraId="1E779D52" w14:textId="2DF879ED" w:rsidR="008A2538" w:rsidRDefault="00271D03" w:rsidP="00DC7A1A">
      <w:r w:rsidRPr="00271D03">
        <w:t xml:space="preserve">The state pension provided by </w:t>
      </w:r>
      <w:r w:rsidR="00FD2457">
        <w:t>some</w:t>
      </w:r>
      <w:r w:rsidR="00FD2457" w:rsidRPr="00271D03">
        <w:t xml:space="preserve"> </w:t>
      </w:r>
      <w:r w:rsidRPr="00271D03">
        <w:t>government</w:t>
      </w:r>
      <w:r w:rsidR="00507848">
        <w:t>s</w:t>
      </w:r>
      <w:r w:rsidRPr="00271D03">
        <w:t xml:space="preserve"> give only a basic income in retirement</w:t>
      </w:r>
      <w:r w:rsidR="004222F3">
        <w:t>, so t</w:t>
      </w:r>
      <w:r w:rsidRPr="00271D03">
        <w:t xml:space="preserve">hose who can afford to pay into </w:t>
      </w:r>
      <w:r w:rsidR="006B06F5">
        <w:t>a</w:t>
      </w:r>
      <w:r w:rsidRPr="00271D03">
        <w:t xml:space="preserve"> scheme should consider doing so as early as possible.</w:t>
      </w:r>
    </w:p>
    <w:p w14:paraId="0F700D23" w14:textId="306A4D18" w:rsidR="005A4C7D" w:rsidRDefault="0021552E" w:rsidP="00DC7A1A">
      <w:r>
        <w:t xml:space="preserve">Governments are keen to encourage pension saving to reduce dependency on </w:t>
      </w:r>
      <w:r w:rsidR="00DD14F4">
        <w:t>any</w:t>
      </w:r>
      <w:r>
        <w:t xml:space="preserve"> state retirement pension</w:t>
      </w:r>
      <w:r w:rsidR="00DD14F4">
        <w:t xml:space="preserve"> offered</w:t>
      </w:r>
      <w:r>
        <w:t>. Pension savings are long-term in nature and usually cannot be withdrawn until the pension owner reaches a certain age.</w:t>
      </w:r>
    </w:p>
    <w:p w14:paraId="321FAD96" w14:textId="77777777" w:rsidR="00714C39" w:rsidRPr="0021552E" w:rsidRDefault="00714C39" w:rsidP="00DC7A1A"/>
    <w:p w14:paraId="71E4D8FF" w14:textId="739BEA8B" w:rsidR="008F08A1" w:rsidRPr="00FD2961" w:rsidRDefault="009F6331" w:rsidP="00695AED">
      <w:pPr>
        <w:pStyle w:val="Heading2"/>
        <w:pBdr>
          <w:top w:val="single" w:sz="4" w:space="1" w:color="auto"/>
          <w:left w:val="single" w:sz="4" w:space="0" w:color="auto"/>
          <w:bottom w:val="single" w:sz="4" w:space="1" w:color="auto"/>
          <w:right w:val="single" w:sz="4" w:space="1" w:color="auto"/>
        </w:pBdr>
      </w:pPr>
      <w:r>
        <w:t xml:space="preserve">Key </w:t>
      </w:r>
      <w:r w:rsidR="00CF0A7C">
        <w:t>t</w:t>
      </w:r>
      <w:r>
        <w:t>erms</w:t>
      </w:r>
    </w:p>
    <w:p w14:paraId="47B66697" w14:textId="2347A595" w:rsidR="00B84F3C" w:rsidRDefault="00B839A9" w:rsidP="00695AED">
      <w:pPr>
        <w:pBdr>
          <w:top w:val="single" w:sz="4" w:space="1" w:color="auto"/>
          <w:left w:val="single" w:sz="4" w:space="0" w:color="auto"/>
          <w:bottom w:val="single" w:sz="4" w:space="1" w:color="auto"/>
          <w:right w:val="single" w:sz="4" w:space="1" w:color="auto"/>
        </w:pBdr>
        <w:rPr>
          <w:b/>
          <w:bCs/>
        </w:rPr>
      </w:pPr>
      <w:r>
        <w:rPr>
          <w:b/>
          <w:bCs/>
        </w:rPr>
        <w:t>Occupational p</w:t>
      </w:r>
      <w:r w:rsidR="00DF4E6D" w:rsidRPr="00DF4E6D">
        <w:rPr>
          <w:b/>
          <w:bCs/>
        </w:rPr>
        <w:t xml:space="preserve">ension </w:t>
      </w:r>
      <w:r w:rsidR="009F6331">
        <w:rPr>
          <w:b/>
          <w:bCs/>
        </w:rPr>
        <w:t>providers</w:t>
      </w:r>
    </w:p>
    <w:p w14:paraId="5E6CE096" w14:textId="6448D3EF" w:rsidR="00DF4E6D" w:rsidRDefault="00485B1A" w:rsidP="00695AED">
      <w:pPr>
        <w:pBdr>
          <w:top w:val="single" w:sz="4" w:space="1" w:color="auto"/>
          <w:left w:val="single" w:sz="4" w:space="0" w:color="auto"/>
          <w:bottom w:val="single" w:sz="4" w:space="1" w:color="auto"/>
          <w:right w:val="single" w:sz="4" w:space="1" w:color="auto"/>
        </w:pBdr>
      </w:pPr>
      <w:r>
        <w:t>C</w:t>
      </w:r>
      <w:r w:rsidRPr="00485B1A">
        <w:t xml:space="preserve">ommercial organisations that provide pension arrangements and services to pension schemes. </w:t>
      </w:r>
      <w:r w:rsidR="00B7594A" w:rsidRPr="00B7594A">
        <w:t>Occupational pension schemes are generally set up under trust by employers and run by trustees</w:t>
      </w:r>
      <w:r w:rsidR="00710F1C">
        <w:t>,</w:t>
      </w:r>
      <w:r w:rsidR="00B7594A" w:rsidRPr="00B7594A">
        <w:t xml:space="preserve"> specialist pension consultants and life assurance companies. </w:t>
      </w:r>
      <w:r w:rsidR="00032516">
        <w:t>They are s</w:t>
      </w:r>
      <w:r w:rsidR="006667B2">
        <w:t xml:space="preserve">pecialists in </w:t>
      </w:r>
      <w:r w:rsidR="00706A8F">
        <w:t>pooled investments</w:t>
      </w:r>
      <w:r w:rsidR="00032516">
        <w:t xml:space="preserve"> and</w:t>
      </w:r>
      <w:r w:rsidR="00706A8F">
        <w:t xml:space="preserve"> invest in a range of asset classes. </w:t>
      </w:r>
    </w:p>
    <w:p w14:paraId="032D52A1" w14:textId="66CB10CD" w:rsidR="00500E91" w:rsidRPr="00E86368" w:rsidRDefault="00E86368" w:rsidP="00695AED">
      <w:pPr>
        <w:pBdr>
          <w:top w:val="single" w:sz="4" w:space="1" w:color="auto"/>
          <w:left w:val="single" w:sz="4" w:space="0" w:color="auto"/>
          <w:bottom w:val="single" w:sz="4" w:space="1" w:color="auto"/>
          <w:right w:val="single" w:sz="4" w:space="1" w:color="auto"/>
        </w:pBdr>
        <w:rPr>
          <w:b/>
          <w:bCs/>
        </w:rPr>
      </w:pPr>
      <w:r w:rsidRPr="00E86368">
        <w:rPr>
          <w:b/>
          <w:bCs/>
        </w:rPr>
        <w:t>Personal pension plans</w:t>
      </w:r>
    </w:p>
    <w:p w14:paraId="55143337" w14:textId="64D2D4FA" w:rsidR="005B23C2" w:rsidRDefault="00DE03B1" w:rsidP="00695AED">
      <w:pPr>
        <w:pBdr>
          <w:top w:val="single" w:sz="4" w:space="1" w:color="auto"/>
          <w:left w:val="single" w:sz="4" w:space="0" w:color="auto"/>
          <w:bottom w:val="single" w:sz="4" w:space="1" w:color="auto"/>
          <w:right w:val="single" w:sz="4" w:space="1" w:color="auto"/>
        </w:pBdr>
      </w:pPr>
      <w:r>
        <w:t>I</w:t>
      </w:r>
      <w:r w:rsidRPr="00DE03B1">
        <w:t xml:space="preserve">ndividual pension </w:t>
      </w:r>
      <w:r w:rsidR="00CB2983">
        <w:t xml:space="preserve">savings </w:t>
      </w:r>
      <w:r w:rsidRPr="00DE03B1">
        <w:t>arrangements for people who have relevant earnings from pensionable income, such as self</w:t>
      </w:r>
      <w:r w:rsidRPr="00DE03B1">
        <w:rPr>
          <w:rFonts w:ascii="Cambria Math" w:hAnsi="Cambria Math" w:cs="Cambria Math"/>
        </w:rPr>
        <w:t>‑</w:t>
      </w:r>
      <w:r w:rsidRPr="00DE03B1">
        <w:t xml:space="preserve">employed sole traders and employees who choose not to </w:t>
      </w:r>
      <w:r>
        <w:t>contribute to an</w:t>
      </w:r>
      <w:r w:rsidRPr="00DE03B1">
        <w:t xml:space="preserve"> employer</w:t>
      </w:r>
      <w:r w:rsidRPr="00DE03B1">
        <w:rPr>
          <w:rFonts w:ascii="Calibri" w:hAnsi="Calibri" w:cs="Calibri"/>
        </w:rPr>
        <w:t>’</w:t>
      </w:r>
      <w:r w:rsidRPr="00DE03B1">
        <w:t>s scheme.</w:t>
      </w:r>
      <w:r w:rsidR="00887225">
        <w:t xml:space="preserve"> </w:t>
      </w:r>
    </w:p>
    <w:p w14:paraId="3D01CC8B" w14:textId="2749074A" w:rsidR="005A4C7D" w:rsidRDefault="00887225" w:rsidP="00695AED">
      <w:pPr>
        <w:pBdr>
          <w:top w:val="single" w:sz="4" w:space="1" w:color="auto"/>
          <w:left w:val="single" w:sz="4" w:space="0" w:color="auto"/>
          <w:bottom w:val="single" w:sz="4" w:space="1" w:color="auto"/>
          <w:right w:val="single" w:sz="4" w:space="1" w:color="auto"/>
        </w:pBdr>
      </w:pPr>
      <w:r>
        <w:t>Savers can</w:t>
      </w:r>
      <w:r w:rsidRPr="00887225">
        <w:t xml:space="preserve"> invest in </w:t>
      </w:r>
      <w:r w:rsidR="005A5810">
        <w:t xml:space="preserve">a range </w:t>
      </w:r>
      <w:r w:rsidRPr="00887225">
        <w:t>of asset</w:t>
      </w:r>
      <w:r w:rsidR="005A5810">
        <w:t xml:space="preserve"> classes,</w:t>
      </w:r>
      <w:r w:rsidRPr="00887225">
        <w:t xml:space="preserve"> notably commercial property </w:t>
      </w:r>
      <w:r w:rsidR="00241F88">
        <w:t>(s</w:t>
      </w:r>
      <w:r w:rsidRPr="00887225">
        <w:t>ome prefer to invest in this type of asset rather than stock market</w:t>
      </w:r>
      <w:r w:rsidR="0085705D">
        <w:t>s</w:t>
      </w:r>
      <w:r w:rsidR="0040559E">
        <w:t>)</w:t>
      </w:r>
      <w:r w:rsidRPr="00887225">
        <w:t>.</w:t>
      </w:r>
      <w:r w:rsidR="007535E3">
        <w:t xml:space="preserve"> Asset classes </w:t>
      </w:r>
      <w:r w:rsidR="00B3337E">
        <w:t>will be</w:t>
      </w:r>
      <w:r w:rsidR="007535E3">
        <w:t xml:space="preserve"> discussed in Topic 6.</w:t>
      </w:r>
    </w:p>
    <w:p w14:paraId="73A94273" w14:textId="46933E97" w:rsidR="009B39E7" w:rsidRDefault="009B39E7" w:rsidP="00695AED">
      <w:pPr>
        <w:pBdr>
          <w:top w:val="single" w:sz="4" w:space="1" w:color="auto"/>
          <w:left w:val="single" w:sz="4" w:space="0" w:color="auto"/>
          <w:bottom w:val="single" w:sz="4" w:space="1" w:color="auto"/>
          <w:right w:val="single" w:sz="4" w:space="1" w:color="auto"/>
        </w:pBdr>
      </w:pPr>
      <w:r>
        <w:t xml:space="preserve">Banks </w:t>
      </w:r>
      <w:r w:rsidR="004B0D52">
        <w:t xml:space="preserve">and life assurance companies </w:t>
      </w:r>
      <w:r>
        <w:t xml:space="preserve">offer </w:t>
      </w:r>
      <w:r w:rsidR="004B0D52">
        <w:t>personal pensions through dedicated financial advisers who are regulated on the advice they can give.</w:t>
      </w:r>
    </w:p>
    <w:p w14:paraId="3C77ACA1" w14:textId="66AF8223" w:rsidR="001514DE" w:rsidRDefault="001514DE" w:rsidP="00714C39">
      <w:pPr>
        <w:rPr>
          <w:sz w:val="28"/>
          <w:szCs w:val="28"/>
        </w:rPr>
      </w:pPr>
    </w:p>
    <w:p w14:paraId="1D69109B" w14:textId="66763C69" w:rsidR="00535262" w:rsidRPr="00E2124A" w:rsidRDefault="00E2124A" w:rsidP="00FD2961">
      <w:pPr>
        <w:pStyle w:val="Heading2"/>
      </w:pPr>
      <w:r w:rsidRPr="00E2124A">
        <w:t>5.</w:t>
      </w:r>
      <w:r w:rsidR="00523AF7">
        <w:t>7</w:t>
      </w:r>
      <w:r w:rsidR="0063551E" w:rsidRPr="00E2124A">
        <w:t xml:space="preserve"> </w:t>
      </w:r>
      <w:r w:rsidR="005C7403">
        <w:t xml:space="preserve">Digitalisation in </w:t>
      </w:r>
      <w:r w:rsidR="002F7948">
        <w:t>retail</w:t>
      </w:r>
      <w:r w:rsidR="005C7403">
        <w:t xml:space="preserve"> banking</w:t>
      </w:r>
      <w:r w:rsidR="00535262" w:rsidRPr="00E2124A">
        <w:t xml:space="preserve"> </w:t>
      </w:r>
    </w:p>
    <w:p w14:paraId="2842E149" w14:textId="77777777" w:rsidR="00714C39" w:rsidRDefault="00714C39" w:rsidP="00DC7A1A"/>
    <w:p w14:paraId="06C04E4B" w14:textId="6C7AA005" w:rsidR="0082245F" w:rsidRDefault="005C2A18" w:rsidP="0082245F">
      <w:pPr>
        <w:rPr>
          <w:rFonts w:ascii="Segoe UI" w:eastAsia="Times New Roman" w:hAnsi="Segoe UI" w:cs="Segoe UI"/>
          <w:sz w:val="21"/>
          <w:szCs w:val="21"/>
          <w:lang w:eastAsia="en-GB"/>
        </w:rPr>
      </w:pPr>
      <w:r>
        <w:rPr>
          <w:rFonts w:ascii="Calibri" w:eastAsia="Times New Roman" w:hAnsi="Calibri" w:cs="Calibri"/>
          <w:lang w:eastAsia="en-GB"/>
        </w:rPr>
        <w:t>T</w:t>
      </w:r>
      <w:r w:rsidR="0082245F" w:rsidRPr="00615421">
        <w:rPr>
          <w:rFonts w:ascii="Calibri" w:eastAsia="Times New Roman" w:hAnsi="Calibri" w:cs="Calibri"/>
          <w:lang w:eastAsia="en-GB"/>
        </w:rPr>
        <w:t>he digitalisation of financial services</w:t>
      </w:r>
      <w:r w:rsidR="00A13A4B">
        <w:rPr>
          <w:rFonts w:ascii="Calibri" w:eastAsia="Times New Roman" w:hAnsi="Calibri" w:cs="Calibri"/>
          <w:lang w:eastAsia="en-GB"/>
        </w:rPr>
        <w:t xml:space="preserve"> has ha</w:t>
      </w:r>
      <w:r w:rsidR="00FA2629">
        <w:rPr>
          <w:rFonts w:ascii="Calibri" w:eastAsia="Times New Roman" w:hAnsi="Calibri" w:cs="Calibri"/>
          <w:lang w:eastAsia="en-GB"/>
        </w:rPr>
        <w:t>d</w:t>
      </w:r>
      <w:r w:rsidR="00A13A4B">
        <w:rPr>
          <w:rFonts w:ascii="Calibri" w:eastAsia="Times New Roman" w:hAnsi="Calibri" w:cs="Calibri"/>
          <w:lang w:eastAsia="en-GB"/>
        </w:rPr>
        <w:t xml:space="preserve"> a large impact on the accessibility of retail banking products and services for customers</w:t>
      </w:r>
      <w:r w:rsidR="0082245F">
        <w:rPr>
          <w:rFonts w:ascii="Calibri" w:eastAsia="Times New Roman" w:hAnsi="Calibri" w:cs="Calibri"/>
          <w:lang w:eastAsia="en-GB"/>
        </w:rPr>
        <w:t>.</w:t>
      </w:r>
      <w:r w:rsidR="0082245F">
        <w:rPr>
          <w:rFonts w:ascii="Segoe UI" w:eastAsia="Times New Roman" w:hAnsi="Segoe UI" w:cs="Segoe UI"/>
          <w:sz w:val="21"/>
          <w:szCs w:val="21"/>
          <w:lang w:eastAsia="en-GB"/>
        </w:rPr>
        <w:t xml:space="preserve"> </w:t>
      </w:r>
    </w:p>
    <w:p w14:paraId="237123EC" w14:textId="6953DD8B" w:rsidR="00B22064" w:rsidRDefault="00D12279" w:rsidP="0082245F">
      <w:r>
        <w:t>R</w:t>
      </w:r>
      <w:r w:rsidR="0082245F">
        <w:t>etail banks have adopt</w:t>
      </w:r>
      <w:r>
        <w:t>ed</w:t>
      </w:r>
      <w:r w:rsidR="0082245F">
        <w:t xml:space="preserve"> technological innovations continuously</w:t>
      </w:r>
      <w:r>
        <w:t>, with</w:t>
      </w:r>
      <w:r w:rsidR="0082245F">
        <w:t xml:space="preserve"> </w:t>
      </w:r>
      <w:r>
        <w:t>decades</w:t>
      </w:r>
      <w:r w:rsidR="00A56556">
        <w:t>-</w:t>
      </w:r>
      <w:r>
        <w:t>old i</w:t>
      </w:r>
      <w:r w:rsidR="0082245F">
        <w:t>nnovations such as automated payments and ATMs</w:t>
      </w:r>
      <w:r w:rsidR="00273435">
        <w:t xml:space="preserve"> joined more recently by advances in d</w:t>
      </w:r>
      <w:r w:rsidR="0082245F">
        <w:rPr>
          <w:rFonts w:ascii="Calibri" w:eastAsia="Times New Roman" w:hAnsi="Calibri" w:cs="Calibri"/>
          <w:lang w:eastAsia="en-GB"/>
        </w:rPr>
        <w:t xml:space="preserve">igital </w:t>
      </w:r>
      <w:r w:rsidR="0082245F">
        <w:t>web applications</w:t>
      </w:r>
      <w:r w:rsidR="00273435">
        <w:t>, which</w:t>
      </w:r>
      <w:r w:rsidR="0082245F">
        <w:t xml:space="preserve"> </w:t>
      </w:r>
      <w:r w:rsidR="0082245F">
        <w:rPr>
          <w:rFonts w:ascii="Calibri" w:eastAsia="Times New Roman" w:hAnsi="Calibri" w:cs="Calibri"/>
          <w:lang w:eastAsia="en-GB"/>
        </w:rPr>
        <w:t>have increased in popularity as challenger banks gained market share</w:t>
      </w:r>
      <w:r w:rsidR="00273435">
        <w:rPr>
          <w:rFonts w:ascii="Calibri" w:eastAsia="Times New Roman" w:hAnsi="Calibri" w:cs="Calibri"/>
          <w:lang w:eastAsia="en-GB"/>
        </w:rPr>
        <w:t xml:space="preserve"> (see section 5.7.2)</w:t>
      </w:r>
      <w:r w:rsidR="0082245F">
        <w:rPr>
          <w:rFonts w:ascii="Calibri" w:eastAsia="Times New Roman" w:hAnsi="Calibri" w:cs="Calibri"/>
          <w:lang w:eastAsia="en-GB"/>
        </w:rPr>
        <w:t xml:space="preserve">. </w:t>
      </w:r>
    </w:p>
    <w:p w14:paraId="332D6764" w14:textId="3926EF1B" w:rsidR="00714C39" w:rsidRDefault="00714C39" w:rsidP="00EB14DD"/>
    <w:p w14:paraId="0A4B17F8" w14:textId="77777777" w:rsidR="000A2902" w:rsidRPr="001924F1" w:rsidRDefault="000906F5" w:rsidP="000B3CA4">
      <w:pPr>
        <w:pBdr>
          <w:top w:val="single" w:sz="4" w:space="1" w:color="auto"/>
          <w:left w:val="single" w:sz="4" w:space="4" w:color="auto"/>
          <w:bottom w:val="single" w:sz="4" w:space="1" w:color="auto"/>
          <w:right w:val="single" w:sz="4" w:space="4" w:color="auto"/>
        </w:pBdr>
        <w:rPr>
          <w:b/>
          <w:bCs/>
        </w:rPr>
      </w:pPr>
      <w:r w:rsidRPr="001924F1">
        <w:rPr>
          <w:b/>
          <w:bCs/>
        </w:rPr>
        <w:t xml:space="preserve">Increasing customer expectations </w:t>
      </w:r>
      <w:r w:rsidR="000A2902" w:rsidRPr="001924F1">
        <w:rPr>
          <w:b/>
          <w:bCs/>
        </w:rPr>
        <w:t>in a digital age</w:t>
      </w:r>
    </w:p>
    <w:p w14:paraId="40971E11" w14:textId="41091F6E" w:rsidR="001C4CE8" w:rsidRDefault="00A30508" w:rsidP="000B3CA4">
      <w:pPr>
        <w:pBdr>
          <w:top w:val="single" w:sz="4" w:space="1" w:color="auto"/>
          <w:left w:val="single" w:sz="4" w:space="4" w:color="auto"/>
          <w:bottom w:val="single" w:sz="4" w:space="1" w:color="auto"/>
          <w:right w:val="single" w:sz="4" w:space="4" w:color="auto"/>
        </w:pBdr>
      </w:pPr>
      <w:r>
        <w:t>Tech-savvy, time-poor</w:t>
      </w:r>
      <w:r w:rsidR="001C4CE8">
        <w:t xml:space="preserve"> customers</w:t>
      </w:r>
      <w:r>
        <w:t xml:space="preserve"> </w:t>
      </w:r>
      <w:r w:rsidR="0087341B">
        <w:t xml:space="preserve">see digital solutions </w:t>
      </w:r>
      <w:proofErr w:type="gramStart"/>
      <w:r w:rsidR="0087341B">
        <w:t>as a way to</w:t>
      </w:r>
      <w:proofErr w:type="gramEnd"/>
      <w:r w:rsidR="0087341B">
        <w:t xml:space="preserve"> save time and money. </w:t>
      </w:r>
      <w:r w:rsidR="008F0A14">
        <w:t xml:space="preserve">They </w:t>
      </w:r>
      <w:r w:rsidR="001C4CE8">
        <w:t xml:space="preserve">expect that their banking provider </w:t>
      </w:r>
      <w:r w:rsidR="00053E4D">
        <w:t xml:space="preserve">will </w:t>
      </w:r>
      <w:r w:rsidR="001C4CE8">
        <w:t>offer</w:t>
      </w:r>
      <w:r w:rsidR="00053E4D">
        <w:t>,</w:t>
      </w:r>
      <w:r w:rsidR="0078037B">
        <w:t xml:space="preserve"> as a minimum</w:t>
      </w:r>
      <w:r w:rsidR="001C4CE8">
        <w:t>:</w:t>
      </w:r>
    </w:p>
    <w:p w14:paraId="469F64BD" w14:textId="1607870B" w:rsidR="00785953" w:rsidRDefault="00EB14DD" w:rsidP="001924F1">
      <w:pPr>
        <w:pStyle w:val="ListParagraph"/>
        <w:numPr>
          <w:ilvl w:val="0"/>
          <w:numId w:val="8"/>
        </w:numPr>
        <w:pBdr>
          <w:top w:val="single" w:sz="4" w:space="1" w:color="auto"/>
          <w:left w:val="single" w:sz="4" w:space="4" w:color="auto"/>
          <w:bottom w:val="single" w:sz="4" w:space="1" w:color="auto"/>
          <w:right w:val="single" w:sz="4" w:space="4" w:color="auto"/>
        </w:pBdr>
        <w:ind w:left="567" w:hanging="567"/>
      </w:pPr>
      <w:r>
        <w:lastRenderedPageBreak/>
        <w:t xml:space="preserve">24/7 personalised banking, available in the palm of </w:t>
      </w:r>
      <w:r w:rsidR="00152301">
        <w:t>their</w:t>
      </w:r>
      <w:r>
        <w:t xml:space="preserve"> </w:t>
      </w:r>
      <w:proofErr w:type="gramStart"/>
      <w:r>
        <w:t>hand</w:t>
      </w:r>
      <w:r w:rsidR="005B1F46">
        <w:t>;</w:t>
      </w:r>
      <w:proofErr w:type="gramEnd"/>
    </w:p>
    <w:p w14:paraId="75173569" w14:textId="285DD6BF" w:rsidR="001A5C9B" w:rsidRDefault="00053E4D" w:rsidP="001924F1">
      <w:pPr>
        <w:pStyle w:val="ListParagraph"/>
        <w:numPr>
          <w:ilvl w:val="0"/>
          <w:numId w:val="8"/>
        </w:numPr>
        <w:pBdr>
          <w:top w:val="single" w:sz="4" w:space="1" w:color="auto"/>
          <w:left w:val="single" w:sz="4" w:space="4" w:color="auto"/>
          <w:bottom w:val="single" w:sz="4" w:space="1" w:color="auto"/>
          <w:right w:val="single" w:sz="4" w:space="4" w:color="auto"/>
        </w:pBdr>
        <w:ind w:left="567" w:hanging="567"/>
      </w:pPr>
      <w:r>
        <w:t>r</w:t>
      </w:r>
      <w:r w:rsidR="001A5C9B">
        <w:t>eward</w:t>
      </w:r>
      <w:r w:rsidR="00500454">
        <w:t>s</w:t>
      </w:r>
      <w:r w:rsidR="001A5C9B">
        <w:t xml:space="preserve"> for their </w:t>
      </w:r>
      <w:proofErr w:type="gramStart"/>
      <w:r w:rsidR="001A5C9B">
        <w:t>custom</w:t>
      </w:r>
      <w:r w:rsidR="005B1F46">
        <w:t>;</w:t>
      </w:r>
      <w:proofErr w:type="gramEnd"/>
    </w:p>
    <w:p w14:paraId="1668E61F" w14:textId="65FF9197" w:rsidR="001A5C9B" w:rsidRDefault="001A5C9B" w:rsidP="001924F1">
      <w:pPr>
        <w:pStyle w:val="ListParagraph"/>
        <w:numPr>
          <w:ilvl w:val="0"/>
          <w:numId w:val="8"/>
        </w:numPr>
        <w:pBdr>
          <w:top w:val="single" w:sz="4" w:space="1" w:color="auto"/>
          <w:left w:val="single" w:sz="4" w:space="4" w:color="auto"/>
          <w:bottom w:val="single" w:sz="4" w:space="1" w:color="auto"/>
          <w:right w:val="single" w:sz="4" w:space="4" w:color="auto"/>
        </w:pBdr>
        <w:ind w:left="567" w:hanging="567"/>
      </w:pPr>
      <w:r>
        <w:t xml:space="preserve">an omnichannel ‘anytime, anyplace’ </w:t>
      </w:r>
      <w:proofErr w:type="gramStart"/>
      <w:r>
        <w:t>service</w:t>
      </w:r>
      <w:r w:rsidR="005B1F46">
        <w:t>;</w:t>
      </w:r>
      <w:proofErr w:type="gramEnd"/>
    </w:p>
    <w:p w14:paraId="5150F92B" w14:textId="43C5504A" w:rsidR="001A5C9B" w:rsidRDefault="001A5C9B" w:rsidP="001924F1">
      <w:pPr>
        <w:pStyle w:val="ListParagraph"/>
        <w:numPr>
          <w:ilvl w:val="0"/>
          <w:numId w:val="8"/>
        </w:numPr>
        <w:pBdr>
          <w:top w:val="single" w:sz="4" w:space="1" w:color="auto"/>
          <w:left w:val="single" w:sz="4" w:space="4" w:color="auto"/>
          <w:bottom w:val="single" w:sz="4" w:space="1" w:color="auto"/>
          <w:right w:val="single" w:sz="4" w:space="4" w:color="auto"/>
        </w:pBdr>
        <w:ind w:left="567" w:hanging="567"/>
      </w:pPr>
      <w:r>
        <w:t xml:space="preserve">a consolidated view of all their </w:t>
      </w:r>
      <w:proofErr w:type="gramStart"/>
      <w:r>
        <w:t>accounts</w:t>
      </w:r>
      <w:r w:rsidR="005B1F46">
        <w:t>;</w:t>
      </w:r>
      <w:proofErr w:type="gramEnd"/>
    </w:p>
    <w:p w14:paraId="5F0AED59" w14:textId="35C2FA1B" w:rsidR="003D6433" w:rsidRDefault="001A5C9B" w:rsidP="001924F1">
      <w:pPr>
        <w:pStyle w:val="ListParagraph"/>
        <w:numPr>
          <w:ilvl w:val="0"/>
          <w:numId w:val="8"/>
        </w:numPr>
        <w:pBdr>
          <w:top w:val="single" w:sz="4" w:space="1" w:color="auto"/>
          <w:left w:val="single" w:sz="4" w:space="4" w:color="auto"/>
          <w:bottom w:val="single" w:sz="4" w:space="1" w:color="auto"/>
          <w:right w:val="single" w:sz="4" w:space="4" w:color="auto"/>
        </w:pBdr>
        <w:ind w:left="567" w:hanging="567"/>
      </w:pPr>
      <w:r>
        <w:t>immediate payment solutions.</w:t>
      </w:r>
    </w:p>
    <w:p w14:paraId="51CF7D62" w14:textId="77777777" w:rsidR="00714C39" w:rsidRDefault="00714C39" w:rsidP="001924F1"/>
    <w:p w14:paraId="50A0B358" w14:textId="25AFBB1F" w:rsidR="00D93AD8" w:rsidRPr="00654246" w:rsidRDefault="00D93AD8" w:rsidP="001924F1">
      <w:pPr>
        <w:pStyle w:val="Heading3"/>
      </w:pPr>
      <w:r w:rsidRPr="00654246">
        <w:t>5.</w:t>
      </w:r>
      <w:r w:rsidR="00523AF7">
        <w:t>7</w:t>
      </w:r>
      <w:r w:rsidRPr="00654246">
        <w:t xml:space="preserve">.1 The </w:t>
      </w:r>
      <w:r w:rsidR="00204EE9">
        <w:t>impact</w:t>
      </w:r>
      <w:r w:rsidRPr="00654246">
        <w:t xml:space="preserve"> of </w:t>
      </w:r>
      <w:r w:rsidR="007E6714">
        <w:t>digitalisation</w:t>
      </w:r>
    </w:p>
    <w:p w14:paraId="2953D7F6" w14:textId="77777777" w:rsidR="00714C39" w:rsidRDefault="00714C39" w:rsidP="008F69DA"/>
    <w:p w14:paraId="7A1B86A6" w14:textId="6A909B65" w:rsidR="00B97BDF" w:rsidRDefault="00355934" w:rsidP="008F69DA">
      <w:r>
        <w:t>Digitalisation</w:t>
      </w:r>
      <w:r w:rsidR="00D93AD8">
        <w:t xml:space="preserve"> has forced the financial services industry to conduct a fundamental review of how products and services are delivered to retail banking customers</w:t>
      </w:r>
      <w:r w:rsidR="00B97BDF">
        <w:t>.</w:t>
      </w:r>
    </w:p>
    <w:p w14:paraId="66125B32" w14:textId="33EDB58E" w:rsidR="0005099F" w:rsidRDefault="008F69DA" w:rsidP="008F69DA">
      <w:r>
        <w:t xml:space="preserve">Fintech </w:t>
      </w:r>
      <w:r w:rsidR="006D57B8">
        <w:t xml:space="preserve">now </w:t>
      </w:r>
      <w:r>
        <w:t xml:space="preserve">allows customers to open a bank account over the internet without physically visiting a bank. Customers can link their bank account to their smartphone, </w:t>
      </w:r>
      <w:r w:rsidR="00D93D91">
        <w:t xml:space="preserve">effectively </w:t>
      </w:r>
      <w:r>
        <w:t xml:space="preserve">converting </w:t>
      </w:r>
      <w:r w:rsidR="00D93D91">
        <w:t>it</w:t>
      </w:r>
      <w:r>
        <w:t xml:space="preserve"> into a ‘digital wallet’.</w:t>
      </w:r>
      <w:r w:rsidR="009C10E0">
        <w:t xml:space="preserve"> This empowerment </w:t>
      </w:r>
      <w:r w:rsidR="00C97DF5">
        <w:t>means that customers have become the new drivers in financial services</w:t>
      </w:r>
      <w:r w:rsidR="00CA6C51">
        <w:t xml:space="preserve">. </w:t>
      </w:r>
    </w:p>
    <w:p w14:paraId="6EDA90FB" w14:textId="77777777" w:rsidR="00714C39" w:rsidRDefault="00714C39" w:rsidP="008F69DA"/>
    <w:p w14:paraId="1D3822A0" w14:textId="77777777" w:rsidR="00046235" w:rsidRDefault="00046235" w:rsidP="00046235">
      <w:pPr>
        <w:pBdr>
          <w:top w:val="single" w:sz="4" w:space="1" w:color="auto"/>
          <w:left w:val="single" w:sz="4" w:space="4" w:color="auto"/>
          <w:bottom w:val="single" w:sz="4" w:space="1" w:color="auto"/>
          <w:right w:val="single" w:sz="4" w:space="4" w:color="auto"/>
        </w:pBdr>
        <w:rPr>
          <w:rFonts w:cstheme="minorHAnsi"/>
          <w:b/>
          <w:bCs/>
        </w:rPr>
      </w:pPr>
      <w:r w:rsidRPr="007B73AA">
        <w:rPr>
          <w:rStyle w:val="Heading2Char"/>
        </w:rPr>
        <w:t xml:space="preserve">Key </w:t>
      </w:r>
      <w:r>
        <w:rPr>
          <w:rStyle w:val="Heading2Char"/>
        </w:rPr>
        <w:t>t</w:t>
      </w:r>
      <w:r w:rsidRPr="007B73AA">
        <w:rPr>
          <w:rStyle w:val="Heading2Char"/>
        </w:rPr>
        <w:t>erms</w:t>
      </w:r>
    </w:p>
    <w:p w14:paraId="43B07468" w14:textId="64013DD4" w:rsidR="00046235" w:rsidRPr="006D437A" w:rsidRDefault="00046235" w:rsidP="00DD79E1">
      <w:pPr>
        <w:pBdr>
          <w:top w:val="single" w:sz="4" w:space="1" w:color="auto"/>
          <w:left w:val="single" w:sz="4" w:space="4" w:color="auto"/>
          <w:bottom w:val="single" w:sz="4" w:space="1" w:color="auto"/>
          <w:right w:val="single" w:sz="4" w:space="4" w:color="auto"/>
        </w:pBdr>
        <w:rPr>
          <w:b/>
          <w:bCs/>
        </w:rPr>
      </w:pPr>
      <w:r>
        <w:rPr>
          <w:b/>
          <w:bCs/>
        </w:rPr>
        <w:t>Fintech</w:t>
      </w:r>
    </w:p>
    <w:p w14:paraId="6A03A26F" w14:textId="55099426" w:rsidR="00DD79E1" w:rsidRDefault="00046235" w:rsidP="00DD79E1">
      <w:pPr>
        <w:pBdr>
          <w:top w:val="single" w:sz="4" w:space="1" w:color="auto"/>
          <w:left w:val="single" w:sz="4" w:space="4" w:color="auto"/>
          <w:bottom w:val="single" w:sz="4" w:space="1" w:color="auto"/>
          <w:right w:val="single" w:sz="4" w:space="4" w:color="auto"/>
        </w:pBdr>
      </w:pPr>
      <w:r>
        <w:t>F</w:t>
      </w:r>
      <w:r w:rsidR="00DD79E1">
        <w:t>intech</w:t>
      </w:r>
      <w:r>
        <w:t xml:space="preserve"> (</w:t>
      </w:r>
      <w:r w:rsidR="00FA4691">
        <w:t xml:space="preserve">a contraction of </w:t>
      </w:r>
      <w:r w:rsidR="001C652F">
        <w:t>‘</w:t>
      </w:r>
      <w:r>
        <w:t>financial</w:t>
      </w:r>
      <w:r w:rsidR="000B32AD">
        <w:t xml:space="preserve"> </w:t>
      </w:r>
      <w:r>
        <w:t>technology</w:t>
      </w:r>
      <w:r w:rsidR="001C652F">
        <w:t>’</w:t>
      </w:r>
      <w:r w:rsidR="00DD79E1">
        <w:t xml:space="preserve">) is any new technology or electronic system used within the financial services industry to automate and/or improve the delivery of financial services. </w:t>
      </w:r>
      <w:r w:rsidR="00D40B75" w:rsidRPr="004D6B51">
        <w:t>The term is also often used to refer to firms that utilise financial technology.</w:t>
      </w:r>
    </w:p>
    <w:p w14:paraId="58883E98" w14:textId="77777777" w:rsidR="00714C39" w:rsidRDefault="00714C39" w:rsidP="00DD79E1"/>
    <w:p w14:paraId="287B69DF" w14:textId="2A7152F5" w:rsidR="00DD79E1" w:rsidRDefault="00DD79E1" w:rsidP="00DD79E1">
      <w:r>
        <w:t>Fintech challenges banks to:</w:t>
      </w:r>
    </w:p>
    <w:p w14:paraId="219958EB" w14:textId="40E19927" w:rsidR="00DD79E1" w:rsidRDefault="00DD79E1" w:rsidP="00DD79E1">
      <w:pPr>
        <w:pStyle w:val="ListParagraph"/>
        <w:numPr>
          <w:ilvl w:val="0"/>
          <w:numId w:val="8"/>
        </w:numPr>
      </w:pPr>
      <w:proofErr w:type="gramStart"/>
      <w:r>
        <w:t>innovate</w:t>
      </w:r>
      <w:r w:rsidR="00E76289">
        <w:t>;</w:t>
      </w:r>
      <w:proofErr w:type="gramEnd"/>
    </w:p>
    <w:p w14:paraId="12F4FF19" w14:textId="299707AF" w:rsidR="00DD79E1" w:rsidRDefault="00DD79E1" w:rsidP="00DD79E1">
      <w:pPr>
        <w:pStyle w:val="ListParagraph"/>
        <w:numPr>
          <w:ilvl w:val="0"/>
          <w:numId w:val="8"/>
        </w:numPr>
      </w:pPr>
      <w:r>
        <w:t xml:space="preserve">be more </w:t>
      </w:r>
      <w:proofErr w:type="gramStart"/>
      <w:r>
        <w:t>flexible</w:t>
      </w:r>
      <w:r w:rsidR="00E76289">
        <w:t>;</w:t>
      </w:r>
      <w:proofErr w:type="gramEnd"/>
    </w:p>
    <w:p w14:paraId="5BEB1FBF" w14:textId="7915A736" w:rsidR="00DD79E1" w:rsidRDefault="00DD79E1" w:rsidP="00DD79E1">
      <w:pPr>
        <w:pStyle w:val="ListParagraph"/>
        <w:numPr>
          <w:ilvl w:val="0"/>
          <w:numId w:val="19"/>
        </w:numPr>
      </w:pPr>
      <w:r>
        <w:t>provide</w:t>
      </w:r>
      <w:r w:rsidR="00F51F39">
        <w:t xml:space="preserve"> a</w:t>
      </w:r>
      <w:r>
        <w:t xml:space="preserve"> faster and better service.</w:t>
      </w:r>
    </w:p>
    <w:p w14:paraId="3EA1C18D" w14:textId="77777777" w:rsidR="00721156" w:rsidRDefault="00721156" w:rsidP="008F69DA">
      <w:pPr>
        <w:rPr>
          <w:b/>
          <w:bCs/>
          <w:sz w:val="24"/>
          <w:szCs w:val="24"/>
        </w:rPr>
      </w:pPr>
    </w:p>
    <w:p w14:paraId="4F0B7640" w14:textId="1EADECA6" w:rsidR="007E72A4" w:rsidRPr="007E72A4" w:rsidRDefault="00C77B7E" w:rsidP="006D437A">
      <w:pPr>
        <w:pStyle w:val="Heading3"/>
      </w:pPr>
      <w:r w:rsidRPr="007E72A4">
        <w:t>5.</w:t>
      </w:r>
      <w:r w:rsidR="00523AF7">
        <w:t>7</w:t>
      </w:r>
      <w:r w:rsidRPr="007E72A4">
        <w:t xml:space="preserve">.2 Challenger </w:t>
      </w:r>
      <w:r w:rsidR="007E72A4" w:rsidRPr="007E72A4">
        <w:t>banks</w:t>
      </w:r>
    </w:p>
    <w:p w14:paraId="7B244DAA" w14:textId="77777777" w:rsidR="00714C39" w:rsidRDefault="00714C39" w:rsidP="008F69DA"/>
    <w:p w14:paraId="60DA375B" w14:textId="54284127" w:rsidR="008F69DA" w:rsidRDefault="00CA6C51" w:rsidP="008F69DA">
      <w:r>
        <w:t xml:space="preserve">Breaking the </w:t>
      </w:r>
      <w:r w:rsidR="0005099F">
        <w:t xml:space="preserve">traditional </w:t>
      </w:r>
      <w:r w:rsidR="00862FE3">
        <w:t>dependency</w:t>
      </w:r>
      <w:r>
        <w:t xml:space="preserve"> between </w:t>
      </w:r>
      <w:r w:rsidR="00BF564A">
        <w:t xml:space="preserve">the </w:t>
      </w:r>
      <w:r>
        <w:t>provision of banking services and phys</w:t>
      </w:r>
      <w:r w:rsidR="008327E7">
        <w:t>ical bank branches has also meant that</w:t>
      </w:r>
      <w:r w:rsidR="00E61635">
        <w:t xml:space="preserve"> new</w:t>
      </w:r>
      <w:r w:rsidR="00BF564A">
        <w:t xml:space="preserve"> competitors, known as challenger banks</w:t>
      </w:r>
      <w:r w:rsidR="00E16112">
        <w:t>, have emerged</w:t>
      </w:r>
      <w:r w:rsidR="00BF564A">
        <w:t>.</w:t>
      </w:r>
      <w:r w:rsidR="00E61635">
        <w:t xml:space="preserve"> </w:t>
      </w:r>
    </w:p>
    <w:p w14:paraId="21D3BCFE" w14:textId="6C0C4D0E" w:rsidR="00BA7022" w:rsidRDefault="006E3E83" w:rsidP="00522D7C">
      <w:r>
        <w:t>T</w:t>
      </w:r>
      <w:r w:rsidRPr="006E3E83">
        <w:t>he digital challenger bank is built on the premise of doing one</w:t>
      </w:r>
      <w:r w:rsidR="0070325F">
        <w:t xml:space="preserve"> or a few</w:t>
      </w:r>
      <w:r w:rsidRPr="006E3E83">
        <w:t xml:space="preserve"> thing</w:t>
      </w:r>
      <w:r w:rsidR="0070325F">
        <w:t>s</w:t>
      </w:r>
      <w:r w:rsidRPr="006E3E83">
        <w:t xml:space="preserve"> really well </w:t>
      </w:r>
      <w:r w:rsidR="005A5D50">
        <w:t>(</w:t>
      </w:r>
      <w:proofErr w:type="spellStart"/>
      <w:proofErr w:type="gramStart"/>
      <w:r w:rsidR="005A5D50">
        <w:t>eg</w:t>
      </w:r>
      <w:proofErr w:type="spellEnd"/>
      <w:proofErr w:type="gramEnd"/>
      <w:r w:rsidRPr="006E3E83">
        <w:t xml:space="preserve"> current accounts</w:t>
      </w:r>
      <w:r w:rsidR="005A5D50">
        <w:t>)</w:t>
      </w:r>
      <w:r w:rsidRPr="006E3E83">
        <w:t xml:space="preserve"> with a lean infrastructure, leading with tech</w:t>
      </w:r>
      <w:r w:rsidR="00484C7E">
        <w:t>nology</w:t>
      </w:r>
      <w:r w:rsidRPr="006E3E83">
        <w:t xml:space="preserve"> and </w:t>
      </w:r>
      <w:r w:rsidR="00EF3379">
        <w:t xml:space="preserve">with services </w:t>
      </w:r>
      <w:r w:rsidRPr="006E3E83">
        <w:t>accessible on a smartphone.</w:t>
      </w:r>
    </w:p>
    <w:p w14:paraId="55DA0EA7" w14:textId="064506AD" w:rsidR="002D730F" w:rsidRDefault="00BA7022" w:rsidP="00522D7C">
      <w:r>
        <w:t>Challenger</w:t>
      </w:r>
      <w:r w:rsidR="006E3E83" w:rsidRPr="006E3E83">
        <w:t xml:space="preserve"> bank</w:t>
      </w:r>
      <w:r>
        <w:t>s</w:t>
      </w:r>
      <w:r w:rsidR="006E3E83" w:rsidRPr="006E3E83">
        <w:t xml:space="preserve"> ha</w:t>
      </w:r>
      <w:r>
        <w:t>ve</w:t>
      </w:r>
      <w:r w:rsidR="006E3E83" w:rsidRPr="006E3E83">
        <w:t xml:space="preserve"> disrupted banking and finance </w:t>
      </w:r>
      <w:r w:rsidR="00EF3379">
        <w:t>in a similar way to how</w:t>
      </w:r>
      <w:r w:rsidR="00EF3379" w:rsidRPr="006E3E83">
        <w:t xml:space="preserve"> </w:t>
      </w:r>
      <w:r w:rsidR="006E3E83" w:rsidRPr="006E3E83">
        <w:t xml:space="preserve">Spotify disrupted the music industry or digital photography disrupted Kodak. </w:t>
      </w:r>
    </w:p>
    <w:p w14:paraId="076A17E3" w14:textId="77777777" w:rsidR="001A11EB" w:rsidRDefault="001A11EB" w:rsidP="00522D7C">
      <w:pPr>
        <w:rPr>
          <w:b/>
          <w:bCs/>
          <w:sz w:val="24"/>
          <w:szCs w:val="24"/>
        </w:rPr>
      </w:pPr>
    </w:p>
    <w:p w14:paraId="05FA30CE" w14:textId="04940E71" w:rsidR="00791941" w:rsidRPr="006D437A" w:rsidRDefault="00B82D2B" w:rsidP="008F59C9">
      <w:pPr>
        <w:pBdr>
          <w:top w:val="single" w:sz="4" w:space="1" w:color="auto"/>
          <w:left w:val="single" w:sz="4" w:space="4" w:color="auto"/>
          <w:bottom w:val="single" w:sz="4" w:space="1" w:color="auto"/>
          <w:right w:val="single" w:sz="4" w:space="4" w:color="auto"/>
        </w:pBdr>
        <w:rPr>
          <w:b/>
          <w:bCs/>
        </w:rPr>
      </w:pPr>
      <w:r w:rsidRPr="006D437A">
        <w:rPr>
          <w:b/>
          <w:bCs/>
        </w:rPr>
        <w:t>FACTFIND</w:t>
      </w:r>
    </w:p>
    <w:p w14:paraId="4F471EE3" w14:textId="0A4DEAAF" w:rsidR="00643572" w:rsidRPr="006D437A" w:rsidRDefault="00977254" w:rsidP="008F59C9">
      <w:pPr>
        <w:pBdr>
          <w:top w:val="single" w:sz="4" w:space="1" w:color="auto"/>
          <w:left w:val="single" w:sz="4" w:space="4" w:color="auto"/>
          <w:bottom w:val="single" w:sz="4" w:space="1" w:color="auto"/>
          <w:right w:val="single" w:sz="4" w:space="4" w:color="auto"/>
        </w:pBdr>
        <w:rPr>
          <w:b/>
          <w:bCs/>
        </w:rPr>
      </w:pPr>
      <w:r w:rsidRPr="006D437A">
        <w:rPr>
          <w:b/>
          <w:bCs/>
        </w:rPr>
        <w:lastRenderedPageBreak/>
        <w:t xml:space="preserve">How </w:t>
      </w:r>
      <w:r w:rsidR="00F06AD5">
        <w:rPr>
          <w:b/>
          <w:bCs/>
        </w:rPr>
        <w:t xml:space="preserve">incumbent </w:t>
      </w:r>
      <w:r w:rsidRPr="006D437A">
        <w:rPr>
          <w:b/>
          <w:bCs/>
        </w:rPr>
        <w:t xml:space="preserve">banks are combatting </w:t>
      </w:r>
      <w:r w:rsidR="001B56A6" w:rsidRPr="006D437A">
        <w:rPr>
          <w:b/>
          <w:bCs/>
        </w:rPr>
        <w:t>challenger banks</w:t>
      </w:r>
      <w:r w:rsidRPr="006D437A">
        <w:rPr>
          <w:b/>
          <w:bCs/>
        </w:rPr>
        <w:t xml:space="preserve"> </w:t>
      </w:r>
    </w:p>
    <w:p w14:paraId="0FEA99C1" w14:textId="73C12BE9" w:rsidR="0084155E" w:rsidRDefault="00475070" w:rsidP="005A7E87">
      <w:pPr>
        <w:pBdr>
          <w:top w:val="single" w:sz="4" w:space="1" w:color="auto"/>
          <w:left w:val="single" w:sz="4" w:space="4" w:color="auto"/>
          <w:bottom w:val="single" w:sz="4" w:space="1" w:color="auto"/>
          <w:right w:val="single" w:sz="4" w:space="4" w:color="auto"/>
        </w:pBdr>
      </w:pPr>
      <w:r>
        <w:t>A</w:t>
      </w:r>
      <w:r w:rsidR="00B276A1">
        <w:t xml:space="preserve"> </w:t>
      </w:r>
      <w:r w:rsidR="00210853">
        <w:t>typical approach f</w:t>
      </w:r>
      <w:r w:rsidR="00F04636">
        <w:t>or</w:t>
      </w:r>
      <w:r w:rsidR="00210853">
        <w:t xml:space="preserve"> i</w:t>
      </w:r>
      <w:r w:rsidR="006E3E83" w:rsidRPr="006E3E83">
        <w:t xml:space="preserve">ncumbent banks </w:t>
      </w:r>
      <w:r w:rsidR="00210853">
        <w:t>is</w:t>
      </w:r>
      <w:r w:rsidR="006E3E83" w:rsidRPr="006E3E83">
        <w:t xml:space="preserve"> to replicate </w:t>
      </w:r>
      <w:r w:rsidR="00B276A1">
        <w:t xml:space="preserve">their retail banking </w:t>
      </w:r>
      <w:r w:rsidR="006E3E83" w:rsidRPr="006E3E83">
        <w:t>services</w:t>
      </w:r>
      <w:r w:rsidR="00A27ED1">
        <w:t xml:space="preserve"> by launching</w:t>
      </w:r>
      <w:r w:rsidR="006E3E83" w:rsidRPr="006E3E83">
        <w:t xml:space="preserve"> </w:t>
      </w:r>
      <w:r w:rsidR="00D130FA">
        <w:t xml:space="preserve">their own </w:t>
      </w:r>
      <w:r w:rsidR="007508F9">
        <w:t>digital banking</w:t>
      </w:r>
      <w:r w:rsidR="006E3E83" w:rsidRPr="006E3E83">
        <w:t xml:space="preserve"> app</w:t>
      </w:r>
      <w:r w:rsidR="007508F9">
        <w:t>s</w:t>
      </w:r>
      <w:r w:rsidR="006E3E83" w:rsidRPr="006E3E83">
        <w:t>.</w:t>
      </w:r>
      <w:r w:rsidR="005A7E87">
        <w:t xml:space="preserve"> Below are three</w:t>
      </w:r>
      <w:r w:rsidR="002E050C">
        <w:t xml:space="preserve"> strategies adopted </w:t>
      </w:r>
      <w:r w:rsidR="005A7E87">
        <w:t xml:space="preserve">by </w:t>
      </w:r>
      <w:r w:rsidR="00DE5C8A">
        <w:t xml:space="preserve">banks </w:t>
      </w:r>
      <w:r w:rsidR="002E050C">
        <w:t xml:space="preserve">to </w:t>
      </w:r>
      <w:r w:rsidR="00B91CB3">
        <w:t>combat digital disruption</w:t>
      </w:r>
      <w:r w:rsidR="00D11181">
        <w:t>.</w:t>
      </w:r>
    </w:p>
    <w:p w14:paraId="69384226" w14:textId="3839E0C4" w:rsidR="00B91CB3" w:rsidRDefault="00D11181" w:rsidP="006D437A">
      <w:pPr>
        <w:pStyle w:val="ListParagraph"/>
        <w:numPr>
          <w:ilvl w:val="0"/>
          <w:numId w:val="30"/>
        </w:numPr>
        <w:pBdr>
          <w:top w:val="single" w:sz="4" w:space="1" w:color="auto"/>
          <w:left w:val="single" w:sz="4" w:space="4" w:color="auto"/>
          <w:bottom w:val="single" w:sz="4" w:space="1" w:color="auto"/>
          <w:right w:val="single" w:sz="4" w:space="4" w:color="auto"/>
        </w:pBdr>
        <w:ind w:left="426" w:hanging="426"/>
      </w:pPr>
      <w:r>
        <w:t xml:space="preserve">Banks </w:t>
      </w:r>
      <w:r w:rsidR="00E05ACB">
        <w:t>may create a ‘w</w:t>
      </w:r>
      <w:r w:rsidR="006A6370">
        <w:t>hite label</w:t>
      </w:r>
      <w:r w:rsidR="00E05ACB">
        <w:t>’ product</w:t>
      </w:r>
      <w:r w:rsidR="006A6370">
        <w:t xml:space="preserve"> with </w:t>
      </w:r>
      <w:r w:rsidR="00E05ACB">
        <w:t xml:space="preserve">a </w:t>
      </w:r>
      <w:r w:rsidR="006A6370">
        <w:t>fintech to capture new markets</w:t>
      </w:r>
      <w:r w:rsidR="00755FAA">
        <w:t xml:space="preserve"> </w:t>
      </w:r>
      <w:r w:rsidR="00E05ACB">
        <w:t>(</w:t>
      </w:r>
      <w:proofErr w:type="spellStart"/>
      <w:proofErr w:type="gramStart"/>
      <w:r w:rsidR="00755FAA">
        <w:t>ie</w:t>
      </w:r>
      <w:proofErr w:type="spellEnd"/>
      <w:proofErr w:type="gramEnd"/>
      <w:r w:rsidR="00755FAA">
        <w:t xml:space="preserve"> </w:t>
      </w:r>
      <w:r w:rsidR="00E05ACB">
        <w:t>the</w:t>
      </w:r>
      <w:r w:rsidR="00755FAA">
        <w:t xml:space="preserve"> bank lends its brand to a </w:t>
      </w:r>
      <w:r w:rsidR="00A66C4B">
        <w:t>fintech partner</w:t>
      </w:r>
      <w:r w:rsidR="00E05ACB">
        <w:t xml:space="preserve">, who creates the </w:t>
      </w:r>
      <w:r w:rsidR="005F4DE6">
        <w:t>digital service</w:t>
      </w:r>
      <w:r w:rsidR="00E05ACB">
        <w:t>)</w:t>
      </w:r>
      <w:r w:rsidR="00A66C4B">
        <w:t xml:space="preserve">. </w:t>
      </w:r>
    </w:p>
    <w:p w14:paraId="5D378A3A" w14:textId="5BE27744" w:rsidR="001451EE" w:rsidRDefault="001451EE" w:rsidP="006D437A">
      <w:pPr>
        <w:pStyle w:val="ListParagraph"/>
        <w:pBdr>
          <w:top w:val="single" w:sz="4" w:space="1" w:color="auto"/>
          <w:left w:val="single" w:sz="4" w:space="4" w:color="auto"/>
          <w:bottom w:val="single" w:sz="4" w:space="1" w:color="auto"/>
          <w:right w:val="single" w:sz="4" w:space="4" w:color="auto"/>
        </w:pBdr>
        <w:ind w:left="0"/>
      </w:pPr>
    </w:p>
    <w:p w14:paraId="1A06489E" w14:textId="2A6B8FC1" w:rsidR="001451EE" w:rsidRDefault="001451EE" w:rsidP="006D437A">
      <w:pPr>
        <w:pStyle w:val="ListParagraph"/>
        <w:pBdr>
          <w:top w:val="single" w:sz="4" w:space="1" w:color="auto"/>
          <w:left w:val="single" w:sz="4" w:space="4" w:color="auto"/>
          <w:bottom w:val="single" w:sz="4" w:space="1" w:color="auto"/>
          <w:right w:val="single" w:sz="4" w:space="4" w:color="auto"/>
        </w:pBdr>
        <w:ind w:left="0"/>
      </w:pPr>
      <w:r w:rsidRPr="00BC6C55">
        <w:rPr>
          <w:b/>
          <w:bCs/>
        </w:rPr>
        <w:t>Example</w:t>
      </w:r>
      <w:r w:rsidR="005F4DE6">
        <w:t>:</w:t>
      </w:r>
      <w:r>
        <w:t xml:space="preserve"> </w:t>
      </w:r>
      <w:r w:rsidR="005F4DE6">
        <w:t>i</w:t>
      </w:r>
      <w:r w:rsidR="00BC6C55">
        <w:t xml:space="preserve">n the UK, </w:t>
      </w:r>
      <w:r w:rsidR="00BC6C55" w:rsidRPr="00BC6C55">
        <w:t>M&amp;S Bank operates as a joint venture arrangement between HSBC and</w:t>
      </w:r>
      <w:r w:rsidR="00C1501A">
        <w:t xml:space="preserve"> the retailer</w:t>
      </w:r>
      <w:r w:rsidR="00BC6C55" w:rsidRPr="00BC6C55">
        <w:t xml:space="preserve"> Marks &amp; Spencer</w:t>
      </w:r>
      <w:r w:rsidR="00C1501A">
        <w:t xml:space="preserve">. </w:t>
      </w:r>
      <w:r w:rsidR="00BC6C55" w:rsidRPr="00BC6C55">
        <w:t>M&amp;S Bank has its own banking licence and its own Board.</w:t>
      </w:r>
      <w:r w:rsidR="004237AD">
        <w:t xml:space="preserve"> Acc</w:t>
      </w:r>
      <w:r w:rsidR="00D74849">
        <w:t xml:space="preserve">ess the M&amp;S Bank website </w:t>
      </w:r>
      <w:hyperlink r:id="rId15" w:history="1">
        <w:r w:rsidR="00D74849" w:rsidRPr="00B61BDC">
          <w:rPr>
            <w:rStyle w:val="Hyperlink"/>
          </w:rPr>
          <w:t>here</w:t>
        </w:r>
      </w:hyperlink>
      <w:r w:rsidR="00D74849">
        <w:t>.</w:t>
      </w:r>
    </w:p>
    <w:p w14:paraId="7A9C63A7" w14:textId="77777777" w:rsidR="00731B48" w:rsidRDefault="00731B48" w:rsidP="006D437A">
      <w:pPr>
        <w:pStyle w:val="ListParagraph"/>
        <w:pBdr>
          <w:top w:val="single" w:sz="4" w:space="1" w:color="auto"/>
          <w:left w:val="single" w:sz="4" w:space="4" w:color="auto"/>
          <w:bottom w:val="single" w:sz="4" w:space="1" w:color="auto"/>
          <w:right w:val="single" w:sz="4" w:space="4" w:color="auto"/>
        </w:pBdr>
        <w:ind w:left="0"/>
      </w:pPr>
    </w:p>
    <w:p w14:paraId="5AAF6C9B" w14:textId="10EAC51F" w:rsidR="009B048A" w:rsidRDefault="005C1075" w:rsidP="006D437A">
      <w:pPr>
        <w:pStyle w:val="ListParagraph"/>
        <w:numPr>
          <w:ilvl w:val="0"/>
          <w:numId w:val="30"/>
        </w:numPr>
        <w:pBdr>
          <w:top w:val="single" w:sz="4" w:space="1" w:color="auto"/>
          <w:left w:val="single" w:sz="4" w:space="4" w:color="auto"/>
          <w:bottom w:val="single" w:sz="4" w:space="1" w:color="auto"/>
          <w:right w:val="single" w:sz="4" w:space="4" w:color="auto"/>
        </w:pBdr>
        <w:ind w:left="426" w:hanging="426"/>
      </w:pPr>
      <w:r>
        <w:t>F</w:t>
      </w:r>
      <w:r w:rsidR="00D06F42" w:rsidRPr="00D06F42">
        <w:t>ight</w:t>
      </w:r>
      <w:r w:rsidR="00D671E8">
        <w:t>ing</w:t>
      </w:r>
      <w:r w:rsidR="00D06F42" w:rsidRPr="00D06F42">
        <w:t xml:space="preserve"> fintech with fintech by building new businesses</w:t>
      </w:r>
      <w:r>
        <w:t>.</w:t>
      </w:r>
    </w:p>
    <w:p w14:paraId="6D223E73" w14:textId="77777777" w:rsidR="009B048A" w:rsidRDefault="009B048A" w:rsidP="009B048A">
      <w:pPr>
        <w:pStyle w:val="ListParagraph"/>
        <w:pBdr>
          <w:top w:val="single" w:sz="4" w:space="1" w:color="auto"/>
          <w:left w:val="single" w:sz="4" w:space="4" w:color="auto"/>
          <w:bottom w:val="single" w:sz="4" w:space="1" w:color="auto"/>
          <w:right w:val="single" w:sz="4" w:space="4" w:color="auto"/>
        </w:pBdr>
        <w:ind w:left="0"/>
        <w:rPr>
          <w:b/>
          <w:bCs/>
        </w:rPr>
      </w:pPr>
    </w:p>
    <w:p w14:paraId="1E802452" w14:textId="1A41BC52" w:rsidR="00731B48" w:rsidRDefault="005C1075" w:rsidP="006D437A">
      <w:pPr>
        <w:pStyle w:val="ListParagraph"/>
        <w:pBdr>
          <w:top w:val="single" w:sz="4" w:space="1" w:color="auto"/>
          <w:left w:val="single" w:sz="4" w:space="4" w:color="auto"/>
          <w:bottom w:val="single" w:sz="4" w:space="1" w:color="auto"/>
          <w:right w:val="single" w:sz="4" w:space="4" w:color="auto"/>
        </w:pBdr>
        <w:ind w:left="0"/>
      </w:pPr>
      <w:r w:rsidRPr="005C1075">
        <w:rPr>
          <w:b/>
          <w:bCs/>
        </w:rPr>
        <w:t>Example</w:t>
      </w:r>
      <w:r w:rsidR="005C718D">
        <w:t>:</w:t>
      </w:r>
      <w:r w:rsidR="00D06F42" w:rsidRPr="00D06F42">
        <w:t xml:space="preserve"> Goldman Sachs</w:t>
      </w:r>
      <w:r w:rsidR="00104DD4">
        <w:t xml:space="preserve"> </w:t>
      </w:r>
      <w:r w:rsidR="004E5297">
        <w:t xml:space="preserve">launched </w:t>
      </w:r>
      <w:r w:rsidR="00A86741">
        <w:t>online-only bank, Marcus</w:t>
      </w:r>
      <w:r w:rsidR="007B5D8F">
        <w:t>, in 2018</w:t>
      </w:r>
      <w:r w:rsidR="00104DD4">
        <w:t xml:space="preserve">. </w:t>
      </w:r>
      <w:r w:rsidR="00F75543">
        <w:t>Access Marcus</w:t>
      </w:r>
      <w:r w:rsidR="002839A1">
        <w:t>’</w:t>
      </w:r>
      <w:r w:rsidR="00CA42B4">
        <w:t>s</w:t>
      </w:r>
      <w:r w:rsidR="00F75543">
        <w:t xml:space="preserve"> website </w:t>
      </w:r>
      <w:hyperlink r:id="rId16" w:history="1">
        <w:r w:rsidR="00F75543" w:rsidRPr="00B61BDC">
          <w:rPr>
            <w:rStyle w:val="Hyperlink"/>
          </w:rPr>
          <w:t>here</w:t>
        </w:r>
      </w:hyperlink>
      <w:r w:rsidR="00F75543">
        <w:t>.</w:t>
      </w:r>
    </w:p>
    <w:p w14:paraId="15D38CD3" w14:textId="77777777" w:rsidR="000D17B7" w:rsidRDefault="000D17B7" w:rsidP="006D437A">
      <w:pPr>
        <w:pStyle w:val="ListParagraph"/>
        <w:pBdr>
          <w:top w:val="single" w:sz="4" w:space="1" w:color="auto"/>
          <w:left w:val="single" w:sz="4" w:space="4" w:color="auto"/>
          <w:bottom w:val="single" w:sz="4" w:space="1" w:color="auto"/>
          <w:right w:val="single" w:sz="4" w:space="4" w:color="auto"/>
        </w:pBdr>
        <w:ind w:left="0"/>
      </w:pPr>
    </w:p>
    <w:p w14:paraId="49DE488A" w14:textId="66E252DB" w:rsidR="00457101" w:rsidRDefault="009F0554" w:rsidP="006D437A">
      <w:pPr>
        <w:pStyle w:val="ListParagraph"/>
        <w:numPr>
          <w:ilvl w:val="0"/>
          <w:numId w:val="30"/>
        </w:numPr>
        <w:pBdr>
          <w:top w:val="single" w:sz="4" w:space="1" w:color="auto"/>
          <w:left w:val="single" w:sz="4" w:space="4" w:color="auto"/>
          <w:bottom w:val="single" w:sz="4" w:space="1" w:color="auto"/>
          <w:right w:val="single" w:sz="4" w:space="4" w:color="auto"/>
        </w:pBdr>
        <w:ind w:left="426" w:hanging="426"/>
      </w:pPr>
      <w:r>
        <w:t xml:space="preserve">Collaborative approaches </w:t>
      </w:r>
      <w:r w:rsidR="002D3835">
        <w:t xml:space="preserve">to increase channel availability and payment </w:t>
      </w:r>
      <w:r w:rsidR="00782D3D">
        <w:t xml:space="preserve">functionality </w:t>
      </w:r>
      <w:r w:rsidR="00EA0422">
        <w:t>for</w:t>
      </w:r>
      <w:r w:rsidR="00782D3D">
        <w:t xml:space="preserve"> customers. </w:t>
      </w:r>
    </w:p>
    <w:p w14:paraId="64E9F178" w14:textId="6D5F8450" w:rsidR="00691C2B" w:rsidRDefault="00691C2B" w:rsidP="006D437A">
      <w:pPr>
        <w:pStyle w:val="ListParagraph"/>
        <w:pBdr>
          <w:top w:val="single" w:sz="4" w:space="1" w:color="auto"/>
          <w:left w:val="single" w:sz="4" w:space="4" w:color="auto"/>
          <w:bottom w:val="single" w:sz="4" w:space="1" w:color="auto"/>
          <w:right w:val="single" w:sz="4" w:space="4" w:color="auto"/>
        </w:pBdr>
        <w:ind w:left="0"/>
      </w:pPr>
    </w:p>
    <w:p w14:paraId="422AC1F9" w14:textId="0E012CFC" w:rsidR="00FB685E" w:rsidRDefault="00691C2B" w:rsidP="006D437A">
      <w:pPr>
        <w:pStyle w:val="ListParagraph"/>
        <w:pBdr>
          <w:top w:val="single" w:sz="4" w:space="1" w:color="auto"/>
          <w:left w:val="single" w:sz="4" w:space="4" w:color="auto"/>
          <w:bottom w:val="single" w:sz="4" w:space="1" w:color="auto"/>
          <w:right w:val="single" w:sz="4" w:space="4" w:color="auto"/>
        </w:pBdr>
        <w:ind w:left="0"/>
      </w:pPr>
      <w:r>
        <w:rPr>
          <w:b/>
          <w:bCs/>
        </w:rPr>
        <w:t>Example</w:t>
      </w:r>
      <w:r w:rsidR="002E0C4C">
        <w:rPr>
          <w:b/>
          <w:bCs/>
        </w:rPr>
        <w:t>s</w:t>
      </w:r>
      <w:r w:rsidR="007B5D8F" w:rsidRPr="006D437A">
        <w:t xml:space="preserve">: </w:t>
      </w:r>
      <w:proofErr w:type="spellStart"/>
      <w:r w:rsidR="00914CDE">
        <w:t>Zelle</w:t>
      </w:r>
      <w:proofErr w:type="spellEnd"/>
      <w:r w:rsidR="00914CDE">
        <w:t xml:space="preserve"> in the US</w:t>
      </w:r>
      <w:r w:rsidR="00B763B0">
        <w:t>A</w:t>
      </w:r>
      <w:r w:rsidR="007B5D8F">
        <w:t xml:space="preserve"> and </w:t>
      </w:r>
      <w:proofErr w:type="spellStart"/>
      <w:r w:rsidR="007B5D8F">
        <w:t>PayNow</w:t>
      </w:r>
      <w:proofErr w:type="spellEnd"/>
      <w:r w:rsidR="007B5D8F">
        <w:t xml:space="preserve"> in Singapore</w:t>
      </w:r>
      <w:r w:rsidR="00687362">
        <w:t xml:space="preserve">. Access </w:t>
      </w:r>
      <w:proofErr w:type="spellStart"/>
      <w:r w:rsidR="00687362">
        <w:t>Zelle’s</w:t>
      </w:r>
      <w:proofErr w:type="spellEnd"/>
      <w:r w:rsidR="00687362">
        <w:t xml:space="preserve"> web</w:t>
      </w:r>
      <w:r w:rsidR="002839A1">
        <w:t xml:space="preserve">site </w:t>
      </w:r>
      <w:hyperlink r:id="rId17" w:history="1">
        <w:r w:rsidR="002839A1" w:rsidRPr="00B61BDC">
          <w:rPr>
            <w:rStyle w:val="Hyperlink"/>
          </w:rPr>
          <w:t>here</w:t>
        </w:r>
      </w:hyperlink>
      <w:r w:rsidR="007B5D8F">
        <w:t xml:space="preserve"> and </w:t>
      </w:r>
      <w:proofErr w:type="spellStart"/>
      <w:r w:rsidR="00FB685E">
        <w:t>PayNow’s</w:t>
      </w:r>
      <w:proofErr w:type="spellEnd"/>
      <w:r w:rsidR="00FB685E">
        <w:t xml:space="preserve"> website </w:t>
      </w:r>
      <w:hyperlink r:id="rId18" w:history="1">
        <w:r w:rsidR="00FB685E" w:rsidRPr="00B61BDC">
          <w:rPr>
            <w:rStyle w:val="Hyperlink"/>
          </w:rPr>
          <w:t>here</w:t>
        </w:r>
      </w:hyperlink>
      <w:r w:rsidR="00FB685E">
        <w:t>.</w:t>
      </w:r>
    </w:p>
    <w:p w14:paraId="28B3151E" w14:textId="68B80403" w:rsidR="00A66C6A" w:rsidRDefault="00A66C6A" w:rsidP="006D437A">
      <w:pPr>
        <w:pStyle w:val="ListParagraph"/>
        <w:pBdr>
          <w:top w:val="single" w:sz="4" w:space="1" w:color="auto"/>
          <w:left w:val="single" w:sz="4" w:space="4" w:color="auto"/>
          <w:bottom w:val="single" w:sz="4" w:space="1" w:color="auto"/>
          <w:right w:val="single" w:sz="4" w:space="4" w:color="auto"/>
        </w:pBdr>
        <w:ind w:left="0"/>
      </w:pPr>
    </w:p>
    <w:p w14:paraId="767ED18F" w14:textId="70EEB7BB" w:rsidR="00A66C6A" w:rsidRPr="00914CDE" w:rsidRDefault="00C801A1" w:rsidP="009B048A">
      <w:pPr>
        <w:pStyle w:val="ListParagraph"/>
        <w:pBdr>
          <w:top w:val="single" w:sz="4" w:space="1" w:color="auto"/>
          <w:left w:val="single" w:sz="4" w:space="4" w:color="auto"/>
          <w:bottom w:val="single" w:sz="4" w:space="1" w:color="auto"/>
          <w:right w:val="single" w:sz="4" w:space="4" w:color="auto"/>
        </w:pBdr>
        <w:ind w:left="0"/>
      </w:pPr>
      <w:r>
        <w:t>Effective st</w:t>
      </w:r>
      <w:r w:rsidR="00DC313C">
        <w:t xml:space="preserve">rategies are a matter of survival </w:t>
      </w:r>
      <w:r w:rsidR="009A2336">
        <w:t>for incumbent banks</w:t>
      </w:r>
      <w:r w:rsidR="00C9244A">
        <w:t>.</w:t>
      </w:r>
      <w:r w:rsidR="00633FF5">
        <w:t xml:space="preserve"> </w:t>
      </w:r>
      <w:r w:rsidR="00C9244A">
        <w:t>T</w:t>
      </w:r>
      <w:r w:rsidR="00633FF5">
        <w:t xml:space="preserve">hey </w:t>
      </w:r>
      <w:r w:rsidR="00C9244A">
        <w:t>must</w:t>
      </w:r>
      <w:r w:rsidR="00633FF5">
        <w:t xml:space="preserve"> prevent challenger banks from </w:t>
      </w:r>
      <w:r w:rsidR="00B10762">
        <w:t xml:space="preserve">eroding their market share of </w:t>
      </w:r>
      <w:r w:rsidR="009831A5">
        <w:t>retail current accounts and savings deposits</w:t>
      </w:r>
      <w:r w:rsidR="001F1A24">
        <w:t xml:space="preserve">, which, as we have seen in this </w:t>
      </w:r>
      <w:r w:rsidR="0034052E">
        <w:t>t</w:t>
      </w:r>
      <w:r w:rsidR="001F1A24">
        <w:t xml:space="preserve">opic, </w:t>
      </w:r>
      <w:r w:rsidR="00893E32">
        <w:t>form the foundations</w:t>
      </w:r>
      <w:r w:rsidR="001F1A24">
        <w:t xml:space="preserve"> of</w:t>
      </w:r>
      <w:r w:rsidR="002B791C">
        <w:t xml:space="preserve"> other services</w:t>
      </w:r>
      <w:r w:rsidR="00893E32">
        <w:t xml:space="preserve"> such as </w:t>
      </w:r>
      <w:r w:rsidR="00746781">
        <w:t>personal</w:t>
      </w:r>
      <w:r w:rsidR="00893E32">
        <w:t xml:space="preserve"> lending and mortgages.</w:t>
      </w:r>
    </w:p>
    <w:p w14:paraId="41A8C5AF" w14:textId="03D8D2BE" w:rsidR="00457101" w:rsidRDefault="00457101" w:rsidP="00C81A0A"/>
    <w:p w14:paraId="10DDBFF0" w14:textId="450AEC0B" w:rsidR="005B7FBF" w:rsidRDefault="000157C9" w:rsidP="006D437A">
      <w:pPr>
        <w:pStyle w:val="Heading2"/>
        <w:rPr>
          <w:rFonts w:eastAsia="Times New Roman"/>
          <w:lang w:eastAsia="en-GB"/>
        </w:rPr>
      </w:pPr>
      <w:r>
        <w:rPr>
          <w:rFonts w:eastAsia="Times New Roman"/>
          <w:lang w:eastAsia="en-GB"/>
        </w:rPr>
        <w:t>Test your knowledge</w:t>
      </w:r>
    </w:p>
    <w:p w14:paraId="4F0E3D8F" w14:textId="2AE5BC67" w:rsidR="000157C9" w:rsidRDefault="000157C9" w:rsidP="005B7FBF">
      <w:pPr>
        <w:rPr>
          <w:rFonts w:eastAsia="Times New Roman" w:cstheme="minorHAnsi"/>
          <w:lang w:eastAsia="en-GB"/>
        </w:rPr>
      </w:pPr>
    </w:p>
    <w:p w14:paraId="4A797B8E" w14:textId="75FDEB16" w:rsidR="000157C9" w:rsidRPr="00695AED" w:rsidRDefault="000037A1" w:rsidP="000407C6">
      <w:pPr>
        <w:pStyle w:val="ListParagraph"/>
        <w:numPr>
          <w:ilvl w:val="0"/>
          <w:numId w:val="40"/>
        </w:numPr>
        <w:rPr>
          <w:rFonts w:eastAsia="Times New Roman" w:cstheme="minorHAnsi"/>
          <w:lang w:eastAsia="en-GB"/>
        </w:rPr>
      </w:pPr>
      <w:r w:rsidRPr="000037A1">
        <w:rPr>
          <w:rFonts w:eastAsia="Times New Roman" w:cstheme="minorHAnsi"/>
          <w:lang w:eastAsia="en-GB"/>
        </w:rPr>
        <w:t xml:space="preserve">Retail banking services </w:t>
      </w:r>
      <w:r w:rsidR="00180D50">
        <w:rPr>
          <w:rFonts w:eastAsia="Times New Roman" w:cstheme="minorHAnsi"/>
          <w:lang w:eastAsia="en-GB"/>
        </w:rPr>
        <w:t xml:space="preserve">can be categorised broadly as </w:t>
      </w:r>
      <w:r w:rsidR="00A83AAD">
        <w:rPr>
          <w:rFonts w:eastAsia="Times New Roman" w:cstheme="minorHAnsi"/>
          <w:lang w:eastAsia="en-GB"/>
        </w:rPr>
        <w:t>serving</w:t>
      </w:r>
      <w:r w:rsidRPr="000037A1">
        <w:rPr>
          <w:rFonts w:eastAsia="Times New Roman" w:cstheme="minorHAnsi"/>
          <w:lang w:eastAsia="en-GB"/>
        </w:rPr>
        <w:t xml:space="preserve"> </w:t>
      </w:r>
      <w:r w:rsidR="0017412B">
        <w:rPr>
          <w:rFonts w:eastAsia="Times New Roman" w:cstheme="minorHAnsi"/>
          <w:lang w:eastAsia="en-GB"/>
        </w:rPr>
        <w:t xml:space="preserve">either </w:t>
      </w:r>
      <w:r w:rsidRPr="000037A1">
        <w:rPr>
          <w:rFonts w:eastAsia="Times New Roman" w:cstheme="minorHAnsi"/>
          <w:lang w:eastAsia="en-GB"/>
        </w:rPr>
        <w:t xml:space="preserve">day-to-day </w:t>
      </w:r>
      <w:r w:rsidR="0017412B">
        <w:rPr>
          <w:rFonts w:eastAsia="Times New Roman" w:cstheme="minorHAnsi"/>
          <w:lang w:eastAsia="en-GB"/>
        </w:rPr>
        <w:t>or</w:t>
      </w:r>
      <w:r w:rsidRPr="000037A1">
        <w:rPr>
          <w:rFonts w:eastAsia="Times New Roman" w:cstheme="minorHAnsi"/>
          <w:lang w:eastAsia="en-GB"/>
        </w:rPr>
        <w:t xml:space="preserve"> future ne</w:t>
      </w:r>
      <w:r w:rsidRPr="00695AED">
        <w:rPr>
          <w:rFonts w:eastAsia="Times New Roman" w:cstheme="minorHAnsi"/>
          <w:lang w:eastAsia="en-GB"/>
        </w:rPr>
        <w:t>eds.</w:t>
      </w:r>
      <w:r w:rsidR="0017412B" w:rsidRPr="00695AED">
        <w:rPr>
          <w:rFonts w:eastAsia="Times New Roman" w:cstheme="minorHAnsi"/>
          <w:lang w:eastAsia="en-GB"/>
        </w:rPr>
        <w:t xml:space="preserve"> True or false.</w:t>
      </w:r>
    </w:p>
    <w:p w14:paraId="2930AC9F" w14:textId="77777777" w:rsidR="0017412B" w:rsidRPr="00695AED" w:rsidRDefault="0017412B" w:rsidP="006D437A">
      <w:pPr>
        <w:pStyle w:val="ListParagraph"/>
        <w:rPr>
          <w:rFonts w:eastAsia="Times New Roman" w:cstheme="minorHAnsi"/>
          <w:lang w:eastAsia="en-GB"/>
        </w:rPr>
      </w:pPr>
    </w:p>
    <w:p w14:paraId="5FAEF30B" w14:textId="782A121F" w:rsidR="00015896" w:rsidRPr="00695AED" w:rsidRDefault="00107349" w:rsidP="00107349">
      <w:pPr>
        <w:pStyle w:val="ListParagraph"/>
        <w:numPr>
          <w:ilvl w:val="0"/>
          <w:numId w:val="40"/>
        </w:numPr>
      </w:pPr>
      <w:r w:rsidRPr="00695AED">
        <w:t xml:space="preserve">Why are top-end segment individuals </w:t>
      </w:r>
      <w:r w:rsidR="00CA3904" w:rsidRPr="00695AED">
        <w:t>considered</w:t>
      </w:r>
      <w:r w:rsidRPr="00695AED">
        <w:t xml:space="preserve"> </w:t>
      </w:r>
      <w:r w:rsidR="00CA3904" w:rsidRPr="00695AED">
        <w:t>desirable</w:t>
      </w:r>
      <w:r w:rsidRPr="00695AED">
        <w:t xml:space="preserve"> as current account customers by banks</w:t>
      </w:r>
      <w:r w:rsidR="00015896" w:rsidRPr="00695AED">
        <w:t>?</w:t>
      </w:r>
      <w:r w:rsidRPr="00695AED">
        <w:t xml:space="preserve"> </w:t>
      </w:r>
    </w:p>
    <w:p w14:paraId="53AE2F1F" w14:textId="1E01F795" w:rsidR="00C6334F" w:rsidRPr="00695AED" w:rsidRDefault="00D52201" w:rsidP="00C6334F">
      <w:pPr>
        <w:pStyle w:val="ListParagraph"/>
        <w:numPr>
          <w:ilvl w:val="1"/>
          <w:numId w:val="40"/>
        </w:numPr>
      </w:pPr>
      <w:r w:rsidRPr="00695AED">
        <w:t>They can afford to pay the high account fees.</w:t>
      </w:r>
    </w:p>
    <w:p w14:paraId="5B72C12F" w14:textId="7992C4B2" w:rsidR="00107349" w:rsidRPr="00695AED" w:rsidRDefault="00107349" w:rsidP="00C6334F">
      <w:pPr>
        <w:pStyle w:val="ListParagraph"/>
        <w:numPr>
          <w:ilvl w:val="1"/>
          <w:numId w:val="40"/>
        </w:numPr>
      </w:pPr>
      <w:r w:rsidRPr="00695AED">
        <w:t>They often bring more in liquid assets</w:t>
      </w:r>
      <w:r w:rsidR="00C6334F" w:rsidRPr="00695AED">
        <w:t xml:space="preserve"> </w:t>
      </w:r>
      <w:r w:rsidRPr="00695AED">
        <w:t>and are likely to use more of a bank’s services.</w:t>
      </w:r>
    </w:p>
    <w:p w14:paraId="086AD5DA" w14:textId="6FB37D87" w:rsidR="00D52201" w:rsidRPr="00695AED" w:rsidRDefault="00D52201" w:rsidP="00C6334F">
      <w:pPr>
        <w:pStyle w:val="ListParagraph"/>
        <w:numPr>
          <w:ilvl w:val="1"/>
          <w:numId w:val="40"/>
        </w:numPr>
      </w:pPr>
      <w:r w:rsidRPr="00695AED">
        <w:t>They are more likely to leave the bulk of their money untouched in the account.</w:t>
      </w:r>
    </w:p>
    <w:p w14:paraId="6D8FE6BE" w14:textId="52AB5B89" w:rsidR="00643138" w:rsidRPr="00695AED" w:rsidRDefault="00815F09" w:rsidP="00643138">
      <w:pPr>
        <w:pStyle w:val="ListParagraph"/>
        <w:numPr>
          <w:ilvl w:val="1"/>
          <w:numId w:val="40"/>
        </w:numPr>
      </w:pPr>
      <w:r w:rsidRPr="00695AED">
        <w:t xml:space="preserve">They are more likely to </w:t>
      </w:r>
      <w:r w:rsidR="00643138" w:rsidRPr="00695AED">
        <w:t>make use of an overdraft.</w:t>
      </w:r>
    </w:p>
    <w:p w14:paraId="12E37209" w14:textId="77777777" w:rsidR="00643138" w:rsidRPr="00695AED" w:rsidRDefault="00643138" w:rsidP="006D437A">
      <w:pPr>
        <w:pStyle w:val="ListParagraph"/>
        <w:ind w:left="1440"/>
      </w:pPr>
    </w:p>
    <w:p w14:paraId="21C66658" w14:textId="12B0C147" w:rsidR="00643138" w:rsidRPr="00695AED" w:rsidRDefault="006A3DC8" w:rsidP="00643138">
      <w:pPr>
        <w:pStyle w:val="ListParagraph"/>
        <w:numPr>
          <w:ilvl w:val="0"/>
          <w:numId w:val="40"/>
        </w:numPr>
      </w:pPr>
      <w:r w:rsidRPr="00695AED">
        <w:t>Secured lending typically carries more risk than unsecured lending, which makes it subject to higher rates of interest and shorter</w:t>
      </w:r>
      <w:r w:rsidR="00654CAA" w:rsidRPr="00695AED">
        <w:t>-</w:t>
      </w:r>
      <w:r w:rsidRPr="00695AED">
        <w:t>term availability. True or false.</w:t>
      </w:r>
    </w:p>
    <w:p w14:paraId="5CE1CF47" w14:textId="77777777" w:rsidR="006A3DC8" w:rsidRPr="00695AED" w:rsidRDefault="006A3DC8" w:rsidP="006D437A">
      <w:pPr>
        <w:pStyle w:val="ListParagraph"/>
      </w:pPr>
    </w:p>
    <w:p w14:paraId="6181C490" w14:textId="65B805ED" w:rsidR="00E1609F" w:rsidRPr="00695AED" w:rsidRDefault="001637B2" w:rsidP="00E1609F">
      <w:pPr>
        <w:pStyle w:val="ListParagraph"/>
        <w:numPr>
          <w:ilvl w:val="0"/>
          <w:numId w:val="40"/>
        </w:numPr>
      </w:pPr>
      <w:r w:rsidRPr="00695AED">
        <w:t>When offering personal loans, b</w:t>
      </w:r>
      <w:r w:rsidR="00E1609F" w:rsidRPr="00695AED">
        <w:t xml:space="preserve">anks are required to state the cost of the loan </w:t>
      </w:r>
      <w:r w:rsidRPr="00695AED">
        <w:t>in terms of its:</w:t>
      </w:r>
    </w:p>
    <w:p w14:paraId="234F3EB7" w14:textId="010630F7" w:rsidR="001637B2" w:rsidRPr="00695AED" w:rsidRDefault="00AC748C" w:rsidP="001637B2">
      <w:pPr>
        <w:pStyle w:val="ListParagraph"/>
        <w:numPr>
          <w:ilvl w:val="0"/>
          <w:numId w:val="41"/>
        </w:numPr>
      </w:pPr>
      <w:r w:rsidRPr="00695AED">
        <w:t>Point of sale (</w:t>
      </w:r>
      <w:proofErr w:type="spellStart"/>
      <w:r w:rsidRPr="00695AED">
        <w:t>PoS</w:t>
      </w:r>
      <w:proofErr w:type="spellEnd"/>
      <w:r w:rsidRPr="00695AED">
        <w:t>)</w:t>
      </w:r>
      <w:r w:rsidR="008F3D2E" w:rsidRPr="00695AED">
        <w:t>.</w:t>
      </w:r>
    </w:p>
    <w:p w14:paraId="7D33293D" w14:textId="5B055E38" w:rsidR="008F3D2E" w:rsidRPr="00695AED" w:rsidRDefault="00751097" w:rsidP="001637B2">
      <w:pPr>
        <w:pStyle w:val="ListParagraph"/>
        <w:numPr>
          <w:ilvl w:val="0"/>
          <w:numId w:val="41"/>
        </w:numPr>
      </w:pPr>
      <w:r w:rsidRPr="00695AED">
        <w:t>standard variable rate (</w:t>
      </w:r>
      <w:r w:rsidR="008F3D2E" w:rsidRPr="00695AED">
        <w:t>SVR</w:t>
      </w:r>
      <w:r w:rsidRPr="00695AED">
        <w:t>)</w:t>
      </w:r>
      <w:r w:rsidR="008F3D2E" w:rsidRPr="00695AED">
        <w:t>.</w:t>
      </w:r>
    </w:p>
    <w:p w14:paraId="26A10B84" w14:textId="206DE58C" w:rsidR="008F3D2E" w:rsidRPr="00695AED" w:rsidRDefault="00AF0F47" w:rsidP="001637B2">
      <w:pPr>
        <w:pStyle w:val="ListParagraph"/>
        <w:numPr>
          <w:ilvl w:val="0"/>
          <w:numId w:val="41"/>
        </w:numPr>
      </w:pPr>
      <w:r w:rsidRPr="00695AED">
        <w:t>annual percentage rate (</w:t>
      </w:r>
      <w:r w:rsidR="008F3D2E" w:rsidRPr="00695AED">
        <w:t>APR</w:t>
      </w:r>
      <w:r w:rsidRPr="00695AED">
        <w:t>)</w:t>
      </w:r>
      <w:r w:rsidR="008F3D2E" w:rsidRPr="00695AED">
        <w:t>.</w:t>
      </w:r>
    </w:p>
    <w:p w14:paraId="21C1624C" w14:textId="3083AE79" w:rsidR="008F3D2E" w:rsidRPr="00695AED" w:rsidRDefault="00751097" w:rsidP="001637B2">
      <w:pPr>
        <w:pStyle w:val="ListParagraph"/>
        <w:numPr>
          <w:ilvl w:val="0"/>
          <w:numId w:val="41"/>
        </w:numPr>
      </w:pPr>
      <w:r w:rsidRPr="00695AED">
        <w:lastRenderedPageBreak/>
        <w:t>loan-to-value (</w:t>
      </w:r>
      <w:r w:rsidR="008F3D2E" w:rsidRPr="00695AED">
        <w:t>LTV</w:t>
      </w:r>
      <w:r w:rsidRPr="00695AED">
        <w:t>)</w:t>
      </w:r>
      <w:r w:rsidR="008F3D2E" w:rsidRPr="00695AED">
        <w:t>.</w:t>
      </w:r>
    </w:p>
    <w:p w14:paraId="5EB2A119" w14:textId="77777777" w:rsidR="00353657" w:rsidRPr="00695AED" w:rsidRDefault="00353657" w:rsidP="00520800">
      <w:pPr>
        <w:pStyle w:val="ListParagraph"/>
        <w:ind w:left="1440"/>
      </w:pPr>
    </w:p>
    <w:p w14:paraId="56A394AF" w14:textId="77777777" w:rsidR="00353657" w:rsidRPr="00695AED" w:rsidRDefault="00353657" w:rsidP="00353657">
      <w:pPr>
        <w:pStyle w:val="ListParagraph"/>
        <w:numPr>
          <w:ilvl w:val="0"/>
          <w:numId w:val="40"/>
        </w:numPr>
      </w:pPr>
      <w:r w:rsidRPr="00695AED">
        <w:t>Which of the following products is primarily designed to help individuals with their long-term future needs?</w:t>
      </w:r>
    </w:p>
    <w:p w14:paraId="7D5D9D75" w14:textId="0704F3BC" w:rsidR="00353657" w:rsidRPr="00695AED" w:rsidRDefault="00A203AA" w:rsidP="00520800">
      <w:pPr>
        <w:pStyle w:val="ListParagraph"/>
        <w:numPr>
          <w:ilvl w:val="1"/>
          <w:numId w:val="46"/>
        </w:numPr>
        <w:ind w:left="1418" w:hanging="284"/>
      </w:pPr>
      <w:r w:rsidRPr="00695AED">
        <w:t xml:space="preserve">A </w:t>
      </w:r>
      <w:r w:rsidR="00353657" w:rsidRPr="00695AED">
        <w:t>car loan</w:t>
      </w:r>
      <w:r w:rsidRPr="00695AED">
        <w:t>.</w:t>
      </w:r>
    </w:p>
    <w:p w14:paraId="0B6E9C20" w14:textId="3809DAEC" w:rsidR="00353657" w:rsidRPr="00695AED" w:rsidRDefault="00A203AA" w:rsidP="00520800">
      <w:pPr>
        <w:pStyle w:val="ListParagraph"/>
        <w:numPr>
          <w:ilvl w:val="1"/>
          <w:numId w:val="46"/>
        </w:numPr>
        <w:ind w:left="1418" w:hanging="284"/>
      </w:pPr>
      <w:r w:rsidRPr="00695AED">
        <w:t xml:space="preserve">A </w:t>
      </w:r>
      <w:r w:rsidR="00353657" w:rsidRPr="00695AED">
        <w:t>credit card</w:t>
      </w:r>
      <w:r w:rsidRPr="00695AED">
        <w:t>.</w:t>
      </w:r>
    </w:p>
    <w:p w14:paraId="2D682C9A" w14:textId="4B8B1D3A" w:rsidR="00353657" w:rsidRPr="00695AED" w:rsidRDefault="00A203AA" w:rsidP="00520800">
      <w:pPr>
        <w:pStyle w:val="ListParagraph"/>
        <w:numPr>
          <w:ilvl w:val="1"/>
          <w:numId w:val="46"/>
        </w:numPr>
        <w:ind w:left="1418" w:hanging="284"/>
      </w:pPr>
      <w:r w:rsidRPr="00695AED">
        <w:t xml:space="preserve">A </w:t>
      </w:r>
      <w:r w:rsidR="00353657" w:rsidRPr="00695AED">
        <w:t>personal pension</w:t>
      </w:r>
      <w:r w:rsidR="00632DEB" w:rsidRPr="00695AED">
        <w:t>.</w:t>
      </w:r>
    </w:p>
    <w:p w14:paraId="4D46A573" w14:textId="02A42BFA" w:rsidR="00353657" w:rsidRPr="00695AED" w:rsidRDefault="00632DEB" w:rsidP="00520800">
      <w:pPr>
        <w:pStyle w:val="ListParagraph"/>
        <w:numPr>
          <w:ilvl w:val="1"/>
          <w:numId w:val="46"/>
        </w:numPr>
        <w:ind w:left="1418" w:hanging="284"/>
      </w:pPr>
      <w:r w:rsidRPr="00695AED">
        <w:t xml:space="preserve">An </w:t>
      </w:r>
      <w:r w:rsidR="00353657" w:rsidRPr="00695AED">
        <w:t>authorised overdraft</w:t>
      </w:r>
      <w:r w:rsidRPr="00695AED">
        <w:t>.</w:t>
      </w:r>
    </w:p>
    <w:p w14:paraId="601FB383" w14:textId="77777777" w:rsidR="008F3D2E" w:rsidRDefault="008F3D2E" w:rsidP="006D437A">
      <w:pPr>
        <w:pStyle w:val="ListParagraph"/>
        <w:ind w:left="1440"/>
      </w:pPr>
    </w:p>
    <w:p w14:paraId="53FF9917" w14:textId="77777777" w:rsidR="00BE2014" w:rsidRPr="007F5CE2" w:rsidRDefault="00BE2014" w:rsidP="005B7FBF">
      <w:pPr>
        <w:rPr>
          <w:rFonts w:eastAsia="Times New Roman" w:cstheme="minorHAnsi"/>
          <w:lang w:eastAsia="en-GB"/>
        </w:rPr>
      </w:pPr>
    </w:p>
    <w:p w14:paraId="30197201" w14:textId="5B1D3429" w:rsidR="005B7FBF" w:rsidRDefault="005236B5" w:rsidP="005236B5">
      <w:pPr>
        <w:pStyle w:val="Heading2"/>
      </w:pPr>
      <w:r>
        <w:t>References</w:t>
      </w:r>
    </w:p>
    <w:p w14:paraId="27F29986" w14:textId="74B2C6D6" w:rsidR="005236B5" w:rsidRDefault="005236B5" w:rsidP="005236B5"/>
    <w:p w14:paraId="523AB699" w14:textId="79D8E6BA" w:rsidR="00CC3ADF" w:rsidRDefault="005236B5" w:rsidP="00E94AC9">
      <w:r>
        <w:rPr>
          <w:rStyle w:val="CommentReference"/>
        </w:rPr>
        <w:annotationRef/>
      </w:r>
      <w:r w:rsidR="00CC3ADF" w:rsidRPr="00CC3ADF">
        <w:t>The Association of Banks in Singapore</w:t>
      </w:r>
      <w:r w:rsidR="00CC3ADF">
        <w:t xml:space="preserve"> (no date) </w:t>
      </w:r>
      <w:proofErr w:type="spellStart"/>
      <w:r w:rsidR="00471B35" w:rsidRPr="00B4104C">
        <w:rPr>
          <w:i/>
          <w:iCs/>
        </w:rPr>
        <w:t>PayNow</w:t>
      </w:r>
      <w:proofErr w:type="spellEnd"/>
      <w:r w:rsidR="00471B35">
        <w:t xml:space="preserve"> [online]. Available at: </w:t>
      </w:r>
      <w:hyperlink r:id="rId19" w:history="1">
        <w:r w:rsidR="00471B35" w:rsidRPr="00602CCB">
          <w:rPr>
            <w:rStyle w:val="Hyperlink"/>
          </w:rPr>
          <w:t>https://www.abs.org.sg/consumer-banking/pay-now</w:t>
        </w:r>
      </w:hyperlink>
      <w:r w:rsidR="00471B35">
        <w:t xml:space="preserve"> </w:t>
      </w:r>
    </w:p>
    <w:p w14:paraId="7B5764A1" w14:textId="5E53D61F" w:rsidR="00B53997" w:rsidRDefault="008368D9" w:rsidP="00E94AC9">
      <w:r>
        <w:t xml:space="preserve">Bankrate (no date) </w:t>
      </w:r>
      <w:r w:rsidRPr="00520800">
        <w:rPr>
          <w:i/>
          <w:iCs/>
        </w:rPr>
        <w:t>Credit card calculator</w:t>
      </w:r>
      <w:r>
        <w:t xml:space="preserve"> [online]. Available at: </w:t>
      </w:r>
      <w:hyperlink r:id="rId20" w:history="1">
        <w:r w:rsidRPr="008368D9">
          <w:rPr>
            <w:rStyle w:val="Hyperlink"/>
          </w:rPr>
          <w:t>https://www.bankrate.com/calculators/managing-debt/minimum-payment-calculator.aspx</w:t>
        </w:r>
      </w:hyperlink>
      <w:r w:rsidR="00B53997">
        <w:rPr>
          <w:rStyle w:val="Hyperlink"/>
        </w:rPr>
        <w:t xml:space="preserve"> </w:t>
      </w:r>
    </w:p>
    <w:p w14:paraId="515AAF2C" w14:textId="518F23A5" w:rsidR="000347E1" w:rsidRDefault="000347E1" w:rsidP="00E94AC9">
      <w:r>
        <w:t xml:space="preserve">Capgemini Research Institute (2020) </w:t>
      </w:r>
      <w:r>
        <w:rPr>
          <w:i/>
          <w:iCs/>
        </w:rPr>
        <w:t xml:space="preserve">World wealth report 2020 </w:t>
      </w:r>
      <w:r>
        <w:t xml:space="preserve">[pdf]. Available at: </w:t>
      </w:r>
      <w:hyperlink r:id="rId21" w:history="1">
        <w:r w:rsidRPr="00CE6B16">
          <w:rPr>
            <w:rStyle w:val="Hyperlink"/>
          </w:rPr>
          <w:t>https://www.capgemini.com/nl-nl/wp-content/uploads/sites/7/2020/07/World-Wealth-Report-WWR-2020.pdf</w:t>
        </w:r>
      </w:hyperlink>
    </w:p>
    <w:p w14:paraId="0CDB0AF7" w14:textId="478B9833" w:rsidR="005236B5" w:rsidRDefault="005236B5" w:rsidP="00B4104C">
      <w:proofErr w:type="spellStart"/>
      <w:r>
        <w:t>Furber</w:t>
      </w:r>
      <w:proofErr w:type="spellEnd"/>
      <w:r>
        <w:t xml:space="preserve">, S. (2020) </w:t>
      </w:r>
      <w:r w:rsidRPr="00F0599E">
        <w:rPr>
          <w:i/>
          <w:iCs/>
        </w:rPr>
        <w:t>2 new UK digital banks take aim at profitable 'mass affluent' market</w:t>
      </w:r>
      <w:r>
        <w:t xml:space="preserve"> </w:t>
      </w:r>
      <w:r w:rsidR="00E94AC9">
        <w:t xml:space="preserve">[online]. </w:t>
      </w:r>
      <w:r>
        <w:t xml:space="preserve">Available at: </w:t>
      </w:r>
      <w:hyperlink r:id="rId22" w:history="1">
        <w:r w:rsidRPr="00CE6B16">
          <w:rPr>
            <w:rStyle w:val="Hyperlink"/>
          </w:rPr>
          <w:t>https://www.spglobal.com/marketintelligence/en/news-insights/latest-news-headlines/2-new-uk-digital-banks-take-aim-at-profitable-mass-affluent-market-60871507</w:t>
        </w:r>
      </w:hyperlink>
    </w:p>
    <w:p w14:paraId="6F7CB1DC" w14:textId="7120C107" w:rsidR="00B6025C" w:rsidRDefault="00B6025C">
      <w:r>
        <w:t xml:space="preserve">M&amp;S Bank (no date) </w:t>
      </w:r>
      <w:r w:rsidRPr="00B4104C">
        <w:rPr>
          <w:i/>
          <w:iCs/>
        </w:rPr>
        <w:t>M&amp;S Bank</w:t>
      </w:r>
      <w:r>
        <w:t xml:space="preserve"> [online]. Available at: </w:t>
      </w:r>
      <w:hyperlink r:id="rId23" w:history="1">
        <w:r w:rsidRPr="00602CCB">
          <w:rPr>
            <w:rStyle w:val="Hyperlink"/>
          </w:rPr>
          <w:t>https://bank.marksandspencer.com/</w:t>
        </w:r>
      </w:hyperlink>
      <w:r>
        <w:t xml:space="preserve"> </w:t>
      </w:r>
    </w:p>
    <w:p w14:paraId="741C611A" w14:textId="21595863" w:rsidR="00CE41D0" w:rsidRDefault="00CE41D0">
      <w:r>
        <w:t xml:space="preserve">Marcus (no date) </w:t>
      </w:r>
      <w:r w:rsidRPr="00B4104C">
        <w:rPr>
          <w:i/>
          <w:iCs/>
        </w:rPr>
        <w:t>Online savings account</w:t>
      </w:r>
      <w:r>
        <w:t xml:space="preserve"> [online]. Available at: </w:t>
      </w:r>
      <w:hyperlink r:id="rId24" w:history="1">
        <w:r w:rsidRPr="00CE41D0">
          <w:rPr>
            <w:rStyle w:val="Hyperlink"/>
          </w:rPr>
          <w:t>https://www.marcus.co.uk/uk/en?prd=os&amp;chl=ps&amp;schl=psg&amp;cid=Brand_Core_Brand_Marcus_X_Exact&amp;agp=Brand_Core_Brand_Marcus_Bank_X_Exact&amp;kid=marcus_bank&amp;mtype=e&amp;gclid=Cj0KCQjwsZKJBhC0ARIsAJ96n3Xmm24KH_Ufaa9H0D_rohmU7Z2mOoNeVtImbhD8Ub4rA43J1CFyOmEaArPiEALw_wcB&amp;gclsrc=aw.ds</w:t>
        </w:r>
      </w:hyperlink>
      <w:r>
        <w:t xml:space="preserve"> </w:t>
      </w:r>
    </w:p>
    <w:p w14:paraId="4A4050E4" w14:textId="2FA6F33E" w:rsidR="005236B5" w:rsidRDefault="00DE5200" w:rsidP="00B4104C">
      <w:r>
        <w:t xml:space="preserve">National Audit Office (2016) </w:t>
      </w:r>
      <w:r w:rsidR="004D342F" w:rsidRPr="00B4104C">
        <w:rPr>
          <w:i/>
          <w:iCs/>
        </w:rPr>
        <w:t xml:space="preserve">HMRC’s approach to collecting tax from </w:t>
      </w:r>
      <w:proofErr w:type="gramStart"/>
      <w:r w:rsidR="004D342F" w:rsidRPr="00B4104C">
        <w:rPr>
          <w:i/>
          <w:iCs/>
        </w:rPr>
        <w:t>high net worth</w:t>
      </w:r>
      <w:proofErr w:type="gramEnd"/>
      <w:r w:rsidR="004D342F" w:rsidRPr="00B4104C">
        <w:rPr>
          <w:i/>
          <w:iCs/>
        </w:rPr>
        <w:t xml:space="preserve"> individuals</w:t>
      </w:r>
      <w:r w:rsidR="004D342F">
        <w:t xml:space="preserve"> [pdf]. Available at: </w:t>
      </w:r>
      <w:hyperlink r:id="rId25" w:history="1">
        <w:r w:rsidR="004D342F" w:rsidRPr="000347E1">
          <w:rPr>
            <w:rStyle w:val="Hyperlink"/>
          </w:rPr>
          <w:t>https://www.nao.org.uk/wp-content/uploads/2016/11/HMRCs-approach-to-collecting-tax-from-high-net-worth-individuals-Summary.pdf</w:t>
        </w:r>
      </w:hyperlink>
      <w:r>
        <w:t xml:space="preserve"> </w:t>
      </w:r>
    </w:p>
    <w:p w14:paraId="001ACA41" w14:textId="6829E27D" w:rsidR="005236B5" w:rsidRPr="005236B5" w:rsidRDefault="00FD2363" w:rsidP="005236B5">
      <w:proofErr w:type="spellStart"/>
      <w:r>
        <w:t>Zelle</w:t>
      </w:r>
      <w:proofErr w:type="spellEnd"/>
      <w:r>
        <w:t xml:space="preserve"> (no date) </w:t>
      </w:r>
      <w:proofErr w:type="spellStart"/>
      <w:r w:rsidRPr="00B4104C">
        <w:rPr>
          <w:i/>
          <w:iCs/>
        </w:rPr>
        <w:t>Zelle</w:t>
      </w:r>
      <w:proofErr w:type="spellEnd"/>
      <w:r>
        <w:t xml:space="preserve"> [online]. Available at: </w:t>
      </w:r>
      <w:hyperlink r:id="rId26" w:history="1">
        <w:r w:rsidRPr="00602CCB">
          <w:rPr>
            <w:rStyle w:val="Hyperlink"/>
          </w:rPr>
          <w:t>https://www.zellepay.com/how-it-works</w:t>
        </w:r>
      </w:hyperlink>
      <w:r>
        <w:t xml:space="preserve"> </w:t>
      </w:r>
    </w:p>
    <w:sectPr w:rsidR="005236B5" w:rsidRPr="005236B5">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7C954" w14:textId="77777777" w:rsidR="00B23AD5" w:rsidRDefault="00B23AD5" w:rsidP="00DC7A1A">
      <w:pPr>
        <w:spacing w:after="0" w:line="240" w:lineRule="auto"/>
      </w:pPr>
      <w:r>
        <w:separator/>
      </w:r>
    </w:p>
  </w:endnote>
  <w:endnote w:type="continuationSeparator" w:id="0">
    <w:p w14:paraId="794B772B" w14:textId="77777777" w:rsidR="00B23AD5" w:rsidRDefault="00B23AD5" w:rsidP="00DC7A1A">
      <w:pPr>
        <w:spacing w:after="0" w:line="240" w:lineRule="auto"/>
      </w:pPr>
      <w:r>
        <w:continuationSeparator/>
      </w:r>
    </w:p>
  </w:endnote>
  <w:endnote w:type="continuationNotice" w:id="1">
    <w:p w14:paraId="0C5817DB" w14:textId="77777777" w:rsidR="00B23AD5" w:rsidRDefault="00B23A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FB59" w14:textId="62B1A0F3" w:rsidR="00DC7A1A" w:rsidRDefault="00902BBA" w:rsidP="00B4104C">
    <w:pPr>
      <w:pStyle w:val="Footer"/>
      <w:jc w:val="right"/>
    </w:pPr>
    <w:r w:rsidRPr="007B73AA">
      <w:rPr>
        <w:rFonts w:cstheme="minorHAnsi"/>
        <w:sz w:val="20"/>
        <w:szCs w:val="20"/>
      </w:rPr>
      <w:t>© The London Institute of Banking &amp; Finance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4A820" w14:textId="77777777" w:rsidR="00B23AD5" w:rsidRDefault="00B23AD5" w:rsidP="00DC7A1A">
      <w:pPr>
        <w:spacing w:after="0" w:line="240" w:lineRule="auto"/>
      </w:pPr>
      <w:r>
        <w:separator/>
      </w:r>
    </w:p>
  </w:footnote>
  <w:footnote w:type="continuationSeparator" w:id="0">
    <w:p w14:paraId="6BBD62D1" w14:textId="77777777" w:rsidR="00B23AD5" w:rsidRDefault="00B23AD5" w:rsidP="00DC7A1A">
      <w:pPr>
        <w:spacing w:after="0" w:line="240" w:lineRule="auto"/>
      </w:pPr>
      <w:r>
        <w:continuationSeparator/>
      </w:r>
    </w:p>
  </w:footnote>
  <w:footnote w:type="continuationNotice" w:id="1">
    <w:p w14:paraId="15580041" w14:textId="77777777" w:rsidR="00B23AD5" w:rsidRDefault="00B23A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681"/>
    <w:multiLevelType w:val="hybridMultilevel"/>
    <w:tmpl w:val="02E8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C6135"/>
    <w:multiLevelType w:val="hybridMultilevel"/>
    <w:tmpl w:val="0F685A1C"/>
    <w:lvl w:ilvl="0" w:tplc="08090001">
      <w:start w:val="1"/>
      <w:numFmt w:val="bullet"/>
      <w:lvlText w:val=""/>
      <w:lvlJc w:val="left"/>
      <w:pPr>
        <w:ind w:left="720" w:hanging="360"/>
      </w:pPr>
      <w:rPr>
        <w:rFonts w:ascii="Symbol" w:hAnsi="Symbol" w:hint="default"/>
      </w:rPr>
    </w:lvl>
    <w:lvl w:ilvl="1" w:tplc="F95E280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B625D"/>
    <w:multiLevelType w:val="hybridMultilevel"/>
    <w:tmpl w:val="C33E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24E5C"/>
    <w:multiLevelType w:val="hybridMultilevel"/>
    <w:tmpl w:val="C3D0751E"/>
    <w:lvl w:ilvl="0" w:tplc="08090001">
      <w:start w:val="1"/>
      <w:numFmt w:val="bullet"/>
      <w:lvlText w:val=""/>
      <w:lvlJc w:val="left"/>
      <w:pPr>
        <w:ind w:left="720" w:hanging="360"/>
      </w:pPr>
      <w:rPr>
        <w:rFonts w:ascii="Symbol" w:hAnsi="Symbol" w:hint="default"/>
      </w:rPr>
    </w:lvl>
    <w:lvl w:ilvl="1" w:tplc="F95E280E">
      <w:start w:val="1"/>
      <w:numFmt w:val="bullet"/>
      <w:lvlText w:val="­"/>
      <w:lvlJc w:val="left"/>
      <w:pPr>
        <w:ind w:left="1440" w:hanging="360"/>
      </w:pPr>
      <w:rPr>
        <w:rFonts w:ascii="Courier New" w:hAnsi="Courier New" w:hint="default"/>
      </w:rPr>
    </w:lvl>
    <w:lvl w:ilvl="2" w:tplc="C4D82E4C">
      <w:numFmt w:val="bullet"/>
      <w:lvlText w:val="•"/>
      <w:lvlJc w:val="left"/>
      <w:pPr>
        <w:ind w:left="2520" w:hanging="72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A6153"/>
    <w:multiLevelType w:val="hybridMultilevel"/>
    <w:tmpl w:val="048476C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0A145504"/>
    <w:multiLevelType w:val="hybridMultilevel"/>
    <w:tmpl w:val="6D721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11F2F"/>
    <w:multiLevelType w:val="hybridMultilevel"/>
    <w:tmpl w:val="0EF2A0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C4D82E4C">
      <w:numFmt w:val="bullet"/>
      <w:lvlText w:val="•"/>
      <w:lvlJc w:val="left"/>
      <w:pPr>
        <w:ind w:left="2520" w:hanging="72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6520EC"/>
    <w:multiLevelType w:val="hybridMultilevel"/>
    <w:tmpl w:val="485C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118F1"/>
    <w:multiLevelType w:val="hybridMultilevel"/>
    <w:tmpl w:val="83EA30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124367E"/>
    <w:multiLevelType w:val="hybridMultilevel"/>
    <w:tmpl w:val="0C36C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B756A6"/>
    <w:multiLevelType w:val="hybridMultilevel"/>
    <w:tmpl w:val="B12EB7F4"/>
    <w:lvl w:ilvl="0" w:tplc="08090001">
      <w:start w:val="1"/>
      <w:numFmt w:val="bullet"/>
      <w:lvlText w:val=""/>
      <w:lvlJc w:val="left"/>
      <w:pPr>
        <w:ind w:left="720" w:hanging="360"/>
      </w:pPr>
      <w:rPr>
        <w:rFonts w:ascii="Symbol" w:hAnsi="Symbol" w:hint="default"/>
      </w:rPr>
    </w:lvl>
    <w:lvl w:ilvl="1" w:tplc="976467A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B51A7B"/>
    <w:multiLevelType w:val="hybridMultilevel"/>
    <w:tmpl w:val="2902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2E0156"/>
    <w:multiLevelType w:val="hybridMultilevel"/>
    <w:tmpl w:val="E6A6292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02B558C"/>
    <w:multiLevelType w:val="hybridMultilevel"/>
    <w:tmpl w:val="2FB22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870CD"/>
    <w:multiLevelType w:val="hybridMultilevel"/>
    <w:tmpl w:val="68BC8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1BC3E1A">
      <w:numFmt w:val="bullet"/>
      <w:lvlText w:val="•"/>
      <w:lvlJc w:val="left"/>
      <w:pPr>
        <w:ind w:left="2520" w:hanging="72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1E359D"/>
    <w:multiLevelType w:val="hybridMultilevel"/>
    <w:tmpl w:val="2DCE9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CB04C4"/>
    <w:multiLevelType w:val="hybridMultilevel"/>
    <w:tmpl w:val="DA8CA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4D82E4C">
      <w:numFmt w:val="bullet"/>
      <w:lvlText w:val="•"/>
      <w:lvlJc w:val="left"/>
      <w:pPr>
        <w:ind w:left="2520" w:hanging="72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6E0706"/>
    <w:multiLevelType w:val="hybridMultilevel"/>
    <w:tmpl w:val="286E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7B4C1B"/>
    <w:multiLevelType w:val="hybridMultilevel"/>
    <w:tmpl w:val="51267CCE"/>
    <w:lvl w:ilvl="0" w:tplc="08090001">
      <w:start w:val="1"/>
      <w:numFmt w:val="bullet"/>
      <w:lvlText w:val=""/>
      <w:lvlJc w:val="left"/>
      <w:pPr>
        <w:ind w:left="720" w:hanging="360"/>
      </w:pPr>
      <w:rPr>
        <w:rFonts w:ascii="Symbol" w:hAnsi="Symbol" w:hint="default"/>
      </w:rPr>
    </w:lvl>
    <w:lvl w:ilvl="1" w:tplc="927287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895158"/>
    <w:multiLevelType w:val="hybridMultilevel"/>
    <w:tmpl w:val="F1B20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87FFC"/>
    <w:multiLevelType w:val="hybridMultilevel"/>
    <w:tmpl w:val="83E20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602AEE"/>
    <w:multiLevelType w:val="hybridMultilevel"/>
    <w:tmpl w:val="55808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F35F1A"/>
    <w:multiLevelType w:val="hybridMultilevel"/>
    <w:tmpl w:val="73BECE14"/>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3" w15:restartNumberingAfterBreak="0">
    <w:nsid w:val="3B626F28"/>
    <w:multiLevelType w:val="hybridMultilevel"/>
    <w:tmpl w:val="581A47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797DD4"/>
    <w:multiLevelType w:val="hybridMultilevel"/>
    <w:tmpl w:val="5E926C3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071F07"/>
    <w:multiLevelType w:val="hybridMultilevel"/>
    <w:tmpl w:val="CB3EA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0F7BA6"/>
    <w:multiLevelType w:val="hybridMultilevel"/>
    <w:tmpl w:val="9C4EE2B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D67679"/>
    <w:multiLevelType w:val="hybridMultilevel"/>
    <w:tmpl w:val="850CA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7997AFE"/>
    <w:multiLevelType w:val="hybridMultilevel"/>
    <w:tmpl w:val="68AC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0D3D78"/>
    <w:multiLevelType w:val="hybridMultilevel"/>
    <w:tmpl w:val="7CC634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7A11A8"/>
    <w:multiLevelType w:val="hybridMultilevel"/>
    <w:tmpl w:val="AD3ED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3B17E6"/>
    <w:multiLevelType w:val="hybridMultilevel"/>
    <w:tmpl w:val="332E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C537FA"/>
    <w:multiLevelType w:val="hybridMultilevel"/>
    <w:tmpl w:val="4864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9B47FE"/>
    <w:multiLevelType w:val="hybridMultilevel"/>
    <w:tmpl w:val="32203E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5862D7"/>
    <w:multiLevelType w:val="hybridMultilevel"/>
    <w:tmpl w:val="2D685E7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56007D95"/>
    <w:multiLevelType w:val="hybridMultilevel"/>
    <w:tmpl w:val="448E50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205CE4"/>
    <w:multiLevelType w:val="hybridMultilevel"/>
    <w:tmpl w:val="E4DA3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140303"/>
    <w:multiLevelType w:val="hybridMultilevel"/>
    <w:tmpl w:val="5AA87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98634C"/>
    <w:multiLevelType w:val="hybridMultilevel"/>
    <w:tmpl w:val="2F7E5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2A1D04"/>
    <w:multiLevelType w:val="hybridMultilevel"/>
    <w:tmpl w:val="80A0DFF0"/>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0C4811"/>
    <w:multiLevelType w:val="hybridMultilevel"/>
    <w:tmpl w:val="FD706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116A20"/>
    <w:multiLevelType w:val="hybridMultilevel"/>
    <w:tmpl w:val="21F88E6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BB1FB8"/>
    <w:multiLevelType w:val="hybridMultilevel"/>
    <w:tmpl w:val="F88C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BB4852"/>
    <w:multiLevelType w:val="hybridMultilevel"/>
    <w:tmpl w:val="5DAAD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4C71E7"/>
    <w:multiLevelType w:val="hybridMultilevel"/>
    <w:tmpl w:val="EBA25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527C24"/>
    <w:multiLevelType w:val="hybridMultilevel"/>
    <w:tmpl w:val="9F76F98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8"/>
  </w:num>
  <w:num w:numId="2">
    <w:abstractNumId w:val="17"/>
  </w:num>
  <w:num w:numId="3">
    <w:abstractNumId w:val="14"/>
  </w:num>
  <w:num w:numId="4">
    <w:abstractNumId w:val="16"/>
  </w:num>
  <w:num w:numId="5">
    <w:abstractNumId w:val="18"/>
  </w:num>
  <w:num w:numId="6">
    <w:abstractNumId w:val="7"/>
  </w:num>
  <w:num w:numId="7">
    <w:abstractNumId w:val="11"/>
  </w:num>
  <w:num w:numId="8">
    <w:abstractNumId w:val="10"/>
  </w:num>
  <w:num w:numId="9">
    <w:abstractNumId w:val="5"/>
  </w:num>
  <w:num w:numId="10">
    <w:abstractNumId w:val="39"/>
  </w:num>
  <w:num w:numId="11">
    <w:abstractNumId w:val="22"/>
  </w:num>
  <w:num w:numId="12">
    <w:abstractNumId w:val="38"/>
  </w:num>
  <w:num w:numId="13">
    <w:abstractNumId w:val="19"/>
  </w:num>
  <w:num w:numId="14">
    <w:abstractNumId w:val="13"/>
  </w:num>
  <w:num w:numId="15">
    <w:abstractNumId w:val="30"/>
  </w:num>
  <w:num w:numId="16">
    <w:abstractNumId w:val="37"/>
  </w:num>
  <w:num w:numId="17">
    <w:abstractNumId w:val="28"/>
  </w:num>
  <w:num w:numId="18">
    <w:abstractNumId w:val="36"/>
  </w:num>
  <w:num w:numId="19">
    <w:abstractNumId w:val="31"/>
  </w:num>
  <w:num w:numId="20">
    <w:abstractNumId w:val="27"/>
  </w:num>
  <w:num w:numId="21">
    <w:abstractNumId w:val="20"/>
  </w:num>
  <w:num w:numId="22">
    <w:abstractNumId w:val="44"/>
  </w:num>
  <w:num w:numId="23">
    <w:abstractNumId w:val="42"/>
  </w:num>
  <w:num w:numId="24">
    <w:abstractNumId w:val="0"/>
  </w:num>
  <w:num w:numId="25">
    <w:abstractNumId w:val="21"/>
  </w:num>
  <w:num w:numId="26">
    <w:abstractNumId w:val="40"/>
  </w:num>
  <w:num w:numId="27">
    <w:abstractNumId w:val="26"/>
  </w:num>
  <w:num w:numId="28">
    <w:abstractNumId w:val="32"/>
  </w:num>
  <w:num w:numId="29">
    <w:abstractNumId w:val="43"/>
  </w:num>
  <w:num w:numId="30">
    <w:abstractNumId w:val="9"/>
  </w:num>
  <w:num w:numId="31">
    <w:abstractNumId w:val="25"/>
  </w:num>
  <w:num w:numId="32">
    <w:abstractNumId w:val="35"/>
  </w:num>
  <w:num w:numId="33">
    <w:abstractNumId w:val="15"/>
  </w:num>
  <w:num w:numId="34">
    <w:abstractNumId w:val="29"/>
  </w:num>
  <w:num w:numId="35">
    <w:abstractNumId w:val="3"/>
  </w:num>
  <w:num w:numId="36">
    <w:abstractNumId w:val="1"/>
  </w:num>
  <w:num w:numId="37">
    <w:abstractNumId w:val="6"/>
  </w:num>
  <w:num w:numId="38">
    <w:abstractNumId w:val="23"/>
  </w:num>
  <w:num w:numId="39">
    <w:abstractNumId w:val="41"/>
  </w:num>
  <w:num w:numId="40">
    <w:abstractNumId w:val="24"/>
  </w:num>
  <w:num w:numId="41">
    <w:abstractNumId w:val="34"/>
  </w:num>
  <w:num w:numId="42">
    <w:abstractNumId w:val="45"/>
  </w:num>
  <w:num w:numId="43">
    <w:abstractNumId w:val="4"/>
  </w:num>
  <w:num w:numId="44">
    <w:abstractNumId w:val="2"/>
  </w:num>
  <w:num w:numId="45">
    <w:abstractNumId w:val="3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1NAICCxMTC0tDYyUdpeDU4uLM/DyQAqNaAGI8WAAsAAAA"/>
  </w:docVars>
  <w:rsids>
    <w:rsidRoot w:val="00DC7A1A"/>
    <w:rsid w:val="00000CBB"/>
    <w:rsid w:val="000024EA"/>
    <w:rsid w:val="000027FA"/>
    <w:rsid w:val="0000336C"/>
    <w:rsid w:val="000037A1"/>
    <w:rsid w:val="000038E2"/>
    <w:rsid w:val="000040FC"/>
    <w:rsid w:val="0000416E"/>
    <w:rsid w:val="0000528B"/>
    <w:rsid w:val="000053AC"/>
    <w:rsid w:val="00006ECE"/>
    <w:rsid w:val="000072C0"/>
    <w:rsid w:val="000078EE"/>
    <w:rsid w:val="00007952"/>
    <w:rsid w:val="00010BD7"/>
    <w:rsid w:val="00011916"/>
    <w:rsid w:val="00011E70"/>
    <w:rsid w:val="00012F3D"/>
    <w:rsid w:val="000157C9"/>
    <w:rsid w:val="00015896"/>
    <w:rsid w:val="000172BD"/>
    <w:rsid w:val="0001754D"/>
    <w:rsid w:val="00017E95"/>
    <w:rsid w:val="0002342F"/>
    <w:rsid w:val="00024B3A"/>
    <w:rsid w:val="00026081"/>
    <w:rsid w:val="000302E3"/>
    <w:rsid w:val="00030F25"/>
    <w:rsid w:val="00032007"/>
    <w:rsid w:val="00032516"/>
    <w:rsid w:val="00033A83"/>
    <w:rsid w:val="000347E1"/>
    <w:rsid w:val="00035802"/>
    <w:rsid w:val="00036931"/>
    <w:rsid w:val="0004019F"/>
    <w:rsid w:val="000407C6"/>
    <w:rsid w:val="00040EF4"/>
    <w:rsid w:val="0004159A"/>
    <w:rsid w:val="0004219C"/>
    <w:rsid w:val="00043812"/>
    <w:rsid w:val="0004405D"/>
    <w:rsid w:val="00044536"/>
    <w:rsid w:val="00044709"/>
    <w:rsid w:val="00046235"/>
    <w:rsid w:val="00047B0D"/>
    <w:rsid w:val="0005099F"/>
    <w:rsid w:val="000513B7"/>
    <w:rsid w:val="00052545"/>
    <w:rsid w:val="000525B1"/>
    <w:rsid w:val="00052A42"/>
    <w:rsid w:val="00052A95"/>
    <w:rsid w:val="00053E4D"/>
    <w:rsid w:val="000540B6"/>
    <w:rsid w:val="00054499"/>
    <w:rsid w:val="000544B7"/>
    <w:rsid w:val="0005557A"/>
    <w:rsid w:val="0005796D"/>
    <w:rsid w:val="0006141B"/>
    <w:rsid w:val="00063D5C"/>
    <w:rsid w:val="000641C0"/>
    <w:rsid w:val="000642B6"/>
    <w:rsid w:val="000652B7"/>
    <w:rsid w:val="000672A4"/>
    <w:rsid w:val="00070AAF"/>
    <w:rsid w:val="00070D92"/>
    <w:rsid w:val="00072A2D"/>
    <w:rsid w:val="00072C5A"/>
    <w:rsid w:val="000758BC"/>
    <w:rsid w:val="00075D23"/>
    <w:rsid w:val="0007689F"/>
    <w:rsid w:val="000774D5"/>
    <w:rsid w:val="00077B4D"/>
    <w:rsid w:val="00080A0B"/>
    <w:rsid w:val="00080A8B"/>
    <w:rsid w:val="00080F0E"/>
    <w:rsid w:val="00080F2D"/>
    <w:rsid w:val="00082617"/>
    <w:rsid w:val="00082B84"/>
    <w:rsid w:val="00085170"/>
    <w:rsid w:val="00085C34"/>
    <w:rsid w:val="0008684A"/>
    <w:rsid w:val="00086E8F"/>
    <w:rsid w:val="000906F5"/>
    <w:rsid w:val="00092452"/>
    <w:rsid w:val="000962CA"/>
    <w:rsid w:val="00096E8C"/>
    <w:rsid w:val="000A0CFC"/>
    <w:rsid w:val="000A14F2"/>
    <w:rsid w:val="000A2281"/>
    <w:rsid w:val="000A2902"/>
    <w:rsid w:val="000A3065"/>
    <w:rsid w:val="000A3A0F"/>
    <w:rsid w:val="000A4C35"/>
    <w:rsid w:val="000A5A82"/>
    <w:rsid w:val="000A5F38"/>
    <w:rsid w:val="000A715A"/>
    <w:rsid w:val="000A7664"/>
    <w:rsid w:val="000B04DB"/>
    <w:rsid w:val="000B0DC7"/>
    <w:rsid w:val="000B11E3"/>
    <w:rsid w:val="000B20FF"/>
    <w:rsid w:val="000B2FDA"/>
    <w:rsid w:val="000B32AD"/>
    <w:rsid w:val="000B3CA4"/>
    <w:rsid w:val="000B51C5"/>
    <w:rsid w:val="000B651C"/>
    <w:rsid w:val="000B6819"/>
    <w:rsid w:val="000B6F71"/>
    <w:rsid w:val="000B7ACD"/>
    <w:rsid w:val="000C300C"/>
    <w:rsid w:val="000C38DA"/>
    <w:rsid w:val="000C43E2"/>
    <w:rsid w:val="000C5ABD"/>
    <w:rsid w:val="000C6122"/>
    <w:rsid w:val="000C72EE"/>
    <w:rsid w:val="000C7C9F"/>
    <w:rsid w:val="000D0F7F"/>
    <w:rsid w:val="000D10D9"/>
    <w:rsid w:val="000D1305"/>
    <w:rsid w:val="000D17B7"/>
    <w:rsid w:val="000D22F7"/>
    <w:rsid w:val="000D674C"/>
    <w:rsid w:val="000D6ED6"/>
    <w:rsid w:val="000D76A0"/>
    <w:rsid w:val="000D7F33"/>
    <w:rsid w:val="000E006B"/>
    <w:rsid w:val="000E26F3"/>
    <w:rsid w:val="000E3067"/>
    <w:rsid w:val="000E58EA"/>
    <w:rsid w:val="000E6204"/>
    <w:rsid w:val="000E6EC5"/>
    <w:rsid w:val="000F1E44"/>
    <w:rsid w:val="000F5DBC"/>
    <w:rsid w:val="000F6A0F"/>
    <w:rsid w:val="000F6EF4"/>
    <w:rsid w:val="0010058A"/>
    <w:rsid w:val="0010193C"/>
    <w:rsid w:val="001024A4"/>
    <w:rsid w:val="0010492F"/>
    <w:rsid w:val="00104DD4"/>
    <w:rsid w:val="0010550E"/>
    <w:rsid w:val="00106792"/>
    <w:rsid w:val="00107349"/>
    <w:rsid w:val="00107837"/>
    <w:rsid w:val="00110EB8"/>
    <w:rsid w:val="00111927"/>
    <w:rsid w:val="00112856"/>
    <w:rsid w:val="00114568"/>
    <w:rsid w:val="001145CD"/>
    <w:rsid w:val="00116527"/>
    <w:rsid w:val="001170CE"/>
    <w:rsid w:val="00117B19"/>
    <w:rsid w:val="0012096D"/>
    <w:rsid w:val="00120D58"/>
    <w:rsid w:val="00121609"/>
    <w:rsid w:val="00123601"/>
    <w:rsid w:val="00123D2E"/>
    <w:rsid w:val="00125182"/>
    <w:rsid w:val="00130467"/>
    <w:rsid w:val="001308CD"/>
    <w:rsid w:val="00131E01"/>
    <w:rsid w:val="0013292A"/>
    <w:rsid w:val="001337DC"/>
    <w:rsid w:val="0013420E"/>
    <w:rsid w:val="00136997"/>
    <w:rsid w:val="00136BF9"/>
    <w:rsid w:val="00137E83"/>
    <w:rsid w:val="00140984"/>
    <w:rsid w:val="00143044"/>
    <w:rsid w:val="00143451"/>
    <w:rsid w:val="001451EE"/>
    <w:rsid w:val="001460A2"/>
    <w:rsid w:val="001469AA"/>
    <w:rsid w:val="00146CB3"/>
    <w:rsid w:val="00150B79"/>
    <w:rsid w:val="00150FFA"/>
    <w:rsid w:val="001514DE"/>
    <w:rsid w:val="00152301"/>
    <w:rsid w:val="00152F8E"/>
    <w:rsid w:val="00153C10"/>
    <w:rsid w:val="00153F92"/>
    <w:rsid w:val="00156DA2"/>
    <w:rsid w:val="001576E2"/>
    <w:rsid w:val="00157E4E"/>
    <w:rsid w:val="001613CF"/>
    <w:rsid w:val="001618DA"/>
    <w:rsid w:val="00161C09"/>
    <w:rsid w:val="001620EF"/>
    <w:rsid w:val="00162F69"/>
    <w:rsid w:val="00163548"/>
    <w:rsid w:val="001637B2"/>
    <w:rsid w:val="0016429A"/>
    <w:rsid w:val="00164D3D"/>
    <w:rsid w:val="001651AA"/>
    <w:rsid w:val="00165E0C"/>
    <w:rsid w:val="00166909"/>
    <w:rsid w:val="00170888"/>
    <w:rsid w:val="00170AA4"/>
    <w:rsid w:val="0017104E"/>
    <w:rsid w:val="00171C0F"/>
    <w:rsid w:val="00172345"/>
    <w:rsid w:val="00172F9A"/>
    <w:rsid w:val="0017412B"/>
    <w:rsid w:val="00174296"/>
    <w:rsid w:val="00174C29"/>
    <w:rsid w:val="00176BCB"/>
    <w:rsid w:val="00176CB7"/>
    <w:rsid w:val="0018068F"/>
    <w:rsid w:val="00180D50"/>
    <w:rsid w:val="00181033"/>
    <w:rsid w:val="001844F6"/>
    <w:rsid w:val="00185150"/>
    <w:rsid w:val="0018583E"/>
    <w:rsid w:val="001866C0"/>
    <w:rsid w:val="00186B2B"/>
    <w:rsid w:val="00186B5A"/>
    <w:rsid w:val="0018772E"/>
    <w:rsid w:val="00190763"/>
    <w:rsid w:val="001920E0"/>
    <w:rsid w:val="001924F1"/>
    <w:rsid w:val="001938B6"/>
    <w:rsid w:val="00193DB8"/>
    <w:rsid w:val="00194830"/>
    <w:rsid w:val="00194B84"/>
    <w:rsid w:val="00194E3E"/>
    <w:rsid w:val="00195C8A"/>
    <w:rsid w:val="00196A8C"/>
    <w:rsid w:val="00197AD8"/>
    <w:rsid w:val="001A10F9"/>
    <w:rsid w:val="001A11EB"/>
    <w:rsid w:val="001A3173"/>
    <w:rsid w:val="001A5C9B"/>
    <w:rsid w:val="001A5FD3"/>
    <w:rsid w:val="001A6E8E"/>
    <w:rsid w:val="001A7327"/>
    <w:rsid w:val="001B07BB"/>
    <w:rsid w:val="001B13AF"/>
    <w:rsid w:val="001B178C"/>
    <w:rsid w:val="001B1DCD"/>
    <w:rsid w:val="001B2819"/>
    <w:rsid w:val="001B2ACF"/>
    <w:rsid w:val="001B527E"/>
    <w:rsid w:val="001B53BF"/>
    <w:rsid w:val="001B56A6"/>
    <w:rsid w:val="001B642B"/>
    <w:rsid w:val="001C1A1A"/>
    <w:rsid w:val="001C2124"/>
    <w:rsid w:val="001C25BD"/>
    <w:rsid w:val="001C27C6"/>
    <w:rsid w:val="001C2858"/>
    <w:rsid w:val="001C4563"/>
    <w:rsid w:val="001C46E7"/>
    <w:rsid w:val="001C4CE8"/>
    <w:rsid w:val="001C4D1B"/>
    <w:rsid w:val="001C652F"/>
    <w:rsid w:val="001C7B0D"/>
    <w:rsid w:val="001D0E5B"/>
    <w:rsid w:val="001D191B"/>
    <w:rsid w:val="001D331F"/>
    <w:rsid w:val="001D3B78"/>
    <w:rsid w:val="001D4077"/>
    <w:rsid w:val="001D49D4"/>
    <w:rsid w:val="001D7038"/>
    <w:rsid w:val="001D7B43"/>
    <w:rsid w:val="001E26F4"/>
    <w:rsid w:val="001E3430"/>
    <w:rsid w:val="001E35DF"/>
    <w:rsid w:val="001E3A23"/>
    <w:rsid w:val="001E41A9"/>
    <w:rsid w:val="001E4ACC"/>
    <w:rsid w:val="001E4D2E"/>
    <w:rsid w:val="001E4E29"/>
    <w:rsid w:val="001E7DB8"/>
    <w:rsid w:val="001F1575"/>
    <w:rsid w:val="001F1A24"/>
    <w:rsid w:val="001F2CAB"/>
    <w:rsid w:val="001F3BE0"/>
    <w:rsid w:val="001F58DE"/>
    <w:rsid w:val="002038EF"/>
    <w:rsid w:val="00203F01"/>
    <w:rsid w:val="00204B77"/>
    <w:rsid w:val="00204DB4"/>
    <w:rsid w:val="00204EE9"/>
    <w:rsid w:val="002051D0"/>
    <w:rsid w:val="002055C2"/>
    <w:rsid w:val="00206725"/>
    <w:rsid w:val="00206A8F"/>
    <w:rsid w:val="0020727D"/>
    <w:rsid w:val="00207A8A"/>
    <w:rsid w:val="00210853"/>
    <w:rsid w:val="00210F9E"/>
    <w:rsid w:val="00211AF1"/>
    <w:rsid w:val="00211EEE"/>
    <w:rsid w:val="00212528"/>
    <w:rsid w:val="00212674"/>
    <w:rsid w:val="00213B4B"/>
    <w:rsid w:val="00214A87"/>
    <w:rsid w:val="0021552E"/>
    <w:rsid w:val="00216DDB"/>
    <w:rsid w:val="00220FE9"/>
    <w:rsid w:val="00221951"/>
    <w:rsid w:val="0022445A"/>
    <w:rsid w:val="00225B5E"/>
    <w:rsid w:val="002277EF"/>
    <w:rsid w:val="00227C5D"/>
    <w:rsid w:val="0023052A"/>
    <w:rsid w:val="00231302"/>
    <w:rsid w:val="00232BB6"/>
    <w:rsid w:val="00232BF2"/>
    <w:rsid w:val="002338C7"/>
    <w:rsid w:val="00233E39"/>
    <w:rsid w:val="00233E40"/>
    <w:rsid w:val="002353D5"/>
    <w:rsid w:val="0023544B"/>
    <w:rsid w:val="0023575C"/>
    <w:rsid w:val="00235C0B"/>
    <w:rsid w:val="00240A99"/>
    <w:rsid w:val="00241F88"/>
    <w:rsid w:val="00241F93"/>
    <w:rsid w:val="00242102"/>
    <w:rsid w:val="002428AC"/>
    <w:rsid w:val="00242E94"/>
    <w:rsid w:val="00244593"/>
    <w:rsid w:val="0025242A"/>
    <w:rsid w:val="00254DEE"/>
    <w:rsid w:val="002554CB"/>
    <w:rsid w:val="002579B2"/>
    <w:rsid w:val="00260ADF"/>
    <w:rsid w:val="00266293"/>
    <w:rsid w:val="00271D03"/>
    <w:rsid w:val="0027227F"/>
    <w:rsid w:val="00273435"/>
    <w:rsid w:val="0027387B"/>
    <w:rsid w:val="00275604"/>
    <w:rsid w:val="00275BA2"/>
    <w:rsid w:val="002766BB"/>
    <w:rsid w:val="00276BFE"/>
    <w:rsid w:val="00277453"/>
    <w:rsid w:val="00277A88"/>
    <w:rsid w:val="0028121E"/>
    <w:rsid w:val="00281F05"/>
    <w:rsid w:val="0028278B"/>
    <w:rsid w:val="002838AF"/>
    <w:rsid w:val="0028394A"/>
    <w:rsid w:val="002839A1"/>
    <w:rsid w:val="00285458"/>
    <w:rsid w:val="002859C6"/>
    <w:rsid w:val="0028652C"/>
    <w:rsid w:val="00291386"/>
    <w:rsid w:val="00292FDA"/>
    <w:rsid w:val="002936E2"/>
    <w:rsid w:val="002937A0"/>
    <w:rsid w:val="0029528E"/>
    <w:rsid w:val="0029536F"/>
    <w:rsid w:val="002A11ED"/>
    <w:rsid w:val="002A2729"/>
    <w:rsid w:val="002A2737"/>
    <w:rsid w:val="002A332B"/>
    <w:rsid w:val="002A3B59"/>
    <w:rsid w:val="002A5805"/>
    <w:rsid w:val="002A605E"/>
    <w:rsid w:val="002B0335"/>
    <w:rsid w:val="002B0C97"/>
    <w:rsid w:val="002B0D20"/>
    <w:rsid w:val="002B1FD5"/>
    <w:rsid w:val="002B3BE0"/>
    <w:rsid w:val="002B4386"/>
    <w:rsid w:val="002B791C"/>
    <w:rsid w:val="002C0B8D"/>
    <w:rsid w:val="002C15A4"/>
    <w:rsid w:val="002C38F0"/>
    <w:rsid w:val="002C535C"/>
    <w:rsid w:val="002C79D9"/>
    <w:rsid w:val="002C7E6A"/>
    <w:rsid w:val="002D1DB1"/>
    <w:rsid w:val="002D26C0"/>
    <w:rsid w:val="002D34E0"/>
    <w:rsid w:val="002D3835"/>
    <w:rsid w:val="002D5120"/>
    <w:rsid w:val="002D5282"/>
    <w:rsid w:val="002D58D2"/>
    <w:rsid w:val="002D730F"/>
    <w:rsid w:val="002E050C"/>
    <w:rsid w:val="002E0C4C"/>
    <w:rsid w:val="002E0CD5"/>
    <w:rsid w:val="002E1DEB"/>
    <w:rsid w:val="002E2989"/>
    <w:rsid w:val="002E5BDE"/>
    <w:rsid w:val="002E6220"/>
    <w:rsid w:val="002E7028"/>
    <w:rsid w:val="002E785D"/>
    <w:rsid w:val="002F0090"/>
    <w:rsid w:val="002F0D6D"/>
    <w:rsid w:val="002F2D9A"/>
    <w:rsid w:val="002F3545"/>
    <w:rsid w:val="002F4F04"/>
    <w:rsid w:val="002F586F"/>
    <w:rsid w:val="002F6D3F"/>
    <w:rsid w:val="002F6F4F"/>
    <w:rsid w:val="002F7948"/>
    <w:rsid w:val="002F7DB5"/>
    <w:rsid w:val="00300378"/>
    <w:rsid w:val="00301166"/>
    <w:rsid w:val="00302683"/>
    <w:rsid w:val="00302E48"/>
    <w:rsid w:val="00303179"/>
    <w:rsid w:val="0030364E"/>
    <w:rsid w:val="003049FA"/>
    <w:rsid w:val="00310430"/>
    <w:rsid w:val="00310C48"/>
    <w:rsid w:val="00311C70"/>
    <w:rsid w:val="00312154"/>
    <w:rsid w:val="00314238"/>
    <w:rsid w:val="00321818"/>
    <w:rsid w:val="00321E63"/>
    <w:rsid w:val="00322D9D"/>
    <w:rsid w:val="0032379F"/>
    <w:rsid w:val="00323C51"/>
    <w:rsid w:val="0032545C"/>
    <w:rsid w:val="00325914"/>
    <w:rsid w:val="0032601F"/>
    <w:rsid w:val="003260A7"/>
    <w:rsid w:val="0032632E"/>
    <w:rsid w:val="00326621"/>
    <w:rsid w:val="00327AD7"/>
    <w:rsid w:val="00327F36"/>
    <w:rsid w:val="00331FB0"/>
    <w:rsid w:val="00333AB4"/>
    <w:rsid w:val="00335436"/>
    <w:rsid w:val="003354AC"/>
    <w:rsid w:val="003370E4"/>
    <w:rsid w:val="00337113"/>
    <w:rsid w:val="003373E8"/>
    <w:rsid w:val="00337B18"/>
    <w:rsid w:val="00337CF4"/>
    <w:rsid w:val="00337E8D"/>
    <w:rsid w:val="0034052E"/>
    <w:rsid w:val="00341604"/>
    <w:rsid w:val="00343241"/>
    <w:rsid w:val="003454CD"/>
    <w:rsid w:val="00345832"/>
    <w:rsid w:val="00345EE9"/>
    <w:rsid w:val="00347173"/>
    <w:rsid w:val="003523D1"/>
    <w:rsid w:val="00353657"/>
    <w:rsid w:val="0035421B"/>
    <w:rsid w:val="00354467"/>
    <w:rsid w:val="00355934"/>
    <w:rsid w:val="00356DA4"/>
    <w:rsid w:val="00357DF6"/>
    <w:rsid w:val="0036210F"/>
    <w:rsid w:val="003623FB"/>
    <w:rsid w:val="003626A2"/>
    <w:rsid w:val="0036318A"/>
    <w:rsid w:val="00363FC8"/>
    <w:rsid w:val="003654E9"/>
    <w:rsid w:val="003658F5"/>
    <w:rsid w:val="003660A2"/>
    <w:rsid w:val="003666A4"/>
    <w:rsid w:val="0036798A"/>
    <w:rsid w:val="003708F2"/>
    <w:rsid w:val="00370AAA"/>
    <w:rsid w:val="0037122F"/>
    <w:rsid w:val="003716B5"/>
    <w:rsid w:val="00371A15"/>
    <w:rsid w:val="0037328A"/>
    <w:rsid w:val="00374AAA"/>
    <w:rsid w:val="003758D3"/>
    <w:rsid w:val="00375A6C"/>
    <w:rsid w:val="0037670C"/>
    <w:rsid w:val="00376BC1"/>
    <w:rsid w:val="003770E9"/>
    <w:rsid w:val="0037725D"/>
    <w:rsid w:val="00377CDE"/>
    <w:rsid w:val="003818A7"/>
    <w:rsid w:val="00381C8D"/>
    <w:rsid w:val="00382B3F"/>
    <w:rsid w:val="00384AFF"/>
    <w:rsid w:val="00384D4A"/>
    <w:rsid w:val="003850AE"/>
    <w:rsid w:val="00385C3C"/>
    <w:rsid w:val="00385C86"/>
    <w:rsid w:val="00386780"/>
    <w:rsid w:val="00387390"/>
    <w:rsid w:val="00387D5F"/>
    <w:rsid w:val="00391EBD"/>
    <w:rsid w:val="003924FD"/>
    <w:rsid w:val="0039287B"/>
    <w:rsid w:val="00393A55"/>
    <w:rsid w:val="00393FDB"/>
    <w:rsid w:val="00394353"/>
    <w:rsid w:val="00395FC5"/>
    <w:rsid w:val="0039692F"/>
    <w:rsid w:val="00396CF8"/>
    <w:rsid w:val="00397101"/>
    <w:rsid w:val="003A08B4"/>
    <w:rsid w:val="003A1064"/>
    <w:rsid w:val="003A26FD"/>
    <w:rsid w:val="003A35EB"/>
    <w:rsid w:val="003A4D2F"/>
    <w:rsid w:val="003A541F"/>
    <w:rsid w:val="003A5E70"/>
    <w:rsid w:val="003A62B8"/>
    <w:rsid w:val="003B03FF"/>
    <w:rsid w:val="003B3776"/>
    <w:rsid w:val="003B494E"/>
    <w:rsid w:val="003B4A02"/>
    <w:rsid w:val="003B4C94"/>
    <w:rsid w:val="003B61AB"/>
    <w:rsid w:val="003C05A2"/>
    <w:rsid w:val="003C1213"/>
    <w:rsid w:val="003C3C6E"/>
    <w:rsid w:val="003C49D8"/>
    <w:rsid w:val="003C4CF8"/>
    <w:rsid w:val="003C5032"/>
    <w:rsid w:val="003C50A9"/>
    <w:rsid w:val="003C6575"/>
    <w:rsid w:val="003D0329"/>
    <w:rsid w:val="003D1571"/>
    <w:rsid w:val="003D2C50"/>
    <w:rsid w:val="003D3D4E"/>
    <w:rsid w:val="003D4B0B"/>
    <w:rsid w:val="003D4E74"/>
    <w:rsid w:val="003D5CF9"/>
    <w:rsid w:val="003D6433"/>
    <w:rsid w:val="003D71CE"/>
    <w:rsid w:val="003E0468"/>
    <w:rsid w:val="003E0566"/>
    <w:rsid w:val="003E59BF"/>
    <w:rsid w:val="003E76E3"/>
    <w:rsid w:val="003F02CD"/>
    <w:rsid w:val="003F0989"/>
    <w:rsid w:val="003F0D60"/>
    <w:rsid w:val="003F18F2"/>
    <w:rsid w:val="003F1FAD"/>
    <w:rsid w:val="003F28FF"/>
    <w:rsid w:val="003F2B32"/>
    <w:rsid w:val="003F38F7"/>
    <w:rsid w:val="003F3C0E"/>
    <w:rsid w:val="003F3FF7"/>
    <w:rsid w:val="003F4446"/>
    <w:rsid w:val="003F471E"/>
    <w:rsid w:val="003F48B9"/>
    <w:rsid w:val="0040030C"/>
    <w:rsid w:val="004007B0"/>
    <w:rsid w:val="00400D91"/>
    <w:rsid w:val="00401089"/>
    <w:rsid w:val="00401B8A"/>
    <w:rsid w:val="0040341B"/>
    <w:rsid w:val="00403B7E"/>
    <w:rsid w:val="0040437D"/>
    <w:rsid w:val="00404D72"/>
    <w:rsid w:val="0040559E"/>
    <w:rsid w:val="00405EDA"/>
    <w:rsid w:val="00407099"/>
    <w:rsid w:val="00413B8F"/>
    <w:rsid w:val="0041538F"/>
    <w:rsid w:val="00415594"/>
    <w:rsid w:val="00415985"/>
    <w:rsid w:val="00415EA7"/>
    <w:rsid w:val="0041651D"/>
    <w:rsid w:val="00417017"/>
    <w:rsid w:val="00417310"/>
    <w:rsid w:val="004178E0"/>
    <w:rsid w:val="00420537"/>
    <w:rsid w:val="0042107A"/>
    <w:rsid w:val="004222F3"/>
    <w:rsid w:val="004237AD"/>
    <w:rsid w:val="00423F5D"/>
    <w:rsid w:val="00425A68"/>
    <w:rsid w:val="00426282"/>
    <w:rsid w:val="00426494"/>
    <w:rsid w:val="00430854"/>
    <w:rsid w:val="00431599"/>
    <w:rsid w:val="004315FE"/>
    <w:rsid w:val="00432263"/>
    <w:rsid w:val="00433306"/>
    <w:rsid w:val="004345A1"/>
    <w:rsid w:val="00434D5C"/>
    <w:rsid w:val="00435B0B"/>
    <w:rsid w:val="004413E9"/>
    <w:rsid w:val="004414D7"/>
    <w:rsid w:val="004420C2"/>
    <w:rsid w:val="00442494"/>
    <w:rsid w:val="00442C74"/>
    <w:rsid w:val="00446071"/>
    <w:rsid w:val="00447263"/>
    <w:rsid w:val="00450C14"/>
    <w:rsid w:val="00450D9B"/>
    <w:rsid w:val="00451137"/>
    <w:rsid w:val="00451A06"/>
    <w:rsid w:val="00452499"/>
    <w:rsid w:val="0045274B"/>
    <w:rsid w:val="00454DFA"/>
    <w:rsid w:val="004562A4"/>
    <w:rsid w:val="00457101"/>
    <w:rsid w:val="00460ACF"/>
    <w:rsid w:val="004618D9"/>
    <w:rsid w:val="00462C5E"/>
    <w:rsid w:val="00463ABB"/>
    <w:rsid w:val="00470139"/>
    <w:rsid w:val="0047078A"/>
    <w:rsid w:val="004709C7"/>
    <w:rsid w:val="00471B35"/>
    <w:rsid w:val="00473856"/>
    <w:rsid w:val="004739B8"/>
    <w:rsid w:val="00475070"/>
    <w:rsid w:val="004750D1"/>
    <w:rsid w:val="004761E2"/>
    <w:rsid w:val="00480393"/>
    <w:rsid w:val="0048040B"/>
    <w:rsid w:val="00480BED"/>
    <w:rsid w:val="00482731"/>
    <w:rsid w:val="0048289D"/>
    <w:rsid w:val="00483588"/>
    <w:rsid w:val="00483CBD"/>
    <w:rsid w:val="00484C7E"/>
    <w:rsid w:val="004850B6"/>
    <w:rsid w:val="004850F0"/>
    <w:rsid w:val="0048517B"/>
    <w:rsid w:val="00485B1A"/>
    <w:rsid w:val="00486838"/>
    <w:rsid w:val="00487E62"/>
    <w:rsid w:val="00491127"/>
    <w:rsid w:val="00491F81"/>
    <w:rsid w:val="004934D5"/>
    <w:rsid w:val="0049380D"/>
    <w:rsid w:val="0049402F"/>
    <w:rsid w:val="0049514D"/>
    <w:rsid w:val="00497247"/>
    <w:rsid w:val="00497771"/>
    <w:rsid w:val="004A0104"/>
    <w:rsid w:val="004A1329"/>
    <w:rsid w:val="004A24F6"/>
    <w:rsid w:val="004A29FA"/>
    <w:rsid w:val="004A304C"/>
    <w:rsid w:val="004A3EC1"/>
    <w:rsid w:val="004A40B3"/>
    <w:rsid w:val="004A46EA"/>
    <w:rsid w:val="004B097C"/>
    <w:rsid w:val="004B0C29"/>
    <w:rsid w:val="004B0D52"/>
    <w:rsid w:val="004B27B2"/>
    <w:rsid w:val="004B301F"/>
    <w:rsid w:val="004B309A"/>
    <w:rsid w:val="004B379A"/>
    <w:rsid w:val="004B4215"/>
    <w:rsid w:val="004B5F47"/>
    <w:rsid w:val="004B6EB8"/>
    <w:rsid w:val="004B790D"/>
    <w:rsid w:val="004C0687"/>
    <w:rsid w:val="004C07E3"/>
    <w:rsid w:val="004C385A"/>
    <w:rsid w:val="004C5ED1"/>
    <w:rsid w:val="004C7411"/>
    <w:rsid w:val="004D097D"/>
    <w:rsid w:val="004D0A07"/>
    <w:rsid w:val="004D342F"/>
    <w:rsid w:val="004D39CA"/>
    <w:rsid w:val="004D45BF"/>
    <w:rsid w:val="004D4831"/>
    <w:rsid w:val="004D4CD9"/>
    <w:rsid w:val="004D67E8"/>
    <w:rsid w:val="004E0475"/>
    <w:rsid w:val="004E27F9"/>
    <w:rsid w:val="004E4076"/>
    <w:rsid w:val="004E41A6"/>
    <w:rsid w:val="004E5297"/>
    <w:rsid w:val="004F23DB"/>
    <w:rsid w:val="004F266A"/>
    <w:rsid w:val="004F338F"/>
    <w:rsid w:val="004F3FD8"/>
    <w:rsid w:val="004F4600"/>
    <w:rsid w:val="004F4A04"/>
    <w:rsid w:val="004F7E2E"/>
    <w:rsid w:val="00500454"/>
    <w:rsid w:val="00500715"/>
    <w:rsid w:val="00500E91"/>
    <w:rsid w:val="00502C11"/>
    <w:rsid w:val="005035C0"/>
    <w:rsid w:val="00503CD0"/>
    <w:rsid w:val="00504FE2"/>
    <w:rsid w:val="00505123"/>
    <w:rsid w:val="0050640E"/>
    <w:rsid w:val="0050665B"/>
    <w:rsid w:val="00507848"/>
    <w:rsid w:val="0051164D"/>
    <w:rsid w:val="00511DEF"/>
    <w:rsid w:val="00511E1D"/>
    <w:rsid w:val="00512507"/>
    <w:rsid w:val="00512B96"/>
    <w:rsid w:val="00514789"/>
    <w:rsid w:val="00514C3A"/>
    <w:rsid w:val="0051520A"/>
    <w:rsid w:val="0051568D"/>
    <w:rsid w:val="005169EC"/>
    <w:rsid w:val="00520800"/>
    <w:rsid w:val="00521646"/>
    <w:rsid w:val="00522D7C"/>
    <w:rsid w:val="005236B5"/>
    <w:rsid w:val="00523A06"/>
    <w:rsid w:val="00523AF7"/>
    <w:rsid w:val="00523DAE"/>
    <w:rsid w:val="0052699D"/>
    <w:rsid w:val="0052708B"/>
    <w:rsid w:val="0053019D"/>
    <w:rsid w:val="0053231E"/>
    <w:rsid w:val="00533303"/>
    <w:rsid w:val="005345D2"/>
    <w:rsid w:val="00534F34"/>
    <w:rsid w:val="00535262"/>
    <w:rsid w:val="00536B46"/>
    <w:rsid w:val="005376AD"/>
    <w:rsid w:val="00537B03"/>
    <w:rsid w:val="005400E7"/>
    <w:rsid w:val="00540863"/>
    <w:rsid w:val="00541210"/>
    <w:rsid w:val="005414C9"/>
    <w:rsid w:val="005416C9"/>
    <w:rsid w:val="00541770"/>
    <w:rsid w:val="00543379"/>
    <w:rsid w:val="005442C1"/>
    <w:rsid w:val="00545340"/>
    <w:rsid w:val="005464CC"/>
    <w:rsid w:val="00546E2D"/>
    <w:rsid w:val="00546ECB"/>
    <w:rsid w:val="00552822"/>
    <w:rsid w:val="005601D6"/>
    <w:rsid w:val="0056060A"/>
    <w:rsid w:val="00561154"/>
    <w:rsid w:val="00561B4F"/>
    <w:rsid w:val="00562A00"/>
    <w:rsid w:val="00562BB0"/>
    <w:rsid w:val="005658D7"/>
    <w:rsid w:val="00565985"/>
    <w:rsid w:val="0056682C"/>
    <w:rsid w:val="0057019E"/>
    <w:rsid w:val="00570310"/>
    <w:rsid w:val="005707C0"/>
    <w:rsid w:val="0057082C"/>
    <w:rsid w:val="00571536"/>
    <w:rsid w:val="00573492"/>
    <w:rsid w:val="00574A8E"/>
    <w:rsid w:val="0057517F"/>
    <w:rsid w:val="00575968"/>
    <w:rsid w:val="005764C7"/>
    <w:rsid w:val="00576E69"/>
    <w:rsid w:val="005808AC"/>
    <w:rsid w:val="0058196C"/>
    <w:rsid w:val="00581C1B"/>
    <w:rsid w:val="005831C0"/>
    <w:rsid w:val="0058432E"/>
    <w:rsid w:val="005843E2"/>
    <w:rsid w:val="005860C5"/>
    <w:rsid w:val="00586494"/>
    <w:rsid w:val="005866F1"/>
    <w:rsid w:val="005869EE"/>
    <w:rsid w:val="00590CCC"/>
    <w:rsid w:val="00591AA5"/>
    <w:rsid w:val="005924C5"/>
    <w:rsid w:val="0059356C"/>
    <w:rsid w:val="00594735"/>
    <w:rsid w:val="00595F6B"/>
    <w:rsid w:val="005962BF"/>
    <w:rsid w:val="00597068"/>
    <w:rsid w:val="005A0025"/>
    <w:rsid w:val="005A1DD6"/>
    <w:rsid w:val="005A2358"/>
    <w:rsid w:val="005A2DCA"/>
    <w:rsid w:val="005A2FBF"/>
    <w:rsid w:val="005A40E4"/>
    <w:rsid w:val="005A4C7D"/>
    <w:rsid w:val="005A5810"/>
    <w:rsid w:val="005A5D50"/>
    <w:rsid w:val="005A6BE2"/>
    <w:rsid w:val="005A6D9A"/>
    <w:rsid w:val="005A792E"/>
    <w:rsid w:val="005A7E87"/>
    <w:rsid w:val="005B1F46"/>
    <w:rsid w:val="005B2272"/>
    <w:rsid w:val="005B23C2"/>
    <w:rsid w:val="005B3137"/>
    <w:rsid w:val="005B6561"/>
    <w:rsid w:val="005B6BE2"/>
    <w:rsid w:val="005B7FBF"/>
    <w:rsid w:val="005C1075"/>
    <w:rsid w:val="005C2A18"/>
    <w:rsid w:val="005C384D"/>
    <w:rsid w:val="005C4056"/>
    <w:rsid w:val="005C4478"/>
    <w:rsid w:val="005C46C0"/>
    <w:rsid w:val="005C4AD3"/>
    <w:rsid w:val="005C5712"/>
    <w:rsid w:val="005C5761"/>
    <w:rsid w:val="005C718D"/>
    <w:rsid w:val="005C7403"/>
    <w:rsid w:val="005C75DE"/>
    <w:rsid w:val="005D0D5A"/>
    <w:rsid w:val="005D28B8"/>
    <w:rsid w:val="005D48FB"/>
    <w:rsid w:val="005D5AE6"/>
    <w:rsid w:val="005D5FA1"/>
    <w:rsid w:val="005E10EB"/>
    <w:rsid w:val="005E14A6"/>
    <w:rsid w:val="005E330B"/>
    <w:rsid w:val="005E4BEB"/>
    <w:rsid w:val="005E52D6"/>
    <w:rsid w:val="005E632B"/>
    <w:rsid w:val="005E680D"/>
    <w:rsid w:val="005E6C03"/>
    <w:rsid w:val="005E76B9"/>
    <w:rsid w:val="005E7871"/>
    <w:rsid w:val="005F0EE1"/>
    <w:rsid w:val="005F14BE"/>
    <w:rsid w:val="005F4BA9"/>
    <w:rsid w:val="005F4DE6"/>
    <w:rsid w:val="00600291"/>
    <w:rsid w:val="00601938"/>
    <w:rsid w:val="00602245"/>
    <w:rsid w:val="0060263B"/>
    <w:rsid w:val="006030E9"/>
    <w:rsid w:val="00603E06"/>
    <w:rsid w:val="00604514"/>
    <w:rsid w:val="00604A39"/>
    <w:rsid w:val="0060506D"/>
    <w:rsid w:val="00606262"/>
    <w:rsid w:val="00610231"/>
    <w:rsid w:val="00610872"/>
    <w:rsid w:val="006113AB"/>
    <w:rsid w:val="00611B2B"/>
    <w:rsid w:val="00611C62"/>
    <w:rsid w:val="0061307A"/>
    <w:rsid w:val="006132A1"/>
    <w:rsid w:val="00614F66"/>
    <w:rsid w:val="006162C8"/>
    <w:rsid w:val="00616673"/>
    <w:rsid w:val="00617D2F"/>
    <w:rsid w:val="0062047B"/>
    <w:rsid w:val="00622C4F"/>
    <w:rsid w:val="00622DF4"/>
    <w:rsid w:val="006233BB"/>
    <w:rsid w:val="00623C3D"/>
    <w:rsid w:val="00623EF1"/>
    <w:rsid w:val="00624CD8"/>
    <w:rsid w:val="00625836"/>
    <w:rsid w:val="00625905"/>
    <w:rsid w:val="00625BCB"/>
    <w:rsid w:val="00626B30"/>
    <w:rsid w:val="006271D4"/>
    <w:rsid w:val="00627960"/>
    <w:rsid w:val="00631AA9"/>
    <w:rsid w:val="00632441"/>
    <w:rsid w:val="006329A2"/>
    <w:rsid w:val="00632DEB"/>
    <w:rsid w:val="00633552"/>
    <w:rsid w:val="00633FF5"/>
    <w:rsid w:val="006340D7"/>
    <w:rsid w:val="006348EE"/>
    <w:rsid w:val="00634C91"/>
    <w:rsid w:val="0063551E"/>
    <w:rsid w:val="00635FBD"/>
    <w:rsid w:val="00637375"/>
    <w:rsid w:val="00637F79"/>
    <w:rsid w:val="00640073"/>
    <w:rsid w:val="006405CE"/>
    <w:rsid w:val="006407A2"/>
    <w:rsid w:val="0064206A"/>
    <w:rsid w:val="00643138"/>
    <w:rsid w:val="00643572"/>
    <w:rsid w:val="00646D54"/>
    <w:rsid w:val="00646ED6"/>
    <w:rsid w:val="0065051F"/>
    <w:rsid w:val="006528FD"/>
    <w:rsid w:val="00652E4A"/>
    <w:rsid w:val="00654246"/>
    <w:rsid w:val="00654CAA"/>
    <w:rsid w:val="006561A8"/>
    <w:rsid w:val="00656557"/>
    <w:rsid w:val="0065670B"/>
    <w:rsid w:val="006573E1"/>
    <w:rsid w:val="0065768A"/>
    <w:rsid w:val="00657BFA"/>
    <w:rsid w:val="00662C89"/>
    <w:rsid w:val="0066352E"/>
    <w:rsid w:val="00664335"/>
    <w:rsid w:val="00665245"/>
    <w:rsid w:val="00665631"/>
    <w:rsid w:val="00665E4C"/>
    <w:rsid w:val="006661B6"/>
    <w:rsid w:val="006667B2"/>
    <w:rsid w:val="00667BF4"/>
    <w:rsid w:val="00676667"/>
    <w:rsid w:val="00677123"/>
    <w:rsid w:val="006771F4"/>
    <w:rsid w:val="0067766C"/>
    <w:rsid w:val="00677E0C"/>
    <w:rsid w:val="006837F2"/>
    <w:rsid w:val="006848A0"/>
    <w:rsid w:val="0068518C"/>
    <w:rsid w:val="006851C0"/>
    <w:rsid w:val="00685951"/>
    <w:rsid w:val="00685D25"/>
    <w:rsid w:val="00687039"/>
    <w:rsid w:val="00687362"/>
    <w:rsid w:val="00687373"/>
    <w:rsid w:val="00687F98"/>
    <w:rsid w:val="0069042D"/>
    <w:rsid w:val="00691C2B"/>
    <w:rsid w:val="00691F03"/>
    <w:rsid w:val="00692495"/>
    <w:rsid w:val="006928B1"/>
    <w:rsid w:val="00693CA5"/>
    <w:rsid w:val="00693CEE"/>
    <w:rsid w:val="00693EE7"/>
    <w:rsid w:val="00694496"/>
    <w:rsid w:val="00694D11"/>
    <w:rsid w:val="00695AED"/>
    <w:rsid w:val="00695E82"/>
    <w:rsid w:val="00697392"/>
    <w:rsid w:val="00697CF1"/>
    <w:rsid w:val="006A2F0E"/>
    <w:rsid w:val="006A35D0"/>
    <w:rsid w:val="006A3DC8"/>
    <w:rsid w:val="006A3F30"/>
    <w:rsid w:val="006A5322"/>
    <w:rsid w:val="006A6370"/>
    <w:rsid w:val="006A7613"/>
    <w:rsid w:val="006A7FEF"/>
    <w:rsid w:val="006B06F5"/>
    <w:rsid w:val="006B257E"/>
    <w:rsid w:val="006B2854"/>
    <w:rsid w:val="006C04DA"/>
    <w:rsid w:val="006C0790"/>
    <w:rsid w:val="006C2C5C"/>
    <w:rsid w:val="006C382F"/>
    <w:rsid w:val="006C4495"/>
    <w:rsid w:val="006C4814"/>
    <w:rsid w:val="006C530D"/>
    <w:rsid w:val="006C5438"/>
    <w:rsid w:val="006C622F"/>
    <w:rsid w:val="006C6A5F"/>
    <w:rsid w:val="006C7FBA"/>
    <w:rsid w:val="006D038A"/>
    <w:rsid w:val="006D0787"/>
    <w:rsid w:val="006D09B4"/>
    <w:rsid w:val="006D0EC1"/>
    <w:rsid w:val="006D160E"/>
    <w:rsid w:val="006D1612"/>
    <w:rsid w:val="006D2707"/>
    <w:rsid w:val="006D270D"/>
    <w:rsid w:val="006D3A3A"/>
    <w:rsid w:val="006D437A"/>
    <w:rsid w:val="006D4D98"/>
    <w:rsid w:val="006D57B8"/>
    <w:rsid w:val="006E10CF"/>
    <w:rsid w:val="006E3612"/>
    <w:rsid w:val="006E3E83"/>
    <w:rsid w:val="006E49A8"/>
    <w:rsid w:val="006E69AB"/>
    <w:rsid w:val="006E75F7"/>
    <w:rsid w:val="006F191A"/>
    <w:rsid w:val="006F1ED4"/>
    <w:rsid w:val="006F357E"/>
    <w:rsid w:val="006F72C4"/>
    <w:rsid w:val="00700E4A"/>
    <w:rsid w:val="0070227E"/>
    <w:rsid w:val="0070325F"/>
    <w:rsid w:val="00705637"/>
    <w:rsid w:val="00705655"/>
    <w:rsid w:val="00705F8F"/>
    <w:rsid w:val="00706011"/>
    <w:rsid w:val="007065DE"/>
    <w:rsid w:val="00706A8F"/>
    <w:rsid w:val="00706D82"/>
    <w:rsid w:val="00706DE1"/>
    <w:rsid w:val="00706E34"/>
    <w:rsid w:val="007079D6"/>
    <w:rsid w:val="00710F1C"/>
    <w:rsid w:val="00711023"/>
    <w:rsid w:val="00711231"/>
    <w:rsid w:val="00711C3E"/>
    <w:rsid w:val="00714C39"/>
    <w:rsid w:val="00716D2A"/>
    <w:rsid w:val="0071764E"/>
    <w:rsid w:val="0071787E"/>
    <w:rsid w:val="00717FA9"/>
    <w:rsid w:val="00720B44"/>
    <w:rsid w:val="00720BA0"/>
    <w:rsid w:val="00721156"/>
    <w:rsid w:val="007212A5"/>
    <w:rsid w:val="00721CBB"/>
    <w:rsid w:val="007222EE"/>
    <w:rsid w:val="007235F9"/>
    <w:rsid w:val="0072395D"/>
    <w:rsid w:val="00724403"/>
    <w:rsid w:val="00725B80"/>
    <w:rsid w:val="00730338"/>
    <w:rsid w:val="00731B48"/>
    <w:rsid w:val="007337BD"/>
    <w:rsid w:val="0073448C"/>
    <w:rsid w:val="007355CB"/>
    <w:rsid w:val="007358C6"/>
    <w:rsid w:val="00735ED6"/>
    <w:rsid w:val="00736872"/>
    <w:rsid w:val="00740087"/>
    <w:rsid w:val="00740C56"/>
    <w:rsid w:val="00741E6D"/>
    <w:rsid w:val="00741FBC"/>
    <w:rsid w:val="007422E8"/>
    <w:rsid w:val="00742C12"/>
    <w:rsid w:val="00744B8E"/>
    <w:rsid w:val="00746781"/>
    <w:rsid w:val="007468EE"/>
    <w:rsid w:val="007508F9"/>
    <w:rsid w:val="00751097"/>
    <w:rsid w:val="00751AD7"/>
    <w:rsid w:val="007535E3"/>
    <w:rsid w:val="00754FC7"/>
    <w:rsid w:val="007554CE"/>
    <w:rsid w:val="00755FAA"/>
    <w:rsid w:val="007561BB"/>
    <w:rsid w:val="0075646F"/>
    <w:rsid w:val="0075756F"/>
    <w:rsid w:val="00757D46"/>
    <w:rsid w:val="00762DF8"/>
    <w:rsid w:val="00764128"/>
    <w:rsid w:val="0076427D"/>
    <w:rsid w:val="007643A2"/>
    <w:rsid w:val="007649F4"/>
    <w:rsid w:val="007666DF"/>
    <w:rsid w:val="00770207"/>
    <w:rsid w:val="00770864"/>
    <w:rsid w:val="00770FD1"/>
    <w:rsid w:val="00771539"/>
    <w:rsid w:val="00771726"/>
    <w:rsid w:val="00773A1C"/>
    <w:rsid w:val="00773C5F"/>
    <w:rsid w:val="007741E9"/>
    <w:rsid w:val="0078003B"/>
    <w:rsid w:val="0078005F"/>
    <w:rsid w:val="0078037B"/>
    <w:rsid w:val="0078072C"/>
    <w:rsid w:val="007810F4"/>
    <w:rsid w:val="0078162A"/>
    <w:rsid w:val="00782D3D"/>
    <w:rsid w:val="007832A0"/>
    <w:rsid w:val="007833D3"/>
    <w:rsid w:val="0078373B"/>
    <w:rsid w:val="00785953"/>
    <w:rsid w:val="00785F00"/>
    <w:rsid w:val="00787269"/>
    <w:rsid w:val="00790BA6"/>
    <w:rsid w:val="00791941"/>
    <w:rsid w:val="00791B7F"/>
    <w:rsid w:val="00792061"/>
    <w:rsid w:val="00793210"/>
    <w:rsid w:val="00793701"/>
    <w:rsid w:val="00793F16"/>
    <w:rsid w:val="00796D02"/>
    <w:rsid w:val="007A058D"/>
    <w:rsid w:val="007A0717"/>
    <w:rsid w:val="007A0D45"/>
    <w:rsid w:val="007A3775"/>
    <w:rsid w:val="007A7C77"/>
    <w:rsid w:val="007B0DE0"/>
    <w:rsid w:val="007B14C1"/>
    <w:rsid w:val="007B17E3"/>
    <w:rsid w:val="007B2641"/>
    <w:rsid w:val="007B2E2D"/>
    <w:rsid w:val="007B3682"/>
    <w:rsid w:val="007B37ED"/>
    <w:rsid w:val="007B4183"/>
    <w:rsid w:val="007B5BAE"/>
    <w:rsid w:val="007B5C46"/>
    <w:rsid w:val="007B5D8F"/>
    <w:rsid w:val="007B6BF8"/>
    <w:rsid w:val="007C0456"/>
    <w:rsid w:val="007C2296"/>
    <w:rsid w:val="007C31EC"/>
    <w:rsid w:val="007C41CA"/>
    <w:rsid w:val="007C4E2C"/>
    <w:rsid w:val="007C7841"/>
    <w:rsid w:val="007D06C6"/>
    <w:rsid w:val="007D0736"/>
    <w:rsid w:val="007D13D5"/>
    <w:rsid w:val="007D2BBE"/>
    <w:rsid w:val="007D4616"/>
    <w:rsid w:val="007D4AE2"/>
    <w:rsid w:val="007D5F38"/>
    <w:rsid w:val="007E01BA"/>
    <w:rsid w:val="007E0483"/>
    <w:rsid w:val="007E1A9C"/>
    <w:rsid w:val="007E40FC"/>
    <w:rsid w:val="007E4104"/>
    <w:rsid w:val="007E415F"/>
    <w:rsid w:val="007E4C76"/>
    <w:rsid w:val="007E5805"/>
    <w:rsid w:val="007E6714"/>
    <w:rsid w:val="007E72A4"/>
    <w:rsid w:val="007E7458"/>
    <w:rsid w:val="007F01E9"/>
    <w:rsid w:val="007F0A2D"/>
    <w:rsid w:val="007F1854"/>
    <w:rsid w:val="007F1CAD"/>
    <w:rsid w:val="007F3124"/>
    <w:rsid w:val="007F407C"/>
    <w:rsid w:val="007F4126"/>
    <w:rsid w:val="007F4AAC"/>
    <w:rsid w:val="007F6BCC"/>
    <w:rsid w:val="00801E06"/>
    <w:rsid w:val="00802973"/>
    <w:rsid w:val="00802B16"/>
    <w:rsid w:val="00803D4B"/>
    <w:rsid w:val="00803EBD"/>
    <w:rsid w:val="008045F7"/>
    <w:rsid w:val="008052E5"/>
    <w:rsid w:val="0080714B"/>
    <w:rsid w:val="008106E4"/>
    <w:rsid w:val="00810D6B"/>
    <w:rsid w:val="00812107"/>
    <w:rsid w:val="00812427"/>
    <w:rsid w:val="0081374D"/>
    <w:rsid w:val="00813A12"/>
    <w:rsid w:val="00815B9E"/>
    <w:rsid w:val="00815F09"/>
    <w:rsid w:val="008164BB"/>
    <w:rsid w:val="0082016F"/>
    <w:rsid w:val="008219EF"/>
    <w:rsid w:val="00821FE9"/>
    <w:rsid w:val="0082245F"/>
    <w:rsid w:val="0082311F"/>
    <w:rsid w:val="008249B7"/>
    <w:rsid w:val="008253F5"/>
    <w:rsid w:val="008259E7"/>
    <w:rsid w:val="00826D7B"/>
    <w:rsid w:val="00831CA2"/>
    <w:rsid w:val="008327E7"/>
    <w:rsid w:val="00832D9E"/>
    <w:rsid w:val="00833060"/>
    <w:rsid w:val="008368D9"/>
    <w:rsid w:val="008406A2"/>
    <w:rsid w:val="00840A78"/>
    <w:rsid w:val="0084155E"/>
    <w:rsid w:val="00842019"/>
    <w:rsid w:val="00842845"/>
    <w:rsid w:val="008438A0"/>
    <w:rsid w:val="00844AE4"/>
    <w:rsid w:val="008465D0"/>
    <w:rsid w:val="00850788"/>
    <w:rsid w:val="00850E7D"/>
    <w:rsid w:val="008519E3"/>
    <w:rsid w:val="00851DBB"/>
    <w:rsid w:val="008528CB"/>
    <w:rsid w:val="0085305A"/>
    <w:rsid w:val="00854534"/>
    <w:rsid w:val="00854B09"/>
    <w:rsid w:val="00855836"/>
    <w:rsid w:val="00856E52"/>
    <w:rsid w:val="0085705D"/>
    <w:rsid w:val="00857BCA"/>
    <w:rsid w:val="008610D7"/>
    <w:rsid w:val="0086200B"/>
    <w:rsid w:val="00862FE3"/>
    <w:rsid w:val="0086442D"/>
    <w:rsid w:val="008650A1"/>
    <w:rsid w:val="00865CF4"/>
    <w:rsid w:val="00866620"/>
    <w:rsid w:val="008675AE"/>
    <w:rsid w:val="008706A9"/>
    <w:rsid w:val="00872921"/>
    <w:rsid w:val="00872A68"/>
    <w:rsid w:val="0087341B"/>
    <w:rsid w:val="008743FC"/>
    <w:rsid w:val="00874768"/>
    <w:rsid w:val="00874BA9"/>
    <w:rsid w:val="00875D35"/>
    <w:rsid w:val="008772F9"/>
    <w:rsid w:val="00877DB3"/>
    <w:rsid w:val="00880C5A"/>
    <w:rsid w:val="00886672"/>
    <w:rsid w:val="00887225"/>
    <w:rsid w:val="00890A14"/>
    <w:rsid w:val="00892B86"/>
    <w:rsid w:val="008937CC"/>
    <w:rsid w:val="00893E32"/>
    <w:rsid w:val="00893FF4"/>
    <w:rsid w:val="008948A6"/>
    <w:rsid w:val="00894B3C"/>
    <w:rsid w:val="00895EF3"/>
    <w:rsid w:val="00896D24"/>
    <w:rsid w:val="008A0049"/>
    <w:rsid w:val="008A084F"/>
    <w:rsid w:val="008A198D"/>
    <w:rsid w:val="008A2538"/>
    <w:rsid w:val="008A3369"/>
    <w:rsid w:val="008A467E"/>
    <w:rsid w:val="008A56F1"/>
    <w:rsid w:val="008A5861"/>
    <w:rsid w:val="008A6C5F"/>
    <w:rsid w:val="008A6EB6"/>
    <w:rsid w:val="008A7D1C"/>
    <w:rsid w:val="008B382D"/>
    <w:rsid w:val="008B395F"/>
    <w:rsid w:val="008B5154"/>
    <w:rsid w:val="008B572F"/>
    <w:rsid w:val="008B5956"/>
    <w:rsid w:val="008B5A72"/>
    <w:rsid w:val="008B6CA7"/>
    <w:rsid w:val="008B7164"/>
    <w:rsid w:val="008C02DC"/>
    <w:rsid w:val="008C2B76"/>
    <w:rsid w:val="008C6362"/>
    <w:rsid w:val="008C6E49"/>
    <w:rsid w:val="008C6FEA"/>
    <w:rsid w:val="008C7808"/>
    <w:rsid w:val="008C7896"/>
    <w:rsid w:val="008D0F5D"/>
    <w:rsid w:val="008D1B52"/>
    <w:rsid w:val="008D4815"/>
    <w:rsid w:val="008D4CEF"/>
    <w:rsid w:val="008D50CE"/>
    <w:rsid w:val="008D5573"/>
    <w:rsid w:val="008D6523"/>
    <w:rsid w:val="008D783B"/>
    <w:rsid w:val="008D79AE"/>
    <w:rsid w:val="008E029F"/>
    <w:rsid w:val="008E0751"/>
    <w:rsid w:val="008E0C79"/>
    <w:rsid w:val="008E12EB"/>
    <w:rsid w:val="008E1D5E"/>
    <w:rsid w:val="008E313E"/>
    <w:rsid w:val="008E3E1D"/>
    <w:rsid w:val="008E5FBB"/>
    <w:rsid w:val="008E7466"/>
    <w:rsid w:val="008E74BB"/>
    <w:rsid w:val="008E7DAB"/>
    <w:rsid w:val="008F0193"/>
    <w:rsid w:val="008F08A1"/>
    <w:rsid w:val="008F0A14"/>
    <w:rsid w:val="008F1DF1"/>
    <w:rsid w:val="008F253D"/>
    <w:rsid w:val="008F2DD5"/>
    <w:rsid w:val="008F3D2E"/>
    <w:rsid w:val="008F4377"/>
    <w:rsid w:val="008F492C"/>
    <w:rsid w:val="008F4BC3"/>
    <w:rsid w:val="008F555B"/>
    <w:rsid w:val="008F59C9"/>
    <w:rsid w:val="008F5A4D"/>
    <w:rsid w:val="008F604B"/>
    <w:rsid w:val="008F69DA"/>
    <w:rsid w:val="008F7ABA"/>
    <w:rsid w:val="00900D5F"/>
    <w:rsid w:val="0090110D"/>
    <w:rsid w:val="009017AF"/>
    <w:rsid w:val="00901E71"/>
    <w:rsid w:val="00902A77"/>
    <w:rsid w:val="00902BBA"/>
    <w:rsid w:val="00902EAE"/>
    <w:rsid w:val="009037B2"/>
    <w:rsid w:val="00904187"/>
    <w:rsid w:val="0090729A"/>
    <w:rsid w:val="0091014B"/>
    <w:rsid w:val="00910690"/>
    <w:rsid w:val="00914773"/>
    <w:rsid w:val="00914CDE"/>
    <w:rsid w:val="00921A10"/>
    <w:rsid w:val="00922B54"/>
    <w:rsid w:val="00922C1B"/>
    <w:rsid w:val="009245F7"/>
    <w:rsid w:val="00925A88"/>
    <w:rsid w:val="00925F9F"/>
    <w:rsid w:val="00926E60"/>
    <w:rsid w:val="0092712A"/>
    <w:rsid w:val="00927A05"/>
    <w:rsid w:val="00932ACD"/>
    <w:rsid w:val="009341F3"/>
    <w:rsid w:val="009353F1"/>
    <w:rsid w:val="00935531"/>
    <w:rsid w:val="009359D8"/>
    <w:rsid w:val="00935D5B"/>
    <w:rsid w:val="00935E63"/>
    <w:rsid w:val="00936D7A"/>
    <w:rsid w:val="00937ED7"/>
    <w:rsid w:val="00943F97"/>
    <w:rsid w:val="00944CDD"/>
    <w:rsid w:val="009458AA"/>
    <w:rsid w:val="00946BFC"/>
    <w:rsid w:val="00946DCF"/>
    <w:rsid w:val="00946F71"/>
    <w:rsid w:val="009511DF"/>
    <w:rsid w:val="00953243"/>
    <w:rsid w:val="0095365E"/>
    <w:rsid w:val="0095605E"/>
    <w:rsid w:val="009564BF"/>
    <w:rsid w:val="0095707E"/>
    <w:rsid w:val="00957750"/>
    <w:rsid w:val="00960AE0"/>
    <w:rsid w:val="00960DCB"/>
    <w:rsid w:val="00961573"/>
    <w:rsid w:val="009625CB"/>
    <w:rsid w:val="00962E70"/>
    <w:rsid w:val="009631D8"/>
    <w:rsid w:val="0096361D"/>
    <w:rsid w:val="00967B3D"/>
    <w:rsid w:val="009704A3"/>
    <w:rsid w:val="009708E4"/>
    <w:rsid w:val="009722E2"/>
    <w:rsid w:val="009732EE"/>
    <w:rsid w:val="00973793"/>
    <w:rsid w:val="009749F2"/>
    <w:rsid w:val="009752EF"/>
    <w:rsid w:val="00975F8C"/>
    <w:rsid w:val="00976135"/>
    <w:rsid w:val="00976314"/>
    <w:rsid w:val="0097644C"/>
    <w:rsid w:val="00976552"/>
    <w:rsid w:val="00976B3B"/>
    <w:rsid w:val="00976E42"/>
    <w:rsid w:val="00977254"/>
    <w:rsid w:val="009805DF"/>
    <w:rsid w:val="00980CE3"/>
    <w:rsid w:val="00980F9C"/>
    <w:rsid w:val="009831A5"/>
    <w:rsid w:val="00983968"/>
    <w:rsid w:val="00983EE4"/>
    <w:rsid w:val="00987704"/>
    <w:rsid w:val="009904B5"/>
    <w:rsid w:val="009916C1"/>
    <w:rsid w:val="009920DB"/>
    <w:rsid w:val="0099229F"/>
    <w:rsid w:val="009923D7"/>
    <w:rsid w:val="009933EB"/>
    <w:rsid w:val="00995823"/>
    <w:rsid w:val="00996DE3"/>
    <w:rsid w:val="00996F81"/>
    <w:rsid w:val="009A06AF"/>
    <w:rsid w:val="009A0C16"/>
    <w:rsid w:val="009A2336"/>
    <w:rsid w:val="009A2B73"/>
    <w:rsid w:val="009A3666"/>
    <w:rsid w:val="009A3CD1"/>
    <w:rsid w:val="009A4EAC"/>
    <w:rsid w:val="009A5926"/>
    <w:rsid w:val="009A63AB"/>
    <w:rsid w:val="009A6DFB"/>
    <w:rsid w:val="009A7422"/>
    <w:rsid w:val="009B048A"/>
    <w:rsid w:val="009B125A"/>
    <w:rsid w:val="009B1921"/>
    <w:rsid w:val="009B274A"/>
    <w:rsid w:val="009B2AEB"/>
    <w:rsid w:val="009B378D"/>
    <w:rsid w:val="009B3853"/>
    <w:rsid w:val="009B39E7"/>
    <w:rsid w:val="009B3B1D"/>
    <w:rsid w:val="009B4977"/>
    <w:rsid w:val="009B5FA1"/>
    <w:rsid w:val="009B70C4"/>
    <w:rsid w:val="009B7620"/>
    <w:rsid w:val="009B7EC0"/>
    <w:rsid w:val="009C037C"/>
    <w:rsid w:val="009C10E0"/>
    <w:rsid w:val="009C149A"/>
    <w:rsid w:val="009C2B91"/>
    <w:rsid w:val="009C2F07"/>
    <w:rsid w:val="009C4C46"/>
    <w:rsid w:val="009C61F4"/>
    <w:rsid w:val="009C724E"/>
    <w:rsid w:val="009D036A"/>
    <w:rsid w:val="009D0720"/>
    <w:rsid w:val="009D19AF"/>
    <w:rsid w:val="009D1EC5"/>
    <w:rsid w:val="009D2B77"/>
    <w:rsid w:val="009D34F5"/>
    <w:rsid w:val="009D4664"/>
    <w:rsid w:val="009D5741"/>
    <w:rsid w:val="009D5AFA"/>
    <w:rsid w:val="009D5CCE"/>
    <w:rsid w:val="009D7508"/>
    <w:rsid w:val="009E0820"/>
    <w:rsid w:val="009E0A44"/>
    <w:rsid w:val="009E0AAE"/>
    <w:rsid w:val="009E2395"/>
    <w:rsid w:val="009E39A1"/>
    <w:rsid w:val="009E3C29"/>
    <w:rsid w:val="009E3E7D"/>
    <w:rsid w:val="009E50A7"/>
    <w:rsid w:val="009E530C"/>
    <w:rsid w:val="009E5826"/>
    <w:rsid w:val="009E596E"/>
    <w:rsid w:val="009E7D30"/>
    <w:rsid w:val="009F0554"/>
    <w:rsid w:val="009F0C3B"/>
    <w:rsid w:val="009F5C70"/>
    <w:rsid w:val="009F6331"/>
    <w:rsid w:val="009F7093"/>
    <w:rsid w:val="00A0050E"/>
    <w:rsid w:val="00A02F5F"/>
    <w:rsid w:val="00A034FE"/>
    <w:rsid w:val="00A04ABC"/>
    <w:rsid w:val="00A0543D"/>
    <w:rsid w:val="00A057B3"/>
    <w:rsid w:val="00A07470"/>
    <w:rsid w:val="00A10B49"/>
    <w:rsid w:val="00A12C54"/>
    <w:rsid w:val="00A13A4B"/>
    <w:rsid w:val="00A14E5B"/>
    <w:rsid w:val="00A160F7"/>
    <w:rsid w:val="00A203AA"/>
    <w:rsid w:val="00A20C09"/>
    <w:rsid w:val="00A21729"/>
    <w:rsid w:val="00A21D7E"/>
    <w:rsid w:val="00A23C4F"/>
    <w:rsid w:val="00A266EB"/>
    <w:rsid w:val="00A268AA"/>
    <w:rsid w:val="00A27ED1"/>
    <w:rsid w:val="00A30508"/>
    <w:rsid w:val="00A31DC9"/>
    <w:rsid w:val="00A33724"/>
    <w:rsid w:val="00A37708"/>
    <w:rsid w:val="00A37F87"/>
    <w:rsid w:val="00A400F6"/>
    <w:rsid w:val="00A418D8"/>
    <w:rsid w:val="00A42996"/>
    <w:rsid w:val="00A44351"/>
    <w:rsid w:val="00A44CFB"/>
    <w:rsid w:val="00A454AE"/>
    <w:rsid w:val="00A46540"/>
    <w:rsid w:val="00A47360"/>
    <w:rsid w:val="00A47A19"/>
    <w:rsid w:val="00A518E0"/>
    <w:rsid w:val="00A532C6"/>
    <w:rsid w:val="00A55D5B"/>
    <w:rsid w:val="00A56556"/>
    <w:rsid w:val="00A60031"/>
    <w:rsid w:val="00A6043C"/>
    <w:rsid w:val="00A6060A"/>
    <w:rsid w:val="00A6179C"/>
    <w:rsid w:val="00A61983"/>
    <w:rsid w:val="00A63FC4"/>
    <w:rsid w:val="00A66C4B"/>
    <w:rsid w:val="00A66C6A"/>
    <w:rsid w:val="00A6771A"/>
    <w:rsid w:val="00A72AE6"/>
    <w:rsid w:val="00A735D6"/>
    <w:rsid w:val="00A753EC"/>
    <w:rsid w:val="00A754F6"/>
    <w:rsid w:val="00A75523"/>
    <w:rsid w:val="00A7598F"/>
    <w:rsid w:val="00A7793D"/>
    <w:rsid w:val="00A809E9"/>
    <w:rsid w:val="00A82FC5"/>
    <w:rsid w:val="00A834C8"/>
    <w:rsid w:val="00A83950"/>
    <w:rsid w:val="00A83AAD"/>
    <w:rsid w:val="00A84C88"/>
    <w:rsid w:val="00A86741"/>
    <w:rsid w:val="00A90EA1"/>
    <w:rsid w:val="00A91F92"/>
    <w:rsid w:val="00A921B5"/>
    <w:rsid w:val="00A931A1"/>
    <w:rsid w:val="00A93616"/>
    <w:rsid w:val="00A947F3"/>
    <w:rsid w:val="00A9528C"/>
    <w:rsid w:val="00A95A16"/>
    <w:rsid w:val="00A965BE"/>
    <w:rsid w:val="00A96B44"/>
    <w:rsid w:val="00A979E6"/>
    <w:rsid w:val="00A97E98"/>
    <w:rsid w:val="00AA20B9"/>
    <w:rsid w:val="00AA2BBF"/>
    <w:rsid w:val="00AA4821"/>
    <w:rsid w:val="00AA48CF"/>
    <w:rsid w:val="00AA5317"/>
    <w:rsid w:val="00AA56CE"/>
    <w:rsid w:val="00AA684C"/>
    <w:rsid w:val="00AA77B9"/>
    <w:rsid w:val="00AB02F2"/>
    <w:rsid w:val="00AB06C2"/>
    <w:rsid w:val="00AB16ED"/>
    <w:rsid w:val="00AB2E70"/>
    <w:rsid w:val="00AB36E1"/>
    <w:rsid w:val="00AB43FD"/>
    <w:rsid w:val="00AB4422"/>
    <w:rsid w:val="00AB4B4F"/>
    <w:rsid w:val="00AB4E1C"/>
    <w:rsid w:val="00AB657C"/>
    <w:rsid w:val="00AB6A70"/>
    <w:rsid w:val="00AB702F"/>
    <w:rsid w:val="00AB7EBF"/>
    <w:rsid w:val="00AC05A5"/>
    <w:rsid w:val="00AC188B"/>
    <w:rsid w:val="00AC2C53"/>
    <w:rsid w:val="00AC2F59"/>
    <w:rsid w:val="00AC3CD9"/>
    <w:rsid w:val="00AC6561"/>
    <w:rsid w:val="00AC6FBA"/>
    <w:rsid w:val="00AC7317"/>
    <w:rsid w:val="00AC748C"/>
    <w:rsid w:val="00AD1904"/>
    <w:rsid w:val="00AD5A04"/>
    <w:rsid w:val="00AD5C37"/>
    <w:rsid w:val="00AD6536"/>
    <w:rsid w:val="00AE0AC1"/>
    <w:rsid w:val="00AE1155"/>
    <w:rsid w:val="00AE1B82"/>
    <w:rsid w:val="00AE24AF"/>
    <w:rsid w:val="00AE2E7A"/>
    <w:rsid w:val="00AE4B0D"/>
    <w:rsid w:val="00AE5281"/>
    <w:rsid w:val="00AE5D83"/>
    <w:rsid w:val="00AE6B43"/>
    <w:rsid w:val="00AF0947"/>
    <w:rsid w:val="00AF0F47"/>
    <w:rsid w:val="00AF7905"/>
    <w:rsid w:val="00AF7D27"/>
    <w:rsid w:val="00AF7F23"/>
    <w:rsid w:val="00B00109"/>
    <w:rsid w:val="00B02786"/>
    <w:rsid w:val="00B02CC1"/>
    <w:rsid w:val="00B02F96"/>
    <w:rsid w:val="00B04537"/>
    <w:rsid w:val="00B0523D"/>
    <w:rsid w:val="00B056C4"/>
    <w:rsid w:val="00B0687D"/>
    <w:rsid w:val="00B0770B"/>
    <w:rsid w:val="00B07CCE"/>
    <w:rsid w:val="00B10071"/>
    <w:rsid w:val="00B10762"/>
    <w:rsid w:val="00B1155A"/>
    <w:rsid w:val="00B13533"/>
    <w:rsid w:val="00B13CF8"/>
    <w:rsid w:val="00B152F6"/>
    <w:rsid w:val="00B20A8A"/>
    <w:rsid w:val="00B20DDA"/>
    <w:rsid w:val="00B22064"/>
    <w:rsid w:val="00B23AD5"/>
    <w:rsid w:val="00B24A95"/>
    <w:rsid w:val="00B250C0"/>
    <w:rsid w:val="00B25C54"/>
    <w:rsid w:val="00B25D74"/>
    <w:rsid w:val="00B276A1"/>
    <w:rsid w:val="00B276D1"/>
    <w:rsid w:val="00B3187D"/>
    <w:rsid w:val="00B3199D"/>
    <w:rsid w:val="00B31ECB"/>
    <w:rsid w:val="00B3337E"/>
    <w:rsid w:val="00B33CDC"/>
    <w:rsid w:val="00B34361"/>
    <w:rsid w:val="00B34874"/>
    <w:rsid w:val="00B3524E"/>
    <w:rsid w:val="00B35F33"/>
    <w:rsid w:val="00B4039B"/>
    <w:rsid w:val="00B4104C"/>
    <w:rsid w:val="00B41C9D"/>
    <w:rsid w:val="00B42AE0"/>
    <w:rsid w:val="00B43FA3"/>
    <w:rsid w:val="00B448C5"/>
    <w:rsid w:val="00B45206"/>
    <w:rsid w:val="00B46166"/>
    <w:rsid w:val="00B47C94"/>
    <w:rsid w:val="00B5045C"/>
    <w:rsid w:val="00B533D5"/>
    <w:rsid w:val="00B5370A"/>
    <w:rsid w:val="00B53997"/>
    <w:rsid w:val="00B552F1"/>
    <w:rsid w:val="00B55601"/>
    <w:rsid w:val="00B55681"/>
    <w:rsid w:val="00B557C7"/>
    <w:rsid w:val="00B5604F"/>
    <w:rsid w:val="00B564EB"/>
    <w:rsid w:val="00B56886"/>
    <w:rsid w:val="00B57A32"/>
    <w:rsid w:val="00B6025C"/>
    <w:rsid w:val="00B6027E"/>
    <w:rsid w:val="00B61888"/>
    <w:rsid w:val="00B61BDC"/>
    <w:rsid w:val="00B6366D"/>
    <w:rsid w:val="00B63A17"/>
    <w:rsid w:val="00B643EA"/>
    <w:rsid w:val="00B65883"/>
    <w:rsid w:val="00B675BE"/>
    <w:rsid w:val="00B7065D"/>
    <w:rsid w:val="00B71124"/>
    <w:rsid w:val="00B74340"/>
    <w:rsid w:val="00B74B54"/>
    <w:rsid w:val="00B74D0C"/>
    <w:rsid w:val="00B7594A"/>
    <w:rsid w:val="00B7637D"/>
    <w:rsid w:val="00B763B0"/>
    <w:rsid w:val="00B805D3"/>
    <w:rsid w:val="00B819E6"/>
    <w:rsid w:val="00B81ECB"/>
    <w:rsid w:val="00B821AC"/>
    <w:rsid w:val="00B824EC"/>
    <w:rsid w:val="00B82C28"/>
    <w:rsid w:val="00B82D2B"/>
    <w:rsid w:val="00B83044"/>
    <w:rsid w:val="00B839A9"/>
    <w:rsid w:val="00B84F3C"/>
    <w:rsid w:val="00B901AC"/>
    <w:rsid w:val="00B90E26"/>
    <w:rsid w:val="00B91CB3"/>
    <w:rsid w:val="00B925C3"/>
    <w:rsid w:val="00B92F18"/>
    <w:rsid w:val="00B94DC0"/>
    <w:rsid w:val="00B955C9"/>
    <w:rsid w:val="00B958BE"/>
    <w:rsid w:val="00B96DD0"/>
    <w:rsid w:val="00B979B9"/>
    <w:rsid w:val="00B97BDF"/>
    <w:rsid w:val="00B97CE6"/>
    <w:rsid w:val="00BA14C2"/>
    <w:rsid w:val="00BA16D3"/>
    <w:rsid w:val="00BA1E8D"/>
    <w:rsid w:val="00BA21F9"/>
    <w:rsid w:val="00BA28DD"/>
    <w:rsid w:val="00BA3FCC"/>
    <w:rsid w:val="00BA4732"/>
    <w:rsid w:val="00BA4B56"/>
    <w:rsid w:val="00BA4B76"/>
    <w:rsid w:val="00BA4C8E"/>
    <w:rsid w:val="00BA557E"/>
    <w:rsid w:val="00BA6F8C"/>
    <w:rsid w:val="00BA7022"/>
    <w:rsid w:val="00BA78E9"/>
    <w:rsid w:val="00BB0B7F"/>
    <w:rsid w:val="00BB274D"/>
    <w:rsid w:val="00BB275B"/>
    <w:rsid w:val="00BB6997"/>
    <w:rsid w:val="00BB6B76"/>
    <w:rsid w:val="00BB79D0"/>
    <w:rsid w:val="00BC0C0C"/>
    <w:rsid w:val="00BC0CE6"/>
    <w:rsid w:val="00BC12A8"/>
    <w:rsid w:val="00BC2EAB"/>
    <w:rsid w:val="00BC388B"/>
    <w:rsid w:val="00BC56ED"/>
    <w:rsid w:val="00BC6C55"/>
    <w:rsid w:val="00BD095D"/>
    <w:rsid w:val="00BD1116"/>
    <w:rsid w:val="00BD16DC"/>
    <w:rsid w:val="00BD3D29"/>
    <w:rsid w:val="00BD4DEF"/>
    <w:rsid w:val="00BD54B3"/>
    <w:rsid w:val="00BD623E"/>
    <w:rsid w:val="00BD68FC"/>
    <w:rsid w:val="00BE0735"/>
    <w:rsid w:val="00BE0EBF"/>
    <w:rsid w:val="00BE0ED7"/>
    <w:rsid w:val="00BE15C8"/>
    <w:rsid w:val="00BE185C"/>
    <w:rsid w:val="00BE2014"/>
    <w:rsid w:val="00BE21E9"/>
    <w:rsid w:val="00BE2AC8"/>
    <w:rsid w:val="00BE3329"/>
    <w:rsid w:val="00BE3E52"/>
    <w:rsid w:val="00BE45F8"/>
    <w:rsid w:val="00BE4F59"/>
    <w:rsid w:val="00BE539A"/>
    <w:rsid w:val="00BE5C47"/>
    <w:rsid w:val="00BE5C7A"/>
    <w:rsid w:val="00BF1FA8"/>
    <w:rsid w:val="00BF212A"/>
    <w:rsid w:val="00BF239F"/>
    <w:rsid w:val="00BF3C8A"/>
    <w:rsid w:val="00BF3D10"/>
    <w:rsid w:val="00BF4454"/>
    <w:rsid w:val="00BF564A"/>
    <w:rsid w:val="00BF60D6"/>
    <w:rsid w:val="00C0024E"/>
    <w:rsid w:val="00C008B5"/>
    <w:rsid w:val="00C00B1E"/>
    <w:rsid w:val="00C02973"/>
    <w:rsid w:val="00C042E0"/>
    <w:rsid w:val="00C04BA8"/>
    <w:rsid w:val="00C05C33"/>
    <w:rsid w:val="00C06016"/>
    <w:rsid w:val="00C06F1F"/>
    <w:rsid w:val="00C1049F"/>
    <w:rsid w:val="00C10F7F"/>
    <w:rsid w:val="00C10FD4"/>
    <w:rsid w:val="00C12364"/>
    <w:rsid w:val="00C12B4F"/>
    <w:rsid w:val="00C13BF8"/>
    <w:rsid w:val="00C14779"/>
    <w:rsid w:val="00C14C9A"/>
    <w:rsid w:val="00C1501A"/>
    <w:rsid w:val="00C16DE3"/>
    <w:rsid w:val="00C17E4E"/>
    <w:rsid w:val="00C20264"/>
    <w:rsid w:val="00C21FAD"/>
    <w:rsid w:val="00C22432"/>
    <w:rsid w:val="00C22872"/>
    <w:rsid w:val="00C23661"/>
    <w:rsid w:val="00C23DDF"/>
    <w:rsid w:val="00C23E34"/>
    <w:rsid w:val="00C2428C"/>
    <w:rsid w:val="00C26B9B"/>
    <w:rsid w:val="00C26F07"/>
    <w:rsid w:val="00C27181"/>
    <w:rsid w:val="00C271A6"/>
    <w:rsid w:val="00C30F5C"/>
    <w:rsid w:val="00C31136"/>
    <w:rsid w:val="00C326EC"/>
    <w:rsid w:val="00C343A5"/>
    <w:rsid w:val="00C359B9"/>
    <w:rsid w:val="00C361DC"/>
    <w:rsid w:val="00C37335"/>
    <w:rsid w:val="00C376F1"/>
    <w:rsid w:val="00C37AAE"/>
    <w:rsid w:val="00C40BBF"/>
    <w:rsid w:val="00C413CE"/>
    <w:rsid w:val="00C41EFF"/>
    <w:rsid w:val="00C43347"/>
    <w:rsid w:val="00C43FF1"/>
    <w:rsid w:val="00C44C69"/>
    <w:rsid w:val="00C459AD"/>
    <w:rsid w:val="00C46AB1"/>
    <w:rsid w:val="00C47321"/>
    <w:rsid w:val="00C5205D"/>
    <w:rsid w:val="00C53A90"/>
    <w:rsid w:val="00C54159"/>
    <w:rsid w:val="00C543B4"/>
    <w:rsid w:val="00C55885"/>
    <w:rsid w:val="00C60673"/>
    <w:rsid w:val="00C60E8A"/>
    <w:rsid w:val="00C628BE"/>
    <w:rsid w:val="00C62A68"/>
    <w:rsid w:val="00C6334F"/>
    <w:rsid w:val="00C648FF"/>
    <w:rsid w:val="00C65275"/>
    <w:rsid w:val="00C6538D"/>
    <w:rsid w:val="00C65B46"/>
    <w:rsid w:val="00C65B87"/>
    <w:rsid w:val="00C65DAB"/>
    <w:rsid w:val="00C70B31"/>
    <w:rsid w:val="00C71027"/>
    <w:rsid w:val="00C717F7"/>
    <w:rsid w:val="00C727DF"/>
    <w:rsid w:val="00C7410D"/>
    <w:rsid w:val="00C753D9"/>
    <w:rsid w:val="00C75757"/>
    <w:rsid w:val="00C77B7E"/>
    <w:rsid w:val="00C801A1"/>
    <w:rsid w:val="00C80E46"/>
    <w:rsid w:val="00C81A0A"/>
    <w:rsid w:val="00C81BD8"/>
    <w:rsid w:val="00C82096"/>
    <w:rsid w:val="00C82FE2"/>
    <w:rsid w:val="00C83701"/>
    <w:rsid w:val="00C8501E"/>
    <w:rsid w:val="00C852AE"/>
    <w:rsid w:val="00C865FD"/>
    <w:rsid w:val="00C867B8"/>
    <w:rsid w:val="00C86DAC"/>
    <w:rsid w:val="00C87249"/>
    <w:rsid w:val="00C875A0"/>
    <w:rsid w:val="00C910DB"/>
    <w:rsid w:val="00C91882"/>
    <w:rsid w:val="00C91E21"/>
    <w:rsid w:val="00C91E46"/>
    <w:rsid w:val="00C9244A"/>
    <w:rsid w:val="00C9289B"/>
    <w:rsid w:val="00C945DD"/>
    <w:rsid w:val="00C957D6"/>
    <w:rsid w:val="00C97DF5"/>
    <w:rsid w:val="00C97EFF"/>
    <w:rsid w:val="00CA0980"/>
    <w:rsid w:val="00CA349D"/>
    <w:rsid w:val="00CA389D"/>
    <w:rsid w:val="00CA3904"/>
    <w:rsid w:val="00CA42A7"/>
    <w:rsid w:val="00CA42B4"/>
    <w:rsid w:val="00CA46FC"/>
    <w:rsid w:val="00CA50AD"/>
    <w:rsid w:val="00CA6C51"/>
    <w:rsid w:val="00CB2983"/>
    <w:rsid w:val="00CB4B3C"/>
    <w:rsid w:val="00CB57C6"/>
    <w:rsid w:val="00CC070B"/>
    <w:rsid w:val="00CC0DB7"/>
    <w:rsid w:val="00CC1CEE"/>
    <w:rsid w:val="00CC20CD"/>
    <w:rsid w:val="00CC3ADF"/>
    <w:rsid w:val="00CC3E06"/>
    <w:rsid w:val="00CC4DD5"/>
    <w:rsid w:val="00CC51CA"/>
    <w:rsid w:val="00CC5388"/>
    <w:rsid w:val="00CC59A5"/>
    <w:rsid w:val="00CC6807"/>
    <w:rsid w:val="00CD4319"/>
    <w:rsid w:val="00CD462B"/>
    <w:rsid w:val="00CD5EC6"/>
    <w:rsid w:val="00CD7DC8"/>
    <w:rsid w:val="00CD7F09"/>
    <w:rsid w:val="00CE41D0"/>
    <w:rsid w:val="00CE4299"/>
    <w:rsid w:val="00CE6401"/>
    <w:rsid w:val="00CF0A7C"/>
    <w:rsid w:val="00CF0D7E"/>
    <w:rsid w:val="00CF43A1"/>
    <w:rsid w:val="00D003C5"/>
    <w:rsid w:val="00D00697"/>
    <w:rsid w:val="00D0092C"/>
    <w:rsid w:val="00D00C83"/>
    <w:rsid w:val="00D00E57"/>
    <w:rsid w:val="00D02B78"/>
    <w:rsid w:val="00D03F93"/>
    <w:rsid w:val="00D04F7A"/>
    <w:rsid w:val="00D05662"/>
    <w:rsid w:val="00D0687D"/>
    <w:rsid w:val="00D0693D"/>
    <w:rsid w:val="00D06F42"/>
    <w:rsid w:val="00D07249"/>
    <w:rsid w:val="00D1057A"/>
    <w:rsid w:val="00D107A5"/>
    <w:rsid w:val="00D10AF6"/>
    <w:rsid w:val="00D11181"/>
    <w:rsid w:val="00D1162C"/>
    <w:rsid w:val="00D11883"/>
    <w:rsid w:val="00D12279"/>
    <w:rsid w:val="00D1261E"/>
    <w:rsid w:val="00D130FA"/>
    <w:rsid w:val="00D1426F"/>
    <w:rsid w:val="00D14C7B"/>
    <w:rsid w:val="00D1596B"/>
    <w:rsid w:val="00D17ACB"/>
    <w:rsid w:val="00D17E27"/>
    <w:rsid w:val="00D17F89"/>
    <w:rsid w:val="00D21E20"/>
    <w:rsid w:val="00D226C5"/>
    <w:rsid w:val="00D229F7"/>
    <w:rsid w:val="00D244DA"/>
    <w:rsid w:val="00D253BB"/>
    <w:rsid w:val="00D2576D"/>
    <w:rsid w:val="00D27AEA"/>
    <w:rsid w:val="00D31342"/>
    <w:rsid w:val="00D323BB"/>
    <w:rsid w:val="00D32B85"/>
    <w:rsid w:val="00D3375F"/>
    <w:rsid w:val="00D345DF"/>
    <w:rsid w:val="00D349D6"/>
    <w:rsid w:val="00D36D71"/>
    <w:rsid w:val="00D40B75"/>
    <w:rsid w:val="00D412F9"/>
    <w:rsid w:val="00D414AA"/>
    <w:rsid w:val="00D41B3F"/>
    <w:rsid w:val="00D4206B"/>
    <w:rsid w:val="00D44325"/>
    <w:rsid w:val="00D449D4"/>
    <w:rsid w:val="00D44D45"/>
    <w:rsid w:val="00D453E2"/>
    <w:rsid w:val="00D4596F"/>
    <w:rsid w:val="00D472A9"/>
    <w:rsid w:val="00D501C5"/>
    <w:rsid w:val="00D506D4"/>
    <w:rsid w:val="00D50FE5"/>
    <w:rsid w:val="00D514C2"/>
    <w:rsid w:val="00D51B80"/>
    <w:rsid w:val="00D52201"/>
    <w:rsid w:val="00D523C0"/>
    <w:rsid w:val="00D5536A"/>
    <w:rsid w:val="00D57830"/>
    <w:rsid w:val="00D60990"/>
    <w:rsid w:val="00D60BC5"/>
    <w:rsid w:val="00D614C1"/>
    <w:rsid w:val="00D621A0"/>
    <w:rsid w:val="00D627CB"/>
    <w:rsid w:val="00D6283E"/>
    <w:rsid w:val="00D63218"/>
    <w:rsid w:val="00D63A07"/>
    <w:rsid w:val="00D63E15"/>
    <w:rsid w:val="00D65072"/>
    <w:rsid w:val="00D65B85"/>
    <w:rsid w:val="00D66769"/>
    <w:rsid w:val="00D6707D"/>
    <w:rsid w:val="00D671E8"/>
    <w:rsid w:val="00D70549"/>
    <w:rsid w:val="00D7131C"/>
    <w:rsid w:val="00D72772"/>
    <w:rsid w:val="00D733E8"/>
    <w:rsid w:val="00D74849"/>
    <w:rsid w:val="00D75C1F"/>
    <w:rsid w:val="00D768F2"/>
    <w:rsid w:val="00D77433"/>
    <w:rsid w:val="00D77526"/>
    <w:rsid w:val="00D8093A"/>
    <w:rsid w:val="00D8115A"/>
    <w:rsid w:val="00D81863"/>
    <w:rsid w:val="00D820F1"/>
    <w:rsid w:val="00D86573"/>
    <w:rsid w:val="00D86B38"/>
    <w:rsid w:val="00D872D9"/>
    <w:rsid w:val="00D9152D"/>
    <w:rsid w:val="00D91C5A"/>
    <w:rsid w:val="00D92C19"/>
    <w:rsid w:val="00D93AD8"/>
    <w:rsid w:val="00D93D91"/>
    <w:rsid w:val="00D94546"/>
    <w:rsid w:val="00D96ACC"/>
    <w:rsid w:val="00DA1004"/>
    <w:rsid w:val="00DA25F3"/>
    <w:rsid w:val="00DA2817"/>
    <w:rsid w:val="00DA3522"/>
    <w:rsid w:val="00DA3960"/>
    <w:rsid w:val="00DA3EAF"/>
    <w:rsid w:val="00DA3F1B"/>
    <w:rsid w:val="00DA3F29"/>
    <w:rsid w:val="00DA4932"/>
    <w:rsid w:val="00DA6A60"/>
    <w:rsid w:val="00DA7390"/>
    <w:rsid w:val="00DB047D"/>
    <w:rsid w:val="00DB1745"/>
    <w:rsid w:val="00DB2BF9"/>
    <w:rsid w:val="00DB2DBF"/>
    <w:rsid w:val="00DB39B7"/>
    <w:rsid w:val="00DB3B7E"/>
    <w:rsid w:val="00DB4DCE"/>
    <w:rsid w:val="00DB50C7"/>
    <w:rsid w:val="00DB653A"/>
    <w:rsid w:val="00DB7A6B"/>
    <w:rsid w:val="00DB7B17"/>
    <w:rsid w:val="00DC06F4"/>
    <w:rsid w:val="00DC0FBA"/>
    <w:rsid w:val="00DC113E"/>
    <w:rsid w:val="00DC152E"/>
    <w:rsid w:val="00DC1A40"/>
    <w:rsid w:val="00DC25BC"/>
    <w:rsid w:val="00DC2772"/>
    <w:rsid w:val="00DC313C"/>
    <w:rsid w:val="00DC4C31"/>
    <w:rsid w:val="00DC50CA"/>
    <w:rsid w:val="00DC621C"/>
    <w:rsid w:val="00DC64CD"/>
    <w:rsid w:val="00DC68E3"/>
    <w:rsid w:val="00DC7A1A"/>
    <w:rsid w:val="00DC7B0F"/>
    <w:rsid w:val="00DD140B"/>
    <w:rsid w:val="00DD14F4"/>
    <w:rsid w:val="00DD190B"/>
    <w:rsid w:val="00DD21CD"/>
    <w:rsid w:val="00DD360B"/>
    <w:rsid w:val="00DD4110"/>
    <w:rsid w:val="00DD4429"/>
    <w:rsid w:val="00DD6E8C"/>
    <w:rsid w:val="00DD79E1"/>
    <w:rsid w:val="00DE03B1"/>
    <w:rsid w:val="00DE4445"/>
    <w:rsid w:val="00DE51E4"/>
    <w:rsid w:val="00DE5200"/>
    <w:rsid w:val="00DE5A9A"/>
    <w:rsid w:val="00DE5C8A"/>
    <w:rsid w:val="00DF0883"/>
    <w:rsid w:val="00DF1C33"/>
    <w:rsid w:val="00DF2B8D"/>
    <w:rsid w:val="00DF37F6"/>
    <w:rsid w:val="00DF409B"/>
    <w:rsid w:val="00DF4121"/>
    <w:rsid w:val="00DF4E6D"/>
    <w:rsid w:val="00DF7C2A"/>
    <w:rsid w:val="00E00AF0"/>
    <w:rsid w:val="00E01F50"/>
    <w:rsid w:val="00E05ACB"/>
    <w:rsid w:val="00E10970"/>
    <w:rsid w:val="00E1141F"/>
    <w:rsid w:val="00E140DD"/>
    <w:rsid w:val="00E1412D"/>
    <w:rsid w:val="00E146C3"/>
    <w:rsid w:val="00E1609F"/>
    <w:rsid w:val="00E16112"/>
    <w:rsid w:val="00E1657F"/>
    <w:rsid w:val="00E168CE"/>
    <w:rsid w:val="00E170E0"/>
    <w:rsid w:val="00E2013B"/>
    <w:rsid w:val="00E20504"/>
    <w:rsid w:val="00E209DB"/>
    <w:rsid w:val="00E2124A"/>
    <w:rsid w:val="00E22228"/>
    <w:rsid w:val="00E22417"/>
    <w:rsid w:val="00E22CD4"/>
    <w:rsid w:val="00E245BA"/>
    <w:rsid w:val="00E24891"/>
    <w:rsid w:val="00E25756"/>
    <w:rsid w:val="00E25C90"/>
    <w:rsid w:val="00E268E4"/>
    <w:rsid w:val="00E31410"/>
    <w:rsid w:val="00E31495"/>
    <w:rsid w:val="00E31D6F"/>
    <w:rsid w:val="00E31F18"/>
    <w:rsid w:val="00E34C74"/>
    <w:rsid w:val="00E40C9D"/>
    <w:rsid w:val="00E41189"/>
    <w:rsid w:val="00E41394"/>
    <w:rsid w:val="00E41473"/>
    <w:rsid w:val="00E41F07"/>
    <w:rsid w:val="00E43244"/>
    <w:rsid w:val="00E4342B"/>
    <w:rsid w:val="00E4348E"/>
    <w:rsid w:val="00E45162"/>
    <w:rsid w:val="00E52575"/>
    <w:rsid w:val="00E54424"/>
    <w:rsid w:val="00E54B8B"/>
    <w:rsid w:val="00E55954"/>
    <w:rsid w:val="00E61635"/>
    <w:rsid w:val="00E630F8"/>
    <w:rsid w:val="00E65746"/>
    <w:rsid w:val="00E6595C"/>
    <w:rsid w:val="00E66896"/>
    <w:rsid w:val="00E6695C"/>
    <w:rsid w:val="00E67443"/>
    <w:rsid w:val="00E67D68"/>
    <w:rsid w:val="00E71531"/>
    <w:rsid w:val="00E744C8"/>
    <w:rsid w:val="00E752D4"/>
    <w:rsid w:val="00E76289"/>
    <w:rsid w:val="00E76561"/>
    <w:rsid w:val="00E76E03"/>
    <w:rsid w:val="00E771AD"/>
    <w:rsid w:val="00E773C4"/>
    <w:rsid w:val="00E800A2"/>
    <w:rsid w:val="00E80746"/>
    <w:rsid w:val="00E8127B"/>
    <w:rsid w:val="00E81FD2"/>
    <w:rsid w:val="00E83206"/>
    <w:rsid w:val="00E834D0"/>
    <w:rsid w:val="00E834DA"/>
    <w:rsid w:val="00E84160"/>
    <w:rsid w:val="00E85AD4"/>
    <w:rsid w:val="00E86368"/>
    <w:rsid w:val="00E93BC0"/>
    <w:rsid w:val="00E94AC9"/>
    <w:rsid w:val="00E94F17"/>
    <w:rsid w:val="00E955E4"/>
    <w:rsid w:val="00E958A7"/>
    <w:rsid w:val="00EA0234"/>
    <w:rsid w:val="00EA0422"/>
    <w:rsid w:val="00EA12E8"/>
    <w:rsid w:val="00EA14B2"/>
    <w:rsid w:val="00EA1A0A"/>
    <w:rsid w:val="00EA2503"/>
    <w:rsid w:val="00EA331A"/>
    <w:rsid w:val="00EA3322"/>
    <w:rsid w:val="00EA3E59"/>
    <w:rsid w:val="00EA4512"/>
    <w:rsid w:val="00EA46F2"/>
    <w:rsid w:val="00EA4A54"/>
    <w:rsid w:val="00EA6A42"/>
    <w:rsid w:val="00EA6F82"/>
    <w:rsid w:val="00EB14DD"/>
    <w:rsid w:val="00EB2153"/>
    <w:rsid w:val="00EB2251"/>
    <w:rsid w:val="00EB3D9C"/>
    <w:rsid w:val="00EB4FD9"/>
    <w:rsid w:val="00EB5A52"/>
    <w:rsid w:val="00EB6D98"/>
    <w:rsid w:val="00EB719B"/>
    <w:rsid w:val="00EC04AD"/>
    <w:rsid w:val="00EC0CC4"/>
    <w:rsid w:val="00EC0DF1"/>
    <w:rsid w:val="00EC1274"/>
    <w:rsid w:val="00EC250E"/>
    <w:rsid w:val="00EC2613"/>
    <w:rsid w:val="00EC38C4"/>
    <w:rsid w:val="00EC51A7"/>
    <w:rsid w:val="00EC5BC2"/>
    <w:rsid w:val="00EC5EE0"/>
    <w:rsid w:val="00EC6E50"/>
    <w:rsid w:val="00EC6E57"/>
    <w:rsid w:val="00EC7023"/>
    <w:rsid w:val="00ED0FE5"/>
    <w:rsid w:val="00ED1F52"/>
    <w:rsid w:val="00ED229D"/>
    <w:rsid w:val="00ED2897"/>
    <w:rsid w:val="00ED4247"/>
    <w:rsid w:val="00ED5545"/>
    <w:rsid w:val="00ED66F2"/>
    <w:rsid w:val="00ED7F0F"/>
    <w:rsid w:val="00EE16E7"/>
    <w:rsid w:val="00EE17F9"/>
    <w:rsid w:val="00EE188B"/>
    <w:rsid w:val="00EE1AFC"/>
    <w:rsid w:val="00EE3BF3"/>
    <w:rsid w:val="00EE3F3B"/>
    <w:rsid w:val="00EE413D"/>
    <w:rsid w:val="00EE482C"/>
    <w:rsid w:val="00EE5122"/>
    <w:rsid w:val="00EE5172"/>
    <w:rsid w:val="00EE556D"/>
    <w:rsid w:val="00EE70B3"/>
    <w:rsid w:val="00EF0C00"/>
    <w:rsid w:val="00EF0C2A"/>
    <w:rsid w:val="00EF0F2C"/>
    <w:rsid w:val="00EF2702"/>
    <w:rsid w:val="00EF3379"/>
    <w:rsid w:val="00EF43BD"/>
    <w:rsid w:val="00EF47E8"/>
    <w:rsid w:val="00EF5376"/>
    <w:rsid w:val="00EF6106"/>
    <w:rsid w:val="00EF631C"/>
    <w:rsid w:val="00EF7271"/>
    <w:rsid w:val="00EF73AC"/>
    <w:rsid w:val="00F00984"/>
    <w:rsid w:val="00F01CDF"/>
    <w:rsid w:val="00F02150"/>
    <w:rsid w:val="00F029DE"/>
    <w:rsid w:val="00F030C6"/>
    <w:rsid w:val="00F03FC5"/>
    <w:rsid w:val="00F04582"/>
    <w:rsid w:val="00F04636"/>
    <w:rsid w:val="00F04C08"/>
    <w:rsid w:val="00F0599E"/>
    <w:rsid w:val="00F06622"/>
    <w:rsid w:val="00F06702"/>
    <w:rsid w:val="00F06AD5"/>
    <w:rsid w:val="00F10F17"/>
    <w:rsid w:val="00F11E0A"/>
    <w:rsid w:val="00F125A3"/>
    <w:rsid w:val="00F12F6A"/>
    <w:rsid w:val="00F130AF"/>
    <w:rsid w:val="00F1312D"/>
    <w:rsid w:val="00F133D0"/>
    <w:rsid w:val="00F14507"/>
    <w:rsid w:val="00F14807"/>
    <w:rsid w:val="00F14B80"/>
    <w:rsid w:val="00F1571C"/>
    <w:rsid w:val="00F159F7"/>
    <w:rsid w:val="00F17B13"/>
    <w:rsid w:val="00F213F5"/>
    <w:rsid w:val="00F21428"/>
    <w:rsid w:val="00F22A69"/>
    <w:rsid w:val="00F22C3B"/>
    <w:rsid w:val="00F24288"/>
    <w:rsid w:val="00F24B41"/>
    <w:rsid w:val="00F25313"/>
    <w:rsid w:val="00F301F2"/>
    <w:rsid w:val="00F305AB"/>
    <w:rsid w:val="00F32A96"/>
    <w:rsid w:val="00F36A22"/>
    <w:rsid w:val="00F36B2F"/>
    <w:rsid w:val="00F36B6E"/>
    <w:rsid w:val="00F36E98"/>
    <w:rsid w:val="00F3746C"/>
    <w:rsid w:val="00F37ECF"/>
    <w:rsid w:val="00F412E6"/>
    <w:rsid w:val="00F4144D"/>
    <w:rsid w:val="00F424D5"/>
    <w:rsid w:val="00F43AE7"/>
    <w:rsid w:val="00F43F8A"/>
    <w:rsid w:val="00F44D13"/>
    <w:rsid w:val="00F4525D"/>
    <w:rsid w:val="00F45BD1"/>
    <w:rsid w:val="00F47566"/>
    <w:rsid w:val="00F47B82"/>
    <w:rsid w:val="00F50E0A"/>
    <w:rsid w:val="00F50FFA"/>
    <w:rsid w:val="00F51E02"/>
    <w:rsid w:val="00F51F39"/>
    <w:rsid w:val="00F5452E"/>
    <w:rsid w:val="00F55D18"/>
    <w:rsid w:val="00F570D7"/>
    <w:rsid w:val="00F60032"/>
    <w:rsid w:val="00F6081A"/>
    <w:rsid w:val="00F62BAA"/>
    <w:rsid w:val="00F650A6"/>
    <w:rsid w:val="00F72CD0"/>
    <w:rsid w:val="00F7348C"/>
    <w:rsid w:val="00F742D7"/>
    <w:rsid w:val="00F74DEE"/>
    <w:rsid w:val="00F74F19"/>
    <w:rsid w:val="00F75543"/>
    <w:rsid w:val="00F765B4"/>
    <w:rsid w:val="00F765FA"/>
    <w:rsid w:val="00F802B7"/>
    <w:rsid w:val="00F8099C"/>
    <w:rsid w:val="00F82518"/>
    <w:rsid w:val="00F82675"/>
    <w:rsid w:val="00F84BF2"/>
    <w:rsid w:val="00F84C33"/>
    <w:rsid w:val="00F84CC8"/>
    <w:rsid w:val="00F85019"/>
    <w:rsid w:val="00F8794C"/>
    <w:rsid w:val="00F91719"/>
    <w:rsid w:val="00F9182F"/>
    <w:rsid w:val="00F95750"/>
    <w:rsid w:val="00F979FC"/>
    <w:rsid w:val="00F97D8B"/>
    <w:rsid w:val="00FA0D7F"/>
    <w:rsid w:val="00FA2462"/>
    <w:rsid w:val="00FA25BF"/>
    <w:rsid w:val="00FA2629"/>
    <w:rsid w:val="00FA305A"/>
    <w:rsid w:val="00FA4691"/>
    <w:rsid w:val="00FA4731"/>
    <w:rsid w:val="00FA473B"/>
    <w:rsid w:val="00FA643A"/>
    <w:rsid w:val="00FA71FF"/>
    <w:rsid w:val="00FB2900"/>
    <w:rsid w:val="00FB307F"/>
    <w:rsid w:val="00FB3CCF"/>
    <w:rsid w:val="00FB5719"/>
    <w:rsid w:val="00FB636D"/>
    <w:rsid w:val="00FB685E"/>
    <w:rsid w:val="00FB7A0A"/>
    <w:rsid w:val="00FC1989"/>
    <w:rsid w:val="00FC2EB5"/>
    <w:rsid w:val="00FC3C9F"/>
    <w:rsid w:val="00FC4D6E"/>
    <w:rsid w:val="00FC6093"/>
    <w:rsid w:val="00FC6676"/>
    <w:rsid w:val="00FD11E8"/>
    <w:rsid w:val="00FD1D47"/>
    <w:rsid w:val="00FD2363"/>
    <w:rsid w:val="00FD2457"/>
    <w:rsid w:val="00FD2961"/>
    <w:rsid w:val="00FD2E2F"/>
    <w:rsid w:val="00FD4FA7"/>
    <w:rsid w:val="00FD5C58"/>
    <w:rsid w:val="00FD6789"/>
    <w:rsid w:val="00FD6AA5"/>
    <w:rsid w:val="00FD7808"/>
    <w:rsid w:val="00FE0588"/>
    <w:rsid w:val="00FE0C02"/>
    <w:rsid w:val="00FE1C06"/>
    <w:rsid w:val="00FE2750"/>
    <w:rsid w:val="00FE4560"/>
    <w:rsid w:val="00FE7EA5"/>
    <w:rsid w:val="00FF0111"/>
    <w:rsid w:val="00FF1995"/>
    <w:rsid w:val="00FF33C5"/>
    <w:rsid w:val="00FF6D14"/>
    <w:rsid w:val="35CB5426"/>
    <w:rsid w:val="7B574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E4D5F"/>
  <w15:chartTrackingRefBased/>
  <w15:docId w15:val="{87B08E22-7274-49A8-A05E-61937752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4B2"/>
  </w:style>
  <w:style w:type="paragraph" w:styleId="Heading1">
    <w:name w:val="heading 1"/>
    <w:basedOn w:val="Normal"/>
    <w:next w:val="Normal"/>
    <w:link w:val="Heading1Char"/>
    <w:uiPriority w:val="9"/>
    <w:qFormat/>
    <w:rsid w:val="006661B6"/>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link w:val="Heading2Char"/>
    <w:uiPriority w:val="9"/>
    <w:unhideWhenUsed/>
    <w:qFormat/>
    <w:rsid w:val="006661B6"/>
    <w:pPr>
      <w:keepNext/>
      <w:keepLines/>
      <w:spacing w:before="40" w:after="0"/>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next w:val="Normal"/>
    <w:link w:val="Heading3Char"/>
    <w:uiPriority w:val="9"/>
    <w:unhideWhenUsed/>
    <w:qFormat/>
    <w:rsid w:val="006661B6"/>
    <w:pPr>
      <w:keepNext/>
      <w:keepLines/>
      <w:spacing w:before="40" w:after="0"/>
      <w:outlineLvl w:val="2"/>
    </w:pPr>
    <w:rPr>
      <w:rFonts w:asciiTheme="majorHAnsi" w:eastAsiaTheme="majorEastAsia" w:hAnsiTheme="majorHAnsi" w:cstheme="majorBidi"/>
      <w:b/>
      <w:bCs/>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A1A"/>
  </w:style>
  <w:style w:type="paragraph" w:styleId="Footer">
    <w:name w:val="footer"/>
    <w:basedOn w:val="Normal"/>
    <w:link w:val="FooterChar"/>
    <w:uiPriority w:val="99"/>
    <w:unhideWhenUsed/>
    <w:rsid w:val="00DC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A1A"/>
  </w:style>
  <w:style w:type="character" w:styleId="CommentReference">
    <w:name w:val="annotation reference"/>
    <w:basedOn w:val="DefaultParagraphFont"/>
    <w:uiPriority w:val="99"/>
    <w:semiHidden/>
    <w:unhideWhenUsed/>
    <w:rsid w:val="00DC7A1A"/>
    <w:rPr>
      <w:sz w:val="16"/>
      <w:szCs w:val="16"/>
    </w:rPr>
  </w:style>
  <w:style w:type="paragraph" w:styleId="CommentText">
    <w:name w:val="annotation text"/>
    <w:basedOn w:val="Normal"/>
    <w:link w:val="CommentTextChar"/>
    <w:uiPriority w:val="99"/>
    <w:unhideWhenUsed/>
    <w:rsid w:val="00DC7A1A"/>
    <w:pPr>
      <w:spacing w:line="240" w:lineRule="auto"/>
    </w:pPr>
    <w:rPr>
      <w:sz w:val="20"/>
      <w:szCs w:val="20"/>
    </w:rPr>
  </w:style>
  <w:style w:type="character" w:customStyle="1" w:styleId="CommentTextChar">
    <w:name w:val="Comment Text Char"/>
    <w:basedOn w:val="DefaultParagraphFont"/>
    <w:link w:val="CommentText"/>
    <w:uiPriority w:val="99"/>
    <w:rsid w:val="00DC7A1A"/>
    <w:rPr>
      <w:sz w:val="20"/>
      <w:szCs w:val="20"/>
    </w:rPr>
  </w:style>
  <w:style w:type="paragraph" w:styleId="CommentSubject">
    <w:name w:val="annotation subject"/>
    <w:basedOn w:val="CommentText"/>
    <w:next w:val="CommentText"/>
    <w:link w:val="CommentSubjectChar"/>
    <w:uiPriority w:val="99"/>
    <w:semiHidden/>
    <w:unhideWhenUsed/>
    <w:rsid w:val="00DC7A1A"/>
    <w:rPr>
      <w:b/>
      <w:bCs/>
    </w:rPr>
  </w:style>
  <w:style w:type="character" w:customStyle="1" w:styleId="CommentSubjectChar">
    <w:name w:val="Comment Subject Char"/>
    <w:basedOn w:val="CommentTextChar"/>
    <w:link w:val="CommentSubject"/>
    <w:uiPriority w:val="99"/>
    <w:semiHidden/>
    <w:rsid w:val="00DC7A1A"/>
    <w:rPr>
      <w:b/>
      <w:bCs/>
      <w:sz w:val="20"/>
      <w:szCs w:val="20"/>
    </w:rPr>
  </w:style>
  <w:style w:type="paragraph" w:styleId="ListParagraph">
    <w:name w:val="List Paragraph"/>
    <w:basedOn w:val="Normal"/>
    <w:uiPriority w:val="34"/>
    <w:qFormat/>
    <w:rsid w:val="00DC7A1A"/>
    <w:pPr>
      <w:ind w:left="720"/>
      <w:contextualSpacing/>
    </w:pPr>
  </w:style>
  <w:style w:type="paragraph" w:styleId="BodyText">
    <w:name w:val="Body Text"/>
    <w:basedOn w:val="Normal"/>
    <w:link w:val="BodyTextChar"/>
    <w:uiPriority w:val="1"/>
    <w:qFormat/>
    <w:rsid w:val="00DC7A1A"/>
    <w:pPr>
      <w:widowControl w:val="0"/>
      <w:autoSpaceDE w:val="0"/>
      <w:autoSpaceDN w:val="0"/>
      <w:adjustRightInd w:val="0"/>
      <w:spacing w:before="113" w:after="0" w:line="240" w:lineRule="auto"/>
      <w:ind w:left="1644"/>
    </w:pPr>
    <w:rPr>
      <w:rFonts w:ascii="Lucida Sans" w:eastAsiaTheme="minorEastAsia" w:hAnsi="Lucida Sans" w:cs="Lucida Sans"/>
      <w:sz w:val="20"/>
      <w:szCs w:val="20"/>
      <w:lang w:eastAsia="en-GB"/>
    </w:rPr>
  </w:style>
  <w:style w:type="character" w:customStyle="1" w:styleId="BodyTextChar">
    <w:name w:val="Body Text Char"/>
    <w:basedOn w:val="DefaultParagraphFont"/>
    <w:link w:val="BodyText"/>
    <w:uiPriority w:val="1"/>
    <w:rsid w:val="00DC7A1A"/>
    <w:rPr>
      <w:rFonts w:ascii="Lucida Sans" w:eastAsiaTheme="minorEastAsia" w:hAnsi="Lucida Sans" w:cs="Lucida Sans"/>
      <w:sz w:val="20"/>
      <w:szCs w:val="20"/>
      <w:lang w:eastAsia="en-GB"/>
    </w:rPr>
  </w:style>
  <w:style w:type="character" w:styleId="Hyperlink">
    <w:name w:val="Hyperlink"/>
    <w:basedOn w:val="DefaultParagraphFont"/>
    <w:uiPriority w:val="99"/>
    <w:unhideWhenUsed/>
    <w:rsid w:val="00DC7A1A"/>
    <w:rPr>
      <w:color w:val="0563C1" w:themeColor="hyperlink"/>
      <w:u w:val="single"/>
    </w:rPr>
  </w:style>
  <w:style w:type="paragraph" w:customStyle="1" w:styleId="Default">
    <w:name w:val="Default"/>
    <w:rsid w:val="00DC7A1A"/>
    <w:pPr>
      <w:autoSpaceDE w:val="0"/>
      <w:autoSpaceDN w:val="0"/>
      <w:adjustRightInd w:val="0"/>
      <w:spacing w:after="0" w:line="240" w:lineRule="auto"/>
    </w:pPr>
    <w:rPr>
      <w:rFonts w:ascii="Lucida Sans" w:hAnsi="Lucida Sans" w:cs="Lucida Sans"/>
      <w:color w:val="000000"/>
      <w:sz w:val="24"/>
      <w:szCs w:val="24"/>
    </w:rPr>
  </w:style>
  <w:style w:type="paragraph" w:customStyle="1" w:styleId="Pa1">
    <w:name w:val="Pa1"/>
    <w:basedOn w:val="Default"/>
    <w:next w:val="Default"/>
    <w:uiPriority w:val="99"/>
    <w:rsid w:val="00DC7A1A"/>
    <w:pPr>
      <w:spacing w:line="201" w:lineRule="atLeast"/>
    </w:pPr>
    <w:rPr>
      <w:rFonts w:cstheme="minorBidi"/>
      <w:color w:val="auto"/>
    </w:rPr>
  </w:style>
  <w:style w:type="table" w:styleId="TableGrid">
    <w:name w:val="Table Grid"/>
    <w:basedOn w:val="TableNormal"/>
    <w:uiPriority w:val="59"/>
    <w:rsid w:val="00DC7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8052E5"/>
    <w:rPr>
      <w:color w:val="605E5C"/>
      <w:shd w:val="clear" w:color="auto" w:fill="E1DFDD"/>
    </w:rPr>
  </w:style>
  <w:style w:type="paragraph" w:styleId="Revision">
    <w:name w:val="Revision"/>
    <w:hidden/>
    <w:uiPriority w:val="99"/>
    <w:semiHidden/>
    <w:rsid w:val="00A97E98"/>
    <w:pPr>
      <w:spacing w:after="0" w:line="240" w:lineRule="auto"/>
    </w:pPr>
  </w:style>
  <w:style w:type="character" w:styleId="FollowedHyperlink">
    <w:name w:val="FollowedHyperlink"/>
    <w:basedOn w:val="DefaultParagraphFont"/>
    <w:uiPriority w:val="99"/>
    <w:semiHidden/>
    <w:unhideWhenUsed/>
    <w:rsid w:val="00220FE9"/>
    <w:rPr>
      <w:color w:val="954F72" w:themeColor="followedHyperlink"/>
      <w:u w:val="single"/>
    </w:rPr>
  </w:style>
  <w:style w:type="character" w:customStyle="1" w:styleId="Heading1Char">
    <w:name w:val="Heading 1 Char"/>
    <w:basedOn w:val="DefaultParagraphFont"/>
    <w:link w:val="Heading1"/>
    <w:uiPriority w:val="9"/>
    <w:rsid w:val="006661B6"/>
    <w:rPr>
      <w:rFonts w:asciiTheme="majorHAnsi" w:eastAsiaTheme="majorEastAsia" w:hAnsiTheme="majorHAnsi" w:cstheme="majorBidi"/>
      <w:b/>
      <w:bCs/>
      <w:color w:val="2E74B5" w:themeColor="accent1" w:themeShade="BF"/>
      <w:sz w:val="32"/>
      <w:szCs w:val="32"/>
    </w:rPr>
  </w:style>
  <w:style w:type="character" w:customStyle="1" w:styleId="Heading2Char">
    <w:name w:val="Heading 2 Char"/>
    <w:basedOn w:val="DefaultParagraphFont"/>
    <w:link w:val="Heading2"/>
    <w:uiPriority w:val="9"/>
    <w:rsid w:val="006661B6"/>
    <w:rPr>
      <w:rFonts w:asciiTheme="majorHAnsi" w:eastAsiaTheme="majorEastAsia" w:hAnsiTheme="majorHAnsi" w:cstheme="majorBidi"/>
      <w:b/>
      <w:bCs/>
      <w:color w:val="2E74B5" w:themeColor="accent1" w:themeShade="BF"/>
      <w:sz w:val="26"/>
      <w:szCs w:val="26"/>
    </w:rPr>
  </w:style>
  <w:style w:type="character" w:customStyle="1" w:styleId="Heading3Char">
    <w:name w:val="Heading 3 Char"/>
    <w:basedOn w:val="DefaultParagraphFont"/>
    <w:link w:val="Heading3"/>
    <w:uiPriority w:val="9"/>
    <w:rsid w:val="006661B6"/>
    <w:rPr>
      <w:rFonts w:asciiTheme="majorHAnsi" w:eastAsiaTheme="majorEastAsia" w:hAnsiTheme="majorHAnsi" w:cstheme="majorBidi"/>
      <w:b/>
      <w:bCs/>
      <w:color w:val="1F4D78" w:themeColor="accent1" w:themeShade="7F"/>
      <w:sz w:val="24"/>
      <w:szCs w:val="24"/>
    </w:rPr>
  </w:style>
  <w:style w:type="paragraph" w:styleId="Title">
    <w:name w:val="Title"/>
    <w:basedOn w:val="Normal"/>
    <w:next w:val="Normal"/>
    <w:link w:val="TitleChar"/>
    <w:uiPriority w:val="10"/>
    <w:qFormat/>
    <w:rsid w:val="006661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1B6"/>
    <w:rPr>
      <w:rFonts w:asciiTheme="majorHAnsi" w:eastAsiaTheme="majorEastAsia" w:hAnsiTheme="majorHAnsi" w:cstheme="majorBidi"/>
      <w:spacing w:val="-10"/>
      <w:kern w:val="28"/>
      <w:sz w:val="56"/>
      <w:szCs w:val="56"/>
    </w:rPr>
  </w:style>
  <w:style w:type="character" w:styleId="Mention">
    <w:name w:val="Mention"/>
    <w:basedOn w:val="DefaultParagraphFont"/>
    <w:uiPriority w:val="99"/>
    <w:unhideWhenUsed/>
    <w:rsid w:val="009765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58111">
      <w:bodyDiv w:val="1"/>
      <w:marLeft w:val="0"/>
      <w:marRight w:val="0"/>
      <w:marTop w:val="0"/>
      <w:marBottom w:val="0"/>
      <w:divBdr>
        <w:top w:val="none" w:sz="0" w:space="0" w:color="auto"/>
        <w:left w:val="none" w:sz="0" w:space="0" w:color="auto"/>
        <w:bottom w:val="none" w:sz="0" w:space="0" w:color="auto"/>
        <w:right w:val="none" w:sz="0" w:space="0" w:color="auto"/>
      </w:divBdr>
    </w:div>
    <w:div w:id="795219723">
      <w:bodyDiv w:val="1"/>
      <w:marLeft w:val="0"/>
      <w:marRight w:val="0"/>
      <w:marTop w:val="0"/>
      <w:marBottom w:val="0"/>
      <w:divBdr>
        <w:top w:val="none" w:sz="0" w:space="0" w:color="auto"/>
        <w:left w:val="none" w:sz="0" w:space="0" w:color="auto"/>
        <w:bottom w:val="none" w:sz="0" w:space="0" w:color="auto"/>
        <w:right w:val="none" w:sz="0" w:space="0" w:color="auto"/>
      </w:divBdr>
    </w:div>
    <w:div w:id="1119569769">
      <w:bodyDiv w:val="1"/>
      <w:marLeft w:val="0"/>
      <w:marRight w:val="0"/>
      <w:marTop w:val="0"/>
      <w:marBottom w:val="0"/>
      <w:divBdr>
        <w:top w:val="none" w:sz="0" w:space="0" w:color="auto"/>
        <w:left w:val="none" w:sz="0" w:space="0" w:color="auto"/>
        <w:bottom w:val="none" w:sz="0" w:space="0" w:color="auto"/>
        <w:right w:val="none" w:sz="0" w:space="0" w:color="auto"/>
      </w:divBdr>
    </w:div>
    <w:div w:id="1240795699">
      <w:bodyDiv w:val="1"/>
      <w:marLeft w:val="0"/>
      <w:marRight w:val="0"/>
      <w:marTop w:val="0"/>
      <w:marBottom w:val="0"/>
      <w:divBdr>
        <w:top w:val="none" w:sz="0" w:space="0" w:color="auto"/>
        <w:left w:val="none" w:sz="0" w:space="0" w:color="auto"/>
        <w:bottom w:val="none" w:sz="0" w:space="0" w:color="auto"/>
        <w:right w:val="none" w:sz="0" w:space="0" w:color="auto"/>
      </w:divBdr>
    </w:div>
    <w:div w:id="1424452897">
      <w:bodyDiv w:val="1"/>
      <w:marLeft w:val="0"/>
      <w:marRight w:val="0"/>
      <w:marTop w:val="0"/>
      <w:marBottom w:val="0"/>
      <w:divBdr>
        <w:top w:val="none" w:sz="0" w:space="0" w:color="auto"/>
        <w:left w:val="none" w:sz="0" w:space="0" w:color="auto"/>
        <w:bottom w:val="none" w:sz="0" w:space="0" w:color="auto"/>
        <w:right w:val="none" w:sz="0" w:space="0" w:color="auto"/>
      </w:divBdr>
    </w:div>
    <w:div w:id="195463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abs.org.sg/consumer-banking/pay-now" TargetMode="External"/><Relationship Id="rId26" Type="http://schemas.openxmlformats.org/officeDocument/2006/relationships/hyperlink" Target="https://www.zellepay.com/how-it-works" TargetMode="External"/><Relationship Id="rId3" Type="http://schemas.openxmlformats.org/officeDocument/2006/relationships/customXml" Target="../customXml/item3.xml"/><Relationship Id="rId21" Type="http://schemas.openxmlformats.org/officeDocument/2006/relationships/hyperlink" Target="https://www.capgemini.com/nl-nl/wp-content/uploads/sites/7/2020/07/World-Wealth-Report-WWR-2020.pdf"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zellepay.com/how-it-works" TargetMode="External"/><Relationship Id="rId25" Type="http://schemas.openxmlformats.org/officeDocument/2006/relationships/hyperlink" Target="https://www.nao.org.uk/wp-content/uploads/2016/11/HMRCs-approach-to-collecting-tax-from-high-net-worth-individuals-Summary.pdf" TargetMode="External"/><Relationship Id="rId2" Type="http://schemas.openxmlformats.org/officeDocument/2006/relationships/customXml" Target="../customXml/item2.xml"/><Relationship Id="rId16" Type="http://schemas.openxmlformats.org/officeDocument/2006/relationships/hyperlink" Target="https://www.marcus.co.uk/uk/en?prd=os&amp;chl=ps&amp;schl=psg&amp;cid=Brand_Core_Brand_Marcus_X_Exact&amp;agp=Brand_Core_Brand_Marcus_Bank_X_Exact&amp;kid=marcus_bank&amp;mtype=e&amp;gclid=Cj0KCQjwsZKJBhC0ARIsAJ96n3Xmm24KH_Ufaa9H0D_rohmU7Z2mOoNeVtImbhD8Ub4rA43J1CFyOmEaArPiEALw_wcB&amp;gclsrc=aw.ds" TargetMode="External"/><Relationship Id="rId20" Type="http://schemas.openxmlformats.org/officeDocument/2006/relationships/hyperlink" Target="https://www.bankrate.com/calculators/managing-debt/minimum-payment-calculator.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nkrate.com/calculators/managing-debt/minimum-payment-calculator.aspx" TargetMode="External"/><Relationship Id="rId24" Type="http://schemas.openxmlformats.org/officeDocument/2006/relationships/hyperlink" Target="https://www.marcus.co.uk/uk/en?prd=os&amp;chl=ps&amp;schl=psg&amp;cid=Brand_Core_Brand_Marcus_X_Exact&amp;agp=Brand_Core_Brand_Marcus_Bank_X_Exact&amp;kid=marcus_bank&amp;mtype=e&amp;gclid=Cj0KCQjwsZKJBhC0ARIsAJ96n3Xmm24KH_Ufaa9H0D_rohmU7Z2mOoNeVtImbhD8Ub4rA43J1CFyOmEaArPiEALw_wcB&amp;gclsrc=aw.ds" TargetMode="External"/><Relationship Id="rId5" Type="http://schemas.openxmlformats.org/officeDocument/2006/relationships/styles" Target="styles.xml"/><Relationship Id="rId15" Type="http://schemas.openxmlformats.org/officeDocument/2006/relationships/hyperlink" Target="https://bank.marksandspencer.com/" TargetMode="External"/><Relationship Id="rId23" Type="http://schemas.openxmlformats.org/officeDocument/2006/relationships/hyperlink" Target="https://bank.marksandspencer.com/"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abs.org.sg/consumer-banking/pay-no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www.spglobal.com/marketintelligence/en/news-insights/latest-news-headlines/2-new-uk-digital-banks-take-aim-at-profitable-mass-affluent-market-60871507" TargetMode="External"/><Relationship Id="rId27" Type="http://schemas.openxmlformats.org/officeDocument/2006/relationships/footer" Target="footer1.xml"/></Relationships>
</file>

<file path=word/theme/theme1.xml><?xml version="1.0" encoding="utf-8"?>
<a:theme xmlns:a="http://schemas.openxmlformats.org/drawingml/2006/main" name="IBCF 2021">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9a95e43-445a-4ff4-9ecc-952f3ad7f37b">
      <UserInfo>
        <DisplayName>Sophie Lovegrove-Bacon</DisplayName>
        <AccountId>56</AccountId>
        <AccountType/>
      </UserInfo>
      <UserInfo>
        <DisplayName>Mark O'Neill</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D93C3C6D7C4544A04FC184F1407BDE" ma:contentTypeVersion="12" ma:contentTypeDescription="Create a new document." ma:contentTypeScope="" ma:versionID="4354eb8d7014de10c436ac4eb8e09d50">
  <xsd:schema xmlns:xsd="http://www.w3.org/2001/XMLSchema" xmlns:xs="http://www.w3.org/2001/XMLSchema" xmlns:p="http://schemas.microsoft.com/office/2006/metadata/properties" xmlns:ns2="a9f1dac8-44b4-4048-8fce-88a035d54f2a" xmlns:ns3="19a95e43-445a-4ff4-9ecc-952f3ad7f37b" targetNamespace="http://schemas.microsoft.com/office/2006/metadata/properties" ma:root="true" ma:fieldsID="7a2f0b8466e410d0468bf4386253e4c0" ns2:_="" ns3:_="">
    <xsd:import namespace="a9f1dac8-44b4-4048-8fce-88a035d54f2a"/>
    <xsd:import namespace="19a95e43-445a-4ff4-9ecc-952f3ad7f3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dac8-44b4-4048-8fce-88a035d54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a95e43-445a-4ff4-9ecc-952f3ad7f3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EA264-AF47-4B46-833E-F3FEF3D5C49D}">
  <ds:schemaRefs>
    <ds:schemaRef ds:uri="http://schemas.microsoft.com/sharepoint/v3/contenttype/forms"/>
  </ds:schemaRefs>
</ds:datastoreItem>
</file>

<file path=customXml/itemProps2.xml><?xml version="1.0" encoding="utf-8"?>
<ds:datastoreItem xmlns:ds="http://schemas.openxmlformats.org/officeDocument/2006/customXml" ds:itemID="{6FE1D24A-792F-49A6-B29D-E9173D2A1B49}">
  <ds:schemaRefs>
    <ds:schemaRef ds:uri="http://schemas.microsoft.com/office/2006/metadata/properties"/>
    <ds:schemaRef ds:uri="http://schemas.microsoft.com/office/infopath/2007/PartnerControls"/>
    <ds:schemaRef ds:uri="19a95e43-445a-4ff4-9ecc-952f3ad7f37b"/>
  </ds:schemaRefs>
</ds:datastoreItem>
</file>

<file path=customXml/itemProps3.xml><?xml version="1.0" encoding="utf-8"?>
<ds:datastoreItem xmlns:ds="http://schemas.openxmlformats.org/officeDocument/2006/customXml" ds:itemID="{9DE551BB-26E8-41E8-B472-E67E05BD7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dac8-44b4-4048-8fce-88a035d54f2a"/>
    <ds:schemaRef ds:uri="19a95e43-445a-4ff4-9ecc-952f3ad7f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6003</Words>
  <Characters>32962</Characters>
  <Application>Microsoft Office Word</Application>
  <DocSecurity>0</DocSecurity>
  <Lines>998</Lines>
  <Paragraphs>638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38327</CharactersWithSpaces>
  <SharedDoc>false</SharedDoc>
  <HLinks>
    <vt:vector size="120" baseType="variant">
      <vt:variant>
        <vt:i4>1638415</vt:i4>
      </vt:variant>
      <vt:variant>
        <vt:i4>36</vt:i4>
      </vt:variant>
      <vt:variant>
        <vt:i4>0</vt:i4>
      </vt:variant>
      <vt:variant>
        <vt:i4>5</vt:i4>
      </vt:variant>
      <vt:variant>
        <vt:lpwstr>https://www.zellepay.com/how-it-works</vt:lpwstr>
      </vt:variant>
      <vt:variant>
        <vt:lpwstr/>
      </vt:variant>
      <vt:variant>
        <vt:i4>2097271</vt:i4>
      </vt:variant>
      <vt:variant>
        <vt:i4>33</vt:i4>
      </vt:variant>
      <vt:variant>
        <vt:i4>0</vt:i4>
      </vt:variant>
      <vt:variant>
        <vt:i4>5</vt:i4>
      </vt:variant>
      <vt:variant>
        <vt:lpwstr>https://www.nao.org.uk/wp-content/uploads/2016/11/HMRCs-approach-to-collecting-tax-from-high-net-worth-individuals-Summary.pdf</vt:lpwstr>
      </vt:variant>
      <vt:variant>
        <vt:lpwstr/>
      </vt:variant>
      <vt:variant>
        <vt:i4>2293839</vt:i4>
      </vt:variant>
      <vt:variant>
        <vt:i4>30</vt:i4>
      </vt:variant>
      <vt:variant>
        <vt:i4>0</vt:i4>
      </vt:variant>
      <vt:variant>
        <vt:i4>5</vt:i4>
      </vt:variant>
      <vt:variant>
        <vt:lpwstr>https://www.marcus.co.uk/uk/en?prd=os&amp;chl=ps&amp;schl=psg&amp;cid=Brand_Core_Brand_Marcus_X_Exact&amp;agp=Brand_Core_Brand_Marcus_Bank_X_Exact&amp;kid=marcus_bank&amp;mtype=e&amp;gclid=Cj0KCQjwsZKJBhC0ARIsAJ96n3Xmm24KH_Ufaa9H0D_rohmU7Z2mOoNeVtImbhD8Ub4rA43J1CFyOmEaArPiEALw_wcB&amp;gclsrc=aw.ds</vt:lpwstr>
      </vt:variant>
      <vt:variant>
        <vt:lpwstr/>
      </vt:variant>
      <vt:variant>
        <vt:i4>1048663</vt:i4>
      </vt:variant>
      <vt:variant>
        <vt:i4>27</vt:i4>
      </vt:variant>
      <vt:variant>
        <vt:i4>0</vt:i4>
      </vt:variant>
      <vt:variant>
        <vt:i4>5</vt:i4>
      </vt:variant>
      <vt:variant>
        <vt:lpwstr>https://bank.marksandspencer.com/</vt:lpwstr>
      </vt:variant>
      <vt:variant>
        <vt:lpwstr/>
      </vt:variant>
      <vt:variant>
        <vt:i4>3145777</vt:i4>
      </vt:variant>
      <vt:variant>
        <vt:i4>24</vt:i4>
      </vt:variant>
      <vt:variant>
        <vt:i4>0</vt:i4>
      </vt:variant>
      <vt:variant>
        <vt:i4>5</vt:i4>
      </vt:variant>
      <vt:variant>
        <vt:lpwstr>https://www.spglobal.com/marketintelligence/en/news-insights/latest-news-headlines/2-new-uk-digital-banks-take-aim-at-profitable-mass-affluent-market-60871507</vt:lpwstr>
      </vt:variant>
      <vt:variant>
        <vt:lpwstr/>
      </vt:variant>
      <vt:variant>
        <vt:i4>2949224</vt:i4>
      </vt:variant>
      <vt:variant>
        <vt:i4>21</vt:i4>
      </vt:variant>
      <vt:variant>
        <vt:i4>0</vt:i4>
      </vt:variant>
      <vt:variant>
        <vt:i4>5</vt:i4>
      </vt:variant>
      <vt:variant>
        <vt:lpwstr>https://www.capgemini.com/nl-nl/wp-content/uploads/sites/7/2020/07/World-Wealth-Report-WWR-2020.pdf</vt:lpwstr>
      </vt:variant>
      <vt:variant>
        <vt:lpwstr/>
      </vt:variant>
      <vt:variant>
        <vt:i4>3342378</vt:i4>
      </vt:variant>
      <vt:variant>
        <vt:i4>18</vt:i4>
      </vt:variant>
      <vt:variant>
        <vt:i4>0</vt:i4>
      </vt:variant>
      <vt:variant>
        <vt:i4>5</vt:i4>
      </vt:variant>
      <vt:variant>
        <vt:lpwstr>https://www.bankrate.com/calculators/managing-debt/minimum-payment-calculator.aspx</vt:lpwstr>
      </vt:variant>
      <vt:variant>
        <vt:lpwstr/>
      </vt:variant>
      <vt:variant>
        <vt:i4>6750304</vt:i4>
      </vt:variant>
      <vt:variant>
        <vt:i4>15</vt:i4>
      </vt:variant>
      <vt:variant>
        <vt:i4>0</vt:i4>
      </vt:variant>
      <vt:variant>
        <vt:i4>5</vt:i4>
      </vt:variant>
      <vt:variant>
        <vt:lpwstr>https://www.abs.org.sg/consumer-banking/pay-now</vt:lpwstr>
      </vt:variant>
      <vt:variant>
        <vt:lpwstr/>
      </vt:variant>
      <vt:variant>
        <vt:i4>6750304</vt:i4>
      </vt:variant>
      <vt:variant>
        <vt:i4>12</vt:i4>
      </vt:variant>
      <vt:variant>
        <vt:i4>0</vt:i4>
      </vt:variant>
      <vt:variant>
        <vt:i4>5</vt:i4>
      </vt:variant>
      <vt:variant>
        <vt:lpwstr>https://www.abs.org.sg/consumer-banking/pay-now</vt:lpwstr>
      </vt:variant>
      <vt:variant>
        <vt:lpwstr/>
      </vt:variant>
      <vt:variant>
        <vt:i4>1638415</vt:i4>
      </vt:variant>
      <vt:variant>
        <vt:i4>9</vt:i4>
      </vt:variant>
      <vt:variant>
        <vt:i4>0</vt:i4>
      </vt:variant>
      <vt:variant>
        <vt:i4>5</vt:i4>
      </vt:variant>
      <vt:variant>
        <vt:lpwstr>https://www.zellepay.com/how-it-works</vt:lpwstr>
      </vt:variant>
      <vt:variant>
        <vt:lpwstr/>
      </vt:variant>
      <vt:variant>
        <vt:i4>2293839</vt:i4>
      </vt:variant>
      <vt:variant>
        <vt:i4>6</vt:i4>
      </vt:variant>
      <vt:variant>
        <vt:i4>0</vt:i4>
      </vt:variant>
      <vt:variant>
        <vt:i4>5</vt:i4>
      </vt:variant>
      <vt:variant>
        <vt:lpwstr>https://www.marcus.co.uk/uk/en?prd=os&amp;chl=ps&amp;schl=psg&amp;cid=Brand_Core_Brand_Marcus_X_Exact&amp;agp=Brand_Core_Brand_Marcus_Bank_X_Exact&amp;kid=marcus_bank&amp;mtype=e&amp;gclid=Cj0KCQjwsZKJBhC0ARIsAJ96n3Xmm24KH_Ufaa9H0D_rohmU7Z2mOoNeVtImbhD8Ub4rA43J1CFyOmEaArPiEALw_wcB&amp;gclsrc=aw.ds</vt:lpwstr>
      </vt:variant>
      <vt:variant>
        <vt:lpwstr/>
      </vt:variant>
      <vt:variant>
        <vt:i4>1048663</vt:i4>
      </vt:variant>
      <vt:variant>
        <vt:i4>3</vt:i4>
      </vt:variant>
      <vt:variant>
        <vt:i4>0</vt:i4>
      </vt:variant>
      <vt:variant>
        <vt:i4>5</vt:i4>
      </vt:variant>
      <vt:variant>
        <vt:lpwstr>https://bank.marksandspencer.com/</vt:lpwstr>
      </vt:variant>
      <vt:variant>
        <vt:lpwstr/>
      </vt:variant>
      <vt:variant>
        <vt:i4>3342378</vt:i4>
      </vt:variant>
      <vt:variant>
        <vt:i4>0</vt:i4>
      </vt:variant>
      <vt:variant>
        <vt:i4>0</vt:i4>
      </vt:variant>
      <vt:variant>
        <vt:i4>5</vt:i4>
      </vt:variant>
      <vt:variant>
        <vt:lpwstr>https://www.bankrate.com/calculators/managing-debt/minimum-payment-calculator.aspx</vt:lpwstr>
      </vt:variant>
      <vt:variant>
        <vt:lpwstr/>
      </vt:variant>
      <vt:variant>
        <vt:i4>6750304</vt:i4>
      </vt:variant>
      <vt:variant>
        <vt:i4>18</vt:i4>
      </vt:variant>
      <vt:variant>
        <vt:i4>0</vt:i4>
      </vt:variant>
      <vt:variant>
        <vt:i4>5</vt:i4>
      </vt:variant>
      <vt:variant>
        <vt:lpwstr>https://www.abs.org.sg/consumer-banking/pay-now</vt:lpwstr>
      </vt:variant>
      <vt:variant>
        <vt:lpwstr/>
      </vt:variant>
      <vt:variant>
        <vt:i4>1638415</vt:i4>
      </vt:variant>
      <vt:variant>
        <vt:i4>15</vt:i4>
      </vt:variant>
      <vt:variant>
        <vt:i4>0</vt:i4>
      </vt:variant>
      <vt:variant>
        <vt:i4>5</vt:i4>
      </vt:variant>
      <vt:variant>
        <vt:lpwstr>https://www.zellepay.com/how-it-works</vt:lpwstr>
      </vt:variant>
      <vt:variant>
        <vt:lpwstr/>
      </vt:variant>
      <vt:variant>
        <vt:i4>2293839</vt:i4>
      </vt:variant>
      <vt:variant>
        <vt:i4>12</vt:i4>
      </vt:variant>
      <vt:variant>
        <vt:i4>0</vt:i4>
      </vt:variant>
      <vt:variant>
        <vt:i4>5</vt:i4>
      </vt:variant>
      <vt:variant>
        <vt:lpwstr>https://www.marcus.co.uk/uk/en?prd=os&amp;chl=ps&amp;schl=psg&amp;cid=Brand_Core_Brand_Marcus_X_Exact&amp;agp=Brand_Core_Brand_Marcus_Bank_X_Exact&amp;kid=marcus_bank&amp;mtype=e&amp;gclid=Cj0KCQjwsZKJBhC0ARIsAJ96n3Xmm24KH_Ufaa9H0D_rohmU7Z2mOoNeVtImbhD8Ub4rA43J1CFyOmEaArPiEALw_wcB&amp;gclsrc=aw.ds</vt:lpwstr>
      </vt:variant>
      <vt:variant>
        <vt:lpwstr/>
      </vt:variant>
      <vt:variant>
        <vt:i4>1048663</vt:i4>
      </vt:variant>
      <vt:variant>
        <vt:i4>9</vt:i4>
      </vt:variant>
      <vt:variant>
        <vt:i4>0</vt:i4>
      </vt:variant>
      <vt:variant>
        <vt:i4>5</vt:i4>
      </vt:variant>
      <vt:variant>
        <vt:lpwstr>https://bank.marksandspencer.com/</vt:lpwstr>
      </vt:variant>
      <vt:variant>
        <vt:lpwstr/>
      </vt:variant>
      <vt:variant>
        <vt:i4>3342378</vt:i4>
      </vt:variant>
      <vt:variant>
        <vt:i4>6</vt:i4>
      </vt:variant>
      <vt:variant>
        <vt:i4>0</vt:i4>
      </vt:variant>
      <vt:variant>
        <vt:i4>5</vt:i4>
      </vt:variant>
      <vt:variant>
        <vt:lpwstr>https://www.bankrate.com/calculators/managing-debt/minimum-payment-calculator.aspx</vt:lpwstr>
      </vt:variant>
      <vt:variant>
        <vt:lpwstr/>
      </vt:variant>
      <vt:variant>
        <vt:i4>3997764</vt:i4>
      </vt:variant>
      <vt:variant>
        <vt:i4>3</vt:i4>
      </vt:variant>
      <vt:variant>
        <vt:i4>0</vt:i4>
      </vt:variant>
      <vt:variant>
        <vt:i4>5</vt:i4>
      </vt:variant>
      <vt:variant>
        <vt:lpwstr>mailto:dball@libf.ac.uk</vt:lpwstr>
      </vt:variant>
      <vt:variant>
        <vt:lpwstr/>
      </vt:variant>
      <vt:variant>
        <vt:i4>5701732</vt:i4>
      </vt:variant>
      <vt:variant>
        <vt:i4>0</vt:i4>
      </vt:variant>
      <vt:variant>
        <vt:i4>0</vt:i4>
      </vt:variant>
      <vt:variant>
        <vt:i4>5</vt:i4>
      </vt:variant>
      <vt:variant>
        <vt:lpwstr>mailto:slovegrove-bacon@libf.ac.uk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Pope</dc:creator>
  <cp:keywords/>
  <dc:description/>
  <cp:lastModifiedBy>Pami Hoggatt</cp:lastModifiedBy>
  <cp:revision>3</cp:revision>
  <dcterms:created xsi:type="dcterms:W3CDTF">2021-09-20T15:53:00Z</dcterms:created>
  <dcterms:modified xsi:type="dcterms:W3CDTF">2021-09-20T15:54:00Z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0x0101006BD93C3C6D7C4544A04FC184F1407BDE</vt:lpwstr>
  </property>
</Properties>
</file>