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FAE8" w14:textId="3363C25E" w:rsidR="00875EB2" w:rsidRPr="00167141" w:rsidRDefault="004D75A1" w:rsidP="00325759">
      <w:pPr>
        <w:pStyle w:val="Heading1"/>
      </w:pPr>
      <w:r w:rsidRPr="00167141">
        <w:t xml:space="preserve">Topic 7 </w:t>
      </w:r>
      <w:r w:rsidR="007F0BD0" w:rsidRPr="00325759">
        <w:t>Corporate</w:t>
      </w:r>
      <w:r w:rsidR="007F0BD0" w:rsidRPr="00167141">
        <w:t xml:space="preserve"> </w:t>
      </w:r>
      <w:r w:rsidR="00C900B4">
        <w:t>banking</w:t>
      </w:r>
    </w:p>
    <w:p w14:paraId="2109F348" w14:textId="15C6D1E6" w:rsidR="004D75A1" w:rsidRPr="00167141" w:rsidRDefault="004D75A1">
      <w:pPr>
        <w:rPr>
          <w:rFonts w:cstheme="minorHAnsi"/>
        </w:rPr>
      </w:pPr>
    </w:p>
    <w:p w14:paraId="2E3A7D6E" w14:textId="572BCB0B" w:rsidR="00B748C1" w:rsidRPr="008144D3" w:rsidRDefault="004D75A1" w:rsidP="008144D3">
      <w:pPr>
        <w:pStyle w:val="Heading2"/>
      </w:pPr>
      <w:r w:rsidRPr="008144D3">
        <w:t xml:space="preserve">Learning </w:t>
      </w:r>
      <w:r w:rsidR="003F2AA7">
        <w:t>o</w:t>
      </w:r>
      <w:r w:rsidRPr="008144D3">
        <w:t>bjectives</w:t>
      </w:r>
    </w:p>
    <w:p w14:paraId="5CB7A4E4" w14:textId="77777777" w:rsidR="001E0760" w:rsidRDefault="001E0760">
      <w:pPr>
        <w:rPr>
          <w:rFonts w:cstheme="minorHAnsi"/>
        </w:rPr>
      </w:pPr>
    </w:p>
    <w:p w14:paraId="0C621EC2" w14:textId="238B0B1C" w:rsidR="00B748C1" w:rsidRPr="0033789D" w:rsidRDefault="00911D7F">
      <w:pPr>
        <w:rPr>
          <w:rFonts w:cstheme="minorHAnsi"/>
        </w:rPr>
      </w:pPr>
      <w:r>
        <w:rPr>
          <w:rFonts w:cstheme="minorHAnsi"/>
        </w:rPr>
        <w:t>In</w:t>
      </w:r>
      <w:r w:rsidR="000E1C8B" w:rsidRPr="0033789D">
        <w:rPr>
          <w:rFonts w:cstheme="minorHAnsi"/>
        </w:rPr>
        <w:t xml:space="preserve"> this topic</w:t>
      </w:r>
      <w:r>
        <w:rPr>
          <w:rFonts w:cstheme="minorHAnsi"/>
        </w:rPr>
        <w:t xml:space="preserve"> we shall cover</w:t>
      </w:r>
      <w:r w:rsidR="00B748C1" w:rsidRPr="0033789D">
        <w:rPr>
          <w:rFonts w:cstheme="minorHAnsi"/>
        </w:rPr>
        <w:t>:</w:t>
      </w:r>
    </w:p>
    <w:p w14:paraId="3A04A7B5" w14:textId="251ACBE8" w:rsidR="00B748C1" w:rsidRPr="0033789D" w:rsidRDefault="00D6370E" w:rsidP="00B748C1">
      <w:pPr>
        <w:pStyle w:val="ListParagraph"/>
        <w:numPr>
          <w:ilvl w:val="0"/>
          <w:numId w:val="3"/>
        </w:numPr>
        <w:rPr>
          <w:rFonts w:cstheme="minorHAnsi"/>
        </w:rPr>
      </w:pPr>
      <w:r w:rsidRPr="0033789D">
        <w:rPr>
          <w:rFonts w:cstheme="minorHAnsi"/>
        </w:rPr>
        <w:t>w</w:t>
      </w:r>
      <w:r w:rsidR="00B748C1" w:rsidRPr="0033789D">
        <w:rPr>
          <w:rFonts w:cstheme="minorHAnsi"/>
        </w:rPr>
        <w:t xml:space="preserve">hy corporates use </w:t>
      </w:r>
      <w:proofErr w:type="gramStart"/>
      <w:r w:rsidR="00B748C1" w:rsidRPr="0033789D">
        <w:rPr>
          <w:rFonts w:cstheme="minorHAnsi"/>
        </w:rPr>
        <w:t>banks</w:t>
      </w:r>
      <w:r w:rsidR="000E1C8B" w:rsidRPr="0033789D">
        <w:rPr>
          <w:rFonts w:cstheme="minorHAnsi"/>
        </w:rPr>
        <w:t>;</w:t>
      </w:r>
      <w:proofErr w:type="gramEnd"/>
    </w:p>
    <w:p w14:paraId="38B348BA" w14:textId="1AC5EDD7" w:rsidR="00B748C1" w:rsidRPr="00A843CE" w:rsidRDefault="00EE0515" w:rsidP="00B748C1">
      <w:pPr>
        <w:pStyle w:val="ListParagraph"/>
        <w:numPr>
          <w:ilvl w:val="0"/>
          <w:numId w:val="3"/>
        </w:numPr>
        <w:rPr>
          <w:rFonts w:cstheme="minorHAnsi"/>
          <w:strike/>
        </w:rPr>
      </w:pPr>
      <w:r>
        <w:rPr>
          <w:rFonts w:cstheme="minorHAnsi"/>
        </w:rPr>
        <w:t>what</w:t>
      </w:r>
      <w:r w:rsidR="000414AA">
        <w:rPr>
          <w:rFonts w:cstheme="minorHAnsi"/>
        </w:rPr>
        <w:t xml:space="preserve"> </w:t>
      </w:r>
      <w:r w:rsidR="00B748C1" w:rsidRPr="0033789D">
        <w:rPr>
          <w:rFonts w:cstheme="minorHAnsi"/>
        </w:rPr>
        <w:t xml:space="preserve">banking services </w:t>
      </w:r>
      <w:r w:rsidR="000414AA">
        <w:rPr>
          <w:rFonts w:cstheme="minorHAnsi"/>
        </w:rPr>
        <w:t>they</w:t>
      </w:r>
      <w:r w:rsidR="00B748C1" w:rsidRPr="0033789D">
        <w:rPr>
          <w:rFonts w:cstheme="minorHAnsi"/>
        </w:rPr>
        <w:t xml:space="preserve"> </w:t>
      </w:r>
      <w:proofErr w:type="gramStart"/>
      <w:r w:rsidR="00B748C1" w:rsidRPr="0033789D">
        <w:rPr>
          <w:rFonts w:cstheme="minorHAnsi"/>
        </w:rPr>
        <w:t>use</w:t>
      </w:r>
      <w:r w:rsidR="007F133E">
        <w:rPr>
          <w:rFonts w:cstheme="minorHAnsi"/>
        </w:rPr>
        <w:t>;</w:t>
      </w:r>
      <w:proofErr w:type="gramEnd"/>
    </w:p>
    <w:p w14:paraId="4BFD65B7" w14:textId="2273A33A" w:rsidR="00B748C1" w:rsidRPr="0033789D" w:rsidRDefault="00D6370E" w:rsidP="00B748C1">
      <w:pPr>
        <w:pStyle w:val="ListParagraph"/>
        <w:numPr>
          <w:ilvl w:val="0"/>
          <w:numId w:val="3"/>
        </w:numPr>
        <w:rPr>
          <w:rFonts w:cstheme="minorHAnsi"/>
        </w:rPr>
      </w:pPr>
      <w:r w:rsidRPr="0033789D">
        <w:rPr>
          <w:rFonts w:cstheme="minorHAnsi"/>
        </w:rPr>
        <w:t>h</w:t>
      </w:r>
      <w:r w:rsidR="00B748C1" w:rsidRPr="0033789D">
        <w:rPr>
          <w:rFonts w:cstheme="minorHAnsi"/>
        </w:rPr>
        <w:t>ow these services</w:t>
      </w:r>
      <w:r w:rsidR="004C04BF">
        <w:rPr>
          <w:rFonts w:cstheme="minorHAnsi"/>
        </w:rPr>
        <w:t xml:space="preserve"> </w:t>
      </w:r>
      <w:r w:rsidR="00B748C1" w:rsidRPr="0033789D">
        <w:rPr>
          <w:rFonts w:cstheme="minorHAnsi"/>
        </w:rPr>
        <w:t xml:space="preserve">facilitate efficient cash management and working capital </w:t>
      </w:r>
      <w:proofErr w:type="gramStart"/>
      <w:r w:rsidR="00B748C1" w:rsidRPr="0033789D">
        <w:rPr>
          <w:rFonts w:cstheme="minorHAnsi"/>
        </w:rPr>
        <w:t>management</w:t>
      </w:r>
      <w:r w:rsidRPr="0033789D">
        <w:rPr>
          <w:rFonts w:cstheme="minorHAnsi"/>
        </w:rPr>
        <w:t>;</w:t>
      </w:r>
      <w:proofErr w:type="gramEnd"/>
    </w:p>
    <w:p w14:paraId="10C90B7C" w14:textId="6BD03D4A" w:rsidR="00875EB2" w:rsidRDefault="00D6370E" w:rsidP="00B748C1">
      <w:pPr>
        <w:pStyle w:val="ListParagraph"/>
        <w:numPr>
          <w:ilvl w:val="0"/>
          <w:numId w:val="3"/>
        </w:numPr>
        <w:rPr>
          <w:rFonts w:cstheme="minorHAnsi"/>
        </w:rPr>
      </w:pPr>
      <w:r w:rsidRPr="0033789D">
        <w:rPr>
          <w:rFonts w:cstheme="minorHAnsi"/>
        </w:rPr>
        <w:t>t</w:t>
      </w:r>
      <w:r w:rsidR="004D29EF" w:rsidRPr="0033789D">
        <w:rPr>
          <w:rFonts w:cstheme="minorHAnsi"/>
        </w:rPr>
        <w:t xml:space="preserve">he difference between cash management and working capital </w:t>
      </w:r>
      <w:proofErr w:type="gramStart"/>
      <w:r w:rsidR="004D29EF" w:rsidRPr="0033789D">
        <w:rPr>
          <w:rFonts w:cstheme="minorHAnsi"/>
        </w:rPr>
        <w:t>management</w:t>
      </w:r>
      <w:r w:rsidR="000414AA">
        <w:rPr>
          <w:rFonts w:cstheme="minorHAnsi"/>
        </w:rPr>
        <w:t>;</w:t>
      </w:r>
      <w:proofErr w:type="gramEnd"/>
    </w:p>
    <w:p w14:paraId="1DF80F85" w14:textId="2BA6F014" w:rsidR="00875EB2" w:rsidRDefault="000414AA" w:rsidP="00B748C1">
      <w:pPr>
        <w:pStyle w:val="ListParagraph"/>
        <w:numPr>
          <w:ilvl w:val="0"/>
          <w:numId w:val="3"/>
        </w:numPr>
        <w:rPr>
          <w:rFonts w:cstheme="minorHAnsi"/>
        </w:rPr>
      </w:pPr>
      <w:r>
        <w:rPr>
          <w:rFonts w:cstheme="minorHAnsi"/>
        </w:rPr>
        <w:t xml:space="preserve">the </w:t>
      </w:r>
      <w:r w:rsidR="00875EB2">
        <w:rPr>
          <w:rFonts w:cstheme="minorHAnsi"/>
        </w:rPr>
        <w:t>long</w:t>
      </w:r>
      <w:r>
        <w:rPr>
          <w:rFonts w:cstheme="minorHAnsi"/>
        </w:rPr>
        <w:t>-</w:t>
      </w:r>
      <w:r w:rsidR="00875EB2">
        <w:rPr>
          <w:rFonts w:cstheme="minorHAnsi"/>
        </w:rPr>
        <w:t>term funding options available</w:t>
      </w:r>
      <w:r w:rsidR="006D5252">
        <w:rPr>
          <w:rFonts w:cstheme="minorHAnsi"/>
        </w:rPr>
        <w:t xml:space="preserve"> to them</w:t>
      </w:r>
      <w:r w:rsidR="00290BFE">
        <w:rPr>
          <w:rFonts w:cstheme="minorHAnsi"/>
        </w:rPr>
        <w:t>.</w:t>
      </w:r>
    </w:p>
    <w:p w14:paraId="1F0D1DC7" w14:textId="553C2C24" w:rsidR="00B748C1" w:rsidRPr="00167141" w:rsidRDefault="00B748C1">
      <w:pPr>
        <w:rPr>
          <w:rFonts w:cstheme="minorHAnsi"/>
        </w:rPr>
      </w:pPr>
    </w:p>
    <w:p w14:paraId="09470129" w14:textId="4A8D1A0D" w:rsidR="004D75A1" w:rsidRPr="008144D3" w:rsidRDefault="004D75A1" w:rsidP="00FB38D0">
      <w:pPr>
        <w:pStyle w:val="Heading2"/>
      </w:pPr>
      <w:r w:rsidRPr="008144D3">
        <w:t xml:space="preserve">7.1 </w:t>
      </w:r>
      <w:r w:rsidR="00493818">
        <w:t>C</w:t>
      </w:r>
      <w:r w:rsidRPr="008144D3">
        <w:t>orporate bank</w:t>
      </w:r>
      <w:r w:rsidR="00493818">
        <w:t xml:space="preserve"> use</w:t>
      </w:r>
    </w:p>
    <w:p w14:paraId="42F06FAB" w14:textId="77777777" w:rsidR="00745D19" w:rsidRDefault="00745D19" w:rsidP="00B354F7"/>
    <w:p w14:paraId="55523604" w14:textId="6CD8E632" w:rsidR="00037432" w:rsidRDefault="00AF4B1D" w:rsidP="000C16CF">
      <w:pPr>
        <w:pStyle w:val="CommentText"/>
        <w:rPr>
          <w:sz w:val="22"/>
          <w:szCs w:val="22"/>
        </w:rPr>
      </w:pPr>
      <w:r>
        <w:rPr>
          <w:sz w:val="22"/>
          <w:szCs w:val="22"/>
        </w:rPr>
        <w:t xml:space="preserve">Corporate banking </w:t>
      </w:r>
      <w:r w:rsidR="008149AE">
        <w:rPr>
          <w:sz w:val="22"/>
          <w:szCs w:val="22"/>
        </w:rPr>
        <w:t xml:space="preserve">covers </w:t>
      </w:r>
      <w:r>
        <w:rPr>
          <w:sz w:val="22"/>
          <w:szCs w:val="22"/>
        </w:rPr>
        <w:t xml:space="preserve">the provision of </w:t>
      </w:r>
      <w:r w:rsidR="0096113B">
        <w:rPr>
          <w:sz w:val="22"/>
          <w:szCs w:val="22"/>
        </w:rPr>
        <w:t xml:space="preserve">financial </w:t>
      </w:r>
      <w:r>
        <w:rPr>
          <w:sz w:val="22"/>
          <w:szCs w:val="22"/>
        </w:rPr>
        <w:t xml:space="preserve">products and services to </w:t>
      </w:r>
      <w:r w:rsidRPr="00AF4B1D">
        <w:rPr>
          <w:sz w:val="22"/>
          <w:szCs w:val="22"/>
        </w:rPr>
        <w:t xml:space="preserve">small </w:t>
      </w:r>
      <w:r>
        <w:rPr>
          <w:sz w:val="22"/>
          <w:szCs w:val="22"/>
        </w:rPr>
        <w:t>and</w:t>
      </w:r>
      <w:r w:rsidRPr="00AF4B1D">
        <w:rPr>
          <w:sz w:val="22"/>
          <w:szCs w:val="22"/>
        </w:rPr>
        <w:t xml:space="preserve"> middle-sized businesses a</w:t>
      </w:r>
      <w:r>
        <w:rPr>
          <w:sz w:val="22"/>
          <w:szCs w:val="22"/>
        </w:rPr>
        <w:t>s well as</w:t>
      </w:r>
      <w:r w:rsidRPr="00AF4B1D">
        <w:rPr>
          <w:sz w:val="22"/>
          <w:szCs w:val="22"/>
        </w:rPr>
        <w:t xml:space="preserve"> large</w:t>
      </w:r>
      <w:r w:rsidR="0096113B">
        <w:rPr>
          <w:sz w:val="22"/>
          <w:szCs w:val="22"/>
        </w:rPr>
        <w:t>r companies</w:t>
      </w:r>
      <w:r w:rsidR="00880A54">
        <w:rPr>
          <w:sz w:val="22"/>
          <w:szCs w:val="22"/>
        </w:rPr>
        <w:t xml:space="preserve">. </w:t>
      </w:r>
      <w:r w:rsidR="00123242">
        <w:rPr>
          <w:sz w:val="22"/>
          <w:szCs w:val="22"/>
        </w:rPr>
        <w:t>We have already covered</w:t>
      </w:r>
      <w:r w:rsidR="007C0563">
        <w:rPr>
          <w:sz w:val="22"/>
          <w:szCs w:val="22"/>
        </w:rPr>
        <w:t xml:space="preserve"> </w:t>
      </w:r>
      <w:r w:rsidR="00446616">
        <w:rPr>
          <w:sz w:val="22"/>
          <w:szCs w:val="22"/>
        </w:rPr>
        <w:t xml:space="preserve">the </w:t>
      </w:r>
      <w:r w:rsidR="00DA4AD4">
        <w:rPr>
          <w:sz w:val="22"/>
          <w:szCs w:val="22"/>
        </w:rPr>
        <w:t>retail and private banking</w:t>
      </w:r>
      <w:r w:rsidR="00446616">
        <w:rPr>
          <w:sz w:val="22"/>
          <w:szCs w:val="22"/>
        </w:rPr>
        <w:t xml:space="preserve"> sectors</w:t>
      </w:r>
      <w:r w:rsidR="00123242">
        <w:rPr>
          <w:sz w:val="22"/>
          <w:szCs w:val="22"/>
        </w:rPr>
        <w:t>, which serve individual customers,</w:t>
      </w:r>
      <w:r w:rsidR="00DA4AD4">
        <w:rPr>
          <w:sz w:val="22"/>
          <w:szCs w:val="22"/>
        </w:rPr>
        <w:t xml:space="preserve"> </w:t>
      </w:r>
      <w:r w:rsidR="003211B1">
        <w:rPr>
          <w:sz w:val="22"/>
          <w:szCs w:val="22"/>
        </w:rPr>
        <w:t>in topic</w:t>
      </w:r>
      <w:r w:rsidR="000F48F9">
        <w:rPr>
          <w:sz w:val="22"/>
          <w:szCs w:val="22"/>
        </w:rPr>
        <w:t>s</w:t>
      </w:r>
      <w:r w:rsidR="003211B1">
        <w:rPr>
          <w:sz w:val="22"/>
          <w:szCs w:val="22"/>
        </w:rPr>
        <w:t xml:space="preserve"> 5 and 6 respectively.</w:t>
      </w:r>
    </w:p>
    <w:p w14:paraId="7577426A" w14:textId="74A7681E" w:rsidR="000C16CF" w:rsidRPr="000D7D6A" w:rsidRDefault="000C16CF" w:rsidP="000C16CF">
      <w:pPr>
        <w:pStyle w:val="CommentText"/>
        <w:rPr>
          <w:sz w:val="22"/>
          <w:szCs w:val="22"/>
        </w:rPr>
      </w:pPr>
      <w:r w:rsidRPr="000D7D6A">
        <w:rPr>
          <w:sz w:val="22"/>
          <w:szCs w:val="22"/>
        </w:rPr>
        <w:t xml:space="preserve">Corporates </w:t>
      </w:r>
      <w:r w:rsidR="00BC1DD0">
        <w:rPr>
          <w:sz w:val="22"/>
          <w:szCs w:val="22"/>
        </w:rPr>
        <w:t>need</w:t>
      </w:r>
      <w:r w:rsidRPr="000D7D6A">
        <w:rPr>
          <w:sz w:val="22"/>
          <w:szCs w:val="22"/>
        </w:rPr>
        <w:t xml:space="preserve"> banks for the same </w:t>
      </w:r>
      <w:r w:rsidR="009903CC">
        <w:rPr>
          <w:sz w:val="22"/>
          <w:szCs w:val="22"/>
        </w:rPr>
        <w:t>purposes</w:t>
      </w:r>
      <w:r w:rsidR="009903CC" w:rsidRPr="000D7D6A">
        <w:rPr>
          <w:sz w:val="22"/>
          <w:szCs w:val="22"/>
        </w:rPr>
        <w:t xml:space="preserve"> </w:t>
      </w:r>
      <w:r w:rsidR="00BB4710" w:rsidRPr="000D7D6A">
        <w:rPr>
          <w:sz w:val="22"/>
          <w:szCs w:val="22"/>
        </w:rPr>
        <w:t xml:space="preserve">as </w:t>
      </w:r>
      <w:r w:rsidRPr="000D7D6A">
        <w:rPr>
          <w:sz w:val="22"/>
          <w:szCs w:val="22"/>
        </w:rPr>
        <w:t xml:space="preserve">individuals. Banks provide corporates with current accounts, loans and investment products </w:t>
      </w:r>
      <w:r w:rsidR="00BC1DD0">
        <w:rPr>
          <w:sz w:val="22"/>
          <w:szCs w:val="22"/>
        </w:rPr>
        <w:t>that</w:t>
      </w:r>
      <w:r w:rsidR="00BC1DD0" w:rsidRPr="000D7D6A">
        <w:rPr>
          <w:sz w:val="22"/>
          <w:szCs w:val="22"/>
        </w:rPr>
        <w:t xml:space="preserve"> </w:t>
      </w:r>
      <w:r w:rsidRPr="000D7D6A">
        <w:rPr>
          <w:sz w:val="22"/>
          <w:szCs w:val="22"/>
        </w:rPr>
        <w:t xml:space="preserve">facilitate their day-to-day financial operations. </w:t>
      </w:r>
      <w:r w:rsidR="00D24369">
        <w:rPr>
          <w:sz w:val="22"/>
          <w:szCs w:val="22"/>
        </w:rPr>
        <w:t>The</w:t>
      </w:r>
      <w:r w:rsidRPr="000D7D6A">
        <w:rPr>
          <w:sz w:val="22"/>
          <w:szCs w:val="22"/>
        </w:rPr>
        <w:t xml:space="preserve"> volume of business and transaction size for a corporate</w:t>
      </w:r>
      <w:r w:rsidR="00D24369">
        <w:rPr>
          <w:sz w:val="22"/>
          <w:szCs w:val="22"/>
        </w:rPr>
        <w:t>, however,</w:t>
      </w:r>
      <w:r w:rsidRPr="000D7D6A">
        <w:rPr>
          <w:sz w:val="22"/>
          <w:szCs w:val="22"/>
        </w:rPr>
        <w:t xml:space="preserve"> is </w:t>
      </w:r>
      <w:r w:rsidR="008E475A" w:rsidRPr="000D7D6A">
        <w:rPr>
          <w:sz w:val="22"/>
          <w:szCs w:val="22"/>
        </w:rPr>
        <w:t xml:space="preserve">substantially </w:t>
      </w:r>
      <w:r w:rsidRPr="000D7D6A">
        <w:rPr>
          <w:sz w:val="22"/>
          <w:szCs w:val="22"/>
        </w:rPr>
        <w:t xml:space="preserve">greater than </w:t>
      </w:r>
      <w:r w:rsidR="007C4908" w:rsidRPr="000D7D6A">
        <w:rPr>
          <w:sz w:val="22"/>
          <w:szCs w:val="22"/>
        </w:rPr>
        <w:t xml:space="preserve">that </w:t>
      </w:r>
      <w:r w:rsidRPr="000D7D6A">
        <w:rPr>
          <w:sz w:val="22"/>
          <w:szCs w:val="22"/>
        </w:rPr>
        <w:t>of the average individual.</w:t>
      </w:r>
    </w:p>
    <w:p w14:paraId="42510E5C" w14:textId="1EA44471" w:rsidR="004D75A1" w:rsidRPr="00F14366" w:rsidRDefault="000C16CF" w:rsidP="009A2A90">
      <w:pPr>
        <w:pStyle w:val="CommentText"/>
        <w:spacing w:after="0"/>
        <w:rPr>
          <w:sz w:val="22"/>
          <w:szCs w:val="22"/>
        </w:rPr>
      </w:pPr>
      <w:r w:rsidRPr="000D7D6A">
        <w:rPr>
          <w:sz w:val="22"/>
          <w:szCs w:val="22"/>
        </w:rPr>
        <w:t xml:space="preserve">Banks offer a wide </w:t>
      </w:r>
      <w:r w:rsidR="00B327D8">
        <w:rPr>
          <w:sz w:val="22"/>
          <w:szCs w:val="22"/>
        </w:rPr>
        <w:t>array</w:t>
      </w:r>
      <w:r w:rsidR="00B327D8" w:rsidRPr="000D7D6A">
        <w:rPr>
          <w:sz w:val="22"/>
          <w:szCs w:val="22"/>
        </w:rPr>
        <w:t xml:space="preserve"> </w:t>
      </w:r>
      <w:r w:rsidRPr="000D7D6A">
        <w:rPr>
          <w:sz w:val="22"/>
          <w:szCs w:val="22"/>
        </w:rPr>
        <w:t xml:space="preserve">of financial products and services to corporates to support their business activities. </w:t>
      </w:r>
      <w:r w:rsidR="00D36D62" w:rsidRPr="000D7D6A">
        <w:rPr>
          <w:rFonts w:cstheme="minorHAnsi"/>
          <w:sz w:val="22"/>
          <w:szCs w:val="22"/>
        </w:rPr>
        <w:t>These are designed to facilitate a corporate’s cash management and working capital management</w:t>
      </w:r>
      <w:r w:rsidR="00BD1B8C">
        <w:rPr>
          <w:sz w:val="22"/>
          <w:szCs w:val="22"/>
        </w:rPr>
        <w:t xml:space="preserve"> and </w:t>
      </w:r>
      <w:r w:rsidRPr="000D7D6A">
        <w:rPr>
          <w:sz w:val="22"/>
          <w:szCs w:val="22"/>
        </w:rPr>
        <w:t>include:</w:t>
      </w:r>
    </w:p>
    <w:p w14:paraId="49DA98CB" w14:textId="03BE8858" w:rsidR="009C6C21" w:rsidRDefault="00EC4A06" w:rsidP="009C6C21">
      <w:pPr>
        <w:pStyle w:val="CommentText"/>
        <w:numPr>
          <w:ilvl w:val="0"/>
          <w:numId w:val="1"/>
        </w:numPr>
        <w:spacing w:after="0"/>
        <w:rPr>
          <w:rFonts w:cstheme="minorHAnsi"/>
          <w:sz w:val="22"/>
          <w:szCs w:val="22"/>
        </w:rPr>
      </w:pPr>
      <w:r>
        <w:rPr>
          <w:rFonts w:cstheme="minorHAnsi"/>
          <w:sz w:val="22"/>
          <w:szCs w:val="22"/>
        </w:rPr>
        <w:t>a</w:t>
      </w:r>
      <w:r w:rsidR="004D75A1" w:rsidRPr="000D7D6A">
        <w:rPr>
          <w:rFonts w:cstheme="minorHAnsi"/>
          <w:sz w:val="22"/>
          <w:szCs w:val="22"/>
        </w:rPr>
        <w:t xml:space="preserve">ccount </w:t>
      </w:r>
      <w:proofErr w:type="gramStart"/>
      <w:r w:rsidR="004D75A1" w:rsidRPr="000D7D6A">
        <w:rPr>
          <w:rFonts w:cstheme="minorHAnsi"/>
          <w:sz w:val="22"/>
          <w:szCs w:val="22"/>
        </w:rPr>
        <w:t>services</w:t>
      </w:r>
      <w:r>
        <w:rPr>
          <w:rFonts w:cstheme="minorHAnsi"/>
          <w:sz w:val="22"/>
          <w:szCs w:val="22"/>
        </w:rPr>
        <w:t>;</w:t>
      </w:r>
      <w:proofErr w:type="gramEnd"/>
    </w:p>
    <w:p w14:paraId="012F0BCB" w14:textId="70AED1CD" w:rsidR="009C6C21" w:rsidRPr="00595A34" w:rsidRDefault="00EC4A06" w:rsidP="009C6C21">
      <w:pPr>
        <w:pStyle w:val="CommentText"/>
        <w:numPr>
          <w:ilvl w:val="0"/>
          <w:numId w:val="1"/>
        </w:numPr>
        <w:spacing w:after="0"/>
        <w:rPr>
          <w:rFonts w:cstheme="minorHAnsi"/>
          <w:sz w:val="22"/>
          <w:szCs w:val="22"/>
        </w:rPr>
      </w:pPr>
      <w:r>
        <w:rPr>
          <w:rFonts w:cstheme="minorHAnsi"/>
          <w:sz w:val="22"/>
          <w:szCs w:val="22"/>
        </w:rPr>
        <w:t>l</w:t>
      </w:r>
      <w:r w:rsidR="009C6C21" w:rsidRPr="009A2A90">
        <w:rPr>
          <w:rFonts w:cstheme="minorHAnsi"/>
          <w:sz w:val="22"/>
          <w:szCs w:val="22"/>
        </w:rPr>
        <w:t>ong</w:t>
      </w:r>
      <w:r>
        <w:rPr>
          <w:rFonts w:cstheme="minorHAnsi"/>
          <w:sz w:val="22"/>
          <w:szCs w:val="22"/>
        </w:rPr>
        <w:t>-</w:t>
      </w:r>
      <w:r w:rsidR="009C6C21" w:rsidRPr="009A2A90">
        <w:rPr>
          <w:rFonts w:cstheme="minorHAnsi"/>
          <w:sz w:val="22"/>
          <w:szCs w:val="22"/>
        </w:rPr>
        <w:t xml:space="preserve">term </w:t>
      </w:r>
      <w:proofErr w:type="gramStart"/>
      <w:r w:rsidR="009C6C21" w:rsidRPr="009A2A90">
        <w:rPr>
          <w:rFonts w:cstheme="minorHAnsi"/>
          <w:sz w:val="22"/>
          <w:szCs w:val="22"/>
        </w:rPr>
        <w:t>lending</w:t>
      </w:r>
      <w:r>
        <w:rPr>
          <w:rFonts w:cstheme="minorHAnsi"/>
          <w:sz w:val="22"/>
          <w:szCs w:val="22"/>
        </w:rPr>
        <w:t>;</w:t>
      </w:r>
      <w:proofErr w:type="gramEnd"/>
      <w:r w:rsidR="009C6C21" w:rsidRPr="009A2A90">
        <w:rPr>
          <w:rFonts w:cstheme="minorHAnsi"/>
          <w:sz w:val="22"/>
          <w:szCs w:val="22"/>
        </w:rPr>
        <w:t xml:space="preserve"> </w:t>
      </w:r>
    </w:p>
    <w:p w14:paraId="36C2AEE0" w14:textId="230810AD" w:rsidR="00700E4D" w:rsidRPr="000D7D6A" w:rsidRDefault="00EC4A06" w:rsidP="00700E4D">
      <w:pPr>
        <w:pStyle w:val="CommentText"/>
        <w:numPr>
          <w:ilvl w:val="0"/>
          <w:numId w:val="1"/>
        </w:numPr>
        <w:spacing w:after="0"/>
        <w:rPr>
          <w:rFonts w:cstheme="minorHAnsi"/>
          <w:sz w:val="22"/>
          <w:szCs w:val="22"/>
        </w:rPr>
      </w:pPr>
      <w:r>
        <w:rPr>
          <w:rFonts w:cstheme="minorHAnsi"/>
          <w:sz w:val="22"/>
          <w:szCs w:val="22"/>
        </w:rPr>
        <w:t>f</w:t>
      </w:r>
      <w:r w:rsidR="00700E4D" w:rsidRPr="000D7D6A">
        <w:rPr>
          <w:rFonts w:cstheme="minorHAnsi"/>
          <w:sz w:val="22"/>
          <w:szCs w:val="22"/>
        </w:rPr>
        <w:t xml:space="preserve">oreign </w:t>
      </w:r>
      <w:proofErr w:type="gramStart"/>
      <w:r w:rsidR="00700E4D" w:rsidRPr="000D7D6A">
        <w:rPr>
          <w:rFonts w:cstheme="minorHAnsi"/>
          <w:sz w:val="22"/>
          <w:szCs w:val="22"/>
        </w:rPr>
        <w:t>exchange</w:t>
      </w:r>
      <w:r>
        <w:rPr>
          <w:rFonts w:cstheme="minorHAnsi"/>
          <w:sz w:val="22"/>
          <w:szCs w:val="22"/>
        </w:rPr>
        <w:t>;</w:t>
      </w:r>
      <w:proofErr w:type="gramEnd"/>
    </w:p>
    <w:p w14:paraId="2DA9733A" w14:textId="19988B3B" w:rsidR="004D75A1" w:rsidRPr="000D7D6A" w:rsidRDefault="00EC4A06" w:rsidP="004D29EF">
      <w:pPr>
        <w:pStyle w:val="CommentText"/>
        <w:numPr>
          <w:ilvl w:val="0"/>
          <w:numId w:val="1"/>
        </w:numPr>
        <w:spacing w:after="0"/>
        <w:rPr>
          <w:rFonts w:cstheme="minorHAnsi"/>
          <w:sz w:val="22"/>
          <w:szCs w:val="22"/>
        </w:rPr>
      </w:pPr>
      <w:r>
        <w:rPr>
          <w:rFonts w:cstheme="minorHAnsi"/>
          <w:sz w:val="22"/>
          <w:szCs w:val="22"/>
        </w:rPr>
        <w:t>t</w:t>
      </w:r>
      <w:r w:rsidR="004D29EF" w:rsidRPr="000D7D6A">
        <w:rPr>
          <w:rFonts w:cstheme="minorHAnsi"/>
          <w:sz w:val="22"/>
          <w:szCs w:val="22"/>
        </w:rPr>
        <w:t xml:space="preserve">rade </w:t>
      </w:r>
      <w:proofErr w:type="gramStart"/>
      <w:r w:rsidR="005671AF" w:rsidRPr="000D7D6A">
        <w:rPr>
          <w:rFonts w:cstheme="minorHAnsi"/>
          <w:sz w:val="22"/>
          <w:szCs w:val="22"/>
        </w:rPr>
        <w:t>finance</w:t>
      </w:r>
      <w:r>
        <w:rPr>
          <w:rFonts w:cstheme="minorHAnsi"/>
          <w:sz w:val="22"/>
          <w:szCs w:val="22"/>
        </w:rPr>
        <w:t>;</w:t>
      </w:r>
      <w:proofErr w:type="gramEnd"/>
    </w:p>
    <w:p w14:paraId="7525A96D" w14:textId="0C221D78" w:rsidR="00056DA7" w:rsidRPr="000D7D6A" w:rsidRDefault="00EC4A06" w:rsidP="004D29EF">
      <w:pPr>
        <w:pStyle w:val="CommentText"/>
        <w:numPr>
          <w:ilvl w:val="0"/>
          <w:numId w:val="1"/>
        </w:numPr>
        <w:spacing w:after="0"/>
        <w:rPr>
          <w:rFonts w:cstheme="minorHAnsi"/>
          <w:sz w:val="22"/>
          <w:szCs w:val="22"/>
        </w:rPr>
      </w:pPr>
      <w:r>
        <w:rPr>
          <w:rFonts w:cstheme="minorHAnsi"/>
          <w:sz w:val="22"/>
          <w:szCs w:val="22"/>
        </w:rPr>
        <w:t>s</w:t>
      </w:r>
      <w:r w:rsidR="00056DA7" w:rsidRPr="000D7D6A">
        <w:rPr>
          <w:rFonts w:cstheme="minorHAnsi"/>
          <w:sz w:val="22"/>
          <w:szCs w:val="22"/>
        </w:rPr>
        <w:t>upply chain finance</w:t>
      </w:r>
      <w:r w:rsidR="003630C8">
        <w:rPr>
          <w:rFonts w:cstheme="minorHAnsi"/>
          <w:sz w:val="22"/>
          <w:szCs w:val="22"/>
        </w:rPr>
        <w:t>.</w:t>
      </w:r>
    </w:p>
    <w:p w14:paraId="31EBF09D" w14:textId="56B94090" w:rsidR="009216AD" w:rsidRDefault="009216AD" w:rsidP="0098797F"/>
    <w:p w14:paraId="72FB542B" w14:textId="71E12204" w:rsidR="009216AD" w:rsidRDefault="009216AD" w:rsidP="00B354F7">
      <w:pPr>
        <w:pStyle w:val="Heading2"/>
        <w:pBdr>
          <w:top w:val="single" w:sz="4" w:space="1" w:color="auto"/>
          <w:left w:val="single" w:sz="4" w:space="4" w:color="auto"/>
          <w:bottom w:val="single" w:sz="4" w:space="1" w:color="auto"/>
          <w:right w:val="single" w:sz="4" w:space="4" w:color="auto"/>
        </w:pBdr>
      </w:pPr>
      <w:r>
        <w:t>Key terms</w:t>
      </w:r>
    </w:p>
    <w:p w14:paraId="64E2E2CB" w14:textId="7BEB807B" w:rsidR="009216AD" w:rsidRPr="00B354F7" w:rsidRDefault="009216AD" w:rsidP="00B354F7">
      <w:pPr>
        <w:pBdr>
          <w:top w:val="single" w:sz="4" w:space="1" w:color="auto"/>
          <w:left w:val="single" w:sz="4" w:space="4" w:color="auto"/>
          <w:bottom w:val="single" w:sz="4" w:space="1" w:color="auto"/>
          <w:right w:val="single" w:sz="4" w:space="4" w:color="auto"/>
        </w:pBdr>
        <w:rPr>
          <w:rFonts w:cstheme="minorHAnsi"/>
          <w:b/>
          <w:bCs/>
        </w:rPr>
      </w:pPr>
      <w:r w:rsidRPr="00B354F7">
        <w:rPr>
          <w:rFonts w:cstheme="minorHAnsi"/>
          <w:b/>
          <w:bCs/>
        </w:rPr>
        <w:t>Cash management</w:t>
      </w:r>
    </w:p>
    <w:p w14:paraId="1BEEC588" w14:textId="2A3D9E8C" w:rsidR="009216AD" w:rsidRDefault="009216AD" w:rsidP="00B354F7">
      <w:pPr>
        <w:pBdr>
          <w:top w:val="single" w:sz="4" w:space="1" w:color="auto"/>
          <w:left w:val="single" w:sz="4" w:space="4" w:color="auto"/>
          <w:bottom w:val="single" w:sz="4" w:space="1" w:color="auto"/>
          <w:right w:val="single" w:sz="4" w:space="4" w:color="auto"/>
        </w:pBdr>
        <w:rPr>
          <w:rFonts w:cstheme="minorHAnsi"/>
        </w:rPr>
      </w:pPr>
      <w:r w:rsidRPr="000D7D6A">
        <w:rPr>
          <w:rFonts w:cstheme="minorHAnsi"/>
        </w:rPr>
        <w:t>Cash management</w:t>
      </w:r>
      <w:r>
        <w:rPr>
          <w:rFonts w:cstheme="minorHAnsi"/>
        </w:rPr>
        <w:t>, also known as treasury management,</w:t>
      </w:r>
      <w:r w:rsidRPr="000D7D6A">
        <w:rPr>
          <w:rFonts w:cstheme="minorHAnsi"/>
        </w:rPr>
        <w:t xml:space="preserve"> is a broad term that refers to the collection, </w:t>
      </w:r>
      <w:proofErr w:type="gramStart"/>
      <w:r w:rsidRPr="000D7D6A">
        <w:rPr>
          <w:rFonts w:cstheme="minorHAnsi"/>
        </w:rPr>
        <w:t>concentration</w:t>
      </w:r>
      <w:proofErr w:type="gramEnd"/>
      <w:r w:rsidRPr="000D7D6A">
        <w:rPr>
          <w:rFonts w:cstheme="minorHAnsi"/>
        </w:rPr>
        <w:t xml:space="preserve"> and disbursement of cash.</w:t>
      </w:r>
    </w:p>
    <w:p w14:paraId="6BAA1019" w14:textId="77777777" w:rsidR="00B70193" w:rsidRDefault="00B70193">
      <w:pPr>
        <w:spacing w:after="0" w:line="240" w:lineRule="auto"/>
        <w:rPr>
          <w:rFonts w:cstheme="minorHAnsi"/>
          <w:b/>
          <w:bCs/>
        </w:rPr>
      </w:pPr>
      <w:r>
        <w:rPr>
          <w:rFonts w:cstheme="minorHAnsi"/>
          <w:b/>
          <w:bCs/>
        </w:rPr>
        <w:br w:type="page"/>
      </w:r>
    </w:p>
    <w:p w14:paraId="0B18C9CF" w14:textId="04A93D87" w:rsidR="009216AD" w:rsidRPr="00B354F7" w:rsidDel="00700E4D" w:rsidRDefault="009216AD" w:rsidP="00B354F7">
      <w:pPr>
        <w:pBdr>
          <w:top w:val="single" w:sz="4" w:space="1" w:color="auto"/>
          <w:left w:val="single" w:sz="4" w:space="4" w:color="auto"/>
          <w:bottom w:val="single" w:sz="4" w:space="1" w:color="auto"/>
          <w:right w:val="single" w:sz="4" w:space="4" w:color="auto"/>
        </w:pBdr>
        <w:rPr>
          <w:b/>
          <w:bCs/>
        </w:rPr>
      </w:pPr>
      <w:r w:rsidRPr="00B354F7">
        <w:rPr>
          <w:rFonts w:cstheme="minorHAnsi"/>
          <w:b/>
          <w:bCs/>
        </w:rPr>
        <w:lastRenderedPageBreak/>
        <w:t>Working capital management</w:t>
      </w:r>
    </w:p>
    <w:p w14:paraId="117705EE" w14:textId="729C2818" w:rsidR="002F30AF" w:rsidRDefault="00C140D7" w:rsidP="00B354F7">
      <w:pPr>
        <w:pBdr>
          <w:top w:val="single" w:sz="4" w:space="1" w:color="auto"/>
          <w:left w:val="single" w:sz="4" w:space="4" w:color="auto"/>
          <w:bottom w:val="single" w:sz="4" w:space="1" w:color="auto"/>
          <w:right w:val="single" w:sz="4" w:space="4" w:color="auto"/>
        </w:pBdr>
      </w:pPr>
      <w:r>
        <w:t>A</w:t>
      </w:r>
      <w:r w:rsidR="00BA6069" w:rsidRPr="00BA6069">
        <w:t xml:space="preserve"> business strategy whereby a company </w:t>
      </w:r>
      <w:r w:rsidR="00A30D03">
        <w:t xml:space="preserve">aims to </w:t>
      </w:r>
      <w:r w:rsidR="00BA6069" w:rsidRPr="00BA6069">
        <w:t>operate</w:t>
      </w:r>
      <w:r w:rsidR="00DB1471">
        <w:t xml:space="preserve"> with maximum</w:t>
      </w:r>
      <w:r w:rsidR="00BA6069" w:rsidRPr="00BA6069">
        <w:t xml:space="preserve"> efficien</w:t>
      </w:r>
      <w:r w:rsidR="0060067F">
        <w:t>cy</w:t>
      </w:r>
      <w:r w:rsidR="00BA6069" w:rsidRPr="00BA6069">
        <w:t xml:space="preserve"> by monitoring and using its current assets and liabilities optimally, using various forms of financing offered by banks.</w:t>
      </w:r>
    </w:p>
    <w:p w14:paraId="00689529" w14:textId="77777777" w:rsidR="009216AD" w:rsidRPr="000D7D6A" w:rsidRDefault="009216AD" w:rsidP="00B354F7"/>
    <w:p w14:paraId="224B6102" w14:textId="7361FAFF" w:rsidR="00C12893" w:rsidRPr="008058CF" w:rsidRDefault="00C12893" w:rsidP="00B354F7">
      <w:r w:rsidRPr="00B354F7">
        <w:rPr>
          <w:b/>
          <w:bCs/>
        </w:rPr>
        <w:t>Technology: a game changer</w:t>
      </w:r>
    </w:p>
    <w:p w14:paraId="40D55242" w14:textId="567455B2" w:rsidR="00C12893" w:rsidRPr="000D7D6A" w:rsidRDefault="00C12893" w:rsidP="00C12893">
      <w:pPr>
        <w:pStyle w:val="CommentText"/>
        <w:rPr>
          <w:sz w:val="22"/>
          <w:szCs w:val="22"/>
        </w:rPr>
      </w:pPr>
      <w:r w:rsidRPr="000D7D6A">
        <w:rPr>
          <w:sz w:val="22"/>
          <w:szCs w:val="22"/>
        </w:rPr>
        <w:t xml:space="preserve">The explosive growth in digital technology over the past two decades has allowed corporates to operate more efficiently. Corporates </w:t>
      </w:r>
      <w:r w:rsidR="0045340B" w:rsidRPr="000D7D6A">
        <w:rPr>
          <w:sz w:val="22"/>
          <w:szCs w:val="22"/>
        </w:rPr>
        <w:t xml:space="preserve">can </w:t>
      </w:r>
      <w:r w:rsidRPr="000D7D6A">
        <w:rPr>
          <w:sz w:val="22"/>
          <w:szCs w:val="22"/>
        </w:rPr>
        <w:t>now:</w:t>
      </w:r>
    </w:p>
    <w:p w14:paraId="52C18139" w14:textId="4DC6744B" w:rsidR="00C12893" w:rsidRPr="000D7D6A" w:rsidRDefault="00C12893" w:rsidP="0020683F">
      <w:pPr>
        <w:pStyle w:val="CommentText"/>
        <w:numPr>
          <w:ilvl w:val="0"/>
          <w:numId w:val="5"/>
        </w:numPr>
        <w:spacing w:after="0"/>
        <w:rPr>
          <w:sz w:val="22"/>
          <w:szCs w:val="22"/>
        </w:rPr>
      </w:pPr>
      <w:r w:rsidRPr="000D7D6A">
        <w:rPr>
          <w:sz w:val="22"/>
          <w:szCs w:val="22"/>
        </w:rPr>
        <w:t>connect</w:t>
      </w:r>
      <w:r w:rsidR="00925581" w:rsidRPr="000D7D6A">
        <w:rPr>
          <w:sz w:val="22"/>
          <w:szCs w:val="22"/>
        </w:rPr>
        <w:t xml:space="preserve"> at speed</w:t>
      </w:r>
      <w:r w:rsidRPr="000D7D6A">
        <w:rPr>
          <w:sz w:val="22"/>
          <w:szCs w:val="22"/>
        </w:rPr>
        <w:t xml:space="preserve"> with their banks, suppliers and customers to make and receive payments in real</w:t>
      </w:r>
      <w:r w:rsidR="0030073E">
        <w:rPr>
          <w:sz w:val="22"/>
          <w:szCs w:val="22"/>
        </w:rPr>
        <w:t xml:space="preserve"> </w:t>
      </w:r>
      <w:proofErr w:type="gramStart"/>
      <w:r w:rsidRPr="000D7D6A">
        <w:rPr>
          <w:sz w:val="22"/>
          <w:szCs w:val="22"/>
        </w:rPr>
        <w:t>time</w:t>
      </w:r>
      <w:r w:rsidR="00EB303D" w:rsidRPr="000D7D6A">
        <w:rPr>
          <w:sz w:val="22"/>
          <w:szCs w:val="22"/>
        </w:rPr>
        <w:t>;</w:t>
      </w:r>
      <w:proofErr w:type="gramEnd"/>
    </w:p>
    <w:p w14:paraId="648739FA" w14:textId="1431B44A" w:rsidR="00C12893" w:rsidRPr="000D7D6A" w:rsidRDefault="00EB303D" w:rsidP="0020683F">
      <w:pPr>
        <w:pStyle w:val="CommentText"/>
        <w:numPr>
          <w:ilvl w:val="0"/>
          <w:numId w:val="5"/>
        </w:numPr>
        <w:spacing w:after="0"/>
        <w:rPr>
          <w:sz w:val="22"/>
          <w:szCs w:val="22"/>
        </w:rPr>
      </w:pPr>
      <w:r w:rsidRPr="000D7D6A">
        <w:rPr>
          <w:sz w:val="22"/>
          <w:szCs w:val="22"/>
        </w:rPr>
        <w:t>o</w:t>
      </w:r>
      <w:r w:rsidR="00925581" w:rsidRPr="000D7D6A">
        <w:rPr>
          <w:sz w:val="22"/>
          <w:szCs w:val="22"/>
        </w:rPr>
        <w:t xml:space="preserve">btain </w:t>
      </w:r>
      <w:r w:rsidR="00C12893" w:rsidRPr="000D7D6A">
        <w:rPr>
          <w:sz w:val="22"/>
          <w:szCs w:val="22"/>
        </w:rPr>
        <w:t>a quote and exchange</w:t>
      </w:r>
      <w:r w:rsidR="00925581" w:rsidRPr="000D7D6A">
        <w:rPr>
          <w:sz w:val="22"/>
          <w:szCs w:val="22"/>
        </w:rPr>
        <w:t xml:space="preserve"> currencies</w:t>
      </w:r>
      <w:r w:rsidR="00C12893" w:rsidRPr="000D7D6A">
        <w:rPr>
          <w:sz w:val="22"/>
          <w:szCs w:val="22"/>
        </w:rPr>
        <w:t xml:space="preserve"> </w:t>
      </w:r>
      <w:proofErr w:type="gramStart"/>
      <w:r w:rsidR="00C12893" w:rsidRPr="000D7D6A">
        <w:rPr>
          <w:sz w:val="22"/>
          <w:szCs w:val="22"/>
        </w:rPr>
        <w:t>instantly</w:t>
      </w:r>
      <w:r w:rsidRPr="000D7D6A">
        <w:rPr>
          <w:sz w:val="22"/>
          <w:szCs w:val="22"/>
        </w:rPr>
        <w:t>;</w:t>
      </w:r>
      <w:proofErr w:type="gramEnd"/>
    </w:p>
    <w:p w14:paraId="32C81698" w14:textId="1A23DAF7" w:rsidR="00C12893" w:rsidRPr="000D7D6A" w:rsidRDefault="00C12893" w:rsidP="0020683F">
      <w:pPr>
        <w:pStyle w:val="CommentText"/>
        <w:numPr>
          <w:ilvl w:val="0"/>
          <w:numId w:val="5"/>
        </w:numPr>
        <w:spacing w:after="0"/>
        <w:rPr>
          <w:sz w:val="22"/>
          <w:szCs w:val="22"/>
        </w:rPr>
      </w:pPr>
      <w:r w:rsidRPr="000D7D6A">
        <w:rPr>
          <w:sz w:val="22"/>
          <w:szCs w:val="22"/>
        </w:rPr>
        <w:t>conclude a trade transaction</w:t>
      </w:r>
      <w:r w:rsidR="00925581" w:rsidRPr="000D7D6A">
        <w:rPr>
          <w:sz w:val="22"/>
          <w:szCs w:val="22"/>
        </w:rPr>
        <w:t xml:space="preserve"> more </w:t>
      </w:r>
      <w:proofErr w:type="gramStart"/>
      <w:r w:rsidR="00925581" w:rsidRPr="000D7D6A">
        <w:rPr>
          <w:sz w:val="22"/>
          <w:szCs w:val="22"/>
        </w:rPr>
        <w:t>quickly</w:t>
      </w:r>
      <w:r w:rsidR="004074DD">
        <w:rPr>
          <w:sz w:val="22"/>
          <w:szCs w:val="22"/>
        </w:rPr>
        <w:t>;</w:t>
      </w:r>
      <w:proofErr w:type="gramEnd"/>
    </w:p>
    <w:p w14:paraId="411798D7" w14:textId="15E83E81" w:rsidR="00C12893" w:rsidRPr="00D603EB" w:rsidRDefault="00EB303D" w:rsidP="00D603EB">
      <w:pPr>
        <w:pStyle w:val="ListParagraph"/>
        <w:numPr>
          <w:ilvl w:val="0"/>
          <w:numId w:val="5"/>
        </w:numPr>
        <w:spacing w:after="0" w:line="240" w:lineRule="auto"/>
        <w:rPr>
          <w:rFonts w:ascii="Times New Roman" w:eastAsia="Times New Roman" w:hAnsi="Times New Roman" w:cs="Times New Roman"/>
          <w:sz w:val="24"/>
          <w:szCs w:val="24"/>
        </w:rPr>
      </w:pPr>
      <w:r w:rsidRPr="000D7D6A">
        <w:t xml:space="preserve">access </w:t>
      </w:r>
      <w:r w:rsidR="00C12893" w:rsidRPr="000D7D6A">
        <w:t>bank</w:t>
      </w:r>
      <w:r w:rsidR="00EA05B3" w:rsidRPr="000D7D6A">
        <w:t xml:space="preserve"> services via multiple channels</w:t>
      </w:r>
      <w:r w:rsidR="00C12893" w:rsidRPr="000D7D6A">
        <w:t xml:space="preserve">, including online banking, </w:t>
      </w:r>
      <w:r w:rsidR="002169EA">
        <w:t xml:space="preserve">mobile banking apps, </w:t>
      </w:r>
      <w:r w:rsidR="00C12893" w:rsidRPr="000D7D6A">
        <w:t xml:space="preserve">host-to-host </w:t>
      </w:r>
      <w:r w:rsidR="00C12893" w:rsidRPr="00995473">
        <w:t>connectivity</w:t>
      </w:r>
      <w:r w:rsidR="00F57AF3" w:rsidRPr="00995473">
        <w:t xml:space="preserve"> (</w:t>
      </w:r>
      <w:r w:rsidR="00F57AF3" w:rsidRPr="00D603EB">
        <w:t xml:space="preserve">an automated one-to-one solution for data transfer between a bank and </w:t>
      </w:r>
      <w:r w:rsidR="00E54A73">
        <w:t>its</w:t>
      </w:r>
      <w:r w:rsidR="00E54A73" w:rsidRPr="00D603EB">
        <w:t xml:space="preserve"> </w:t>
      </w:r>
      <w:r w:rsidR="00F57AF3" w:rsidRPr="00D603EB">
        <w:t>corporate client)</w:t>
      </w:r>
      <w:r w:rsidR="00C12893" w:rsidRPr="00995473">
        <w:t>,</w:t>
      </w:r>
      <w:r w:rsidR="002169EA">
        <w:t xml:space="preserve"> and</w:t>
      </w:r>
      <w:r w:rsidR="00C12893" w:rsidRPr="000D7D6A">
        <w:t xml:space="preserve"> SWIFT</w:t>
      </w:r>
      <w:r w:rsidR="00995473">
        <w:t xml:space="preserve"> </w:t>
      </w:r>
      <w:r w:rsidR="00F57AF3">
        <w:t>(an automated solution for payments and messaging between a corporate and many banks</w:t>
      </w:r>
      <w:proofErr w:type="gramStart"/>
      <w:r w:rsidR="00F57AF3">
        <w:t>)</w:t>
      </w:r>
      <w:r w:rsidRPr="000D7D6A">
        <w:t>;</w:t>
      </w:r>
      <w:proofErr w:type="gramEnd"/>
    </w:p>
    <w:p w14:paraId="6B8E9E37" w14:textId="551D8BA2" w:rsidR="005C3C8C" w:rsidRPr="000D7D6A" w:rsidRDefault="0045340B" w:rsidP="0020683F">
      <w:pPr>
        <w:pStyle w:val="CommentText"/>
        <w:numPr>
          <w:ilvl w:val="0"/>
          <w:numId w:val="5"/>
        </w:numPr>
        <w:rPr>
          <w:sz w:val="22"/>
          <w:szCs w:val="22"/>
        </w:rPr>
      </w:pPr>
      <w:r w:rsidRPr="005C3C8C">
        <w:rPr>
          <w:sz w:val="22"/>
          <w:szCs w:val="22"/>
        </w:rPr>
        <w:t>automate process</w:t>
      </w:r>
      <w:r w:rsidR="00B44C43" w:rsidRPr="005C3C8C">
        <w:rPr>
          <w:sz w:val="22"/>
          <w:szCs w:val="22"/>
        </w:rPr>
        <w:t>es</w:t>
      </w:r>
      <w:r w:rsidR="004D2445" w:rsidRPr="005C3C8C">
        <w:rPr>
          <w:sz w:val="22"/>
          <w:szCs w:val="22"/>
        </w:rPr>
        <w:t xml:space="preserve"> such as account reconciliation</w:t>
      </w:r>
      <w:r w:rsidR="004074DD">
        <w:rPr>
          <w:sz w:val="22"/>
          <w:szCs w:val="22"/>
        </w:rPr>
        <w:t>.</w:t>
      </w:r>
      <w:r w:rsidRPr="005C3C8C">
        <w:rPr>
          <w:sz w:val="22"/>
          <w:szCs w:val="22"/>
        </w:rPr>
        <w:t xml:space="preserve"> </w:t>
      </w:r>
    </w:p>
    <w:p w14:paraId="0688BA2B" w14:textId="22D18B6F" w:rsidR="00970035" w:rsidRPr="005C3C8C" w:rsidRDefault="00970035" w:rsidP="005C3C8C">
      <w:pPr>
        <w:pStyle w:val="CommentText"/>
        <w:rPr>
          <w:sz w:val="22"/>
          <w:szCs w:val="22"/>
        </w:rPr>
      </w:pPr>
      <w:r w:rsidRPr="005C3C8C">
        <w:rPr>
          <w:sz w:val="22"/>
          <w:szCs w:val="22"/>
        </w:rPr>
        <w:t xml:space="preserve">You will learn more about </w:t>
      </w:r>
      <w:r w:rsidR="00925381" w:rsidRPr="005C3C8C">
        <w:rPr>
          <w:sz w:val="22"/>
          <w:szCs w:val="22"/>
        </w:rPr>
        <w:t>digital solutions for corporates in section 7.9.</w:t>
      </w:r>
    </w:p>
    <w:p w14:paraId="182B2DBB" w14:textId="1DC4D079" w:rsidR="00C12893" w:rsidRPr="000D7D6A" w:rsidRDefault="00C12893" w:rsidP="00C12893">
      <w:pPr>
        <w:pStyle w:val="CommentText"/>
        <w:rPr>
          <w:sz w:val="22"/>
          <w:szCs w:val="22"/>
        </w:rPr>
      </w:pPr>
      <w:r w:rsidRPr="000D7D6A">
        <w:rPr>
          <w:sz w:val="22"/>
          <w:szCs w:val="22"/>
        </w:rPr>
        <w:t xml:space="preserve">Although technology is constantly changing the way that corporates do business, most have basic needs that they want banks to fulfil. </w:t>
      </w:r>
      <w:r w:rsidR="00A31FF3">
        <w:rPr>
          <w:sz w:val="22"/>
          <w:szCs w:val="22"/>
        </w:rPr>
        <w:t>Corporates</w:t>
      </w:r>
      <w:r w:rsidR="00350D34">
        <w:rPr>
          <w:sz w:val="22"/>
          <w:szCs w:val="22"/>
        </w:rPr>
        <w:t xml:space="preserve"> also</w:t>
      </w:r>
      <w:r w:rsidRPr="000D7D6A">
        <w:rPr>
          <w:sz w:val="22"/>
          <w:szCs w:val="22"/>
        </w:rPr>
        <w:t xml:space="preserve"> want to work with a bank that understands their business and caters to their unique needs</w:t>
      </w:r>
      <w:r w:rsidR="003B7ED8">
        <w:rPr>
          <w:sz w:val="22"/>
          <w:szCs w:val="22"/>
        </w:rPr>
        <w:t>;</w:t>
      </w:r>
      <w:r w:rsidRPr="000D7D6A">
        <w:rPr>
          <w:sz w:val="22"/>
          <w:szCs w:val="22"/>
        </w:rPr>
        <w:t xml:space="preserve"> </w:t>
      </w:r>
      <w:r w:rsidR="00350D34">
        <w:rPr>
          <w:sz w:val="22"/>
          <w:szCs w:val="22"/>
        </w:rPr>
        <w:t>b</w:t>
      </w:r>
      <w:r w:rsidRPr="000D7D6A">
        <w:rPr>
          <w:sz w:val="22"/>
          <w:szCs w:val="22"/>
        </w:rPr>
        <w:t>anks will</w:t>
      </w:r>
      <w:r w:rsidR="00C35338" w:rsidRPr="000D7D6A">
        <w:rPr>
          <w:sz w:val="22"/>
          <w:szCs w:val="22"/>
        </w:rPr>
        <w:t xml:space="preserve"> often</w:t>
      </w:r>
      <w:r w:rsidRPr="000D7D6A">
        <w:rPr>
          <w:sz w:val="22"/>
          <w:szCs w:val="22"/>
        </w:rPr>
        <w:t xml:space="preserve"> assign a </w:t>
      </w:r>
      <w:r w:rsidR="00C35338" w:rsidRPr="000D7D6A">
        <w:rPr>
          <w:sz w:val="22"/>
          <w:szCs w:val="22"/>
        </w:rPr>
        <w:t>r</w:t>
      </w:r>
      <w:r w:rsidRPr="000D7D6A">
        <w:rPr>
          <w:sz w:val="22"/>
          <w:szCs w:val="22"/>
        </w:rPr>
        <w:t xml:space="preserve">elationship </w:t>
      </w:r>
      <w:r w:rsidR="00C35338" w:rsidRPr="000D7D6A">
        <w:rPr>
          <w:sz w:val="22"/>
          <w:szCs w:val="22"/>
        </w:rPr>
        <w:t>m</w:t>
      </w:r>
      <w:r w:rsidRPr="000D7D6A">
        <w:rPr>
          <w:sz w:val="22"/>
          <w:szCs w:val="22"/>
        </w:rPr>
        <w:t>anager to provide tailored solutions to corporate clients</w:t>
      </w:r>
      <w:r w:rsidR="00C35338" w:rsidRPr="000D7D6A">
        <w:rPr>
          <w:sz w:val="22"/>
          <w:szCs w:val="22"/>
        </w:rPr>
        <w:t>.</w:t>
      </w:r>
      <w:r w:rsidR="00D36D62">
        <w:rPr>
          <w:sz w:val="22"/>
          <w:szCs w:val="22"/>
        </w:rPr>
        <w:t xml:space="preserve"> </w:t>
      </w:r>
      <w:r w:rsidRPr="000D7D6A">
        <w:rPr>
          <w:sz w:val="22"/>
          <w:szCs w:val="22"/>
        </w:rPr>
        <w:t xml:space="preserve">Relationship </w:t>
      </w:r>
      <w:r w:rsidR="00C35338" w:rsidRPr="000D7D6A">
        <w:rPr>
          <w:sz w:val="22"/>
          <w:szCs w:val="22"/>
        </w:rPr>
        <w:t>m</w:t>
      </w:r>
      <w:r w:rsidRPr="000D7D6A">
        <w:rPr>
          <w:sz w:val="22"/>
          <w:szCs w:val="22"/>
        </w:rPr>
        <w:t xml:space="preserve">anagers generally work with </w:t>
      </w:r>
      <w:r w:rsidR="005E0101" w:rsidRPr="000D7D6A">
        <w:rPr>
          <w:sz w:val="22"/>
          <w:szCs w:val="22"/>
        </w:rPr>
        <w:t>the</w:t>
      </w:r>
      <w:r w:rsidRPr="000D7D6A">
        <w:rPr>
          <w:sz w:val="22"/>
          <w:szCs w:val="22"/>
        </w:rPr>
        <w:t xml:space="preserve"> corporate’s </w:t>
      </w:r>
      <w:r w:rsidR="005E0101" w:rsidRPr="000D7D6A">
        <w:rPr>
          <w:sz w:val="22"/>
          <w:szCs w:val="22"/>
        </w:rPr>
        <w:t>c</w:t>
      </w:r>
      <w:r w:rsidRPr="000D7D6A">
        <w:rPr>
          <w:sz w:val="22"/>
          <w:szCs w:val="22"/>
        </w:rPr>
        <w:t xml:space="preserve">ash </w:t>
      </w:r>
      <w:r w:rsidR="005E0101" w:rsidRPr="000D7D6A">
        <w:rPr>
          <w:sz w:val="22"/>
          <w:szCs w:val="22"/>
        </w:rPr>
        <w:t>m</w:t>
      </w:r>
      <w:r w:rsidRPr="000D7D6A">
        <w:rPr>
          <w:sz w:val="22"/>
          <w:szCs w:val="22"/>
        </w:rPr>
        <w:t xml:space="preserve">anager, </w:t>
      </w:r>
      <w:r w:rsidR="005E0101" w:rsidRPr="000D7D6A">
        <w:rPr>
          <w:sz w:val="22"/>
          <w:szCs w:val="22"/>
        </w:rPr>
        <w:t>a</w:t>
      </w:r>
      <w:r w:rsidRPr="000D7D6A">
        <w:rPr>
          <w:sz w:val="22"/>
          <w:szCs w:val="22"/>
        </w:rPr>
        <w:t xml:space="preserve">ssistant </w:t>
      </w:r>
      <w:r w:rsidR="005E0101" w:rsidRPr="000D7D6A">
        <w:rPr>
          <w:sz w:val="22"/>
          <w:szCs w:val="22"/>
        </w:rPr>
        <w:t>t</w:t>
      </w:r>
      <w:r w:rsidRPr="000D7D6A">
        <w:rPr>
          <w:sz w:val="22"/>
          <w:szCs w:val="22"/>
        </w:rPr>
        <w:t xml:space="preserve">reasurer, </w:t>
      </w:r>
      <w:r w:rsidR="005E0101" w:rsidRPr="000D7D6A">
        <w:rPr>
          <w:sz w:val="22"/>
          <w:szCs w:val="22"/>
        </w:rPr>
        <w:t>t</w:t>
      </w:r>
      <w:r w:rsidRPr="000D7D6A">
        <w:rPr>
          <w:sz w:val="22"/>
          <w:szCs w:val="22"/>
        </w:rPr>
        <w:t xml:space="preserve">reasurer, </w:t>
      </w:r>
      <w:r w:rsidR="005E0101" w:rsidRPr="000D7D6A">
        <w:rPr>
          <w:sz w:val="22"/>
          <w:szCs w:val="22"/>
        </w:rPr>
        <w:t>c</w:t>
      </w:r>
      <w:r w:rsidRPr="000D7D6A">
        <w:rPr>
          <w:sz w:val="22"/>
          <w:szCs w:val="22"/>
        </w:rPr>
        <w:t xml:space="preserve">hief </w:t>
      </w:r>
      <w:r w:rsidR="005E0101" w:rsidRPr="000D7D6A">
        <w:rPr>
          <w:sz w:val="22"/>
          <w:szCs w:val="22"/>
        </w:rPr>
        <w:t>f</w:t>
      </w:r>
      <w:r w:rsidRPr="000D7D6A">
        <w:rPr>
          <w:sz w:val="22"/>
          <w:szCs w:val="22"/>
        </w:rPr>
        <w:t xml:space="preserve">inancial </w:t>
      </w:r>
      <w:proofErr w:type="gramStart"/>
      <w:r w:rsidR="005E0101" w:rsidRPr="000D7D6A">
        <w:rPr>
          <w:sz w:val="22"/>
          <w:szCs w:val="22"/>
        </w:rPr>
        <w:t>o</w:t>
      </w:r>
      <w:r w:rsidRPr="000D7D6A">
        <w:rPr>
          <w:sz w:val="22"/>
          <w:szCs w:val="22"/>
        </w:rPr>
        <w:t>fficer</w:t>
      </w:r>
      <w:proofErr w:type="gramEnd"/>
      <w:r w:rsidRPr="000D7D6A">
        <w:rPr>
          <w:sz w:val="22"/>
          <w:szCs w:val="22"/>
        </w:rPr>
        <w:t xml:space="preserve"> and a variety of other stakeholders</w:t>
      </w:r>
      <w:r w:rsidR="00796825">
        <w:rPr>
          <w:sz w:val="22"/>
          <w:szCs w:val="22"/>
        </w:rPr>
        <w:t>,</w:t>
      </w:r>
      <w:r w:rsidRPr="000D7D6A">
        <w:rPr>
          <w:sz w:val="22"/>
          <w:szCs w:val="22"/>
        </w:rPr>
        <w:t xml:space="preserve"> from </w:t>
      </w:r>
      <w:r w:rsidR="00D2522B" w:rsidRPr="000D7D6A">
        <w:rPr>
          <w:sz w:val="22"/>
          <w:szCs w:val="22"/>
        </w:rPr>
        <w:t>a</w:t>
      </w:r>
      <w:r w:rsidRPr="000D7D6A">
        <w:rPr>
          <w:sz w:val="22"/>
          <w:szCs w:val="22"/>
        </w:rPr>
        <w:t>ccount</w:t>
      </w:r>
      <w:r w:rsidR="00D2522B" w:rsidRPr="000D7D6A">
        <w:rPr>
          <w:sz w:val="22"/>
          <w:szCs w:val="22"/>
        </w:rPr>
        <w:t>s</w:t>
      </w:r>
      <w:r w:rsidRPr="000D7D6A">
        <w:rPr>
          <w:sz w:val="22"/>
          <w:szCs w:val="22"/>
        </w:rPr>
        <w:t xml:space="preserve"> </w:t>
      </w:r>
      <w:r w:rsidR="00D2522B" w:rsidRPr="000D7D6A">
        <w:rPr>
          <w:sz w:val="22"/>
          <w:szCs w:val="22"/>
        </w:rPr>
        <w:t>p</w:t>
      </w:r>
      <w:r w:rsidRPr="000D7D6A">
        <w:rPr>
          <w:sz w:val="22"/>
          <w:szCs w:val="22"/>
        </w:rPr>
        <w:t xml:space="preserve">ayable and </w:t>
      </w:r>
      <w:r w:rsidR="00D2522B" w:rsidRPr="000D7D6A">
        <w:rPr>
          <w:sz w:val="22"/>
          <w:szCs w:val="22"/>
        </w:rPr>
        <w:t>r</w:t>
      </w:r>
      <w:r w:rsidRPr="000D7D6A">
        <w:rPr>
          <w:sz w:val="22"/>
          <w:szCs w:val="22"/>
        </w:rPr>
        <w:t xml:space="preserve">eceivable </w:t>
      </w:r>
      <w:r w:rsidR="00D2522B" w:rsidRPr="000D7D6A">
        <w:rPr>
          <w:sz w:val="22"/>
          <w:szCs w:val="22"/>
        </w:rPr>
        <w:t>m</w:t>
      </w:r>
      <w:r w:rsidRPr="000D7D6A">
        <w:rPr>
          <w:sz w:val="22"/>
          <w:szCs w:val="22"/>
        </w:rPr>
        <w:t>anagers to procurement teams.</w:t>
      </w:r>
    </w:p>
    <w:p w14:paraId="4B860E10" w14:textId="6A309504" w:rsidR="00C12893" w:rsidRPr="000D7D6A" w:rsidRDefault="00C12893" w:rsidP="00C12893">
      <w:pPr>
        <w:pStyle w:val="CommentText"/>
        <w:rPr>
          <w:sz w:val="22"/>
          <w:szCs w:val="22"/>
        </w:rPr>
      </w:pPr>
      <w:r w:rsidRPr="000D7D6A">
        <w:rPr>
          <w:sz w:val="22"/>
          <w:szCs w:val="22"/>
        </w:rPr>
        <w:t xml:space="preserve">Corporates also </w:t>
      </w:r>
      <w:r w:rsidR="00041E76">
        <w:rPr>
          <w:sz w:val="22"/>
          <w:szCs w:val="22"/>
        </w:rPr>
        <w:t xml:space="preserve">require </w:t>
      </w:r>
      <w:r w:rsidRPr="000D7D6A">
        <w:rPr>
          <w:sz w:val="22"/>
          <w:szCs w:val="22"/>
        </w:rPr>
        <w:t>banks t</w:t>
      </w:r>
      <w:r w:rsidR="00041E76">
        <w:rPr>
          <w:sz w:val="22"/>
          <w:szCs w:val="22"/>
        </w:rPr>
        <w:t>o</w:t>
      </w:r>
      <w:r w:rsidRPr="000D7D6A">
        <w:rPr>
          <w:sz w:val="22"/>
          <w:szCs w:val="22"/>
        </w:rPr>
        <w:t xml:space="preserve"> provide:</w:t>
      </w:r>
    </w:p>
    <w:p w14:paraId="70D65F51" w14:textId="64D19976" w:rsidR="00C12893" w:rsidRPr="000D7D6A" w:rsidRDefault="00D50ED7" w:rsidP="00C12893">
      <w:pPr>
        <w:pStyle w:val="CommentText"/>
        <w:numPr>
          <w:ilvl w:val="0"/>
          <w:numId w:val="2"/>
        </w:numPr>
        <w:spacing w:after="0"/>
        <w:rPr>
          <w:sz w:val="22"/>
          <w:szCs w:val="22"/>
        </w:rPr>
      </w:pPr>
      <w:r>
        <w:rPr>
          <w:sz w:val="22"/>
          <w:szCs w:val="22"/>
        </w:rPr>
        <w:t>g</w:t>
      </w:r>
      <w:r w:rsidR="00C12893" w:rsidRPr="000D7D6A">
        <w:rPr>
          <w:sz w:val="22"/>
          <w:szCs w:val="22"/>
        </w:rPr>
        <w:t xml:space="preserve">ood customer </w:t>
      </w:r>
      <w:proofErr w:type="gramStart"/>
      <w:r w:rsidR="00C12893" w:rsidRPr="000D7D6A">
        <w:rPr>
          <w:sz w:val="22"/>
          <w:szCs w:val="22"/>
        </w:rPr>
        <w:t>service</w:t>
      </w:r>
      <w:r w:rsidR="00796825">
        <w:rPr>
          <w:sz w:val="22"/>
          <w:szCs w:val="22"/>
        </w:rPr>
        <w:t>;</w:t>
      </w:r>
      <w:proofErr w:type="gramEnd"/>
    </w:p>
    <w:p w14:paraId="6B1388A8" w14:textId="57F929FE" w:rsidR="00C12893" w:rsidRPr="000D7D6A" w:rsidRDefault="00D50ED7" w:rsidP="00C12893">
      <w:pPr>
        <w:pStyle w:val="CommentText"/>
        <w:numPr>
          <w:ilvl w:val="0"/>
          <w:numId w:val="2"/>
        </w:numPr>
        <w:spacing w:after="0"/>
        <w:rPr>
          <w:sz w:val="22"/>
          <w:szCs w:val="22"/>
        </w:rPr>
      </w:pPr>
      <w:r>
        <w:rPr>
          <w:sz w:val="22"/>
          <w:szCs w:val="22"/>
        </w:rPr>
        <w:t>c</w:t>
      </w:r>
      <w:r w:rsidR="00C12893" w:rsidRPr="000D7D6A">
        <w:rPr>
          <w:sz w:val="22"/>
          <w:szCs w:val="22"/>
        </w:rPr>
        <w:t xml:space="preserve">onsistent credit </w:t>
      </w:r>
      <w:proofErr w:type="gramStart"/>
      <w:r w:rsidR="00C12893" w:rsidRPr="000D7D6A">
        <w:rPr>
          <w:sz w:val="22"/>
          <w:szCs w:val="22"/>
        </w:rPr>
        <w:t>support</w:t>
      </w:r>
      <w:r w:rsidR="00796825">
        <w:rPr>
          <w:sz w:val="22"/>
          <w:szCs w:val="22"/>
        </w:rPr>
        <w:t>;</w:t>
      </w:r>
      <w:proofErr w:type="gramEnd"/>
      <w:r w:rsidR="00C12893" w:rsidRPr="000D7D6A">
        <w:rPr>
          <w:sz w:val="22"/>
          <w:szCs w:val="22"/>
        </w:rPr>
        <w:t xml:space="preserve"> </w:t>
      </w:r>
    </w:p>
    <w:p w14:paraId="676E73F7" w14:textId="0CCCE538" w:rsidR="00C12893" w:rsidRPr="000D7D6A" w:rsidRDefault="00D50ED7" w:rsidP="00C12893">
      <w:pPr>
        <w:pStyle w:val="CommentText"/>
        <w:numPr>
          <w:ilvl w:val="0"/>
          <w:numId w:val="2"/>
        </w:numPr>
        <w:spacing w:after="0"/>
        <w:rPr>
          <w:sz w:val="22"/>
          <w:szCs w:val="22"/>
        </w:rPr>
      </w:pPr>
      <w:r>
        <w:rPr>
          <w:sz w:val="22"/>
          <w:szCs w:val="22"/>
        </w:rPr>
        <w:t>m</w:t>
      </w:r>
      <w:r w:rsidR="00C12893" w:rsidRPr="000D7D6A">
        <w:rPr>
          <w:sz w:val="22"/>
          <w:szCs w:val="22"/>
        </w:rPr>
        <w:t xml:space="preserve">arket </w:t>
      </w:r>
      <w:proofErr w:type="gramStart"/>
      <w:r w:rsidR="00C12893" w:rsidRPr="000D7D6A">
        <w:rPr>
          <w:sz w:val="22"/>
          <w:szCs w:val="22"/>
        </w:rPr>
        <w:t>knowledge</w:t>
      </w:r>
      <w:r w:rsidR="00796825">
        <w:rPr>
          <w:sz w:val="22"/>
          <w:szCs w:val="22"/>
        </w:rPr>
        <w:t>;</w:t>
      </w:r>
      <w:proofErr w:type="gramEnd"/>
    </w:p>
    <w:p w14:paraId="1363A9F8" w14:textId="6DA3135C" w:rsidR="00C12893" w:rsidRPr="000D7D6A" w:rsidRDefault="00D50ED7" w:rsidP="00C12893">
      <w:pPr>
        <w:pStyle w:val="CommentText"/>
        <w:numPr>
          <w:ilvl w:val="0"/>
          <w:numId w:val="2"/>
        </w:numPr>
        <w:rPr>
          <w:sz w:val="22"/>
          <w:szCs w:val="22"/>
        </w:rPr>
      </w:pPr>
      <w:r>
        <w:rPr>
          <w:sz w:val="22"/>
          <w:szCs w:val="22"/>
        </w:rPr>
        <w:t>f</w:t>
      </w:r>
      <w:r w:rsidR="00C12893" w:rsidRPr="000D7D6A">
        <w:rPr>
          <w:sz w:val="22"/>
          <w:szCs w:val="22"/>
        </w:rPr>
        <w:t>air pricing.</w:t>
      </w:r>
    </w:p>
    <w:p w14:paraId="11386EBB" w14:textId="0845ED6E" w:rsidR="00467482" w:rsidRDefault="00467482" w:rsidP="008144D3">
      <w:pPr>
        <w:pStyle w:val="CommentText"/>
        <w:pBdr>
          <w:top w:val="single" w:sz="4" w:space="1" w:color="auto"/>
          <w:left w:val="single" w:sz="4" w:space="1" w:color="auto"/>
          <w:bottom w:val="single" w:sz="4" w:space="1" w:color="auto"/>
          <w:right w:val="single" w:sz="4" w:space="1" w:color="auto"/>
        </w:pBdr>
        <w:rPr>
          <w:b/>
          <w:bCs/>
          <w:sz w:val="22"/>
          <w:szCs w:val="22"/>
        </w:rPr>
      </w:pPr>
      <w:r w:rsidRPr="00467482">
        <w:rPr>
          <w:b/>
          <w:bCs/>
          <w:sz w:val="22"/>
          <w:szCs w:val="22"/>
        </w:rPr>
        <w:t>F</w:t>
      </w:r>
      <w:r w:rsidR="00997D00">
        <w:rPr>
          <w:b/>
          <w:bCs/>
          <w:sz w:val="22"/>
          <w:szCs w:val="22"/>
        </w:rPr>
        <w:t>ACTFIND</w:t>
      </w:r>
    </w:p>
    <w:p w14:paraId="6A6644B8" w14:textId="766CDB5A" w:rsidR="00EB63D4" w:rsidRPr="000D7D6A" w:rsidRDefault="00C12893" w:rsidP="008144D3">
      <w:pPr>
        <w:pStyle w:val="CommentText"/>
        <w:pBdr>
          <w:top w:val="single" w:sz="4" w:space="1" w:color="auto"/>
          <w:left w:val="single" w:sz="4" w:space="1" w:color="auto"/>
          <w:bottom w:val="single" w:sz="4" w:space="1" w:color="auto"/>
          <w:right w:val="single" w:sz="4" w:space="1" w:color="auto"/>
        </w:pBdr>
        <w:rPr>
          <w:sz w:val="22"/>
          <w:szCs w:val="22"/>
        </w:rPr>
      </w:pPr>
      <w:r w:rsidRPr="000D7D6A">
        <w:rPr>
          <w:sz w:val="22"/>
          <w:szCs w:val="22"/>
        </w:rPr>
        <w:t>What do corporate customers really want?</w:t>
      </w:r>
      <w:r w:rsidR="006479A8">
        <w:rPr>
          <w:sz w:val="22"/>
          <w:szCs w:val="22"/>
        </w:rPr>
        <w:t xml:space="preserve"> </w:t>
      </w:r>
      <w:r w:rsidRPr="000D7D6A">
        <w:rPr>
          <w:sz w:val="22"/>
          <w:szCs w:val="22"/>
        </w:rPr>
        <w:t>Find out more:</w:t>
      </w:r>
    </w:p>
    <w:p w14:paraId="7463DA54" w14:textId="554C7FB3" w:rsidR="00C12893" w:rsidRPr="000D7D6A" w:rsidRDefault="00C12893" w:rsidP="008144D3">
      <w:pPr>
        <w:pStyle w:val="CommentText"/>
        <w:pBdr>
          <w:top w:val="single" w:sz="4" w:space="1" w:color="auto"/>
          <w:left w:val="single" w:sz="4" w:space="1" w:color="auto"/>
          <w:bottom w:val="single" w:sz="4" w:space="1" w:color="auto"/>
          <w:right w:val="single" w:sz="4" w:space="1" w:color="auto"/>
        </w:pBdr>
        <w:rPr>
          <w:sz w:val="22"/>
          <w:szCs w:val="22"/>
        </w:rPr>
      </w:pPr>
      <w:r w:rsidRPr="000D7D6A">
        <w:rPr>
          <w:sz w:val="22"/>
          <w:szCs w:val="22"/>
        </w:rPr>
        <w:t>The Financial Brand</w:t>
      </w:r>
      <w:r w:rsidR="00EB63D4" w:rsidRPr="000D7D6A">
        <w:rPr>
          <w:sz w:val="22"/>
          <w:szCs w:val="22"/>
        </w:rPr>
        <w:t xml:space="preserve">: </w:t>
      </w:r>
      <w:hyperlink r:id="rId10" w:history="1">
        <w:r w:rsidR="00B41B5A">
          <w:rPr>
            <w:rStyle w:val="Hyperlink"/>
            <w:sz w:val="22"/>
            <w:szCs w:val="22"/>
          </w:rPr>
          <w:t>5 things business owners expect from their bank</w:t>
        </w:r>
      </w:hyperlink>
      <w:r w:rsidRPr="000D7D6A">
        <w:rPr>
          <w:sz w:val="22"/>
          <w:szCs w:val="22"/>
        </w:rPr>
        <w:t xml:space="preserve"> </w:t>
      </w:r>
    </w:p>
    <w:p w14:paraId="7F4115E6" w14:textId="1C022C7E" w:rsidR="00C12893" w:rsidRPr="000D7D6A" w:rsidRDefault="00C12893" w:rsidP="008144D3">
      <w:pPr>
        <w:pStyle w:val="CommentText"/>
        <w:pBdr>
          <w:top w:val="single" w:sz="4" w:space="1" w:color="auto"/>
          <w:left w:val="single" w:sz="4" w:space="1" w:color="auto"/>
          <w:bottom w:val="single" w:sz="4" w:space="1" w:color="auto"/>
          <w:right w:val="single" w:sz="4" w:space="1" w:color="auto"/>
        </w:pBdr>
        <w:rPr>
          <w:rStyle w:val="Hyperlink"/>
          <w:sz w:val="22"/>
          <w:szCs w:val="22"/>
        </w:rPr>
      </w:pPr>
      <w:r w:rsidRPr="000D7D6A">
        <w:rPr>
          <w:sz w:val="22"/>
          <w:szCs w:val="22"/>
        </w:rPr>
        <w:t xml:space="preserve">The Global Treasurer: </w:t>
      </w:r>
      <w:hyperlink r:id="rId11" w:history="1">
        <w:r w:rsidR="00E84EFD" w:rsidRPr="000D7D6A">
          <w:rPr>
            <w:rStyle w:val="Hyperlink"/>
            <w:sz w:val="22"/>
            <w:szCs w:val="22"/>
          </w:rPr>
          <w:t>What corporates really think about their banks…</w:t>
        </w:r>
      </w:hyperlink>
    </w:p>
    <w:p w14:paraId="3507070D" w14:textId="20B59B20" w:rsidR="00043B67" w:rsidRPr="00B354F7" w:rsidRDefault="001D4DDA" w:rsidP="008144D3">
      <w:pPr>
        <w:pStyle w:val="CommentText"/>
        <w:pBdr>
          <w:top w:val="single" w:sz="4" w:space="1" w:color="auto"/>
          <w:left w:val="single" w:sz="4" w:space="1" w:color="auto"/>
          <w:bottom w:val="single" w:sz="4" w:space="1" w:color="auto"/>
          <w:right w:val="single" w:sz="4" w:space="1" w:color="auto"/>
        </w:pBdr>
        <w:rPr>
          <w:rStyle w:val="Hyperlink"/>
          <w:color w:val="auto"/>
          <w:sz w:val="22"/>
          <w:szCs w:val="22"/>
          <w:u w:val="none"/>
        </w:rPr>
      </w:pPr>
      <w:r>
        <w:rPr>
          <w:rStyle w:val="Hyperlink"/>
          <w:color w:val="auto"/>
          <w:sz w:val="22"/>
          <w:szCs w:val="22"/>
          <w:u w:val="none"/>
        </w:rPr>
        <w:t>Some things</w:t>
      </w:r>
      <w:r w:rsidR="00C32951" w:rsidRPr="00B354F7">
        <w:rPr>
          <w:rStyle w:val="Hyperlink"/>
          <w:color w:val="auto"/>
          <w:sz w:val="22"/>
          <w:szCs w:val="22"/>
          <w:u w:val="none"/>
        </w:rPr>
        <w:t xml:space="preserve"> </w:t>
      </w:r>
      <w:r w:rsidR="00410213" w:rsidRPr="00B354F7">
        <w:rPr>
          <w:rStyle w:val="Hyperlink"/>
          <w:color w:val="auto"/>
          <w:sz w:val="22"/>
          <w:szCs w:val="22"/>
          <w:u w:val="none"/>
        </w:rPr>
        <w:t>can be improved</w:t>
      </w:r>
      <w:r w:rsidR="006159C5">
        <w:rPr>
          <w:rStyle w:val="Hyperlink"/>
          <w:color w:val="auto"/>
          <w:sz w:val="22"/>
          <w:szCs w:val="22"/>
          <w:u w:val="none"/>
        </w:rPr>
        <w:t>:</w:t>
      </w:r>
    </w:p>
    <w:p w14:paraId="4E40F1DB" w14:textId="77E12A4D" w:rsidR="00043B67" w:rsidRDefault="00043B67" w:rsidP="008144D3">
      <w:pPr>
        <w:pStyle w:val="CommentText"/>
        <w:pBdr>
          <w:top w:val="single" w:sz="4" w:space="1" w:color="auto"/>
          <w:left w:val="single" w:sz="4" w:space="1" w:color="auto"/>
          <w:bottom w:val="single" w:sz="4" w:space="1" w:color="auto"/>
          <w:right w:val="single" w:sz="4" w:space="1" w:color="auto"/>
        </w:pBdr>
        <w:rPr>
          <w:rStyle w:val="Hyperlink"/>
          <w:sz w:val="22"/>
          <w:szCs w:val="22"/>
        </w:rPr>
      </w:pPr>
      <w:r w:rsidRPr="007C717B">
        <w:rPr>
          <w:rStyle w:val="Hyperlink"/>
          <w:color w:val="auto"/>
          <w:sz w:val="22"/>
          <w:szCs w:val="22"/>
          <w:u w:val="none"/>
        </w:rPr>
        <w:t xml:space="preserve">The Global Treasurer: </w:t>
      </w:r>
      <w:hyperlink r:id="rId12" w:history="1">
        <w:r w:rsidRPr="000D7D6A">
          <w:rPr>
            <w:rStyle w:val="Hyperlink"/>
            <w:sz w:val="22"/>
            <w:szCs w:val="22"/>
          </w:rPr>
          <w:t>Cash management is king: choosing the ideal cash management software solution</w:t>
        </w:r>
      </w:hyperlink>
    </w:p>
    <w:p w14:paraId="1420BF84" w14:textId="2336B003" w:rsidR="00D13069" w:rsidRPr="000D7D6A" w:rsidRDefault="00CB0AFF" w:rsidP="008144D3">
      <w:pPr>
        <w:pStyle w:val="CommentText"/>
        <w:pBdr>
          <w:top w:val="single" w:sz="4" w:space="1" w:color="auto"/>
          <w:left w:val="single" w:sz="4" w:space="1" w:color="auto"/>
          <w:bottom w:val="single" w:sz="4" w:space="1" w:color="auto"/>
          <w:right w:val="single" w:sz="4" w:space="1" w:color="auto"/>
        </w:pBdr>
        <w:rPr>
          <w:sz w:val="22"/>
          <w:szCs w:val="22"/>
        </w:rPr>
      </w:pPr>
      <w:r>
        <w:rPr>
          <w:sz w:val="22"/>
          <w:szCs w:val="22"/>
        </w:rPr>
        <w:t xml:space="preserve">Euromoney: </w:t>
      </w:r>
      <w:hyperlink r:id="rId13" w:history="1">
        <w:r w:rsidR="00870BEB">
          <w:rPr>
            <w:rStyle w:val="Hyperlink"/>
            <w:sz w:val="22"/>
            <w:szCs w:val="22"/>
          </w:rPr>
          <w:t>Coronavirus: what corporate treasurers need from their banks</w:t>
        </w:r>
      </w:hyperlink>
    </w:p>
    <w:p w14:paraId="1E469DF2" w14:textId="77777777" w:rsidR="00525319" w:rsidRDefault="00525319" w:rsidP="008144D3"/>
    <w:p w14:paraId="678323E6" w14:textId="6E3C66F4" w:rsidR="00977DDF" w:rsidRPr="008144D3" w:rsidRDefault="004D75A1" w:rsidP="008144D3">
      <w:pPr>
        <w:pStyle w:val="Heading2"/>
      </w:pPr>
      <w:r w:rsidRPr="008144D3">
        <w:t>7.</w:t>
      </w:r>
      <w:r w:rsidR="002F30AF" w:rsidRPr="008144D3">
        <w:t>2</w:t>
      </w:r>
      <w:r w:rsidRPr="008144D3">
        <w:t xml:space="preserve"> </w:t>
      </w:r>
      <w:r w:rsidR="00D317C9" w:rsidRPr="008144D3">
        <w:t>A</w:t>
      </w:r>
      <w:r w:rsidR="00977DDF" w:rsidRPr="008144D3">
        <w:t>ccount services</w:t>
      </w:r>
    </w:p>
    <w:p w14:paraId="3BC1FB20" w14:textId="77777777" w:rsidR="001E0760" w:rsidRDefault="001E0760" w:rsidP="003132A5">
      <w:pPr>
        <w:rPr>
          <w:rFonts w:cstheme="minorHAnsi"/>
        </w:rPr>
      </w:pPr>
    </w:p>
    <w:p w14:paraId="7BE6DF80" w14:textId="0451FAF7" w:rsidR="00B748C1" w:rsidRDefault="00235ADA" w:rsidP="003132A5">
      <w:pPr>
        <w:rPr>
          <w:rFonts w:cstheme="minorHAnsi"/>
          <w:strike/>
        </w:rPr>
      </w:pPr>
      <w:r w:rsidRPr="000D7D6A">
        <w:rPr>
          <w:rFonts w:cstheme="minorHAnsi"/>
        </w:rPr>
        <w:t>A</w:t>
      </w:r>
      <w:r w:rsidR="00B748C1" w:rsidRPr="000D7D6A">
        <w:rPr>
          <w:rFonts w:cstheme="minorHAnsi"/>
        </w:rPr>
        <w:t>ccount services used by corporates</w:t>
      </w:r>
      <w:r w:rsidRPr="000D7D6A">
        <w:rPr>
          <w:rFonts w:cstheme="minorHAnsi"/>
        </w:rPr>
        <w:t xml:space="preserve"> include</w:t>
      </w:r>
      <w:r w:rsidR="00B748C1" w:rsidRPr="000D7D6A">
        <w:rPr>
          <w:rFonts w:cstheme="minorHAnsi"/>
        </w:rPr>
        <w:t xml:space="preserve"> payments, </w:t>
      </w:r>
      <w:proofErr w:type="gramStart"/>
      <w:r w:rsidR="00B748C1" w:rsidRPr="000D7D6A">
        <w:rPr>
          <w:rFonts w:cstheme="minorHAnsi"/>
        </w:rPr>
        <w:t>collections</w:t>
      </w:r>
      <w:proofErr w:type="gramEnd"/>
      <w:r w:rsidR="00B748C1" w:rsidRPr="000D7D6A">
        <w:rPr>
          <w:rFonts w:cstheme="minorHAnsi"/>
        </w:rPr>
        <w:t xml:space="preserve"> </w:t>
      </w:r>
      <w:r w:rsidR="00595A34">
        <w:rPr>
          <w:rFonts w:cstheme="minorHAnsi"/>
        </w:rPr>
        <w:t xml:space="preserve">and </w:t>
      </w:r>
      <w:r w:rsidR="00B748C1" w:rsidRPr="000D7D6A">
        <w:rPr>
          <w:rFonts w:cstheme="minorHAnsi"/>
        </w:rPr>
        <w:t>information reporting</w:t>
      </w:r>
      <w:r w:rsidR="00595A34">
        <w:rPr>
          <w:rFonts w:cstheme="minorHAnsi"/>
        </w:rPr>
        <w:t>.</w:t>
      </w:r>
      <w:r w:rsidR="00522926">
        <w:rPr>
          <w:rFonts w:cstheme="minorHAnsi"/>
        </w:rPr>
        <w:t xml:space="preserve"> </w:t>
      </w:r>
      <w:r w:rsidR="00833455">
        <w:rPr>
          <w:rFonts w:cstheme="minorHAnsi"/>
        </w:rPr>
        <w:t xml:space="preserve">Just </w:t>
      </w:r>
      <w:r w:rsidR="00046370">
        <w:rPr>
          <w:rFonts w:cstheme="minorHAnsi"/>
        </w:rPr>
        <w:t>like</w:t>
      </w:r>
      <w:r w:rsidR="00833455">
        <w:rPr>
          <w:rFonts w:cstheme="minorHAnsi"/>
        </w:rPr>
        <w:t xml:space="preserve"> </w:t>
      </w:r>
      <w:r w:rsidR="00522926">
        <w:rPr>
          <w:rFonts w:cstheme="minorHAnsi"/>
        </w:rPr>
        <w:t>individual</w:t>
      </w:r>
      <w:r w:rsidR="00833455">
        <w:rPr>
          <w:rFonts w:cstheme="minorHAnsi"/>
        </w:rPr>
        <w:t xml:space="preserve"> </w:t>
      </w:r>
      <w:r w:rsidR="00AF77DE">
        <w:rPr>
          <w:rFonts w:cstheme="minorHAnsi"/>
        </w:rPr>
        <w:t xml:space="preserve">banking </w:t>
      </w:r>
      <w:r w:rsidR="00833455">
        <w:rPr>
          <w:rFonts w:cstheme="minorHAnsi"/>
        </w:rPr>
        <w:t>customer</w:t>
      </w:r>
      <w:r w:rsidR="00046370">
        <w:rPr>
          <w:rFonts w:cstheme="minorHAnsi"/>
        </w:rPr>
        <w:t>s</w:t>
      </w:r>
      <w:r w:rsidR="00522926">
        <w:rPr>
          <w:rFonts w:cstheme="minorHAnsi"/>
        </w:rPr>
        <w:t xml:space="preserve">, corporates must settle </w:t>
      </w:r>
      <w:r w:rsidR="007020AB">
        <w:rPr>
          <w:rFonts w:cstheme="minorHAnsi"/>
        </w:rPr>
        <w:t xml:space="preserve">amounts due </w:t>
      </w:r>
      <w:r w:rsidR="00522926">
        <w:rPr>
          <w:rFonts w:cstheme="minorHAnsi"/>
        </w:rPr>
        <w:t>and collect income for services or goods provided</w:t>
      </w:r>
      <w:r w:rsidR="00D03B75">
        <w:rPr>
          <w:rFonts w:cstheme="minorHAnsi"/>
        </w:rPr>
        <w:t xml:space="preserve"> (</w:t>
      </w:r>
      <w:r w:rsidR="00522926">
        <w:rPr>
          <w:rFonts w:cstheme="minorHAnsi"/>
        </w:rPr>
        <w:t xml:space="preserve">known as </w:t>
      </w:r>
      <w:r w:rsidR="00046370">
        <w:rPr>
          <w:rFonts w:cstheme="minorHAnsi"/>
        </w:rPr>
        <w:t>‘</w:t>
      </w:r>
      <w:r w:rsidR="00522926">
        <w:rPr>
          <w:rFonts w:cstheme="minorHAnsi"/>
        </w:rPr>
        <w:t>payments and collections</w:t>
      </w:r>
      <w:r w:rsidR="00046370">
        <w:rPr>
          <w:rFonts w:cstheme="minorHAnsi"/>
        </w:rPr>
        <w:t>’</w:t>
      </w:r>
      <w:r w:rsidR="00522926">
        <w:rPr>
          <w:rFonts w:cstheme="minorHAnsi"/>
        </w:rPr>
        <w:t xml:space="preserve"> or </w:t>
      </w:r>
      <w:r w:rsidR="00046370">
        <w:rPr>
          <w:rFonts w:cstheme="minorHAnsi"/>
        </w:rPr>
        <w:t>‘</w:t>
      </w:r>
      <w:r w:rsidR="00522926">
        <w:rPr>
          <w:rFonts w:cstheme="minorHAnsi"/>
        </w:rPr>
        <w:t>payables and receivables</w:t>
      </w:r>
      <w:r w:rsidR="00046370">
        <w:rPr>
          <w:rFonts w:cstheme="minorHAnsi"/>
        </w:rPr>
        <w:t>’</w:t>
      </w:r>
      <w:r w:rsidR="00D03B75">
        <w:rPr>
          <w:rFonts w:cstheme="minorHAnsi"/>
        </w:rPr>
        <w:t>)</w:t>
      </w:r>
      <w:r w:rsidR="002D28CB">
        <w:rPr>
          <w:rFonts w:cstheme="minorHAnsi"/>
        </w:rPr>
        <w:t>.</w:t>
      </w:r>
      <w:r w:rsidR="003E0EC4">
        <w:rPr>
          <w:rFonts w:cstheme="minorHAnsi"/>
        </w:rPr>
        <w:t xml:space="preserve"> </w:t>
      </w:r>
      <w:r w:rsidR="003426CE">
        <w:rPr>
          <w:rFonts w:cstheme="minorHAnsi"/>
        </w:rPr>
        <w:t>C</w:t>
      </w:r>
      <w:r w:rsidR="002D28CB">
        <w:rPr>
          <w:rFonts w:cstheme="minorHAnsi"/>
        </w:rPr>
        <w:t xml:space="preserve">orporates may </w:t>
      </w:r>
      <w:r w:rsidR="003426CE">
        <w:rPr>
          <w:rFonts w:cstheme="minorHAnsi"/>
        </w:rPr>
        <w:t xml:space="preserve">also </w:t>
      </w:r>
      <w:r w:rsidR="002D28CB">
        <w:rPr>
          <w:rFonts w:cstheme="minorHAnsi"/>
        </w:rPr>
        <w:t xml:space="preserve">use </w:t>
      </w:r>
      <w:r w:rsidR="00B748C1" w:rsidRPr="000D7D6A">
        <w:rPr>
          <w:rFonts w:cstheme="minorHAnsi"/>
        </w:rPr>
        <w:t>online banking</w:t>
      </w:r>
      <w:r w:rsidR="002D28CB">
        <w:rPr>
          <w:rFonts w:cstheme="minorHAnsi"/>
        </w:rPr>
        <w:t xml:space="preserve"> or a</w:t>
      </w:r>
      <w:r w:rsidR="003426CE">
        <w:rPr>
          <w:rFonts w:cstheme="minorHAnsi"/>
        </w:rPr>
        <w:t xml:space="preserve"> mobile</w:t>
      </w:r>
      <w:r w:rsidR="002D28CB">
        <w:rPr>
          <w:rFonts w:cstheme="minorHAnsi"/>
        </w:rPr>
        <w:t xml:space="preserve"> app to transact and receive information reporting.</w:t>
      </w:r>
    </w:p>
    <w:p w14:paraId="69FCF5F6" w14:textId="17915FEA" w:rsidR="002D28CB" w:rsidRDefault="002D28CB" w:rsidP="003132A5">
      <w:pPr>
        <w:rPr>
          <w:rFonts w:cstheme="minorHAnsi"/>
        </w:rPr>
      </w:pPr>
      <w:r>
        <w:rPr>
          <w:rFonts w:cstheme="minorHAnsi"/>
        </w:rPr>
        <w:t xml:space="preserve">However, unlike individuals, corporates </w:t>
      </w:r>
      <w:r w:rsidR="00183CAA">
        <w:rPr>
          <w:rFonts w:cstheme="minorHAnsi"/>
        </w:rPr>
        <w:t xml:space="preserve">also need </w:t>
      </w:r>
      <w:r>
        <w:rPr>
          <w:rFonts w:cstheme="minorHAnsi"/>
        </w:rPr>
        <w:t xml:space="preserve">access to sophisticated tools to help them </w:t>
      </w:r>
      <w:r w:rsidR="00B748C1" w:rsidRPr="000D7D6A">
        <w:rPr>
          <w:rFonts w:cstheme="minorHAnsi"/>
        </w:rPr>
        <w:t xml:space="preserve">efficiently manage </w:t>
      </w:r>
      <w:r w:rsidR="00045CF1">
        <w:rPr>
          <w:rFonts w:cstheme="minorHAnsi"/>
        </w:rPr>
        <w:t xml:space="preserve">their payables and </w:t>
      </w:r>
      <w:r w:rsidR="00B748C1" w:rsidRPr="000D7D6A">
        <w:rPr>
          <w:rFonts w:cstheme="minorHAnsi"/>
        </w:rPr>
        <w:t>receivables</w:t>
      </w:r>
      <w:r w:rsidR="00045CF1">
        <w:rPr>
          <w:rFonts w:cstheme="minorHAnsi"/>
        </w:rPr>
        <w:t>. Banks and other companies</w:t>
      </w:r>
      <w:r w:rsidR="007C23D8">
        <w:rPr>
          <w:rFonts w:cstheme="minorHAnsi"/>
        </w:rPr>
        <w:t>,</w:t>
      </w:r>
      <w:r w:rsidR="00045CF1">
        <w:rPr>
          <w:rFonts w:cstheme="minorHAnsi"/>
        </w:rPr>
        <w:t xml:space="preserve"> such as </w:t>
      </w:r>
      <w:proofErr w:type="spellStart"/>
      <w:r w:rsidR="007C23D8">
        <w:rPr>
          <w:rFonts w:cstheme="minorHAnsi"/>
        </w:rPr>
        <w:t>f</w:t>
      </w:r>
      <w:r w:rsidR="00045CF1">
        <w:rPr>
          <w:rFonts w:cstheme="minorHAnsi"/>
        </w:rPr>
        <w:t>intech</w:t>
      </w:r>
      <w:r w:rsidR="007C23D8">
        <w:rPr>
          <w:rFonts w:cstheme="minorHAnsi"/>
        </w:rPr>
        <w:t>s</w:t>
      </w:r>
      <w:proofErr w:type="spellEnd"/>
      <w:r w:rsidR="007C23D8">
        <w:rPr>
          <w:rFonts w:cstheme="minorHAnsi"/>
        </w:rPr>
        <w:t>,</w:t>
      </w:r>
      <w:r w:rsidR="00045CF1">
        <w:rPr>
          <w:rFonts w:cstheme="minorHAnsi"/>
        </w:rPr>
        <w:t xml:space="preserve"> provide these services to corporates to help them</w:t>
      </w:r>
      <w:r w:rsidR="00B748C1" w:rsidRPr="000D7D6A">
        <w:rPr>
          <w:rFonts w:cstheme="minorHAnsi"/>
        </w:rPr>
        <w:t xml:space="preserve"> ma</w:t>
      </w:r>
      <w:r w:rsidR="00045CF1">
        <w:rPr>
          <w:rFonts w:cstheme="minorHAnsi"/>
        </w:rPr>
        <w:t>nage their</w:t>
      </w:r>
      <w:r w:rsidR="00B748C1" w:rsidRPr="000D7D6A">
        <w:rPr>
          <w:rFonts w:cstheme="minorHAnsi"/>
        </w:rPr>
        <w:t xml:space="preserve"> cash</w:t>
      </w:r>
      <w:r>
        <w:rPr>
          <w:rFonts w:cstheme="minorHAnsi"/>
        </w:rPr>
        <w:t xml:space="preserve"> and </w:t>
      </w:r>
      <w:r w:rsidR="00045CF1">
        <w:rPr>
          <w:rFonts w:cstheme="minorHAnsi"/>
        </w:rPr>
        <w:t>liquidi</w:t>
      </w:r>
      <w:r>
        <w:rPr>
          <w:rFonts w:cstheme="minorHAnsi"/>
        </w:rPr>
        <w:t>ty</w:t>
      </w:r>
      <w:r w:rsidR="00843221" w:rsidRPr="000D7D6A">
        <w:rPr>
          <w:rFonts w:cstheme="minorHAnsi"/>
        </w:rPr>
        <w:t>.</w:t>
      </w:r>
      <w:r w:rsidR="00054F72">
        <w:rPr>
          <w:rFonts w:cstheme="minorHAnsi"/>
        </w:rPr>
        <w:t xml:space="preserve"> You will learn more about cash management in section</w:t>
      </w:r>
      <w:r w:rsidR="0068326D">
        <w:rPr>
          <w:rFonts w:cstheme="minorHAnsi"/>
        </w:rPr>
        <w:t xml:space="preserve"> 7.4</w:t>
      </w:r>
      <w:r w:rsidR="00054F72">
        <w:rPr>
          <w:rFonts w:cstheme="minorHAnsi"/>
        </w:rPr>
        <w:t>.</w:t>
      </w:r>
    </w:p>
    <w:p w14:paraId="23AB79D2" w14:textId="2F340F3A" w:rsidR="002D28CB" w:rsidRDefault="002D28CB" w:rsidP="00B354F7"/>
    <w:p w14:paraId="3BB0380D" w14:textId="4EC6A9BA" w:rsidR="009413C0" w:rsidRDefault="009413C0" w:rsidP="00B354F7">
      <w:pPr>
        <w:pStyle w:val="Heading2"/>
        <w:pBdr>
          <w:top w:val="single" w:sz="4" w:space="1" w:color="auto"/>
          <w:left w:val="single" w:sz="4" w:space="1" w:color="auto"/>
          <w:bottom w:val="single" w:sz="4" w:space="1" w:color="auto"/>
          <w:right w:val="single" w:sz="4" w:space="1" w:color="auto"/>
        </w:pBdr>
        <w:rPr>
          <w:rFonts w:cstheme="minorHAnsi"/>
        </w:rPr>
      </w:pPr>
      <w:r w:rsidRPr="00B354F7">
        <w:t>Key term</w:t>
      </w:r>
      <w:r w:rsidRPr="002C7F38">
        <w:t>s</w:t>
      </w:r>
    </w:p>
    <w:p w14:paraId="13B51AFB" w14:textId="75069503" w:rsidR="007D7AB1" w:rsidRDefault="007D7AB1" w:rsidP="00B354F7">
      <w:pPr>
        <w:pBdr>
          <w:top w:val="single" w:sz="4" w:space="1" w:color="auto"/>
          <w:left w:val="single" w:sz="4" w:space="1" w:color="auto"/>
          <w:bottom w:val="single" w:sz="4" w:space="1" w:color="auto"/>
          <w:right w:val="single" w:sz="4" w:space="1" w:color="auto"/>
        </w:pBdr>
        <w:rPr>
          <w:rFonts w:cstheme="minorHAnsi"/>
          <w:b/>
        </w:rPr>
      </w:pPr>
      <w:r>
        <w:rPr>
          <w:rFonts w:cstheme="minorHAnsi"/>
          <w:b/>
        </w:rPr>
        <w:t xml:space="preserve">Liquidity </w:t>
      </w:r>
    </w:p>
    <w:p w14:paraId="5B9D5420" w14:textId="7F6CEEBD" w:rsidR="007D7AB1" w:rsidRPr="00B354F7" w:rsidRDefault="00A6793D" w:rsidP="00B354F7">
      <w:pPr>
        <w:pBdr>
          <w:top w:val="single" w:sz="4" w:space="1" w:color="auto"/>
          <w:left w:val="single" w:sz="4" w:space="1" w:color="auto"/>
          <w:bottom w:val="single" w:sz="4" w:space="1" w:color="auto"/>
          <w:right w:val="single" w:sz="4" w:space="1" w:color="auto"/>
        </w:pBdr>
        <w:rPr>
          <w:rFonts w:cstheme="minorHAnsi"/>
          <w:spacing w:val="3"/>
          <w:shd w:val="clear" w:color="auto" w:fill="FFFFFF"/>
        </w:rPr>
      </w:pPr>
      <w:r>
        <w:rPr>
          <w:rFonts w:cstheme="minorHAnsi"/>
          <w:spacing w:val="3"/>
          <w:shd w:val="clear" w:color="auto" w:fill="FFFFFF"/>
        </w:rPr>
        <w:t>H</w:t>
      </w:r>
      <w:r w:rsidR="007D7AB1" w:rsidRPr="00B354F7">
        <w:rPr>
          <w:rFonts w:cstheme="minorHAnsi"/>
          <w:spacing w:val="3"/>
          <w:shd w:val="clear" w:color="auto" w:fill="FFFFFF"/>
        </w:rPr>
        <w:t xml:space="preserve">aving adequate </w:t>
      </w:r>
      <w:r w:rsidR="007020AB" w:rsidRPr="00B354F7">
        <w:rPr>
          <w:rFonts w:cstheme="minorHAnsi"/>
          <w:spacing w:val="3"/>
          <w:shd w:val="clear" w:color="auto" w:fill="FFFFFF"/>
        </w:rPr>
        <w:t>assets</w:t>
      </w:r>
      <w:r w:rsidR="000B7B58">
        <w:rPr>
          <w:rFonts w:cstheme="minorHAnsi"/>
          <w:spacing w:val="3"/>
          <w:shd w:val="clear" w:color="auto" w:fill="FFFFFF"/>
        </w:rPr>
        <w:t xml:space="preserve"> that are</w:t>
      </w:r>
      <w:r w:rsidR="007020AB" w:rsidRPr="00B354F7">
        <w:rPr>
          <w:rFonts w:cstheme="minorHAnsi"/>
          <w:spacing w:val="3"/>
          <w:shd w:val="clear" w:color="auto" w:fill="FFFFFF"/>
        </w:rPr>
        <w:t xml:space="preserve"> easily convertible into cash</w:t>
      </w:r>
      <w:r w:rsidR="007D7AB1" w:rsidRPr="00B354F7">
        <w:rPr>
          <w:rFonts w:cstheme="minorHAnsi"/>
          <w:spacing w:val="3"/>
          <w:shd w:val="clear" w:color="auto" w:fill="FFFFFF"/>
        </w:rPr>
        <w:t xml:space="preserve"> </w:t>
      </w:r>
      <w:r w:rsidR="007020AB" w:rsidRPr="00B354F7">
        <w:rPr>
          <w:rFonts w:cstheme="minorHAnsi"/>
          <w:spacing w:val="3"/>
          <w:shd w:val="clear" w:color="auto" w:fill="FFFFFF"/>
        </w:rPr>
        <w:t>to meet short</w:t>
      </w:r>
      <w:r w:rsidR="00FC75B9">
        <w:rPr>
          <w:rFonts w:cstheme="minorHAnsi"/>
          <w:spacing w:val="3"/>
          <w:shd w:val="clear" w:color="auto" w:fill="FFFFFF"/>
        </w:rPr>
        <w:t>-</w:t>
      </w:r>
      <w:r w:rsidR="007020AB" w:rsidRPr="00B354F7">
        <w:rPr>
          <w:rFonts w:cstheme="minorHAnsi"/>
          <w:spacing w:val="3"/>
          <w:shd w:val="clear" w:color="auto" w:fill="FFFFFF"/>
        </w:rPr>
        <w:t>term financial obligations.</w:t>
      </w:r>
    </w:p>
    <w:p w14:paraId="7254F716" w14:textId="01192ABC" w:rsidR="007D7AB1" w:rsidRDefault="002D28CB" w:rsidP="009413C0">
      <w:pPr>
        <w:pBdr>
          <w:top w:val="single" w:sz="4" w:space="1" w:color="auto"/>
          <w:left w:val="single" w:sz="4" w:space="1" w:color="auto"/>
          <w:bottom w:val="single" w:sz="4" w:space="1" w:color="auto"/>
          <w:right w:val="single" w:sz="4" w:space="1" w:color="auto"/>
        </w:pBdr>
        <w:rPr>
          <w:rFonts w:cstheme="minorHAnsi"/>
        </w:rPr>
      </w:pPr>
      <w:r w:rsidRPr="00F43959">
        <w:rPr>
          <w:rFonts w:cstheme="minorHAnsi"/>
          <w:b/>
        </w:rPr>
        <w:t>Liquidity management</w:t>
      </w:r>
      <w:r>
        <w:rPr>
          <w:rFonts w:cstheme="minorHAnsi"/>
        </w:rPr>
        <w:t xml:space="preserve"> </w:t>
      </w:r>
    </w:p>
    <w:p w14:paraId="7F26DC43" w14:textId="3D423AE8" w:rsidR="002D28CB" w:rsidRDefault="007D7AB1" w:rsidP="00B354F7">
      <w:pPr>
        <w:pBdr>
          <w:top w:val="single" w:sz="4" w:space="1" w:color="auto"/>
          <w:left w:val="single" w:sz="4" w:space="1" w:color="auto"/>
          <w:bottom w:val="single" w:sz="4" w:space="1" w:color="auto"/>
          <w:right w:val="single" w:sz="4" w:space="1" w:color="auto"/>
        </w:pBdr>
        <w:rPr>
          <w:rFonts w:cstheme="minorHAnsi"/>
        </w:rPr>
      </w:pPr>
      <w:r w:rsidRPr="007D7AB1">
        <w:rPr>
          <w:rFonts w:cstheme="minorHAnsi"/>
        </w:rPr>
        <w:t>The practice of managing cash, including assets that can easily be converted to cash</w:t>
      </w:r>
      <w:r>
        <w:rPr>
          <w:rFonts w:cstheme="minorHAnsi"/>
        </w:rPr>
        <w:t xml:space="preserve">. </w:t>
      </w:r>
    </w:p>
    <w:p w14:paraId="634BA803" w14:textId="77777777" w:rsidR="00843221" w:rsidRPr="000D7D6A" w:rsidRDefault="00843221" w:rsidP="003132A5">
      <w:pPr>
        <w:rPr>
          <w:rFonts w:cstheme="minorHAnsi"/>
        </w:rPr>
      </w:pPr>
    </w:p>
    <w:p w14:paraId="4A2DB742" w14:textId="05996420" w:rsidR="00843221" w:rsidRPr="000D7D6A" w:rsidRDefault="00843221" w:rsidP="003132A5">
      <w:pPr>
        <w:rPr>
          <w:rFonts w:cstheme="minorHAnsi"/>
        </w:rPr>
      </w:pPr>
      <w:r w:rsidRPr="000D7D6A">
        <w:rPr>
          <w:rFonts w:cstheme="minorHAnsi"/>
        </w:rPr>
        <w:t xml:space="preserve">The tools </w:t>
      </w:r>
      <w:r w:rsidR="00F25AE3">
        <w:rPr>
          <w:rFonts w:cstheme="minorHAnsi"/>
        </w:rPr>
        <w:t xml:space="preserve">offered by banks </w:t>
      </w:r>
      <w:r w:rsidRPr="000D7D6A">
        <w:rPr>
          <w:rFonts w:cstheme="minorHAnsi"/>
        </w:rPr>
        <w:t>include:</w:t>
      </w:r>
    </w:p>
    <w:p w14:paraId="5DF06D33" w14:textId="28F02277" w:rsidR="00A91AF2" w:rsidRPr="000D7D6A" w:rsidDel="00045CF1" w:rsidRDefault="00A91AF2" w:rsidP="0020683F">
      <w:pPr>
        <w:pStyle w:val="ListParagraph"/>
        <w:numPr>
          <w:ilvl w:val="0"/>
          <w:numId w:val="4"/>
        </w:numPr>
        <w:rPr>
          <w:rFonts w:cstheme="minorHAnsi"/>
        </w:rPr>
      </w:pPr>
      <w:r>
        <w:rPr>
          <w:rFonts w:cstheme="minorHAnsi"/>
        </w:rPr>
        <w:t>collection tools, such as virtual accounts or lockbox services</w:t>
      </w:r>
      <w:r w:rsidR="00500172">
        <w:rPr>
          <w:rFonts w:cstheme="minorHAnsi"/>
        </w:rPr>
        <w:t xml:space="preserve"> </w:t>
      </w:r>
      <w:r w:rsidR="00C15337">
        <w:rPr>
          <w:rFonts w:cstheme="minorHAnsi"/>
        </w:rPr>
        <w:t>(</w:t>
      </w:r>
      <w:r w:rsidR="006C5F9B">
        <w:rPr>
          <w:rFonts w:cstheme="minorHAnsi"/>
        </w:rPr>
        <w:t xml:space="preserve">a service where </w:t>
      </w:r>
      <w:r w:rsidR="00C15337">
        <w:rPr>
          <w:rFonts w:cstheme="minorHAnsi"/>
        </w:rPr>
        <w:t>customer</w:t>
      </w:r>
      <w:r w:rsidR="00500172" w:rsidRPr="00500172">
        <w:rPr>
          <w:rFonts w:cstheme="minorHAnsi"/>
        </w:rPr>
        <w:t xml:space="preserve"> payments are directed to a post office box</w:t>
      </w:r>
      <w:r w:rsidR="005300B4">
        <w:rPr>
          <w:rFonts w:cstheme="minorHAnsi"/>
        </w:rPr>
        <w:t xml:space="preserve">, from which they are </w:t>
      </w:r>
      <w:r w:rsidR="00500172" w:rsidRPr="00500172">
        <w:rPr>
          <w:rFonts w:cstheme="minorHAnsi"/>
        </w:rPr>
        <w:t>retrieve</w:t>
      </w:r>
      <w:r w:rsidR="005300B4">
        <w:rPr>
          <w:rFonts w:cstheme="minorHAnsi"/>
        </w:rPr>
        <w:t>d,</w:t>
      </w:r>
      <w:r w:rsidR="00500172" w:rsidRPr="00500172">
        <w:rPr>
          <w:rFonts w:cstheme="minorHAnsi"/>
        </w:rPr>
        <w:t xml:space="preserve"> processe</w:t>
      </w:r>
      <w:r w:rsidR="005300B4">
        <w:rPr>
          <w:rFonts w:cstheme="minorHAnsi"/>
        </w:rPr>
        <w:t>d</w:t>
      </w:r>
      <w:r w:rsidR="00500172" w:rsidRPr="00500172">
        <w:rPr>
          <w:rFonts w:cstheme="minorHAnsi"/>
        </w:rPr>
        <w:t xml:space="preserve"> and deposit</w:t>
      </w:r>
      <w:r w:rsidR="005300B4">
        <w:rPr>
          <w:rFonts w:cstheme="minorHAnsi"/>
        </w:rPr>
        <w:t xml:space="preserve">ed by the bank </w:t>
      </w:r>
      <w:r w:rsidR="00500172" w:rsidRPr="00500172">
        <w:rPr>
          <w:rFonts w:cstheme="minorHAnsi"/>
        </w:rPr>
        <w:t>into the company's account</w:t>
      </w:r>
      <w:proofErr w:type="gramStart"/>
      <w:r w:rsidR="005300B4">
        <w:rPr>
          <w:rFonts w:cstheme="minorHAnsi"/>
        </w:rPr>
        <w:t>)</w:t>
      </w:r>
      <w:r w:rsidR="00F47454">
        <w:rPr>
          <w:rFonts w:cstheme="minorHAnsi"/>
        </w:rPr>
        <w:t>;</w:t>
      </w:r>
      <w:proofErr w:type="gramEnd"/>
    </w:p>
    <w:p w14:paraId="390BDA0E" w14:textId="4921E2C6" w:rsidR="00843221" w:rsidRPr="000D7D6A" w:rsidRDefault="00B748C1" w:rsidP="0020683F">
      <w:pPr>
        <w:pStyle w:val="ListParagraph"/>
        <w:numPr>
          <w:ilvl w:val="0"/>
          <w:numId w:val="4"/>
        </w:numPr>
        <w:rPr>
          <w:rFonts w:cstheme="minorHAnsi"/>
        </w:rPr>
      </w:pPr>
      <w:r w:rsidRPr="000D7D6A">
        <w:rPr>
          <w:rFonts w:cstheme="minorHAnsi"/>
        </w:rPr>
        <w:t>visibility of cash in multiple accounts</w:t>
      </w:r>
      <w:r w:rsidR="00045CF1">
        <w:rPr>
          <w:rFonts w:cstheme="minorHAnsi"/>
        </w:rPr>
        <w:t xml:space="preserve"> (sometimes in different countries</w:t>
      </w:r>
      <w:proofErr w:type="gramStart"/>
      <w:r w:rsidR="00045CF1">
        <w:rPr>
          <w:rFonts w:cstheme="minorHAnsi"/>
        </w:rPr>
        <w:t>)</w:t>
      </w:r>
      <w:r w:rsidR="00F47454">
        <w:rPr>
          <w:rFonts w:cstheme="minorHAnsi"/>
        </w:rPr>
        <w:t>;</w:t>
      </w:r>
      <w:proofErr w:type="gramEnd"/>
    </w:p>
    <w:p w14:paraId="75AB5B48" w14:textId="55FA63CF" w:rsidR="00D317C9" w:rsidRPr="000D7D6A" w:rsidRDefault="00B748C1" w:rsidP="0020683F">
      <w:pPr>
        <w:pStyle w:val="ListParagraph"/>
        <w:numPr>
          <w:ilvl w:val="0"/>
          <w:numId w:val="4"/>
        </w:numPr>
        <w:rPr>
          <w:rFonts w:cstheme="minorHAnsi"/>
        </w:rPr>
      </w:pPr>
      <w:r w:rsidRPr="000D7D6A">
        <w:rPr>
          <w:rFonts w:cstheme="minorHAnsi"/>
        </w:rPr>
        <w:t>more sophisticated channel management</w:t>
      </w:r>
      <w:r w:rsidR="00045CF1">
        <w:rPr>
          <w:rFonts w:cstheme="minorHAnsi"/>
        </w:rPr>
        <w:t xml:space="preserve">, including host-to-host, use of </w:t>
      </w:r>
      <w:r w:rsidR="0020683F">
        <w:rPr>
          <w:rFonts w:cstheme="minorHAnsi"/>
        </w:rPr>
        <w:t xml:space="preserve">application programming interfaces </w:t>
      </w:r>
      <w:r w:rsidR="002000C0">
        <w:rPr>
          <w:rFonts w:cstheme="minorHAnsi"/>
        </w:rPr>
        <w:t xml:space="preserve">(APIs) </w:t>
      </w:r>
      <w:r w:rsidR="00045CF1">
        <w:rPr>
          <w:rFonts w:cstheme="minorHAnsi"/>
        </w:rPr>
        <w:t xml:space="preserve">and SWIFT for </w:t>
      </w:r>
      <w:proofErr w:type="gramStart"/>
      <w:r w:rsidR="00045CF1">
        <w:rPr>
          <w:rFonts w:cstheme="minorHAnsi"/>
        </w:rPr>
        <w:t>corporates</w:t>
      </w:r>
      <w:r w:rsidR="00F47454">
        <w:rPr>
          <w:rFonts w:cstheme="minorHAnsi"/>
        </w:rPr>
        <w:t>;</w:t>
      </w:r>
      <w:proofErr w:type="gramEnd"/>
    </w:p>
    <w:p w14:paraId="39051C15" w14:textId="6E0AA99A" w:rsidR="00045CF1" w:rsidRPr="000D7D6A" w:rsidRDefault="00045CF1" w:rsidP="0020683F">
      <w:pPr>
        <w:pStyle w:val="ListParagraph"/>
        <w:numPr>
          <w:ilvl w:val="0"/>
          <w:numId w:val="4"/>
        </w:numPr>
        <w:rPr>
          <w:rFonts w:cstheme="minorHAnsi"/>
        </w:rPr>
      </w:pPr>
      <w:r w:rsidRPr="000D7D6A">
        <w:rPr>
          <w:rFonts w:cstheme="minorHAnsi"/>
        </w:rPr>
        <w:t>different types of cash concentration or notional pooling schemes</w:t>
      </w:r>
      <w:r w:rsidR="00F45E6E">
        <w:rPr>
          <w:rFonts w:cstheme="minorHAnsi"/>
        </w:rPr>
        <w:t>.</w:t>
      </w:r>
    </w:p>
    <w:p w14:paraId="0BB7BDE7" w14:textId="561D13B0" w:rsidR="00843221" w:rsidRPr="000D7D6A" w:rsidRDefault="00843221" w:rsidP="003132A5">
      <w:pPr>
        <w:rPr>
          <w:rFonts w:cstheme="minorHAnsi"/>
        </w:rPr>
      </w:pPr>
      <w:r w:rsidRPr="000D7D6A">
        <w:rPr>
          <w:rFonts w:cstheme="minorHAnsi"/>
        </w:rPr>
        <w:t>A</w:t>
      </w:r>
      <w:r w:rsidR="009C4CA7" w:rsidRPr="000D7D6A">
        <w:rPr>
          <w:rFonts w:cstheme="minorHAnsi"/>
        </w:rPr>
        <w:t>ccount services become</w:t>
      </w:r>
      <w:r w:rsidR="00D317C9" w:rsidRPr="000D7D6A">
        <w:rPr>
          <w:rFonts w:cstheme="minorHAnsi"/>
        </w:rPr>
        <w:t xml:space="preserve"> more complex when managing accounts overseas a</w:t>
      </w:r>
      <w:r w:rsidR="00797E9C">
        <w:rPr>
          <w:rFonts w:cstheme="minorHAnsi"/>
        </w:rPr>
        <w:t>s corporates must then manage different regulatory environments, multiple time zones</w:t>
      </w:r>
      <w:r w:rsidR="00BB29DF">
        <w:rPr>
          <w:rFonts w:cstheme="minorHAnsi"/>
        </w:rPr>
        <w:t xml:space="preserve"> and</w:t>
      </w:r>
      <w:r w:rsidR="00797E9C">
        <w:rPr>
          <w:rFonts w:cstheme="minorHAnsi"/>
        </w:rPr>
        <w:t xml:space="preserve"> </w:t>
      </w:r>
      <w:r w:rsidR="008652BC">
        <w:rPr>
          <w:rFonts w:cstheme="minorHAnsi"/>
        </w:rPr>
        <w:t xml:space="preserve">potential </w:t>
      </w:r>
      <w:r w:rsidR="00797E9C">
        <w:rPr>
          <w:rFonts w:cstheme="minorHAnsi"/>
        </w:rPr>
        <w:t>language</w:t>
      </w:r>
      <w:r w:rsidR="008652BC">
        <w:rPr>
          <w:rFonts w:cstheme="minorHAnsi"/>
        </w:rPr>
        <w:t xml:space="preserve"> barriers</w:t>
      </w:r>
      <w:r w:rsidR="00797E9C">
        <w:rPr>
          <w:rFonts w:cstheme="minorHAnsi"/>
        </w:rPr>
        <w:t>. There are benefits, however, to holding an account in a foreign country</w:t>
      </w:r>
      <w:r w:rsidR="008652BC">
        <w:rPr>
          <w:rFonts w:cstheme="minorHAnsi"/>
        </w:rPr>
        <w:t xml:space="preserve"> (</w:t>
      </w:r>
      <w:proofErr w:type="spellStart"/>
      <w:proofErr w:type="gramStart"/>
      <w:r w:rsidR="008652BC">
        <w:rPr>
          <w:rFonts w:cstheme="minorHAnsi"/>
        </w:rPr>
        <w:t>ie</w:t>
      </w:r>
      <w:proofErr w:type="spellEnd"/>
      <w:proofErr w:type="gramEnd"/>
      <w:r w:rsidR="008652BC">
        <w:rPr>
          <w:rFonts w:cstheme="minorHAnsi"/>
        </w:rPr>
        <w:t xml:space="preserve"> a </w:t>
      </w:r>
      <w:r w:rsidR="00A55322">
        <w:rPr>
          <w:rFonts w:cstheme="minorHAnsi"/>
        </w:rPr>
        <w:t>‘</w:t>
      </w:r>
      <w:r w:rsidR="008652BC">
        <w:rPr>
          <w:rFonts w:cstheme="minorHAnsi"/>
        </w:rPr>
        <w:t>local</w:t>
      </w:r>
      <w:r w:rsidR="00A55322">
        <w:rPr>
          <w:rFonts w:cstheme="minorHAnsi"/>
        </w:rPr>
        <w:t>’</w:t>
      </w:r>
      <w:r w:rsidR="008652BC">
        <w:rPr>
          <w:rFonts w:cstheme="minorHAnsi"/>
        </w:rPr>
        <w:t xml:space="preserve"> account)</w:t>
      </w:r>
      <w:r w:rsidR="00797E9C">
        <w:rPr>
          <w:rFonts w:cstheme="minorHAnsi"/>
        </w:rPr>
        <w:t>.</w:t>
      </w:r>
    </w:p>
    <w:p w14:paraId="33C24CE0" w14:textId="77777777" w:rsidR="00AE312B" w:rsidRPr="000D7D6A" w:rsidRDefault="00AE312B" w:rsidP="00B354F7"/>
    <w:p w14:paraId="6AF60D5C" w14:textId="651A1806" w:rsidR="00A447B7" w:rsidRPr="008058CF" w:rsidRDefault="00797E9C" w:rsidP="00B354F7">
      <w:pPr>
        <w:rPr>
          <w:strike/>
        </w:rPr>
      </w:pPr>
      <w:r w:rsidRPr="00B354F7">
        <w:rPr>
          <w:b/>
          <w:bCs/>
        </w:rPr>
        <w:t>Local accounts</w:t>
      </w:r>
    </w:p>
    <w:p w14:paraId="2FC4B6B7" w14:textId="60C2278E" w:rsidR="0093064F" w:rsidRDefault="00477D7A" w:rsidP="00477D7A">
      <w:pPr>
        <w:rPr>
          <w:rFonts w:cstheme="minorHAnsi"/>
        </w:rPr>
      </w:pPr>
      <w:r w:rsidRPr="000D7D6A">
        <w:rPr>
          <w:rFonts w:cstheme="minorHAnsi"/>
        </w:rPr>
        <w:t xml:space="preserve">If </w:t>
      </w:r>
      <w:r w:rsidR="00A91AF2">
        <w:rPr>
          <w:rFonts w:cstheme="minorHAnsi"/>
        </w:rPr>
        <w:t>a</w:t>
      </w:r>
      <w:r w:rsidR="00A91AF2" w:rsidRPr="000D7D6A">
        <w:rPr>
          <w:rFonts w:cstheme="minorHAnsi"/>
        </w:rPr>
        <w:t xml:space="preserve"> </w:t>
      </w:r>
      <w:r w:rsidRPr="000D7D6A">
        <w:rPr>
          <w:rFonts w:cstheme="minorHAnsi"/>
        </w:rPr>
        <w:t xml:space="preserve">company has a business based in another country or does substantial, ongoing business with a single foreign country it </w:t>
      </w:r>
      <w:r w:rsidR="00A91AF2">
        <w:rPr>
          <w:rFonts w:cstheme="minorHAnsi"/>
        </w:rPr>
        <w:t>may</w:t>
      </w:r>
      <w:r w:rsidR="00A91AF2" w:rsidRPr="000D7D6A">
        <w:rPr>
          <w:rFonts w:cstheme="minorHAnsi"/>
        </w:rPr>
        <w:t xml:space="preserve"> </w:t>
      </w:r>
      <w:r w:rsidRPr="000D7D6A">
        <w:rPr>
          <w:rFonts w:cstheme="minorHAnsi"/>
        </w:rPr>
        <w:t xml:space="preserve">want to open an account with </w:t>
      </w:r>
      <w:r w:rsidR="00A91AF2">
        <w:rPr>
          <w:rFonts w:cstheme="minorHAnsi"/>
        </w:rPr>
        <w:t>a</w:t>
      </w:r>
      <w:r w:rsidR="00A91AF2" w:rsidRPr="000D7D6A">
        <w:rPr>
          <w:rFonts w:cstheme="minorHAnsi"/>
        </w:rPr>
        <w:t xml:space="preserve"> </w:t>
      </w:r>
      <w:r w:rsidRPr="000D7D6A">
        <w:rPr>
          <w:rFonts w:cstheme="minorHAnsi"/>
        </w:rPr>
        <w:t xml:space="preserve">bank in </w:t>
      </w:r>
      <w:r w:rsidR="00A91AF2" w:rsidRPr="000D7D6A">
        <w:rPr>
          <w:rFonts w:cstheme="minorHAnsi"/>
        </w:rPr>
        <w:t>th</w:t>
      </w:r>
      <w:r w:rsidR="00B144DD">
        <w:rPr>
          <w:rFonts w:cstheme="minorHAnsi"/>
        </w:rPr>
        <w:t>at country’s</w:t>
      </w:r>
      <w:r w:rsidR="00A91AF2" w:rsidRPr="000D7D6A">
        <w:rPr>
          <w:rFonts w:cstheme="minorHAnsi"/>
        </w:rPr>
        <w:t xml:space="preserve"> </w:t>
      </w:r>
      <w:r w:rsidRPr="000D7D6A">
        <w:rPr>
          <w:rFonts w:cstheme="minorHAnsi"/>
        </w:rPr>
        <w:t xml:space="preserve">currency. </w:t>
      </w:r>
      <w:r w:rsidR="00A91AF2">
        <w:rPr>
          <w:rFonts w:cstheme="minorHAnsi"/>
        </w:rPr>
        <w:t>A local bank account can allow a corporate to make payments and collect receipts more efficiently</w:t>
      </w:r>
      <w:r w:rsidR="00E73501">
        <w:rPr>
          <w:rFonts w:cstheme="minorHAnsi"/>
        </w:rPr>
        <w:t xml:space="preserve">, </w:t>
      </w:r>
      <w:r w:rsidR="009D3C22">
        <w:rPr>
          <w:rFonts w:cstheme="minorHAnsi"/>
        </w:rPr>
        <w:t xml:space="preserve">giving it </w:t>
      </w:r>
      <w:r w:rsidR="0093064F">
        <w:rPr>
          <w:rFonts w:cstheme="minorHAnsi"/>
        </w:rPr>
        <w:t>access to a country’s local payment system. General</w:t>
      </w:r>
      <w:r w:rsidR="00FE0B89">
        <w:rPr>
          <w:rFonts w:cstheme="minorHAnsi"/>
        </w:rPr>
        <w:t>ly</w:t>
      </w:r>
      <w:r w:rsidR="0093064F">
        <w:rPr>
          <w:rFonts w:cstheme="minorHAnsi"/>
        </w:rPr>
        <w:t xml:space="preserve">, making a payment in </w:t>
      </w:r>
      <w:r w:rsidR="005E7987">
        <w:rPr>
          <w:rFonts w:cstheme="minorHAnsi"/>
        </w:rPr>
        <w:t>the country’s own</w:t>
      </w:r>
      <w:r w:rsidR="0093064F">
        <w:rPr>
          <w:rFonts w:cstheme="minorHAnsi"/>
        </w:rPr>
        <w:t xml:space="preserve"> currency is less </w:t>
      </w:r>
      <w:r w:rsidR="0093064F">
        <w:rPr>
          <w:rFonts w:cstheme="minorHAnsi"/>
        </w:rPr>
        <w:lastRenderedPageBreak/>
        <w:t xml:space="preserve">expensive and faster than making a </w:t>
      </w:r>
      <w:r w:rsidR="00AA66DC">
        <w:rPr>
          <w:rFonts w:cstheme="minorHAnsi"/>
        </w:rPr>
        <w:t xml:space="preserve">cross-border </w:t>
      </w:r>
      <w:r w:rsidR="0093064F">
        <w:rPr>
          <w:rFonts w:cstheme="minorHAnsi"/>
        </w:rPr>
        <w:t>payment</w:t>
      </w:r>
      <w:r w:rsidR="000F118E">
        <w:rPr>
          <w:rFonts w:cstheme="minorHAnsi"/>
        </w:rPr>
        <w:t xml:space="preserve"> </w:t>
      </w:r>
      <w:r w:rsidR="007E437E">
        <w:rPr>
          <w:rFonts w:cstheme="minorHAnsi"/>
        </w:rPr>
        <w:t>from</w:t>
      </w:r>
      <w:r w:rsidR="000A3127" w:rsidRPr="000A3127">
        <w:rPr>
          <w:rFonts w:cstheme="minorHAnsi"/>
        </w:rPr>
        <w:t xml:space="preserve"> the payer</w:t>
      </w:r>
      <w:r w:rsidR="007E437E">
        <w:rPr>
          <w:rFonts w:cstheme="minorHAnsi"/>
        </w:rPr>
        <w:t xml:space="preserve"> in one country to</w:t>
      </w:r>
      <w:r w:rsidR="000A3127" w:rsidRPr="000A3127">
        <w:rPr>
          <w:rFonts w:cstheme="minorHAnsi"/>
        </w:rPr>
        <w:t xml:space="preserve"> the recipient</w:t>
      </w:r>
      <w:r w:rsidR="007E437E">
        <w:rPr>
          <w:rFonts w:cstheme="minorHAnsi"/>
        </w:rPr>
        <w:t xml:space="preserve"> in another, </w:t>
      </w:r>
      <w:r w:rsidR="000F118E">
        <w:rPr>
          <w:rFonts w:cstheme="minorHAnsi"/>
        </w:rPr>
        <w:t>which may involve</w:t>
      </w:r>
      <w:r w:rsidR="0093064F">
        <w:rPr>
          <w:rFonts w:cstheme="minorHAnsi"/>
        </w:rPr>
        <w:t xml:space="preserve"> multiple banks</w:t>
      </w:r>
      <w:r w:rsidR="00FE0B89">
        <w:rPr>
          <w:rFonts w:cstheme="minorHAnsi"/>
        </w:rPr>
        <w:t xml:space="preserve"> </w:t>
      </w:r>
      <w:r w:rsidR="000F118E">
        <w:rPr>
          <w:rFonts w:cstheme="minorHAnsi"/>
        </w:rPr>
        <w:t>(</w:t>
      </w:r>
      <w:r w:rsidR="00FE0B89">
        <w:rPr>
          <w:rFonts w:cstheme="minorHAnsi"/>
        </w:rPr>
        <w:t>correspondent banks</w:t>
      </w:r>
      <w:r w:rsidR="000F118E">
        <w:rPr>
          <w:rFonts w:cstheme="minorHAnsi"/>
        </w:rPr>
        <w:t>)</w:t>
      </w:r>
      <w:r w:rsidR="00FE0B89">
        <w:rPr>
          <w:rFonts w:cstheme="minorHAnsi"/>
        </w:rPr>
        <w:t>, often located in different time zones</w:t>
      </w:r>
      <w:r w:rsidR="0093064F">
        <w:rPr>
          <w:rFonts w:cstheme="minorHAnsi"/>
        </w:rPr>
        <w:t xml:space="preserve">. </w:t>
      </w:r>
    </w:p>
    <w:p w14:paraId="7F8AFC9D" w14:textId="120A09A6" w:rsidR="0093064F" w:rsidRDefault="0093064F" w:rsidP="00477D7A">
      <w:pPr>
        <w:rPr>
          <w:rFonts w:cstheme="minorHAnsi"/>
        </w:rPr>
      </w:pPr>
    </w:p>
    <w:p w14:paraId="72DE4645" w14:textId="371F1E40" w:rsidR="001E0760" w:rsidRDefault="001E0760" w:rsidP="001E0760">
      <w:pPr>
        <w:pStyle w:val="Heading2"/>
        <w:pBdr>
          <w:top w:val="single" w:sz="4" w:space="1" w:color="auto"/>
          <w:left w:val="single" w:sz="4" w:space="1" w:color="auto"/>
          <w:bottom w:val="single" w:sz="4" w:space="1" w:color="auto"/>
          <w:right w:val="single" w:sz="4" w:space="1" w:color="auto"/>
        </w:pBdr>
        <w:rPr>
          <w:rFonts w:cstheme="minorHAnsi"/>
          <w:bCs w:val="0"/>
          <w:szCs w:val="22"/>
        </w:rPr>
      </w:pPr>
      <w:r w:rsidRPr="00B354F7">
        <w:t>Key term</w:t>
      </w:r>
      <w:r w:rsidR="009E20B7" w:rsidRPr="002C7F38">
        <w:t>s</w:t>
      </w:r>
    </w:p>
    <w:p w14:paraId="607D3418" w14:textId="77777777" w:rsidR="009E20B7" w:rsidRDefault="0093064F" w:rsidP="001E0760">
      <w:pPr>
        <w:pBdr>
          <w:top w:val="single" w:sz="4" w:space="1" w:color="auto"/>
          <w:left w:val="single" w:sz="4" w:space="1" w:color="auto"/>
          <w:bottom w:val="single" w:sz="4" w:space="1" w:color="auto"/>
          <w:right w:val="single" w:sz="4" w:space="1" w:color="auto"/>
        </w:pBdr>
        <w:rPr>
          <w:rFonts w:cstheme="minorHAnsi"/>
          <w:b/>
        </w:rPr>
      </w:pPr>
      <w:r w:rsidRPr="008144D3">
        <w:rPr>
          <w:rFonts w:cstheme="minorHAnsi"/>
          <w:b/>
        </w:rPr>
        <w:t>Correspondent bank</w:t>
      </w:r>
    </w:p>
    <w:p w14:paraId="656498BA" w14:textId="424D2563" w:rsidR="0093064F" w:rsidRDefault="009E20B7" w:rsidP="00B354F7">
      <w:pPr>
        <w:pBdr>
          <w:top w:val="single" w:sz="4" w:space="1" w:color="auto"/>
          <w:left w:val="single" w:sz="4" w:space="1" w:color="auto"/>
          <w:bottom w:val="single" w:sz="4" w:space="1" w:color="auto"/>
          <w:right w:val="single" w:sz="4" w:space="1" w:color="auto"/>
        </w:pBdr>
        <w:rPr>
          <w:rFonts w:cstheme="minorHAnsi"/>
        </w:rPr>
      </w:pPr>
      <w:r>
        <w:rPr>
          <w:rFonts w:cstheme="minorHAnsi"/>
        </w:rPr>
        <w:t>Correspondent bank</w:t>
      </w:r>
      <w:r w:rsidR="008144D3">
        <w:rPr>
          <w:rFonts w:cstheme="minorHAnsi"/>
        </w:rPr>
        <w:t>s</w:t>
      </w:r>
      <w:r w:rsidR="00FE0B89">
        <w:rPr>
          <w:rFonts w:cstheme="minorHAnsi"/>
        </w:rPr>
        <w:t xml:space="preserve"> assist other banks in </w:t>
      </w:r>
      <w:r w:rsidR="00357317">
        <w:rPr>
          <w:rFonts w:cstheme="minorHAnsi"/>
        </w:rPr>
        <w:t>carrying out</w:t>
      </w:r>
      <w:r w:rsidR="00FE0B89">
        <w:rPr>
          <w:rFonts w:cstheme="minorHAnsi"/>
        </w:rPr>
        <w:t xml:space="preserve"> international </w:t>
      </w:r>
      <w:r w:rsidR="00AA66DC">
        <w:rPr>
          <w:rFonts w:cstheme="minorHAnsi"/>
        </w:rPr>
        <w:t>transactions</w:t>
      </w:r>
      <w:r w:rsidR="00FE0B89">
        <w:rPr>
          <w:rFonts w:cstheme="minorHAnsi"/>
        </w:rPr>
        <w:t>.</w:t>
      </w:r>
    </w:p>
    <w:p w14:paraId="34AD82CA" w14:textId="77777777" w:rsidR="00FE0B89" w:rsidRDefault="00FE0B89" w:rsidP="00477D7A">
      <w:pPr>
        <w:rPr>
          <w:rFonts w:cstheme="minorHAnsi"/>
        </w:rPr>
      </w:pPr>
    </w:p>
    <w:p w14:paraId="519C3B95" w14:textId="4A8435EE" w:rsidR="0093064F" w:rsidRDefault="00986F40" w:rsidP="00477D7A">
      <w:pPr>
        <w:rPr>
          <w:rFonts w:cstheme="minorHAnsi"/>
        </w:rPr>
      </w:pPr>
      <w:r>
        <w:rPr>
          <w:rFonts w:cstheme="minorHAnsi"/>
        </w:rPr>
        <w:t>With regards to cost in particular</w:t>
      </w:r>
      <w:r w:rsidR="0093064F">
        <w:rPr>
          <w:rFonts w:cstheme="minorHAnsi"/>
        </w:rPr>
        <w:t xml:space="preserve">, entities making payments to corporates would much rather make a local payment, in-country, than </w:t>
      </w:r>
      <w:proofErr w:type="gramStart"/>
      <w:r w:rsidR="0093064F">
        <w:rPr>
          <w:rFonts w:cstheme="minorHAnsi"/>
        </w:rPr>
        <w:t>hav</w:t>
      </w:r>
      <w:r w:rsidR="009C06E3">
        <w:rPr>
          <w:rFonts w:cstheme="minorHAnsi"/>
        </w:rPr>
        <w:t>e</w:t>
      </w:r>
      <w:r w:rsidR="0093064F">
        <w:rPr>
          <w:rFonts w:cstheme="minorHAnsi"/>
        </w:rPr>
        <w:t xml:space="preserve"> to</w:t>
      </w:r>
      <w:proofErr w:type="gramEnd"/>
      <w:r w:rsidR="0093064F">
        <w:rPr>
          <w:rFonts w:cstheme="minorHAnsi"/>
        </w:rPr>
        <w:t xml:space="preserve"> effect a cross-border payment. </w:t>
      </w:r>
    </w:p>
    <w:p w14:paraId="510325A0" w14:textId="36459749" w:rsidR="00477D7A" w:rsidRDefault="0093064F" w:rsidP="00477D7A">
      <w:pPr>
        <w:rPr>
          <w:rFonts w:cstheme="minorHAnsi"/>
        </w:rPr>
      </w:pPr>
      <w:r>
        <w:rPr>
          <w:rFonts w:cstheme="minorHAnsi"/>
        </w:rPr>
        <w:t xml:space="preserve">Additionally, if a </w:t>
      </w:r>
      <w:r w:rsidR="00477D7A" w:rsidRPr="000D7D6A">
        <w:rPr>
          <w:rFonts w:cstheme="minorHAnsi"/>
        </w:rPr>
        <w:t xml:space="preserve">company has both receivables and payables in that currency, then running a bank account will reduce foreign exchange costs on selling and buying currency, </w:t>
      </w:r>
      <w:r w:rsidR="00251CC9">
        <w:rPr>
          <w:rFonts w:cstheme="minorHAnsi"/>
        </w:rPr>
        <w:t xml:space="preserve">as </w:t>
      </w:r>
      <w:r w:rsidR="00FF1AFD">
        <w:rPr>
          <w:rFonts w:cstheme="minorHAnsi"/>
        </w:rPr>
        <w:t>well as</w:t>
      </w:r>
      <w:r w:rsidR="00477D7A" w:rsidRPr="000D7D6A">
        <w:rPr>
          <w:rFonts w:cstheme="minorHAnsi"/>
        </w:rPr>
        <w:t xml:space="preserve"> reduc</w:t>
      </w:r>
      <w:r w:rsidR="00FF1AFD">
        <w:rPr>
          <w:rFonts w:cstheme="minorHAnsi"/>
        </w:rPr>
        <w:t>ing</w:t>
      </w:r>
      <w:r w:rsidR="00477D7A" w:rsidRPr="000D7D6A">
        <w:rPr>
          <w:rFonts w:cstheme="minorHAnsi"/>
        </w:rPr>
        <w:t xml:space="preserve"> currency risk.</w:t>
      </w:r>
    </w:p>
    <w:p w14:paraId="49F15F6F" w14:textId="4BE6F592" w:rsidR="0093064F" w:rsidRDefault="0093064F" w:rsidP="00477D7A">
      <w:pPr>
        <w:rPr>
          <w:rFonts w:cstheme="minorHAnsi"/>
        </w:rPr>
      </w:pPr>
    </w:p>
    <w:p w14:paraId="117D2CA0" w14:textId="77777777" w:rsidR="009E20B7" w:rsidRDefault="009E20B7" w:rsidP="009E20B7">
      <w:pPr>
        <w:pStyle w:val="Heading2"/>
        <w:pBdr>
          <w:top w:val="single" w:sz="4" w:space="1" w:color="auto"/>
          <w:left w:val="single" w:sz="4" w:space="1" w:color="auto"/>
          <w:bottom w:val="single" w:sz="4" w:space="1" w:color="auto"/>
          <w:right w:val="single" w:sz="4" w:space="1" w:color="auto"/>
        </w:pBdr>
        <w:rPr>
          <w:rFonts w:cstheme="minorHAnsi"/>
          <w:bCs w:val="0"/>
          <w:szCs w:val="22"/>
        </w:rPr>
      </w:pPr>
      <w:r w:rsidRPr="00B354F7">
        <w:t>Key term</w:t>
      </w:r>
      <w:r w:rsidRPr="002C7F38">
        <w:t>s</w:t>
      </w:r>
    </w:p>
    <w:p w14:paraId="11AA141D" w14:textId="77777777" w:rsidR="009E20B7" w:rsidRDefault="0093064F" w:rsidP="009E20B7">
      <w:pPr>
        <w:pBdr>
          <w:top w:val="single" w:sz="4" w:space="1" w:color="auto"/>
          <w:left w:val="single" w:sz="4" w:space="1" w:color="auto"/>
          <w:bottom w:val="single" w:sz="4" w:space="1" w:color="auto"/>
          <w:right w:val="single" w:sz="4" w:space="1" w:color="auto"/>
        </w:pBdr>
        <w:rPr>
          <w:rFonts w:cstheme="minorHAnsi"/>
        </w:rPr>
      </w:pPr>
      <w:r w:rsidRPr="008144D3">
        <w:rPr>
          <w:rFonts w:cstheme="minorHAnsi"/>
          <w:b/>
        </w:rPr>
        <w:t>Currency risk</w:t>
      </w:r>
      <w:r>
        <w:rPr>
          <w:rFonts w:cstheme="minorHAnsi"/>
        </w:rPr>
        <w:t xml:space="preserve"> </w:t>
      </w:r>
    </w:p>
    <w:p w14:paraId="02671969" w14:textId="55883E9A" w:rsidR="0093064F" w:rsidRDefault="00C140D7" w:rsidP="00B354F7">
      <w:pPr>
        <w:pBdr>
          <w:top w:val="single" w:sz="4" w:space="1" w:color="auto"/>
          <w:left w:val="single" w:sz="4" w:space="1" w:color="auto"/>
          <w:bottom w:val="single" w:sz="4" w:space="1" w:color="auto"/>
          <w:right w:val="single" w:sz="4" w:space="1" w:color="auto"/>
        </w:pBdr>
        <w:rPr>
          <w:rFonts w:cstheme="minorHAnsi"/>
        </w:rPr>
      </w:pPr>
      <w:r>
        <w:rPr>
          <w:rFonts w:cstheme="minorHAnsi"/>
        </w:rPr>
        <w:t>The</w:t>
      </w:r>
      <w:r w:rsidR="0093064F">
        <w:rPr>
          <w:rFonts w:cstheme="minorHAnsi"/>
        </w:rPr>
        <w:t xml:space="preserve"> potential loss that could occur from a change in foreign exchange rates. </w:t>
      </w:r>
      <w:r w:rsidR="00FE0B89">
        <w:rPr>
          <w:rFonts w:cstheme="minorHAnsi"/>
        </w:rPr>
        <w:t xml:space="preserve">For example, if a supplier invoices in its own currency, the buyer must exchange its currency for the buyer’s currency. </w:t>
      </w:r>
    </w:p>
    <w:p w14:paraId="230D6A03" w14:textId="77777777" w:rsidR="003132A5" w:rsidRPr="00167141" w:rsidRDefault="003132A5" w:rsidP="003132A5">
      <w:pPr>
        <w:rPr>
          <w:rFonts w:cstheme="minorHAnsi"/>
        </w:rPr>
      </w:pPr>
    </w:p>
    <w:p w14:paraId="22CE4F08" w14:textId="2E238016" w:rsidR="004D75A1" w:rsidRPr="00993C80" w:rsidRDefault="00AE312B" w:rsidP="00B354F7">
      <w:pPr>
        <w:pStyle w:val="Heading3"/>
      </w:pPr>
      <w:r>
        <w:t>7.</w:t>
      </w:r>
      <w:r w:rsidR="004362A2">
        <w:t>2.1</w:t>
      </w:r>
      <w:r>
        <w:t xml:space="preserve"> </w:t>
      </w:r>
      <w:r w:rsidR="006F54B7" w:rsidRPr="00167141">
        <w:t xml:space="preserve">How banks earn revenue from </w:t>
      </w:r>
      <w:r w:rsidR="00B87136">
        <w:t>account</w:t>
      </w:r>
      <w:r w:rsidR="006F54B7" w:rsidRPr="00167141">
        <w:t xml:space="preserve"> services</w:t>
      </w:r>
    </w:p>
    <w:p w14:paraId="396FA261" w14:textId="77777777" w:rsidR="009E20B7" w:rsidRDefault="009E20B7">
      <w:pPr>
        <w:rPr>
          <w:rFonts w:cstheme="minorHAnsi"/>
        </w:rPr>
      </w:pPr>
    </w:p>
    <w:p w14:paraId="7BF7368A" w14:textId="37DB3EC6" w:rsidR="004D75A1" w:rsidRDefault="00797E9C">
      <w:pPr>
        <w:rPr>
          <w:rFonts w:cstheme="minorHAnsi"/>
        </w:rPr>
      </w:pPr>
      <w:r>
        <w:rPr>
          <w:rFonts w:cstheme="minorHAnsi"/>
        </w:rPr>
        <w:t>Banks may charge corporate customers fees for account services. The</w:t>
      </w:r>
      <w:r w:rsidR="00CB0CA5">
        <w:rPr>
          <w:rFonts w:cstheme="minorHAnsi"/>
        </w:rPr>
        <w:t>se</w:t>
      </w:r>
      <w:r>
        <w:rPr>
          <w:rFonts w:cstheme="minorHAnsi"/>
        </w:rPr>
        <w:t xml:space="preserve"> may be monthly maintenance fees, transaction-based </w:t>
      </w:r>
      <w:proofErr w:type="gramStart"/>
      <w:r>
        <w:rPr>
          <w:rFonts w:cstheme="minorHAnsi"/>
        </w:rPr>
        <w:t>fees</w:t>
      </w:r>
      <w:proofErr w:type="gramEnd"/>
      <w:r>
        <w:rPr>
          <w:rFonts w:cstheme="minorHAnsi"/>
        </w:rPr>
        <w:t xml:space="preserve"> or both. An example </w:t>
      </w:r>
      <w:r w:rsidR="00457CD0">
        <w:rPr>
          <w:rFonts w:cstheme="minorHAnsi"/>
        </w:rPr>
        <w:t>would be</w:t>
      </w:r>
      <w:r>
        <w:rPr>
          <w:rFonts w:cstheme="minorHAnsi"/>
        </w:rPr>
        <w:t xml:space="preserve"> a US$50 monthly fee to maintain an account </w:t>
      </w:r>
      <w:r w:rsidR="009F2FD1">
        <w:rPr>
          <w:rFonts w:cstheme="minorHAnsi"/>
        </w:rPr>
        <w:t>that charges</w:t>
      </w:r>
      <w:r w:rsidR="00E36534">
        <w:rPr>
          <w:rFonts w:cstheme="minorHAnsi"/>
        </w:rPr>
        <w:t xml:space="preserve"> </w:t>
      </w:r>
      <w:r>
        <w:rPr>
          <w:rFonts w:cstheme="minorHAnsi"/>
        </w:rPr>
        <w:t>a US$10 fee to make a cross-border payment and a US$1 fee to make a local payment.</w:t>
      </w:r>
    </w:p>
    <w:p w14:paraId="685B860A" w14:textId="1A321E8D" w:rsidR="00797E9C" w:rsidRDefault="00797E9C">
      <w:pPr>
        <w:rPr>
          <w:rFonts w:cstheme="minorHAnsi"/>
        </w:rPr>
      </w:pPr>
    </w:p>
    <w:p w14:paraId="27B3A725" w14:textId="2A9EEFFE" w:rsidR="005644DF" w:rsidRPr="009356F0" w:rsidRDefault="005644DF" w:rsidP="009356F0">
      <w:pPr>
        <w:pStyle w:val="Heading2"/>
      </w:pPr>
      <w:r w:rsidRPr="00525319">
        <w:t>7.</w:t>
      </w:r>
      <w:r>
        <w:t>3</w:t>
      </w:r>
      <w:r w:rsidRPr="00525319">
        <w:t xml:space="preserve"> Foreign exchange</w:t>
      </w:r>
    </w:p>
    <w:p w14:paraId="22F58A8D" w14:textId="77777777" w:rsidR="00CB78BD" w:rsidRDefault="00CB78BD" w:rsidP="005644DF">
      <w:pPr>
        <w:rPr>
          <w:rFonts w:cstheme="minorHAnsi"/>
        </w:rPr>
      </w:pPr>
    </w:p>
    <w:p w14:paraId="32200651" w14:textId="4A587066" w:rsidR="005644DF" w:rsidRDefault="005644DF" w:rsidP="005644DF">
      <w:pPr>
        <w:rPr>
          <w:rFonts w:cstheme="minorHAnsi"/>
        </w:rPr>
      </w:pPr>
      <w:r w:rsidRPr="000D7D6A">
        <w:rPr>
          <w:rFonts w:cstheme="minorHAnsi"/>
        </w:rPr>
        <w:t xml:space="preserve">Companies will need to receive and pay amounts in foreign currencies for running a business in, exporting </w:t>
      </w:r>
      <w:proofErr w:type="gramStart"/>
      <w:r w:rsidRPr="000D7D6A">
        <w:rPr>
          <w:rFonts w:cstheme="minorHAnsi"/>
        </w:rPr>
        <w:t>to</w:t>
      </w:r>
      <w:proofErr w:type="gramEnd"/>
      <w:r w:rsidRPr="000D7D6A">
        <w:rPr>
          <w:rFonts w:cstheme="minorHAnsi"/>
        </w:rPr>
        <w:t xml:space="preserve"> or purchasing from companies in other countries. They can use their bank</w:t>
      </w:r>
      <w:r w:rsidR="004C7BC2">
        <w:rPr>
          <w:rFonts w:cstheme="minorHAnsi"/>
        </w:rPr>
        <w:t>s</w:t>
      </w:r>
      <w:r w:rsidRPr="000D7D6A">
        <w:rPr>
          <w:rFonts w:cstheme="minorHAnsi"/>
        </w:rPr>
        <w:t xml:space="preserve"> for these currency </w:t>
      </w:r>
      <w:r>
        <w:rPr>
          <w:rFonts w:cstheme="minorHAnsi"/>
        </w:rPr>
        <w:t xml:space="preserve">exchange </w:t>
      </w:r>
      <w:r w:rsidRPr="000D7D6A">
        <w:rPr>
          <w:rFonts w:cstheme="minorHAnsi"/>
        </w:rPr>
        <w:t>services.</w:t>
      </w:r>
    </w:p>
    <w:p w14:paraId="119F1D08" w14:textId="77777777" w:rsidR="005644DF" w:rsidRPr="000D7D6A" w:rsidRDefault="005644DF" w:rsidP="005644DF">
      <w:pPr>
        <w:rPr>
          <w:rFonts w:cstheme="minorHAnsi"/>
        </w:rPr>
      </w:pPr>
    </w:p>
    <w:p w14:paraId="474BCDA7" w14:textId="77777777" w:rsidR="00EF37E9" w:rsidRDefault="00EF37E9">
      <w:pPr>
        <w:spacing w:after="0" w:line="240" w:lineRule="auto"/>
        <w:rPr>
          <w:b/>
          <w:bCs/>
        </w:rPr>
      </w:pPr>
      <w:r>
        <w:rPr>
          <w:b/>
          <w:bCs/>
        </w:rPr>
        <w:br w:type="page"/>
      </w:r>
    </w:p>
    <w:p w14:paraId="202979F3" w14:textId="1730D443" w:rsidR="005644DF" w:rsidRPr="008058CF" w:rsidRDefault="005644DF" w:rsidP="00B354F7">
      <w:r w:rsidRPr="00B354F7">
        <w:rPr>
          <w:b/>
          <w:bCs/>
        </w:rPr>
        <w:lastRenderedPageBreak/>
        <w:t>Buying and selling foreign currency</w:t>
      </w:r>
    </w:p>
    <w:p w14:paraId="72382209" w14:textId="72CBD39C" w:rsidR="005644DF" w:rsidRPr="000D7D6A" w:rsidRDefault="005644DF" w:rsidP="005644DF">
      <w:r w:rsidRPr="000D7D6A">
        <w:t xml:space="preserve">If </w:t>
      </w:r>
      <w:r w:rsidR="004C7BC2">
        <w:t>a</w:t>
      </w:r>
      <w:r w:rsidRPr="000D7D6A">
        <w:t xml:space="preserve"> company receives an invoice in a foreign currency, </w:t>
      </w:r>
      <w:proofErr w:type="spellStart"/>
      <w:proofErr w:type="gramStart"/>
      <w:r w:rsidR="008F06B7">
        <w:t>eg</w:t>
      </w:r>
      <w:proofErr w:type="spellEnd"/>
      <w:proofErr w:type="gramEnd"/>
      <w:r w:rsidR="008F06B7" w:rsidRPr="000D7D6A">
        <w:t xml:space="preserve"> </w:t>
      </w:r>
      <w:r w:rsidRPr="000D7D6A">
        <w:t xml:space="preserve">in Japanese </w:t>
      </w:r>
      <w:r w:rsidR="00720384">
        <w:t>y</w:t>
      </w:r>
      <w:r w:rsidRPr="000D7D6A">
        <w:t xml:space="preserve">en </w:t>
      </w:r>
      <w:r w:rsidR="008E66DC">
        <w:t>(</w:t>
      </w:r>
      <w:r w:rsidRPr="000D7D6A">
        <w:t>JPY</w:t>
      </w:r>
      <w:r w:rsidR="008E66DC">
        <w:t>)</w:t>
      </w:r>
      <w:r w:rsidRPr="000D7D6A">
        <w:t xml:space="preserve">, and </w:t>
      </w:r>
      <w:r w:rsidR="004C7BC2">
        <w:t>it</w:t>
      </w:r>
      <w:r w:rsidRPr="000D7D6A">
        <w:t xml:space="preserve"> accounts in US </w:t>
      </w:r>
      <w:r w:rsidR="00A83B06">
        <w:t>d</w:t>
      </w:r>
      <w:r w:rsidRPr="000D7D6A">
        <w:t xml:space="preserve">ollars </w:t>
      </w:r>
      <w:r w:rsidR="00A83B06">
        <w:t>(</w:t>
      </w:r>
      <w:r w:rsidRPr="000D7D6A">
        <w:t>US</w:t>
      </w:r>
      <w:r w:rsidR="009B52AB">
        <w:t>$</w:t>
      </w:r>
      <w:r w:rsidR="00A83B06">
        <w:t>)</w:t>
      </w:r>
      <w:r w:rsidRPr="000D7D6A">
        <w:t xml:space="preserve"> then the company will need to sell US</w:t>
      </w:r>
      <w:r w:rsidR="009B52AB">
        <w:t>$</w:t>
      </w:r>
      <w:r w:rsidRPr="000D7D6A">
        <w:t xml:space="preserve"> and buy JPY, instruct</w:t>
      </w:r>
      <w:r w:rsidR="003E60FE">
        <w:t>ing</w:t>
      </w:r>
      <w:r w:rsidRPr="000D7D6A">
        <w:t xml:space="preserve"> the bank to pay the JPY to </w:t>
      </w:r>
      <w:r w:rsidR="00BF482A">
        <w:t>its</w:t>
      </w:r>
      <w:r w:rsidRPr="000D7D6A">
        <w:t xml:space="preserve"> creditor. This is</w:t>
      </w:r>
      <w:r w:rsidR="008F06B7">
        <w:t xml:space="preserve"> referred to as</w:t>
      </w:r>
      <w:r w:rsidRPr="000D7D6A">
        <w:t xml:space="preserve"> spot foreign exchange</w:t>
      </w:r>
      <w:r w:rsidR="003D35F5">
        <w:t xml:space="preserve"> and</w:t>
      </w:r>
      <w:r w:rsidRPr="000D7D6A">
        <w:t xml:space="preserve"> it happens </w:t>
      </w:r>
      <w:r w:rsidR="003D35F5">
        <w:t>instantly</w:t>
      </w:r>
      <w:r w:rsidR="003D35F5" w:rsidRPr="000D7D6A">
        <w:t xml:space="preserve"> </w:t>
      </w:r>
      <w:r w:rsidRPr="000D7D6A">
        <w:t>at the current exchange rate.</w:t>
      </w:r>
    </w:p>
    <w:p w14:paraId="6E7EAD66" w14:textId="69D6BEB3" w:rsidR="005644DF" w:rsidRDefault="00E00B43" w:rsidP="005644DF">
      <w:r>
        <w:t>B</w:t>
      </w:r>
      <w:r w:rsidR="005644DF" w:rsidRPr="000D7D6A">
        <w:t>ank</w:t>
      </w:r>
      <w:r>
        <w:t>s</w:t>
      </w:r>
      <w:r w:rsidR="005644DF" w:rsidRPr="000D7D6A">
        <w:t xml:space="preserve"> undertak</w:t>
      </w:r>
      <w:r>
        <w:t>ing</w:t>
      </w:r>
      <w:r w:rsidR="005644DF" w:rsidRPr="000D7D6A">
        <w:t xml:space="preserve"> this service for the</w:t>
      </w:r>
      <w:r>
        <w:t>ir</w:t>
      </w:r>
      <w:r w:rsidR="005644DF" w:rsidRPr="000D7D6A">
        <w:t xml:space="preserve"> customer</w:t>
      </w:r>
      <w:r>
        <w:t>s</w:t>
      </w:r>
      <w:r w:rsidR="005644DF" w:rsidRPr="000D7D6A">
        <w:t xml:space="preserve"> can make </w:t>
      </w:r>
      <w:r>
        <w:t>a profit</w:t>
      </w:r>
      <w:r w:rsidRPr="000D7D6A">
        <w:t xml:space="preserve"> </w:t>
      </w:r>
      <w:r w:rsidR="005644DF" w:rsidRPr="000D7D6A">
        <w:t xml:space="preserve">on the exchange rate and </w:t>
      </w:r>
      <w:r w:rsidR="00C24E92">
        <w:t xml:space="preserve">generally </w:t>
      </w:r>
      <w:r w:rsidR="005644DF" w:rsidRPr="000D7D6A">
        <w:t xml:space="preserve">charge a </w:t>
      </w:r>
      <w:r>
        <w:t xml:space="preserve">transaction </w:t>
      </w:r>
      <w:r w:rsidR="005644DF" w:rsidRPr="000D7D6A">
        <w:t>fee.</w:t>
      </w:r>
    </w:p>
    <w:p w14:paraId="0CCF2542" w14:textId="77777777" w:rsidR="005644DF" w:rsidRPr="000D7D6A" w:rsidRDefault="005644DF" w:rsidP="005644DF">
      <w:r w:rsidRPr="000D7D6A">
        <w:t xml:space="preserve"> </w:t>
      </w:r>
    </w:p>
    <w:p w14:paraId="01D50A8E" w14:textId="6E5EC73F" w:rsidR="005644DF" w:rsidRPr="008058CF" w:rsidRDefault="005644DF" w:rsidP="00B354F7">
      <w:r w:rsidRPr="00B354F7">
        <w:rPr>
          <w:b/>
          <w:bCs/>
        </w:rPr>
        <w:t xml:space="preserve">Currency </w:t>
      </w:r>
      <w:r w:rsidR="00CB78BD" w:rsidRPr="00B354F7">
        <w:rPr>
          <w:b/>
          <w:bCs/>
        </w:rPr>
        <w:t>r</w:t>
      </w:r>
      <w:r w:rsidRPr="00B354F7">
        <w:rPr>
          <w:b/>
          <w:bCs/>
        </w:rPr>
        <w:t>isk</w:t>
      </w:r>
    </w:p>
    <w:p w14:paraId="65029830" w14:textId="68EA0808" w:rsidR="005644DF" w:rsidRDefault="005644DF" w:rsidP="005644DF">
      <w:r w:rsidRPr="000D7D6A">
        <w:t xml:space="preserve">If </w:t>
      </w:r>
      <w:r w:rsidR="00D16B3C">
        <w:t>a</w:t>
      </w:r>
      <w:r w:rsidRPr="000D7D6A">
        <w:t xml:space="preserve"> company knows that it will need to make a payment o</w:t>
      </w:r>
      <w:r w:rsidR="007D0AA6">
        <w:t>n</w:t>
      </w:r>
      <w:r w:rsidRPr="000D7D6A">
        <w:t xml:space="preserve"> an invoice in 60 days’ time, in foreign currency, it can take out a forward contract with the bank</w:t>
      </w:r>
      <w:r w:rsidR="00ED795C">
        <w:t>. The bank</w:t>
      </w:r>
      <w:r w:rsidR="00CF5911">
        <w:t xml:space="preserve"> would then</w:t>
      </w:r>
      <w:r w:rsidRPr="000D7D6A">
        <w:t xml:space="preserve"> buy the foreign currency ‘forward’ so that in 60 days’ time the bank will pay the creditor and charge the customer. The advantage of this to the customer is that they know how much the payment will cost them. If they wait for 60 days and undertake a spot </w:t>
      </w:r>
      <w:proofErr w:type="gramStart"/>
      <w:r w:rsidRPr="000D7D6A">
        <w:t>transaction</w:t>
      </w:r>
      <w:proofErr w:type="gramEnd"/>
      <w:r w:rsidRPr="000D7D6A">
        <w:t xml:space="preserve"> then the markets may have moved and the same payment may cost more in local currency.</w:t>
      </w:r>
    </w:p>
    <w:p w14:paraId="69692299" w14:textId="77777777" w:rsidR="00614FA5" w:rsidRDefault="00614FA5" w:rsidP="005644DF"/>
    <w:p w14:paraId="49AB9986" w14:textId="4B688C5F" w:rsidR="00760F85" w:rsidRDefault="00760F85" w:rsidP="00B354F7">
      <w:pPr>
        <w:pStyle w:val="Heading2"/>
        <w:pBdr>
          <w:top w:val="single" w:sz="4" w:space="1" w:color="auto"/>
          <w:left w:val="single" w:sz="4" w:space="1" w:color="auto"/>
          <w:bottom w:val="single" w:sz="4" w:space="1" w:color="auto"/>
          <w:right w:val="single" w:sz="4" w:space="1" w:color="auto"/>
        </w:pBdr>
      </w:pPr>
      <w:r>
        <w:t>Key terms</w:t>
      </w:r>
    </w:p>
    <w:p w14:paraId="52AFAC78" w14:textId="18D98B09" w:rsidR="00760F85" w:rsidRPr="00B354F7" w:rsidRDefault="00760F85" w:rsidP="00B354F7">
      <w:pPr>
        <w:pBdr>
          <w:top w:val="single" w:sz="4" w:space="1" w:color="auto"/>
          <w:left w:val="single" w:sz="4" w:space="1" w:color="auto"/>
          <w:bottom w:val="single" w:sz="4" w:space="1" w:color="auto"/>
          <w:right w:val="single" w:sz="4" w:space="1" w:color="auto"/>
        </w:pBdr>
        <w:rPr>
          <w:b/>
          <w:bCs/>
        </w:rPr>
      </w:pPr>
      <w:r w:rsidRPr="00B354F7">
        <w:rPr>
          <w:b/>
          <w:bCs/>
        </w:rPr>
        <w:t>Forward contract</w:t>
      </w:r>
    </w:p>
    <w:p w14:paraId="597304CE" w14:textId="124A6793" w:rsidR="00760F85" w:rsidRDefault="00760F85" w:rsidP="00B354F7">
      <w:pPr>
        <w:pBdr>
          <w:top w:val="single" w:sz="4" w:space="1" w:color="auto"/>
          <w:left w:val="single" w:sz="4" w:space="1" w:color="auto"/>
          <w:bottom w:val="single" w:sz="4" w:space="1" w:color="auto"/>
          <w:right w:val="single" w:sz="4" w:space="1" w:color="auto"/>
        </w:pBdr>
      </w:pPr>
      <w:r>
        <w:t>A</w:t>
      </w:r>
      <w:r w:rsidRPr="00760F85">
        <w:t xml:space="preserve"> contract between two parties to buy or sell </w:t>
      </w:r>
      <w:r w:rsidR="00F57AF3">
        <w:t xml:space="preserve">an agreed currency </w:t>
      </w:r>
      <w:r w:rsidRPr="00760F85">
        <w:t>at a specified price on a future date.</w:t>
      </w:r>
    </w:p>
    <w:p w14:paraId="4D1E2021" w14:textId="33F60459" w:rsidR="00E54045" w:rsidRPr="008C1793" w:rsidRDefault="00E54045" w:rsidP="00B354F7">
      <w:pPr>
        <w:pBdr>
          <w:top w:val="single" w:sz="4" w:space="1" w:color="auto"/>
          <w:left w:val="single" w:sz="4" w:space="1" w:color="auto"/>
          <w:bottom w:val="single" w:sz="4" w:space="1" w:color="auto"/>
          <w:right w:val="single" w:sz="4" w:space="1" w:color="auto"/>
        </w:pBdr>
        <w:rPr>
          <w:b/>
          <w:bCs/>
        </w:rPr>
      </w:pPr>
      <w:r>
        <w:rPr>
          <w:b/>
          <w:bCs/>
        </w:rPr>
        <w:t>Spot rate</w:t>
      </w:r>
    </w:p>
    <w:p w14:paraId="593E4018" w14:textId="71B5AA20" w:rsidR="00E54045" w:rsidRDefault="009437BA" w:rsidP="00B354F7">
      <w:pPr>
        <w:pBdr>
          <w:top w:val="single" w:sz="4" w:space="1" w:color="auto"/>
          <w:left w:val="single" w:sz="4" w:space="1" w:color="auto"/>
          <w:bottom w:val="single" w:sz="4" w:space="1" w:color="auto"/>
          <w:right w:val="single" w:sz="4" w:space="1" w:color="auto"/>
        </w:pBdr>
      </w:pPr>
      <w:r>
        <w:t>T</w:t>
      </w:r>
      <w:r w:rsidR="00C77D66" w:rsidRPr="00C77D66">
        <w:t xml:space="preserve">he price quoted for immediate settlement. </w:t>
      </w:r>
      <w:r w:rsidR="006A0B7D">
        <w:t>It</w:t>
      </w:r>
      <w:r w:rsidR="00C77D66" w:rsidRPr="00C77D66">
        <w:t xml:space="preserve"> is the current market value of an asset</w:t>
      </w:r>
      <w:r w:rsidR="00AD0553">
        <w:t xml:space="preserve"> (</w:t>
      </w:r>
      <w:proofErr w:type="spellStart"/>
      <w:proofErr w:type="gramStart"/>
      <w:r w:rsidR="00AD0553">
        <w:t>eg</w:t>
      </w:r>
      <w:proofErr w:type="spellEnd"/>
      <w:proofErr w:type="gramEnd"/>
      <w:r w:rsidR="00AD0553">
        <w:t xml:space="preserve"> foreign currency)</w:t>
      </w:r>
      <w:r w:rsidR="006A0B7D">
        <w:t>,</w:t>
      </w:r>
      <w:r w:rsidR="00C77D66" w:rsidRPr="00C77D66">
        <w:t xml:space="preserve"> available for immediate delivery at the moment of the quote</w:t>
      </w:r>
      <w:r w:rsidR="00AD0553">
        <w:t xml:space="preserve"> given</w:t>
      </w:r>
      <w:r w:rsidR="00C77D66" w:rsidRPr="00C77D66">
        <w:t>.</w:t>
      </w:r>
    </w:p>
    <w:p w14:paraId="2987DF44" w14:textId="66B456B6" w:rsidR="006E6B27" w:rsidRPr="00E41366" w:rsidRDefault="00706688" w:rsidP="00B354F7">
      <w:pPr>
        <w:pBdr>
          <w:top w:val="single" w:sz="4" w:space="1" w:color="auto"/>
          <w:left w:val="single" w:sz="4" w:space="1" w:color="auto"/>
          <w:bottom w:val="single" w:sz="4" w:space="1" w:color="auto"/>
          <w:right w:val="single" w:sz="4" w:space="1" w:color="auto"/>
        </w:pBdr>
        <w:rPr>
          <w:b/>
          <w:bCs/>
        </w:rPr>
      </w:pPr>
      <w:r w:rsidRPr="00E41366">
        <w:rPr>
          <w:b/>
          <w:bCs/>
        </w:rPr>
        <w:t xml:space="preserve">Bank </w:t>
      </w:r>
      <w:r w:rsidR="00C3172D" w:rsidRPr="00E41366">
        <w:rPr>
          <w:b/>
          <w:bCs/>
        </w:rPr>
        <w:t>r</w:t>
      </w:r>
      <w:r w:rsidRPr="00E41366">
        <w:rPr>
          <w:b/>
          <w:bCs/>
        </w:rPr>
        <w:t>ates</w:t>
      </w:r>
    </w:p>
    <w:p w14:paraId="79B6EF0B" w14:textId="342ECED9" w:rsidR="00706688" w:rsidRDefault="00706688" w:rsidP="00B354F7">
      <w:pPr>
        <w:pBdr>
          <w:top w:val="single" w:sz="4" w:space="1" w:color="auto"/>
          <w:left w:val="single" w:sz="4" w:space="1" w:color="auto"/>
          <w:bottom w:val="single" w:sz="4" w:space="1" w:color="auto"/>
          <w:right w:val="single" w:sz="4" w:space="1" w:color="auto"/>
        </w:pBdr>
      </w:pPr>
      <w:r>
        <w:t>A bank will take the market spot rate and add a margin for the bank to ensure that it makes money on both buying and selling foreign exchange with customers.</w:t>
      </w:r>
    </w:p>
    <w:p w14:paraId="2F9568E5" w14:textId="77777777" w:rsidR="005644DF" w:rsidRPr="000D7D6A" w:rsidRDefault="005644DF" w:rsidP="005644DF"/>
    <w:p w14:paraId="11E5E28D" w14:textId="77777777" w:rsidR="005644DF" w:rsidRDefault="005644DF" w:rsidP="000370B0">
      <w:pPr>
        <w:pBdr>
          <w:top w:val="single" w:sz="4" w:space="1" w:color="auto"/>
          <w:left w:val="single" w:sz="4" w:space="1" w:color="auto"/>
          <w:bottom w:val="single" w:sz="4" w:space="1" w:color="auto"/>
          <w:right w:val="single" w:sz="4" w:space="1" w:color="auto"/>
        </w:pBdr>
        <w:rPr>
          <w:b/>
          <w:bCs/>
        </w:rPr>
      </w:pPr>
      <w:r w:rsidRPr="00CE587E">
        <w:rPr>
          <w:b/>
          <w:bCs/>
        </w:rPr>
        <w:t>Example</w:t>
      </w:r>
    </w:p>
    <w:p w14:paraId="3B30E808" w14:textId="6320B4B3" w:rsidR="005644DF" w:rsidRDefault="00F52093" w:rsidP="00B354F7">
      <w:pPr>
        <w:pBdr>
          <w:top w:val="single" w:sz="4" w:space="1" w:color="auto"/>
          <w:left w:val="single" w:sz="4" w:space="1" w:color="auto"/>
          <w:bottom w:val="single" w:sz="4" w:space="1" w:color="auto"/>
          <w:right w:val="single" w:sz="4" w:space="1" w:color="auto"/>
        </w:pBdr>
      </w:pPr>
      <w:r>
        <w:t>In th</w:t>
      </w:r>
      <w:r w:rsidR="00801F0D">
        <w:t>is</w:t>
      </w:r>
      <w:r>
        <w:t xml:space="preserve"> example, a </w:t>
      </w:r>
      <w:proofErr w:type="gramStart"/>
      <w:r>
        <w:t>corporate needs</w:t>
      </w:r>
      <w:proofErr w:type="gramEnd"/>
      <w:r>
        <w:t xml:space="preserve"> to sell US$ and buy JPY140</w:t>
      </w:r>
      <w:r w:rsidR="00C3160A">
        <w:t>m</w:t>
      </w:r>
      <w:r>
        <w:t xml:space="preserve">. </w:t>
      </w:r>
      <w:r w:rsidR="008D06EA">
        <w:t xml:space="preserve">Referring to the key terms box </w:t>
      </w:r>
      <w:r w:rsidR="000939E1">
        <w:t>in this section</w:t>
      </w:r>
      <w:r w:rsidR="008D06EA">
        <w:t xml:space="preserve">, </w:t>
      </w:r>
      <w:r w:rsidR="00F331A8">
        <w:t xml:space="preserve">study the </w:t>
      </w:r>
      <w:r w:rsidR="00E146F3">
        <w:t xml:space="preserve">three </w:t>
      </w:r>
      <w:r w:rsidR="00F331A8">
        <w:t>different</w:t>
      </w:r>
      <w:r w:rsidR="00C6658D">
        <w:t xml:space="preserve"> </w:t>
      </w:r>
      <w:r w:rsidR="00E83498">
        <w:t>scenarios</w:t>
      </w:r>
      <w:r w:rsidR="00B22FCE">
        <w:t xml:space="preserve"> </w:t>
      </w:r>
      <w:r w:rsidR="00893818">
        <w:t>and n</w:t>
      </w:r>
      <w:r w:rsidR="002938F4">
        <w:t>ote the difference</w:t>
      </w:r>
      <w:r w:rsidR="00D11459">
        <w:t>s</w:t>
      </w:r>
      <w:r w:rsidR="002938F4">
        <w:t xml:space="preserve"> in the cost to the bank and </w:t>
      </w:r>
      <w:r w:rsidR="004E1040">
        <w:t xml:space="preserve">to the customer, as well as the </w:t>
      </w:r>
      <w:r w:rsidR="00327BB1">
        <w:t xml:space="preserve">foreign exchange (FX) gains the </w:t>
      </w:r>
      <w:r w:rsidR="00E146F3">
        <w:t>bank can make on each version of the transaction</w:t>
      </w:r>
      <w:r w:rsidR="00706688">
        <w:t>.</w:t>
      </w:r>
    </w:p>
    <w:tbl>
      <w:tblPr>
        <w:tblStyle w:val="TableGrid"/>
        <w:tblW w:w="0" w:type="auto"/>
        <w:tblLook w:val="04A0" w:firstRow="1" w:lastRow="0" w:firstColumn="1" w:lastColumn="0" w:noHBand="0" w:noVBand="1"/>
      </w:tblPr>
      <w:tblGrid>
        <w:gridCol w:w="4675"/>
        <w:gridCol w:w="4675"/>
      </w:tblGrid>
      <w:tr w:rsidR="00706688" w14:paraId="12E30AB2" w14:textId="77777777" w:rsidTr="00E41366">
        <w:tc>
          <w:tcPr>
            <w:tcW w:w="9350" w:type="dxa"/>
            <w:gridSpan w:val="2"/>
            <w:shd w:val="clear" w:color="auto" w:fill="185A88" w:themeFill="accent1"/>
          </w:tcPr>
          <w:p w14:paraId="46645A25" w14:textId="145E38A1" w:rsidR="00706688" w:rsidRPr="00E41366" w:rsidRDefault="00706688" w:rsidP="005644DF">
            <w:pPr>
              <w:rPr>
                <w:b/>
                <w:bCs/>
              </w:rPr>
            </w:pPr>
            <w:r w:rsidRPr="00E41366">
              <w:rPr>
                <w:b/>
                <w:bCs/>
                <w:color w:val="FFFFFF" w:themeColor="background1"/>
              </w:rPr>
              <w:t>Scenario 1</w:t>
            </w:r>
            <w:r w:rsidR="00BE4379" w:rsidRPr="00E41366">
              <w:rPr>
                <w:b/>
                <w:bCs/>
                <w:color w:val="FFFFFF" w:themeColor="background1"/>
              </w:rPr>
              <w:t>:</w:t>
            </w:r>
            <w:r w:rsidRPr="00E41366">
              <w:rPr>
                <w:b/>
                <w:bCs/>
                <w:color w:val="FFFFFF" w:themeColor="background1"/>
              </w:rPr>
              <w:t xml:space="preserve"> </w:t>
            </w:r>
            <w:r w:rsidR="00BE4379" w:rsidRPr="00E41366">
              <w:rPr>
                <w:b/>
                <w:bCs/>
                <w:color w:val="FFFFFF" w:themeColor="background1"/>
              </w:rPr>
              <w:t>t</w:t>
            </w:r>
            <w:r w:rsidRPr="00E41366">
              <w:rPr>
                <w:b/>
                <w:bCs/>
                <w:color w:val="FFFFFF" w:themeColor="background1"/>
              </w:rPr>
              <w:t xml:space="preserve">he </w:t>
            </w:r>
            <w:r w:rsidR="00BE4379" w:rsidRPr="00E41366">
              <w:rPr>
                <w:b/>
                <w:bCs/>
                <w:color w:val="FFFFFF" w:themeColor="background1"/>
              </w:rPr>
              <w:t>c</w:t>
            </w:r>
            <w:r w:rsidRPr="00E41366">
              <w:rPr>
                <w:b/>
                <w:bCs/>
                <w:color w:val="FFFFFF" w:themeColor="background1"/>
              </w:rPr>
              <w:t>ustomer undertakes a spot transaction with the bank to buy JPY and sell US</w:t>
            </w:r>
            <w:r w:rsidR="00211A10" w:rsidRPr="00E41366">
              <w:rPr>
                <w:b/>
                <w:bCs/>
                <w:color w:val="FFFFFF" w:themeColor="background1"/>
              </w:rPr>
              <w:t>$</w:t>
            </w:r>
            <w:r w:rsidRPr="00E41366">
              <w:rPr>
                <w:b/>
                <w:bCs/>
                <w:color w:val="FFFFFF" w:themeColor="background1"/>
              </w:rPr>
              <w:t xml:space="preserve"> for immediate settlement</w:t>
            </w:r>
          </w:p>
        </w:tc>
      </w:tr>
      <w:tr w:rsidR="00BC5684" w14:paraId="05104DF2" w14:textId="77777777" w:rsidTr="00E41366">
        <w:tc>
          <w:tcPr>
            <w:tcW w:w="9350" w:type="dxa"/>
            <w:gridSpan w:val="2"/>
            <w:shd w:val="clear" w:color="auto" w:fill="C3E0F4" w:themeFill="accent1" w:themeFillTint="33"/>
          </w:tcPr>
          <w:p w14:paraId="3446791E" w14:textId="73D23066" w:rsidR="00BC5684" w:rsidRDefault="00BC5684" w:rsidP="00E41366">
            <w:pPr>
              <w:spacing w:after="0"/>
            </w:pPr>
            <w:r>
              <w:t>Market spot rate: 110.76</w:t>
            </w:r>
          </w:p>
          <w:p w14:paraId="0EA143ED" w14:textId="141291A8" w:rsidR="00BC5684" w:rsidRDefault="00BC5684" w:rsidP="00E41366">
            <w:pPr>
              <w:spacing w:after="0"/>
            </w:pPr>
            <w:r>
              <w:lastRenderedPageBreak/>
              <w:t>Bank buy rate: 109.12</w:t>
            </w:r>
          </w:p>
          <w:p w14:paraId="3AD47EC6" w14:textId="3E05A2ED" w:rsidR="00BC5684" w:rsidRDefault="00BC5684" w:rsidP="005644DF">
            <w:r>
              <w:t>Bank sell rate: 112.40</w:t>
            </w:r>
          </w:p>
        </w:tc>
      </w:tr>
      <w:tr w:rsidR="00706688" w14:paraId="39B4B454" w14:textId="77777777" w:rsidTr="00706688">
        <w:tc>
          <w:tcPr>
            <w:tcW w:w="4675" w:type="dxa"/>
          </w:tcPr>
          <w:p w14:paraId="5D8AF27C" w14:textId="5FD0C3CD" w:rsidR="00706688" w:rsidRDefault="00706688" w:rsidP="005644DF">
            <w:r>
              <w:lastRenderedPageBreak/>
              <w:t xml:space="preserve">Bank sells </w:t>
            </w:r>
            <w:r w:rsidR="00211A10">
              <w:t>US$</w:t>
            </w:r>
            <w:r>
              <w:t xml:space="preserve"> to buy JPY for customer at market spot rate. This costs the bank:</w:t>
            </w:r>
          </w:p>
        </w:tc>
        <w:tc>
          <w:tcPr>
            <w:tcW w:w="4675" w:type="dxa"/>
          </w:tcPr>
          <w:p w14:paraId="36857A61" w14:textId="31E22763" w:rsidR="00706688" w:rsidRDefault="00706688" w:rsidP="005644DF">
            <w:r>
              <w:t xml:space="preserve">JPY140,000,000 / 110.76 = </w:t>
            </w:r>
            <w:r w:rsidR="00211A10">
              <w:t>US$</w:t>
            </w:r>
            <w:r>
              <w:t>1,263,994.22</w:t>
            </w:r>
          </w:p>
        </w:tc>
      </w:tr>
      <w:tr w:rsidR="00706688" w14:paraId="32AD42F7" w14:textId="77777777" w:rsidTr="00706688">
        <w:tc>
          <w:tcPr>
            <w:tcW w:w="4675" w:type="dxa"/>
          </w:tcPr>
          <w:p w14:paraId="6476D33B" w14:textId="5A663EFE" w:rsidR="00706688" w:rsidRDefault="00706688" w:rsidP="005644DF">
            <w:r>
              <w:t xml:space="preserve">The customer sells the bank </w:t>
            </w:r>
            <w:r w:rsidR="00211A10">
              <w:t>US$</w:t>
            </w:r>
            <w:r>
              <w:t xml:space="preserve"> and buys the JPY at bank buy rate. This costs the customer:</w:t>
            </w:r>
          </w:p>
        </w:tc>
        <w:tc>
          <w:tcPr>
            <w:tcW w:w="4675" w:type="dxa"/>
          </w:tcPr>
          <w:p w14:paraId="3D925AAC" w14:textId="1F8B7A74" w:rsidR="00706688" w:rsidRDefault="00706688" w:rsidP="005644DF">
            <w:r>
              <w:t xml:space="preserve">JPY140,000,000 / 109.12 = </w:t>
            </w:r>
            <w:r w:rsidR="00211A10">
              <w:t>US$</w:t>
            </w:r>
            <w:r>
              <w:t>1,282,991.20</w:t>
            </w:r>
          </w:p>
        </w:tc>
      </w:tr>
      <w:tr w:rsidR="00706688" w14:paraId="562D75A7" w14:textId="77777777" w:rsidTr="00706688">
        <w:tc>
          <w:tcPr>
            <w:tcW w:w="4675" w:type="dxa"/>
          </w:tcPr>
          <w:p w14:paraId="3BEEC656" w14:textId="61F327B8" w:rsidR="00706688" w:rsidRDefault="00706688" w:rsidP="005644DF">
            <w:r>
              <w:t>Profit for bank on transaction is the difference between the two transaction costs:</w:t>
            </w:r>
          </w:p>
        </w:tc>
        <w:tc>
          <w:tcPr>
            <w:tcW w:w="4675" w:type="dxa"/>
          </w:tcPr>
          <w:p w14:paraId="523BAB74" w14:textId="16E15BD0" w:rsidR="00706688" w:rsidRDefault="00211A10" w:rsidP="007A2E93">
            <w:r>
              <w:t>US$</w:t>
            </w:r>
            <w:r w:rsidR="00706688">
              <w:t xml:space="preserve">1,282,991.20 - </w:t>
            </w:r>
            <w:r>
              <w:t>US$</w:t>
            </w:r>
            <w:r w:rsidR="00706688">
              <w:t>1,263,994.22</w:t>
            </w:r>
            <w:r w:rsidR="007A2E93">
              <w:t xml:space="preserve"> </w:t>
            </w:r>
            <w:r w:rsidR="00706688">
              <w:t>=</w:t>
            </w:r>
            <w:r w:rsidR="007A2E93">
              <w:t xml:space="preserve"> </w:t>
            </w:r>
            <w:r>
              <w:t>US$</w:t>
            </w:r>
            <w:r w:rsidR="00706688">
              <w:t>18,996.98</w:t>
            </w:r>
          </w:p>
        </w:tc>
      </w:tr>
    </w:tbl>
    <w:p w14:paraId="19BB0A38" w14:textId="77777777" w:rsidR="00706688" w:rsidRDefault="00706688"/>
    <w:tbl>
      <w:tblPr>
        <w:tblStyle w:val="TableGrid"/>
        <w:tblW w:w="0" w:type="auto"/>
        <w:tblLook w:val="04A0" w:firstRow="1" w:lastRow="0" w:firstColumn="1" w:lastColumn="0" w:noHBand="0" w:noVBand="1"/>
      </w:tblPr>
      <w:tblGrid>
        <w:gridCol w:w="4675"/>
        <w:gridCol w:w="4675"/>
      </w:tblGrid>
      <w:tr w:rsidR="00706688" w14:paraId="4B24A2B0" w14:textId="77777777" w:rsidTr="00E41366">
        <w:tc>
          <w:tcPr>
            <w:tcW w:w="9350" w:type="dxa"/>
            <w:gridSpan w:val="2"/>
            <w:shd w:val="clear" w:color="auto" w:fill="0C8A69" w:themeFill="accent2"/>
          </w:tcPr>
          <w:p w14:paraId="1DCC8C07" w14:textId="75FE63C1" w:rsidR="00706688" w:rsidRPr="00E41366" w:rsidRDefault="00706688" w:rsidP="005644DF">
            <w:pPr>
              <w:rPr>
                <w:b/>
                <w:bCs/>
              </w:rPr>
            </w:pPr>
            <w:r w:rsidRPr="00E41366">
              <w:rPr>
                <w:b/>
                <w:bCs/>
                <w:color w:val="FFFFFF" w:themeColor="background1"/>
              </w:rPr>
              <w:t xml:space="preserve">Scenario 2: </w:t>
            </w:r>
            <w:r w:rsidR="00153A16">
              <w:rPr>
                <w:b/>
                <w:bCs/>
                <w:color w:val="FFFFFF" w:themeColor="background1"/>
              </w:rPr>
              <w:t>t</w:t>
            </w:r>
            <w:r w:rsidRPr="00E41366">
              <w:rPr>
                <w:b/>
                <w:bCs/>
                <w:color w:val="FFFFFF" w:themeColor="background1"/>
              </w:rPr>
              <w:t>he customer takes out a forward contract with the bank to buy JPY in 60 days</w:t>
            </w:r>
            <w:r w:rsidR="00153A16">
              <w:rPr>
                <w:b/>
                <w:bCs/>
                <w:color w:val="FFFFFF" w:themeColor="background1"/>
              </w:rPr>
              <w:t>’</w:t>
            </w:r>
            <w:r w:rsidRPr="00E41366">
              <w:rPr>
                <w:b/>
                <w:bCs/>
                <w:color w:val="FFFFFF" w:themeColor="background1"/>
              </w:rPr>
              <w:t xml:space="preserve"> time but with the exchange rates fixed today</w:t>
            </w:r>
          </w:p>
        </w:tc>
      </w:tr>
      <w:tr w:rsidR="00BC5684" w14:paraId="616F11BE" w14:textId="77777777" w:rsidTr="00E41366">
        <w:tc>
          <w:tcPr>
            <w:tcW w:w="9350" w:type="dxa"/>
            <w:gridSpan w:val="2"/>
            <w:shd w:val="clear" w:color="auto" w:fill="BCF9E9" w:themeFill="accent2" w:themeFillTint="33"/>
          </w:tcPr>
          <w:p w14:paraId="13C490FF" w14:textId="3B45D17C" w:rsidR="00BC5684" w:rsidRDefault="00BC5684" w:rsidP="00E41366">
            <w:pPr>
              <w:spacing w:after="0"/>
            </w:pPr>
            <w:r>
              <w:t>Market forward rate: 109.79</w:t>
            </w:r>
          </w:p>
          <w:p w14:paraId="76FB4C78" w14:textId="00824AF5" w:rsidR="00BC5684" w:rsidRDefault="00BC5684" w:rsidP="00E41366">
            <w:pPr>
              <w:spacing w:after="0"/>
            </w:pPr>
            <w:r>
              <w:t>Bank forward buy rate: 108.09</w:t>
            </w:r>
          </w:p>
          <w:p w14:paraId="33F88E12" w14:textId="2182425E" w:rsidR="00BC5684" w:rsidRDefault="00BC5684" w:rsidP="005644DF">
            <w:r>
              <w:t>Bank forward sell rate: 111.49</w:t>
            </w:r>
          </w:p>
        </w:tc>
      </w:tr>
      <w:tr w:rsidR="00706688" w14:paraId="15FA228F" w14:textId="77777777" w:rsidTr="00706688">
        <w:tc>
          <w:tcPr>
            <w:tcW w:w="4675" w:type="dxa"/>
          </w:tcPr>
          <w:p w14:paraId="7D08919E" w14:textId="273C9CB6" w:rsidR="00706688" w:rsidRDefault="00706688" w:rsidP="00706688">
            <w:r>
              <w:t xml:space="preserve">Bank sells </w:t>
            </w:r>
            <w:r w:rsidR="00211A10">
              <w:t>US$</w:t>
            </w:r>
            <w:r>
              <w:t xml:space="preserve"> to buy JPY for customer at market forward rate. This costs the bank:</w:t>
            </w:r>
          </w:p>
        </w:tc>
        <w:tc>
          <w:tcPr>
            <w:tcW w:w="4675" w:type="dxa"/>
          </w:tcPr>
          <w:p w14:paraId="4CC7544E" w14:textId="5615E598" w:rsidR="00706688" w:rsidRDefault="00706688" w:rsidP="00706688">
            <w:r>
              <w:t xml:space="preserve">JPY140,000,000 / 109.79 = </w:t>
            </w:r>
            <w:r w:rsidR="00211A10">
              <w:t>US$</w:t>
            </w:r>
            <w:r>
              <w:t>1,275,161.67</w:t>
            </w:r>
          </w:p>
        </w:tc>
      </w:tr>
      <w:tr w:rsidR="00706688" w14:paraId="7477DA26" w14:textId="77777777" w:rsidTr="00706688">
        <w:tc>
          <w:tcPr>
            <w:tcW w:w="4675" w:type="dxa"/>
          </w:tcPr>
          <w:p w14:paraId="2FE9CA35" w14:textId="5CA42112" w:rsidR="00706688" w:rsidRDefault="00706688" w:rsidP="00706688">
            <w:r>
              <w:t xml:space="preserve">The customer sells the bank </w:t>
            </w:r>
            <w:r w:rsidR="00211A10">
              <w:t>US$</w:t>
            </w:r>
            <w:r>
              <w:t xml:space="preserve"> and buys the JPY at bank forward buy rate. This costs the customer:</w:t>
            </w:r>
          </w:p>
        </w:tc>
        <w:tc>
          <w:tcPr>
            <w:tcW w:w="4675" w:type="dxa"/>
          </w:tcPr>
          <w:p w14:paraId="36FF1FE8" w14:textId="1F9586AF" w:rsidR="00706688" w:rsidRDefault="00706688" w:rsidP="00706688">
            <w:r>
              <w:t xml:space="preserve">JPY140,000,000 / 108.09 = </w:t>
            </w:r>
            <w:r w:rsidR="00211A10">
              <w:t>US$</w:t>
            </w:r>
            <w:r>
              <w:t>1,295,216.95</w:t>
            </w:r>
          </w:p>
        </w:tc>
      </w:tr>
      <w:tr w:rsidR="00706688" w14:paraId="55199210" w14:textId="77777777" w:rsidTr="00706688">
        <w:tc>
          <w:tcPr>
            <w:tcW w:w="4675" w:type="dxa"/>
          </w:tcPr>
          <w:p w14:paraId="44722554" w14:textId="53C2E267" w:rsidR="00706688" w:rsidRDefault="00706688" w:rsidP="00706688">
            <w:r>
              <w:t>Profit for bank on transaction is the difference between the two transaction costs:</w:t>
            </w:r>
          </w:p>
        </w:tc>
        <w:tc>
          <w:tcPr>
            <w:tcW w:w="4675" w:type="dxa"/>
          </w:tcPr>
          <w:p w14:paraId="6A0ECE9F" w14:textId="61B63FEC" w:rsidR="00706688" w:rsidRDefault="00211A10" w:rsidP="00D049F6">
            <w:r>
              <w:t>US$</w:t>
            </w:r>
            <w:r w:rsidR="00706688">
              <w:t xml:space="preserve">1,295,216.95 - </w:t>
            </w:r>
            <w:r>
              <w:t>US$</w:t>
            </w:r>
            <w:r w:rsidR="00706688">
              <w:t>1,275,161.67 =</w:t>
            </w:r>
            <w:r w:rsidR="00D049F6">
              <w:t xml:space="preserve"> </w:t>
            </w:r>
            <w:r>
              <w:t>US$</w:t>
            </w:r>
            <w:r w:rsidR="00706688">
              <w:t>20,055.28</w:t>
            </w:r>
          </w:p>
        </w:tc>
      </w:tr>
    </w:tbl>
    <w:p w14:paraId="560E1D4C" w14:textId="268998BF" w:rsidR="00706688" w:rsidRDefault="00706688" w:rsidP="005644DF"/>
    <w:tbl>
      <w:tblPr>
        <w:tblStyle w:val="TableGrid"/>
        <w:tblW w:w="0" w:type="auto"/>
        <w:tblLook w:val="04A0" w:firstRow="1" w:lastRow="0" w:firstColumn="1" w:lastColumn="0" w:noHBand="0" w:noVBand="1"/>
      </w:tblPr>
      <w:tblGrid>
        <w:gridCol w:w="4675"/>
        <w:gridCol w:w="4675"/>
      </w:tblGrid>
      <w:tr w:rsidR="00706688" w14:paraId="5850586C" w14:textId="77777777" w:rsidTr="00E41366">
        <w:tc>
          <w:tcPr>
            <w:tcW w:w="9350" w:type="dxa"/>
            <w:gridSpan w:val="2"/>
            <w:shd w:val="clear" w:color="auto" w:fill="5F9816" w:themeFill="accent3"/>
          </w:tcPr>
          <w:p w14:paraId="117BE016" w14:textId="4103093C" w:rsidR="00706688" w:rsidRPr="00E41366" w:rsidRDefault="00706688" w:rsidP="002B269A">
            <w:pPr>
              <w:rPr>
                <w:b/>
                <w:bCs/>
              </w:rPr>
            </w:pPr>
            <w:r w:rsidRPr="00E41366">
              <w:rPr>
                <w:b/>
                <w:bCs/>
                <w:color w:val="FFFFFF" w:themeColor="background1"/>
              </w:rPr>
              <w:t>Scenario 3</w:t>
            </w:r>
            <w:r w:rsidR="00417178">
              <w:rPr>
                <w:b/>
                <w:bCs/>
                <w:color w:val="FFFFFF" w:themeColor="background1"/>
              </w:rPr>
              <w:t>:</w:t>
            </w:r>
            <w:r w:rsidRPr="00E41366">
              <w:rPr>
                <w:b/>
                <w:bCs/>
                <w:color w:val="FFFFFF" w:themeColor="background1"/>
              </w:rPr>
              <w:t xml:space="preserve"> </w:t>
            </w:r>
            <w:r w:rsidR="00417178">
              <w:rPr>
                <w:b/>
                <w:bCs/>
                <w:color w:val="FFFFFF" w:themeColor="background1"/>
              </w:rPr>
              <w:t>t</w:t>
            </w:r>
            <w:r w:rsidRPr="00E41366">
              <w:rPr>
                <w:b/>
                <w:bCs/>
                <w:color w:val="FFFFFF" w:themeColor="background1"/>
              </w:rPr>
              <w:t xml:space="preserve">he </w:t>
            </w:r>
            <w:r w:rsidR="00417178">
              <w:rPr>
                <w:b/>
                <w:bCs/>
                <w:color w:val="FFFFFF" w:themeColor="background1"/>
              </w:rPr>
              <w:t>c</w:t>
            </w:r>
            <w:r w:rsidRPr="00E41366">
              <w:rPr>
                <w:b/>
                <w:bCs/>
                <w:color w:val="FFFFFF" w:themeColor="background1"/>
              </w:rPr>
              <w:t xml:space="preserve">ustomer waits 60 days and then undertakes a spot transaction with the bank to buy JPY and sell </w:t>
            </w:r>
            <w:r w:rsidR="00211A10" w:rsidRPr="00E41366">
              <w:rPr>
                <w:b/>
                <w:bCs/>
                <w:color w:val="FFFFFF" w:themeColor="background1"/>
              </w:rPr>
              <w:t>US$</w:t>
            </w:r>
            <w:r w:rsidRPr="00E41366">
              <w:rPr>
                <w:b/>
                <w:bCs/>
                <w:color w:val="FFFFFF" w:themeColor="background1"/>
              </w:rPr>
              <w:t xml:space="preserve"> for immediate settlement</w:t>
            </w:r>
          </w:p>
        </w:tc>
      </w:tr>
      <w:tr w:rsidR="00F73755" w14:paraId="6BE3E5F7" w14:textId="77777777" w:rsidTr="00E41366">
        <w:tc>
          <w:tcPr>
            <w:tcW w:w="9350" w:type="dxa"/>
            <w:gridSpan w:val="2"/>
            <w:shd w:val="clear" w:color="auto" w:fill="E0F6C4" w:themeFill="accent3" w:themeFillTint="33"/>
          </w:tcPr>
          <w:p w14:paraId="7A1EF18F" w14:textId="61E355C9" w:rsidR="00F73755" w:rsidRDefault="00F73755" w:rsidP="002B269A">
            <w:pPr>
              <w:spacing w:after="0"/>
            </w:pPr>
            <w:r>
              <w:t xml:space="preserve">Market </w:t>
            </w:r>
            <w:r w:rsidR="00AE469B">
              <w:t>s</w:t>
            </w:r>
            <w:r>
              <w:t xml:space="preserve">pot </w:t>
            </w:r>
            <w:r w:rsidR="00AE469B">
              <w:t>r</w:t>
            </w:r>
            <w:r>
              <w:t>ate in 60 days</w:t>
            </w:r>
            <w:r w:rsidR="00AE469B">
              <w:t>’</w:t>
            </w:r>
            <w:r>
              <w:t xml:space="preserve"> time</w:t>
            </w:r>
            <w:r w:rsidR="00AE469B">
              <w:t>:</w:t>
            </w:r>
            <w:r>
              <w:t xml:space="preserve"> 100.43</w:t>
            </w:r>
          </w:p>
          <w:p w14:paraId="1025EDF8" w14:textId="0047EE15" w:rsidR="00F73755" w:rsidRDefault="00F73755" w:rsidP="002B269A">
            <w:pPr>
              <w:spacing w:after="0"/>
            </w:pPr>
            <w:r>
              <w:t>Bank buy rate in 60 days</w:t>
            </w:r>
            <w:r w:rsidR="00AE469B">
              <w:t>’</w:t>
            </w:r>
            <w:r>
              <w:t xml:space="preserve"> time</w:t>
            </w:r>
            <w:r w:rsidR="00AE469B">
              <w:t>:</w:t>
            </w:r>
            <w:r>
              <w:t xml:space="preserve"> 99.06</w:t>
            </w:r>
          </w:p>
          <w:p w14:paraId="0C4C72FC" w14:textId="61A1C273" w:rsidR="00F73755" w:rsidRDefault="00F73755" w:rsidP="002B269A">
            <w:r>
              <w:t>Bank sell rate in 60 days</w:t>
            </w:r>
            <w:r w:rsidR="00AE469B">
              <w:t>’</w:t>
            </w:r>
            <w:r>
              <w:t xml:space="preserve"> time</w:t>
            </w:r>
            <w:r w:rsidR="00AE469B">
              <w:t>:</w:t>
            </w:r>
            <w:r>
              <w:t xml:space="preserve"> 101.80</w:t>
            </w:r>
          </w:p>
        </w:tc>
      </w:tr>
      <w:tr w:rsidR="00706688" w14:paraId="130BFE1A" w14:textId="77777777" w:rsidTr="002B269A">
        <w:tc>
          <w:tcPr>
            <w:tcW w:w="4675" w:type="dxa"/>
          </w:tcPr>
          <w:p w14:paraId="20FA2C51" w14:textId="3ED5CD49" w:rsidR="00706688" w:rsidRDefault="00706688" w:rsidP="002B269A">
            <w:r>
              <w:t xml:space="preserve">Bank sells </w:t>
            </w:r>
            <w:r w:rsidR="00211A10">
              <w:t>US$</w:t>
            </w:r>
            <w:r>
              <w:t xml:space="preserve"> to buy JPY for customer at market spot rate. This costs the bank:</w:t>
            </w:r>
          </w:p>
        </w:tc>
        <w:tc>
          <w:tcPr>
            <w:tcW w:w="4675" w:type="dxa"/>
          </w:tcPr>
          <w:p w14:paraId="3882F55F" w14:textId="16AD9DD2" w:rsidR="00706688" w:rsidRDefault="00706688" w:rsidP="002B269A">
            <w:r>
              <w:t>JPY140,000,000 / 100.43</w:t>
            </w:r>
            <w:r w:rsidR="00D80EA0">
              <w:t xml:space="preserve"> </w:t>
            </w:r>
            <w:r>
              <w:t xml:space="preserve">= </w:t>
            </w:r>
            <w:r w:rsidR="00211A10">
              <w:t>US$</w:t>
            </w:r>
            <w:r>
              <w:t>1,394,005.78</w:t>
            </w:r>
          </w:p>
        </w:tc>
      </w:tr>
      <w:tr w:rsidR="00706688" w14:paraId="47606C07" w14:textId="77777777" w:rsidTr="002B269A">
        <w:tc>
          <w:tcPr>
            <w:tcW w:w="4675" w:type="dxa"/>
          </w:tcPr>
          <w:p w14:paraId="4E1FF4F3" w14:textId="26C2B586" w:rsidR="00706688" w:rsidRDefault="00706688" w:rsidP="002B269A">
            <w:r>
              <w:t xml:space="preserve">The customer sells the bank </w:t>
            </w:r>
            <w:r w:rsidR="00211A10">
              <w:t>US$</w:t>
            </w:r>
            <w:r>
              <w:t xml:space="preserve"> and buys the JPY at bank buy rate. This costs the customer:</w:t>
            </w:r>
          </w:p>
        </w:tc>
        <w:tc>
          <w:tcPr>
            <w:tcW w:w="4675" w:type="dxa"/>
          </w:tcPr>
          <w:p w14:paraId="3B04EF63" w14:textId="16BA9D50" w:rsidR="00706688" w:rsidRDefault="00706688" w:rsidP="002B269A">
            <w:r>
              <w:t xml:space="preserve">JPY140,000,000 / 99.06 = </w:t>
            </w:r>
            <w:r w:rsidR="00211A10">
              <w:t>US$</w:t>
            </w:r>
            <w:r>
              <w:t>1,413,284.88</w:t>
            </w:r>
          </w:p>
        </w:tc>
      </w:tr>
      <w:tr w:rsidR="00706688" w14:paraId="2E6B7BFC" w14:textId="77777777" w:rsidTr="002B269A">
        <w:tc>
          <w:tcPr>
            <w:tcW w:w="4675" w:type="dxa"/>
          </w:tcPr>
          <w:p w14:paraId="591D11D2" w14:textId="77777777" w:rsidR="00706688" w:rsidRDefault="00706688" w:rsidP="002B269A">
            <w:r>
              <w:t>Profit for bank on transaction is the difference between the two transaction costs:</w:t>
            </w:r>
          </w:p>
        </w:tc>
        <w:tc>
          <w:tcPr>
            <w:tcW w:w="4675" w:type="dxa"/>
          </w:tcPr>
          <w:p w14:paraId="4B4197DB" w14:textId="6150E917" w:rsidR="00706688" w:rsidRDefault="00211A10" w:rsidP="00FE092E">
            <w:r>
              <w:t>US$</w:t>
            </w:r>
            <w:r w:rsidR="00706688">
              <w:t xml:space="preserve">1,413,284.88 - </w:t>
            </w:r>
            <w:r>
              <w:t>US$</w:t>
            </w:r>
            <w:r w:rsidR="00706688">
              <w:t>1,394,005.78</w:t>
            </w:r>
            <w:r w:rsidR="00FE092E">
              <w:t xml:space="preserve"> </w:t>
            </w:r>
            <w:r w:rsidR="00706688">
              <w:t xml:space="preserve">= </w:t>
            </w:r>
            <w:r>
              <w:t>US$</w:t>
            </w:r>
            <w:r w:rsidR="00706688">
              <w:t>1</w:t>
            </w:r>
            <w:r w:rsidR="00231F8B">
              <w:t>9</w:t>
            </w:r>
            <w:r w:rsidR="00706688">
              <w:t>,279.10</w:t>
            </w:r>
          </w:p>
        </w:tc>
      </w:tr>
    </w:tbl>
    <w:p w14:paraId="07B59009" w14:textId="77777777" w:rsidR="00706688" w:rsidRDefault="00706688" w:rsidP="005644DF"/>
    <w:p w14:paraId="757BBC7D" w14:textId="77777777" w:rsidR="00706688" w:rsidRPr="000D7D6A" w:rsidRDefault="00706688" w:rsidP="00706688">
      <w:pPr>
        <w:pBdr>
          <w:top w:val="single" w:sz="4" w:space="1" w:color="auto"/>
          <w:left w:val="single" w:sz="4" w:space="1" w:color="auto"/>
          <w:bottom w:val="single" w:sz="4" w:space="1" w:color="auto"/>
          <w:right w:val="single" w:sz="4" w:space="1" w:color="auto"/>
        </w:pBdr>
      </w:pPr>
      <w:r>
        <w:lastRenderedPageBreak/>
        <w:t>As you can see from the calculations above, t</w:t>
      </w:r>
      <w:r w:rsidRPr="00CE587E">
        <w:t>he cost to the company of waiting to buy the JPY for 60 days is higher than the cost of the forward transaction as the market has moved against them.</w:t>
      </w:r>
      <w:r w:rsidRPr="000D7D6A">
        <w:t xml:space="preserve"> </w:t>
      </w:r>
    </w:p>
    <w:p w14:paraId="4937B1BC" w14:textId="77777777" w:rsidR="00706688" w:rsidRPr="000D7D6A" w:rsidRDefault="00706688" w:rsidP="005644DF"/>
    <w:p w14:paraId="349EDB0D" w14:textId="37604D19" w:rsidR="005644DF" w:rsidRPr="00767210" w:rsidRDefault="00F06D86" w:rsidP="00B354F7">
      <w:pPr>
        <w:pBdr>
          <w:top w:val="single" w:sz="4" w:space="1" w:color="auto"/>
          <w:left w:val="single" w:sz="4" w:space="1" w:color="auto"/>
          <w:bottom w:val="single" w:sz="4" w:space="1" w:color="auto"/>
          <w:right w:val="single" w:sz="4" w:space="1" w:color="auto"/>
        </w:pBdr>
      </w:pPr>
      <w:r>
        <w:rPr>
          <w:b/>
          <w:bCs/>
        </w:rPr>
        <w:t>Activity</w:t>
      </w:r>
    </w:p>
    <w:p w14:paraId="18187D8C" w14:textId="76913CFF" w:rsidR="00165082" w:rsidRDefault="005644DF" w:rsidP="00B354F7">
      <w:pPr>
        <w:pBdr>
          <w:top w:val="single" w:sz="4" w:space="1" w:color="auto"/>
          <w:left w:val="single" w:sz="4" w:space="1" w:color="auto"/>
          <w:bottom w:val="single" w:sz="4" w:space="1" w:color="auto"/>
          <w:right w:val="single" w:sz="4" w:space="1" w:color="auto"/>
        </w:pBdr>
        <w:rPr>
          <w:rFonts w:cstheme="minorHAnsi"/>
        </w:rPr>
      </w:pPr>
      <w:r w:rsidRPr="000D7D6A">
        <w:rPr>
          <w:rFonts w:cstheme="minorHAnsi"/>
        </w:rPr>
        <w:t xml:space="preserve">A corporate </w:t>
      </w:r>
      <w:r w:rsidR="00ED558C">
        <w:rPr>
          <w:rFonts w:cstheme="minorHAnsi"/>
        </w:rPr>
        <w:t>that</w:t>
      </w:r>
      <w:r w:rsidR="00ED558C" w:rsidRPr="000D7D6A">
        <w:rPr>
          <w:rFonts w:cstheme="minorHAnsi"/>
        </w:rPr>
        <w:t xml:space="preserve"> </w:t>
      </w:r>
      <w:r w:rsidRPr="000D7D6A">
        <w:rPr>
          <w:rFonts w:cstheme="minorHAnsi"/>
        </w:rPr>
        <w:t>banks in US</w:t>
      </w:r>
      <w:r w:rsidR="009B52AB">
        <w:rPr>
          <w:rFonts w:cstheme="minorHAnsi"/>
        </w:rPr>
        <w:t>$</w:t>
      </w:r>
      <w:r w:rsidRPr="000D7D6A">
        <w:rPr>
          <w:rFonts w:cstheme="minorHAnsi"/>
        </w:rPr>
        <w:t xml:space="preserve"> needs to pay an invoice </w:t>
      </w:r>
      <w:r w:rsidR="002B62D4">
        <w:rPr>
          <w:rFonts w:cstheme="minorHAnsi"/>
        </w:rPr>
        <w:t xml:space="preserve">for </w:t>
      </w:r>
      <w:r w:rsidR="004F196E">
        <w:rPr>
          <w:rFonts w:cstheme="minorHAnsi"/>
        </w:rPr>
        <w:t>CAD</w:t>
      </w:r>
      <w:r w:rsidR="0089316B">
        <w:rPr>
          <w:rFonts w:cstheme="minorHAnsi"/>
        </w:rPr>
        <w:t>50,000</w:t>
      </w:r>
      <w:r w:rsidRPr="000D7D6A">
        <w:rPr>
          <w:rFonts w:cstheme="minorHAnsi"/>
        </w:rPr>
        <w:t xml:space="preserve"> for a one-off purchase. The invoice needs to be paid straight away. The corporate does not have a </w:t>
      </w:r>
      <w:r w:rsidR="002B26CE">
        <w:rPr>
          <w:rFonts w:cstheme="minorHAnsi"/>
        </w:rPr>
        <w:t>CAD</w:t>
      </w:r>
      <w:r w:rsidRPr="000D7D6A">
        <w:rPr>
          <w:rFonts w:cstheme="minorHAnsi"/>
        </w:rPr>
        <w:t xml:space="preserve"> bank account. </w:t>
      </w:r>
      <w:r w:rsidR="004716C6">
        <w:rPr>
          <w:rFonts w:cstheme="minorHAnsi"/>
        </w:rPr>
        <w:t xml:space="preserve">Using the market spot rate, bank buy rate and </w:t>
      </w:r>
      <w:r w:rsidR="00F85C2A">
        <w:rPr>
          <w:rFonts w:cstheme="minorHAnsi"/>
        </w:rPr>
        <w:t xml:space="preserve">bank </w:t>
      </w:r>
      <w:r w:rsidR="004716C6">
        <w:rPr>
          <w:rFonts w:cstheme="minorHAnsi"/>
        </w:rPr>
        <w:t xml:space="preserve">sell rate below, </w:t>
      </w:r>
      <w:r w:rsidR="00114120">
        <w:rPr>
          <w:rFonts w:cstheme="minorHAnsi"/>
        </w:rPr>
        <w:t xml:space="preserve">calculate the cost </w:t>
      </w:r>
      <w:r w:rsidR="00D647A1">
        <w:rPr>
          <w:rFonts w:cstheme="minorHAnsi"/>
        </w:rPr>
        <w:t xml:space="preserve">of the transaction </w:t>
      </w:r>
      <w:r w:rsidR="00C62441">
        <w:rPr>
          <w:rFonts w:cstheme="minorHAnsi"/>
        </w:rPr>
        <w:t xml:space="preserve">to the corporate and </w:t>
      </w:r>
      <w:r w:rsidR="000941EB">
        <w:rPr>
          <w:rFonts w:cstheme="minorHAnsi"/>
        </w:rPr>
        <w:t xml:space="preserve">to </w:t>
      </w:r>
      <w:r w:rsidR="00C62441">
        <w:rPr>
          <w:rFonts w:cstheme="minorHAnsi"/>
        </w:rPr>
        <w:t xml:space="preserve">the bank, as well as any gain made </w:t>
      </w:r>
      <w:r w:rsidR="00DE6780">
        <w:rPr>
          <w:rFonts w:cstheme="minorHAnsi"/>
        </w:rPr>
        <w:t>by</w:t>
      </w:r>
      <w:r w:rsidR="00C62441">
        <w:rPr>
          <w:rFonts w:cstheme="minorHAnsi"/>
        </w:rPr>
        <w:t xml:space="preserve"> the bank </w:t>
      </w:r>
      <w:r w:rsidR="00E01529">
        <w:rPr>
          <w:rFonts w:cstheme="minorHAnsi"/>
        </w:rPr>
        <w:t>on</w:t>
      </w:r>
      <w:r w:rsidR="00C62441">
        <w:rPr>
          <w:rFonts w:cstheme="minorHAnsi"/>
        </w:rPr>
        <w:t xml:space="preserve"> the transaction.</w:t>
      </w:r>
    </w:p>
    <w:tbl>
      <w:tblPr>
        <w:tblStyle w:val="TableGrid"/>
        <w:tblW w:w="0" w:type="auto"/>
        <w:tblLook w:val="04A0" w:firstRow="1" w:lastRow="0" w:firstColumn="1" w:lastColumn="0" w:noHBand="0" w:noVBand="1"/>
      </w:tblPr>
      <w:tblGrid>
        <w:gridCol w:w="4675"/>
        <w:gridCol w:w="4675"/>
      </w:tblGrid>
      <w:tr w:rsidR="00441FE6" w:rsidRPr="001008E4" w14:paraId="6388074F" w14:textId="77777777" w:rsidTr="002B269A">
        <w:tc>
          <w:tcPr>
            <w:tcW w:w="9350" w:type="dxa"/>
            <w:gridSpan w:val="2"/>
            <w:shd w:val="clear" w:color="auto" w:fill="185A88" w:themeFill="accent1"/>
          </w:tcPr>
          <w:p w14:paraId="7FCC8144" w14:textId="13A168B5" w:rsidR="00441FE6" w:rsidRPr="001008E4" w:rsidRDefault="00441FE6" w:rsidP="002B269A">
            <w:pPr>
              <w:rPr>
                <w:b/>
                <w:bCs/>
              </w:rPr>
            </w:pPr>
            <w:r w:rsidRPr="005F4CA0">
              <w:rPr>
                <w:b/>
                <w:bCs/>
                <w:color w:val="FFFFFF" w:themeColor="background1"/>
              </w:rPr>
              <w:t xml:space="preserve">The customer undertakes a spot transaction with the bank to buy </w:t>
            </w:r>
            <w:r w:rsidR="0054291F">
              <w:rPr>
                <w:b/>
                <w:bCs/>
                <w:color w:val="FFFFFF" w:themeColor="background1"/>
              </w:rPr>
              <w:t>CAD</w:t>
            </w:r>
            <w:r w:rsidR="0054291F" w:rsidRPr="005F4CA0">
              <w:rPr>
                <w:b/>
                <w:bCs/>
                <w:color w:val="FFFFFF" w:themeColor="background1"/>
              </w:rPr>
              <w:t xml:space="preserve"> </w:t>
            </w:r>
            <w:r w:rsidRPr="005F4CA0">
              <w:rPr>
                <w:b/>
                <w:bCs/>
                <w:color w:val="FFFFFF" w:themeColor="background1"/>
              </w:rPr>
              <w:t>and sell US$ for immediate settlement</w:t>
            </w:r>
          </w:p>
        </w:tc>
      </w:tr>
      <w:tr w:rsidR="00441FE6" w:rsidRPr="001008E4" w14:paraId="4D0808A7" w14:textId="77777777" w:rsidTr="002B269A">
        <w:tc>
          <w:tcPr>
            <w:tcW w:w="9350" w:type="dxa"/>
            <w:gridSpan w:val="2"/>
            <w:shd w:val="clear" w:color="auto" w:fill="C3E0F4" w:themeFill="accent1" w:themeFillTint="33"/>
          </w:tcPr>
          <w:p w14:paraId="748D5A68" w14:textId="77777777" w:rsidR="00441FE6" w:rsidRPr="001008E4" w:rsidRDefault="00441FE6" w:rsidP="002B269A">
            <w:pPr>
              <w:spacing w:after="0"/>
            </w:pPr>
            <w:r w:rsidRPr="001008E4">
              <w:t>Market spot rate: 1.</w:t>
            </w:r>
            <w:r>
              <w:t>27</w:t>
            </w:r>
          </w:p>
          <w:p w14:paraId="6DD23985" w14:textId="77777777" w:rsidR="00441FE6" w:rsidRPr="001008E4" w:rsidRDefault="00441FE6" w:rsidP="002B269A">
            <w:pPr>
              <w:spacing w:after="0"/>
            </w:pPr>
            <w:r w:rsidRPr="001008E4">
              <w:t>Bank buy rate: 1.</w:t>
            </w:r>
            <w:r>
              <w:t>25</w:t>
            </w:r>
          </w:p>
          <w:p w14:paraId="34F59954" w14:textId="77777777" w:rsidR="00441FE6" w:rsidRPr="001008E4" w:rsidRDefault="00441FE6" w:rsidP="002B269A">
            <w:r w:rsidRPr="001008E4">
              <w:t>Bank sell rate: 1.</w:t>
            </w:r>
            <w:r>
              <w:t>29</w:t>
            </w:r>
          </w:p>
        </w:tc>
      </w:tr>
      <w:tr w:rsidR="00441FE6" w14:paraId="5AA3374C" w14:textId="77777777" w:rsidTr="002B269A">
        <w:tc>
          <w:tcPr>
            <w:tcW w:w="4675" w:type="dxa"/>
          </w:tcPr>
          <w:p w14:paraId="4840C00A" w14:textId="77777777" w:rsidR="00441FE6" w:rsidRDefault="00441FE6" w:rsidP="002B269A">
            <w:r>
              <w:t>Bank sells US$ to buy CAD for customer at market spot rate. This costs the bank:</w:t>
            </w:r>
          </w:p>
        </w:tc>
        <w:tc>
          <w:tcPr>
            <w:tcW w:w="4675" w:type="dxa"/>
          </w:tcPr>
          <w:p w14:paraId="77142382" w14:textId="1352F27E" w:rsidR="00441FE6" w:rsidRDefault="00441FE6" w:rsidP="002B269A"/>
        </w:tc>
      </w:tr>
      <w:tr w:rsidR="00441FE6" w14:paraId="29CD84EE" w14:textId="77777777" w:rsidTr="002B269A">
        <w:tc>
          <w:tcPr>
            <w:tcW w:w="4675" w:type="dxa"/>
          </w:tcPr>
          <w:p w14:paraId="428D4F3A" w14:textId="77777777" w:rsidR="00441FE6" w:rsidRDefault="00441FE6" w:rsidP="002B269A">
            <w:r>
              <w:t>The customer sells the bank US$ and buys the CAD at bank buy rate. This costs the customer:</w:t>
            </w:r>
          </w:p>
        </w:tc>
        <w:tc>
          <w:tcPr>
            <w:tcW w:w="4675" w:type="dxa"/>
          </w:tcPr>
          <w:p w14:paraId="42253E22" w14:textId="0856229E" w:rsidR="00441FE6" w:rsidRDefault="00441FE6" w:rsidP="002B269A"/>
        </w:tc>
      </w:tr>
      <w:tr w:rsidR="00441FE6" w14:paraId="3A271F07" w14:textId="77777777" w:rsidTr="002B269A">
        <w:tc>
          <w:tcPr>
            <w:tcW w:w="4675" w:type="dxa"/>
          </w:tcPr>
          <w:p w14:paraId="4C716B7D" w14:textId="77777777" w:rsidR="00441FE6" w:rsidRDefault="00441FE6" w:rsidP="002B269A">
            <w:r>
              <w:t>Profit for bank on transaction is the difference between the two transaction costs:</w:t>
            </w:r>
          </w:p>
        </w:tc>
        <w:tc>
          <w:tcPr>
            <w:tcW w:w="4675" w:type="dxa"/>
          </w:tcPr>
          <w:p w14:paraId="363569C3" w14:textId="0DAA572B" w:rsidR="00441FE6" w:rsidRDefault="00441FE6" w:rsidP="002B269A"/>
        </w:tc>
      </w:tr>
    </w:tbl>
    <w:p w14:paraId="62E0BBCB" w14:textId="77777777" w:rsidR="00525AAA" w:rsidRDefault="00525AAA" w:rsidP="00525AAA"/>
    <w:p w14:paraId="24B729B6" w14:textId="3E8791C0" w:rsidR="005644DF" w:rsidRPr="00767210" w:rsidRDefault="00673C54" w:rsidP="005F4CA0">
      <w:pPr>
        <w:rPr>
          <w:rFonts w:cstheme="minorHAnsi"/>
          <w:color w:val="0070C0"/>
        </w:rPr>
      </w:pPr>
      <w:r>
        <w:rPr>
          <w:b/>
          <w:bCs/>
        </w:rPr>
        <w:t>E</w:t>
      </w:r>
      <w:r w:rsidR="005644DF" w:rsidRPr="00B354F7">
        <w:rPr>
          <w:b/>
          <w:bCs/>
        </w:rPr>
        <w:t>arn</w:t>
      </w:r>
      <w:r>
        <w:rPr>
          <w:b/>
          <w:bCs/>
        </w:rPr>
        <w:t>ing</w:t>
      </w:r>
      <w:r w:rsidR="005644DF" w:rsidRPr="00B354F7">
        <w:rPr>
          <w:b/>
          <w:bCs/>
        </w:rPr>
        <w:t xml:space="preserve"> revenue from </w:t>
      </w:r>
      <w:r w:rsidR="00943911">
        <w:rPr>
          <w:b/>
          <w:bCs/>
        </w:rPr>
        <w:t>foreign exchange</w:t>
      </w:r>
    </w:p>
    <w:p w14:paraId="354EDDF9" w14:textId="173307A3" w:rsidR="005644DF" w:rsidRDefault="00AA66DC" w:rsidP="00116A75">
      <w:pPr>
        <w:rPr>
          <w:rFonts w:cstheme="minorHAnsi"/>
          <w:color w:val="000000" w:themeColor="text1"/>
        </w:rPr>
      </w:pPr>
      <w:r>
        <w:rPr>
          <w:rFonts w:cstheme="minorHAnsi"/>
          <w:color w:val="000000" w:themeColor="text1"/>
        </w:rPr>
        <w:t xml:space="preserve">Banks earn revenue from </w:t>
      </w:r>
      <w:r w:rsidR="00943911">
        <w:rPr>
          <w:rFonts w:cstheme="minorHAnsi"/>
          <w:color w:val="000000" w:themeColor="text1"/>
        </w:rPr>
        <w:t>foreign exchange</w:t>
      </w:r>
      <w:r>
        <w:rPr>
          <w:rFonts w:cstheme="minorHAnsi"/>
          <w:color w:val="000000" w:themeColor="text1"/>
        </w:rPr>
        <w:t xml:space="preserve"> </w:t>
      </w:r>
      <w:r w:rsidR="00673C54">
        <w:rPr>
          <w:rFonts w:cstheme="minorHAnsi"/>
          <w:color w:val="000000" w:themeColor="text1"/>
        </w:rPr>
        <w:t>by</w:t>
      </w:r>
      <w:r>
        <w:rPr>
          <w:rFonts w:cstheme="minorHAnsi"/>
          <w:color w:val="000000" w:themeColor="text1"/>
        </w:rPr>
        <w:t xml:space="preserve"> charging service fees and for the </w:t>
      </w:r>
      <w:r w:rsidR="00B471F6">
        <w:rPr>
          <w:rFonts w:cstheme="minorHAnsi"/>
          <w:color w:val="000000" w:themeColor="text1"/>
        </w:rPr>
        <w:t>‘</w:t>
      </w:r>
      <w:r w:rsidRPr="00947C0F">
        <w:rPr>
          <w:rFonts w:cstheme="minorHAnsi"/>
          <w:color w:val="000000" w:themeColor="text1"/>
        </w:rPr>
        <w:t>spread</w:t>
      </w:r>
      <w:r w:rsidR="00B471F6">
        <w:rPr>
          <w:rFonts w:cstheme="minorHAnsi"/>
          <w:color w:val="000000" w:themeColor="text1"/>
        </w:rPr>
        <w:t>’</w:t>
      </w:r>
      <w:r>
        <w:rPr>
          <w:rFonts w:cstheme="minorHAnsi"/>
          <w:color w:val="000000" w:themeColor="text1"/>
        </w:rPr>
        <w:t xml:space="preserve"> on a transaction. Additionally, the bank may not actually buy the foreign currency to deliver to the customer or pay on behalf of the customer, but</w:t>
      </w:r>
      <w:r w:rsidR="009B5FD3">
        <w:rPr>
          <w:rFonts w:cstheme="minorHAnsi"/>
          <w:color w:val="000000" w:themeColor="text1"/>
        </w:rPr>
        <w:t xml:space="preserve"> it</w:t>
      </w:r>
      <w:r>
        <w:rPr>
          <w:rFonts w:cstheme="minorHAnsi"/>
          <w:color w:val="000000" w:themeColor="text1"/>
        </w:rPr>
        <w:t xml:space="preserve"> will have offsetting transactions in that foreign currency, allowing for the bank to meet the customer demand </w:t>
      </w:r>
      <w:r w:rsidR="00EA1738">
        <w:rPr>
          <w:rFonts w:cstheme="minorHAnsi"/>
          <w:color w:val="000000" w:themeColor="text1"/>
        </w:rPr>
        <w:t>at a lower cost</w:t>
      </w:r>
      <w:r w:rsidR="00F57AF3">
        <w:rPr>
          <w:rFonts w:cstheme="minorHAnsi"/>
          <w:color w:val="000000" w:themeColor="text1"/>
        </w:rPr>
        <w:t xml:space="preserve">, </w:t>
      </w:r>
      <w:proofErr w:type="spellStart"/>
      <w:r w:rsidR="00155DDE">
        <w:rPr>
          <w:rFonts w:cstheme="minorHAnsi"/>
          <w:color w:val="000000" w:themeColor="text1"/>
        </w:rPr>
        <w:t>ie</w:t>
      </w:r>
      <w:proofErr w:type="spellEnd"/>
      <w:r w:rsidR="00155DDE">
        <w:rPr>
          <w:rFonts w:cstheme="minorHAnsi"/>
          <w:color w:val="000000" w:themeColor="text1"/>
        </w:rPr>
        <w:t xml:space="preserve"> </w:t>
      </w:r>
      <w:r w:rsidR="00F57AF3">
        <w:rPr>
          <w:rFonts w:cstheme="minorHAnsi"/>
          <w:color w:val="000000" w:themeColor="text1"/>
        </w:rPr>
        <w:t>if the bank had a customer buying JPY and selling US</w:t>
      </w:r>
      <w:r w:rsidR="00815975">
        <w:rPr>
          <w:rFonts w:cstheme="minorHAnsi"/>
          <w:color w:val="000000" w:themeColor="text1"/>
        </w:rPr>
        <w:t>$</w:t>
      </w:r>
      <w:r w:rsidR="00F57AF3">
        <w:rPr>
          <w:rFonts w:cstheme="minorHAnsi"/>
          <w:color w:val="000000" w:themeColor="text1"/>
        </w:rPr>
        <w:t>, and a second customer buying US</w:t>
      </w:r>
      <w:r w:rsidR="00155DDE">
        <w:rPr>
          <w:rFonts w:cstheme="minorHAnsi"/>
          <w:color w:val="000000" w:themeColor="text1"/>
        </w:rPr>
        <w:t>$</w:t>
      </w:r>
      <w:r w:rsidR="00F57AF3">
        <w:rPr>
          <w:rFonts w:cstheme="minorHAnsi"/>
          <w:color w:val="000000" w:themeColor="text1"/>
        </w:rPr>
        <w:t xml:space="preserve"> and selling JPY, then the bank could offset the two transactions, so it does not have to transact in the market at all.</w:t>
      </w:r>
    </w:p>
    <w:p w14:paraId="601DFDC4" w14:textId="77777777" w:rsidR="00D851B6" w:rsidRDefault="00D851B6" w:rsidP="00116A75">
      <w:pPr>
        <w:rPr>
          <w:rFonts w:cstheme="minorHAnsi"/>
          <w:color w:val="000000" w:themeColor="text1"/>
        </w:rPr>
      </w:pPr>
    </w:p>
    <w:p w14:paraId="6A497A4D" w14:textId="77777777" w:rsidR="00F57AF3" w:rsidRDefault="00F57AF3" w:rsidP="00F57AF3">
      <w:pPr>
        <w:pStyle w:val="Heading2"/>
        <w:pBdr>
          <w:top w:val="single" w:sz="4" w:space="1" w:color="auto"/>
          <w:left w:val="single" w:sz="4" w:space="1" w:color="auto"/>
          <w:bottom w:val="single" w:sz="4" w:space="1" w:color="auto"/>
          <w:right w:val="single" w:sz="4" w:space="1" w:color="auto"/>
        </w:pBdr>
      </w:pPr>
      <w:r>
        <w:t>Key terms</w:t>
      </w:r>
    </w:p>
    <w:p w14:paraId="1FE5C6E6" w14:textId="551B65A4" w:rsidR="00F57AF3" w:rsidRPr="00B354F7" w:rsidRDefault="00F57AF3" w:rsidP="00F57AF3">
      <w:pPr>
        <w:pBdr>
          <w:top w:val="single" w:sz="4" w:space="1" w:color="auto"/>
          <w:left w:val="single" w:sz="4" w:space="1" w:color="auto"/>
          <w:bottom w:val="single" w:sz="4" w:space="1" w:color="auto"/>
          <w:right w:val="single" w:sz="4" w:space="1" w:color="auto"/>
        </w:pBdr>
        <w:rPr>
          <w:b/>
          <w:bCs/>
        </w:rPr>
      </w:pPr>
      <w:r>
        <w:rPr>
          <w:b/>
          <w:bCs/>
        </w:rPr>
        <w:t>Spread</w:t>
      </w:r>
    </w:p>
    <w:p w14:paraId="4D0C20BF" w14:textId="1823005A" w:rsidR="00F57AF3" w:rsidRDefault="00F57AF3" w:rsidP="00F57AF3">
      <w:pPr>
        <w:pBdr>
          <w:top w:val="single" w:sz="4" w:space="1" w:color="auto"/>
          <w:left w:val="single" w:sz="4" w:space="1" w:color="auto"/>
          <w:bottom w:val="single" w:sz="4" w:space="1" w:color="auto"/>
          <w:right w:val="single" w:sz="4" w:space="1" w:color="auto"/>
        </w:pBdr>
      </w:pPr>
      <w:r>
        <w:t>The difference between the currency rate that the bank receives and the currency rate that it charges its customers.</w:t>
      </w:r>
    </w:p>
    <w:p w14:paraId="76BDA555" w14:textId="77777777" w:rsidR="00116A75" w:rsidRDefault="00116A75" w:rsidP="00116A75">
      <w:pPr>
        <w:rPr>
          <w:rFonts w:eastAsiaTheme="majorEastAsia" w:cstheme="majorBidi"/>
          <w:b/>
          <w:color w:val="124365" w:themeColor="accent1" w:themeShade="BF"/>
          <w:sz w:val="26"/>
          <w:szCs w:val="26"/>
        </w:rPr>
      </w:pPr>
    </w:p>
    <w:p w14:paraId="1EACDA6E" w14:textId="08D62547" w:rsidR="00101330" w:rsidRPr="00AE312B" w:rsidRDefault="00101330" w:rsidP="00101330">
      <w:pPr>
        <w:pStyle w:val="Heading2"/>
      </w:pPr>
      <w:r w:rsidRPr="00AE312B">
        <w:lastRenderedPageBreak/>
        <w:t>7.</w:t>
      </w:r>
      <w:r w:rsidR="005644DF">
        <w:t>4</w:t>
      </w:r>
      <w:r w:rsidRPr="00AE312B">
        <w:t xml:space="preserve"> Cash management</w:t>
      </w:r>
    </w:p>
    <w:p w14:paraId="150EE283" w14:textId="77777777" w:rsidR="00DB7B4B" w:rsidRDefault="00DB7B4B" w:rsidP="00101330">
      <w:pPr>
        <w:rPr>
          <w:rFonts w:cstheme="minorHAnsi"/>
        </w:rPr>
      </w:pPr>
    </w:p>
    <w:p w14:paraId="7DE7A257" w14:textId="651E1E8C" w:rsidR="00101330" w:rsidRDefault="00065CDE" w:rsidP="00101330">
      <w:pPr>
        <w:rPr>
          <w:rFonts w:cstheme="minorHAnsi"/>
        </w:rPr>
      </w:pPr>
      <w:r w:rsidRPr="00B354F7">
        <w:rPr>
          <w:rFonts w:cstheme="minorHAnsi"/>
        </w:rPr>
        <w:t xml:space="preserve">As we learned </w:t>
      </w:r>
      <w:r w:rsidR="00A17BEF">
        <w:rPr>
          <w:rFonts w:cstheme="minorHAnsi"/>
        </w:rPr>
        <w:t>earlier in this topic</w:t>
      </w:r>
      <w:r w:rsidRPr="00B354F7">
        <w:rPr>
          <w:rFonts w:cstheme="minorHAnsi"/>
        </w:rPr>
        <w:t>, c</w:t>
      </w:r>
      <w:r w:rsidR="00101330" w:rsidRPr="007365D0">
        <w:rPr>
          <w:rFonts w:cstheme="minorHAnsi"/>
        </w:rPr>
        <w:t xml:space="preserve">ash </w:t>
      </w:r>
      <w:r w:rsidR="00830EBA">
        <w:rPr>
          <w:rFonts w:cstheme="minorHAnsi"/>
        </w:rPr>
        <w:t xml:space="preserve">management </w:t>
      </w:r>
      <w:r w:rsidR="00101330" w:rsidRPr="00C94AB2">
        <w:rPr>
          <w:rFonts w:cstheme="minorHAnsi"/>
        </w:rPr>
        <w:t xml:space="preserve">refers to the collection, concentration and </w:t>
      </w:r>
      <w:r w:rsidR="001603C4">
        <w:rPr>
          <w:rFonts w:cstheme="minorHAnsi"/>
        </w:rPr>
        <w:t>payment</w:t>
      </w:r>
      <w:r w:rsidR="001603C4" w:rsidRPr="00C94AB2">
        <w:rPr>
          <w:rFonts w:cstheme="minorHAnsi"/>
        </w:rPr>
        <w:t xml:space="preserve"> </w:t>
      </w:r>
      <w:r w:rsidR="00101330" w:rsidRPr="00C94AB2">
        <w:rPr>
          <w:rFonts w:cstheme="minorHAnsi"/>
        </w:rPr>
        <w:t xml:space="preserve">of </w:t>
      </w:r>
      <w:proofErr w:type="gramStart"/>
      <w:r w:rsidR="00101330" w:rsidRPr="00C94AB2">
        <w:rPr>
          <w:rFonts w:cstheme="minorHAnsi"/>
        </w:rPr>
        <w:t>cash</w:t>
      </w:r>
      <w:r w:rsidR="00595FBD">
        <w:rPr>
          <w:rFonts w:cstheme="minorHAnsi"/>
        </w:rPr>
        <w:t>;</w:t>
      </w:r>
      <w:proofErr w:type="gramEnd"/>
      <w:r w:rsidR="00101330" w:rsidRPr="006B46CA">
        <w:rPr>
          <w:rFonts w:cstheme="minorHAnsi"/>
        </w:rPr>
        <w:t xml:space="preserve"> </w:t>
      </w:r>
      <w:r w:rsidR="00595FBD">
        <w:rPr>
          <w:rFonts w:cstheme="minorHAnsi"/>
        </w:rPr>
        <w:t>i</w:t>
      </w:r>
      <w:r w:rsidR="00101330" w:rsidRPr="006B46CA">
        <w:rPr>
          <w:rFonts w:cstheme="minorHAnsi"/>
        </w:rPr>
        <w:t xml:space="preserve">n other </w:t>
      </w:r>
      <w:r w:rsidR="00A17BEF">
        <w:rPr>
          <w:rFonts w:cstheme="minorHAnsi"/>
        </w:rPr>
        <w:t>words,</w:t>
      </w:r>
      <w:r w:rsidR="00101330" w:rsidRPr="006B46CA">
        <w:rPr>
          <w:rFonts w:cstheme="minorHAnsi"/>
        </w:rPr>
        <w:t xml:space="preserve"> the managing of cash flows.</w:t>
      </w:r>
      <w:r w:rsidR="00E46420" w:rsidRPr="006B46CA">
        <w:rPr>
          <w:rFonts w:cstheme="minorHAnsi"/>
        </w:rPr>
        <w:t xml:space="preserve"> </w:t>
      </w:r>
      <w:r w:rsidR="00101330" w:rsidRPr="00EC1457">
        <w:rPr>
          <w:rFonts w:cstheme="minorHAnsi"/>
        </w:rPr>
        <w:t>The</w:t>
      </w:r>
      <w:r w:rsidR="00101330" w:rsidRPr="000D7D6A">
        <w:rPr>
          <w:rFonts w:cstheme="minorHAnsi"/>
        </w:rPr>
        <w:t xml:space="preserve"> goal of cash management is to </w:t>
      </w:r>
      <w:proofErr w:type="spellStart"/>
      <w:r w:rsidR="00101330" w:rsidRPr="000D7D6A">
        <w:rPr>
          <w:rFonts w:cstheme="minorHAnsi"/>
        </w:rPr>
        <w:t>maximi</w:t>
      </w:r>
      <w:r w:rsidR="0097694D">
        <w:rPr>
          <w:rFonts w:cstheme="minorHAnsi"/>
        </w:rPr>
        <w:t>s</w:t>
      </w:r>
      <w:r w:rsidR="00101330" w:rsidRPr="000D7D6A">
        <w:rPr>
          <w:rFonts w:cstheme="minorHAnsi"/>
        </w:rPr>
        <w:t>e</w:t>
      </w:r>
      <w:proofErr w:type="spellEnd"/>
      <w:r w:rsidR="00101330" w:rsidRPr="000D7D6A">
        <w:rPr>
          <w:rFonts w:cstheme="minorHAnsi"/>
        </w:rPr>
        <w:t xml:space="preserve"> the availability of cash not otherwise invested to avoid insolvency</w:t>
      </w:r>
      <w:r w:rsidR="00830EBA">
        <w:rPr>
          <w:rFonts w:cstheme="minorHAnsi"/>
        </w:rPr>
        <w:t>, which makes it a</w:t>
      </w:r>
      <w:r w:rsidR="002B6E3A">
        <w:rPr>
          <w:rFonts w:cstheme="minorHAnsi"/>
        </w:rPr>
        <w:t xml:space="preserve"> key component of liquidity management.</w:t>
      </w:r>
      <w:r w:rsidR="009F493F">
        <w:rPr>
          <w:rFonts w:cstheme="minorHAnsi"/>
        </w:rPr>
        <w:t xml:space="preserve"> </w:t>
      </w:r>
      <w:r w:rsidR="00101330" w:rsidRPr="000D7D6A">
        <w:rPr>
          <w:rFonts w:cstheme="minorHAnsi"/>
        </w:rPr>
        <w:t xml:space="preserve">Account services </w:t>
      </w:r>
      <w:r w:rsidR="00A25D63">
        <w:rPr>
          <w:rFonts w:cstheme="minorHAnsi"/>
        </w:rPr>
        <w:t>(discussed</w:t>
      </w:r>
      <w:r w:rsidR="00101330" w:rsidRPr="000D7D6A">
        <w:rPr>
          <w:rFonts w:cstheme="minorHAnsi"/>
        </w:rPr>
        <w:t xml:space="preserve"> in </w:t>
      </w:r>
      <w:r w:rsidR="00A25D63">
        <w:rPr>
          <w:rFonts w:cstheme="minorHAnsi"/>
        </w:rPr>
        <w:t xml:space="preserve">section </w:t>
      </w:r>
      <w:r w:rsidR="00101330" w:rsidRPr="000D7D6A">
        <w:rPr>
          <w:rFonts w:cstheme="minorHAnsi"/>
        </w:rPr>
        <w:t>7.2</w:t>
      </w:r>
      <w:r w:rsidR="00A25D63">
        <w:rPr>
          <w:rFonts w:cstheme="minorHAnsi"/>
        </w:rPr>
        <w:t>)</w:t>
      </w:r>
      <w:r w:rsidR="00101330" w:rsidRPr="000D7D6A">
        <w:rPr>
          <w:rFonts w:cstheme="minorHAnsi"/>
        </w:rPr>
        <w:t xml:space="preserve"> form the foundation of good cash </w:t>
      </w:r>
      <w:r w:rsidR="003D71B2">
        <w:rPr>
          <w:rFonts w:cstheme="minorHAnsi"/>
        </w:rPr>
        <w:t xml:space="preserve">and liquidity </w:t>
      </w:r>
      <w:r w:rsidR="00101330" w:rsidRPr="000D7D6A">
        <w:rPr>
          <w:rFonts w:cstheme="minorHAnsi"/>
        </w:rPr>
        <w:t>management</w:t>
      </w:r>
      <w:r w:rsidR="00A25D63">
        <w:rPr>
          <w:rFonts w:cstheme="minorHAnsi"/>
        </w:rPr>
        <w:t>.</w:t>
      </w:r>
    </w:p>
    <w:p w14:paraId="6609A5A0" w14:textId="77777777" w:rsidR="005244FB" w:rsidRPr="000D7D6A" w:rsidRDefault="005244FB" w:rsidP="00101330">
      <w:pPr>
        <w:rPr>
          <w:rFonts w:cstheme="minorHAnsi"/>
        </w:rPr>
      </w:pPr>
    </w:p>
    <w:p w14:paraId="1481F179" w14:textId="77777777" w:rsidR="005244FB" w:rsidRDefault="005244FB" w:rsidP="005244FB">
      <w:pPr>
        <w:pStyle w:val="Heading2"/>
        <w:pBdr>
          <w:top w:val="single" w:sz="4" w:space="1" w:color="auto"/>
          <w:left w:val="single" w:sz="4" w:space="1" w:color="auto"/>
          <w:bottom w:val="single" w:sz="4" w:space="1" w:color="auto"/>
          <w:right w:val="single" w:sz="4" w:space="1" w:color="auto"/>
        </w:pBdr>
        <w:rPr>
          <w:rFonts w:cstheme="minorHAnsi"/>
        </w:rPr>
      </w:pPr>
      <w:r>
        <w:t>Key terms</w:t>
      </w:r>
    </w:p>
    <w:p w14:paraId="58195C23" w14:textId="77777777" w:rsidR="005244FB" w:rsidRDefault="005244FB" w:rsidP="005244FB">
      <w:pPr>
        <w:pBdr>
          <w:top w:val="single" w:sz="4" w:space="1" w:color="auto"/>
          <w:left w:val="single" w:sz="4" w:space="1" w:color="auto"/>
          <w:bottom w:val="single" w:sz="4" w:space="1" w:color="auto"/>
          <w:right w:val="single" w:sz="4" w:space="1" w:color="auto"/>
        </w:pBdr>
        <w:rPr>
          <w:rFonts w:cstheme="minorHAnsi"/>
          <w:b/>
        </w:rPr>
      </w:pPr>
      <w:r w:rsidRPr="00201FA6">
        <w:rPr>
          <w:rFonts w:cstheme="minorHAnsi"/>
          <w:b/>
        </w:rPr>
        <w:t xml:space="preserve">Cash flow </w:t>
      </w:r>
    </w:p>
    <w:p w14:paraId="5FF098DC" w14:textId="45DB34F1" w:rsidR="005244FB" w:rsidRDefault="005244FB" w:rsidP="005244FB">
      <w:pPr>
        <w:pBdr>
          <w:top w:val="single" w:sz="4" w:space="1" w:color="auto"/>
          <w:left w:val="single" w:sz="4" w:space="1" w:color="auto"/>
          <w:bottom w:val="single" w:sz="4" w:space="1" w:color="auto"/>
          <w:right w:val="single" w:sz="4" w:space="1" w:color="auto"/>
        </w:pBdr>
        <w:rPr>
          <w:rFonts w:cstheme="minorHAnsi"/>
        </w:rPr>
      </w:pPr>
      <w:r>
        <w:rPr>
          <w:rFonts w:cstheme="minorHAnsi"/>
        </w:rPr>
        <w:t>The net amount of cash being transferred into and out of the business</w:t>
      </w:r>
      <w:r w:rsidRPr="000D7D6A">
        <w:rPr>
          <w:rFonts w:cstheme="minorHAnsi"/>
        </w:rPr>
        <w:t>.</w:t>
      </w:r>
    </w:p>
    <w:p w14:paraId="2C250A36" w14:textId="77777777" w:rsidR="005244FB" w:rsidRDefault="005244FB" w:rsidP="005244FB">
      <w:pPr>
        <w:pBdr>
          <w:top w:val="single" w:sz="4" w:space="1" w:color="auto"/>
          <w:left w:val="single" w:sz="4" w:space="1" w:color="auto"/>
          <w:bottom w:val="single" w:sz="4" w:space="1" w:color="auto"/>
          <w:right w:val="single" w:sz="4" w:space="1" w:color="auto"/>
        </w:pBdr>
      </w:pPr>
      <w:r w:rsidRPr="00212630">
        <w:rPr>
          <w:b/>
          <w:bCs/>
        </w:rPr>
        <w:t>Cash concentration</w:t>
      </w:r>
      <w:r>
        <w:t xml:space="preserve"> </w:t>
      </w:r>
    </w:p>
    <w:p w14:paraId="24058EBD" w14:textId="1158CF04" w:rsidR="005244FB" w:rsidRPr="000D7D6A" w:rsidRDefault="00C8345B" w:rsidP="005244FB">
      <w:pPr>
        <w:pBdr>
          <w:top w:val="single" w:sz="4" w:space="1" w:color="auto"/>
          <w:left w:val="single" w:sz="4" w:space="1" w:color="auto"/>
          <w:bottom w:val="single" w:sz="4" w:space="1" w:color="auto"/>
          <w:right w:val="single" w:sz="4" w:space="1" w:color="auto"/>
        </w:pBdr>
        <w:rPr>
          <w:rFonts w:cstheme="minorHAnsi"/>
        </w:rPr>
      </w:pPr>
      <w:r>
        <w:t>T</w:t>
      </w:r>
      <w:r w:rsidR="005244FB">
        <w:t>he aggregation of cash in multiple bank accounts into a single account to manage a cash position more effectively.</w:t>
      </w:r>
    </w:p>
    <w:p w14:paraId="390F216C" w14:textId="77777777" w:rsidR="005244FB" w:rsidRPr="000D7D6A" w:rsidRDefault="005244FB" w:rsidP="00101330">
      <w:pPr>
        <w:rPr>
          <w:rFonts w:cstheme="minorHAnsi"/>
        </w:rPr>
      </w:pPr>
    </w:p>
    <w:p w14:paraId="33DB55AB" w14:textId="644DDA63" w:rsidR="00101330" w:rsidRPr="000D7D6A" w:rsidRDefault="009D1DAC" w:rsidP="00101330">
      <w:pPr>
        <w:rPr>
          <w:rFonts w:cstheme="minorHAnsi"/>
        </w:rPr>
      </w:pPr>
      <w:r>
        <w:rPr>
          <w:rFonts w:cstheme="minorHAnsi"/>
        </w:rPr>
        <w:t>The requirements corporates have of banks</w:t>
      </w:r>
      <w:r w:rsidR="00EF1319">
        <w:rPr>
          <w:rFonts w:cstheme="minorHAnsi"/>
        </w:rPr>
        <w:t xml:space="preserve"> can be broken down into</w:t>
      </w:r>
      <w:r w:rsidR="00101330" w:rsidRPr="000D7D6A">
        <w:rPr>
          <w:rFonts w:cstheme="minorHAnsi"/>
        </w:rPr>
        <w:t xml:space="preserve"> three parts: </w:t>
      </w:r>
    </w:p>
    <w:p w14:paraId="00724B28" w14:textId="16F01151" w:rsidR="00101330" w:rsidRPr="000D7D6A" w:rsidRDefault="00101330" w:rsidP="0020683F">
      <w:pPr>
        <w:pStyle w:val="ListParagraph"/>
        <w:numPr>
          <w:ilvl w:val="0"/>
          <w:numId w:val="6"/>
        </w:numPr>
        <w:rPr>
          <w:rFonts w:cstheme="minorHAnsi"/>
        </w:rPr>
      </w:pPr>
      <w:r w:rsidRPr="000D7D6A">
        <w:rPr>
          <w:rFonts w:cstheme="minorHAnsi"/>
        </w:rPr>
        <w:t>The</w:t>
      </w:r>
      <w:r w:rsidRPr="000D7D6A">
        <w:rPr>
          <w:rFonts w:cstheme="minorHAnsi"/>
          <w:b/>
        </w:rPr>
        <w:t xml:space="preserve"> operating </w:t>
      </w:r>
      <w:r w:rsidRPr="000D7D6A">
        <w:rPr>
          <w:rFonts w:cstheme="minorHAnsi"/>
        </w:rPr>
        <w:t>part of cash activities</w:t>
      </w:r>
      <w:r w:rsidR="004808F2">
        <w:rPr>
          <w:rFonts w:cstheme="minorHAnsi"/>
        </w:rPr>
        <w:t>, which</w:t>
      </w:r>
      <w:r w:rsidRPr="000D7D6A">
        <w:rPr>
          <w:rFonts w:cstheme="minorHAnsi"/>
        </w:rPr>
        <w:t xml:space="preserve"> is based heavily on the </w:t>
      </w:r>
      <w:hyperlink r:id="rId14" w:history="1">
        <w:r w:rsidRPr="000D7D6A">
          <w:rPr>
            <w:rFonts w:cstheme="minorHAnsi"/>
          </w:rPr>
          <w:t>net working capital</w:t>
        </w:r>
      </w:hyperlink>
      <w:r w:rsidRPr="000D7D6A">
        <w:rPr>
          <w:rFonts w:cstheme="minorHAnsi"/>
        </w:rPr>
        <w:t xml:space="preserve"> element</w:t>
      </w:r>
      <w:r w:rsidR="00911D41">
        <w:rPr>
          <w:rFonts w:cstheme="minorHAnsi"/>
        </w:rPr>
        <w:t xml:space="preserve"> </w:t>
      </w:r>
      <w:r w:rsidRPr="000D7D6A">
        <w:rPr>
          <w:rFonts w:cstheme="minorHAnsi"/>
        </w:rPr>
        <w:t>of the balance sheet and funds the day</w:t>
      </w:r>
      <w:r w:rsidR="00524AE7">
        <w:rPr>
          <w:rFonts w:cstheme="minorHAnsi"/>
        </w:rPr>
        <w:t>-</w:t>
      </w:r>
      <w:r w:rsidRPr="000D7D6A">
        <w:rPr>
          <w:rFonts w:cstheme="minorHAnsi"/>
        </w:rPr>
        <w:t>to</w:t>
      </w:r>
      <w:r w:rsidR="00524AE7">
        <w:rPr>
          <w:rFonts w:cstheme="minorHAnsi"/>
        </w:rPr>
        <w:t>-</w:t>
      </w:r>
      <w:r w:rsidRPr="000D7D6A">
        <w:rPr>
          <w:rFonts w:cstheme="minorHAnsi"/>
        </w:rPr>
        <w:t xml:space="preserve">day operations of the company. </w:t>
      </w:r>
      <w:r w:rsidR="00911D41">
        <w:rPr>
          <w:rFonts w:cstheme="minorHAnsi"/>
        </w:rPr>
        <w:t>Working capital was discussed in section 2.1.</w:t>
      </w:r>
    </w:p>
    <w:p w14:paraId="3BB9DC54" w14:textId="0E7BDEE8" w:rsidR="00101330" w:rsidRPr="000D7D6A" w:rsidRDefault="00101330" w:rsidP="0020683F">
      <w:pPr>
        <w:pStyle w:val="NormalWeb"/>
        <w:numPr>
          <w:ilvl w:val="0"/>
          <w:numId w:val="6"/>
        </w:numPr>
        <w:rPr>
          <w:rFonts w:asciiTheme="minorHAnsi" w:eastAsiaTheme="minorHAnsi" w:hAnsiTheme="minorHAnsi" w:cstheme="minorHAnsi"/>
          <w:lang w:eastAsia="en-US"/>
        </w:rPr>
      </w:pPr>
      <w:r w:rsidRPr="000D7D6A">
        <w:rPr>
          <w:rFonts w:asciiTheme="minorHAnsi" w:eastAsiaTheme="minorHAnsi" w:hAnsiTheme="minorHAnsi" w:cstheme="minorHAnsi"/>
          <w:lang w:eastAsia="en-US"/>
        </w:rPr>
        <w:t xml:space="preserve">Cash inflows and outflows connected to </w:t>
      </w:r>
      <w:r w:rsidRPr="000D7D6A">
        <w:rPr>
          <w:rFonts w:asciiTheme="minorHAnsi" w:eastAsiaTheme="minorHAnsi" w:hAnsiTheme="minorHAnsi" w:cstheme="minorHAnsi"/>
          <w:b/>
          <w:lang w:eastAsia="en-US"/>
        </w:rPr>
        <w:t>investing</w:t>
      </w:r>
      <w:r w:rsidRPr="000D7D6A">
        <w:rPr>
          <w:rFonts w:asciiTheme="minorHAnsi" w:eastAsiaTheme="minorHAnsi" w:hAnsiTheme="minorHAnsi" w:cstheme="minorHAnsi"/>
          <w:lang w:eastAsia="en-US"/>
        </w:rPr>
        <w:t xml:space="preserve"> </w:t>
      </w:r>
      <w:r w:rsidR="00F8220A">
        <w:rPr>
          <w:rFonts w:asciiTheme="minorHAnsi" w:eastAsiaTheme="minorHAnsi" w:hAnsiTheme="minorHAnsi" w:cstheme="minorHAnsi"/>
          <w:lang w:eastAsia="en-US"/>
        </w:rPr>
        <w:t>(</w:t>
      </w:r>
      <w:proofErr w:type="spellStart"/>
      <w:proofErr w:type="gramStart"/>
      <w:r w:rsidR="00F8220A">
        <w:rPr>
          <w:rFonts w:asciiTheme="minorHAnsi" w:eastAsiaTheme="minorHAnsi" w:hAnsiTheme="minorHAnsi" w:cstheme="minorHAnsi"/>
          <w:lang w:eastAsia="en-US"/>
        </w:rPr>
        <w:t>eg</w:t>
      </w:r>
      <w:proofErr w:type="spellEnd"/>
      <w:proofErr w:type="gramEnd"/>
      <w:r w:rsidR="00F8220A">
        <w:rPr>
          <w:rFonts w:asciiTheme="minorHAnsi" w:eastAsiaTheme="minorHAnsi" w:hAnsiTheme="minorHAnsi" w:cstheme="minorHAnsi"/>
          <w:lang w:eastAsia="en-US"/>
        </w:rPr>
        <w:t xml:space="preserve"> </w:t>
      </w:r>
      <w:r w:rsidRPr="000D7D6A">
        <w:rPr>
          <w:rFonts w:asciiTheme="minorHAnsi" w:eastAsiaTheme="minorHAnsi" w:hAnsiTheme="minorHAnsi" w:cstheme="minorHAnsi"/>
          <w:lang w:eastAsia="en-US"/>
        </w:rPr>
        <w:t>investments in real estate or buying new equipment and machinery</w:t>
      </w:r>
      <w:r w:rsidR="00F8220A">
        <w:rPr>
          <w:rFonts w:asciiTheme="minorHAnsi" w:eastAsiaTheme="minorHAnsi" w:hAnsiTheme="minorHAnsi" w:cstheme="minorHAnsi"/>
          <w:lang w:eastAsia="en-US"/>
        </w:rPr>
        <w:t>)</w:t>
      </w:r>
      <w:r w:rsidR="004808F2">
        <w:rPr>
          <w:rFonts w:asciiTheme="minorHAnsi" w:eastAsiaTheme="minorHAnsi" w:hAnsiTheme="minorHAnsi" w:cstheme="minorHAnsi"/>
          <w:lang w:eastAsia="en-US"/>
        </w:rPr>
        <w:t>, which</w:t>
      </w:r>
      <w:r w:rsidRPr="000D7D6A">
        <w:rPr>
          <w:rFonts w:asciiTheme="minorHAnsi" w:eastAsiaTheme="minorHAnsi" w:hAnsiTheme="minorHAnsi" w:cstheme="minorHAnsi"/>
          <w:lang w:eastAsia="en-US"/>
        </w:rPr>
        <w:t xml:space="preserve"> will need funding. </w:t>
      </w:r>
    </w:p>
    <w:p w14:paraId="05011720" w14:textId="71671634" w:rsidR="00DC2153" w:rsidRDefault="00101330" w:rsidP="00B354F7">
      <w:pPr>
        <w:pStyle w:val="NormalWeb"/>
        <w:numPr>
          <w:ilvl w:val="0"/>
          <w:numId w:val="6"/>
        </w:numPr>
      </w:pPr>
      <w:r w:rsidRPr="000D7D6A">
        <w:rPr>
          <w:rFonts w:asciiTheme="minorHAnsi" w:eastAsiaTheme="minorHAnsi" w:hAnsiTheme="minorHAnsi" w:cstheme="minorHAnsi"/>
          <w:b/>
          <w:lang w:eastAsia="en-US"/>
        </w:rPr>
        <w:t>Financing</w:t>
      </w:r>
      <w:r w:rsidRPr="000D7D6A">
        <w:rPr>
          <w:rFonts w:asciiTheme="minorHAnsi" w:eastAsiaTheme="minorHAnsi" w:hAnsiTheme="minorHAnsi" w:cstheme="minorHAnsi"/>
          <w:lang w:eastAsia="en-US"/>
        </w:rPr>
        <w:t xml:space="preserve"> activities</w:t>
      </w:r>
      <w:r w:rsidR="004808F2">
        <w:rPr>
          <w:rFonts w:asciiTheme="minorHAnsi" w:eastAsiaTheme="minorHAnsi" w:hAnsiTheme="minorHAnsi" w:cstheme="minorHAnsi"/>
          <w:lang w:eastAsia="en-US"/>
        </w:rPr>
        <w:t>, which</w:t>
      </w:r>
      <w:r w:rsidRPr="000D7D6A">
        <w:rPr>
          <w:rFonts w:asciiTheme="minorHAnsi" w:eastAsiaTheme="minorHAnsi" w:hAnsiTheme="minorHAnsi" w:cstheme="minorHAnsi"/>
          <w:lang w:eastAsia="en-US"/>
        </w:rPr>
        <w:t xml:space="preserve"> include borrowing money to invest and grow the </w:t>
      </w:r>
      <w:proofErr w:type="gramStart"/>
      <w:r w:rsidRPr="000D7D6A">
        <w:rPr>
          <w:rFonts w:asciiTheme="minorHAnsi" w:eastAsiaTheme="minorHAnsi" w:hAnsiTheme="minorHAnsi" w:cstheme="minorHAnsi"/>
          <w:lang w:eastAsia="en-US"/>
        </w:rPr>
        <w:t>business, or</w:t>
      </w:r>
      <w:proofErr w:type="gramEnd"/>
      <w:r w:rsidRPr="000D7D6A">
        <w:rPr>
          <w:rFonts w:asciiTheme="minorHAnsi" w:eastAsiaTheme="minorHAnsi" w:hAnsiTheme="minorHAnsi" w:cstheme="minorHAnsi"/>
          <w:lang w:eastAsia="en-US"/>
        </w:rPr>
        <w:t xml:space="preserve"> paying out dividends.</w:t>
      </w:r>
    </w:p>
    <w:p w14:paraId="35E000C4" w14:textId="6739C2F6" w:rsidR="00A25D63" w:rsidRDefault="00101330" w:rsidP="00116A75">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Banks earn interest on the products</w:t>
      </w:r>
      <w:r w:rsidR="00441F54">
        <w:rPr>
          <w:rFonts w:asciiTheme="minorHAnsi" w:eastAsiaTheme="minorHAnsi" w:hAnsiTheme="minorHAnsi" w:cstheme="minorHAnsi"/>
          <w:lang w:eastAsia="en-US"/>
        </w:rPr>
        <w:t xml:space="preserve"> they offer to manage these activities</w:t>
      </w:r>
      <w:r>
        <w:rPr>
          <w:rFonts w:asciiTheme="minorHAnsi" w:eastAsiaTheme="minorHAnsi" w:hAnsiTheme="minorHAnsi" w:cstheme="minorHAnsi"/>
          <w:lang w:eastAsia="en-US"/>
        </w:rPr>
        <w:t xml:space="preserve"> and can also earn valuable fee income for the provision of services.</w:t>
      </w:r>
    </w:p>
    <w:p w14:paraId="3C830D52" w14:textId="77777777" w:rsidR="005C3C8C" w:rsidRPr="00116A75" w:rsidRDefault="005C3C8C" w:rsidP="00B354F7"/>
    <w:p w14:paraId="19E52320" w14:textId="37AA8697" w:rsidR="000D077A" w:rsidRPr="00116A75" w:rsidRDefault="000D077A" w:rsidP="00116A75">
      <w:pPr>
        <w:pStyle w:val="Heading2"/>
      </w:pPr>
      <w:r w:rsidRPr="00B87136">
        <w:t>7.</w:t>
      </w:r>
      <w:r w:rsidR="000C36B3">
        <w:t>5</w:t>
      </w:r>
      <w:r w:rsidR="00101330" w:rsidRPr="00B87136">
        <w:t xml:space="preserve"> </w:t>
      </w:r>
      <w:r w:rsidRPr="00B87136">
        <w:t>Financing</w:t>
      </w:r>
    </w:p>
    <w:p w14:paraId="32078011" w14:textId="77777777" w:rsidR="00DB7B4B" w:rsidRDefault="00DB7B4B" w:rsidP="000D077A">
      <w:pPr>
        <w:rPr>
          <w:rFonts w:cstheme="minorHAnsi"/>
          <w:color w:val="000000" w:themeColor="text1"/>
        </w:rPr>
      </w:pPr>
    </w:p>
    <w:p w14:paraId="71617B61" w14:textId="26A44CAE" w:rsidR="000776E3" w:rsidRPr="00A843CE" w:rsidRDefault="000776E3" w:rsidP="000D077A">
      <w:pPr>
        <w:rPr>
          <w:rFonts w:cstheme="minorHAnsi"/>
          <w:color w:val="000000" w:themeColor="text1"/>
        </w:rPr>
      </w:pPr>
      <w:r w:rsidRPr="00A843CE">
        <w:rPr>
          <w:rFonts w:cstheme="minorHAnsi"/>
          <w:color w:val="000000" w:themeColor="text1"/>
        </w:rPr>
        <w:t>Corporates need financing for a variety of reasons, such as to meet short-term funding requirements, expand a business, purchase assets or restructure existing debt.</w:t>
      </w:r>
    </w:p>
    <w:p w14:paraId="0C11EBE9" w14:textId="39516F48" w:rsidR="00223A98" w:rsidRPr="00A843CE" w:rsidRDefault="000776E3" w:rsidP="000D077A">
      <w:pPr>
        <w:rPr>
          <w:rFonts w:cstheme="minorHAnsi"/>
          <w:color w:val="000000" w:themeColor="text1"/>
        </w:rPr>
      </w:pPr>
      <w:r w:rsidRPr="00A843CE">
        <w:rPr>
          <w:rFonts w:cstheme="minorHAnsi"/>
          <w:color w:val="000000" w:themeColor="text1"/>
        </w:rPr>
        <w:t>There are many products available to corporates that require financing</w:t>
      </w:r>
      <w:r w:rsidR="005C693A">
        <w:rPr>
          <w:rFonts w:cstheme="minorHAnsi"/>
          <w:color w:val="000000" w:themeColor="text1"/>
        </w:rPr>
        <w:t>,</w:t>
      </w:r>
      <w:r w:rsidRPr="00A843CE">
        <w:rPr>
          <w:rFonts w:cstheme="minorHAnsi"/>
          <w:color w:val="000000" w:themeColor="text1"/>
        </w:rPr>
        <w:t xml:space="preserve"> </w:t>
      </w:r>
      <w:r w:rsidR="005C693A">
        <w:rPr>
          <w:rFonts w:cstheme="minorHAnsi"/>
          <w:color w:val="000000" w:themeColor="text1"/>
        </w:rPr>
        <w:t>s</w:t>
      </w:r>
      <w:r w:rsidR="00223A98" w:rsidRPr="00A843CE">
        <w:rPr>
          <w:rFonts w:cstheme="minorHAnsi"/>
          <w:color w:val="000000" w:themeColor="text1"/>
        </w:rPr>
        <w:t>ome shorter term in nature, others longer term. While most forms of financing may be bilateral in nature, involving one lender and one borrower, some financing may involve more than one lender</w:t>
      </w:r>
      <w:r w:rsidR="0027585C" w:rsidRPr="00A843CE">
        <w:rPr>
          <w:rFonts w:cstheme="minorHAnsi"/>
          <w:color w:val="000000" w:themeColor="text1"/>
        </w:rPr>
        <w:t xml:space="preserve"> and may even combine different types </w:t>
      </w:r>
      <w:r w:rsidR="0027585C" w:rsidRPr="00A843CE">
        <w:rPr>
          <w:rFonts w:cstheme="minorHAnsi"/>
          <w:color w:val="000000" w:themeColor="text1"/>
        </w:rPr>
        <w:lastRenderedPageBreak/>
        <w:t>of financing, such as a syndicated or club loan</w:t>
      </w:r>
      <w:r w:rsidR="00223A98" w:rsidRPr="00A843CE">
        <w:rPr>
          <w:rFonts w:cstheme="minorHAnsi"/>
          <w:color w:val="000000" w:themeColor="text1"/>
        </w:rPr>
        <w:t>.</w:t>
      </w:r>
      <w:r w:rsidR="0027585C" w:rsidRPr="00A843CE">
        <w:rPr>
          <w:rFonts w:cstheme="minorHAnsi"/>
          <w:color w:val="000000" w:themeColor="text1"/>
        </w:rPr>
        <w:t xml:space="preserve"> Some loans may be held by the lender and other loans may be eventually sold to other in</w:t>
      </w:r>
      <w:r w:rsidR="006E7F06" w:rsidRPr="00A843CE">
        <w:rPr>
          <w:rFonts w:cstheme="minorHAnsi"/>
          <w:color w:val="000000" w:themeColor="text1"/>
        </w:rPr>
        <w:t>v</w:t>
      </w:r>
      <w:r w:rsidR="0027585C" w:rsidRPr="00A843CE">
        <w:rPr>
          <w:rFonts w:cstheme="minorHAnsi"/>
          <w:color w:val="000000" w:themeColor="text1"/>
        </w:rPr>
        <w:t xml:space="preserve">estors. Other loans may be </w:t>
      </w:r>
      <w:proofErr w:type="spellStart"/>
      <w:r w:rsidR="00EA1738">
        <w:rPr>
          <w:rFonts w:cstheme="minorHAnsi"/>
          <w:color w:val="000000" w:themeColor="text1"/>
        </w:rPr>
        <w:t>collateralised</w:t>
      </w:r>
      <w:proofErr w:type="spellEnd"/>
      <w:r w:rsidR="00EA1738">
        <w:rPr>
          <w:rFonts w:cstheme="minorHAnsi"/>
          <w:color w:val="000000" w:themeColor="text1"/>
        </w:rPr>
        <w:t xml:space="preserve"> by the borrower</w:t>
      </w:r>
      <w:r w:rsidR="0027585C" w:rsidRPr="00A843CE">
        <w:rPr>
          <w:rFonts w:cstheme="minorHAnsi"/>
          <w:color w:val="000000" w:themeColor="text1"/>
        </w:rPr>
        <w:t>.</w:t>
      </w:r>
    </w:p>
    <w:p w14:paraId="224D08D2" w14:textId="00582467" w:rsidR="0027585C" w:rsidRPr="00A843CE" w:rsidRDefault="0027585C" w:rsidP="000D077A">
      <w:pPr>
        <w:rPr>
          <w:rFonts w:cstheme="minorHAnsi"/>
          <w:color w:val="000000" w:themeColor="text1"/>
        </w:rPr>
      </w:pPr>
    </w:p>
    <w:p w14:paraId="5EA7F019" w14:textId="6FF880B1" w:rsidR="00845234" w:rsidRPr="00B354F7" w:rsidRDefault="00845234" w:rsidP="00B354F7">
      <w:pPr>
        <w:pStyle w:val="Heading2"/>
        <w:pBdr>
          <w:top w:val="single" w:sz="4" w:space="1" w:color="auto"/>
          <w:left w:val="single" w:sz="4" w:space="1" w:color="auto"/>
          <w:bottom w:val="single" w:sz="4" w:space="1" w:color="auto"/>
          <w:right w:val="single" w:sz="4" w:space="1" w:color="auto"/>
        </w:pBdr>
        <w:rPr>
          <w:rFonts w:cstheme="minorHAnsi"/>
          <w:b w:val="0"/>
          <w:bCs w:val="0"/>
        </w:rPr>
      </w:pPr>
      <w:r>
        <w:t>Key terms</w:t>
      </w:r>
    </w:p>
    <w:p w14:paraId="4D5D8762" w14:textId="67EDF8DA" w:rsidR="00845234" w:rsidRDefault="0027585C" w:rsidP="00845234">
      <w:pPr>
        <w:pBdr>
          <w:top w:val="single" w:sz="4" w:space="1" w:color="auto"/>
          <w:left w:val="single" w:sz="4" w:space="1" w:color="auto"/>
          <w:bottom w:val="single" w:sz="4" w:space="1" w:color="auto"/>
          <w:right w:val="single" w:sz="4" w:space="1" w:color="auto"/>
        </w:pBdr>
        <w:rPr>
          <w:rFonts w:cstheme="minorHAnsi"/>
          <w:b/>
          <w:color w:val="000000" w:themeColor="text1"/>
        </w:rPr>
      </w:pPr>
      <w:proofErr w:type="spellStart"/>
      <w:r w:rsidRPr="00F14F8B">
        <w:rPr>
          <w:rFonts w:cstheme="minorHAnsi"/>
          <w:b/>
          <w:color w:val="000000" w:themeColor="text1"/>
        </w:rPr>
        <w:t>Collateralisation</w:t>
      </w:r>
      <w:proofErr w:type="spellEnd"/>
      <w:r w:rsidRPr="00F14F8B">
        <w:rPr>
          <w:rFonts w:cstheme="minorHAnsi"/>
          <w:b/>
          <w:color w:val="000000" w:themeColor="text1"/>
        </w:rPr>
        <w:t xml:space="preserve"> </w:t>
      </w:r>
    </w:p>
    <w:p w14:paraId="1AF42AFF" w14:textId="0426EDDC" w:rsidR="0027585C" w:rsidRPr="00A843CE" w:rsidRDefault="005551E0" w:rsidP="00B354F7">
      <w:pPr>
        <w:pBdr>
          <w:top w:val="single" w:sz="4" w:space="1" w:color="auto"/>
          <w:left w:val="single" w:sz="4" w:space="1" w:color="auto"/>
          <w:bottom w:val="single" w:sz="4" w:space="1" w:color="auto"/>
          <w:right w:val="single" w:sz="4" w:space="1" w:color="auto"/>
        </w:pBdr>
        <w:rPr>
          <w:rFonts w:cstheme="minorHAnsi"/>
          <w:color w:val="000000" w:themeColor="text1"/>
        </w:rPr>
      </w:pPr>
      <w:r>
        <w:rPr>
          <w:rFonts w:cstheme="minorHAnsi"/>
          <w:color w:val="000000" w:themeColor="text1"/>
        </w:rPr>
        <w:t>The</w:t>
      </w:r>
      <w:r w:rsidR="0027585C" w:rsidRPr="00A843CE">
        <w:rPr>
          <w:rFonts w:cstheme="minorHAnsi"/>
          <w:color w:val="000000" w:themeColor="text1"/>
        </w:rPr>
        <w:t xml:space="preserve"> use of </w:t>
      </w:r>
      <w:proofErr w:type="gramStart"/>
      <w:r w:rsidR="0027585C" w:rsidRPr="00A843CE">
        <w:rPr>
          <w:rFonts w:cstheme="minorHAnsi"/>
          <w:color w:val="000000" w:themeColor="text1"/>
        </w:rPr>
        <w:t>a valuable asset</w:t>
      </w:r>
      <w:proofErr w:type="gramEnd"/>
      <w:r w:rsidR="0027585C" w:rsidRPr="00A843CE">
        <w:rPr>
          <w:rFonts w:cstheme="minorHAnsi"/>
          <w:color w:val="000000" w:themeColor="text1"/>
        </w:rPr>
        <w:t xml:space="preserve"> to secure a loan. If the borrow</w:t>
      </w:r>
      <w:r w:rsidR="002F6094">
        <w:rPr>
          <w:rFonts w:cstheme="minorHAnsi"/>
          <w:color w:val="000000" w:themeColor="text1"/>
        </w:rPr>
        <w:t>er</w:t>
      </w:r>
      <w:r w:rsidR="0027585C" w:rsidRPr="00A843CE">
        <w:rPr>
          <w:rFonts w:cstheme="minorHAnsi"/>
          <w:color w:val="000000" w:themeColor="text1"/>
        </w:rPr>
        <w:t xml:space="preserve"> defaults on the loan, the lender may seize the collateral.</w:t>
      </w:r>
    </w:p>
    <w:p w14:paraId="14BBD2F3" w14:textId="77777777" w:rsidR="00223A98" w:rsidRPr="00A843CE" w:rsidRDefault="00223A98" w:rsidP="000D077A">
      <w:pPr>
        <w:rPr>
          <w:rFonts w:cstheme="minorHAnsi"/>
          <w:color w:val="000000" w:themeColor="text1"/>
        </w:rPr>
      </w:pPr>
    </w:p>
    <w:p w14:paraId="4BD303F9" w14:textId="0E579F56" w:rsidR="000776E3" w:rsidRDefault="00095C43" w:rsidP="000D077A">
      <w:pPr>
        <w:rPr>
          <w:rFonts w:cstheme="minorHAnsi"/>
          <w:color w:val="000000" w:themeColor="text1"/>
        </w:rPr>
      </w:pPr>
      <w:r>
        <w:rPr>
          <w:rFonts w:cstheme="minorHAnsi"/>
          <w:color w:val="000000" w:themeColor="text1"/>
        </w:rPr>
        <w:t>Financing</w:t>
      </w:r>
      <w:r w:rsidR="00223A98" w:rsidRPr="00A843CE">
        <w:rPr>
          <w:rFonts w:cstheme="minorHAnsi"/>
          <w:color w:val="000000" w:themeColor="text1"/>
        </w:rPr>
        <w:t xml:space="preserve"> is </w:t>
      </w:r>
      <w:r>
        <w:rPr>
          <w:rFonts w:cstheme="minorHAnsi"/>
          <w:color w:val="000000" w:themeColor="text1"/>
        </w:rPr>
        <w:t xml:space="preserve">often </w:t>
      </w:r>
      <w:r w:rsidR="000776E3" w:rsidRPr="00A843CE">
        <w:rPr>
          <w:rFonts w:cstheme="minorHAnsi"/>
          <w:color w:val="000000" w:themeColor="text1"/>
        </w:rPr>
        <w:t>provided by banks</w:t>
      </w:r>
      <w:r w:rsidR="00061A40">
        <w:rPr>
          <w:rFonts w:cstheme="minorHAnsi"/>
          <w:color w:val="000000" w:themeColor="text1"/>
        </w:rPr>
        <w:t>;</w:t>
      </w:r>
      <w:r w:rsidR="000776E3" w:rsidRPr="00A843CE">
        <w:rPr>
          <w:rFonts w:cstheme="minorHAnsi"/>
          <w:color w:val="000000" w:themeColor="text1"/>
        </w:rPr>
        <w:t xml:space="preserve"> however</w:t>
      </w:r>
      <w:r w:rsidR="00061A40">
        <w:rPr>
          <w:rFonts w:cstheme="minorHAnsi"/>
          <w:color w:val="000000" w:themeColor="text1"/>
        </w:rPr>
        <w:t>,</w:t>
      </w:r>
      <w:r w:rsidR="000776E3" w:rsidRPr="00A843CE">
        <w:rPr>
          <w:rFonts w:cstheme="minorHAnsi"/>
          <w:color w:val="000000" w:themeColor="text1"/>
        </w:rPr>
        <w:t xml:space="preserve"> </w:t>
      </w:r>
      <w:r>
        <w:rPr>
          <w:rFonts w:cstheme="minorHAnsi"/>
          <w:color w:val="000000" w:themeColor="text1"/>
        </w:rPr>
        <w:t xml:space="preserve">it can </w:t>
      </w:r>
      <w:r w:rsidR="000776E3" w:rsidRPr="00A843CE">
        <w:rPr>
          <w:rFonts w:cstheme="minorHAnsi"/>
          <w:color w:val="000000" w:themeColor="text1"/>
        </w:rPr>
        <w:t>some</w:t>
      </w:r>
      <w:r w:rsidR="00223A98" w:rsidRPr="00A843CE">
        <w:rPr>
          <w:rFonts w:cstheme="minorHAnsi"/>
          <w:color w:val="000000" w:themeColor="text1"/>
        </w:rPr>
        <w:t xml:space="preserve">times </w:t>
      </w:r>
      <w:r w:rsidR="000776E3" w:rsidRPr="00A843CE">
        <w:rPr>
          <w:rFonts w:cstheme="minorHAnsi"/>
          <w:color w:val="000000" w:themeColor="text1"/>
        </w:rPr>
        <w:t xml:space="preserve">be provided by other types of investors. You will learn more about this later in </w:t>
      </w:r>
      <w:r w:rsidR="00FB726A">
        <w:rPr>
          <w:rFonts w:cstheme="minorHAnsi"/>
          <w:color w:val="000000" w:themeColor="text1"/>
        </w:rPr>
        <w:t>the next section</w:t>
      </w:r>
      <w:r w:rsidR="000776E3" w:rsidRPr="00A843CE">
        <w:rPr>
          <w:rFonts w:cstheme="minorHAnsi"/>
          <w:color w:val="000000" w:themeColor="text1"/>
        </w:rPr>
        <w:t>.</w:t>
      </w:r>
    </w:p>
    <w:p w14:paraId="29D1ACFB" w14:textId="77777777" w:rsidR="00911FE6" w:rsidRPr="00167141" w:rsidRDefault="00911FE6" w:rsidP="000D077A">
      <w:pPr>
        <w:rPr>
          <w:rFonts w:cstheme="minorHAnsi"/>
          <w:color w:val="0070C0"/>
        </w:rPr>
      </w:pPr>
    </w:p>
    <w:p w14:paraId="2D48FA64" w14:textId="2A5919DF" w:rsidR="000D077A" w:rsidRPr="00D46017" w:rsidRDefault="000D077A" w:rsidP="00B354F7">
      <w:pPr>
        <w:pStyle w:val="Heading3"/>
      </w:pPr>
      <w:r w:rsidRPr="008E4803">
        <w:t>7.</w:t>
      </w:r>
      <w:r w:rsidR="000C36B3" w:rsidRPr="008E4803">
        <w:t>5</w:t>
      </w:r>
      <w:r w:rsidRPr="008E4803">
        <w:t xml:space="preserve">.1 Loans </w:t>
      </w:r>
    </w:p>
    <w:p w14:paraId="6C4C64F6" w14:textId="77777777" w:rsidR="00845234" w:rsidRDefault="00845234" w:rsidP="005C3C8C">
      <w:pPr>
        <w:spacing w:after="120"/>
      </w:pPr>
    </w:p>
    <w:p w14:paraId="6AE3FF88" w14:textId="0E3A7DAC" w:rsidR="005C3C8C" w:rsidRPr="00EE4238" w:rsidRDefault="005C3C8C" w:rsidP="005C3C8C">
      <w:pPr>
        <w:spacing w:after="120"/>
      </w:pPr>
      <w:r w:rsidRPr="00EE4238">
        <w:t xml:space="preserve">Bank loans are one of the most common forms of finance for </w:t>
      </w:r>
      <w:r w:rsidR="00D84F2E">
        <w:t>corporates</w:t>
      </w:r>
      <w:r w:rsidRPr="00EE4238">
        <w:t>. They are generally a quick</w:t>
      </w:r>
      <w:r w:rsidR="00B54774">
        <w:t>,</w:t>
      </w:r>
      <w:r w:rsidRPr="00EE4238">
        <w:t xml:space="preserve"> straightforward way to secure funding, and are usually provided over a fixed </w:t>
      </w:r>
      <w:proofErr w:type="gramStart"/>
      <w:r w:rsidRPr="00EE4238">
        <w:t>period of time</w:t>
      </w:r>
      <w:proofErr w:type="gramEnd"/>
      <w:r w:rsidRPr="00EE4238">
        <w:t>. </w:t>
      </w:r>
    </w:p>
    <w:p w14:paraId="47CEF28D" w14:textId="56F1D9CC" w:rsidR="005C3C8C" w:rsidRDefault="005C3C8C" w:rsidP="005C3C8C">
      <w:r w:rsidRPr="00EE4238">
        <w:t>For businesses seeking to purchase business premises, commercial mortgages are widely available and will general</w:t>
      </w:r>
      <w:r w:rsidR="003E3AA8">
        <w:t>ly</w:t>
      </w:r>
      <w:r w:rsidRPr="00EE4238">
        <w:t xml:space="preserve"> offer flexible terms. </w:t>
      </w:r>
    </w:p>
    <w:p w14:paraId="5D38BDC7" w14:textId="77777777" w:rsidR="00E74A3D" w:rsidRPr="000D7D6A" w:rsidRDefault="00E74A3D" w:rsidP="000D077A">
      <w:pPr>
        <w:rPr>
          <w:rFonts w:cstheme="minorHAnsi"/>
        </w:rPr>
      </w:pPr>
    </w:p>
    <w:p w14:paraId="5704BD95" w14:textId="71EF40BF" w:rsidR="00845234" w:rsidRPr="00947C0F" w:rsidRDefault="005C3C8C" w:rsidP="00B354F7">
      <w:r w:rsidRPr="00B354F7">
        <w:rPr>
          <w:b/>
          <w:bCs/>
        </w:rPr>
        <w:t xml:space="preserve">Loan </w:t>
      </w:r>
      <w:r w:rsidR="00F6480D">
        <w:rPr>
          <w:b/>
          <w:bCs/>
        </w:rPr>
        <w:t>t</w:t>
      </w:r>
      <w:r w:rsidRPr="00B354F7">
        <w:rPr>
          <w:b/>
          <w:bCs/>
        </w:rPr>
        <w:t>ypes</w:t>
      </w:r>
    </w:p>
    <w:p w14:paraId="514955C0" w14:textId="3C740837" w:rsidR="00B93BBB" w:rsidRPr="00DF7EA4" w:rsidRDefault="00BF033F" w:rsidP="0020683F">
      <w:pPr>
        <w:pStyle w:val="ListParagraph"/>
        <w:numPr>
          <w:ilvl w:val="0"/>
          <w:numId w:val="13"/>
        </w:numPr>
        <w:rPr>
          <w:rFonts w:cstheme="minorHAnsi"/>
        </w:rPr>
      </w:pPr>
      <w:r w:rsidRPr="00DF7EA4">
        <w:rPr>
          <w:rFonts w:cstheme="minorHAnsi"/>
          <w:b/>
        </w:rPr>
        <w:t>Term loans</w:t>
      </w:r>
      <w:r w:rsidR="00FF6FDB" w:rsidRPr="00DF7EA4">
        <w:rPr>
          <w:rFonts w:cstheme="minorHAnsi"/>
        </w:rPr>
        <w:t xml:space="preserve"> –</w:t>
      </w:r>
      <w:r w:rsidR="00845234">
        <w:rPr>
          <w:rFonts w:cstheme="minorHAnsi"/>
        </w:rPr>
        <w:t xml:space="preserve"> </w:t>
      </w:r>
      <w:r w:rsidR="00B93BBB" w:rsidRPr="00DF7EA4">
        <w:rPr>
          <w:rFonts w:cstheme="minorHAnsi"/>
        </w:rPr>
        <w:t xml:space="preserve">loans where funds are provided for a set period (as outlined under a drawdown schedule). </w:t>
      </w:r>
      <w:r w:rsidR="0016713C">
        <w:rPr>
          <w:rFonts w:cstheme="minorHAnsi"/>
        </w:rPr>
        <w:t>T</w:t>
      </w:r>
      <w:r w:rsidR="00B93BBB" w:rsidRPr="00DF7EA4">
        <w:rPr>
          <w:rFonts w:cstheme="minorHAnsi"/>
        </w:rPr>
        <w:t xml:space="preserve">he principal is drawn down in tranches over set periods to tie in with the borrowing needs of the customer and amounts paid back cannot be redrawn. </w:t>
      </w:r>
      <w:r w:rsidR="00665652">
        <w:t xml:space="preserve">The interest rate on a term loan can be fixed or variable. </w:t>
      </w:r>
    </w:p>
    <w:p w14:paraId="2948F255" w14:textId="69A3516A" w:rsidR="00A731AB" w:rsidRPr="000D7D6A" w:rsidRDefault="00FF6FDB" w:rsidP="0020683F">
      <w:pPr>
        <w:pStyle w:val="ListParagraph"/>
        <w:numPr>
          <w:ilvl w:val="0"/>
          <w:numId w:val="13"/>
        </w:numPr>
        <w:rPr>
          <w:rFonts w:cstheme="minorHAnsi"/>
        </w:rPr>
      </w:pPr>
      <w:r w:rsidRPr="000D7D6A">
        <w:rPr>
          <w:rFonts w:cstheme="minorHAnsi"/>
          <w:b/>
        </w:rPr>
        <w:t>R</w:t>
      </w:r>
      <w:r w:rsidR="00BF033F" w:rsidRPr="000D7D6A">
        <w:rPr>
          <w:rFonts w:cstheme="minorHAnsi"/>
          <w:b/>
        </w:rPr>
        <w:t>evolving credit facilities</w:t>
      </w:r>
      <w:r w:rsidR="00665652">
        <w:rPr>
          <w:rFonts w:cstheme="minorHAnsi"/>
          <w:b/>
        </w:rPr>
        <w:t xml:space="preserve"> (RCF)</w:t>
      </w:r>
      <w:r w:rsidR="00BF033F" w:rsidRPr="000D7D6A">
        <w:rPr>
          <w:rFonts w:cstheme="minorHAnsi"/>
        </w:rPr>
        <w:t xml:space="preserve"> </w:t>
      </w:r>
      <w:r w:rsidR="00B93BBB" w:rsidRPr="000D7D6A">
        <w:rPr>
          <w:rFonts w:cstheme="minorHAnsi"/>
        </w:rPr>
        <w:t>–</w:t>
      </w:r>
      <w:r w:rsidR="0058542A">
        <w:rPr>
          <w:rFonts w:cstheme="minorHAnsi"/>
        </w:rPr>
        <w:t xml:space="preserve"> </w:t>
      </w:r>
      <w:r w:rsidR="00821667">
        <w:rPr>
          <w:rFonts w:cstheme="minorHAnsi"/>
        </w:rPr>
        <w:t xml:space="preserve">these </w:t>
      </w:r>
      <w:r w:rsidR="00A731AB" w:rsidRPr="000D7D6A">
        <w:rPr>
          <w:rFonts w:cstheme="minorHAnsi"/>
        </w:rPr>
        <w:t>provide a borrower with greater flexibility up to a pre-agreed limit on drawing down and repaying funds. Key features of an RCF include:</w:t>
      </w:r>
    </w:p>
    <w:p w14:paraId="0AEB9BB1" w14:textId="77777777" w:rsidR="00A731AB" w:rsidRPr="000D7D6A" w:rsidRDefault="00A731AB" w:rsidP="00B354F7">
      <w:pPr>
        <w:pStyle w:val="ListParagraph"/>
        <w:numPr>
          <w:ilvl w:val="1"/>
          <w:numId w:val="26"/>
        </w:numPr>
        <w:rPr>
          <w:rFonts w:cstheme="minorHAnsi"/>
        </w:rPr>
      </w:pPr>
      <w:r w:rsidRPr="000D7D6A">
        <w:rPr>
          <w:rFonts w:cstheme="minorHAnsi"/>
        </w:rPr>
        <w:t xml:space="preserve">multiple withdrawals can be made up to the pre-agreed </w:t>
      </w:r>
      <w:proofErr w:type="gramStart"/>
      <w:r w:rsidRPr="000D7D6A">
        <w:rPr>
          <w:rFonts w:cstheme="minorHAnsi"/>
        </w:rPr>
        <w:t>limit;</w:t>
      </w:r>
      <w:proofErr w:type="gramEnd"/>
    </w:p>
    <w:p w14:paraId="03E10793" w14:textId="77777777" w:rsidR="00A731AB" w:rsidRPr="000D7D6A" w:rsidRDefault="00A731AB" w:rsidP="00B354F7">
      <w:pPr>
        <w:pStyle w:val="ListParagraph"/>
        <w:numPr>
          <w:ilvl w:val="1"/>
          <w:numId w:val="26"/>
        </w:numPr>
        <w:rPr>
          <w:rFonts w:cstheme="minorHAnsi"/>
        </w:rPr>
      </w:pPr>
      <w:r w:rsidRPr="000D7D6A">
        <w:rPr>
          <w:rFonts w:cstheme="minorHAnsi"/>
        </w:rPr>
        <w:t xml:space="preserve">drawings can be repaid at any time and as many times as </w:t>
      </w:r>
      <w:proofErr w:type="gramStart"/>
      <w:r w:rsidRPr="000D7D6A">
        <w:rPr>
          <w:rFonts w:cstheme="minorHAnsi"/>
        </w:rPr>
        <w:t>required;</w:t>
      </w:r>
      <w:proofErr w:type="gramEnd"/>
    </w:p>
    <w:p w14:paraId="114F73B8" w14:textId="28121F07" w:rsidR="00A731AB" w:rsidRPr="000D7D6A" w:rsidRDefault="00A731AB" w:rsidP="00B354F7">
      <w:pPr>
        <w:pStyle w:val="ListParagraph"/>
        <w:numPr>
          <w:ilvl w:val="1"/>
          <w:numId w:val="26"/>
        </w:numPr>
        <w:rPr>
          <w:rFonts w:cstheme="minorHAnsi"/>
        </w:rPr>
      </w:pPr>
      <w:r w:rsidRPr="000D7D6A">
        <w:rPr>
          <w:rFonts w:cstheme="minorHAnsi"/>
        </w:rPr>
        <w:t xml:space="preserve">interest is received only on the amount that has been borrowed in the period, although other fees are normally </w:t>
      </w:r>
      <w:r w:rsidR="00B056DA">
        <w:rPr>
          <w:rFonts w:cstheme="minorHAnsi"/>
        </w:rPr>
        <w:t>charged</w:t>
      </w:r>
      <w:r w:rsidR="0085044D">
        <w:rPr>
          <w:rFonts w:cstheme="minorHAnsi"/>
        </w:rPr>
        <w:t>,</w:t>
      </w:r>
      <w:r w:rsidRPr="000D7D6A">
        <w:rPr>
          <w:rFonts w:cstheme="minorHAnsi"/>
        </w:rPr>
        <w:t xml:space="preserve"> including </w:t>
      </w:r>
      <w:proofErr w:type="spellStart"/>
      <w:r w:rsidRPr="000D7D6A">
        <w:rPr>
          <w:rFonts w:cstheme="minorHAnsi"/>
        </w:rPr>
        <w:t>utilisation</w:t>
      </w:r>
      <w:proofErr w:type="spellEnd"/>
      <w:r w:rsidRPr="000D7D6A">
        <w:rPr>
          <w:rFonts w:cstheme="minorHAnsi"/>
        </w:rPr>
        <w:t xml:space="preserve"> fees </w:t>
      </w:r>
      <w:r w:rsidR="00F57AF3">
        <w:rPr>
          <w:rFonts w:cstheme="minorHAnsi"/>
        </w:rPr>
        <w:t xml:space="preserve">(the fee charged for the credit that is used) </w:t>
      </w:r>
      <w:r w:rsidRPr="000D7D6A">
        <w:rPr>
          <w:rFonts w:cstheme="minorHAnsi"/>
        </w:rPr>
        <w:t>and commitment fees</w:t>
      </w:r>
      <w:r w:rsidR="00A16243">
        <w:rPr>
          <w:rFonts w:cstheme="minorHAnsi"/>
        </w:rPr>
        <w:t xml:space="preserve"> (t</w:t>
      </w:r>
      <w:r w:rsidR="00A16243" w:rsidRPr="00A16243">
        <w:rPr>
          <w:rFonts w:cstheme="minorHAnsi"/>
        </w:rPr>
        <w:t xml:space="preserve">he fee </w:t>
      </w:r>
      <w:r w:rsidR="00754434">
        <w:rPr>
          <w:rFonts w:cstheme="minorHAnsi"/>
        </w:rPr>
        <w:t>charged by a lender</w:t>
      </w:r>
      <w:r w:rsidR="00A16243" w:rsidRPr="00A16243">
        <w:rPr>
          <w:rFonts w:cstheme="minorHAnsi"/>
        </w:rPr>
        <w:t xml:space="preserve"> for future or unused credi</w:t>
      </w:r>
      <w:r w:rsidR="00754434">
        <w:rPr>
          <w:rFonts w:cstheme="minorHAnsi"/>
        </w:rPr>
        <w:t>t</w:t>
      </w:r>
      <w:proofErr w:type="gramStart"/>
      <w:r w:rsidR="00754434">
        <w:rPr>
          <w:rFonts w:cstheme="minorHAnsi"/>
        </w:rPr>
        <w:t>)</w:t>
      </w:r>
      <w:r w:rsidRPr="000D7D6A">
        <w:rPr>
          <w:rFonts w:cstheme="minorHAnsi"/>
        </w:rPr>
        <w:t>;</w:t>
      </w:r>
      <w:proofErr w:type="gramEnd"/>
    </w:p>
    <w:p w14:paraId="59DA2919" w14:textId="0293E2F7" w:rsidR="00223A98" w:rsidRPr="00FB38D0" w:rsidRDefault="00A731AB" w:rsidP="00B354F7">
      <w:pPr>
        <w:pStyle w:val="ListParagraph"/>
        <w:numPr>
          <w:ilvl w:val="1"/>
          <w:numId w:val="26"/>
        </w:numPr>
        <w:rPr>
          <w:rFonts w:cstheme="minorHAnsi"/>
        </w:rPr>
      </w:pPr>
      <w:r w:rsidRPr="000D7D6A">
        <w:rPr>
          <w:rFonts w:cstheme="minorHAnsi"/>
        </w:rPr>
        <w:t>the RCF is only in place whil</w:t>
      </w:r>
      <w:r w:rsidR="00F45B6B">
        <w:rPr>
          <w:rFonts w:cstheme="minorHAnsi"/>
        </w:rPr>
        <w:t>e</w:t>
      </w:r>
      <w:r w:rsidRPr="000D7D6A">
        <w:rPr>
          <w:rFonts w:cstheme="minorHAnsi"/>
        </w:rPr>
        <w:t xml:space="preserve"> the borrower meets the terms of the facility.</w:t>
      </w:r>
    </w:p>
    <w:p w14:paraId="3C1765BD" w14:textId="77777777" w:rsidR="00665652" w:rsidRPr="00665652" w:rsidRDefault="00665652" w:rsidP="00D76C76">
      <w:pPr>
        <w:rPr>
          <w:rFonts w:cstheme="minorHAnsi"/>
        </w:rPr>
      </w:pPr>
    </w:p>
    <w:p w14:paraId="7B1C9655" w14:textId="19663A60" w:rsidR="0027585C" w:rsidRPr="00A843CE" w:rsidRDefault="000776E3" w:rsidP="00A843CE">
      <w:pPr>
        <w:pStyle w:val="CommentText"/>
        <w:pBdr>
          <w:top w:val="single" w:sz="4" w:space="1" w:color="auto"/>
          <w:left w:val="single" w:sz="4" w:space="4" w:color="auto"/>
          <w:bottom w:val="single" w:sz="4" w:space="1" w:color="auto"/>
          <w:right w:val="single" w:sz="4" w:space="4" w:color="auto"/>
        </w:pBdr>
        <w:ind w:left="360"/>
        <w:rPr>
          <w:rFonts w:cstheme="minorHAnsi"/>
          <w:b/>
          <w:bCs/>
          <w:sz w:val="22"/>
          <w:szCs w:val="22"/>
        </w:rPr>
      </w:pPr>
      <w:r w:rsidRPr="00A843CE">
        <w:rPr>
          <w:rFonts w:cstheme="minorHAnsi"/>
          <w:b/>
          <w:bCs/>
          <w:sz w:val="22"/>
          <w:szCs w:val="22"/>
        </w:rPr>
        <w:t xml:space="preserve">Syndicated </w:t>
      </w:r>
      <w:r w:rsidR="00583F7E" w:rsidRPr="00A843CE">
        <w:rPr>
          <w:rFonts w:cstheme="minorHAnsi"/>
          <w:b/>
          <w:bCs/>
          <w:sz w:val="22"/>
          <w:szCs w:val="22"/>
        </w:rPr>
        <w:t>loans</w:t>
      </w:r>
    </w:p>
    <w:p w14:paraId="537EB4F9" w14:textId="2B868BBF" w:rsidR="000776E3" w:rsidRPr="00A843CE" w:rsidRDefault="00583F7E" w:rsidP="00A843CE">
      <w:pPr>
        <w:pStyle w:val="CommentText"/>
        <w:pBdr>
          <w:top w:val="single" w:sz="4" w:space="1" w:color="auto"/>
          <w:left w:val="single" w:sz="4" w:space="4" w:color="auto"/>
          <w:bottom w:val="single" w:sz="4" w:space="1" w:color="auto"/>
          <w:right w:val="single" w:sz="4" w:space="4" w:color="auto"/>
        </w:pBdr>
        <w:ind w:left="360"/>
        <w:rPr>
          <w:rFonts w:cstheme="minorHAnsi"/>
          <w:sz w:val="22"/>
          <w:szCs w:val="22"/>
        </w:rPr>
      </w:pPr>
      <w:r w:rsidRPr="00A843CE">
        <w:rPr>
          <w:rFonts w:cstheme="minorHAnsi"/>
          <w:sz w:val="22"/>
          <w:szCs w:val="22"/>
        </w:rPr>
        <w:t>A group of lenders, known as a syndicate, may work together to provide financing to a corporate</w:t>
      </w:r>
      <w:r w:rsidR="006E7F06" w:rsidRPr="00A843CE">
        <w:rPr>
          <w:rFonts w:cstheme="minorHAnsi"/>
          <w:sz w:val="22"/>
          <w:szCs w:val="22"/>
        </w:rPr>
        <w:t xml:space="preserve"> under a single loan agreement</w:t>
      </w:r>
      <w:r w:rsidRPr="00A843CE">
        <w:rPr>
          <w:rFonts w:cstheme="minorHAnsi"/>
          <w:sz w:val="22"/>
          <w:szCs w:val="22"/>
        </w:rPr>
        <w:t xml:space="preserve">. This often occurs when a corporate wants to borrow a significant </w:t>
      </w:r>
      <w:r w:rsidRPr="00A843CE">
        <w:rPr>
          <w:rFonts w:cstheme="minorHAnsi"/>
          <w:sz w:val="22"/>
          <w:szCs w:val="22"/>
        </w:rPr>
        <w:lastRenderedPageBreak/>
        <w:t>amount of money, usually more than any single lender is willing to provide.</w:t>
      </w:r>
      <w:r w:rsidR="006E7F06" w:rsidRPr="00A843CE">
        <w:rPr>
          <w:rFonts w:cstheme="minorHAnsi"/>
          <w:sz w:val="22"/>
          <w:szCs w:val="22"/>
        </w:rPr>
        <w:t xml:space="preserve"> This type of loan spreads the risk among </w:t>
      </w:r>
      <w:r w:rsidR="003968C9">
        <w:rPr>
          <w:rFonts w:cstheme="minorHAnsi"/>
          <w:sz w:val="22"/>
          <w:szCs w:val="22"/>
        </w:rPr>
        <w:t xml:space="preserve">the </w:t>
      </w:r>
      <w:r w:rsidR="006E7F06" w:rsidRPr="00A843CE">
        <w:rPr>
          <w:rFonts w:cstheme="minorHAnsi"/>
          <w:sz w:val="22"/>
          <w:szCs w:val="22"/>
        </w:rPr>
        <w:t xml:space="preserve">lenders in case of borrower default. Syndicated loans often include both a term loan and an RCF </w:t>
      </w:r>
      <w:r w:rsidR="00C900B4" w:rsidRPr="00A843CE">
        <w:rPr>
          <w:rFonts w:cstheme="minorHAnsi"/>
          <w:sz w:val="22"/>
          <w:szCs w:val="22"/>
        </w:rPr>
        <w:t>facility</w:t>
      </w:r>
      <w:r w:rsidR="00505918">
        <w:rPr>
          <w:rFonts w:cstheme="minorHAnsi"/>
          <w:sz w:val="22"/>
          <w:szCs w:val="22"/>
        </w:rPr>
        <w:t xml:space="preserve">. They </w:t>
      </w:r>
      <w:r w:rsidR="006E7F06" w:rsidRPr="00A843CE">
        <w:rPr>
          <w:rFonts w:cstheme="minorHAnsi"/>
          <w:sz w:val="22"/>
          <w:szCs w:val="22"/>
        </w:rPr>
        <w:t xml:space="preserve">may also include other facilities such as </w:t>
      </w:r>
      <w:r w:rsidR="00C900B4" w:rsidRPr="00A843CE">
        <w:rPr>
          <w:rFonts w:cstheme="minorHAnsi"/>
          <w:sz w:val="22"/>
          <w:szCs w:val="22"/>
        </w:rPr>
        <w:t>a letter of credit or guarantee facility</w:t>
      </w:r>
      <w:r w:rsidR="006E7F06" w:rsidRPr="00A843CE">
        <w:rPr>
          <w:rFonts w:cstheme="minorHAnsi"/>
          <w:sz w:val="22"/>
          <w:szCs w:val="22"/>
        </w:rPr>
        <w:t xml:space="preserve">. </w:t>
      </w:r>
      <w:r w:rsidR="00C900B4" w:rsidRPr="00A843CE">
        <w:rPr>
          <w:rFonts w:cstheme="minorHAnsi"/>
          <w:sz w:val="22"/>
          <w:szCs w:val="22"/>
        </w:rPr>
        <w:t>A lender may sell its participation in a syndicated loan to other investors</w:t>
      </w:r>
      <w:r w:rsidR="006E7F06" w:rsidRPr="00A843CE">
        <w:rPr>
          <w:rFonts w:cstheme="minorHAnsi"/>
          <w:sz w:val="22"/>
          <w:szCs w:val="22"/>
        </w:rPr>
        <w:t xml:space="preserve">. </w:t>
      </w:r>
    </w:p>
    <w:p w14:paraId="0DA146E6" w14:textId="1C69B7D2" w:rsidR="00E74A3D" w:rsidRPr="000D7D6A" w:rsidRDefault="00583F7E" w:rsidP="00B354F7">
      <w:pPr>
        <w:pStyle w:val="CommentText"/>
        <w:pBdr>
          <w:top w:val="single" w:sz="4" w:space="1" w:color="auto"/>
          <w:left w:val="single" w:sz="4" w:space="4" w:color="auto"/>
          <w:bottom w:val="single" w:sz="4" w:space="1" w:color="auto"/>
          <w:right w:val="single" w:sz="4" w:space="4" w:color="auto"/>
        </w:pBdr>
        <w:ind w:left="360"/>
      </w:pPr>
      <w:r w:rsidRPr="00A843CE">
        <w:rPr>
          <w:rFonts w:cstheme="minorHAnsi"/>
          <w:sz w:val="22"/>
          <w:szCs w:val="22"/>
        </w:rPr>
        <w:t xml:space="preserve">A club loan is a type of syndicated loan where the lenders do not intend to </w:t>
      </w:r>
      <w:r w:rsidR="005546C1">
        <w:rPr>
          <w:rFonts w:cstheme="minorHAnsi"/>
          <w:sz w:val="22"/>
          <w:szCs w:val="22"/>
        </w:rPr>
        <w:t>remain in the syndicate until the loan matures</w:t>
      </w:r>
      <w:r w:rsidRPr="00A843CE">
        <w:rPr>
          <w:rFonts w:cstheme="minorHAnsi"/>
          <w:sz w:val="22"/>
          <w:szCs w:val="22"/>
        </w:rPr>
        <w:t>. Club loans are generally smaller in amount than syndicated loans.</w:t>
      </w:r>
    </w:p>
    <w:p w14:paraId="297795BF" w14:textId="77777777" w:rsidR="000D077A" w:rsidRDefault="000D077A" w:rsidP="003955FC">
      <w:pPr>
        <w:rPr>
          <w:rFonts w:cstheme="minorHAnsi"/>
        </w:rPr>
      </w:pPr>
    </w:p>
    <w:p w14:paraId="5D08AAD9" w14:textId="059EA736" w:rsidR="000D077A" w:rsidRPr="00E81134" w:rsidRDefault="000D077A" w:rsidP="00B354F7">
      <w:pPr>
        <w:pStyle w:val="Heading3"/>
      </w:pPr>
      <w:r>
        <w:t>7.</w:t>
      </w:r>
      <w:r w:rsidR="00FB6DE9">
        <w:t>5</w:t>
      </w:r>
      <w:r>
        <w:t xml:space="preserve">.2 </w:t>
      </w:r>
      <w:r w:rsidR="007361D9" w:rsidRPr="00A843CE">
        <w:t>D</w:t>
      </w:r>
      <w:r w:rsidR="005B0DFA">
        <w:t>ebt</w:t>
      </w:r>
      <w:r w:rsidR="007E51F7">
        <w:t xml:space="preserve"> and equity</w:t>
      </w:r>
      <w:r w:rsidR="005B0DFA">
        <w:t xml:space="preserve"> </w:t>
      </w:r>
      <w:r w:rsidR="007E51F7">
        <w:t>f</w:t>
      </w:r>
      <w:r w:rsidR="005B0DFA">
        <w:t>inancing</w:t>
      </w:r>
    </w:p>
    <w:p w14:paraId="72D87064" w14:textId="77777777" w:rsidR="00845234" w:rsidRDefault="00845234" w:rsidP="000D077A">
      <w:pPr>
        <w:rPr>
          <w:rFonts w:cstheme="minorHAnsi"/>
        </w:rPr>
      </w:pPr>
    </w:p>
    <w:p w14:paraId="742A5BD3" w14:textId="3F5E9127" w:rsidR="007E51F7" w:rsidRDefault="007E51F7" w:rsidP="000D077A">
      <w:pPr>
        <w:rPr>
          <w:rFonts w:cstheme="minorHAnsi"/>
        </w:rPr>
      </w:pPr>
      <w:r>
        <w:rPr>
          <w:rFonts w:cstheme="minorHAnsi"/>
        </w:rPr>
        <w:t>Companies can raise money by issuing deb</w:t>
      </w:r>
      <w:r w:rsidR="006A5C6A">
        <w:rPr>
          <w:rFonts w:cstheme="minorHAnsi"/>
        </w:rPr>
        <w:t>t</w:t>
      </w:r>
      <w:r>
        <w:rPr>
          <w:rFonts w:cstheme="minorHAnsi"/>
        </w:rPr>
        <w:t xml:space="preserve"> or by raising equity, such as by issuing shares. There are significant differences between debt and equity financing, </w:t>
      </w:r>
      <w:r w:rsidR="0092093F">
        <w:rPr>
          <w:rFonts w:cstheme="minorHAnsi"/>
        </w:rPr>
        <w:t xml:space="preserve">specifically borrowing money versus selling equity, </w:t>
      </w:r>
      <w:r>
        <w:rPr>
          <w:rFonts w:cstheme="minorHAnsi"/>
        </w:rPr>
        <w:t>but both provide stability through long-term investment.</w:t>
      </w:r>
    </w:p>
    <w:p w14:paraId="75E9231A" w14:textId="77777777" w:rsidR="007E51F7" w:rsidRDefault="007E51F7" w:rsidP="000D077A">
      <w:pPr>
        <w:rPr>
          <w:rFonts w:cstheme="minorHAnsi"/>
        </w:rPr>
      </w:pPr>
    </w:p>
    <w:p w14:paraId="08943AD4" w14:textId="51BFEE92" w:rsidR="00845234" w:rsidRDefault="007E51F7" w:rsidP="000D077A">
      <w:r w:rsidRPr="00B354F7">
        <w:rPr>
          <w:b/>
          <w:bCs/>
        </w:rPr>
        <w:t xml:space="preserve">Debt financing </w:t>
      </w:r>
    </w:p>
    <w:p w14:paraId="7E0A9679" w14:textId="6C9F385D" w:rsidR="000D077A" w:rsidRPr="000D7D6A" w:rsidRDefault="000D077A" w:rsidP="000D077A">
      <w:r w:rsidRPr="000D7D6A">
        <w:t xml:space="preserve">Companies </w:t>
      </w:r>
      <w:r w:rsidR="00F95B79">
        <w:t xml:space="preserve">can </w:t>
      </w:r>
      <w:r w:rsidRPr="000D7D6A">
        <w:t xml:space="preserve">raise </w:t>
      </w:r>
      <w:r w:rsidR="00723671" w:rsidRPr="000D7D6A">
        <w:t xml:space="preserve">funds </w:t>
      </w:r>
      <w:r w:rsidRPr="000D7D6A">
        <w:t>by issuing bonds to investors</w:t>
      </w:r>
      <w:r w:rsidR="00F95B79">
        <w:t>, whereby the principal must be paid back to investors in the future</w:t>
      </w:r>
      <w:r w:rsidRPr="000D7D6A">
        <w:t>.</w:t>
      </w:r>
      <w:r w:rsidR="006A5C6A">
        <w:t xml:space="preserve"> </w:t>
      </w:r>
      <w:r w:rsidR="004C103E">
        <w:t>S</w:t>
      </w:r>
      <w:r w:rsidR="006A5C6A" w:rsidRPr="007134AA">
        <w:t xml:space="preserve">elling corporate bonds </w:t>
      </w:r>
      <w:r w:rsidR="004C103E">
        <w:t>allows companies to</w:t>
      </w:r>
      <w:r w:rsidR="006A5C6A" w:rsidRPr="007134AA">
        <w:t xml:space="preserve"> raise funds for expanding business, financ</w:t>
      </w:r>
      <w:r w:rsidR="004C103E">
        <w:t>ing</w:t>
      </w:r>
      <w:r w:rsidR="006A5C6A" w:rsidRPr="007134AA">
        <w:t xml:space="preserve"> mergers, or </w:t>
      </w:r>
      <w:r w:rsidR="00A22821">
        <w:t>for</w:t>
      </w:r>
      <w:r w:rsidR="006A5C6A" w:rsidRPr="007134AA">
        <w:t xml:space="preserve"> supplement</w:t>
      </w:r>
      <w:r w:rsidR="00A22821">
        <w:t>ing</w:t>
      </w:r>
      <w:r w:rsidR="006A5C6A" w:rsidRPr="007134AA">
        <w:t xml:space="preserve"> or replac</w:t>
      </w:r>
      <w:r w:rsidR="00A22821">
        <w:t>ing</w:t>
      </w:r>
      <w:r w:rsidR="006A5C6A" w:rsidRPr="007134AA">
        <w:t xml:space="preserve"> bank funding. Raising funds in this way offers benefits such as stability </w:t>
      </w:r>
      <w:r w:rsidR="00FF75F9">
        <w:t>via</w:t>
      </w:r>
      <w:r w:rsidR="006A5C6A" w:rsidRPr="007134AA">
        <w:t xml:space="preserve"> long-term investment and protecti</w:t>
      </w:r>
      <w:r w:rsidR="00FF75F9">
        <w:t>on of</w:t>
      </w:r>
      <w:r w:rsidR="006A5C6A" w:rsidRPr="007134AA">
        <w:t xml:space="preserve"> the value of</w:t>
      </w:r>
      <w:r w:rsidR="006A5C6A">
        <w:t xml:space="preserve"> the</w:t>
      </w:r>
      <w:r w:rsidR="006A5C6A" w:rsidRPr="007134AA">
        <w:t xml:space="preserve"> business'</w:t>
      </w:r>
      <w:r w:rsidR="009C7184">
        <w:t>s</w:t>
      </w:r>
      <w:r w:rsidR="006A5C6A" w:rsidRPr="007134AA">
        <w:t xml:space="preserve"> shares</w:t>
      </w:r>
      <w:r w:rsidR="006A5C6A">
        <w:t>.</w:t>
      </w:r>
    </w:p>
    <w:p w14:paraId="773B907F" w14:textId="334236D4" w:rsidR="000D077A" w:rsidRDefault="000D077A" w:rsidP="000D077A">
      <w:r w:rsidRPr="000D7D6A">
        <w:t>Two options are available to companies</w:t>
      </w:r>
      <w:r w:rsidR="007E51F7">
        <w:t xml:space="preserve"> to issue debt:</w:t>
      </w:r>
    </w:p>
    <w:p w14:paraId="432351BF" w14:textId="73543B63" w:rsidR="000D077A" w:rsidRPr="000D7D6A" w:rsidRDefault="001545B2" w:rsidP="0020683F">
      <w:pPr>
        <w:numPr>
          <w:ilvl w:val="0"/>
          <w:numId w:val="8"/>
        </w:numPr>
        <w:spacing w:after="100" w:afterAutospacing="1"/>
        <w:ind w:left="567" w:hanging="567"/>
        <w:rPr>
          <w:rFonts w:eastAsia="Times New Roman" w:cs="Arial"/>
          <w:color w:val="000000" w:themeColor="text1"/>
        </w:rPr>
      </w:pPr>
      <w:r w:rsidRPr="000D7D6A">
        <w:rPr>
          <w:rFonts w:eastAsia="Times New Roman" w:cs="Arial"/>
          <w:b/>
          <w:color w:val="000000" w:themeColor="text1"/>
        </w:rPr>
        <w:t>Public offering</w:t>
      </w:r>
      <w:r w:rsidRPr="000D7D6A">
        <w:rPr>
          <w:rFonts w:eastAsia="Times New Roman" w:cs="Arial"/>
          <w:color w:val="000000" w:themeColor="text1"/>
        </w:rPr>
        <w:t xml:space="preserve"> – </w:t>
      </w:r>
      <w:r w:rsidR="00CE506E">
        <w:rPr>
          <w:rFonts w:eastAsia="Times New Roman" w:cs="Arial"/>
          <w:color w:val="000000" w:themeColor="text1"/>
        </w:rPr>
        <w:t>l</w:t>
      </w:r>
      <w:r w:rsidR="000D077A" w:rsidRPr="000D7D6A">
        <w:rPr>
          <w:rFonts w:eastAsia="Times New Roman" w:cs="Arial"/>
          <w:color w:val="000000" w:themeColor="text1"/>
        </w:rPr>
        <w:t>arge companies</w:t>
      </w:r>
      <w:r w:rsidR="007E51F7">
        <w:rPr>
          <w:rFonts w:eastAsia="Times New Roman" w:cs="Arial"/>
          <w:color w:val="000000" w:themeColor="text1"/>
        </w:rPr>
        <w:t xml:space="preserve"> with credit ratings</w:t>
      </w:r>
      <w:r w:rsidR="000D077A" w:rsidRPr="000D7D6A">
        <w:rPr>
          <w:rFonts w:eastAsia="Times New Roman" w:cs="Arial"/>
          <w:color w:val="000000" w:themeColor="text1"/>
        </w:rPr>
        <w:t xml:space="preserve"> can issue bonds on the capital markets using a bank to underwrite the bond. </w:t>
      </w:r>
    </w:p>
    <w:p w14:paraId="431CB675" w14:textId="01774279" w:rsidR="000D077A" w:rsidRPr="00E81134" w:rsidRDefault="004D48CE" w:rsidP="0020683F">
      <w:pPr>
        <w:numPr>
          <w:ilvl w:val="0"/>
          <w:numId w:val="8"/>
        </w:numPr>
        <w:spacing w:after="100" w:afterAutospacing="1"/>
        <w:ind w:left="567" w:hanging="567"/>
        <w:rPr>
          <w:rFonts w:eastAsia="Times New Roman" w:cs="Arial"/>
          <w:color w:val="000000" w:themeColor="text1"/>
        </w:rPr>
      </w:pPr>
      <w:r w:rsidRPr="000D7D6A">
        <w:rPr>
          <w:rFonts w:eastAsia="Times New Roman" w:cs="Arial"/>
          <w:b/>
          <w:color w:val="000000" w:themeColor="text1"/>
        </w:rPr>
        <w:t>Private placement</w:t>
      </w:r>
      <w:r w:rsidRPr="000D7D6A">
        <w:rPr>
          <w:rFonts w:eastAsia="Times New Roman" w:cs="Arial"/>
          <w:color w:val="000000" w:themeColor="text1"/>
        </w:rPr>
        <w:t xml:space="preserve"> – </w:t>
      </w:r>
      <w:r w:rsidR="00CE506E">
        <w:rPr>
          <w:rFonts w:eastAsia="Times New Roman" w:cs="Arial"/>
          <w:color w:val="000000" w:themeColor="text1"/>
        </w:rPr>
        <w:t>s</w:t>
      </w:r>
      <w:r w:rsidR="000D077A" w:rsidRPr="000D7D6A">
        <w:rPr>
          <w:rFonts w:eastAsia="Times New Roman" w:cs="Arial"/>
          <w:color w:val="000000" w:themeColor="text1"/>
        </w:rPr>
        <w:t>maller companies can use a private placement, or non-public offering, to offer bonds to a limited selection of private investors.</w:t>
      </w:r>
    </w:p>
    <w:p w14:paraId="06521D42" w14:textId="77777777" w:rsidR="009C12CB" w:rsidRDefault="009C12CB">
      <w:pPr>
        <w:rPr>
          <w:b/>
          <w:bCs/>
        </w:rPr>
      </w:pPr>
    </w:p>
    <w:p w14:paraId="3F907926" w14:textId="44FF043B" w:rsidR="000D077A" w:rsidRPr="00767210" w:rsidRDefault="0074558B" w:rsidP="00B354F7">
      <w:r w:rsidRPr="00B354F7">
        <w:rPr>
          <w:b/>
          <w:bCs/>
        </w:rPr>
        <w:t>Equity financing</w:t>
      </w:r>
    </w:p>
    <w:p w14:paraId="4C431286" w14:textId="7ABB9671" w:rsidR="00B44916" w:rsidRPr="00E81134" w:rsidRDefault="00942AFB" w:rsidP="00E81134">
      <w:pPr>
        <w:pStyle w:val="CommentText"/>
        <w:rPr>
          <w:sz w:val="22"/>
          <w:szCs w:val="22"/>
        </w:rPr>
      </w:pPr>
      <w:r w:rsidRPr="0033789D">
        <w:rPr>
          <w:rFonts w:cstheme="minorHAnsi"/>
          <w:sz w:val="22"/>
          <w:szCs w:val="22"/>
        </w:rPr>
        <w:t xml:space="preserve">As you learned in Topic 2, </w:t>
      </w:r>
      <w:r w:rsidR="000D077A" w:rsidRPr="0033789D">
        <w:rPr>
          <w:rFonts w:cstheme="minorHAnsi"/>
          <w:sz w:val="22"/>
          <w:szCs w:val="22"/>
        </w:rPr>
        <w:t xml:space="preserve">equity represents the ownership of the value in a business. </w:t>
      </w:r>
      <w:r w:rsidR="0074558B">
        <w:rPr>
          <w:rFonts w:cstheme="minorHAnsi"/>
          <w:sz w:val="22"/>
          <w:szCs w:val="22"/>
        </w:rPr>
        <w:t>Companies can raise funds by issuing shares, giving investors a stake in the business</w:t>
      </w:r>
      <w:r w:rsidR="006A5C6A">
        <w:rPr>
          <w:rFonts w:cstheme="minorHAnsi"/>
          <w:sz w:val="22"/>
          <w:szCs w:val="22"/>
        </w:rPr>
        <w:t>.</w:t>
      </w:r>
      <w:r w:rsidR="0074558B">
        <w:rPr>
          <w:rFonts w:cstheme="minorHAnsi"/>
          <w:szCs w:val="22"/>
        </w:rPr>
        <w:t xml:space="preserve"> </w:t>
      </w:r>
    </w:p>
    <w:p w14:paraId="2F34EA51" w14:textId="28CDE716" w:rsidR="006A5C6A" w:rsidRDefault="00683E38" w:rsidP="00316522">
      <w:pPr>
        <w:pStyle w:val="NormalWeb"/>
        <w:spacing w:before="0" w:beforeAutospacing="0" w:after="120" w:afterAutospacing="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T</w:t>
      </w:r>
      <w:r w:rsidR="006A5C6A" w:rsidRPr="00E27BC0">
        <w:rPr>
          <w:rFonts w:asciiTheme="minorHAnsi" w:eastAsiaTheme="minorHAnsi" w:hAnsiTheme="minorHAnsi" w:cstheme="minorBidi"/>
          <w:lang w:eastAsia="en-US"/>
        </w:rPr>
        <w:t>he first time a company raises equity</w:t>
      </w:r>
      <w:r w:rsidR="006A5C6A">
        <w:rPr>
          <w:rFonts w:asciiTheme="minorHAnsi" w:eastAsiaTheme="minorHAnsi" w:hAnsiTheme="minorHAnsi" w:cstheme="minorBidi"/>
          <w:lang w:eastAsia="en-US"/>
        </w:rPr>
        <w:t xml:space="preserve"> is </w:t>
      </w:r>
      <w:r>
        <w:rPr>
          <w:rFonts w:asciiTheme="minorHAnsi" w:eastAsiaTheme="minorHAnsi" w:hAnsiTheme="minorHAnsi" w:cstheme="minorBidi"/>
          <w:lang w:eastAsia="en-US"/>
        </w:rPr>
        <w:t xml:space="preserve">usually </w:t>
      </w:r>
      <w:r w:rsidR="006A5C6A">
        <w:rPr>
          <w:rFonts w:asciiTheme="minorHAnsi" w:eastAsiaTheme="minorHAnsi" w:hAnsiTheme="minorHAnsi" w:cstheme="minorBidi"/>
          <w:lang w:eastAsia="en-US"/>
        </w:rPr>
        <w:t xml:space="preserve">to become a </w:t>
      </w:r>
      <w:r w:rsidR="006A5C6A" w:rsidRPr="00E27BC0">
        <w:rPr>
          <w:rFonts w:asciiTheme="minorHAnsi" w:eastAsiaTheme="minorHAnsi" w:hAnsiTheme="minorHAnsi" w:cstheme="minorBidi"/>
          <w:lang w:eastAsia="en-US"/>
        </w:rPr>
        <w:t xml:space="preserve">public company </w:t>
      </w:r>
      <w:r w:rsidR="006A5C6A">
        <w:rPr>
          <w:rFonts w:asciiTheme="minorHAnsi" w:eastAsiaTheme="minorHAnsi" w:hAnsiTheme="minorHAnsi" w:cstheme="minorBidi"/>
          <w:lang w:eastAsia="en-US"/>
        </w:rPr>
        <w:t>and</w:t>
      </w:r>
      <w:r w:rsidR="006A5C6A" w:rsidRPr="00E27BC0">
        <w:rPr>
          <w:rFonts w:asciiTheme="minorHAnsi" w:eastAsiaTheme="minorHAnsi" w:hAnsiTheme="minorHAnsi" w:cstheme="minorBidi"/>
          <w:lang w:eastAsia="en-US"/>
        </w:rPr>
        <w:t xml:space="preserve"> when launch</w:t>
      </w:r>
      <w:r w:rsidR="00CF7B63">
        <w:rPr>
          <w:rFonts w:asciiTheme="minorHAnsi" w:eastAsiaTheme="minorHAnsi" w:hAnsiTheme="minorHAnsi" w:cstheme="minorBidi"/>
          <w:lang w:eastAsia="en-US"/>
        </w:rPr>
        <w:t>ing</w:t>
      </w:r>
      <w:r w:rsidR="006A5C6A" w:rsidRPr="00E27BC0">
        <w:rPr>
          <w:rFonts w:asciiTheme="minorHAnsi" w:eastAsiaTheme="minorHAnsi" w:hAnsiTheme="minorHAnsi" w:cstheme="minorBidi"/>
          <w:lang w:eastAsia="en-US"/>
        </w:rPr>
        <w:t xml:space="preserve"> </w:t>
      </w:r>
      <w:r w:rsidR="006A5C6A">
        <w:rPr>
          <w:rFonts w:asciiTheme="minorHAnsi" w:eastAsiaTheme="minorHAnsi" w:hAnsiTheme="minorHAnsi" w:cstheme="minorBidi"/>
          <w:lang w:eastAsia="en-US"/>
        </w:rPr>
        <w:t>an</w:t>
      </w:r>
      <w:r w:rsidR="006A5C6A" w:rsidRPr="00E27BC0">
        <w:rPr>
          <w:rFonts w:asciiTheme="minorHAnsi" w:eastAsiaTheme="minorHAnsi" w:hAnsiTheme="minorHAnsi" w:cstheme="minorBidi"/>
          <w:lang w:eastAsia="en-US"/>
        </w:rPr>
        <w:t xml:space="preserve"> initial public offering (IPO) to raise cash to fuel expansion. After that, companies can choose to raise further equity from existing investors through a rights issue or an open </w:t>
      </w:r>
      <w:proofErr w:type="gramStart"/>
      <w:r w:rsidR="006A5C6A" w:rsidRPr="00E27BC0">
        <w:rPr>
          <w:rFonts w:asciiTheme="minorHAnsi" w:eastAsiaTheme="minorHAnsi" w:hAnsiTheme="minorHAnsi" w:cstheme="minorBidi"/>
          <w:lang w:eastAsia="en-US"/>
        </w:rPr>
        <w:t>offer, or</w:t>
      </w:r>
      <w:proofErr w:type="gramEnd"/>
      <w:r w:rsidR="006A5C6A" w:rsidRPr="00E27BC0">
        <w:rPr>
          <w:rFonts w:asciiTheme="minorHAnsi" w:eastAsiaTheme="minorHAnsi" w:hAnsiTheme="minorHAnsi" w:cstheme="minorBidi"/>
          <w:lang w:eastAsia="en-US"/>
        </w:rPr>
        <w:t xml:space="preserve"> look to attract new investors by conducting</w:t>
      </w:r>
      <w:r w:rsidR="006A5C6A">
        <w:rPr>
          <w:rFonts w:asciiTheme="minorHAnsi" w:eastAsiaTheme="minorHAnsi" w:hAnsiTheme="minorHAnsi" w:cstheme="minorBidi"/>
          <w:lang w:eastAsia="en-US"/>
        </w:rPr>
        <w:t xml:space="preserve"> a placing</w:t>
      </w:r>
      <w:r w:rsidR="006A5C6A" w:rsidRPr="00E27BC0">
        <w:rPr>
          <w:rFonts w:asciiTheme="minorHAnsi" w:eastAsiaTheme="minorHAnsi" w:hAnsiTheme="minorHAnsi" w:cstheme="minorBidi"/>
          <w:lang w:eastAsia="en-US"/>
        </w:rPr>
        <w:t>.</w:t>
      </w:r>
    </w:p>
    <w:p w14:paraId="55908B85" w14:textId="77777777" w:rsidR="00BA15A7" w:rsidRDefault="00BA15A7" w:rsidP="00316522">
      <w:pPr>
        <w:pStyle w:val="NormalWeb"/>
        <w:spacing w:before="0" w:beforeAutospacing="0" w:after="120" w:afterAutospacing="0" w:line="276" w:lineRule="auto"/>
        <w:rPr>
          <w:rFonts w:asciiTheme="minorHAnsi" w:eastAsiaTheme="minorHAnsi" w:hAnsiTheme="minorHAnsi" w:cstheme="minorBidi"/>
          <w:lang w:eastAsia="en-US"/>
        </w:rPr>
      </w:pPr>
    </w:p>
    <w:p w14:paraId="76FAA9BA" w14:textId="77777777" w:rsidR="001A626C" w:rsidRDefault="001A626C">
      <w:pPr>
        <w:spacing w:after="0" w:line="240" w:lineRule="auto"/>
        <w:rPr>
          <w:rFonts w:asciiTheme="majorHAnsi" w:hAnsiTheme="majorHAnsi" w:cstheme="majorBidi"/>
          <w:b/>
          <w:bCs/>
          <w:color w:val="124365" w:themeColor="accent1" w:themeShade="BF"/>
          <w:sz w:val="26"/>
          <w:szCs w:val="26"/>
        </w:rPr>
      </w:pPr>
      <w:r>
        <w:br w:type="page"/>
      </w:r>
    </w:p>
    <w:p w14:paraId="58DF6311" w14:textId="1A16C7C6" w:rsidR="00BA15A7" w:rsidRPr="00E27BC0" w:rsidRDefault="00BA15A7" w:rsidP="00B354F7">
      <w:pPr>
        <w:pStyle w:val="Heading2"/>
        <w:pBdr>
          <w:top w:val="single" w:sz="4" w:space="1" w:color="auto"/>
          <w:left w:val="single" w:sz="4" w:space="4" w:color="auto"/>
          <w:bottom w:val="single" w:sz="4" w:space="1" w:color="auto"/>
          <w:right w:val="single" w:sz="4" w:space="4" w:color="auto"/>
        </w:pBdr>
        <w:rPr>
          <w:rFonts w:eastAsiaTheme="minorHAnsi"/>
        </w:rPr>
      </w:pPr>
      <w:r>
        <w:rPr>
          <w:rFonts w:eastAsiaTheme="minorHAnsi"/>
        </w:rPr>
        <w:lastRenderedPageBreak/>
        <w:t>Key terms</w:t>
      </w:r>
    </w:p>
    <w:p w14:paraId="1D3C86D1" w14:textId="3E738EB1" w:rsidR="00BA15A7" w:rsidRDefault="000D077A" w:rsidP="00B354F7">
      <w:pPr>
        <w:pBdr>
          <w:top w:val="single" w:sz="4" w:space="1" w:color="auto"/>
          <w:left w:val="single" w:sz="4" w:space="4" w:color="auto"/>
          <w:bottom w:val="single" w:sz="4" w:space="1" w:color="auto"/>
          <w:right w:val="single" w:sz="4" w:space="4" w:color="auto"/>
        </w:pBdr>
        <w:spacing w:before="100" w:beforeAutospacing="1" w:line="276" w:lineRule="auto"/>
        <w:rPr>
          <w:rFonts w:cstheme="minorHAnsi"/>
          <w:color w:val="000000"/>
        </w:rPr>
      </w:pPr>
      <w:r w:rsidRPr="00F3098D">
        <w:rPr>
          <w:rFonts w:cstheme="minorHAnsi"/>
          <w:b/>
          <w:color w:val="000000"/>
        </w:rPr>
        <w:t>Rights issue</w:t>
      </w:r>
    </w:p>
    <w:p w14:paraId="1ACDF0C4" w14:textId="7235EC8C" w:rsidR="000D077A" w:rsidRPr="000D7D6A" w:rsidRDefault="00BA15A7" w:rsidP="00B354F7">
      <w:pPr>
        <w:pBdr>
          <w:top w:val="single" w:sz="4" w:space="1" w:color="auto"/>
          <w:left w:val="single" w:sz="4" w:space="4" w:color="auto"/>
          <w:bottom w:val="single" w:sz="4" w:space="1" w:color="auto"/>
          <w:right w:val="single" w:sz="4" w:space="4" w:color="auto"/>
        </w:pBdr>
        <w:spacing w:before="100" w:beforeAutospacing="1" w:line="276" w:lineRule="auto"/>
        <w:rPr>
          <w:rFonts w:cstheme="minorHAnsi"/>
          <w:color w:val="000000"/>
        </w:rPr>
      </w:pPr>
      <w:r>
        <w:rPr>
          <w:rFonts w:cstheme="minorHAnsi"/>
          <w:color w:val="000000"/>
        </w:rPr>
        <w:t>W</w:t>
      </w:r>
      <w:r w:rsidR="000D077A" w:rsidRPr="000D7D6A">
        <w:rPr>
          <w:rFonts w:cstheme="minorHAnsi"/>
          <w:color w:val="000000"/>
        </w:rPr>
        <w:t>hen a company sells new shares in the business to existing shareholders</w:t>
      </w:r>
      <w:r w:rsidR="00F53BBD">
        <w:rPr>
          <w:rFonts w:cstheme="minorHAnsi"/>
          <w:color w:val="000000"/>
        </w:rPr>
        <w:t>.</w:t>
      </w:r>
    </w:p>
    <w:p w14:paraId="1EBF72AA" w14:textId="3E488A17" w:rsidR="00BA15A7" w:rsidRDefault="000D077A" w:rsidP="00B354F7">
      <w:pPr>
        <w:pBdr>
          <w:top w:val="single" w:sz="4" w:space="1" w:color="auto"/>
          <w:left w:val="single" w:sz="4" w:space="4" w:color="auto"/>
          <w:bottom w:val="single" w:sz="4" w:space="1" w:color="auto"/>
          <w:right w:val="single" w:sz="4" w:space="4" w:color="auto"/>
        </w:pBdr>
        <w:spacing w:before="100" w:beforeAutospacing="1" w:line="276" w:lineRule="auto"/>
        <w:rPr>
          <w:rFonts w:cstheme="minorHAnsi"/>
          <w:color w:val="000000"/>
        </w:rPr>
      </w:pPr>
      <w:r w:rsidRPr="00A843CE">
        <w:rPr>
          <w:rFonts w:cstheme="minorHAnsi"/>
          <w:b/>
          <w:color w:val="000000"/>
        </w:rPr>
        <w:t>Open offer</w:t>
      </w:r>
    </w:p>
    <w:p w14:paraId="6002479A" w14:textId="45A86B23" w:rsidR="000D077A" w:rsidRDefault="00BA15A7" w:rsidP="00BA15A7">
      <w:pPr>
        <w:pBdr>
          <w:top w:val="single" w:sz="4" w:space="1" w:color="auto"/>
          <w:left w:val="single" w:sz="4" w:space="4" w:color="auto"/>
          <w:bottom w:val="single" w:sz="4" w:space="1" w:color="auto"/>
          <w:right w:val="single" w:sz="4" w:space="4" w:color="auto"/>
        </w:pBdr>
        <w:spacing w:before="100" w:beforeAutospacing="1" w:line="276" w:lineRule="auto"/>
        <w:rPr>
          <w:rFonts w:cstheme="minorHAnsi"/>
          <w:color w:val="000000"/>
        </w:rPr>
      </w:pPr>
      <w:r>
        <w:rPr>
          <w:rFonts w:cstheme="minorHAnsi"/>
          <w:color w:val="000000"/>
        </w:rPr>
        <w:t>W</w:t>
      </w:r>
      <w:r w:rsidR="000D077A" w:rsidRPr="000D7D6A">
        <w:rPr>
          <w:rFonts w:cstheme="minorHAnsi"/>
          <w:color w:val="000000"/>
        </w:rPr>
        <w:t>hen a company sells new shares in the business to both existing shareholders and new investors</w:t>
      </w:r>
      <w:r w:rsidR="00F53BBD">
        <w:rPr>
          <w:rFonts w:cstheme="minorHAnsi"/>
          <w:color w:val="000000"/>
        </w:rPr>
        <w:t>.</w:t>
      </w:r>
    </w:p>
    <w:p w14:paraId="783EDE4E" w14:textId="6698B4B2" w:rsidR="00391BA6" w:rsidRDefault="00391BA6" w:rsidP="00391BA6">
      <w:pPr>
        <w:pBdr>
          <w:top w:val="single" w:sz="4" w:space="1" w:color="auto"/>
          <w:left w:val="single" w:sz="4" w:space="4" w:color="auto"/>
          <w:bottom w:val="single" w:sz="4" w:space="1" w:color="auto"/>
          <w:right w:val="single" w:sz="4" w:space="4" w:color="auto"/>
        </w:pBdr>
        <w:spacing w:before="100" w:beforeAutospacing="1" w:line="276" w:lineRule="auto"/>
        <w:rPr>
          <w:rFonts w:cstheme="minorHAnsi"/>
          <w:color w:val="000000"/>
        </w:rPr>
      </w:pPr>
      <w:r w:rsidRPr="00A843CE">
        <w:rPr>
          <w:rFonts w:cstheme="minorHAnsi"/>
          <w:b/>
          <w:color w:val="000000"/>
        </w:rPr>
        <w:t>Placing</w:t>
      </w:r>
    </w:p>
    <w:p w14:paraId="2AE794A4" w14:textId="6B758679" w:rsidR="00391BA6" w:rsidRPr="000D7D6A" w:rsidRDefault="00391BA6" w:rsidP="00B354F7">
      <w:pPr>
        <w:pBdr>
          <w:top w:val="single" w:sz="4" w:space="1" w:color="auto"/>
          <w:left w:val="single" w:sz="4" w:space="4" w:color="auto"/>
          <w:bottom w:val="single" w:sz="4" w:space="1" w:color="auto"/>
          <w:right w:val="single" w:sz="4" w:space="4" w:color="auto"/>
        </w:pBdr>
        <w:spacing w:before="100" w:beforeAutospacing="1" w:line="276" w:lineRule="auto"/>
        <w:rPr>
          <w:rFonts w:cstheme="minorHAnsi"/>
          <w:color w:val="000000"/>
        </w:rPr>
      </w:pPr>
      <w:r>
        <w:rPr>
          <w:rFonts w:cstheme="minorHAnsi"/>
          <w:color w:val="000000"/>
        </w:rPr>
        <w:t>W</w:t>
      </w:r>
      <w:r w:rsidRPr="000D7D6A">
        <w:rPr>
          <w:rFonts w:cstheme="minorHAnsi"/>
          <w:color w:val="000000"/>
        </w:rPr>
        <w:t>hen the company sells new shares in the business to new investors</w:t>
      </w:r>
      <w:r>
        <w:rPr>
          <w:rFonts w:cstheme="minorHAnsi"/>
          <w:color w:val="000000"/>
        </w:rPr>
        <w:t>.</w:t>
      </w:r>
    </w:p>
    <w:p w14:paraId="455B0A4B" w14:textId="77777777" w:rsidR="00BA15A7" w:rsidRDefault="00BA15A7" w:rsidP="00A843CE">
      <w:pPr>
        <w:pStyle w:val="NormalWeb"/>
        <w:spacing w:before="0" w:beforeAutospacing="0" w:after="0" w:afterAutospacing="0" w:line="276" w:lineRule="auto"/>
        <w:ind w:left="360"/>
        <w:rPr>
          <w:rFonts w:asciiTheme="minorHAnsi" w:eastAsiaTheme="minorHAnsi" w:hAnsiTheme="minorHAnsi" w:cstheme="minorHAnsi"/>
          <w:lang w:eastAsia="en-US"/>
        </w:rPr>
      </w:pPr>
    </w:p>
    <w:p w14:paraId="4C43E2B3" w14:textId="49C4BED2" w:rsidR="005C3C8C" w:rsidRDefault="005C3C8C" w:rsidP="00316522">
      <w:r>
        <w:rPr>
          <w:rFonts w:cstheme="minorHAnsi"/>
        </w:rPr>
        <w:t>A</w:t>
      </w:r>
      <w:r w:rsidR="000D077A" w:rsidRPr="000D7D6A">
        <w:rPr>
          <w:rFonts w:cstheme="minorHAnsi"/>
        </w:rPr>
        <w:t xml:space="preserve"> private company </w:t>
      </w:r>
      <w:r w:rsidR="00B44916">
        <w:rPr>
          <w:rFonts w:cstheme="minorHAnsi"/>
        </w:rPr>
        <w:t xml:space="preserve">that </w:t>
      </w:r>
      <w:r>
        <w:rPr>
          <w:rFonts w:cstheme="minorHAnsi"/>
        </w:rPr>
        <w:t xml:space="preserve">doesn’t want to list its shares, possibly due to its size, the additional scrutiny of going public, or the stage of its development, </w:t>
      </w:r>
      <w:r w:rsidR="007E560A">
        <w:rPr>
          <w:rFonts w:cstheme="minorHAnsi"/>
        </w:rPr>
        <w:t>may</w:t>
      </w:r>
      <w:r w:rsidR="007E560A" w:rsidRPr="000D7D6A">
        <w:rPr>
          <w:rFonts w:cstheme="minorHAnsi"/>
        </w:rPr>
        <w:t xml:space="preserve"> </w:t>
      </w:r>
      <w:r w:rsidR="000D077A" w:rsidRPr="000D7D6A">
        <w:rPr>
          <w:rFonts w:cstheme="minorHAnsi"/>
        </w:rPr>
        <w:t>find it problematic to sell shares</w:t>
      </w:r>
      <w:r w:rsidR="00B44916">
        <w:rPr>
          <w:rFonts w:cstheme="minorHAnsi"/>
        </w:rPr>
        <w:t>. In these in</w:t>
      </w:r>
      <w:r w:rsidR="001344E2">
        <w:rPr>
          <w:rFonts w:cstheme="minorHAnsi"/>
        </w:rPr>
        <w:t>stances, a private company may turn to private equity or venture capital.</w:t>
      </w:r>
      <w:r>
        <w:rPr>
          <w:rFonts w:cstheme="minorHAnsi"/>
        </w:rPr>
        <w:t xml:space="preserve"> </w:t>
      </w:r>
      <w:r>
        <w:t>P</w:t>
      </w:r>
      <w:r w:rsidRPr="001F3E08">
        <w:t xml:space="preserve">rivate equity managers </w:t>
      </w:r>
      <w:r>
        <w:t xml:space="preserve">or </w:t>
      </w:r>
      <w:r w:rsidR="00174858">
        <w:t>venture capitalist</w:t>
      </w:r>
      <w:r>
        <w:t xml:space="preserve">s </w:t>
      </w:r>
      <w:r w:rsidRPr="001F3E08">
        <w:t>work alongside the</w:t>
      </w:r>
      <w:r w:rsidR="00D0674E">
        <w:t xml:space="preserve"> company’s</w:t>
      </w:r>
      <w:r w:rsidRPr="001F3E08">
        <w:t xml:space="preserve"> management team to enhance the running of the business. </w:t>
      </w:r>
      <w:r w:rsidRPr="00E90536">
        <w:t>That way, they’re involved in the company’s strategic (and sometimes operational) decisions and can play an active role in helping it become successful.</w:t>
      </w:r>
    </w:p>
    <w:p w14:paraId="2BB900B3" w14:textId="77777777" w:rsidR="009D53D8" w:rsidRDefault="009D53D8" w:rsidP="00316522"/>
    <w:p w14:paraId="0BF49074" w14:textId="57413EDB" w:rsidR="00327AE0" w:rsidRPr="00E90536" w:rsidRDefault="00327AE0" w:rsidP="00B354F7">
      <w:pPr>
        <w:pStyle w:val="Heading2"/>
        <w:pBdr>
          <w:top w:val="single" w:sz="4" w:space="1" w:color="auto"/>
          <w:left w:val="single" w:sz="4" w:space="4" w:color="auto"/>
          <w:bottom w:val="single" w:sz="4" w:space="1" w:color="auto"/>
          <w:right w:val="single" w:sz="4" w:space="4" w:color="auto"/>
        </w:pBdr>
      </w:pPr>
      <w:r>
        <w:t>Key terms</w:t>
      </w:r>
    </w:p>
    <w:p w14:paraId="191CD267" w14:textId="623BA1D6" w:rsidR="00327AE0" w:rsidRPr="00B354F7" w:rsidRDefault="00967BA3" w:rsidP="00B354F7">
      <w:pPr>
        <w:pBdr>
          <w:top w:val="single" w:sz="4" w:space="1" w:color="auto"/>
          <w:left w:val="single" w:sz="4" w:space="4" w:color="auto"/>
          <w:bottom w:val="single" w:sz="4" w:space="1" w:color="auto"/>
          <w:right w:val="single" w:sz="4" w:space="4" w:color="auto"/>
        </w:pBdr>
        <w:rPr>
          <w:b/>
          <w:bCs/>
          <w:color w:val="000000"/>
        </w:rPr>
      </w:pPr>
      <w:r w:rsidRPr="00B354F7">
        <w:rPr>
          <w:b/>
          <w:bCs/>
          <w:color w:val="000000"/>
        </w:rPr>
        <w:t xml:space="preserve">Private </w:t>
      </w:r>
      <w:r w:rsidR="00E533B1" w:rsidRPr="00B354F7">
        <w:rPr>
          <w:b/>
          <w:bCs/>
          <w:color w:val="000000"/>
        </w:rPr>
        <w:t>e</w:t>
      </w:r>
      <w:r w:rsidRPr="00B354F7">
        <w:rPr>
          <w:b/>
          <w:bCs/>
          <w:color w:val="000000"/>
        </w:rPr>
        <w:t xml:space="preserve">quity </w:t>
      </w:r>
    </w:p>
    <w:p w14:paraId="0AB7E0B4" w14:textId="24BC76F8" w:rsidR="00967BA3" w:rsidRDefault="00327AE0" w:rsidP="00B354F7">
      <w:pPr>
        <w:pBdr>
          <w:top w:val="single" w:sz="4" w:space="1" w:color="auto"/>
          <w:left w:val="single" w:sz="4" w:space="4" w:color="auto"/>
          <w:bottom w:val="single" w:sz="4" w:space="1" w:color="auto"/>
          <w:right w:val="single" w:sz="4" w:space="4" w:color="auto"/>
        </w:pBdr>
        <w:rPr>
          <w:color w:val="000000"/>
        </w:rPr>
      </w:pPr>
      <w:r>
        <w:rPr>
          <w:color w:val="000000"/>
        </w:rPr>
        <w:t>C</w:t>
      </w:r>
      <w:r w:rsidR="00967BA3">
        <w:rPr>
          <w:color w:val="000000"/>
        </w:rPr>
        <w:t>apital invested in a company that is often stable but not publicly listed</w:t>
      </w:r>
      <w:r w:rsidR="005C3C8C">
        <w:rPr>
          <w:color w:val="000000"/>
        </w:rPr>
        <w:t>.</w:t>
      </w:r>
    </w:p>
    <w:p w14:paraId="00F65F81" w14:textId="679AD584" w:rsidR="00327AE0" w:rsidRDefault="00967BA3" w:rsidP="00B354F7">
      <w:pPr>
        <w:pBdr>
          <w:top w:val="single" w:sz="4" w:space="1" w:color="auto"/>
          <w:left w:val="single" w:sz="4" w:space="4" w:color="auto"/>
          <w:bottom w:val="single" w:sz="4" w:space="1" w:color="auto"/>
          <w:right w:val="single" w:sz="4" w:space="4" w:color="auto"/>
        </w:pBdr>
        <w:spacing w:before="100" w:beforeAutospacing="1" w:line="276" w:lineRule="auto"/>
        <w:rPr>
          <w:rFonts w:cstheme="minorHAnsi"/>
          <w:color w:val="000000"/>
        </w:rPr>
      </w:pPr>
      <w:r w:rsidRPr="00B354F7">
        <w:rPr>
          <w:rFonts w:cstheme="minorHAnsi"/>
          <w:b/>
          <w:bCs/>
          <w:color w:val="000000"/>
        </w:rPr>
        <w:t xml:space="preserve">Venture </w:t>
      </w:r>
      <w:r w:rsidR="00E533B1" w:rsidRPr="00B354F7">
        <w:rPr>
          <w:rFonts w:cstheme="minorHAnsi"/>
          <w:b/>
          <w:bCs/>
          <w:color w:val="000000"/>
        </w:rPr>
        <w:t>c</w:t>
      </w:r>
      <w:r w:rsidRPr="00B354F7">
        <w:rPr>
          <w:rFonts w:cstheme="minorHAnsi"/>
          <w:b/>
          <w:bCs/>
          <w:color w:val="000000"/>
        </w:rPr>
        <w:t>apital</w:t>
      </w:r>
      <w:r w:rsidRPr="00B354F7">
        <w:rPr>
          <w:rFonts w:cstheme="minorHAnsi"/>
          <w:color w:val="000000"/>
        </w:rPr>
        <w:t xml:space="preserve"> </w:t>
      </w:r>
    </w:p>
    <w:p w14:paraId="5A9BB1B8" w14:textId="39FE0A23" w:rsidR="000D077A" w:rsidRPr="00B354F7" w:rsidRDefault="00327AE0" w:rsidP="00B354F7">
      <w:pPr>
        <w:pBdr>
          <w:top w:val="single" w:sz="4" w:space="1" w:color="auto"/>
          <w:left w:val="single" w:sz="4" w:space="4" w:color="auto"/>
          <w:bottom w:val="single" w:sz="4" w:space="1" w:color="auto"/>
          <w:right w:val="single" w:sz="4" w:space="4" w:color="auto"/>
        </w:pBdr>
        <w:spacing w:before="100" w:beforeAutospacing="1" w:line="276" w:lineRule="auto"/>
        <w:rPr>
          <w:rFonts w:cstheme="minorHAnsi"/>
          <w:color w:val="000000"/>
        </w:rPr>
      </w:pPr>
      <w:r>
        <w:rPr>
          <w:rFonts w:cstheme="minorHAnsi"/>
          <w:color w:val="000000"/>
        </w:rPr>
        <w:t>A</w:t>
      </w:r>
      <w:r w:rsidR="00967BA3" w:rsidRPr="00B354F7">
        <w:rPr>
          <w:rFonts w:cstheme="minorHAnsi"/>
          <w:color w:val="000000"/>
        </w:rPr>
        <w:t xml:space="preserve"> form of private equity provided to companies, often in the start</w:t>
      </w:r>
      <w:r w:rsidR="002636E3">
        <w:rPr>
          <w:rFonts w:cstheme="minorHAnsi"/>
          <w:color w:val="000000"/>
        </w:rPr>
        <w:t>-</w:t>
      </w:r>
      <w:r w:rsidR="00967BA3" w:rsidRPr="00B354F7">
        <w:rPr>
          <w:rFonts w:cstheme="minorHAnsi"/>
          <w:color w:val="000000"/>
        </w:rPr>
        <w:t>up phase</w:t>
      </w:r>
      <w:r w:rsidR="00093367" w:rsidRPr="00B354F7">
        <w:rPr>
          <w:rFonts w:cstheme="minorHAnsi"/>
          <w:color w:val="000000"/>
        </w:rPr>
        <w:t>,</w:t>
      </w:r>
      <w:r w:rsidR="00967BA3" w:rsidRPr="00B354F7">
        <w:rPr>
          <w:rFonts w:cstheme="minorHAnsi"/>
          <w:color w:val="000000"/>
        </w:rPr>
        <w:t xml:space="preserve"> which exhibit significant growth potential</w:t>
      </w:r>
      <w:bookmarkStart w:id="0" w:name="3030"/>
      <w:bookmarkEnd w:id="0"/>
      <w:r>
        <w:rPr>
          <w:rFonts w:cstheme="minorHAnsi"/>
          <w:color w:val="000000"/>
        </w:rPr>
        <w:t>.</w:t>
      </w:r>
    </w:p>
    <w:p w14:paraId="3A0656A6" w14:textId="77777777" w:rsidR="009D53D8" w:rsidRDefault="009D53D8" w:rsidP="0015709B">
      <w:pPr>
        <w:pStyle w:val="ListParagraph"/>
        <w:spacing w:before="100" w:beforeAutospacing="1" w:line="276" w:lineRule="auto"/>
        <w:rPr>
          <w:rFonts w:cstheme="minorHAnsi"/>
          <w:color w:val="000000"/>
        </w:rPr>
      </w:pPr>
    </w:p>
    <w:p w14:paraId="3014B978" w14:textId="7ED9956F" w:rsidR="005C3C8C" w:rsidRDefault="005C3C8C" w:rsidP="0015709B">
      <w:r>
        <w:t xml:space="preserve">The disadvantage of equity financing is that the owners of the company </w:t>
      </w:r>
      <w:proofErr w:type="gramStart"/>
      <w:r>
        <w:t>have to</w:t>
      </w:r>
      <w:proofErr w:type="gramEnd"/>
      <w:r>
        <w:t xml:space="preserve"> give away a portion of that ownership, and the future profits and IPO benefits that that might bring them, at an early stage when they might not get the best possible price for the shares. However, the expertise of a good equity partner should more than compensate for the loss of ownership.</w:t>
      </w:r>
    </w:p>
    <w:p w14:paraId="607061AE" w14:textId="77777777" w:rsidR="005C3C8C" w:rsidRPr="0015709B" w:rsidRDefault="005C3C8C" w:rsidP="0015709B">
      <w:pPr>
        <w:spacing w:before="100" w:beforeAutospacing="1" w:line="276" w:lineRule="auto"/>
        <w:rPr>
          <w:rFonts w:cstheme="minorHAnsi"/>
          <w:color w:val="000000"/>
        </w:rPr>
      </w:pPr>
    </w:p>
    <w:p w14:paraId="21FDC141" w14:textId="1610EF3E" w:rsidR="000D077A" w:rsidRPr="00767210" w:rsidRDefault="00FF3ACB" w:rsidP="00B354F7">
      <w:pPr>
        <w:pBdr>
          <w:top w:val="single" w:sz="4" w:space="1" w:color="auto"/>
          <w:left w:val="single" w:sz="4" w:space="1" w:color="auto"/>
          <w:bottom w:val="single" w:sz="4" w:space="1" w:color="auto"/>
          <w:right w:val="single" w:sz="4" w:space="1" w:color="auto"/>
        </w:pBdr>
        <w:rPr>
          <w:szCs w:val="24"/>
        </w:rPr>
      </w:pPr>
      <w:r>
        <w:rPr>
          <w:b/>
          <w:szCs w:val="24"/>
        </w:rPr>
        <w:t>Check your understanding</w:t>
      </w:r>
    </w:p>
    <w:p w14:paraId="65858473" w14:textId="7E76CFB4" w:rsidR="00FB5876" w:rsidRDefault="005E7CBA" w:rsidP="00F06D86">
      <w:pPr>
        <w:pBdr>
          <w:top w:val="single" w:sz="4" w:space="1" w:color="auto"/>
          <w:left w:val="single" w:sz="4" w:space="1" w:color="auto"/>
          <w:bottom w:val="single" w:sz="4" w:space="1" w:color="auto"/>
          <w:right w:val="single" w:sz="4" w:space="1" w:color="auto"/>
        </w:pBdr>
        <w:rPr>
          <w:rFonts w:cstheme="minorHAnsi"/>
        </w:rPr>
      </w:pPr>
      <w:r>
        <w:rPr>
          <w:rFonts w:cstheme="minorHAnsi"/>
        </w:rPr>
        <w:t>What are the</w:t>
      </w:r>
      <w:r w:rsidR="00965350">
        <w:rPr>
          <w:rFonts w:cstheme="minorHAnsi"/>
        </w:rPr>
        <w:t xml:space="preserve"> longer</w:t>
      </w:r>
      <w:r w:rsidR="00056EDE">
        <w:rPr>
          <w:rFonts w:cstheme="minorHAnsi"/>
        </w:rPr>
        <w:t>-</w:t>
      </w:r>
      <w:r w:rsidR="00965350">
        <w:rPr>
          <w:rFonts w:cstheme="minorHAnsi"/>
        </w:rPr>
        <w:t>term</w:t>
      </w:r>
      <w:r>
        <w:rPr>
          <w:rFonts w:cstheme="minorHAnsi"/>
        </w:rPr>
        <w:t xml:space="preserve"> financing options</w:t>
      </w:r>
      <w:r w:rsidR="00655A4C">
        <w:rPr>
          <w:rFonts w:cstheme="minorHAnsi"/>
        </w:rPr>
        <w:t xml:space="preserve"> </w:t>
      </w:r>
      <w:r w:rsidR="000D077A" w:rsidRPr="000D7D6A">
        <w:rPr>
          <w:rFonts w:cstheme="minorHAnsi"/>
        </w:rPr>
        <w:t xml:space="preserve">available to </w:t>
      </w:r>
      <w:r w:rsidR="008D362F">
        <w:rPr>
          <w:rFonts w:cstheme="minorHAnsi"/>
        </w:rPr>
        <w:t>co</w:t>
      </w:r>
      <w:r w:rsidR="00965350">
        <w:rPr>
          <w:rFonts w:cstheme="minorHAnsi"/>
        </w:rPr>
        <w:t>rporate</w:t>
      </w:r>
      <w:r w:rsidR="00FF3ACB">
        <w:rPr>
          <w:rFonts w:cstheme="minorHAnsi"/>
        </w:rPr>
        <w:t>s</w:t>
      </w:r>
      <w:r w:rsidR="00965350">
        <w:rPr>
          <w:rFonts w:cstheme="minorHAnsi"/>
        </w:rPr>
        <w:t xml:space="preserve"> through bank</w:t>
      </w:r>
      <w:r w:rsidR="00FF3ACB">
        <w:rPr>
          <w:rFonts w:cstheme="minorHAnsi"/>
        </w:rPr>
        <w:t>s?</w:t>
      </w:r>
      <w:r w:rsidR="000D077A" w:rsidRPr="000D7D6A">
        <w:rPr>
          <w:rFonts w:cstheme="minorHAnsi"/>
        </w:rPr>
        <w:t xml:space="preserve"> </w:t>
      </w:r>
    </w:p>
    <w:p w14:paraId="44D43034" w14:textId="59EF1FB6" w:rsidR="000D077A" w:rsidRPr="00B87136" w:rsidRDefault="000D077A" w:rsidP="000D077A">
      <w:pPr>
        <w:pStyle w:val="Heading2"/>
      </w:pPr>
      <w:r w:rsidRPr="00B87136">
        <w:lastRenderedPageBreak/>
        <w:t>7.</w:t>
      </w:r>
      <w:r w:rsidR="00FB6DE9">
        <w:t>6</w:t>
      </w:r>
      <w:r w:rsidR="00101330" w:rsidRPr="00B87136">
        <w:t xml:space="preserve"> </w:t>
      </w:r>
      <w:r w:rsidRPr="00B87136">
        <w:t>Trade finance</w:t>
      </w:r>
    </w:p>
    <w:p w14:paraId="3A99EF73" w14:textId="77777777" w:rsidR="00845234" w:rsidRDefault="00845234" w:rsidP="000D077A">
      <w:pPr>
        <w:rPr>
          <w:rFonts w:cstheme="minorHAnsi"/>
        </w:rPr>
      </w:pPr>
    </w:p>
    <w:p w14:paraId="380CD5E0" w14:textId="771811C5" w:rsidR="000D077A" w:rsidRPr="000D7D6A" w:rsidRDefault="000D077A" w:rsidP="000D077A">
      <w:pPr>
        <w:rPr>
          <w:rFonts w:cstheme="minorHAnsi"/>
        </w:rPr>
      </w:pPr>
      <w:r w:rsidRPr="000D7D6A">
        <w:rPr>
          <w:rFonts w:cstheme="minorHAnsi"/>
        </w:rPr>
        <w:t>The term ‘trade finance’ refers to intermediation by banks through the control of documents relating to the shipment of underlying goods.</w:t>
      </w:r>
      <w:r w:rsidR="00702A40" w:rsidRPr="000D7D6A">
        <w:rPr>
          <w:rFonts w:cstheme="minorHAnsi"/>
        </w:rPr>
        <w:t xml:space="preserve"> Although </w:t>
      </w:r>
      <w:r w:rsidRPr="000D7D6A">
        <w:rPr>
          <w:rFonts w:cstheme="minorHAnsi"/>
        </w:rPr>
        <w:t>trade finance is commonly associated with international</w:t>
      </w:r>
      <w:r w:rsidR="00BC38EA">
        <w:rPr>
          <w:rFonts w:cstheme="minorHAnsi"/>
        </w:rPr>
        <w:t xml:space="preserve"> trade</w:t>
      </w:r>
      <w:r w:rsidR="00702A40" w:rsidRPr="000D7D6A">
        <w:rPr>
          <w:rFonts w:cstheme="minorHAnsi"/>
        </w:rPr>
        <w:t xml:space="preserve">, it </w:t>
      </w:r>
      <w:r w:rsidRPr="000D7D6A">
        <w:rPr>
          <w:rFonts w:cstheme="minorHAnsi"/>
        </w:rPr>
        <w:t xml:space="preserve">can </w:t>
      </w:r>
      <w:r w:rsidR="00702A40" w:rsidRPr="000D7D6A">
        <w:rPr>
          <w:rFonts w:cstheme="minorHAnsi"/>
        </w:rPr>
        <w:t xml:space="preserve">also </w:t>
      </w:r>
      <w:r w:rsidRPr="000D7D6A">
        <w:rPr>
          <w:rFonts w:cstheme="minorHAnsi"/>
        </w:rPr>
        <w:t>be used domestically</w:t>
      </w:r>
      <w:r w:rsidR="00702A40" w:rsidRPr="000D7D6A">
        <w:rPr>
          <w:rFonts w:cstheme="minorHAnsi"/>
        </w:rPr>
        <w:t>.</w:t>
      </w:r>
    </w:p>
    <w:p w14:paraId="69144DCC" w14:textId="1761F07F" w:rsidR="000D077A" w:rsidRPr="00C949A1" w:rsidRDefault="00C949A1" w:rsidP="000D077A">
      <w:pPr>
        <w:rPr>
          <w:rFonts w:cstheme="minorHAnsi"/>
        </w:rPr>
      </w:pPr>
      <w:r w:rsidRPr="007C6363">
        <w:t>The b</w:t>
      </w:r>
      <w:r w:rsidR="000D077A" w:rsidRPr="00B354F7">
        <w:t>enefits of trade finance to the client</w:t>
      </w:r>
      <w:r w:rsidRPr="007C6363">
        <w:t xml:space="preserve"> </w:t>
      </w:r>
      <w:r w:rsidR="000D077A" w:rsidRPr="00C949A1">
        <w:rPr>
          <w:rFonts w:cstheme="minorHAnsi"/>
        </w:rPr>
        <w:t>include:</w:t>
      </w:r>
    </w:p>
    <w:p w14:paraId="4AF97522" w14:textId="354D10D3" w:rsidR="000D077A" w:rsidRPr="000D7D6A" w:rsidRDefault="00821379" w:rsidP="0020683F">
      <w:pPr>
        <w:pStyle w:val="ListParagraph"/>
        <w:numPr>
          <w:ilvl w:val="0"/>
          <w:numId w:val="7"/>
        </w:numPr>
        <w:rPr>
          <w:rFonts w:cstheme="minorHAnsi"/>
        </w:rPr>
      </w:pPr>
      <w:r w:rsidRPr="00B354F7">
        <w:rPr>
          <w:rFonts w:cstheme="minorHAnsi"/>
          <w:b/>
          <w:bCs/>
        </w:rPr>
        <w:t xml:space="preserve">credit </w:t>
      </w:r>
      <w:r w:rsidR="000D077A" w:rsidRPr="00B354F7">
        <w:rPr>
          <w:rFonts w:cstheme="minorHAnsi"/>
          <w:b/>
          <w:bCs/>
        </w:rPr>
        <w:t>risk mitigation</w:t>
      </w:r>
      <w:r w:rsidR="000D077A" w:rsidRPr="000D7D6A">
        <w:rPr>
          <w:rFonts w:cstheme="minorHAnsi"/>
        </w:rPr>
        <w:t xml:space="preserve"> </w:t>
      </w:r>
      <w:r w:rsidR="00133C97">
        <w:rPr>
          <w:rFonts w:cstheme="minorHAnsi"/>
        </w:rPr>
        <w:t>using</w:t>
      </w:r>
      <w:r w:rsidR="000D077A" w:rsidRPr="000D7D6A">
        <w:rPr>
          <w:rFonts w:cstheme="minorHAnsi"/>
        </w:rPr>
        <w:t xml:space="preserve"> trade instruments </w:t>
      </w:r>
      <w:r w:rsidR="00D41375">
        <w:rPr>
          <w:rFonts w:cstheme="minorHAnsi"/>
        </w:rPr>
        <w:t>(</w:t>
      </w:r>
      <w:proofErr w:type="spellStart"/>
      <w:proofErr w:type="gramStart"/>
      <w:r w:rsidR="00D41375">
        <w:rPr>
          <w:rFonts w:cstheme="minorHAnsi"/>
        </w:rPr>
        <w:t>eg</w:t>
      </w:r>
      <w:proofErr w:type="spellEnd"/>
      <w:proofErr w:type="gramEnd"/>
      <w:r w:rsidR="00D41375">
        <w:rPr>
          <w:rFonts w:cstheme="minorHAnsi"/>
        </w:rPr>
        <w:t xml:space="preserve"> methods of settlement) </w:t>
      </w:r>
      <w:r w:rsidR="000D077A" w:rsidRPr="000D7D6A">
        <w:rPr>
          <w:rFonts w:cstheme="minorHAnsi"/>
        </w:rPr>
        <w:t>such as letters of credit, collections and guarantees;</w:t>
      </w:r>
    </w:p>
    <w:p w14:paraId="2D6B3303" w14:textId="1CB2D43F" w:rsidR="00995FA8" w:rsidRPr="00995FA8" w:rsidRDefault="000D077A" w:rsidP="0020683F">
      <w:pPr>
        <w:pStyle w:val="ListParagraph"/>
        <w:numPr>
          <w:ilvl w:val="0"/>
          <w:numId w:val="7"/>
        </w:numPr>
        <w:rPr>
          <w:rFonts w:cstheme="minorHAnsi"/>
        </w:rPr>
      </w:pPr>
      <w:r w:rsidRPr="00B354F7">
        <w:rPr>
          <w:rFonts w:cstheme="minorHAnsi"/>
          <w:b/>
          <w:bCs/>
        </w:rPr>
        <w:t>finance</w:t>
      </w:r>
      <w:r w:rsidRPr="000D7D6A">
        <w:rPr>
          <w:rFonts w:cstheme="minorHAnsi"/>
        </w:rPr>
        <w:t xml:space="preserve"> using trade instruments as a basis for </w:t>
      </w:r>
      <w:r w:rsidR="00447B53">
        <w:rPr>
          <w:rFonts w:cstheme="minorHAnsi"/>
        </w:rPr>
        <w:t>its</w:t>
      </w:r>
      <w:r w:rsidRPr="000D7D6A">
        <w:rPr>
          <w:rFonts w:cstheme="minorHAnsi"/>
        </w:rPr>
        <w:t xml:space="preserve"> </w:t>
      </w:r>
      <w:proofErr w:type="gramStart"/>
      <w:r w:rsidRPr="000D7D6A">
        <w:rPr>
          <w:rFonts w:cstheme="minorHAnsi"/>
        </w:rPr>
        <w:t>provision;</w:t>
      </w:r>
      <w:proofErr w:type="gramEnd"/>
    </w:p>
    <w:p w14:paraId="6EE28F0C" w14:textId="5BB3B40E" w:rsidR="000D077A" w:rsidRDefault="000D077A" w:rsidP="0020683F">
      <w:pPr>
        <w:pStyle w:val="ListParagraph"/>
        <w:numPr>
          <w:ilvl w:val="0"/>
          <w:numId w:val="7"/>
        </w:numPr>
        <w:rPr>
          <w:rFonts w:cstheme="minorHAnsi"/>
        </w:rPr>
      </w:pPr>
      <w:r w:rsidRPr="00B354F7">
        <w:rPr>
          <w:rFonts w:cstheme="minorHAnsi"/>
          <w:b/>
          <w:bCs/>
        </w:rPr>
        <w:t>settlement</w:t>
      </w:r>
      <w:r w:rsidR="00447B53">
        <w:rPr>
          <w:rFonts w:cstheme="minorHAnsi"/>
        </w:rPr>
        <w:t>, with</w:t>
      </w:r>
      <w:r w:rsidRPr="000D7D6A">
        <w:rPr>
          <w:rFonts w:cstheme="minorHAnsi"/>
        </w:rPr>
        <w:t xml:space="preserve"> the trade instruments themselves often incorporat</w:t>
      </w:r>
      <w:r w:rsidR="00980DF7">
        <w:rPr>
          <w:rFonts w:cstheme="minorHAnsi"/>
        </w:rPr>
        <w:t>ing</w:t>
      </w:r>
      <w:r w:rsidRPr="000D7D6A">
        <w:rPr>
          <w:rFonts w:cstheme="minorHAnsi"/>
        </w:rPr>
        <w:t xml:space="preserve"> the settlement </w:t>
      </w:r>
      <w:proofErr w:type="gramStart"/>
      <w:r w:rsidRPr="000D7D6A">
        <w:rPr>
          <w:rFonts w:cstheme="minorHAnsi"/>
        </w:rPr>
        <w:t>process</w:t>
      </w:r>
      <w:r w:rsidR="00995FA8">
        <w:rPr>
          <w:rFonts w:cstheme="minorHAnsi"/>
        </w:rPr>
        <w:t>;</w:t>
      </w:r>
      <w:proofErr w:type="gramEnd"/>
    </w:p>
    <w:p w14:paraId="4222BD9B" w14:textId="2EC118A5" w:rsidR="00995FA8" w:rsidRDefault="00995FA8" w:rsidP="0020683F">
      <w:pPr>
        <w:pStyle w:val="ListParagraph"/>
        <w:numPr>
          <w:ilvl w:val="0"/>
          <w:numId w:val="7"/>
        </w:numPr>
        <w:rPr>
          <w:rFonts w:cstheme="minorHAnsi"/>
        </w:rPr>
      </w:pPr>
      <w:r w:rsidRPr="00B354F7">
        <w:rPr>
          <w:rFonts w:cstheme="minorHAnsi"/>
          <w:b/>
          <w:bCs/>
        </w:rPr>
        <w:t>liquidity and enhanced qualitative balance sheet metrics</w:t>
      </w:r>
      <w:r w:rsidRPr="00A553BE">
        <w:rPr>
          <w:rFonts w:cstheme="minorHAnsi"/>
        </w:rPr>
        <w:t xml:space="preserve"> such as </w:t>
      </w:r>
      <w:r w:rsidR="008A4645">
        <w:rPr>
          <w:rFonts w:cstheme="minorHAnsi"/>
        </w:rPr>
        <w:t>d</w:t>
      </w:r>
      <w:r w:rsidR="00A553BE" w:rsidRPr="00A553BE">
        <w:rPr>
          <w:rFonts w:cstheme="minorHAnsi"/>
        </w:rPr>
        <w:t>ays payables outstanding (DPO)</w:t>
      </w:r>
      <w:r w:rsidR="00A553BE">
        <w:rPr>
          <w:rFonts w:cstheme="minorHAnsi"/>
        </w:rPr>
        <w:t xml:space="preserve"> </w:t>
      </w:r>
      <w:r w:rsidRPr="00A553BE">
        <w:rPr>
          <w:rFonts w:cstheme="minorHAnsi"/>
        </w:rPr>
        <w:t xml:space="preserve">and </w:t>
      </w:r>
      <w:r w:rsidR="008A4645">
        <w:rPr>
          <w:rFonts w:cstheme="minorHAnsi"/>
        </w:rPr>
        <w:t>d</w:t>
      </w:r>
      <w:r w:rsidR="00A553BE">
        <w:rPr>
          <w:rFonts w:cstheme="minorHAnsi"/>
        </w:rPr>
        <w:t>ays sales outstanding</w:t>
      </w:r>
      <w:r w:rsidR="00A25D63">
        <w:rPr>
          <w:rFonts w:cstheme="minorHAnsi"/>
        </w:rPr>
        <w:t xml:space="preserve"> </w:t>
      </w:r>
      <w:r w:rsidR="00A553BE">
        <w:rPr>
          <w:rFonts w:cstheme="minorHAnsi"/>
        </w:rPr>
        <w:t>(</w:t>
      </w:r>
      <w:r w:rsidRPr="00A553BE">
        <w:rPr>
          <w:rFonts w:cstheme="minorHAnsi"/>
        </w:rPr>
        <w:t>DSO</w:t>
      </w:r>
      <w:r w:rsidR="00A553BE">
        <w:rPr>
          <w:rFonts w:cstheme="minorHAnsi"/>
        </w:rPr>
        <w:t>)</w:t>
      </w:r>
      <w:r w:rsidRPr="00A553BE">
        <w:rPr>
          <w:rFonts w:cstheme="minorHAnsi"/>
        </w:rPr>
        <w:t>.</w:t>
      </w:r>
    </w:p>
    <w:p w14:paraId="0F5F5CCD" w14:textId="77777777" w:rsidR="00563E30" w:rsidRDefault="00563E30" w:rsidP="00563E30">
      <w:pPr>
        <w:rPr>
          <w:rFonts w:cstheme="minorHAnsi"/>
        </w:rPr>
      </w:pPr>
    </w:p>
    <w:p w14:paraId="717F64C9" w14:textId="272F813F" w:rsidR="00791AA9" w:rsidRDefault="00791AA9" w:rsidP="00B354F7">
      <w:pPr>
        <w:pStyle w:val="Heading2"/>
        <w:pBdr>
          <w:top w:val="single" w:sz="4" w:space="1" w:color="auto"/>
          <w:left w:val="single" w:sz="4" w:space="4" w:color="auto"/>
          <w:bottom w:val="single" w:sz="4" w:space="1" w:color="auto"/>
          <w:right w:val="single" w:sz="4" w:space="4" w:color="auto"/>
        </w:pBdr>
      </w:pPr>
      <w:r>
        <w:t>Key terms</w:t>
      </w:r>
    </w:p>
    <w:p w14:paraId="3FB3B306" w14:textId="01E6C01A" w:rsidR="00791AA9" w:rsidRPr="00B354F7" w:rsidRDefault="00791AA9" w:rsidP="00B354F7">
      <w:pPr>
        <w:pBdr>
          <w:top w:val="single" w:sz="4" w:space="1" w:color="auto"/>
          <w:left w:val="single" w:sz="4" w:space="4" w:color="auto"/>
          <w:bottom w:val="single" w:sz="4" w:space="1" w:color="auto"/>
          <w:right w:val="single" w:sz="4" w:space="4" w:color="auto"/>
        </w:pBdr>
        <w:rPr>
          <w:rFonts w:cstheme="minorHAnsi"/>
          <w:b/>
          <w:bCs/>
        </w:rPr>
      </w:pPr>
      <w:proofErr w:type="gramStart"/>
      <w:r w:rsidRPr="00B354F7">
        <w:rPr>
          <w:rFonts w:cstheme="minorHAnsi"/>
          <w:b/>
          <w:bCs/>
        </w:rPr>
        <w:t>Days</w:t>
      </w:r>
      <w:proofErr w:type="gramEnd"/>
      <w:r w:rsidRPr="00B354F7">
        <w:rPr>
          <w:rFonts w:cstheme="minorHAnsi"/>
          <w:b/>
          <w:bCs/>
        </w:rPr>
        <w:t xml:space="preserve"> payables outstanding</w:t>
      </w:r>
    </w:p>
    <w:p w14:paraId="6B132CF6" w14:textId="70E3DF34" w:rsidR="007963AF" w:rsidRDefault="007963AF" w:rsidP="00B354F7">
      <w:pPr>
        <w:pBdr>
          <w:top w:val="single" w:sz="4" w:space="1" w:color="auto"/>
          <w:left w:val="single" w:sz="4" w:space="4" w:color="auto"/>
          <w:bottom w:val="single" w:sz="4" w:space="1" w:color="auto"/>
          <w:right w:val="single" w:sz="4" w:space="4" w:color="auto"/>
        </w:pBdr>
        <w:rPr>
          <w:rFonts w:cstheme="minorHAnsi"/>
        </w:rPr>
      </w:pPr>
      <w:r>
        <w:rPr>
          <w:rFonts w:cstheme="minorHAnsi"/>
        </w:rPr>
        <w:t>The average number of days it takes a company to pay its accounts payable.</w:t>
      </w:r>
    </w:p>
    <w:p w14:paraId="0FFEB72E" w14:textId="3E2E7F8F" w:rsidR="00791AA9" w:rsidRPr="00B354F7" w:rsidRDefault="00791AA9" w:rsidP="00B354F7">
      <w:pPr>
        <w:pBdr>
          <w:top w:val="single" w:sz="4" w:space="1" w:color="auto"/>
          <w:left w:val="single" w:sz="4" w:space="4" w:color="auto"/>
          <w:bottom w:val="single" w:sz="4" w:space="1" w:color="auto"/>
          <w:right w:val="single" w:sz="4" w:space="4" w:color="auto"/>
        </w:pBdr>
        <w:rPr>
          <w:rFonts w:cstheme="minorHAnsi"/>
          <w:b/>
          <w:bCs/>
        </w:rPr>
      </w:pPr>
      <w:proofErr w:type="gramStart"/>
      <w:r w:rsidRPr="00B354F7">
        <w:rPr>
          <w:rFonts w:cstheme="minorHAnsi"/>
          <w:b/>
          <w:bCs/>
        </w:rPr>
        <w:t>Days</w:t>
      </w:r>
      <w:proofErr w:type="gramEnd"/>
      <w:r w:rsidRPr="00B354F7">
        <w:rPr>
          <w:rFonts w:cstheme="minorHAnsi"/>
          <w:b/>
          <w:bCs/>
        </w:rPr>
        <w:t xml:space="preserve"> sales outstanding</w:t>
      </w:r>
    </w:p>
    <w:p w14:paraId="0246FCA0" w14:textId="6C075E8C" w:rsidR="00791AA9" w:rsidRDefault="007963AF" w:rsidP="00B354F7">
      <w:pPr>
        <w:pBdr>
          <w:top w:val="single" w:sz="4" w:space="1" w:color="auto"/>
          <w:left w:val="single" w:sz="4" w:space="4" w:color="auto"/>
          <w:bottom w:val="single" w:sz="4" w:space="1" w:color="auto"/>
          <w:right w:val="single" w:sz="4" w:space="4" w:color="auto"/>
        </w:pBdr>
        <w:rPr>
          <w:rFonts w:cstheme="minorHAnsi"/>
        </w:rPr>
      </w:pPr>
      <w:r>
        <w:rPr>
          <w:rFonts w:cstheme="minorHAnsi"/>
        </w:rPr>
        <w:t>The average number of days it takes a company to receive payment for a sale.</w:t>
      </w:r>
    </w:p>
    <w:p w14:paraId="1CEB269A" w14:textId="25D679F8" w:rsidR="00791AA9" w:rsidRDefault="00791AA9" w:rsidP="00791AA9">
      <w:pPr>
        <w:pBdr>
          <w:top w:val="single" w:sz="4" w:space="1" w:color="auto"/>
          <w:left w:val="single" w:sz="4" w:space="4" w:color="auto"/>
          <w:bottom w:val="single" w:sz="4" w:space="1" w:color="auto"/>
          <w:right w:val="single" w:sz="4" w:space="4" w:color="auto"/>
        </w:pBdr>
        <w:rPr>
          <w:rFonts w:cstheme="minorHAnsi"/>
          <w:b/>
          <w:bCs/>
        </w:rPr>
      </w:pPr>
      <w:proofErr w:type="gramStart"/>
      <w:r w:rsidRPr="00B354F7">
        <w:rPr>
          <w:rFonts w:cstheme="minorHAnsi"/>
          <w:b/>
          <w:bCs/>
        </w:rPr>
        <w:t>Days</w:t>
      </w:r>
      <w:proofErr w:type="gramEnd"/>
      <w:r w:rsidRPr="00B354F7">
        <w:rPr>
          <w:rFonts w:cstheme="minorHAnsi"/>
          <w:b/>
          <w:bCs/>
        </w:rPr>
        <w:t xml:space="preserve"> inventory outstanding</w:t>
      </w:r>
    </w:p>
    <w:p w14:paraId="7A93F329" w14:textId="3BF54163" w:rsidR="007963AF" w:rsidRPr="00791AA9" w:rsidRDefault="007963AF" w:rsidP="00B354F7">
      <w:pPr>
        <w:pBdr>
          <w:top w:val="single" w:sz="4" w:space="1" w:color="auto"/>
          <w:left w:val="single" w:sz="4" w:space="4" w:color="auto"/>
          <w:bottom w:val="single" w:sz="4" w:space="1" w:color="auto"/>
          <w:right w:val="single" w:sz="4" w:space="4" w:color="auto"/>
        </w:pBdr>
        <w:rPr>
          <w:rFonts w:cstheme="minorHAnsi"/>
        </w:rPr>
      </w:pPr>
      <w:r>
        <w:rPr>
          <w:rFonts w:cstheme="minorHAnsi"/>
        </w:rPr>
        <w:t>The average number of days that a company holds inventory for before turning it into sales</w:t>
      </w:r>
      <w:r w:rsidR="00307C6C">
        <w:rPr>
          <w:rFonts w:cstheme="minorHAnsi"/>
        </w:rPr>
        <w:t>.</w:t>
      </w:r>
    </w:p>
    <w:p w14:paraId="18258158" w14:textId="77777777" w:rsidR="00791AA9" w:rsidRPr="00563E30" w:rsidRDefault="00791AA9" w:rsidP="00B354F7">
      <w:pPr>
        <w:rPr>
          <w:rFonts w:cstheme="minorHAnsi"/>
        </w:rPr>
      </w:pPr>
    </w:p>
    <w:p w14:paraId="1B938078" w14:textId="0C1D4306" w:rsidR="00995FA8" w:rsidRPr="00995FA8" w:rsidRDefault="00995FA8" w:rsidP="00A843CE">
      <w:pPr>
        <w:rPr>
          <w:rFonts w:cstheme="minorHAnsi"/>
        </w:rPr>
      </w:pPr>
      <w:r>
        <w:rPr>
          <w:rFonts w:cstheme="minorHAnsi"/>
        </w:rPr>
        <w:t>You will learn more about DPO and DSO in section 7.</w:t>
      </w:r>
      <w:r w:rsidR="00A553BE">
        <w:rPr>
          <w:rFonts w:cstheme="minorHAnsi"/>
        </w:rPr>
        <w:t>8</w:t>
      </w:r>
      <w:r>
        <w:rPr>
          <w:rFonts w:cstheme="minorHAnsi"/>
        </w:rPr>
        <w:t>.</w:t>
      </w:r>
    </w:p>
    <w:p w14:paraId="0496B826" w14:textId="77777777" w:rsidR="000D077A" w:rsidRPr="000D7D6A" w:rsidRDefault="000D077A" w:rsidP="000D077A">
      <w:pPr>
        <w:rPr>
          <w:rFonts w:cstheme="minorHAnsi"/>
        </w:rPr>
      </w:pPr>
    </w:p>
    <w:p w14:paraId="252335CA" w14:textId="77777777" w:rsidR="000D077A" w:rsidRPr="00767210" w:rsidRDefault="000D077A" w:rsidP="00B354F7">
      <w:r w:rsidRPr="00B354F7">
        <w:rPr>
          <w:b/>
          <w:bCs/>
        </w:rPr>
        <w:t>Methods of settlement</w:t>
      </w:r>
    </w:p>
    <w:p w14:paraId="53319B9A" w14:textId="217B6C90" w:rsidR="00316522" w:rsidRPr="000D7D6A" w:rsidRDefault="00316522" w:rsidP="00316522">
      <w:pPr>
        <w:rPr>
          <w:rFonts w:cstheme="minorHAnsi"/>
        </w:rPr>
      </w:pPr>
      <w:r w:rsidRPr="000D7D6A">
        <w:rPr>
          <w:rFonts w:cstheme="minorHAnsi"/>
        </w:rPr>
        <w:t>The</w:t>
      </w:r>
      <w:r>
        <w:rPr>
          <w:rFonts w:cstheme="minorHAnsi"/>
        </w:rPr>
        <w:t xml:space="preserve"> </w:t>
      </w:r>
      <w:r w:rsidRPr="000D7D6A">
        <w:rPr>
          <w:rFonts w:cstheme="minorHAnsi"/>
        </w:rPr>
        <w:t>four basic methods of settlement</w:t>
      </w:r>
      <w:r>
        <w:rPr>
          <w:rFonts w:cstheme="minorHAnsi"/>
        </w:rPr>
        <w:t xml:space="preserve"> used in trade finance </w:t>
      </w:r>
      <w:r w:rsidR="00E44D9D">
        <w:rPr>
          <w:rFonts w:cstheme="minorHAnsi"/>
        </w:rPr>
        <w:t>e</w:t>
      </w:r>
      <w:r>
        <w:rPr>
          <w:rFonts w:cstheme="minorHAnsi"/>
        </w:rPr>
        <w:t>ach carr</w:t>
      </w:r>
      <w:r w:rsidR="00E44D9D">
        <w:rPr>
          <w:rFonts w:cstheme="minorHAnsi"/>
        </w:rPr>
        <w:t>y</w:t>
      </w:r>
      <w:r>
        <w:rPr>
          <w:rFonts w:cstheme="minorHAnsi"/>
        </w:rPr>
        <w:t xml:space="preserve"> a different level of risk for the buyer and seller</w:t>
      </w:r>
      <w:r w:rsidR="00E44D9D">
        <w:rPr>
          <w:rFonts w:cstheme="minorHAnsi"/>
        </w:rPr>
        <w:t xml:space="preserve"> and are as follows:</w:t>
      </w:r>
    </w:p>
    <w:p w14:paraId="312B5357" w14:textId="77777777" w:rsidR="00316522" w:rsidRPr="000D7D6A" w:rsidRDefault="00316522" w:rsidP="0020683F">
      <w:pPr>
        <w:pStyle w:val="ListParagraph"/>
        <w:numPr>
          <w:ilvl w:val="0"/>
          <w:numId w:val="11"/>
        </w:numPr>
        <w:rPr>
          <w:rFonts w:cstheme="minorHAnsi"/>
        </w:rPr>
      </w:pPr>
      <w:r w:rsidRPr="000752F9">
        <w:rPr>
          <w:rFonts w:cstheme="minorHAnsi"/>
          <w:b/>
        </w:rPr>
        <w:t>Payment in advance</w:t>
      </w:r>
      <w:r>
        <w:rPr>
          <w:rFonts w:cstheme="minorHAnsi"/>
        </w:rPr>
        <w:t xml:space="preserve"> – </w:t>
      </w:r>
      <w:r w:rsidRPr="000D7D6A">
        <w:t>the buyer pays for the goods or services in advance</w:t>
      </w:r>
      <w:r>
        <w:t>.</w:t>
      </w:r>
    </w:p>
    <w:p w14:paraId="6628F5C3" w14:textId="1700A030" w:rsidR="00316522" w:rsidRPr="000D7D6A" w:rsidRDefault="00316522" w:rsidP="0020683F">
      <w:pPr>
        <w:pStyle w:val="ListParagraph"/>
        <w:numPr>
          <w:ilvl w:val="0"/>
          <w:numId w:val="11"/>
        </w:numPr>
        <w:rPr>
          <w:rFonts w:cstheme="minorHAnsi"/>
        </w:rPr>
      </w:pPr>
      <w:r w:rsidRPr="000752F9">
        <w:rPr>
          <w:rFonts w:cstheme="minorHAnsi"/>
          <w:b/>
        </w:rPr>
        <w:t>Documentary credit</w:t>
      </w:r>
      <w:r>
        <w:rPr>
          <w:rFonts w:cstheme="minorHAnsi"/>
        </w:rPr>
        <w:t xml:space="preserve"> – </w:t>
      </w:r>
      <w:r w:rsidRPr="000D7D6A">
        <w:rPr>
          <w:rFonts w:cstheme="minorHAnsi"/>
        </w:rPr>
        <w:t>an undertaking provided by the buyer’s bank stating that if the seller</w:t>
      </w:r>
      <w:r>
        <w:rPr>
          <w:rFonts w:cstheme="minorHAnsi"/>
        </w:rPr>
        <w:t xml:space="preserve"> </w:t>
      </w:r>
      <w:r w:rsidRPr="000D7D6A">
        <w:rPr>
          <w:rFonts w:cstheme="minorHAnsi"/>
        </w:rPr>
        <w:t>complies with its terms and conditions, the bank will arrange settlement in the manner described therein</w:t>
      </w:r>
      <w:r>
        <w:rPr>
          <w:rFonts w:cstheme="minorHAnsi"/>
        </w:rPr>
        <w:t>.</w:t>
      </w:r>
    </w:p>
    <w:p w14:paraId="4C692CC8" w14:textId="77777777" w:rsidR="00316522" w:rsidRDefault="00316522" w:rsidP="0020683F">
      <w:pPr>
        <w:pStyle w:val="ListParagraph"/>
        <w:numPr>
          <w:ilvl w:val="0"/>
          <w:numId w:val="11"/>
        </w:numPr>
        <w:rPr>
          <w:rFonts w:cstheme="minorHAnsi"/>
        </w:rPr>
      </w:pPr>
      <w:r w:rsidRPr="000752F9">
        <w:rPr>
          <w:rFonts w:cstheme="minorHAnsi"/>
          <w:b/>
        </w:rPr>
        <w:t>Documentary collection</w:t>
      </w:r>
      <w:r>
        <w:rPr>
          <w:rFonts w:cstheme="minorHAnsi"/>
        </w:rPr>
        <w:t xml:space="preserve"> – after the </w:t>
      </w:r>
      <w:r w:rsidRPr="000B1F97">
        <w:rPr>
          <w:rFonts w:cstheme="minorHAnsi"/>
        </w:rPr>
        <w:t xml:space="preserve">seller </w:t>
      </w:r>
      <w:proofErr w:type="spellStart"/>
      <w:r w:rsidRPr="000B1F97">
        <w:rPr>
          <w:rFonts w:cstheme="minorHAnsi"/>
        </w:rPr>
        <w:t>despatch</w:t>
      </w:r>
      <w:r>
        <w:rPr>
          <w:rFonts w:cstheme="minorHAnsi"/>
        </w:rPr>
        <w:t>es</w:t>
      </w:r>
      <w:proofErr w:type="spellEnd"/>
      <w:r w:rsidRPr="000B1F97">
        <w:rPr>
          <w:rFonts w:cstheme="minorHAnsi"/>
        </w:rPr>
        <w:t xml:space="preserve"> its goods</w:t>
      </w:r>
      <w:r>
        <w:rPr>
          <w:rFonts w:cstheme="minorHAnsi"/>
        </w:rPr>
        <w:t>,</w:t>
      </w:r>
      <w:r w:rsidRPr="000B1F97">
        <w:rPr>
          <w:rFonts w:cstheme="minorHAnsi"/>
        </w:rPr>
        <w:t xml:space="preserve"> instead of sending the documents direct to the buyer, it will send them via the banking system to hold pending payment or acceptance by the buyer</w:t>
      </w:r>
      <w:r>
        <w:rPr>
          <w:rFonts w:cstheme="minorHAnsi"/>
        </w:rPr>
        <w:t>.</w:t>
      </w:r>
    </w:p>
    <w:p w14:paraId="79E7C08E" w14:textId="77777777" w:rsidR="00316522" w:rsidRPr="00F46DFB" w:rsidRDefault="00316522" w:rsidP="0020683F">
      <w:pPr>
        <w:pStyle w:val="ListParagraph"/>
        <w:numPr>
          <w:ilvl w:val="0"/>
          <w:numId w:val="11"/>
        </w:numPr>
        <w:rPr>
          <w:rFonts w:cstheme="minorHAnsi"/>
        </w:rPr>
      </w:pPr>
      <w:r w:rsidRPr="000752F9">
        <w:rPr>
          <w:rFonts w:cstheme="minorHAnsi"/>
          <w:b/>
        </w:rPr>
        <w:t>Open account</w:t>
      </w:r>
      <w:r>
        <w:rPr>
          <w:rFonts w:cstheme="minorHAnsi"/>
        </w:rPr>
        <w:t xml:space="preserve"> – </w:t>
      </w:r>
      <w:r w:rsidRPr="000D7D6A">
        <w:rPr>
          <w:rFonts w:cstheme="minorHAnsi"/>
        </w:rPr>
        <w:t xml:space="preserve">a seller will </w:t>
      </w:r>
      <w:proofErr w:type="spellStart"/>
      <w:r w:rsidRPr="000D7D6A">
        <w:rPr>
          <w:rFonts w:cstheme="minorHAnsi"/>
        </w:rPr>
        <w:t>despatch</w:t>
      </w:r>
      <w:proofErr w:type="spellEnd"/>
      <w:r w:rsidRPr="000D7D6A">
        <w:rPr>
          <w:rFonts w:cstheme="minorHAnsi"/>
        </w:rPr>
        <w:t xml:space="preserve"> its goods to a buyer and send an invoice (and any other customary or required documents) asking for payment or agreement to pay on a specified date</w:t>
      </w:r>
      <w:r>
        <w:rPr>
          <w:rFonts w:cstheme="minorHAnsi"/>
        </w:rPr>
        <w:t>.</w:t>
      </w:r>
    </w:p>
    <w:p w14:paraId="06A74AED" w14:textId="77777777" w:rsidR="000D077A" w:rsidRPr="000D7D6A" w:rsidRDefault="000D077A" w:rsidP="000D077A">
      <w:pPr>
        <w:rPr>
          <w:rFonts w:cstheme="minorHAnsi"/>
        </w:rPr>
      </w:pPr>
      <w:r w:rsidRPr="000D7D6A">
        <w:rPr>
          <w:rFonts w:cstheme="minorHAnsi"/>
        </w:rPr>
        <w:lastRenderedPageBreak/>
        <w:t xml:space="preserve">The chosen method of settlement selected will depend on </w:t>
      </w:r>
      <w:proofErr w:type="gramStart"/>
      <w:r w:rsidRPr="000D7D6A">
        <w:rPr>
          <w:rFonts w:cstheme="minorHAnsi"/>
        </w:rPr>
        <w:t>a number of</w:t>
      </w:r>
      <w:proofErr w:type="gramEnd"/>
      <w:r w:rsidRPr="000D7D6A">
        <w:rPr>
          <w:rFonts w:cstheme="minorHAnsi"/>
        </w:rPr>
        <w:t xml:space="preserve"> factors, including the:</w:t>
      </w:r>
    </w:p>
    <w:p w14:paraId="15F400C2" w14:textId="77777777" w:rsidR="000D077A" w:rsidRPr="000D7D6A" w:rsidRDefault="000D077A" w:rsidP="0020683F">
      <w:pPr>
        <w:pStyle w:val="ListParagraph"/>
        <w:numPr>
          <w:ilvl w:val="0"/>
          <w:numId w:val="10"/>
        </w:numPr>
        <w:rPr>
          <w:rFonts w:cstheme="minorHAnsi"/>
        </w:rPr>
      </w:pPr>
      <w:r w:rsidRPr="000D7D6A">
        <w:rPr>
          <w:rFonts w:cstheme="minorHAnsi"/>
        </w:rPr>
        <w:t xml:space="preserve">relationship between the buyer and </w:t>
      </w:r>
      <w:proofErr w:type="gramStart"/>
      <w:r w:rsidRPr="000D7D6A">
        <w:rPr>
          <w:rFonts w:cstheme="minorHAnsi"/>
        </w:rPr>
        <w:t>seller;</w:t>
      </w:r>
      <w:proofErr w:type="gramEnd"/>
    </w:p>
    <w:p w14:paraId="4CCDC308" w14:textId="7D9E8182" w:rsidR="000D077A" w:rsidRPr="000D7D6A" w:rsidRDefault="000D077A" w:rsidP="0020683F">
      <w:pPr>
        <w:pStyle w:val="ListParagraph"/>
        <w:numPr>
          <w:ilvl w:val="0"/>
          <w:numId w:val="10"/>
        </w:numPr>
        <w:rPr>
          <w:rFonts w:cstheme="minorHAnsi"/>
        </w:rPr>
      </w:pPr>
      <w:r w:rsidRPr="000D7D6A">
        <w:rPr>
          <w:rFonts w:cstheme="minorHAnsi"/>
        </w:rPr>
        <w:t xml:space="preserve">availability of facilities and working capital to the buyer and </w:t>
      </w:r>
      <w:proofErr w:type="gramStart"/>
      <w:r w:rsidRPr="000D7D6A">
        <w:rPr>
          <w:rFonts w:cstheme="minorHAnsi"/>
        </w:rPr>
        <w:t>seller;</w:t>
      </w:r>
      <w:proofErr w:type="gramEnd"/>
    </w:p>
    <w:p w14:paraId="0CBFD85C" w14:textId="44DB54D5" w:rsidR="000D077A" w:rsidRPr="000D7D6A" w:rsidRDefault="000D077A" w:rsidP="0020683F">
      <w:pPr>
        <w:pStyle w:val="ListParagraph"/>
        <w:numPr>
          <w:ilvl w:val="0"/>
          <w:numId w:val="10"/>
        </w:numPr>
        <w:rPr>
          <w:rFonts w:cstheme="minorHAnsi"/>
        </w:rPr>
      </w:pPr>
      <w:r w:rsidRPr="000D7D6A">
        <w:rPr>
          <w:rFonts w:cstheme="minorHAnsi"/>
        </w:rPr>
        <w:t>countries involved in the transaction.</w:t>
      </w:r>
    </w:p>
    <w:p w14:paraId="6D192E23" w14:textId="2D95E6B4" w:rsidR="005D3209" w:rsidRDefault="0072287B" w:rsidP="003A6D89">
      <w:pPr>
        <w:rPr>
          <w:rFonts w:cstheme="minorHAnsi"/>
        </w:rPr>
      </w:pPr>
      <w:r w:rsidRPr="0072287B">
        <w:rPr>
          <w:rFonts w:cstheme="minorHAnsi"/>
        </w:rPr>
        <w:t>It should also be noted that open account transactions are well</w:t>
      </w:r>
      <w:r w:rsidR="00191E9C">
        <w:rPr>
          <w:rFonts w:cstheme="minorHAnsi"/>
        </w:rPr>
        <w:t>-</w:t>
      </w:r>
      <w:r w:rsidRPr="0072287B">
        <w:rPr>
          <w:rFonts w:cstheme="minorHAnsi"/>
        </w:rPr>
        <w:t>suited to supply chain finance solutions. You will learn more about supply chain finance in section 7.</w:t>
      </w:r>
      <w:r w:rsidR="00CF720B">
        <w:rPr>
          <w:rFonts w:cstheme="minorHAnsi"/>
        </w:rPr>
        <w:t>7</w:t>
      </w:r>
      <w:r w:rsidRPr="0072287B">
        <w:rPr>
          <w:rFonts w:cstheme="minorHAnsi"/>
        </w:rPr>
        <w:t>.</w:t>
      </w:r>
    </w:p>
    <w:p w14:paraId="3AFE018F" w14:textId="77777777" w:rsidR="003A6D89" w:rsidRDefault="003A6D89" w:rsidP="003A6D89">
      <w:pPr>
        <w:rPr>
          <w:rFonts w:eastAsiaTheme="majorEastAsia" w:cstheme="majorBidi"/>
          <w:b/>
          <w:color w:val="5F5F5F" w:themeColor="accent5" w:themeShade="BF"/>
        </w:rPr>
      </w:pPr>
    </w:p>
    <w:p w14:paraId="34F74783" w14:textId="36123664" w:rsidR="000D077A" w:rsidRPr="00BC38EA" w:rsidRDefault="005D3209" w:rsidP="00B354F7">
      <w:pPr>
        <w:pStyle w:val="Heading3"/>
      </w:pPr>
      <w:r>
        <w:t>7.</w:t>
      </w:r>
      <w:r w:rsidR="00FB6DE9">
        <w:t>6</w:t>
      </w:r>
      <w:r>
        <w:t xml:space="preserve">.1 </w:t>
      </w:r>
      <w:r w:rsidR="000D077A" w:rsidRPr="000D7D6A">
        <w:t>The risk ladder</w:t>
      </w:r>
    </w:p>
    <w:p w14:paraId="3A9EA03D" w14:textId="77777777" w:rsidR="00845234" w:rsidRDefault="00845234" w:rsidP="000D077A">
      <w:pPr>
        <w:rPr>
          <w:rFonts w:cstheme="minorHAnsi"/>
        </w:rPr>
      </w:pPr>
    </w:p>
    <w:p w14:paraId="0D7F368C" w14:textId="6AC0468E" w:rsidR="000D077A" w:rsidRDefault="000D077A" w:rsidP="000D077A">
      <w:pPr>
        <w:rPr>
          <w:rFonts w:cstheme="minorHAnsi"/>
        </w:rPr>
      </w:pPr>
      <w:r w:rsidRPr="000D7D6A">
        <w:rPr>
          <w:rFonts w:cstheme="minorHAnsi"/>
        </w:rPr>
        <w:t xml:space="preserve">At the outset of negotiations, the buyer and seller must agree on the terms of how they are to trade. The risk ladder (Figure 7.1) is a popular concept that </w:t>
      </w:r>
      <w:r w:rsidR="00EE0F6E">
        <w:rPr>
          <w:rFonts w:cstheme="minorHAnsi"/>
        </w:rPr>
        <w:t>demonstrates</w:t>
      </w:r>
      <w:r w:rsidRPr="000D7D6A">
        <w:rPr>
          <w:rFonts w:cstheme="minorHAnsi"/>
        </w:rPr>
        <w:t xml:space="preserve"> that the most secure method of settlement for a seller is the least secure for a buyer.</w:t>
      </w:r>
    </w:p>
    <w:p w14:paraId="27B3D95E" w14:textId="77777777" w:rsidR="00310293" w:rsidRDefault="00310293" w:rsidP="000D077A">
      <w:pPr>
        <w:rPr>
          <w:rFonts w:cstheme="minorHAnsi"/>
        </w:rPr>
      </w:pPr>
    </w:p>
    <w:p w14:paraId="64C88257" w14:textId="016FE05F" w:rsidR="00310293" w:rsidRPr="00B354F7" w:rsidRDefault="00310293" w:rsidP="000D077A">
      <w:pPr>
        <w:rPr>
          <w:rFonts w:cstheme="minorHAnsi"/>
          <w:b/>
          <w:bCs/>
        </w:rPr>
      </w:pPr>
      <w:r w:rsidRPr="00B354F7">
        <w:rPr>
          <w:rFonts w:cstheme="minorHAnsi"/>
          <w:b/>
          <w:bCs/>
        </w:rPr>
        <w:t>Figure 7.1 The risk ladder</w:t>
      </w:r>
    </w:p>
    <w:p w14:paraId="645C570C" w14:textId="77777777" w:rsidR="000D077A" w:rsidRDefault="000D077A" w:rsidP="000D077A">
      <w:pPr>
        <w:rPr>
          <w:rFonts w:cstheme="minorHAnsi"/>
        </w:rPr>
      </w:pPr>
      <w:r>
        <w:rPr>
          <w:rFonts w:cstheme="minorHAnsi"/>
          <w:noProof/>
        </w:rPr>
        <w:drawing>
          <wp:inline distT="0" distB="0" distL="0" distR="0" wp14:anchorId="17FA0020" wp14:editId="358670A0">
            <wp:extent cx="4261985" cy="2724150"/>
            <wp:effectExtent l="0" t="0" r="571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78948" cy="2734992"/>
                    </a:xfrm>
                    <a:prstGeom prst="rect">
                      <a:avLst/>
                    </a:prstGeom>
                  </pic:spPr>
                </pic:pic>
              </a:graphicData>
            </a:graphic>
          </wp:inline>
        </w:drawing>
      </w:r>
    </w:p>
    <w:p w14:paraId="04056879" w14:textId="0966B1A5" w:rsidR="0028060E" w:rsidRPr="000D7D6A" w:rsidRDefault="000D077A" w:rsidP="0028060E">
      <w:pPr>
        <w:rPr>
          <w:rFonts w:cstheme="minorHAnsi"/>
        </w:rPr>
      </w:pPr>
      <w:r>
        <w:rPr>
          <w:noProof/>
        </w:rPr>
        <mc:AlternateContent>
          <mc:Choice Requires="wps">
            <w:drawing>
              <wp:inline distT="0" distB="0" distL="0" distR="0" wp14:anchorId="7180F83B" wp14:editId="7BBFE9A3">
                <wp:extent cx="304800" cy="304800"/>
                <wp:effectExtent l="0" t="0" r="0" b="0"/>
                <wp:docPr id="2" name="AutoShape 1" descr="The risk lad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88BC1" id="AutoShape 1" o:spid="_x0000_s1026" alt="The risk lad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ucYxW+AEAANwDAAAOAAAAAAAAAAAAAAAAAC4CAABkcnMv&#10;ZTJvRG9jLnhtbFBLAQItABQABgAIAAAAIQBMoOks2AAAAAMBAAAPAAAAAAAAAAAAAAAAAFIEAABk&#10;cnMvZG93bnJldi54bWxQSwUGAAAAAAQABADzAAAAVwUAAAAA&#10;" filled="f" stroked="f">
                <o:lock v:ext="edit" aspectratio="t"/>
                <w10:anchorlock/>
              </v:rect>
            </w:pict>
          </mc:Fallback>
        </mc:AlternateContent>
      </w:r>
    </w:p>
    <w:p w14:paraId="51898BE2" w14:textId="5394EA76" w:rsidR="00927554" w:rsidRPr="003A6D89" w:rsidRDefault="007F2C7E" w:rsidP="00B354F7">
      <w:pPr>
        <w:pStyle w:val="Heading3"/>
      </w:pPr>
      <w:r>
        <w:t>7.</w:t>
      </w:r>
      <w:r w:rsidR="003A6D89">
        <w:t>6</w:t>
      </w:r>
      <w:r w:rsidR="005644DF">
        <w:t>.2</w:t>
      </w:r>
      <w:r w:rsidR="003A6D89">
        <w:t xml:space="preserve"> </w:t>
      </w:r>
      <w:r w:rsidR="000D077A" w:rsidRPr="000D7D6A">
        <w:t>How banks earn revenue from trade finance</w:t>
      </w:r>
    </w:p>
    <w:p w14:paraId="4FD511D1" w14:textId="77777777" w:rsidR="00845234" w:rsidRDefault="00845234" w:rsidP="00927554">
      <w:pPr>
        <w:rPr>
          <w:rFonts w:cstheme="minorHAnsi"/>
        </w:rPr>
      </w:pPr>
    </w:p>
    <w:p w14:paraId="64844ADE" w14:textId="4A08ABD3" w:rsidR="00927554" w:rsidRDefault="00927554" w:rsidP="00927554">
      <w:pPr>
        <w:rPr>
          <w:rFonts w:cstheme="minorHAnsi"/>
        </w:rPr>
      </w:pPr>
      <w:r>
        <w:rPr>
          <w:rFonts w:cstheme="minorHAnsi"/>
        </w:rPr>
        <w:t xml:space="preserve">Trade finance </w:t>
      </w:r>
      <w:r w:rsidRPr="00281CD0">
        <w:rPr>
          <w:rFonts w:cstheme="minorHAnsi"/>
        </w:rPr>
        <w:t xml:space="preserve">can </w:t>
      </w:r>
      <w:r>
        <w:rPr>
          <w:rFonts w:cstheme="minorHAnsi"/>
        </w:rPr>
        <w:t>generate income</w:t>
      </w:r>
      <w:r w:rsidR="00E23B43">
        <w:rPr>
          <w:rFonts w:cstheme="minorHAnsi"/>
        </w:rPr>
        <w:t xml:space="preserve"> for a bank</w:t>
      </w:r>
      <w:r>
        <w:rPr>
          <w:rFonts w:cstheme="minorHAnsi"/>
        </w:rPr>
        <w:t xml:space="preserve"> </w:t>
      </w:r>
      <w:r w:rsidRPr="00281CD0">
        <w:rPr>
          <w:rFonts w:cstheme="minorHAnsi"/>
        </w:rPr>
        <w:t xml:space="preserve">in </w:t>
      </w:r>
      <w:r w:rsidR="00711A85">
        <w:rPr>
          <w:rFonts w:cstheme="minorHAnsi"/>
        </w:rPr>
        <w:t xml:space="preserve">the following </w:t>
      </w:r>
      <w:r w:rsidRPr="00281CD0">
        <w:rPr>
          <w:rFonts w:cstheme="minorHAnsi"/>
        </w:rPr>
        <w:t>ways:</w:t>
      </w:r>
    </w:p>
    <w:p w14:paraId="4239195D" w14:textId="3FB162BB" w:rsidR="00927554" w:rsidRDefault="00A2170A" w:rsidP="00B354F7">
      <w:pPr>
        <w:pStyle w:val="ListParagraph"/>
        <w:numPr>
          <w:ilvl w:val="0"/>
          <w:numId w:val="27"/>
        </w:numPr>
        <w:rPr>
          <w:rFonts w:cstheme="minorHAnsi"/>
        </w:rPr>
      </w:pPr>
      <w:r>
        <w:rPr>
          <w:rFonts w:cstheme="minorHAnsi"/>
        </w:rPr>
        <w:t>T</w:t>
      </w:r>
      <w:r w:rsidR="00927554" w:rsidRPr="005509B8">
        <w:rPr>
          <w:rFonts w:cstheme="minorHAnsi"/>
        </w:rPr>
        <w:t>he bank acts as an intermediary between the importer and exporter in a trade transaction</w:t>
      </w:r>
      <w:r>
        <w:rPr>
          <w:rFonts w:cstheme="minorHAnsi"/>
        </w:rPr>
        <w:t xml:space="preserve"> and can therefore </w:t>
      </w:r>
      <w:r w:rsidRPr="005509B8">
        <w:rPr>
          <w:rFonts w:cstheme="minorHAnsi"/>
        </w:rPr>
        <w:t xml:space="preserve">generate significant </w:t>
      </w:r>
      <w:r w:rsidRPr="00557DE9">
        <w:rPr>
          <w:rFonts w:cstheme="minorHAnsi"/>
          <w:b/>
          <w:bCs/>
        </w:rPr>
        <w:t>fee and commission revenues</w:t>
      </w:r>
      <w:r w:rsidR="00711A85">
        <w:rPr>
          <w:rFonts w:cstheme="minorHAnsi"/>
        </w:rPr>
        <w:t>.</w:t>
      </w:r>
    </w:p>
    <w:p w14:paraId="238EE226" w14:textId="4851B22B" w:rsidR="00927554" w:rsidRDefault="00A2170A" w:rsidP="00B354F7">
      <w:pPr>
        <w:pStyle w:val="ListParagraph"/>
        <w:numPr>
          <w:ilvl w:val="0"/>
          <w:numId w:val="27"/>
        </w:numPr>
        <w:rPr>
          <w:rFonts w:cstheme="minorHAnsi"/>
        </w:rPr>
      </w:pPr>
      <w:r>
        <w:rPr>
          <w:rFonts w:cstheme="minorHAnsi"/>
        </w:rPr>
        <w:t>T</w:t>
      </w:r>
      <w:r w:rsidR="00927554" w:rsidRPr="005509B8">
        <w:rPr>
          <w:rFonts w:cstheme="minorHAnsi"/>
        </w:rPr>
        <w:t>he bank provides short-term working capital finance within the context of a trade finance transaction</w:t>
      </w:r>
      <w:r>
        <w:rPr>
          <w:rFonts w:cstheme="minorHAnsi"/>
        </w:rPr>
        <w:t>, which</w:t>
      </w:r>
      <w:r w:rsidRPr="005509B8">
        <w:rPr>
          <w:rFonts w:cstheme="minorHAnsi"/>
        </w:rPr>
        <w:t xml:space="preserve"> generates </w:t>
      </w:r>
      <w:r w:rsidRPr="00B354F7">
        <w:rPr>
          <w:rFonts w:cstheme="minorHAnsi"/>
          <w:b/>
          <w:bCs/>
        </w:rPr>
        <w:t>interest income</w:t>
      </w:r>
      <w:r>
        <w:rPr>
          <w:rFonts w:cstheme="minorHAnsi"/>
        </w:rPr>
        <w:t>.</w:t>
      </w:r>
    </w:p>
    <w:p w14:paraId="3B868BB8" w14:textId="666965B1" w:rsidR="00927554" w:rsidRPr="005509B8" w:rsidRDefault="0067230F" w:rsidP="00B354F7">
      <w:pPr>
        <w:pStyle w:val="ListParagraph"/>
        <w:numPr>
          <w:ilvl w:val="0"/>
          <w:numId w:val="27"/>
        </w:numPr>
        <w:rPr>
          <w:rFonts w:cstheme="minorHAnsi"/>
        </w:rPr>
      </w:pPr>
      <w:r>
        <w:rPr>
          <w:rFonts w:cstheme="minorHAnsi"/>
        </w:rPr>
        <w:lastRenderedPageBreak/>
        <w:t xml:space="preserve">The bank can </w:t>
      </w:r>
      <w:r w:rsidRPr="00B354F7">
        <w:rPr>
          <w:rFonts w:cstheme="minorHAnsi"/>
          <w:b/>
          <w:bCs/>
        </w:rPr>
        <w:t>c</w:t>
      </w:r>
      <w:r w:rsidR="00927554" w:rsidRPr="00B354F7">
        <w:rPr>
          <w:rFonts w:cstheme="minorHAnsi"/>
          <w:b/>
          <w:bCs/>
        </w:rPr>
        <w:t>ross-sell other services</w:t>
      </w:r>
      <w:r w:rsidR="00927554">
        <w:rPr>
          <w:rFonts w:cstheme="minorHAnsi"/>
        </w:rPr>
        <w:t>,</w:t>
      </w:r>
      <w:r w:rsidR="00927554" w:rsidRPr="00281CD0">
        <w:rPr>
          <w:rFonts w:cstheme="minorHAnsi"/>
        </w:rPr>
        <w:t xml:space="preserve"> such as</w:t>
      </w:r>
      <w:r w:rsidR="00927554">
        <w:rPr>
          <w:rFonts w:cstheme="minorHAnsi"/>
        </w:rPr>
        <w:t xml:space="preserve"> foreign exchange and correspondent banking</w:t>
      </w:r>
      <w:r w:rsidR="00711A85">
        <w:rPr>
          <w:rFonts w:cstheme="minorHAnsi"/>
        </w:rPr>
        <w:t>.</w:t>
      </w:r>
    </w:p>
    <w:p w14:paraId="5B6172B1" w14:textId="77777777" w:rsidR="00927554" w:rsidRPr="000D7D6A" w:rsidRDefault="00927554" w:rsidP="000D077A">
      <w:pPr>
        <w:rPr>
          <w:rFonts w:cstheme="minorHAnsi"/>
        </w:rPr>
      </w:pPr>
    </w:p>
    <w:p w14:paraId="28A99BB2" w14:textId="6DA3E773" w:rsidR="0083798E" w:rsidRPr="003A6D89" w:rsidRDefault="0083798E" w:rsidP="003A6D89">
      <w:pPr>
        <w:pStyle w:val="Heading2"/>
      </w:pPr>
      <w:r w:rsidRPr="00B87136">
        <w:t>7.</w:t>
      </w:r>
      <w:r w:rsidR="003A6D89">
        <w:t>7</w:t>
      </w:r>
      <w:r w:rsidR="00101330" w:rsidRPr="00B87136">
        <w:t xml:space="preserve"> </w:t>
      </w:r>
      <w:r w:rsidRPr="00B87136">
        <w:t xml:space="preserve">Supply chain finance </w:t>
      </w:r>
    </w:p>
    <w:p w14:paraId="006DE402" w14:textId="3851B4E2" w:rsidR="00845234" w:rsidRDefault="00845234" w:rsidP="0083798E"/>
    <w:p w14:paraId="319509E2" w14:textId="20ED34A2" w:rsidR="007963AF" w:rsidRDefault="007963AF" w:rsidP="0083798E">
      <w:r>
        <w:t>A supply chain is the series of companies</w:t>
      </w:r>
      <w:r w:rsidR="00127E6A">
        <w:t xml:space="preserve"> that</w:t>
      </w:r>
      <w:r>
        <w:t xml:space="preserve"> buy and sell </w:t>
      </w:r>
      <w:r w:rsidR="00A651DE">
        <w:t>items</w:t>
      </w:r>
      <w:r>
        <w:t xml:space="preserve"> </w:t>
      </w:r>
      <w:r w:rsidR="00171663">
        <w:t>that</w:t>
      </w:r>
      <w:r>
        <w:t xml:space="preserve"> are incorporated into a final product. For example, a series of suppliers might make parts for an engine, which </w:t>
      </w:r>
      <w:r w:rsidR="00A651DE">
        <w:t>are</w:t>
      </w:r>
      <w:r>
        <w:t xml:space="preserve"> later incorporated into a final product</w:t>
      </w:r>
      <w:r w:rsidR="0032473E">
        <w:t>:</w:t>
      </w:r>
      <w:r>
        <w:t xml:space="preserve"> a car. As </w:t>
      </w:r>
      <w:proofErr w:type="gramStart"/>
      <w:r>
        <w:t>all of</w:t>
      </w:r>
      <w:proofErr w:type="gramEnd"/>
      <w:r>
        <w:t xml:space="preserve"> these suppliers are necessary to complete the final product, the car company is very interested in </w:t>
      </w:r>
      <w:r w:rsidR="009F5922">
        <w:t>its</w:t>
      </w:r>
      <w:r>
        <w:t xml:space="preserve"> supply chain, as failure of one link means that the final product cannot be completed. </w:t>
      </w:r>
    </w:p>
    <w:p w14:paraId="1E6FB941" w14:textId="680C0484" w:rsidR="0083798E" w:rsidRPr="000D7D6A" w:rsidRDefault="00660E5E" w:rsidP="0083798E">
      <w:r>
        <w:t>T</w:t>
      </w:r>
      <w:r w:rsidR="0083798E" w:rsidRPr="000D7D6A">
        <w:t xml:space="preserve">here has been a lack of consistency among practitioners </w:t>
      </w:r>
      <w:r>
        <w:t>in the use of the term ‘supply chain finance’. S</w:t>
      </w:r>
      <w:r w:rsidR="0083798E" w:rsidRPr="000D7D6A">
        <w:t xml:space="preserve">ome </w:t>
      </w:r>
      <w:r>
        <w:t>have adopted</w:t>
      </w:r>
      <w:r w:rsidR="0083798E" w:rsidRPr="000D7D6A">
        <w:t xml:space="preserve"> a very narrow, single-product definition </w:t>
      </w:r>
      <w:r w:rsidR="00545205">
        <w:t>that refers to</w:t>
      </w:r>
      <w:r w:rsidR="002D146C">
        <w:t xml:space="preserve"> the</w:t>
      </w:r>
      <w:r w:rsidR="00545205">
        <w:t xml:space="preserve"> financing of approved payables. O</w:t>
      </w:r>
      <w:r w:rsidR="0083798E" w:rsidRPr="000D7D6A">
        <w:t>thers refer to a much wider family of solutions</w:t>
      </w:r>
      <w:r w:rsidR="00545205">
        <w:t xml:space="preserve"> </w:t>
      </w:r>
      <w:r w:rsidR="00545205" w:rsidRPr="000D7D6A">
        <w:t>that facilitate domestic and international supply chains</w:t>
      </w:r>
      <w:r w:rsidR="0083798E" w:rsidRPr="000D7D6A">
        <w:t>.</w:t>
      </w:r>
    </w:p>
    <w:p w14:paraId="6950C2EE" w14:textId="4BE21D68" w:rsidR="00C1426D" w:rsidRPr="00A843CE" w:rsidRDefault="00241CBC" w:rsidP="007361D9">
      <w:pPr>
        <w:rPr>
          <w:strike/>
        </w:rPr>
      </w:pPr>
      <w:r>
        <w:t>In this qualification, s</w:t>
      </w:r>
      <w:r w:rsidR="00C1426D" w:rsidRPr="00C1426D">
        <w:t xml:space="preserve">tandard market definitions for supply chain finance techniques and practices </w:t>
      </w:r>
      <w:r w:rsidR="00001F5A">
        <w:t xml:space="preserve">are used, </w:t>
      </w:r>
      <w:r>
        <w:t>as</w:t>
      </w:r>
      <w:r w:rsidR="00C1426D" w:rsidRPr="00C1426D">
        <w:t xml:space="preserve"> published by the Global Supply Chain Finance Forum (GSCFF) in 2016</w:t>
      </w:r>
      <w:r>
        <w:t xml:space="preserve">. </w:t>
      </w:r>
    </w:p>
    <w:p w14:paraId="5A5309FD" w14:textId="77777777" w:rsidR="00C1426D" w:rsidRPr="00C1426D" w:rsidRDefault="00C1426D" w:rsidP="00C1426D"/>
    <w:p w14:paraId="7345FC07" w14:textId="18F7B9A8" w:rsidR="00563926" w:rsidRDefault="008B5857" w:rsidP="00B354F7">
      <w:pPr>
        <w:pBdr>
          <w:top w:val="single" w:sz="4" w:space="1" w:color="auto"/>
          <w:left w:val="single" w:sz="4" w:space="4" w:color="auto"/>
          <w:bottom w:val="single" w:sz="4" w:space="1" w:color="auto"/>
          <w:right w:val="single" w:sz="4" w:space="4" w:color="auto"/>
        </w:pBdr>
      </w:pPr>
      <w:r>
        <w:t>S</w:t>
      </w:r>
      <w:r w:rsidR="00C1426D" w:rsidRPr="00C1426D">
        <w:t xml:space="preserve">upply chain finance </w:t>
      </w:r>
      <w:r w:rsidR="007256E5">
        <w:t>[</w:t>
      </w:r>
      <w:r w:rsidR="00C1426D" w:rsidRPr="00C1426D">
        <w:t>SCF</w:t>
      </w:r>
      <w:r w:rsidR="007256E5">
        <w:t>]</w:t>
      </w:r>
      <w:r w:rsidR="00C1426D" w:rsidRPr="00C1426D">
        <w:t xml:space="preserve"> is </w:t>
      </w:r>
      <w:r>
        <w:t xml:space="preserve">defined as </w:t>
      </w:r>
      <w:r w:rsidR="00C1426D" w:rsidRPr="00C1426D">
        <w:t xml:space="preserve">the use of financing and risk mitigation practices and techniques to </w:t>
      </w:r>
      <w:proofErr w:type="spellStart"/>
      <w:r w:rsidR="00C1426D" w:rsidRPr="00C1426D">
        <w:t>optimise</w:t>
      </w:r>
      <w:proofErr w:type="spellEnd"/>
      <w:r w:rsidR="00C1426D" w:rsidRPr="00C1426D">
        <w:t xml:space="preserve"> the management of the working capital and liquidity invested in supply chain processes and transactions. SCF is typically applied to open account trade and is triggered by supply chain events. Visibility of underlying trade flows by the finance provider(s) is a necessary component of such financing arrangements which can be enabled by a technology platform.</w:t>
      </w:r>
      <w:r w:rsidR="007F145C">
        <w:t xml:space="preserve"> </w:t>
      </w:r>
    </w:p>
    <w:p w14:paraId="748A241F" w14:textId="263C52EC" w:rsidR="00C1426D" w:rsidRPr="00C1426D" w:rsidRDefault="00C1426D" w:rsidP="00B354F7">
      <w:pPr>
        <w:pBdr>
          <w:top w:val="single" w:sz="4" w:space="1" w:color="auto"/>
          <w:left w:val="single" w:sz="4" w:space="4" w:color="auto"/>
          <w:bottom w:val="single" w:sz="4" w:space="1" w:color="auto"/>
          <w:right w:val="single" w:sz="4" w:space="4" w:color="auto"/>
        </w:pBdr>
        <w:jc w:val="right"/>
      </w:pPr>
      <w:r w:rsidRPr="00C1426D">
        <w:t>(GSCFF, 2016)</w:t>
      </w:r>
    </w:p>
    <w:p w14:paraId="67328602" w14:textId="77777777" w:rsidR="00C1426D" w:rsidRPr="00C1426D" w:rsidRDefault="00C1426D" w:rsidP="00C1426D">
      <w:r w:rsidRPr="00C1426D">
        <w:t xml:space="preserve"> </w:t>
      </w:r>
    </w:p>
    <w:p w14:paraId="184BEC8C" w14:textId="77777777" w:rsidR="00C1426D" w:rsidRPr="00B354F7" w:rsidRDefault="00C1426D" w:rsidP="00C1426D">
      <w:pPr>
        <w:pBdr>
          <w:top w:val="single" w:sz="4" w:space="1" w:color="auto"/>
          <w:left w:val="single" w:sz="4" w:space="4" w:color="auto"/>
          <w:bottom w:val="single" w:sz="4" w:space="1" w:color="auto"/>
          <w:right w:val="single" w:sz="4" w:space="4" w:color="auto"/>
        </w:pBdr>
        <w:rPr>
          <w:b/>
          <w:color w:val="124365" w:themeColor="accent1" w:themeShade="BF"/>
        </w:rPr>
      </w:pPr>
      <w:r w:rsidRPr="00B354F7">
        <w:rPr>
          <w:b/>
        </w:rPr>
        <w:t>FACTFIND</w:t>
      </w:r>
    </w:p>
    <w:p w14:paraId="33BE66F7" w14:textId="4153BE5A" w:rsidR="00C1426D" w:rsidRPr="00EF07A1" w:rsidRDefault="00C1426D" w:rsidP="00C1426D">
      <w:pPr>
        <w:pBdr>
          <w:top w:val="single" w:sz="4" w:space="1" w:color="auto"/>
          <w:left w:val="single" w:sz="4" w:space="4" w:color="auto"/>
          <w:bottom w:val="single" w:sz="4" w:space="1" w:color="auto"/>
          <w:right w:val="single" w:sz="4" w:space="4" w:color="auto"/>
        </w:pBdr>
        <w:rPr>
          <w:b/>
        </w:rPr>
      </w:pPr>
      <w:r w:rsidRPr="00EF07A1">
        <w:rPr>
          <w:b/>
        </w:rPr>
        <w:t>Standard definitions for techniques in supply chain finance</w:t>
      </w:r>
    </w:p>
    <w:p w14:paraId="570BDD4E" w14:textId="234C56FF" w:rsidR="00C1426D" w:rsidRPr="00C1426D" w:rsidRDefault="00F4759A" w:rsidP="00C1426D">
      <w:pPr>
        <w:pBdr>
          <w:top w:val="single" w:sz="4" w:space="1" w:color="auto"/>
          <w:left w:val="single" w:sz="4" w:space="4" w:color="auto"/>
          <w:bottom w:val="single" w:sz="4" w:space="1" w:color="auto"/>
          <w:right w:val="single" w:sz="4" w:space="4" w:color="auto"/>
        </w:pBdr>
      </w:pPr>
      <w:r>
        <w:t>You can explore</w:t>
      </w:r>
      <w:r w:rsidR="00C1426D" w:rsidRPr="00C1426D">
        <w:t xml:space="preserve"> the </w:t>
      </w:r>
      <w:r>
        <w:t xml:space="preserve">GSCFF’s </w:t>
      </w:r>
      <w:hyperlink r:id="rId16" w:history="1">
        <w:r w:rsidR="00C1426D" w:rsidRPr="00EF07A1">
          <w:rPr>
            <w:rStyle w:val="Hyperlink"/>
          </w:rPr>
          <w:t>standard definitions</w:t>
        </w:r>
      </w:hyperlink>
      <w:r w:rsidR="00C1426D" w:rsidRPr="00C1426D">
        <w:t xml:space="preserve"> </w:t>
      </w:r>
      <w:r>
        <w:t>on their</w:t>
      </w:r>
      <w:r w:rsidR="00C1426D" w:rsidRPr="00C1426D">
        <w:t xml:space="preserve"> website.</w:t>
      </w:r>
    </w:p>
    <w:p w14:paraId="7D35CBD4" w14:textId="0E40B1EC" w:rsidR="00C1426D" w:rsidRPr="00C1426D" w:rsidRDefault="00C1426D" w:rsidP="00C1426D">
      <w:pPr>
        <w:pBdr>
          <w:top w:val="single" w:sz="4" w:space="1" w:color="auto"/>
          <w:left w:val="single" w:sz="4" w:space="4" w:color="auto"/>
          <w:bottom w:val="single" w:sz="4" w:space="1" w:color="auto"/>
          <w:right w:val="single" w:sz="4" w:space="4" w:color="auto"/>
        </w:pBdr>
      </w:pPr>
      <w:r w:rsidRPr="00C1426D">
        <w:t xml:space="preserve">Explore the </w:t>
      </w:r>
      <w:hyperlink r:id="rId17" w:history="1">
        <w:r w:rsidRPr="00EF07A1">
          <w:rPr>
            <w:rStyle w:val="Hyperlink"/>
          </w:rPr>
          <w:t>Global Supply Chain Finance Forum</w:t>
        </w:r>
      </w:hyperlink>
      <w:r w:rsidRPr="00C1426D">
        <w:t xml:space="preserve"> </w:t>
      </w:r>
      <w:r w:rsidR="00EF07A1">
        <w:t>website.</w:t>
      </w:r>
    </w:p>
    <w:p w14:paraId="13D983B2" w14:textId="3DEFB40E" w:rsidR="00C1426D" w:rsidRDefault="00C1426D" w:rsidP="00C1426D"/>
    <w:p w14:paraId="0F911C48" w14:textId="3046682D" w:rsidR="00817F2B" w:rsidRPr="003C770B" w:rsidRDefault="003C770B" w:rsidP="00B354F7">
      <w:r w:rsidRPr="003C770B">
        <w:t xml:space="preserve">Supply chain finance </w:t>
      </w:r>
      <w:r w:rsidR="00154784" w:rsidRPr="003C770B">
        <w:t xml:space="preserve">techniques are </w:t>
      </w:r>
      <w:r w:rsidR="008259FD" w:rsidRPr="003C770B">
        <w:t>based on</w:t>
      </w:r>
      <w:r w:rsidR="00154784" w:rsidRPr="003C770B">
        <w:t xml:space="preserve"> receivables purchase</w:t>
      </w:r>
      <w:r w:rsidR="00DD11EB">
        <w:t xml:space="preserve"> </w:t>
      </w:r>
      <w:r w:rsidR="00200608">
        <w:t>agreements</w:t>
      </w:r>
      <w:r w:rsidR="00154784" w:rsidRPr="003C770B">
        <w:t xml:space="preserve"> </w:t>
      </w:r>
      <w:r w:rsidR="00505587" w:rsidRPr="003C770B">
        <w:t>or</w:t>
      </w:r>
      <w:r w:rsidR="00154784" w:rsidRPr="003C770B">
        <w:t xml:space="preserve"> loans</w:t>
      </w:r>
      <w:r w:rsidR="009A4427" w:rsidRPr="003C770B">
        <w:t xml:space="preserve"> </w:t>
      </w:r>
      <w:r w:rsidR="00505587" w:rsidRPr="003C770B">
        <w:t>and</w:t>
      </w:r>
      <w:r w:rsidR="009A4427" w:rsidRPr="003C770B">
        <w:t xml:space="preserve"> </w:t>
      </w:r>
      <w:r w:rsidR="00154784" w:rsidRPr="003C770B">
        <w:t>advances</w:t>
      </w:r>
      <w:r w:rsidR="00817F2B" w:rsidRPr="003C770B">
        <w:t xml:space="preserve"> and </w:t>
      </w:r>
      <w:r w:rsidR="003F5AEB" w:rsidRPr="003C770B">
        <w:t xml:space="preserve">can </w:t>
      </w:r>
      <w:r w:rsidR="00817F2B" w:rsidRPr="003C770B">
        <w:t>occur at different stages of the supply chain. These are:</w:t>
      </w:r>
    </w:p>
    <w:p w14:paraId="059275C0" w14:textId="3E3E2B7F" w:rsidR="00817F2B" w:rsidRPr="003C770B" w:rsidRDefault="00817F2B" w:rsidP="0020683F">
      <w:pPr>
        <w:pStyle w:val="ListParagraph"/>
        <w:numPr>
          <w:ilvl w:val="0"/>
          <w:numId w:val="15"/>
        </w:numPr>
      </w:pPr>
      <w:r w:rsidRPr="003C770B">
        <w:t>the purchase order stage (pre-shipment</w:t>
      </w:r>
      <w:proofErr w:type="gramStart"/>
      <w:r w:rsidRPr="003C770B">
        <w:t>);</w:t>
      </w:r>
      <w:proofErr w:type="gramEnd"/>
    </w:p>
    <w:p w14:paraId="5EBBEA31" w14:textId="42B23021" w:rsidR="00817F2B" w:rsidRPr="003C770B" w:rsidRDefault="00817F2B" w:rsidP="0020683F">
      <w:pPr>
        <w:pStyle w:val="ListParagraph"/>
        <w:numPr>
          <w:ilvl w:val="0"/>
          <w:numId w:val="15"/>
        </w:numPr>
      </w:pPr>
      <w:r w:rsidRPr="003C770B">
        <w:t xml:space="preserve">the inventory </w:t>
      </w:r>
      <w:proofErr w:type="gramStart"/>
      <w:r w:rsidRPr="003C770B">
        <w:t>stage;</w:t>
      </w:r>
      <w:proofErr w:type="gramEnd"/>
    </w:p>
    <w:p w14:paraId="6A14306A" w14:textId="29FBDCA3" w:rsidR="00817F2B" w:rsidRDefault="00817F2B" w:rsidP="0020683F">
      <w:pPr>
        <w:pStyle w:val="ListParagraph"/>
        <w:numPr>
          <w:ilvl w:val="0"/>
          <w:numId w:val="15"/>
        </w:numPr>
      </w:pPr>
      <w:r w:rsidRPr="003C770B">
        <w:t>the invoice stage (post-shipment).</w:t>
      </w:r>
    </w:p>
    <w:p w14:paraId="2E8ED8C8" w14:textId="77777777" w:rsidR="00892D8C" w:rsidRDefault="00892D8C" w:rsidP="00892D8C"/>
    <w:p w14:paraId="2A95B86A" w14:textId="408AF968" w:rsidR="00892D8C" w:rsidRDefault="00892D8C" w:rsidP="00B354F7">
      <w:pPr>
        <w:pStyle w:val="Heading2"/>
        <w:pBdr>
          <w:top w:val="single" w:sz="4" w:space="1" w:color="auto"/>
          <w:left w:val="single" w:sz="4" w:space="4" w:color="auto"/>
          <w:bottom w:val="single" w:sz="4" w:space="1" w:color="auto"/>
          <w:right w:val="single" w:sz="4" w:space="4" w:color="auto"/>
        </w:pBdr>
      </w:pPr>
      <w:r>
        <w:lastRenderedPageBreak/>
        <w:t>Key terms</w:t>
      </w:r>
    </w:p>
    <w:p w14:paraId="10B79B6E" w14:textId="7107AECF" w:rsidR="00892D8C" w:rsidRPr="00B354F7" w:rsidRDefault="00892D8C" w:rsidP="00B354F7">
      <w:pPr>
        <w:pBdr>
          <w:top w:val="single" w:sz="4" w:space="1" w:color="auto"/>
          <w:left w:val="single" w:sz="4" w:space="4" w:color="auto"/>
          <w:bottom w:val="single" w:sz="4" w:space="1" w:color="auto"/>
          <w:right w:val="single" w:sz="4" w:space="4" w:color="auto"/>
        </w:pBdr>
        <w:rPr>
          <w:b/>
          <w:bCs/>
        </w:rPr>
      </w:pPr>
      <w:proofErr w:type="gramStart"/>
      <w:r w:rsidRPr="00B354F7">
        <w:rPr>
          <w:b/>
          <w:bCs/>
        </w:rPr>
        <w:t>Receivables</w:t>
      </w:r>
      <w:proofErr w:type="gramEnd"/>
      <w:r w:rsidRPr="00B354F7">
        <w:rPr>
          <w:b/>
          <w:bCs/>
        </w:rPr>
        <w:t xml:space="preserve"> purchase</w:t>
      </w:r>
    </w:p>
    <w:p w14:paraId="51FDFD67" w14:textId="4708F7BA" w:rsidR="00892D8C" w:rsidRDefault="007963AF" w:rsidP="00B354F7">
      <w:pPr>
        <w:pBdr>
          <w:top w:val="single" w:sz="4" w:space="1" w:color="auto"/>
          <w:left w:val="single" w:sz="4" w:space="4" w:color="auto"/>
          <w:bottom w:val="single" w:sz="4" w:space="1" w:color="auto"/>
          <w:right w:val="single" w:sz="4" w:space="4" w:color="auto"/>
        </w:pBdr>
      </w:pPr>
      <w:r>
        <w:t>An agreement</w:t>
      </w:r>
      <w:r w:rsidR="00892D8C">
        <w:t xml:space="preserve"> where</w:t>
      </w:r>
      <w:r w:rsidR="005F2BE4">
        <w:t>by</w:t>
      </w:r>
      <w:r w:rsidR="00892D8C">
        <w:t xml:space="preserve"> </w:t>
      </w:r>
      <w:r w:rsidR="00200608">
        <w:t xml:space="preserve">a </w:t>
      </w:r>
      <w:r w:rsidR="00892D8C">
        <w:t>seller</w:t>
      </w:r>
      <w:r w:rsidR="005F2BE4">
        <w:t xml:space="preserve"> </w:t>
      </w:r>
      <w:r>
        <w:t xml:space="preserve">of goods </w:t>
      </w:r>
      <w:r w:rsidR="005F2BE4">
        <w:t>can</w:t>
      </w:r>
      <w:r w:rsidR="00892D8C">
        <w:t xml:space="preserve"> obtain financing by selling all or a part of their receivables </w:t>
      </w:r>
      <w:r w:rsidR="00033FEF">
        <w:t xml:space="preserve">(the amount owed for supply of goods or services) </w:t>
      </w:r>
      <w:r w:rsidR="00892D8C">
        <w:t xml:space="preserve">to </w:t>
      </w:r>
      <w:r w:rsidR="00200608">
        <w:t>a bank</w:t>
      </w:r>
      <w:r w:rsidR="005F2BE4">
        <w:t xml:space="preserve"> or other </w:t>
      </w:r>
      <w:r w:rsidR="00892D8C">
        <w:t>finance provider.</w:t>
      </w:r>
    </w:p>
    <w:p w14:paraId="5E89653D" w14:textId="77777777" w:rsidR="00892D8C" w:rsidRDefault="00892D8C" w:rsidP="00B354F7"/>
    <w:p w14:paraId="6AEB0DC1" w14:textId="1FCB31DD" w:rsidR="00CF720B" w:rsidRPr="00CF720B" w:rsidRDefault="00CF720B" w:rsidP="00CF720B">
      <w:r w:rsidRPr="00CF720B">
        <w:t>The stages at which individual supply chain finance solutions may be used to meet client needs are illustrated in Figure 7.</w:t>
      </w:r>
      <w:r w:rsidR="008108A2">
        <w:t>2</w:t>
      </w:r>
      <w:r w:rsidRPr="00CF720B">
        <w:t>.</w:t>
      </w:r>
    </w:p>
    <w:p w14:paraId="567BA3BE" w14:textId="77777777" w:rsidR="00CF720B" w:rsidRPr="00CF720B" w:rsidRDefault="00CF720B" w:rsidP="00CF720B">
      <w:pPr>
        <w:ind w:left="360"/>
      </w:pPr>
    </w:p>
    <w:p w14:paraId="604588F6" w14:textId="5144BDDB" w:rsidR="00CF720B" w:rsidRDefault="00CF720B" w:rsidP="00CF720B">
      <w:pPr>
        <w:rPr>
          <w:b/>
        </w:rPr>
      </w:pPr>
      <w:r w:rsidRPr="00CF720B">
        <w:rPr>
          <w:b/>
        </w:rPr>
        <w:t>Figure 7.</w:t>
      </w:r>
      <w:r w:rsidR="008108A2">
        <w:rPr>
          <w:b/>
        </w:rPr>
        <w:t xml:space="preserve">2 </w:t>
      </w:r>
      <w:r w:rsidR="004B077A">
        <w:rPr>
          <w:b/>
        </w:rPr>
        <w:t>Techniques relative to the supply chain</w:t>
      </w:r>
    </w:p>
    <w:p w14:paraId="6DCF3546" w14:textId="413BBC4F" w:rsidR="00CF720B" w:rsidRPr="00CF720B" w:rsidRDefault="00CF720B" w:rsidP="00CF720B">
      <w:pPr>
        <w:rPr>
          <w:b/>
        </w:rPr>
      </w:pPr>
      <w:r>
        <w:rPr>
          <w:noProof/>
        </w:rPr>
        <w:drawing>
          <wp:inline distT="0" distB="0" distL="0" distR="0" wp14:anchorId="2BB40289" wp14:editId="7C2DB701">
            <wp:extent cx="5943600" cy="2667183"/>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5943600" cy="2667183"/>
                    </a:xfrm>
                    <a:prstGeom prst="rect">
                      <a:avLst/>
                    </a:prstGeom>
                  </pic:spPr>
                </pic:pic>
              </a:graphicData>
            </a:graphic>
          </wp:inline>
        </w:drawing>
      </w:r>
    </w:p>
    <w:p w14:paraId="66A43682" w14:textId="77777777" w:rsidR="00CF720B" w:rsidRPr="00CF720B" w:rsidRDefault="00CF720B" w:rsidP="00CF720B">
      <w:pPr>
        <w:rPr>
          <w:strike/>
        </w:rPr>
      </w:pPr>
    </w:p>
    <w:p w14:paraId="60D0D27B" w14:textId="646711F4" w:rsidR="00CF720B" w:rsidRPr="00CF720B" w:rsidRDefault="00CF720B" w:rsidP="00CF720B">
      <w:pPr>
        <w:jc w:val="right"/>
        <w:rPr>
          <w:strike/>
        </w:rPr>
      </w:pPr>
      <w:r w:rsidRPr="00CF720B">
        <w:rPr>
          <w:rFonts w:cstheme="minorHAnsi"/>
          <w:i/>
          <w:iCs/>
        </w:rPr>
        <w:t>Source</w:t>
      </w:r>
      <w:r w:rsidRPr="00CF720B">
        <w:rPr>
          <w:rFonts w:cstheme="minorHAnsi"/>
        </w:rPr>
        <w:t>: Bugeja and Taylor (2018)</w:t>
      </w:r>
    </w:p>
    <w:p w14:paraId="011D7873" w14:textId="682A3FA9" w:rsidR="00154784" w:rsidRPr="0014735F" w:rsidRDefault="00817F2B" w:rsidP="0014735F">
      <w:r w:rsidRPr="003C770B">
        <w:t xml:space="preserve"> </w:t>
      </w:r>
    </w:p>
    <w:p w14:paraId="2046D1C3" w14:textId="7783D4F4" w:rsidR="00505587" w:rsidRPr="00A843CE" w:rsidRDefault="00CF720B" w:rsidP="00B354F7">
      <w:pPr>
        <w:pStyle w:val="Heading3"/>
      </w:pPr>
      <w:r>
        <w:t xml:space="preserve">7.7.1 </w:t>
      </w:r>
      <w:r w:rsidR="00505587" w:rsidRPr="00A843CE">
        <w:t>Receivables purchase</w:t>
      </w:r>
      <w:r>
        <w:t xml:space="preserve"> techniques</w:t>
      </w:r>
    </w:p>
    <w:p w14:paraId="18F66E40" w14:textId="77777777" w:rsidR="00845234" w:rsidRDefault="00845234" w:rsidP="00C1426D"/>
    <w:p w14:paraId="15390FA0" w14:textId="7C78B37D" w:rsidR="009A4427" w:rsidRDefault="00200608" w:rsidP="00C1426D">
      <w:r>
        <w:t>As we learned in section 7.7, receivables purchase is an arrangement whereby a seller can obtain financing by selling all or a part of their receivables to a bank or other finance provider</w:t>
      </w:r>
      <w:r w:rsidR="008259FD">
        <w:t xml:space="preserve">. In other words, a company sells its </w:t>
      </w:r>
      <w:proofErr w:type="gramStart"/>
      <w:r w:rsidR="008259FD">
        <w:t>as yet</w:t>
      </w:r>
      <w:proofErr w:type="gramEnd"/>
      <w:r w:rsidR="008259FD">
        <w:t xml:space="preserve"> unpaid receivables, generally an invoice issued. </w:t>
      </w:r>
      <w:r w:rsidR="009A4427">
        <w:t>Here, the finance provider is buying an asset rather than making a loan.</w:t>
      </w:r>
    </w:p>
    <w:p w14:paraId="4A5E0F02" w14:textId="3F7BE512" w:rsidR="008259FD" w:rsidRDefault="0014735F" w:rsidP="00C1426D">
      <w:r>
        <w:t>Supply chain finance</w:t>
      </w:r>
      <w:r w:rsidR="008259FD">
        <w:t xml:space="preserve"> techniques based on receivables purchase include:</w:t>
      </w:r>
    </w:p>
    <w:p w14:paraId="62F1E768" w14:textId="5BE28A88" w:rsidR="008259FD" w:rsidRPr="008259FD" w:rsidRDefault="008259FD" w:rsidP="0020683F">
      <w:pPr>
        <w:pStyle w:val="ListParagraph"/>
        <w:numPr>
          <w:ilvl w:val="0"/>
          <w:numId w:val="17"/>
        </w:numPr>
      </w:pPr>
      <w:proofErr w:type="gramStart"/>
      <w:r w:rsidRPr="00A843CE">
        <w:rPr>
          <w:b/>
        </w:rPr>
        <w:t>Receivables</w:t>
      </w:r>
      <w:proofErr w:type="gramEnd"/>
      <w:r w:rsidRPr="00A843CE">
        <w:rPr>
          <w:b/>
        </w:rPr>
        <w:t xml:space="preserve"> discounting</w:t>
      </w:r>
      <w:r w:rsidRPr="008259FD">
        <w:t xml:space="preserve"> –</w:t>
      </w:r>
      <w:r w:rsidR="00B350FE">
        <w:t xml:space="preserve"> </w:t>
      </w:r>
      <w:r w:rsidR="009A4427" w:rsidRPr="008D09FD">
        <w:t>sellers of goods and services sell individual or multiple receivables (represented by outstanding invoices) to a finance provider at a discoun</w:t>
      </w:r>
      <w:r w:rsidR="009A4427">
        <w:t>t</w:t>
      </w:r>
      <w:r w:rsidR="00DC5A2B">
        <w:t>.</w:t>
      </w:r>
    </w:p>
    <w:p w14:paraId="2D05D6F8" w14:textId="7A10C1A0" w:rsidR="008259FD" w:rsidRPr="009A4427" w:rsidRDefault="008259FD" w:rsidP="0020683F">
      <w:pPr>
        <w:pStyle w:val="ListParagraph"/>
        <w:numPr>
          <w:ilvl w:val="0"/>
          <w:numId w:val="17"/>
        </w:numPr>
      </w:pPr>
      <w:r w:rsidRPr="00A843CE">
        <w:rPr>
          <w:b/>
        </w:rPr>
        <w:lastRenderedPageBreak/>
        <w:t>Forfaiting</w:t>
      </w:r>
      <w:r w:rsidRPr="009A4427">
        <w:t xml:space="preserve"> – </w:t>
      </w:r>
      <w:r w:rsidR="009A4427" w:rsidRPr="008D09FD">
        <w:t>the purchase of future payment obligations (</w:t>
      </w:r>
      <w:r w:rsidR="0031553A">
        <w:t xml:space="preserve">which are </w:t>
      </w:r>
      <w:r w:rsidR="009A4427" w:rsidRPr="008D09FD">
        <w:t>normally in negotiable or transferable form</w:t>
      </w:r>
      <w:r w:rsidR="0031553A">
        <w:t xml:space="preserve"> without recourse</w:t>
      </w:r>
      <w:r w:rsidR="009A4427" w:rsidRPr="008D09FD">
        <w:t>)</w:t>
      </w:r>
      <w:r w:rsidR="0031553A">
        <w:t>.</w:t>
      </w:r>
      <w:r w:rsidR="009A4427" w:rsidRPr="008D09FD">
        <w:t xml:space="preserve"> </w:t>
      </w:r>
      <w:r w:rsidR="0031553A">
        <w:t xml:space="preserve">The purchase is carried out either </w:t>
      </w:r>
      <w:r w:rsidR="009A4427" w:rsidRPr="008D09FD">
        <w:t>at a discount or at face value in return for a financing charge</w:t>
      </w:r>
      <w:r w:rsidR="00791F7C">
        <w:t>.</w:t>
      </w:r>
    </w:p>
    <w:p w14:paraId="09A3DCE6" w14:textId="28BBE9AD" w:rsidR="008259FD" w:rsidRPr="009A4427" w:rsidRDefault="008259FD" w:rsidP="0020683F">
      <w:pPr>
        <w:pStyle w:val="ListParagraph"/>
        <w:numPr>
          <w:ilvl w:val="0"/>
          <w:numId w:val="17"/>
        </w:numPr>
      </w:pPr>
      <w:r w:rsidRPr="00A843CE">
        <w:rPr>
          <w:b/>
        </w:rPr>
        <w:t xml:space="preserve">Factoring </w:t>
      </w:r>
      <w:r w:rsidRPr="009A4427">
        <w:t xml:space="preserve">– </w:t>
      </w:r>
      <w:r w:rsidR="00A378F1" w:rsidRPr="008D09FD">
        <w:t>sellers of goods and services sell their receivables (represented by outstanding invoices) at a discount to a finance provider (commonly known as the ‘factor’)</w:t>
      </w:r>
      <w:r w:rsidR="0070278A">
        <w:t>.</w:t>
      </w:r>
      <w:r w:rsidR="00A378F1">
        <w:t xml:space="preserve"> </w:t>
      </w:r>
      <w:r w:rsidR="0070278A">
        <w:t>T</w:t>
      </w:r>
      <w:r w:rsidR="00A378F1" w:rsidRPr="008D09FD">
        <w:t>he finance provider becomes responsible for managing the debtor portfolio and collecting the payment of the underlying receivables</w:t>
      </w:r>
      <w:r w:rsidR="00DC5A2B">
        <w:t>.</w:t>
      </w:r>
    </w:p>
    <w:p w14:paraId="38C109E5" w14:textId="7C29AD47" w:rsidR="008259FD" w:rsidRDefault="008259FD" w:rsidP="0020683F">
      <w:pPr>
        <w:pStyle w:val="ListParagraph"/>
        <w:numPr>
          <w:ilvl w:val="0"/>
          <w:numId w:val="17"/>
        </w:numPr>
      </w:pPr>
      <w:proofErr w:type="gramStart"/>
      <w:r w:rsidRPr="00A843CE">
        <w:rPr>
          <w:b/>
        </w:rPr>
        <w:t>Payables</w:t>
      </w:r>
      <w:proofErr w:type="gramEnd"/>
      <w:r w:rsidRPr="00A843CE">
        <w:rPr>
          <w:b/>
        </w:rPr>
        <w:t xml:space="preserve"> </w:t>
      </w:r>
      <w:r w:rsidR="00B726E0">
        <w:rPr>
          <w:b/>
        </w:rPr>
        <w:t>f</w:t>
      </w:r>
      <w:r w:rsidRPr="00A843CE">
        <w:rPr>
          <w:b/>
        </w:rPr>
        <w:t>inance</w:t>
      </w:r>
      <w:r w:rsidRPr="00A378F1">
        <w:t xml:space="preserve"> –</w:t>
      </w:r>
      <w:r w:rsidR="00DC5A2B">
        <w:t xml:space="preserve"> </w:t>
      </w:r>
      <w:r w:rsidR="00A378F1" w:rsidRPr="008D09FD">
        <w:t xml:space="preserve">a buyer-led </w:t>
      </w:r>
      <w:proofErr w:type="spellStart"/>
      <w:r w:rsidR="00A378F1" w:rsidRPr="008D09FD">
        <w:t>programme</w:t>
      </w:r>
      <w:proofErr w:type="spellEnd"/>
      <w:r w:rsidR="00A378F1" w:rsidRPr="008D09FD">
        <w:t xml:space="preserve"> within which sellers in the buyer’s supply chain are able to access finance by means of </w:t>
      </w:r>
      <w:r w:rsidR="00B726E0">
        <w:t>r</w:t>
      </w:r>
      <w:r w:rsidR="00A378F1" w:rsidRPr="008D09FD">
        <w:t xml:space="preserve">eceivables </w:t>
      </w:r>
      <w:r w:rsidR="00B726E0">
        <w:t>p</w:t>
      </w:r>
      <w:r w:rsidR="00A378F1" w:rsidRPr="008D09FD">
        <w:t xml:space="preserve">urchase. The technique provides a seller of goods or services with the option of receiving the discounted value of receivables (represented by outstanding invoices) prior to their actual due date and typically at a financing cost aligned with the credit risk of the buyer. The payable continues to be due by the </w:t>
      </w:r>
      <w:r w:rsidR="009C476D">
        <w:t>b</w:t>
      </w:r>
      <w:r w:rsidR="00A378F1" w:rsidRPr="008D09FD">
        <w:t>uyer until its due date</w:t>
      </w:r>
      <w:r w:rsidR="009C476D">
        <w:t>.</w:t>
      </w:r>
    </w:p>
    <w:p w14:paraId="4215D87E" w14:textId="13CB3C23" w:rsidR="009A4427" w:rsidRPr="009A4427" w:rsidRDefault="009A4427" w:rsidP="00CF720B">
      <w:pPr>
        <w:ind w:left="5760"/>
        <w:jc w:val="right"/>
      </w:pPr>
      <w:r w:rsidRPr="008D09FD">
        <w:t>(</w:t>
      </w:r>
      <w:r w:rsidR="00933133">
        <w:t xml:space="preserve">Adapted from </w:t>
      </w:r>
      <w:r w:rsidRPr="008D09FD">
        <w:t>GSCFF, 2016)</w:t>
      </w:r>
    </w:p>
    <w:p w14:paraId="1F13A89A" w14:textId="19C3E43E" w:rsidR="008259FD" w:rsidRDefault="008259FD" w:rsidP="00C1426D"/>
    <w:p w14:paraId="0B17E27D" w14:textId="2A04BD4A" w:rsidR="00505587" w:rsidRPr="00A843CE" w:rsidRDefault="00CF720B" w:rsidP="00B354F7">
      <w:pPr>
        <w:pStyle w:val="Heading3"/>
      </w:pPr>
      <w:r>
        <w:t xml:space="preserve">7.7.2 </w:t>
      </w:r>
      <w:r w:rsidR="00505587" w:rsidRPr="00A843CE">
        <w:t>Loan or advance</w:t>
      </w:r>
      <w:r>
        <w:t>-based techniques</w:t>
      </w:r>
    </w:p>
    <w:p w14:paraId="541E7416" w14:textId="77777777" w:rsidR="00845234" w:rsidRDefault="00845234" w:rsidP="008259FD"/>
    <w:p w14:paraId="4DAC741F" w14:textId="18D14654" w:rsidR="008259FD" w:rsidRPr="008259FD" w:rsidRDefault="004E76EC" w:rsidP="008259FD">
      <w:r>
        <w:t>The following are supply chain finance</w:t>
      </w:r>
      <w:r w:rsidRPr="008259FD">
        <w:t xml:space="preserve"> </w:t>
      </w:r>
      <w:r w:rsidR="008259FD" w:rsidRPr="008259FD">
        <w:t>techniques based on loans or advances:</w:t>
      </w:r>
    </w:p>
    <w:p w14:paraId="15F08716" w14:textId="1004117A" w:rsidR="008259FD" w:rsidRPr="008259FD" w:rsidRDefault="008259FD" w:rsidP="0020683F">
      <w:pPr>
        <w:pStyle w:val="ListParagraph"/>
        <w:numPr>
          <w:ilvl w:val="0"/>
          <w:numId w:val="17"/>
        </w:numPr>
      </w:pPr>
      <w:r w:rsidRPr="00A843CE">
        <w:rPr>
          <w:b/>
        </w:rPr>
        <w:t xml:space="preserve">Loan or </w:t>
      </w:r>
      <w:r w:rsidR="00CF720B">
        <w:rPr>
          <w:b/>
        </w:rPr>
        <w:t>a</w:t>
      </w:r>
      <w:r w:rsidRPr="00A843CE">
        <w:rPr>
          <w:b/>
        </w:rPr>
        <w:t>dvance against receivables</w:t>
      </w:r>
      <w:r w:rsidRPr="008259FD">
        <w:t xml:space="preserve"> –</w:t>
      </w:r>
      <w:r w:rsidR="00C362CA">
        <w:t xml:space="preserve"> </w:t>
      </w:r>
      <w:r w:rsidR="00A378F1">
        <w:t>financing made available to a party involved in a supply chain on the expectation of repayment from funds generated from current or future trade receivables</w:t>
      </w:r>
      <w:r w:rsidR="005334D7">
        <w:t>.</w:t>
      </w:r>
      <w:r w:rsidR="00641B4E">
        <w:t xml:space="preserve"> </w:t>
      </w:r>
      <w:r w:rsidR="005334D7">
        <w:t>U</w:t>
      </w:r>
      <w:r w:rsidR="00641B4E">
        <w:t xml:space="preserve">sually made against the security of such </w:t>
      </w:r>
      <w:proofErr w:type="gramStart"/>
      <w:r w:rsidR="00641B4E">
        <w:t xml:space="preserve">receivables, </w:t>
      </w:r>
      <w:r w:rsidR="00A378F1">
        <w:t>but</w:t>
      </w:r>
      <w:proofErr w:type="gramEnd"/>
      <w:r w:rsidR="00A378F1">
        <w:t xml:space="preserve"> may be unsecured</w:t>
      </w:r>
      <w:r w:rsidR="00C362CA">
        <w:t>.</w:t>
      </w:r>
    </w:p>
    <w:p w14:paraId="41F4F020" w14:textId="54E984DA" w:rsidR="008259FD" w:rsidRPr="009A4427" w:rsidRDefault="008259FD" w:rsidP="0020683F">
      <w:pPr>
        <w:pStyle w:val="ListParagraph"/>
        <w:numPr>
          <w:ilvl w:val="0"/>
          <w:numId w:val="17"/>
        </w:numPr>
      </w:pPr>
      <w:r w:rsidRPr="00A843CE">
        <w:rPr>
          <w:b/>
        </w:rPr>
        <w:t xml:space="preserve">Distributor </w:t>
      </w:r>
      <w:r w:rsidR="00CF720B">
        <w:rPr>
          <w:b/>
        </w:rPr>
        <w:t>f</w:t>
      </w:r>
      <w:r w:rsidRPr="00A843CE">
        <w:rPr>
          <w:b/>
        </w:rPr>
        <w:t>inance</w:t>
      </w:r>
      <w:r w:rsidRPr="009A4427">
        <w:t xml:space="preserve"> –</w:t>
      </w:r>
      <w:r w:rsidR="00C362CA">
        <w:t xml:space="preserve"> </w:t>
      </w:r>
      <w:r w:rsidR="00A378F1">
        <w:t>financing for a distributor o</w:t>
      </w:r>
      <w:r w:rsidR="005F3B86">
        <w:t>r</w:t>
      </w:r>
      <w:r w:rsidR="00A378F1">
        <w:t xml:space="preserve"> large manufacturer to cover the holding of goods for re-sale and to bridge the liquidity gap until the receipt of funds</w:t>
      </w:r>
      <w:r w:rsidR="00505587">
        <w:t xml:space="preserve"> from receivables following the sale of goods</w:t>
      </w:r>
      <w:r w:rsidR="005F3B86">
        <w:t>.</w:t>
      </w:r>
    </w:p>
    <w:p w14:paraId="089A0AC6" w14:textId="54194A2D" w:rsidR="008259FD" w:rsidRPr="009A4427" w:rsidRDefault="008259FD" w:rsidP="0020683F">
      <w:pPr>
        <w:pStyle w:val="ListParagraph"/>
        <w:numPr>
          <w:ilvl w:val="0"/>
          <w:numId w:val="17"/>
        </w:numPr>
      </w:pPr>
      <w:r w:rsidRPr="00A843CE">
        <w:rPr>
          <w:b/>
        </w:rPr>
        <w:t xml:space="preserve">Loan or </w:t>
      </w:r>
      <w:r w:rsidR="00CF720B">
        <w:rPr>
          <w:b/>
        </w:rPr>
        <w:t>a</w:t>
      </w:r>
      <w:r w:rsidRPr="00A843CE">
        <w:rPr>
          <w:b/>
        </w:rPr>
        <w:t>dvance against inventory</w:t>
      </w:r>
      <w:r w:rsidRPr="009A4427">
        <w:t xml:space="preserve"> – </w:t>
      </w:r>
      <w:r w:rsidR="00505587">
        <w:t>financing provided to a buyer or seller for the holding or warehousing of goods</w:t>
      </w:r>
      <w:r w:rsidR="00C362CA">
        <w:t>.</w:t>
      </w:r>
    </w:p>
    <w:p w14:paraId="006A9524" w14:textId="4DD3D565" w:rsidR="008259FD" w:rsidRPr="009A4427" w:rsidRDefault="008259FD" w:rsidP="0020683F">
      <w:pPr>
        <w:pStyle w:val="ListParagraph"/>
        <w:numPr>
          <w:ilvl w:val="0"/>
          <w:numId w:val="17"/>
        </w:numPr>
      </w:pPr>
      <w:r w:rsidRPr="00A843CE">
        <w:rPr>
          <w:b/>
        </w:rPr>
        <w:t>Pre-shipment finance</w:t>
      </w:r>
      <w:r w:rsidRPr="009A4427">
        <w:t xml:space="preserve"> –</w:t>
      </w:r>
      <w:r w:rsidR="00CC6213">
        <w:t xml:space="preserve"> </w:t>
      </w:r>
      <w:r w:rsidR="006D3F8D">
        <w:t xml:space="preserve">a facility made available </w:t>
      </w:r>
      <w:r w:rsidR="00505587">
        <w:t>to a seller of goods and/or services for the sourcing, manufacture or conversion of raw materials or semi-finished goods</w:t>
      </w:r>
      <w:r w:rsidR="00CC6213">
        <w:t>.</w:t>
      </w:r>
    </w:p>
    <w:p w14:paraId="7ECA964D" w14:textId="316D0AF9" w:rsidR="00505587" w:rsidRPr="009A4427" w:rsidRDefault="00505587" w:rsidP="00CF720B">
      <w:pPr>
        <w:ind w:left="5760"/>
        <w:jc w:val="right"/>
      </w:pPr>
      <w:r w:rsidRPr="008D09FD">
        <w:t>(</w:t>
      </w:r>
      <w:r w:rsidR="0058152D">
        <w:t xml:space="preserve">Adapted from </w:t>
      </w:r>
      <w:r w:rsidRPr="008D09FD">
        <w:t>GSCFF, 2016)</w:t>
      </w:r>
    </w:p>
    <w:p w14:paraId="0F0DEED8" w14:textId="0358AAFE" w:rsidR="005C0EB7" w:rsidRPr="00A843CE" w:rsidRDefault="005C0EB7" w:rsidP="00B354F7"/>
    <w:p w14:paraId="30B48FC8" w14:textId="5775D21E" w:rsidR="00907E62" w:rsidRPr="00AC59C7" w:rsidRDefault="00907E62" w:rsidP="00907E62">
      <w:pPr>
        <w:pStyle w:val="Heading2"/>
      </w:pPr>
      <w:r w:rsidRPr="00AC59C7">
        <w:t>7.</w:t>
      </w:r>
      <w:r w:rsidR="003B0D5B">
        <w:t>8</w:t>
      </w:r>
      <w:r w:rsidRPr="00AC59C7">
        <w:t xml:space="preserve"> Working capital management</w:t>
      </w:r>
    </w:p>
    <w:p w14:paraId="3EA6916C" w14:textId="77777777" w:rsidR="00845234" w:rsidRDefault="00845234" w:rsidP="00907E62">
      <w:pPr>
        <w:rPr>
          <w:rFonts w:cstheme="minorHAnsi"/>
          <w:color w:val="000000" w:themeColor="text1"/>
        </w:rPr>
      </w:pPr>
    </w:p>
    <w:p w14:paraId="19FCC220" w14:textId="06C064A2" w:rsidR="00907E62" w:rsidRDefault="00907E62" w:rsidP="00907E62">
      <w:pPr>
        <w:rPr>
          <w:rFonts w:cstheme="minorHAnsi"/>
          <w:color w:val="000000" w:themeColor="text1"/>
        </w:rPr>
      </w:pPr>
      <w:r>
        <w:rPr>
          <w:rFonts w:cstheme="minorHAnsi"/>
          <w:color w:val="000000" w:themeColor="text1"/>
        </w:rPr>
        <w:t xml:space="preserve">In Topic 2, you learned about assets and liabilities. Earlier in this topic, you learned about financing and </w:t>
      </w:r>
      <w:r w:rsidR="006E7C18">
        <w:rPr>
          <w:rFonts w:cstheme="minorHAnsi"/>
          <w:color w:val="000000" w:themeColor="text1"/>
        </w:rPr>
        <w:t xml:space="preserve">supply chain finance </w:t>
      </w:r>
      <w:r>
        <w:rPr>
          <w:rFonts w:cstheme="minorHAnsi"/>
          <w:color w:val="000000" w:themeColor="text1"/>
        </w:rPr>
        <w:t xml:space="preserve">products and techniques. </w:t>
      </w:r>
      <w:r w:rsidRPr="007167D7">
        <w:rPr>
          <w:rFonts w:cstheme="minorHAnsi"/>
          <w:color w:val="000000" w:themeColor="text1"/>
        </w:rPr>
        <w:t xml:space="preserve">Working capital management is </w:t>
      </w:r>
      <w:r w:rsidR="007167D7">
        <w:rPr>
          <w:rFonts w:cstheme="minorHAnsi"/>
          <w:color w:val="000000" w:themeColor="text1"/>
        </w:rPr>
        <w:t>a</w:t>
      </w:r>
      <w:r w:rsidR="007167D7" w:rsidRPr="007167D7">
        <w:rPr>
          <w:rFonts w:cstheme="minorHAnsi"/>
          <w:color w:val="000000" w:themeColor="text1"/>
        </w:rPr>
        <w:t xml:space="preserve"> business strategy whereby a company aims to operate with maximum efficien</w:t>
      </w:r>
      <w:r w:rsidR="0060067F">
        <w:rPr>
          <w:rFonts w:cstheme="minorHAnsi"/>
          <w:color w:val="000000" w:themeColor="text1"/>
        </w:rPr>
        <w:t>cy</w:t>
      </w:r>
      <w:r w:rsidR="007167D7" w:rsidRPr="007167D7">
        <w:rPr>
          <w:rFonts w:cstheme="minorHAnsi"/>
          <w:color w:val="000000" w:themeColor="text1"/>
        </w:rPr>
        <w:t xml:space="preserve"> by monitoring and using its current assets and liabilities optimally, using various forms of financing offered by banks.</w:t>
      </w:r>
    </w:p>
    <w:p w14:paraId="52B84E48" w14:textId="6599009B" w:rsidR="00CF720B" w:rsidRDefault="00907E62" w:rsidP="00907E62">
      <w:pPr>
        <w:rPr>
          <w:rFonts w:cstheme="minorHAnsi"/>
          <w:color w:val="000000" w:themeColor="text1"/>
        </w:rPr>
      </w:pPr>
      <w:r>
        <w:rPr>
          <w:rFonts w:cstheme="minorHAnsi"/>
          <w:color w:val="000000" w:themeColor="text1"/>
        </w:rPr>
        <w:t xml:space="preserve">To better understand working capital management, it is important to </w:t>
      </w:r>
      <w:r w:rsidR="00D365AB">
        <w:rPr>
          <w:rFonts w:cstheme="minorHAnsi"/>
          <w:color w:val="000000" w:themeColor="text1"/>
        </w:rPr>
        <w:t xml:space="preserve">know </w:t>
      </w:r>
      <w:r w:rsidR="008F4154">
        <w:rPr>
          <w:rFonts w:cstheme="minorHAnsi"/>
          <w:color w:val="000000" w:themeColor="text1"/>
        </w:rPr>
        <w:t>a few</w:t>
      </w:r>
      <w:r>
        <w:rPr>
          <w:rFonts w:cstheme="minorHAnsi"/>
          <w:color w:val="000000" w:themeColor="text1"/>
        </w:rPr>
        <w:t xml:space="preserve"> key terms</w:t>
      </w:r>
      <w:r w:rsidR="00D365AB">
        <w:rPr>
          <w:rFonts w:cstheme="minorHAnsi"/>
          <w:color w:val="000000" w:themeColor="text1"/>
        </w:rPr>
        <w:t>.</w:t>
      </w:r>
    </w:p>
    <w:p w14:paraId="7A191729" w14:textId="77777777" w:rsidR="00D365AB" w:rsidRDefault="00D365AB" w:rsidP="00907E62">
      <w:pPr>
        <w:rPr>
          <w:rFonts w:cstheme="minorHAnsi"/>
          <w:color w:val="000000" w:themeColor="text1"/>
        </w:rPr>
      </w:pPr>
    </w:p>
    <w:p w14:paraId="10DA4E99" w14:textId="52D26A07" w:rsidR="00D365AB" w:rsidRDefault="00D365AB" w:rsidP="00B354F7">
      <w:pPr>
        <w:pStyle w:val="Heading2"/>
        <w:pBdr>
          <w:top w:val="single" w:sz="4" w:space="1" w:color="auto"/>
          <w:left w:val="single" w:sz="4" w:space="4" w:color="auto"/>
          <w:bottom w:val="single" w:sz="4" w:space="1" w:color="auto"/>
          <w:right w:val="single" w:sz="4" w:space="4" w:color="auto"/>
        </w:pBdr>
      </w:pPr>
      <w:r>
        <w:lastRenderedPageBreak/>
        <w:t>Key terms</w:t>
      </w:r>
    </w:p>
    <w:p w14:paraId="5B3D5313" w14:textId="77777777" w:rsidR="00D365AB" w:rsidRDefault="00907E62" w:rsidP="00B354F7">
      <w:pPr>
        <w:pBdr>
          <w:top w:val="single" w:sz="4" w:space="1" w:color="auto"/>
          <w:left w:val="single" w:sz="4" w:space="4" w:color="auto"/>
          <w:bottom w:val="single" w:sz="4" w:space="1" w:color="auto"/>
          <w:right w:val="single" w:sz="4" w:space="4" w:color="auto"/>
        </w:pBdr>
      </w:pPr>
      <w:r w:rsidRPr="00A843CE">
        <w:rPr>
          <w:b/>
        </w:rPr>
        <w:t>Working capital</w:t>
      </w:r>
      <w:r w:rsidRPr="00A843CE">
        <w:t xml:space="preserve"> </w:t>
      </w:r>
    </w:p>
    <w:p w14:paraId="4EC04CF0" w14:textId="0C971DB4" w:rsidR="00907E62" w:rsidRPr="00A843CE" w:rsidRDefault="00D365AB" w:rsidP="00B354F7">
      <w:pPr>
        <w:pBdr>
          <w:top w:val="single" w:sz="4" w:space="1" w:color="auto"/>
          <w:left w:val="single" w:sz="4" w:space="4" w:color="auto"/>
          <w:bottom w:val="single" w:sz="4" w:space="1" w:color="auto"/>
          <w:right w:val="single" w:sz="4" w:space="4" w:color="auto"/>
        </w:pBdr>
      </w:pPr>
      <w:r>
        <w:t>T</w:t>
      </w:r>
      <w:r w:rsidR="00907E62" w:rsidRPr="00A843CE">
        <w:t xml:space="preserve">he net sum of a company’s current assets </w:t>
      </w:r>
      <w:proofErr w:type="gramStart"/>
      <w:r w:rsidR="00906846">
        <w:t>less</w:t>
      </w:r>
      <w:proofErr w:type="gramEnd"/>
      <w:r w:rsidR="00906846" w:rsidRPr="00A843CE">
        <w:t xml:space="preserve"> </w:t>
      </w:r>
      <w:r w:rsidR="00907E62" w:rsidRPr="00A843CE">
        <w:t>current liabilities</w:t>
      </w:r>
      <w:r w:rsidR="00C7159C">
        <w:t>.</w:t>
      </w:r>
      <w:r w:rsidR="00907E62" w:rsidRPr="00A843CE">
        <w:t xml:space="preserve"> </w:t>
      </w:r>
      <w:r w:rsidR="00C7159C">
        <w:t>I</w:t>
      </w:r>
      <w:r w:rsidR="00907E62" w:rsidRPr="00A843CE">
        <w:t>n essence, the amount of available capital that a company can use to pay short-term expenses.</w:t>
      </w:r>
    </w:p>
    <w:p w14:paraId="0C83E59F" w14:textId="77777777" w:rsidR="00D365AB" w:rsidRDefault="00907E62" w:rsidP="00B354F7">
      <w:pPr>
        <w:pBdr>
          <w:top w:val="single" w:sz="4" w:space="1" w:color="auto"/>
          <w:left w:val="single" w:sz="4" w:space="4" w:color="auto"/>
          <w:bottom w:val="single" w:sz="4" w:space="1" w:color="auto"/>
          <w:right w:val="single" w:sz="4" w:space="4" w:color="auto"/>
        </w:pBdr>
        <w:rPr>
          <w:rFonts w:cstheme="minorHAnsi"/>
          <w:color w:val="000000" w:themeColor="text1"/>
        </w:rPr>
      </w:pPr>
      <w:r w:rsidRPr="00B354F7">
        <w:rPr>
          <w:rFonts w:cstheme="minorHAnsi"/>
          <w:b/>
          <w:color w:val="000000" w:themeColor="text1"/>
        </w:rPr>
        <w:t>Current assets</w:t>
      </w:r>
      <w:r w:rsidRPr="00B354F7">
        <w:rPr>
          <w:rFonts w:cstheme="minorHAnsi"/>
          <w:color w:val="000000" w:themeColor="text1"/>
        </w:rPr>
        <w:t xml:space="preserve"> </w:t>
      </w:r>
    </w:p>
    <w:p w14:paraId="42547A70" w14:textId="1C5B46BA" w:rsidR="00907E62" w:rsidRPr="00B354F7" w:rsidRDefault="00D365AB" w:rsidP="00B354F7">
      <w:pPr>
        <w:pBdr>
          <w:top w:val="single" w:sz="4" w:space="1" w:color="auto"/>
          <w:left w:val="single" w:sz="4" w:space="4" w:color="auto"/>
          <w:bottom w:val="single" w:sz="4" w:space="1" w:color="auto"/>
          <w:right w:val="single" w:sz="4" w:space="4" w:color="auto"/>
        </w:pBdr>
        <w:rPr>
          <w:rFonts w:cstheme="minorHAnsi"/>
          <w:color w:val="000000" w:themeColor="text1"/>
        </w:rPr>
      </w:pPr>
      <w:r>
        <w:rPr>
          <w:rFonts w:cstheme="minorHAnsi"/>
          <w:color w:val="000000" w:themeColor="text1"/>
        </w:rPr>
        <w:t>A</w:t>
      </w:r>
      <w:r w:rsidR="00907E62" w:rsidRPr="00B354F7">
        <w:rPr>
          <w:rFonts w:cstheme="minorHAnsi"/>
          <w:color w:val="000000" w:themeColor="text1"/>
        </w:rPr>
        <w:t>ccounts receivable, or money a company is due to receive within a year, and inventory in all stages of the product process</w:t>
      </w:r>
      <w:r w:rsidR="00F53BB4" w:rsidRPr="00B354F7">
        <w:rPr>
          <w:rFonts w:cstheme="minorHAnsi"/>
          <w:color w:val="000000" w:themeColor="text1"/>
        </w:rPr>
        <w:t>.</w:t>
      </w:r>
    </w:p>
    <w:p w14:paraId="72857450" w14:textId="77777777" w:rsidR="00D365AB" w:rsidRDefault="00907E62" w:rsidP="00B354F7">
      <w:pPr>
        <w:pBdr>
          <w:top w:val="single" w:sz="4" w:space="1" w:color="auto"/>
          <w:left w:val="single" w:sz="4" w:space="4" w:color="auto"/>
          <w:bottom w:val="single" w:sz="4" w:space="1" w:color="auto"/>
          <w:right w:val="single" w:sz="4" w:space="4" w:color="auto"/>
        </w:pBdr>
        <w:rPr>
          <w:rFonts w:cstheme="minorHAnsi"/>
          <w:color w:val="000000" w:themeColor="text1"/>
        </w:rPr>
      </w:pPr>
      <w:r w:rsidRPr="00B354F7">
        <w:rPr>
          <w:rFonts w:cstheme="minorHAnsi"/>
          <w:b/>
          <w:color w:val="000000" w:themeColor="text1"/>
        </w:rPr>
        <w:t>Current liabilities</w:t>
      </w:r>
      <w:r w:rsidRPr="00B354F7">
        <w:rPr>
          <w:rFonts w:cstheme="minorHAnsi"/>
          <w:color w:val="000000" w:themeColor="text1"/>
        </w:rPr>
        <w:t xml:space="preserve"> </w:t>
      </w:r>
    </w:p>
    <w:p w14:paraId="3DEA0011" w14:textId="74B51A38" w:rsidR="00907E62" w:rsidRPr="00B354F7" w:rsidRDefault="00D365AB" w:rsidP="00B354F7">
      <w:pPr>
        <w:pBdr>
          <w:top w:val="single" w:sz="4" w:space="1" w:color="auto"/>
          <w:left w:val="single" w:sz="4" w:space="4" w:color="auto"/>
          <w:bottom w:val="single" w:sz="4" w:space="1" w:color="auto"/>
          <w:right w:val="single" w:sz="4" w:space="4" w:color="auto"/>
        </w:pBdr>
        <w:rPr>
          <w:rFonts w:cstheme="minorHAnsi"/>
          <w:color w:val="000000" w:themeColor="text1"/>
        </w:rPr>
      </w:pPr>
      <w:r>
        <w:rPr>
          <w:rFonts w:cstheme="minorHAnsi"/>
          <w:color w:val="000000" w:themeColor="text1"/>
        </w:rPr>
        <w:t>A</w:t>
      </w:r>
      <w:r w:rsidR="00907E62" w:rsidRPr="00B354F7">
        <w:rPr>
          <w:rFonts w:cstheme="minorHAnsi"/>
          <w:color w:val="000000" w:themeColor="text1"/>
        </w:rPr>
        <w:t>ccounts payable, or money a company is due to pay within a year</w:t>
      </w:r>
      <w:r w:rsidR="00F53BB4" w:rsidRPr="00B354F7">
        <w:rPr>
          <w:rFonts w:cstheme="minorHAnsi"/>
          <w:color w:val="000000" w:themeColor="text1"/>
        </w:rPr>
        <w:t>.</w:t>
      </w:r>
    </w:p>
    <w:p w14:paraId="2B5A4FAD" w14:textId="77777777" w:rsidR="00D365AB" w:rsidRDefault="00D365AB" w:rsidP="00907E62">
      <w:pPr>
        <w:rPr>
          <w:rFonts w:cstheme="minorHAnsi"/>
          <w:color w:val="000000" w:themeColor="text1"/>
        </w:rPr>
      </w:pPr>
    </w:p>
    <w:p w14:paraId="1621E909" w14:textId="5613C50D" w:rsidR="00907E62" w:rsidRDefault="00907E62" w:rsidP="00907E62">
      <w:pPr>
        <w:rPr>
          <w:rFonts w:cstheme="minorHAnsi"/>
          <w:color w:val="000000" w:themeColor="text1"/>
        </w:rPr>
      </w:pPr>
      <w:r>
        <w:rPr>
          <w:rFonts w:cstheme="minorHAnsi"/>
          <w:color w:val="000000" w:themeColor="text1"/>
        </w:rPr>
        <w:t xml:space="preserve">Accounts receivable, inventory and accounts payable are not cash. </w:t>
      </w:r>
      <w:r w:rsidR="0068336E">
        <w:rPr>
          <w:rFonts w:cstheme="minorHAnsi"/>
          <w:color w:val="000000" w:themeColor="text1"/>
        </w:rPr>
        <w:t>However, t</w:t>
      </w:r>
      <w:r>
        <w:rPr>
          <w:rFonts w:cstheme="minorHAnsi"/>
          <w:color w:val="000000" w:themeColor="text1"/>
        </w:rPr>
        <w:t xml:space="preserve">hey are expected to convert to cash within a year and impact cash flow. This is known as the cash conversion cycle. </w:t>
      </w:r>
    </w:p>
    <w:p w14:paraId="2DF5B977" w14:textId="77777777" w:rsidR="00907E62" w:rsidRDefault="00907E62" w:rsidP="00907E62">
      <w:pPr>
        <w:rPr>
          <w:rFonts w:cstheme="minorHAnsi"/>
          <w:color w:val="000000" w:themeColor="text1"/>
        </w:rPr>
      </w:pPr>
    </w:p>
    <w:p w14:paraId="46D8D0BD" w14:textId="77777777" w:rsidR="00907E62" w:rsidRPr="00B354F7" w:rsidRDefault="00907E62" w:rsidP="00907E62">
      <w:pPr>
        <w:rPr>
          <w:rFonts w:eastAsiaTheme="majorEastAsia" w:cstheme="majorBidi"/>
          <w:b/>
        </w:rPr>
      </w:pPr>
      <w:r w:rsidRPr="00B354F7">
        <w:rPr>
          <w:rFonts w:eastAsiaTheme="majorEastAsia" w:cstheme="majorBidi"/>
          <w:b/>
        </w:rPr>
        <w:t>Cash conversion cycle</w:t>
      </w:r>
    </w:p>
    <w:p w14:paraId="2A84EBA4" w14:textId="4F7B735D" w:rsidR="00907E62" w:rsidRDefault="003B0D5B" w:rsidP="003B0D5B">
      <w:pPr>
        <w:rPr>
          <w:rFonts w:cstheme="minorHAnsi"/>
          <w:color w:val="000000" w:themeColor="text1"/>
        </w:rPr>
      </w:pPr>
      <w:r>
        <w:rPr>
          <w:rFonts w:cstheme="minorHAnsi"/>
          <w:color w:val="000000" w:themeColor="text1"/>
        </w:rPr>
        <w:t xml:space="preserve">The cash conversion cycle </w:t>
      </w:r>
      <w:r w:rsidR="00907E62">
        <w:rPr>
          <w:rFonts w:cstheme="minorHAnsi"/>
          <w:color w:val="000000" w:themeColor="text1"/>
        </w:rPr>
        <w:t>is a metric that expresses the time it takes for a company to convert its resources</w:t>
      </w:r>
      <w:r w:rsidR="00F53BB4">
        <w:rPr>
          <w:rFonts w:cstheme="minorHAnsi"/>
          <w:color w:val="000000" w:themeColor="text1"/>
        </w:rPr>
        <w:t>,</w:t>
      </w:r>
      <w:r w:rsidR="00907E62">
        <w:rPr>
          <w:rFonts w:cstheme="minorHAnsi"/>
          <w:color w:val="000000" w:themeColor="text1"/>
        </w:rPr>
        <w:t xml:space="preserve"> such as inventory and accounts receivable</w:t>
      </w:r>
      <w:r w:rsidR="00F53BB4">
        <w:rPr>
          <w:rFonts w:cstheme="minorHAnsi"/>
          <w:color w:val="000000" w:themeColor="text1"/>
        </w:rPr>
        <w:t>,</w:t>
      </w:r>
      <w:r w:rsidR="00907E62">
        <w:rPr>
          <w:rFonts w:cstheme="minorHAnsi"/>
          <w:color w:val="000000" w:themeColor="text1"/>
        </w:rPr>
        <w:t xml:space="preserve"> into cash and the time it takes for a company to pay its bills (accounts payable). </w:t>
      </w:r>
    </w:p>
    <w:p w14:paraId="5AD6A38C" w14:textId="621DBA6A" w:rsidR="00907E62" w:rsidRDefault="00907E62" w:rsidP="00907E62">
      <w:pPr>
        <w:rPr>
          <w:rFonts w:cstheme="minorHAnsi"/>
          <w:color w:val="000000" w:themeColor="text1"/>
        </w:rPr>
      </w:pPr>
      <w:r>
        <w:rPr>
          <w:rFonts w:cstheme="minorHAnsi"/>
          <w:color w:val="000000" w:themeColor="text1"/>
        </w:rPr>
        <w:t xml:space="preserve">The </w:t>
      </w:r>
      <w:r w:rsidR="007403FE">
        <w:rPr>
          <w:rFonts w:cstheme="minorHAnsi"/>
          <w:color w:val="000000" w:themeColor="text1"/>
        </w:rPr>
        <w:t>cash conversion cycle</w:t>
      </w:r>
      <w:r>
        <w:rPr>
          <w:rFonts w:cstheme="minorHAnsi"/>
          <w:color w:val="000000" w:themeColor="text1"/>
        </w:rPr>
        <w:t xml:space="preserve"> consists of three stages, which can be quantified by calculating ratios from information contained in the corporate’s financial statement. These include:</w:t>
      </w:r>
    </w:p>
    <w:p w14:paraId="63E8CB20" w14:textId="6F4A9841" w:rsidR="00907E62" w:rsidRPr="00A843CE" w:rsidRDefault="00FD75B9" w:rsidP="0020683F">
      <w:pPr>
        <w:pStyle w:val="ListParagraph"/>
        <w:numPr>
          <w:ilvl w:val="0"/>
          <w:numId w:val="19"/>
        </w:numPr>
        <w:rPr>
          <w:rFonts w:cstheme="minorHAnsi"/>
          <w:color w:val="000000" w:themeColor="text1"/>
        </w:rPr>
      </w:pPr>
      <w:r>
        <w:rPr>
          <w:rFonts w:cstheme="minorHAnsi"/>
          <w:color w:val="000000" w:themeColor="text1"/>
        </w:rPr>
        <w:t>d</w:t>
      </w:r>
      <w:r w:rsidR="00907E62" w:rsidRPr="00A843CE">
        <w:rPr>
          <w:rFonts w:cstheme="minorHAnsi"/>
          <w:color w:val="000000" w:themeColor="text1"/>
        </w:rPr>
        <w:t>ays inventory outstanding (DIO</w:t>
      </w:r>
      <w:proofErr w:type="gramStart"/>
      <w:r w:rsidR="00907E62" w:rsidRPr="00A843CE">
        <w:rPr>
          <w:rFonts w:cstheme="minorHAnsi"/>
          <w:color w:val="000000" w:themeColor="text1"/>
        </w:rPr>
        <w:t>)</w:t>
      </w:r>
      <w:r>
        <w:rPr>
          <w:rFonts w:cstheme="minorHAnsi"/>
          <w:color w:val="000000" w:themeColor="text1"/>
        </w:rPr>
        <w:t>;</w:t>
      </w:r>
      <w:proofErr w:type="gramEnd"/>
    </w:p>
    <w:p w14:paraId="74C57AA4" w14:textId="1BBFDAD8" w:rsidR="00907E62" w:rsidRPr="00A843CE" w:rsidRDefault="00FD75B9" w:rsidP="0020683F">
      <w:pPr>
        <w:pStyle w:val="ListParagraph"/>
        <w:numPr>
          <w:ilvl w:val="0"/>
          <w:numId w:val="19"/>
        </w:numPr>
        <w:rPr>
          <w:rFonts w:cstheme="minorHAnsi"/>
          <w:color w:val="000000" w:themeColor="text1"/>
        </w:rPr>
      </w:pPr>
      <w:r>
        <w:rPr>
          <w:rFonts w:cstheme="minorHAnsi"/>
          <w:color w:val="000000" w:themeColor="text1"/>
        </w:rPr>
        <w:t>d</w:t>
      </w:r>
      <w:r w:rsidR="00907E62" w:rsidRPr="00A843CE">
        <w:rPr>
          <w:rFonts w:cstheme="minorHAnsi"/>
          <w:color w:val="000000" w:themeColor="text1"/>
        </w:rPr>
        <w:t>ays sales outstanding (DS</w:t>
      </w:r>
      <w:r w:rsidR="00907E62">
        <w:rPr>
          <w:rFonts w:cstheme="minorHAnsi"/>
          <w:color w:val="000000" w:themeColor="text1"/>
        </w:rPr>
        <w:t>O</w:t>
      </w:r>
      <w:proofErr w:type="gramStart"/>
      <w:r w:rsidR="00907E62" w:rsidRPr="00A843CE">
        <w:rPr>
          <w:rFonts w:cstheme="minorHAnsi"/>
          <w:color w:val="000000" w:themeColor="text1"/>
        </w:rPr>
        <w:t>)</w:t>
      </w:r>
      <w:r>
        <w:rPr>
          <w:rFonts w:cstheme="minorHAnsi"/>
          <w:color w:val="000000" w:themeColor="text1"/>
        </w:rPr>
        <w:t>;</w:t>
      </w:r>
      <w:proofErr w:type="gramEnd"/>
    </w:p>
    <w:p w14:paraId="56FED49F" w14:textId="78A22715" w:rsidR="00907E62" w:rsidRDefault="00FD75B9" w:rsidP="0020683F">
      <w:pPr>
        <w:pStyle w:val="ListParagraph"/>
        <w:numPr>
          <w:ilvl w:val="0"/>
          <w:numId w:val="19"/>
        </w:numPr>
        <w:rPr>
          <w:rFonts w:cstheme="minorHAnsi"/>
          <w:color w:val="000000" w:themeColor="text1"/>
        </w:rPr>
      </w:pPr>
      <w:r>
        <w:rPr>
          <w:rFonts w:cstheme="minorHAnsi"/>
          <w:color w:val="000000" w:themeColor="text1"/>
        </w:rPr>
        <w:t>d</w:t>
      </w:r>
      <w:r w:rsidR="00907E62" w:rsidRPr="00A843CE">
        <w:rPr>
          <w:rFonts w:cstheme="minorHAnsi"/>
          <w:color w:val="000000" w:themeColor="text1"/>
        </w:rPr>
        <w:t>ays payables outstanding (DPO)</w:t>
      </w:r>
      <w:r>
        <w:rPr>
          <w:rFonts w:cstheme="minorHAnsi"/>
          <w:color w:val="000000" w:themeColor="text1"/>
        </w:rPr>
        <w:t>.</w:t>
      </w:r>
    </w:p>
    <w:p w14:paraId="7FC24E94" w14:textId="77777777" w:rsidR="006F1EE2" w:rsidRPr="006F1EE2" w:rsidRDefault="006F1EE2" w:rsidP="006F1EE2">
      <w:pPr>
        <w:ind w:left="360"/>
        <w:rPr>
          <w:rFonts w:cstheme="minorHAnsi"/>
          <w:color w:val="000000" w:themeColor="text1"/>
        </w:rPr>
      </w:pPr>
    </w:p>
    <w:p w14:paraId="336C1066" w14:textId="77777777" w:rsidR="00802503" w:rsidRPr="00B354F7" w:rsidRDefault="00802503" w:rsidP="00B354F7">
      <w:pPr>
        <w:pBdr>
          <w:top w:val="single" w:sz="4" w:space="1" w:color="auto"/>
          <w:left w:val="single" w:sz="4" w:space="4" w:color="auto"/>
          <w:bottom w:val="single" w:sz="4" w:space="1" w:color="auto"/>
          <w:right w:val="single" w:sz="4" w:space="4" w:color="auto"/>
        </w:pBdr>
        <w:rPr>
          <w:rFonts w:cstheme="minorHAnsi"/>
          <w:b/>
          <w:bCs/>
          <w:color w:val="000000" w:themeColor="text1"/>
        </w:rPr>
      </w:pPr>
      <w:r w:rsidRPr="00B354F7">
        <w:rPr>
          <w:rFonts w:cstheme="minorHAnsi"/>
          <w:b/>
          <w:bCs/>
          <w:color w:val="000000" w:themeColor="text1"/>
        </w:rPr>
        <w:t>Formula</w:t>
      </w:r>
    </w:p>
    <w:p w14:paraId="06DCA5B0" w14:textId="6FB088B0" w:rsidR="00907E62" w:rsidRDefault="00802503" w:rsidP="00B354F7">
      <w:pPr>
        <w:pBdr>
          <w:top w:val="single" w:sz="4" w:space="1" w:color="auto"/>
          <w:left w:val="single" w:sz="4" w:space="4" w:color="auto"/>
          <w:bottom w:val="single" w:sz="4" w:space="1" w:color="auto"/>
          <w:right w:val="single" w:sz="4" w:space="4" w:color="auto"/>
        </w:pBdr>
        <w:rPr>
          <w:rFonts w:cstheme="minorHAnsi"/>
          <w:color w:val="000000" w:themeColor="text1"/>
        </w:rPr>
      </w:pPr>
      <w:r>
        <w:rPr>
          <w:rFonts w:cstheme="minorHAnsi"/>
          <w:color w:val="000000" w:themeColor="text1"/>
        </w:rPr>
        <w:t xml:space="preserve">Cash conversion cycle </w:t>
      </w:r>
      <w:r w:rsidR="00907E62">
        <w:rPr>
          <w:rFonts w:cstheme="minorHAnsi"/>
          <w:color w:val="000000" w:themeColor="text1"/>
        </w:rPr>
        <w:t>= DIO + DSO – DPO</w:t>
      </w:r>
    </w:p>
    <w:p w14:paraId="2A9957E3" w14:textId="2C174A43" w:rsidR="00907E62" w:rsidRPr="00767210" w:rsidRDefault="00907E62" w:rsidP="00B354F7"/>
    <w:p w14:paraId="57CD6453" w14:textId="07AABA58" w:rsidR="00907E62" w:rsidRDefault="00997D00" w:rsidP="003B0D5B">
      <w:pPr>
        <w:pBdr>
          <w:top w:val="single" w:sz="4" w:space="1" w:color="auto"/>
          <w:left w:val="single" w:sz="4" w:space="1" w:color="auto"/>
          <w:bottom w:val="single" w:sz="4" w:space="1" w:color="auto"/>
          <w:right w:val="single" w:sz="4" w:space="1" w:color="auto"/>
        </w:pBdr>
        <w:rPr>
          <w:b/>
          <w:bCs/>
        </w:rPr>
      </w:pPr>
      <w:r>
        <w:rPr>
          <w:b/>
          <w:bCs/>
        </w:rPr>
        <w:t>FACTFIND</w:t>
      </w:r>
    </w:p>
    <w:p w14:paraId="7D8E9B37" w14:textId="4B720F41" w:rsidR="00907E62" w:rsidRDefault="00907E62" w:rsidP="003B0D5B">
      <w:pPr>
        <w:pBdr>
          <w:top w:val="single" w:sz="4" w:space="1" w:color="auto"/>
          <w:left w:val="single" w:sz="4" w:space="1" w:color="auto"/>
          <w:bottom w:val="single" w:sz="4" w:space="1" w:color="auto"/>
          <w:right w:val="single" w:sz="4" w:space="1" w:color="auto"/>
        </w:pBdr>
        <w:rPr>
          <w:rFonts w:cstheme="minorHAnsi"/>
          <w:color w:val="000000" w:themeColor="text1"/>
        </w:rPr>
      </w:pPr>
      <w:r>
        <w:rPr>
          <w:rFonts w:cstheme="minorHAnsi"/>
          <w:color w:val="000000" w:themeColor="text1"/>
        </w:rPr>
        <w:t xml:space="preserve">Learn more about the ratios used to calculate </w:t>
      </w:r>
      <w:r w:rsidR="00835AA9">
        <w:rPr>
          <w:rFonts w:cstheme="minorHAnsi"/>
          <w:color w:val="000000" w:themeColor="text1"/>
        </w:rPr>
        <w:t>the cash conversion cycle</w:t>
      </w:r>
      <w:r w:rsidR="002D34AE">
        <w:rPr>
          <w:rFonts w:cstheme="minorHAnsi"/>
          <w:color w:val="000000" w:themeColor="text1"/>
        </w:rPr>
        <w:t>:</w:t>
      </w:r>
    </w:p>
    <w:p w14:paraId="5BBA09EE" w14:textId="7AB56898" w:rsidR="00907E62" w:rsidRDefault="00323F15" w:rsidP="00B354F7">
      <w:pPr>
        <w:pBdr>
          <w:top w:val="single" w:sz="4" w:space="1" w:color="auto"/>
          <w:left w:val="single" w:sz="4" w:space="1" w:color="auto"/>
          <w:bottom w:val="single" w:sz="4" w:space="1" w:color="auto"/>
          <w:right w:val="single" w:sz="4" w:space="1" w:color="auto"/>
        </w:pBdr>
        <w:rPr>
          <w:rFonts w:cstheme="minorHAnsi"/>
          <w:color w:val="000000" w:themeColor="text1"/>
        </w:rPr>
      </w:pPr>
      <w:r>
        <w:rPr>
          <w:rFonts w:cstheme="minorHAnsi"/>
          <w:color w:val="000000" w:themeColor="text1"/>
        </w:rPr>
        <w:t xml:space="preserve">Corporate Finance Institute: </w:t>
      </w:r>
      <w:hyperlink r:id="rId19" w:history="1">
        <w:r w:rsidRPr="00323F15">
          <w:rPr>
            <w:rStyle w:val="Hyperlink"/>
            <w:rFonts w:cstheme="minorHAnsi"/>
          </w:rPr>
          <w:t>Cash conversion cycle</w:t>
        </w:r>
      </w:hyperlink>
      <w:r>
        <w:rPr>
          <w:rFonts w:cstheme="minorHAnsi"/>
          <w:color w:val="000000" w:themeColor="text1"/>
        </w:rPr>
        <w:t xml:space="preserve"> </w:t>
      </w:r>
    </w:p>
    <w:p w14:paraId="00E41417" w14:textId="77777777" w:rsidR="00323F15" w:rsidRDefault="00323F15" w:rsidP="00907E62">
      <w:pPr>
        <w:rPr>
          <w:rFonts w:cstheme="minorHAnsi"/>
          <w:color w:val="000000" w:themeColor="text1"/>
        </w:rPr>
      </w:pPr>
    </w:p>
    <w:p w14:paraId="0B1BC64E" w14:textId="186F0391" w:rsidR="00907E62" w:rsidRDefault="00907E62" w:rsidP="00907E62">
      <w:pPr>
        <w:rPr>
          <w:rFonts w:cstheme="minorHAnsi"/>
          <w:color w:val="000000" w:themeColor="text1"/>
        </w:rPr>
      </w:pPr>
      <w:r>
        <w:rPr>
          <w:rFonts w:cstheme="minorHAnsi"/>
          <w:color w:val="000000" w:themeColor="text1"/>
        </w:rPr>
        <w:lastRenderedPageBreak/>
        <w:t>Understanding the cash conversion cycle and its components is one way that a</w:t>
      </w:r>
      <w:r w:rsidR="00AB2557">
        <w:rPr>
          <w:rFonts w:cstheme="minorHAnsi"/>
          <w:color w:val="000000" w:themeColor="text1"/>
        </w:rPr>
        <w:t xml:space="preserve"> relationship manager</w:t>
      </w:r>
      <w:r>
        <w:rPr>
          <w:rFonts w:cstheme="minorHAnsi"/>
          <w:color w:val="000000" w:themeColor="text1"/>
        </w:rPr>
        <w:t xml:space="preserve"> can better </w:t>
      </w:r>
      <w:r w:rsidR="00D00C32">
        <w:rPr>
          <w:rFonts w:cstheme="minorHAnsi"/>
          <w:color w:val="000000" w:themeColor="text1"/>
        </w:rPr>
        <w:t xml:space="preserve">gauge </w:t>
      </w:r>
      <w:r>
        <w:rPr>
          <w:rFonts w:cstheme="minorHAnsi"/>
          <w:color w:val="000000" w:themeColor="text1"/>
        </w:rPr>
        <w:t xml:space="preserve">a corporate’s financial health and offer appropriate financing and </w:t>
      </w:r>
      <w:r w:rsidR="00D00C32">
        <w:rPr>
          <w:rFonts w:cstheme="minorHAnsi"/>
          <w:color w:val="000000" w:themeColor="text1"/>
        </w:rPr>
        <w:t>supply chain finance</w:t>
      </w:r>
      <w:r>
        <w:rPr>
          <w:rFonts w:cstheme="minorHAnsi"/>
          <w:color w:val="000000" w:themeColor="text1"/>
        </w:rPr>
        <w:t xml:space="preserve"> techniques. When viewed together and over time, the ratios provide information such as:</w:t>
      </w:r>
    </w:p>
    <w:p w14:paraId="08B5E7B5" w14:textId="144B6876" w:rsidR="00907E62" w:rsidRPr="00A843CE" w:rsidRDefault="0081205A" w:rsidP="0020683F">
      <w:pPr>
        <w:pStyle w:val="ListParagraph"/>
        <w:numPr>
          <w:ilvl w:val="0"/>
          <w:numId w:val="20"/>
        </w:numPr>
        <w:rPr>
          <w:rFonts w:cstheme="minorHAnsi"/>
          <w:color w:val="000000" w:themeColor="text1"/>
        </w:rPr>
      </w:pPr>
      <w:r>
        <w:rPr>
          <w:rFonts w:cstheme="minorHAnsi"/>
          <w:color w:val="000000" w:themeColor="text1"/>
        </w:rPr>
        <w:t>h</w:t>
      </w:r>
      <w:r w:rsidR="00907E62" w:rsidRPr="00A843CE">
        <w:rPr>
          <w:rFonts w:cstheme="minorHAnsi"/>
          <w:color w:val="000000" w:themeColor="text1"/>
        </w:rPr>
        <w:t xml:space="preserve">ow fast accounts receivable are converted to </w:t>
      </w:r>
      <w:proofErr w:type="gramStart"/>
      <w:r w:rsidR="00907E62" w:rsidRPr="00A843CE">
        <w:rPr>
          <w:rFonts w:cstheme="minorHAnsi"/>
          <w:color w:val="000000" w:themeColor="text1"/>
        </w:rPr>
        <w:t>cash</w:t>
      </w:r>
      <w:r w:rsidR="00446F7C">
        <w:rPr>
          <w:rFonts w:cstheme="minorHAnsi"/>
          <w:color w:val="000000" w:themeColor="text1"/>
        </w:rPr>
        <w:t>;</w:t>
      </w:r>
      <w:proofErr w:type="gramEnd"/>
    </w:p>
    <w:p w14:paraId="4586C9FE" w14:textId="2E74F80F" w:rsidR="00907E62" w:rsidRPr="00A843CE" w:rsidRDefault="0081205A" w:rsidP="0020683F">
      <w:pPr>
        <w:pStyle w:val="ListParagraph"/>
        <w:numPr>
          <w:ilvl w:val="0"/>
          <w:numId w:val="20"/>
        </w:numPr>
        <w:rPr>
          <w:rFonts w:cstheme="minorHAnsi"/>
          <w:color w:val="000000" w:themeColor="text1"/>
        </w:rPr>
      </w:pPr>
      <w:r>
        <w:rPr>
          <w:rFonts w:cstheme="minorHAnsi"/>
          <w:color w:val="000000" w:themeColor="text1"/>
        </w:rPr>
        <w:t>w</w:t>
      </w:r>
      <w:r w:rsidR="00907E62" w:rsidRPr="00A843CE">
        <w:rPr>
          <w:rFonts w:cstheme="minorHAnsi"/>
          <w:color w:val="000000" w:themeColor="text1"/>
        </w:rPr>
        <w:t xml:space="preserve">hether too much inventory is </w:t>
      </w:r>
      <w:proofErr w:type="gramStart"/>
      <w:r w:rsidR="00907E62" w:rsidRPr="00A843CE">
        <w:rPr>
          <w:rFonts w:cstheme="minorHAnsi"/>
          <w:color w:val="000000" w:themeColor="text1"/>
        </w:rPr>
        <w:t>held</w:t>
      </w:r>
      <w:r w:rsidR="00446F7C">
        <w:rPr>
          <w:rFonts w:cstheme="minorHAnsi"/>
          <w:color w:val="000000" w:themeColor="text1"/>
        </w:rPr>
        <w:t>;</w:t>
      </w:r>
      <w:proofErr w:type="gramEnd"/>
    </w:p>
    <w:p w14:paraId="5EFFFACD" w14:textId="489ECBE5" w:rsidR="00907E62" w:rsidRDefault="0081205A" w:rsidP="0020683F">
      <w:pPr>
        <w:pStyle w:val="ListParagraph"/>
        <w:numPr>
          <w:ilvl w:val="0"/>
          <w:numId w:val="20"/>
        </w:numPr>
        <w:rPr>
          <w:rFonts w:cstheme="minorHAnsi"/>
          <w:color w:val="000000" w:themeColor="text1"/>
        </w:rPr>
      </w:pPr>
      <w:r>
        <w:rPr>
          <w:rFonts w:cstheme="minorHAnsi"/>
          <w:color w:val="000000" w:themeColor="text1"/>
        </w:rPr>
        <w:t>w</w:t>
      </w:r>
      <w:r w:rsidR="00907E62" w:rsidRPr="00A843CE">
        <w:rPr>
          <w:rFonts w:cstheme="minorHAnsi"/>
          <w:color w:val="000000" w:themeColor="text1"/>
        </w:rPr>
        <w:t xml:space="preserve">hether a corporate pays its bills </w:t>
      </w:r>
      <w:proofErr w:type="gramStart"/>
      <w:r w:rsidR="00907E62" w:rsidRPr="00A843CE">
        <w:rPr>
          <w:rFonts w:cstheme="minorHAnsi"/>
          <w:color w:val="000000" w:themeColor="text1"/>
        </w:rPr>
        <w:t>slowly</w:t>
      </w:r>
      <w:r w:rsidR="00446F7C">
        <w:rPr>
          <w:rFonts w:cstheme="minorHAnsi"/>
          <w:color w:val="000000" w:themeColor="text1"/>
        </w:rPr>
        <w:t>;</w:t>
      </w:r>
      <w:proofErr w:type="gramEnd"/>
    </w:p>
    <w:p w14:paraId="1D456909" w14:textId="0F00DBF2" w:rsidR="00907E62" w:rsidRPr="00A843CE" w:rsidRDefault="0081205A" w:rsidP="0020683F">
      <w:pPr>
        <w:pStyle w:val="ListParagraph"/>
        <w:numPr>
          <w:ilvl w:val="0"/>
          <w:numId w:val="20"/>
        </w:numPr>
        <w:rPr>
          <w:rFonts w:cstheme="minorHAnsi"/>
          <w:color w:val="000000" w:themeColor="text1"/>
        </w:rPr>
      </w:pPr>
      <w:r>
        <w:rPr>
          <w:rFonts w:cstheme="minorHAnsi"/>
          <w:color w:val="000000" w:themeColor="text1"/>
        </w:rPr>
        <w:t>c</w:t>
      </w:r>
      <w:r w:rsidR="00907E62">
        <w:rPr>
          <w:rFonts w:cstheme="minorHAnsi"/>
          <w:color w:val="000000" w:themeColor="text1"/>
        </w:rPr>
        <w:t>hanging financial trends within a company</w:t>
      </w:r>
      <w:r w:rsidR="00446F7C">
        <w:rPr>
          <w:rFonts w:cstheme="minorHAnsi"/>
          <w:color w:val="000000" w:themeColor="text1"/>
        </w:rPr>
        <w:t>.</w:t>
      </w:r>
    </w:p>
    <w:p w14:paraId="17636ECD" w14:textId="13A3F177" w:rsidR="00907E62" w:rsidRDefault="00907E62" w:rsidP="00907E62">
      <w:pPr>
        <w:rPr>
          <w:rFonts w:cstheme="minorHAnsi"/>
          <w:color w:val="000000" w:themeColor="text1"/>
        </w:rPr>
      </w:pPr>
      <w:r>
        <w:rPr>
          <w:rFonts w:cstheme="minorHAnsi"/>
          <w:color w:val="000000" w:themeColor="text1"/>
        </w:rPr>
        <w:t xml:space="preserve">However, it is important to note that </w:t>
      </w:r>
      <w:r w:rsidR="00EF735F">
        <w:rPr>
          <w:rFonts w:cstheme="minorHAnsi"/>
          <w:color w:val="000000" w:themeColor="text1"/>
        </w:rPr>
        <w:t xml:space="preserve">cash conversion cycles </w:t>
      </w:r>
      <w:r>
        <w:rPr>
          <w:rFonts w:cstheme="minorHAnsi"/>
          <w:color w:val="000000" w:themeColor="text1"/>
        </w:rPr>
        <w:t>may not be applicable to all types of corporates. C</w:t>
      </w:r>
      <w:r w:rsidR="00EF735F">
        <w:rPr>
          <w:rFonts w:cstheme="minorHAnsi"/>
          <w:color w:val="000000" w:themeColor="text1"/>
        </w:rPr>
        <w:t>ash conversion cycles</w:t>
      </w:r>
      <w:r>
        <w:rPr>
          <w:rFonts w:cstheme="minorHAnsi"/>
          <w:color w:val="000000" w:themeColor="text1"/>
        </w:rPr>
        <w:t xml:space="preserve"> work best in helping </w:t>
      </w:r>
      <w:r w:rsidR="00EF735F">
        <w:rPr>
          <w:rFonts w:cstheme="minorHAnsi"/>
          <w:color w:val="000000" w:themeColor="text1"/>
        </w:rPr>
        <w:t>relationship managers</w:t>
      </w:r>
      <w:r w:rsidR="000B1DE3">
        <w:rPr>
          <w:rFonts w:cstheme="minorHAnsi"/>
          <w:color w:val="000000" w:themeColor="text1"/>
        </w:rPr>
        <w:t xml:space="preserve"> </w:t>
      </w:r>
      <w:r>
        <w:rPr>
          <w:rFonts w:cstheme="minorHAnsi"/>
          <w:color w:val="000000" w:themeColor="text1"/>
        </w:rPr>
        <w:t xml:space="preserve">understand the needs of corporates </w:t>
      </w:r>
      <w:r w:rsidR="004C26FB">
        <w:rPr>
          <w:rFonts w:cstheme="minorHAnsi"/>
          <w:color w:val="000000" w:themeColor="text1"/>
        </w:rPr>
        <w:t xml:space="preserve">related to </w:t>
      </w:r>
      <w:r>
        <w:rPr>
          <w:rFonts w:cstheme="minorHAnsi"/>
          <w:color w:val="000000" w:themeColor="text1"/>
        </w:rPr>
        <w:t>inventory.</w:t>
      </w:r>
    </w:p>
    <w:p w14:paraId="5C9E6DEF" w14:textId="77777777" w:rsidR="00907E62" w:rsidRDefault="00907E62" w:rsidP="00907E62">
      <w:pPr>
        <w:rPr>
          <w:rFonts w:cstheme="minorHAnsi"/>
          <w:color w:val="000000" w:themeColor="text1"/>
        </w:rPr>
      </w:pPr>
    </w:p>
    <w:p w14:paraId="3BCF0A2C" w14:textId="567CDE9E" w:rsidR="00907E62" w:rsidRPr="00B354F7" w:rsidRDefault="00907E62" w:rsidP="00907E62">
      <w:pPr>
        <w:rPr>
          <w:rFonts w:eastAsiaTheme="majorEastAsia" w:cstheme="majorBidi"/>
          <w:b/>
          <w:color w:val="124365" w:themeColor="accent1" w:themeShade="BF"/>
        </w:rPr>
      </w:pPr>
      <w:r w:rsidRPr="00B354F7">
        <w:rPr>
          <w:rFonts w:eastAsiaTheme="majorEastAsia" w:cstheme="majorBidi"/>
          <w:b/>
        </w:rPr>
        <w:t>Working capital management tools</w:t>
      </w:r>
    </w:p>
    <w:p w14:paraId="10C61DCB" w14:textId="453382F7" w:rsidR="00907E62" w:rsidRDefault="00907E62" w:rsidP="00907E62">
      <w:pPr>
        <w:rPr>
          <w:rFonts w:cstheme="minorHAnsi"/>
          <w:color w:val="000000" w:themeColor="text1"/>
        </w:rPr>
      </w:pPr>
      <w:r>
        <w:rPr>
          <w:rFonts w:cstheme="minorHAnsi"/>
          <w:color w:val="000000" w:themeColor="text1"/>
        </w:rPr>
        <w:t xml:space="preserve">Understanding a corporate’s business model and financial position, including the </w:t>
      </w:r>
      <w:r w:rsidR="00E47129">
        <w:rPr>
          <w:rFonts w:cstheme="minorHAnsi"/>
          <w:color w:val="000000" w:themeColor="text1"/>
        </w:rPr>
        <w:t>cash conversion cycle</w:t>
      </w:r>
      <w:r>
        <w:rPr>
          <w:rFonts w:cstheme="minorHAnsi"/>
          <w:color w:val="000000" w:themeColor="text1"/>
        </w:rPr>
        <w:t xml:space="preserve">, is key to being able to make suitable suggestions as to which working capital tools may best meet a customer’s needs to </w:t>
      </w:r>
      <w:r w:rsidR="008A11F0">
        <w:rPr>
          <w:rFonts w:cstheme="minorHAnsi"/>
          <w:color w:val="000000" w:themeColor="text1"/>
        </w:rPr>
        <w:t xml:space="preserve">help them </w:t>
      </w:r>
      <w:r>
        <w:rPr>
          <w:rFonts w:cstheme="minorHAnsi"/>
          <w:color w:val="000000" w:themeColor="text1"/>
        </w:rPr>
        <w:t xml:space="preserve">operate most efficiently. Leveraging effective working capital management processes can ensure that a corporate </w:t>
      </w:r>
      <w:proofErr w:type="spellStart"/>
      <w:r>
        <w:rPr>
          <w:rFonts w:cstheme="minorHAnsi"/>
          <w:color w:val="000000" w:themeColor="text1"/>
        </w:rPr>
        <w:t>maximises</w:t>
      </w:r>
      <w:proofErr w:type="spellEnd"/>
      <w:r>
        <w:rPr>
          <w:rFonts w:cstheme="minorHAnsi"/>
          <w:color w:val="000000" w:themeColor="text1"/>
        </w:rPr>
        <w:t xml:space="preserve"> cash flow, increases profit and reduce</w:t>
      </w:r>
      <w:r w:rsidR="00000640">
        <w:rPr>
          <w:rFonts w:cstheme="minorHAnsi"/>
          <w:color w:val="000000" w:themeColor="text1"/>
        </w:rPr>
        <w:t>s</w:t>
      </w:r>
      <w:r>
        <w:rPr>
          <w:rFonts w:cstheme="minorHAnsi"/>
          <w:color w:val="000000" w:themeColor="text1"/>
        </w:rPr>
        <w:t xml:space="preserve"> risk.</w:t>
      </w:r>
    </w:p>
    <w:p w14:paraId="71FEE7FF" w14:textId="6377E43C" w:rsidR="00907E62" w:rsidRDefault="00907E62" w:rsidP="00907E62">
      <w:pPr>
        <w:rPr>
          <w:rFonts w:cstheme="minorHAnsi"/>
          <w:color w:val="000000" w:themeColor="text1"/>
        </w:rPr>
      </w:pPr>
      <w:r>
        <w:rPr>
          <w:rFonts w:cstheme="minorHAnsi"/>
          <w:color w:val="000000" w:themeColor="text1"/>
        </w:rPr>
        <w:t>A sound working capital strategy for most corporates can include a revolving line of credit for short</w:t>
      </w:r>
      <w:r w:rsidR="000560E3">
        <w:rPr>
          <w:rFonts w:cstheme="minorHAnsi"/>
          <w:color w:val="000000" w:themeColor="text1"/>
        </w:rPr>
        <w:t>-</w:t>
      </w:r>
      <w:r>
        <w:rPr>
          <w:rFonts w:cstheme="minorHAnsi"/>
          <w:color w:val="000000" w:themeColor="text1"/>
        </w:rPr>
        <w:t>term needs, debt or equity financing for long</w:t>
      </w:r>
      <w:r w:rsidR="000560E3">
        <w:rPr>
          <w:rFonts w:cstheme="minorHAnsi"/>
          <w:color w:val="000000" w:themeColor="text1"/>
        </w:rPr>
        <w:t>-</w:t>
      </w:r>
      <w:r>
        <w:rPr>
          <w:rFonts w:cstheme="minorHAnsi"/>
          <w:color w:val="000000" w:themeColor="text1"/>
        </w:rPr>
        <w:t xml:space="preserve">term funding requirements, or supply chain finance products </w:t>
      </w:r>
      <w:r w:rsidRPr="00521A5E">
        <w:t>based on receivables purchase or loans and advances</w:t>
      </w:r>
      <w:r>
        <w:t>, particularly if a company has inventory and raises invoices.</w:t>
      </w:r>
    </w:p>
    <w:p w14:paraId="5B1721B0" w14:textId="77777777" w:rsidR="00907E62" w:rsidRDefault="00907E62" w:rsidP="00907E62">
      <w:pPr>
        <w:rPr>
          <w:rFonts w:cstheme="minorHAnsi"/>
          <w:color w:val="000000" w:themeColor="text1"/>
        </w:rPr>
      </w:pPr>
    </w:p>
    <w:p w14:paraId="4FDF2418" w14:textId="68B400A1" w:rsidR="00F81489" w:rsidRPr="000D7D6A" w:rsidRDefault="00906846" w:rsidP="00B354F7">
      <w:r w:rsidRPr="00B354F7">
        <w:rPr>
          <w:b/>
        </w:rPr>
        <w:t xml:space="preserve">Working </w:t>
      </w:r>
      <w:r w:rsidR="00FD4F33" w:rsidRPr="00B354F7">
        <w:rPr>
          <w:b/>
        </w:rPr>
        <w:t>c</w:t>
      </w:r>
      <w:r w:rsidRPr="00B354F7">
        <w:rPr>
          <w:b/>
        </w:rPr>
        <w:t xml:space="preserve">apital </w:t>
      </w:r>
      <w:r w:rsidR="00FD4F33" w:rsidRPr="00B354F7">
        <w:rPr>
          <w:b/>
        </w:rPr>
        <w:t>f</w:t>
      </w:r>
      <w:r w:rsidRPr="00B354F7">
        <w:rPr>
          <w:b/>
        </w:rPr>
        <w:t>inancing</w:t>
      </w:r>
    </w:p>
    <w:p w14:paraId="305912ED" w14:textId="41613407" w:rsidR="00F81489" w:rsidRPr="000D7D6A" w:rsidRDefault="00F81489" w:rsidP="0020683F">
      <w:pPr>
        <w:pStyle w:val="ListParagraph"/>
        <w:numPr>
          <w:ilvl w:val="0"/>
          <w:numId w:val="12"/>
        </w:numPr>
      </w:pPr>
      <w:r w:rsidRPr="000D7D6A">
        <w:rPr>
          <w:b/>
        </w:rPr>
        <w:t>Overdrafts</w:t>
      </w:r>
      <w:r w:rsidRPr="000D7D6A">
        <w:t xml:space="preserve"> </w:t>
      </w:r>
      <w:r w:rsidRPr="000D7D6A">
        <w:rPr>
          <w:rFonts w:cstheme="minorHAnsi"/>
        </w:rPr>
        <w:t xml:space="preserve">– </w:t>
      </w:r>
      <w:r w:rsidR="000560E3">
        <w:rPr>
          <w:rFonts w:cstheme="minorHAnsi"/>
        </w:rPr>
        <w:t>t</w:t>
      </w:r>
      <w:r w:rsidRPr="000D7D6A">
        <w:rPr>
          <w:rFonts w:cstheme="minorHAnsi"/>
        </w:rPr>
        <w:t xml:space="preserve">hese are repayable on demand and interest is charged only on the amount overdrawn. You learned about overdrafts in Topic 5. </w:t>
      </w:r>
    </w:p>
    <w:p w14:paraId="4C4BBC14" w14:textId="70EFCCB3" w:rsidR="00F81489" w:rsidRPr="000D7D6A" w:rsidRDefault="00F81489" w:rsidP="0020683F">
      <w:pPr>
        <w:pStyle w:val="ListParagraph"/>
        <w:numPr>
          <w:ilvl w:val="0"/>
          <w:numId w:val="12"/>
        </w:numPr>
      </w:pPr>
      <w:r w:rsidRPr="000D7D6A">
        <w:rPr>
          <w:b/>
        </w:rPr>
        <w:t>Money market lines</w:t>
      </w:r>
      <w:r w:rsidRPr="000D7D6A">
        <w:t xml:space="preserve"> </w:t>
      </w:r>
      <w:r w:rsidRPr="000D7D6A">
        <w:rPr>
          <w:rFonts w:cstheme="minorHAnsi"/>
        </w:rPr>
        <w:t xml:space="preserve">– </w:t>
      </w:r>
      <w:r w:rsidR="00157F82">
        <w:rPr>
          <w:rFonts w:cstheme="minorHAnsi"/>
        </w:rPr>
        <w:t>b</w:t>
      </w:r>
      <w:r w:rsidRPr="000D7D6A">
        <w:rPr>
          <w:rFonts w:cstheme="minorHAnsi"/>
        </w:rPr>
        <w:t>ilateral facilities made to prospective borrowers who may or may not have a bank account with that bank, at rates related to wholesale money market rates.</w:t>
      </w:r>
    </w:p>
    <w:p w14:paraId="6192D43A" w14:textId="5AE7FFE9" w:rsidR="00F81489" w:rsidRPr="000D7D6A" w:rsidRDefault="00F81489" w:rsidP="0020683F">
      <w:pPr>
        <w:pStyle w:val="ListParagraph"/>
        <w:numPr>
          <w:ilvl w:val="0"/>
          <w:numId w:val="12"/>
        </w:numPr>
      </w:pPr>
      <w:r w:rsidRPr="000D7D6A">
        <w:rPr>
          <w:b/>
        </w:rPr>
        <w:t>Other facilities</w:t>
      </w:r>
      <w:r w:rsidRPr="000D7D6A">
        <w:t xml:space="preserve"> </w:t>
      </w:r>
      <w:r w:rsidRPr="000D7D6A">
        <w:rPr>
          <w:rFonts w:cstheme="minorHAnsi"/>
        </w:rPr>
        <w:t xml:space="preserve">– </w:t>
      </w:r>
      <w:r w:rsidR="00157F82">
        <w:rPr>
          <w:rFonts w:cstheme="minorHAnsi"/>
        </w:rPr>
        <w:t>t</w:t>
      </w:r>
      <w:r w:rsidRPr="000D7D6A">
        <w:rPr>
          <w:rFonts w:cstheme="minorHAnsi"/>
        </w:rPr>
        <w:t>hese are not directly from lending and include trad</w:t>
      </w:r>
      <w:r>
        <w:rPr>
          <w:rFonts w:cstheme="minorHAnsi"/>
        </w:rPr>
        <w:t xml:space="preserve">e </w:t>
      </w:r>
      <w:r w:rsidRPr="002261B4">
        <w:rPr>
          <w:rFonts w:cstheme="minorHAnsi"/>
        </w:rPr>
        <w:t>finance</w:t>
      </w:r>
      <w:r w:rsidRPr="000D7D6A">
        <w:rPr>
          <w:rFonts w:cstheme="minorHAnsi"/>
        </w:rPr>
        <w:t xml:space="preserve"> facilities such as </w:t>
      </w:r>
      <w:r>
        <w:rPr>
          <w:rFonts w:cstheme="minorHAnsi"/>
        </w:rPr>
        <w:t xml:space="preserve">documentary credits </w:t>
      </w:r>
      <w:r w:rsidRPr="000D7D6A">
        <w:rPr>
          <w:rFonts w:cstheme="minorHAnsi"/>
        </w:rPr>
        <w:t>and guarantees. You learn</w:t>
      </w:r>
      <w:r w:rsidR="00FD4F33">
        <w:rPr>
          <w:rFonts w:cstheme="minorHAnsi"/>
        </w:rPr>
        <w:t>ed</w:t>
      </w:r>
      <w:r w:rsidRPr="000D7D6A">
        <w:rPr>
          <w:rFonts w:cstheme="minorHAnsi"/>
        </w:rPr>
        <w:t xml:space="preserve"> about document</w:t>
      </w:r>
      <w:r>
        <w:rPr>
          <w:rFonts w:cstheme="minorHAnsi"/>
        </w:rPr>
        <w:t>ary</w:t>
      </w:r>
      <w:r w:rsidRPr="000D7D6A">
        <w:rPr>
          <w:rFonts w:cstheme="minorHAnsi"/>
        </w:rPr>
        <w:t xml:space="preserve"> credits and other trade finance products in section 7.</w:t>
      </w:r>
      <w:r w:rsidR="00781DD5">
        <w:rPr>
          <w:rFonts w:cstheme="minorHAnsi"/>
        </w:rPr>
        <w:t>6</w:t>
      </w:r>
      <w:r w:rsidRPr="000D7D6A">
        <w:rPr>
          <w:rFonts w:cstheme="minorHAnsi"/>
        </w:rPr>
        <w:t>.</w:t>
      </w:r>
    </w:p>
    <w:p w14:paraId="6C1A3640" w14:textId="77777777" w:rsidR="00F81489" w:rsidRPr="00A350A2" w:rsidRDefault="00F81489">
      <w:pPr>
        <w:rPr>
          <w:rFonts w:cstheme="minorHAnsi"/>
          <w:color w:val="000000" w:themeColor="text1"/>
        </w:rPr>
      </w:pPr>
    </w:p>
    <w:p w14:paraId="135418B4" w14:textId="562EC399" w:rsidR="00906846" w:rsidRPr="00B354F7" w:rsidRDefault="00906846" w:rsidP="00906846">
      <w:pPr>
        <w:rPr>
          <w:rFonts w:eastAsiaTheme="majorEastAsia" w:cstheme="majorBidi"/>
          <w:b/>
        </w:rPr>
      </w:pPr>
      <w:r w:rsidRPr="00B354F7">
        <w:rPr>
          <w:rFonts w:eastAsiaTheme="majorEastAsia" w:cstheme="majorBidi"/>
          <w:b/>
        </w:rPr>
        <w:t xml:space="preserve">Cash </w:t>
      </w:r>
      <w:r w:rsidR="00941BE9">
        <w:rPr>
          <w:rFonts w:eastAsiaTheme="majorEastAsia" w:cstheme="majorBidi"/>
          <w:b/>
        </w:rPr>
        <w:t xml:space="preserve">management </w:t>
      </w:r>
      <w:r w:rsidRPr="00B354F7">
        <w:rPr>
          <w:rFonts w:eastAsiaTheme="majorEastAsia" w:cstheme="majorBidi"/>
          <w:b/>
        </w:rPr>
        <w:t>and working capital management</w:t>
      </w:r>
    </w:p>
    <w:p w14:paraId="6B47E10E" w14:textId="7A1225FD" w:rsidR="00160772" w:rsidRDefault="00906846" w:rsidP="00160772">
      <w:pPr>
        <w:rPr>
          <w:rFonts w:cstheme="minorHAnsi"/>
          <w:color w:val="000000" w:themeColor="text1"/>
        </w:rPr>
      </w:pPr>
      <w:r>
        <w:rPr>
          <w:rFonts w:cstheme="minorHAnsi"/>
          <w:color w:val="000000" w:themeColor="text1"/>
        </w:rPr>
        <w:t>Cash management (</w:t>
      </w:r>
      <w:r w:rsidR="00FB38D0">
        <w:rPr>
          <w:rFonts w:cstheme="minorHAnsi"/>
          <w:color w:val="000000" w:themeColor="text1"/>
        </w:rPr>
        <w:t>discussed in</w:t>
      </w:r>
      <w:r>
        <w:rPr>
          <w:rFonts w:cstheme="minorHAnsi"/>
          <w:color w:val="000000" w:themeColor="text1"/>
        </w:rPr>
        <w:t xml:space="preserve"> section 7.4) and working capital management work </w:t>
      </w:r>
      <w:r w:rsidR="00BD2F48">
        <w:rPr>
          <w:rFonts w:cstheme="minorHAnsi"/>
          <w:color w:val="000000" w:themeColor="text1"/>
        </w:rPr>
        <w:t>together</w:t>
      </w:r>
      <w:r>
        <w:rPr>
          <w:rFonts w:cstheme="minorHAnsi"/>
          <w:color w:val="000000" w:themeColor="text1"/>
        </w:rPr>
        <w:t xml:space="preserve"> to ensure a corporate is operating efficiently and is financially stable. In fact, many consider cash management to be an essential activity in any sound working capital management strategy</w:t>
      </w:r>
      <w:r w:rsidR="00160772">
        <w:rPr>
          <w:rFonts w:cstheme="minorHAnsi"/>
          <w:color w:val="000000" w:themeColor="text1"/>
        </w:rPr>
        <w:t>, and both offer significant insight into a corporate’s financial stability.</w:t>
      </w:r>
    </w:p>
    <w:p w14:paraId="1C446625" w14:textId="60839FD2" w:rsidR="00906846" w:rsidRDefault="00906846" w:rsidP="00906846">
      <w:pPr>
        <w:rPr>
          <w:rFonts w:cstheme="minorHAnsi"/>
          <w:color w:val="000000" w:themeColor="text1"/>
        </w:rPr>
      </w:pPr>
    </w:p>
    <w:p w14:paraId="661F9D68" w14:textId="306E1305" w:rsidR="00A31D43" w:rsidRDefault="00160772" w:rsidP="00906846">
      <w:pPr>
        <w:rPr>
          <w:rFonts w:cstheme="minorHAnsi"/>
          <w:b/>
          <w:bCs/>
          <w:color w:val="000000" w:themeColor="text1"/>
        </w:rPr>
      </w:pPr>
      <w:r w:rsidRPr="00B354F7">
        <w:rPr>
          <w:rFonts w:cstheme="minorHAnsi"/>
          <w:b/>
          <w:bCs/>
          <w:color w:val="000000" w:themeColor="text1"/>
        </w:rPr>
        <w:lastRenderedPageBreak/>
        <w:t>Figure 7.3</w:t>
      </w:r>
      <w:r w:rsidR="00A31D43">
        <w:rPr>
          <w:rFonts w:cstheme="minorHAnsi"/>
          <w:b/>
          <w:bCs/>
          <w:color w:val="000000" w:themeColor="text1"/>
        </w:rPr>
        <w:t xml:space="preserve"> </w:t>
      </w:r>
      <w:r w:rsidR="00277962">
        <w:rPr>
          <w:rFonts w:cstheme="minorHAnsi"/>
          <w:b/>
          <w:bCs/>
          <w:color w:val="000000" w:themeColor="text1"/>
        </w:rPr>
        <w:t>How c</w:t>
      </w:r>
      <w:r w:rsidR="00EE4392">
        <w:rPr>
          <w:rFonts w:cstheme="minorHAnsi"/>
          <w:b/>
          <w:bCs/>
          <w:color w:val="000000" w:themeColor="text1"/>
        </w:rPr>
        <w:t>ash management and working capital management</w:t>
      </w:r>
      <w:r w:rsidR="00277962">
        <w:rPr>
          <w:rFonts w:cstheme="minorHAnsi"/>
          <w:b/>
          <w:bCs/>
          <w:color w:val="000000" w:themeColor="text1"/>
        </w:rPr>
        <w:t xml:space="preserve"> </w:t>
      </w:r>
      <w:r w:rsidR="00423971">
        <w:rPr>
          <w:rFonts w:cstheme="minorHAnsi"/>
          <w:b/>
          <w:bCs/>
          <w:color w:val="000000" w:themeColor="text1"/>
        </w:rPr>
        <w:t>inform on financial health</w:t>
      </w:r>
    </w:p>
    <w:p w14:paraId="177AA139" w14:textId="77777777" w:rsidR="00A31D43" w:rsidRDefault="00A31D43" w:rsidP="00906846">
      <w:pPr>
        <w:rPr>
          <w:rFonts w:cstheme="minorHAnsi"/>
          <w:b/>
          <w:bCs/>
          <w:color w:val="000000" w:themeColor="text1"/>
        </w:rPr>
      </w:pPr>
    </w:p>
    <w:p w14:paraId="070F4820" w14:textId="680BE9F6" w:rsidR="00906846" w:rsidRDefault="00160772" w:rsidP="00906846">
      <w:pPr>
        <w:rPr>
          <w:rFonts w:cstheme="minorHAnsi"/>
          <w:color w:val="000000" w:themeColor="text1"/>
        </w:rPr>
      </w:pPr>
      <w:r w:rsidRPr="00B354F7">
        <w:rPr>
          <w:rFonts w:cstheme="minorHAnsi"/>
          <w:b/>
          <w:bCs/>
          <w:color w:val="000000" w:themeColor="text1"/>
        </w:rPr>
        <w:t xml:space="preserve"> </w:t>
      </w:r>
      <w:r w:rsidR="006724E0">
        <w:rPr>
          <w:rFonts w:cstheme="minorHAnsi"/>
          <w:b/>
          <w:bCs/>
          <w:noProof/>
          <w:color w:val="000000" w:themeColor="text1"/>
        </w:rPr>
        <w:drawing>
          <wp:inline distT="0" distB="0" distL="0" distR="0" wp14:anchorId="66DF6561" wp14:editId="50025524">
            <wp:extent cx="5943600" cy="3641533"/>
            <wp:effectExtent l="0" t="0" r="0" b="165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42E474B" w14:textId="680BC323" w:rsidR="00906846" w:rsidRPr="00B354F7" w:rsidRDefault="00906846" w:rsidP="00B354F7">
      <w:pPr>
        <w:rPr>
          <w:rFonts w:cstheme="minorHAnsi"/>
          <w:color w:val="000000" w:themeColor="text1"/>
        </w:rPr>
      </w:pPr>
      <w:r w:rsidRPr="00B354F7">
        <w:rPr>
          <w:rFonts w:cstheme="minorHAnsi"/>
          <w:color w:val="000000" w:themeColor="text1"/>
        </w:rPr>
        <w:t xml:space="preserve"> </w:t>
      </w:r>
    </w:p>
    <w:p w14:paraId="4AA352D8" w14:textId="1345DF8F" w:rsidR="009C6F2D" w:rsidRDefault="009C6F2D">
      <w:pPr>
        <w:rPr>
          <w:rFonts w:eastAsiaTheme="majorEastAsia" w:cstheme="majorBidi"/>
          <w:b/>
          <w:color w:val="124365" w:themeColor="accent1" w:themeShade="BF"/>
          <w:sz w:val="26"/>
          <w:szCs w:val="26"/>
        </w:rPr>
      </w:pPr>
    </w:p>
    <w:p w14:paraId="60275777" w14:textId="036FB1F8" w:rsidR="001E3337" w:rsidRPr="006343F3" w:rsidRDefault="00037F66" w:rsidP="006343F3">
      <w:pPr>
        <w:pStyle w:val="Heading2"/>
      </w:pPr>
      <w:r>
        <w:t xml:space="preserve">7.9 </w:t>
      </w:r>
      <w:proofErr w:type="spellStart"/>
      <w:r>
        <w:t>Digitalisation</w:t>
      </w:r>
      <w:proofErr w:type="spellEnd"/>
      <w:r>
        <w:t xml:space="preserve"> for corporates</w:t>
      </w:r>
      <w:r w:rsidR="00A350A2">
        <w:t xml:space="preserve"> </w:t>
      </w:r>
    </w:p>
    <w:p w14:paraId="3E859A11" w14:textId="1BB89223" w:rsidR="0097797B" w:rsidRDefault="0097797B" w:rsidP="0097797B">
      <w:pPr>
        <w:pStyle w:val="Heading2"/>
      </w:pPr>
    </w:p>
    <w:p w14:paraId="5A1EEF14" w14:textId="4CC1CC47" w:rsidR="0097797B" w:rsidRDefault="0097797B" w:rsidP="0097797B">
      <w:r>
        <w:t xml:space="preserve">In sections 5.7 and 6.9 you learned about how </w:t>
      </w:r>
      <w:proofErr w:type="spellStart"/>
      <w:r>
        <w:t>digitalisation</w:t>
      </w:r>
      <w:proofErr w:type="spellEnd"/>
      <w:r>
        <w:t xml:space="preserve"> has transformed banking and investing for retail and </w:t>
      </w:r>
      <w:r w:rsidR="009943ED">
        <w:t>high-net-worth</w:t>
      </w:r>
      <w:r>
        <w:t xml:space="preserve"> customers respectively. In this section, we will look at a few specific examples of how </w:t>
      </w:r>
      <w:proofErr w:type="spellStart"/>
      <w:r>
        <w:t>digitalisation</w:t>
      </w:r>
      <w:proofErr w:type="spellEnd"/>
      <w:r>
        <w:t xml:space="preserve"> has created efficiencies in the banking experience for corporates.</w:t>
      </w:r>
    </w:p>
    <w:p w14:paraId="425A9BA9" w14:textId="77777777" w:rsidR="00B7297C" w:rsidRDefault="00B7297C" w:rsidP="0097797B"/>
    <w:p w14:paraId="6FC6B911" w14:textId="22831F92" w:rsidR="0097797B" w:rsidRPr="00225073" w:rsidRDefault="0097797B" w:rsidP="005615AD">
      <w:r w:rsidRPr="005615AD">
        <w:rPr>
          <w:b/>
          <w:bCs/>
        </w:rPr>
        <w:t xml:space="preserve">Account </w:t>
      </w:r>
      <w:r w:rsidR="00671553">
        <w:rPr>
          <w:b/>
          <w:bCs/>
        </w:rPr>
        <w:t>s</w:t>
      </w:r>
      <w:r w:rsidRPr="005615AD">
        <w:rPr>
          <w:b/>
          <w:bCs/>
        </w:rPr>
        <w:t>ervices</w:t>
      </w:r>
    </w:p>
    <w:p w14:paraId="35B6A31C" w14:textId="1D95B0AE" w:rsidR="0097797B" w:rsidRDefault="0097797B" w:rsidP="0097797B">
      <w:r>
        <w:t>In most countries, payments are now processed in real time through instant payment schemes available 24/7, 365 days</w:t>
      </w:r>
      <w:r w:rsidR="00E90912">
        <w:t xml:space="preserve"> a year</w:t>
      </w:r>
      <w:r>
        <w:t>. Infrastructural development of payment systems and collaborative efforts in many countries have also improved interoperability and efficiency for corporates.</w:t>
      </w:r>
    </w:p>
    <w:p w14:paraId="467C8CBA" w14:textId="77777777" w:rsidR="00B7297C" w:rsidRDefault="00B7297C" w:rsidP="0097797B"/>
    <w:p w14:paraId="37705BCE" w14:textId="77777777" w:rsidR="001A626C" w:rsidRDefault="001A626C">
      <w:pPr>
        <w:spacing w:after="0" w:line="240" w:lineRule="auto"/>
        <w:rPr>
          <w:b/>
          <w:bCs/>
        </w:rPr>
      </w:pPr>
      <w:r>
        <w:rPr>
          <w:b/>
          <w:bCs/>
        </w:rPr>
        <w:br w:type="page"/>
      </w:r>
    </w:p>
    <w:p w14:paraId="3A9C2C3C" w14:textId="77EF6E88" w:rsidR="0097797B" w:rsidRPr="00225073" w:rsidRDefault="0097797B" w:rsidP="005615AD">
      <w:r w:rsidRPr="005615AD">
        <w:rPr>
          <w:b/>
          <w:bCs/>
        </w:rPr>
        <w:lastRenderedPageBreak/>
        <w:t>Connectivity options</w:t>
      </w:r>
    </w:p>
    <w:p w14:paraId="1459C314" w14:textId="7C64C6D1" w:rsidR="0097797B" w:rsidRDefault="0097797B" w:rsidP="0097797B">
      <w:r>
        <w:t>Corporates now have an assortment of digital connectivity options</w:t>
      </w:r>
      <w:r w:rsidR="00CC69DA">
        <w:t>, m</w:t>
      </w:r>
      <w:r>
        <w:t xml:space="preserve">any </w:t>
      </w:r>
      <w:r w:rsidR="00CC69DA">
        <w:t xml:space="preserve">of which </w:t>
      </w:r>
      <w:r>
        <w:t xml:space="preserve">are integrated across borders and </w:t>
      </w:r>
      <w:r w:rsidR="00AB5B27">
        <w:t xml:space="preserve">are </w:t>
      </w:r>
      <w:r>
        <w:t xml:space="preserve">available </w:t>
      </w:r>
      <w:r w:rsidR="009A500E">
        <w:t>through</w:t>
      </w:r>
      <w:r>
        <w:t xml:space="preserve"> cloud computing, facilitating faster</w:t>
      </w:r>
      <w:r w:rsidR="00F215D1">
        <w:t>,</w:t>
      </w:r>
      <w:r>
        <w:t xml:space="preserve"> more transparent processes.</w:t>
      </w:r>
      <w:r w:rsidR="00CC69DA">
        <w:t xml:space="preserve"> Digital connectivity </w:t>
      </w:r>
      <w:r w:rsidR="00CC611C">
        <w:t xml:space="preserve">solutions </w:t>
      </w:r>
      <w:r w:rsidR="00CC69DA">
        <w:t>for corporates include:</w:t>
      </w:r>
      <w:r>
        <w:t xml:space="preserve"> </w:t>
      </w:r>
    </w:p>
    <w:p w14:paraId="529DA278" w14:textId="034ABF1D" w:rsidR="0097797B" w:rsidRDefault="0097797B" w:rsidP="0097797B">
      <w:pPr>
        <w:pStyle w:val="ListParagraph"/>
        <w:numPr>
          <w:ilvl w:val="0"/>
          <w:numId w:val="29"/>
        </w:numPr>
        <w:spacing w:after="0" w:line="240" w:lineRule="auto"/>
      </w:pPr>
      <w:r w:rsidRPr="00C033FE">
        <w:rPr>
          <w:b/>
          <w:bCs/>
        </w:rPr>
        <w:t xml:space="preserve">Enterprise Resource Planning </w:t>
      </w:r>
      <w:r>
        <w:rPr>
          <w:b/>
          <w:bCs/>
        </w:rPr>
        <w:t xml:space="preserve">(ERP) </w:t>
      </w:r>
      <w:r w:rsidRPr="007252D7">
        <w:rPr>
          <w:b/>
          <w:bCs/>
        </w:rPr>
        <w:t>systems</w:t>
      </w:r>
      <w:r w:rsidR="00E8106B">
        <w:t>, which</w:t>
      </w:r>
      <w:r>
        <w:t xml:space="preserve"> transmit information across an </w:t>
      </w:r>
      <w:proofErr w:type="spellStart"/>
      <w:r>
        <w:t>organi</w:t>
      </w:r>
      <w:r w:rsidR="00E8106B">
        <w:t>s</w:t>
      </w:r>
      <w:r>
        <w:t>ation</w:t>
      </w:r>
      <w:proofErr w:type="spellEnd"/>
      <w:r>
        <w:t xml:space="preserve"> – between sales and treasury teams or from procurement to treasury</w:t>
      </w:r>
      <w:r w:rsidR="00896809">
        <w:t xml:space="preserve"> </w:t>
      </w:r>
      <w:r w:rsidR="00896809">
        <w:softHyphen/>
      </w:r>
      <w:r w:rsidR="00F94751">
        <w:t xml:space="preserve">teams, for example </w:t>
      </w:r>
      <w:r w:rsidR="00896809">
        <w:t>– to facilitate the management of the business</w:t>
      </w:r>
      <w:r>
        <w:t xml:space="preserve">. </w:t>
      </w:r>
    </w:p>
    <w:p w14:paraId="046EA506" w14:textId="031570CA" w:rsidR="0097797B" w:rsidRDefault="0097797B" w:rsidP="0097797B">
      <w:pPr>
        <w:pStyle w:val="ListParagraph"/>
        <w:numPr>
          <w:ilvl w:val="0"/>
          <w:numId w:val="29"/>
        </w:numPr>
        <w:spacing w:after="0" w:line="240" w:lineRule="auto"/>
      </w:pPr>
      <w:r w:rsidRPr="007B4A03">
        <w:rPr>
          <w:b/>
          <w:bCs/>
        </w:rPr>
        <w:t>Treasury management systems</w:t>
      </w:r>
      <w:r w:rsidR="00F94751">
        <w:t>, which</w:t>
      </w:r>
      <w:r>
        <w:t xml:space="preserve"> house </w:t>
      </w:r>
      <w:r w:rsidRPr="003A1BCB">
        <w:t>data on receivables, payables, cash positions, interest rates, foreign exchange rates and counterparty credit limits</w:t>
      </w:r>
      <w:r>
        <w:t>. Besides driving cost efficiencies, they also improve cash visibility and forecasting, governance and security</w:t>
      </w:r>
      <w:r w:rsidR="00EF2372">
        <w:t>,</w:t>
      </w:r>
      <w:r>
        <w:t xml:space="preserve"> and liquidity management.</w:t>
      </w:r>
    </w:p>
    <w:p w14:paraId="23BD78F9" w14:textId="1F501C76" w:rsidR="0097797B" w:rsidRDefault="0097797B" w:rsidP="0097797B">
      <w:pPr>
        <w:pStyle w:val="ListParagraph"/>
        <w:numPr>
          <w:ilvl w:val="0"/>
          <w:numId w:val="29"/>
        </w:numPr>
        <w:spacing w:after="0" w:line="240" w:lineRule="auto"/>
      </w:pPr>
      <w:r w:rsidRPr="002E4CDA">
        <w:rPr>
          <w:b/>
          <w:bCs/>
        </w:rPr>
        <w:t>Host-to-host</w:t>
      </w:r>
      <w:r w:rsidRPr="005615AD">
        <w:rPr>
          <w:b/>
          <w:bCs/>
        </w:rPr>
        <w:t xml:space="preserve"> connectivity</w:t>
      </w:r>
      <w:r w:rsidR="00EF2372">
        <w:t>, which</w:t>
      </w:r>
      <w:r>
        <w:t xml:space="preserve"> enables corporates and banks to </w:t>
      </w:r>
      <w:r w:rsidRPr="00C033FE">
        <w:t>transmit files to and from each other.</w:t>
      </w:r>
    </w:p>
    <w:p w14:paraId="36D6BF3A" w14:textId="77777777" w:rsidR="0097797B" w:rsidRDefault="0097797B" w:rsidP="0097797B">
      <w:pPr>
        <w:pStyle w:val="ListParagraph"/>
      </w:pPr>
    </w:p>
    <w:p w14:paraId="69B4215F" w14:textId="3D10492D" w:rsidR="00B7297C" w:rsidRDefault="00B7297C" w:rsidP="005615AD">
      <w:pPr>
        <w:pStyle w:val="Heading2"/>
        <w:pBdr>
          <w:top w:val="single" w:sz="4" w:space="1" w:color="auto"/>
          <w:left w:val="single" w:sz="4" w:space="1" w:color="auto"/>
          <w:bottom w:val="single" w:sz="4" w:space="1" w:color="auto"/>
          <w:right w:val="single" w:sz="4" w:space="1" w:color="auto"/>
        </w:pBdr>
      </w:pPr>
      <w:r>
        <w:t>Key term</w:t>
      </w:r>
    </w:p>
    <w:p w14:paraId="6772D495" w14:textId="12EEAEC9" w:rsidR="0097797B" w:rsidRPr="00225073" w:rsidRDefault="0097797B" w:rsidP="005615AD">
      <w:pPr>
        <w:pBdr>
          <w:top w:val="single" w:sz="4" w:space="1" w:color="auto"/>
          <w:left w:val="single" w:sz="4" w:space="1" w:color="auto"/>
          <w:bottom w:val="single" w:sz="4" w:space="1" w:color="auto"/>
          <w:right w:val="single" w:sz="4" w:space="1" w:color="auto"/>
        </w:pBdr>
      </w:pPr>
      <w:r w:rsidRPr="005615AD">
        <w:rPr>
          <w:b/>
          <w:bCs/>
        </w:rPr>
        <w:t>Cloud computing</w:t>
      </w:r>
    </w:p>
    <w:p w14:paraId="3B524107" w14:textId="7CAC857A" w:rsidR="0097797B" w:rsidRPr="00EF1EC1" w:rsidRDefault="00F215D1" w:rsidP="005615AD">
      <w:pPr>
        <w:pBdr>
          <w:top w:val="single" w:sz="4" w:space="1" w:color="auto"/>
          <w:left w:val="single" w:sz="4" w:space="1" w:color="auto"/>
          <w:bottom w:val="single" w:sz="4" w:space="1" w:color="auto"/>
          <w:right w:val="single" w:sz="4" w:space="1" w:color="auto"/>
        </w:pBdr>
      </w:pPr>
      <w:r>
        <w:t>Use of</w:t>
      </w:r>
      <w:r w:rsidR="0097797B" w:rsidRPr="00EF1EC1">
        <w:t xml:space="preserve"> remote servers hosted on the internet to store and process data, </w:t>
      </w:r>
      <w:r w:rsidR="00F43748">
        <w:t>as opposed to</w:t>
      </w:r>
      <w:r w:rsidR="0097797B" w:rsidRPr="00EF1EC1">
        <w:t xml:space="preserve"> a</w:t>
      </w:r>
      <w:r w:rsidR="00F43748">
        <w:t xml:space="preserve"> personal computer or a</w:t>
      </w:r>
      <w:r w:rsidR="0097797B" w:rsidRPr="00EF1EC1">
        <w:t xml:space="preserve"> local server.</w:t>
      </w:r>
      <w:r w:rsidR="0097797B">
        <w:t xml:space="preserve"> </w:t>
      </w:r>
    </w:p>
    <w:p w14:paraId="5D958EC5" w14:textId="77777777" w:rsidR="0097797B" w:rsidRDefault="0097797B" w:rsidP="0097797B">
      <w:pPr>
        <w:pStyle w:val="Heading3"/>
      </w:pPr>
    </w:p>
    <w:p w14:paraId="4D93049E" w14:textId="77777777" w:rsidR="0097797B" w:rsidRPr="00225073" w:rsidRDefault="0097797B" w:rsidP="005615AD">
      <w:r w:rsidRPr="005615AD">
        <w:rPr>
          <w:b/>
          <w:bCs/>
        </w:rPr>
        <w:t>Cross-border transparency</w:t>
      </w:r>
    </w:p>
    <w:p w14:paraId="1C24EE34" w14:textId="1123D61E" w:rsidR="0097797B" w:rsidRDefault="0097797B" w:rsidP="0097797B">
      <w:r>
        <w:t xml:space="preserve">To improve the speed, transparency and tracking of cross-border payments, SWIFT developed the global payments innovation standard, commonly referred to as SWIFT </w:t>
      </w:r>
      <w:proofErr w:type="spellStart"/>
      <w:r>
        <w:t>gpi</w:t>
      </w:r>
      <w:proofErr w:type="spellEnd"/>
      <w:r>
        <w:t xml:space="preserve">. Large corporations with treasury departments that require better visibility into their payment processes benefit considerably from SWIFT </w:t>
      </w:r>
      <w:proofErr w:type="spellStart"/>
      <w:r>
        <w:t>gpi</w:t>
      </w:r>
      <w:proofErr w:type="spellEnd"/>
      <w:r>
        <w:t>.</w:t>
      </w:r>
    </w:p>
    <w:p w14:paraId="42083FE3" w14:textId="77777777" w:rsidR="00B7297C" w:rsidRDefault="00B7297C" w:rsidP="0097797B"/>
    <w:tbl>
      <w:tblPr>
        <w:tblStyle w:val="TableGrid"/>
        <w:tblW w:w="0" w:type="auto"/>
        <w:tblLook w:val="04A0" w:firstRow="1" w:lastRow="0" w:firstColumn="1" w:lastColumn="0" w:noHBand="0" w:noVBand="1"/>
      </w:tblPr>
      <w:tblGrid>
        <w:gridCol w:w="9016"/>
      </w:tblGrid>
      <w:tr w:rsidR="0097797B" w14:paraId="11E70BE9" w14:textId="77777777" w:rsidTr="002B269A">
        <w:tc>
          <w:tcPr>
            <w:tcW w:w="9016" w:type="dxa"/>
            <w:tcBorders>
              <w:top w:val="nil"/>
              <w:left w:val="nil"/>
              <w:bottom w:val="nil"/>
              <w:right w:val="nil"/>
            </w:tcBorders>
          </w:tcPr>
          <w:p w14:paraId="4FD2FB56" w14:textId="0BD02516" w:rsidR="0097797B" w:rsidRPr="005615AD" w:rsidRDefault="0097797B" w:rsidP="002B269A">
            <w:pPr>
              <w:pBdr>
                <w:top w:val="single" w:sz="4" w:space="1" w:color="auto"/>
                <w:left w:val="single" w:sz="4" w:space="4" w:color="auto"/>
                <w:bottom w:val="single" w:sz="4" w:space="1" w:color="auto"/>
                <w:right w:val="single" w:sz="4" w:space="4" w:color="auto"/>
              </w:pBdr>
              <w:rPr>
                <w:b/>
                <w:bCs/>
              </w:rPr>
            </w:pPr>
            <w:r w:rsidRPr="005615AD">
              <w:rPr>
                <w:b/>
                <w:bCs/>
              </w:rPr>
              <w:t>F</w:t>
            </w:r>
            <w:r w:rsidR="00B7297C" w:rsidRPr="005615AD">
              <w:rPr>
                <w:b/>
                <w:bCs/>
              </w:rPr>
              <w:t>ACTFIND</w:t>
            </w:r>
          </w:p>
          <w:p w14:paraId="78964882" w14:textId="77777777" w:rsidR="0097797B" w:rsidRDefault="0097797B" w:rsidP="002B269A">
            <w:pPr>
              <w:pBdr>
                <w:top w:val="single" w:sz="4" w:space="1" w:color="auto"/>
                <w:left w:val="single" w:sz="4" w:space="4" w:color="auto"/>
                <w:bottom w:val="single" w:sz="4" w:space="1" w:color="auto"/>
                <w:right w:val="single" w:sz="4" w:space="4" w:color="auto"/>
              </w:pBdr>
              <w:rPr>
                <w:b/>
                <w:bCs/>
              </w:rPr>
            </w:pPr>
            <w:r w:rsidRPr="00D709FA">
              <w:rPr>
                <w:b/>
                <w:bCs/>
              </w:rPr>
              <w:t xml:space="preserve">SWIFT </w:t>
            </w:r>
            <w:proofErr w:type="spellStart"/>
            <w:r w:rsidRPr="00D709FA">
              <w:rPr>
                <w:b/>
                <w:bCs/>
              </w:rPr>
              <w:t>gpi</w:t>
            </w:r>
            <w:proofErr w:type="spellEnd"/>
          </w:p>
          <w:p w14:paraId="1F139E93" w14:textId="4B0BEA15" w:rsidR="0097797B" w:rsidRDefault="0097797B" w:rsidP="002B269A">
            <w:pPr>
              <w:pBdr>
                <w:top w:val="single" w:sz="4" w:space="1" w:color="auto"/>
                <w:left w:val="single" w:sz="4" w:space="4" w:color="auto"/>
                <w:bottom w:val="single" w:sz="4" w:space="1" w:color="auto"/>
                <w:right w:val="single" w:sz="4" w:space="4" w:color="auto"/>
              </w:pBdr>
            </w:pPr>
            <w:r w:rsidRPr="00F103AC">
              <w:t>Find out more about</w:t>
            </w:r>
            <w:r w:rsidR="00F46BB1">
              <w:t xml:space="preserve"> the</w:t>
            </w:r>
            <w:r w:rsidRPr="00F103AC">
              <w:t xml:space="preserve"> benefits</w:t>
            </w:r>
            <w:r w:rsidR="00F46BB1">
              <w:t xml:space="preserve"> of SWIFT </w:t>
            </w:r>
            <w:proofErr w:type="spellStart"/>
            <w:r w:rsidR="00F46BB1">
              <w:t>gpi</w:t>
            </w:r>
            <w:proofErr w:type="spellEnd"/>
            <w:r w:rsidRPr="00F103AC">
              <w:t xml:space="preserve"> for </w:t>
            </w:r>
            <w:hyperlink r:id="rId25" w:history="1">
              <w:r w:rsidRPr="00F103AC">
                <w:rPr>
                  <w:rStyle w:val="Hyperlink"/>
                </w:rPr>
                <w:t>corporates</w:t>
              </w:r>
            </w:hyperlink>
            <w:r w:rsidRPr="00F103AC">
              <w:t xml:space="preserve"> and</w:t>
            </w:r>
            <w:r w:rsidR="00F46BB1">
              <w:t xml:space="preserve"> for</w:t>
            </w:r>
            <w:r w:rsidRPr="00F103AC">
              <w:t xml:space="preserve"> </w:t>
            </w:r>
            <w:hyperlink r:id="rId26" w:history="1">
              <w:r w:rsidRPr="00F103AC">
                <w:rPr>
                  <w:rStyle w:val="Hyperlink"/>
                </w:rPr>
                <w:t>banks</w:t>
              </w:r>
            </w:hyperlink>
            <w:r w:rsidRPr="00F103AC">
              <w:t>.</w:t>
            </w:r>
          </w:p>
          <w:p w14:paraId="4EB739FA" w14:textId="435E0BF3" w:rsidR="0097797B" w:rsidRPr="00F103AC" w:rsidRDefault="0097797B" w:rsidP="002B269A">
            <w:pPr>
              <w:pBdr>
                <w:top w:val="single" w:sz="4" w:space="1" w:color="auto"/>
                <w:left w:val="single" w:sz="4" w:space="4" w:color="auto"/>
                <w:bottom w:val="single" w:sz="4" w:space="1" w:color="auto"/>
                <w:right w:val="single" w:sz="4" w:space="4" w:color="auto"/>
              </w:pBdr>
            </w:pPr>
            <w:r>
              <w:t xml:space="preserve">Watch the following </w:t>
            </w:r>
            <w:hyperlink r:id="rId27" w:history="1">
              <w:r w:rsidRPr="00F103AC">
                <w:rPr>
                  <w:rStyle w:val="Hyperlink"/>
                </w:rPr>
                <w:t>video</w:t>
              </w:r>
            </w:hyperlink>
            <w:r w:rsidR="00080FA4" w:rsidRPr="00F103AC">
              <w:t>.</w:t>
            </w:r>
          </w:p>
          <w:p w14:paraId="66381E15" w14:textId="77777777" w:rsidR="0097797B" w:rsidRDefault="0097797B" w:rsidP="002B269A"/>
        </w:tc>
      </w:tr>
    </w:tbl>
    <w:p w14:paraId="67C09BEB" w14:textId="77777777" w:rsidR="0097797B" w:rsidRDefault="0097797B" w:rsidP="005615AD">
      <w:pPr>
        <w:pStyle w:val="Heading3"/>
      </w:pPr>
      <w:r>
        <w:t>7.9.1 DLT in trade finance</w:t>
      </w:r>
    </w:p>
    <w:p w14:paraId="551B7919" w14:textId="77777777" w:rsidR="00B7297C" w:rsidRDefault="00B7297C" w:rsidP="0097797B"/>
    <w:p w14:paraId="632A8200" w14:textId="3E3B5351" w:rsidR="0097797B" w:rsidRPr="00596C94" w:rsidRDefault="0097797B" w:rsidP="0097797B">
      <w:r>
        <w:t xml:space="preserve">As you learned in section 6.9, blockchain is only one of more than 100 instances of distributed ledger technology </w:t>
      </w:r>
      <w:r w:rsidR="005A4D15">
        <w:t>(</w:t>
      </w:r>
      <w:r>
        <w:t>DLT</w:t>
      </w:r>
      <w:r w:rsidR="005A4D15">
        <w:t>)</w:t>
      </w:r>
      <w:r>
        <w:t xml:space="preserve">. Corporates and banks use DLT in trade finance to save on costs and time by eliminating the need to process, validate and authenticate the same information repeatedly. </w:t>
      </w:r>
    </w:p>
    <w:p w14:paraId="56858C1B" w14:textId="77777777" w:rsidR="001A626C" w:rsidRDefault="001A626C">
      <w:pPr>
        <w:spacing w:after="0" w:line="240" w:lineRule="auto"/>
      </w:pPr>
      <w:r>
        <w:br w:type="page"/>
      </w:r>
    </w:p>
    <w:p w14:paraId="70CA2EF6" w14:textId="6C7EC62D" w:rsidR="0097797B" w:rsidRDefault="0097797B" w:rsidP="0097797B">
      <w:pPr>
        <w:spacing w:line="256" w:lineRule="auto"/>
      </w:pPr>
      <w:r>
        <w:lastRenderedPageBreak/>
        <w:t>Other benefits include:</w:t>
      </w:r>
    </w:p>
    <w:p w14:paraId="177881F7" w14:textId="77777777" w:rsidR="0097797B" w:rsidRDefault="0097797B" w:rsidP="0097797B">
      <w:pPr>
        <w:pStyle w:val="ListParagraph"/>
        <w:numPr>
          <w:ilvl w:val="0"/>
          <w:numId w:val="28"/>
        </w:numPr>
        <w:spacing w:line="256" w:lineRule="auto"/>
      </w:pPr>
      <w:r>
        <w:t xml:space="preserve">reduced operational risk through increased </w:t>
      </w:r>
      <w:proofErr w:type="gramStart"/>
      <w:r>
        <w:t>transparency;</w:t>
      </w:r>
      <w:proofErr w:type="gramEnd"/>
    </w:p>
    <w:p w14:paraId="051E981B" w14:textId="5232B244" w:rsidR="0097797B" w:rsidRDefault="0097797B" w:rsidP="0097797B">
      <w:pPr>
        <w:pStyle w:val="ListParagraph"/>
        <w:numPr>
          <w:ilvl w:val="0"/>
          <w:numId w:val="28"/>
        </w:numPr>
        <w:spacing w:line="256" w:lineRule="auto"/>
      </w:pPr>
      <w:r>
        <w:t>improved management of the cash conversion cycle (</w:t>
      </w:r>
      <w:r w:rsidR="005A4D15">
        <w:t xml:space="preserve">from the </w:t>
      </w:r>
      <w:r>
        <w:t>corporate perspective</w:t>
      </w:r>
      <w:proofErr w:type="gramStart"/>
      <w:r>
        <w:t>);</w:t>
      </w:r>
      <w:proofErr w:type="gramEnd"/>
    </w:p>
    <w:p w14:paraId="01BE0034" w14:textId="3D70776A" w:rsidR="0097797B" w:rsidRDefault="0097797B" w:rsidP="0097797B">
      <w:pPr>
        <w:pStyle w:val="ListParagraph"/>
        <w:numPr>
          <w:ilvl w:val="0"/>
          <w:numId w:val="28"/>
        </w:numPr>
        <w:spacing w:line="256" w:lineRule="auto"/>
      </w:pPr>
      <w:r>
        <w:t>better use of limited amounts of regulatory capital (</w:t>
      </w:r>
      <w:r w:rsidR="00EC3294">
        <w:t xml:space="preserve">from the </w:t>
      </w:r>
      <w:r>
        <w:t>bank perspective</w:t>
      </w:r>
      <w:proofErr w:type="gramStart"/>
      <w:r>
        <w:t>);</w:t>
      </w:r>
      <w:proofErr w:type="gramEnd"/>
    </w:p>
    <w:p w14:paraId="711A8DCD" w14:textId="09124FD5" w:rsidR="0097797B" w:rsidRDefault="0097797B" w:rsidP="0097797B">
      <w:pPr>
        <w:pStyle w:val="ListParagraph"/>
        <w:numPr>
          <w:ilvl w:val="0"/>
          <w:numId w:val="28"/>
        </w:numPr>
        <w:spacing w:line="256" w:lineRule="auto"/>
      </w:pPr>
      <w:r>
        <w:t>clarity around the legal liability of all parties involved (</w:t>
      </w:r>
      <w:r w:rsidR="001A252B">
        <w:t>‘</w:t>
      </w:r>
      <w:r>
        <w:t>permissioned</w:t>
      </w:r>
      <w:r w:rsidR="001A252B">
        <w:t>’</w:t>
      </w:r>
      <w:r>
        <w:t xml:space="preserve"> DLT with smart contracts, see section 7.9.2</w:t>
      </w:r>
      <w:proofErr w:type="gramStart"/>
      <w:r>
        <w:t>);</w:t>
      </w:r>
      <w:proofErr w:type="gramEnd"/>
    </w:p>
    <w:p w14:paraId="22BED32F" w14:textId="67C0E613" w:rsidR="0097797B" w:rsidRDefault="0097797B" w:rsidP="0097797B">
      <w:pPr>
        <w:pStyle w:val="ListParagraph"/>
        <w:numPr>
          <w:ilvl w:val="0"/>
          <w:numId w:val="28"/>
        </w:numPr>
        <w:spacing w:line="256" w:lineRule="auto"/>
      </w:pPr>
      <w:r>
        <w:t>guaranteed authenticity (‘permissioned’ DLT with smart contracts, see section 7.9.2</w:t>
      </w:r>
      <w:proofErr w:type="gramStart"/>
      <w:r>
        <w:t>);</w:t>
      </w:r>
      <w:proofErr w:type="gramEnd"/>
    </w:p>
    <w:p w14:paraId="0DB8773D" w14:textId="77777777" w:rsidR="0097797B" w:rsidRDefault="0097797B" w:rsidP="0097797B">
      <w:pPr>
        <w:pStyle w:val="ListParagraph"/>
        <w:numPr>
          <w:ilvl w:val="0"/>
          <w:numId w:val="28"/>
        </w:numPr>
        <w:spacing w:line="256" w:lineRule="auto"/>
      </w:pPr>
      <w:r>
        <w:t>easily trackable data, as nothing can be altered, and the ledger is present across multiple nodes.</w:t>
      </w:r>
    </w:p>
    <w:p w14:paraId="6106D3E2" w14:textId="77777777" w:rsidR="00B7297C" w:rsidRDefault="00B7297C" w:rsidP="00B7297C">
      <w:pPr>
        <w:rPr>
          <w:b/>
          <w:bCs/>
        </w:rPr>
      </w:pPr>
    </w:p>
    <w:p w14:paraId="78C3055F" w14:textId="27C29168" w:rsidR="0097797B" w:rsidRPr="00225073" w:rsidRDefault="0097797B" w:rsidP="005615AD">
      <w:r w:rsidRPr="005615AD">
        <w:rPr>
          <w:b/>
          <w:bCs/>
        </w:rPr>
        <w:t xml:space="preserve">Digital trade </w:t>
      </w:r>
      <w:r w:rsidR="002107F4">
        <w:rPr>
          <w:b/>
          <w:bCs/>
        </w:rPr>
        <w:t xml:space="preserve">finance </w:t>
      </w:r>
      <w:r w:rsidRPr="005615AD">
        <w:rPr>
          <w:b/>
          <w:bCs/>
        </w:rPr>
        <w:t>consortia</w:t>
      </w:r>
    </w:p>
    <w:p w14:paraId="6CB1FFC6" w14:textId="536B2835" w:rsidR="0097797B" w:rsidRDefault="0097797B" w:rsidP="0097797B">
      <w:pPr>
        <w:spacing w:line="256" w:lineRule="auto"/>
      </w:pPr>
      <w:r>
        <w:t xml:space="preserve">Several consortia are already </w:t>
      </w:r>
      <w:r w:rsidR="000C63E6">
        <w:t>using</w:t>
      </w:r>
      <w:r>
        <w:t xml:space="preserve"> applications based on DLT</w:t>
      </w:r>
      <w:r w:rsidR="000C63E6">
        <w:t>;</w:t>
      </w:r>
      <w:r>
        <w:t xml:space="preserve"> Marco Polo and </w:t>
      </w:r>
      <w:proofErr w:type="spellStart"/>
      <w:proofErr w:type="gramStart"/>
      <w:r>
        <w:t>we.trade</w:t>
      </w:r>
      <w:proofErr w:type="spellEnd"/>
      <w:proofErr w:type="gramEnd"/>
      <w:r>
        <w:t xml:space="preserve"> are two prominent examples. As these initiatives evolve, the lines between trade finance and supply chain finance are becoming increasingly blurred. </w:t>
      </w:r>
    </w:p>
    <w:p w14:paraId="13C5E391" w14:textId="77777777" w:rsidR="00B7297C" w:rsidRDefault="00B7297C" w:rsidP="0097797B">
      <w:pPr>
        <w:spacing w:line="256" w:lineRule="auto"/>
      </w:pPr>
    </w:p>
    <w:p w14:paraId="03AE4F49" w14:textId="77777777" w:rsidR="0097797B" w:rsidRPr="00D86300" w:rsidRDefault="0097797B" w:rsidP="005615AD">
      <w:pPr>
        <w:pStyle w:val="Heading2"/>
        <w:pBdr>
          <w:top w:val="single" w:sz="4" w:space="1" w:color="auto"/>
          <w:left w:val="single" w:sz="4" w:space="1" w:color="auto"/>
          <w:bottom w:val="single" w:sz="4" w:space="1" w:color="auto"/>
          <w:right w:val="single" w:sz="4" w:space="1" w:color="auto"/>
        </w:pBdr>
      </w:pPr>
      <w:r w:rsidRPr="00D86300">
        <w:t>Key terms</w:t>
      </w:r>
    </w:p>
    <w:p w14:paraId="51245CD7" w14:textId="77777777" w:rsidR="0097797B" w:rsidRPr="00DE0196" w:rsidRDefault="0097797B" w:rsidP="005615AD">
      <w:pPr>
        <w:pBdr>
          <w:top w:val="single" w:sz="4" w:space="1" w:color="auto"/>
          <w:left w:val="single" w:sz="4" w:space="1" w:color="auto"/>
          <w:bottom w:val="single" w:sz="4" w:space="1" w:color="auto"/>
          <w:right w:val="single" w:sz="4" w:space="1" w:color="auto"/>
        </w:pBdr>
        <w:spacing w:line="256" w:lineRule="auto"/>
        <w:rPr>
          <w:b/>
          <w:bCs/>
        </w:rPr>
      </w:pPr>
      <w:r w:rsidRPr="00DE0196">
        <w:rPr>
          <w:b/>
          <w:bCs/>
        </w:rPr>
        <w:t>Consortium</w:t>
      </w:r>
    </w:p>
    <w:p w14:paraId="7B0A7C38" w14:textId="438B765A" w:rsidR="0097797B" w:rsidRDefault="006311DC" w:rsidP="005615AD">
      <w:pPr>
        <w:pBdr>
          <w:top w:val="single" w:sz="4" w:space="1" w:color="auto"/>
          <w:left w:val="single" w:sz="4" w:space="1" w:color="auto"/>
          <w:bottom w:val="single" w:sz="4" w:space="1" w:color="auto"/>
          <w:right w:val="single" w:sz="4" w:space="1" w:color="auto"/>
        </w:pBdr>
        <w:spacing w:line="256" w:lineRule="auto"/>
      </w:pPr>
      <w:r>
        <w:t>A group of</w:t>
      </w:r>
      <w:r w:rsidR="0097797B" w:rsidRPr="00DE0196">
        <w:t xml:space="preserve"> businesses or banks </w:t>
      </w:r>
      <w:r w:rsidR="00E20353">
        <w:t xml:space="preserve">that have </w:t>
      </w:r>
      <w:r w:rsidR="0097797B" w:rsidRPr="00DE0196">
        <w:t>join</w:t>
      </w:r>
      <w:r w:rsidR="00E20353">
        <w:t>ed</w:t>
      </w:r>
      <w:r w:rsidR="0097797B" w:rsidRPr="00DE0196">
        <w:t xml:space="preserve"> together for a shared purpose</w:t>
      </w:r>
      <w:r w:rsidR="0097797B">
        <w:t xml:space="preserve">. </w:t>
      </w:r>
      <w:r w:rsidR="009A06B3">
        <w:t>A trade finance consortium will</w:t>
      </w:r>
      <w:r w:rsidR="003C1447">
        <w:t xml:space="preserve"> aim to </w:t>
      </w:r>
      <w:proofErr w:type="spellStart"/>
      <w:r w:rsidR="003C1447">
        <w:t>maximise</w:t>
      </w:r>
      <w:proofErr w:type="spellEnd"/>
      <w:r w:rsidR="003C1447">
        <w:t xml:space="preserve"> cost and time efficiencies through the creative and innovative use of DLT.</w:t>
      </w:r>
    </w:p>
    <w:p w14:paraId="4A646C89" w14:textId="77777777" w:rsidR="0097797B" w:rsidRDefault="0097797B" w:rsidP="0097797B">
      <w:pPr>
        <w:spacing w:line="256" w:lineRule="auto"/>
      </w:pPr>
    </w:p>
    <w:p w14:paraId="09A48FD3" w14:textId="09C460D4" w:rsidR="0097797B" w:rsidRPr="005615AD" w:rsidRDefault="00B7297C" w:rsidP="005615AD">
      <w:pPr>
        <w:pBdr>
          <w:top w:val="single" w:sz="4" w:space="1" w:color="auto"/>
          <w:left w:val="single" w:sz="4" w:space="1" w:color="auto"/>
          <w:bottom w:val="single" w:sz="4" w:space="1" w:color="auto"/>
          <w:right w:val="single" w:sz="4" w:space="1" w:color="auto"/>
        </w:pBdr>
        <w:rPr>
          <w:b/>
        </w:rPr>
      </w:pPr>
      <w:r w:rsidRPr="005615AD">
        <w:rPr>
          <w:b/>
          <w:bCs/>
        </w:rPr>
        <w:t>FACTFIND</w:t>
      </w:r>
    </w:p>
    <w:p w14:paraId="092E5325" w14:textId="77777777" w:rsidR="0097797B" w:rsidRPr="00225073" w:rsidRDefault="0097797B" w:rsidP="005615AD">
      <w:pPr>
        <w:pBdr>
          <w:top w:val="single" w:sz="4" w:space="1" w:color="auto"/>
          <w:left w:val="single" w:sz="4" w:space="1" w:color="auto"/>
          <w:bottom w:val="single" w:sz="4" w:space="1" w:color="auto"/>
          <w:right w:val="single" w:sz="4" w:space="1" w:color="auto"/>
        </w:pBdr>
        <w:rPr>
          <w:sz w:val="28"/>
        </w:rPr>
      </w:pPr>
      <w:r w:rsidRPr="005615AD">
        <w:rPr>
          <w:b/>
          <w:bCs/>
        </w:rPr>
        <w:t>DLT in action</w:t>
      </w:r>
    </w:p>
    <w:p w14:paraId="51385C7A" w14:textId="20F2D481" w:rsidR="0097797B" w:rsidRPr="00DC1D5E" w:rsidRDefault="0097797B" w:rsidP="005615AD">
      <w:pPr>
        <w:pBdr>
          <w:top w:val="single" w:sz="4" w:space="1" w:color="auto"/>
          <w:left w:val="single" w:sz="4" w:space="1" w:color="auto"/>
          <w:bottom w:val="single" w:sz="4" w:space="1" w:color="auto"/>
          <w:right w:val="single" w:sz="4" w:space="1" w:color="auto"/>
        </w:pBdr>
        <w:spacing w:after="200" w:line="276" w:lineRule="auto"/>
      </w:pPr>
      <w:r>
        <w:t xml:space="preserve">Explore </w:t>
      </w:r>
      <w:r w:rsidR="00023BCF">
        <w:t xml:space="preserve">the following </w:t>
      </w:r>
      <w:r>
        <w:t xml:space="preserve">examples of trade finance consortia: </w:t>
      </w:r>
    </w:p>
    <w:p w14:paraId="7A408A56" w14:textId="77777777" w:rsidR="0097797B" w:rsidRPr="00DC1D5E" w:rsidRDefault="0060067F" w:rsidP="005615AD">
      <w:pPr>
        <w:pStyle w:val="ListParagraph"/>
        <w:numPr>
          <w:ilvl w:val="0"/>
          <w:numId w:val="31"/>
        </w:numPr>
        <w:pBdr>
          <w:top w:val="single" w:sz="4" w:space="1" w:color="auto"/>
          <w:left w:val="single" w:sz="4" w:space="1" w:color="auto"/>
          <w:bottom w:val="single" w:sz="4" w:space="1" w:color="auto"/>
          <w:right w:val="single" w:sz="4" w:space="1" w:color="auto"/>
        </w:pBdr>
        <w:spacing w:after="200" w:line="276" w:lineRule="auto"/>
        <w:ind w:left="0" w:firstLine="0"/>
      </w:pPr>
      <w:hyperlink r:id="rId28" w:history="1">
        <w:r w:rsidR="0097797B" w:rsidRPr="00B4421C">
          <w:rPr>
            <w:rStyle w:val="Hyperlink"/>
          </w:rPr>
          <w:t>Marco Polo</w:t>
        </w:r>
      </w:hyperlink>
    </w:p>
    <w:p w14:paraId="1907F32A" w14:textId="77777777" w:rsidR="0097797B" w:rsidRPr="00DC1D5E" w:rsidRDefault="0060067F" w:rsidP="005615AD">
      <w:pPr>
        <w:pStyle w:val="ListParagraph"/>
        <w:numPr>
          <w:ilvl w:val="0"/>
          <w:numId w:val="31"/>
        </w:numPr>
        <w:pBdr>
          <w:top w:val="single" w:sz="4" w:space="1" w:color="auto"/>
          <w:left w:val="single" w:sz="4" w:space="1" w:color="auto"/>
          <w:bottom w:val="single" w:sz="4" w:space="1" w:color="auto"/>
          <w:right w:val="single" w:sz="4" w:space="1" w:color="auto"/>
        </w:pBdr>
        <w:spacing w:after="200" w:line="276" w:lineRule="auto"/>
        <w:ind w:left="0" w:firstLine="0"/>
      </w:pPr>
      <w:hyperlink r:id="rId29" w:history="1">
        <w:proofErr w:type="spellStart"/>
        <w:proofErr w:type="gramStart"/>
        <w:r w:rsidR="0097797B" w:rsidRPr="000916A2">
          <w:rPr>
            <w:rStyle w:val="Hyperlink"/>
          </w:rPr>
          <w:t>we.trade</w:t>
        </w:r>
        <w:proofErr w:type="spellEnd"/>
        <w:proofErr w:type="gramEnd"/>
      </w:hyperlink>
      <w:r w:rsidR="0097797B">
        <w:t xml:space="preserve"> </w:t>
      </w:r>
    </w:p>
    <w:p w14:paraId="610857B7" w14:textId="77777777" w:rsidR="0097797B" w:rsidRPr="00B4421C" w:rsidRDefault="0060067F" w:rsidP="005615AD">
      <w:pPr>
        <w:pStyle w:val="ListParagraph"/>
        <w:numPr>
          <w:ilvl w:val="0"/>
          <w:numId w:val="31"/>
        </w:numPr>
        <w:pBdr>
          <w:top w:val="single" w:sz="4" w:space="1" w:color="auto"/>
          <w:left w:val="single" w:sz="4" w:space="1" w:color="auto"/>
          <w:bottom w:val="single" w:sz="4" w:space="1" w:color="auto"/>
          <w:right w:val="single" w:sz="4" w:space="1" w:color="auto"/>
        </w:pBdr>
        <w:spacing w:after="200" w:line="276" w:lineRule="auto"/>
        <w:ind w:left="0" w:firstLine="0"/>
      </w:pPr>
      <w:hyperlink r:id="rId30" w:history="1">
        <w:r w:rsidR="0097797B" w:rsidRPr="006074E0">
          <w:rPr>
            <w:rStyle w:val="Hyperlink"/>
          </w:rPr>
          <w:t>Contour</w:t>
        </w:r>
      </w:hyperlink>
    </w:p>
    <w:p w14:paraId="1819EFEF" w14:textId="0CB2CACA" w:rsidR="0097797B" w:rsidRDefault="00D33333" w:rsidP="005615AD">
      <w:pPr>
        <w:pBdr>
          <w:top w:val="single" w:sz="4" w:space="1" w:color="auto"/>
          <w:left w:val="single" w:sz="4" w:space="1" w:color="auto"/>
          <w:bottom w:val="single" w:sz="4" w:space="1" w:color="auto"/>
          <w:right w:val="single" w:sz="4" w:space="1" w:color="auto"/>
        </w:pBdr>
        <w:spacing w:line="256" w:lineRule="auto"/>
      </w:pPr>
      <w:r>
        <w:t>Read about</w:t>
      </w:r>
      <w:r w:rsidR="0097797B">
        <w:t xml:space="preserve"> how DLT is transforming trade finance:</w:t>
      </w:r>
    </w:p>
    <w:p w14:paraId="36165F3E" w14:textId="77777777" w:rsidR="0097797B" w:rsidRDefault="0097797B" w:rsidP="005615AD">
      <w:pPr>
        <w:pStyle w:val="ListParagraph"/>
        <w:pBdr>
          <w:top w:val="single" w:sz="4" w:space="1" w:color="auto"/>
          <w:left w:val="single" w:sz="4" w:space="1" w:color="auto"/>
          <w:bottom w:val="single" w:sz="4" w:space="1" w:color="auto"/>
          <w:right w:val="single" w:sz="4" w:space="1" w:color="auto"/>
        </w:pBdr>
        <w:spacing w:after="200" w:line="276" w:lineRule="auto"/>
        <w:ind w:left="0"/>
      </w:pPr>
      <w:r>
        <w:t xml:space="preserve">Flow: </w:t>
      </w:r>
      <w:hyperlink r:id="rId31" w:history="1">
        <w:r>
          <w:rPr>
            <w:rStyle w:val="Hyperlink"/>
          </w:rPr>
          <w:t>Trade and the blockchain – where are we now?</w:t>
        </w:r>
      </w:hyperlink>
      <w:r>
        <w:t xml:space="preserve"> </w:t>
      </w:r>
    </w:p>
    <w:p w14:paraId="1350A8F0" w14:textId="7DF65430" w:rsidR="0097797B" w:rsidRDefault="0097797B" w:rsidP="005615AD">
      <w:pPr>
        <w:pStyle w:val="ListParagraph"/>
        <w:pBdr>
          <w:top w:val="single" w:sz="4" w:space="1" w:color="auto"/>
          <w:left w:val="single" w:sz="4" w:space="1" w:color="auto"/>
          <w:bottom w:val="single" w:sz="4" w:space="1" w:color="auto"/>
          <w:right w:val="single" w:sz="4" w:space="1" w:color="auto"/>
        </w:pBdr>
        <w:spacing w:after="200" w:line="276" w:lineRule="auto"/>
        <w:ind w:left="0"/>
      </w:pPr>
      <w:r>
        <w:t xml:space="preserve">Hyperledger: </w:t>
      </w:r>
      <w:hyperlink r:id="rId32" w:history="1">
        <w:r>
          <w:rPr>
            <w:rStyle w:val="Hyperlink"/>
          </w:rPr>
          <w:t>Dubai’s digital Silk Road moderni</w:t>
        </w:r>
        <w:r w:rsidR="00C96C5F">
          <w:rPr>
            <w:rStyle w:val="Hyperlink"/>
          </w:rPr>
          <w:t>z</w:t>
        </w:r>
        <w:r>
          <w:rPr>
            <w:rStyle w:val="Hyperlink"/>
          </w:rPr>
          <w:t>es trade with Hyperledger Fabric</w:t>
        </w:r>
      </w:hyperlink>
    </w:p>
    <w:p w14:paraId="186DC9BE" w14:textId="77777777" w:rsidR="0097797B" w:rsidRDefault="0097797B" w:rsidP="0097797B"/>
    <w:p w14:paraId="6E4CC5AA" w14:textId="77777777" w:rsidR="001A626C" w:rsidRDefault="001A626C">
      <w:pPr>
        <w:spacing w:after="0" w:line="240" w:lineRule="auto"/>
        <w:rPr>
          <w:rFonts w:asciiTheme="majorHAnsi" w:eastAsiaTheme="majorEastAsia" w:hAnsiTheme="majorHAnsi" w:cstheme="majorBidi"/>
          <w:b/>
          <w:bCs/>
          <w:color w:val="0C2C43" w:themeColor="accent1" w:themeShade="7F"/>
          <w:sz w:val="24"/>
          <w:szCs w:val="24"/>
        </w:rPr>
      </w:pPr>
      <w:r>
        <w:br w:type="page"/>
      </w:r>
    </w:p>
    <w:p w14:paraId="46E14D99" w14:textId="5C5CC70B" w:rsidR="0097797B" w:rsidRPr="008F6FD7" w:rsidRDefault="0097797B" w:rsidP="005615AD">
      <w:pPr>
        <w:pStyle w:val="Heading3"/>
      </w:pPr>
      <w:r>
        <w:lastRenderedPageBreak/>
        <w:t>7.9.2 Smart contracts</w:t>
      </w:r>
    </w:p>
    <w:p w14:paraId="085E0C3F" w14:textId="77777777" w:rsidR="00B7297C" w:rsidRDefault="00B7297C" w:rsidP="0097797B">
      <w:pPr>
        <w:spacing w:line="256" w:lineRule="auto"/>
      </w:pPr>
    </w:p>
    <w:p w14:paraId="4C6ABCAD" w14:textId="7AA52F30" w:rsidR="0097797B" w:rsidRDefault="0097797B" w:rsidP="0097797B">
      <w:pPr>
        <w:spacing w:line="256" w:lineRule="auto"/>
      </w:pPr>
      <w:r>
        <w:t>Smart contracts are another useful application of DLT. They enable an asset to be transferred into a program that automatically executes a set of pre</w:t>
      </w:r>
      <w:r>
        <w:rPr>
          <w:rFonts w:ascii="Cambria Math" w:hAnsi="Cambria Math" w:cs="Cambria Math"/>
        </w:rPr>
        <w:noBreakHyphen/>
      </w:r>
      <w:r>
        <w:t>encoded instructions. At a certain point in the transaction life cycle</w:t>
      </w:r>
      <w:r w:rsidR="005F40C9">
        <w:t>,</w:t>
      </w:r>
      <w:r>
        <w:t xml:space="preserve"> the program will automatically validate a condition and determine whether ownership of the asset should pass to one person or another. The DLT also stores and replicates the underlying data to provide security and immutability.</w:t>
      </w:r>
    </w:p>
    <w:p w14:paraId="31C2198C" w14:textId="77777777" w:rsidR="00B7297C" w:rsidRDefault="00B7297C" w:rsidP="0097797B">
      <w:pPr>
        <w:spacing w:line="256" w:lineRule="auto"/>
      </w:pPr>
    </w:p>
    <w:p w14:paraId="785415BE" w14:textId="6B117ED0" w:rsidR="00B7297C" w:rsidRDefault="00B7297C" w:rsidP="005615AD">
      <w:pPr>
        <w:pStyle w:val="Heading3"/>
        <w:pBdr>
          <w:top w:val="single" w:sz="4" w:space="1" w:color="auto"/>
          <w:left w:val="single" w:sz="4" w:space="1" w:color="auto"/>
          <w:bottom w:val="single" w:sz="4" w:space="1" w:color="auto"/>
          <w:right w:val="single" w:sz="4" w:space="1" w:color="auto"/>
        </w:pBdr>
      </w:pPr>
      <w:r>
        <w:t>Key terms</w:t>
      </w:r>
    </w:p>
    <w:p w14:paraId="5DA94480" w14:textId="41B5D909" w:rsidR="00B7297C" w:rsidRDefault="0097797B" w:rsidP="005615AD">
      <w:pPr>
        <w:pBdr>
          <w:top w:val="single" w:sz="4" w:space="1" w:color="auto"/>
          <w:left w:val="single" w:sz="4" w:space="1" w:color="auto"/>
          <w:bottom w:val="single" w:sz="4" w:space="1" w:color="auto"/>
          <w:right w:val="single" w:sz="4" w:space="1" w:color="auto"/>
        </w:pBdr>
        <w:spacing w:line="256" w:lineRule="auto"/>
      </w:pPr>
      <w:r w:rsidRPr="008F6FD7">
        <w:rPr>
          <w:b/>
          <w:bCs/>
        </w:rPr>
        <w:t>Smart contracts</w:t>
      </w:r>
      <w:r>
        <w:t xml:space="preserve"> </w:t>
      </w:r>
    </w:p>
    <w:p w14:paraId="35D50760" w14:textId="3CE5CE34" w:rsidR="0097797B" w:rsidRDefault="00B7297C" w:rsidP="005615AD">
      <w:pPr>
        <w:pBdr>
          <w:top w:val="single" w:sz="4" w:space="1" w:color="auto"/>
          <w:left w:val="single" w:sz="4" w:space="1" w:color="auto"/>
          <w:bottom w:val="single" w:sz="4" w:space="1" w:color="auto"/>
          <w:right w:val="single" w:sz="4" w:space="1" w:color="auto"/>
        </w:pBdr>
        <w:spacing w:line="256" w:lineRule="auto"/>
      </w:pPr>
      <w:r>
        <w:t xml:space="preserve">Smart contracts </w:t>
      </w:r>
      <w:r w:rsidR="0097797B">
        <w:t xml:space="preserve">contain computer code that can be stored or replicated on a distributed ledger platform and executed by a network of computers. Smart contracts reduce operational risk </w:t>
      </w:r>
      <w:r w:rsidR="009A5F16">
        <w:t xml:space="preserve">via </w:t>
      </w:r>
      <w:r w:rsidR="0097797B">
        <w:t>automation of workflow.</w:t>
      </w:r>
    </w:p>
    <w:p w14:paraId="00CA0972" w14:textId="77777777" w:rsidR="00B7297C" w:rsidRDefault="00B7297C" w:rsidP="0097797B">
      <w:pPr>
        <w:pStyle w:val="Heading3"/>
      </w:pPr>
    </w:p>
    <w:p w14:paraId="4888AF23" w14:textId="10712FFF" w:rsidR="0097797B" w:rsidRPr="00FD2D1E" w:rsidRDefault="00FD2D1E" w:rsidP="005615AD">
      <w:r>
        <w:t>The benefits of smart contracts include:</w:t>
      </w:r>
    </w:p>
    <w:p w14:paraId="3EB3B392" w14:textId="5CD313F3" w:rsidR="0097797B" w:rsidRDefault="0097797B" w:rsidP="0097797B">
      <w:pPr>
        <w:pStyle w:val="ListParagraph"/>
        <w:numPr>
          <w:ilvl w:val="0"/>
          <w:numId w:val="30"/>
        </w:numPr>
        <w:spacing w:line="256" w:lineRule="auto"/>
      </w:pPr>
      <w:r>
        <w:rPr>
          <w:b/>
          <w:bCs/>
        </w:rPr>
        <w:t>Speed</w:t>
      </w:r>
      <w:r>
        <w:t>: smart contracts use code to automate workflow, reducing processing time.</w:t>
      </w:r>
    </w:p>
    <w:p w14:paraId="0EFCCA6C" w14:textId="77777777" w:rsidR="0097797B" w:rsidRDefault="0097797B" w:rsidP="0097797B">
      <w:pPr>
        <w:pStyle w:val="ListParagraph"/>
        <w:numPr>
          <w:ilvl w:val="0"/>
          <w:numId w:val="30"/>
        </w:numPr>
        <w:spacing w:line="256" w:lineRule="auto"/>
      </w:pPr>
      <w:r>
        <w:rPr>
          <w:b/>
          <w:bCs/>
        </w:rPr>
        <w:t>Accuracy</w:t>
      </w:r>
      <w:r>
        <w:t>: automation reduces the risk of error generally associated with manual processing.</w:t>
      </w:r>
    </w:p>
    <w:p w14:paraId="12EE57AC" w14:textId="77777777" w:rsidR="0097797B" w:rsidRDefault="0097797B" w:rsidP="0097797B">
      <w:pPr>
        <w:pStyle w:val="ListParagraph"/>
        <w:numPr>
          <w:ilvl w:val="0"/>
          <w:numId w:val="30"/>
        </w:numPr>
        <w:spacing w:line="256" w:lineRule="auto"/>
      </w:pPr>
      <w:r>
        <w:rPr>
          <w:b/>
          <w:bCs/>
        </w:rPr>
        <w:t>Trust</w:t>
      </w:r>
      <w:r>
        <w:t>: data encrypted on a shared ledger is considered immutable.</w:t>
      </w:r>
    </w:p>
    <w:p w14:paraId="5CA60B11" w14:textId="77777777" w:rsidR="0097797B" w:rsidRDefault="0097797B" w:rsidP="0097797B">
      <w:pPr>
        <w:pStyle w:val="ListParagraph"/>
        <w:numPr>
          <w:ilvl w:val="0"/>
          <w:numId w:val="30"/>
        </w:numPr>
        <w:spacing w:line="256" w:lineRule="auto"/>
      </w:pPr>
      <w:r>
        <w:rPr>
          <w:b/>
          <w:bCs/>
        </w:rPr>
        <w:t>Cost</w:t>
      </w:r>
      <w:r>
        <w:t>: the removal of intermediaries reduces cost and enhances efficiency.</w:t>
      </w:r>
    </w:p>
    <w:p w14:paraId="6903841C" w14:textId="76C4F886" w:rsidR="0097797B" w:rsidRDefault="0097797B" w:rsidP="0097797B">
      <w:pPr>
        <w:spacing w:line="256" w:lineRule="auto"/>
      </w:pPr>
      <w:r>
        <w:t>Smart contracts are designed to guarantee a specific set of outcomes, th</w:t>
      </w:r>
      <w:r w:rsidR="002714F1">
        <w:t>erefore</w:t>
      </w:r>
      <w:r>
        <w:t xml:space="preserve"> eliminating </w:t>
      </w:r>
      <w:r w:rsidR="002714F1">
        <w:t xml:space="preserve">the </w:t>
      </w:r>
      <w:r>
        <w:t>risk of uncertainty or confusion.</w:t>
      </w:r>
    </w:p>
    <w:p w14:paraId="01BC2799" w14:textId="77777777" w:rsidR="00B7297C" w:rsidRDefault="00B7297C" w:rsidP="0097797B">
      <w:pPr>
        <w:spacing w:line="256" w:lineRule="auto"/>
      </w:pPr>
    </w:p>
    <w:p w14:paraId="46F00674" w14:textId="77777777" w:rsidR="0097797B" w:rsidRPr="00225073" w:rsidRDefault="0097797B" w:rsidP="005615AD">
      <w:r w:rsidRPr="005615AD">
        <w:rPr>
          <w:b/>
          <w:bCs/>
        </w:rPr>
        <w:t>Benefits of smart contracts in trade finance</w:t>
      </w:r>
    </w:p>
    <w:p w14:paraId="013479A5" w14:textId="0F8FC52F" w:rsidR="0097797B" w:rsidRDefault="0097797B" w:rsidP="0097797B">
      <w:r>
        <w:t xml:space="preserve">Smart contracts provide </w:t>
      </w:r>
      <w:r w:rsidRPr="00230334">
        <w:t>benefit</w:t>
      </w:r>
      <w:r>
        <w:t xml:space="preserve">s </w:t>
      </w:r>
      <w:r w:rsidRPr="00230334">
        <w:t xml:space="preserve">to parties </w:t>
      </w:r>
      <w:r>
        <w:t>in</w:t>
      </w:r>
      <w:r w:rsidRPr="00230334">
        <w:t xml:space="preserve"> a trade finance transaction by reducing the </w:t>
      </w:r>
      <w:r>
        <w:t>use and transmission of</w:t>
      </w:r>
      <w:r w:rsidRPr="00230334">
        <w:t xml:space="preserve"> paper</w:t>
      </w:r>
      <w:r w:rsidR="008E4452">
        <w:t xml:space="preserve"> across the globe</w:t>
      </w:r>
      <w:r w:rsidR="007A60D3">
        <w:t>,</w:t>
      </w:r>
      <w:r>
        <w:t xml:space="preserve"> creat</w:t>
      </w:r>
      <w:r w:rsidR="007A60D3">
        <w:t>ing</w:t>
      </w:r>
      <w:r>
        <w:t xml:space="preserve"> cost and time efficiencies.</w:t>
      </w:r>
    </w:p>
    <w:p w14:paraId="14D81728" w14:textId="77777777" w:rsidR="003D34B5" w:rsidRDefault="003D34B5" w:rsidP="0097797B"/>
    <w:p w14:paraId="552B58D3" w14:textId="5D384E98" w:rsidR="0097797B" w:rsidRPr="005615AD" w:rsidRDefault="0097797B" w:rsidP="0097797B">
      <w:pPr>
        <w:pBdr>
          <w:top w:val="single" w:sz="4" w:space="1" w:color="auto"/>
          <w:left w:val="single" w:sz="4" w:space="4" w:color="auto"/>
          <w:bottom w:val="single" w:sz="4" w:space="1" w:color="auto"/>
          <w:right w:val="single" w:sz="4" w:space="4" w:color="auto"/>
        </w:pBdr>
        <w:rPr>
          <w:b/>
          <w:bCs/>
        </w:rPr>
      </w:pPr>
      <w:r w:rsidRPr="005615AD">
        <w:rPr>
          <w:b/>
          <w:bCs/>
        </w:rPr>
        <w:t>F</w:t>
      </w:r>
      <w:r w:rsidR="00B7297C" w:rsidRPr="005615AD">
        <w:rPr>
          <w:b/>
          <w:bCs/>
        </w:rPr>
        <w:t>ACTFIND</w:t>
      </w:r>
    </w:p>
    <w:p w14:paraId="7AFB8518" w14:textId="4BD3BAF5" w:rsidR="0097797B" w:rsidRDefault="0097797B" w:rsidP="0097797B">
      <w:pPr>
        <w:pBdr>
          <w:top w:val="single" w:sz="4" w:space="1" w:color="auto"/>
          <w:left w:val="single" w:sz="4" w:space="4" w:color="auto"/>
          <w:bottom w:val="single" w:sz="4" w:space="1" w:color="auto"/>
          <w:right w:val="single" w:sz="4" w:space="4" w:color="auto"/>
        </w:pBdr>
      </w:pPr>
      <w:r>
        <w:t>“</w:t>
      </w:r>
      <w:r w:rsidRPr="00B13565">
        <w:t>Smart contracts could secure trust among parties in open account trading, enhance transparency in trade transactions, guarantee data reliability, reduce the risk of errors or fraud, and facilitate the exchange of payments</w:t>
      </w:r>
      <w:r>
        <w:t>” (</w:t>
      </w:r>
      <w:proofErr w:type="spellStart"/>
      <w:r w:rsidR="0060067F">
        <w:t>Elsaid</w:t>
      </w:r>
      <w:proofErr w:type="spellEnd"/>
      <w:r>
        <w:t>, 2020)</w:t>
      </w:r>
      <w:r w:rsidR="00F31B61">
        <w:t>.</w:t>
      </w:r>
    </w:p>
    <w:p w14:paraId="449E0300" w14:textId="1CFE543C" w:rsidR="00340D7B" w:rsidRDefault="0097797B" w:rsidP="005615AD">
      <w:pPr>
        <w:pBdr>
          <w:top w:val="single" w:sz="4" w:space="1" w:color="auto"/>
          <w:left w:val="single" w:sz="4" w:space="4" w:color="auto"/>
          <w:bottom w:val="single" w:sz="4" w:space="1" w:color="auto"/>
          <w:right w:val="single" w:sz="4" w:space="4" w:color="auto"/>
        </w:pBdr>
      </w:pPr>
      <w:r>
        <w:t xml:space="preserve">Trade Finance Global: </w:t>
      </w:r>
      <w:hyperlink r:id="rId33" w:history="1">
        <w:r w:rsidRPr="00465654">
          <w:rPr>
            <w:rStyle w:val="Hyperlink"/>
          </w:rPr>
          <w:t>The application of blockchain in trade finance: opportunities and challenges</w:t>
        </w:r>
      </w:hyperlink>
    </w:p>
    <w:p w14:paraId="1DE8D513" w14:textId="77777777" w:rsidR="00E860B7" w:rsidRDefault="00E860B7" w:rsidP="001E3337"/>
    <w:p w14:paraId="6C8F4284" w14:textId="77777777" w:rsidR="001A626C" w:rsidRDefault="001A626C">
      <w:pPr>
        <w:spacing w:after="0" w:line="240" w:lineRule="auto"/>
        <w:rPr>
          <w:rFonts w:asciiTheme="majorHAnsi" w:eastAsiaTheme="majorEastAsia" w:hAnsiTheme="majorHAnsi" w:cstheme="majorBidi"/>
          <w:b/>
          <w:bCs/>
          <w:color w:val="124365" w:themeColor="accent1" w:themeShade="BF"/>
          <w:sz w:val="26"/>
          <w:szCs w:val="26"/>
        </w:rPr>
      </w:pPr>
      <w:r>
        <w:br w:type="page"/>
      </w:r>
    </w:p>
    <w:p w14:paraId="2D5ACD35" w14:textId="1247EE57" w:rsidR="007F0BD0" w:rsidRDefault="00077E48" w:rsidP="00610309">
      <w:pPr>
        <w:pStyle w:val="Heading2"/>
      </w:pPr>
      <w:r w:rsidRPr="00610309">
        <w:lastRenderedPageBreak/>
        <w:t>Test your knowledge</w:t>
      </w:r>
    </w:p>
    <w:p w14:paraId="3CBE8362" w14:textId="77777777" w:rsidR="006A338B" w:rsidRPr="006A338B" w:rsidRDefault="006A338B" w:rsidP="00B354F7"/>
    <w:p w14:paraId="570E58AC" w14:textId="2F0B3284" w:rsidR="00420074" w:rsidRPr="001A626C" w:rsidRDefault="00420074" w:rsidP="0020683F">
      <w:pPr>
        <w:pStyle w:val="ListParagraph"/>
        <w:numPr>
          <w:ilvl w:val="0"/>
          <w:numId w:val="25"/>
        </w:numPr>
      </w:pPr>
      <w:r w:rsidRPr="001A626C">
        <w:t xml:space="preserve">Which of the following would be considered </w:t>
      </w:r>
      <w:r w:rsidR="0036696E" w:rsidRPr="001A626C">
        <w:t xml:space="preserve">a </w:t>
      </w:r>
      <w:r w:rsidRPr="001A626C">
        <w:t>local account?</w:t>
      </w:r>
    </w:p>
    <w:p w14:paraId="5C6CB41F" w14:textId="23F30CB7" w:rsidR="00420074" w:rsidRPr="001A626C" w:rsidRDefault="00420074" w:rsidP="0020683F">
      <w:pPr>
        <w:pStyle w:val="ListParagraph"/>
        <w:numPr>
          <w:ilvl w:val="1"/>
          <w:numId w:val="25"/>
        </w:numPr>
      </w:pPr>
      <w:r w:rsidRPr="001A626C">
        <w:rPr>
          <w:rFonts w:cstheme="minorHAnsi"/>
          <w:color w:val="000000" w:themeColor="text1"/>
          <w:lang w:eastAsia="en-GB"/>
        </w:rPr>
        <w:t xml:space="preserve">A </w:t>
      </w:r>
      <w:r w:rsidR="005C7A25" w:rsidRPr="001A626C">
        <w:rPr>
          <w:rFonts w:cstheme="minorHAnsi"/>
          <w:color w:val="000000" w:themeColor="text1"/>
          <w:lang w:eastAsia="en-GB"/>
        </w:rPr>
        <w:t>Singaporean</w:t>
      </w:r>
      <w:r w:rsidRPr="001A626C">
        <w:rPr>
          <w:rFonts w:cstheme="minorHAnsi"/>
          <w:color w:val="000000" w:themeColor="text1"/>
          <w:lang w:eastAsia="en-GB"/>
        </w:rPr>
        <w:t xml:space="preserve"> bank account held by </w:t>
      </w:r>
      <w:r w:rsidR="005C7A25" w:rsidRPr="001A626C">
        <w:rPr>
          <w:rFonts w:cstheme="minorHAnsi"/>
          <w:color w:val="000000" w:themeColor="text1"/>
          <w:lang w:eastAsia="en-GB"/>
        </w:rPr>
        <w:t xml:space="preserve">a </w:t>
      </w:r>
      <w:r w:rsidRPr="001A626C">
        <w:rPr>
          <w:rFonts w:cstheme="minorHAnsi"/>
          <w:color w:val="000000" w:themeColor="text1"/>
          <w:lang w:eastAsia="en-GB"/>
        </w:rPr>
        <w:t>British firm in Singapore.</w:t>
      </w:r>
    </w:p>
    <w:p w14:paraId="5146E9D8" w14:textId="06F3974F" w:rsidR="00420074" w:rsidRPr="001A626C" w:rsidRDefault="00420074" w:rsidP="0020683F">
      <w:pPr>
        <w:pStyle w:val="ListParagraph"/>
        <w:numPr>
          <w:ilvl w:val="1"/>
          <w:numId w:val="25"/>
        </w:numPr>
      </w:pPr>
      <w:r w:rsidRPr="001A626C">
        <w:rPr>
          <w:rFonts w:cstheme="minorHAnsi"/>
          <w:color w:val="000000" w:themeColor="text1"/>
          <w:lang w:eastAsia="en-GB"/>
        </w:rPr>
        <w:t xml:space="preserve">A bank account </w:t>
      </w:r>
      <w:r w:rsidR="006169F6" w:rsidRPr="001A626C">
        <w:rPr>
          <w:rFonts w:cstheme="minorHAnsi"/>
          <w:color w:val="000000" w:themeColor="text1"/>
          <w:lang w:eastAsia="en-GB"/>
        </w:rPr>
        <w:t xml:space="preserve">based in Dubai that is </w:t>
      </w:r>
      <w:r w:rsidRPr="001A626C">
        <w:rPr>
          <w:rFonts w:cstheme="minorHAnsi"/>
          <w:color w:val="000000" w:themeColor="text1"/>
          <w:lang w:eastAsia="en-GB"/>
        </w:rPr>
        <w:t xml:space="preserve">held by </w:t>
      </w:r>
      <w:r w:rsidR="006169F6" w:rsidRPr="001A626C">
        <w:rPr>
          <w:rFonts w:cstheme="minorHAnsi"/>
          <w:color w:val="000000" w:themeColor="text1"/>
          <w:lang w:eastAsia="en-GB"/>
        </w:rPr>
        <w:t xml:space="preserve">an </w:t>
      </w:r>
      <w:r w:rsidRPr="001A626C">
        <w:rPr>
          <w:rFonts w:cstheme="minorHAnsi"/>
          <w:color w:val="000000" w:themeColor="text1"/>
          <w:lang w:eastAsia="en-GB"/>
        </w:rPr>
        <w:t>Australian surf brand in Egypt.</w:t>
      </w:r>
    </w:p>
    <w:p w14:paraId="2885E27B" w14:textId="5B9DC1C0" w:rsidR="00420074" w:rsidRPr="001A626C" w:rsidRDefault="00420074" w:rsidP="0020683F">
      <w:pPr>
        <w:pStyle w:val="ListParagraph"/>
        <w:numPr>
          <w:ilvl w:val="1"/>
          <w:numId w:val="25"/>
        </w:numPr>
      </w:pPr>
      <w:r w:rsidRPr="001A626C">
        <w:rPr>
          <w:rFonts w:cstheme="minorHAnsi"/>
          <w:color w:val="000000" w:themeColor="text1"/>
          <w:lang w:eastAsia="en-GB"/>
        </w:rPr>
        <w:t xml:space="preserve">A </w:t>
      </w:r>
      <w:r w:rsidR="00EB240E" w:rsidRPr="001A626C">
        <w:rPr>
          <w:rFonts w:cstheme="minorHAnsi"/>
          <w:color w:val="000000" w:themeColor="text1"/>
          <w:lang w:eastAsia="en-GB"/>
        </w:rPr>
        <w:t>UK</w:t>
      </w:r>
      <w:r w:rsidRPr="001A626C">
        <w:rPr>
          <w:rFonts w:cstheme="minorHAnsi"/>
          <w:color w:val="000000" w:themeColor="text1"/>
          <w:lang w:eastAsia="en-GB"/>
        </w:rPr>
        <w:t xml:space="preserve"> </w:t>
      </w:r>
      <w:r w:rsidR="00EB240E" w:rsidRPr="001A626C">
        <w:rPr>
          <w:rFonts w:cstheme="minorHAnsi"/>
          <w:color w:val="000000" w:themeColor="text1"/>
          <w:lang w:eastAsia="en-GB"/>
        </w:rPr>
        <w:t xml:space="preserve">bank </w:t>
      </w:r>
      <w:r w:rsidRPr="001A626C">
        <w:rPr>
          <w:rFonts w:cstheme="minorHAnsi"/>
          <w:color w:val="000000" w:themeColor="text1"/>
          <w:lang w:eastAsia="en-GB"/>
        </w:rPr>
        <w:t xml:space="preserve">account held by </w:t>
      </w:r>
      <w:r w:rsidR="007943E6" w:rsidRPr="001A626C">
        <w:rPr>
          <w:rFonts w:cstheme="minorHAnsi"/>
          <w:color w:val="000000" w:themeColor="text1"/>
          <w:lang w:eastAsia="en-GB"/>
        </w:rPr>
        <w:t xml:space="preserve">a </w:t>
      </w:r>
      <w:r w:rsidR="00A51123" w:rsidRPr="001A626C">
        <w:rPr>
          <w:rFonts w:cstheme="minorHAnsi"/>
          <w:color w:val="000000" w:themeColor="text1"/>
          <w:lang w:eastAsia="en-GB"/>
        </w:rPr>
        <w:t>British</w:t>
      </w:r>
      <w:r w:rsidRPr="001A626C">
        <w:rPr>
          <w:rFonts w:cstheme="minorHAnsi"/>
          <w:color w:val="000000" w:themeColor="text1"/>
          <w:lang w:eastAsia="en-GB"/>
        </w:rPr>
        <w:t xml:space="preserve"> </w:t>
      </w:r>
      <w:r w:rsidR="007943E6" w:rsidRPr="001A626C">
        <w:rPr>
          <w:rFonts w:cstheme="minorHAnsi"/>
          <w:color w:val="000000" w:themeColor="text1"/>
          <w:lang w:eastAsia="en-GB"/>
        </w:rPr>
        <w:t>company</w:t>
      </w:r>
      <w:r w:rsidRPr="001A626C">
        <w:rPr>
          <w:rFonts w:cstheme="minorHAnsi"/>
          <w:color w:val="000000" w:themeColor="text1"/>
          <w:lang w:eastAsia="en-GB"/>
        </w:rPr>
        <w:t xml:space="preserve"> in the UK.</w:t>
      </w:r>
    </w:p>
    <w:p w14:paraId="334E4873" w14:textId="398DAE7A" w:rsidR="00420074" w:rsidRPr="001A626C" w:rsidRDefault="00B5346B">
      <w:pPr>
        <w:pStyle w:val="ListParagraph"/>
        <w:numPr>
          <w:ilvl w:val="1"/>
          <w:numId w:val="25"/>
        </w:numPr>
      </w:pPr>
      <w:r w:rsidRPr="001A626C">
        <w:rPr>
          <w:rFonts w:cstheme="minorHAnsi"/>
          <w:color w:val="000000" w:themeColor="text1"/>
          <w:lang w:eastAsia="en-GB"/>
        </w:rPr>
        <w:t>A bank account based in Sri Lanka and held by the Pakistani cricket team in India.</w:t>
      </w:r>
    </w:p>
    <w:p w14:paraId="5D3E2D5B" w14:textId="20BAB3DB" w:rsidR="00420074" w:rsidRPr="001A626C" w:rsidRDefault="00420074" w:rsidP="0020683F">
      <w:pPr>
        <w:pStyle w:val="ListParagraph"/>
        <w:numPr>
          <w:ilvl w:val="0"/>
          <w:numId w:val="25"/>
        </w:numPr>
      </w:pPr>
      <w:r w:rsidRPr="001A626C">
        <w:t>A syndicated loan may</w:t>
      </w:r>
      <w:r w:rsidR="00A368A6" w:rsidRPr="001A626C">
        <w:t>:</w:t>
      </w:r>
    </w:p>
    <w:p w14:paraId="355EE423" w14:textId="77777777" w:rsidR="00420074" w:rsidRPr="001A626C" w:rsidRDefault="00420074" w:rsidP="0020683F">
      <w:pPr>
        <w:pStyle w:val="ListParagraph"/>
        <w:numPr>
          <w:ilvl w:val="1"/>
          <w:numId w:val="25"/>
        </w:numPr>
      </w:pPr>
      <w:r w:rsidRPr="001A626C">
        <w:rPr>
          <w:rFonts w:cstheme="minorHAnsi"/>
          <w:color w:val="000000" w:themeColor="text1"/>
          <w:lang w:eastAsia="en-GB"/>
        </w:rPr>
        <w:t>include a term loan but never a revolving credit facility.</w:t>
      </w:r>
    </w:p>
    <w:p w14:paraId="1462D1A8" w14:textId="77777777" w:rsidR="00420074" w:rsidRPr="001A626C" w:rsidRDefault="00420074" w:rsidP="0020683F">
      <w:pPr>
        <w:pStyle w:val="ListParagraph"/>
        <w:numPr>
          <w:ilvl w:val="1"/>
          <w:numId w:val="25"/>
        </w:numPr>
      </w:pPr>
      <w:r w:rsidRPr="001A626C">
        <w:rPr>
          <w:rFonts w:cstheme="minorHAnsi"/>
          <w:color w:val="000000" w:themeColor="text1"/>
          <w:lang w:eastAsia="en-GB"/>
        </w:rPr>
        <w:t>involve only one lender.</w:t>
      </w:r>
    </w:p>
    <w:p w14:paraId="2E11E3B0" w14:textId="77777777" w:rsidR="00420074" w:rsidRPr="001A626C" w:rsidRDefault="00420074" w:rsidP="0020683F">
      <w:pPr>
        <w:pStyle w:val="ListParagraph"/>
        <w:numPr>
          <w:ilvl w:val="1"/>
          <w:numId w:val="25"/>
        </w:numPr>
      </w:pPr>
      <w:r w:rsidRPr="001A626C">
        <w:rPr>
          <w:rFonts w:cstheme="minorHAnsi"/>
          <w:color w:val="000000" w:themeColor="text1"/>
          <w:lang w:eastAsia="en-GB"/>
        </w:rPr>
        <w:t>allow a lender to transfer participation to another investor.</w:t>
      </w:r>
    </w:p>
    <w:p w14:paraId="7F589F9D" w14:textId="49049264" w:rsidR="00420074" w:rsidRPr="001A626C" w:rsidRDefault="002875B0" w:rsidP="0020683F">
      <w:pPr>
        <w:pStyle w:val="ListParagraph"/>
        <w:numPr>
          <w:ilvl w:val="1"/>
          <w:numId w:val="25"/>
        </w:numPr>
      </w:pPr>
      <w:r w:rsidRPr="001A626C">
        <w:rPr>
          <w:rFonts w:cstheme="minorHAnsi"/>
          <w:color w:val="000000" w:themeColor="text1"/>
          <w:lang w:eastAsia="en-GB"/>
        </w:rPr>
        <w:t>n</w:t>
      </w:r>
      <w:r w:rsidR="00B7023E" w:rsidRPr="001A626C">
        <w:rPr>
          <w:rFonts w:cstheme="minorHAnsi"/>
          <w:color w:val="000000" w:themeColor="text1"/>
          <w:lang w:eastAsia="en-GB"/>
        </w:rPr>
        <w:t xml:space="preserve">ot </w:t>
      </w:r>
      <w:r w:rsidR="00FE6356" w:rsidRPr="001A626C">
        <w:rPr>
          <w:rFonts w:cstheme="minorHAnsi"/>
          <w:color w:val="000000" w:themeColor="text1"/>
          <w:lang w:eastAsia="en-GB"/>
        </w:rPr>
        <w:t>i</w:t>
      </w:r>
      <w:r w:rsidR="00420074" w:rsidRPr="001A626C">
        <w:rPr>
          <w:rFonts w:cstheme="minorHAnsi"/>
          <w:color w:val="000000" w:themeColor="text1"/>
          <w:lang w:eastAsia="en-GB"/>
        </w:rPr>
        <w:t xml:space="preserve">nclude trade finance facilities such as </w:t>
      </w:r>
      <w:r w:rsidR="00546130" w:rsidRPr="001A626C">
        <w:rPr>
          <w:rFonts w:cstheme="minorHAnsi"/>
          <w:color w:val="000000" w:themeColor="text1"/>
          <w:lang w:eastAsia="en-GB"/>
        </w:rPr>
        <w:t xml:space="preserve">a letter of </w:t>
      </w:r>
      <w:r w:rsidR="00420074" w:rsidRPr="001A626C">
        <w:rPr>
          <w:rFonts w:cstheme="minorHAnsi"/>
          <w:color w:val="000000" w:themeColor="text1"/>
          <w:lang w:eastAsia="en-GB"/>
        </w:rPr>
        <w:t>credit.</w:t>
      </w:r>
    </w:p>
    <w:p w14:paraId="05F05196" w14:textId="190ABCFE" w:rsidR="00420074" w:rsidRPr="001A626C" w:rsidRDefault="009F0160" w:rsidP="0020683F">
      <w:pPr>
        <w:pStyle w:val="ListParagraph"/>
        <w:numPr>
          <w:ilvl w:val="0"/>
          <w:numId w:val="25"/>
        </w:numPr>
      </w:pPr>
      <w:r w:rsidRPr="001A626C">
        <w:rPr>
          <w:rFonts w:cstheme="minorHAnsi"/>
        </w:rPr>
        <w:t>The requirements corporates have of banks can be broken down into three parts</w:t>
      </w:r>
      <w:r w:rsidR="00420074" w:rsidRPr="001A626C">
        <w:t>:</w:t>
      </w:r>
    </w:p>
    <w:p w14:paraId="6F768B3B" w14:textId="33E13B77" w:rsidR="00420074" w:rsidRPr="001A626C" w:rsidRDefault="002A1ABC" w:rsidP="0020683F">
      <w:pPr>
        <w:pStyle w:val="ListParagraph"/>
        <w:numPr>
          <w:ilvl w:val="1"/>
          <w:numId w:val="25"/>
        </w:numPr>
      </w:pPr>
      <w:r w:rsidRPr="001A626C">
        <w:t>o</w:t>
      </w:r>
      <w:r w:rsidR="00420074" w:rsidRPr="001A626C">
        <w:t xml:space="preserve">perating, </w:t>
      </w:r>
      <w:proofErr w:type="gramStart"/>
      <w:r w:rsidR="0007018F" w:rsidRPr="001A626C">
        <w:t>accounting</w:t>
      </w:r>
      <w:proofErr w:type="gramEnd"/>
      <w:r w:rsidR="00420074" w:rsidRPr="001A626C">
        <w:t xml:space="preserve"> and financing.</w:t>
      </w:r>
    </w:p>
    <w:p w14:paraId="31C848ED" w14:textId="09063336" w:rsidR="00420074" w:rsidRPr="001A626C" w:rsidRDefault="002A1ABC" w:rsidP="0020683F">
      <w:pPr>
        <w:pStyle w:val="ListParagraph"/>
        <w:numPr>
          <w:ilvl w:val="1"/>
          <w:numId w:val="25"/>
        </w:numPr>
      </w:pPr>
      <w:r w:rsidRPr="001A626C">
        <w:t>p</w:t>
      </w:r>
      <w:r w:rsidR="00420074" w:rsidRPr="001A626C">
        <w:t xml:space="preserve">ayments, </w:t>
      </w:r>
      <w:r w:rsidR="00943911" w:rsidRPr="001A626C">
        <w:t xml:space="preserve">foreign </w:t>
      </w:r>
      <w:proofErr w:type="gramStart"/>
      <w:r w:rsidR="00943911" w:rsidRPr="001A626C">
        <w:t>exchange</w:t>
      </w:r>
      <w:proofErr w:type="gramEnd"/>
      <w:r w:rsidR="00420074" w:rsidRPr="001A626C">
        <w:t xml:space="preserve"> and treasury management.</w:t>
      </w:r>
    </w:p>
    <w:p w14:paraId="6BA2748D" w14:textId="3E8191AD" w:rsidR="00420074" w:rsidRPr="001A626C" w:rsidRDefault="00420074" w:rsidP="0020683F">
      <w:pPr>
        <w:pStyle w:val="ListParagraph"/>
        <w:numPr>
          <w:ilvl w:val="1"/>
          <w:numId w:val="25"/>
        </w:numPr>
      </w:pPr>
      <w:r w:rsidRPr="001A626C">
        <w:t>operating</w:t>
      </w:r>
      <w:r w:rsidR="00CF4452" w:rsidRPr="001A626C">
        <w:t xml:space="preserve">, </w:t>
      </w:r>
      <w:proofErr w:type="gramStart"/>
      <w:r w:rsidR="00CF4452" w:rsidRPr="001A626C">
        <w:t>investing</w:t>
      </w:r>
      <w:proofErr w:type="gramEnd"/>
      <w:r w:rsidRPr="001A626C">
        <w:t xml:space="preserve"> and financing.</w:t>
      </w:r>
    </w:p>
    <w:p w14:paraId="525E37DD" w14:textId="22DF2A54" w:rsidR="00420074" w:rsidRPr="001A626C" w:rsidRDefault="002A1ABC" w:rsidP="0020683F">
      <w:pPr>
        <w:pStyle w:val="ListParagraph"/>
        <w:numPr>
          <w:ilvl w:val="1"/>
          <w:numId w:val="25"/>
        </w:numPr>
      </w:pPr>
      <w:r w:rsidRPr="001A626C">
        <w:t>l</w:t>
      </w:r>
      <w:r w:rsidR="00420074" w:rsidRPr="001A626C">
        <w:t xml:space="preserve">iquidity management, </w:t>
      </w:r>
      <w:proofErr w:type="gramStart"/>
      <w:r w:rsidR="00420074" w:rsidRPr="001A626C">
        <w:t>financing</w:t>
      </w:r>
      <w:proofErr w:type="gramEnd"/>
      <w:r w:rsidR="00420074" w:rsidRPr="001A626C">
        <w:t xml:space="preserve"> and </w:t>
      </w:r>
      <w:r w:rsidR="00943911" w:rsidRPr="001A626C">
        <w:t>foreign exchange</w:t>
      </w:r>
      <w:r w:rsidR="00420074" w:rsidRPr="001A626C">
        <w:t>.</w:t>
      </w:r>
    </w:p>
    <w:p w14:paraId="0391EFD5" w14:textId="693BD1E5" w:rsidR="00420074" w:rsidRPr="001A626C" w:rsidRDefault="00420074" w:rsidP="0020683F">
      <w:pPr>
        <w:pStyle w:val="ListParagraph"/>
        <w:numPr>
          <w:ilvl w:val="0"/>
          <w:numId w:val="25"/>
        </w:numPr>
      </w:pPr>
      <w:r w:rsidRPr="001A626C">
        <w:t xml:space="preserve">A bank is allowed to appropriate its client’s fleet of </w:t>
      </w:r>
      <w:proofErr w:type="spellStart"/>
      <w:r w:rsidRPr="001A626C">
        <w:t>Teslas</w:t>
      </w:r>
      <w:proofErr w:type="spellEnd"/>
      <w:r w:rsidRPr="001A626C">
        <w:t xml:space="preserve"> under which of the following circumstances:</w:t>
      </w:r>
    </w:p>
    <w:p w14:paraId="10AA69FE" w14:textId="6667A70A" w:rsidR="00420074" w:rsidRPr="001A626C" w:rsidRDefault="002A1ABC" w:rsidP="0020683F">
      <w:pPr>
        <w:pStyle w:val="ListParagraph"/>
        <w:numPr>
          <w:ilvl w:val="1"/>
          <w:numId w:val="25"/>
        </w:numPr>
      </w:pPr>
      <w:r w:rsidRPr="001A626C">
        <w:t>s</w:t>
      </w:r>
      <w:r w:rsidR="00420074" w:rsidRPr="001A626C">
        <w:t>yndication.</w:t>
      </w:r>
    </w:p>
    <w:p w14:paraId="74B0DDCF" w14:textId="31801243" w:rsidR="00420074" w:rsidRPr="001A626C" w:rsidRDefault="002A1ABC" w:rsidP="0020683F">
      <w:pPr>
        <w:pStyle w:val="ListParagraph"/>
        <w:numPr>
          <w:ilvl w:val="1"/>
          <w:numId w:val="25"/>
        </w:numPr>
      </w:pPr>
      <w:r w:rsidRPr="001A626C">
        <w:t>l</w:t>
      </w:r>
      <w:r w:rsidR="00420074" w:rsidRPr="001A626C">
        <w:t>iquidity management.</w:t>
      </w:r>
    </w:p>
    <w:p w14:paraId="403A324E" w14:textId="19494FD6" w:rsidR="00420074" w:rsidRPr="001A626C" w:rsidRDefault="002A1ABC" w:rsidP="0020683F">
      <w:pPr>
        <w:pStyle w:val="ListParagraph"/>
        <w:numPr>
          <w:ilvl w:val="1"/>
          <w:numId w:val="25"/>
        </w:numPr>
      </w:pPr>
      <w:proofErr w:type="spellStart"/>
      <w:r w:rsidRPr="001A626C">
        <w:t>c</w:t>
      </w:r>
      <w:r w:rsidR="00420074" w:rsidRPr="001A626C">
        <w:t>ollateralisation</w:t>
      </w:r>
      <w:proofErr w:type="spellEnd"/>
      <w:r w:rsidR="00420074" w:rsidRPr="001A626C">
        <w:t>.</w:t>
      </w:r>
    </w:p>
    <w:p w14:paraId="13A8A797" w14:textId="2C8880C3" w:rsidR="00420074" w:rsidRPr="001A626C" w:rsidRDefault="002A1ABC" w:rsidP="0020683F">
      <w:pPr>
        <w:pStyle w:val="ListParagraph"/>
        <w:numPr>
          <w:ilvl w:val="1"/>
          <w:numId w:val="25"/>
        </w:numPr>
      </w:pPr>
      <w:r w:rsidRPr="001A626C">
        <w:t>r</w:t>
      </w:r>
      <w:r w:rsidR="00420074" w:rsidRPr="001A626C">
        <w:t>eceivables purchase.</w:t>
      </w:r>
    </w:p>
    <w:p w14:paraId="483209BF" w14:textId="0BC07F47" w:rsidR="00420074" w:rsidRPr="001A626C" w:rsidRDefault="00420074" w:rsidP="0020683F">
      <w:pPr>
        <w:pStyle w:val="ListParagraph"/>
        <w:numPr>
          <w:ilvl w:val="0"/>
          <w:numId w:val="25"/>
        </w:numPr>
      </w:pPr>
      <w:proofErr w:type="gramStart"/>
      <w:r w:rsidRPr="001A626C">
        <w:t>Payables</w:t>
      </w:r>
      <w:proofErr w:type="gramEnd"/>
      <w:r w:rsidRPr="001A626C">
        <w:t xml:space="preserve"> finance</w:t>
      </w:r>
      <w:r w:rsidR="002A1ABC" w:rsidRPr="001A626C">
        <w:t>:</w:t>
      </w:r>
    </w:p>
    <w:p w14:paraId="42ACBF93" w14:textId="77777777" w:rsidR="00420074" w:rsidRPr="001A626C" w:rsidRDefault="00420074" w:rsidP="0020683F">
      <w:pPr>
        <w:pStyle w:val="ListParagraph"/>
        <w:numPr>
          <w:ilvl w:val="1"/>
          <w:numId w:val="25"/>
        </w:numPr>
      </w:pPr>
      <w:r w:rsidRPr="001A626C">
        <w:t>is led by the seller.</w:t>
      </w:r>
    </w:p>
    <w:p w14:paraId="783E4669" w14:textId="77777777" w:rsidR="00420074" w:rsidRPr="001A626C" w:rsidRDefault="00420074" w:rsidP="0020683F">
      <w:pPr>
        <w:pStyle w:val="ListParagraph"/>
        <w:numPr>
          <w:ilvl w:val="1"/>
          <w:numId w:val="25"/>
        </w:numPr>
      </w:pPr>
      <w:r w:rsidRPr="001A626C">
        <w:t xml:space="preserve">is a form of finance involving receivables </w:t>
      </w:r>
      <w:proofErr w:type="gramStart"/>
      <w:r w:rsidRPr="001A626C">
        <w:t>purchase.</w:t>
      </w:r>
      <w:proofErr w:type="gramEnd"/>
      <w:r w:rsidRPr="001A626C">
        <w:t xml:space="preserve"> </w:t>
      </w:r>
    </w:p>
    <w:p w14:paraId="08202C73" w14:textId="77777777" w:rsidR="00420074" w:rsidRPr="001A626C" w:rsidRDefault="00420074" w:rsidP="0020683F">
      <w:pPr>
        <w:pStyle w:val="ListParagraph"/>
        <w:numPr>
          <w:ilvl w:val="1"/>
          <w:numId w:val="25"/>
        </w:numPr>
      </w:pPr>
      <w:r w:rsidRPr="001A626C">
        <w:t>occurs during the purchase order stage.</w:t>
      </w:r>
    </w:p>
    <w:p w14:paraId="5555E675" w14:textId="77777777" w:rsidR="00420074" w:rsidRPr="001A626C" w:rsidRDefault="00420074" w:rsidP="0020683F">
      <w:pPr>
        <w:pStyle w:val="ListParagraph"/>
        <w:numPr>
          <w:ilvl w:val="1"/>
          <w:numId w:val="25"/>
        </w:numPr>
      </w:pPr>
      <w:r w:rsidRPr="001A626C">
        <w:t>involves a loan or advance against inventory.</w:t>
      </w:r>
    </w:p>
    <w:p w14:paraId="5541997B" w14:textId="50A9DAAD" w:rsidR="00077E48" w:rsidRDefault="00077E48" w:rsidP="00077E48"/>
    <w:p w14:paraId="1F36F445" w14:textId="3979AD90" w:rsidR="00077E48" w:rsidRDefault="00077E48" w:rsidP="00610309">
      <w:pPr>
        <w:pStyle w:val="Heading2"/>
      </w:pPr>
      <w:r>
        <w:t>References</w:t>
      </w:r>
    </w:p>
    <w:p w14:paraId="032CC754" w14:textId="67E79E94" w:rsidR="00981785" w:rsidRDefault="00981785" w:rsidP="00077E48"/>
    <w:p w14:paraId="265F1750" w14:textId="53FDE857" w:rsidR="00981785" w:rsidRDefault="00981785" w:rsidP="00981785">
      <w:r w:rsidRPr="00E03051">
        <w:t xml:space="preserve">Bugeja, J. and Taylor, L. (2018) </w:t>
      </w:r>
      <w:r w:rsidRPr="00E03051">
        <w:rPr>
          <w:i/>
          <w:iCs/>
        </w:rPr>
        <w:t>Certificate in Supply Chain Finance</w:t>
      </w:r>
      <w:r w:rsidRPr="00E03051">
        <w:t>.</w:t>
      </w:r>
      <w:r>
        <w:t xml:space="preserve"> </w:t>
      </w:r>
      <w:r w:rsidRPr="00E03051">
        <w:t>The London Institute of Banking &amp; Finance.</w:t>
      </w:r>
      <w:r>
        <w:t xml:space="preserve"> </w:t>
      </w:r>
    </w:p>
    <w:p w14:paraId="7E6D1762" w14:textId="77777777" w:rsidR="0060067F" w:rsidRPr="00F07A18" w:rsidRDefault="0060067F" w:rsidP="0060067F">
      <w:pPr>
        <w:rPr>
          <w:rFonts w:cstheme="minorHAnsi"/>
        </w:rPr>
      </w:pPr>
      <w:proofErr w:type="spellStart"/>
      <w:r>
        <w:t>Elsaid</w:t>
      </w:r>
      <w:proofErr w:type="spellEnd"/>
      <w:r>
        <w:t>, H.</w:t>
      </w:r>
      <w:r w:rsidRPr="00D4106C">
        <w:t xml:space="preserve"> </w:t>
      </w:r>
      <w:r>
        <w:t xml:space="preserve">(2020) </w:t>
      </w:r>
      <w:r w:rsidRPr="00930486">
        <w:rPr>
          <w:i/>
          <w:iCs/>
        </w:rPr>
        <w:t>The application of blockchain in trade finance: opportunities and challenges</w:t>
      </w:r>
      <w:r>
        <w:t xml:space="preserve"> [online]. Available at: </w:t>
      </w:r>
      <w:hyperlink r:id="rId34" w:history="1">
        <w:r w:rsidRPr="008474E7">
          <w:rPr>
            <w:rStyle w:val="Hyperlink"/>
          </w:rPr>
          <w:t>https://www.tradefinanceglobal.com/posts/the-application-of-blockchain-in-trade-finance-opportunities-and-challenges/</w:t>
        </w:r>
      </w:hyperlink>
    </w:p>
    <w:p w14:paraId="0BD9F999" w14:textId="27B6B692" w:rsidR="00610309" w:rsidRDefault="00610309" w:rsidP="00610309">
      <w:r>
        <w:t xml:space="preserve">GSCFF (2016) </w:t>
      </w:r>
      <w:r w:rsidRPr="00E03051">
        <w:rPr>
          <w:i/>
          <w:iCs/>
        </w:rPr>
        <w:t>Standard definitions for techniques of supply chain finance</w:t>
      </w:r>
      <w:r>
        <w:t xml:space="preserve"> [pdf]. Available at: </w:t>
      </w:r>
      <w:hyperlink r:id="rId35" w:history="1">
        <w:r w:rsidRPr="00846791">
          <w:rPr>
            <w:rStyle w:val="Hyperlink"/>
          </w:rPr>
          <w:t>https://cdn.iccwbo.org/content/uploads/sites/3/2017/01/ICC-Standard-Definitions-for-Techniques-of-Supply-Chain-Finance-Global-SCF-Forum-2016.pdf</w:t>
        </w:r>
      </w:hyperlink>
    </w:p>
    <w:p w14:paraId="324B2694" w14:textId="7958BECC" w:rsidR="00143AF5" w:rsidRPr="00167141" w:rsidRDefault="00143AF5">
      <w:pPr>
        <w:rPr>
          <w:rFonts w:cstheme="minorHAnsi"/>
          <w:color w:val="0070C0"/>
        </w:rPr>
      </w:pPr>
    </w:p>
    <w:sectPr w:rsidR="00143AF5" w:rsidRPr="00167141" w:rsidSect="00127159">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00C3" w14:textId="77777777" w:rsidR="000340A5" w:rsidRDefault="000340A5" w:rsidP="004005DE">
      <w:r>
        <w:separator/>
      </w:r>
    </w:p>
  </w:endnote>
  <w:endnote w:type="continuationSeparator" w:id="0">
    <w:p w14:paraId="22E5A2BA" w14:textId="77777777" w:rsidR="000340A5" w:rsidRDefault="000340A5" w:rsidP="004005DE">
      <w:r>
        <w:continuationSeparator/>
      </w:r>
    </w:p>
  </w:endnote>
  <w:endnote w:type="continuationNotice" w:id="1">
    <w:p w14:paraId="50A2FC0F" w14:textId="77777777" w:rsidR="000340A5" w:rsidRDefault="00034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liss Regular">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195B" w14:textId="4A7F63D8" w:rsidR="004005DE" w:rsidRDefault="004005DE" w:rsidP="00B354F7">
    <w:pPr>
      <w:pStyle w:val="Footer"/>
      <w:jc w:val="right"/>
    </w:pPr>
    <w:r w:rsidRPr="007B73AA">
      <w:rPr>
        <w:rFonts w:cstheme="minorHAnsi"/>
        <w:sz w:val="20"/>
        <w:szCs w:val="20"/>
      </w:rPr>
      <w:t>© The London Institute of Banking &amp; Finance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56D9" w14:textId="77777777" w:rsidR="000340A5" w:rsidRDefault="000340A5" w:rsidP="004005DE">
      <w:r>
        <w:separator/>
      </w:r>
    </w:p>
  </w:footnote>
  <w:footnote w:type="continuationSeparator" w:id="0">
    <w:p w14:paraId="488D73CE" w14:textId="77777777" w:rsidR="000340A5" w:rsidRDefault="000340A5" w:rsidP="004005DE">
      <w:r>
        <w:continuationSeparator/>
      </w:r>
    </w:p>
  </w:footnote>
  <w:footnote w:type="continuationNotice" w:id="1">
    <w:p w14:paraId="293DA24C" w14:textId="77777777" w:rsidR="000340A5" w:rsidRDefault="000340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87E"/>
    <w:multiLevelType w:val="hybridMultilevel"/>
    <w:tmpl w:val="FC54AC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975B7"/>
    <w:multiLevelType w:val="multilevel"/>
    <w:tmpl w:val="6DA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D4953"/>
    <w:multiLevelType w:val="hybridMultilevel"/>
    <w:tmpl w:val="549427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71D58"/>
    <w:multiLevelType w:val="hybridMultilevel"/>
    <w:tmpl w:val="ECCAA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BC144D"/>
    <w:multiLevelType w:val="hybridMultilevel"/>
    <w:tmpl w:val="E8B0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339AF"/>
    <w:multiLevelType w:val="hybridMultilevel"/>
    <w:tmpl w:val="6F62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63CC6"/>
    <w:multiLevelType w:val="hybridMultilevel"/>
    <w:tmpl w:val="6F1C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3EC4"/>
    <w:multiLevelType w:val="multilevel"/>
    <w:tmpl w:val="588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E6104"/>
    <w:multiLevelType w:val="hybridMultilevel"/>
    <w:tmpl w:val="391C6F3E"/>
    <w:lvl w:ilvl="0" w:tplc="08090001">
      <w:start w:val="1"/>
      <w:numFmt w:val="bullet"/>
      <w:lvlText w:val=""/>
      <w:lvlJc w:val="left"/>
      <w:pPr>
        <w:ind w:left="720" w:hanging="360"/>
      </w:pPr>
      <w:rPr>
        <w:rFonts w:ascii="Symbol" w:hAnsi="Symbol" w:hint="default"/>
      </w:rPr>
    </w:lvl>
    <w:lvl w:ilvl="1" w:tplc="F95E280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70353"/>
    <w:multiLevelType w:val="hybridMultilevel"/>
    <w:tmpl w:val="78CC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076EA"/>
    <w:multiLevelType w:val="hybridMultilevel"/>
    <w:tmpl w:val="A6C68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22DB8"/>
    <w:multiLevelType w:val="hybridMultilevel"/>
    <w:tmpl w:val="5ED0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10051"/>
    <w:multiLevelType w:val="hybridMultilevel"/>
    <w:tmpl w:val="DCFA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198F"/>
    <w:multiLevelType w:val="hybridMultilevel"/>
    <w:tmpl w:val="6C7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770F7"/>
    <w:multiLevelType w:val="multilevel"/>
    <w:tmpl w:val="1DA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B70F0"/>
    <w:multiLevelType w:val="hybridMultilevel"/>
    <w:tmpl w:val="002A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B3F93"/>
    <w:multiLevelType w:val="hybridMultilevel"/>
    <w:tmpl w:val="26C2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34D27"/>
    <w:multiLevelType w:val="hybridMultilevel"/>
    <w:tmpl w:val="2D825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43B1A"/>
    <w:multiLevelType w:val="multilevel"/>
    <w:tmpl w:val="440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B51E7B"/>
    <w:multiLevelType w:val="hybridMultilevel"/>
    <w:tmpl w:val="1696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E4289"/>
    <w:multiLevelType w:val="hybridMultilevel"/>
    <w:tmpl w:val="4E8A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46687"/>
    <w:multiLevelType w:val="hybridMultilevel"/>
    <w:tmpl w:val="13DA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B0488"/>
    <w:multiLevelType w:val="hybridMultilevel"/>
    <w:tmpl w:val="F90E4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D148B3"/>
    <w:multiLevelType w:val="multilevel"/>
    <w:tmpl w:val="9134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C1119"/>
    <w:multiLevelType w:val="hybridMultilevel"/>
    <w:tmpl w:val="58D41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A01B01"/>
    <w:multiLevelType w:val="hybridMultilevel"/>
    <w:tmpl w:val="8654C7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D753B8"/>
    <w:multiLevelType w:val="hybridMultilevel"/>
    <w:tmpl w:val="1F6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40F67"/>
    <w:multiLevelType w:val="hybridMultilevel"/>
    <w:tmpl w:val="142A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81F6F"/>
    <w:multiLevelType w:val="hybridMultilevel"/>
    <w:tmpl w:val="1D2A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778AD"/>
    <w:multiLevelType w:val="hybridMultilevel"/>
    <w:tmpl w:val="D138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D1823"/>
    <w:multiLevelType w:val="hybridMultilevel"/>
    <w:tmpl w:val="772E9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CE5600"/>
    <w:multiLevelType w:val="hybridMultilevel"/>
    <w:tmpl w:val="F44C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7"/>
  </w:num>
  <w:num w:numId="4">
    <w:abstractNumId w:val="27"/>
  </w:num>
  <w:num w:numId="5">
    <w:abstractNumId w:val="20"/>
  </w:num>
  <w:num w:numId="6">
    <w:abstractNumId w:val="26"/>
  </w:num>
  <w:num w:numId="7">
    <w:abstractNumId w:val="13"/>
  </w:num>
  <w:num w:numId="8">
    <w:abstractNumId w:val="7"/>
  </w:num>
  <w:num w:numId="9">
    <w:abstractNumId w:val="14"/>
  </w:num>
  <w:num w:numId="10">
    <w:abstractNumId w:val="21"/>
  </w:num>
  <w:num w:numId="11">
    <w:abstractNumId w:val="11"/>
  </w:num>
  <w:num w:numId="12">
    <w:abstractNumId w:val="9"/>
  </w:num>
  <w:num w:numId="13">
    <w:abstractNumId w:val="5"/>
  </w:num>
  <w:num w:numId="14">
    <w:abstractNumId w:val="25"/>
  </w:num>
  <w:num w:numId="15">
    <w:abstractNumId w:val="31"/>
  </w:num>
  <w:num w:numId="16">
    <w:abstractNumId w:val="28"/>
  </w:num>
  <w:num w:numId="17">
    <w:abstractNumId w:val="16"/>
  </w:num>
  <w:num w:numId="18">
    <w:abstractNumId w:val="19"/>
  </w:num>
  <w:num w:numId="19">
    <w:abstractNumId w:val="15"/>
  </w:num>
  <w:num w:numId="20">
    <w:abstractNumId w:val="4"/>
  </w:num>
  <w:num w:numId="21">
    <w:abstractNumId w:val="6"/>
  </w:num>
  <w:num w:numId="22">
    <w:abstractNumId w:val="1"/>
  </w:num>
  <w:num w:numId="23">
    <w:abstractNumId w:val="18"/>
  </w:num>
  <w:num w:numId="24">
    <w:abstractNumId w:val="23"/>
  </w:num>
  <w:num w:numId="25">
    <w:abstractNumId w:val="2"/>
  </w:num>
  <w:num w:numId="26">
    <w:abstractNumId w:val="8"/>
  </w:num>
  <w:num w:numId="27">
    <w:abstractNumId w:val="0"/>
  </w:num>
  <w:num w:numId="28">
    <w:abstractNumId w:val="22"/>
  </w:num>
  <w:num w:numId="29">
    <w:abstractNumId w:val="12"/>
  </w:num>
  <w:num w:numId="30">
    <w:abstractNumId w:val="24"/>
  </w:num>
  <w:num w:numId="31">
    <w:abstractNumId w:val="3"/>
  </w:num>
  <w:num w:numId="32">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DE3NTe1NDc3NjdQ0lEKTi0uzszPAykwrgUA02G8tywAAAA="/>
  </w:docVars>
  <w:rsids>
    <w:rsidRoot w:val="004D75A1"/>
    <w:rsid w:val="00000640"/>
    <w:rsid w:val="00001F5A"/>
    <w:rsid w:val="00003722"/>
    <w:rsid w:val="00005885"/>
    <w:rsid w:val="00007990"/>
    <w:rsid w:val="00007B2F"/>
    <w:rsid w:val="0001052A"/>
    <w:rsid w:val="00012753"/>
    <w:rsid w:val="00013F78"/>
    <w:rsid w:val="000165C0"/>
    <w:rsid w:val="0002276E"/>
    <w:rsid w:val="00023BCF"/>
    <w:rsid w:val="0002413A"/>
    <w:rsid w:val="00024F93"/>
    <w:rsid w:val="000260BE"/>
    <w:rsid w:val="00030245"/>
    <w:rsid w:val="00030D85"/>
    <w:rsid w:val="00031430"/>
    <w:rsid w:val="00033FEF"/>
    <w:rsid w:val="000340A5"/>
    <w:rsid w:val="000370B0"/>
    <w:rsid w:val="000372DB"/>
    <w:rsid w:val="00037432"/>
    <w:rsid w:val="00037F66"/>
    <w:rsid w:val="000414AA"/>
    <w:rsid w:val="00041E76"/>
    <w:rsid w:val="00042698"/>
    <w:rsid w:val="00043B67"/>
    <w:rsid w:val="00043F3F"/>
    <w:rsid w:val="00045CF1"/>
    <w:rsid w:val="00046370"/>
    <w:rsid w:val="0004704F"/>
    <w:rsid w:val="00051DDF"/>
    <w:rsid w:val="00053655"/>
    <w:rsid w:val="00054482"/>
    <w:rsid w:val="00054F72"/>
    <w:rsid w:val="00055D83"/>
    <w:rsid w:val="000560E3"/>
    <w:rsid w:val="00056DA7"/>
    <w:rsid w:val="00056EDE"/>
    <w:rsid w:val="00061A40"/>
    <w:rsid w:val="000638E8"/>
    <w:rsid w:val="0006595B"/>
    <w:rsid w:val="00065CDE"/>
    <w:rsid w:val="00066201"/>
    <w:rsid w:val="0006781E"/>
    <w:rsid w:val="0007018F"/>
    <w:rsid w:val="000739DE"/>
    <w:rsid w:val="00076E2E"/>
    <w:rsid w:val="000776E3"/>
    <w:rsid w:val="00077E48"/>
    <w:rsid w:val="00080FA4"/>
    <w:rsid w:val="00081381"/>
    <w:rsid w:val="0008207A"/>
    <w:rsid w:val="000835B4"/>
    <w:rsid w:val="00085138"/>
    <w:rsid w:val="000852CC"/>
    <w:rsid w:val="00085E69"/>
    <w:rsid w:val="0009006C"/>
    <w:rsid w:val="000921FF"/>
    <w:rsid w:val="00093367"/>
    <w:rsid w:val="00093489"/>
    <w:rsid w:val="000939BC"/>
    <w:rsid w:val="000939E1"/>
    <w:rsid w:val="000941EB"/>
    <w:rsid w:val="00094F29"/>
    <w:rsid w:val="00095C43"/>
    <w:rsid w:val="000A0510"/>
    <w:rsid w:val="000A207C"/>
    <w:rsid w:val="000A3127"/>
    <w:rsid w:val="000A3815"/>
    <w:rsid w:val="000A56B4"/>
    <w:rsid w:val="000A5B23"/>
    <w:rsid w:val="000B1DE3"/>
    <w:rsid w:val="000B1F97"/>
    <w:rsid w:val="000B49AF"/>
    <w:rsid w:val="000B676D"/>
    <w:rsid w:val="000B7B58"/>
    <w:rsid w:val="000C029D"/>
    <w:rsid w:val="000C16CF"/>
    <w:rsid w:val="000C36B3"/>
    <w:rsid w:val="000C63E6"/>
    <w:rsid w:val="000C7059"/>
    <w:rsid w:val="000C7EBD"/>
    <w:rsid w:val="000D077A"/>
    <w:rsid w:val="000D0B00"/>
    <w:rsid w:val="000D626A"/>
    <w:rsid w:val="000D7259"/>
    <w:rsid w:val="000D7D6A"/>
    <w:rsid w:val="000E1C8B"/>
    <w:rsid w:val="000E1D0B"/>
    <w:rsid w:val="000E2733"/>
    <w:rsid w:val="000E44C9"/>
    <w:rsid w:val="000E7204"/>
    <w:rsid w:val="000E7377"/>
    <w:rsid w:val="000F118E"/>
    <w:rsid w:val="000F21A2"/>
    <w:rsid w:val="000F48F9"/>
    <w:rsid w:val="000F7DE2"/>
    <w:rsid w:val="001008E4"/>
    <w:rsid w:val="00101330"/>
    <w:rsid w:val="00104A86"/>
    <w:rsid w:val="001116F2"/>
    <w:rsid w:val="00112D43"/>
    <w:rsid w:val="00114120"/>
    <w:rsid w:val="001150E1"/>
    <w:rsid w:val="00116A75"/>
    <w:rsid w:val="00123242"/>
    <w:rsid w:val="00123881"/>
    <w:rsid w:val="00124C53"/>
    <w:rsid w:val="00126043"/>
    <w:rsid w:val="00127159"/>
    <w:rsid w:val="001273B8"/>
    <w:rsid w:val="00127C5D"/>
    <w:rsid w:val="00127E6A"/>
    <w:rsid w:val="00130252"/>
    <w:rsid w:val="00133C97"/>
    <w:rsid w:val="001344E2"/>
    <w:rsid w:val="00143AF5"/>
    <w:rsid w:val="0014735F"/>
    <w:rsid w:val="00147EC8"/>
    <w:rsid w:val="00147F62"/>
    <w:rsid w:val="00152631"/>
    <w:rsid w:val="00153A16"/>
    <w:rsid w:val="001542A9"/>
    <w:rsid w:val="001545B2"/>
    <w:rsid w:val="00154784"/>
    <w:rsid w:val="00155DDE"/>
    <w:rsid w:val="0015709B"/>
    <w:rsid w:val="00157C06"/>
    <w:rsid w:val="00157F82"/>
    <w:rsid w:val="001603C4"/>
    <w:rsid w:val="00160772"/>
    <w:rsid w:val="00160801"/>
    <w:rsid w:val="00160B4A"/>
    <w:rsid w:val="0016157C"/>
    <w:rsid w:val="00163A6B"/>
    <w:rsid w:val="00165082"/>
    <w:rsid w:val="0016579C"/>
    <w:rsid w:val="00165CD6"/>
    <w:rsid w:val="0016713C"/>
    <w:rsid w:val="00167141"/>
    <w:rsid w:val="00171663"/>
    <w:rsid w:val="00171F6D"/>
    <w:rsid w:val="00172708"/>
    <w:rsid w:val="00174858"/>
    <w:rsid w:val="00174C45"/>
    <w:rsid w:val="0018116A"/>
    <w:rsid w:val="00183416"/>
    <w:rsid w:val="00183CAA"/>
    <w:rsid w:val="00185889"/>
    <w:rsid w:val="00187EF1"/>
    <w:rsid w:val="00187FB2"/>
    <w:rsid w:val="001919DF"/>
    <w:rsid w:val="00191E9C"/>
    <w:rsid w:val="00192D00"/>
    <w:rsid w:val="00196B2E"/>
    <w:rsid w:val="001A0E95"/>
    <w:rsid w:val="001A176B"/>
    <w:rsid w:val="001A2491"/>
    <w:rsid w:val="001A252B"/>
    <w:rsid w:val="001A502B"/>
    <w:rsid w:val="001A5663"/>
    <w:rsid w:val="001A6087"/>
    <w:rsid w:val="001A626C"/>
    <w:rsid w:val="001A730B"/>
    <w:rsid w:val="001B46C4"/>
    <w:rsid w:val="001B5877"/>
    <w:rsid w:val="001B66F5"/>
    <w:rsid w:val="001C121C"/>
    <w:rsid w:val="001C259E"/>
    <w:rsid w:val="001C68BE"/>
    <w:rsid w:val="001C6B95"/>
    <w:rsid w:val="001D2DF4"/>
    <w:rsid w:val="001D3CD2"/>
    <w:rsid w:val="001D4DDA"/>
    <w:rsid w:val="001D53F1"/>
    <w:rsid w:val="001E0760"/>
    <w:rsid w:val="001E3337"/>
    <w:rsid w:val="001E4CBD"/>
    <w:rsid w:val="001F0D4C"/>
    <w:rsid w:val="001F43DE"/>
    <w:rsid w:val="001F51FC"/>
    <w:rsid w:val="001F67CD"/>
    <w:rsid w:val="001F693F"/>
    <w:rsid w:val="002000C0"/>
    <w:rsid w:val="00200608"/>
    <w:rsid w:val="00201FA6"/>
    <w:rsid w:val="0020683F"/>
    <w:rsid w:val="00207279"/>
    <w:rsid w:val="00210438"/>
    <w:rsid w:val="002107F4"/>
    <w:rsid w:val="00211A10"/>
    <w:rsid w:val="002121CC"/>
    <w:rsid w:val="00212630"/>
    <w:rsid w:val="002169EA"/>
    <w:rsid w:val="002209B3"/>
    <w:rsid w:val="002229F0"/>
    <w:rsid w:val="00223A98"/>
    <w:rsid w:val="00225073"/>
    <w:rsid w:val="002261B4"/>
    <w:rsid w:val="00231F8B"/>
    <w:rsid w:val="00234D07"/>
    <w:rsid w:val="00235ADA"/>
    <w:rsid w:val="0023642C"/>
    <w:rsid w:val="0023657D"/>
    <w:rsid w:val="00240B50"/>
    <w:rsid w:val="00241CBC"/>
    <w:rsid w:val="0024324D"/>
    <w:rsid w:val="00245E17"/>
    <w:rsid w:val="0025050C"/>
    <w:rsid w:val="00251CC9"/>
    <w:rsid w:val="002529D7"/>
    <w:rsid w:val="00255669"/>
    <w:rsid w:val="00255F00"/>
    <w:rsid w:val="002636E3"/>
    <w:rsid w:val="00265426"/>
    <w:rsid w:val="00265470"/>
    <w:rsid w:val="00266181"/>
    <w:rsid w:val="0026707C"/>
    <w:rsid w:val="00267288"/>
    <w:rsid w:val="002714F1"/>
    <w:rsid w:val="00271F16"/>
    <w:rsid w:val="0027585C"/>
    <w:rsid w:val="002777C6"/>
    <w:rsid w:val="00277962"/>
    <w:rsid w:val="0028060E"/>
    <w:rsid w:val="002807EB"/>
    <w:rsid w:val="002821E6"/>
    <w:rsid w:val="00282B9D"/>
    <w:rsid w:val="0028491C"/>
    <w:rsid w:val="00285026"/>
    <w:rsid w:val="00286EC2"/>
    <w:rsid w:val="002871E6"/>
    <w:rsid w:val="002875B0"/>
    <w:rsid w:val="00290BFE"/>
    <w:rsid w:val="00292219"/>
    <w:rsid w:val="002933A7"/>
    <w:rsid w:val="002938F4"/>
    <w:rsid w:val="002942F0"/>
    <w:rsid w:val="002A1ABC"/>
    <w:rsid w:val="002A2165"/>
    <w:rsid w:val="002A3B81"/>
    <w:rsid w:val="002A4FA6"/>
    <w:rsid w:val="002A66B3"/>
    <w:rsid w:val="002A71AE"/>
    <w:rsid w:val="002A783D"/>
    <w:rsid w:val="002B269A"/>
    <w:rsid w:val="002B26CE"/>
    <w:rsid w:val="002B52A6"/>
    <w:rsid w:val="002B62D4"/>
    <w:rsid w:val="002B6E3A"/>
    <w:rsid w:val="002C503F"/>
    <w:rsid w:val="002C7F38"/>
    <w:rsid w:val="002D146C"/>
    <w:rsid w:val="002D18AC"/>
    <w:rsid w:val="002D1B9D"/>
    <w:rsid w:val="002D28CB"/>
    <w:rsid w:val="002D34AE"/>
    <w:rsid w:val="002D49C0"/>
    <w:rsid w:val="002D79A8"/>
    <w:rsid w:val="002E4530"/>
    <w:rsid w:val="002E4AA0"/>
    <w:rsid w:val="002E7D10"/>
    <w:rsid w:val="002F1D8A"/>
    <w:rsid w:val="002F30AF"/>
    <w:rsid w:val="002F6094"/>
    <w:rsid w:val="002F71CE"/>
    <w:rsid w:val="0030073E"/>
    <w:rsid w:val="0030188D"/>
    <w:rsid w:val="00307C6C"/>
    <w:rsid w:val="00310293"/>
    <w:rsid w:val="00310CC5"/>
    <w:rsid w:val="003132A5"/>
    <w:rsid w:val="0031553A"/>
    <w:rsid w:val="00316522"/>
    <w:rsid w:val="00316878"/>
    <w:rsid w:val="0031751A"/>
    <w:rsid w:val="003211B1"/>
    <w:rsid w:val="0032261A"/>
    <w:rsid w:val="00323F15"/>
    <w:rsid w:val="0032473E"/>
    <w:rsid w:val="00325759"/>
    <w:rsid w:val="00326A44"/>
    <w:rsid w:val="00327AE0"/>
    <w:rsid w:val="00327BB1"/>
    <w:rsid w:val="0033411B"/>
    <w:rsid w:val="0033789D"/>
    <w:rsid w:val="00337F86"/>
    <w:rsid w:val="00340B3E"/>
    <w:rsid w:val="00340BD9"/>
    <w:rsid w:val="00340D7B"/>
    <w:rsid w:val="0034101D"/>
    <w:rsid w:val="0034107E"/>
    <w:rsid w:val="003426CE"/>
    <w:rsid w:val="0034539F"/>
    <w:rsid w:val="00345A18"/>
    <w:rsid w:val="00350D34"/>
    <w:rsid w:val="0035428E"/>
    <w:rsid w:val="00355EC1"/>
    <w:rsid w:val="00357317"/>
    <w:rsid w:val="003630C8"/>
    <w:rsid w:val="00363739"/>
    <w:rsid w:val="00364C13"/>
    <w:rsid w:val="003655B0"/>
    <w:rsid w:val="00366250"/>
    <w:rsid w:val="0036696E"/>
    <w:rsid w:val="003742A8"/>
    <w:rsid w:val="003757B0"/>
    <w:rsid w:val="003767C9"/>
    <w:rsid w:val="003845FC"/>
    <w:rsid w:val="0038503A"/>
    <w:rsid w:val="00391BA6"/>
    <w:rsid w:val="003955FC"/>
    <w:rsid w:val="0039679E"/>
    <w:rsid w:val="00396816"/>
    <w:rsid w:val="003968C9"/>
    <w:rsid w:val="00396BEF"/>
    <w:rsid w:val="003A3B55"/>
    <w:rsid w:val="003A6D89"/>
    <w:rsid w:val="003A7EC0"/>
    <w:rsid w:val="003B0D5B"/>
    <w:rsid w:val="003B17DF"/>
    <w:rsid w:val="003B31ED"/>
    <w:rsid w:val="003B3BA5"/>
    <w:rsid w:val="003B7D24"/>
    <w:rsid w:val="003B7ED8"/>
    <w:rsid w:val="003C1447"/>
    <w:rsid w:val="003C3906"/>
    <w:rsid w:val="003C414E"/>
    <w:rsid w:val="003C5ED9"/>
    <w:rsid w:val="003C65F7"/>
    <w:rsid w:val="003C770B"/>
    <w:rsid w:val="003C7D04"/>
    <w:rsid w:val="003D2E82"/>
    <w:rsid w:val="003D34B5"/>
    <w:rsid w:val="003D35F5"/>
    <w:rsid w:val="003D4CC8"/>
    <w:rsid w:val="003D612C"/>
    <w:rsid w:val="003D6B10"/>
    <w:rsid w:val="003D71B2"/>
    <w:rsid w:val="003D7B0D"/>
    <w:rsid w:val="003D7D4B"/>
    <w:rsid w:val="003E01B6"/>
    <w:rsid w:val="003E0EC4"/>
    <w:rsid w:val="003E3AA8"/>
    <w:rsid w:val="003E446B"/>
    <w:rsid w:val="003E5658"/>
    <w:rsid w:val="003E566B"/>
    <w:rsid w:val="003E60FE"/>
    <w:rsid w:val="003E7C0D"/>
    <w:rsid w:val="003F04E1"/>
    <w:rsid w:val="003F15B7"/>
    <w:rsid w:val="003F2111"/>
    <w:rsid w:val="003F2AA7"/>
    <w:rsid w:val="003F5AEB"/>
    <w:rsid w:val="004005DE"/>
    <w:rsid w:val="00406B18"/>
    <w:rsid w:val="00406EFD"/>
    <w:rsid w:val="004074DD"/>
    <w:rsid w:val="00407D56"/>
    <w:rsid w:val="00410213"/>
    <w:rsid w:val="0041126A"/>
    <w:rsid w:val="0041303A"/>
    <w:rsid w:val="00417178"/>
    <w:rsid w:val="00420074"/>
    <w:rsid w:val="00423971"/>
    <w:rsid w:val="0042428D"/>
    <w:rsid w:val="0042799B"/>
    <w:rsid w:val="00431220"/>
    <w:rsid w:val="00433CAD"/>
    <w:rsid w:val="00436016"/>
    <w:rsid w:val="0043620E"/>
    <w:rsid w:val="004362A2"/>
    <w:rsid w:val="004366A3"/>
    <w:rsid w:val="00436F7A"/>
    <w:rsid w:val="0044196E"/>
    <w:rsid w:val="00441F54"/>
    <w:rsid w:val="00441FE6"/>
    <w:rsid w:val="00444A6A"/>
    <w:rsid w:val="00444F2D"/>
    <w:rsid w:val="004464B4"/>
    <w:rsid w:val="00446616"/>
    <w:rsid w:val="00446F7C"/>
    <w:rsid w:val="00447B53"/>
    <w:rsid w:val="00447BDE"/>
    <w:rsid w:val="004506C6"/>
    <w:rsid w:val="0045157A"/>
    <w:rsid w:val="00451A77"/>
    <w:rsid w:val="0045340B"/>
    <w:rsid w:val="00455823"/>
    <w:rsid w:val="00457244"/>
    <w:rsid w:val="0045795B"/>
    <w:rsid w:val="00457CD0"/>
    <w:rsid w:val="00463394"/>
    <w:rsid w:val="00465AAF"/>
    <w:rsid w:val="004669FC"/>
    <w:rsid w:val="00466E68"/>
    <w:rsid w:val="00467482"/>
    <w:rsid w:val="004716C6"/>
    <w:rsid w:val="00474C8F"/>
    <w:rsid w:val="00477D7A"/>
    <w:rsid w:val="004808F2"/>
    <w:rsid w:val="00482E2F"/>
    <w:rsid w:val="004842DE"/>
    <w:rsid w:val="00484499"/>
    <w:rsid w:val="0048451C"/>
    <w:rsid w:val="00486409"/>
    <w:rsid w:val="00491B0F"/>
    <w:rsid w:val="00491F5A"/>
    <w:rsid w:val="00493818"/>
    <w:rsid w:val="00496F37"/>
    <w:rsid w:val="004A0BB3"/>
    <w:rsid w:val="004A1855"/>
    <w:rsid w:val="004A1F61"/>
    <w:rsid w:val="004A3400"/>
    <w:rsid w:val="004A56C0"/>
    <w:rsid w:val="004A6E5B"/>
    <w:rsid w:val="004A770D"/>
    <w:rsid w:val="004B077A"/>
    <w:rsid w:val="004B1D60"/>
    <w:rsid w:val="004C04BF"/>
    <w:rsid w:val="004C103E"/>
    <w:rsid w:val="004C26FB"/>
    <w:rsid w:val="004C3322"/>
    <w:rsid w:val="004C7587"/>
    <w:rsid w:val="004C7BC2"/>
    <w:rsid w:val="004D2445"/>
    <w:rsid w:val="004D29EF"/>
    <w:rsid w:val="004D3429"/>
    <w:rsid w:val="004D3DF8"/>
    <w:rsid w:val="004D48CE"/>
    <w:rsid w:val="004D5139"/>
    <w:rsid w:val="004D75A1"/>
    <w:rsid w:val="004E026A"/>
    <w:rsid w:val="004E1040"/>
    <w:rsid w:val="004E17D9"/>
    <w:rsid w:val="004E3EC5"/>
    <w:rsid w:val="004E50AE"/>
    <w:rsid w:val="004E5B2F"/>
    <w:rsid w:val="004E6C96"/>
    <w:rsid w:val="004E76EC"/>
    <w:rsid w:val="004F1906"/>
    <w:rsid w:val="004F196E"/>
    <w:rsid w:val="004F1C29"/>
    <w:rsid w:val="004F5C8D"/>
    <w:rsid w:val="004F604F"/>
    <w:rsid w:val="004F762A"/>
    <w:rsid w:val="00500172"/>
    <w:rsid w:val="00501EE0"/>
    <w:rsid w:val="00504706"/>
    <w:rsid w:val="005047FD"/>
    <w:rsid w:val="00504A96"/>
    <w:rsid w:val="00505587"/>
    <w:rsid w:val="00505918"/>
    <w:rsid w:val="00507EB7"/>
    <w:rsid w:val="00510A96"/>
    <w:rsid w:val="00511D2A"/>
    <w:rsid w:val="00522926"/>
    <w:rsid w:val="005244FB"/>
    <w:rsid w:val="00524AE7"/>
    <w:rsid w:val="00525319"/>
    <w:rsid w:val="00525AAA"/>
    <w:rsid w:val="005273E1"/>
    <w:rsid w:val="005300B4"/>
    <w:rsid w:val="0053031C"/>
    <w:rsid w:val="005334D7"/>
    <w:rsid w:val="00533AAB"/>
    <w:rsid w:val="005348C7"/>
    <w:rsid w:val="00536C3F"/>
    <w:rsid w:val="0054003C"/>
    <w:rsid w:val="00541C8B"/>
    <w:rsid w:val="0054291F"/>
    <w:rsid w:val="00542F58"/>
    <w:rsid w:val="00544615"/>
    <w:rsid w:val="00545205"/>
    <w:rsid w:val="00546130"/>
    <w:rsid w:val="00550531"/>
    <w:rsid w:val="00550FD8"/>
    <w:rsid w:val="005546C1"/>
    <w:rsid w:val="005550C8"/>
    <w:rsid w:val="005551E0"/>
    <w:rsid w:val="005615AD"/>
    <w:rsid w:val="00563926"/>
    <w:rsid w:val="00563A5D"/>
    <w:rsid w:val="00563AA0"/>
    <w:rsid w:val="00563E30"/>
    <w:rsid w:val="005644DF"/>
    <w:rsid w:val="005657C3"/>
    <w:rsid w:val="005671AF"/>
    <w:rsid w:val="00567AF6"/>
    <w:rsid w:val="00570A24"/>
    <w:rsid w:val="00570D87"/>
    <w:rsid w:val="00571FEF"/>
    <w:rsid w:val="00573483"/>
    <w:rsid w:val="005737F2"/>
    <w:rsid w:val="00575F2D"/>
    <w:rsid w:val="00575F92"/>
    <w:rsid w:val="00576983"/>
    <w:rsid w:val="0058152D"/>
    <w:rsid w:val="00583F7E"/>
    <w:rsid w:val="0058542A"/>
    <w:rsid w:val="005859AD"/>
    <w:rsid w:val="0058626C"/>
    <w:rsid w:val="00590A38"/>
    <w:rsid w:val="00591887"/>
    <w:rsid w:val="00595A34"/>
    <w:rsid w:val="00595F39"/>
    <w:rsid w:val="00595FBD"/>
    <w:rsid w:val="0059637D"/>
    <w:rsid w:val="00596C94"/>
    <w:rsid w:val="005A4363"/>
    <w:rsid w:val="005A4D15"/>
    <w:rsid w:val="005A4F9E"/>
    <w:rsid w:val="005A526B"/>
    <w:rsid w:val="005A6C8E"/>
    <w:rsid w:val="005B0DFA"/>
    <w:rsid w:val="005B20E4"/>
    <w:rsid w:val="005B2254"/>
    <w:rsid w:val="005B2E20"/>
    <w:rsid w:val="005B6A92"/>
    <w:rsid w:val="005B7875"/>
    <w:rsid w:val="005C0659"/>
    <w:rsid w:val="005C0EB7"/>
    <w:rsid w:val="005C2E46"/>
    <w:rsid w:val="005C3C8C"/>
    <w:rsid w:val="005C693A"/>
    <w:rsid w:val="005C721E"/>
    <w:rsid w:val="005C7A25"/>
    <w:rsid w:val="005D0029"/>
    <w:rsid w:val="005D0CCA"/>
    <w:rsid w:val="005D3209"/>
    <w:rsid w:val="005D4103"/>
    <w:rsid w:val="005D4E6A"/>
    <w:rsid w:val="005D5E42"/>
    <w:rsid w:val="005D7373"/>
    <w:rsid w:val="005E0101"/>
    <w:rsid w:val="005E1BD6"/>
    <w:rsid w:val="005E4DDE"/>
    <w:rsid w:val="005E7987"/>
    <w:rsid w:val="005E7CBA"/>
    <w:rsid w:val="005F2BE4"/>
    <w:rsid w:val="005F3B86"/>
    <w:rsid w:val="005F40C9"/>
    <w:rsid w:val="005F4CA0"/>
    <w:rsid w:val="005F527C"/>
    <w:rsid w:val="0060067F"/>
    <w:rsid w:val="006007CB"/>
    <w:rsid w:val="00610309"/>
    <w:rsid w:val="0061115E"/>
    <w:rsid w:val="00612E72"/>
    <w:rsid w:val="006135D9"/>
    <w:rsid w:val="00613EA6"/>
    <w:rsid w:val="00614FA5"/>
    <w:rsid w:val="006159C5"/>
    <w:rsid w:val="006169F6"/>
    <w:rsid w:val="00616B27"/>
    <w:rsid w:val="0062023F"/>
    <w:rsid w:val="00622025"/>
    <w:rsid w:val="0062325C"/>
    <w:rsid w:val="006237D3"/>
    <w:rsid w:val="00623864"/>
    <w:rsid w:val="00625A21"/>
    <w:rsid w:val="00625DDA"/>
    <w:rsid w:val="006267EA"/>
    <w:rsid w:val="00627D7B"/>
    <w:rsid w:val="006311DC"/>
    <w:rsid w:val="0063289E"/>
    <w:rsid w:val="00632EC3"/>
    <w:rsid w:val="00633FFC"/>
    <w:rsid w:val="006343F3"/>
    <w:rsid w:val="006354CA"/>
    <w:rsid w:val="00641B4E"/>
    <w:rsid w:val="0064572C"/>
    <w:rsid w:val="006471D1"/>
    <w:rsid w:val="006479A8"/>
    <w:rsid w:val="006521B9"/>
    <w:rsid w:val="006531BA"/>
    <w:rsid w:val="00655A4C"/>
    <w:rsid w:val="00656837"/>
    <w:rsid w:val="00657594"/>
    <w:rsid w:val="00660E5E"/>
    <w:rsid w:val="00662BB4"/>
    <w:rsid w:val="00664386"/>
    <w:rsid w:val="00664EFA"/>
    <w:rsid w:val="00665652"/>
    <w:rsid w:val="0066689A"/>
    <w:rsid w:val="00671553"/>
    <w:rsid w:val="0067230F"/>
    <w:rsid w:val="006724E0"/>
    <w:rsid w:val="00673C54"/>
    <w:rsid w:val="00676CFC"/>
    <w:rsid w:val="00676D61"/>
    <w:rsid w:val="00677D70"/>
    <w:rsid w:val="0068326D"/>
    <w:rsid w:val="0068336E"/>
    <w:rsid w:val="00683E38"/>
    <w:rsid w:val="00685A2A"/>
    <w:rsid w:val="00687299"/>
    <w:rsid w:val="00692414"/>
    <w:rsid w:val="00692B8B"/>
    <w:rsid w:val="00694F5C"/>
    <w:rsid w:val="006A0B7D"/>
    <w:rsid w:val="006A1FE3"/>
    <w:rsid w:val="006A338B"/>
    <w:rsid w:val="006A33FD"/>
    <w:rsid w:val="006A5C6A"/>
    <w:rsid w:val="006B1C57"/>
    <w:rsid w:val="006B46CA"/>
    <w:rsid w:val="006B4DF4"/>
    <w:rsid w:val="006B4F10"/>
    <w:rsid w:val="006C410B"/>
    <w:rsid w:val="006C5F9B"/>
    <w:rsid w:val="006D0934"/>
    <w:rsid w:val="006D3DD1"/>
    <w:rsid w:val="006D3F8D"/>
    <w:rsid w:val="006D5252"/>
    <w:rsid w:val="006E06A9"/>
    <w:rsid w:val="006E50B2"/>
    <w:rsid w:val="006E5EB2"/>
    <w:rsid w:val="006E6B27"/>
    <w:rsid w:val="006E7C18"/>
    <w:rsid w:val="006E7F06"/>
    <w:rsid w:val="006F1EE2"/>
    <w:rsid w:val="006F54B7"/>
    <w:rsid w:val="006F615B"/>
    <w:rsid w:val="00700E4D"/>
    <w:rsid w:val="007020AB"/>
    <w:rsid w:val="0070278A"/>
    <w:rsid w:val="00702A40"/>
    <w:rsid w:val="00703D8B"/>
    <w:rsid w:val="00706688"/>
    <w:rsid w:val="00706946"/>
    <w:rsid w:val="0070729B"/>
    <w:rsid w:val="00711060"/>
    <w:rsid w:val="00711A85"/>
    <w:rsid w:val="007167D7"/>
    <w:rsid w:val="00720384"/>
    <w:rsid w:val="007225A6"/>
    <w:rsid w:val="0072287B"/>
    <w:rsid w:val="00723671"/>
    <w:rsid w:val="007256E5"/>
    <w:rsid w:val="00727F01"/>
    <w:rsid w:val="00731E4A"/>
    <w:rsid w:val="007361D9"/>
    <w:rsid w:val="007365D0"/>
    <w:rsid w:val="00740331"/>
    <w:rsid w:val="007403FE"/>
    <w:rsid w:val="00741530"/>
    <w:rsid w:val="00741B6E"/>
    <w:rsid w:val="00741EA5"/>
    <w:rsid w:val="0074444A"/>
    <w:rsid w:val="0074558B"/>
    <w:rsid w:val="00745D19"/>
    <w:rsid w:val="00745E74"/>
    <w:rsid w:val="007515A0"/>
    <w:rsid w:val="007529FE"/>
    <w:rsid w:val="00754434"/>
    <w:rsid w:val="00760F85"/>
    <w:rsid w:val="007621E9"/>
    <w:rsid w:val="007655A3"/>
    <w:rsid w:val="00767210"/>
    <w:rsid w:val="00774A2B"/>
    <w:rsid w:val="00780D24"/>
    <w:rsid w:val="00781DD5"/>
    <w:rsid w:val="0078373D"/>
    <w:rsid w:val="007838DD"/>
    <w:rsid w:val="00791AA9"/>
    <w:rsid w:val="00791F7C"/>
    <w:rsid w:val="0079233D"/>
    <w:rsid w:val="00792669"/>
    <w:rsid w:val="007943E6"/>
    <w:rsid w:val="00794F82"/>
    <w:rsid w:val="007963AF"/>
    <w:rsid w:val="00796825"/>
    <w:rsid w:val="00797E9C"/>
    <w:rsid w:val="007A1474"/>
    <w:rsid w:val="007A2E93"/>
    <w:rsid w:val="007A4BAB"/>
    <w:rsid w:val="007A4F2A"/>
    <w:rsid w:val="007A5A22"/>
    <w:rsid w:val="007A5AF6"/>
    <w:rsid w:val="007A60D3"/>
    <w:rsid w:val="007A648E"/>
    <w:rsid w:val="007A7292"/>
    <w:rsid w:val="007B79E3"/>
    <w:rsid w:val="007B7FD1"/>
    <w:rsid w:val="007C0563"/>
    <w:rsid w:val="007C09FA"/>
    <w:rsid w:val="007C16A2"/>
    <w:rsid w:val="007C1EFD"/>
    <w:rsid w:val="007C23D8"/>
    <w:rsid w:val="007C2989"/>
    <w:rsid w:val="007C29B9"/>
    <w:rsid w:val="007C34E7"/>
    <w:rsid w:val="007C4908"/>
    <w:rsid w:val="007C4DE2"/>
    <w:rsid w:val="007C6363"/>
    <w:rsid w:val="007C717B"/>
    <w:rsid w:val="007D0AA6"/>
    <w:rsid w:val="007D1E36"/>
    <w:rsid w:val="007D1E8D"/>
    <w:rsid w:val="007D38CA"/>
    <w:rsid w:val="007D7AB1"/>
    <w:rsid w:val="007E0DF3"/>
    <w:rsid w:val="007E1803"/>
    <w:rsid w:val="007E1E29"/>
    <w:rsid w:val="007E1EBD"/>
    <w:rsid w:val="007E437E"/>
    <w:rsid w:val="007E4F22"/>
    <w:rsid w:val="007E51F7"/>
    <w:rsid w:val="007E560A"/>
    <w:rsid w:val="007E5DBC"/>
    <w:rsid w:val="007E741C"/>
    <w:rsid w:val="007F0BD0"/>
    <w:rsid w:val="007F133E"/>
    <w:rsid w:val="007F145C"/>
    <w:rsid w:val="007F2C7E"/>
    <w:rsid w:val="007F6E2B"/>
    <w:rsid w:val="007F7E39"/>
    <w:rsid w:val="008001C7"/>
    <w:rsid w:val="00801296"/>
    <w:rsid w:val="00801F0D"/>
    <w:rsid w:val="00802503"/>
    <w:rsid w:val="008058CF"/>
    <w:rsid w:val="008108A2"/>
    <w:rsid w:val="0081205A"/>
    <w:rsid w:val="008144D3"/>
    <w:rsid w:val="0081494C"/>
    <w:rsid w:val="008149AE"/>
    <w:rsid w:val="00815975"/>
    <w:rsid w:val="00817794"/>
    <w:rsid w:val="00817F2B"/>
    <w:rsid w:val="00820D1B"/>
    <w:rsid w:val="00821379"/>
    <w:rsid w:val="00821667"/>
    <w:rsid w:val="008224B8"/>
    <w:rsid w:val="008259FD"/>
    <w:rsid w:val="00830EBA"/>
    <w:rsid w:val="00831DAD"/>
    <w:rsid w:val="008330F5"/>
    <w:rsid w:val="00833455"/>
    <w:rsid w:val="00834E6D"/>
    <w:rsid w:val="00834ED2"/>
    <w:rsid w:val="00835AA9"/>
    <w:rsid w:val="00836411"/>
    <w:rsid w:val="0083798E"/>
    <w:rsid w:val="00841F16"/>
    <w:rsid w:val="00843221"/>
    <w:rsid w:val="008433F6"/>
    <w:rsid w:val="00845234"/>
    <w:rsid w:val="0085044D"/>
    <w:rsid w:val="008509A7"/>
    <w:rsid w:val="008543CD"/>
    <w:rsid w:val="00856B8A"/>
    <w:rsid w:val="008579B9"/>
    <w:rsid w:val="00862A79"/>
    <w:rsid w:val="008652BC"/>
    <w:rsid w:val="00865605"/>
    <w:rsid w:val="00866F4C"/>
    <w:rsid w:val="00870BEB"/>
    <w:rsid w:val="00875EB2"/>
    <w:rsid w:val="00877457"/>
    <w:rsid w:val="00880A54"/>
    <w:rsid w:val="00880EA2"/>
    <w:rsid w:val="00880FEA"/>
    <w:rsid w:val="008832F8"/>
    <w:rsid w:val="008834D5"/>
    <w:rsid w:val="00885C70"/>
    <w:rsid w:val="00891FDC"/>
    <w:rsid w:val="00892D8C"/>
    <w:rsid w:val="0089316B"/>
    <w:rsid w:val="00893818"/>
    <w:rsid w:val="008967C3"/>
    <w:rsid w:val="00896809"/>
    <w:rsid w:val="008A11F0"/>
    <w:rsid w:val="008A162E"/>
    <w:rsid w:val="008A1C08"/>
    <w:rsid w:val="008A3C8E"/>
    <w:rsid w:val="008A4645"/>
    <w:rsid w:val="008B5857"/>
    <w:rsid w:val="008B5950"/>
    <w:rsid w:val="008B651B"/>
    <w:rsid w:val="008C1793"/>
    <w:rsid w:val="008C2C2D"/>
    <w:rsid w:val="008C3018"/>
    <w:rsid w:val="008C7FF3"/>
    <w:rsid w:val="008D06EA"/>
    <w:rsid w:val="008D09FD"/>
    <w:rsid w:val="008D362F"/>
    <w:rsid w:val="008E2556"/>
    <w:rsid w:val="008E318E"/>
    <w:rsid w:val="008E4205"/>
    <w:rsid w:val="008E4452"/>
    <w:rsid w:val="008E475A"/>
    <w:rsid w:val="008E4803"/>
    <w:rsid w:val="008E6063"/>
    <w:rsid w:val="008E66DC"/>
    <w:rsid w:val="008E6DC6"/>
    <w:rsid w:val="008F06B7"/>
    <w:rsid w:val="008F1DC7"/>
    <w:rsid w:val="008F4154"/>
    <w:rsid w:val="008F7004"/>
    <w:rsid w:val="00901652"/>
    <w:rsid w:val="0090297A"/>
    <w:rsid w:val="009034F4"/>
    <w:rsid w:val="00906846"/>
    <w:rsid w:val="00907E62"/>
    <w:rsid w:val="009108AF"/>
    <w:rsid w:val="00910935"/>
    <w:rsid w:val="00911D41"/>
    <w:rsid w:val="00911D7F"/>
    <w:rsid w:val="00911FE6"/>
    <w:rsid w:val="00912572"/>
    <w:rsid w:val="00914EE0"/>
    <w:rsid w:val="00916070"/>
    <w:rsid w:val="0092093F"/>
    <w:rsid w:val="009216AD"/>
    <w:rsid w:val="00924D14"/>
    <w:rsid w:val="00925381"/>
    <w:rsid w:val="00925581"/>
    <w:rsid w:val="00927554"/>
    <w:rsid w:val="0093064F"/>
    <w:rsid w:val="00933133"/>
    <w:rsid w:val="009356F0"/>
    <w:rsid w:val="00936FD9"/>
    <w:rsid w:val="00940AD9"/>
    <w:rsid w:val="009413C0"/>
    <w:rsid w:val="00941BE9"/>
    <w:rsid w:val="00942AFB"/>
    <w:rsid w:val="009437BA"/>
    <w:rsid w:val="00943911"/>
    <w:rsid w:val="00947C0F"/>
    <w:rsid w:val="00950D07"/>
    <w:rsid w:val="00953E89"/>
    <w:rsid w:val="00953F45"/>
    <w:rsid w:val="0095523C"/>
    <w:rsid w:val="00960FCD"/>
    <w:rsid w:val="0096113B"/>
    <w:rsid w:val="00961197"/>
    <w:rsid w:val="00961216"/>
    <w:rsid w:val="0096319F"/>
    <w:rsid w:val="00965350"/>
    <w:rsid w:val="00965CAB"/>
    <w:rsid w:val="00967BA3"/>
    <w:rsid w:val="00970035"/>
    <w:rsid w:val="00971E76"/>
    <w:rsid w:val="00972979"/>
    <w:rsid w:val="0097335C"/>
    <w:rsid w:val="00973376"/>
    <w:rsid w:val="00973BF9"/>
    <w:rsid w:val="0097694D"/>
    <w:rsid w:val="0097797B"/>
    <w:rsid w:val="00977BF1"/>
    <w:rsid w:val="00977DDF"/>
    <w:rsid w:val="00980DF7"/>
    <w:rsid w:val="00981785"/>
    <w:rsid w:val="00984EDE"/>
    <w:rsid w:val="00986F40"/>
    <w:rsid w:val="00986F76"/>
    <w:rsid w:val="0098797F"/>
    <w:rsid w:val="00987C8C"/>
    <w:rsid w:val="0099024B"/>
    <w:rsid w:val="009903CC"/>
    <w:rsid w:val="00992665"/>
    <w:rsid w:val="00993C80"/>
    <w:rsid w:val="009943ED"/>
    <w:rsid w:val="00995473"/>
    <w:rsid w:val="00995FA8"/>
    <w:rsid w:val="009976E5"/>
    <w:rsid w:val="00997D00"/>
    <w:rsid w:val="009A06B3"/>
    <w:rsid w:val="009A2A90"/>
    <w:rsid w:val="009A2C3B"/>
    <w:rsid w:val="009A4427"/>
    <w:rsid w:val="009A452D"/>
    <w:rsid w:val="009A500E"/>
    <w:rsid w:val="009A5F16"/>
    <w:rsid w:val="009A63FF"/>
    <w:rsid w:val="009B0F42"/>
    <w:rsid w:val="009B14E4"/>
    <w:rsid w:val="009B52AB"/>
    <w:rsid w:val="009B5F78"/>
    <w:rsid w:val="009B5FD3"/>
    <w:rsid w:val="009B771E"/>
    <w:rsid w:val="009C06E3"/>
    <w:rsid w:val="009C12CB"/>
    <w:rsid w:val="009C1413"/>
    <w:rsid w:val="009C152E"/>
    <w:rsid w:val="009C4735"/>
    <w:rsid w:val="009C476D"/>
    <w:rsid w:val="009C4CA7"/>
    <w:rsid w:val="009C6C21"/>
    <w:rsid w:val="009C6F2D"/>
    <w:rsid w:val="009C7184"/>
    <w:rsid w:val="009D1448"/>
    <w:rsid w:val="009D1DAC"/>
    <w:rsid w:val="009D2AD9"/>
    <w:rsid w:val="009D3C22"/>
    <w:rsid w:val="009D53D8"/>
    <w:rsid w:val="009D5E32"/>
    <w:rsid w:val="009D7094"/>
    <w:rsid w:val="009E1C08"/>
    <w:rsid w:val="009E20B7"/>
    <w:rsid w:val="009E41E1"/>
    <w:rsid w:val="009E75D6"/>
    <w:rsid w:val="009E7F3F"/>
    <w:rsid w:val="009F0160"/>
    <w:rsid w:val="009F2E28"/>
    <w:rsid w:val="009F2E91"/>
    <w:rsid w:val="009F2FD1"/>
    <w:rsid w:val="009F493F"/>
    <w:rsid w:val="009F5922"/>
    <w:rsid w:val="00A028B5"/>
    <w:rsid w:val="00A02C94"/>
    <w:rsid w:val="00A06070"/>
    <w:rsid w:val="00A12354"/>
    <w:rsid w:val="00A124FB"/>
    <w:rsid w:val="00A12B3D"/>
    <w:rsid w:val="00A14E3E"/>
    <w:rsid w:val="00A16243"/>
    <w:rsid w:val="00A1743C"/>
    <w:rsid w:val="00A17BEF"/>
    <w:rsid w:val="00A2074D"/>
    <w:rsid w:val="00A20ED6"/>
    <w:rsid w:val="00A2170A"/>
    <w:rsid w:val="00A22821"/>
    <w:rsid w:val="00A22A69"/>
    <w:rsid w:val="00A23A2B"/>
    <w:rsid w:val="00A23D7A"/>
    <w:rsid w:val="00A25D63"/>
    <w:rsid w:val="00A25E03"/>
    <w:rsid w:val="00A30D03"/>
    <w:rsid w:val="00A3126D"/>
    <w:rsid w:val="00A31D43"/>
    <w:rsid w:val="00A31FF3"/>
    <w:rsid w:val="00A32BB2"/>
    <w:rsid w:val="00A34191"/>
    <w:rsid w:val="00A350A2"/>
    <w:rsid w:val="00A35A0D"/>
    <w:rsid w:val="00A3611D"/>
    <w:rsid w:val="00A368A6"/>
    <w:rsid w:val="00A36CFF"/>
    <w:rsid w:val="00A36E92"/>
    <w:rsid w:val="00A378F1"/>
    <w:rsid w:val="00A447B7"/>
    <w:rsid w:val="00A51123"/>
    <w:rsid w:val="00A55322"/>
    <w:rsid w:val="00A553BE"/>
    <w:rsid w:val="00A5793E"/>
    <w:rsid w:val="00A64D2A"/>
    <w:rsid w:val="00A651DE"/>
    <w:rsid w:val="00A6793D"/>
    <w:rsid w:val="00A71B24"/>
    <w:rsid w:val="00A731AB"/>
    <w:rsid w:val="00A738E6"/>
    <w:rsid w:val="00A757C2"/>
    <w:rsid w:val="00A76C3C"/>
    <w:rsid w:val="00A821C2"/>
    <w:rsid w:val="00A83B06"/>
    <w:rsid w:val="00A83D60"/>
    <w:rsid w:val="00A843CE"/>
    <w:rsid w:val="00A85F64"/>
    <w:rsid w:val="00A85FD9"/>
    <w:rsid w:val="00A909DE"/>
    <w:rsid w:val="00A91239"/>
    <w:rsid w:val="00A9190E"/>
    <w:rsid w:val="00A91AF2"/>
    <w:rsid w:val="00A92C5E"/>
    <w:rsid w:val="00A95E88"/>
    <w:rsid w:val="00AA5DD3"/>
    <w:rsid w:val="00AA6320"/>
    <w:rsid w:val="00AA66DC"/>
    <w:rsid w:val="00AB0FF6"/>
    <w:rsid w:val="00AB2557"/>
    <w:rsid w:val="00AB3B89"/>
    <w:rsid w:val="00AB4402"/>
    <w:rsid w:val="00AB5B27"/>
    <w:rsid w:val="00AB6209"/>
    <w:rsid w:val="00AB66B9"/>
    <w:rsid w:val="00AC1284"/>
    <w:rsid w:val="00AC2DB6"/>
    <w:rsid w:val="00AC2EBF"/>
    <w:rsid w:val="00AC59C7"/>
    <w:rsid w:val="00AC6703"/>
    <w:rsid w:val="00AC67D8"/>
    <w:rsid w:val="00AD0553"/>
    <w:rsid w:val="00AD17E8"/>
    <w:rsid w:val="00AD2847"/>
    <w:rsid w:val="00AD4BF0"/>
    <w:rsid w:val="00AD4DA4"/>
    <w:rsid w:val="00AE1833"/>
    <w:rsid w:val="00AE312B"/>
    <w:rsid w:val="00AE469B"/>
    <w:rsid w:val="00AF4900"/>
    <w:rsid w:val="00AF4B1D"/>
    <w:rsid w:val="00AF7221"/>
    <w:rsid w:val="00AF77DE"/>
    <w:rsid w:val="00B0377A"/>
    <w:rsid w:val="00B056DA"/>
    <w:rsid w:val="00B074F1"/>
    <w:rsid w:val="00B110E1"/>
    <w:rsid w:val="00B11F9E"/>
    <w:rsid w:val="00B144DD"/>
    <w:rsid w:val="00B22FCE"/>
    <w:rsid w:val="00B26097"/>
    <w:rsid w:val="00B3114E"/>
    <w:rsid w:val="00B327D8"/>
    <w:rsid w:val="00B33F8E"/>
    <w:rsid w:val="00B350FE"/>
    <w:rsid w:val="00B354F7"/>
    <w:rsid w:val="00B35A8B"/>
    <w:rsid w:val="00B40075"/>
    <w:rsid w:val="00B41B5A"/>
    <w:rsid w:val="00B44916"/>
    <w:rsid w:val="00B44C43"/>
    <w:rsid w:val="00B471F6"/>
    <w:rsid w:val="00B52AFC"/>
    <w:rsid w:val="00B5346B"/>
    <w:rsid w:val="00B54656"/>
    <w:rsid w:val="00B54774"/>
    <w:rsid w:val="00B55A76"/>
    <w:rsid w:val="00B56FB7"/>
    <w:rsid w:val="00B57A79"/>
    <w:rsid w:val="00B6016F"/>
    <w:rsid w:val="00B622E2"/>
    <w:rsid w:val="00B62824"/>
    <w:rsid w:val="00B70193"/>
    <w:rsid w:val="00B7023E"/>
    <w:rsid w:val="00B71FDF"/>
    <w:rsid w:val="00B726E0"/>
    <w:rsid w:val="00B7297C"/>
    <w:rsid w:val="00B748C1"/>
    <w:rsid w:val="00B76222"/>
    <w:rsid w:val="00B823E5"/>
    <w:rsid w:val="00B850EA"/>
    <w:rsid w:val="00B87136"/>
    <w:rsid w:val="00B93BBB"/>
    <w:rsid w:val="00B95E13"/>
    <w:rsid w:val="00BA142D"/>
    <w:rsid w:val="00BA15A7"/>
    <w:rsid w:val="00BA318E"/>
    <w:rsid w:val="00BA6069"/>
    <w:rsid w:val="00BA7BEC"/>
    <w:rsid w:val="00BB29DF"/>
    <w:rsid w:val="00BB36B8"/>
    <w:rsid w:val="00BB4710"/>
    <w:rsid w:val="00BB569D"/>
    <w:rsid w:val="00BB5C34"/>
    <w:rsid w:val="00BC0D23"/>
    <w:rsid w:val="00BC1DD0"/>
    <w:rsid w:val="00BC38EA"/>
    <w:rsid w:val="00BC5684"/>
    <w:rsid w:val="00BD1B8C"/>
    <w:rsid w:val="00BD1DB8"/>
    <w:rsid w:val="00BD2F48"/>
    <w:rsid w:val="00BD4002"/>
    <w:rsid w:val="00BD4570"/>
    <w:rsid w:val="00BD7F2A"/>
    <w:rsid w:val="00BE4379"/>
    <w:rsid w:val="00BE6797"/>
    <w:rsid w:val="00BF033F"/>
    <w:rsid w:val="00BF482A"/>
    <w:rsid w:val="00BF529E"/>
    <w:rsid w:val="00BF554A"/>
    <w:rsid w:val="00BF5CD0"/>
    <w:rsid w:val="00BF6AC2"/>
    <w:rsid w:val="00BF783F"/>
    <w:rsid w:val="00C00154"/>
    <w:rsid w:val="00C00BA2"/>
    <w:rsid w:val="00C01D44"/>
    <w:rsid w:val="00C033FC"/>
    <w:rsid w:val="00C11098"/>
    <w:rsid w:val="00C119CD"/>
    <w:rsid w:val="00C123DC"/>
    <w:rsid w:val="00C12893"/>
    <w:rsid w:val="00C13019"/>
    <w:rsid w:val="00C13512"/>
    <w:rsid w:val="00C13C51"/>
    <w:rsid w:val="00C140D7"/>
    <w:rsid w:val="00C1426D"/>
    <w:rsid w:val="00C15337"/>
    <w:rsid w:val="00C17816"/>
    <w:rsid w:val="00C24E92"/>
    <w:rsid w:val="00C301A9"/>
    <w:rsid w:val="00C3160A"/>
    <w:rsid w:val="00C3172D"/>
    <w:rsid w:val="00C32951"/>
    <w:rsid w:val="00C345C3"/>
    <w:rsid w:val="00C35338"/>
    <w:rsid w:val="00C3626A"/>
    <w:rsid w:val="00C362CA"/>
    <w:rsid w:val="00C36ADE"/>
    <w:rsid w:val="00C37739"/>
    <w:rsid w:val="00C37999"/>
    <w:rsid w:val="00C47447"/>
    <w:rsid w:val="00C474E2"/>
    <w:rsid w:val="00C6056A"/>
    <w:rsid w:val="00C616DA"/>
    <w:rsid w:val="00C62441"/>
    <w:rsid w:val="00C6532E"/>
    <w:rsid w:val="00C65FD9"/>
    <w:rsid w:val="00C6658D"/>
    <w:rsid w:val="00C67F0B"/>
    <w:rsid w:val="00C7159C"/>
    <w:rsid w:val="00C76C86"/>
    <w:rsid w:val="00C77D66"/>
    <w:rsid w:val="00C82268"/>
    <w:rsid w:val="00C8345B"/>
    <w:rsid w:val="00C838AF"/>
    <w:rsid w:val="00C900B4"/>
    <w:rsid w:val="00C91A81"/>
    <w:rsid w:val="00C92C11"/>
    <w:rsid w:val="00C949A1"/>
    <w:rsid w:val="00C94AB2"/>
    <w:rsid w:val="00C959C9"/>
    <w:rsid w:val="00C96C5F"/>
    <w:rsid w:val="00CA29C4"/>
    <w:rsid w:val="00CA6788"/>
    <w:rsid w:val="00CB0AFF"/>
    <w:rsid w:val="00CB0CA5"/>
    <w:rsid w:val="00CB2871"/>
    <w:rsid w:val="00CB2A4D"/>
    <w:rsid w:val="00CB2DC0"/>
    <w:rsid w:val="00CB4664"/>
    <w:rsid w:val="00CB78BD"/>
    <w:rsid w:val="00CC5FBE"/>
    <w:rsid w:val="00CC611C"/>
    <w:rsid w:val="00CC6213"/>
    <w:rsid w:val="00CC69DA"/>
    <w:rsid w:val="00CD01FC"/>
    <w:rsid w:val="00CD170B"/>
    <w:rsid w:val="00CD27EB"/>
    <w:rsid w:val="00CD6E30"/>
    <w:rsid w:val="00CE1BEC"/>
    <w:rsid w:val="00CE3FE7"/>
    <w:rsid w:val="00CE457B"/>
    <w:rsid w:val="00CE506E"/>
    <w:rsid w:val="00CE587E"/>
    <w:rsid w:val="00CE5B57"/>
    <w:rsid w:val="00CF4452"/>
    <w:rsid w:val="00CF5556"/>
    <w:rsid w:val="00CF5911"/>
    <w:rsid w:val="00CF63EA"/>
    <w:rsid w:val="00CF720B"/>
    <w:rsid w:val="00CF7B63"/>
    <w:rsid w:val="00D00C32"/>
    <w:rsid w:val="00D0158D"/>
    <w:rsid w:val="00D02E0A"/>
    <w:rsid w:val="00D03B75"/>
    <w:rsid w:val="00D049F6"/>
    <w:rsid w:val="00D05A0A"/>
    <w:rsid w:val="00D0674E"/>
    <w:rsid w:val="00D11459"/>
    <w:rsid w:val="00D13069"/>
    <w:rsid w:val="00D138AA"/>
    <w:rsid w:val="00D14FD2"/>
    <w:rsid w:val="00D16951"/>
    <w:rsid w:val="00D16A9B"/>
    <w:rsid w:val="00D16B3C"/>
    <w:rsid w:val="00D17E95"/>
    <w:rsid w:val="00D2147D"/>
    <w:rsid w:val="00D237C0"/>
    <w:rsid w:val="00D24369"/>
    <w:rsid w:val="00D2522B"/>
    <w:rsid w:val="00D27A48"/>
    <w:rsid w:val="00D27D5E"/>
    <w:rsid w:val="00D3084B"/>
    <w:rsid w:val="00D317C9"/>
    <w:rsid w:val="00D33333"/>
    <w:rsid w:val="00D365AB"/>
    <w:rsid w:val="00D36D62"/>
    <w:rsid w:val="00D4106C"/>
    <w:rsid w:val="00D41375"/>
    <w:rsid w:val="00D42137"/>
    <w:rsid w:val="00D42CD7"/>
    <w:rsid w:val="00D438C5"/>
    <w:rsid w:val="00D46017"/>
    <w:rsid w:val="00D50ED7"/>
    <w:rsid w:val="00D5238C"/>
    <w:rsid w:val="00D603EB"/>
    <w:rsid w:val="00D6370E"/>
    <w:rsid w:val="00D647A1"/>
    <w:rsid w:val="00D648C6"/>
    <w:rsid w:val="00D65579"/>
    <w:rsid w:val="00D72F4B"/>
    <w:rsid w:val="00D73F41"/>
    <w:rsid w:val="00D75CE9"/>
    <w:rsid w:val="00D75E6A"/>
    <w:rsid w:val="00D76C76"/>
    <w:rsid w:val="00D807E5"/>
    <w:rsid w:val="00D80EA0"/>
    <w:rsid w:val="00D81B33"/>
    <w:rsid w:val="00D83C41"/>
    <w:rsid w:val="00D83EAB"/>
    <w:rsid w:val="00D84F2E"/>
    <w:rsid w:val="00D84FD4"/>
    <w:rsid w:val="00D851B6"/>
    <w:rsid w:val="00D91C7B"/>
    <w:rsid w:val="00D9588F"/>
    <w:rsid w:val="00D976FC"/>
    <w:rsid w:val="00DA1890"/>
    <w:rsid w:val="00DA2B77"/>
    <w:rsid w:val="00DA2E07"/>
    <w:rsid w:val="00DA33BA"/>
    <w:rsid w:val="00DA4AD4"/>
    <w:rsid w:val="00DA5107"/>
    <w:rsid w:val="00DA7709"/>
    <w:rsid w:val="00DB018D"/>
    <w:rsid w:val="00DB1471"/>
    <w:rsid w:val="00DB33FC"/>
    <w:rsid w:val="00DB4BBE"/>
    <w:rsid w:val="00DB62EE"/>
    <w:rsid w:val="00DB6EF4"/>
    <w:rsid w:val="00DB7B4B"/>
    <w:rsid w:val="00DB7C09"/>
    <w:rsid w:val="00DC0C00"/>
    <w:rsid w:val="00DC2153"/>
    <w:rsid w:val="00DC2F11"/>
    <w:rsid w:val="00DC3FC0"/>
    <w:rsid w:val="00DC4B47"/>
    <w:rsid w:val="00DC4E31"/>
    <w:rsid w:val="00DC5A2B"/>
    <w:rsid w:val="00DC7BAC"/>
    <w:rsid w:val="00DD11EB"/>
    <w:rsid w:val="00DD22AE"/>
    <w:rsid w:val="00DD25E6"/>
    <w:rsid w:val="00DD50A0"/>
    <w:rsid w:val="00DD5C90"/>
    <w:rsid w:val="00DE083A"/>
    <w:rsid w:val="00DE0B38"/>
    <w:rsid w:val="00DE502C"/>
    <w:rsid w:val="00DE6573"/>
    <w:rsid w:val="00DE6780"/>
    <w:rsid w:val="00DF302C"/>
    <w:rsid w:val="00DF7EA4"/>
    <w:rsid w:val="00E00B43"/>
    <w:rsid w:val="00E010CA"/>
    <w:rsid w:val="00E01529"/>
    <w:rsid w:val="00E01DE8"/>
    <w:rsid w:val="00E02F10"/>
    <w:rsid w:val="00E04DBA"/>
    <w:rsid w:val="00E04E88"/>
    <w:rsid w:val="00E12290"/>
    <w:rsid w:val="00E13002"/>
    <w:rsid w:val="00E136FE"/>
    <w:rsid w:val="00E146F3"/>
    <w:rsid w:val="00E159C4"/>
    <w:rsid w:val="00E16585"/>
    <w:rsid w:val="00E17E45"/>
    <w:rsid w:val="00E20353"/>
    <w:rsid w:val="00E20F8C"/>
    <w:rsid w:val="00E22324"/>
    <w:rsid w:val="00E23B43"/>
    <w:rsid w:val="00E262FD"/>
    <w:rsid w:val="00E30DAE"/>
    <w:rsid w:val="00E3268F"/>
    <w:rsid w:val="00E350B4"/>
    <w:rsid w:val="00E36534"/>
    <w:rsid w:val="00E40769"/>
    <w:rsid w:val="00E4122D"/>
    <w:rsid w:val="00E41366"/>
    <w:rsid w:val="00E41545"/>
    <w:rsid w:val="00E44D9D"/>
    <w:rsid w:val="00E46420"/>
    <w:rsid w:val="00E469D6"/>
    <w:rsid w:val="00E47129"/>
    <w:rsid w:val="00E50EA4"/>
    <w:rsid w:val="00E51EDD"/>
    <w:rsid w:val="00E533B1"/>
    <w:rsid w:val="00E54045"/>
    <w:rsid w:val="00E54A73"/>
    <w:rsid w:val="00E608EF"/>
    <w:rsid w:val="00E61511"/>
    <w:rsid w:val="00E647FF"/>
    <w:rsid w:val="00E64C7F"/>
    <w:rsid w:val="00E6610D"/>
    <w:rsid w:val="00E73501"/>
    <w:rsid w:val="00E73DBD"/>
    <w:rsid w:val="00E73FB8"/>
    <w:rsid w:val="00E74A3D"/>
    <w:rsid w:val="00E74EF3"/>
    <w:rsid w:val="00E75D34"/>
    <w:rsid w:val="00E80D18"/>
    <w:rsid w:val="00E8106B"/>
    <w:rsid w:val="00E81134"/>
    <w:rsid w:val="00E83498"/>
    <w:rsid w:val="00E84EFD"/>
    <w:rsid w:val="00E850E8"/>
    <w:rsid w:val="00E860B7"/>
    <w:rsid w:val="00E90912"/>
    <w:rsid w:val="00EA05B3"/>
    <w:rsid w:val="00EA1738"/>
    <w:rsid w:val="00EA20F8"/>
    <w:rsid w:val="00EA34B3"/>
    <w:rsid w:val="00EA7F8B"/>
    <w:rsid w:val="00EB240E"/>
    <w:rsid w:val="00EB2A89"/>
    <w:rsid w:val="00EB303D"/>
    <w:rsid w:val="00EB4950"/>
    <w:rsid w:val="00EB63D4"/>
    <w:rsid w:val="00EB6466"/>
    <w:rsid w:val="00EC1457"/>
    <w:rsid w:val="00EC1F41"/>
    <w:rsid w:val="00EC3294"/>
    <w:rsid w:val="00EC420F"/>
    <w:rsid w:val="00EC4A06"/>
    <w:rsid w:val="00ED25B2"/>
    <w:rsid w:val="00ED29E7"/>
    <w:rsid w:val="00ED3B53"/>
    <w:rsid w:val="00ED3E31"/>
    <w:rsid w:val="00ED558C"/>
    <w:rsid w:val="00ED795C"/>
    <w:rsid w:val="00EE0290"/>
    <w:rsid w:val="00EE0515"/>
    <w:rsid w:val="00EE0F6E"/>
    <w:rsid w:val="00EE1A65"/>
    <w:rsid w:val="00EE1DFE"/>
    <w:rsid w:val="00EE4392"/>
    <w:rsid w:val="00EE48D7"/>
    <w:rsid w:val="00EF01CB"/>
    <w:rsid w:val="00EF07A1"/>
    <w:rsid w:val="00EF1319"/>
    <w:rsid w:val="00EF1684"/>
    <w:rsid w:val="00EF1DB1"/>
    <w:rsid w:val="00EF2372"/>
    <w:rsid w:val="00EF3680"/>
    <w:rsid w:val="00EF37E9"/>
    <w:rsid w:val="00EF735F"/>
    <w:rsid w:val="00EF7F82"/>
    <w:rsid w:val="00F05097"/>
    <w:rsid w:val="00F05E3C"/>
    <w:rsid w:val="00F06D86"/>
    <w:rsid w:val="00F14366"/>
    <w:rsid w:val="00F14F8B"/>
    <w:rsid w:val="00F16C14"/>
    <w:rsid w:val="00F215D1"/>
    <w:rsid w:val="00F21ECF"/>
    <w:rsid w:val="00F2201E"/>
    <w:rsid w:val="00F22E34"/>
    <w:rsid w:val="00F25AE3"/>
    <w:rsid w:val="00F3098D"/>
    <w:rsid w:val="00F31B61"/>
    <w:rsid w:val="00F31F0C"/>
    <w:rsid w:val="00F331A8"/>
    <w:rsid w:val="00F341BF"/>
    <w:rsid w:val="00F3544A"/>
    <w:rsid w:val="00F37F2F"/>
    <w:rsid w:val="00F41337"/>
    <w:rsid w:val="00F42394"/>
    <w:rsid w:val="00F43748"/>
    <w:rsid w:val="00F43959"/>
    <w:rsid w:val="00F44419"/>
    <w:rsid w:val="00F444E1"/>
    <w:rsid w:val="00F45B6B"/>
    <w:rsid w:val="00F45E6E"/>
    <w:rsid w:val="00F46BB1"/>
    <w:rsid w:val="00F47454"/>
    <w:rsid w:val="00F4759A"/>
    <w:rsid w:val="00F52093"/>
    <w:rsid w:val="00F53BB4"/>
    <w:rsid w:val="00F53BBD"/>
    <w:rsid w:val="00F5457F"/>
    <w:rsid w:val="00F5546E"/>
    <w:rsid w:val="00F55938"/>
    <w:rsid w:val="00F55EFC"/>
    <w:rsid w:val="00F5771E"/>
    <w:rsid w:val="00F57AF3"/>
    <w:rsid w:val="00F647E0"/>
    <w:rsid w:val="00F6480D"/>
    <w:rsid w:val="00F65859"/>
    <w:rsid w:val="00F65C34"/>
    <w:rsid w:val="00F663D8"/>
    <w:rsid w:val="00F6772C"/>
    <w:rsid w:val="00F67A2B"/>
    <w:rsid w:val="00F67B09"/>
    <w:rsid w:val="00F73755"/>
    <w:rsid w:val="00F75478"/>
    <w:rsid w:val="00F81489"/>
    <w:rsid w:val="00F8220A"/>
    <w:rsid w:val="00F84EE0"/>
    <w:rsid w:val="00F85C2A"/>
    <w:rsid w:val="00F90623"/>
    <w:rsid w:val="00F91AC2"/>
    <w:rsid w:val="00F91CF7"/>
    <w:rsid w:val="00F91F0F"/>
    <w:rsid w:val="00F94751"/>
    <w:rsid w:val="00F9595F"/>
    <w:rsid w:val="00F95B79"/>
    <w:rsid w:val="00FA0475"/>
    <w:rsid w:val="00FA282A"/>
    <w:rsid w:val="00FA5334"/>
    <w:rsid w:val="00FA5A05"/>
    <w:rsid w:val="00FA64F5"/>
    <w:rsid w:val="00FA7BEB"/>
    <w:rsid w:val="00FB0286"/>
    <w:rsid w:val="00FB045A"/>
    <w:rsid w:val="00FB1546"/>
    <w:rsid w:val="00FB38D0"/>
    <w:rsid w:val="00FB3F2A"/>
    <w:rsid w:val="00FB5876"/>
    <w:rsid w:val="00FB6535"/>
    <w:rsid w:val="00FB6DE9"/>
    <w:rsid w:val="00FB726A"/>
    <w:rsid w:val="00FC0FF0"/>
    <w:rsid w:val="00FC279A"/>
    <w:rsid w:val="00FC75B9"/>
    <w:rsid w:val="00FD1E2F"/>
    <w:rsid w:val="00FD2D1E"/>
    <w:rsid w:val="00FD405B"/>
    <w:rsid w:val="00FD438D"/>
    <w:rsid w:val="00FD4F33"/>
    <w:rsid w:val="00FD75B9"/>
    <w:rsid w:val="00FE092E"/>
    <w:rsid w:val="00FE0B89"/>
    <w:rsid w:val="00FE341A"/>
    <w:rsid w:val="00FE4C25"/>
    <w:rsid w:val="00FE52EF"/>
    <w:rsid w:val="00FE6218"/>
    <w:rsid w:val="00FE6356"/>
    <w:rsid w:val="00FF1AFD"/>
    <w:rsid w:val="00FF24AE"/>
    <w:rsid w:val="00FF2D56"/>
    <w:rsid w:val="00FF313B"/>
    <w:rsid w:val="00FF3ACB"/>
    <w:rsid w:val="00FF4A32"/>
    <w:rsid w:val="00FF52C2"/>
    <w:rsid w:val="00FF660E"/>
    <w:rsid w:val="00FF67E3"/>
    <w:rsid w:val="00FF6FDB"/>
    <w:rsid w:val="00FF75F9"/>
    <w:rsid w:val="4BAD3090"/>
    <w:rsid w:val="5F830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22CB"/>
  <w14:defaultImageDpi w14:val="32767"/>
  <w15:chartTrackingRefBased/>
  <w15:docId w15:val="{0A0898CC-5C1A-41A9-B937-F444660D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7D24"/>
    <w:pPr>
      <w:spacing w:after="160" w:line="259" w:lineRule="auto"/>
    </w:pPr>
  </w:style>
  <w:style w:type="paragraph" w:styleId="Heading1">
    <w:name w:val="heading 1"/>
    <w:basedOn w:val="Normal"/>
    <w:next w:val="Normal"/>
    <w:link w:val="Heading1Char"/>
    <w:uiPriority w:val="9"/>
    <w:qFormat/>
    <w:rsid w:val="003B7D24"/>
    <w:pPr>
      <w:keepNext/>
      <w:keepLines/>
      <w:spacing w:before="240" w:after="0"/>
      <w:outlineLvl w:val="0"/>
    </w:pPr>
    <w:rPr>
      <w:rFonts w:asciiTheme="majorHAnsi" w:eastAsiaTheme="majorEastAsia" w:hAnsiTheme="majorHAnsi" w:cstheme="majorBidi"/>
      <w:b/>
      <w:bCs/>
      <w:color w:val="124365" w:themeColor="accent1" w:themeShade="BF"/>
      <w:sz w:val="32"/>
      <w:szCs w:val="32"/>
    </w:rPr>
  </w:style>
  <w:style w:type="paragraph" w:styleId="Heading2">
    <w:name w:val="heading 2"/>
    <w:basedOn w:val="Normal"/>
    <w:next w:val="Normal"/>
    <w:link w:val="Heading2Char"/>
    <w:uiPriority w:val="9"/>
    <w:unhideWhenUsed/>
    <w:qFormat/>
    <w:rsid w:val="003B7D24"/>
    <w:pPr>
      <w:keepNext/>
      <w:keepLines/>
      <w:spacing w:before="40" w:after="0"/>
      <w:outlineLvl w:val="1"/>
    </w:pPr>
    <w:rPr>
      <w:rFonts w:asciiTheme="majorHAnsi" w:eastAsiaTheme="majorEastAsia" w:hAnsiTheme="majorHAnsi" w:cstheme="majorBidi"/>
      <w:b/>
      <w:bCs/>
      <w:color w:val="124365" w:themeColor="accent1" w:themeShade="BF"/>
      <w:sz w:val="26"/>
      <w:szCs w:val="26"/>
    </w:rPr>
  </w:style>
  <w:style w:type="paragraph" w:styleId="Heading3">
    <w:name w:val="heading 3"/>
    <w:basedOn w:val="Normal"/>
    <w:next w:val="Normal"/>
    <w:link w:val="Heading3Char"/>
    <w:uiPriority w:val="9"/>
    <w:unhideWhenUsed/>
    <w:qFormat/>
    <w:rsid w:val="003B7D24"/>
    <w:pPr>
      <w:keepNext/>
      <w:keepLines/>
      <w:spacing w:before="40" w:after="0"/>
      <w:outlineLvl w:val="2"/>
    </w:pPr>
    <w:rPr>
      <w:rFonts w:asciiTheme="majorHAnsi" w:eastAsiaTheme="majorEastAsia" w:hAnsiTheme="majorHAnsi" w:cstheme="majorBidi"/>
      <w:b/>
      <w:bCs/>
      <w:color w:val="0C2C43" w:themeColor="accent1" w:themeShade="7F"/>
      <w:sz w:val="24"/>
      <w:szCs w:val="24"/>
    </w:rPr>
  </w:style>
  <w:style w:type="paragraph" w:styleId="Heading4">
    <w:name w:val="heading 4"/>
    <w:basedOn w:val="Normal"/>
    <w:next w:val="Normal"/>
    <w:link w:val="Heading4Char"/>
    <w:uiPriority w:val="9"/>
    <w:semiHidden/>
    <w:unhideWhenUsed/>
    <w:qFormat/>
    <w:rsid w:val="008058CF"/>
    <w:pPr>
      <w:keepNext/>
      <w:keepLines/>
      <w:spacing w:before="40"/>
      <w:outlineLvl w:val="3"/>
    </w:pPr>
    <w:rPr>
      <w:rFonts w:asciiTheme="majorHAnsi" w:eastAsiaTheme="majorEastAsia" w:hAnsiTheme="majorHAnsi" w:cstheme="majorBidi"/>
      <w:i/>
      <w:iCs/>
      <w:color w:val="124365" w:themeColor="accent1" w:themeShade="BF"/>
    </w:rPr>
  </w:style>
  <w:style w:type="paragraph" w:styleId="Heading6">
    <w:name w:val="heading 6"/>
    <w:basedOn w:val="Normal"/>
    <w:next w:val="Normal"/>
    <w:link w:val="Heading6Char"/>
    <w:uiPriority w:val="9"/>
    <w:semiHidden/>
    <w:unhideWhenUsed/>
    <w:qFormat/>
    <w:rsid w:val="008058CF"/>
    <w:pPr>
      <w:keepNext/>
      <w:keepLines/>
      <w:spacing w:before="40"/>
      <w:outlineLvl w:val="5"/>
    </w:pPr>
    <w:rPr>
      <w:rFonts w:asciiTheme="majorHAnsi" w:eastAsiaTheme="majorEastAsia" w:hAnsiTheme="majorHAnsi" w:cstheme="majorBidi"/>
      <w:color w:val="0C2C43" w:themeColor="accent1" w:themeShade="7F"/>
    </w:rPr>
  </w:style>
  <w:style w:type="paragraph" w:styleId="Heading8">
    <w:name w:val="heading 8"/>
    <w:basedOn w:val="Normal"/>
    <w:next w:val="Normal"/>
    <w:link w:val="Heading8Char"/>
    <w:uiPriority w:val="9"/>
    <w:semiHidden/>
    <w:unhideWhenUsed/>
    <w:qFormat/>
    <w:rsid w:val="008058C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D75A1"/>
    <w:rPr>
      <w:sz w:val="20"/>
      <w:szCs w:val="20"/>
      <w:lang w:val="en-GB"/>
    </w:rPr>
  </w:style>
  <w:style w:type="character" w:customStyle="1" w:styleId="CommentTextChar">
    <w:name w:val="Comment Text Char"/>
    <w:basedOn w:val="DefaultParagraphFont"/>
    <w:link w:val="CommentText"/>
    <w:uiPriority w:val="99"/>
    <w:rsid w:val="004D75A1"/>
    <w:rPr>
      <w:sz w:val="20"/>
      <w:szCs w:val="20"/>
      <w:lang w:val="en-GB"/>
    </w:rPr>
  </w:style>
  <w:style w:type="paragraph" w:styleId="ListParagraph">
    <w:name w:val="List Paragraph"/>
    <w:basedOn w:val="Normal"/>
    <w:uiPriority w:val="34"/>
    <w:qFormat/>
    <w:rsid w:val="00B748C1"/>
    <w:pPr>
      <w:ind w:left="720"/>
      <w:contextualSpacing/>
    </w:pPr>
  </w:style>
  <w:style w:type="character" w:customStyle="1" w:styleId="Heading2Char">
    <w:name w:val="Heading 2 Char"/>
    <w:basedOn w:val="DefaultParagraphFont"/>
    <w:link w:val="Heading2"/>
    <w:uiPriority w:val="9"/>
    <w:rsid w:val="00167141"/>
    <w:rPr>
      <w:rFonts w:asciiTheme="majorHAnsi" w:eastAsiaTheme="majorEastAsia" w:hAnsiTheme="majorHAnsi" w:cstheme="majorBidi"/>
      <w:b/>
      <w:bCs/>
      <w:color w:val="124365" w:themeColor="accent1" w:themeShade="BF"/>
      <w:sz w:val="26"/>
      <w:szCs w:val="26"/>
    </w:rPr>
  </w:style>
  <w:style w:type="character" w:customStyle="1" w:styleId="Heading1Char">
    <w:name w:val="Heading 1 Char"/>
    <w:basedOn w:val="DefaultParagraphFont"/>
    <w:link w:val="Heading1"/>
    <w:uiPriority w:val="9"/>
    <w:rsid w:val="00510A96"/>
    <w:rPr>
      <w:rFonts w:asciiTheme="majorHAnsi" w:eastAsiaTheme="majorEastAsia" w:hAnsiTheme="majorHAnsi" w:cstheme="majorBidi"/>
      <w:b/>
      <w:bCs/>
      <w:color w:val="124365" w:themeColor="accent1" w:themeShade="BF"/>
      <w:sz w:val="32"/>
      <w:szCs w:val="32"/>
    </w:rPr>
  </w:style>
  <w:style w:type="character" w:styleId="CommentReference">
    <w:name w:val="annotation reference"/>
    <w:basedOn w:val="DefaultParagraphFont"/>
    <w:uiPriority w:val="99"/>
    <w:semiHidden/>
    <w:unhideWhenUsed/>
    <w:rsid w:val="00C959C9"/>
    <w:rPr>
      <w:sz w:val="16"/>
      <w:szCs w:val="16"/>
    </w:rPr>
  </w:style>
  <w:style w:type="paragraph" w:styleId="CommentSubject">
    <w:name w:val="annotation subject"/>
    <w:basedOn w:val="CommentText"/>
    <w:next w:val="CommentText"/>
    <w:link w:val="CommentSubjectChar"/>
    <w:uiPriority w:val="99"/>
    <w:semiHidden/>
    <w:unhideWhenUsed/>
    <w:rsid w:val="00C959C9"/>
    <w:pPr>
      <w:spacing w:after="0"/>
    </w:pPr>
    <w:rPr>
      <w:b/>
      <w:bCs/>
      <w:lang w:val="en-US"/>
    </w:rPr>
  </w:style>
  <w:style w:type="character" w:customStyle="1" w:styleId="CommentSubjectChar">
    <w:name w:val="Comment Subject Char"/>
    <w:basedOn w:val="CommentTextChar"/>
    <w:link w:val="CommentSubject"/>
    <w:uiPriority w:val="99"/>
    <w:semiHidden/>
    <w:rsid w:val="00C959C9"/>
    <w:rPr>
      <w:b/>
      <w:bCs/>
      <w:sz w:val="20"/>
      <w:szCs w:val="20"/>
      <w:lang w:val="en-GB"/>
    </w:rPr>
  </w:style>
  <w:style w:type="character" w:customStyle="1" w:styleId="Heading3Char">
    <w:name w:val="Heading 3 Char"/>
    <w:basedOn w:val="DefaultParagraphFont"/>
    <w:link w:val="Heading3"/>
    <w:uiPriority w:val="9"/>
    <w:rsid w:val="00AE312B"/>
    <w:rPr>
      <w:rFonts w:asciiTheme="majorHAnsi" w:eastAsiaTheme="majorEastAsia" w:hAnsiTheme="majorHAnsi" w:cstheme="majorBidi"/>
      <w:b/>
      <w:bCs/>
      <w:color w:val="0C2C43" w:themeColor="accent1" w:themeShade="7F"/>
      <w:sz w:val="24"/>
      <w:szCs w:val="24"/>
    </w:rPr>
  </w:style>
  <w:style w:type="character" w:styleId="Hyperlink">
    <w:name w:val="Hyperlink"/>
    <w:basedOn w:val="DefaultParagraphFont"/>
    <w:uiPriority w:val="99"/>
    <w:unhideWhenUsed/>
    <w:rsid w:val="00C12893"/>
    <w:rPr>
      <w:color w:val="6B9F25" w:themeColor="hyperlink"/>
      <w:u w:val="single"/>
    </w:rPr>
  </w:style>
  <w:style w:type="paragraph" w:styleId="NormalWeb">
    <w:name w:val="Normal (Web)"/>
    <w:basedOn w:val="Normal"/>
    <w:uiPriority w:val="99"/>
    <w:unhideWhenUsed/>
    <w:rsid w:val="00E469D6"/>
    <w:pPr>
      <w:spacing w:before="100" w:beforeAutospacing="1" w:after="100" w:afterAutospacing="1"/>
    </w:pPr>
    <w:rPr>
      <w:rFonts w:ascii="Times New Roman" w:eastAsiaTheme="minorEastAsia" w:hAnsi="Times New Roman" w:cs="Times New Roman"/>
      <w:lang w:val="en-GB" w:eastAsia="en-GB"/>
    </w:rPr>
  </w:style>
  <w:style w:type="paragraph" w:styleId="Revision">
    <w:name w:val="Revision"/>
    <w:hidden/>
    <w:uiPriority w:val="99"/>
    <w:semiHidden/>
    <w:rsid w:val="00160B4A"/>
  </w:style>
  <w:style w:type="character" w:styleId="UnresolvedMention">
    <w:name w:val="Unresolved Mention"/>
    <w:basedOn w:val="DefaultParagraphFont"/>
    <w:uiPriority w:val="99"/>
    <w:rsid w:val="00043B67"/>
    <w:rPr>
      <w:color w:val="605E5C"/>
      <w:shd w:val="clear" w:color="auto" w:fill="E1DFDD"/>
    </w:rPr>
  </w:style>
  <w:style w:type="character" w:customStyle="1" w:styleId="definitionChar">
    <w:name w:val="definition Char"/>
    <w:basedOn w:val="DefaultParagraphFont"/>
    <w:link w:val="definition"/>
    <w:locked/>
    <w:rsid w:val="001E3337"/>
    <w:rPr>
      <w:rFonts w:ascii="Times New Roman" w:eastAsiaTheme="minorEastAsia" w:hAnsi="Times New Roman" w:cs="Times New Roman"/>
      <w:b/>
      <w:bCs/>
      <w:sz w:val="24"/>
      <w:lang w:eastAsia="en-GB"/>
    </w:rPr>
  </w:style>
  <w:style w:type="paragraph" w:customStyle="1" w:styleId="definition">
    <w:name w:val="definition"/>
    <w:basedOn w:val="Normal"/>
    <w:link w:val="definitionChar"/>
    <w:rsid w:val="001E3337"/>
    <w:rPr>
      <w:rFonts w:ascii="Times New Roman" w:eastAsiaTheme="minorEastAsia" w:hAnsi="Times New Roman" w:cs="Times New Roman"/>
      <w:b/>
      <w:bCs/>
      <w:sz w:val="24"/>
      <w:lang w:eastAsia="en-GB"/>
    </w:rPr>
  </w:style>
  <w:style w:type="table" w:styleId="TableGrid">
    <w:name w:val="Table Grid"/>
    <w:basedOn w:val="TableNormal"/>
    <w:uiPriority w:val="39"/>
    <w:rsid w:val="007A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6D62"/>
  </w:style>
  <w:style w:type="character" w:styleId="FollowedHyperlink">
    <w:name w:val="FollowedHyperlink"/>
    <w:basedOn w:val="DefaultParagraphFont"/>
    <w:uiPriority w:val="99"/>
    <w:semiHidden/>
    <w:unhideWhenUsed/>
    <w:rsid w:val="007A648E"/>
    <w:rPr>
      <w:color w:val="9F6715" w:themeColor="followedHyperlink"/>
      <w:u w:val="single"/>
    </w:rPr>
  </w:style>
  <w:style w:type="paragraph" w:customStyle="1" w:styleId="Body">
    <w:name w:val="Body"/>
    <w:link w:val="BodyChar"/>
    <w:uiPriority w:val="99"/>
    <w:rsid w:val="00E02F10"/>
    <w:pPr>
      <w:spacing w:after="160" w:line="259" w:lineRule="auto"/>
      <w:jc w:val="both"/>
    </w:pPr>
    <w:rPr>
      <w:rFonts w:ascii="Bliss Regular" w:eastAsia="Calibri" w:hAnsi="Bliss Regular" w:cs="Times New Roman"/>
      <w:szCs w:val="20"/>
      <w:lang w:val="en-GB"/>
    </w:rPr>
  </w:style>
  <w:style w:type="character" w:customStyle="1" w:styleId="BodyChar">
    <w:name w:val="Body Char"/>
    <w:basedOn w:val="DefaultParagraphFont"/>
    <w:link w:val="Body"/>
    <w:uiPriority w:val="99"/>
    <w:locked/>
    <w:rsid w:val="00E02F10"/>
    <w:rPr>
      <w:rFonts w:ascii="Bliss Regular" w:eastAsia="Calibri" w:hAnsi="Bliss Regular" w:cs="Times New Roman"/>
      <w:szCs w:val="20"/>
      <w:lang w:val="en-GB"/>
    </w:rPr>
  </w:style>
  <w:style w:type="character" w:styleId="Strong">
    <w:name w:val="Strong"/>
    <w:basedOn w:val="DefaultParagraphFont"/>
    <w:uiPriority w:val="22"/>
    <w:qFormat/>
    <w:rsid w:val="00E02F10"/>
    <w:rPr>
      <w:b/>
      <w:bCs/>
    </w:rPr>
  </w:style>
  <w:style w:type="paragraph" w:styleId="BalloonText">
    <w:name w:val="Balloon Text"/>
    <w:basedOn w:val="Normal"/>
    <w:link w:val="BalloonTextChar"/>
    <w:uiPriority w:val="99"/>
    <w:semiHidden/>
    <w:unhideWhenUsed/>
    <w:rsid w:val="009B0F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0F42"/>
    <w:rPr>
      <w:rFonts w:ascii="Times New Roman" w:hAnsi="Times New Roman" w:cs="Times New Roman"/>
      <w:sz w:val="18"/>
      <w:szCs w:val="18"/>
    </w:rPr>
  </w:style>
  <w:style w:type="paragraph" w:styleId="Header">
    <w:name w:val="header"/>
    <w:basedOn w:val="Normal"/>
    <w:link w:val="HeaderChar"/>
    <w:uiPriority w:val="99"/>
    <w:unhideWhenUsed/>
    <w:rsid w:val="004005DE"/>
    <w:pPr>
      <w:tabs>
        <w:tab w:val="center" w:pos="4513"/>
        <w:tab w:val="right" w:pos="9026"/>
      </w:tabs>
    </w:pPr>
  </w:style>
  <w:style w:type="character" w:customStyle="1" w:styleId="HeaderChar">
    <w:name w:val="Header Char"/>
    <w:basedOn w:val="DefaultParagraphFont"/>
    <w:link w:val="Header"/>
    <w:uiPriority w:val="99"/>
    <w:rsid w:val="004005DE"/>
    <w:rPr>
      <w:sz w:val="22"/>
    </w:rPr>
  </w:style>
  <w:style w:type="paragraph" w:styleId="Footer">
    <w:name w:val="footer"/>
    <w:basedOn w:val="Normal"/>
    <w:link w:val="FooterChar"/>
    <w:uiPriority w:val="99"/>
    <w:unhideWhenUsed/>
    <w:rsid w:val="004005DE"/>
    <w:pPr>
      <w:tabs>
        <w:tab w:val="center" w:pos="4513"/>
        <w:tab w:val="right" w:pos="9026"/>
      </w:tabs>
    </w:pPr>
  </w:style>
  <w:style w:type="character" w:customStyle="1" w:styleId="FooterChar">
    <w:name w:val="Footer Char"/>
    <w:basedOn w:val="DefaultParagraphFont"/>
    <w:link w:val="Footer"/>
    <w:uiPriority w:val="99"/>
    <w:rsid w:val="004005DE"/>
    <w:rPr>
      <w:sz w:val="22"/>
    </w:rPr>
  </w:style>
  <w:style w:type="character" w:customStyle="1" w:styleId="Heading4Char">
    <w:name w:val="Heading 4 Char"/>
    <w:basedOn w:val="DefaultParagraphFont"/>
    <w:link w:val="Heading4"/>
    <w:uiPriority w:val="9"/>
    <w:semiHidden/>
    <w:rsid w:val="008058CF"/>
    <w:rPr>
      <w:rFonts w:asciiTheme="majorHAnsi" w:eastAsiaTheme="majorEastAsia" w:hAnsiTheme="majorHAnsi" w:cstheme="majorBidi"/>
      <w:i/>
      <w:iCs/>
      <w:color w:val="124365" w:themeColor="accent1" w:themeShade="BF"/>
      <w:sz w:val="22"/>
      <w:szCs w:val="22"/>
    </w:rPr>
  </w:style>
  <w:style w:type="character" w:customStyle="1" w:styleId="Heading6Char">
    <w:name w:val="Heading 6 Char"/>
    <w:basedOn w:val="DefaultParagraphFont"/>
    <w:link w:val="Heading6"/>
    <w:uiPriority w:val="9"/>
    <w:semiHidden/>
    <w:rsid w:val="008058CF"/>
    <w:rPr>
      <w:rFonts w:asciiTheme="majorHAnsi" w:eastAsiaTheme="majorEastAsia" w:hAnsiTheme="majorHAnsi" w:cstheme="majorBidi"/>
      <w:color w:val="0C2C43" w:themeColor="accent1" w:themeShade="7F"/>
      <w:sz w:val="22"/>
      <w:szCs w:val="22"/>
    </w:rPr>
  </w:style>
  <w:style w:type="character" w:customStyle="1" w:styleId="Heading8Char">
    <w:name w:val="Heading 8 Char"/>
    <w:basedOn w:val="DefaultParagraphFont"/>
    <w:link w:val="Heading8"/>
    <w:uiPriority w:val="9"/>
    <w:semiHidden/>
    <w:rsid w:val="008058CF"/>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805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8CF"/>
    <w:rPr>
      <w:rFonts w:asciiTheme="majorHAnsi" w:eastAsiaTheme="majorEastAsia" w:hAnsiTheme="majorHAnsi" w:cstheme="majorBidi"/>
      <w:spacing w:val="-10"/>
      <w:kern w:val="28"/>
      <w:sz w:val="56"/>
      <w:szCs w:val="56"/>
    </w:rPr>
  </w:style>
  <w:style w:type="paragraph" w:styleId="NoSpacing">
    <w:name w:val="No Spacing"/>
    <w:uiPriority w:val="1"/>
    <w:qFormat/>
    <w:rsid w:val="008058CF"/>
  </w:style>
  <w:style w:type="paragraph" w:styleId="TOCHeading">
    <w:name w:val="TOC Heading"/>
    <w:basedOn w:val="Heading1"/>
    <w:next w:val="Normal"/>
    <w:uiPriority w:val="39"/>
    <w:semiHidden/>
    <w:unhideWhenUsed/>
    <w:qFormat/>
    <w:rsid w:val="008058CF"/>
    <w:pPr>
      <w:outlineLvl w:val="9"/>
    </w:pPr>
    <w:rPr>
      <w:b w:val="0"/>
    </w:rPr>
  </w:style>
  <w:style w:type="character" w:styleId="Emphasis">
    <w:name w:val="Emphasis"/>
    <w:basedOn w:val="DefaultParagraphFont"/>
    <w:uiPriority w:val="20"/>
    <w:qFormat/>
    <w:rsid w:val="00F57AF3"/>
    <w:rPr>
      <w:i/>
      <w:iCs/>
    </w:rPr>
  </w:style>
  <w:style w:type="character" w:styleId="Mention">
    <w:name w:val="Mention"/>
    <w:basedOn w:val="DefaultParagraphFont"/>
    <w:uiPriority w:val="99"/>
    <w:unhideWhenUsed/>
    <w:rsid w:val="008F70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370">
      <w:bodyDiv w:val="1"/>
      <w:marLeft w:val="0"/>
      <w:marRight w:val="0"/>
      <w:marTop w:val="0"/>
      <w:marBottom w:val="0"/>
      <w:divBdr>
        <w:top w:val="none" w:sz="0" w:space="0" w:color="auto"/>
        <w:left w:val="none" w:sz="0" w:space="0" w:color="auto"/>
        <w:bottom w:val="none" w:sz="0" w:space="0" w:color="auto"/>
        <w:right w:val="none" w:sz="0" w:space="0" w:color="auto"/>
      </w:divBdr>
    </w:div>
    <w:div w:id="430588720">
      <w:bodyDiv w:val="1"/>
      <w:marLeft w:val="0"/>
      <w:marRight w:val="0"/>
      <w:marTop w:val="0"/>
      <w:marBottom w:val="0"/>
      <w:divBdr>
        <w:top w:val="none" w:sz="0" w:space="0" w:color="auto"/>
        <w:left w:val="none" w:sz="0" w:space="0" w:color="auto"/>
        <w:bottom w:val="none" w:sz="0" w:space="0" w:color="auto"/>
        <w:right w:val="none" w:sz="0" w:space="0" w:color="auto"/>
      </w:divBdr>
    </w:div>
    <w:div w:id="437452825">
      <w:bodyDiv w:val="1"/>
      <w:marLeft w:val="0"/>
      <w:marRight w:val="0"/>
      <w:marTop w:val="0"/>
      <w:marBottom w:val="0"/>
      <w:divBdr>
        <w:top w:val="none" w:sz="0" w:space="0" w:color="auto"/>
        <w:left w:val="none" w:sz="0" w:space="0" w:color="auto"/>
        <w:bottom w:val="none" w:sz="0" w:space="0" w:color="auto"/>
        <w:right w:val="none" w:sz="0" w:space="0" w:color="auto"/>
      </w:divBdr>
    </w:div>
    <w:div w:id="493490844">
      <w:bodyDiv w:val="1"/>
      <w:marLeft w:val="0"/>
      <w:marRight w:val="0"/>
      <w:marTop w:val="0"/>
      <w:marBottom w:val="0"/>
      <w:divBdr>
        <w:top w:val="none" w:sz="0" w:space="0" w:color="auto"/>
        <w:left w:val="none" w:sz="0" w:space="0" w:color="auto"/>
        <w:bottom w:val="none" w:sz="0" w:space="0" w:color="auto"/>
        <w:right w:val="none" w:sz="0" w:space="0" w:color="auto"/>
      </w:divBdr>
    </w:div>
    <w:div w:id="608706653">
      <w:bodyDiv w:val="1"/>
      <w:marLeft w:val="0"/>
      <w:marRight w:val="0"/>
      <w:marTop w:val="0"/>
      <w:marBottom w:val="0"/>
      <w:divBdr>
        <w:top w:val="none" w:sz="0" w:space="0" w:color="auto"/>
        <w:left w:val="none" w:sz="0" w:space="0" w:color="auto"/>
        <w:bottom w:val="none" w:sz="0" w:space="0" w:color="auto"/>
        <w:right w:val="none" w:sz="0" w:space="0" w:color="auto"/>
      </w:divBdr>
    </w:div>
    <w:div w:id="804278232">
      <w:bodyDiv w:val="1"/>
      <w:marLeft w:val="0"/>
      <w:marRight w:val="0"/>
      <w:marTop w:val="0"/>
      <w:marBottom w:val="0"/>
      <w:divBdr>
        <w:top w:val="none" w:sz="0" w:space="0" w:color="auto"/>
        <w:left w:val="none" w:sz="0" w:space="0" w:color="auto"/>
        <w:bottom w:val="none" w:sz="0" w:space="0" w:color="auto"/>
        <w:right w:val="none" w:sz="0" w:space="0" w:color="auto"/>
      </w:divBdr>
    </w:div>
    <w:div w:id="1060635723">
      <w:bodyDiv w:val="1"/>
      <w:marLeft w:val="0"/>
      <w:marRight w:val="0"/>
      <w:marTop w:val="0"/>
      <w:marBottom w:val="0"/>
      <w:divBdr>
        <w:top w:val="none" w:sz="0" w:space="0" w:color="auto"/>
        <w:left w:val="none" w:sz="0" w:space="0" w:color="auto"/>
        <w:bottom w:val="none" w:sz="0" w:space="0" w:color="auto"/>
        <w:right w:val="none" w:sz="0" w:space="0" w:color="auto"/>
      </w:divBdr>
    </w:div>
    <w:div w:id="1146506833">
      <w:bodyDiv w:val="1"/>
      <w:marLeft w:val="0"/>
      <w:marRight w:val="0"/>
      <w:marTop w:val="0"/>
      <w:marBottom w:val="0"/>
      <w:divBdr>
        <w:top w:val="none" w:sz="0" w:space="0" w:color="auto"/>
        <w:left w:val="none" w:sz="0" w:space="0" w:color="auto"/>
        <w:bottom w:val="none" w:sz="0" w:space="0" w:color="auto"/>
        <w:right w:val="none" w:sz="0" w:space="0" w:color="auto"/>
      </w:divBdr>
    </w:div>
    <w:div w:id="1161582275">
      <w:bodyDiv w:val="1"/>
      <w:marLeft w:val="0"/>
      <w:marRight w:val="0"/>
      <w:marTop w:val="0"/>
      <w:marBottom w:val="0"/>
      <w:divBdr>
        <w:top w:val="none" w:sz="0" w:space="0" w:color="auto"/>
        <w:left w:val="none" w:sz="0" w:space="0" w:color="auto"/>
        <w:bottom w:val="none" w:sz="0" w:space="0" w:color="auto"/>
        <w:right w:val="none" w:sz="0" w:space="0" w:color="auto"/>
      </w:divBdr>
    </w:div>
    <w:div w:id="1419398289">
      <w:bodyDiv w:val="1"/>
      <w:marLeft w:val="0"/>
      <w:marRight w:val="0"/>
      <w:marTop w:val="0"/>
      <w:marBottom w:val="0"/>
      <w:divBdr>
        <w:top w:val="none" w:sz="0" w:space="0" w:color="auto"/>
        <w:left w:val="none" w:sz="0" w:space="0" w:color="auto"/>
        <w:bottom w:val="none" w:sz="0" w:space="0" w:color="auto"/>
        <w:right w:val="none" w:sz="0" w:space="0" w:color="auto"/>
      </w:divBdr>
    </w:div>
    <w:div w:id="1473328937">
      <w:bodyDiv w:val="1"/>
      <w:marLeft w:val="0"/>
      <w:marRight w:val="0"/>
      <w:marTop w:val="0"/>
      <w:marBottom w:val="0"/>
      <w:divBdr>
        <w:top w:val="none" w:sz="0" w:space="0" w:color="auto"/>
        <w:left w:val="none" w:sz="0" w:space="0" w:color="auto"/>
        <w:bottom w:val="none" w:sz="0" w:space="0" w:color="auto"/>
        <w:right w:val="none" w:sz="0" w:space="0" w:color="auto"/>
      </w:divBdr>
    </w:div>
    <w:div w:id="1741519347">
      <w:bodyDiv w:val="1"/>
      <w:marLeft w:val="0"/>
      <w:marRight w:val="0"/>
      <w:marTop w:val="0"/>
      <w:marBottom w:val="0"/>
      <w:divBdr>
        <w:top w:val="none" w:sz="0" w:space="0" w:color="auto"/>
        <w:left w:val="none" w:sz="0" w:space="0" w:color="auto"/>
        <w:bottom w:val="none" w:sz="0" w:space="0" w:color="auto"/>
        <w:right w:val="none" w:sz="0" w:space="0" w:color="auto"/>
      </w:divBdr>
    </w:div>
    <w:div w:id="1893073206">
      <w:bodyDiv w:val="1"/>
      <w:marLeft w:val="0"/>
      <w:marRight w:val="0"/>
      <w:marTop w:val="0"/>
      <w:marBottom w:val="0"/>
      <w:divBdr>
        <w:top w:val="none" w:sz="0" w:space="0" w:color="auto"/>
        <w:left w:val="none" w:sz="0" w:space="0" w:color="auto"/>
        <w:bottom w:val="none" w:sz="0" w:space="0" w:color="auto"/>
        <w:right w:val="none" w:sz="0" w:space="0" w:color="auto"/>
      </w:divBdr>
    </w:div>
    <w:div w:id="1993486309">
      <w:bodyDiv w:val="1"/>
      <w:marLeft w:val="0"/>
      <w:marRight w:val="0"/>
      <w:marTop w:val="0"/>
      <w:marBottom w:val="0"/>
      <w:divBdr>
        <w:top w:val="none" w:sz="0" w:space="0" w:color="auto"/>
        <w:left w:val="none" w:sz="0" w:space="0" w:color="auto"/>
        <w:bottom w:val="none" w:sz="0" w:space="0" w:color="auto"/>
        <w:right w:val="none" w:sz="0" w:space="0" w:color="auto"/>
      </w:divBdr>
    </w:div>
    <w:div w:id="2108848661">
      <w:bodyDiv w:val="1"/>
      <w:marLeft w:val="0"/>
      <w:marRight w:val="0"/>
      <w:marTop w:val="0"/>
      <w:marBottom w:val="0"/>
      <w:divBdr>
        <w:top w:val="none" w:sz="0" w:space="0" w:color="auto"/>
        <w:left w:val="none" w:sz="0" w:space="0" w:color="auto"/>
        <w:bottom w:val="none" w:sz="0" w:space="0" w:color="auto"/>
        <w:right w:val="none" w:sz="0" w:space="0" w:color="auto"/>
      </w:divBdr>
    </w:div>
    <w:div w:id="21184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omoney.com/article/b1kzxyfhxjy8q6/coronavirus-what-corporate-treasurers-need-from-their-banks" TargetMode="External"/><Relationship Id="rId18" Type="http://schemas.openxmlformats.org/officeDocument/2006/relationships/image" Target="media/image2.png"/><Relationship Id="rId26" Type="http://schemas.openxmlformats.org/officeDocument/2006/relationships/hyperlink" Target="https://www.swift.com/our-solutions/swift-gpi/swift-gpi-banks" TargetMode="External"/><Relationship Id="rId21" Type="http://schemas.openxmlformats.org/officeDocument/2006/relationships/diagramLayout" Target="diagrams/layout1.xml"/><Relationship Id="rId34" Type="http://schemas.openxmlformats.org/officeDocument/2006/relationships/hyperlink" Target="https://www.tradefinanceglobal.com/posts/the-application-of-blockchain-in-trade-finance-opportunities-and-challenges/" TargetMode="External"/><Relationship Id="rId7" Type="http://schemas.openxmlformats.org/officeDocument/2006/relationships/webSettings" Target="webSettings.xml"/><Relationship Id="rId12" Type="http://schemas.openxmlformats.org/officeDocument/2006/relationships/hyperlink" Target="https://www.theglobaltreasurer.com/2018/02/13/cash-management-is-king-choosing-the-ideal-cash-management-software-solution/" TargetMode="External"/><Relationship Id="rId17" Type="http://schemas.openxmlformats.org/officeDocument/2006/relationships/hyperlink" Target="http://supplychainfinanceforum.org/" TargetMode="External"/><Relationship Id="rId25" Type="http://schemas.openxmlformats.org/officeDocument/2006/relationships/hyperlink" Target="https://www.swift.com/our-solutions/swift-gpi/swift-gpi-corporates" TargetMode="External"/><Relationship Id="rId33" Type="http://schemas.openxmlformats.org/officeDocument/2006/relationships/hyperlink" Target="https://www.tradefinanceglobal.com/posts/the-application-of-blockchain-in-trade-finance-opportunities-and-challeng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pplychainfinanceforum.org/ICC-Standard-Definitions-for-Techniques-of-Supply-Chain-Finance-Global-SCF-Forum-2016.pdf" TargetMode="External"/><Relationship Id="rId20" Type="http://schemas.openxmlformats.org/officeDocument/2006/relationships/diagramData" Target="diagrams/data1.xml"/><Relationship Id="rId29" Type="http://schemas.openxmlformats.org/officeDocument/2006/relationships/hyperlink" Target="https://we-trad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lobaltreasurer.com/2017/03/02/what-corporates-really-think-about-their-banks/" TargetMode="External"/><Relationship Id="rId24" Type="http://schemas.microsoft.com/office/2007/relationships/diagramDrawing" Target="diagrams/drawing1.xml"/><Relationship Id="rId32" Type="http://schemas.openxmlformats.org/officeDocument/2006/relationships/hyperlink" Target="https://www.hyperledger.org/learn/publications/avanza-case-study"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diagramColors" Target="diagrams/colors1.xml"/><Relationship Id="rId28" Type="http://schemas.openxmlformats.org/officeDocument/2006/relationships/hyperlink" Target="https://www.marcopolonetwork.com/" TargetMode="External"/><Relationship Id="rId36" Type="http://schemas.openxmlformats.org/officeDocument/2006/relationships/footer" Target="footer1.xml"/><Relationship Id="rId10" Type="http://schemas.openxmlformats.org/officeDocument/2006/relationships/hyperlink" Target="https://thefinancialbrand.com/30633/business-banking-expectations/" TargetMode="External"/><Relationship Id="rId19" Type="http://schemas.openxmlformats.org/officeDocument/2006/relationships/hyperlink" Target="https://corporatefinanceinstitute.com/resources/knowledge/accounting/cash-conversion-cycle/" TargetMode="External"/><Relationship Id="rId31" Type="http://schemas.openxmlformats.org/officeDocument/2006/relationships/hyperlink" Target="https://flow.db.com/trade-finance/trade-and-the-blockchain-where-are-we-now?kid=nl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rporatefinanceinstitute.com/resources/knowledge/finance/what-is-net-working-capital/" TargetMode="External"/><Relationship Id="rId22" Type="http://schemas.openxmlformats.org/officeDocument/2006/relationships/diagramQuickStyle" Target="diagrams/quickStyle1.xml"/><Relationship Id="rId27" Type="http://schemas.openxmlformats.org/officeDocument/2006/relationships/hyperlink" Target="https://www.swift.com/our-solutions/swift-gpi/about-swift-gpi" TargetMode="External"/><Relationship Id="rId30" Type="http://schemas.openxmlformats.org/officeDocument/2006/relationships/hyperlink" Target="https://contour.network/" TargetMode="External"/><Relationship Id="rId35" Type="http://schemas.openxmlformats.org/officeDocument/2006/relationships/hyperlink" Target="https://cdn.iccwbo.org/content/uploads/sites/3/2017/01/ICC-Standard-Definitions-for-Techniques-of-Supply-Chain-Finance-Global-SCF-Forum-2016.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7A21E0-4EB0-49E2-B7CD-F6BB8BC3C545}"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248E549A-E58B-4A3F-86E9-588FA8DFEC8B}">
      <dgm:prSet phldrT="[Text]" custT="1"/>
      <dgm:spPr/>
      <dgm:t>
        <a:bodyPr/>
        <a:lstStyle/>
        <a:p>
          <a:r>
            <a:rPr lang="en-GB" sz="1000" b="1"/>
            <a:t>Cash management</a:t>
          </a:r>
        </a:p>
        <a:p>
          <a:r>
            <a:rPr lang="en-US" sz="1000" b="0"/>
            <a:t>Understanding a corporate's cash flows, particularly how the corporate manages its operating</a:t>
          </a:r>
          <a:r>
            <a:rPr lang="en-US" sz="1000"/>
            <a:t>, investing and financing activities, is key to understanding how the company remains solvent</a:t>
          </a:r>
          <a:endParaRPr lang="en-GB" sz="1000"/>
        </a:p>
      </dgm:t>
    </dgm:pt>
    <dgm:pt modelId="{BE2215EC-F1C4-4459-9428-77CD80C8EED5}" type="parTrans" cxnId="{EDD4222F-90CC-444C-A67D-10A6DF3A0639}">
      <dgm:prSet/>
      <dgm:spPr/>
      <dgm:t>
        <a:bodyPr/>
        <a:lstStyle/>
        <a:p>
          <a:endParaRPr lang="en-GB"/>
        </a:p>
      </dgm:t>
    </dgm:pt>
    <dgm:pt modelId="{4D404204-26A3-4F67-9406-52B6A3C6B063}" type="sibTrans" cxnId="{EDD4222F-90CC-444C-A67D-10A6DF3A0639}">
      <dgm:prSet/>
      <dgm:spPr/>
      <dgm:t>
        <a:bodyPr/>
        <a:lstStyle/>
        <a:p>
          <a:endParaRPr lang="en-GB"/>
        </a:p>
      </dgm:t>
    </dgm:pt>
    <dgm:pt modelId="{9042DC3B-E12E-4FAB-9170-B2F96E9C493C}">
      <dgm:prSet phldrT="[Text]" custT="1"/>
      <dgm:spPr/>
      <dgm:t>
        <a:bodyPr/>
        <a:lstStyle/>
        <a:p>
          <a:r>
            <a:rPr lang="en-GB" sz="1000" b="1"/>
            <a:t>Working capital </a:t>
          </a:r>
          <a:r>
            <a:rPr lang="en-US" sz="1000" b="1"/>
            <a:t>management</a:t>
          </a:r>
        </a:p>
        <a:p>
          <a:r>
            <a:rPr lang="en-US" sz="1000"/>
            <a:t>Understanding a corporate's working capital management strategies, particularly how it leverages its current assets and liabilities, is key to understanding how efficiently a company operates and its ability to repay its liabilities</a:t>
          </a:r>
          <a:endParaRPr lang="en-GB" sz="1000"/>
        </a:p>
      </dgm:t>
    </dgm:pt>
    <dgm:pt modelId="{3E9280A8-EDAE-4863-A0E7-3EF50C822893}" type="parTrans" cxnId="{C7A5554B-9C28-4C06-BA16-0DF9D6568457}">
      <dgm:prSet/>
      <dgm:spPr/>
      <dgm:t>
        <a:bodyPr/>
        <a:lstStyle/>
        <a:p>
          <a:endParaRPr lang="en-GB"/>
        </a:p>
      </dgm:t>
    </dgm:pt>
    <dgm:pt modelId="{D7D786B1-9534-416F-B961-F09A05DD327B}" type="sibTrans" cxnId="{C7A5554B-9C28-4C06-BA16-0DF9D6568457}">
      <dgm:prSet/>
      <dgm:spPr/>
      <dgm:t>
        <a:bodyPr/>
        <a:lstStyle/>
        <a:p>
          <a:endParaRPr lang="en-GB"/>
        </a:p>
      </dgm:t>
    </dgm:pt>
    <dgm:pt modelId="{6121C923-4850-4134-8C07-43C4FF82A688}">
      <dgm:prSet phldrT="[Text]" custT="1"/>
      <dgm:spPr/>
      <dgm:t>
        <a:bodyPr/>
        <a:lstStyle/>
        <a:p>
          <a:r>
            <a:rPr lang="en-GB" sz="1050"/>
            <a:t>Insight into a corporate's financial stability</a:t>
          </a:r>
        </a:p>
      </dgm:t>
    </dgm:pt>
    <dgm:pt modelId="{FA05A4AF-03AC-4EBC-8EFB-24BD491E29D1}" type="parTrans" cxnId="{1E33671F-F7E1-41CA-A139-33B945864699}">
      <dgm:prSet/>
      <dgm:spPr/>
      <dgm:t>
        <a:bodyPr/>
        <a:lstStyle/>
        <a:p>
          <a:endParaRPr lang="en-GB"/>
        </a:p>
      </dgm:t>
    </dgm:pt>
    <dgm:pt modelId="{9DCDA7EF-01CE-4BC0-9646-162210208107}" type="sibTrans" cxnId="{1E33671F-F7E1-41CA-A139-33B945864699}">
      <dgm:prSet/>
      <dgm:spPr/>
      <dgm:t>
        <a:bodyPr/>
        <a:lstStyle/>
        <a:p>
          <a:endParaRPr lang="en-GB"/>
        </a:p>
      </dgm:t>
    </dgm:pt>
    <dgm:pt modelId="{112951B6-E461-4BBA-8F35-1607A2AEC44A}" type="pres">
      <dgm:prSet presAssocID="{527A21E0-4EB0-49E2-B7CD-F6BB8BC3C545}" presName="Name0" presStyleCnt="0">
        <dgm:presLayoutVars>
          <dgm:dir/>
          <dgm:resizeHandles val="exact"/>
        </dgm:presLayoutVars>
      </dgm:prSet>
      <dgm:spPr/>
    </dgm:pt>
    <dgm:pt modelId="{B97259D8-061E-42DE-BB64-60BE1640E799}" type="pres">
      <dgm:prSet presAssocID="{527A21E0-4EB0-49E2-B7CD-F6BB8BC3C545}" presName="vNodes" presStyleCnt="0"/>
      <dgm:spPr/>
    </dgm:pt>
    <dgm:pt modelId="{022DC796-F47A-497E-92B6-558F7F8C4E5B}" type="pres">
      <dgm:prSet presAssocID="{248E549A-E58B-4A3F-86E9-588FA8DFEC8B}" presName="node" presStyleLbl="node1" presStyleIdx="0" presStyleCnt="3" custScaleX="351697" custScaleY="239640">
        <dgm:presLayoutVars>
          <dgm:bulletEnabled val="1"/>
        </dgm:presLayoutVars>
      </dgm:prSet>
      <dgm:spPr/>
    </dgm:pt>
    <dgm:pt modelId="{503009C9-94B9-4951-8848-5FE8496DBC28}" type="pres">
      <dgm:prSet presAssocID="{4D404204-26A3-4F67-9406-52B6A3C6B063}" presName="spacerT" presStyleCnt="0"/>
      <dgm:spPr/>
    </dgm:pt>
    <dgm:pt modelId="{221A04BC-9E8A-43D0-ACC8-0AA4383B7452}" type="pres">
      <dgm:prSet presAssocID="{4D404204-26A3-4F67-9406-52B6A3C6B063}" presName="sibTrans" presStyleLbl="sibTrans2D1" presStyleIdx="0" presStyleCnt="2" custScaleX="51199" custScaleY="51199"/>
      <dgm:spPr/>
    </dgm:pt>
    <dgm:pt modelId="{C8AC025E-0236-4CFF-9506-D011D6EB23F4}" type="pres">
      <dgm:prSet presAssocID="{4D404204-26A3-4F67-9406-52B6A3C6B063}" presName="spacerB" presStyleCnt="0"/>
      <dgm:spPr/>
    </dgm:pt>
    <dgm:pt modelId="{CFC40CC9-5B81-46CC-B256-C4FA111C0A83}" type="pres">
      <dgm:prSet presAssocID="{9042DC3B-E12E-4FAB-9170-B2F96E9C493C}" presName="node" presStyleLbl="node1" presStyleIdx="1" presStyleCnt="3" custScaleX="334786" custScaleY="232780">
        <dgm:presLayoutVars>
          <dgm:bulletEnabled val="1"/>
        </dgm:presLayoutVars>
      </dgm:prSet>
      <dgm:spPr/>
    </dgm:pt>
    <dgm:pt modelId="{1CD9A382-75BC-4A71-841F-359EB098B394}" type="pres">
      <dgm:prSet presAssocID="{527A21E0-4EB0-49E2-B7CD-F6BB8BC3C545}" presName="sibTransLast" presStyleLbl="sibTrans2D1" presStyleIdx="1" presStyleCnt="2"/>
      <dgm:spPr/>
    </dgm:pt>
    <dgm:pt modelId="{FFFF59E4-19B7-42D3-825B-D16E32287CE3}" type="pres">
      <dgm:prSet presAssocID="{527A21E0-4EB0-49E2-B7CD-F6BB8BC3C545}" presName="connectorText" presStyleLbl="sibTrans2D1" presStyleIdx="1" presStyleCnt="2"/>
      <dgm:spPr/>
    </dgm:pt>
    <dgm:pt modelId="{E32E084B-644A-4803-BA6D-351553247C7D}" type="pres">
      <dgm:prSet presAssocID="{527A21E0-4EB0-49E2-B7CD-F6BB8BC3C545}" presName="lastNode" presStyleLbl="node1" presStyleIdx="2" presStyleCnt="3" custScaleX="66786" custScaleY="66786" custLinFactX="4728" custLinFactNeighborX="100000" custLinFactNeighborY="1139">
        <dgm:presLayoutVars>
          <dgm:bulletEnabled val="1"/>
        </dgm:presLayoutVars>
      </dgm:prSet>
      <dgm:spPr/>
    </dgm:pt>
  </dgm:ptLst>
  <dgm:cxnLst>
    <dgm:cxn modelId="{C3AEF21D-535D-49DE-BDAA-87720DF6C7D4}" type="presOf" srcId="{4D404204-26A3-4F67-9406-52B6A3C6B063}" destId="{221A04BC-9E8A-43D0-ACC8-0AA4383B7452}" srcOrd="0" destOrd="0" presId="urn:microsoft.com/office/officeart/2005/8/layout/equation2"/>
    <dgm:cxn modelId="{01E45A1E-954A-4A8B-B8EE-A5F46753C1E9}" type="presOf" srcId="{9042DC3B-E12E-4FAB-9170-B2F96E9C493C}" destId="{CFC40CC9-5B81-46CC-B256-C4FA111C0A83}" srcOrd="0" destOrd="0" presId="urn:microsoft.com/office/officeart/2005/8/layout/equation2"/>
    <dgm:cxn modelId="{1E33671F-F7E1-41CA-A139-33B945864699}" srcId="{527A21E0-4EB0-49E2-B7CD-F6BB8BC3C545}" destId="{6121C923-4850-4134-8C07-43C4FF82A688}" srcOrd="2" destOrd="0" parTransId="{FA05A4AF-03AC-4EBC-8EFB-24BD491E29D1}" sibTransId="{9DCDA7EF-01CE-4BC0-9646-162210208107}"/>
    <dgm:cxn modelId="{EDD4222F-90CC-444C-A67D-10A6DF3A0639}" srcId="{527A21E0-4EB0-49E2-B7CD-F6BB8BC3C545}" destId="{248E549A-E58B-4A3F-86E9-588FA8DFEC8B}" srcOrd="0" destOrd="0" parTransId="{BE2215EC-F1C4-4459-9428-77CD80C8EED5}" sibTransId="{4D404204-26A3-4F67-9406-52B6A3C6B063}"/>
    <dgm:cxn modelId="{C7A5554B-9C28-4C06-BA16-0DF9D6568457}" srcId="{527A21E0-4EB0-49E2-B7CD-F6BB8BC3C545}" destId="{9042DC3B-E12E-4FAB-9170-B2F96E9C493C}" srcOrd="1" destOrd="0" parTransId="{3E9280A8-EDAE-4863-A0E7-3EF50C822893}" sibTransId="{D7D786B1-9534-416F-B961-F09A05DD327B}"/>
    <dgm:cxn modelId="{391EB2BE-97D8-4C2E-9B0A-C07BD201D705}" type="presOf" srcId="{D7D786B1-9534-416F-B961-F09A05DD327B}" destId="{1CD9A382-75BC-4A71-841F-359EB098B394}" srcOrd="0" destOrd="0" presId="urn:microsoft.com/office/officeart/2005/8/layout/equation2"/>
    <dgm:cxn modelId="{683F5AC9-D0D7-4502-9F1F-67815CE44574}" type="presOf" srcId="{527A21E0-4EB0-49E2-B7CD-F6BB8BC3C545}" destId="{112951B6-E461-4BBA-8F35-1607A2AEC44A}" srcOrd="0" destOrd="0" presId="urn:microsoft.com/office/officeart/2005/8/layout/equation2"/>
    <dgm:cxn modelId="{49F221DB-C147-4280-B1DC-C71CF3F512A1}" type="presOf" srcId="{6121C923-4850-4134-8C07-43C4FF82A688}" destId="{E32E084B-644A-4803-BA6D-351553247C7D}" srcOrd="0" destOrd="0" presId="urn:microsoft.com/office/officeart/2005/8/layout/equation2"/>
    <dgm:cxn modelId="{229F5FE3-3C72-415E-BA67-27473E6A703C}" type="presOf" srcId="{248E549A-E58B-4A3F-86E9-588FA8DFEC8B}" destId="{022DC796-F47A-497E-92B6-558F7F8C4E5B}" srcOrd="0" destOrd="0" presId="urn:microsoft.com/office/officeart/2005/8/layout/equation2"/>
    <dgm:cxn modelId="{549EE5F2-3124-4C41-9221-617C473A6AA5}" type="presOf" srcId="{D7D786B1-9534-416F-B961-F09A05DD327B}" destId="{FFFF59E4-19B7-42D3-825B-D16E32287CE3}" srcOrd="1" destOrd="0" presId="urn:microsoft.com/office/officeart/2005/8/layout/equation2"/>
    <dgm:cxn modelId="{688EF3CF-A51C-49A6-87ED-F91D093E4058}" type="presParOf" srcId="{112951B6-E461-4BBA-8F35-1607A2AEC44A}" destId="{B97259D8-061E-42DE-BB64-60BE1640E799}" srcOrd="0" destOrd="0" presId="urn:microsoft.com/office/officeart/2005/8/layout/equation2"/>
    <dgm:cxn modelId="{122FF090-4FC0-43C0-8211-31EBFA86141C}" type="presParOf" srcId="{B97259D8-061E-42DE-BB64-60BE1640E799}" destId="{022DC796-F47A-497E-92B6-558F7F8C4E5B}" srcOrd="0" destOrd="0" presId="urn:microsoft.com/office/officeart/2005/8/layout/equation2"/>
    <dgm:cxn modelId="{C1CF9FA3-84A6-4537-86CE-F21327E50D2D}" type="presParOf" srcId="{B97259D8-061E-42DE-BB64-60BE1640E799}" destId="{503009C9-94B9-4951-8848-5FE8496DBC28}" srcOrd="1" destOrd="0" presId="urn:microsoft.com/office/officeart/2005/8/layout/equation2"/>
    <dgm:cxn modelId="{09875EFE-0B94-4408-929F-BAE46AF4DA57}" type="presParOf" srcId="{B97259D8-061E-42DE-BB64-60BE1640E799}" destId="{221A04BC-9E8A-43D0-ACC8-0AA4383B7452}" srcOrd="2" destOrd="0" presId="urn:microsoft.com/office/officeart/2005/8/layout/equation2"/>
    <dgm:cxn modelId="{2E0C2FD4-23E0-468A-9310-A9B0729CE929}" type="presParOf" srcId="{B97259D8-061E-42DE-BB64-60BE1640E799}" destId="{C8AC025E-0236-4CFF-9506-D011D6EB23F4}" srcOrd="3" destOrd="0" presId="urn:microsoft.com/office/officeart/2005/8/layout/equation2"/>
    <dgm:cxn modelId="{8C36418D-A94D-4284-9BF0-2B5664A3A6E5}" type="presParOf" srcId="{B97259D8-061E-42DE-BB64-60BE1640E799}" destId="{CFC40CC9-5B81-46CC-B256-C4FA111C0A83}" srcOrd="4" destOrd="0" presId="urn:microsoft.com/office/officeart/2005/8/layout/equation2"/>
    <dgm:cxn modelId="{25E56EF2-0607-48E1-8391-28BFA57A9EAA}" type="presParOf" srcId="{112951B6-E461-4BBA-8F35-1607A2AEC44A}" destId="{1CD9A382-75BC-4A71-841F-359EB098B394}" srcOrd="1" destOrd="0" presId="urn:microsoft.com/office/officeart/2005/8/layout/equation2"/>
    <dgm:cxn modelId="{99106C75-DC96-4E27-95EE-A9430A487B83}" type="presParOf" srcId="{1CD9A382-75BC-4A71-841F-359EB098B394}" destId="{FFFF59E4-19B7-42D3-825B-D16E32287CE3}" srcOrd="0" destOrd="0" presId="urn:microsoft.com/office/officeart/2005/8/layout/equation2"/>
    <dgm:cxn modelId="{CFAF513F-506F-46E5-8A9F-26000572CB54}" type="presParOf" srcId="{112951B6-E461-4BBA-8F35-1607A2AEC44A}" destId="{E32E084B-644A-4803-BA6D-351553247C7D}" srcOrd="2" destOrd="0" presId="urn:microsoft.com/office/officeart/2005/8/layout/equati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2DC796-F47A-497E-92B6-558F7F8C4E5B}">
      <dsp:nvSpPr>
        <dsp:cNvPr id="0" name=""/>
        <dsp:cNvSpPr/>
      </dsp:nvSpPr>
      <dsp:spPr>
        <a:xfrm>
          <a:off x="1057033" y="509"/>
          <a:ext cx="2470038" cy="16830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Cash management</a:t>
          </a:r>
        </a:p>
        <a:p>
          <a:pPr marL="0" lvl="0" indent="0" algn="ctr" defTabSz="444500">
            <a:lnSpc>
              <a:spcPct val="90000"/>
            </a:lnSpc>
            <a:spcBef>
              <a:spcPct val="0"/>
            </a:spcBef>
            <a:spcAft>
              <a:spcPct val="35000"/>
            </a:spcAft>
            <a:buNone/>
          </a:pPr>
          <a:r>
            <a:rPr lang="en-US" sz="1000" b="0" kern="1200"/>
            <a:t>Understanding a corporate's cash flows, particularly how the corporate manages its operating</a:t>
          </a:r>
          <a:r>
            <a:rPr lang="en-US" sz="1000" kern="1200"/>
            <a:t>, investing and financing activities, is key to understanding how the company remains solvent</a:t>
          </a:r>
          <a:endParaRPr lang="en-GB" sz="1000" kern="1200"/>
        </a:p>
      </dsp:txBody>
      <dsp:txXfrm>
        <a:off x="1418762" y="246984"/>
        <a:ext cx="1746580" cy="1190089"/>
      </dsp:txXfrm>
    </dsp:sp>
    <dsp:sp modelId="{221A04BC-9E8A-43D0-ACC8-0AA4383B7452}">
      <dsp:nvSpPr>
        <dsp:cNvPr id="0" name=""/>
        <dsp:cNvSpPr/>
      </dsp:nvSpPr>
      <dsp:spPr>
        <a:xfrm>
          <a:off x="2187774" y="1740577"/>
          <a:ext cx="208556" cy="20855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15418" y="1820329"/>
        <a:ext cx="153268" cy="49052"/>
      </dsp:txXfrm>
    </dsp:sp>
    <dsp:sp modelId="{CFC40CC9-5B81-46CC-B256-C4FA111C0A83}">
      <dsp:nvSpPr>
        <dsp:cNvPr id="0" name=""/>
        <dsp:cNvSpPr/>
      </dsp:nvSpPr>
      <dsp:spPr>
        <a:xfrm>
          <a:off x="1116418" y="2006162"/>
          <a:ext cx="2351268" cy="16348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Working capital </a:t>
          </a:r>
          <a:r>
            <a:rPr lang="en-US" sz="1000" b="1" kern="1200"/>
            <a:t>management</a:t>
          </a:r>
        </a:p>
        <a:p>
          <a:pPr marL="0" lvl="0" indent="0" algn="ctr" defTabSz="444500">
            <a:lnSpc>
              <a:spcPct val="90000"/>
            </a:lnSpc>
            <a:spcBef>
              <a:spcPct val="0"/>
            </a:spcBef>
            <a:spcAft>
              <a:spcPct val="35000"/>
            </a:spcAft>
            <a:buNone/>
          </a:pPr>
          <a:r>
            <a:rPr lang="en-US" sz="1000" kern="1200"/>
            <a:t>Understanding a corporate's working capital management strategies, particularly how it leverages its current assets and liabilities, is key to understanding how efficiently a company operates and its ability to repay its liabilities</a:t>
          </a:r>
          <a:endParaRPr lang="en-GB" sz="1000" kern="1200"/>
        </a:p>
      </dsp:txBody>
      <dsp:txXfrm>
        <a:off x="1460753" y="2245582"/>
        <a:ext cx="1662598" cy="1156020"/>
      </dsp:txXfrm>
    </dsp:sp>
    <dsp:sp modelId="{1CD9A382-75BC-4A71-841F-359EB098B394}">
      <dsp:nvSpPr>
        <dsp:cNvPr id="0" name=""/>
        <dsp:cNvSpPr/>
      </dsp:nvSpPr>
      <dsp:spPr>
        <a:xfrm rot="21046">
          <a:off x="3754368" y="1700562"/>
          <a:ext cx="481887" cy="2612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754369" y="1752575"/>
        <a:ext cx="403508" cy="156757"/>
      </dsp:txXfrm>
    </dsp:sp>
    <dsp:sp modelId="{E32E084B-644A-4803-BA6D-351553247C7D}">
      <dsp:nvSpPr>
        <dsp:cNvPr id="0" name=""/>
        <dsp:cNvSpPr/>
      </dsp:nvSpPr>
      <dsp:spPr>
        <a:xfrm>
          <a:off x="4436266" y="1367713"/>
          <a:ext cx="938102" cy="9381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Insight into a corporate's financial stability</a:t>
          </a:r>
        </a:p>
      </dsp:txBody>
      <dsp:txXfrm>
        <a:off x="4573648" y="1505095"/>
        <a:ext cx="663338" cy="66333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BCF 2021">
  <a:themeElements>
    <a:clrScheme name="LIBF">
      <a:dk1>
        <a:sysClr val="windowText" lastClr="000000"/>
      </a:dk1>
      <a:lt1>
        <a:sysClr val="window" lastClr="FFFFFF"/>
      </a:lt1>
      <a:dk2>
        <a:srgbClr val="2D3646"/>
      </a:dk2>
      <a:lt2>
        <a:srgbClr val="CEDBE6"/>
      </a:lt2>
      <a:accent1>
        <a:srgbClr val="185A88"/>
      </a:accent1>
      <a:accent2>
        <a:srgbClr val="0C8A69"/>
      </a:accent2>
      <a:accent3>
        <a:srgbClr val="5F9816"/>
      </a:accent3>
      <a:accent4>
        <a:srgbClr val="4C3762"/>
      </a:accent4>
      <a:accent5>
        <a:srgbClr val="7F7F7F"/>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7" ma:contentTypeDescription="Create a new document." ma:contentTypeScope="" ma:versionID="185370ba984423d0cf10a454eabcf51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ad581d2787e55d6fd27d59711a80f2dd"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858e6-23f3-4889-93d0-11fb94549fa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d3830-b698-46f5-9b2a-3765ff428577}" ma:internalName="TaxCatchAll" ma:showField="CatchAllData" ma:web="19a95e43-445a-4ff4-9ecc-952f3ad7f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a95e43-445a-4ff4-9ecc-952f3ad7f37b">
      <UserInfo>
        <DisplayName>Nadire Ramadani</DisplayName>
        <AccountId>161</AccountId>
        <AccountType/>
      </UserInfo>
      <UserInfo>
        <DisplayName>Chris Hall</DisplayName>
        <AccountId>26</AccountId>
        <AccountType/>
      </UserInfo>
      <UserInfo>
        <DisplayName>Mark O'Neill</DisplayName>
        <AccountId>17</AccountId>
        <AccountType/>
      </UserInfo>
      <UserInfo>
        <DisplayName>Melanie Siggs</DisplayName>
        <AccountId>62</AccountId>
        <AccountType/>
      </UserInfo>
      <UserInfo>
        <DisplayName>Malini Rajendran</DisplayName>
        <AccountId>22</AccountId>
        <AccountType/>
      </UserInfo>
    </SharedWithUsers>
    <lcf76f155ced4ddcb4097134ff3c332f xmlns="a9f1dac8-44b4-4048-8fce-88a035d54f2a">
      <Terms xmlns="http://schemas.microsoft.com/office/infopath/2007/PartnerControls"/>
    </lcf76f155ced4ddcb4097134ff3c332f>
    <TaxCatchAll xmlns="19a95e43-445a-4ff4-9ecc-952f3ad7f37b" xsi:nil="true"/>
    <_Flow_SignoffStatus xmlns="a9f1dac8-44b4-4048-8fce-88a035d54f2a" xsi:nil="true"/>
  </documentManagement>
</p:properties>
</file>

<file path=customXml/itemProps1.xml><?xml version="1.0" encoding="utf-8"?>
<ds:datastoreItem xmlns:ds="http://schemas.openxmlformats.org/officeDocument/2006/customXml" ds:itemID="{A031A272-4B04-4363-A558-6111D88BE843}"/>
</file>

<file path=customXml/itemProps2.xml><?xml version="1.0" encoding="utf-8"?>
<ds:datastoreItem xmlns:ds="http://schemas.openxmlformats.org/officeDocument/2006/customXml" ds:itemID="{3F3BF57B-DE52-493E-BEB7-6BF9F5C19678}">
  <ds:schemaRefs>
    <ds:schemaRef ds:uri="http://schemas.microsoft.com/sharepoint/v3/contenttype/forms"/>
  </ds:schemaRefs>
</ds:datastoreItem>
</file>

<file path=customXml/itemProps3.xml><?xml version="1.0" encoding="utf-8"?>
<ds:datastoreItem xmlns:ds="http://schemas.openxmlformats.org/officeDocument/2006/customXml" ds:itemID="{DAFA45B4-4B08-4C23-9ED1-205ED0BFE891}">
  <ds:schemaRefs>
    <ds:schemaRef ds:uri="http://schemas.microsoft.com/office/2006/metadata/properties"/>
    <ds:schemaRef ds:uri="http://schemas.microsoft.com/office/infopath/2007/PartnerControls"/>
    <ds:schemaRef ds:uri="19a95e43-445a-4ff4-9ecc-952f3ad7f3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6308</Words>
  <Characters>35962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42186</CharactersWithSpaces>
  <SharedDoc>false</SharedDoc>
  <HLinks>
    <vt:vector size="138" baseType="variant">
      <vt:variant>
        <vt:i4>5832798</vt:i4>
      </vt:variant>
      <vt:variant>
        <vt:i4>54</vt:i4>
      </vt:variant>
      <vt:variant>
        <vt:i4>0</vt:i4>
      </vt:variant>
      <vt:variant>
        <vt:i4>5</vt:i4>
      </vt:variant>
      <vt:variant>
        <vt:lpwstr>https://www.tradefinanceglobal.com/posts/the-application-of-blockchain-in-trade-finance-opportunities-and-challenges/</vt:lpwstr>
      </vt:variant>
      <vt:variant>
        <vt:lpwstr/>
      </vt:variant>
      <vt:variant>
        <vt:i4>5570628</vt:i4>
      </vt:variant>
      <vt:variant>
        <vt:i4>51</vt:i4>
      </vt:variant>
      <vt:variant>
        <vt:i4>0</vt:i4>
      </vt:variant>
      <vt:variant>
        <vt:i4>5</vt:i4>
      </vt:variant>
      <vt:variant>
        <vt:lpwstr>https://cdn.iccwbo.org/content/uploads/sites/3/2017/01/ICC-Standard-Definitions-for-Techniques-of-Supply-Chain-Finance-Global-SCF-Forum-2016.pdf</vt:lpwstr>
      </vt:variant>
      <vt:variant>
        <vt:lpwstr/>
      </vt:variant>
      <vt:variant>
        <vt:i4>5832798</vt:i4>
      </vt:variant>
      <vt:variant>
        <vt:i4>48</vt:i4>
      </vt:variant>
      <vt:variant>
        <vt:i4>0</vt:i4>
      </vt:variant>
      <vt:variant>
        <vt:i4>5</vt:i4>
      </vt:variant>
      <vt:variant>
        <vt:lpwstr>https://www.tradefinanceglobal.com/posts/the-application-of-blockchain-in-trade-finance-opportunities-and-challenges/</vt:lpwstr>
      </vt:variant>
      <vt:variant>
        <vt:lpwstr/>
      </vt:variant>
      <vt:variant>
        <vt:i4>4980823</vt:i4>
      </vt:variant>
      <vt:variant>
        <vt:i4>45</vt:i4>
      </vt:variant>
      <vt:variant>
        <vt:i4>0</vt:i4>
      </vt:variant>
      <vt:variant>
        <vt:i4>5</vt:i4>
      </vt:variant>
      <vt:variant>
        <vt:lpwstr>https://www.hyperledger.org/learn/publications/avanza-case-study</vt:lpwstr>
      </vt:variant>
      <vt:variant>
        <vt:lpwstr/>
      </vt:variant>
      <vt:variant>
        <vt:i4>6291491</vt:i4>
      </vt:variant>
      <vt:variant>
        <vt:i4>42</vt:i4>
      </vt:variant>
      <vt:variant>
        <vt:i4>0</vt:i4>
      </vt:variant>
      <vt:variant>
        <vt:i4>5</vt:i4>
      </vt:variant>
      <vt:variant>
        <vt:lpwstr>https://flow.db.com/trade-finance/trade-and-the-blockchain-where-are-we-now?kid=nl2020</vt:lpwstr>
      </vt:variant>
      <vt:variant>
        <vt:lpwstr/>
      </vt:variant>
      <vt:variant>
        <vt:i4>1966158</vt:i4>
      </vt:variant>
      <vt:variant>
        <vt:i4>39</vt:i4>
      </vt:variant>
      <vt:variant>
        <vt:i4>0</vt:i4>
      </vt:variant>
      <vt:variant>
        <vt:i4>5</vt:i4>
      </vt:variant>
      <vt:variant>
        <vt:lpwstr>https://contour.network/</vt:lpwstr>
      </vt:variant>
      <vt:variant>
        <vt:lpwstr/>
      </vt:variant>
      <vt:variant>
        <vt:i4>655437</vt:i4>
      </vt:variant>
      <vt:variant>
        <vt:i4>36</vt:i4>
      </vt:variant>
      <vt:variant>
        <vt:i4>0</vt:i4>
      </vt:variant>
      <vt:variant>
        <vt:i4>5</vt:i4>
      </vt:variant>
      <vt:variant>
        <vt:lpwstr>https://we-trade.com/</vt:lpwstr>
      </vt:variant>
      <vt:variant>
        <vt:lpwstr/>
      </vt:variant>
      <vt:variant>
        <vt:i4>4587537</vt:i4>
      </vt:variant>
      <vt:variant>
        <vt:i4>33</vt:i4>
      </vt:variant>
      <vt:variant>
        <vt:i4>0</vt:i4>
      </vt:variant>
      <vt:variant>
        <vt:i4>5</vt:i4>
      </vt:variant>
      <vt:variant>
        <vt:lpwstr>https://www.marcopolonetwork.com/</vt:lpwstr>
      </vt:variant>
      <vt:variant>
        <vt:lpwstr/>
      </vt:variant>
      <vt:variant>
        <vt:i4>4718681</vt:i4>
      </vt:variant>
      <vt:variant>
        <vt:i4>30</vt:i4>
      </vt:variant>
      <vt:variant>
        <vt:i4>0</vt:i4>
      </vt:variant>
      <vt:variant>
        <vt:i4>5</vt:i4>
      </vt:variant>
      <vt:variant>
        <vt:lpwstr>https://www.swift.com/our-solutions/swift-gpi/about-swift-gpi</vt:lpwstr>
      </vt:variant>
      <vt:variant>
        <vt:lpwstr/>
      </vt:variant>
      <vt:variant>
        <vt:i4>5570630</vt:i4>
      </vt:variant>
      <vt:variant>
        <vt:i4>27</vt:i4>
      </vt:variant>
      <vt:variant>
        <vt:i4>0</vt:i4>
      </vt:variant>
      <vt:variant>
        <vt:i4>5</vt:i4>
      </vt:variant>
      <vt:variant>
        <vt:lpwstr>https://www.swift.com/our-solutions/swift-gpi/swift-gpi-banks</vt:lpwstr>
      </vt:variant>
      <vt:variant>
        <vt:lpwstr/>
      </vt:variant>
      <vt:variant>
        <vt:i4>3473456</vt:i4>
      </vt:variant>
      <vt:variant>
        <vt:i4>24</vt:i4>
      </vt:variant>
      <vt:variant>
        <vt:i4>0</vt:i4>
      </vt:variant>
      <vt:variant>
        <vt:i4>5</vt:i4>
      </vt:variant>
      <vt:variant>
        <vt:lpwstr>https://www.swift.com/our-solutions/swift-gpi/swift-gpi-corporates</vt:lpwstr>
      </vt:variant>
      <vt:variant>
        <vt:lpwstr/>
      </vt:variant>
      <vt:variant>
        <vt:i4>2162742</vt:i4>
      </vt:variant>
      <vt:variant>
        <vt:i4>21</vt:i4>
      </vt:variant>
      <vt:variant>
        <vt:i4>0</vt:i4>
      </vt:variant>
      <vt:variant>
        <vt:i4>5</vt:i4>
      </vt:variant>
      <vt:variant>
        <vt:lpwstr>https://corporatefinanceinstitute.com/resources/knowledge/accounting/cash-conversion-cycle/</vt:lpwstr>
      </vt:variant>
      <vt:variant>
        <vt:lpwstr/>
      </vt:variant>
      <vt:variant>
        <vt:i4>3276849</vt:i4>
      </vt:variant>
      <vt:variant>
        <vt:i4>18</vt:i4>
      </vt:variant>
      <vt:variant>
        <vt:i4>0</vt:i4>
      </vt:variant>
      <vt:variant>
        <vt:i4>5</vt:i4>
      </vt:variant>
      <vt:variant>
        <vt:lpwstr>http://supplychainfinanceforum.org/</vt:lpwstr>
      </vt:variant>
      <vt:variant>
        <vt:lpwstr/>
      </vt:variant>
      <vt:variant>
        <vt:i4>131094</vt:i4>
      </vt:variant>
      <vt:variant>
        <vt:i4>15</vt:i4>
      </vt:variant>
      <vt:variant>
        <vt:i4>0</vt:i4>
      </vt:variant>
      <vt:variant>
        <vt:i4>5</vt:i4>
      </vt:variant>
      <vt:variant>
        <vt:lpwstr>http://supplychainfinanceforum.org/ICC-Standard-Definitions-for-Techniques-of-Supply-Chain-Finance-Global-SCF-Forum-2016.pdf</vt:lpwstr>
      </vt:variant>
      <vt:variant>
        <vt:lpwstr/>
      </vt:variant>
      <vt:variant>
        <vt:i4>2883680</vt:i4>
      </vt:variant>
      <vt:variant>
        <vt:i4>12</vt:i4>
      </vt:variant>
      <vt:variant>
        <vt:i4>0</vt:i4>
      </vt:variant>
      <vt:variant>
        <vt:i4>5</vt:i4>
      </vt:variant>
      <vt:variant>
        <vt:lpwstr>https://corporatefinanceinstitute.com/resources/knowledge/finance/what-is-net-working-capital/</vt:lpwstr>
      </vt:variant>
      <vt:variant>
        <vt:lpwstr/>
      </vt:variant>
      <vt:variant>
        <vt:i4>131074</vt:i4>
      </vt:variant>
      <vt:variant>
        <vt:i4>9</vt:i4>
      </vt:variant>
      <vt:variant>
        <vt:i4>0</vt:i4>
      </vt:variant>
      <vt:variant>
        <vt:i4>5</vt:i4>
      </vt:variant>
      <vt:variant>
        <vt:lpwstr>https://www.euromoney.com/article/b1kzxyfhxjy8q6/coronavirus-what-corporate-treasurers-need-from-their-banks</vt:lpwstr>
      </vt:variant>
      <vt:variant>
        <vt:lpwstr/>
      </vt:variant>
      <vt:variant>
        <vt:i4>2883696</vt:i4>
      </vt:variant>
      <vt:variant>
        <vt:i4>6</vt:i4>
      </vt:variant>
      <vt:variant>
        <vt:i4>0</vt:i4>
      </vt:variant>
      <vt:variant>
        <vt:i4>5</vt:i4>
      </vt:variant>
      <vt:variant>
        <vt:lpwstr>https://www.theglobaltreasurer.com/2018/02/13/cash-management-is-king-choosing-the-ideal-cash-management-software-solution/</vt:lpwstr>
      </vt:variant>
      <vt:variant>
        <vt:lpwstr/>
      </vt:variant>
      <vt:variant>
        <vt:i4>917568</vt:i4>
      </vt:variant>
      <vt:variant>
        <vt:i4>3</vt:i4>
      </vt:variant>
      <vt:variant>
        <vt:i4>0</vt:i4>
      </vt:variant>
      <vt:variant>
        <vt:i4>5</vt:i4>
      </vt:variant>
      <vt:variant>
        <vt:lpwstr>https://www.theglobaltreasurer.com/2017/03/02/what-corporates-really-think-about-their-banks/</vt:lpwstr>
      </vt:variant>
      <vt:variant>
        <vt:lpwstr/>
      </vt:variant>
      <vt:variant>
        <vt:i4>7536749</vt:i4>
      </vt:variant>
      <vt:variant>
        <vt:i4>0</vt:i4>
      </vt:variant>
      <vt:variant>
        <vt:i4>0</vt:i4>
      </vt:variant>
      <vt:variant>
        <vt:i4>5</vt:i4>
      </vt:variant>
      <vt:variant>
        <vt:lpwstr>https://thefinancialbrand.com/30633/business-banking-expectations/</vt:lpwstr>
      </vt:variant>
      <vt:variant>
        <vt:lpwstr/>
      </vt:variant>
      <vt:variant>
        <vt:i4>5701732</vt:i4>
      </vt:variant>
      <vt:variant>
        <vt:i4>9</vt:i4>
      </vt:variant>
      <vt:variant>
        <vt:i4>0</vt:i4>
      </vt:variant>
      <vt:variant>
        <vt:i4>5</vt:i4>
      </vt:variant>
      <vt:variant>
        <vt:lpwstr>mailto:slovegrove-bacon@libf.ac.uk</vt:lpwstr>
      </vt:variant>
      <vt:variant>
        <vt:lpwstr/>
      </vt:variant>
      <vt:variant>
        <vt:i4>3997764</vt:i4>
      </vt:variant>
      <vt:variant>
        <vt:i4>6</vt:i4>
      </vt:variant>
      <vt:variant>
        <vt:i4>0</vt:i4>
      </vt:variant>
      <vt:variant>
        <vt:i4>5</vt:i4>
      </vt:variant>
      <vt:variant>
        <vt:lpwstr>mailto:dball@libf.ac.uk</vt:lpwstr>
      </vt:variant>
      <vt:variant>
        <vt:lpwstr/>
      </vt:variant>
      <vt:variant>
        <vt:i4>3997764</vt:i4>
      </vt:variant>
      <vt:variant>
        <vt:i4>3</vt:i4>
      </vt:variant>
      <vt:variant>
        <vt:i4>0</vt:i4>
      </vt:variant>
      <vt:variant>
        <vt:i4>5</vt:i4>
      </vt:variant>
      <vt:variant>
        <vt:lpwstr>mailto:dball@libf.ac.uk</vt:lpwstr>
      </vt:variant>
      <vt:variant>
        <vt:lpwstr/>
      </vt:variant>
      <vt:variant>
        <vt:i4>5701732</vt:i4>
      </vt:variant>
      <vt:variant>
        <vt:i4>0</vt:i4>
      </vt:variant>
      <vt:variant>
        <vt:i4>0</vt:i4>
      </vt:variant>
      <vt:variant>
        <vt:i4>5</vt:i4>
      </vt:variant>
      <vt:variant>
        <vt:lpwstr>mailto:slovegrove-bacon@libf.ac.uk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Aragona</dc:creator>
  <cp:keywords/>
  <dc:description/>
  <cp:lastModifiedBy>Ellie Dobbins</cp:lastModifiedBy>
  <cp:revision>2</cp:revision>
  <dcterms:created xsi:type="dcterms:W3CDTF">2021-10-01T12:22:00Z</dcterms:created>
  <dcterms:modified xsi:type="dcterms:W3CDTF">2021-10-01T12:22:00Z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ies>
</file>