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159F" w14:textId="77777777" w:rsidR="007A61C4" w:rsidRPr="00A512BE" w:rsidRDefault="007A61C4" w:rsidP="007A61C4">
      <w:pPr>
        <w:spacing w:before="240" w:line="480" w:lineRule="auto"/>
        <w:jc w:val="center"/>
        <w:rPr>
          <w:rFonts w:ascii="Times New Roman" w:eastAsia="Times New Roman" w:hAnsi="Times New Roman" w:cs="Times New Roman"/>
          <w:sz w:val="24"/>
          <w:szCs w:val="24"/>
        </w:rPr>
      </w:pPr>
      <w:r w:rsidRPr="00A512BE">
        <w:rPr>
          <w:rFonts w:ascii="Calibri" w:eastAsia="Times New Roman" w:hAnsi="Calibri" w:cs="Calibri"/>
          <w:noProof/>
          <w:color w:val="000000"/>
          <w:bdr w:val="none" w:sz="0" w:space="0" w:color="auto" w:frame="1"/>
        </w:rPr>
        <w:drawing>
          <wp:inline distT="0" distB="0" distL="0" distR="0" wp14:anchorId="3604B7BA" wp14:editId="6E0935E8">
            <wp:extent cx="1962150" cy="1066800"/>
            <wp:effectExtent l="0" t="0" r="0" b="0"/>
            <wp:docPr id="1" name="תמונה 1" descr="תוצאת תמונה עבור אוניברסיטת תל אבי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אוניברסיטת תל אבי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inline>
        </w:drawing>
      </w:r>
    </w:p>
    <w:p w14:paraId="6A752DB4" w14:textId="77777777" w:rsidR="007A61C4" w:rsidRPr="00A512BE" w:rsidRDefault="007A61C4" w:rsidP="007A61C4">
      <w:pPr>
        <w:spacing w:line="240" w:lineRule="auto"/>
        <w:jc w:val="center"/>
        <w:rPr>
          <w:rFonts w:ascii="Times New Roman" w:eastAsia="Times New Roman" w:hAnsi="Times New Roman" w:cs="Times New Roman"/>
          <w:sz w:val="24"/>
          <w:szCs w:val="24"/>
          <w:rtl/>
        </w:rPr>
      </w:pPr>
      <w:r w:rsidRPr="00A512BE">
        <w:rPr>
          <w:rFonts w:ascii="David" w:eastAsia="Times New Roman" w:hAnsi="David" w:cs="David"/>
          <w:color w:val="000000"/>
          <w:sz w:val="24"/>
          <w:szCs w:val="24"/>
          <w:rtl/>
        </w:rPr>
        <w:t>אוניברסיטת תל-אביב</w:t>
      </w:r>
      <w:r w:rsidRPr="00A512BE">
        <w:rPr>
          <w:rFonts w:ascii="David" w:eastAsia="Times New Roman" w:hAnsi="David" w:cs="David"/>
          <w:color w:val="000000"/>
          <w:sz w:val="24"/>
          <w:szCs w:val="24"/>
          <w:rtl/>
        </w:rPr>
        <w:br/>
        <w:t>הפקולטה למדעי החברה ע"ש גרשון ה. גורדון</w:t>
      </w:r>
      <w:r w:rsidRPr="00A512BE">
        <w:rPr>
          <w:rFonts w:ascii="David" w:eastAsia="Times New Roman" w:hAnsi="David" w:cs="David"/>
          <w:color w:val="000000"/>
          <w:sz w:val="24"/>
          <w:szCs w:val="24"/>
          <w:rtl/>
        </w:rPr>
        <w:br/>
      </w:r>
      <w:r>
        <w:rPr>
          <w:rFonts w:ascii="David" w:eastAsia="Times New Roman" w:hAnsi="David" w:cs="David" w:hint="cs"/>
          <w:color w:val="000000"/>
          <w:sz w:val="24"/>
          <w:szCs w:val="24"/>
          <w:rtl/>
        </w:rPr>
        <w:t>בית הספר</w:t>
      </w:r>
      <w:r w:rsidRPr="00A512BE">
        <w:rPr>
          <w:rFonts w:ascii="David" w:eastAsia="Times New Roman" w:hAnsi="David" w:cs="David"/>
          <w:color w:val="000000"/>
          <w:sz w:val="24"/>
          <w:szCs w:val="24"/>
          <w:rtl/>
        </w:rPr>
        <w:t xml:space="preserve"> למדע המדינה, ממשל ויחסים בינלאומיים</w:t>
      </w:r>
    </w:p>
    <w:p w14:paraId="2C675465" w14:textId="77777777" w:rsidR="007A61C4" w:rsidRPr="00A512BE" w:rsidRDefault="007A61C4" w:rsidP="007A61C4">
      <w:pPr>
        <w:bidi w:val="0"/>
        <w:spacing w:after="0" w:line="240" w:lineRule="auto"/>
        <w:rPr>
          <w:rFonts w:ascii="Times New Roman" w:eastAsia="Times New Roman" w:hAnsi="Times New Roman" w:cs="Times New Roman"/>
          <w:sz w:val="24"/>
          <w:szCs w:val="24"/>
          <w:rtl/>
        </w:rPr>
      </w:pPr>
    </w:p>
    <w:p w14:paraId="0CC28BFA" w14:textId="77777777" w:rsidR="00445B21" w:rsidRDefault="00445B21" w:rsidP="007A61C4">
      <w:pPr>
        <w:spacing w:before="240" w:line="240" w:lineRule="auto"/>
        <w:jc w:val="center"/>
        <w:rPr>
          <w:rFonts w:ascii="David" w:eastAsia="Times New Roman" w:hAnsi="David" w:cs="David"/>
          <w:b/>
          <w:bCs/>
          <w:color w:val="000000"/>
          <w:sz w:val="40"/>
          <w:szCs w:val="40"/>
          <w:rtl/>
        </w:rPr>
      </w:pPr>
    </w:p>
    <w:p w14:paraId="4A78486F" w14:textId="77777777" w:rsidR="00445B21" w:rsidRDefault="00445B21" w:rsidP="007A61C4">
      <w:pPr>
        <w:spacing w:before="240" w:line="240" w:lineRule="auto"/>
        <w:jc w:val="center"/>
        <w:rPr>
          <w:rFonts w:ascii="David" w:eastAsia="Times New Roman" w:hAnsi="David" w:cs="David"/>
          <w:b/>
          <w:bCs/>
          <w:color w:val="000000"/>
          <w:sz w:val="40"/>
          <w:szCs w:val="40"/>
          <w:rtl/>
        </w:rPr>
      </w:pPr>
    </w:p>
    <w:p w14:paraId="131D5FCA" w14:textId="1E80B3A3" w:rsidR="007A61C4" w:rsidRDefault="007A61C4" w:rsidP="007A61C4">
      <w:pPr>
        <w:spacing w:before="240" w:line="240" w:lineRule="auto"/>
        <w:jc w:val="center"/>
        <w:rPr>
          <w:rFonts w:ascii="David" w:eastAsia="Times New Roman" w:hAnsi="David" w:cs="David"/>
          <w:b/>
          <w:bCs/>
          <w:color w:val="000000"/>
          <w:sz w:val="40"/>
          <w:szCs w:val="40"/>
          <w:rtl/>
        </w:rPr>
      </w:pPr>
      <w:r>
        <w:rPr>
          <w:rFonts w:ascii="David" w:eastAsia="Times New Roman" w:hAnsi="David" w:cs="David" w:hint="cs"/>
          <w:b/>
          <w:bCs/>
          <w:color w:val="000000"/>
          <w:sz w:val="40"/>
          <w:szCs w:val="40"/>
          <w:rtl/>
        </w:rPr>
        <w:t xml:space="preserve">הצעת מחקר </w:t>
      </w:r>
      <w:r>
        <w:rPr>
          <w:rFonts w:ascii="David" w:eastAsia="Times New Roman" w:hAnsi="David" w:cs="David"/>
          <w:b/>
          <w:bCs/>
          <w:color w:val="000000"/>
          <w:sz w:val="40"/>
          <w:szCs w:val="40"/>
          <w:rtl/>
        </w:rPr>
        <w:t>–</w:t>
      </w:r>
      <w:r w:rsidR="000B0A45">
        <w:rPr>
          <w:rFonts w:ascii="David" w:eastAsia="Times New Roman" w:hAnsi="David" w:cs="David" w:hint="cs"/>
          <w:b/>
          <w:bCs/>
          <w:color w:val="000000"/>
          <w:sz w:val="40"/>
          <w:szCs w:val="40"/>
          <w:rtl/>
        </w:rPr>
        <w:t xml:space="preserve"> </w:t>
      </w:r>
      <w:r w:rsidR="00612CDB">
        <w:rPr>
          <w:rFonts w:ascii="David" w:eastAsia="Times New Roman" w:hAnsi="David" w:cs="David" w:hint="cs"/>
          <w:b/>
          <w:bCs/>
          <w:color w:val="000000"/>
          <w:sz w:val="40"/>
          <w:szCs w:val="40"/>
          <w:rtl/>
        </w:rPr>
        <w:t>מימוש פונקציות הקהילה בעת המודרנית</w:t>
      </w:r>
    </w:p>
    <w:p w14:paraId="68F08B97" w14:textId="382F4688" w:rsidR="007A61C4" w:rsidRPr="00405BA5" w:rsidRDefault="00432D44" w:rsidP="00B93EE5">
      <w:pPr>
        <w:spacing w:before="240" w:line="240" w:lineRule="auto"/>
        <w:jc w:val="center"/>
        <w:rPr>
          <w:rFonts w:ascii="Times New Roman" w:eastAsia="Times New Roman" w:hAnsi="Times New Roman" w:cs="Times New Roman"/>
          <w:rtl/>
        </w:rPr>
      </w:pPr>
      <w:r w:rsidRPr="00405BA5">
        <w:rPr>
          <w:rFonts w:ascii="David" w:eastAsia="Times New Roman" w:hAnsi="David" w:cs="David" w:hint="cs"/>
          <w:b/>
          <w:bCs/>
          <w:color w:val="000000"/>
          <w:sz w:val="28"/>
          <w:szCs w:val="28"/>
          <w:rtl/>
        </w:rPr>
        <w:t xml:space="preserve">מה הן הפונקציות שמילאה </w:t>
      </w:r>
      <w:r w:rsidR="006E68CF" w:rsidRPr="00405BA5">
        <w:rPr>
          <w:rFonts w:ascii="David" w:eastAsia="Times New Roman" w:hAnsi="David" w:cs="David" w:hint="cs"/>
          <w:b/>
          <w:bCs/>
          <w:color w:val="000000"/>
          <w:sz w:val="28"/>
          <w:szCs w:val="28"/>
          <w:rtl/>
        </w:rPr>
        <w:t>ה</w:t>
      </w:r>
      <w:r w:rsidRPr="00405BA5">
        <w:rPr>
          <w:rFonts w:ascii="David" w:eastAsia="Times New Roman" w:hAnsi="David" w:cs="David" w:hint="cs"/>
          <w:b/>
          <w:bCs/>
          <w:color w:val="000000"/>
          <w:sz w:val="28"/>
          <w:szCs w:val="28"/>
          <w:rtl/>
        </w:rPr>
        <w:t>קהילה עבור הפר</w:t>
      </w:r>
      <w:r w:rsidR="006E68CF" w:rsidRPr="00405BA5">
        <w:rPr>
          <w:rFonts w:ascii="David" w:eastAsia="Times New Roman" w:hAnsi="David" w:cs="David" w:hint="cs"/>
          <w:b/>
          <w:bCs/>
          <w:color w:val="000000"/>
          <w:sz w:val="28"/>
          <w:szCs w:val="28"/>
          <w:rtl/>
        </w:rPr>
        <w:t>ט והאם החברה המודרנית ממלא</w:t>
      </w:r>
      <w:r w:rsidR="001169BA">
        <w:rPr>
          <w:rFonts w:ascii="David" w:eastAsia="Times New Roman" w:hAnsi="David" w:cs="David" w:hint="cs"/>
          <w:b/>
          <w:bCs/>
          <w:color w:val="000000"/>
          <w:sz w:val="28"/>
          <w:szCs w:val="28"/>
          <w:rtl/>
        </w:rPr>
        <w:t>ה</w:t>
      </w:r>
      <w:r w:rsidR="006E68CF" w:rsidRPr="00405BA5">
        <w:rPr>
          <w:rFonts w:ascii="David" w:eastAsia="Times New Roman" w:hAnsi="David" w:cs="David" w:hint="cs"/>
          <w:b/>
          <w:bCs/>
          <w:color w:val="000000"/>
          <w:sz w:val="28"/>
          <w:szCs w:val="28"/>
          <w:rtl/>
        </w:rPr>
        <w:t xml:space="preserve"> אותם </w:t>
      </w:r>
      <w:r w:rsidR="006E68CF" w:rsidRPr="00405BA5">
        <w:rPr>
          <w:rFonts w:ascii="David" w:eastAsia="Times New Roman" w:hAnsi="David" w:cs="David"/>
          <w:b/>
          <w:bCs/>
          <w:color w:val="000000"/>
          <w:sz w:val="28"/>
          <w:szCs w:val="28"/>
          <w:rtl/>
        </w:rPr>
        <w:t>–</w:t>
      </w:r>
      <w:r w:rsidR="006E68CF" w:rsidRPr="00405BA5">
        <w:rPr>
          <w:rFonts w:ascii="David" w:eastAsia="Times New Roman" w:hAnsi="David" w:cs="David" w:hint="cs"/>
          <w:b/>
          <w:bCs/>
          <w:color w:val="000000"/>
          <w:sz w:val="28"/>
          <w:szCs w:val="28"/>
          <w:rtl/>
        </w:rPr>
        <w:t xml:space="preserve"> ובאיזו מידת הצלחה</w:t>
      </w:r>
    </w:p>
    <w:p w14:paraId="6F281D6F" w14:textId="77777777" w:rsidR="007A61C4" w:rsidRPr="00A512BE" w:rsidRDefault="007A61C4" w:rsidP="007A61C4">
      <w:pPr>
        <w:bidi w:val="0"/>
        <w:spacing w:after="0" w:line="240" w:lineRule="auto"/>
        <w:rPr>
          <w:rFonts w:ascii="Times New Roman" w:eastAsia="Times New Roman" w:hAnsi="Times New Roman" w:cs="Times New Roman"/>
          <w:sz w:val="24"/>
          <w:szCs w:val="24"/>
          <w:rtl/>
        </w:rPr>
      </w:pPr>
    </w:p>
    <w:p w14:paraId="5E91518D" w14:textId="77777777" w:rsidR="007A61C4" w:rsidRPr="00A512BE" w:rsidRDefault="007A61C4" w:rsidP="007A61C4">
      <w:pPr>
        <w:bidi w:val="0"/>
        <w:spacing w:after="0" w:line="240" w:lineRule="auto"/>
        <w:rPr>
          <w:rFonts w:ascii="Times New Roman" w:eastAsia="Times New Roman" w:hAnsi="Times New Roman" w:cs="Times New Roman"/>
          <w:sz w:val="24"/>
          <w:szCs w:val="24"/>
        </w:rPr>
      </w:pPr>
    </w:p>
    <w:p w14:paraId="315EA3CA" w14:textId="77777777" w:rsidR="007A61C4" w:rsidRDefault="007A61C4" w:rsidP="007A61C4">
      <w:pPr>
        <w:spacing w:before="240" w:line="240" w:lineRule="auto"/>
        <w:jc w:val="center"/>
        <w:rPr>
          <w:rFonts w:ascii="David" w:eastAsia="Times New Roman" w:hAnsi="David" w:cs="David"/>
          <w:color w:val="000000"/>
          <w:sz w:val="32"/>
          <w:szCs w:val="32"/>
          <w:rtl/>
        </w:rPr>
      </w:pPr>
    </w:p>
    <w:p w14:paraId="1E5CA753" w14:textId="77777777" w:rsidR="007A61C4" w:rsidRDefault="007A61C4" w:rsidP="00445B21">
      <w:pPr>
        <w:spacing w:before="240" w:line="240" w:lineRule="auto"/>
        <w:rPr>
          <w:rFonts w:ascii="David" w:eastAsia="Times New Roman" w:hAnsi="David" w:cs="David"/>
          <w:color w:val="000000"/>
          <w:sz w:val="32"/>
          <w:szCs w:val="32"/>
          <w:rtl/>
        </w:rPr>
      </w:pPr>
    </w:p>
    <w:p w14:paraId="07E70C9E" w14:textId="77777777" w:rsidR="007A61C4" w:rsidRDefault="007A61C4" w:rsidP="007A61C4">
      <w:pPr>
        <w:spacing w:before="240" w:line="240" w:lineRule="auto"/>
        <w:jc w:val="center"/>
        <w:rPr>
          <w:rFonts w:ascii="David" w:eastAsia="Times New Roman" w:hAnsi="David" w:cs="David"/>
          <w:color w:val="000000"/>
          <w:sz w:val="32"/>
          <w:szCs w:val="32"/>
          <w:rtl/>
        </w:rPr>
      </w:pPr>
    </w:p>
    <w:p w14:paraId="7CA85BC9" w14:textId="638BDE96" w:rsidR="007A61C4" w:rsidRPr="00A512BE" w:rsidRDefault="007A61C4" w:rsidP="007A61C4">
      <w:pPr>
        <w:spacing w:before="240" w:line="240" w:lineRule="auto"/>
        <w:jc w:val="center"/>
        <w:rPr>
          <w:rFonts w:ascii="Times New Roman" w:eastAsia="Times New Roman" w:hAnsi="Times New Roman" w:cs="Times New Roman"/>
          <w:sz w:val="24"/>
          <w:szCs w:val="24"/>
        </w:rPr>
      </w:pPr>
      <w:r w:rsidRPr="00A512BE">
        <w:rPr>
          <w:rFonts w:ascii="David" w:eastAsia="Times New Roman" w:hAnsi="David" w:cs="David"/>
          <w:color w:val="000000"/>
          <w:sz w:val="28"/>
          <w:szCs w:val="28"/>
          <w:rtl/>
        </w:rPr>
        <w:t>מגיש</w:t>
      </w:r>
      <w:r>
        <w:rPr>
          <w:rFonts w:ascii="David" w:eastAsia="Times New Roman" w:hAnsi="David" w:cs="David" w:hint="cs"/>
          <w:color w:val="000000"/>
          <w:sz w:val="28"/>
          <w:szCs w:val="28"/>
          <w:rtl/>
        </w:rPr>
        <w:t xml:space="preserve"> ההצעה</w:t>
      </w:r>
      <w:r w:rsidRPr="00A512BE">
        <w:rPr>
          <w:rFonts w:ascii="David" w:eastAsia="Times New Roman" w:hAnsi="David" w:cs="David"/>
          <w:color w:val="000000"/>
          <w:sz w:val="28"/>
          <w:szCs w:val="28"/>
          <w:rtl/>
        </w:rPr>
        <w:t xml:space="preserve">: </w:t>
      </w:r>
      <w:r>
        <w:rPr>
          <w:rFonts w:ascii="David" w:eastAsia="Times New Roman" w:hAnsi="David" w:cs="David" w:hint="cs"/>
          <w:color w:val="000000"/>
          <w:sz w:val="28"/>
          <w:szCs w:val="28"/>
          <w:rtl/>
        </w:rPr>
        <w:t>ינון קדישזון ינאי</w:t>
      </w:r>
    </w:p>
    <w:p w14:paraId="61D63B42" w14:textId="04ACC339" w:rsidR="007A61C4" w:rsidRPr="00A512BE" w:rsidRDefault="007A61C4" w:rsidP="007A61C4">
      <w:pPr>
        <w:spacing w:before="240" w:line="240" w:lineRule="auto"/>
        <w:jc w:val="center"/>
        <w:rPr>
          <w:rFonts w:ascii="Times New Roman" w:eastAsia="Times New Roman" w:hAnsi="Times New Roman" w:cs="Times New Roman"/>
          <w:sz w:val="24"/>
          <w:szCs w:val="24"/>
          <w:rtl/>
        </w:rPr>
      </w:pPr>
      <w:r w:rsidRPr="00A512BE">
        <w:rPr>
          <w:rFonts w:ascii="David" w:eastAsia="Times New Roman" w:hAnsi="David" w:cs="David"/>
          <w:color w:val="000000"/>
          <w:sz w:val="28"/>
          <w:szCs w:val="28"/>
          <w:rtl/>
        </w:rPr>
        <w:t xml:space="preserve">ת"ז: </w:t>
      </w:r>
      <w:r>
        <w:rPr>
          <w:rFonts w:ascii="David" w:eastAsia="Times New Roman" w:hAnsi="David" w:cs="David" w:hint="cs"/>
          <w:color w:val="000000"/>
          <w:sz w:val="28"/>
          <w:szCs w:val="28"/>
          <w:rtl/>
        </w:rPr>
        <w:t>316083567</w:t>
      </w:r>
    </w:p>
    <w:p w14:paraId="72AC3BF3" w14:textId="77777777" w:rsidR="007A61C4" w:rsidRDefault="007A61C4" w:rsidP="007A61C4">
      <w:pPr>
        <w:spacing w:before="240" w:line="240" w:lineRule="auto"/>
        <w:jc w:val="center"/>
        <w:rPr>
          <w:rFonts w:ascii="Times New Roman" w:eastAsia="Times New Roman" w:hAnsi="Times New Roman" w:cs="Times New Roman"/>
          <w:sz w:val="24"/>
          <w:szCs w:val="24"/>
        </w:rPr>
      </w:pPr>
      <w:r w:rsidRPr="00A512BE">
        <w:rPr>
          <w:rFonts w:ascii="David" w:eastAsia="Times New Roman" w:hAnsi="David" w:cs="David"/>
          <w:color w:val="000000"/>
          <w:sz w:val="28"/>
          <w:szCs w:val="28"/>
          <w:rtl/>
        </w:rPr>
        <w:t>דוא"ל:</w:t>
      </w:r>
      <w:r>
        <w:rPr>
          <w:rFonts w:ascii="Times New Roman" w:eastAsia="Times New Roman" w:hAnsi="Times New Roman" w:cs="Times New Roman" w:hint="cs"/>
          <w:sz w:val="24"/>
          <w:szCs w:val="24"/>
          <w:rtl/>
        </w:rPr>
        <w:t xml:space="preserve"> </w:t>
      </w:r>
      <w:hyperlink r:id="rId6" w:history="1">
        <w:r w:rsidRPr="0064786D">
          <w:rPr>
            <w:rStyle w:val="Hyperlink"/>
            <w:rFonts w:ascii="Times New Roman" w:eastAsia="Times New Roman" w:hAnsi="Times New Roman" w:cs="Times New Roman"/>
          </w:rPr>
          <w:t>yinnonk@mail.tau.ac.il</w:t>
        </w:r>
      </w:hyperlink>
    </w:p>
    <w:p w14:paraId="5484C579" w14:textId="77777777" w:rsidR="007A61C4" w:rsidRPr="00A512BE" w:rsidRDefault="007A61C4" w:rsidP="007A61C4">
      <w:pPr>
        <w:bidi w:val="0"/>
        <w:spacing w:after="240" w:line="240" w:lineRule="auto"/>
        <w:rPr>
          <w:rFonts w:ascii="Times New Roman" w:eastAsia="Times New Roman" w:hAnsi="Times New Roman" w:cs="Times New Roman"/>
          <w:sz w:val="24"/>
          <w:szCs w:val="24"/>
          <w:rtl/>
        </w:rPr>
      </w:pPr>
    </w:p>
    <w:p w14:paraId="049897E4" w14:textId="47CAEC07" w:rsidR="007A61C4" w:rsidRPr="00474575" w:rsidRDefault="007A61C4" w:rsidP="007A61C4">
      <w:pPr>
        <w:spacing w:line="480" w:lineRule="auto"/>
        <w:jc w:val="center"/>
        <w:rPr>
          <w:rFonts w:ascii="Times New Roman" w:eastAsia="Times New Roman" w:hAnsi="Times New Roman" w:cs="Times New Roman"/>
          <w:sz w:val="24"/>
          <w:szCs w:val="24"/>
          <w:highlight w:val="yellow"/>
        </w:rPr>
      </w:pPr>
      <w:r w:rsidRPr="00474575">
        <w:rPr>
          <w:rFonts w:ascii="David" w:eastAsia="Times New Roman" w:hAnsi="David" w:cs="David"/>
          <w:color w:val="000000"/>
          <w:sz w:val="24"/>
          <w:szCs w:val="24"/>
          <w:highlight w:val="yellow"/>
          <w:rtl/>
        </w:rPr>
        <w:t xml:space="preserve">סמסטר </w:t>
      </w:r>
      <w:r w:rsidR="002F4030">
        <w:rPr>
          <w:rFonts w:ascii="David" w:eastAsia="Times New Roman" w:hAnsi="David" w:cs="David" w:hint="cs"/>
          <w:color w:val="000000"/>
          <w:sz w:val="24"/>
          <w:szCs w:val="24"/>
          <w:highlight w:val="yellow"/>
          <w:rtl/>
        </w:rPr>
        <w:t>א'</w:t>
      </w:r>
      <w:r w:rsidRPr="00474575">
        <w:rPr>
          <w:rFonts w:ascii="David" w:eastAsia="Times New Roman" w:hAnsi="David" w:cs="David"/>
          <w:color w:val="000000"/>
          <w:sz w:val="24"/>
          <w:szCs w:val="24"/>
          <w:highlight w:val="yellow"/>
          <w:rtl/>
        </w:rPr>
        <w:t>, תש</w:t>
      </w:r>
      <w:r w:rsidRPr="00474575">
        <w:rPr>
          <w:rFonts w:ascii="David" w:eastAsia="Times New Roman" w:hAnsi="David" w:cs="David" w:hint="cs"/>
          <w:color w:val="000000"/>
          <w:sz w:val="24"/>
          <w:szCs w:val="24"/>
          <w:highlight w:val="yellow"/>
          <w:rtl/>
        </w:rPr>
        <w:t>פ"</w:t>
      </w:r>
      <w:r w:rsidR="002F4030">
        <w:rPr>
          <w:rFonts w:ascii="David" w:eastAsia="Times New Roman" w:hAnsi="David" w:cs="David" w:hint="cs"/>
          <w:color w:val="000000"/>
          <w:sz w:val="24"/>
          <w:szCs w:val="24"/>
          <w:highlight w:val="yellow"/>
          <w:rtl/>
        </w:rPr>
        <w:t>ד</w:t>
      </w:r>
    </w:p>
    <w:p w14:paraId="6D07ACA3" w14:textId="571F0BD4" w:rsidR="007A61C4" w:rsidRDefault="002F4030" w:rsidP="007A61C4">
      <w:pPr>
        <w:spacing w:line="480" w:lineRule="auto"/>
        <w:jc w:val="center"/>
        <w:rPr>
          <w:rFonts w:ascii="David" w:eastAsia="Times New Roman" w:hAnsi="David" w:cs="David"/>
          <w:color w:val="000000"/>
          <w:sz w:val="24"/>
          <w:szCs w:val="24"/>
          <w:rtl/>
        </w:rPr>
      </w:pPr>
      <w:r>
        <w:rPr>
          <w:rFonts w:ascii="David" w:eastAsia="Times New Roman" w:hAnsi="David" w:cs="David" w:hint="cs"/>
          <w:color w:val="000000"/>
          <w:sz w:val="24"/>
          <w:szCs w:val="24"/>
          <w:highlight w:val="yellow"/>
          <w:rtl/>
        </w:rPr>
        <w:t>15</w:t>
      </w:r>
      <w:r w:rsidR="007A61C4" w:rsidRPr="00474575">
        <w:rPr>
          <w:rFonts w:ascii="David" w:eastAsia="Times New Roman" w:hAnsi="David" w:cs="David" w:hint="cs"/>
          <w:color w:val="000000"/>
          <w:sz w:val="24"/>
          <w:szCs w:val="24"/>
          <w:highlight w:val="yellow"/>
          <w:rtl/>
        </w:rPr>
        <w:t xml:space="preserve"> </w:t>
      </w:r>
      <w:r w:rsidRPr="002F4030">
        <w:rPr>
          <w:rFonts w:ascii="David" w:eastAsia="Times New Roman" w:hAnsi="David" w:cs="David" w:hint="cs"/>
          <w:color w:val="000000"/>
          <w:sz w:val="24"/>
          <w:szCs w:val="24"/>
          <w:highlight w:val="yellow"/>
          <w:rtl/>
        </w:rPr>
        <w:t>במרץ</w:t>
      </w:r>
      <w:r w:rsidR="007A61C4" w:rsidRPr="002F4030">
        <w:rPr>
          <w:rFonts w:ascii="David" w:eastAsia="Times New Roman" w:hAnsi="David" w:cs="David"/>
          <w:color w:val="000000"/>
          <w:sz w:val="24"/>
          <w:szCs w:val="24"/>
          <w:highlight w:val="yellow"/>
          <w:rtl/>
        </w:rPr>
        <w:t xml:space="preserve"> </w:t>
      </w:r>
      <w:r w:rsidR="007A61C4" w:rsidRPr="002F4030">
        <w:rPr>
          <w:rFonts w:ascii="David" w:eastAsia="Times New Roman" w:hAnsi="David" w:cs="David" w:hint="cs"/>
          <w:color w:val="000000"/>
          <w:sz w:val="24"/>
          <w:szCs w:val="24"/>
          <w:highlight w:val="yellow"/>
          <w:rtl/>
        </w:rPr>
        <w:t>202</w:t>
      </w:r>
      <w:r w:rsidRPr="002F4030">
        <w:rPr>
          <w:rFonts w:ascii="David" w:eastAsia="Times New Roman" w:hAnsi="David" w:cs="David" w:hint="cs"/>
          <w:color w:val="000000"/>
          <w:sz w:val="24"/>
          <w:szCs w:val="24"/>
          <w:highlight w:val="yellow"/>
          <w:rtl/>
        </w:rPr>
        <w:t>4</w:t>
      </w:r>
    </w:p>
    <w:p w14:paraId="5A76ECDD" w14:textId="77777777" w:rsidR="007A61C4" w:rsidRDefault="007A61C4" w:rsidP="007A61C4">
      <w:pPr>
        <w:spacing w:line="480" w:lineRule="auto"/>
        <w:jc w:val="center"/>
        <w:rPr>
          <w:rFonts w:ascii="David" w:eastAsia="Times New Roman" w:hAnsi="David" w:cs="David"/>
          <w:color w:val="000000"/>
          <w:sz w:val="24"/>
          <w:szCs w:val="24"/>
          <w:rtl/>
        </w:rPr>
      </w:pPr>
    </w:p>
    <w:p w14:paraId="1F69B9AC" w14:textId="77777777" w:rsidR="007A61C4" w:rsidRDefault="007A61C4" w:rsidP="007A61C4">
      <w:pPr>
        <w:spacing w:line="480" w:lineRule="auto"/>
        <w:jc w:val="center"/>
        <w:rPr>
          <w:rFonts w:ascii="David" w:eastAsia="Times New Roman" w:hAnsi="David" w:cs="David"/>
          <w:color w:val="000000"/>
          <w:sz w:val="24"/>
          <w:szCs w:val="24"/>
          <w:rtl/>
        </w:rPr>
      </w:pPr>
    </w:p>
    <w:p w14:paraId="3600B403" w14:textId="20D25FB8" w:rsidR="001A2B5A" w:rsidRPr="00764B26" w:rsidRDefault="001A2B5A"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41AEE33F" w14:textId="3B90F3BC" w:rsidR="001A2B5A" w:rsidRPr="00445B21" w:rsidRDefault="001A2B5A"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 xml:space="preserve">הקדמה </w:t>
      </w:r>
    </w:p>
    <w:p w14:paraId="372FCB57" w14:textId="1C4C16A0" w:rsidR="00087EA2" w:rsidRDefault="003B1BC8" w:rsidP="00221BA9">
      <w:pPr>
        <w:spacing w:line="480" w:lineRule="auto"/>
        <w:jc w:val="both"/>
        <w:rPr>
          <w:rFonts w:ascii="David" w:hAnsi="David" w:cs="David"/>
          <w:sz w:val="24"/>
          <w:szCs w:val="24"/>
          <w:rtl/>
        </w:rPr>
      </w:pPr>
      <w:r>
        <w:rPr>
          <w:rFonts w:ascii="David" w:hAnsi="David" w:cs="David" w:hint="cs"/>
          <w:sz w:val="24"/>
          <w:szCs w:val="24"/>
          <w:rtl/>
        </w:rPr>
        <w:t xml:space="preserve">לאורך רוב ההיסטוריה </w:t>
      </w:r>
      <w:r w:rsidR="00141594">
        <w:rPr>
          <w:rFonts w:ascii="David" w:hAnsi="David" w:cs="David" w:hint="cs"/>
          <w:sz w:val="24"/>
          <w:szCs w:val="24"/>
          <w:rtl/>
        </w:rPr>
        <w:t>האנושית</w:t>
      </w:r>
      <w:r w:rsidR="00971912">
        <w:rPr>
          <w:rFonts w:ascii="David" w:hAnsi="David" w:cs="David" w:hint="cs"/>
          <w:sz w:val="24"/>
          <w:szCs w:val="24"/>
          <w:rtl/>
        </w:rPr>
        <w:t>,</w:t>
      </w:r>
      <w:r w:rsidR="00141594">
        <w:rPr>
          <w:rFonts w:ascii="David" w:hAnsi="David" w:cs="David" w:hint="cs"/>
          <w:sz w:val="24"/>
          <w:szCs w:val="24"/>
          <w:rtl/>
        </w:rPr>
        <w:t xml:space="preserve"> </w:t>
      </w:r>
      <w:r w:rsidR="0081197C">
        <w:rPr>
          <w:rFonts w:ascii="David" w:hAnsi="David" w:cs="David" w:hint="cs"/>
          <w:sz w:val="24"/>
          <w:szCs w:val="24"/>
          <w:rtl/>
        </w:rPr>
        <w:t xml:space="preserve">היו מוסדות חברתיים שתיווכו בין הפרט לשלטון במגוון נושאים: פוליטיים, כלכליים, </w:t>
      </w:r>
      <w:r w:rsidR="00161AE2">
        <w:rPr>
          <w:rFonts w:ascii="David" w:hAnsi="David" w:cs="David" w:hint="cs"/>
          <w:sz w:val="24"/>
          <w:szCs w:val="24"/>
          <w:rtl/>
        </w:rPr>
        <w:t>תרבותיים</w:t>
      </w:r>
      <w:r w:rsidR="008B7CDD">
        <w:rPr>
          <w:rFonts w:ascii="David" w:hAnsi="David" w:cs="David" w:hint="cs"/>
          <w:sz w:val="24"/>
          <w:szCs w:val="24"/>
          <w:rtl/>
        </w:rPr>
        <w:t xml:space="preserve"> </w:t>
      </w:r>
      <w:r w:rsidR="002F3D51">
        <w:rPr>
          <w:rFonts w:ascii="David" w:hAnsi="David" w:cs="David" w:hint="cs"/>
          <w:sz w:val="24"/>
          <w:szCs w:val="24"/>
          <w:rtl/>
        </w:rPr>
        <w:t>ו</w:t>
      </w:r>
      <w:r w:rsidR="008B7CDD">
        <w:rPr>
          <w:rFonts w:ascii="David" w:hAnsi="David" w:cs="David" w:hint="cs"/>
          <w:sz w:val="24"/>
          <w:szCs w:val="24"/>
          <w:rtl/>
        </w:rPr>
        <w:t xml:space="preserve">ערכיים. </w:t>
      </w:r>
      <w:r w:rsidR="00FE0698">
        <w:rPr>
          <w:rFonts w:ascii="David" w:hAnsi="David" w:cs="David" w:hint="cs"/>
          <w:sz w:val="24"/>
          <w:szCs w:val="24"/>
          <w:rtl/>
        </w:rPr>
        <w:t xml:space="preserve">אחד מגורמים </w:t>
      </w:r>
      <w:r w:rsidR="00A75AA0">
        <w:rPr>
          <w:rFonts w:ascii="David" w:hAnsi="David" w:cs="David" w:hint="cs"/>
          <w:sz w:val="24"/>
          <w:szCs w:val="24"/>
          <w:rtl/>
        </w:rPr>
        <w:t>א</w:t>
      </w:r>
      <w:r w:rsidR="00FE0698">
        <w:rPr>
          <w:rFonts w:ascii="David" w:hAnsi="David" w:cs="David" w:hint="cs"/>
          <w:sz w:val="24"/>
          <w:szCs w:val="24"/>
          <w:rtl/>
        </w:rPr>
        <w:t>לו</w:t>
      </w:r>
      <w:r w:rsidR="00A75AA0">
        <w:rPr>
          <w:rFonts w:ascii="David" w:hAnsi="David" w:cs="David" w:hint="cs"/>
          <w:sz w:val="24"/>
          <w:szCs w:val="24"/>
          <w:rtl/>
        </w:rPr>
        <w:t>,</w:t>
      </w:r>
      <w:r w:rsidR="00FE0698">
        <w:rPr>
          <w:rFonts w:ascii="David" w:hAnsi="David" w:cs="David" w:hint="cs"/>
          <w:sz w:val="24"/>
          <w:szCs w:val="24"/>
          <w:rtl/>
        </w:rPr>
        <w:t xml:space="preserve"> אשר היה מרכזי בתקופה הפרה-מודרנית</w:t>
      </w:r>
      <w:r w:rsidR="00A75AA0">
        <w:rPr>
          <w:rFonts w:ascii="David" w:hAnsi="David" w:cs="David" w:hint="cs"/>
          <w:sz w:val="24"/>
          <w:szCs w:val="24"/>
          <w:rtl/>
        </w:rPr>
        <w:t>,</w:t>
      </w:r>
      <w:r w:rsidR="00FE0698">
        <w:rPr>
          <w:rFonts w:ascii="David" w:hAnsi="David" w:cs="David" w:hint="cs"/>
          <w:sz w:val="24"/>
          <w:szCs w:val="24"/>
          <w:rtl/>
        </w:rPr>
        <w:t xml:space="preserve"> היה הקהילה</w:t>
      </w:r>
      <w:r w:rsidR="00C3125A">
        <w:rPr>
          <w:rFonts w:ascii="David" w:hAnsi="David" w:cs="David" w:hint="cs"/>
          <w:sz w:val="24"/>
          <w:szCs w:val="24"/>
          <w:rtl/>
        </w:rPr>
        <w:t xml:space="preserve">. </w:t>
      </w:r>
      <w:r w:rsidR="00005909">
        <w:rPr>
          <w:rFonts w:ascii="David" w:hAnsi="David" w:cs="David" w:hint="cs"/>
          <w:sz w:val="24"/>
          <w:szCs w:val="24"/>
          <w:rtl/>
        </w:rPr>
        <w:t xml:space="preserve">התנהלות מסורתית זו </w:t>
      </w:r>
      <w:r w:rsidR="0027434A">
        <w:rPr>
          <w:rFonts w:ascii="David" w:hAnsi="David" w:cs="David" w:hint="cs"/>
          <w:sz w:val="24"/>
          <w:szCs w:val="24"/>
          <w:rtl/>
        </w:rPr>
        <w:t>זכתה</w:t>
      </w:r>
      <w:r w:rsidR="00005909">
        <w:rPr>
          <w:rFonts w:ascii="David" w:hAnsi="David" w:cs="David" w:hint="cs"/>
          <w:sz w:val="24"/>
          <w:szCs w:val="24"/>
          <w:rtl/>
        </w:rPr>
        <w:t xml:space="preserve"> להתנגדות </w:t>
      </w:r>
      <w:r w:rsidR="00821874">
        <w:rPr>
          <w:rFonts w:ascii="David" w:hAnsi="David" w:cs="David" w:hint="cs"/>
          <w:sz w:val="24"/>
          <w:szCs w:val="24"/>
          <w:rtl/>
        </w:rPr>
        <w:t xml:space="preserve">עם תחילת המודרנה והאידאולוגיות האינדיבידואליסטיות </w:t>
      </w:r>
      <w:r w:rsidR="00821874">
        <w:rPr>
          <w:rFonts w:ascii="David" w:hAnsi="David" w:cs="David"/>
          <w:sz w:val="24"/>
          <w:szCs w:val="24"/>
          <w:rtl/>
        </w:rPr>
        <w:t>–</w:t>
      </w:r>
      <w:r w:rsidR="00821874">
        <w:rPr>
          <w:rFonts w:ascii="David" w:hAnsi="David" w:cs="David" w:hint="cs"/>
          <w:sz w:val="24"/>
          <w:szCs w:val="24"/>
          <w:rtl/>
        </w:rPr>
        <w:t xml:space="preserve"> אשר מבחינתן המסורת </w:t>
      </w:r>
      <w:r w:rsidR="00C052C8">
        <w:rPr>
          <w:rFonts w:ascii="David" w:hAnsi="David" w:cs="David" w:hint="cs"/>
          <w:sz w:val="24"/>
          <w:szCs w:val="24"/>
          <w:rtl/>
        </w:rPr>
        <w:t>ומוסדותיה,</w:t>
      </w:r>
      <w:r w:rsidR="00821874">
        <w:rPr>
          <w:rFonts w:ascii="David" w:hAnsi="David" w:cs="David" w:hint="cs"/>
          <w:sz w:val="24"/>
          <w:szCs w:val="24"/>
          <w:rtl/>
        </w:rPr>
        <w:t xml:space="preserve"> היו פרימיטיביים והגבילו את יכולת האדם </w:t>
      </w:r>
      <w:r w:rsidR="003750FF">
        <w:rPr>
          <w:rFonts w:ascii="David" w:hAnsi="David" w:cs="David" w:hint="cs"/>
          <w:sz w:val="24"/>
          <w:szCs w:val="24"/>
          <w:rtl/>
        </w:rPr>
        <w:t xml:space="preserve">להתפתח </w:t>
      </w:r>
      <w:r w:rsidR="00821874">
        <w:rPr>
          <w:rFonts w:ascii="David" w:hAnsi="David" w:cs="David" w:hint="cs"/>
          <w:sz w:val="24"/>
          <w:szCs w:val="24"/>
          <w:rtl/>
        </w:rPr>
        <w:t>כפרט</w:t>
      </w:r>
      <w:r w:rsidR="006562BF">
        <w:rPr>
          <w:rFonts w:ascii="David" w:hAnsi="David" w:cs="David" w:hint="cs"/>
          <w:sz w:val="24"/>
          <w:szCs w:val="24"/>
          <w:rtl/>
        </w:rPr>
        <w:t xml:space="preserve">. עם זאת, המצב הנוכחי בחברה המודרנית הוא של חוסר וודאות וניכור </w:t>
      </w:r>
      <w:r w:rsidR="006562BF">
        <w:rPr>
          <w:rFonts w:ascii="David" w:hAnsi="David" w:cs="David"/>
          <w:sz w:val="24"/>
          <w:szCs w:val="24"/>
          <w:rtl/>
        </w:rPr>
        <w:t>–</w:t>
      </w:r>
      <w:r w:rsidR="006562BF">
        <w:rPr>
          <w:rFonts w:ascii="David" w:hAnsi="David" w:cs="David" w:hint="cs"/>
          <w:sz w:val="24"/>
          <w:szCs w:val="24"/>
          <w:rtl/>
        </w:rPr>
        <w:t xml:space="preserve"> כאשר ניכר כי התפיסות האינדיבידואליסטיות אינן מספקות את צרכי הפרט</w:t>
      </w:r>
      <w:r w:rsidR="00A77DD7">
        <w:rPr>
          <w:rFonts w:ascii="David" w:hAnsi="David" w:cs="David" w:hint="cs"/>
          <w:sz w:val="24"/>
          <w:szCs w:val="24"/>
          <w:rtl/>
        </w:rPr>
        <w:t xml:space="preserve"> </w:t>
      </w:r>
      <w:sdt>
        <w:sdtPr>
          <w:rPr>
            <w:rFonts w:ascii="David" w:hAnsi="David" w:cs="David" w:hint="cs"/>
            <w:sz w:val="24"/>
            <w:szCs w:val="24"/>
            <w:rtl/>
          </w:rPr>
          <w:id w:val="-882639898"/>
          <w:citation/>
        </w:sdtPr>
        <w:sdtEndPr/>
        <w:sdtContent>
          <w:r w:rsidR="00A77DD7">
            <w:rPr>
              <w:rFonts w:ascii="David" w:hAnsi="David" w:cs="David"/>
              <w:sz w:val="24"/>
              <w:szCs w:val="24"/>
              <w:rtl/>
            </w:rPr>
            <w:fldChar w:fldCharType="begin"/>
          </w:r>
          <w:r w:rsidR="00A77DD7">
            <w:rPr>
              <w:rFonts w:ascii="David" w:hAnsi="David" w:cs="David"/>
              <w:sz w:val="24"/>
              <w:szCs w:val="24"/>
              <w:rtl/>
            </w:rPr>
            <w:instrText xml:space="preserve"> </w:instrText>
          </w:r>
          <w:r w:rsidR="00A77DD7">
            <w:rPr>
              <w:rFonts w:ascii="David" w:hAnsi="David" w:cs="David" w:hint="cs"/>
              <w:sz w:val="24"/>
              <w:szCs w:val="24"/>
            </w:rPr>
            <w:instrText>CITATION</w:instrText>
          </w:r>
          <w:r w:rsidR="00A77DD7">
            <w:rPr>
              <w:rFonts w:ascii="David" w:hAnsi="David" w:cs="David" w:hint="cs"/>
              <w:sz w:val="24"/>
              <w:szCs w:val="24"/>
              <w:rtl/>
            </w:rPr>
            <w:instrText xml:space="preserve"> </w:instrText>
          </w:r>
          <w:r w:rsidR="00A77DD7">
            <w:rPr>
              <w:rFonts w:ascii="David" w:hAnsi="David" w:cs="David" w:hint="cs"/>
              <w:sz w:val="24"/>
              <w:szCs w:val="24"/>
            </w:rPr>
            <w:instrText>Nis53 \l 1037</w:instrText>
          </w:r>
          <w:r w:rsidR="00A77DD7">
            <w:rPr>
              <w:rFonts w:ascii="David" w:hAnsi="David" w:cs="David"/>
              <w:sz w:val="24"/>
              <w:szCs w:val="24"/>
              <w:rtl/>
            </w:rPr>
            <w:instrText xml:space="preserve"> </w:instrText>
          </w:r>
          <w:r w:rsidR="00A77DD7">
            <w:rPr>
              <w:rFonts w:ascii="David" w:hAnsi="David" w:cs="David"/>
              <w:sz w:val="24"/>
              <w:szCs w:val="24"/>
              <w:rtl/>
            </w:rPr>
            <w:fldChar w:fldCharType="separate"/>
          </w:r>
          <w:r w:rsidR="00EA74A4" w:rsidRPr="00EA74A4">
            <w:rPr>
              <w:rFonts w:ascii="David" w:hAnsi="David" w:cs="David"/>
              <w:noProof/>
              <w:sz w:val="24"/>
              <w:szCs w:val="24"/>
            </w:rPr>
            <w:t>(Nisbet, 1953)</w:t>
          </w:r>
          <w:r w:rsidR="00A77DD7">
            <w:rPr>
              <w:rFonts w:ascii="David" w:hAnsi="David" w:cs="David"/>
              <w:sz w:val="24"/>
              <w:szCs w:val="24"/>
              <w:rtl/>
            </w:rPr>
            <w:fldChar w:fldCharType="end"/>
          </w:r>
        </w:sdtContent>
      </w:sdt>
      <w:r w:rsidR="00FE0698">
        <w:rPr>
          <w:rFonts w:ascii="David" w:hAnsi="David" w:cs="David" w:hint="cs"/>
          <w:sz w:val="24"/>
          <w:szCs w:val="24"/>
          <w:rtl/>
        </w:rPr>
        <w:t xml:space="preserve">. </w:t>
      </w:r>
    </w:p>
    <w:p w14:paraId="6D9C8C16" w14:textId="10917C64" w:rsidR="009A5396" w:rsidRDefault="006C496E" w:rsidP="00221BA9">
      <w:pPr>
        <w:spacing w:line="480" w:lineRule="auto"/>
        <w:jc w:val="both"/>
        <w:rPr>
          <w:rFonts w:ascii="David" w:hAnsi="David" w:cs="David"/>
          <w:sz w:val="24"/>
          <w:szCs w:val="24"/>
          <w:rtl/>
        </w:rPr>
      </w:pPr>
      <w:r>
        <w:rPr>
          <w:rFonts w:ascii="David" w:hAnsi="David" w:cs="David" w:hint="cs"/>
          <w:sz w:val="24"/>
          <w:szCs w:val="24"/>
          <w:rtl/>
        </w:rPr>
        <w:t xml:space="preserve">מצב זה והרצון למצוא תחושת שייכות בקרב בני האדם הוא </w:t>
      </w:r>
      <w:r w:rsidR="00EE689B">
        <w:rPr>
          <w:rFonts w:ascii="David" w:hAnsi="David" w:cs="David" w:hint="cs"/>
          <w:sz w:val="24"/>
          <w:szCs w:val="24"/>
          <w:rtl/>
        </w:rPr>
        <w:t>ה</w:t>
      </w:r>
      <w:r>
        <w:rPr>
          <w:rFonts w:ascii="David" w:hAnsi="David" w:cs="David" w:hint="cs"/>
          <w:sz w:val="24"/>
          <w:szCs w:val="24"/>
          <w:rtl/>
        </w:rPr>
        <w:t xml:space="preserve">מוביל, הן בחברה הכללית והן בקרב הספרות המחקרית, לעיסוק מחודש </w:t>
      </w:r>
      <w:r w:rsidR="00195AA8">
        <w:rPr>
          <w:rFonts w:ascii="David" w:hAnsi="David" w:cs="David" w:hint="cs"/>
          <w:sz w:val="24"/>
          <w:szCs w:val="24"/>
          <w:rtl/>
        </w:rPr>
        <w:t>במושג הקהילה ובבחינת התאמתו לעת המודרנית</w:t>
      </w:r>
      <w:r w:rsidR="001663CB">
        <w:rPr>
          <w:rFonts w:ascii="David" w:hAnsi="David" w:cs="David" w:hint="cs"/>
          <w:sz w:val="24"/>
          <w:szCs w:val="24"/>
          <w:rtl/>
        </w:rPr>
        <w:t xml:space="preserve">. </w:t>
      </w:r>
      <w:r w:rsidR="00E3664C">
        <w:rPr>
          <w:rFonts w:ascii="David" w:hAnsi="David" w:cs="David" w:hint="cs"/>
          <w:sz w:val="24"/>
          <w:szCs w:val="24"/>
          <w:rtl/>
        </w:rPr>
        <w:t xml:space="preserve">לכך מתחברת התפיסה </w:t>
      </w:r>
      <w:r w:rsidR="00CF1A98">
        <w:rPr>
          <w:rFonts w:ascii="David" w:hAnsi="David" w:cs="David" w:hint="cs"/>
          <w:sz w:val="24"/>
          <w:szCs w:val="24"/>
          <w:rtl/>
        </w:rPr>
        <w:t>שהתערערות הקהילה בא</w:t>
      </w:r>
      <w:r w:rsidR="00DB0352">
        <w:rPr>
          <w:rFonts w:ascii="David" w:hAnsi="David" w:cs="David" w:hint="cs"/>
          <w:sz w:val="24"/>
          <w:szCs w:val="24"/>
          <w:rtl/>
        </w:rPr>
        <w:t>ה</w:t>
      </w:r>
      <w:r w:rsidR="00CF1A98">
        <w:rPr>
          <w:rFonts w:ascii="David" w:hAnsi="David" w:cs="David" w:hint="cs"/>
          <w:sz w:val="24"/>
          <w:szCs w:val="24"/>
          <w:rtl/>
        </w:rPr>
        <w:t xml:space="preserve"> במקביל לבניית המדינות המודרניות </w:t>
      </w:r>
      <w:r w:rsidR="008017DD">
        <w:rPr>
          <w:rFonts w:ascii="David" w:hAnsi="David" w:cs="David" w:hint="cs"/>
          <w:sz w:val="24"/>
          <w:szCs w:val="24"/>
          <w:rtl/>
        </w:rPr>
        <w:t>(</w:t>
      </w:r>
      <w:r w:rsidR="00CF1A98">
        <w:rPr>
          <w:rFonts w:ascii="David" w:hAnsi="David" w:cs="David" w:hint="cs"/>
          <w:sz w:val="24"/>
          <w:szCs w:val="24"/>
          <w:rtl/>
        </w:rPr>
        <w:t xml:space="preserve">על בסיס התפיסות </w:t>
      </w:r>
      <w:r w:rsidR="00223E30">
        <w:rPr>
          <w:rFonts w:ascii="David" w:hAnsi="David" w:cs="David" w:hint="cs"/>
          <w:sz w:val="24"/>
          <w:szCs w:val="24"/>
          <w:rtl/>
        </w:rPr>
        <w:t>האינדיבידואליסטיות</w:t>
      </w:r>
      <w:r w:rsidR="008017DD">
        <w:rPr>
          <w:rFonts w:ascii="David" w:hAnsi="David" w:cs="David" w:hint="cs"/>
          <w:sz w:val="24"/>
          <w:szCs w:val="24"/>
          <w:rtl/>
        </w:rPr>
        <w:t>)</w:t>
      </w:r>
      <w:r w:rsidR="00E60C5E">
        <w:rPr>
          <w:rFonts w:ascii="David" w:hAnsi="David" w:cs="David" w:hint="cs"/>
          <w:sz w:val="24"/>
          <w:szCs w:val="24"/>
          <w:rtl/>
        </w:rPr>
        <w:t xml:space="preserve">. </w:t>
      </w:r>
      <w:r w:rsidR="00E60C5E" w:rsidRPr="003A057E">
        <w:rPr>
          <w:rFonts w:ascii="David" w:hAnsi="David" w:cs="David" w:hint="cs"/>
          <w:sz w:val="24"/>
          <w:szCs w:val="24"/>
          <w:rtl/>
        </w:rPr>
        <w:t>במסגרת זאת</w:t>
      </w:r>
      <w:r w:rsidR="00E60C5E">
        <w:rPr>
          <w:rFonts w:ascii="David" w:hAnsi="David" w:cs="David" w:hint="cs"/>
          <w:sz w:val="24"/>
          <w:szCs w:val="24"/>
          <w:rtl/>
        </w:rPr>
        <w:t xml:space="preserve">, </w:t>
      </w:r>
      <w:r w:rsidR="004027F8">
        <w:rPr>
          <w:rFonts w:ascii="David" w:hAnsi="David" w:cs="David" w:hint="cs"/>
          <w:sz w:val="24"/>
          <w:szCs w:val="24"/>
          <w:rtl/>
        </w:rPr>
        <w:t>המדינה ריכזה לעצמה את העיסוק הפוליטי אשר פעם התקיים במסגרת הקהילה</w:t>
      </w:r>
      <w:r w:rsidR="00A01B4B">
        <w:rPr>
          <w:rFonts w:ascii="David" w:hAnsi="David" w:cs="David" w:hint="cs"/>
          <w:sz w:val="24"/>
          <w:szCs w:val="24"/>
          <w:rtl/>
        </w:rPr>
        <w:t xml:space="preserve">. </w:t>
      </w:r>
      <w:r w:rsidR="00546AFB">
        <w:rPr>
          <w:rFonts w:ascii="David" w:hAnsi="David" w:cs="David" w:hint="cs"/>
          <w:sz w:val="24"/>
          <w:szCs w:val="24"/>
          <w:rtl/>
        </w:rPr>
        <w:t>ההתייחסות לקהילה כמוסד שנהרס על ידי המודרניות וכיום מעוניינים בחזרתו</w:t>
      </w:r>
      <w:r w:rsidR="00806B43">
        <w:rPr>
          <w:rFonts w:ascii="David" w:hAnsi="David" w:cs="David" w:hint="cs"/>
          <w:sz w:val="24"/>
          <w:szCs w:val="24"/>
          <w:rtl/>
        </w:rPr>
        <w:t>,</w:t>
      </w:r>
      <w:r w:rsidR="00546AFB">
        <w:rPr>
          <w:rFonts w:ascii="David" w:hAnsi="David" w:cs="David" w:hint="cs"/>
          <w:sz w:val="24"/>
          <w:szCs w:val="24"/>
          <w:rtl/>
        </w:rPr>
        <w:t xml:space="preserve"> נת</w:t>
      </w:r>
      <w:r w:rsidR="00484F0C">
        <w:rPr>
          <w:rFonts w:ascii="David" w:hAnsi="David" w:cs="David" w:hint="cs"/>
          <w:sz w:val="24"/>
          <w:szCs w:val="24"/>
          <w:rtl/>
        </w:rPr>
        <w:t>נה</w:t>
      </w:r>
      <w:r w:rsidR="00546AFB">
        <w:rPr>
          <w:rFonts w:ascii="David" w:hAnsi="David" w:cs="David" w:hint="cs"/>
          <w:sz w:val="24"/>
          <w:szCs w:val="24"/>
          <w:rtl/>
        </w:rPr>
        <w:t xml:space="preserve"> </w:t>
      </w:r>
      <w:r w:rsidR="003E7434">
        <w:rPr>
          <w:rFonts w:ascii="David" w:hAnsi="David" w:cs="David" w:hint="cs"/>
          <w:sz w:val="24"/>
          <w:szCs w:val="24"/>
          <w:rtl/>
        </w:rPr>
        <w:t>נופך אוטופי לחזון הקהילה</w:t>
      </w:r>
      <w:r w:rsidR="00421E7C">
        <w:rPr>
          <w:rFonts w:ascii="David" w:hAnsi="David" w:cs="David" w:hint="cs"/>
          <w:sz w:val="24"/>
          <w:szCs w:val="24"/>
          <w:rtl/>
        </w:rPr>
        <w:t xml:space="preserve"> ככזו שיכולה לרפא את החולי של המודרנה </w:t>
      </w:r>
      <w:r w:rsidR="00421E7C">
        <w:rPr>
          <w:rFonts w:ascii="David" w:hAnsi="David" w:cs="David"/>
          <w:sz w:val="24"/>
          <w:szCs w:val="24"/>
          <w:rtl/>
        </w:rPr>
        <w:t>–</w:t>
      </w:r>
      <w:r w:rsidR="00421E7C">
        <w:rPr>
          <w:rFonts w:ascii="David" w:hAnsi="David" w:cs="David" w:hint="cs"/>
          <w:sz w:val="24"/>
          <w:szCs w:val="24"/>
          <w:rtl/>
        </w:rPr>
        <w:t xml:space="preserve"> ובכך יצר</w:t>
      </w:r>
      <w:r w:rsidR="00484F0C">
        <w:rPr>
          <w:rFonts w:ascii="David" w:hAnsi="David" w:cs="David" w:hint="cs"/>
          <w:sz w:val="24"/>
          <w:szCs w:val="24"/>
          <w:rtl/>
        </w:rPr>
        <w:t>ה</w:t>
      </w:r>
      <w:r w:rsidR="00421E7C">
        <w:rPr>
          <w:rFonts w:ascii="David" w:hAnsi="David" w:cs="David" w:hint="cs"/>
          <w:sz w:val="24"/>
          <w:szCs w:val="24"/>
          <w:rtl/>
        </w:rPr>
        <w:t xml:space="preserve"> בסיס </w:t>
      </w:r>
      <w:r w:rsidR="00B50F20">
        <w:rPr>
          <w:rFonts w:ascii="David" w:hAnsi="David" w:cs="David" w:hint="cs"/>
          <w:sz w:val="24"/>
          <w:szCs w:val="24"/>
          <w:rtl/>
        </w:rPr>
        <w:t>לסכנות מצד אידאולוגיות פונדמנטליסטיות שהתבססו על רעיון זה במאה ה-20</w:t>
      </w:r>
      <w:r w:rsidR="00E65D75">
        <w:rPr>
          <w:rFonts w:ascii="David" w:hAnsi="David" w:cs="David" w:hint="cs"/>
          <w:sz w:val="24"/>
          <w:szCs w:val="24"/>
          <w:rtl/>
        </w:rPr>
        <w:t>,</w:t>
      </w:r>
      <w:r w:rsidR="00B50F20">
        <w:rPr>
          <w:rFonts w:ascii="David" w:hAnsi="David" w:cs="David" w:hint="cs"/>
          <w:sz w:val="24"/>
          <w:szCs w:val="24"/>
          <w:rtl/>
        </w:rPr>
        <w:t xml:space="preserve"> כגון הנאציזם </w:t>
      </w:r>
      <w:r w:rsidR="00054F19">
        <w:rPr>
          <w:rFonts w:ascii="David" w:hAnsi="David" w:cs="David" w:hint="cs"/>
          <w:sz w:val="24"/>
          <w:szCs w:val="24"/>
          <w:rtl/>
        </w:rPr>
        <w:t xml:space="preserve">והפשיזם. </w:t>
      </w:r>
      <w:r w:rsidR="00B24077">
        <w:rPr>
          <w:rFonts w:ascii="David" w:hAnsi="David" w:cs="David" w:hint="cs"/>
          <w:sz w:val="24"/>
          <w:szCs w:val="24"/>
          <w:rtl/>
        </w:rPr>
        <w:t xml:space="preserve">למרות זאת, ולמרות ההבדלים בהגדרותיה וההתייחסות אליה לאורך ההיסטוריה </w:t>
      </w:r>
      <w:r w:rsidR="00ED2923">
        <w:rPr>
          <w:rFonts w:ascii="David" w:hAnsi="David" w:cs="David"/>
          <w:sz w:val="24"/>
          <w:szCs w:val="24"/>
          <w:rtl/>
        </w:rPr>
        <w:t>–</w:t>
      </w:r>
      <w:r w:rsidR="00B24077">
        <w:rPr>
          <w:rFonts w:ascii="David" w:hAnsi="David" w:cs="David" w:hint="cs"/>
          <w:sz w:val="24"/>
          <w:szCs w:val="24"/>
          <w:rtl/>
        </w:rPr>
        <w:t xml:space="preserve"> </w:t>
      </w:r>
      <w:r w:rsidR="00ED2923">
        <w:rPr>
          <w:rFonts w:ascii="David" w:hAnsi="David" w:cs="David" w:hint="cs"/>
          <w:sz w:val="24"/>
          <w:szCs w:val="24"/>
          <w:rtl/>
        </w:rPr>
        <w:t xml:space="preserve">מיוון העתיקה ועד לעת המודרנית </w:t>
      </w:r>
      <w:r w:rsidR="003D24F9">
        <w:rPr>
          <w:rFonts w:ascii="David" w:hAnsi="David" w:cs="David"/>
          <w:sz w:val="24"/>
          <w:szCs w:val="24"/>
          <w:rtl/>
        </w:rPr>
        <w:t>–</w:t>
      </w:r>
      <w:r w:rsidR="00ED2923">
        <w:rPr>
          <w:rFonts w:ascii="David" w:hAnsi="David" w:cs="David" w:hint="cs"/>
          <w:sz w:val="24"/>
          <w:szCs w:val="24"/>
          <w:rtl/>
        </w:rPr>
        <w:t xml:space="preserve"> </w:t>
      </w:r>
      <w:r w:rsidR="003D24F9">
        <w:rPr>
          <w:rFonts w:ascii="David" w:hAnsi="David" w:cs="David" w:hint="cs"/>
          <w:sz w:val="24"/>
          <w:szCs w:val="24"/>
          <w:rtl/>
        </w:rPr>
        <w:t>תחושת השייכות שהיא ייצגה הייתה חלק משמעותי בכל התייחסות אליה לאורך ההיסטוריה והיוותה חלק מרכזי משימור החברה</w:t>
      </w:r>
      <w:r w:rsidR="00B909AC">
        <w:rPr>
          <w:rFonts w:ascii="David" w:hAnsi="David" w:cs="David" w:hint="cs"/>
          <w:sz w:val="24"/>
          <w:szCs w:val="24"/>
          <w:rtl/>
        </w:rPr>
        <w:t xml:space="preserve"> כקבוצה מלוכדת</w:t>
      </w:r>
      <w:r w:rsidR="00824F3D">
        <w:rPr>
          <w:rFonts w:ascii="David" w:hAnsi="David" w:cs="David" w:hint="cs"/>
          <w:sz w:val="24"/>
          <w:szCs w:val="24"/>
          <w:rtl/>
        </w:rPr>
        <w:t xml:space="preserve"> </w:t>
      </w:r>
      <w:sdt>
        <w:sdtPr>
          <w:rPr>
            <w:rFonts w:ascii="David" w:hAnsi="David" w:cs="David" w:hint="cs"/>
            <w:sz w:val="24"/>
            <w:szCs w:val="24"/>
            <w:rtl/>
          </w:rPr>
          <w:id w:val="-601883434"/>
          <w:citation/>
        </w:sdtPr>
        <w:sdtEndPr/>
        <w:sdtContent>
          <w:r w:rsidR="003F15CD">
            <w:rPr>
              <w:rFonts w:ascii="David" w:hAnsi="David" w:cs="David"/>
              <w:sz w:val="24"/>
              <w:szCs w:val="24"/>
              <w:rtl/>
            </w:rPr>
            <w:fldChar w:fldCharType="begin"/>
          </w:r>
          <w:r w:rsidR="003F15CD">
            <w:rPr>
              <w:rFonts w:ascii="David" w:hAnsi="David" w:cs="David"/>
              <w:sz w:val="24"/>
              <w:szCs w:val="24"/>
              <w:rtl/>
            </w:rPr>
            <w:instrText xml:space="preserve"> </w:instrText>
          </w:r>
          <w:r w:rsidR="003F15CD">
            <w:rPr>
              <w:rFonts w:ascii="David" w:hAnsi="David" w:cs="David" w:hint="cs"/>
              <w:sz w:val="24"/>
              <w:szCs w:val="24"/>
            </w:rPr>
            <w:instrText>CITATION</w:instrText>
          </w:r>
          <w:r w:rsidR="003F15CD">
            <w:rPr>
              <w:rFonts w:ascii="David" w:hAnsi="David" w:cs="David" w:hint="cs"/>
              <w:sz w:val="24"/>
              <w:szCs w:val="24"/>
              <w:rtl/>
            </w:rPr>
            <w:instrText xml:space="preserve"> </w:instrText>
          </w:r>
          <w:r w:rsidR="003F15CD">
            <w:rPr>
              <w:rFonts w:ascii="David" w:hAnsi="David" w:cs="David" w:hint="cs"/>
              <w:sz w:val="24"/>
              <w:szCs w:val="24"/>
            </w:rPr>
            <w:instrText>Del03 \l 1037</w:instrText>
          </w:r>
          <w:r w:rsidR="003F15CD">
            <w:rPr>
              <w:rFonts w:ascii="David" w:hAnsi="David" w:cs="David"/>
              <w:sz w:val="24"/>
              <w:szCs w:val="24"/>
              <w:rtl/>
            </w:rPr>
            <w:instrText xml:space="preserve"> </w:instrText>
          </w:r>
          <w:r w:rsidR="003F15CD">
            <w:rPr>
              <w:rFonts w:ascii="David" w:hAnsi="David" w:cs="David"/>
              <w:sz w:val="24"/>
              <w:szCs w:val="24"/>
              <w:rtl/>
            </w:rPr>
            <w:fldChar w:fldCharType="separate"/>
          </w:r>
          <w:r w:rsidR="00EA74A4" w:rsidRPr="00EA74A4">
            <w:rPr>
              <w:rFonts w:ascii="David" w:hAnsi="David" w:cs="David"/>
              <w:noProof/>
              <w:sz w:val="24"/>
              <w:szCs w:val="24"/>
            </w:rPr>
            <w:t>(Delanty, 2003)</w:t>
          </w:r>
          <w:r w:rsidR="003F15CD">
            <w:rPr>
              <w:rFonts w:ascii="David" w:hAnsi="David" w:cs="David"/>
              <w:sz w:val="24"/>
              <w:szCs w:val="24"/>
              <w:rtl/>
            </w:rPr>
            <w:fldChar w:fldCharType="end"/>
          </w:r>
        </w:sdtContent>
      </w:sdt>
      <w:r w:rsidR="00195AA8">
        <w:rPr>
          <w:rFonts w:ascii="David" w:hAnsi="David" w:cs="David" w:hint="cs"/>
          <w:sz w:val="24"/>
          <w:szCs w:val="24"/>
          <w:rtl/>
        </w:rPr>
        <w:t xml:space="preserve">. </w:t>
      </w:r>
    </w:p>
    <w:p w14:paraId="3563680A" w14:textId="5E5B8B31" w:rsidR="003F15CD" w:rsidRPr="00764B26" w:rsidRDefault="0002595C" w:rsidP="00221BA9">
      <w:pPr>
        <w:spacing w:line="480" w:lineRule="auto"/>
        <w:jc w:val="both"/>
        <w:rPr>
          <w:rFonts w:ascii="David" w:hAnsi="David" w:cs="David"/>
          <w:sz w:val="24"/>
          <w:szCs w:val="24"/>
          <w:rtl/>
        </w:rPr>
      </w:pPr>
      <w:r>
        <w:rPr>
          <w:rFonts w:ascii="David" w:hAnsi="David" w:cs="David" w:hint="cs"/>
          <w:sz w:val="24"/>
          <w:szCs w:val="24"/>
          <w:rtl/>
        </w:rPr>
        <w:t xml:space="preserve">בהצעת מחקר זו, ברצוני להניח תכנון למענה על השאלה: </w:t>
      </w:r>
      <w:r w:rsidR="00B44041">
        <w:rPr>
          <w:rFonts w:ascii="David" w:hAnsi="David" w:cs="David" w:hint="cs"/>
          <w:sz w:val="24"/>
          <w:szCs w:val="24"/>
          <w:rtl/>
        </w:rPr>
        <w:t>מה הם ה</w:t>
      </w:r>
      <w:r w:rsidR="00784193">
        <w:rPr>
          <w:rFonts w:ascii="David" w:hAnsi="David" w:cs="David" w:hint="cs"/>
          <w:sz w:val="24"/>
          <w:szCs w:val="24"/>
          <w:rtl/>
        </w:rPr>
        <w:t>גורמים</w:t>
      </w:r>
      <w:r>
        <w:rPr>
          <w:rFonts w:ascii="David" w:hAnsi="David" w:cs="David" w:hint="cs"/>
          <w:sz w:val="24"/>
          <w:szCs w:val="24"/>
          <w:rtl/>
        </w:rPr>
        <w:t xml:space="preserve"> </w:t>
      </w:r>
      <w:r w:rsidR="00B44041">
        <w:rPr>
          <w:rFonts w:ascii="David" w:hAnsi="David" w:cs="David" w:hint="cs"/>
          <w:sz w:val="24"/>
          <w:szCs w:val="24"/>
          <w:rtl/>
        </w:rPr>
        <w:t>ה</w:t>
      </w:r>
      <w:r w:rsidR="00784193">
        <w:rPr>
          <w:rFonts w:ascii="David" w:hAnsi="David" w:cs="David" w:hint="cs"/>
          <w:sz w:val="24"/>
          <w:szCs w:val="24"/>
          <w:rtl/>
        </w:rPr>
        <w:t>פונקציונליי</w:t>
      </w:r>
      <w:r w:rsidR="00784193">
        <w:rPr>
          <w:rFonts w:ascii="David" w:hAnsi="David" w:cs="David" w:hint="eastAsia"/>
          <w:sz w:val="24"/>
          <w:szCs w:val="24"/>
          <w:rtl/>
        </w:rPr>
        <w:t>ם</w:t>
      </w:r>
      <w:r>
        <w:rPr>
          <w:rFonts w:ascii="David" w:hAnsi="David" w:cs="David" w:hint="cs"/>
          <w:sz w:val="24"/>
          <w:szCs w:val="24"/>
          <w:rtl/>
        </w:rPr>
        <w:t xml:space="preserve"> </w:t>
      </w:r>
      <w:r w:rsidR="00B44041">
        <w:rPr>
          <w:rFonts w:ascii="David" w:hAnsi="David" w:cs="David" w:hint="cs"/>
          <w:sz w:val="24"/>
          <w:szCs w:val="24"/>
          <w:rtl/>
        </w:rPr>
        <w:t>ש</w:t>
      </w:r>
      <w:r>
        <w:rPr>
          <w:rFonts w:ascii="David" w:hAnsi="David" w:cs="David" w:hint="cs"/>
          <w:sz w:val="24"/>
          <w:szCs w:val="24"/>
          <w:rtl/>
        </w:rPr>
        <w:t xml:space="preserve">סיפקו את תחושת השייכות ואת צרכי הפרט </w:t>
      </w:r>
      <w:r w:rsidR="00784193">
        <w:rPr>
          <w:rFonts w:ascii="David" w:hAnsi="David" w:cs="David" w:hint="cs"/>
          <w:sz w:val="24"/>
          <w:szCs w:val="24"/>
          <w:rtl/>
        </w:rPr>
        <w:t xml:space="preserve">בקהילה המסורתית, </w:t>
      </w:r>
      <w:r>
        <w:rPr>
          <w:rFonts w:ascii="David" w:hAnsi="David" w:cs="David" w:hint="cs"/>
          <w:sz w:val="24"/>
          <w:szCs w:val="24"/>
          <w:rtl/>
        </w:rPr>
        <w:t>אשר חסרים ל</w:t>
      </w:r>
      <w:r w:rsidR="008D53D8">
        <w:rPr>
          <w:rFonts w:ascii="David" w:hAnsi="David" w:cs="David" w:hint="cs"/>
          <w:sz w:val="24"/>
          <w:szCs w:val="24"/>
          <w:rtl/>
        </w:rPr>
        <w:t>ו</w:t>
      </w:r>
      <w:r>
        <w:rPr>
          <w:rFonts w:ascii="David" w:hAnsi="David" w:cs="David" w:hint="cs"/>
          <w:sz w:val="24"/>
          <w:szCs w:val="24"/>
          <w:rtl/>
        </w:rPr>
        <w:t xml:space="preserve"> בעת המודרנית</w:t>
      </w:r>
      <w:r w:rsidR="00784193">
        <w:rPr>
          <w:rFonts w:ascii="David" w:hAnsi="David" w:cs="David" w:hint="cs"/>
          <w:sz w:val="24"/>
          <w:szCs w:val="24"/>
          <w:rtl/>
        </w:rPr>
        <w:t xml:space="preserve">. </w:t>
      </w:r>
      <w:r w:rsidR="00340064">
        <w:rPr>
          <w:rFonts w:ascii="David" w:hAnsi="David" w:cs="David" w:hint="cs"/>
          <w:sz w:val="24"/>
          <w:szCs w:val="24"/>
          <w:rtl/>
        </w:rPr>
        <w:t xml:space="preserve">את </w:t>
      </w:r>
      <w:r w:rsidR="00F95503">
        <w:rPr>
          <w:rFonts w:ascii="David" w:hAnsi="David" w:cs="David" w:hint="cs"/>
          <w:sz w:val="24"/>
          <w:szCs w:val="24"/>
          <w:rtl/>
        </w:rPr>
        <w:t>ה</w:t>
      </w:r>
      <w:r w:rsidR="00340064">
        <w:rPr>
          <w:rFonts w:ascii="David" w:hAnsi="David" w:cs="David" w:hint="cs"/>
          <w:sz w:val="24"/>
          <w:szCs w:val="24"/>
          <w:rtl/>
        </w:rPr>
        <w:t xml:space="preserve">מחקר </w:t>
      </w:r>
      <w:r w:rsidR="00F95503">
        <w:rPr>
          <w:rFonts w:ascii="David" w:hAnsi="David" w:cs="David" w:hint="cs"/>
          <w:sz w:val="24"/>
          <w:szCs w:val="24"/>
          <w:rtl/>
        </w:rPr>
        <w:t>ה</w:t>
      </w:r>
      <w:r w:rsidR="00340064">
        <w:rPr>
          <w:rFonts w:ascii="David" w:hAnsi="David" w:cs="David" w:hint="cs"/>
          <w:sz w:val="24"/>
          <w:szCs w:val="24"/>
          <w:rtl/>
        </w:rPr>
        <w:t>זה</w:t>
      </w:r>
      <w:r w:rsidR="00F774E9">
        <w:rPr>
          <w:rFonts w:ascii="David" w:hAnsi="David" w:cs="David" w:hint="cs"/>
          <w:sz w:val="24"/>
          <w:szCs w:val="24"/>
          <w:rtl/>
        </w:rPr>
        <w:t xml:space="preserve">, בהתבסס על סקירה מקיפה של ספרות המחקר, אבצע בשני חלקים מרכזיים </w:t>
      </w:r>
      <w:r w:rsidR="00F774E9">
        <w:rPr>
          <w:rFonts w:ascii="David" w:hAnsi="David" w:cs="David"/>
          <w:sz w:val="24"/>
          <w:szCs w:val="24"/>
          <w:rtl/>
        </w:rPr>
        <w:t>–</w:t>
      </w:r>
      <w:r w:rsidR="00F774E9">
        <w:rPr>
          <w:rFonts w:ascii="David" w:hAnsi="David" w:cs="David" w:hint="cs"/>
          <w:sz w:val="24"/>
          <w:szCs w:val="24"/>
          <w:rtl/>
        </w:rPr>
        <w:t xml:space="preserve"> חלק תיאורטי וחלק אמפירי. </w:t>
      </w:r>
      <w:r w:rsidR="004E4207">
        <w:rPr>
          <w:rFonts w:ascii="David" w:hAnsi="David" w:cs="David" w:hint="cs"/>
          <w:sz w:val="24"/>
          <w:szCs w:val="24"/>
          <w:rtl/>
        </w:rPr>
        <w:t xml:space="preserve">החלק התיאורטי </w:t>
      </w:r>
      <w:r w:rsidR="0075379F">
        <w:rPr>
          <w:rFonts w:ascii="David" w:hAnsi="David" w:cs="David" w:hint="cs"/>
          <w:sz w:val="24"/>
          <w:szCs w:val="24"/>
          <w:rtl/>
        </w:rPr>
        <w:t>יסקור את ההבדלים בין ההגות המסורתית של הקהילה</w:t>
      </w:r>
      <w:r w:rsidR="00087F0B">
        <w:rPr>
          <w:rFonts w:ascii="David" w:hAnsi="David" w:cs="David" w:hint="cs"/>
          <w:sz w:val="24"/>
          <w:szCs w:val="24"/>
          <w:rtl/>
        </w:rPr>
        <w:t>,</w:t>
      </w:r>
      <w:r w:rsidR="0075379F">
        <w:rPr>
          <w:rFonts w:ascii="David" w:hAnsi="David" w:cs="David" w:hint="cs"/>
          <w:sz w:val="24"/>
          <w:szCs w:val="24"/>
          <w:rtl/>
        </w:rPr>
        <w:t xml:space="preserve"> לבין ההגויות הפוליטיות </w:t>
      </w:r>
      <w:r w:rsidR="00273A0D">
        <w:rPr>
          <w:rFonts w:ascii="David" w:hAnsi="David" w:cs="David" w:hint="cs"/>
          <w:sz w:val="24"/>
          <w:szCs w:val="24"/>
          <w:rtl/>
        </w:rPr>
        <w:t>המודרניות של החברה</w:t>
      </w:r>
      <w:r w:rsidR="00087F0B">
        <w:rPr>
          <w:rFonts w:ascii="David" w:hAnsi="David" w:cs="David" w:hint="cs"/>
          <w:sz w:val="24"/>
          <w:szCs w:val="24"/>
          <w:rtl/>
        </w:rPr>
        <w:t>,</w:t>
      </w:r>
      <w:r w:rsidR="00273A0D">
        <w:rPr>
          <w:rFonts w:ascii="David" w:hAnsi="David" w:cs="David" w:hint="cs"/>
          <w:sz w:val="24"/>
          <w:szCs w:val="24"/>
          <w:rtl/>
        </w:rPr>
        <w:t xml:space="preserve"> במטרה לאפיין את הגורמים </w:t>
      </w:r>
      <w:r w:rsidR="00380E17">
        <w:rPr>
          <w:rFonts w:ascii="David" w:hAnsi="David" w:cs="David" w:hint="cs"/>
          <w:sz w:val="24"/>
          <w:szCs w:val="24"/>
          <w:rtl/>
        </w:rPr>
        <w:t>הפונקציונליי</w:t>
      </w:r>
      <w:r w:rsidR="00380E17">
        <w:rPr>
          <w:rFonts w:ascii="David" w:hAnsi="David" w:cs="David" w:hint="eastAsia"/>
          <w:sz w:val="24"/>
          <w:szCs w:val="24"/>
          <w:rtl/>
        </w:rPr>
        <w:t>ם</w:t>
      </w:r>
      <w:r w:rsidR="00273A0D">
        <w:rPr>
          <w:rFonts w:ascii="David" w:hAnsi="David" w:cs="David" w:hint="cs"/>
          <w:sz w:val="24"/>
          <w:szCs w:val="24"/>
          <w:rtl/>
        </w:rPr>
        <w:t xml:space="preserve"> שהחברה מספקת</w:t>
      </w:r>
      <w:r w:rsidR="00087F0B">
        <w:rPr>
          <w:rFonts w:ascii="David" w:hAnsi="David" w:cs="David" w:hint="cs"/>
          <w:sz w:val="24"/>
          <w:szCs w:val="24"/>
          <w:rtl/>
        </w:rPr>
        <w:t>.</w:t>
      </w:r>
      <w:r w:rsidR="00273A0D">
        <w:rPr>
          <w:rFonts w:ascii="David" w:hAnsi="David" w:cs="David" w:hint="cs"/>
          <w:sz w:val="24"/>
          <w:szCs w:val="24"/>
          <w:rtl/>
        </w:rPr>
        <w:t xml:space="preserve"> החלק האמפירי יבחן מקרי בוחן המייצגים את ההגויות המודרניות </w:t>
      </w:r>
      <w:r w:rsidR="00380E17">
        <w:rPr>
          <w:rFonts w:ascii="David" w:hAnsi="David" w:cs="David" w:hint="cs"/>
          <w:sz w:val="24"/>
          <w:szCs w:val="24"/>
          <w:rtl/>
        </w:rPr>
        <w:t xml:space="preserve">וכיצד, אם בכלל, הפונקציות שהקהילה המסורתית סיפקה מיושמות </w:t>
      </w:r>
      <w:r w:rsidR="00380E17">
        <w:rPr>
          <w:rFonts w:ascii="David" w:hAnsi="David" w:cs="David"/>
          <w:sz w:val="24"/>
          <w:szCs w:val="24"/>
          <w:rtl/>
        </w:rPr>
        <w:t>–</w:t>
      </w:r>
      <w:r w:rsidR="00380E17">
        <w:rPr>
          <w:rFonts w:ascii="David" w:hAnsi="David" w:cs="David" w:hint="cs"/>
          <w:sz w:val="24"/>
          <w:szCs w:val="24"/>
          <w:rtl/>
        </w:rPr>
        <w:t xml:space="preserve"> ובאיזו מידת הצלחה. </w:t>
      </w:r>
    </w:p>
    <w:p w14:paraId="72378DE4" w14:textId="3A128A3B" w:rsidR="001A2B5A" w:rsidRPr="00764B26" w:rsidRDefault="001A2B5A"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23986C43" w14:textId="42E34FFC" w:rsidR="001A2B5A" w:rsidRPr="00445B21" w:rsidRDefault="001A2B5A"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 xml:space="preserve">סקירת ספרות </w:t>
      </w:r>
    </w:p>
    <w:p w14:paraId="2B6F1B58" w14:textId="05B7EED2" w:rsidR="005D5BA1" w:rsidRDefault="001A3DA7" w:rsidP="00221BA9">
      <w:pPr>
        <w:spacing w:line="480" w:lineRule="auto"/>
        <w:jc w:val="both"/>
        <w:rPr>
          <w:rFonts w:ascii="David" w:hAnsi="David" w:cs="David"/>
          <w:sz w:val="24"/>
          <w:szCs w:val="24"/>
          <w:rtl/>
        </w:rPr>
      </w:pPr>
      <w:r>
        <w:rPr>
          <w:rFonts w:ascii="David" w:hAnsi="David" w:cs="David" w:hint="cs"/>
          <w:sz w:val="24"/>
          <w:szCs w:val="24"/>
          <w:rtl/>
        </w:rPr>
        <w:t>תחום</w:t>
      </w:r>
      <w:r w:rsidR="005D5BA1">
        <w:rPr>
          <w:rFonts w:ascii="David" w:hAnsi="David" w:cs="David" w:hint="cs"/>
          <w:sz w:val="24"/>
          <w:szCs w:val="24"/>
          <w:rtl/>
        </w:rPr>
        <w:t xml:space="preserve"> חקר הקהילה, קהילתנות</w:t>
      </w:r>
      <w:r w:rsidR="008E7184">
        <w:rPr>
          <w:rFonts w:ascii="David" w:hAnsi="David" w:cs="David" w:hint="cs"/>
          <w:sz w:val="24"/>
          <w:szCs w:val="24"/>
          <w:rtl/>
        </w:rPr>
        <w:t xml:space="preserve"> (</w:t>
      </w:r>
      <w:r w:rsidR="008E7184">
        <w:rPr>
          <w:rFonts w:ascii="David" w:hAnsi="David" w:cs="David"/>
          <w:sz w:val="24"/>
          <w:szCs w:val="24"/>
        </w:rPr>
        <w:t>Communitarism</w:t>
      </w:r>
      <w:r w:rsidR="008E7184">
        <w:rPr>
          <w:rFonts w:ascii="David" w:hAnsi="David" w:cs="David" w:hint="cs"/>
          <w:sz w:val="24"/>
          <w:szCs w:val="24"/>
          <w:rtl/>
        </w:rPr>
        <w:t>)</w:t>
      </w:r>
      <w:r w:rsidR="005D5BA1">
        <w:rPr>
          <w:rFonts w:ascii="David" w:hAnsi="David" w:cs="David" w:hint="cs"/>
          <w:sz w:val="24"/>
          <w:szCs w:val="24"/>
          <w:rtl/>
        </w:rPr>
        <w:t xml:space="preserve">, הוא תחום </w:t>
      </w:r>
      <w:r w:rsidR="00E453A9">
        <w:rPr>
          <w:rFonts w:ascii="David" w:hAnsi="David" w:cs="David" w:hint="cs"/>
          <w:sz w:val="24"/>
          <w:szCs w:val="24"/>
          <w:rtl/>
        </w:rPr>
        <w:t xml:space="preserve">קטן אך </w:t>
      </w:r>
      <w:r w:rsidR="005D5BA1">
        <w:rPr>
          <w:rFonts w:ascii="David" w:hAnsi="David" w:cs="David" w:hint="cs"/>
          <w:sz w:val="24"/>
          <w:szCs w:val="24"/>
          <w:rtl/>
        </w:rPr>
        <w:t>מבוסס בחקר מדע המדינה.</w:t>
      </w:r>
      <w:r w:rsidR="001E5A0E">
        <w:rPr>
          <w:rFonts w:ascii="David" w:hAnsi="David" w:cs="David" w:hint="cs"/>
          <w:sz w:val="24"/>
          <w:szCs w:val="24"/>
          <w:rtl/>
        </w:rPr>
        <w:t xml:space="preserve"> </w:t>
      </w:r>
      <w:r w:rsidR="006E147E">
        <w:rPr>
          <w:rFonts w:ascii="David" w:hAnsi="David" w:cs="David" w:hint="cs"/>
          <w:sz w:val="24"/>
          <w:szCs w:val="24"/>
          <w:rtl/>
        </w:rPr>
        <w:t>כמו כן</w:t>
      </w:r>
      <w:r w:rsidR="001E5A0E">
        <w:rPr>
          <w:rFonts w:ascii="David" w:hAnsi="David" w:cs="David" w:hint="cs"/>
          <w:sz w:val="24"/>
          <w:szCs w:val="24"/>
          <w:rtl/>
        </w:rPr>
        <w:t>, הוא תחום חשוב גם במחקר הסוציולוגי</w:t>
      </w:r>
      <w:r w:rsidR="001F34EB">
        <w:rPr>
          <w:rFonts w:ascii="David" w:hAnsi="David" w:cs="David" w:hint="cs"/>
          <w:sz w:val="24"/>
          <w:szCs w:val="24"/>
          <w:rtl/>
        </w:rPr>
        <w:t xml:space="preserve">. </w:t>
      </w:r>
      <w:r w:rsidR="00452631" w:rsidRPr="00764B26">
        <w:rPr>
          <w:rFonts w:ascii="David" w:hAnsi="David" w:cs="David"/>
          <w:sz w:val="24"/>
          <w:szCs w:val="24"/>
          <w:rtl/>
        </w:rPr>
        <w:t xml:space="preserve">עם זאת, </w:t>
      </w:r>
      <w:r w:rsidR="00452631">
        <w:rPr>
          <w:rFonts w:ascii="David" w:hAnsi="David" w:cs="David" w:hint="cs"/>
          <w:sz w:val="24"/>
          <w:szCs w:val="24"/>
          <w:rtl/>
        </w:rPr>
        <w:t xml:space="preserve">משמעות המושג קהילה אינה </w:t>
      </w:r>
      <w:r w:rsidR="00611B58">
        <w:rPr>
          <w:rFonts w:ascii="David" w:hAnsi="David" w:cs="David" w:hint="cs"/>
          <w:sz w:val="24"/>
          <w:szCs w:val="24"/>
          <w:rtl/>
        </w:rPr>
        <w:t>זה</w:t>
      </w:r>
      <w:r w:rsidR="000D67B4">
        <w:rPr>
          <w:rFonts w:ascii="David" w:hAnsi="David" w:cs="David" w:hint="cs"/>
          <w:sz w:val="24"/>
          <w:szCs w:val="24"/>
          <w:rtl/>
        </w:rPr>
        <w:t xml:space="preserve"> בין תחומים </w:t>
      </w:r>
      <w:r w:rsidR="00611B58">
        <w:rPr>
          <w:rFonts w:ascii="David" w:hAnsi="David" w:cs="David" w:hint="cs"/>
          <w:sz w:val="24"/>
          <w:szCs w:val="24"/>
          <w:rtl/>
        </w:rPr>
        <w:t>א</w:t>
      </w:r>
      <w:r w:rsidR="00EE4600">
        <w:rPr>
          <w:rFonts w:ascii="David" w:hAnsi="David" w:cs="David" w:hint="cs"/>
          <w:sz w:val="24"/>
          <w:szCs w:val="24"/>
          <w:rtl/>
        </w:rPr>
        <w:t xml:space="preserve">לו. </w:t>
      </w:r>
    </w:p>
    <w:p w14:paraId="6E607D80" w14:textId="7C8BE101" w:rsidR="004A564F" w:rsidRDefault="004A564F" w:rsidP="004A564F">
      <w:pPr>
        <w:spacing w:line="480" w:lineRule="auto"/>
        <w:jc w:val="both"/>
        <w:rPr>
          <w:rFonts w:ascii="David" w:hAnsi="David" w:cs="David"/>
          <w:sz w:val="24"/>
          <w:szCs w:val="24"/>
          <w:rtl/>
        </w:rPr>
      </w:pPr>
      <w:r>
        <w:rPr>
          <w:rFonts w:ascii="David" w:hAnsi="David" w:cs="David" w:hint="cs"/>
          <w:sz w:val="24"/>
          <w:szCs w:val="24"/>
          <w:rtl/>
        </w:rPr>
        <w:t xml:space="preserve">בהסתכלות הסוציולוגית, הקהילה היא שם למסגרת הגיאוגרפית של אנשים החיים ביחד/בקרבה, אשר מתנהלים ביניהם קשרים חברתיים. עם זאת, בהסתכלות של מדע המדינה, מתווספים ממדים נוספים, אשר מייחסים לקהילה עצמה תפקיד נורמטיבי עבור הפרט. הסתכלות זו מתמקדת בקהילה כחלק מהיסודות החברתיים של הפוליטיקה </w:t>
      </w:r>
      <w:sdt>
        <w:sdtPr>
          <w:rPr>
            <w:rFonts w:ascii="David" w:hAnsi="David" w:cs="David" w:hint="cs"/>
            <w:sz w:val="24"/>
            <w:szCs w:val="24"/>
            <w:rtl/>
          </w:rPr>
          <w:id w:val="-1945679052"/>
          <w:citation/>
        </w:sdtPr>
        <w:sdtEndPr/>
        <w:sdtContent>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CITATION</w:instrText>
          </w:r>
          <w:r>
            <w:rPr>
              <w:rFonts w:ascii="David" w:hAnsi="David" w:cs="David" w:hint="cs"/>
              <w:sz w:val="24"/>
              <w:szCs w:val="24"/>
              <w:rtl/>
            </w:rPr>
            <w:instrText xml:space="preserve"> </w:instrText>
          </w:r>
          <w:r>
            <w:rPr>
              <w:rFonts w:ascii="David" w:hAnsi="David" w:cs="David" w:hint="cs"/>
              <w:sz w:val="24"/>
              <w:szCs w:val="24"/>
            </w:rPr>
            <w:instrText>Del03 \l 1037</w:instrText>
          </w:r>
          <w:r>
            <w:rPr>
              <w:rFonts w:ascii="David" w:hAnsi="David" w:cs="David"/>
              <w:sz w:val="24"/>
              <w:szCs w:val="24"/>
              <w:rtl/>
            </w:rPr>
            <w:instrText xml:space="preserve"> </w:instrText>
          </w:r>
          <w:r>
            <w:rPr>
              <w:rFonts w:ascii="David" w:hAnsi="David" w:cs="David"/>
              <w:sz w:val="24"/>
              <w:szCs w:val="24"/>
              <w:rtl/>
            </w:rPr>
            <w:fldChar w:fldCharType="separate"/>
          </w:r>
          <w:r w:rsidRPr="00EA74A4">
            <w:rPr>
              <w:rFonts w:ascii="David" w:hAnsi="David" w:cs="David"/>
              <w:noProof/>
              <w:sz w:val="24"/>
              <w:szCs w:val="24"/>
            </w:rPr>
            <w:t>(Delanty, 2003)</w:t>
          </w:r>
          <w:r>
            <w:rPr>
              <w:rFonts w:ascii="David" w:hAnsi="David" w:cs="David"/>
              <w:sz w:val="24"/>
              <w:szCs w:val="24"/>
              <w:rtl/>
            </w:rPr>
            <w:fldChar w:fldCharType="end"/>
          </w:r>
        </w:sdtContent>
      </w:sdt>
      <w:r>
        <w:rPr>
          <w:rFonts w:ascii="David" w:hAnsi="David" w:cs="David" w:hint="cs"/>
          <w:sz w:val="24"/>
          <w:szCs w:val="24"/>
          <w:rtl/>
        </w:rPr>
        <w:t xml:space="preserve">. למרות זאת, אין הסכמה על הגדרה אחידה למושג גם בקרב מדע המדינה. רוברט בלה </w:t>
      </w:r>
      <w:r w:rsidRPr="00021977">
        <w:rPr>
          <w:rFonts w:ascii="David" w:hAnsi="David" w:cs="David"/>
          <w:noProof/>
          <w:sz w:val="24"/>
          <w:szCs w:val="24"/>
        </w:rPr>
        <w:t>(Bellah</w:t>
      </w:r>
      <w:r>
        <w:rPr>
          <w:rFonts w:ascii="David" w:hAnsi="David" w:cs="David"/>
          <w:noProof/>
          <w:sz w:val="24"/>
          <w:szCs w:val="24"/>
        </w:rPr>
        <w:t xml:space="preserve"> </w:t>
      </w:r>
      <w:r w:rsidRPr="00C146E9">
        <w:rPr>
          <w:rFonts w:ascii="David" w:hAnsi="David" w:cs="David"/>
          <w:noProof/>
          <w:sz w:val="24"/>
          <w:szCs w:val="24"/>
        </w:rPr>
        <w:t>et al</w:t>
      </w:r>
      <w:r>
        <w:rPr>
          <w:rFonts w:ascii="David" w:hAnsi="David" w:cs="David"/>
          <w:noProof/>
          <w:sz w:val="24"/>
          <w:szCs w:val="24"/>
        </w:rPr>
        <w:t>.</w:t>
      </w:r>
      <w:r w:rsidRPr="00021977">
        <w:rPr>
          <w:rFonts w:ascii="David" w:hAnsi="David" w:cs="David"/>
          <w:noProof/>
          <w:sz w:val="24"/>
          <w:szCs w:val="24"/>
        </w:rPr>
        <w:t>, 1996)</w:t>
      </w:r>
      <w:r>
        <w:rPr>
          <w:rFonts w:ascii="David" w:hAnsi="David" w:cs="David" w:hint="cs"/>
          <w:sz w:val="24"/>
          <w:szCs w:val="24"/>
          <w:rtl/>
        </w:rPr>
        <w:t xml:space="preserve"> מתאר את הקהילה כצורת שייכות המבוססת על רצונות ואמונות ולא על מיקום טריטוריאלי או מבנה מוסדי מסוים. לעומתו, פיליפ </w:t>
      </w:r>
      <w:proofErr w:type="spellStart"/>
      <w:r>
        <w:rPr>
          <w:rFonts w:ascii="David" w:hAnsi="David" w:cs="David" w:hint="cs"/>
          <w:sz w:val="24"/>
          <w:szCs w:val="24"/>
          <w:rtl/>
        </w:rPr>
        <w:t>סלזניק</w:t>
      </w:r>
      <w:proofErr w:type="spellEnd"/>
      <w:r>
        <w:rPr>
          <w:rFonts w:ascii="David" w:hAnsi="David" w:cs="David" w:hint="cs"/>
          <w:sz w:val="24"/>
          <w:szCs w:val="24"/>
          <w:rtl/>
        </w:rPr>
        <w:t xml:space="preserve"> </w:t>
      </w:r>
      <w:sdt>
        <w:sdtPr>
          <w:rPr>
            <w:rFonts w:ascii="David" w:hAnsi="David" w:cs="David" w:hint="cs"/>
            <w:sz w:val="24"/>
            <w:szCs w:val="24"/>
            <w:rtl/>
          </w:rPr>
          <w:id w:val="1798650431"/>
          <w:citation/>
        </w:sdtPr>
        <w:sdtEndPr/>
        <w:sdtContent>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CITATION</w:instrText>
          </w:r>
          <w:r>
            <w:rPr>
              <w:rFonts w:ascii="David" w:hAnsi="David" w:cs="David" w:hint="cs"/>
              <w:sz w:val="24"/>
              <w:szCs w:val="24"/>
              <w:rtl/>
            </w:rPr>
            <w:instrText xml:space="preserve"> </w:instrText>
          </w:r>
          <w:r>
            <w:rPr>
              <w:rFonts w:ascii="David" w:hAnsi="David" w:cs="David" w:hint="cs"/>
              <w:sz w:val="24"/>
              <w:szCs w:val="24"/>
            </w:rPr>
            <w:instrText>Sel92 \l 1037</w:instrText>
          </w:r>
          <w:r>
            <w:rPr>
              <w:rFonts w:ascii="David" w:hAnsi="David" w:cs="David"/>
              <w:sz w:val="24"/>
              <w:szCs w:val="24"/>
              <w:rtl/>
            </w:rPr>
            <w:instrText xml:space="preserve"> </w:instrText>
          </w:r>
          <w:r>
            <w:rPr>
              <w:rFonts w:ascii="David" w:hAnsi="David" w:cs="David"/>
              <w:sz w:val="24"/>
              <w:szCs w:val="24"/>
              <w:rtl/>
            </w:rPr>
            <w:fldChar w:fldCharType="separate"/>
          </w:r>
          <w:r w:rsidRPr="00EA74A4">
            <w:rPr>
              <w:rFonts w:ascii="David" w:hAnsi="David" w:cs="David"/>
              <w:noProof/>
              <w:sz w:val="24"/>
              <w:szCs w:val="24"/>
            </w:rPr>
            <w:t>(Selznick, 1992)</w:t>
          </w:r>
          <w:r>
            <w:rPr>
              <w:rFonts w:ascii="David" w:hAnsi="David" w:cs="David"/>
              <w:sz w:val="24"/>
              <w:szCs w:val="24"/>
              <w:rtl/>
            </w:rPr>
            <w:fldChar w:fldCharType="end"/>
          </w:r>
        </w:sdtContent>
      </w:sdt>
      <w:r>
        <w:rPr>
          <w:rFonts w:ascii="David" w:hAnsi="David" w:cs="David" w:hint="cs"/>
          <w:sz w:val="24"/>
          <w:szCs w:val="24"/>
          <w:rtl/>
        </w:rPr>
        <w:t xml:space="preserve"> מתאר את הקהילה כהתנסות חברתית </w:t>
      </w:r>
      <w:r>
        <w:rPr>
          <w:rFonts w:ascii="David" w:hAnsi="David" w:cs="David"/>
          <w:sz w:val="24"/>
          <w:szCs w:val="24"/>
          <w:rtl/>
        </w:rPr>
        <w:t>–</w:t>
      </w:r>
      <w:r>
        <w:rPr>
          <w:rFonts w:ascii="David" w:hAnsi="David" w:cs="David" w:hint="cs"/>
          <w:sz w:val="24"/>
          <w:szCs w:val="24"/>
          <w:rtl/>
        </w:rPr>
        <w:t xml:space="preserve"> כזו שאיננה רק התקהלות של פרטים, אלא כוללת השתתפות פעילה, נאמנות, סולידריות ומחויבות הדדית.</w:t>
      </w:r>
    </w:p>
    <w:p w14:paraId="4FCBCB71" w14:textId="3B22BF74" w:rsidR="004A564F" w:rsidRDefault="001529C7" w:rsidP="004A564F">
      <w:pPr>
        <w:spacing w:line="480" w:lineRule="auto"/>
        <w:jc w:val="both"/>
        <w:rPr>
          <w:rFonts w:ascii="David" w:hAnsi="David" w:cs="David"/>
          <w:sz w:val="24"/>
          <w:szCs w:val="24"/>
          <w:rtl/>
        </w:rPr>
      </w:pPr>
      <w:r>
        <w:rPr>
          <w:rFonts w:ascii="David" w:hAnsi="David" w:cs="David" w:hint="cs"/>
          <w:sz w:val="24"/>
          <w:szCs w:val="24"/>
          <w:rtl/>
        </w:rPr>
        <w:t xml:space="preserve">הסוציולוג רוברט ניזבט </w:t>
      </w:r>
      <w:sdt>
        <w:sdtPr>
          <w:rPr>
            <w:rFonts w:ascii="David" w:hAnsi="David" w:cs="David" w:hint="cs"/>
            <w:sz w:val="24"/>
            <w:szCs w:val="24"/>
            <w:rtl/>
          </w:rPr>
          <w:id w:val="-99262127"/>
          <w:citation/>
        </w:sdtPr>
        <w:sdtEndPr/>
        <w:sdtContent>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hint="cs"/>
              <w:sz w:val="24"/>
              <w:szCs w:val="24"/>
            </w:rPr>
            <w:instrText>CITATION</w:instrText>
          </w:r>
          <w:r>
            <w:rPr>
              <w:rFonts w:ascii="David" w:hAnsi="David" w:cs="David" w:hint="cs"/>
              <w:sz w:val="24"/>
              <w:szCs w:val="24"/>
              <w:rtl/>
            </w:rPr>
            <w:instrText xml:space="preserve"> </w:instrText>
          </w:r>
          <w:r>
            <w:rPr>
              <w:rFonts w:ascii="David" w:hAnsi="David" w:cs="David" w:hint="cs"/>
              <w:sz w:val="24"/>
              <w:szCs w:val="24"/>
            </w:rPr>
            <w:instrText>Nis53 \l 1037</w:instrText>
          </w:r>
          <w:r>
            <w:rPr>
              <w:rFonts w:ascii="David" w:hAnsi="David" w:cs="David"/>
              <w:sz w:val="24"/>
              <w:szCs w:val="24"/>
              <w:rtl/>
            </w:rPr>
            <w:instrText xml:space="preserve"> </w:instrText>
          </w:r>
          <w:r>
            <w:rPr>
              <w:rFonts w:ascii="David" w:hAnsi="David" w:cs="David"/>
              <w:sz w:val="24"/>
              <w:szCs w:val="24"/>
              <w:rtl/>
            </w:rPr>
            <w:fldChar w:fldCharType="separate"/>
          </w:r>
          <w:r w:rsidRPr="00EA74A4">
            <w:rPr>
              <w:rFonts w:ascii="David" w:hAnsi="David" w:cs="David"/>
              <w:noProof/>
              <w:sz w:val="24"/>
              <w:szCs w:val="24"/>
            </w:rPr>
            <w:t>(Nisbet, 1953)</w:t>
          </w:r>
          <w:r>
            <w:rPr>
              <w:rFonts w:ascii="David" w:hAnsi="David" w:cs="David"/>
              <w:sz w:val="24"/>
              <w:szCs w:val="24"/>
              <w:rtl/>
            </w:rPr>
            <w:fldChar w:fldCharType="end"/>
          </w:r>
        </w:sdtContent>
      </w:sdt>
      <w:r>
        <w:rPr>
          <w:rFonts w:ascii="David" w:hAnsi="David" w:cs="David" w:hint="cs"/>
          <w:sz w:val="24"/>
          <w:szCs w:val="24"/>
          <w:rtl/>
        </w:rPr>
        <w:t xml:space="preserve"> מתאר את הקהילה ואת תהליך הידרדרותה באופן המשלב את ההסתכלות הסוציולוגית ואת התפיסה הנורמטיבית של מדע המדינה. הוא מתאר את הקהילה כגורם בעל תפקיד פונקציונלי בחיי הפרט </w:t>
      </w:r>
      <w:r>
        <w:rPr>
          <w:rFonts w:ascii="David" w:hAnsi="David" w:cs="David"/>
          <w:sz w:val="24"/>
          <w:szCs w:val="24"/>
          <w:rtl/>
        </w:rPr>
        <w:t>–</w:t>
      </w:r>
      <w:r>
        <w:rPr>
          <w:rFonts w:ascii="David" w:hAnsi="David" w:cs="David" w:hint="cs"/>
          <w:sz w:val="24"/>
          <w:szCs w:val="24"/>
          <w:rtl/>
        </w:rPr>
        <w:t xml:space="preserve"> כמגשר בינו לבין מערכת הכוח הקיימת בחברה. לטענתו, בהסתכלות על מערכת הכוח במדינה </w:t>
      </w:r>
      <w:r>
        <w:rPr>
          <w:rFonts w:ascii="David" w:hAnsi="David" w:cs="David"/>
          <w:sz w:val="24"/>
          <w:szCs w:val="24"/>
          <w:rtl/>
        </w:rPr>
        <w:t>–</w:t>
      </w:r>
      <w:r>
        <w:rPr>
          <w:rFonts w:ascii="David" w:hAnsi="David" w:cs="David" w:hint="cs"/>
          <w:sz w:val="24"/>
          <w:szCs w:val="24"/>
          <w:rtl/>
        </w:rPr>
        <w:t xml:space="preserve"> השאלה העיקרית איננה מה מאפיין את המערכת, אלא מהי הדרך בה הכוח מתבטא במערכת ומעצב אותה. בעבר, הקהילה עוצבה באופן שאיפשר לה להנחיל את התרבות ולעצב את קשרי הפרט עם החברה, לתת לפרט את המשמעות בחייו ולייצר את יחסי הגומלין שהוא היה צריך על מנת להתקיים בתוכה, תוך יצירת נאמנות הדדית בין פרטי הקהילה ובינם לבין הקהילה עצמה.</w:t>
      </w:r>
      <w:r w:rsidR="00F43EEC">
        <w:rPr>
          <w:rFonts w:ascii="David" w:hAnsi="David" w:cs="David" w:hint="cs"/>
          <w:sz w:val="24"/>
          <w:szCs w:val="24"/>
          <w:rtl/>
        </w:rPr>
        <w:t xml:space="preserve"> ניזבט מתאר גם את התהליך שעבר על החברה עם תחילת העת המודרנית, אשר באה עם עליית האינדיבידואליזם, מתוך האמונה שהפרט יספק את צרכיו בעצמו. לטענתו, המצב הנוכחי אותו מתארת הסוציולוגיה, של בדידות וחוסר וודאות מוסרי ורוחני, הינו תוצאה של האידאולוגיות האינדיבידואליסטיות מחד ודעיכת הקהילה בעת המודרנית מאידך. כך, למרות הקיום של מגוון רחב של סוגי תמיכה לפרט, לא נמצא לטענתו תחליף הולם בחברה המערבית לתפקיד הקהילה עבור הפרט.</w:t>
      </w:r>
    </w:p>
    <w:p w14:paraId="5753DED8" w14:textId="53748640" w:rsidR="001529C7" w:rsidRDefault="008A1CE0" w:rsidP="00A5561F">
      <w:pPr>
        <w:spacing w:line="480" w:lineRule="auto"/>
        <w:jc w:val="both"/>
        <w:rPr>
          <w:rFonts w:ascii="David" w:hAnsi="David" w:cs="David"/>
          <w:sz w:val="24"/>
          <w:szCs w:val="24"/>
          <w:rtl/>
        </w:rPr>
      </w:pPr>
      <w:r>
        <w:rPr>
          <w:rFonts w:ascii="David" w:hAnsi="David" w:cs="David" w:hint="cs"/>
          <w:sz w:val="24"/>
          <w:szCs w:val="24"/>
          <w:rtl/>
        </w:rPr>
        <w:t>ח</w:t>
      </w:r>
      <w:r w:rsidR="00FC6E58">
        <w:rPr>
          <w:rFonts w:ascii="David" w:hAnsi="David" w:cs="David" w:hint="cs"/>
          <w:sz w:val="24"/>
          <w:szCs w:val="24"/>
          <w:rtl/>
        </w:rPr>
        <w:t xml:space="preserve">שיבות הקהילה וההתנגדות לתפיסה האינדיבידואליסטית </w:t>
      </w:r>
      <w:r w:rsidR="006F7426">
        <w:rPr>
          <w:rFonts w:ascii="David" w:hAnsi="David" w:cs="David" w:hint="cs"/>
          <w:sz w:val="24"/>
          <w:szCs w:val="24"/>
          <w:rtl/>
        </w:rPr>
        <w:t xml:space="preserve">נמצאת גם </w:t>
      </w:r>
      <w:r w:rsidR="00CC535A">
        <w:rPr>
          <w:rFonts w:ascii="David" w:hAnsi="David" w:cs="David" w:hint="cs"/>
          <w:sz w:val="24"/>
          <w:szCs w:val="24"/>
          <w:rtl/>
        </w:rPr>
        <w:t xml:space="preserve">בתיאוריה של מדע המדינה. בספרו "מועקת המודרניות", </w:t>
      </w:r>
      <w:r w:rsidR="00A5561F">
        <w:rPr>
          <w:rFonts w:ascii="David" w:hAnsi="David" w:cs="David" w:hint="cs"/>
          <w:sz w:val="24"/>
          <w:szCs w:val="24"/>
          <w:rtl/>
        </w:rPr>
        <w:t xml:space="preserve">צ'רלס טיילור </w:t>
      </w:r>
      <w:sdt>
        <w:sdtPr>
          <w:rPr>
            <w:rFonts w:ascii="David" w:hAnsi="David" w:cs="David" w:hint="cs"/>
            <w:sz w:val="24"/>
            <w:szCs w:val="24"/>
            <w:rtl/>
          </w:rPr>
          <w:id w:val="404652167"/>
          <w:citation/>
        </w:sdtPr>
        <w:sdtEndPr/>
        <w:sdtContent>
          <w:r w:rsidR="00F43ED4">
            <w:rPr>
              <w:rFonts w:ascii="David" w:hAnsi="David" w:cs="David"/>
              <w:sz w:val="24"/>
              <w:szCs w:val="24"/>
              <w:rtl/>
            </w:rPr>
            <w:fldChar w:fldCharType="begin"/>
          </w:r>
          <w:r w:rsidR="00F43ED4">
            <w:rPr>
              <w:rFonts w:ascii="David" w:hAnsi="David" w:cs="David"/>
              <w:sz w:val="24"/>
              <w:szCs w:val="24"/>
              <w:rtl/>
            </w:rPr>
            <w:instrText xml:space="preserve"> </w:instrText>
          </w:r>
          <w:r w:rsidR="00F43ED4">
            <w:rPr>
              <w:rFonts w:ascii="David" w:hAnsi="David" w:cs="David" w:hint="cs"/>
              <w:sz w:val="24"/>
              <w:szCs w:val="24"/>
            </w:rPr>
            <w:instrText>CITATION</w:instrText>
          </w:r>
          <w:r w:rsidR="00F43ED4">
            <w:rPr>
              <w:rFonts w:ascii="David" w:hAnsi="David" w:cs="David" w:hint="cs"/>
              <w:sz w:val="24"/>
              <w:szCs w:val="24"/>
              <w:rtl/>
            </w:rPr>
            <w:instrText xml:space="preserve"> טיי16 \</w:instrText>
          </w:r>
          <w:r w:rsidR="00F43ED4">
            <w:rPr>
              <w:rFonts w:ascii="David" w:hAnsi="David" w:cs="David" w:hint="cs"/>
              <w:sz w:val="24"/>
              <w:szCs w:val="24"/>
            </w:rPr>
            <w:instrText>l 1037</w:instrText>
          </w:r>
          <w:r w:rsidR="00F43ED4">
            <w:rPr>
              <w:rFonts w:ascii="David" w:hAnsi="David" w:cs="David"/>
              <w:sz w:val="24"/>
              <w:szCs w:val="24"/>
              <w:rtl/>
            </w:rPr>
            <w:instrText xml:space="preserve"> </w:instrText>
          </w:r>
          <w:r w:rsidR="00F43ED4">
            <w:rPr>
              <w:rFonts w:ascii="David" w:hAnsi="David" w:cs="David"/>
              <w:sz w:val="24"/>
              <w:szCs w:val="24"/>
              <w:rtl/>
            </w:rPr>
            <w:fldChar w:fldCharType="separate"/>
          </w:r>
          <w:r w:rsidR="00F43ED4" w:rsidRPr="00F43ED4">
            <w:rPr>
              <w:rFonts w:ascii="David" w:hAnsi="David" w:cs="David" w:hint="cs"/>
              <w:noProof/>
              <w:sz w:val="24"/>
              <w:szCs w:val="24"/>
              <w:rtl/>
            </w:rPr>
            <w:t>(טיילור, 2016)</w:t>
          </w:r>
          <w:r w:rsidR="00F43ED4">
            <w:rPr>
              <w:rFonts w:ascii="David" w:hAnsi="David" w:cs="David"/>
              <w:sz w:val="24"/>
              <w:szCs w:val="24"/>
              <w:rtl/>
            </w:rPr>
            <w:fldChar w:fldCharType="end"/>
          </w:r>
        </w:sdtContent>
      </w:sdt>
      <w:r w:rsidR="00A5561F">
        <w:rPr>
          <w:rFonts w:ascii="David" w:hAnsi="David" w:cs="David" w:hint="cs"/>
          <w:sz w:val="24"/>
          <w:szCs w:val="24"/>
          <w:rtl/>
        </w:rPr>
        <w:t xml:space="preserve"> מדבר על הטבע הדיאלוגי של האדם </w:t>
      </w:r>
      <w:r w:rsidR="00A5561F">
        <w:rPr>
          <w:rFonts w:ascii="David" w:hAnsi="David" w:cs="David"/>
          <w:sz w:val="24"/>
          <w:szCs w:val="24"/>
          <w:rtl/>
        </w:rPr>
        <w:t>–</w:t>
      </w:r>
      <w:r w:rsidR="00A5561F">
        <w:rPr>
          <w:rFonts w:ascii="David" w:hAnsi="David" w:cs="David" w:hint="cs"/>
          <w:sz w:val="24"/>
          <w:szCs w:val="24"/>
          <w:rtl/>
        </w:rPr>
        <w:t xml:space="preserve"> </w:t>
      </w:r>
      <w:r w:rsidR="00A5561F">
        <w:rPr>
          <w:rFonts w:ascii="David" w:hAnsi="David" w:cs="David" w:hint="cs"/>
          <w:sz w:val="24"/>
          <w:szCs w:val="24"/>
          <w:rtl/>
        </w:rPr>
        <w:lastRenderedPageBreak/>
        <w:t xml:space="preserve">כיצד האדם מתפתח על ידי שימוש בשפה עשירה, אותה הוא מקבל </w:t>
      </w:r>
      <w:r w:rsidR="00E507D3">
        <w:rPr>
          <w:rFonts w:ascii="David" w:hAnsi="David" w:cs="David" w:hint="cs"/>
          <w:sz w:val="24"/>
          <w:szCs w:val="24"/>
          <w:rtl/>
        </w:rPr>
        <w:t>מאנשים אחרים ו</w:t>
      </w:r>
      <w:r w:rsidR="00A36F26">
        <w:rPr>
          <w:rFonts w:ascii="David" w:hAnsi="David" w:cs="David" w:hint="cs"/>
          <w:sz w:val="24"/>
          <w:szCs w:val="24"/>
          <w:rtl/>
        </w:rPr>
        <w:t>מ</w:t>
      </w:r>
      <w:r w:rsidR="00E507D3">
        <w:rPr>
          <w:rFonts w:ascii="David" w:hAnsi="David" w:cs="David" w:hint="cs"/>
          <w:sz w:val="24"/>
          <w:szCs w:val="24"/>
          <w:rtl/>
        </w:rPr>
        <w:t>החברה החשובה בחייו</w:t>
      </w:r>
      <w:r w:rsidR="008F2BA3">
        <w:rPr>
          <w:rFonts w:ascii="David" w:hAnsi="David" w:cs="David" w:hint="cs"/>
          <w:sz w:val="24"/>
          <w:szCs w:val="24"/>
          <w:rtl/>
        </w:rPr>
        <w:t>, ביחד עם ערכים ותפישות עולם</w:t>
      </w:r>
      <w:r w:rsidR="00E507D3">
        <w:rPr>
          <w:rFonts w:ascii="David" w:hAnsi="David" w:cs="David" w:hint="cs"/>
          <w:sz w:val="24"/>
          <w:szCs w:val="24"/>
          <w:rtl/>
        </w:rPr>
        <w:t xml:space="preserve">. </w:t>
      </w:r>
      <w:r w:rsidR="00872C9A">
        <w:rPr>
          <w:rFonts w:ascii="David" w:hAnsi="David" w:cs="David" w:hint="cs"/>
          <w:sz w:val="24"/>
          <w:szCs w:val="24"/>
          <w:rtl/>
        </w:rPr>
        <w:t xml:space="preserve">תפיסה זו מדגישה את הבעיה התפוסה בהשארת האדם להתפתח מתוך עצמו ולבדו </w:t>
      </w:r>
      <w:r w:rsidR="00872C9A">
        <w:rPr>
          <w:rFonts w:ascii="David" w:hAnsi="David" w:cs="David"/>
          <w:sz w:val="24"/>
          <w:szCs w:val="24"/>
          <w:rtl/>
        </w:rPr>
        <w:t>–</w:t>
      </w:r>
      <w:r w:rsidR="00872C9A">
        <w:rPr>
          <w:rFonts w:ascii="David" w:hAnsi="David" w:cs="David" w:hint="cs"/>
          <w:sz w:val="24"/>
          <w:szCs w:val="24"/>
          <w:rtl/>
        </w:rPr>
        <w:t xml:space="preserve"> הוא לא באמת יכול לעשות זאת כיוון שהוא תלוי בחברה על מנת להתפתח. לכן,</w:t>
      </w:r>
      <w:r w:rsidR="001F39C0">
        <w:rPr>
          <w:rFonts w:ascii="David" w:hAnsi="David" w:cs="David" w:hint="cs"/>
          <w:sz w:val="24"/>
          <w:szCs w:val="24"/>
          <w:rtl/>
        </w:rPr>
        <w:t xml:space="preserve"> טיילור מדגיש את החשיבות של חברה חזקה, ככזו אשר תעזור לפרט להתפתח ולהגשים את עצמו.</w:t>
      </w:r>
    </w:p>
    <w:p w14:paraId="3189D980" w14:textId="0E0558C1" w:rsidR="0051655B" w:rsidRDefault="0051655B" w:rsidP="00A5561F">
      <w:pPr>
        <w:spacing w:line="480" w:lineRule="auto"/>
        <w:jc w:val="both"/>
        <w:rPr>
          <w:rFonts w:ascii="David" w:hAnsi="David" w:cs="David"/>
          <w:sz w:val="24"/>
          <w:szCs w:val="24"/>
          <w:rtl/>
        </w:rPr>
      </w:pPr>
      <w:r>
        <w:rPr>
          <w:rFonts w:ascii="David" w:hAnsi="David" w:cs="David" w:hint="cs"/>
          <w:sz w:val="24"/>
          <w:szCs w:val="24"/>
          <w:rtl/>
        </w:rPr>
        <w:t>התפיסה הק</w:t>
      </w:r>
      <w:r w:rsidR="00573B4A">
        <w:rPr>
          <w:rFonts w:ascii="David" w:hAnsi="David" w:cs="David" w:hint="cs"/>
          <w:sz w:val="24"/>
          <w:szCs w:val="24"/>
          <w:rtl/>
        </w:rPr>
        <w:t>הילתנית (</w:t>
      </w:r>
      <w:r w:rsidR="00573B4A">
        <w:rPr>
          <w:rFonts w:ascii="David" w:hAnsi="David" w:cs="David"/>
          <w:sz w:val="24"/>
          <w:szCs w:val="24"/>
        </w:rPr>
        <w:t>Communitarian</w:t>
      </w:r>
      <w:r w:rsidR="00573B4A">
        <w:rPr>
          <w:rFonts w:ascii="David" w:hAnsi="David" w:cs="David" w:hint="cs"/>
          <w:sz w:val="24"/>
          <w:szCs w:val="24"/>
          <w:rtl/>
        </w:rPr>
        <w:t xml:space="preserve">) </w:t>
      </w:r>
      <w:r w:rsidR="006664E0">
        <w:rPr>
          <w:rFonts w:ascii="David" w:hAnsi="David" w:cs="David" w:hint="cs"/>
          <w:sz w:val="24"/>
          <w:szCs w:val="24"/>
          <w:rtl/>
        </w:rPr>
        <w:t xml:space="preserve">טוענת כי ניתן להבין את הפרט </w:t>
      </w:r>
      <w:r w:rsidR="00F71CF1">
        <w:rPr>
          <w:rFonts w:ascii="David" w:hAnsi="David" w:cs="David" w:hint="cs"/>
          <w:sz w:val="24"/>
          <w:szCs w:val="24"/>
          <w:rtl/>
        </w:rPr>
        <w:t xml:space="preserve">רק תוך לקיחה בחשבון את ההקשר החברתי, </w:t>
      </w:r>
      <w:r w:rsidR="00846BD1">
        <w:rPr>
          <w:rFonts w:ascii="David" w:hAnsi="David" w:cs="David" w:hint="cs"/>
          <w:sz w:val="24"/>
          <w:szCs w:val="24"/>
          <w:rtl/>
        </w:rPr>
        <w:t>ה</w:t>
      </w:r>
      <w:r w:rsidR="00F71CF1">
        <w:rPr>
          <w:rFonts w:ascii="David" w:hAnsi="David" w:cs="David" w:hint="cs"/>
          <w:sz w:val="24"/>
          <w:szCs w:val="24"/>
          <w:rtl/>
        </w:rPr>
        <w:t xml:space="preserve">תרבותי </w:t>
      </w:r>
      <w:r w:rsidR="00846BD1">
        <w:rPr>
          <w:rFonts w:ascii="David" w:hAnsi="David" w:cs="David" w:hint="cs"/>
          <w:sz w:val="24"/>
          <w:szCs w:val="24"/>
          <w:rtl/>
        </w:rPr>
        <w:t xml:space="preserve">וההיסטורי בו הוא חי. </w:t>
      </w:r>
      <w:r w:rsidR="007D1BA2">
        <w:rPr>
          <w:rFonts w:ascii="David" w:hAnsi="David" w:cs="David" w:hint="cs"/>
          <w:sz w:val="24"/>
          <w:szCs w:val="24"/>
          <w:rtl/>
        </w:rPr>
        <w:t xml:space="preserve">לכן, ישנה חשיבות </w:t>
      </w:r>
      <w:r w:rsidR="0086492E">
        <w:rPr>
          <w:rFonts w:ascii="David" w:hAnsi="David" w:cs="David" w:hint="cs"/>
          <w:sz w:val="24"/>
          <w:szCs w:val="24"/>
          <w:rtl/>
        </w:rPr>
        <w:t xml:space="preserve">לקהילה בה הפרט </w:t>
      </w:r>
      <w:r w:rsidR="00B71F68">
        <w:rPr>
          <w:rFonts w:ascii="David" w:hAnsi="David" w:cs="David" w:hint="cs"/>
          <w:sz w:val="24"/>
          <w:szCs w:val="24"/>
          <w:rtl/>
        </w:rPr>
        <w:t xml:space="preserve">מתפתח ומעצב את </w:t>
      </w:r>
      <w:r w:rsidR="00820A41">
        <w:rPr>
          <w:rFonts w:ascii="David" w:hAnsi="David" w:cs="David" w:hint="cs"/>
          <w:sz w:val="24"/>
          <w:szCs w:val="24"/>
          <w:rtl/>
        </w:rPr>
        <w:t>זהותו</w:t>
      </w:r>
      <w:r w:rsidR="00B71F68">
        <w:rPr>
          <w:rFonts w:ascii="David" w:hAnsi="David" w:cs="David" w:hint="cs"/>
          <w:sz w:val="24"/>
          <w:szCs w:val="24"/>
          <w:rtl/>
        </w:rPr>
        <w:t xml:space="preserve"> </w:t>
      </w:r>
      <w:r w:rsidR="00B71F68">
        <w:rPr>
          <w:rFonts w:ascii="David" w:hAnsi="David" w:cs="David"/>
          <w:sz w:val="24"/>
          <w:szCs w:val="24"/>
          <w:rtl/>
        </w:rPr>
        <w:t>–</w:t>
      </w:r>
      <w:r w:rsidR="00B71F68">
        <w:rPr>
          <w:rFonts w:ascii="David" w:hAnsi="David" w:cs="David" w:hint="cs"/>
          <w:sz w:val="24"/>
          <w:szCs w:val="24"/>
          <w:rtl/>
        </w:rPr>
        <w:t xml:space="preserve"> על בסיס ההיסטוריה של הקהילה והתרבות הקיימת בה</w:t>
      </w:r>
      <w:r w:rsidR="00360C83">
        <w:rPr>
          <w:rFonts w:ascii="David" w:hAnsi="David" w:cs="David" w:hint="cs"/>
          <w:sz w:val="24"/>
          <w:szCs w:val="24"/>
          <w:rtl/>
        </w:rPr>
        <w:t xml:space="preserve">. </w:t>
      </w:r>
      <w:r w:rsidR="00171FDD">
        <w:rPr>
          <w:rFonts w:ascii="David" w:hAnsi="David" w:cs="David" w:hint="cs"/>
          <w:sz w:val="24"/>
          <w:szCs w:val="24"/>
          <w:rtl/>
        </w:rPr>
        <w:t xml:space="preserve">בנוסף, הקהילה איננה רק אוסף של </w:t>
      </w:r>
      <w:r w:rsidR="0092753C">
        <w:rPr>
          <w:rFonts w:ascii="David" w:hAnsi="David" w:cs="David" w:hint="cs"/>
          <w:sz w:val="24"/>
          <w:szCs w:val="24"/>
          <w:rtl/>
        </w:rPr>
        <w:t xml:space="preserve">פרטים, יש לה ערך </w:t>
      </w:r>
      <w:r w:rsidR="003B7842">
        <w:rPr>
          <w:rFonts w:ascii="David" w:hAnsi="David" w:cs="David" w:hint="cs"/>
          <w:sz w:val="24"/>
          <w:szCs w:val="24"/>
          <w:rtl/>
        </w:rPr>
        <w:t>בפני עצמ</w:t>
      </w:r>
      <w:r w:rsidR="00EE08C9">
        <w:rPr>
          <w:rFonts w:ascii="David" w:hAnsi="David" w:cs="David" w:hint="cs"/>
          <w:sz w:val="24"/>
          <w:szCs w:val="24"/>
          <w:rtl/>
        </w:rPr>
        <w:t>ה</w:t>
      </w:r>
      <w:r w:rsidR="003B7842">
        <w:rPr>
          <w:rFonts w:ascii="David" w:hAnsi="David" w:cs="David" w:hint="cs"/>
          <w:sz w:val="24"/>
          <w:szCs w:val="24"/>
          <w:rtl/>
        </w:rPr>
        <w:t xml:space="preserve"> והיא </w:t>
      </w:r>
      <w:r w:rsidR="005713FD">
        <w:rPr>
          <w:rFonts w:ascii="David" w:hAnsi="David" w:cs="David" w:hint="cs"/>
          <w:sz w:val="24"/>
          <w:szCs w:val="24"/>
          <w:rtl/>
        </w:rPr>
        <w:t>מכ</w:t>
      </w:r>
      <w:r w:rsidR="001D7873">
        <w:rPr>
          <w:rFonts w:ascii="David" w:hAnsi="David" w:cs="David" w:hint="cs"/>
          <w:sz w:val="24"/>
          <w:szCs w:val="24"/>
          <w:rtl/>
        </w:rPr>
        <w:t>ת</w:t>
      </w:r>
      <w:r w:rsidR="005713FD">
        <w:rPr>
          <w:rFonts w:ascii="David" w:hAnsi="David" w:cs="David" w:hint="cs"/>
          <w:sz w:val="24"/>
          <w:szCs w:val="24"/>
          <w:rtl/>
        </w:rPr>
        <w:t>יבה את ההבניה הערכית של</w:t>
      </w:r>
      <w:r w:rsidR="001D7873">
        <w:rPr>
          <w:rFonts w:ascii="David" w:hAnsi="David" w:cs="David" w:hint="cs"/>
          <w:sz w:val="24"/>
          <w:szCs w:val="24"/>
          <w:rtl/>
        </w:rPr>
        <w:t xml:space="preserve"> הפרט ואת תפיס</w:t>
      </w:r>
      <w:r w:rsidR="00B04AF5">
        <w:rPr>
          <w:rFonts w:ascii="David" w:hAnsi="David" w:cs="David" w:hint="cs"/>
          <w:sz w:val="24"/>
          <w:szCs w:val="24"/>
          <w:rtl/>
        </w:rPr>
        <w:t>תו</w:t>
      </w:r>
      <w:r w:rsidR="001D7873">
        <w:rPr>
          <w:rFonts w:ascii="David" w:hAnsi="David" w:cs="David" w:hint="cs"/>
          <w:sz w:val="24"/>
          <w:szCs w:val="24"/>
          <w:rtl/>
        </w:rPr>
        <w:t xml:space="preserve"> בנוגע למהו צדק</w:t>
      </w:r>
      <w:r w:rsidR="00EF57C4">
        <w:rPr>
          <w:rFonts w:ascii="David" w:hAnsi="David" w:cs="David" w:hint="cs"/>
          <w:sz w:val="24"/>
          <w:szCs w:val="24"/>
          <w:rtl/>
        </w:rPr>
        <w:t xml:space="preserve"> </w:t>
      </w:r>
      <w:sdt>
        <w:sdtPr>
          <w:rPr>
            <w:rFonts w:ascii="David" w:hAnsi="David" w:cs="David" w:hint="cs"/>
            <w:sz w:val="24"/>
            <w:szCs w:val="24"/>
            <w:rtl/>
          </w:rPr>
          <w:id w:val="-1540046444"/>
          <w:citation/>
        </w:sdtPr>
        <w:sdtEndPr/>
        <w:sdtContent>
          <w:r w:rsidR="0049297A">
            <w:rPr>
              <w:rFonts w:ascii="David" w:hAnsi="David" w:cs="David"/>
              <w:sz w:val="24"/>
              <w:szCs w:val="24"/>
              <w:rtl/>
            </w:rPr>
            <w:fldChar w:fldCharType="begin"/>
          </w:r>
          <w:r w:rsidR="0049297A">
            <w:rPr>
              <w:rFonts w:ascii="David" w:hAnsi="David" w:cs="David"/>
              <w:sz w:val="24"/>
              <w:szCs w:val="24"/>
              <w:rtl/>
            </w:rPr>
            <w:instrText xml:space="preserve"> </w:instrText>
          </w:r>
          <w:r w:rsidR="0049297A">
            <w:rPr>
              <w:rFonts w:ascii="David" w:hAnsi="David" w:cs="David" w:hint="cs"/>
              <w:sz w:val="24"/>
              <w:szCs w:val="24"/>
            </w:rPr>
            <w:instrText>CITATION</w:instrText>
          </w:r>
          <w:r w:rsidR="0049297A">
            <w:rPr>
              <w:rFonts w:ascii="David" w:hAnsi="David" w:cs="David" w:hint="cs"/>
              <w:sz w:val="24"/>
              <w:szCs w:val="24"/>
              <w:rtl/>
            </w:rPr>
            <w:instrText xml:space="preserve"> </w:instrText>
          </w:r>
          <w:r w:rsidR="0049297A">
            <w:rPr>
              <w:rFonts w:ascii="David" w:hAnsi="David" w:cs="David" w:hint="cs"/>
              <w:sz w:val="24"/>
              <w:szCs w:val="24"/>
            </w:rPr>
            <w:instrText>Avi92 \l 1037</w:instrText>
          </w:r>
          <w:r w:rsidR="0049297A">
            <w:rPr>
              <w:rFonts w:ascii="David" w:hAnsi="David" w:cs="David"/>
              <w:sz w:val="24"/>
              <w:szCs w:val="24"/>
              <w:rtl/>
            </w:rPr>
            <w:instrText xml:space="preserve"> </w:instrText>
          </w:r>
          <w:r w:rsidR="0049297A">
            <w:rPr>
              <w:rFonts w:ascii="David" w:hAnsi="David" w:cs="David"/>
              <w:sz w:val="24"/>
              <w:szCs w:val="24"/>
              <w:rtl/>
            </w:rPr>
            <w:fldChar w:fldCharType="separate"/>
          </w:r>
          <w:r w:rsidR="0049297A" w:rsidRPr="0049297A">
            <w:rPr>
              <w:rFonts w:ascii="David" w:hAnsi="David" w:cs="David"/>
              <w:noProof/>
              <w:sz w:val="24"/>
              <w:szCs w:val="24"/>
            </w:rPr>
            <w:t>(Avineri &amp; de-Shalit, 1992)</w:t>
          </w:r>
          <w:r w:rsidR="0049297A">
            <w:rPr>
              <w:rFonts w:ascii="David" w:hAnsi="David" w:cs="David"/>
              <w:sz w:val="24"/>
              <w:szCs w:val="24"/>
              <w:rtl/>
            </w:rPr>
            <w:fldChar w:fldCharType="end"/>
          </w:r>
        </w:sdtContent>
      </w:sdt>
      <w:r w:rsidR="001D7873">
        <w:rPr>
          <w:rFonts w:ascii="David" w:hAnsi="David" w:cs="David" w:hint="cs"/>
          <w:sz w:val="24"/>
          <w:szCs w:val="24"/>
          <w:rtl/>
        </w:rPr>
        <w:t>.</w:t>
      </w:r>
      <w:r w:rsidR="009B2D89">
        <w:rPr>
          <w:rFonts w:ascii="David" w:hAnsi="David" w:cs="David" w:hint="cs"/>
          <w:sz w:val="24"/>
          <w:szCs w:val="24"/>
          <w:rtl/>
        </w:rPr>
        <w:t xml:space="preserve"> </w:t>
      </w:r>
      <w:r w:rsidR="00854796">
        <w:rPr>
          <w:rFonts w:ascii="David" w:hAnsi="David" w:cs="David" w:hint="cs"/>
          <w:sz w:val="24"/>
          <w:szCs w:val="24"/>
          <w:rtl/>
        </w:rPr>
        <w:t xml:space="preserve">על פי עמיתי עציוני </w:t>
      </w:r>
      <w:sdt>
        <w:sdtPr>
          <w:rPr>
            <w:rFonts w:ascii="David" w:hAnsi="David" w:cs="David" w:hint="cs"/>
            <w:sz w:val="24"/>
            <w:szCs w:val="24"/>
            <w:rtl/>
          </w:rPr>
          <w:id w:val="1647545622"/>
          <w:citation/>
        </w:sdtPr>
        <w:sdtEndPr/>
        <w:sdtContent>
          <w:r w:rsidR="00D60BFE">
            <w:rPr>
              <w:rFonts w:ascii="David" w:hAnsi="David" w:cs="David"/>
              <w:sz w:val="24"/>
              <w:szCs w:val="24"/>
              <w:rtl/>
            </w:rPr>
            <w:fldChar w:fldCharType="begin"/>
          </w:r>
          <w:r w:rsidR="00D60BFE">
            <w:rPr>
              <w:rFonts w:ascii="David" w:hAnsi="David" w:cs="David"/>
              <w:sz w:val="24"/>
              <w:szCs w:val="24"/>
              <w:rtl/>
            </w:rPr>
            <w:instrText xml:space="preserve"> </w:instrText>
          </w:r>
          <w:r w:rsidR="00D60BFE">
            <w:rPr>
              <w:rFonts w:ascii="David" w:hAnsi="David" w:cs="David" w:hint="cs"/>
              <w:sz w:val="24"/>
              <w:szCs w:val="24"/>
            </w:rPr>
            <w:instrText>CITATION</w:instrText>
          </w:r>
          <w:r w:rsidR="00D60BFE">
            <w:rPr>
              <w:rFonts w:ascii="David" w:hAnsi="David" w:cs="David" w:hint="cs"/>
              <w:sz w:val="24"/>
              <w:szCs w:val="24"/>
              <w:rtl/>
            </w:rPr>
            <w:instrText xml:space="preserve"> </w:instrText>
          </w:r>
          <w:r w:rsidR="00D60BFE">
            <w:rPr>
              <w:rFonts w:ascii="David" w:hAnsi="David" w:cs="David" w:hint="cs"/>
              <w:sz w:val="24"/>
              <w:szCs w:val="24"/>
            </w:rPr>
            <w:instrText>Etz19 \l 1037</w:instrText>
          </w:r>
          <w:r w:rsidR="00D60BFE">
            <w:rPr>
              <w:rFonts w:ascii="David" w:hAnsi="David" w:cs="David"/>
              <w:sz w:val="24"/>
              <w:szCs w:val="24"/>
              <w:rtl/>
            </w:rPr>
            <w:instrText xml:space="preserve"> </w:instrText>
          </w:r>
          <w:r w:rsidR="00D60BFE">
            <w:rPr>
              <w:rFonts w:ascii="David" w:hAnsi="David" w:cs="David"/>
              <w:sz w:val="24"/>
              <w:szCs w:val="24"/>
              <w:rtl/>
            </w:rPr>
            <w:fldChar w:fldCharType="separate"/>
          </w:r>
          <w:r w:rsidR="00D60BFE" w:rsidRPr="00D60BFE">
            <w:rPr>
              <w:rFonts w:ascii="David" w:hAnsi="David" w:cs="David"/>
              <w:noProof/>
              <w:sz w:val="24"/>
              <w:szCs w:val="24"/>
            </w:rPr>
            <w:t>(Etzioni, 2019)</w:t>
          </w:r>
          <w:r w:rsidR="00D60BFE">
            <w:rPr>
              <w:rFonts w:ascii="David" w:hAnsi="David" w:cs="David"/>
              <w:sz w:val="24"/>
              <w:szCs w:val="24"/>
              <w:rtl/>
            </w:rPr>
            <w:fldChar w:fldCharType="end"/>
          </w:r>
        </w:sdtContent>
      </w:sdt>
      <w:r w:rsidR="00854796">
        <w:rPr>
          <w:rFonts w:ascii="David" w:hAnsi="David" w:cs="David" w:hint="cs"/>
          <w:sz w:val="24"/>
          <w:szCs w:val="24"/>
          <w:rtl/>
        </w:rPr>
        <w:t xml:space="preserve">, </w:t>
      </w:r>
      <w:r w:rsidR="00882EDD">
        <w:rPr>
          <w:rFonts w:ascii="David" w:hAnsi="David" w:cs="David" w:hint="cs"/>
          <w:sz w:val="24"/>
          <w:szCs w:val="24"/>
          <w:rtl/>
        </w:rPr>
        <w:t xml:space="preserve">אותם ערכים הבאים לידי ביטוי </w:t>
      </w:r>
      <w:r w:rsidR="00C60D7A">
        <w:rPr>
          <w:rFonts w:ascii="David" w:hAnsi="David" w:cs="David" w:hint="cs"/>
          <w:sz w:val="24"/>
          <w:szCs w:val="24"/>
          <w:rtl/>
        </w:rPr>
        <w:t>בתפיסה של "טוב משותף"</w:t>
      </w:r>
      <w:r w:rsidR="00530433">
        <w:rPr>
          <w:rFonts w:ascii="David" w:hAnsi="David" w:cs="David" w:hint="cs"/>
          <w:sz w:val="24"/>
          <w:szCs w:val="24"/>
          <w:rtl/>
        </w:rPr>
        <w:t xml:space="preserve">. </w:t>
      </w:r>
      <w:r w:rsidR="00CB0AB6">
        <w:rPr>
          <w:rFonts w:ascii="David" w:hAnsi="David" w:cs="David" w:hint="cs"/>
          <w:sz w:val="24"/>
          <w:szCs w:val="24"/>
          <w:rtl/>
        </w:rPr>
        <w:t>תפיסה זו מתיישבת עם החשיבות הניתנת לאוטונומיה של הפרט</w:t>
      </w:r>
      <w:r w:rsidR="00053D33">
        <w:rPr>
          <w:rFonts w:ascii="David" w:hAnsi="David" w:cs="David" w:hint="cs"/>
          <w:sz w:val="24"/>
          <w:szCs w:val="24"/>
          <w:rtl/>
        </w:rPr>
        <w:t xml:space="preserve"> באופן המאזן את השניים. האיזון משתנה </w:t>
      </w:r>
      <w:r w:rsidR="004076AF">
        <w:rPr>
          <w:rFonts w:ascii="David" w:hAnsi="David" w:cs="David" w:hint="cs"/>
          <w:sz w:val="24"/>
          <w:szCs w:val="24"/>
          <w:rtl/>
        </w:rPr>
        <w:t>ל</w:t>
      </w:r>
      <w:r w:rsidR="00053D33">
        <w:rPr>
          <w:rFonts w:ascii="David" w:hAnsi="David" w:cs="David" w:hint="cs"/>
          <w:sz w:val="24"/>
          <w:szCs w:val="24"/>
          <w:rtl/>
        </w:rPr>
        <w:t>אורך זמן</w:t>
      </w:r>
      <w:r w:rsidR="004076AF">
        <w:rPr>
          <w:rFonts w:ascii="David" w:hAnsi="David" w:cs="David" w:hint="cs"/>
          <w:sz w:val="24"/>
          <w:szCs w:val="24"/>
          <w:rtl/>
        </w:rPr>
        <w:t xml:space="preserve"> והוא ייחודי לכל קהילה, בהתאם</w:t>
      </w:r>
      <w:r w:rsidR="00053D33">
        <w:rPr>
          <w:rFonts w:ascii="David" w:hAnsi="David" w:cs="David" w:hint="cs"/>
          <w:sz w:val="24"/>
          <w:szCs w:val="24"/>
          <w:rtl/>
        </w:rPr>
        <w:t xml:space="preserve"> </w:t>
      </w:r>
      <w:r w:rsidR="004076AF">
        <w:rPr>
          <w:rFonts w:ascii="David" w:hAnsi="David" w:cs="David" w:hint="cs"/>
          <w:sz w:val="24"/>
          <w:szCs w:val="24"/>
          <w:rtl/>
        </w:rPr>
        <w:t>ל</w:t>
      </w:r>
      <w:r w:rsidR="00053D33">
        <w:rPr>
          <w:rFonts w:ascii="David" w:hAnsi="David" w:cs="David" w:hint="cs"/>
          <w:sz w:val="24"/>
          <w:szCs w:val="24"/>
          <w:rtl/>
        </w:rPr>
        <w:t>תרבות ו</w:t>
      </w:r>
      <w:r w:rsidR="004076AF">
        <w:rPr>
          <w:rFonts w:ascii="David" w:hAnsi="David" w:cs="David" w:hint="cs"/>
          <w:sz w:val="24"/>
          <w:szCs w:val="24"/>
          <w:rtl/>
        </w:rPr>
        <w:t>ל</w:t>
      </w:r>
      <w:r w:rsidR="00053D33">
        <w:rPr>
          <w:rFonts w:ascii="David" w:hAnsi="David" w:cs="David" w:hint="cs"/>
          <w:sz w:val="24"/>
          <w:szCs w:val="24"/>
          <w:rtl/>
        </w:rPr>
        <w:t>היסטוריה של</w:t>
      </w:r>
      <w:r w:rsidR="004076AF">
        <w:rPr>
          <w:rFonts w:ascii="David" w:hAnsi="David" w:cs="David" w:hint="cs"/>
          <w:sz w:val="24"/>
          <w:szCs w:val="24"/>
          <w:rtl/>
        </w:rPr>
        <w:t>ה</w:t>
      </w:r>
      <w:r w:rsidR="00724C92">
        <w:rPr>
          <w:rFonts w:ascii="David" w:hAnsi="David" w:cs="David" w:hint="cs"/>
          <w:sz w:val="24"/>
          <w:szCs w:val="24"/>
          <w:rtl/>
        </w:rPr>
        <w:t xml:space="preserve">. ערכים אלו גם יוצרים </w:t>
      </w:r>
      <w:r w:rsidR="00D35F2E">
        <w:rPr>
          <w:rFonts w:ascii="David" w:hAnsi="David" w:cs="David" w:hint="cs"/>
          <w:sz w:val="24"/>
          <w:szCs w:val="24"/>
          <w:rtl/>
        </w:rPr>
        <w:t xml:space="preserve">סדר חברתי </w:t>
      </w:r>
      <w:r w:rsidR="00D35F2E">
        <w:rPr>
          <w:rFonts w:ascii="David" w:hAnsi="David" w:cs="David"/>
          <w:sz w:val="24"/>
          <w:szCs w:val="24"/>
          <w:rtl/>
        </w:rPr>
        <w:t>–</w:t>
      </w:r>
      <w:r w:rsidR="00D35F2E">
        <w:rPr>
          <w:rFonts w:ascii="David" w:hAnsi="David" w:cs="David" w:hint="cs"/>
          <w:sz w:val="24"/>
          <w:szCs w:val="24"/>
          <w:rtl/>
        </w:rPr>
        <w:t xml:space="preserve"> בניגוד לסדר הנוקשה של חוקי המדינה, מדובר בסדר "רך" </w:t>
      </w:r>
      <w:r w:rsidR="00605F54">
        <w:rPr>
          <w:rFonts w:ascii="David" w:hAnsi="David" w:cs="David" w:hint="cs"/>
          <w:sz w:val="24"/>
          <w:szCs w:val="24"/>
          <w:rtl/>
        </w:rPr>
        <w:t>ה</w:t>
      </w:r>
      <w:r w:rsidR="00FC73C3">
        <w:rPr>
          <w:rFonts w:ascii="David" w:hAnsi="David" w:cs="David" w:hint="cs"/>
          <w:sz w:val="24"/>
          <w:szCs w:val="24"/>
          <w:rtl/>
        </w:rPr>
        <w:t>מכתיב גבולות ונורמות חברתי</w:t>
      </w:r>
      <w:r w:rsidR="00605F54">
        <w:rPr>
          <w:rFonts w:ascii="David" w:hAnsi="David" w:cs="David" w:hint="cs"/>
          <w:sz w:val="24"/>
          <w:szCs w:val="24"/>
          <w:rtl/>
        </w:rPr>
        <w:t>ות</w:t>
      </w:r>
      <w:r w:rsidR="00FC73C3">
        <w:rPr>
          <w:rFonts w:ascii="David" w:hAnsi="David" w:cs="David" w:hint="cs"/>
          <w:sz w:val="24"/>
          <w:szCs w:val="24"/>
          <w:rtl/>
        </w:rPr>
        <w:t xml:space="preserve"> עבור הפרט. עמדה זו כן מייחסת </w:t>
      </w:r>
      <w:r w:rsidR="00327846">
        <w:rPr>
          <w:rFonts w:ascii="David" w:hAnsi="David" w:cs="David" w:hint="cs"/>
          <w:sz w:val="24"/>
          <w:szCs w:val="24"/>
          <w:rtl/>
        </w:rPr>
        <w:t>לפרט סוכנות (</w:t>
      </w:r>
      <w:r w:rsidR="00327846">
        <w:rPr>
          <w:rFonts w:ascii="David" w:hAnsi="David" w:cs="David"/>
          <w:sz w:val="24"/>
          <w:szCs w:val="24"/>
        </w:rPr>
        <w:t>Agency</w:t>
      </w:r>
      <w:r w:rsidR="00327846">
        <w:rPr>
          <w:rFonts w:ascii="David" w:hAnsi="David" w:cs="David" w:hint="cs"/>
          <w:sz w:val="24"/>
          <w:szCs w:val="24"/>
          <w:rtl/>
        </w:rPr>
        <w:t xml:space="preserve">), אך היא איננה מוחלטת ותלויה בקשרים החברתיים שלו ובסדר החברתי בו הוא חי. </w:t>
      </w:r>
    </w:p>
    <w:p w14:paraId="59DCDE9D" w14:textId="5CFF71C6" w:rsidR="00AD5606" w:rsidRDefault="00744ED1" w:rsidP="003A71A4">
      <w:pPr>
        <w:spacing w:line="480" w:lineRule="auto"/>
        <w:jc w:val="both"/>
        <w:rPr>
          <w:rFonts w:ascii="David" w:hAnsi="David" w:cs="David"/>
          <w:sz w:val="24"/>
          <w:szCs w:val="24"/>
          <w:rtl/>
        </w:rPr>
      </w:pPr>
      <w:r>
        <w:rPr>
          <w:rFonts w:ascii="David" w:hAnsi="David" w:cs="David" w:hint="cs"/>
          <w:sz w:val="24"/>
          <w:szCs w:val="24"/>
          <w:rtl/>
        </w:rPr>
        <w:t xml:space="preserve">הבעיות </w:t>
      </w:r>
      <w:r w:rsidR="00CC3207">
        <w:rPr>
          <w:rFonts w:ascii="David" w:hAnsi="David" w:cs="David" w:hint="cs"/>
          <w:sz w:val="24"/>
          <w:szCs w:val="24"/>
          <w:rtl/>
        </w:rPr>
        <w:t>הנוצרות</w:t>
      </w:r>
      <w:r>
        <w:rPr>
          <w:rFonts w:ascii="David" w:hAnsi="David" w:cs="David" w:hint="cs"/>
          <w:sz w:val="24"/>
          <w:szCs w:val="24"/>
          <w:rtl/>
        </w:rPr>
        <w:t xml:space="preserve"> </w:t>
      </w:r>
      <w:r w:rsidR="00CC3207">
        <w:rPr>
          <w:rFonts w:ascii="David" w:hAnsi="David" w:cs="David" w:hint="cs"/>
          <w:sz w:val="24"/>
          <w:szCs w:val="24"/>
          <w:rtl/>
        </w:rPr>
        <w:t>מ</w:t>
      </w:r>
      <w:r>
        <w:rPr>
          <w:rFonts w:ascii="David" w:hAnsi="David" w:cs="David" w:hint="cs"/>
          <w:sz w:val="24"/>
          <w:szCs w:val="24"/>
          <w:rtl/>
        </w:rPr>
        <w:t>חי</w:t>
      </w:r>
      <w:r w:rsidR="00664FB9">
        <w:rPr>
          <w:rFonts w:ascii="David" w:hAnsi="David" w:cs="David" w:hint="cs"/>
          <w:sz w:val="24"/>
          <w:szCs w:val="24"/>
          <w:rtl/>
        </w:rPr>
        <w:t>י</w:t>
      </w:r>
      <w:r>
        <w:rPr>
          <w:rFonts w:ascii="David" w:hAnsi="David" w:cs="David" w:hint="cs"/>
          <w:sz w:val="24"/>
          <w:szCs w:val="24"/>
          <w:rtl/>
        </w:rPr>
        <w:t xml:space="preserve">ם ללא קהילה </w:t>
      </w:r>
      <w:r w:rsidR="00664FB9">
        <w:rPr>
          <w:rFonts w:ascii="David" w:hAnsi="David" w:cs="David" w:hint="cs"/>
          <w:sz w:val="24"/>
          <w:szCs w:val="24"/>
          <w:rtl/>
        </w:rPr>
        <w:t xml:space="preserve">מובאות על ידי </w:t>
      </w:r>
      <w:r w:rsidR="003A71A4">
        <w:rPr>
          <w:rFonts w:ascii="David" w:hAnsi="David" w:cs="David" w:hint="cs"/>
          <w:sz w:val="24"/>
          <w:szCs w:val="24"/>
          <w:rtl/>
        </w:rPr>
        <w:t xml:space="preserve">אלקסיס דה-טוקוויל. בספרו "הדמוקרטיה באמריקה". טוקוויל משווה </w:t>
      </w:r>
      <w:sdt>
        <w:sdtPr>
          <w:rPr>
            <w:rFonts w:ascii="David" w:hAnsi="David" w:cs="David" w:hint="cs"/>
            <w:sz w:val="24"/>
            <w:szCs w:val="24"/>
            <w:rtl/>
          </w:rPr>
          <w:id w:val="-1559472895"/>
          <w:citation/>
        </w:sdtPr>
        <w:sdtEndPr/>
        <w:sdtContent>
          <w:r w:rsidR="003A71A4">
            <w:rPr>
              <w:rFonts w:ascii="David" w:hAnsi="David" w:cs="David"/>
              <w:sz w:val="24"/>
              <w:szCs w:val="24"/>
              <w:rtl/>
            </w:rPr>
            <w:fldChar w:fldCharType="begin"/>
          </w:r>
          <w:r w:rsidR="003A71A4">
            <w:rPr>
              <w:rFonts w:ascii="David" w:hAnsi="David" w:cs="David"/>
              <w:sz w:val="24"/>
              <w:szCs w:val="24"/>
              <w:rtl/>
            </w:rPr>
            <w:instrText xml:space="preserve"> </w:instrText>
          </w:r>
          <w:r w:rsidR="003A71A4">
            <w:rPr>
              <w:rFonts w:ascii="David" w:hAnsi="David" w:cs="David" w:hint="cs"/>
              <w:sz w:val="24"/>
              <w:szCs w:val="24"/>
            </w:rPr>
            <w:instrText>CITATION</w:instrText>
          </w:r>
          <w:r w:rsidR="003A71A4">
            <w:rPr>
              <w:rFonts w:ascii="David" w:hAnsi="David" w:cs="David" w:hint="cs"/>
              <w:sz w:val="24"/>
              <w:szCs w:val="24"/>
              <w:rtl/>
            </w:rPr>
            <w:instrText xml:space="preserve"> טוק08 \</w:instrText>
          </w:r>
          <w:r w:rsidR="003A71A4">
            <w:rPr>
              <w:rFonts w:ascii="David" w:hAnsi="David" w:cs="David" w:hint="cs"/>
              <w:sz w:val="24"/>
              <w:szCs w:val="24"/>
            </w:rPr>
            <w:instrText>l 1037</w:instrText>
          </w:r>
          <w:r w:rsidR="003A71A4">
            <w:rPr>
              <w:rFonts w:ascii="David" w:hAnsi="David" w:cs="David"/>
              <w:sz w:val="24"/>
              <w:szCs w:val="24"/>
              <w:rtl/>
            </w:rPr>
            <w:instrText xml:space="preserve"> </w:instrText>
          </w:r>
          <w:r w:rsidR="003A71A4">
            <w:rPr>
              <w:rFonts w:ascii="David" w:hAnsi="David" w:cs="David"/>
              <w:sz w:val="24"/>
              <w:szCs w:val="24"/>
              <w:rtl/>
            </w:rPr>
            <w:fldChar w:fldCharType="separate"/>
          </w:r>
          <w:r w:rsidR="003A71A4" w:rsidRPr="00EA74A4">
            <w:rPr>
              <w:rFonts w:ascii="David" w:hAnsi="David" w:cs="David" w:hint="cs"/>
              <w:noProof/>
              <w:sz w:val="24"/>
              <w:szCs w:val="24"/>
              <w:rtl/>
            </w:rPr>
            <w:t>(טוקוויל, 2008)</w:t>
          </w:r>
          <w:r w:rsidR="003A71A4">
            <w:rPr>
              <w:rFonts w:ascii="David" w:hAnsi="David" w:cs="David"/>
              <w:sz w:val="24"/>
              <w:szCs w:val="24"/>
              <w:rtl/>
            </w:rPr>
            <w:fldChar w:fldCharType="end"/>
          </w:r>
        </w:sdtContent>
      </w:sdt>
      <w:r w:rsidR="003A71A4">
        <w:rPr>
          <w:rFonts w:ascii="David" w:hAnsi="David" w:cs="David" w:hint="cs"/>
          <w:sz w:val="24"/>
          <w:szCs w:val="24"/>
          <w:rtl/>
        </w:rPr>
        <w:t xml:space="preserve"> בין ההתאגדות והאקטיביות לה היה עד באמריקה, לבין האדישות הפוליטית של האזרחים באירופה. לטענתו, כיוון שהרגש הקהילתי המקומי באמריקה הוא חזק מאוד, הפרטים בקהילה מרגישים כי תפקידם הוא לדאוג להתנהלות בסביבתם, כיוון שזו משפיעה עליהם באופן ישיר. לעומתם, הפרטים באירופה אינם בעלי רגש קהילתי חזק ולכן הם אדישים להתנהלות השלטון הריכוזי. זאת, כיוון שהם אינם מרגישים מחוברים למקום, או שיש להם תפקיד או צורך</w:t>
      </w:r>
      <w:r w:rsidR="00962E9B">
        <w:rPr>
          <w:rFonts w:ascii="David" w:hAnsi="David" w:cs="David" w:hint="cs"/>
          <w:sz w:val="24"/>
          <w:szCs w:val="24"/>
          <w:rtl/>
        </w:rPr>
        <w:t xml:space="preserve"> כלשהו</w:t>
      </w:r>
      <w:r w:rsidR="003A71A4">
        <w:rPr>
          <w:rFonts w:ascii="David" w:hAnsi="David" w:cs="David" w:hint="cs"/>
          <w:sz w:val="24"/>
          <w:szCs w:val="24"/>
          <w:rtl/>
        </w:rPr>
        <w:t xml:space="preserve"> לדאוג לו </w:t>
      </w:r>
      <w:r w:rsidR="003A71A4">
        <w:rPr>
          <w:rFonts w:ascii="David" w:hAnsi="David" w:cs="David"/>
          <w:sz w:val="24"/>
          <w:szCs w:val="24"/>
          <w:rtl/>
        </w:rPr>
        <w:t>–</w:t>
      </w:r>
      <w:r w:rsidR="003A71A4">
        <w:rPr>
          <w:rFonts w:ascii="David" w:hAnsi="David" w:cs="David" w:hint="cs"/>
          <w:sz w:val="24"/>
          <w:szCs w:val="24"/>
          <w:rtl/>
        </w:rPr>
        <w:t xml:space="preserve"> אלא אם הדבר נוגע בהם ישירות. הוא חזה כי עם עליית האידאולוגיות האינדיבידואליסטיות והדרישות להשוות את מצב הפרטים במדינה, יתפתח שילטון ריכוזי אשר יקשה ויפחית את ההתאגדות הקהילתית באמריקה. כך, ייווצ</w:t>
      </w:r>
      <w:r w:rsidR="003A71A4">
        <w:rPr>
          <w:rFonts w:ascii="David" w:hAnsi="David" w:cs="David" w:hint="eastAsia"/>
          <w:sz w:val="24"/>
          <w:szCs w:val="24"/>
          <w:rtl/>
        </w:rPr>
        <w:t>ר</w:t>
      </w:r>
      <w:r w:rsidR="003A71A4">
        <w:rPr>
          <w:rFonts w:ascii="David" w:hAnsi="David" w:cs="David" w:hint="cs"/>
          <w:sz w:val="24"/>
          <w:szCs w:val="24"/>
          <w:rtl/>
        </w:rPr>
        <w:t xml:space="preserve"> תהליך אשר יקרב את ההתנהלות של אזרחיה לאדישות</w:t>
      </w:r>
      <w:r w:rsidR="00B25EC1">
        <w:rPr>
          <w:rFonts w:ascii="David" w:hAnsi="David" w:cs="David" w:hint="cs"/>
          <w:sz w:val="24"/>
          <w:szCs w:val="24"/>
          <w:rtl/>
        </w:rPr>
        <w:t>,</w:t>
      </w:r>
      <w:r w:rsidR="003A71A4">
        <w:rPr>
          <w:rFonts w:ascii="David" w:hAnsi="David" w:cs="David" w:hint="cs"/>
          <w:sz w:val="24"/>
          <w:szCs w:val="24"/>
          <w:rtl/>
        </w:rPr>
        <w:t xml:space="preserve"> אשר לה היה עד באירופה.</w:t>
      </w:r>
    </w:p>
    <w:p w14:paraId="14E6B8A5" w14:textId="2BB5B506" w:rsidR="00664FB9" w:rsidRDefault="00825366" w:rsidP="003A71A4">
      <w:pPr>
        <w:spacing w:line="480" w:lineRule="auto"/>
        <w:jc w:val="both"/>
        <w:rPr>
          <w:rFonts w:ascii="David" w:hAnsi="David" w:cs="David"/>
          <w:sz w:val="24"/>
          <w:szCs w:val="24"/>
          <w:rtl/>
        </w:rPr>
      </w:pPr>
      <w:r>
        <w:rPr>
          <w:rFonts w:ascii="David" w:hAnsi="David" w:cs="David" w:hint="cs"/>
          <w:sz w:val="24"/>
          <w:szCs w:val="24"/>
          <w:rtl/>
        </w:rPr>
        <w:t xml:space="preserve">מגמת האדישות הפוליטית אשר נראית כיום </w:t>
      </w:r>
      <w:r w:rsidR="00577CA8">
        <w:rPr>
          <w:rFonts w:ascii="David" w:hAnsi="David" w:cs="David" w:hint="cs"/>
          <w:sz w:val="24"/>
          <w:szCs w:val="24"/>
          <w:rtl/>
        </w:rPr>
        <w:t>ב</w:t>
      </w:r>
      <w:r w:rsidR="00EC201E">
        <w:rPr>
          <w:rFonts w:ascii="David" w:hAnsi="David" w:cs="David" w:hint="cs"/>
          <w:sz w:val="24"/>
          <w:szCs w:val="24"/>
          <w:rtl/>
        </w:rPr>
        <w:t xml:space="preserve">דמוקרטיות </w:t>
      </w:r>
      <w:r w:rsidR="00916A1A">
        <w:rPr>
          <w:rFonts w:ascii="David" w:hAnsi="David" w:cs="David" w:hint="cs"/>
          <w:sz w:val="24"/>
          <w:szCs w:val="24"/>
          <w:rtl/>
        </w:rPr>
        <w:t>ה</w:t>
      </w:r>
      <w:r w:rsidR="00EC201E">
        <w:rPr>
          <w:rFonts w:ascii="David" w:hAnsi="David" w:cs="David" w:hint="cs"/>
          <w:sz w:val="24"/>
          <w:szCs w:val="24"/>
          <w:rtl/>
        </w:rPr>
        <w:t>מערביות בעולם</w:t>
      </w:r>
      <w:r w:rsidR="00A00A33">
        <w:rPr>
          <w:rFonts w:ascii="David" w:hAnsi="David" w:cs="David" w:hint="cs"/>
          <w:sz w:val="24"/>
          <w:szCs w:val="24"/>
          <w:rtl/>
        </w:rPr>
        <w:t>,</w:t>
      </w:r>
      <w:r w:rsidR="00EC201E">
        <w:rPr>
          <w:rFonts w:ascii="David" w:hAnsi="David" w:cs="David" w:hint="cs"/>
          <w:sz w:val="24"/>
          <w:szCs w:val="24"/>
          <w:rtl/>
        </w:rPr>
        <w:t xml:space="preserve"> מתחברת לחיזוי</w:t>
      </w:r>
      <w:r w:rsidR="00A00A33">
        <w:rPr>
          <w:rFonts w:ascii="David" w:hAnsi="David" w:cs="David" w:hint="cs"/>
          <w:sz w:val="24"/>
          <w:szCs w:val="24"/>
          <w:rtl/>
        </w:rPr>
        <w:t>ו</w:t>
      </w:r>
      <w:r w:rsidR="00EC201E">
        <w:rPr>
          <w:rFonts w:ascii="David" w:hAnsi="David" w:cs="David" w:hint="cs"/>
          <w:sz w:val="24"/>
          <w:szCs w:val="24"/>
          <w:rtl/>
        </w:rPr>
        <w:t xml:space="preserve"> </w:t>
      </w:r>
      <w:r w:rsidR="00A00A33">
        <w:rPr>
          <w:rFonts w:ascii="David" w:hAnsi="David" w:cs="David" w:hint="cs"/>
          <w:sz w:val="24"/>
          <w:szCs w:val="24"/>
          <w:rtl/>
        </w:rPr>
        <w:t>של</w:t>
      </w:r>
      <w:r w:rsidR="00EC201E">
        <w:rPr>
          <w:rFonts w:ascii="David" w:hAnsi="David" w:cs="David" w:hint="cs"/>
          <w:sz w:val="24"/>
          <w:szCs w:val="24"/>
          <w:rtl/>
        </w:rPr>
        <w:t xml:space="preserve"> טוקוויל. </w:t>
      </w:r>
      <w:r w:rsidR="00EA2064">
        <w:rPr>
          <w:rFonts w:ascii="David" w:hAnsi="David" w:cs="David" w:hint="cs"/>
          <w:sz w:val="24"/>
          <w:szCs w:val="24"/>
          <w:rtl/>
        </w:rPr>
        <w:t xml:space="preserve">מבנה החיים המודרני מוביל את האדם להיות מרוכז בהווה </w:t>
      </w:r>
      <w:r w:rsidR="005906DF">
        <w:rPr>
          <w:rFonts w:ascii="David" w:hAnsi="David" w:cs="David" w:hint="cs"/>
          <w:sz w:val="24"/>
          <w:szCs w:val="24"/>
          <w:rtl/>
        </w:rPr>
        <w:t>ובדחפים המיידיים תוך אמונה כי אין בכוחו להשפיע</w:t>
      </w:r>
      <w:r w:rsidR="002252B4">
        <w:rPr>
          <w:rFonts w:ascii="David" w:hAnsi="David" w:cs="David" w:hint="cs"/>
          <w:sz w:val="24"/>
          <w:szCs w:val="24"/>
          <w:rtl/>
        </w:rPr>
        <w:t xml:space="preserve"> </w:t>
      </w:r>
      <w:r w:rsidR="002252B4">
        <w:rPr>
          <w:rFonts w:ascii="David" w:hAnsi="David" w:cs="David"/>
          <w:sz w:val="24"/>
          <w:szCs w:val="24"/>
          <w:rtl/>
        </w:rPr>
        <w:t>–</w:t>
      </w:r>
      <w:r w:rsidR="002252B4">
        <w:rPr>
          <w:rFonts w:ascii="David" w:hAnsi="David" w:cs="David" w:hint="cs"/>
          <w:sz w:val="24"/>
          <w:szCs w:val="24"/>
          <w:rtl/>
        </w:rPr>
        <w:t xml:space="preserve"> היותו אטום אחד שאין בכוחו להשפיע על החברה כולה</w:t>
      </w:r>
      <w:r w:rsidR="001F503B">
        <w:rPr>
          <w:rFonts w:ascii="David" w:hAnsi="David" w:cs="David" w:hint="cs"/>
          <w:sz w:val="24"/>
          <w:szCs w:val="24"/>
          <w:rtl/>
        </w:rPr>
        <w:t xml:space="preserve">. יתרה מכך, </w:t>
      </w:r>
      <w:r w:rsidR="00AD2087">
        <w:rPr>
          <w:rFonts w:ascii="David" w:hAnsi="David" w:cs="David" w:hint="cs"/>
          <w:sz w:val="24"/>
          <w:szCs w:val="24"/>
          <w:rtl/>
        </w:rPr>
        <w:lastRenderedPageBreak/>
        <w:t>ההתרכזות בהווה נובעת מתפי</w:t>
      </w:r>
      <w:r w:rsidR="00EA6DD0">
        <w:rPr>
          <w:rFonts w:ascii="David" w:hAnsi="David" w:cs="David" w:hint="cs"/>
          <w:sz w:val="24"/>
          <w:szCs w:val="24"/>
          <w:rtl/>
        </w:rPr>
        <w:t>ס</w:t>
      </w:r>
      <w:r w:rsidR="00AD2087">
        <w:rPr>
          <w:rFonts w:ascii="David" w:hAnsi="David" w:cs="David" w:hint="cs"/>
          <w:sz w:val="24"/>
          <w:szCs w:val="24"/>
          <w:rtl/>
        </w:rPr>
        <w:t>ה עצמית המסתכלת על כל רגע כיחידני ולא חלק מר</w:t>
      </w:r>
      <w:r w:rsidR="00EA6DD0">
        <w:rPr>
          <w:rFonts w:ascii="David" w:hAnsi="David" w:cs="David" w:hint="cs"/>
          <w:sz w:val="24"/>
          <w:szCs w:val="24"/>
          <w:rtl/>
        </w:rPr>
        <w:t xml:space="preserve">צף כרונולוגי, </w:t>
      </w:r>
      <w:r w:rsidR="009F539C">
        <w:rPr>
          <w:rFonts w:ascii="David" w:hAnsi="David" w:cs="David" w:hint="cs"/>
          <w:sz w:val="24"/>
          <w:szCs w:val="24"/>
          <w:rtl/>
        </w:rPr>
        <w:t xml:space="preserve">דבר המנתק את </w:t>
      </w:r>
      <w:r w:rsidR="00B24F6C">
        <w:rPr>
          <w:rFonts w:ascii="David" w:hAnsi="David" w:cs="David" w:hint="cs"/>
          <w:sz w:val="24"/>
          <w:szCs w:val="24"/>
          <w:rtl/>
        </w:rPr>
        <w:t>הפרט מהתהליך הפוליטי הרחב ומאשש את האדישות אותה חזה</w:t>
      </w:r>
      <w:r w:rsidR="000E3EA2">
        <w:rPr>
          <w:rFonts w:ascii="David" w:hAnsi="David" w:cs="David" w:hint="cs"/>
          <w:sz w:val="24"/>
          <w:szCs w:val="24"/>
          <w:rtl/>
        </w:rPr>
        <w:t xml:space="preserve"> טוקוויל</w:t>
      </w:r>
      <w:r w:rsidR="00F43ED4">
        <w:rPr>
          <w:rFonts w:ascii="David" w:hAnsi="David" w:cs="David" w:hint="cs"/>
          <w:sz w:val="24"/>
          <w:szCs w:val="24"/>
          <w:rtl/>
        </w:rPr>
        <w:t xml:space="preserve"> </w:t>
      </w:r>
      <w:sdt>
        <w:sdtPr>
          <w:rPr>
            <w:rFonts w:ascii="David" w:hAnsi="David" w:cs="David" w:hint="cs"/>
            <w:sz w:val="24"/>
            <w:szCs w:val="24"/>
            <w:rtl/>
          </w:rPr>
          <w:id w:val="1093216032"/>
          <w:citation/>
        </w:sdtPr>
        <w:sdtEndPr/>
        <w:sdtContent>
          <w:r w:rsidR="00F43ED4">
            <w:rPr>
              <w:rFonts w:ascii="David" w:hAnsi="David" w:cs="David"/>
              <w:sz w:val="24"/>
              <w:szCs w:val="24"/>
              <w:rtl/>
            </w:rPr>
            <w:fldChar w:fldCharType="begin"/>
          </w:r>
          <w:r w:rsidR="00F43ED4">
            <w:rPr>
              <w:rFonts w:ascii="David" w:hAnsi="David" w:cs="David"/>
              <w:sz w:val="24"/>
              <w:szCs w:val="24"/>
              <w:rtl/>
            </w:rPr>
            <w:instrText xml:space="preserve"> </w:instrText>
          </w:r>
          <w:r w:rsidR="00F43ED4">
            <w:rPr>
              <w:rFonts w:ascii="David" w:hAnsi="David" w:cs="David" w:hint="cs"/>
              <w:sz w:val="24"/>
              <w:szCs w:val="24"/>
            </w:rPr>
            <w:instrText>CITATION</w:instrText>
          </w:r>
          <w:r w:rsidR="00F43ED4">
            <w:rPr>
              <w:rFonts w:ascii="David" w:hAnsi="David" w:cs="David" w:hint="cs"/>
              <w:sz w:val="24"/>
              <w:szCs w:val="24"/>
              <w:rtl/>
            </w:rPr>
            <w:instrText xml:space="preserve"> </w:instrText>
          </w:r>
          <w:r w:rsidR="00F43ED4">
            <w:rPr>
              <w:rFonts w:ascii="David" w:hAnsi="David" w:cs="David" w:hint="cs"/>
              <w:sz w:val="24"/>
              <w:szCs w:val="24"/>
            </w:rPr>
            <w:instrText>Cho02 \l 1037</w:instrText>
          </w:r>
          <w:r w:rsidR="00F43ED4">
            <w:rPr>
              <w:rFonts w:ascii="David" w:hAnsi="David" w:cs="David"/>
              <w:sz w:val="24"/>
              <w:szCs w:val="24"/>
              <w:rtl/>
            </w:rPr>
            <w:instrText xml:space="preserve"> </w:instrText>
          </w:r>
          <w:r w:rsidR="00F43ED4">
            <w:rPr>
              <w:rFonts w:ascii="David" w:hAnsi="David" w:cs="David"/>
              <w:sz w:val="24"/>
              <w:szCs w:val="24"/>
              <w:rtl/>
            </w:rPr>
            <w:fldChar w:fldCharType="separate"/>
          </w:r>
          <w:r w:rsidR="00F43ED4" w:rsidRPr="00F43ED4">
            <w:rPr>
              <w:rFonts w:ascii="David" w:hAnsi="David" w:cs="David"/>
              <w:noProof/>
              <w:sz w:val="24"/>
              <w:szCs w:val="24"/>
            </w:rPr>
            <w:t>(Chowers, 2002)</w:t>
          </w:r>
          <w:r w:rsidR="00F43ED4">
            <w:rPr>
              <w:rFonts w:ascii="David" w:hAnsi="David" w:cs="David"/>
              <w:sz w:val="24"/>
              <w:szCs w:val="24"/>
              <w:rtl/>
            </w:rPr>
            <w:fldChar w:fldCharType="end"/>
          </w:r>
        </w:sdtContent>
      </w:sdt>
      <w:r w:rsidR="00AF0403">
        <w:rPr>
          <w:rFonts w:ascii="David" w:hAnsi="David" w:cs="David" w:hint="cs"/>
          <w:sz w:val="24"/>
          <w:szCs w:val="24"/>
          <w:rtl/>
        </w:rPr>
        <w:t>.</w:t>
      </w:r>
      <w:r w:rsidR="00920B09">
        <w:rPr>
          <w:rFonts w:ascii="David" w:hAnsi="David" w:cs="David" w:hint="cs"/>
          <w:sz w:val="24"/>
          <w:szCs w:val="24"/>
          <w:rtl/>
        </w:rPr>
        <w:t xml:space="preserve"> </w:t>
      </w:r>
      <w:r w:rsidR="00AF0403">
        <w:rPr>
          <w:rFonts w:ascii="David" w:hAnsi="David" w:cs="David" w:hint="cs"/>
          <w:sz w:val="24"/>
          <w:szCs w:val="24"/>
          <w:rtl/>
        </w:rPr>
        <w:t xml:space="preserve">בנוסף, מבנה החיים המודרני גם הוא נותן תמריצים להתנהלות יחידנית מול מוסדות במדינה במקום התבססות על תמיכה קהילתית </w:t>
      </w:r>
      <w:r w:rsidR="00AF0403">
        <w:rPr>
          <w:rFonts w:ascii="David" w:hAnsi="David" w:cs="David"/>
          <w:sz w:val="24"/>
          <w:szCs w:val="24"/>
          <w:rtl/>
        </w:rPr>
        <w:t>–</w:t>
      </w:r>
      <w:r w:rsidR="00AF0403">
        <w:rPr>
          <w:rFonts w:ascii="David" w:hAnsi="David" w:cs="David" w:hint="cs"/>
          <w:sz w:val="24"/>
          <w:szCs w:val="24"/>
          <w:rtl/>
        </w:rPr>
        <w:t xml:space="preserve"> כגון התנהלות פיננסית </w:t>
      </w:r>
      <w:sdt>
        <w:sdtPr>
          <w:rPr>
            <w:rFonts w:ascii="David" w:hAnsi="David" w:cs="David" w:hint="cs"/>
            <w:sz w:val="24"/>
            <w:szCs w:val="24"/>
            <w:rtl/>
          </w:rPr>
          <w:id w:val="1778137855"/>
          <w:citation/>
        </w:sdtPr>
        <w:sdtEndPr/>
        <w:sdtContent>
          <w:r w:rsidR="008373D7">
            <w:rPr>
              <w:rFonts w:ascii="David" w:hAnsi="David" w:cs="David"/>
              <w:sz w:val="24"/>
              <w:szCs w:val="24"/>
              <w:rtl/>
            </w:rPr>
            <w:fldChar w:fldCharType="begin"/>
          </w:r>
          <w:r w:rsidR="008373D7">
            <w:rPr>
              <w:rFonts w:ascii="David" w:hAnsi="David" w:cs="David"/>
              <w:sz w:val="24"/>
              <w:szCs w:val="24"/>
            </w:rPr>
            <w:instrText xml:space="preserve"> CITATION Val23 \l 1033 </w:instrText>
          </w:r>
          <w:r w:rsidR="008373D7">
            <w:rPr>
              <w:rFonts w:ascii="David" w:hAnsi="David" w:cs="David"/>
              <w:sz w:val="24"/>
              <w:szCs w:val="24"/>
              <w:rtl/>
            </w:rPr>
            <w:fldChar w:fldCharType="separate"/>
          </w:r>
          <w:r w:rsidR="008373D7" w:rsidRPr="008373D7">
            <w:rPr>
              <w:rFonts w:ascii="David" w:hAnsi="David" w:cs="David"/>
              <w:noProof/>
              <w:sz w:val="24"/>
              <w:szCs w:val="24"/>
            </w:rPr>
            <w:t>(Vallejo &amp; Canizales, 2023)</w:t>
          </w:r>
          <w:r w:rsidR="008373D7">
            <w:rPr>
              <w:rFonts w:ascii="David" w:hAnsi="David" w:cs="David"/>
              <w:sz w:val="24"/>
              <w:szCs w:val="24"/>
              <w:rtl/>
            </w:rPr>
            <w:fldChar w:fldCharType="end"/>
          </w:r>
        </w:sdtContent>
      </w:sdt>
      <w:r w:rsidR="00AF0403">
        <w:rPr>
          <w:rFonts w:ascii="David" w:hAnsi="David" w:cs="David" w:hint="cs"/>
          <w:sz w:val="24"/>
          <w:szCs w:val="24"/>
          <w:rtl/>
        </w:rPr>
        <w:t>.</w:t>
      </w:r>
    </w:p>
    <w:p w14:paraId="1D65E243" w14:textId="04DBFA09" w:rsidR="00E03E84" w:rsidRDefault="00DB6408" w:rsidP="00A5561F">
      <w:pPr>
        <w:spacing w:line="480" w:lineRule="auto"/>
        <w:jc w:val="both"/>
        <w:rPr>
          <w:rFonts w:ascii="David" w:hAnsi="David" w:cs="David"/>
          <w:sz w:val="24"/>
          <w:szCs w:val="24"/>
          <w:rtl/>
        </w:rPr>
      </w:pPr>
      <w:r>
        <w:rPr>
          <w:rFonts w:ascii="David" w:hAnsi="David" w:cs="David" w:hint="cs"/>
          <w:sz w:val="24"/>
          <w:szCs w:val="24"/>
          <w:rtl/>
        </w:rPr>
        <w:t>כך, הקהילה מספקת ל</w:t>
      </w:r>
      <w:r w:rsidR="00371561">
        <w:rPr>
          <w:rFonts w:ascii="David" w:hAnsi="David" w:cs="David" w:hint="cs"/>
          <w:sz w:val="24"/>
          <w:szCs w:val="24"/>
          <w:rtl/>
        </w:rPr>
        <w:t xml:space="preserve">פרט את הבסיס לעיצוב זהותו </w:t>
      </w:r>
      <w:r w:rsidR="005172C4">
        <w:rPr>
          <w:rFonts w:ascii="David" w:hAnsi="David" w:cs="David" w:hint="cs"/>
          <w:sz w:val="24"/>
          <w:szCs w:val="24"/>
          <w:rtl/>
        </w:rPr>
        <w:t xml:space="preserve">ואת </w:t>
      </w:r>
      <w:r w:rsidR="00281733">
        <w:rPr>
          <w:rFonts w:ascii="David" w:hAnsi="David" w:cs="David" w:hint="cs"/>
          <w:sz w:val="24"/>
          <w:szCs w:val="24"/>
          <w:rtl/>
        </w:rPr>
        <w:t xml:space="preserve">הנורמות שעל פיהם הוא חי. התפרקות הקהילה בעת המודרנית </w:t>
      </w:r>
      <w:r w:rsidR="00984D28">
        <w:rPr>
          <w:rFonts w:ascii="David" w:hAnsi="David" w:cs="David" w:hint="cs"/>
          <w:sz w:val="24"/>
          <w:szCs w:val="24"/>
          <w:rtl/>
        </w:rPr>
        <w:t xml:space="preserve">תוך החלפתה עם סדר חיים </w:t>
      </w:r>
      <w:r w:rsidR="00ED3A77">
        <w:rPr>
          <w:rFonts w:ascii="David" w:hAnsi="David" w:cs="David" w:hint="cs"/>
          <w:sz w:val="24"/>
          <w:szCs w:val="24"/>
          <w:rtl/>
        </w:rPr>
        <w:t>אינדיבידואליסטי</w:t>
      </w:r>
      <w:r w:rsidR="009B6720">
        <w:rPr>
          <w:rFonts w:ascii="David" w:hAnsi="David" w:cs="David" w:hint="cs"/>
          <w:sz w:val="24"/>
          <w:szCs w:val="24"/>
          <w:rtl/>
        </w:rPr>
        <w:t xml:space="preserve">, פגעו בתפיסת הטוב המשותף </w:t>
      </w:r>
      <w:r w:rsidR="003177BD">
        <w:rPr>
          <w:rFonts w:ascii="David" w:hAnsi="David" w:cs="David" w:hint="cs"/>
          <w:sz w:val="24"/>
          <w:szCs w:val="24"/>
          <w:rtl/>
        </w:rPr>
        <w:t>לטובת התמקדות בעצמי</w:t>
      </w:r>
      <w:r w:rsidR="00201A16">
        <w:rPr>
          <w:rFonts w:ascii="David" w:hAnsi="David" w:cs="David" w:hint="cs"/>
          <w:sz w:val="24"/>
          <w:szCs w:val="24"/>
          <w:rtl/>
        </w:rPr>
        <w:t xml:space="preserve">. התמקדות זו, במקביל לחוסר אמונה ביכולת הפרט להשפיע, </w:t>
      </w:r>
      <w:r w:rsidR="00CD6459">
        <w:rPr>
          <w:rFonts w:ascii="David" w:hAnsi="David" w:cs="David" w:hint="cs"/>
          <w:sz w:val="24"/>
          <w:szCs w:val="24"/>
          <w:rtl/>
        </w:rPr>
        <w:t>הובילה לאדישות של הפרטים לפוליטיקה ולחברה בה הם חיים</w:t>
      </w:r>
      <w:r w:rsidR="006D77A2">
        <w:rPr>
          <w:rFonts w:ascii="David" w:hAnsi="David" w:cs="David" w:hint="cs"/>
          <w:sz w:val="24"/>
          <w:szCs w:val="24"/>
          <w:rtl/>
        </w:rPr>
        <w:t xml:space="preserve">. </w:t>
      </w:r>
      <w:r w:rsidR="00687F5C">
        <w:rPr>
          <w:rFonts w:ascii="David" w:hAnsi="David" w:cs="David" w:hint="cs"/>
          <w:sz w:val="24"/>
          <w:szCs w:val="24"/>
          <w:rtl/>
        </w:rPr>
        <w:t xml:space="preserve">מטרתי במחקר זה היא לבחון באיזו צורה, אם בכלל, פונקציות </w:t>
      </w:r>
      <w:r w:rsidR="009E388D">
        <w:rPr>
          <w:rFonts w:ascii="David" w:hAnsi="David" w:cs="David" w:hint="cs"/>
          <w:sz w:val="24"/>
          <w:szCs w:val="24"/>
          <w:rtl/>
        </w:rPr>
        <w:t>הקהילה ממומשות</w:t>
      </w:r>
      <w:r w:rsidR="00687F5C">
        <w:rPr>
          <w:rFonts w:ascii="David" w:hAnsi="David" w:cs="David" w:hint="cs"/>
          <w:sz w:val="24"/>
          <w:szCs w:val="24"/>
          <w:rtl/>
        </w:rPr>
        <w:t xml:space="preserve"> במבנה החברתי והפוליטי המודרני. </w:t>
      </w:r>
    </w:p>
    <w:p w14:paraId="75645C11" w14:textId="77777777" w:rsidR="007F4983" w:rsidRDefault="007F4983" w:rsidP="00A5561F">
      <w:pPr>
        <w:spacing w:line="480" w:lineRule="auto"/>
        <w:jc w:val="both"/>
        <w:rPr>
          <w:rFonts w:ascii="David" w:hAnsi="David" w:cs="David"/>
          <w:sz w:val="24"/>
          <w:szCs w:val="24"/>
          <w:rtl/>
        </w:rPr>
      </w:pPr>
    </w:p>
    <w:p w14:paraId="0F91E247" w14:textId="011303C9" w:rsidR="001F39C0" w:rsidRDefault="00B077B7" w:rsidP="00A5561F">
      <w:pPr>
        <w:spacing w:line="480" w:lineRule="auto"/>
        <w:jc w:val="both"/>
        <w:rPr>
          <w:rFonts w:ascii="David" w:hAnsi="David" w:cs="David"/>
          <w:sz w:val="24"/>
          <w:szCs w:val="24"/>
          <w:rtl/>
        </w:rPr>
      </w:pPr>
      <w:r>
        <w:rPr>
          <w:rFonts w:ascii="David" w:hAnsi="David" w:cs="David"/>
          <w:sz w:val="24"/>
          <w:szCs w:val="24"/>
        </w:rPr>
        <w:tab/>
      </w:r>
      <w:r w:rsidR="00C15F69">
        <w:rPr>
          <w:rFonts w:ascii="David" w:hAnsi="David" w:cs="David"/>
          <w:sz w:val="24"/>
          <w:szCs w:val="24"/>
        </w:rPr>
        <w:tab/>
      </w:r>
    </w:p>
    <w:p w14:paraId="51BC2A3B" w14:textId="1648A9C3" w:rsidR="001A2B5A" w:rsidRPr="00764B26" w:rsidRDefault="001A2B5A"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7CA55D73" w14:textId="6E0DFCFD" w:rsidR="001A2B5A" w:rsidRPr="00445B21" w:rsidRDefault="00FC036E"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התרומה שלי במחקר</w:t>
      </w:r>
    </w:p>
    <w:p w14:paraId="0315BA43" w14:textId="310C6D25" w:rsidR="009C6ED0" w:rsidRDefault="00C2219F" w:rsidP="00221BA9">
      <w:pPr>
        <w:spacing w:line="480" w:lineRule="auto"/>
        <w:jc w:val="both"/>
        <w:rPr>
          <w:rFonts w:ascii="David" w:hAnsi="David" w:cs="David"/>
          <w:sz w:val="24"/>
          <w:szCs w:val="24"/>
          <w:rtl/>
        </w:rPr>
      </w:pPr>
      <w:r>
        <w:rPr>
          <w:rFonts w:ascii="David" w:hAnsi="David" w:cs="David" w:hint="cs"/>
          <w:sz w:val="24"/>
          <w:szCs w:val="24"/>
          <w:rtl/>
        </w:rPr>
        <w:t>ספרות המחקר מבססת הן את תפקיד הקהילה עבור הפרט והן את משמעויות הדעיכה שלה. יחד עם זאת, מבחינה של הגות מדינית</w:t>
      </w:r>
      <w:r w:rsidR="00921B18">
        <w:rPr>
          <w:rFonts w:ascii="David" w:hAnsi="David" w:cs="David" w:hint="cs"/>
          <w:sz w:val="24"/>
          <w:szCs w:val="24"/>
          <w:rtl/>
        </w:rPr>
        <w:t xml:space="preserve"> </w:t>
      </w:r>
      <w:r w:rsidR="00921B18">
        <w:rPr>
          <w:rFonts w:ascii="David" w:hAnsi="David" w:cs="David"/>
          <w:sz w:val="24"/>
          <w:szCs w:val="24"/>
          <w:rtl/>
        </w:rPr>
        <w:t>–</w:t>
      </w:r>
      <w:r w:rsidR="00921B18">
        <w:rPr>
          <w:rFonts w:ascii="David" w:hAnsi="David" w:cs="David" w:hint="cs"/>
          <w:sz w:val="24"/>
          <w:szCs w:val="24"/>
          <w:rtl/>
        </w:rPr>
        <w:t xml:space="preserve"> אין הסבר מספק לשאלה האם הוקמו אלטרנטיבות </w:t>
      </w:r>
      <w:r w:rsidR="007F32A3">
        <w:rPr>
          <w:rFonts w:ascii="David" w:hAnsi="David" w:cs="David" w:hint="cs"/>
          <w:sz w:val="24"/>
          <w:szCs w:val="24"/>
          <w:rtl/>
        </w:rPr>
        <w:t xml:space="preserve">לתפקיד הקהילה </w:t>
      </w:r>
      <w:r w:rsidR="00434789">
        <w:rPr>
          <w:rFonts w:ascii="David" w:hAnsi="David" w:cs="David" w:hint="cs"/>
          <w:sz w:val="24"/>
          <w:szCs w:val="24"/>
          <w:rtl/>
        </w:rPr>
        <w:t>במסגרת ההגות המדינית האינדיבידואליסטית</w:t>
      </w:r>
      <w:r w:rsidR="005D7F24">
        <w:rPr>
          <w:rFonts w:ascii="David" w:hAnsi="David" w:cs="David" w:hint="cs"/>
          <w:sz w:val="24"/>
          <w:szCs w:val="24"/>
          <w:rtl/>
        </w:rPr>
        <w:t>.</w:t>
      </w:r>
      <w:r w:rsidR="00434789">
        <w:rPr>
          <w:rFonts w:ascii="David" w:hAnsi="David" w:cs="David" w:hint="cs"/>
          <w:sz w:val="24"/>
          <w:szCs w:val="24"/>
          <w:rtl/>
        </w:rPr>
        <w:t xml:space="preserve"> </w:t>
      </w:r>
      <w:r w:rsidR="009A54A1">
        <w:rPr>
          <w:rFonts w:ascii="David" w:hAnsi="David" w:cs="David" w:hint="cs"/>
          <w:sz w:val="24"/>
          <w:szCs w:val="24"/>
          <w:rtl/>
        </w:rPr>
        <w:t xml:space="preserve">בנוסף, מבחינת המימוש </w:t>
      </w:r>
      <w:r w:rsidR="00434789">
        <w:rPr>
          <w:rFonts w:ascii="David" w:hAnsi="David" w:cs="David" w:hint="cs"/>
          <w:sz w:val="24"/>
          <w:szCs w:val="24"/>
          <w:rtl/>
        </w:rPr>
        <w:t>הפרקטי</w:t>
      </w:r>
      <w:r w:rsidR="00B018D1">
        <w:rPr>
          <w:rFonts w:ascii="David" w:hAnsi="David" w:cs="David" w:hint="cs"/>
          <w:sz w:val="24"/>
          <w:szCs w:val="24"/>
          <w:rtl/>
        </w:rPr>
        <w:t xml:space="preserve"> </w:t>
      </w:r>
      <w:r w:rsidR="00B018D1">
        <w:rPr>
          <w:rFonts w:ascii="David" w:hAnsi="David" w:cs="David"/>
          <w:sz w:val="24"/>
          <w:szCs w:val="24"/>
          <w:rtl/>
        </w:rPr>
        <w:t>–</w:t>
      </w:r>
      <w:r w:rsidR="00B018D1">
        <w:rPr>
          <w:rFonts w:ascii="David" w:hAnsi="David" w:cs="David" w:hint="cs"/>
          <w:sz w:val="24"/>
          <w:szCs w:val="24"/>
          <w:rtl/>
        </w:rPr>
        <w:t xml:space="preserve"> אין הסבר מספק ל</w:t>
      </w:r>
      <w:r w:rsidR="003A30AF">
        <w:rPr>
          <w:rFonts w:ascii="David" w:hAnsi="David" w:cs="David" w:hint="cs"/>
          <w:sz w:val="24"/>
          <w:szCs w:val="24"/>
          <w:rtl/>
        </w:rPr>
        <w:t>סיבות לחוסר הצלחת</w:t>
      </w:r>
      <w:r w:rsidR="00084D92">
        <w:rPr>
          <w:rFonts w:ascii="David" w:hAnsi="David" w:cs="David" w:hint="cs"/>
          <w:sz w:val="24"/>
          <w:szCs w:val="24"/>
          <w:rtl/>
        </w:rPr>
        <w:t>ן</w:t>
      </w:r>
      <w:r w:rsidR="00620B54">
        <w:rPr>
          <w:rFonts w:ascii="David" w:hAnsi="David" w:cs="David" w:hint="cs"/>
          <w:sz w:val="24"/>
          <w:szCs w:val="24"/>
          <w:rtl/>
        </w:rPr>
        <w:t>,</w:t>
      </w:r>
      <w:r w:rsidR="002A089F">
        <w:rPr>
          <w:rFonts w:ascii="David" w:hAnsi="David" w:cs="David" w:hint="cs"/>
          <w:sz w:val="24"/>
          <w:szCs w:val="24"/>
          <w:rtl/>
        </w:rPr>
        <w:t xml:space="preserve"> במידה וה</w:t>
      </w:r>
      <w:r w:rsidR="00084D92">
        <w:rPr>
          <w:rFonts w:ascii="David" w:hAnsi="David" w:cs="David" w:hint="cs"/>
          <w:sz w:val="24"/>
          <w:szCs w:val="24"/>
          <w:rtl/>
        </w:rPr>
        <w:t>ן</w:t>
      </w:r>
      <w:r w:rsidR="002A089F">
        <w:rPr>
          <w:rFonts w:ascii="David" w:hAnsi="David" w:cs="David" w:hint="cs"/>
          <w:sz w:val="24"/>
          <w:szCs w:val="24"/>
          <w:rtl/>
        </w:rPr>
        <w:t xml:space="preserve"> קיימ</w:t>
      </w:r>
      <w:r w:rsidR="00084D92">
        <w:rPr>
          <w:rFonts w:ascii="David" w:hAnsi="David" w:cs="David" w:hint="cs"/>
          <w:sz w:val="24"/>
          <w:szCs w:val="24"/>
          <w:rtl/>
        </w:rPr>
        <w:t>ות</w:t>
      </w:r>
      <w:r w:rsidR="002A089F">
        <w:rPr>
          <w:rFonts w:ascii="David" w:hAnsi="David" w:cs="David" w:hint="cs"/>
          <w:sz w:val="24"/>
          <w:szCs w:val="24"/>
          <w:rtl/>
        </w:rPr>
        <w:t xml:space="preserve">. מטרתי במחקר זה היא לענות על </w:t>
      </w:r>
      <w:r w:rsidR="00AB40D1">
        <w:rPr>
          <w:rFonts w:ascii="David" w:hAnsi="David" w:cs="David" w:hint="cs"/>
          <w:sz w:val="24"/>
          <w:szCs w:val="24"/>
          <w:rtl/>
        </w:rPr>
        <w:t>שתי שאלות אלו ובשאיפה</w:t>
      </w:r>
      <w:r w:rsidR="00620B54">
        <w:rPr>
          <w:rFonts w:ascii="David" w:hAnsi="David" w:cs="David" w:hint="cs"/>
          <w:sz w:val="24"/>
          <w:szCs w:val="24"/>
          <w:rtl/>
        </w:rPr>
        <w:t>,</w:t>
      </w:r>
      <w:r w:rsidR="00AB40D1">
        <w:rPr>
          <w:rFonts w:ascii="David" w:hAnsi="David" w:cs="David" w:hint="cs"/>
          <w:sz w:val="24"/>
          <w:szCs w:val="24"/>
          <w:rtl/>
        </w:rPr>
        <w:t xml:space="preserve"> אף </w:t>
      </w:r>
      <w:r w:rsidR="009D7FDF">
        <w:rPr>
          <w:rFonts w:ascii="David" w:hAnsi="David" w:cs="David" w:hint="cs"/>
          <w:sz w:val="24"/>
          <w:szCs w:val="24"/>
          <w:rtl/>
        </w:rPr>
        <w:t xml:space="preserve">לתת דרך אפשרית לשילוב מחודש של הקהילה בחברה המודרנית </w:t>
      </w:r>
      <w:r w:rsidR="009D7FDF">
        <w:rPr>
          <w:rFonts w:ascii="David" w:hAnsi="David" w:cs="David"/>
          <w:sz w:val="24"/>
          <w:szCs w:val="24"/>
          <w:rtl/>
        </w:rPr>
        <w:t>–</w:t>
      </w:r>
      <w:r w:rsidR="009D7FDF">
        <w:rPr>
          <w:rFonts w:ascii="David" w:hAnsi="David" w:cs="David" w:hint="cs"/>
          <w:sz w:val="24"/>
          <w:szCs w:val="24"/>
          <w:rtl/>
        </w:rPr>
        <w:t xml:space="preserve"> הן באופן תיאורטי והן באופן פרקטי</w:t>
      </w:r>
      <w:r w:rsidR="008F2509">
        <w:rPr>
          <w:rFonts w:ascii="David" w:hAnsi="David" w:cs="David" w:hint="cs"/>
          <w:sz w:val="24"/>
          <w:szCs w:val="24"/>
          <w:rtl/>
        </w:rPr>
        <w:t>.</w:t>
      </w:r>
    </w:p>
    <w:p w14:paraId="1E90741B" w14:textId="617E9528" w:rsidR="009D7FDF" w:rsidRDefault="00756136" w:rsidP="00221BA9">
      <w:pPr>
        <w:spacing w:line="480" w:lineRule="auto"/>
        <w:jc w:val="both"/>
        <w:rPr>
          <w:rFonts w:ascii="David" w:hAnsi="David" w:cs="David"/>
          <w:sz w:val="24"/>
          <w:szCs w:val="24"/>
          <w:rtl/>
        </w:rPr>
      </w:pPr>
      <w:r>
        <w:rPr>
          <w:rFonts w:ascii="David" w:hAnsi="David" w:cs="David" w:hint="cs"/>
          <w:sz w:val="24"/>
          <w:szCs w:val="24"/>
          <w:rtl/>
        </w:rPr>
        <w:t xml:space="preserve">מבחינה תיאורטית, </w:t>
      </w:r>
      <w:r w:rsidR="006B7155">
        <w:rPr>
          <w:rFonts w:ascii="David" w:hAnsi="David" w:cs="David" w:hint="cs"/>
          <w:sz w:val="24"/>
          <w:szCs w:val="24"/>
          <w:rtl/>
        </w:rPr>
        <w:t xml:space="preserve">בכוונתי להתייחס לא רק לעצם </w:t>
      </w:r>
      <w:r w:rsidR="006623C1">
        <w:rPr>
          <w:rFonts w:ascii="David" w:hAnsi="David" w:cs="David" w:hint="cs"/>
          <w:sz w:val="24"/>
          <w:szCs w:val="24"/>
          <w:rtl/>
        </w:rPr>
        <w:t>המשמעות</w:t>
      </w:r>
      <w:r w:rsidR="006B7155">
        <w:rPr>
          <w:rFonts w:ascii="David" w:hAnsi="David" w:cs="David" w:hint="cs"/>
          <w:sz w:val="24"/>
          <w:szCs w:val="24"/>
          <w:rtl/>
        </w:rPr>
        <w:t xml:space="preserve"> של שלטון מקומי אלא לשילובו עם </w:t>
      </w:r>
      <w:r w:rsidR="006623C1">
        <w:rPr>
          <w:rFonts w:ascii="David" w:hAnsi="David" w:cs="David" w:hint="cs"/>
          <w:sz w:val="24"/>
          <w:szCs w:val="24"/>
          <w:rtl/>
        </w:rPr>
        <w:t xml:space="preserve">התפקיד הנורמטיבי של הקהילה כמוסד חברתי. </w:t>
      </w:r>
      <w:r w:rsidR="00B92097">
        <w:rPr>
          <w:rFonts w:ascii="David" w:hAnsi="David" w:cs="David" w:hint="cs"/>
          <w:sz w:val="24"/>
          <w:szCs w:val="24"/>
          <w:rtl/>
        </w:rPr>
        <w:t xml:space="preserve">כך, אפשר </w:t>
      </w:r>
      <w:r w:rsidR="001711C5">
        <w:rPr>
          <w:rFonts w:ascii="David" w:hAnsi="David" w:cs="David" w:hint="cs"/>
          <w:sz w:val="24"/>
          <w:szCs w:val="24"/>
          <w:rtl/>
        </w:rPr>
        <w:t xml:space="preserve">יהיה </w:t>
      </w:r>
      <w:r w:rsidR="00B92097">
        <w:rPr>
          <w:rFonts w:ascii="David" w:hAnsi="David" w:cs="David" w:hint="cs"/>
          <w:sz w:val="24"/>
          <w:szCs w:val="24"/>
          <w:rtl/>
        </w:rPr>
        <w:t>לאבחן את סוגי השלטון השוני</w:t>
      </w:r>
      <w:r w:rsidR="001711C5">
        <w:rPr>
          <w:rFonts w:ascii="David" w:hAnsi="David" w:cs="David" w:hint="cs"/>
          <w:sz w:val="24"/>
          <w:szCs w:val="24"/>
          <w:rtl/>
        </w:rPr>
        <w:t>ם</w:t>
      </w:r>
      <w:r w:rsidR="00B92097">
        <w:rPr>
          <w:rFonts w:ascii="David" w:hAnsi="David" w:cs="David" w:hint="cs"/>
          <w:sz w:val="24"/>
          <w:szCs w:val="24"/>
          <w:rtl/>
        </w:rPr>
        <w:t xml:space="preserve"> הקיימים כיום</w:t>
      </w:r>
      <w:r w:rsidR="009E179E">
        <w:rPr>
          <w:rFonts w:ascii="David" w:hAnsi="David" w:cs="David" w:hint="cs"/>
          <w:sz w:val="24"/>
          <w:szCs w:val="24"/>
          <w:rtl/>
        </w:rPr>
        <w:t>,</w:t>
      </w:r>
      <w:r w:rsidR="00B92097">
        <w:rPr>
          <w:rFonts w:ascii="David" w:hAnsi="David" w:cs="David" w:hint="cs"/>
          <w:sz w:val="24"/>
          <w:szCs w:val="24"/>
          <w:rtl/>
        </w:rPr>
        <w:t xml:space="preserve"> על בסיס מקרי בוחן מייצגים </w:t>
      </w:r>
      <w:r w:rsidR="004171BD">
        <w:rPr>
          <w:rFonts w:ascii="David" w:hAnsi="David" w:cs="David"/>
          <w:sz w:val="24"/>
          <w:szCs w:val="24"/>
          <w:rtl/>
        </w:rPr>
        <w:t>–</w:t>
      </w:r>
      <w:r w:rsidR="004171BD">
        <w:rPr>
          <w:rFonts w:ascii="David" w:hAnsi="David" w:cs="David" w:hint="cs"/>
          <w:sz w:val="24"/>
          <w:szCs w:val="24"/>
          <w:rtl/>
        </w:rPr>
        <w:t xml:space="preserve"> על בסיס ההגות המדינית אותה הם מביאי</w:t>
      </w:r>
      <w:r w:rsidR="008C074E">
        <w:rPr>
          <w:rFonts w:ascii="David" w:hAnsi="David" w:cs="David" w:hint="cs"/>
          <w:sz w:val="24"/>
          <w:szCs w:val="24"/>
          <w:rtl/>
        </w:rPr>
        <w:t>ם</w:t>
      </w:r>
      <w:r w:rsidR="004171BD">
        <w:rPr>
          <w:rFonts w:ascii="David" w:hAnsi="David" w:cs="David" w:hint="cs"/>
          <w:sz w:val="24"/>
          <w:szCs w:val="24"/>
          <w:rtl/>
        </w:rPr>
        <w:t xml:space="preserve"> </w:t>
      </w:r>
      <w:r w:rsidR="003B423E">
        <w:rPr>
          <w:rFonts w:ascii="David" w:hAnsi="David" w:cs="David" w:hint="cs"/>
          <w:sz w:val="24"/>
          <w:szCs w:val="24"/>
          <w:rtl/>
        </w:rPr>
        <w:t>לידי ביטוי</w:t>
      </w:r>
      <w:r w:rsidR="004171BD">
        <w:rPr>
          <w:rFonts w:ascii="David" w:hAnsi="David" w:cs="David" w:hint="cs"/>
          <w:sz w:val="24"/>
          <w:szCs w:val="24"/>
          <w:rtl/>
        </w:rPr>
        <w:t xml:space="preserve">. </w:t>
      </w:r>
      <w:r w:rsidR="00EA4B39">
        <w:rPr>
          <w:rFonts w:ascii="David" w:hAnsi="David" w:cs="David" w:hint="cs"/>
          <w:sz w:val="24"/>
          <w:szCs w:val="24"/>
          <w:rtl/>
        </w:rPr>
        <w:t xml:space="preserve">מטרת </w:t>
      </w:r>
      <w:r w:rsidR="0073039C">
        <w:rPr>
          <w:rFonts w:ascii="David" w:hAnsi="David" w:cs="David" w:hint="cs"/>
          <w:sz w:val="24"/>
          <w:szCs w:val="24"/>
          <w:rtl/>
        </w:rPr>
        <w:t>אבחון</w:t>
      </w:r>
      <w:r w:rsidR="00EA4B39">
        <w:rPr>
          <w:rFonts w:ascii="David" w:hAnsi="David" w:cs="David" w:hint="cs"/>
          <w:sz w:val="24"/>
          <w:szCs w:val="24"/>
          <w:rtl/>
        </w:rPr>
        <w:t xml:space="preserve"> זו היא לבחון את ההתייחסות ההגותית לתפקיד אותו מילאה הקהילה בעבר (גם אם לא לקהילה בפני עצמה) </w:t>
      </w:r>
      <w:r w:rsidR="00297C6C">
        <w:rPr>
          <w:rFonts w:ascii="David" w:hAnsi="David" w:cs="David" w:hint="cs"/>
          <w:sz w:val="24"/>
          <w:szCs w:val="24"/>
          <w:rtl/>
        </w:rPr>
        <w:t xml:space="preserve">ולבחון </w:t>
      </w:r>
      <w:r w:rsidR="002352B1">
        <w:rPr>
          <w:rFonts w:ascii="David" w:hAnsi="David" w:cs="David" w:hint="cs"/>
          <w:sz w:val="24"/>
          <w:szCs w:val="24"/>
          <w:rtl/>
        </w:rPr>
        <w:t>ה</w:t>
      </w:r>
      <w:r w:rsidR="00297C6C">
        <w:rPr>
          <w:rFonts w:ascii="David" w:hAnsi="David" w:cs="David" w:hint="cs"/>
          <w:sz w:val="24"/>
          <w:szCs w:val="24"/>
          <w:rtl/>
        </w:rPr>
        <w:t xml:space="preserve">אם </w:t>
      </w:r>
      <w:r w:rsidR="00001ABB">
        <w:rPr>
          <w:rFonts w:ascii="David" w:hAnsi="David" w:cs="David" w:hint="cs"/>
          <w:sz w:val="24"/>
          <w:szCs w:val="24"/>
          <w:rtl/>
        </w:rPr>
        <w:t xml:space="preserve">את </w:t>
      </w:r>
      <w:r w:rsidR="00297C6C">
        <w:rPr>
          <w:rFonts w:ascii="David" w:hAnsi="David" w:cs="David" w:hint="cs"/>
          <w:sz w:val="24"/>
          <w:szCs w:val="24"/>
          <w:rtl/>
        </w:rPr>
        <w:t>הפונקציה אותה מילאה הקהילה</w:t>
      </w:r>
      <w:r w:rsidR="00055489">
        <w:rPr>
          <w:rFonts w:ascii="David" w:hAnsi="David" w:cs="David" w:hint="cs"/>
          <w:sz w:val="24"/>
          <w:szCs w:val="24"/>
          <w:rtl/>
        </w:rPr>
        <w:t>,</w:t>
      </w:r>
      <w:r w:rsidR="00297C6C">
        <w:rPr>
          <w:rFonts w:ascii="David" w:hAnsi="David" w:cs="David" w:hint="cs"/>
          <w:sz w:val="24"/>
          <w:szCs w:val="24"/>
          <w:rtl/>
        </w:rPr>
        <w:t xml:space="preserve"> </w:t>
      </w:r>
      <w:r w:rsidR="00E76216">
        <w:rPr>
          <w:rFonts w:ascii="David" w:hAnsi="David" w:cs="David" w:hint="cs"/>
          <w:sz w:val="24"/>
          <w:szCs w:val="24"/>
          <w:rtl/>
        </w:rPr>
        <w:t>ממלאים</w:t>
      </w:r>
      <w:r w:rsidR="00297C6C">
        <w:rPr>
          <w:rFonts w:ascii="David" w:hAnsi="David" w:cs="David" w:hint="cs"/>
          <w:sz w:val="24"/>
          <w:szCs w:val="24"/>
          <w:rtl/>
        </w:rPr>
        <w:t xml:space="preserve"> </w:t>
      </w:r>
      <w:r w:rsidR="0004511E">
        <w:rPr>
          <w:rFonts w:ascii="David" w:hAnsi="David" w:cs="David" w:hint="cs"/>
          <w:sz w:val="24"/>
          <w:szCs w:val="24"/>
          <w:rtl/>
        </w:rPr>
        <w:t xml:space="preserve">כיום </w:t>
      </w:r>
      <w:r w:rsidR="00297C6C">
        <w:rPr>
          <w:rFonts w:ascii="David" w:hAnsi="David" w:cs="David" w:hint="cs"/>
          <w:sz w:val="24"/>
          <w:szCs w:val="24"/>
          <w:rtl/>
        </w:rPr>
        <w:t xml:space="preserve">מנגנונים אחרים. </w:t>
      </w:r>
      <w:r w:rsidR="004171BD">
        <w:rPr>
          <w:rFonts w:ascii="David" w:hAnsi="David" w:cs="David" w:hint="cs"/>
          <w:sz w:val="24"/>
          <w:szCs w:val="24"/>
          <w:rtl/>
        </w:rPr>
        <w:t xml:space="preserve">בנוסף, </w:t>
      </w:r>
      <w:r w:rsidR="00F61AC0">
        <w:rPr>
          <w:rFonts w:ascii="David" w:hAnsi="David" w:cs="David" w:hint="cs"/>
          <w:sz w:val="24"/>
          <w:szCs w:val="24"/>
          <w:rtl/>
        </w:rPr>
        <w:t xml:space="preserve">ניתן </w:t>
      </w:r>
      <w:r w:rsidR="004171BD">
        <w:rPr>
          <w:rFonts w:ascii="David" w:hAnsi="David" w:cs="David" w:hint="cs"/>
          <w:sz w:val="24"/>
          <w:szCs w:val="24"/>
          <w:rtl/>
        </w:rPr>
        <w:t xml:space="preserve">יהיה </w:t>
      </w:r>
      <w:r w:rsidR="00802536">
        <w:rPr>
          <w:rFonts w:ascii="David" w:hAnsi="David" w:cs="David" w:hint="cs"/>
          <w:sz w:val="24"/>
          <w:szCs w:val="24"/>
          <w:rtl/>
        </w:rPr>
        <w:t>להמליץ על שילוב אינטגרטיבי של תפקיד הקהילה ב</w:t>
      </w:r>
      <w:r w:rsidR="00776990">
        <w:rPr>
          <w:rFonts w:ascii="David" w:hAnsi="David" w:cs="David" w:hint="cs"/>
          <w:sz w:val="24"/>
          <w:szCs w:val="24"/>
          <w:rtl/>
        </w:rPr>
        <w:t>תיאוריות המדיניות</w:t>
      </w:r>
      <w:r w:rsidR="00CF3145">
        <w:rPr>
          <w:rFonts w:ascii="David" w:hAnsi="David" w:cs="David" w:hint="cs"/>
          <w:sz w:val="24"/>
          <w:szCs w:val="24"/>
          <w:rtl/>
        </w:rPr>
        <w:t>,</w:t>
      </w:r>
      <w:r w:rsidR="00776990">
        <w:rPr>
          <w:rFonts w:ascii="David" w:hAnsi="David" w:cs="David" w:hint="cs"/>
          <w:sz w:val="24"/>
          <w:szCs w:val="24"/>
          <w:rtl/>
        </w:rPr>
        <w:t xml:space="preserve"> על מנת לשפר אותן ו</w:t>
      </w:r>
      <w:r w:rsidR="005B2677">
        <w:rPr>
          <w:rFonts w:ascii="David" w:hAnsi="David" w:cs="David" w:hint="cs"/>
          <w:sz w:val="24"/>
          <w:szCs w:val="24"/>
          <w:rtl/>
        </w:rPr>
        <w:t>להפוך אותן לשלמות יותר.</w:t>
      </w:r>
    </w:p>
    <w:p w14:paraId="37B4221B" w14:textId="507E950B" w:rsidR="00756136" w:rsidRDefault="00756136" w:rsidP="00221BA9">
      <w:pPr>
        <w:spacing w:line="480" w:lineRule="auto"/>
        <w:jc w:val="both"/>
        <w:rPr>
          <w:rFonts w:ascii="David" w:hAnsi="David" w:cs="David"/>
          <w:sz w:val="24"/>
          <w:szCs w:val="24"/>
          <w:rtl/>
        </w:rPr>
      </w:pPr>
      <w:r>
        <w:rPr>
          <w:rFonts w:ascii="David" w:hAnsi="David" w:cs="David" w:hint="cs"/>
          <w:sz w:val="24"/>
          <w:szCs w:val="24"/>
          <w:rtl/>
        </w:rPr>
        <w:t xml:space="preserve">מבחינה פרקטית-אמפירית, </w:t>
      </w:r>
      <w:r w:rsidR="005B2677">
        <w:rPr>
          <w:rFonts w:ascii="David" w:hAnsi="David" w:cs="David" w:hint="cs"/>
          <w:sz w:val="24"/>
          <w:szCs w:val="24"/>
          <w:rtl/>
        </w:rPr>
        <w:t xml:space="preserve">בהסתמך על הניתוח התיאורטי, </w:t>
      </w:r>
      <w:r w:rsidR="008C074E">
        <w:rPr>
          <w:rFonts w:ascii="David" w:hAnsi="David" w:cs="David" w:hint="cs"/>
          <w:sz w:val="24"/>
          <w:szCs w:val="24"/>
          <w:rtl/>
        </w:rPr>
        <w:t xml:space="preserve">בכוונתי לבחון מקרי בוחן מייצגים </w:t>
      </w:r>
      <w:r w:rsidR="007C5FB8">
        <w:rPr>
          <w:rFonts w:ascii="David" w:hAnsi="David" w:cs="David" w:hint="cs"/>
          <w:sz w:val="24"/>
          <w:szCs w:val="24"/>
          <w:rtl/>
        </w:rPr>
        <w:t xml:space="preserve">המראים את הצלחת האלטרנטיבה הפונקציונלית לקהילה </w:t>
      </w:r>
      <w:r w:rsidR="007C5FB8">
        <w:rPr>
          <w:rFonts w:ascii="David" w:hAnsi="David" w:cs="David"/>
          <w:sz w:val="24"/>
          <w:szCs w:val="24"/>
          <w:rtl/>
        </w:rPr>
        <w:t>–</w:t>
      </w:r>
      <w:r w:rsidR="007C5FB8">
        <w:rPr>
          <w:rFonts w:ascii="David" w:hAnsi="David" w:cs="David" w:hint="cs"/>
          <w:sz w:val="24"/>
          <w:szCs w:val="24"/>
          <w:rtl/>
        </w:rPr>
        <w:t xml:space="preserve"> אם קיימת. לאור תיאור </w:t>
      </w:r>
      <w:r w:rsidR="000C10D0">
        <w:rPr>
          <w:rFonts w:ascii="David" w:hAnsi="David" w:cs="David" w:hint="cs"/>
          <w:sz w:val="24"/>
          <w:szCs w:val="24"/>
          <w:rtl/>
        </w:rPr>
        <w:t>ההידרדרות החברתית המובא בסקירת הספרות, אני יוצא מנקודת הנחה כי אלטרנטיבות אלו, אם קיימות, לא מילאו את תפקידן כהלכה. החידוש במחקרי הוא</w:t>
      </w:r>
      <w:r w:rsidR="009A3E61">
        <w:rPr>
          <w:rFonts w:ascii="David" w:hAnsi="David" w:cs="David" w:hint="cs"/>
          <w:sz w:val="24"/>
          <w:szCs w:val="24"/>
          <w:rtl/>
        </w:rPr>
        <w:t xml:space="preserve"> בבחינת </w:t>
      </w:r>
      <w:r w:rsidR="00391110">
        <w:rPr>
          <w:rFonts w:ascii="David" w:hAnsi="David" w:cs="David" w:hint="cs"/>
          <w:sz w:val="24"/>
          <w:szCs w:val="24"/>
          <w:rtl/>
        </w:rPr>
        <w:t xml:space="preserve">הקהילה כמוסד באופן השוואתי </w:t>
      </w:r>
      <w:r w:rsidR="00391110">
        <w:rPr>
          <w:rFonts w:ascii="David" w:hAnsi="David" w:cs="David"/>
          <w:sz w:val="24"/>
          <w:szCs w:val="24"/>
          <w:rtl/>
        </w:rPr>
        <w:t>–</w:t>
      </w:r>
      <w:r w:rsidR="00391110">
        <w:rPr>
          <w:rFonts w:ascii="David" w:hAnsi="David" w:cs="David" w:hint="cs"/>
          <w:sz w:val="24"/>
          <w:szCs w:val="24"/>
          <w:rtl/>
        </w:rPr>
        <w:t xml:space="preserve"> הן </w:t>
      </w:r>
      <w:r w:rsidR="007A2CDB">
        <w:rPr>
          <w:rFonts w:ascii="David" w:hAnsi="David" w:cs="David" w:hint="cs"/>
          <w:sz w:val="24"/>
          <w:szCs w:val="24"/>
          <w:rtl/>
        </w:rPr>
        <w:t>א</w:t>
      </w:r>
      <w:r w:rsidR="00391110">
        <w:rPr>
          <w:rFonts w:ascii="David" w:hAnsi="David" w:cs="David" w:hint="cs"/>
          <w:sz w:val="24"/>
          <w:szCs w:val="24"/>
          <w:rtl/>
        </w:rPr>
        <w:t>ל</w:t>
      </w:r>
      <w:r w:rsidR="007A2CDB">
        <w:rPr>
          <w:rFonts w:ascii="David" w:hAnsi="David" w:cs="David" w:hint="cs"/>
          <w:sz w:val="24"/>
          <w:szCs w:val="24"/>
          <w:rtl/>
        </w:rPr>
        <w:t xml:space="preserve"> </w:t>
      </w:r>
      <w:r w:rsidR="00391110">
        <w:rPr>
          <w:rFonts w:ascii="David" w:hAnsi="David" w:cs="David" w:hint="cs"/>
          <w:sz w:val="24"/>
          <w:szCs w:val="24"/>
          <w:rtl/>
        </w:rPr>
        <w:t xml:space="preserve">מול המקרה המסורתי והן בין מקרי בוחן </w:t>
      </w:r>
      <w:r w:rsidR="0073735F">
        <w:rPr>
          <w:rFonts w:ascii="David" w:hAnsi="David" w:cs="David" w:hint="cs"/>
          <w:sz w:val="24"/>
          <w:szCs w:val="24"/>
          <w:rtl/>
        </w:rPr>
        <w:t xml:space="preserve">מודרניים </w:t>
      </w:r>
      <w:r w:rsidR="00391110">
        <w:rPr>
          <w:rFonts w:ascii="David" w:hAnsi="David" w:cs="David" w:hint="cs"/>
          <w:sz w:val="24"/>
          <w:szCs w:val="24"/>
          <w:rtl/>
        </w:rPr>
        <w:t>שונים</w:t>
      </w:r>
      <w:r w:rsidR="009E6342">
        <w:rPr>
          <w:rFonts w:ascii="David" w:hAnsi="David" w:cs="David" w:hint="cs"/>
          <w:sz w:val="24"/>
          <w:szCs w:val="24"/>
          <w:rtl/>
        </w:rPr>
        <w:t>.</w:t>
      </w:r>
    </w:p>
    <w:p w14:paraId="496CB102" w14:textId="7534BBCE" w:rsidR="00FC036E" w:rsidRPr="00764B26" w:rsidRDefault="00FC036E"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69049338" w14:textId="29AF554C" w:rsidR="00FC036E" w:rsidRPr="00445B21" w:rsidRDefault="009E07EA" w:rsidP="00445B21">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מתודה</w:t>
      </w:r>
    </w:p>
    <w:p w14:paraId="7618CA29" w14:textId="77777777" w:rsidR="00CF1E1D" w:rsidRDefault="00CF1E1D" w:rsidP="00221BA9">
      <w:pPr>
        <w:spacing w:line="480" w:lineRule="auto"/>
        <w:jc w:val="both"/>
        <w:rPr>
          <w:rFonts w:ascii="David" w:hAnsi="David" w:cs="David"/>
          <w:sz w:val="24"/>
          <w:szCs w:val="24"/>
          <w:rtl/>
        </w:rPr>
      </w:pPr>
      <w:r>
        <w:rPr>
          <w:rFonts w:ascii="David" w:hAnsi="David" w:cs="David" w:hint="cs"/>
          <w:sz w:val="24"/>
          <w:szCs w:val="24"/>
          <w:rtl/>
        </w:rPr>
        <w:t xml:space="preserve">בכוונתי לבצע את המחקר על ידי חלוקתו לשני חלקים </w:t>
      </w:r>
      <w:r>
        <w:rPr>
          <w:rFonts w:ascii="David" w:hAnsi="David" w:cs="David"/>
          <w:sz w:val="24"/>
          <w:szCs w:val="24"/>
          <w:rtl/>
        </w:rPr>
        <w:t>–</w:t>
      </w:r>
      <w:r>
        <w:rPr>
          <w:rFonts w:ascii="David" w:hAnsi="David" w:cs="David" w:hint="cs"/>
          <w:sz w:val="24"/>
          <w:szCs w:val="24"/>
          <w:rtl/>
        </w:rPr>
        <w:t xml:space="preserve"> חלק תיאורטי וחלק אמפירי.</w:t>
      </w:r>
    </w:p>
    <w:p w14:paraId="195ACD53" w14:textId="38B7AA7A" w:rsidR="00FB3544" w:rsidRDefault="00386300" w:rsidP="00221BA9">
      <w:pPr>
        <w:spacing w:line="480" w:lineRule="auto"/>
        <w:jc w:val="both"/>
        <w:rPr>
          <w:rFonts w:ascii="David" w:hAnsi="David" w:cs="David"/>
          <w:sz w:val="24"/>
          <w:szCs w:val="24"/>
        </w:rPr>
      </w:pPr>
      <w:r>
        <w:rPr>
          <w:rFonts w:ascii="David" w:hAnsi="David" w:cs="David" w:hint="cs"/>
          <w:sz w:val="24"/>
          <w:szCs w:val="24"/>
          <w:rtl/>
        </w:rPr>
        <w:t>בחלק התיאורטי</w:t>
      </w:r>
      <w:r w:rsidR="00A4734C">
        <w:rPr>
          <w:rFonts w:ascii="David" w:hAnsi="David" w:cs="David" w:hint="cs"/>
          <w:sz w:val="24"/>
          <w:szCs w:val="24"/>
          <w:rtl/>
        </w:rPr>
        <w:t>,</w:t>
      </w:r>
      <w:r>
        <w:rPr>
          <w:rFonts w:ascii="David" w:hAnsi="David" w:cs="David" w:hint="cs"/>
          <w:sz w:val="24"/>
          <w:szCs w:val="24"/>
          <w:rtl/>
        </w:rPr>
        <w:t xml:space="preserve"> </w:t>
      </w:r>
      <w:r w:rsidR="0046104F">
        <w:rPr>
          <w:rFonts w:ascii="David" w:hAnsi="David" w:cs="David" w:hint="cs"/>
          <w:sz w:val="24"/>
          <w:szCs w:val="24"/>
          <w:rtl/>
        </w:rPr>
        <w:t>אבחן</w:t>
      </w:r>
      <w:r w:rsidR="00FB3544">
        <w:rPr>
          <w:rFonts w:ascii="David" w:hAnsi="David" w:cs="David" w:hint="cs"/>
          <w:sz w:val="24"/>
          <w:szCs w:val="24"/>
          <w:rtl/>
        </w:rPr>
        <w:t xml:space="preserve"> את האידאולוגיות וההגות המדינית שעיצב</w:t>
      </w:r>
      <w:r w:rsidR="00416191">
        <w:rPr>
          <w:rFonts w:ascii="David" w:hAnsi="David" w:cs="David" w:hint="cs"/>
          <w:sz w:val="24"/>
          <w:szCs w:val="24"/>
          <w:rtl/>
        </w:rPr>
        <w:t>ו</w:t>
      </w:r>
      <w:r w:rsidR="00FB3544">
        <w:rPr>
          <w:rFonts w:ascii="David" w:hAnsi="David" w:cs="David" w:hint="cs"/>
          <w:sz w:val="24"/>
          <w:szCs w:val="24"/>
          <w:rtl/>
        </w:rPr>
        <w:t xml:space="preserve"> את החברה המודרנית</w:t>
      </w:r>
      <w:r w:rsidR="00F567D6">
        <w:rPr>
          <w:rFonts w:ascii="David" w:hAnsi="David" w:cs="David" w:hint="cs"/>
          <w:sz w:val="24"/>
          <w:szCs w:val="24"/>
          <w:rtl/>
        </w:rPr>
        <w:t xml:space="preserve">. בחינה זו </w:t>
      </w:r>
      <w:r w:rsidR="000B207E">
        <w:rPr>
          <w:rFonts w:ascii="David" w:hAnsi="David" w:cs="David" w:hint="cs"/>
          <w:sz w:val="24"/>
          <w:szCs w:val="24"/>
          <w:rtl/>
        </w:rPr>
        <w:t>אבצע</w:t>
      </w:r>
      <w:r w:rsidR="002371F2">
        <w:rPr>
          <w:rFonts w:ascii="David" w:hAnsi="David" w:cs="David" w:hint="cs"/>
          <w:sz w:val="24"/>
          <w:szCs w:val="24"/>
          <w:rtl/>
        </w:rPr>
        <w:t xml:space="preserve"> </w:t>
      </w:r>
      <w:r w:rsidR="0001457E">
        <w:rPr>
          <w:rFonts w:ascii="David" w:hAnsi="David" w:cs="David" w:hint="cs"/>
          <w:sz w:val="24"/>
          <w:szCs w:val="24"/>
          <w:rtl/>
        </w:rPr>
        <w:t>במספר</w:t>
      </w:r>
      <w:r w:rsidR="002371F2">
        <w:rPr>
          <w:rFonts w:ascii="David" w:hAnsi="David" w:cs="David" w:hint="cs"/>
          <w:sz w:val="24"/>
          <w:szCs w:val="24"/>
          <w:rtl/>
        </w:rPr>
        <w:t xml:space="preserve"> שלבים. תחילה,</w:t>
      </w:r>
      <w:r w:rsidR="00F567D6">
        <w:rPr>
          <w:rFonts w:ascii="David" w:hAnsi="David" w:cs="David" w:hint="cs"/>
          <w:sz w:val="24"/>
          <w:szCs w:val="24"/>
          <w:rtl/>
        </w:rPr>
        <w:t xml:space="preserve"> </w:t>
      </w:r>
      <w:r w:rsidR="002371F2">
        <w:rPr>
          <w:rFonts w:ascii="David" w:hAnsi="David" w:cs="David" w:hint="cs"/>
          <w:sz w:val="24"/>
          <w:szCs w:val="24"/>
          <w:rtl/>
        </w:rPr>
        <w:t>אגדיר באופן</w:t>
      </w:r>
      <w:r w:rsidR="00F567D6">
        <w:rPr>
          <w:rFonts w:ascii="David" w:hAnsi="David" w:cs="David" w:hint="cs"/>
          <w:sz w:val="24"/>
          <w:szCs w:val="24"/>
          <w:rtl/>
        </w:rPr>
        <w:t xml:space="preserve"> מדויק </w:t>
      </w:r>
      <w:r w:rsidR="00316BC1">
        <w:rPr>
          <w:rFonts w:ascii="David" w:hAnsi="David" w:cs="David" w:hint="cs"/>
          <w:sz w:val="24"/>
          <w:szCs w:val="24"/>
          <w:rtl/>
        </w:rPr>
        <w:t>את</w:t>
      </w:r>
      <w:r w:rsidR="00F567D6">
        <w:rPr>
          <w:rFonts w:ascii="David" w:hAnsi="David" w:cs="David" w:hint="cs"/>
          <w:sz w:val="24"/>
          <w:szCs w:val="24"/>
          <w:rtl/>
        </w:rPr>
        <w:t xml:space="preserve"> התפקיד הנורמטיבי של הקהילה</w:t>
      </w:r>
      <w:r w:rsidR="0062462B">
        <w:rPr>
          <w:rFonts w:ascii="David" w:hAnsi="David" w:cs="David" w:hint="cs"/>
          <w:sz w:val="24"/>
          <w:szCs w:val="24"/>
          <w:rtl/>
        </w:rPr>
        <w:t>,</w:t>
      </w:r>
      <w:r w:rsidR="00F567D6">
        <w:rPr>
          <w:rFonts w:ascii="David" w:hAnsi="David" w:cs="David" w:hint="cs"/>
          <w:sz w:val="24"/>
          <w:szCs w:val="24"/>
          <w:rtl/>
        </w:rPr>
        <w:t xml:space="preserve"> תוך </w:t>
      </w:r>
      <w:r w:rsidR="00D12291">
        <w:rPr>
          <w:rFonts w:ascii="David" w:hAnsi="David" w:cs="David" w:hint="cs"/>
          <w:sz w:val="24"/>
          <w:szCs w:val="24"/>
          <w:rtl/>
        </w:rPr>
        <w:t>תיאורו על בסיס המקרה ההיסטורי ה</w:t>
      </w:r>
      <w:r w:rsidR="003D369D">
        <w:rPr>
          <w:rFonts w:ascii="David" w:hAnsi="David" w:cs="David" w:hint="cs"/>
          <w:sz w:val="24"/>
          <w:szCs w:val="24"/>
          <w:rtl/>
        </w:rPr>
        <w:t>ט</w:t>
      </w:r>
      <w:r w:rsidR="00D12291">
        <w:rPr>
          <w:rFonts w:ascii="David" w:hAnsi="David" w:cs="David" w:hint="cs"/>
          <w:sz w:val="24"/>
          <w:szCs w:val="24"/>
          <w:rtl/>
        </w:rPr>
        <w:t>רום-מודרני וההגות המדינית</w:t>
      </w:r>
      <w:r w:rsidR="0094637E">
        <w:rPr>
          <w:rFonts w:ascii="David" w:hAnsi="David" w:cs="David" w:hint="cs"/>
          <w:sz w:val="24"/>
          <w:szCs w:val="24"/>
          <w:rtl/>
        </w:rPr>
        <w:t>,</w:t>
      </w:r>
      <w:r w:rsidR="00D12291">
        <w:rPr>
          <w:rFonts w:ascii="David" w:hAnsi="David" w:cs="David" w:hint="cs"/>
          <w:sz w:val="24"/>
          <w:szCs w:val="24"/>
          <w:rtl/>
        </w:rPr>
        <w:t xml:space="preserve"> </w:t>
      </w:r>
      <w:r w:rsidR="00802138">
        <w:rPr>
          <w:rFonts w:ascii="David" w:hAnsi="David" w:cs="David" w:hint="cs"/>
          <w:sz w:val="24"/>
          <w:szCs w:val="24"/>
          <w:rtl/>
        </w:rPr>
        <w:t xml:space="preserve">אשר </w:t>
      </w:r>
      <w:r w:rsidR="00D12291">
        <w:rPr>
          <w:rFonts w:ascii="David" w:hAnsi="David" w:cs="David" w:hint="cs"/>
          <w:sz w:val="24"/>
          <w:szCs w:val="24"/>
          <w:rtl/>
        </w:rPr>
        <w:t>אפיינה והסבירה את המבנה הפוליטי של אותה התקופה</w:t>
      </w:r>
      <w:r w:rsidR="002371F2">
        <w:rPr>
          <w:rFonts w:ascii="David" w:hAnsi="David" w:cs="David" w:hint="cs"/>
          <w:sz w:val="24"/>
          <w:szCs w:val="24"/>
          <w:rtl/>
        </w:rPr>
        <w:t xml:space="preserve">. לאחר מכן, </w:t>
      </w:r>
      <w:r w:rsidR="000C62F6">
        <w:rPr>
          <w:rFonts w:ascii="David" w:hAnsi="David" w:cs="David" w:hint="cs"/>
          <w:sz w:val="24"/>
          <w:szCs w:val="24"/>
          <w:rtl/>
        </w:rPr>
        <w:t>אבחן פונקציונלית את ההגות המדינית המודרנית בהשוואה לפונקציות אותה מילאה החברה</w:t>
      </w:r>
      <w:r w:rsidR="00A15030">
        <w:rPr>
          <w:rFonts w:ascii="David" w:hAnsi="David" w:cs="David" w:hint="cs"/>
          <w:sz w:val="24"/>
          <w:szCs w:val="24"/>
          <w:rtl/>
        </w:rPr>
        <w:t>,</w:t>
      </w:r>
      <w:r w:rsidR="000C62F6">
        <w:rPr>
          <w:rFonts w:ascii="David" w:hAnsi="David" w:cs="David" w:hint="cs"/>
          <w:sz w:val="24"/>
          <w:szCs w:val="24"/>
          <w:rtl/>
        </w:rPr>
        <w:t xml:space="preserve"> על מנת לה</w:t>
      </w:r>
      <w:r w:rsidR="001F51C0">
        <w:rPr>
          <w:rFonts w:ascii="David" w:hAnsi="David" w:cs="David" w:hint="cs"/>
          <w:sz w:val="24"/>
          <w:szCs w:val="24"/>
          <w:rtl/>
        </w:rPr>
        <w:t>בהיר את הדרכים בהן הגויות אלו מילאו את תפקיד הקהילה באופן אלטרנטיבי</w:t>
      </w:r>
      <w:r w:rsidR="005D10EC">
        <w:rPr>
          <w:rFonts w:ascii="David" w:hAnsi="David" w:cs="David" w:hint="cs"/>
          <w:sz w:val="24"/>
          <w:szCs w:val="24"/>
          <w:rtl/>
        </w:rPr>
        <w:t>,</w:t>
      </w:r>
      <w:r w:rsidR="001F51C0">
        <w:rPr>
          <w:rFonts w:ascii="David" w:hAnsi="David" w:cs="David" w:hint="cs"/>
          <w:sz w:val="24"/>
          <w:szCs w:val="24"/>
          <w:rtl/>
        </w:rPr>
        <w:t xml:space="preserve"> אם בכלל.</w:t>
      </w:r>
      <w:r w:rsidR="009828E8">
        <w:rPr>
          <w:rFonts w:ascii="David" w:hAnsi="David" w:cs="David" w:hint="cs"/>
          <w:sz w:val="24"/>
          <w:szCs w:val="24"/>
          <w:rtl/>
        </w:rPr>
        <w:t xml:space="preserve"> </w:t>
      </w:r>
    </w:p>
    <w:p w14:paraId="6EEEF463" w14:textId="1D6E8FD2" w:rsidR="0020105F" w:rsidRDefault="00854630" w:rsidP="00221BA9">
      <w:pPr>
        <w:spacing w:line="480" w:lineRule="auto"/>
        <w:jc w:val="both"/>
        <w:rPr>
          <w:rFonts w:ascii="David" w:hAnsi="David" w:cs="David"/>
          <w:sz w:val="24"/>
          <w:szCs w:val="24"/>
          <w:rtl/>
        </w:rPr>
      </w:pPr>
      <w:r>
        <w:rPr>
          <w:rFonts w:ascii="David" w:hAnsi="David" w:cs="David" w:hint="cs"/>
          <w:sz w:val="24"/>
          <w:szCs w:val="24"/>
          <w:rtl/>
        </w:rPr>
        <w:t>בחלק האמפירי</w:t>
      </w:r>
      <w:r w:rsidR="00A4734C">
        <w:rPr>
          <w:rFonts w:ascii="David" w:hAnsi="David" w:cs="David" w:hint="cs"/>
          <w:sz w:val="24"/>
          <w:szCs w:val="24"/>
          <w:rtl/>
        </w:rPr>
        <w:t xml:space="preserve">, </w:t>
      </w:r>
      <w:r w:rsidR="00F079FE">
        <w:rPr>
          <w:rFonts w:ascii="David" w:hAnsi="David" w:cs="David" w:hint="cs"/>
          <w:sz w:val="24"/>
          <w:szCs w:val="24"/>
          <w:rtl/>
        </w:rPr>
        <w:t xml:space="preserve">בהסתמך על </w:t>
      </w:r>
      <w:r w:rsidR="00CB0318">
        <w:rPr>
          <w:rFonts w:ascii="David" w:hAnsi="David" w:cs="David" w:hint="cs"/>
          <w:sz w:val="24"/>
          <w:szCs w:val="24"/>
          <w:rtl/>
        </w:rPr>
        <w:t xml:space="preserve">האפיון התיאורטי, </w:t>
      </w:r>
      <w:r w:rsidR="006D5205">
        <w:rPr>
          <w:rFonts w:ascii="David" w:hAnsi="David" w:cs="David" w:hint="cs"/>
          <w:sz w:val="24"/>
          <w:szCs w:val="24"/>
          <w:rtl/>
        </w:rPr>
        <w:t>אבחר מקרי בוחן המיישמים את ההגויות המודרניות</w:t>
      </w:r>
      <w:r w:rsidR="00D62D4C">
        <w:rPr>
          <w:rFonts w:ascii="David" w:hAnsi="David" w:cs="David" w:hint="cs"/>
          <w:sz w:val="24"/>
          <w:szCs w:val="24"/>
          <w:rtl/>
        </w:rPr>
        <w:t>,</w:t>
      </w:r>
      <w:r w:rsidR="006D5205">
        <w:rPr>
          <w:rFonts w:ascii="David" w:hAnsi="David" w:cs="David" w:hint="cs"/>
          <w:sz w:val="24"/>
          <w:szCs w:val="24"/>
          <w:rtl/>
        </w:rPr>
        <w:t xml:space="preserve"> תוך התמקדות </w:t>
      </w:r>
      <w:r w:rsidR="009A247B">
        <w:rPr>
          <w:rFonts w:ascii="David" w:hAnsi="David" w:cs="David" w:hint="cs"/>
          <w:sz w:val="24"/>
          <w:szCs w:val="24"/>
          <w:rtl/>
        </w:rPr>
        <w:t>באלטרנטיבות לתפקידים הפונקציונליי</w:t>
      </w:r>
      <w:r w:rsidR="009A247B">
        <w:rPr>
          <w:rFonts w:ascii="David" w:hAnsi="David" w:cs="David" w:hint="eastAsia"/>
          <w:sz w:val="24"/>
          <w:szCs w:val="24"/>
          <w:rtl/>
        </w:rPr>
        <w:t>ם</w:t>
      </w:r>
      <w:r w:rsidR="009A247B">
        <w:rPr>
          <w:rFonts w:ascii="David" w:hAnsi="David" w:cs="David" w:hint="cs"/>
          <w:sz w:val="24"/>
          <w:szCs w:val="24"/>
          <w:rtl/>
        </w:rPr>
        <w:t xml:space="preserve"> אותם מילאה הקהילה. </w:t>
      </w:r>
      <w:r w:rsidR="00F07776">
        <w:rPr>
          <w:rFonts w:ascii="David" w:hAnsi="David" w:cs="David" w:hint="cs"/>
          <w:sz w:val="24"/>
          <w:szCs w:val="24"/>
          <w:rtl/>
        </w:rPr>
        <w:t xml:space="preserve">תהליך בחינה זה </w:t>
      </w:r>
      <w:r w:rsidR="00AE52EB">
        <w:rPr>
          <w:rFonts w:ascii="David" w:hAnsi="David" w:cs="David" w:hint="cs"/>
          <w:sz w:val="24"/>
          <w:szCs w:val="24"/>
          <w:rtl/>
        </w:rPr>
        <w:t>יכול להתבצע במספר דרכים</w:t>
      </w:r>
      <w:r w:rsidR="00903C6D">
        <w:rPr>
          <w:rFonts w:ascii="David" w:hAnsi="David" w:cs="David" w:hint="cs"/>
          <w:sz w:val="24"/>
          <w:szCs w:val="24"/>
          <w:rtl/>
        </w:rPr>
        <w:t>:</w:t>
      </w:r>
      <w:r w:rsidR="000D2D27">
        <w:rPr>
          <w:rFonts w:ascii="David" w:hAnsi="David" w:cs="David" w:hint="cs"/>
          <w:sz w:val="24"/>
          <w:szCs w:val="24"/>
          <w:rtl/>
        </w:rPr>
        <w:t xml:space="preserve"> ראשית, על כל מקרה בוחן יתבצע תהליך בחינה היסטורי</w:t>
      </w:r>
      <w:r w:rsidR="006C5153">
        <w:rPr>
          <w:rFonts w:ascii="David" w:hAnsi="David" w:cs="David" w:hint="cs"/>
          <w:sz w:val="24"/>
          <w:szCs w:val="24"/>
          <w:rtl/>
        </w:rPr>
        <w:t>,</w:t>
      </w:r>
      <w:r w:rsidR="000D2D27">
        <w:rPr>
          <w:rFonts w:ascii="David" w:hAnsi="David" w:cs="David" w:hint="cs"/>
          <w:sz w:val="24"/>
          <w:szCs w:val="24"/>
          <w:rtl/>
        </w:rPr>
        <w:t xml:space="preserve"> </w:t>
      </w:r>
      <w:r w:rsidR="005F7C57">
        <w:rPr>
          <w:rFonts w:ascii="David" w:hAnsi="David" w:cs="David" w:hint="cs"/>
          <w:sz w:val="24"/>
          <w:szCs w:val="24"/>
          <w:rtl/>
        </w:rPr>
        <w:t>של</w:t>
      </w:r>
      <w:r w:rsidR="000D2D27">
        <w:rPr>
          <w:rFonts w:ascii="David" w:hAnsi="David" w:cs="David" w:hint="cs"/>
          <w:sz w:val="24"/>
          <w:szCs w:val="24"/>
          <w:rtl/>
        </w:rPr>
        <w:t xml:space="preserve"> המעבר הפוליטי והחברתי</w:t>
      </w:r>
      <w:r w:rsidR="005F7C57">
        <w:rPr>
          <w:rFonts w:ascii="David" w:hAnsi="David" w:cs="David" w:hint="cs"/>
          <w:sz w:val="24"/>
          <w:szCs w:val="24"/>
          <w:rtl/>
        </w:rPr>
        <w:t>-</w:t>
      </w:r>
      <w:r w:rsidR="000D2D27">
        <w:rPr>
          <w:rFonts w:ascii="David" w:hAnsi="David" w:cs="David" w:hint="cs"/>
          <w:sz w:val="24"/>
          <w:szCs w:val="24"/>
          <w:rtl/>
        </w:rPr>
        <w:t xml:space="preserve">תרבותי של אותה </w:t>
      </w:r>
      <w:r w:rsidR="00DD6428">
        <w:rPr>
          <w:rFonts w:ascii="David" w:hAnsi="David" w:cs="David" w:hint="cs"/>
          <w:sz w:val="24"/>
          <w:szCs w:val="24"/>
          <w:rtl/>
        </w:rPr>
        <w:t>אוכלוסייה</w:t>
      </w:r>
      <w:r w:rsidR="009B5D98">
        <w:rPr>
          <w:rFonts w:ascii="David" w:hAnsi="David" w:cs="David" w:hint="cs"/>
          <w:sz w:val="24"/>
          <w:szCs w:val="24"/>
          <w:rtl/>
        </w:rPr>
        <w:t>,</w:t>
      </w:r>
      <w:r w:rsidR="00DD6428">
        <w:rPr>
          <w:rFonts w:ascii="David" w:hAnsi="David" w:cs="David" w:hint="cs"/>
          <w:sz w:val="24"/>
          <w:szCs w:val="24"/>
          <w:rtl/>
        </w:rPr>
        <w:t xml:space="preserve"> מהתנהלות קהילתית מסורתית להתנהלות מודרנית.</w:t>
      </w:r>
      <w:r w:rsidR="00F07776">
        <w:rPr>
          <w:rFonts w:ascii="David" w:hAnsi="David" w:cs="David" w:hint="cs"/>
          <w:sz w:val="24"/>
          <w:szCs w:val="24"/>
          <w:rtl/>
        </w:rPr>
        <w:t xml:space="preserve"> </w:t>
      </w:r>
      <w:r w:rsidR="00FD5B70">
        <w:rPr>
          <w:rFonts w:ascii="David" w:hAnsi="David" w:cs="David" w:hint="cs"/>
          <w:sz w:val="24"/>
          <w:szCs w:val="24"/>
          <w:rtl/>
        </w:rPr>
        <w:t xml:space="preserve">כך, </w:t>
      </w:r>
      <w:r w:rsidR="006B3835">
        <w:rPr>
          <w:rFonts w:ascii="David" w:hAnsi="David" w:cs="David" w:hint="cs"/>
          <w:sz w:val="24"/>
          <w:szCs w:val="24"/>
          <w:rtl/>
        </w:rPr>
        <w:t xml:space="preserve">ניתן </w:t>
      </w:r>
      <w:r w:rsidR="00FD5B70">
        <w:rPr>
          <w:rFonts w:ascii="David" w:hAnsi="David" w:cs="David" w:hint="cs"/>
          <w:sz w:val="24"/>
          <w:szCs w:val="24"/>
          <w:rtl/>
        </w:rPr>
        <w:t xml:space="preserve">יהיה למפות את הגורמים שהשפיעו על התהליך ואת </w:t>
      </w:r>
      <w:r w:rsidR="00C55458">
        <w:rPr>
          <w:rFonts w:ascii="David" w:hAnsi="David" w:cs="David" w:hint="cs"/>
          <w:sz w:val="24"/>
          <w:szCs w:val="24"/>
          <w:rtl/>
        </w:rPr>
        <w:t>השינוי ביישום הפונקציות החברתיות של הקהילה המסורתית</w:t>
      </w:r>
      <w:r w:rsidR="00043BBD">
        <w:rPr>
          <w:rFonts w:ascii="David" w:hAnsi="David" w:cs="David" w:hint="cs"/>
          <w:sz w:val="24"/>
          <w:szCs w:val="24"/>
          <w:rtl/>
        </w:rPr>
        <w:t>,</w:t>
      </w:r>
      <w:r w:rsidR="00C55458">
        <w:rPr>
          <w:rFonts w:ascii="David" w:hAnsi="David" w:cs="David" w:hint="cs"/>
          <w:sz w:val="24"/>
          <w:szCs w:val="24"/>
          <w:rtl/>
        </w:rPr>
        <w:t xml:space="preserve"> באופן רציף ככל האפשר.</w:t>
      </w:r>
    </w:p>
    <w:p w14:paraId="5B617607" w14:textId="4D3E2EBF" w:rsidR="00C06C6E" w:rsidRDefault="00462244" w:rsidP="00221BA9">
      <w:pPr>
        <w:spacing w:line="480" w:lineRule="auto"/>
        <w:jc w:val="both"/>
        <w:rPr>
          <w:rFonts w:ascii="David" w:hAnsi="David" w:cs="David"/>
          <w:sz w:val="24"/>
          <w:szCs w:val="24"/>
          <w:rtl/>
        </w:rPr>
      </w:pPr>
      <w:r>
        <w:rPr>
          <w:rFonts w:ascii="David" w:hAnsi="David" w:cs="David" w:hint="cs"/>
          <w:sz w:val="24"/>
          <w:szCs w:val="24"/>
          <w:rtl/>
        </w:rPr>
        <w:t xml:space="preserve">שנית, תתבצע בחינה של סקרי עבר </w:t>
      </w:r>
      <w:r w:rsidR="000748EF">
        <w:rPr>
          <w:rFonts w:ascii="David" w:hAnsi="David" w:cs="David" w:hint="cs"/>
          <w:sz w:val="24"/>
          <w:szCs w:val="24"/>
          <w:rtl/>
        </w:rPr>
        <w:t xml:space="preserve">אשר </w:t>
      </w:r>
      <w:r>
        <w:rPr>
          <w:rFonts w:ascii="David" w:hAnsi="David" w:cs="David" w:hint="cs"/>
          <w:sz w:val="24"/>
          <w:szCs w:val="24"/>
          <w:rtl/>
        </w:rPr>
        <w:t xml:space="preserve">בוצעו </w:t>
      </w:r>
      <w:r w:rsidR="00AD2460">
        <w:rPr>
          <w:rFonts w:ascii="David" w:hAnsi="David" w:cs="David" w:hint="cs"/>
          <w:sz w:val="24"/>
          <w:szCs w:val="24"/>
          <w:rtl/>
        </w:rPr>
        <w:t>ב</w:t>
      </w:r>
      <w:r>
        <w:rPr>
          <w:rFonts w:ascii="David" w:hAnsi="David" w:cs="David" w:hint="cs"/>
          <w:sz w:val="24"/>
          <w:szCs w:val="24"/>
          <w:rtl/>
        </w:rPr>
        <w:t xml:space="preserve">אוכלוסיות </w:t>
      </w:r>
      <w:r w:rsidR="00C06C6E">
        <w:rPr>
          <w:rFonts w:ascii="David" w:hAnsi="David" w:cs="David" w:hint="cs"/>
          <w:sz w:val="24"/>
          <w:szCs w:val="24"/>
          <w:rtl/>
        </w:rPr>
        <w:t>במקרי הבוחן</w:t>
      </w:r>
      <w:r w:rsidR="000748EF">
        <w:rPr>
          <w:rFonts w:ascii="David" w:hAnsi="David" w:cs="David" w:hint="cs"/>
          <w:sz w:val="24"/>
          <w:szCs w:val="24"/>
          <w:rtl/>
        </w:rPr>
        <w:t>,</w:t>
      </w:r>
      <w:r w:rsidR="00C06C6E">
        <w:rPr>
          <w:rFonts w:ascii="David" w:hAnsi="David" w:cs="David" w:hint="cs"/>
          <w:sz w:val="24"/>
          <w:szCs w:val="24"/>
          <w:rtl/>
        </w:rPr>
        <w:t xml:space="preserve"> עבור שאלות רלוונטיות לבחינת </w:t>
      </w:r>
      <w:r w:rsidR="0020105F">
        <w:rPr>
          <w:rFonts w:ascii="David" w:hAnsi="David" w:cs="David" w:hint="cs"/>
          <w:sz w:val="24"/>
          <w:szCs w:val="24"/>
          <w:rtl/>
        </w:rPr>
        <w:t>הפונקציו</w:t>
      </w:r>
      <w:r w:rsidR="0020105F">
        <w:rPr>
          <w:rFonts w:ascii="David" w:hAnsi="David" w:cs="David" w:hint="eastAsia"/>
          <w:sz w:val="24"/>
          <w:szCs w:val="24"/>
          <w:rtl/>
        </w:rPr>
        <w:t>ת</w:t>
      </w:r>
      <w:r w:rsidR="00C06C6E">
        <w:rPr>
          <w:rFonts w:ascii="David" w:hAnsi="David" w:cs="David" w:hint="cs"/>
          <w:sz w:val="24"/>
          <w:szCs w:val="24"/>
          <w:rtl/>
        </w:rPr>
        <w:t xml:space="preserve"> המוזכרות לעיל. </w:t>
      </w:r>
      <w:r w:rsidR="00917882">
        <w:rPr>
          <w:rFonts w:ascii="David" w:hAnsi="David" w:cs="David" w:hint="cs"/>
          <w:sz w:val="24"/>
          <w:szCs w:val="24"/>
          <w:rtl/>
        </w:rPr>
        <w:t xml:space="preserve">כך, בהינתן שאלות דומות בסקרים שונים, </w:t>
      </w:r>
      <w:r w:rsidR="000748EF">
        <w:rPr>
          <w:rFonts w:ascii="David" w:hAnsi="David" w:cs="David" w:hint="cs"/>
          <w:sz w:val="24"/>
          <w:szCs w:val="24"/>
          <w:rtl/>
        </w:rPr>
        <w:t xml:space="preserve">ניתן </w:t>
      </w:r>
      <w:r w:rsidR="00917882">
        <w:rPr>
          <w:rFonts w:ascii="David" w:hAnsi="David" w:cs="David" w:hint="cs"/>
          <w:sz w:val="24"/>
          <w:szCs w:val="24"/>
          <w:rtl/>
        </w:rPr>
        <w:t xml:space="preserve">יהיה לבצע השוואה כרונולוגית של </w:t>
      </w:r>
      <w:r w:rsidR="001519F3">
        <w:rPr>
          <w:rFonts w:ascii="David" w:hAnsi="David" w:cs="David" w:hint="cs"/>
          <w:sz w:val="24"/>
          <w:szCs w:val="24"/>
          <w:rtl/>
        </w:rPr>
        <w:t xml:space="preserve">מצב </w:t>
      </w:r>
      <w:r w:rsidR="00D90CD5">
        <w:rPr>
          <w:rFonts w:ascii="David" w:hAnsi="David" w:cs="David" w:hint="cs"/>
          <w:sz w:val="24"/>
          <w:szCs w:val="24"/>
          <w:rtl/>
        </w:rPr>
        <w:t>מימוש הפונקציות הנ"ל ושל השפעת המצב על החברה הנבחנת.</w:t>
      </w:r>
    </w:p>
    <w:p w14:paraId="3AE81C5D" w14:textId="27E76E72" w:rsidR="00D90CD5" w:rsidRDefault="00D90CD5" w:rsidP="00221BA9">
      <w:pPr>
        <w:spacing w:line="480" w:lineRule="auto"/>
        <w:jc w:val="both"/>
        <w:rPr>
          <w:rFonts w:ascii="David" w:hAnsi="David" w:cs="David"/>
          <w:sz w:val="24"/>
          <w:szCs w:val="24"/>
        </w:rPr>
      </w:pPr>
      <w:r>
        <w:rPr>
          <w:rFonts w:ascii="David" w:hAnsi="David" w:cs="David" w:hint="cs"/>
          <w:sz w:val="24"/>
          <w:szCs w:val="24"/>
          <w:rtl/>
        </w:rPr>
        <w:t xml:space="preserve">שלישית, </w:t>
      </w:r>
      <w:r w:rsidR="00903C6D">
        <w:rPr>
          <w:rFonts w:ascii="David" w:hAnsi="David" w:cs="David" w:hint="cs"/>
          <w:sz w:val="24"/>
          <w:szCs w:val="24"/>
          <w:rtl/>
        </w:rPr>
        <w:t>יתבצע מחקר אמפירי אקטיבי</w:t>
      </w:r>
      <w:r w:rsidR="00CC16CE">
        <w:rPr>
          <w:rFonts w:ascii="David" w:hAnsi="David" w:cs="David" w:hint="cs"/>
          <w:sz w:val="24"/>
          <w:szCs w:val="24"/>
          <w:rtl/>
        </w:rPr>
        <w:t>,</w:t>
      </w:r>
      <w:r w:rsidR="00903C6D">
        <w:rPr>
          <w:rFonts w:ascii="David" w:hAnsi="David" w:cs="David" w:hint="cs"/>
          <w:sz w:val="24"/>
          <w:szCs w:val="24"/>
          <w:rtl/>
        </w:rPr>
        <w:t xml:space="preserve"> על ידי ביצוע סקרים </w:t>
      </w:r>
      <w:r w:rsidR="0059735E">
        <w:rPr>
          <w:rFonts w:ascii="David" w:hAnsi="David" w:cs="David" w:hint="cs"/>
          <w:sz w:val="24"/>
          <w:szCs w:val="24"/>
          <w:rtl/>
        </w:rPr>
        <w:t>באוכלוסיות מקרי ה</w:t>
      </w:r>
      <w:r w:rsidR="00A71A7A">
        <w:rPr>
          <w:rFonts w:ascii="David" w:hAnsi="David" w:cs="David" w:hint="cs"/>
          <w:sz w:val="24"/>
          <w:szCs w:val="24"/>
          <w:rtl/>
        </w:rPr>
        <w:t>ב</w:t>
      </w:r>
      <w:r w:rsidR="0059735E">
        <w:rPr>
          <w:rFonts w:ascii="David" w:hAnsi="David" w:cs="David" w:hint="cs"/>
          <w:sz w:val="24"/>
          <w:szCs w:val="24"/>
          <w:rtl/>
        </w:rPr>
        <w:t xml:space="preserve">וחן על מנת לבדוק את </w:t>
      </w:r>
      <w:r w:rsidR="00CC16CE">
        <w:rPr>
          <w:rFonts w:ascii="David" w:hAnsi="David" w:cs="David" w:hint="cs"/>
          <w:sz w:val="24"/>
          <w:szCs w:val="24"/>
          <w:rtl/>
        </w:rPr>
        <w:t>משתני המחקר</w:t>
      </w:r>
      <w:r w:rsidR="0059735E">
        <w:rPr>
          <w:rFonts w:ascii="David" w:hAnsi="David" w:cs="David" w:hint="cs"/>
          <w:sz w:val="24"/>
          <w:szCs w:val="24"/>
          <w:rtl/>
        </w:rPr>
        <w:t xml:space="preserve"> באופן מדויק. את ההשוואה אעשה על ידי בחינת מקרי בוחן של אוכלוסיות מגוונות</w:t>
      </w:r>
      <w:r w:rsidR="000B1186">
        <w:rPr>
          <w:rFonts w:ascii="David" w:hAnsi="David" w:cs="David" w:hint="cs"/>
          <w:sz w:val="24"/>
          <w:szCs w:val="24"/>
          <w:rtl/>
        </w:rPr>
        <w:t>,</w:t>
      </w:r>
      <w:r w:rsidR="0059735E">
        <w:rPr>
          <w:rFonts w:ascii="David" w:hAnsi="David" w:cs="David" w:hint="cs"/>
          <w:sz w:val="24"/>
          <w:szCs w:val="24"/>
          <w:rtl/>
        </w:rPr>
        <w:t xml:space="preserve"> אשר כוללות </w:t>
      </w:r>
      <w:r w:rsidR="00CF0A57">
        <w:rPr>
          <w:rFonts w:ascii="David" w:hAnsi="David" w:cs="David" w:hint="cs"/>
          <w:sz w:val="24"/>
          <w:szCs w:val="24"/>
          <w:rtl/>
        </w:rPr>
        <w:t xml:space="preserve">אלמנטים הדומים תרבותית </w:t>
      </w:r>
      <w:r w:rsidR="004841FF">
        <w:rPr>
          <w:rFonts w:ascii="David" w:hAnsi="David" w:cs="David" w:hint="cs"/>
          <w:sz w:val="24"/>
          <w:szCs w:val="24"/>
          <w:rtl/>
        </w:rPr>
        <w:t>באופן יחסי,</w:t>
      </w:r>
      <w:r w:rsidR="00CF0A57">
        <w:rPr>
          <w:rFonts w:ascii="David" w:hAnsi="David" w:cs="David" w:hint="cs"/>
          <w:sz w:val="24"/>
          <w:szCs w:val="24"/>
          <w:rtl/>
        </w:rPr>
        <w:t xml:space="preserve"> אך בעלי מאפיינים יותר קהילתיים (לדוגמא, ישראל עם החרדים והערבים כ</w:t>
      </w:r>
      <w:r w:rsidR="00A34E59">
        <w:rPr>
          <w:rFonts w:ascii="David" w:hAnsi="David" w:cs="David" w:hint="cs"/>
          <w:sz w:val="24"/>
          <w:szCs w:val="24"/>
          <w:rtl/>
        </w:rPr>
        <w:t xml:space="preserve">קבוצות </w:t>
      </w:r>
      <w:r w:rsidR="00E75BFA">
        <w:rPr>
          <w:rFonts w:ascii="David" w:hAnsi="David" w:cs="David" w:hint="cs"/>
          <w:sz w:val="24"/>
          <w:szCs w:val="24"/>
          <w:rtl/>
        </w:rPr>
        <w:t xml:space="preserve">קהילתיות </w:t>
      </w:r>
      <w:r w:rsidR="00A34E59">
        <w:rPr>
          <w:rFonts w:ascii="David" w:hAnsi="David" w:cs="David" w:hint="cs"/>
          <w:sz w:val="24"/>
          <w:szCs w:val="24"/>
          <w:rtl/>
        </w:rPr>
        <w:t>יותר). באמצעות זאת, ניתן יהיה לבודד</w:t>
      </w:r>
      <w:r w:rsidR="00582D4B">
        <w:rPr>
          <w:rFonts w:ascii="David" w:hAnsi="David" w:cs="David" w:hint="cs"/>
          <w:sz w:val="24"/>
          <w:szCs w:val="24"/>
          <w:rtl/>
        </w:rPr>
        <w:t xml:space="preserve"> </w:t>
      </w:r>
      <w:r w:rsidR="00A34E59">
        <w:rPr>
          <w:rFonts w:ascii="David" w:hAnsi="David" w:cs="David" w:hint="cs"/>
          <w:sz w:val="24"/>
          <w:szCs w:val="24"/>
          <w:rtl/>
        </w:rPr>
        <w:t xml:space="preserve">ככל האפשר את </w:t>
      </w:r>
      <w:r w:rsidR="001C00CB">
        <w:rPr>
          <w:rFonts w:ascii="David" w:hAnsi="David" w:cs="David" w:hint="cs"/>
          <w:sz w:val="24"/>
          <w:szCs w:val="24"/>
          <w:rtl/>
        </w:rPr>
        <w:t xml:space="preserve">הפרמטרים המעניינים </w:t>
      </w:r>
      <w:r w:rsidR="00D73C56">
        <w:rPr>
          <w:rFonts w:ascii="David" w:hAnsi="David" w:cs="David" w:hint="cs"/>
          <w:sz w:val="24"/>
          <w:szCs w:val="24"/>
          <w:rtl/>
        </w:rPr>
        <w:t>אותי</w:t>
      </w:r>
      <w:r w:rsidR="00EA0562">
        <w:rPr>
          <w:rFonts w:ascii="David" w:hAnsi="David" w:cs="David" w:hint="cs"/>
          <w:sz w:val="24"/>
          <w:szCs w:val="24"/>
          <w:rtl/>
        </w:rPr>
        <w:t>,</w:t>
      </w:r>
      <w:r w:rsidR="001C00CB">
        <w:rPr>
          <w:rFonts w:ascii="David" w:hAnsi="David" w:cs="David" w:hint="cs"/>
          <w:sz w:val="24"/>
          <w:szCs w:val="24"/>
          <w:rtl/>
        </w:rPr>
        <w:t xml:space="preserve"> על ידי התייחסות לקבוצות הקהילתיות הללו</w:t>
      </w:r>
      <w:r w:rsidR="00416562">
        <w:rPr>
          <w:rFonts w:ascii="David" w:hAnsi="David" w:cs="David" w:hint="cs"/>
          <w:sz w:val="24"/>
          <w:szCs w:val="24"/>
          <w:rtl/>
        </w:rPr>
        <w:t>,</w:t>
      </w:r>
      <w:r w:rsidR="001C00CB">
        <w:rPr>
          <w:rFonts w:ascii="David" w:hAnsi="David" w:cs="David" w:hint="cs"/>
          <w:sz w:val="24"/>
          <w:szCs w:val="24"/>
          <w:rtl/>
        </w:rPr>
        <w:t xml:space="preserve"> כמעין קבו</w:t>
      </w:r>
      <w:r w:rsidR="005555F7">
        <w:rPr>
          <w:rFonts w:ascii="David" w:hAnsi="David" w:cs="David" w:hint="cs"/>
          <w:sz w:val="24"/>
          <w:szCs w:val="24"/>
          <w:rtl/>
        </w:rPr>
        <w:t>צ</w:t>
      </w:r>
      <w:r w:rsidR="001C00CB">
        <w:rPr>
          <w:rFonts w:ascii="David" w:hAnsi="David" w:cs="David" w:hint="cs"/>
          <w:sz w:val="24"/>
          <w:szCs w:val="24"/>
          <w:rtl/>
        </w:rPr>
        <w:t xml:space="preserve">ות ביקורת של האוכלוסייה </w:t>
      </w:r>
      <w:r w:rsidR="005555F7">
        <w:rPr>
          <w:rFonts w:ascii="David" w:hAnsi="David" w:cs="David" w:hint="cs"/>
          <w:sz w:val="24"/>
          <w:szCs w:val="24"/>
          <w:rtl/>
        </w:rPr>
        <w:t>הכללית</w:t>
      </w:r>
      <w:r w:rsidR="001C00CB">
        <w:rPr>
          <w:rFonts w:ascii="David" w:hAnsi="David" w:cs="David" w:hint="cs"/>
          <w:sz w:val="24"/>
          <w:szCs w:val="24"/>
          <w:rtl/>
        </w:rPr>
        <w:t xml:space="preserve"> יותר.</w:t>
      </w:r>
    </w:p>
    <w:p w14:paraId="03AC7DA2" w14:textId="4B83A76B" w:rsidR="009E07EA" w:rsidRPr="00764B26" w:rsidRDefault="009E07EA"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20D82F98" w14:textId="3A7D633F" w:rsidR="009E07EA" w:rsidRPr="00445B21" w:rsidRDefault="009E07EA"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האופי והמקור של הרעיון</w:t>
      </w:r>
    </w:p>
    <w:p w14:paraId="2840D045" w14:textId="28E224ED" w:rsidR="00A753B5" w:rsidRDefault="00244E82" w:rsidP="00221BA9">
      <w:pPr>
        <w:spacing w:line="480" w:lineRule="auto"/>
        <w:jc w:val="both"/>
        <w:rPr>
          <w:rFonts w:ascii="David" w:hAnsi="David" w:cs="David"/>
          <w:sz w:val="24"/>
          <w:szCs w:val="24"/>
          <w:rtl/>
        </w:rPr>
      </w:pPr>
      <w:r>
        <w:rPr>
          <w:rFonts w:ascii="David" w:hAnsi="David" w:cs="David" w:hint="cs"/>
          <w:sz w:val="24"/>
          <w:szCs w:val="24"/>
          <w:rtl/>
        </w:rPr>
        <w:t>ה</w:t>
      </w:r>
      <w:r w:rsidR="00900FEB">
        <w:rPr>
          <w:rFonts w:ascii="David" w:hAnsi="David" w:cs="David" w:hint="cs"/>
          <w:sz w:val="24"/>
          <w:szCs w:val="24"/>
          <w:rtl/>
        </w:rPr>
        <w:t>מקור לרצון שלי לחקור את נושא הקהילה וההשפעות שלה הוא ההסתכלות על הזהות שלי ועל המצב בחברה הישראלית</w:t>
      </w:r>
      <w:r w:rsidR="007C5CAF">
        <w:rPr>
          <w:rFonts w:ascii="David" w:hAnsi="David" w:cs="David" w:hint="cs"/>
          <w:sz w:val="24"/>
          <w:szCs w:val="24"/>
          <w:rtl/>
        </w:rPr>
        <w:t xml:space="preserve">. </w:t>
      </w:r>
      <w:r w:rsidR="00E9539B">
        <w:rPr>
          <w:rFonts w:ascii="David" w:hAnsi="David" w:cs="David" w:hint="cs"/>
          <w:sz w:val="24"/>
          <w:szCs w:val="24"/>
          <w:rtl/>
        </w:rPr>
        <w:t>מאז גיל ה</w:t>
      </w:r>
      <w:r w:rsidR="00BF493A">
        <w:rPr>
          <w:rFonts w:ascii="David" w:hAnsi="David" w:cs="David" w:hint="cs"/>
          <w:sz w:val="24"/>
          <w:szCs w:val="24"/>
          <w:rtl/>
        </w:rPr>
        <w:t>הת</w:t>
      </w:r>
      <w:r w:rsidR="00E9539B">
        <w:rPr>
          <w:rFonts w:ascii="David" w:hAnsi="David" w:cs="David" w:hint="cs"/>
          <w:sz w:val="24"/>
          <w:szCs w:val="24"/>
          <w:rtl/>
        </w:rPr>
        <w:t xml:space="preserve">בגרות אני </w:t>
      </w:r>
      <w:r w:rsidR="007166FB">
        <w:rPr>
          <w:rFonts w:ascii="David" w:hAnsi="David" w:cs="David" w:hint="cs"/>
          <w:sz w:val="24"/>
          <w:szCs w:val="24"/>
          <w:rtl/>
        </w:rPr>
        <w:t>נמצא בתהליך של ניסיון להבין את הזהות שלי במסגרת העולם. בתוך כך, אני מנסה להבין אותה במסגרת ההקשר הישראלי</w:t>
      </w:r>
      <w:r w:rsidR="002D1EC1">
        <w:rPr>
          <w:rFonts w:ascii="David" w:hAnsi="David" w:cs="David" w:hint="cs"/>
          <w:sz w:val="24"/>
          <w:szCs w:val="24"/>
          <w:rtl/>
        </w:rPr>
        <w:t xml:space="preserve"> ותוך בחינ</w:t>
      </w:r>
      <w:r w:rsidR="00385364">
        <w:rPr>
          <w:rFonts w:ascii="David" w:hAnsi="David" w:cs="David" w:hint="cs"/>
          <w:sz w:val="24"/>
          <w:szCs w:val="24"/>
          <w:rtl/>
        </w:rPr>
        <w:t>ת</w:t>
      </w:r>
      <w:r w:rsidR="002D1EC1">
        <w:rPr>
          <w:rFonts w:ascii="David" w:hAnsi="David" w:cs="David" w:hint="cs"/>
          <w:sz w:val="24"/>
          <w:szCs w:val="24"/>
          <w:rtl/>
        </w:rPr>
        <w:t xml:space="preserve"> האופן בו אנשים אחרים בחברה בונים את זהותם. </w:t>
      </w:r>
    </w:p>
    <w:p w14:paraId="3E7CB06A" w14:textId="3DE029C6" w:rsidR="00FD47EA" w:rsidRDefault="00921353" w:rsidP="00221BA9">
      <w:pPr>
        <w:spacing w:line="480" w:lineRule="auto"/>
        <w:jc w:val="both"/>
        <w:rPr>
          <w:rFonts w:ascii="David" w:hAnsi="David" w:cs="David"/>
          <w:sz w:val="24"/>
          <w:szCs w:val="24"/>
          <w:rtl/>
        </w:rPr>
      </w:pPr>
      <w:r>
        <w:rPr>
          <w:rFonts w:ascii="David" w:hAnsi="David" w:cs="David" w:hint="cs"/>
          <w:sz w:val="24"/>
          <w:szCs w:val="24"/>
          <w:rtl/>
        </w:rPr>
        <w:t>מהתבוננותי</w:t>
      </w:r>
      <w:r w:rsidR="00FD47EA">
        <w:rPr>
          <w:rFonts w:ascii="David" w:hAnsi="David" w:cs="David" w:hint="cs"/>
          <w:sz w:val="24"/>
          <w:szCs w:val="24"/>
          <w:rtl/>
        </w:rPr>
        <w:t xml:space="preserve">, להרבה מאוד אנשים אין זהות עצמית ברורה </w:t>
      </w:r>
      <w:r w:rsidR="00FD47EA">
        <w:rPr>
          <w:rFonts w:ascii="David" w:hAnsi="David" w:cs="David"/>
          <w:sz w:val="24"/>
          <w:szCs w:val="24"/>
          <w:rtl/>
        </w:rPr>
        <w:t>–</w:t>
      </w:r>
      <w:r w:rsidR="00FD47EA">
        <w:rPr>
          <w:rFonts w:ascii="David" w:hAnsi="David" w:cs="David" w:hint="cs"/>
          <w:sz w:val="24"/>
          <w:szCs w:val="24"/>
          <w:rtl/>
        </w:rPr>
        <w:t xml:space="preserve"> לא כלפי חוץ ולרוב גם לא כלפי עצמם. מצב זה </w:t>
      </w:r>
      <w:r w:rsidR="0043145F">
        <w:rPr>
          <w:rFonts w:ascii="David" w:hAnsi="David" w:cs="David" w:hint="cs"/>
          <w:sz w:val="24"/>
          <w:szCs w:val="24"/>
          <w:rtl/>
        </w:rPr>
        <w:t xml:space="preserve">גורם, כפי שמתואר בספרות המחקר, לניכור, חוסר שייכות ואי-וודאות </w:t>
      </w:r>
      <w:r w:rsidR="00F0445D">
        <w:rPr>
          <w:rFonts w:ascii="David" w:hAnsi="David" w:cs="David" w:hint="cs"/>
          <w:sz w:val="24"/>
          <w:szCs w:val="24"/>
          <w:rtl/>
        </w:rPr>
        <w:t xml:space="preserve">אשר תורמים להעמקת המתחים בחברה. </w:t>
      </w:r>
    </w:p>
    <w:p w14:paraId="5549C6B1" w14:textId="13733C2C" w:rsidR="00863590" w:rsidRDefault="00F0445D" w:rsidP="00221BA9">
      <w:pPr>
        <w:spacing w:line="480" w:lineRule="auto"/>
        <w:jc w:val="both"/>
        <w:rPr>
          <w:rFonts w:ascii="David" w:hAnsi="David" w:cs="David"/>
          <w:sz w:val="24"/>
          <w:szCs w:val="24"/>
          <w:rtl/>
        </w:rPr>
      </w:pPr>
      <w:r>
        <w:rPr>
          <w:rFonts w:ascii="David" w:hAnsi="David" w:cs="David" w:hint="cs"/>
          <w:sz w:val="24"/>
          <w:szCs w:val="24"/>
          <w:rtl/>
        </w:rPr>
        <w:t xml:space="preserve">הסיבה </w:t>
      </w:r>
      <w:r w:rsidR="001474A3">
        <w:rPr>
          <w:rFonts w:ascii="David" w:hAnsi="David" w:cs="David" w:hint="cs"/>
          <w:sz w:val="24"/>
          <w:szCs w:val="24"/>
          <w:rtl/>
        </w:rPr>
        <w:t xml:space="preserve">לבחירתי להתמקד בקהילה היא האופן בו גדלתי. גדלתי בבית חילוני </w:t>
      </w:r>
      <w:r w:rsidR="00436463">
        <w:rPr>
          <w:rFonts w:ascii="David" w:hAnsi="David" w:cs="David" w:hint="cs"/>
          <w:sz w:val="24"/>
          <w:szCs w:val="24"/>
          <w:rtl/>
        </w:rPr>
        <w:t>ו</w:t>
      </w:r>
      <w:r w:rsidR="001474A3">
        <w:rPr>
          <w:rFonts w:ascii="David" w:hAnsi="David" w:cs="David" w:hint="cs"/>
          <w:sz w:val="24"/>
          <w:szCs w:val="24"/>
          <w:rtl/>
        </w:rPr>
        <w:t>מכבד מסורת</w:t>
      </w:r>
      <w:r w:rsidR="00436463">
        <w:rPr>
          <w:rFonts w:ascii="David" w:hAnsi="David" w:cs="David" w:hint="cs"/>
          <w:sz w:val="24"/>
          <w:szCs w:val="24"/>
          <w:rtl/>
        </w:rPr>
        <w:t xml:space="preserve"> </w:t>
      </w:r>
      <w:r w:rsidR="00691A69">
        <w:rPr>
          <w:rFonts w:ascii="David" w:hAnsi="David" w:cs="David" w:hint="cs"/>
          <w:sz w:val="24"/>
          <w:szCs w:val="24"/>
          <w:rtl/>
        </w:rPr>
        <w:t xml:space="preserve">באופן שהחדיר </w:t>
      </w:r>
      <w:r w:rsidR="00DF0DEE">
        <w:rPr>
          <w:rFonts w:ascii="David" w:hAnsi="David" w:cs="David" w:hint="cs"/>
          <w:sz w:val="24"/>
          <w:szCs w:val="24"/>
          <w:rtl/>
        </w:rPr>
        <w:t>ב</w:t>
      </w:r>
      <w:r w:rsidR="00691A69">
        <w:rPr>
          <w:rFonts w:ascii="David" w:hAnsi="David" w:cs="David" w:hint="cs"/>
          <w:sz w:val="24"/>
          <w:szCs w:val="24"/>
          <w:rtl/>
        </w:rPr>
        <w:t>י את התחושה היהודית אך במקביל אליה גם חשיבה ביקורתית. גורם מרכזי</w:t>
      </w:r>
      <w:r w:rsidR="00EA40E1">
        <w:rPr>
          <w:rFonts w:ascii="David" w:hAnsi="David" w:cs="David" w:hint="cs"/>
          <w:sz w:val="24"/>
          <w:szCs w:val="24"/>
          <w:rtl/>
        </w:rPr>
        <w:t xml:space="preserve"> שונה שאפיין את הילדות שלי הוא העובדה שאת מרביתה העברתי במסגרת של חינוך ביתי (</w:t>
      </w:r>
      <w:r w:rsidR="00EA40E1">
        <w:rPr>
          <w:rFonts w:ascii="David" w:hAnsi="David" w:cs="David"/>
          <w:sz w:val="24"/>
          <w:szCs w:val="24"/>
        </w:rPr>
        <w:t>Home Schooling</w:t>
      </w:r>
      <w:r w:rsidR="00EA40E1">
        <w:rPr>
          <w:rFonts w:ascii="David" w:hAnsi="David" w:cs="David" w:hint="cs"/>
          <w:sz w:val="24"/>
          <w:szCs w:val="24"/>
          <w:rtl/>
        </w:rPr>
        <w:t>)</w:t>
      </w:r>
      <w:r w:rsidR="00A50F75">
        <w:rPr>
          <w:rFonts w:ascii="David" w:hAnsi="David" w:cs="David" w:hint="cs"/>
          <w:sz w:val="24"/>
          <w:szCs w:val="24"/>
          <w:rtl/>
        </w:rPr>
        <w:t xml:space="preserve">. אופן חינוך זה, </w:t>
      </w:r>
      <w:r w:rsidR="006429F6">
        <w:rPr>
          <w:rFonts w:ascii="David" w:hAnsi="David" w:cs="David" w:hint="cs"/>
          <w:sz w:val="24"/>
          <w:szCs w:val="24"/>
          <w:rtl/>
        </w:rPr>
        <w:t>עבורי ועבור</w:t>
      </w:r>
      <w:r w:rsidR="00A50F75">
        <w:rPr>
          <w:rFonts w:ascii="David" w:hAnsi="David" w:cs="David" w:hint="cs"/>
          <w:sz w:val="24"/>
          <w:szCs w:val="24"/>
          <w:rtl/>
        </w:rPr>
        <w:t xml:space="preserve"> אחי ואחיותיי, </w:t>
      </w:r>
      <w:r w:rsidR="00460530">
        <w:rPr>
          <w:rFonts w:ascii="David" w:hAnsi="David" w:cs="David" w:hint="cs"/>
          <w:sz w:val="24"/>
          <w:szCs w:val="24"/>
          <w:rtl/>
        </w:rPr>
        <w:t>יצר לכידות משפחתית גבוהה מאוד באופן התואם לרגשות הקהילתיים</w:t>
      </w:r>
      <w:r w:rsidR="00242A89">
        <w:rPr>
          <w:rFonts w:ascii="David" w:hAnsi="David" w:cs="David" w:hint="cs"/>
          <w:sz w:val="24"/>
          <w:szCs w:val="24"/>
          <w:rtl/>
        </w:rPr>
        <w:t xml:space="preserve">, אשר למדתי לתת להם את השם הזה בשלב </w:t>
      </w:r>
      <w:r w:rsidR="000D7BEF">
        <w:rPr>
          <w:rFonts w:ascii="David" w:hAnsi="David" w:cs="David" w:hint="cs"/>
          <w:sz w:val="24"/>
          <w:szCs w:val="24"/>
          <w:rtl/>
        </w:rPr>
        <w:t xml:space="preserve">מאוחר </w:t>
      </w:r>
      <w:r w:rsidR="00242A89">
        <w:rPr>
          <w:rFonts w:ascii="David" w:hAnsi="David" w:cs="David" w:hint="cs"/>
          <w:sz w:val="24"/>
          <w:szCs w:val="24"/>
          <w:rtl/>
        </w:rPr>
        <w:t>יותר בחיי.</w:t>
      </w:r>
      <w:r w:rsidR="00A324FD">
        <w:rPr>
          <w:rFonts w:ascii="David" w:hAnsi="David" w:cs="David" w:hint="cs"/>
          <w:sz w:val="24"/>
          <w:szCs w:val="24"/>
          <w:rtl/>
        </w:rPr>
        <w:t xml:space="preserve"> העובדה שהורי לקחו חלק פעיל בחינוך זה </w:t>
      </w:r>
      <w:r w:rsidR="00A324FD">
        <w:rPr>
          <w:rFonts w:ascii="David" w:hAnsi="David" w:cs="David"/>
          <w:sz w:val="24"/>
          <w:szCs w:val="24"/>
          <w:rtl/>
        </w:rPr>
        <w:t>–</w:t>
      </w:r>
      <w:r w:rsidR="00A324FD">
        <w:rPr>
          <w:rFonts w:ascii="David" w:hAnsi="David" w:cs="David" w:hint="cs"/>
          <w:sz w:val="24"/>
          <w:szCs w:val="24"/>
          <w:rtl/>
        </w:rPr>
        <w:t xml:space="preserve"> הן הפדגוגי והן הערכי </w:t>
      </w:r>
      <w:r w:rsidR="00A324FD">
        <w:rPr>
          <w:rFonts w:ascii="David" w:hAnsi="David" w:cs="David"/>
          <w:sz w:val="24"/>
          <w:szCs w:val="24"/>
          <w:rtl/>
        </w:rPr>
        <w:t>–</w:t>
      </w:r>
      <w:r w:rsidR="00A324FD">
        <w:rPr>
          <w:rFonts w:ascii="David" w:hAnsi="David" w:cs="David" w:hint="cs"/>
          <w:sz w:val="24"/>
          <w:szCs w:val="24"/>
          <w:rtl/>
        </w:rPr>
        <w:t xml:space="preserve"> תרמה רבות </w:t>
      </w:r>
      <w:r w:rsidR="003D10B0">
        <w:rPr>
          <w:rFonts w:ascii="David" w:hAnsi="David" w:cs="David" w:hint="cs"/>
          <w:sz w:val="24"/>
          <w:szCs w:val="24"/>
          <w:rtl/>
        </w:rPr>
        <w:t>לעיצוב ולביסוס הזהות שלי</w:t>
      </w:r>
      <w:r w:rsidR="00A12C88">
        <w:rPr>
          <w:rFonts w:ascii="David" w:hAnsi="David" w:cs="David" w:hint="cs"/>
          <w:sz w:val="24"/>
          <w:szCs w:val="24"/>
          <w:rtl/>
        </w:rPr>
        <w:t>. אופן חינוך זה וחריגותו משאר החברה אפשרו לי להסתכל באופן שהוא מ</w:t>
      </w:r>
      <w:r w:rsidR="0011550E">
        <w:rPr>
          <w:rFonts w:ascii="David" w:hAnsi="David" w:cs="David" w:hint="cs"/>
          <w:sz w:val="24"/>
          <w:szCs w:val="24"/>
          <w:rtl/>
        </w:rPr>
        <w:t>ע</w:t>
      </w:r>
      <w:r w:rsidR="00A12C88">
        <w:rPr>
          <w:rFonts w:ascii="David" w:hAnsi="David" w:cs="David" w:hint="cs"/>
          <w:sz w:val="24"/>
          <w:szCs w:val="24"/>
          <w:rtl/>
        </w:rPr>
        <w:t>ין "חיצוני" לה</w:t>
      </w:r>
      <w:r w:rsidR="008F6F0B">
        <w:rPr>
          <w:rFonts w:ascii="David" w:hAnsi="David" w:cs="David" w:hint="cs"/>
          <w:sz w:val="24"/>
          <w:szCs w:val="24"/>
          <w:rtl/>
        </w:rPr>
        <w:t>,</w:t>
      </w:r>
      <w:r w:rsidR="00A12C88">
        <w:rPr>
          <w:rFonts w:ascii="David" w:hAnsi="David" w:cs="David" w:hint="cs"/>
          <w:sz w:val="24"/>
          <w:szCs w:val="24"/>
          <w:rtl/>
        </w:rPr>
        <w:t xml:space="preserve"> </w:t>
      </w:r>
      <w:r w:rsidR="00863590">
        <w:rPr>
          <w:rFonts w:ascii="David" w:hAnsi="David" w:cs="David" w:hint="cs"/>
          <w:sz w:val="24"/>
          <w:szCs w:val="24"/>
          <w:rtl/>
        </w:rPr>
        <w:t>על מנת לנסות ולהסביר א</w:t>
      </w:r>
      <w:r w:rsidR="00624CE9">
        <w:rPr>
          <w:rFonts w:ascii="David" w:hAnsi="David" w:cs="David" w:hint="cs"/>
          <w:sz w:val="24"/>
          <w:szCs w:val="24"/>
          <w:rtl/>
        </w:rPr>
        <w:t>ת</w:t>
      </w:r>
      <w:r w:rsidR="00863590">
        <w:rPr>
          <w:rFonts w:ascii="David" w:hAnsi="David" w:cs="David" w:hint="cs"/>
          <w:sz w:val="24"/>
          <w:szCs w:val="24"/>
          <w:rtl/>
        </w:rPr>
        <w:t xml:space="preserve"> ההבדלים ביני לבינה.</w:t>
      </w:r>
      <w:r w:rsidR="002E4C19">
        <w:rPr>
          <w:rFonts w:ascii="David" w:hAnsi="David" w:cs="David" w:hint="cs"/>
          <w:sz w:val="24"/>
          <w:szCs w:val="24"/>
          <w:rtl/>
        </w:rPr>
        <w:t xml:space="preserve"> </w:t>
      </w:r>
      <w:r w:rsidR="00863590">
        <w:rPr>
          <w:rFonts w:ascii="David" w:hAnsi="David" w:cs="David" w:hint="cs"/>
          <w:sz w:val="24"/>
          <w:szCs w:val="24"/>
          <w:rtl/>
        </w:rPr>
        <w:t>מחקר זה בא כחלק מתהליך שמטרתו ל</w:t>
      </w:r>
      <w:r w:rsidR="00624CE9">
        <w:rPr>
          <w:rFonts w:ascii="David" w:hAnsi="David" w:cs="David" w:hint="cs"/>
          <w:sz w:val="24"/>
          <w:szCs w:val="24"/>
          <w:rtl/>
        </w:rPr>
        <w:t xml:space="preserve">הבין את ההתנהלות החברתית אשר אינני באמת חלק ממנה ולתת הסבר </w:t>
      </w:r>
      <w:r w:rsidR="002E4C19">
        <w:rPr>
          <w:rFonts w:ascii="David" w:hAnsi="David" w:cs="David" w:hint="cs"/>
          <w:sz w:val="24"/>
          <w:szCs w:val="24"/>
          <w:rtl/>
        </w:rPr>
        <w:t>לשוני הזה.</w:t>
      </w:r>
    </w:p>
    <w:p w14:paraId="51BEF86B" w14:textId="1EF7ECB6" w:rsidR="001E404F" w:rsidRPr="00764B26" w:rsidRDefault="001E404F"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3091D252" w14:textId="79E3A067" w:rsidR="009E07EA" w:rsidRPr="00445B21" w:rsidRDefault="001E404F"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שאלות והשערות מחקר</w:t>
      </w:r>
    </w:p>
    <w:p w14:paraId="43F718B1" w14:textId="35C8EE34" w:rsidR="00E97CB6" w:rsidRDefault="008C3BF9" w:rsidP="00221BA9">
      <w:pPr>
        <w:spacing w:line="480" w:lineRule="auto"/>
        <w:jc w:val="both"/>
        <w:rPr>
          <w:rFonts w:ascii="David" w:hAnsi="David" w:cs="David"/>
          <w:sz w:val="24"/>
          <w:szCs w:val="24"/>
          <w:rtl/>
        </w:rPr>
      </w:pPr>
      <w:r>
        <w:rPr>
          <w:rFonts w:ascii="David" w:hAnsi="David" w:cs="David" w:hint="cs"/>
          <w:sz w:val="24"/>
          <w:szCs w:val="24"/>
          <w:rtl/>
        </w:rPr>
        <w:t xml:space="preserve">במסגרת </w:t>
      </w:r>
      <w:r w:rsidR="00E97CB6">
        <w:rPr>
          <w:rFonts w:ascii="David" w:hAnsi="David" w:cs="David" w:hint="cs"/>
          <w:sz w:val="24"/>
          <w:szCs w:val="24"/>
          <w:rtl/>
        </w:rPr>
        <w:t xml:space="preserve">מחקר זה, </w:t>
      </w:r>
      <w:r w:rsidR="00124A1B">
        <w:rPr>
          <w:rFonts w:ascii="David" w:hAnsi="David" w:cs="David" w:hint="cs"/>
          <w:sz w:val="24"/>
          <w:szCs w:val="24"/>
          <w:rtl/>
        </w:rPr>
        <w:t>ארצה לבדוק</w:t>
      </w:r>
      <w:r w:rsidR="00E97CB6">
        <w:rPr>
          <w:rFonts w:ascii="David" w:hAnsi="David" w:cs="David" w:hint="cs"/>
          <w:sz w:val="24"/>
          <w:szCs w:val="24"/>
          <w:rtl/>
        </w:rPr>
        <w:t xml:space="preserve"> מספר שאלות מחקר והשערות.</w:t>
      </w:r>
    </w:p>
    <w:p w14:paraId="6CCFF3F7" w14:textId="77D1081B" w:rsidR="00BF7880" w:rsidRDefault="00126038" w:rsidP="00221BA9">
      <w:pPr>
        <w:spacing w:line="480" w:lineRule="auto"/>
        <w:jc w:val="both"/>
        <w:rPr>
          <w:rFonts w:ascii="David" w:hAnsi="David" w:cs="David"/>
          <w:sz w:val="24"/>
          <w:szCs w:val="24"/>
          <w:rtl/>
        </w:rPr>
      </w:pPr>
      <w:r>
        <w:rPr>
          <w:rFonts w:ascii="David" w:hAnsi="David" w:cs="David" w:hint="cs"/>
          <w:sz w:val="24"/>
          <w:szCs w:val="24"/>
          <w:rtl/>
        </w:rPr>
        <w:t>המטרה הראשית שלי במחקר</w:t>
      </w:r>
      <w:r w:rsidR="006C7EB0">
        <w:rPr>
          <w:rFonts w:ascii="David" w:hAnsi="David" w:cs="David" w:hint="cs"/>
          <w:sz w:val="24"/>
          <w:szCs w:val="24"/>
          <w:rtl/>
        </w:rPr>
        <w:t>,</w:t>
      </w:r>
      <w:r>
        <w:rPr>
          <w:rFonts w:ascii="David" w:hAnsi="David" w:cs="David" w:hint="cs"/>
          <w:sz w:val="24"/>
          <w:szCs w:val="24"/>
          <w:rtl/>
        </w:rPr>
        <w:t xml:space="preserve"> היא לעקוב אחר התפקיד הפונקציונלי אותו מילאה </w:t>
      </w:r>
      <w:r w:rsidR="00BF7880">
        <w:rPr>
          <w:rFonts w:ascii="David" w:hAnsi="David" w:cs="David" w:hint="cs"/>
          <w:sz w:val="24"/>
          <w:szCs w:val="24"/>
          <w:rtl/>
        </w:rPr>
        <w:t>הקהילה</w:t>
      </w:r>
      <w:r>
        <w:rPr>
          <w:rFonts w:ascii="David" w:hAnsi="David" w:cs="David" w:hint="cs"/>
          <w:sz w:val="24"/>
          <w:szCs w:val="24"/>
          <w:rtl/>
        </w:rPr>
        <w:t xml:space="preserve"> באופן מסורתי</w:t>
      </w:r>
      <w:r w:rsidR="00BF7880">
        <w:rPr>
          <w:rFonts w:ascii="David" w:hAnsi="David" w:cs="David" w:hint="cs"/>
          <w:sz w:val="24"/>
          <w:szCs w:val="24"/>
          <w:rtl/>
        </w:rPr>
        <w:t xml:space="preserve"> ולבחון כיצד הוא מתבטא, אם בכלל, בחברה המודרנית. לכן, </w:t>
      </w:r>
      <w:r w:rsidR="00282688">
        <w:rPr>
          <w:rFonts w:ascii="David" w:hAnsi="David" w:cs="David" w:hint="cs"/>
          <w:sz w:val="24"/>
          <w:szCs w:val="24"/>
          <w:rtl/>
        </w:rPr>
        <w:t xml:space="preserve">ישנן מספר שאלות מחקר קריטיות </w:t>
      </w:r>
      <w:r w:rsidR="00014C10">
        <w:rPr>
          <w:rFonts w:ascii="David" w:hAnsi="David" w:cs="David" w:hint="cs"/>
          <w:sz w:val="24"/>
          <w:szCs w:val="24"/>
          <w:rtl/>
        </w:rPr>
        <w:t xml:space="preserve">למטרה זו. </w:t>
      </w:r>
      <w:r w:rsidR="00E64B0D">
        <w:rPr>
          <w:rFonts w:ascii="David" w:hAnsi="David" w:cs="David" w:hint="cs"/>
          <w:sz w:val="24"/>
          <w:szCs w:val="24"/>
          <w:rtl/>
        </w:rPr>
        <w:t>שאלה ראשונה היא,</w:t>
      </w:r>
      <w:r w:rsidR="00014C10">
        <w:rPr>
          <w:rFonts w:ascii="David" w:hAnsi="David" w:cs="David" w:hint="cs"/>
          <w:sz w:val="24"/>
          <w:szCs w:val="24"/>
          <w:rtl/>
        </w:rPr>
        <w:t xml:space="preserve"> </w:t>
      </w:r>
      <w:r w:rsidR="00532B4E">
        <w:rPr>
          <w:rFonts w:ascii="David" w:hAnsi="David" w:cs="David" w:hint="cs"/>
          <w:sz w:val="24"/>
          <w:szCs w:val="24"/>
          <w:rtl/>
        </w:rPr>
        <w:t xml:space="preserve">מה הם המוסדות החברתיים האחראים למלא את התפקיד הפונקציונלי אותו מילאה הקהילה המסורתית. </w:t>
      </w:r>
      <w:r w:rsidR="00E64B0D">
        <w:rPr>
          <w:rFonts w:ascii="David" w:hAnsi="David" w:cs="David" w:hint="cs"/>
          <w:sz w:val="24"/>
          <w:szCs w:val="24"/>
          <w:rtl/>
        </w:rPr>
        <w:t xml:space="preserve">שאלה שניה </w:t>
      </w:r>
      <w:r w:rsidR="00647230">
        <w:rPr>
          <w:rFonts w:ascii="David" w:hAnsi="David" w:cs="David" w:hint="cs"/>
          <w:sz w:val="24"/>
          <w:szCs w:val="24"/>
          <w:rtl/>
        </w:rPr>
        <w:t>ועוקבת היא, מה מידת ההצלחה של מוסדות חברתיים אלו בביצוע אותן פונקציות</w:t>
      </w:r>
      <w:r w:rsidR="00500D30">
        <w:rPr>
          <w:rFonts w:ascii="David" w:hAnsi="David" w:cs="David" w:hint="cs"/>
          <w:sz w:val="24"/>
          <w:szCs w:val="24"/>
          <w:rtl/>
        </w:rPr>
        <w:t xml:space="preserve">. </w:t>
      </w:r>
    </w:p>
    <w:p w14:paraId="24904B07" w14:textId="08B8E0B7" w:rsidR="003A33D3" w:rsidRDefault="00500ACC" w:rsidP="00221BA9">
      <w:pPr>
        <w:spacing w:line="480" w:lineRule="auto"/>
        <w:jc w:val="both"/>
        <w:rPr>
          <w:rFonts w:ascii="David" w:hAnsi="David" w:cs="David"/>
          <w:sz w:val="24"/>
          <w:szCs w:val="24"/>
          <w:rtl/>
        </w:rPr>
      </w:pPr>
      <w:r>
        <w:rPr>
          <w:rFonts w:ascii="David" w:hAnsi="David" w:cs="David" w:hint="cs"/>
          <w:sz w:val="24"/>
          <w:szCs w:val="24"/>
          <w:rtl/>
        </w:rPr>
        <w:t>שאלת מחקר נוספת היא</w:t>
      </w:r>
      <w:r w:rsidR="00495C09">
        <w:rPr>
          <w:rFonts w:ascii="David" w:hAnsi="David" w:cs="David" w:hint="cs"/>
          <w:sz w:val="24"/>
          <w:szCs w:val="24"/>
          <w:rtl/>
        </w:rPr>
        <w:t>,</w:t>
      </w:r>
      <w:r>
        <w:rPr>
          <w:rFonts w:ascii="David" w:hAnsi="David" w:cs="David" w:hint="cs"/>
          <w:sz w:val="24"/>
          <w:szCs w:val="24"/>
          <w:rtl/>
        </w:rPr>
        <w:t xml:space="preserve"> מה מידת ההשפעה של ריכוזיות המבנה השלטוני </w:t>
      </w:r>
      <w:r w:rsidR="00CD7035">
        <w:rPr>
          <w:rFonts w:ascii="David" w:hAnsi="David" w:cs="David" w:hint="cs"/>
          <w:sz w:val="24"/>
          <w:szCs w:val="24"/>
          <w:rtl/>
        </w:rPr>
        <w:t>המדינתי (ממשלה כוללת לעומת מוסדות מקומיים חזקים יותר)</w:t>
      </w:r>
      <w:r w:rsidR="00CD7035">
        <w:rPr>
          <w:rFonts w:ascii="David" w:hAnsi="David" w:cs="David" w:hint="cs"/>
          <w:sz w:val="24"/>
          <w:szCs w:val="24"/>
        </w:rPr>
        <w:t xml:space="preserve"> </w:t>
      </w:r>
      <w:r w:rsidR="00CD7035">
        <w:rPr>
          <w:rFonts w:ascii="David" w:hAnsi="David" w:cs="David" w:hint="cs"/>
          <w:sz w:val="24"/>
          <w:szCs w:val="24"/>
          <w:rtl/>
        </w:rPr>
        <w:t xml:space="preserve">על ההצלחה </w:t>
      </w:r>
      <w:r w:rsidR="00783E4B">
        <w:rPr>
          <w:rFonts w:ascii="David" w:hAnsi="David" w:cs="David" w:hint="cs"/>
          <w:sz w:val="24"/>
          <w:szCs w:val="24"/>
          <w:rtl/>
        </w:rPr>
        <w:t>במימוש</w:t>
      </w:r>
      <w:r w:rsidR="00965F49">
        <w:rPr>
          <w:rFonts w:ascii="David" w:hAnsi="David" w:cs="David" w:hint="cs"/>
          <w:sz w:val="24"/>
          <w:szCs w:val="24"/>
          <w:rtl/>
        </w:rPr>
        <w:t xml:space="preserve"> הפונקציות אותן מימשה הקהילה. </w:t>
      </w:r>
      <w:r w:rsidR="00B13D95">
        <w:rPr>
          <w:rFonts w:ascii="David" w:hAnsi="David" w:cs="David" w:hint="cs"/>
          <w:sz w:val="24"/>
          <w:szCs w:val="24"/>
          <w:rtl/>
        </w:rPr>
        <w:t>השער</w:t>
      </w:r>
      <w:r w:rsidR="00544A56">
        <w:rPr>
          <w:rFonts w:ascii="David" w:hAnsi="David" w:cs="David" w:hint="cs"/>
          <w:sz w:val="24"/>
          <w:szCs w:val="24"/>
          <w:rtl/>
        </w:rPr>
        <w:t>תי</w:t>
      </w:r>
      <w:r w:rsidR="00B13D95">
        <w:rPr>
          <w:rFonts w:ascii="David" w:hAnsi="David" w:cs="David" w:hint="cs"/>
          <w:sz w:val="24"/>
          <w:szCs w:val="24"/>
          <w:rtl/>
        </w:rPr>
        <w:t xml:space="preserve"> היא</w:t>
      </w:r>
      <w:r w:rsidR="00495C09">
        <w:rPr>
          <w:rFonts w:ascii="David" w:hAnsi="David" w:cs="David" w:hint="cs"/>
          <w:sz w:val="24"/>
          <w:szCs w:val="24"/>
          <w:rtl/>
        </w:rPr>
        <w:t>,</w:t>
      </w:r>
      <w:r w:rsidR="00B13D95">
        <w:rPr>
          <w:rFonts w:ascii="David" w:hAnsi="David" w:cs="David" w:hint="cs"/>
          <w:sz w:val="24"/>
          <w:szCs w:val="24"/>
          <w:rtl/>
        </w:rPr>
        <w:t xml:space="preserve"> שככל שיש יותר כוח לממשל מקומי </w:t>
      </w:r>
      <w:r w:rsidR="00E82B9A">
        <w:rPr>
          <w:rFonts w:ascii="David" w:hAnsi="David" w:cs="David" w:hint="cs"/>
          <w:sz w:val="24"/>
          <w:szCs w:val="24"/>
          <w:rtl/>
        </w:rPr>
        <w:t>וככל שהשלטון המקומי קרוב יותר לאזרח (</w:t>
      </w:r>
      <w:r w:rsidR="008E3DA7">
        <w:rPr>
          <w:rFonts w:ascii="David" w:hAnsi="David" w:cs="David" w:hint="cs"/>
          <w:sz w:val="24"/>
          <w:szCs w:val="24"/>
          <w:rtl/>
        </w:rPr>
        <w:t>יותר קרוב לאזרח ממדינה ז</w:t>
      </w:r>
      <w:r w:rsidR="00D84092">
        <w:rPr>
          <w:rFonts w:ascii="David" w:hAnsi="David" w:cs="David" w:hint="cs"/>
          <w:sz w:val="24"/>
          <w:szCs w:val="24"/>
          <w:rtl/>
        </w:rPr>
        <w:t>ו</w:t>
      </w:r>
      <w:r w:rsidR="008E3DA7">
        <w:rPr>
          <w:rFonts w:ascii="David" w:hAnsi="David" w:cs="David" w:hint="cs"/>
          <w:sz w:val="24"/>
          <w:szCs w:val="24"/>
          <w:rtl/>
        </w:rPr>
        <w:t xml:space="preserve"> הרשות המקומית, יותר קרוב מהרשות המקומית ז</w:t>
      </w:r>
      <w:r w:rsidR="00D84092">
        <w:rPr>
          <w:rFonts w:ascii="David" w:hAnsi="David" w:cs="David" w:hint="cs"/>
          <w:sz w:val="24"/>
          <w:szCs w:val="24"/>
          <w:rtl/>
        </w:rPr>
        <w:t>ו</w:t>
      </w:r>
      <w:r w:rsidR="008E3DA7">
        <w:rPr>
          <w:rFonts w:ascii="David" w:hAnsi="David" w:cs="David" w:hint="cs"/>
          <w:sz w:val="24"/>
          <w:szCs w:val="24"/>
          <w:rtl/>
        </w:rPr>
        <w:t xml:space="preserve"> העירייה וכו')</w:t>
      </w:r>
      <w:r w:rsidR="000E0D3D">
        <w:rPr>
          <w:rFonts w:ascii="David" w:hAnsi="David" w:cs="David" w:hint="cs"/>
          <w:sz w:val="24"/>
          <w:szCs w:val="24"/>
          <w:rtl/>
        </w:rPr>
        <w:t>, כך הפונקציות הקהילתיות ימומשו בצורה טובה יותר</w:t>
      </w:r>
      <w:r w:rsidR="00B210BE">
        <w:rPr>
          <w:rFonts w:ascii="David" w:hAnsi="David" w:cs="David" w:hint="cs"/>
          <w:sz w:val="24"/>
          <w:szCs w:val="24"/>
          <w:rtl/>
        </w:rPr>
        <w:t>. הסיבה לכך, שמהווה השערה נוספת, היא שככל שהשלטון מקומי יותר, כך הפרט יהיה יותר אקטיבי</w:t>
      </w:r>
      <w:r w:rsidR="00E86F56">
        <w:rPr>
          <w:rFonts w:ascii="David" w:hAnsi="David" w:cs="David" w:hint="cs"/>
          <w:sz w:val="24"/>
          <w:szCs w:val="24"/>
          <w:rtl/>
        </w:rPr>
        <w:t xml:space="preserve"> מבחינה פוליטית וברצון להשפיע עליו. </w:t>
      </w:r>
    </w:p>
    <w:p w14:paraId="734DA29C" w14:textId="24E3A7F8" w:rsidR="00500ACC" w:rsidRDefault="003A33D3" w:rsidP="00221BA9">
      <w:pPr>
        <w:spacing w:line="480" w:lineRule="auto"/>
        <w:jc w:val="both"/>
        <w:rPr>
          <w:rFonts w:ascii="David" w:hAnsi="David" w:cs="David"/>
          <w:sz w:val="24"/>
          <w:szCs w:val="24"/>
          <w:rtl/>
        </w:rPr>
      </w:pPr>
      <w:r>
        <w:rPr>
          <w:rFonts w:ascii="David" w:hAnsi="David" w:cs="David" w:hint="cs"/>
          <w:sz w:val="24"/>
          <w:szCs w:val="24"/>
          <w:rtl/>
        </w:rPr>
        <w:t xml:space="preserve">בנוסף, בהמשך </w:t>
      </w:r>
      <w:r w:rsidR="00A032FF">
        <w:rPr>
          <w:rFonts w:ascii="David" w:hAnsi="David" w:cs="David" w:hint="cs"/>
          <w:sz w:val="24"/>
          <w:szCs w:val="24"/>
          <w:rtl/>
        </w:rPr>
        <w:t>להצגת התפקיד התרבות</w:t>
      </w:r>
      <w:r w:rsidR="00B03AD4">
        <w:rPr>
          <w:rFonts w:ascii="David" w:hAnsi="David" w:cs="David" w:hint="cs"/>
          <w:sz w:val="24"/>
          <w:szCs w:val="24"/>
          <w:rtl/>
        </w:rPr>
        <w:t>י</w:t>
      </w:r>
      <w:r w:rsidR="00A032FF">
        <w:rPr>
          <w:rFonts w:ascii="David" w:hAnsi="David" w:cs="David" w:hint="cs"/>
          <w:sz w:val="24"/>
          <w:szCs w:val="24"/>
          <w:rtl/>
        </w:rPr>
        <w:t xml:space="preserve"> של הקהילה בסקירת הספרות, שאלת מחקר נוספת היא, </w:t>
      </w:r>
      <w:r w:rsidR="006B3ECF">
        <w:rPr>
          <w:rFonts w:ascii="David" w:hAnsi="David" w:cs="David" w:hint="cs"/>
          <w:sz w:val="24"/>
          <w:szCs w:val="24"/>
          <w:rtl/>
        </w:rPr>
        <w:t xml:space="preserve">האם, ואם כן כיצד, </w:t>
      </w:r>
      <w:r w:rsidR="006A2EFE">
        <w:rPr>
          <w:rFonts w:ascii="David" w:hAnsi="David" w:cs="David" w:hint="cs"/>
          <w:sz w:val="24"/>
          <w:szCs w:val="24"/>
          <w:rtl/>
        </w:rPr>
        <w:t xml:space="preserve">התרבות המודרנית, המקודמת על ידי הממסד החברתי-פוליטי, מקדמת </w:t>
      </w:r>
      <w:r w:rsidR="00CD634D">
        <w:rPr>
          <w:rFonts w:ascii="David" w:hAnsi="David" w:cs="David" w:hint="cs"/>
          <w:sz w:val="24"/>
          <w:szCs w:val="24"/>
          <w:rtl/>
        </w:rPr>
        <w:t xml:space="preserve">ומדגישה את חשיבות הפונקציות החברתיות אותן מילאה הקהילה. ההשערה שלי במקרה זה היא שעקב </w:t>
      </w:r>
      <w:r w:rsidR="00367A2F">
        <w:rPr>
          <w:rFonts w:ascii="David" w:hAnsi="David" w:cs="David" w:hint="cs"/>
          <w:sz w:val="24"/>
          <w:szCs w:val="24"/>
          <w:rtl/>
        </w:rPr>
        <w:t xml:space="preserve">מרכזיות האידאולוגיות האינדיבידואליסטיות בעת המודרנית, ההתפתחות התרבותית הובילה לכך שהתרבות כיום אינה מקדמת </w:t>
      </w:r>
      <w:r w:rsidR="0066335E">
        <w:rPr>
          <w:rFonts w:ascii="David" w:hAnsi="David" w:cs="David" w:hint="cs"/>
          <w:sz w:val="24"/>
          <w:szCs w:val="24"/>
          <w:rtl/>
        </w:rPr>
        <w:t xml:space="preserve">או מייחסת חשיבות לפונקציות אותן מילאה הקהילה. </w:t>
      </w:r>
    </w:p>
    <w:p w14:paraId="5BCD49F4" w14:textId="00CF2B78" w:rsidR="001E404F" w:rsidRPr="00764B26" w:rsidRDefault="001E404F"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27C78543" w14:textId="1684969C" w:rsidR="001E404F" w:rsidRPr="00445B21" w:rsidRDefault="001E404F"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הצפי שלי מהמחקר</w:t>
      </w:r>
    </w:p>
    <w:p w14:paraId="4E23CE79" w14:textId="17FCB2C8" w:rsidR="00D25586" w:rsidRDefault="005C63B5" w:rsidP="00221BA9">
      <w:pPr>
        <w:spacing w:line="480" w:lineRule="auto"/>
        <w:jc w:val="both"/>
        <w:rPr>
          <w:rFonts w:ascii="David" w:hAnsi="David" w:cs="David"/>
          <w:sz w:val="24"/>
          <w:szCs w:val="24"/>
          <w:rtl/>
        </w:rPr>
      </w:pPr>
      <w:r>
        <w:rPr>
          <w:rFonts w:ascii="David" w:hAnsi="David" w:cs="David" w:hint="cs"/>
          <w:sz w:val="24"/>
          <w:szCs w:val="24"/>
          <w:rtl/>
        </w:rPr>
        <w:t xml:space="preserve">כפי </w:t>
      </w:r>
      <w:r w:rsidR="0003410B">
        <w:rPr>
          <w:rFonts w:ascii="David" w:hAnsi="David" w:cs="David" w:hint="cs"/>
          <w:sz w:val="24"/>
          <w:szCs w:val="24"/>
          <w:rtl/>
        </w:rPr>
        <w:t>שציינתי</w:t>
      </w:r>
      <w:r>
        <w:rPr>
          <w:rFonts w:ascii="David" w:hAnsi="David" w:cs="David" w:hint="cs"/>
          <w:sz w:val="24"/>
          <w:szCs w:val="24"/>
          <w:rtl/>
        </w:rPr>
        <w:t xml:space="preserve">, מטרת המחקר שלי היא לעקוב אחר התפקיד הפונקציונלי אותו מילאה הקהילה באופן מסורתי ולבחון כיצד הוא מתבטא, אם בכלל, בחברה המודרנית. </w:t>
      </w:r>
      <w:r w:rsidR="008114E3">
        <w:rPr>
          <w:rFonts w:ascii="David" w:hAnsi="David" w:cs="David" w:hint="cs"/>
          <w:sz w:val="24"/>
          <w:szCs w:val="24"/>
          <w:rtl/>
        </w:rPr>
        <w:t xml:space="preserve">בהמשך לכך, יש לי מספר </w:t>
      </w:r>
      <w:r w:rsidR="005F7C34">
        <w:rPr>
          <w:rFonts w:ascii="David" w:hAnsi="David" w:cs="David" w:hint="cs"/>
          <w:sz w:val="24"/>
          <w:szCs w:val="24"/>
          <w:rtl/>
        </w:rPr>
        <w:t>ציפיות</w:t>
      </w:r>
      <w:r w:rsidR="002C5C45">
        <w:rPr>
          <w:rFonts w:ascii="David" w:hAnsi="David" w:cs="David" w:hint="cs"/>
          <w:sz w:val="24"/>
          <w:szCs w:val="24"/>
          <w:rtl/>
        </w:rPr>
        <w:t xml:space="preserve"> הנוגע</w:t>
      </w:r>
      <w:r w:rsidR="002D7B2A">
        <w:rPr>
          <w:rFonts w:ascii="David" w:hAnsi="David" w:cs="David" w:hint="cs"/>
          <w:sz w:val="24"/>
          <w:szCs w:val="24"/>
          <w:rtl/>
        </w:rPr>
        <w:t>ות</w:t>
      </w:r>
      <w:r w:rsidR="002C5C45">
        <w:rPr>
          <w:rFonts w:ascii="David" w:hAnsi="David" w:cs="David" w:hint="cs"/>
          <w:sz w:val="24"/>
          <w:szCs w:val="24"/>
          <w:rtl/>
        </w:rPr>
        <w:t xml:space="preserve"> לתוצאות המחקר והשפעותיו.</w:t>
      </w:r>
    </w:p>
    <w:p w14:paraId="7F54BD37" w14:textId="762C74F8" w:rsidR="002C5C45" w:rsidRDefault="002C5C45" w:rsidP="00221BA9">
      <w:pPr>
        <w:spacing w:line="480" w:lineRule="auto"/>
        <w:jc w:val="both"/>
        <w:rPr>
          <w:rFonts w:ascii="David" w:hAnsi="David" w:cs="David"/>
          <w:sz w:val="24"/>
          <w:szCs w:val="24"/>
          <w:rtl/>
        </w:rPr>
      </w:pPr>
      <w:r>
        <w:rPr>
          <w:rFonts w:ascii="David" w:hAnsi="David" w:cs="David" w:hint="cs"/>
          <w:sz w:val="24"/>
          <w:szCs w:val="24"/>
          <w:rtl/>
        </w:rPr>
        <w:t xml:space="preserve">ראשית, </w:t>
      </w:r>
      <w:r w:rsidR="00D73D51">
        <w:rPr>
          <w:rFonts w:ascii="David" w:hAnsi="David" w:cs="David" w:hint="cs"/>
          <w:sz w:val="24"/>
          <w:szCs w:val="24"/>
          <w:rtl/>
        </w:rPr>
        <w:t xml:space="preserve">מטרתי במחקר היא </w:t>
      </w:r>
      <w:r w:rsidR="009A30C3">
        <w:rPr>
          <w:rFonts w:ascii="David" w:hAnsi="David" w:cs="David" w:hint="cs"/>
          <w:sz w:val="24"/>
          <w:szCs w:val="24"/>
          <w:rtl/>
        </w:rPr>
        <w:t>להבין</w:t>
      </w:r>
      <w:r w:rsidR="00664E01">
        <w:rPr>
          <w:rFonts w:ascii="David" w:hAnsi="David" w:cs="David" w:hint="cs"/>
          <w:sz w:val="24"/>
          <w:szCs w:val="24"/>
          <w:rtl/>
        </w:rPr>
        <w:t xml:space="preserve"> מהם</w:t>
      </w:r>
      <w:r w:rsidR="00EC124A">
        <w:rPr>
          <w:rFonts w:ascii="David" w:hAnsi="David" w:cs="David" w:hint="cs"/>
          <w:sz w:val="24"/>
          <w:szCs w:val="24"/>
          <w:rtl/>
        </w:rPr>
        <w:t xml:space="preserve"> הצרכים הפונקציונליי</w:t>
      </w:r>
      <w:r w:rsidR="00EC124A">
        <w:rPr>
          <w:rFonts w:ascii="David" w:hAnsi="David" w:cs="David" w:hint="eastAsia"/>
          <w:sz w:val="24"/>
          <w:szCs w:val="24"/>
          <w:rtl/>
        </w:rPr>
        <w:t>ם</w:t>
      </w:r>
      <w:r w:rsidR="00EC124A">
        <w:rPr>
          <w:rFonts w:ascii="David" w:hAnsi="David" w:cs="David" w:hint="cs"/>
          <w:sz w:val="24"/>
          <w:szCs w:val="24"/>
          <w:rtl/>
        </w:rPr>
        <w:t xml:space="preserve"> של האדם אותם הקהילה מילאה. לאור</w:t>
      </w:r>
      <w:r w:rsidR="0083201D">
        <w:rPr>
          <w:rFonts w:ascii="David" w:hAnsi="David" w:cs="David" w:hint="cs"/>
          <w:sz w:val="24"/>
          <w:szCs w:val="24"/>
          <w:rtl/>
        </w:rPr>
        <w:t xml:space="preserve"> הסימנים להידרדרות חברתית ולמצב של חוסר וודאות</w:t>
      </w:r>
      <w:r w:rsidR="00844B9F">
        <w:rPr>
          <w:rFonts w:ascii="David" w:hAnsi="David" w:cs="David" w:hint="cs"/>
          <w:sz w:val="24"/>
          <w:szCs w:val="24"/>
          <w:rtl/>
        </w:rPr>
        <w:t>, בדידות</w:t>
      </w:r>
      <w:r w:rsidR="0083201D">
        <w:rPr>
          <w:rFonts w:ascii="David" w:hAnsi="David" w:cs="David" w:hint="cs"/>
          <w:sz w:val="24"/>
          <w:szCs w:val="24"/>
          <w:rtl/>
        </w:rPr>
        <w:t xml:space="preserve"> וניכור </w:t>
      </w:r>
      <w:r w:rsidR="0083201D">
        <w:rPr>
          <w:rFonts w:ascii="David" w:hAnsi="David" w:cs="David"/>
          <w:sz w:val="24"/>
          <w:szCs w:val="24"/>
          <w:rtl/>
        </w:rPr>
        <w:t>–</w:t>
      </w:r>
      <w:r w:rsidR="0083201D">
        <w:rPr>
          <w:rFonts w:ascii="David" w:hAnsi="David" w:cs="David" w:hint="cs"/>
          <w:sz w:val="24"/>
          <w:szCs w:val="24"/>
          <w:rtl/>
        </w:rPr>
        <w:t xml:space="preserve"> אני צופה כי מחקר זה יאפשר לזהות את הגורמים</w:t>
      </w:r>
      <w:r w:rsidR="00D11A0A">
        <w:rPr>
          <w:rFonts w:ascii="David" w:hAnsi="David" w:cs="David" w:hint="cs"/>
          <w:sz w:val="24"/>
          <w:szCs w:val="24"/>
          <w:rtl/>
        </w:rPr>
        <w:t>,</w:t>
      </w:r>
      <w:r w:rsidR="0083201D">
        <w:rPr>
          <w:rFonts w:ascii="David" w:hAnsi="David" w:cs="David" w:hint="cs"/>
          <w:sz w:val="24"/>
          <w:szCs w:val="24"/>
          <w:rtl/>
        </w:rPr>
        <w:t xml:space="preserve"> </w:t>
      </w:r>
      <w:r w:rsidR="0000630F">
        <w:rPr>
          <w:rFonts w:ascii="David" w:hAnsi="David" w:cs="David" w:hint="cs"/>
          <w:sz w:val="24"/>
          <w:szCs w:val="24"/>
          <w:rtl/>
        </w:rPr>
        <w:t xml:space="preserve">שחסרונם גורם למצב האנושי המתואר לעיל. </w:t>
      </w:r>
      <w:r w:rsidR="00F72FB1">
        <w:rPr>
          <w:rFonts w:ascii="David" w:hAnsi="David" w:cs="David" w:hint="cs"/>
          <w:sz w:val="24"/>
          <w:szCs w:val="24"/>
          <w:rtl/>
        </w:rPr>
        <w:t>כך, על ידי ניתוח והשוואה בין המצב בקהילה המסורתית למצב בחברה המודרנית</w:t>
      </w:r>
      <w:r w:rsidR="00AE6398">
        <w:rPr>
          <w:rFonts w:ascii="David" w:hAnsi="David" w:cs="David" w:hint="cs"/>
          <w:sz w:val="24"/>
          <w:szCs w:val="24"/>
          <w:rtl/>
        </w:rPr>
        <w:t>,</w:t>
      </w:r>
      <w:r w:rsidR="00F72FB1">
        <w:rPr>
          <w:rFonts w:ascii="David" w:hAnsi="David" w:cs="David" w:hint="cs"/>
          <w:sz w:val="24"/>
          <w:szCs w:val="24"/>
          <w:rtl/>
        </w:rPr>
        <w:t xml:space="preserve"> על ההבדלים בתוכה</w:t>
      </w:r>
      <w:r w:rsidR="00AE6398">
        <w:rPr>
          <w:rFonts w:ascii="David" w:hAnsi="David" w:cs="David" w:hint="cs"/>
          <w:sz w:val="24"/>
          <w:szCs w:val="24"/>
          <w:rtl/>
        </w:rPr>
        <w:t>,</w:t>
      </w:r>
      <w:r w:rsidR="00F72FB1">
        <w:rPr>
          <w:rFonts w:ascii="David" w:hAnsi="David" w:cs="David" w:hint="cs"/>
          <w:sz w:val="24"/>
          <w:szCs w:val="24"/>
          <w:rtl/>
        </w:rPr>
        <w:t xml:space="preserve"> </w:t>
      </w:r>
      <w:r w:rsidR="000A0E43">
        <w:rPr>
          <w:rFonts w:ascii="David" w:hAnsi="David" w:cs="David" w:hint="cs"/>
          <w:sz w:val="24"/>
          <w:szCs w:val="24"/>
          <w:rtl/>
        </w:rPr>
        <w:t xml:space="preserve">ניתן יהיה למפות את החסרונות הפונקציונליים בכל חברה. </w:t>
      </w:r>
      <w:r w:rsidR="00412E7C">
        <w:rPr>
          <w:rFonts w:ascii="David" w:hAnsi="David" w:cs="David" w:hint="cs"/>
          <w:sz w:val="24"/>
          <w:szCs w:val="24"/>
          <w:rtl/>
        </w:rPr>
        <w:t xml:space="preserve">תקוותי היא כי מחקר זה יהווה בסיס לשיפור החברה ומתן מענה פרקטי לבעיות </w:t>
      </w:r>
      <w:r w:rsidR="00844B9F">
        <w:rPr>
          <w:rFonts w:ascii="David" w:hAnsi="David" w:cs="David" w:hint="cs"/>
          <w:sz w:val="24"/>
          <w:szCs w:val="24"/>
          <w:rtl/>
        </w:rPr>
        <w:t xml:space="preserve">ולתחושות הבדידות והניכור </w:t>
      </w:r>
      <w:r w:rsidR="00033FD7">
        <w:rPr>
          <w:rFonts w:ascii="David" w:hAnsi="David" w:cs="David" w:hint="cs"/>
          <w:sz w:val="24"/>
          <w:szCs w:val="24"/>
          <w:rtl/>
        </w:rPr>
        <w:t xml:space="preserve">ממנה </w:t>
      </w:r>
      <w:r w:rsidR="005A3B89">
        <w:rPr>
          <w:rFonts w:ascii="David" w:hAnsi="David" w:cs="David" w:hint="cs"/>
          <w:sz w:val="24"/>
          <w:szCs w:val="24"/>
          <w:rtl/>
        </w:rPr>
        <w:t xml:space="preserve">סובלים </w:t>
      </w:r>
      <w:r w:rsidR="00033FD7">
        <w:rPr>
          <w:rFonts w:ascii="David" w:hAnsi="David" w:cs="David" w:hint="cs"/>
          <w:sz w:val="24"/>
          <w:szCs w:val="24"/>
          <w:rtl/>
        </w:rPr>
        <w:t>הפרטים</w:t>
      </w:r>
      <w:r w:rsidR="00844B9F">
        <w:rPr>
          <w:rFonts w:ascii="David" w:hAnsi="David" w:cs="David" w:hint="cs"/>
          <w:sz w:val="24"/>
          <w:szCs w:val="24"/>
          <w:rtl/>
        </w:rPr>
        <w:t>.</w:t>
      </w:r>
    </w:p>
    <w:p w14:paraId="0A1FD8DA" w14:textId="270AAD5C" w:rsidR="00844B9F" w:rsidRPr="00D25586" w:rsidRDefault="00E26BBC" w:rsidP="00221BA9">
      <w:pPr>
        <w:spacing w:line="480" w:lineRule="auto"/>
        <w:jc w:val="both"/>
        <w:rPr>
          <w:rFonts w:ascii="David" w:hAnsi="David" w:cs="David"/>
          <w:sz w:val="24"/>
          <w:szCs w:val="24"/>
          <w:rtl/>
        </w:rPr>
      </w:pPr>
      <w:r>
        <w:rPr>
          <w:rFonts w:ascii="David" w:hAnsi="David" w:cs="David" w:hint="cs"/>
          <w:sz w:val="24"/>
          <w:szCs w:val="24"/>
          <w:rtl/>
        </w:rPr>
        <w:t xml:space="preserve">שנית, בהסתכלות תיאורטית יותר, אני צופה שמחקר זה יכול להוות בסיס </w:t>
      </w:r>
      <w:r w:rsidR="00D62C5D">
        <w:rPr>
          <w:rFonts w:ascii="David" w:hAnsi="David" w:cs="David" w:hint="cs"/>
          <w:sz w:val="24"/>
          <w:szCs w:val="24"/>
          <w:rtl/>
        </w:rPr>
        <w:t>לפיתוח הגותי חדש במחשבה המדינית. תיאוריה אשר תענה על הצרכים הפוליטיים של החברה המודרנית</w:t>
      </w:r>
      <w:r w:rsidR="00CE120D">
        <w:rPr>
          <w:rFonts w:ascii="David" w:hAnsi="David" w:cs="David" w:hint="cs"/>
          <w:sz w:val="24"/>
          <w:szCs w:val="24"/>
          <w:rtl/>
        </w:rPr>
        <w:t>,</w:t>
      </w:r>
      <w:r w:rsidR="00D62C5D">
        <w:rPr>
          <w:rFonts w:ascii="David" w:hAnsi="David" w:cs="David" w:hint="cs"/>
          <w:sz w:val="24"/>
          <w:szCs w:val="24"/>
          <w:rtl/>
        </w:rPr>
        <w:t xml:space="preserve"> אך באופן </w:t>
      </w:r>
      <w:r w:rsidR="0058096E">
        <w:rPr>
          <w:rFonts w:ascii="David" w:hAnsi="David" w:cs="David" w:hint="cs"/>
          <w:sz w:val="24"/>
          <w:szCs w:val="24"/>
          <w:rtl/>
        </w:rPr>
        <w:t>ה</w:t>
      </w:r>
      <w:r w:rsidR="00D62C5D">
        <w:rPr>
          <w:rFonts w:ascii="David" w:hAnsi="David" w:cs="David" w:hint="cs"/>
          <w:sz w:val="24"/>
          <w:szCs w:val="24"/>
          <w:rtl/>
        </w:rPr>
        <w:t xml:space="preserve">ממלא את הצרכים הפונקציונליים </w:t>
      </w:r>
      <w:r w:rsidR="009A26B1">
        <w:rPr>
          <w:rFonts w:ascii="David" w:hAnsi="David" w:cs="David" w:hint="cs"/>
          <w:sz w:val="24"/>
          <w:szCs w:val="24"/>
          <w:rtl/>
        </w:rPr>
        <w:t xml:space="preserve">עבור הפרט אשר מולאו בעבר על ידי הקהילה. </w:t>
      </w:r>
      <w:r w:rsidR="00192E73">
        <w:rPr>
          <w:rFonts w:ascii="David" w:hAnsi="David" w:cs="David" w:hint="cs"/>
          <w:sz w:val="24"/>
          <w:szCs w:val="24"/>
          <w:rtl/>
        </w:rPr>
        <w:t xml:space="preserve">כך, </w:t>
      </w:r>
      <w:r w:rsidR="00C5788B">
        <w:rPr>
          <w:rFonts w:ascii="David" w:hAnsi="David" w:cs="David" w:hint="cs"/>
          <w:sz w:val="24"/>
          <w:szCs w:val="24"/>
          <w:rtl/>
        </w:rPr>
        <w:t>ניתן לייצר הגות פוליטית שלמה יותר</w:t>
      </w:r>
      <w:r w:rsidR="0067427E">
        <w:rPr>
          <w:rFonts w:ascii="David" w:hAnsi="David" w:cs="David" w:hint="cs"/>
          <w:sz w:val="24"/>
          <w:szCs w:val="24"/>
          <w:rtl/>
        </w:rPr>
        <w:t>,</w:t>
      </w:r>
      <w:r w:rsidR="00C5788B">
        <w:rPr>
          <w:rFonts w:ascii="David" w:hAnsi="David" w:cs="David" w:hint="cs"/>
          <w:sz w:val="24"/>
          <w:szCs w:val="24"/>
          <w:rtl/>
        </w:rPr>
        <w:t xml:space="preserve"> אשר תענה על צרכי הפרט והחברה האנושית. בנוסף, </w:t>
      </w:r>
      <w:r w:rsidR="00C602F7">
        <w:rPr>
          <w:rFonts w:ascii="David" w:hAnsi="David" w:cs="David" w:hint="cs"/>
          <w:sz w:val="24"/>
          <w:szCs w:val="24"/>
          <w:rtl/>
        </w:rPr>
        <w:t>אני צופה שמחקר זה יהווה</w:t>
      </w:r>
      <w:r w:rsidR="004114F0">
        <w:rPr>
          <w:rFonts w:ascii="David" w:hAnsi="David" w:cs="David" w:hint="cs"/>
          <w:sz w:val="24"/>
          <w:szCs w:val="24"/>
          <w:rtl/>
        </w:rPr>
        <w:t xml:space="preserve"> דוגמא לתהליך פיתוח הגותי המשולב עם מחקר השוואתי אמפירי </w:t>
      </w:r>
      <w:r w:rsidR="004114F0">
        <w:rPr>
          <w:rFonts w:ascii="David" w:hAnsi="David" w:cs="David"/>
          <w:sz w:val="24"/>
          <w:szCs w:val="24"/>
          <w:rtl/>
        </w:rPr>
        <w:t>–</w:t>
      </w:r>
      <w:r w:rsidR="004114F0">
        <w:rPr>
          <w:rFonts w:ascii="David" w:hAnsi="David" w:cs="David" w:hint="cs"/>
          <w:sz w:val="24"/>
          <w:szCs w:val="24"/>
          <w:rtl/>
        </w:rPr>
        <w:t xml:space="preserve"> על מנת לחזק את ההגות באופן המעגן אותה למציאות ולצרכים האנושיים.</w:t>
      </w:r>
    </w:p>
    <w:p w14:paraId="32DFF23C" w14:textId="063273BE" w:rsidR="001E404F" w:rsidRPr="00764B26" w:rsidRDefault="001E404F" w:rsidP="00221BA9">
      <w:pPr>
        <w:spacing w:line="480" w:lineRule="auto"/>
        <w:jc w:val="both"/>
        <w:rPr>
          <w:rFonts w:ascii="David" w:hAnsi="David" w:cs="David"/>
          <w:sz w:val="24"/>
          <w:szCs w:val="24"/>
          <w:rtl/>
        </w:rPr>
      </w:pPr>
      <w:r w:rsidRPr="00764B26">
        <w:rPr>
          <w:rFonts w:ascii="David" w:hAnsi="David" w:cs="David"/>
          <w:sz w:val="24"/>
          <w:szCs w:val="24"/>
          <w:rtl/>
        </w:rPr>
        <w:br w:type="page"/>
      </w:r>
    </w:p>
    <w:p w14:paraId="588EFBF7" w14:textId="525A8FF0" w:rsidR="001E404F" w:rsidRPr="00445B21" w:rsidRDefault="001E404F" w:rsidP="00221BA9">
      <w:pPr>
        <w:spacing w:line="480" w:lineRule="auto"/>
        <w:jc w:val="both"/>
        <w:rPr>
          <w:rFonts w:ascii="David" w:hAnsi="David" w:cs="David"/>
          <w:b/>
          <w:bCs/>
          <w:sz w:val="28"/>
          <w:szCs w:val="28"/>
          <w:u w:val="single"/>
          <w:rtl/>
        </w:rPr>
      </w:pPr>
      <w:r w:rsidRPr="00445B21">
        <w:rPr>
          <w:rFonts w:ascii="David" w:hAnsi="David" w:cs="David"/>
          <w:b/>
          <w:bCs/>
          <w:sz w:val="28"/>
          <w:szCs w:val="28"/>
          <w:u w:val="single"/>
          <w:rtl/>
        </w:rPr>
        <w:lastRenderedPageBreak/>
        <w:t>ביבליוגרפיה</w:t>
      </w:r>
    </w:p>
    <w:sdt>
      <w:sdtPr>
        <w:rPr>
          <w:rFonts w:ascii="David" w:hAnsi="David" w:cs="David"/>
          <w:sz w:val="24"/>
          <w:szCs w:val="24"/>
          <w:rtl/>
        </w:rPr>
        <w:id w:val="1627968411"/>
        <w:bibliography/>
      </w:sdtPr>
      <w:sdtEndPr>
        <w:rPr>
          <w:rFonts w:asciiTheme="minorHAnsi" w:hAnsiTheme="minorHAnsi" w:cstheme="minorBidi"/>
          <w:sz w:val="22"/>
          <w:szCs w:val="22"/>
        </w:rPr>
      </w:sdtEndPr>
      <w:sdtContent>
        <w:p w14:paraId="5950ECC7" w14:textId="77777777" w:rsidR="00317357" w:rsidRPr="00317357" w:rsidRDefault="00317357" w:rsidP="00317357">
          <w:pPr>
            <w:pStyle w:val="a3"/>
            <w:spacing w:line="480" w:lineRule="auto"/>
            <w:ind w:left="720" w:hanging="720"/>
            <w:rPr>
              <w:rFonts w:ascii="David" w:hAnsi="David" w:cs="David"/>
              <w:noProof/>
              <w:sz w:val="24"/>
              <w:szCs w:val="24"/>
              <w:rtl/>
            </w:rPr>
          </w:pPr>
          <w:r w:rsidRPr="00317357">
            <w:rPr>
              <w:rFonts w:ascii="David" w:hAnsi="David" w:cs="David"/>
              <w:noProof/>
              <w:sz w:val="24"/>
              <w:szCs w:val="24"/>
              <w:rtl/>
            </w:rPr>
            <w:t xml:space="preserve">טוקוויל, א' ד'. (2008). </w:t>
          </w:r>
          <w:r w:rsidRPr="00317357">
            <w:rPr>
              <w:rFonts w:ascii="David" w:hAnsi="David" w:cs="David"/>
              <w:i/>
              <w:iCs/>
              <w:noProof/>
              <w:sz w:val="24"/>
              <w:szCs w:val="24"/>
              <w:rtl/>
            </w:rPr>
            <w:t>הדמוקרטיה באמריקה.</w:t>
          </w:r>
          <w:r w:rsidRPr="00317357">
            <w:rPr>
              <w:rFonts w:ascii="David" w:hAnsi="David" w:cs="David"/>
              <w:noProof/>
              <w:sz w:val="24"/>
              <w:szCs w:val="24"/>
              <w:rtl/>
            </w:rPr>
            <w:t xml:space="preserve"> ירושלים: שלם.</w:t>
          </w:r>
        </w:p>
        <w:p w14:paraId="1098649D" w14:textId="77777777" w:rsidR="00317357" w:rsidRPr="00317357" w:rsidRDefault="00317357" w:rsidP="00317357">
          <w:pPr>
            <w:pStyle w:val="a3"/>
            <w:spacing w:line="480" w:lineRule="auto"/>
            <w:ind w:left="720" w:hanging="720"/>
            <w:rPr>
              <w:rFonts w:ascii="David" w:hAnsi="David" w:cs="David"/>
              <w:noProof/>
              <w:sz w:val="24"/>
              <w:szCs w:val="24"/>
              <w:rtl/>
            </w:rPr>
          </w:pPr>
          <w:r w:rsidRPr="00317357">
            <w:rPr>
              <w:rFonts w:ascii="David" w:hAnsi="David" w:cs="David"/>
              <w:noProof/>
              <w:sz w:val="24"/>
              <w:szCs w:val="24"/>
              <w:rtl/>
            </w:rPr>
            <w:t xml:space="preserve">טיילור, צ'. (2016). </w:t>
          </w:r>
          <w:r w:rsidRPr="00317357">
            <w:rPr>
              <w:rFonts w:ascii="David" w:hAnsi="David" w:cs="David"/>
              <w:i/>
              <w:iCs/>
              <w:noProof/>
              <w:sz w:val="24"/>
              <w:szCs w:val="24"/>
              <w:rtl/>
            </w:rPr>
            <w:t>מועקת המודרניות.</w:t>
          </w:r>
          <w:r w:rsidRPr="00317357">
            <w:rPr>
              <w:rFonts w:ascii="David" w:hAnsi="David" w:cs="David"/>
              <w:noProof/>
              <w:sz w:val="24"/>
              <w:szCs w:val="24"/>
              <w:rtl/>
            </w:rPr>
            <w:t xml:space="preserve"> ירושלים: המרכז האקדמי שלם.</w:t>
          </w:r>
        </w:p>
        <w:p w14:paraId="1A2CF616" w14:textId="77777777" w:rsidR="00317357" w:rsidRPr="00317357" w:rsidRDefault="00317357" w:rsidP="00317357">
          <w:pPr>
            <w:pStyle w:val="a3"/>
            <w:bidi w:val="0"/>
            <w:spacing w:line="480" w:lineRule="auto"/>
            <w:ind w:left="720" w:hanging="720"/>
            <w:rPr>
              <w:rFonts w:ascii="David" w:hAnsi="David" w:cs="David"/>
              <w:noProof/>
              <w:kern w:val="0"/>
              <w:sz w:val="28"/>
              <w:szCs w:val="28"/>
              <w14:ligatures w14:val="none"/>
            </w:rPr>
          </w:pPr>
          <w:r w:rsidRPr="00317357">
            <w:rPr>
              <w:rFonts w:ascii="David" w:hAnsi="David" w:cs="David"/>
              <w:noProof/>
              <w:sz w:val="24"/>
              <w:szCs w:val="24"/>
            </w:rPr>
            <w:t xml:space="preserve">Avineri, S., &amp; de-Shalit, A. (1992). Introduction. In S. Avineri, &amp; A. de-Shalit, </w:t>
          </w:r>
          <w:r w:rsidRPr="00317357">
            <w:rPr>
              <w:rFonts w:ascii="David" w:hAnsi="David" w:cs="David"/>
              <w:i/>
              <w:iCs/>
              <w:noProof/>
              <w:sz w:val="24"/>
              <w:szCs w:val="24"/>
            </w:rPr>
            <w:t>Communitarianism and individualism</w:t>
          </w:r>
          <w:r w:rsidRPr="00317357">
            <w:rPr>
              <w:rFonts w:ascii="David" w:hAnsi="David" w:cs="David"/>
              <w:noProof/>
              <w:sz w:val="24"/>
              <w:szCs w:val="24"/>
            </w:rPr>
            <w:t xml:space="preserve"> (pp. 1-11). Oxford: Oxford University Press.</w:t>
          </w:r>
        </w:p>
        <w:p w14:paraId="49E97226"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Bellah, R., Madsen, R., Sullivan, W., Swidler, A., &amp; Tipton, S. (1996). </w:t>
          </w:r>
          <w:r w:rsidRPr="00317357">
            <w:rPr>
              <w:rFonts w:ascii="David" w:hAnsi="David" w:cs="David"/>
              <w:i/>
              <w:iCs/>
              <w:noProof/>
              <w:sz w:val="24"/>
              <w:szCs w:val="24"/>
            </w:rPr>
            <w:t>Habits of the Heart</w:t>
          </w:r>
          <w:r w:rsidRPr="00317357">
            <w:rPr>
              <w:rFonts w:ascii="David" w:hAnsi="David" w:cs="David"/>
              <w:noProof/>
              <w:sz w:val="24"/>
              <w:szCs w:val="24"/>
            </w:rPr>
            <w:t xml:space="preserve"> (2nd ed.). Berkeley: University of California Press.</w:t>
          </w:r>
        </w:p>
        <w:p w14:paraId="1BCCF293"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Chowers, E. (2002). The Physiology of the Citizen: The Present-centered Body and its Political Exile. </w:t>
          </w:r>
          <w:r w:rsidRPr="00317357">
            <w:rPr>
              <w:rFonts w:ascii="David" w:hAnsi="David" w:cs="David"/>
              <w:i/>
              <w:iCs/>
              <w:noProof/>
              <w:sz w:val="24"/>
              <w:szCs w:val="24"/>
            </w:rPr>
            <w:t>Political Theory, 30</w:t>
          </w:r>
          <w:r w:rsidRPr="00317357">
            <w:rPr>
              <w:rFonts w:ascii="David" w:hAnsi="David" w:cs="David"/>
              <w:noProof/>
              <w:sz w:val="24"/>
              <w:szCs w:val="24"/>
            </w:rPr>
            <w:t>(5), 623-759.</w:t>
          </w:r>
        </w:p>
        <w:p w14:paraId="2082B1EB"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Delanty, G. (2003). </w:t>
          </w:r>
          <w:r w:rsidRPr="00317357">
            <w:rPr>
              <w:rFonts w:ascii="David" w:hAnsi="David" w:cs="David"/>
              <w:i/>
              <w:iCs/>
              <w:noProof/>
              <w:sz w:val="24"/>
              <w:szCs w:val="24"/>
            </w:rPr>
            <w:t>Community.</w:t>
          </w:r>
          <w:r w:rsidRPr="00317357">
            <w:rPr>
              <w:rFonts w:ascii="David" w:hAnsi="David" w:cs="David"/>
              <w:noProof/>
              <w:sz w:val="24"/>
              <w:szCs w:val="24"/>
            </w:rPr>
            <w:t xml:space="preserve"> Taylor &amp; Francis Group.</w:t>
          </w:r>
        </w:p>
        <w:p w14:paraId="50F046E8"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Etzioni, A. (2019). Communitarianism: A Historical Overview. In W. Reese-Schäfer, </w:t>
          </w:r>
          <w:r w:rsidRPr="00317357">
            <w:rPr>
              <w:rFonts w:ascii="David" w:hAnsi="David" w:cs="David"/>
              <w:i/>
              <w:iCs/>
              <w:noProof/>
              <w:sz w:val="24"/>
              <w:szCs w:val="24"/>
            </w:rPr>
            <w:t>Handbuch Kommunitarismus</w:t>
          </w:r>
          <w:r w:rsidRPr="00317357">
            <w:rPr>
              <w:rFonts w:ascii="David" w:hAnsi="David" w:cs="David"/>
              <w:noProof/>
              <w:sz w:val="24"/>
              <w:szCs w:val="24"/>
            </w:rPr>
            <w:t xml:space="preserve"> (pp. 705–730). Wiesbaden: Springer.</w:t>
          </w:r>
        </w:p>
        <w:p w14:paraId="2CDD1783"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Nisbet, R. A. (1953). </w:t>
          </w:r>
          <w:r w:rsidRPr="00317357">
            <w:rPr>
              <w:rFonts w:ascii="David" w:hAnsi="David" w:cs="David"/>
              <w:i/>
              <w:iCs/>
              <w:noProof/>
              <w:sz w:val="24"/>
              <w:szCs w:val="24"/>
            </w:rPr>
            <w:t>The Quest for Community.</w:t>
          </w:r>
          <w:r w:rsidRPr="00317357">
            <w:rPr>
              <w:rFonts w:ascii="David" w:hAnsi="David" w:cs="David"/>
              <w:noProof/>
              <w:sz w:val="24"/>
              <w:szCs w:val="24"/>
            </w:rPr>
            <w:t xml:space="preserve"> New York: Oxford University Press.</w:t>
          </w:r>
        </w:p>
        <w:p w14:paraId="38DBBF47"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Selznick, P. (1992). </w:t>
          </w:r>
          <w:r w:rsidRPr="00317357">
            <w:rPr>
              <w:rFonts w:ascii="David" w:hAnsi="David" w:cs="David"/>
              <w:i/>
              <w:iCs/>
              <w:noProof/>
              <w:sz w:val="24"/>
              <w:szCs w:val="24"/>
            </w:rPr>
            <w:t>The Moral Commonwealth: Social Theory and the Promise of Community.</w:t>
          </w:r>
          <w:r w:rsidRPr="00317357">
            <w:rPr>
              <w:rFonts w:ascii="David" w:hAnsi="David" w:cs="David"/>
              <w:noProof/>
              <w:sz w:val="24"/>
              <w:szCs w:val="24"/>
            </w:rPr>
            <w:t xml:space="preserve"> Berkeley: University of California Press.</w:t>
          </w:r>
        </w:p>
        <w:p w14:paraId="6145D398" w14:textId="77777777" w:rsidR="00317357" w:rsidRPr="00317357" w:rsidRDefault="00317357" w:rsidP="00317357">
          <w:pPr>
            <w:pStyle w:val="a3"/>
            <w:bidi w:val="0"/>
            <w:spacing w:line="480" w:lineRule="auto"/>
            <w:ind w:left="720" w:hanging="720"/>
            <w:rPr>
              <w:rFonts w:ascii="David" w:hAnsi="David" w:cs="David"/>
              <w:noProof/>
              <w:sz w:val="24"/>
              <w:szCs w:val="24"/>
            </w:rPr>
          </w:pPr>
          <w:r w:rsidRPr="00317357">
            <w:rPr>
              <w:rFonts w:ascii="David" w:hAnsi="David" w:cs="David"/>
              <w:noProof/>
              <w:sz w:val="24"/>
              <w:szCs w:val="24"/>
            </w:rPr>
            <w:t xml:space="preserve">Vallejo, J. A., &amp; Canizales, S. L. (2023). Ethnoracial Capitalism and the Limits of Ethnic Solidarity. </w:t>
          </w:r>
          <w:r w:rsidRPr="00317357">
            <w:rPr>
              <w:rFonts w:ascii="David" w:hAnsi="David" w:cs="David"/>
              <w:i/>
              <w:iCs/>
              <w:noProof/>
              <w:sz w:val="24"/>
              <w:szCs w:val="24"/>
            </w:rPr>
            <w:t>Social Problems, 70</w:t>
          </w:r>
          <w:r w:rsidRPr="00317357">
            <w:rPr>
              <w:rFonts w:ascii="David" w:hAnsi="David" w:cs="David"/>
              <w:noProof/>
              <w:sz w:val="24"/>
              <w:szCs w:val="24"/>
            </w:rPr>
            <w:t>(4), 961–980.</w:t>
          </w:r>
        </w:p>
        <w:p w14:paraId="4EA2A589" w14:textId="30ADE4BD" w:rsidR="00317357" w:rsidRPr="00317357" w:rsidRDefault="00317357" w:rsidP="00317357">
          <w:pPr>
            <w:spacing w:line="480" w:lineRule="auto"/>
            <w:rPr>
              <w:rFonts w:ascii="David" w:hAnsi="David" w:cs="David"/>
              <w:sz w:val="24"/>
              <w:szCs w:val="24"/>
            </w:rPr>
          </w:pPr>
        </w:p>
        <w:p w14:paraId="58E3E8AF" w14:textId="5838AF82" w:rsidR="00317357" w:rsidRDefault="00317357" w:rsidP="00317357"/>
        <w:p w14:paraId="2A76C89B" w14:textId="46693EFF" w:rsidR="00EA74A4" w:rsidRDefault="00317357" w:rsidP="00221BA9">
          <w:pPr>
            <w:spacing w:line="480" w:lineRule="auto"/>
          </w:pPr>
        </w:p>
      </w:sdtContent>
    </w:sdt>
    <w:p w14:paraId="658B63ED" w14:textId="6EA22ECD" w:rsidR="00895E3C" w:rsidRDefault="00895E3C" w:rsidP="00221BA9">
      <w:pPr>
        <w:spacing w:line="480" w:lineRule="auto"/>
      </w:pPr>
    </w:p>
    <w:p w14:paraId="20AFA9F4" w14:textId="77777777" w:rsidR="00895E3C" w:rsidRPr="00764B26" w:rsidRDefault="00895E3C" w:rsidP="00221BA9">
      <w:pPr>
        <w:spacing w:line="480" w:lineRule="auto"/>
        <w:jc w:val="both"/>
        <w:rPr>
          <w:rFonts w:ascii="David" w:hAnsi="David" w:cs="David"/>
          <w:sz w:val="24"/>
          <w:szCs w:val="24"/>
        </w:rPr>
      </w:pPr>
    </w:p>
    <w:sectPr w:rsidR="00895E3C" w:rsidRPr="00764B26" w:rsidSect="007450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D2"/>
    <w:rsid w:val="00001ABB"/>
    <w:rsid w:val="000051FE"/>
    <w:rsid w:val="00005909"/>
    <w:rsid w:val="0000630F"/>
    <w:rsid w:val="0001457E"/>
    <w:rsid w:val="00014C10"/>
    <w:rsid w:val="00021977"/>
    <w:rsid w:val="00022D28"/>
    <w:rsid w:val="0002595C"/>
    <w:rsid w:val="000323DF"/>
    <w:rsid w:val="000328A3"/>
    <w:rsid w:val="00033FD7"/>
    <w:rsid w:val="0003410B"/>
    <w:rsid w:val="00043BBD"/>
    <w:rsid w:val="0004511E"/>
    <w:rsid w:val="00053D33"/>
    <w:rsid w:val="00054F19"/>
    <w:rsid w:val="00055489"/>
    <w:rsid w:val="00064AF5"/>
    <w:rsid w:val="00073707"/>
    <w:rsid w:val="000748EF"/>
    <w:rsid w:val="00081404"/>
    <w:rsid w:val="00084D92"/>
    <w:rsid w:val="00087EA2"/>
    <w:rsid w:val="00087F0B"/>
    <w:rsid w:val="000921ED"/>
    <w:rsid w:val="00092E25"/>
    <w:rsid w:val="000A0E43"/>
    <w:rsid w:val="000B0A45"/>
    <w:rsid w:val="000B1186"/>
    <w:rsid w:val="000B118F"/>
    <w:rsid w:val="000B207E"/>
    <w:rsid w:val="000C0335"/>
    <w:rsid w:val="000C0DD6"/>
    <w:rsid w:val="000C10D0"/>
    <w:rsid w:val="000C360D"/>
    <w:rsid w:val="000C62F6"/>
    <w:rsid w:val="000D29D3"/>
    <w:rsid w:val="000D2D27"/>
    <w:rsid w:val="000D67B4"/>
    <w:rsid w:val="000D7BEF"/>
    <w:rsid w:val="000E0D3D"/>
    <w:rsid w:val="000E3EA2"/>
    <w:rsid w:val="0011550E"/>
    <w:rsid w:val="001169BA"/>
    <w:rsid w:val="001170CE"/>
    <w:rsid w:val="00124A1B"/>
    <w:rsid w:val="00126038"/>
    <w:rsid w:val="001366A3"/>
    <w:rsid w:val="00141594"/>
    <w:rsid w:val="001455D6"/>
    <w:rsid w:val="001474A3"/>
    <w:rsid w:val="001519F3"/>
    <w:rsid w:val="001529C7"/>
    <w:rsid w:val="00161AE2"/>
    <w:rsid w:val="001663CB"/>
    <w:rsid w:val="001711C5"/>
    <w:rsid w:val="00171FDD"/>
    <w:rsid w:val="00180BF3"/>
    <w:rsid w:val="00192E73"/>
    <w:rsid w:val="001949A6"/>
    <w:rsid w:val="00195AA8"/>
    <w:rsid w:val="001A2B5A"/>
    <w:rsid w:val="001A2FE7"/>
    <w:rsid w:val="001A3DA7"/>
    <w:rsid w:val="001A67BB"/>
    <w:rsid w:val="001C00CB"/>
    <w:rsid w:val="001D2AA0"/>
    <w:rsid w:val="001D3DD7"/>
    <w:rsid w:val="001D7873"/>
    <w:rsid w:val="001E092C"/>
    <w:rsid w:val="001E404F"/>
    <w:rsid w:val="001E5A0E"/>
    <w:rsid w:val="001F19D9"/>
    <w:rsid w:val="001F34EB"/>
    <w:rsid w:val="001F3589"/>
    <w:rsid w:val="001F39C0"/>
    <w:rsid w:val="001F503B"/>
    <w:rsid w:val="001F51C0"/>
    <w:rsid w:val="0020105F"/>
    <w:rsid w:val="00201A16"/>
    <w:rsid w:val="00215352"/>
    <w:rsid w:val="00221BA9"/>
    <w:rsid w:val="00223583"/>
    <w:rsid w:val="00223E30"/>
    <w:rsid w:val="002252B4"/>
    <w:rsid w:val="002352B1"/>
    <w:rsid w:val="002371F2"/>
    <w:rsid w:val="00241043"/>
    <w:rsid w:val="00242A89"/>
    <w:rsid w:val="002447FE"/>
    <w:rsid w:val="00244E82"/>
    <w:rsid w:val="00261EC4"/>
    <w:rsid w:val="00261F54"/>
    <w:rsid w:val="00271A70"/>
    <w:rsid w:val="00273616"/>
    <w:rsid w:val="00273A0D"/>
    <w:rsid w:val="0027434A"/>
    <w:rsid w:val="002746C8"/>
    <w:rsid w:val="002761EF"/>
    <w:rsid w:val="00281733"/>
    <w:rsid w:val="00282688"/>
    <w:rsid w:val="00297C6C"/>
    <w:rsid w:val="002A089F"/>
    <w:rsid w:val="002A24EA"/>
    <w:rsid w:val="002C2F12"/>
    <w:rsid w:val="002C5C45"/>
    <w:rsid w:val="002D1EC1"/>
    <w:rsid w:val="002D7B2A"/>
    <w:rsid w:val="002E4C19"/>
    <w:rsid w:val="002F3D51"/>
    <w:rsid w:val="002F4030"/>
    <w:rsid w:val="003101F4"/>
    <w:rsid w:val="00314B28"/>
    <w:rsid w:val="00316BC1"/>
    <w:rsid w:val="00317357"/>
    <w:rsid w:val="003177BD"/>
    <w:rsid w:val="003178EE"/>
    <w:rsid w:val="00323791"/>
    <w:rsid w:val="003272C8"/>
    <w:rsid w:val="00327846"/>
    <w:rsid w:val="0033712A"/>
    <w:rsid w:val="00337C03"/>
    <w:rsid w:val="00340064"/>
    <w:rsid w:val="00350660"/>
    <w:rsid w:val="00355770"/>
    <w:rsid w:val="00356812"/>
    <w:rsid w:val="00360C83"/>
    <w:rsid w:val="00367A2F"/>
    <w:rsid w:val="00371561"/>
    <w:rsid w:val="003750FF"/>
    <w:rsid w:val="003760C7"/>
    <w:rsid w:val="00380295"/>
    <w:rsid w:val="00380E17"/>
    <w:rsid w:val="00384197"/>
    <w:rsid w:val="00385364"/>
    <w:rsid w:val="00386300"/>
    <w:rsid w:val="00391110"/>
    <w:rsid w:val="003A057E"/>
    <w:rsid w:val="003A1272"/>
    <w:rsid w:val="003A30AF"/>
    <w:rsid w:val="003A33D3"/>
    <w:rsid w:val="003A71A4"/>
    <w:rsid w:val="003A71BD"/>
    <w:rsid w:val="003B1BC8"/>
    <w:rsid w:val="003B423E"/>
    <w:rsid w:val="003B7842"/>
    <w:rsid w:val="003B7A3E"/>
    <w:rsid w:val="003C2F3A"/>
    <w:rsid w:val="003D10B0"/>
    <w:rsid w:val="003D1F3A"/>
    <w:rsid w:val="003D24F9"/>
    <w:rsid w:val="003D369D"/>
    <w:rsid w:val="003D4E7D"/>
    <w:rsid w:val="003E1CF5"/>
    <w:rsid w:val="003E7434"/>
    <w:rsid w:val="003F15CD"/>
    <w:rsid w:val="003F5BE1"/>
    <w:rsid w:val="004027F8"/>
    <w:rsid w:val="00403DD2"/>
    <w:rsid w:val="00405BA5"/>
    <w:rsid w:val="004076AF"/>
    <w:rsid w:val="004077DC"/>
    <w:rsid w:val="004108F8"/>
    <w:rsid w:val="004114F0"/>
    <w:rsid w:val="00411C41"/>
    <w:rsid w:val="0041239D"/>
    <w:rsid w:val="00412E7C"/>
    <w:rsid w:val="004152B2"/>
    <w:rsid w:val="00416191"/>
    <w:rsid w:val="00416562"/>
    <w:rsid w:val="004171BD"/>
    <w:rsid w:val="00421E7C"/>
    <w:rsid w:val="004230FD"/>
    <w:rsid w:val="0043145F"/>
    <w:rsid w:val="00432D44"/>
    <w:rsid w:val="00433602"/>
    <w:rsid w:val="00434789"/>
    <w:rsid w:val="00436463"/>
    <w:rsid w:val="00436A73"/>
    <w:rsid w:val="0043771A"/>
    <w:rsid w:val="00442ED4"/>
    <w:rsid w:val="00444DD3"/>
    <w:rsid w:val="00445B21"/>
    <w:rsid w:val="004511FC"/>
    <w:rsid w:val="00452631"/>
    <w:rsid w:val="00453096"/>
    <w:rsid w:val="00457B09"/>
    <w:rsid w:val="00460530"/>
    <w:rsid w:val="0046104F"/>
    <w:rsid w:val="00462244"/>
    <w:rsid w:val="00474575"/>
    <w:rsid w:val="004758C6"/>
    <w:rsid w:val="004841FF"/>
    <w:rsid w:val="00484F0C"/>
    <w:rsid w:val="0049297A"/>
    <w:rsid w:val="00495C09"/>
    <w:rsid w:val="00495E68"/>
    <w:rsid w:val="004A564F"/>
    <w:rsid w:val="004A6980"/>
    <w:rsid w:val="004B1725"/>
    <w:rsid w:val="004C206D"/>
    <w:rsid w:val="004C6564"/>
    <w:rsid w:val="004D4BBF"/>
    <w:rsid w:val="004E4207"/>
    <w:rsid w:val="004F76B7"/>
    <w:rsid w:val="00500ACC"/>
    <w:rsid w:val="00500D30"/>
    <w:rsid w:val="0050423A"/>
    <w:rsid w:val="005071AC"/>
    <w:rsid w:val="00507511"/>
    <w:rsid w:val="0051655B"/>
    <w:rsid w:val="005172C4"/>
    <w:rsid w:val="00517F69"/>
    <w:rsid w:val="005239E6"/>
    <w:rsid w:val="00530433"/>
    <w:rsid w:val="00532B4E"/>
    <w:rsid w:val="00541551"/>
    <w:rsid w:val="00544A56"/>
    <w:rsid w:val="00546AFB"/>
    <w:rsid w:val="00547F87"/>
    <w:rsid w:val="00551A6E"/>
    <w:rsid w:val="005555F7"/>
    <w:rsid w:val="00556571"/>
    <w:rsid w:val="00561872"/>
    <w:rsid w:val="005713FD"/>
    <w:rsid w:val="00573B4A"/>
    <w:rsid w:val="00573CF7"/>
    <w:rsid w:val="00577CA8"/>
    <w:rsid w:val="0058096E"/>
    <w:rsid w:val="00582D4B"/>
    <w:rsid w:val="00584984"/>
    <w:rsid w:val="005872CF"/>
    <w:rsid w:val="005906DF"/>
    <w:rsid w:val="0059735E"/>
    <w:rsid w:val="005A3B89"/>
    <w:rsid w:val="005B2677"/>
    <w:rsid w:val="005C55E3"/>
    <w:rsid w:val="005C578E"/>
    <w:rsid w:val="005C633E"/>
    <w:rsid w:val="005C63B5"/>
    <w:rsid w:val="005D10EC"/>
    <w:rsid w:val="005D5BA1"/>
    <w:rsid w:val="005D7F24"/>
    <w:rsid w:val="005E3251"/>
    <w:rsid w:val="005F3DB6"/>
    <w:rsid w:val="005F7C34"/>
    <w:rsid w:val="005F7C57"/>
    <w:rsid w:val="00605195"/>
    <w:rsid w:val="00605C98"/>
    <w:rsid w:val="00605F54"/>
    <w:rsid w:val="00611B58"/>
    <w:rsid w:val="006126B6"/>
    <w:rsid w:val="00612CDB"/>
    <w:rsid w:val="00620B54"/>
    <w:rsid w:val="00623260"/>
    <w:rsid w:val="0062462B"/>
    <w:rsid w:val="00624CE9"/>
    <w:rsid w:val="006255E8"/>
    <w:rsid w:val="006263D8"/>
    <w:rsid w:val="0063522A"/>
    <w:rsid w:val="00636E83"/>
    <w:rsid w:val="006429F6"/>
    <w:rsid w:val="00647230"/>
    <w:rsid w:val="00651B31"/>
    <w:rsid w:val="006562BF"/>
    <w:rsid w:val="00656924"/>
    <w:rsid w:val="006623C1"/>
    <w:rsid w:val="00662725"/>
    <w:rsid w:val="0066335E"/>
    <w:rsid w:val="00664E01"/>
    <w:rsid w:val="00664FB9"/>
    <w:rsid w:val="006664E0"/>
    <w:rsid w:val="00666FAF"/>
    <w:rsid w:val="0067427E"/>
    <w:rsid w:val="00687F5C"/>
    <w:rsid w:val="00691A69"/>
    <w:rsid w:val="00697140"/>
    <w:rsid w:val="006A2EFE"/>
    <w:rsid w:val="006A7439"/>
    <w:rsid w:val="006B21D8"/>
    <w:rsid w:val="006B3835"/>
    <w:rsid w:val="006B3ECF"/>
    <w:rsid w:val="006B7155"/>
    <w:rsid w:val="006C1DA0"/>
    <w:rsid w:val="006C32E8"/>
    <w:rsid w:val="006C496E"/>
    <w:rsid w:val="006C5153"/>
    <w:rsid w:val="006C7EB0"/>
    <w:rsid w:val="006D5205"/>
    <w:rsid w:val="006D77A2"/>
    <w:rsid w:val="006E147E"/>
    <w:rsid w:val="006E19AC"/>
    <w:rsid w:val="006E68CF"/>
    <w:rsid w:val="006F7426"/>
    <w:rsid w:val="007039CD"/>
    <w:rsid w:val="00704E5D"/>
    <w:rsid w:val="00705670"/>
    <w:rsid w:val="00705F40"/>
    <w:rsid w:val="00712727"/>
    <w:rsid w:val="007166FB"/>
    <w:rsid w:val="00724C92"/>
    <w:rsid w:val="0073039C"/>
    <w:rsid w:val="0073735F"/>
    <w:rsid w:val="00743901"/>
    <w:rsid w:val="00744ED1"/>
    <w:rsid w:val="007450D9"/>
    <w:rsid w:val="00746749"/>
    <w:rsid w:val="0075379F"/>
    <w:rsid w:val="00756136"/>
    <w:rsid w:val="00763BC1"/>
    <w:rsid w:val="00764B26"/>
    <w:rsid w:val="00776990"/>
    <w:rsid w:val="00776AC1"/>
    <w:rsid w:val="00783E4B"/>
    <w:rsid w:val="00784193"/>
    <w:rsid w:val="00785829"/>
    <w:rsid w:val="00787E93"/>
    <w:rsid w:val="007A2CDB"/>
    <w:rsid w:val="007A61C4"/>
    <w:rsid w:val="007B5CD5"/>
    <w:rsid w:val="007C5CAF"/>
    <w:rsid w:val="007C5FB8"/>
    <w:rsid w:val="007D0349"/>
    <w:rsid w:val="007D1BA2"/>
    <w:rsid w:val="007E021A"/>
    <w:rsid w:val="007F32A3"/>
    <w:rsid w:val="007F4983"/>
    <w:rsid w:val="007F522E"/>
    <w:rsid w:val="007F7A99"/>
    <w:rsid w:val="008017DD"/>
    <w:rsid w:val="008020BA"/>
    <w:rsid w:val="00802138"/>
    <w:rsid w:val="00802536"/>
    <w:rsid w:val="00803414"/>
    <w:rsid w:val="00803BAA"/>
    <w:rsid w:val="00806B43"/>
    <w:rsid w:val="008114E3"/>
    <w:rsid w:val="0081197C"/>
    <w:rsid w:val="008125A1"/>
    <w:rsid w:val="00820A41"/>
    <w:rsid w:val="00821874"/>
    <w:rsid w:val="00821A6C"/>
    <w:rsid w:val="00824F3D"/>
    <w:rsid w:val="00825366"/>
    <w:rsid w:val="0083201D"/>
    <w:rsid w:val="008373D7"/>
    <w:rsid w:val="00843DBC"/>
    <w:rsid w:val="00844B9F"/>
    <w:rsid w:val="00846BD1"/>
    <w:rsid w:val="00854630"/>
    <w:rsid w:val="00854796"/>
    <w:rsid w:val="00863590"/>
    <w:rsid w:val="0086492E"/>
    <w:rsid w:val="00864938"/>
    <w:rsid w:val="00871C9E"/>
    <w:rsid w:val="00872C9A"/>
    <w:rsid w:val="0087790F"/>
    <w:rsid w:val="00882EDD"/>
    <w:rsid w:val="00895E3C"/>
    <w:rsid w:val="008A1CE0"/>
    <w:rsid w:val="008A201A"/>
    <w:rsid w:val="008A53E5"/>
    <w:rsid w:val="008A6D5A"/>
    <w:rsid w:val="008B3A3C"/>
    <w:rsid w:val="008B7CDD"/>
    <w:rsid w:val="008C074E"/>
    <w:rsid w:val="008C3BF9"/>
    <w:rsid w:val="008C78DB"/>
    <w:rsid w:val="008D2B88"/>
    <w:rsid w:val="008D53D8"/>
    <w:rsid w:val="008E2B56"/>
    <w:rsid w:val="008E3552"/>
    <w:rsid w:val="008E3DA7"/>
    <w:rsid w:val="008E7184"/>
    <w:rsid w:val="008F2509"/>
    <w:rsid w:val="008F2BA3"/>
    <w:rsid w:val="008F6F0B"/>
    <w:rsid w:val="00900FEB"/>
    <w:rsid w:val="00903C6D"/>
    <w:rsid w:val="00906518"/>
    <w:rsid w:val="00910C16"/>
    <w:rsid w:val="00916A1A"/>
    <w:rsid w:val="00917882"/>
    <w:rsid w:val="00920B09"/>
    <w:rsid w:val="00921353"/>
    <w:rsid w:val="00921B18"/>
    <w:rsid w:val="0092753C"/>
    <w:rsid w:val="00927B4F"/>
    <w:rsid w:val="00933716"/>
    <w:rsid w:val="0094026E"/>
    <w:rsid w:val="00945298"/>
    <w:rsid w:val="0094637E"/>
    <w:rsid w:val="00962E9B"/>
    <w:rsid w:val="00963427"/>
    <w:rsid w:val="00965F49"/>
    <w:rsid w:val="00971912"/>
    <w:rsid w:val="009828E8"/>
    <w:rsid w:val="00983FB1"/>
    <w:rsid w:val="00984D28"/>
    <w:rsid w:val="0099508E"/>
    <w:rsid w:val="009A247B"/>
    <w:rsid w:val="009A26B1"/>
    <w:rsid w:val="009A30C3"/>
    <w:rsid w:val="009A3E61"/>
    <w:rsid w:val="009A5396"/>
    <w:rsid w:val="009A54A1"/>
    <w:rsid w:val="009B0BD2"/>
    <w:rsid w:val="009B1524"/>
    <w:rsid w:val="009B21EE"/>
    <w:rsid w:val="009B2D89"/>
    <w:rsid w:val="009B5D98"/>
    <w:rsid w:val="009B6720"/>
    <w:rsid w:val="009B6CE1"/>
    <w:rsid w:val="009C0E9A"/>
    <w:rsid w:val="009C6ED0"/>
    <w:rsid w:val="009D1163"/>
    <w:rsid w:val="009D1CAA"/>
    <w:rsid w:val="009D7FDF"/>
    <w:rsid w:val="009E07EA"/>
    <w:rsid w:val="009E07F7"/>
    <w:rsid w:val="009E179E"/>
    <w:rsid w:val="009E388D"/>
    <w:rsid w:val="009E6342"/>
    <w:rsid w:val="009F539C"/>
    <w:rsid w:val="00A00A33"/>
    <w:rsid w:val="00A01B4B"/>
    <w:rsid w:val="00A032FF"/>
    <w:rsid w:val="00A0534C"/>
    <w:rsid w:val="00A06E2A"/>
    <w:rsid w:val="00A12C88"/>
    <w:rsid w:val="00A15030"/>
    <w:rsid w:val="00A160B9"/>
    <w:rsid w:val="00A25D81"/>
    <w:rsid w:val="00A324FD"/>
    <w:rsid w:val="00A34E59"/>
    <w:rsid w:val="00A36F26"/>
    <w:rsid w:val="00A41CE5"/>
    <w:rsid w:val="00A454FD"/>
    <w:rsid w:val="00A4734C"/>
    <w:rsid w:val="00A500CD"/>
    <w:rsid w:val="00A50F75"/>
    <w:rsid w:val="00A520DF"/>
    <w:rsid w:val="00A53781"/>
    <w:rsid w:val="00A5561F"/>
    <w:rsid w:val="00A63F00"/>
    <w:rsid w:val="00A71A7A"/>
    <w:rsid w:val="00A753B5"/>
    <w:rsid w:val="00A75AA0"/>
    <w:rsid w:val="00A77DD7"/>
    <w:rsid w:val="00A866EF"/>
    <w:rsid w:val="00AB40D1"/>
    <w:rsid w:val="00AD2087"/>
    <w:rsid w:val="00AD2460"/>
    <w:rsid w:val="00AD2739"/>
    <w:rsid w:val="00AD5606"/>
    <w:rsid w:val="00AE52EB"/>
    <w:rsid w:val="00AE6398"/>
    <w:rsid w:val="00AE6A76"/>
    <w:rsid w:val="00AF0403"/>
    <w:rsid w:val="00AF1815"/>
    <w:rsid w:val="00AF7631"/>
    <w:rsid w:val="00B018D1"/>
    <w:rsid w:val="00B03AD4"/>
    <w:rsid w:val="00B04AF5"/>
    <w:rsid w:val="00B077B7"/>
    <w:rsid w:val="00B13D95"/>
    <w:rsid w:val="00B147EA"/>
    <w:rsid w:val="00B210BE"/>
    <w:rsid w:val="00B24077"/>
    <w:rsid w:val="00B24F6C"/>
    <w:rsid w:val="00B25EC1"/>
    <w:rsid w:val="00B32093"/>
    <w:rsid w:val="00B44041"/>
    <w:rsid w:val="00B50F20"/>
    <w:rsid w:val="00B61A12"/>
    <w:rsid w:val="00B66AEF"/>
    <w:rsid w:val="00B71F68"/>
    <w:rsid w:val="00B73CB7"/>
    <w:rsid w:val="00B77FC7"/>
    <w:rsid w:val="00B835ED"/>
    <w:rsid w:val="00B87D6D"/>
    <w:rsid w:val="00B909AC"/>
    <w:rsid w:val="00B92097"/>
    <w:rsid w:val="00B93EE5"/>
    <w:rsid w:val="00BA5DE2"/>
    <w:rsid w:val="00BD2FF4"/>
    <w:rsid w:val="00BD4501"/>
    <w:rsid w:val="00BD59A3"/>
    <w:rsid w:val="00BE0B87"/>
    <w:rsid w:val="00BE352E"/>
    <w:rsid w:val="00BE7285"/>
    <w:rsid w:val="00BF4677"/>
    <w:rsid w:val="00BF493A"/>
    <w:rsid w:val="00BF6E34"/>
    <w:rsid w:val="00BF7880"/>
    <w:rsid w:val="00C00E80"/>
    <w:rsid w:val="00C02BA7"/>
    <w:rsid w:val="00C052C8"/>
    <w:rsid w:val="00C06C6E"/>
    <w:rsid w:val="00C11DD8"/>
    <w:rsid w:val="00C12479"/>
    <w:rsid w:val="00C146E9"/>
    <w:rsid w:val="00C1470E"/>
    <w:rsid w:val="00C15F69"/>
    <w:rsid w:val="00C17244"/>
    <w:rsid w:val="00C17A45"/>
    <w:rsid w:val="00C2219F"/>
    <w:rsid w:val="00C3125A"/>
    <w:rsid w:val="00C33EAB"/>
    <w:rsid w:val="00C37D57"/>
    <w:rsid w:val="00C55458"/>
    <w:rsid w:val="00C56149"/>
    <w:rsid w:val="00C5788B"/>
    <w:rsid w:val="00C602F7"/>
    <w:rsid w:val="00C60D7A"/>
    <w:rsid w:val="00C751F5"/>
    <w:rsid w:val="00C755A1"/>
    <w:rsid w:val="00C81553"/>
    <w:rsid w:val="00C84022"/>
    <w:rsid w:val="00C92A4C"/>
    <w:rsid w:val="00C95043"/>
    <w:rsid w:val="00CB0318"/>
    <w:rsid w:val="00CB0AB6"/>
    <w:rsid w:val="00CB2D9B"/>
    <w:rsid w:val="00CC16CE"/>
    <w:rsid w:val="00CC2C7B"/>
    <w:rsid w:val="00CC3207"/>
    <w:rsid w:val="00CC535A"/>
    <w:rsid w:val="00CC650C"/>
    <w:rsid w:val="00CD0B4D"/>
    <w:rsid w:val="00CD30A0"/>
    <w:rsid w:val="00CD634D"/>
    <w:rsid w:val="00CD6459"/>
    <w:rsid w:val="00CD7035"/>
    <w:rsid w:val="00CE120D"/>
    <w:rsid w:val="00CF0A57"/>
    <w:rsid w:val="00CF1A98"/>
    <w:rsid w:val="00CF1E1D"/>
    <w:rsid w:val="00CF2D1E"/>
    <w:rsid w:val="00CF3145"/>
    <w:rsid w:val="00CF4B47"/>
    <w:rsid w:val="00D11A0A"/>
    <w:rsid w:val="00D12291"/>
    <w:rsid w:val="00D229E0"/>
    <w:rsid w:val="00D246E5"/>
    <w:rsid w:val="00D25586"/>
    <w:rsid w:val="00D27E52"/>
    <w:rsid w:val="00D35F2E"/>
    <w:rsid w:val="00D40D7F"/>
    <w:rsid w:val="00D60BFE"/>
    <w:rsid w:val="00D62C5D"/>
    <w:rsid w:val="00D62D4C"/>
    <w:rsid w:val="00D7283B"/>
    <w:rsid w:val="00D73C56"/>
    <w:rsid w:val="00D73D51"/>
    <w:rsid w:val="00D84092"/>
    <w:rsid w:val="00D90CD5"/>
    <w:rsid w:val="00DA6EC7"/>
    <w:rsid w:val="00DB0352"/>
    <w:rsid w:val="00DB6408"/>
    <w:rsid w:val="00DD6428"/>
    <w:rsid w:val="00DE12F0"/>
    <w:rsid w:val="00DE6F6A"/>
    <w:rsid w:val="00DF0DEE"/>
    <w:rsid w:val="00DF1E2F"/>
    <w:rsid w:val="00DF7FA9"/>
    <w:rsid w:val="00E00BA9"/>
    <w:rsid w:val="00E03E84"/>
    <w:rsid w:val="00E21995"/>
    <w:rsid w:val="00E22BF8"/>
    <w:rsid w:val="00E26BBC"/>
    <w:rsid w:val="00E27057"/>
    <w:rsid w:val="00E3664C"/>
    <w:rsid w:val="00E3693B"/>
    <w:rsid w:val="00E431BA"/>
    <w:rsid w:val="00E453A9"/>
    <w:rsid w:val="00E507D3"/>
    <w:rsid w:val="00E552FD"/>
    <w:rsid w:val="00E55958"/>
    <w:rsid w:val="00E60C5E"/>
    <w:rsid w:val="00E64B0D"/>
    <w:rsid w:val="00E65D75"/>
    <w:rsid w:val="00E75BFA"/>
    <w:rsid w:val="00E76216"/>
    <w:rsid w:val="00E82B9A"/>
    <w:rsid w:val="00E86F56"/>
    <w:rsid w:val="00E91698"/>
    <w:rsid w:val="00E929D0"/>
    <w:rsid w:val="00E9539B"/>
    <w:rsid w:val="00E95C71"/>
    <w:rsid w:val="00E97CB6"/>
    <w:rsid w:val="00EA0562"/>
    <w:rsid w:val="00EA2064"/>
    <w:rsid w:val="00EA40E1"/>
    <w:rsid w:val="00EA4B39"/>
    <w:rsid w:val="00EA6DD0"/>
    <w:rsid w:val="00EA74A4"/>
    <w:rsid w:val="00EA7CD9"/>
    <w:rsid w:val="00EB66A7"/>
    <w:rsid w:val="00EC124A"/>
    <w:rsid w:val="00EC201E"/>
    <w:rsid w:val="00EC4D74"/>
    <w:rsid w:val="00ED2923"/>
    <w:rsid w:val="00ED35A4"/>
    <w:rsid w:val="00ED3A77"/>
    <w:rsid w:val="00ED3D9A"/>
    <w:rsid w:val="00EE08C9"/>
    <w:rsid w:val="00EE4600"/>
    <w:rsid w:val="00EE689B"/>
    <w:rsid w:val="00EF57C4"/>
    <w:rsid w:val="00F0445D"/>
    <w:rsid w:val="00F046FC"/>
    <w:rsid w:val="00F07776"/>
    <w:rsid w:val="00F079FE"/>
    <w:rsid w:val="00F17C97"/>
    <w:rsid w:val="00F26099"/>
    <w:rsid w:val="00F266BC"/>
    <w:rsid w:val="00F43ED4"/>
    <w:rsid w:val="00F43EEC"/>
    <w:rsid w:val="00F50392"/>
    <w:rsid w:val="00F5434C"/>
    <w:rsid w:val="00F567D6"/>
    <w:rsid w:val="00F61AC0"/>
    <w:rsid w:val="00F71CF1"/>
    <w:rsid w:val="00F72DCE"/>
    <w:rsid w:val="00F72FB1"/>
    <w:rsid w:val="00F774E9"/>
    <w:rsid w:val="00F855A1"/>
    <w:rsid w:val="00F95503"/>
    <w:rsid w:val="00FB2419"/>
    <w:rsid w:val="00FB3267"/>
    <w:rsid w:val="00FB3544"/>
    <w:rsid w:val="00FC036E"/>
    <w:rsid w:val="00FC4B03"/>
    <w:rsid w:val="00FC4E34"/>
    <w:rsid w:val="00FC55B1"/>
    <w:rsid w:val="00FC6E58"/>
    <w:rsid w:val="00FC73C3"/>
    <w:rsid w:val="00FD3C3C"/>
    <w:rsid w:val="00FD47EA"/>
    <w:rsid w:val="00FD5B70"/>
    <w:rsid w:val="00FE0698"/>
    <w:rsid w:val="00FE67F2"/>
    <w:rsid w:val="00FF3739"/>
    <w:rsid w:val="00FF554D"/>
    <w:rsid w:val="00FF7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7C1E"/>
  <w15:chartTrackingRefBased/>
  <w15:docId w15:val="{00C007D1-9809-4599-8C2B-CFF790F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95E3C"/>
    <w:pPr>
      <w:keepNext/>
      <w:keepLines/>
      <w:spacing w:before="240" w:after="0"/>
      <w:outlineLvl w:val="0"/>
    </w:pPr>
    <w:rPr>
      <w:rFonts w:asciiTheme="majorHAnsi" w:eastAsiaTheme="majorEastAsia" w:hAnsiTheme="majorHAnsi" w:cstheme="majorBidi"/>
      <w:color w:val="2F5496" w:themeColor="accent1" w:themeShade="BF"/>
      <w:kern w:val="0"/>
      <w:sz w:val="32"/>
      <w:szCs w:val="32"/>
      <w:rtl/>
      <w:c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95E3C"/>
    <w:rPr>
      <w:rFonts w:asciiTheme="majorHAnsi" w:eastAsiaTheme="majorEastAsia" w:hAnsiTheme="majorHAnsi" w:cstheme="majorBidi"/>
      <w:color w:val="2F5496" w:themeColor="accent1" w:themeShade="BF"/>
      <w:kern w:val="0"/>
      <w:sz w:val="32"/>
      <w:szCs w:val="32"/>
      <w14:ligatures w14:val="none"/>
    </w:rPr>
  </w:style>
  <w:style w:type="paragraph" w:styleId="a3">
    <w:name w:val="Bibliography"/>
    <w:basedOn w:val="a"/>
    <w:next w:val="a"/>
    <w:uiPriority w:val="37"/>
    <w:unhideWhenUsed/>
    <w:rsid w:val="00895E3C"/>
  </w:style>
  <w:style w:type="character" w:styleId="Hyperlink">
    <w:name w:val="Hyperlink"/>
    <w:basedOn w:val="a0"/>
    <w:uiPriority w:val="99"/>
    <w:unhideWhenUsed/>
    <w:rsid w:val="007A6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2905">
      <w:bodyDiv w:val="1"/>
      <w:marLeft w:val="0"/>
      <w:marRight w:val="0"/>
      <w:marTop w:val="0"/>
      <w:marBottom w:val="0"/>
      <w:divBdr>
        <w:top w:val="none" w:sz="0" w:space="0" w:color="auto"/>
        <w:left w:val="none" w:sz="0" w:space="0" w:color="auto"/>
        <w:bottom w:val="none" w:sz="0" w:space="0" w:color="auto"/>
        <w:right w:val="none" w:sz="0" w:space="0" w:color="auto"/>
      </w:divBdr>
    </w:div>
    <w:div w:id="133987583">
      <w:bodyDiv w:val="1"/>
      <w:marLeft w:val="0"/>
      <w:marRight w:val="0"/>
      <w:marTop w:val="0"/>
      <w:marBottom w:val="0"/>
      <w:divBdr>
        <w:top w:val="none" w:sz="0" w:space="0" w:color="auto"/>
        <w:left w:val="none" w:sz="0" w:space="0" w:color="auto"/>
        <w:bottom w:val="none" w:sz="0" w:space="0" w:color="auto"/>
        <w:right w:val="none" w:sz="0" w:space="0" w:color="auto"/>
      </w:divBdr>
    </w:div>
    <w:div w:id="226496428">
      <w:bodyDiv w:val="1"/>
      <w:marLeft w:val="0"/>
      <w:marRight w:val="0"/>
      <w:marTop w:val="0"/>
      <w:marBottom w:val="0"/>
      <w:divBdr>
        <w:top w:val="none" w:sz="0" w:space="0" w:color="auto"/>
        <w:left w:val="none" w:sz="0" w:space="0" w:color="auto"/>
        <w:bottom w:val="none" w:sz="0" w:space="0" w:color="auto"/>
        <w:right w:val="none" w:sz="0" w:space="0" w:color="auto"/>
      </w:divBdr>
    </w:div>
    <w:div w:id="237520810">
      <w:bodyDiv w:val="1"/>
      <w:marLeft w:val="0"/>
      <w:marRight w:val="0"/>
      <w:marTop w:val="0"/>
      <w:marBottom w:val="0"/>
      <w:divBdr>
        <w:top w:val="none" w:sz="0" w:space="0" w:color="auto"/>
        <w:left w:val="none" w:sz="0" w:space="0" w:color="auto"/>
        <w:bottom w:val="none" w:sz="0" w:space="0" w:color="auto"/>
        <w:right w:val="none" w:sz="0" w:space="0" w:color="auto"/>
      </w:divBdr>
    </w:div>
    <w:div w:id="241111766">
      <w:bodyDiv w:val="1"/>
      <w:marLeft w:val="0"/>
      <w:marRight w:val="0"/>
      <w:marTop w:val="0"/>
      <w:marBottom w:val="0"/>
      <w:divBdr>
        <w:top w:val="none" w:sz="0" w:space="0" w:color="auto"/>
        <w:left w:val="none" w:sz="0" w:space="0" w:color="auto"/>
        <w:bottom w:val="none" w:sz="0" w:space="0" w:color="auto"/>
        <w:right w:val="none" w:sz="0" w:space="0" w:color="auto"/>
      </w:divBdr>
    </w:div>
    <w:div w:id="281304844">
      <w:bodyDiv w:val="1"/>
      <w:marLeft w:val="0"/>
      <w:marRight w:val="0"/>
      <w:marTop w:val="0"/>
      <w:marBottom w:val="0"/>
      <w:divBdr>
        <w:top w:val="none" w:sz="0" w:space="0" w:color="auto"/>
        <w:left w:val="none" w:sz="0" w:space="0" w:color="auto"/>
        <w:bottom w:val="none" w:sz="0" w:space="0" w:color="auto"/>
        <w:right w:val="none" w:sz="0" w:space="0" w:color="auto"/>
      </w:divBdr>
    </w:div>
    <w:div w:id="402993190">
      <w:bodyDiv w:val="1"/>
      <w:marLeft w:val="0"/>
      <w:marRight w:val="0"/>
      <w:marTop w:val="0"/>
      <w:marBottom w:val="0"/>
      <w:divBdr>
        <w:top w:val="none" w:sz="0" w:space="0" w:color="auto"/>
        <w:left w:val="none" w:sz="0" w:space="0" w:color="auto"/>
        <w:bottom w:val="none" w:sz="0" w:space="0" w:color="auto"/>
        <w:right w:val="none" w:sz="0" w:space="0" w:color="auto"/>
      </w:divBdr>
    </w:div>
    <w:div w:id="503974323">
      <w:bodyDiv w:val="1"/>
      <w:marLeft w:val="0"/>
      <w:marRight w:val="0"/>
      <w:marTop w:val="0"/>
      <w:marBottom w:val="0"/>
      <w:divBdr>
        <w:top w:val="none" w:sz="0" w:space="0" w:color="auto"/>
        <w:left w:val="none" w:sz="0" w:space="0" w:color="auto"/>
        <w:bottom w:val="none" w:sz="0" w:space="0" w:color="auto"/>
        <w:right w:val="none" w:sz="0" w:space="0" w:color="auto"/>
      </w:divBdr>
    </w:div>
    <w:div w:id="509223753">
      <w:bodyDiv w:val="1"/>
      <w:marLeft w:val="0"/>
      <w:marRight w:val="0"/>
      <w:marTop w:val="0"/>
      <w:marBottom w:val="0"/>
      <w:divBdr>
        <w:top w:val="none" w:sz="0" w:space="0" w:color="auto"/>
        <w:left w:val="none" w:sz="0" w:space="0" w:color="auto"/>
        <w:bottom w:val="none" w:sz="0" w:space="0" w:color="auto"/>
        <w:right w:val="none" w:sz="0" w:space="0" w:color="auto"/>
      </w:divBdr>
    </w:div>
    <w:div w:id="521671130">
      <w:bodyDiv w:val="1"/>
      <w:marLeft w:val="0"/>
      <w:marRight w:val="0"/>
      <w:marTop w:val="0"/>
      <w:marBottom w:val="0"/>
      <w:divBdr>
        <w:top w:val="none" w:sz="0" w:space="0" w:color="auto"/>
        <w:left w:val="none" w:sz="0" w:space="0" w:color="auto"/>
        <w:bottom w:val="none" w:sz="0" w:space="0" w:color="auto"/>
        <w:right w:val="none" w:sz="0" w:space="0" w:color="auto"/>
      </w:divBdr>
    </w:div>
    <w:div w:id="633826826">
      <w:bodyDiv w:val="1"/>
      <w:marLeft w:val="0"/>
      <w:marRight w:val="0"/>
      <w:marTop w:val="0"/>
      <w:marBottom w:val="0"/>
      <w:divBdr>
        <w:top w:val="none" w:sz="0" w:space="0" w:color="auto"/>
        <w:left w:val="none" w:sz="0" w:space="0" w:color="auto"/>
        <w:bottom w:val="none" w:sz="0" w:space="0" w:color="auto"/>
        <w:right w:val="none" w:sz="0" w:space="0" w:color="auto"/>
      </w:divBdr>
    </w:div>
    <w:div w:id="797257352">
      <w:bodyDiv w:val="1"/>
      <w:marLeft w:val="0"/>
      <w:marRight w:val="0"/>
      <w:marTop w:val="0"/>
      <w:marBottom w:val="0"/>
      <w:divBdr>
        <w:top w:val="none" w:sz="0" w:space="0" w:color="auto"/>
        <w:left w:val="none" w:sz="0" w:space="0" w:color="auto"/>
        <w:bottom w:val="none" w:sz="0" w:space="0" w:color="auto"/>
        <w:right w:val="none" w:sz="0" w:space="0" w:color="auto"/>
      </w:divBdr>
    </w:div>
    <w:div w:id="852912993">
      <w:bodyDiv w:val="1"/>
      <w:marLeft w:val="0"/>
      <w:marRight w:val="0"/>
      <w:marTop w:val="0"/>
      <w:marBottom w:val="0"/>
      <w:divBdr>
        <w:top w:val="none" w:sz="0" w:space="0" w:color="auto"/>
        <w:left w:val="none" w:sz="0" w:space="0" w:color="auto"/>
        <w:bottom w:val="none" w:sz="0" w:space="0" w:color="auto"/>
        <w:right w:val="none" w:sz="0" w:space="0" w:color="auto"/>
      </w:divBdr>
    </w:div>
    <w:div w:id="979463717">
      <w:bodyDiv w:val="1"/>
      <w:marLeft w:val="0"/>
      <w:marRight w:val="0"/>
      <w:marTop w:val="0"/>
      <w:marBottom w:val="0"/>
      <w:divBdr>
        <w:top w:val="none" w:sz="0" w:space="0" w:color="auto"/>
        <w:left w:val="none" w:sz="0" w:space="0" w:color="auto"/>
        <w:bottom w:val="none" w:sz="0" w:space="0" w:color="auto"/>
        <w:right w:val="none" w:sz="0" w:space="0" w:color="auto"/>
      </w:divBdr>
    </w:div>
    <w:div w:id="1055548356">
      <w:bodyDiv w:val="1"/>
      <w:marLeft w:val="0"/>
      <w:marRight w:val="0"/>
      <w:marTop w:val="0"/>
      <w:marBottom w:val="0"/>
      <w:divBdr>
        <w:top w:val="none" w:sz="0" w:space="0" w:color="auto"/>
        <w:left w:val="none" w:sz="0" w:space="0" w:color="auto"/>
        <w:bottom w:val="none" w:sz="0" w:space="0" w:color="auto"/>
        <w:right w:val="none" w:sz="0" w:space="0" w:color="auto"/>
      </w:divBdr>
    </w:div>
    <w:div w:id="1174298519">
      <w:bodyDiv w:val="1"/>
      <w:marLeft w:val="0"/>
      <w:marRight w:val="0"/>
      <w:marTop w:val="0"/>
      <w:marBottom w:val="0"/>
      <w:divBdr>
        <w:top w:val="none" w:sz="0" w:space="0" w:color="auto"/>
        <w:left w:val="none" w:sz="0" w:space="0" w:color="auto"/>
        <w:bottom w:val="none" w:sz="0" w:space="0" w:color="auto"/>
        <w:right w:val="none" w:sz="0" w:space="0" w:color="auto"/>
      </w:divBdr>
    </w:div>
    <w:div w:id="1179540507">
      <w:bodyDiv w:val="1"/>
      <w:marLeft w:val="0"/>
      <w:marRight w:val="0"/>
      <w:marTop w:val="0"/>
      <w:marBottom w:val="0"/>
      <w:divBdr>
        <w:top w:val="none" w:sz="0" w:space="0" w:color="auto"/>
        <w:left w:val="none" w:sz="0" w:space="0" w:color="auto"/>
        <w:bottom w:val="none" w:sz="0" w:space="0" w:color="auto"/>
        <w:right w:val="none" w:sz="0" w:space="0" w:color="auto"/>
      </w:divBdr>
    </w:div>
    <w:div w:id="1220945181">
      <w:bodyDiv w:val="1"/>
      <w:marLeft w:val="0"/>
      <w:marRight w:val="0"/>
      <w:marTop w:val="0"/>
      <w:marBottom w:val="0"/>
      <w:divBdr>
        <w:top w:val="none" w:sz="0" w:space="0" w:color="auto"/>
        <w:left w:val="none" w:sz="0" w:space="0" w:color="auto"/>
        <w:bottom w:val="none" w:sz="0" w:space="0" w:color="auto"/>
        <w:right w:val="none" w:sz="0" w:space="0" w:color="auto"/>
      </w:divBdr>
    </w:div>
    <w:div w:id="1387535113">
      <w:bodyDiv w:val="1"/>
      <w:marLeft w:val="0"/>
      <w:marRight w:val="0"/>
      <w:marTop w:val="0"/>
      <w:marBottom w:val="0"/>
      <w:divBdr>
        <w:top w:val="none" w:sz="0" w:space="0" w:color="auto"/>
        <w:left w:val="none" w:sz="0" w:space="0" w:color="auto"/>
        <w:bottom w:val="none" w:sz="0" w:space="0" w:color="auto"/>
        <w:right w:val="none" w:sz="0" w:space="0" w:color="auto"/>
      </w:divBdr>
    </w:div>
    <w:div w:id="1571772566">
      <w:bodyDiv w:val="1"/>
      <w:marLeft w:val="0"/>
      <w:marRight w:val="0"/>
      <w:marTop w:val="0"/>
      <w:marBottom w:val="0"/>
      <w:divBdr>
        <w:top w:val="none" w:sz="0" w:space="0" w:color="auto"/>
        <w:left w:val="none" w:sz="0" w:space="0" w:color="auto"/>
        <w:bottom w:val="none" w:sz="0" w:space="0" w:color="auto"/>
        <w:right w:val="none" w:sz="0" w:space="0" w:color="auto"/>
      </w:divBdr>
    </w:div>
    <w:div w:id="1581259312">
      <w:bodyDiv w:val="1"/>
      <w:marLeft w:val="0"/>
      <w:marRight w:val="0"/>
      <w:marTop w:val="0"/>
      <w:marBottom w:val="0"/>
      <w:divBdr>
        <w:top w:val="none" w:sz="0" w:space="0" w:color="auto"/>
        <w:left w:val="none" w:sz="0" w:space="0" w:color="auto"/>
        <w:bottom w:val="none" w:sz="0" w:space="0" w:color="auto"/>
        <w:right w:val="none" w:sz="0" w:space="0" w:color="auto"/>
      </w:divBdr>
    </w:div>
    <w:div w:id="1614744783">
      <w:bodyDiv w:val="1"/>
      <w:marLeft w:val="0"/>
      <w:marRight w:val="0"/>
      <w:marTop w:val="0"/>
      <w:marBottom w:val="0"/>
      <w:divBdr>
        <w:top w:val="none" w:sz="0" w:space="0" w:color="auto"/>
        <w:left w:val="none" w:sz="0" w:space="0" w:color="auto"/>
        <w:bottom w:val="none" w:sz="0" w:space="0" w:color="auto"/>
        <w:right w:val="none" w:sz="0" w:space="0" w:color="auto"/>
      </w:divBdr>
    </w:div>
    <w:div w:id="1772315823">
      <w:bodyDiv w:val="1"/>
      <w:marLeft w:val="0"/>
      <w:marRight w:val="0"/>
      <w:marTop w:val="0"/>
      <w:marBottom w:val="0"/>
      <w:divBdr>
        <w:top w:val="none" w:sz="0" w:space="0" w:color="auto"/>
        <w:left w:val="none" w:sz="0" w:space="0" w:color="auto"/>
        <w:bottom w:val="none" w:sz="0" w:space="0" w:color="auto"/>
        <w:right w:val="none" w:sz="0" w:space="0" w:color="auto"/>
      </w:divBdr>
    </w:div>
    <w:div w:id="1829709752">
      <w:bodyDiv w:val="1"/>
      <w:marLeft w:val="0"/>
      <w:marRight w:val="0"/>
      <w:marTop w:val="0"/>
      <w:marBottom w:val="0"/>
      <w:divBdr>
        <w:top w:val="none" w:sz="0" w:space="0" w:color="auto"/>
        <w:left w:val="none" w:sz="0" w:space="0" w:color="auto"/>
        <w:bottom w:val="none" w:sz="0" w:space="0" w:color="auto"/>
        <w:right w:val="none" w:sz="0" w:space="0" w:color="auto"/>
      </w:divBdr>
    </w:div>
    <w:div w:id="1961762987">
      <w:bodyDiv w:val="1"/>
      <w:marLeft w:val="0"/>
      <w:marRight w:val="0"/>
      <w:marTop w:val="0"/>
      <w:marBottom w:val="0"/>
      <w:divBdr>
        <w:top w:val="none" w:sz="0" w:space="0" w:color="auto"/>
        <w:left w:val="none" w:sz="0" w:space="0" w:color="auto"/>
        <w:bottom w:val="none" w:sz="0" w:space="0" w:color="auto"/>
        <w:right w:val="none" w:sz="0" w:space="0" w:color="auto"/>
      </w:divBdr>
    </w:div>
    <w:div w:id="20042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innonk@mail.tau.ac.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Del03</b:Tag>
    <b:SourceType>Book</b:SourceType>
    <b:Guid>{355797C6-4593-46E2-956D-BE80AF98D648}</b:Guid>
    <b:LCID>en-US</b:LCID>
    <b:Title>Community</b:Title>
    <b:Year>2003</b:Year>
    <b:Publisher>Taylor &amp; Francis Group</b:Publisher>
    <b:Author>
      <b:Author>
        <b:NameList>
          <b:Person>
            <b:Last>Delanty</b:Last>
            <b:First>Gerard</b:First>
          </b:Person>
        </b:NameList>
      </b:Author>
    </b:Author>
    <b:RefOrder>2</b:RefOrder>
  </b:Source>
  <b:Source>
    <b:Tag>Nis53</b:Tag>
    <b:SourceType>Book</b:SourceType>
    <b:Guid>{5C5CE016-14A5-4AAD-B11D-8D65A03043AA}</b:Guid>
    <b:LCID>en-US</b:LCID>
    <b:Title>The Quest for Community</b:Title>
    <b:Year>1953</b:Year>
    <b:Publisher>Oxford University Press</b:Publisher>
    <b:City>New York</b:City>
    <b:Author>
      <b:Author>
        <b:NameList>
          <b:Person>
            <b:Last>Nisbet</b:Last>
            <b:Middle>A</b:Middle>
            <b:First>R</b:First>
          </b:Person>
        </b:NameList>
      </b:Author>
    </b:Author>
    <b:RefOrder>1</b:RefOrder>
  </b:Source>
  <b:Source>
    <b:Tag>ארנ14</b:Tag>
    <b:SourceType>Book</b:SourceType>
    <b:Guid>{24B80C5F-7128-4A69-96BD-09B5BFE80F09}</b:Guid>
    <b:LCID>he-IL</b:LCID>
    <b:Title>המצב האנושי</b:Title>
    <b:Year>2014</b:Year>
    <b:Publisher>הקיבוץ המאוחד</b:Publisher>
    <b:Author>
      <b:Author>
        <b:NameList>
          <b:Person>
            <b:Last>ארנדט</b:Last>
            <b:First>חנה</b:First>
          </b:Person>
        </b:NameList>
      </b:Author>
    </b:Author>
    <b:RefOrder>10</b:RefOrder>
  </b:Source>
  <b:Source>
    <b:Tag>טוק08</b:Tag>
    <b:SourceType>Book</b:SourceType>
    <b:Guid>{0C4649E1-B8A9-47CC-A53F-F648338165A7}</b:Guid>
    <b:LCID>he-IL</b:LCID>
    <b:Title>הדמוקרטיה באמריקה</b:Title>
    <b:Year>2008</b:Year>
    <b:City>ירושלים</b:City>
    <b:Publisher>שלם</b:Publisher>
    <b:Author>
      <b:Author>
        <b:NameList>
          <b:Person>
            <b:Last>טוקוויל</b:Last>
            <b:Middle>דה</b:Middle>
            <b:First>אלקסיס</b:First>
          </b:Person>
        </b:NameList>
      </b:Author>
    </b:Author>
    <b:RefOrder>7</b:RefOrder>
  </b:Source>
  <b:Source>
    <b:Tag>Bel96</b:Tag>
    <b:SourceType>Book</b:SourceType>
    <b:Guid>{03ED89D3-C4C6-45BE-9F4A-D8A2F2C102D6}</b:Guid>
    <b:LCID>en-US</b:LCID>
    <b:Title>Habits of the Heart</b:Title>
    <b:Year>1996</b:Year>
    <b:City>Berkeley</b:City>
    <b:Publisher>University of California Press</b:Publisher>
    <b:Author>
      <b:Author>
        <b:NameList>
          <b:Person>
            <b:Last>Bellah</b:Last>
            <b:First>R</b:First>
          </b:Person>
          <b:Person>
            <b:Last>Madsen</b:Last>
            <b:First>R</b:First>
          </b:Person>
          <b:Person>
            <b:Last>Sullivan</b:Last>
            <b:First>W</b:First>
          </b:Person>
          <b:Person>
            <b:Last>Swidler</b:Last>
            <b:First>A</b:First>
          </b:Person>
          <b:Person>
            <b:Last>Tipton</b:Last>
            <b:First>S</b:First>
          </b:Person>
        </b:NameList>
      </b:Author>
    </b:Author>
    <b:Edition>2nd </b:Edition>
    <b:RefOrder>11</b:RefOrder>
  </b:Source>
  <b:Source>
    <b:Tag>Sel92</b:Tag>
    <b:SourceType>Book</b:SourceType>
    <b:Guid>{2C188C6C-F7C5-422E-BCAB-82500033D2E5}</b:Guid>
    <b:LCID>en-US</b:LCID>
    <b:Title>The Moral Commonwealth: Social Theory and the Promise of Community</b:Title>
    <b:Year>1992</b:Year>
    <b:City>Berkeley</b:City>
    <b:Publisher>University of California Press</b:Publisher>
    <b:Author>
      <b:Author>
        <b:NameList>
          <b:Person>
            <b:Last>Selznick</b:Last>
            <b:First>P</b:First>
          </b:Person>
        </b:NameList>
      </b:Author>
    </b:Author>
    <b:RefOrder>3</b:RefOrder>
  </b:Source>
  <b:Source>
    <b:Tag>Avi92</b:Tag>
    <b:SourceType>BookSection</b:SourceType>
    <b:Guid>{6E80FC38-02C7-43BF-A19B-FA223302DEA7}</b:Guid>
    <b:Title>Introduction</b:Title>
    <b:BookTitle>Communitarianism and individualism</b:BookTitle>
    <b:Year>1992</b:Year>
    <b:Pages>1-11</b:Pages>
    <b:City>Oxford</b:City>
    <b:Publisher>Oxford University Press</b:Publisher>
    <b:Author>
      <b:Author>
        <b:NameList>
          <b:Person>
            <b:Last>Avineri</b:Last>
            <b:First>Shlomeo</b:First>
          </b:Person>
          <b:Person>
            <b:Last>de-Shalit</b:Last>
            <b:First>Avner</b:First>
          </b:Person>
        </b:NameList>
      </b:Author>
      <b:BookAuthor>
        <b:NameList>
          <b:Person>
            <b:Last>Avineri</b:Last>
            <b:First>Shlomeo</b:First>
          </b:Person>
          <b:Person>
            <b:Last>de-Shalit</b:Last>
            <b:First>Avner</b:First>
          </b:Person>
        </b:NameList>
      </b:BookAuthor>
    </b:Author>
    <b:LCID>en-US</b:LCID>
    <b:RefOrder>5</b:RefOrder>
  </b:Source>
  <b:Source>
    <b:Tag>Cho02</b:Tag>
    <b:SourceType>JournalArticle</b:SourceType>
    <b:Guid>{B80619BB-4A1D-41C8-9A96-2AE45CF5281A}</b:Guid>
    <b:LCID>en-US</b:LCID>
    <b:Title>The Physiology of the Citizen: The Present-centered Body and its Political Exile</b:Title>
    <b:JournalName>Political Theory</b:JournalName>
    <b:Year>2002</b:Year>
    <b:Pages>623-759</b:Pages>
    <b:Author>
      <b:Author>
        <b:NameList>
          <b:Person>
            <b:Last>Chowers</b:Last>
            <b:First>Eyal</b:First>
          </b:Person>
        </b:NameList>
      </b:Author>
    </b:Author>
    <b:Volume>30</b:Volume>
    <b:Issue>5</b:Issue>
    <b:RefOrder>8</b:RefOrder>
  </b:Source>
  <b:Source>
    <b:Tag>טיי16</b:Tag>
    <b:SourceType>Book</b:SourceType>
    <b:Guid>{9AED8599-A4D8-4927-8084-D941269409B3}</b:Guid>
    <b:Title>מועקת המודרניות</b:Title>
    <b:Year>2016</b:Year>
    <b:LCID>he-IL</b:LCID>
    <b:City>ירושלים</b:City>
    <b:Publisher>המרכז האקדמי שלם</b:Publisher>
    <b:Author>
      <b:Author>
        <b:NameList>
          <b:Person>
            <b:Last>טיילור</b:Last>
            <b:First>צ'רלס</b:First>
          </b:Person>
        </b:NameList>
      </b:Author>
    </b:Author>
    <b:RefOrder>4</b:RefOrder>
  </b:Source>
  <b:Source>
    <b:Tag>Etz19</b:Tag>
    <b:SourceType>BookSection</b:SourceType>
    <b:Guid>{1EF35414-5938-4928-B3AD-B50F9DE7E915}</b:Guid>
    <b:LCID>en-US</b:LCID>
    <b:Title>Communitarianism: A Historical Overview</b:Title>
    <b:Year>2019</b:Year>
    <b:City>Wiesbaden</b:City>
    <b:Publisher>Springer</b:Publisher>
    <b:BookTitle>Handbuch Kommunitarismus</b:BookTitle>
    <b:Pages>705–730</b:Pages>
    <b:Author>
      <b:BookAuthor>
        <b:NameList>
          <b:Person>
            <b:Last>Reese-Schäfer</b:Last>
            <b:First>Walter</b:First>
          </b:Person>
        </b:NameList>
      </b:BookAuthor>
      <b:Author>
        <b:NameList>
          <b:Person>
            <b:Last>Etzioni</b:Last>
            <b:First>Amitai</b:First>
          </b:Person>
        </b:NameList>
      </b:Author>
    </b:Author>
    <b:RefOrder>6</b:RefOrder>
  </b:Source>
  <b:Source>
    <b:Tag>Val23</b:Tag>
    <b:SourceType>JournalArticle</b:SourceType>
    <b:Guid>{7EF830E8-EF7F-4A8A-ADBE-971AE2660D9D}</b:Guid>
    <b:Title>Ethnoracial Capitalism and the Limits of Ethnic Solidarity</b:Title>
    <b:Year>2023</b:Year>
    <b:Pages>961–980</b:Pages>
    <b:JournalName>Social Problems</b:JournalName>
    <b:Author>
      <b:Author>
        <b:NameList>
          <b:Person>
            <b:Last>Vallejo</b:Last>
            <b:Middle>Agius</b:Middle>
            <b:First>Jody</b:First>
          </b:Person>
          <b:Person>
            <b:Last>Canizales</b:Last>
            <b:Middle>L</b:Middle>
            <b:First>Stephanie</b:First>
          </b:Person>
        </b:NameList>
      </b:Author>
    </b:Author>
    <b:LCID>en-US</b:LCID>
    <b:Volume>70</b:Volume>
    <b:Issue>4</b:Issue>
    <b:RefOrder>9</b:RefOrder>
  </b:Source>
</b:Sources>
</file>

<file path=customXml/itemProps1.xml><?xml version="1.0" encoding="utf-8"?>
<ds:datastoreItem xmlns:ds="http://schemas.openxmlformats.org/officeDocument/2006/customXml" ds:itemID="{5B5EDBE4-9225-4F98-9993-8E83FC1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2381</Words>
  <Characters>13171</Characters>
  <Application>Microsoft Office Word</Application>
  <DocSecurity>0</DocSecurity>
  <Lines>878</Lines>
  <Paragraphs>575</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Kadishson Yanay Yinnon</dc:creator>
  <cp:keywords/>
  <dc:description/>
  <cp:lastModifiedBy>Kadishson Yanay Yinnon</cp:lastModifiedBy>
  <cp:revision>3</cp:revision>
  <cp:lastPrinted>2023-08-23T11:36:00Z</cp:lastPrinted>
  <dcterms:created xsi:type="dcterms:W3CDTF">2024-03-11T06:41:00Z</dcterms:created>
  <dcterms:modified xsi:type="dcterms:W3CDTF">2024-03-13T13:38:00Z</dcterms:modified>
</cp:coreProperties>
</file>