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Bodytext30"/>
        <w:keepNext w:val="0"/>
        <w:keepLines w:val="0"/>
        <w:widowControl w:val="0"/>
        <w:shd w:val="clear" w:color="auto" w:fill="auto"/>
        <w:bidi w:val="0"/>
        <w:spacing w:before="0" w:after="0" w:line="240" w:lineRule="auto"/>
        <w:ind w:left="0" w:right="0" w:firstLine="0"/>
        <w:jc w:val="left"/>
      </w:pPr>
      <w:r>
        <w:rPr>
          <w:rStyle w:val="Bodytext3"/>
          <w:b/>
          <w:bCs/>
          <w:rtl w:val="0"/>
        </w:rPr>
        <w:t>DISCURSO DE ADOLF HITLER AL REICHSTAG 30 DE ENERO DE 1939</w:t>
      </w:r>
    </w:p>
    <w:p>
      <w:pPr>
        <w:spacing w:line="1" w:lineRule="exact"/>
        <w:rPr>
          <w:sz w:val="2"/>
          <w:szCs w:val="2"/>
        </w:rPr>
      </w:pPr>
      <w:r>
        <w:br w:type="column"/>
      </w:r>
    </w:p>
    <w:p>
      <w:pPr>
        <w:pStyle w:val="Bodytext50"/>
        <w:keepNext w:val="0"/>
        <w:keepLines w:val="0"/>
        <w:widowControl w:val="0"/>
        <w:shd w:val="clear" w:color="auto" w:fill="auto"/>
        <w:tabs>
          <w:tab w:val="left" w:leader="hyphen" w:pos="631"/>
        </w:tabs>
        <w:bidi w:val="0"/>
        <w:spacing w:before="0" w:after="0" w:line="240" w:lineRule="auto"/>
        <w:ind w:left="0" w:right="0" w:firstLine="0"/>
        <w:jc w:val="left"/>
      </w:pPr>
      <w:r>
        <w:rPr>
          <w:rStyle w:val="Bodytext5"/>
          <w:u w:val="single"/>
          <w:rtl w:val="0"/>
        </w:rPr>
        <w:tab/>
        <w:t>1</w:t>
      </w:r>
      <w:r>
        <w:rPr>
          <w:rStyle w:val="Bodytext5"/>
          <w:rtl w:val="0"/>
        </w:rPr>
        <w:t xml:space="preserve"> ECOS Y REFLEJOS</w:t>
      </w:r>
    </w:p>
    <w:p>
      <w:pPr>
        <w:pStyle w:val="Bodytext40"/>
        <w:keepNext w:val="0"/>
        <w:keepLines w:val="0"/>
        <w:widowControl w:val="0"/>
        <w:shd w:val="clear" w:color="auto" w:fill="auto"/>
        <w:tabs>
          <w:tab w:val="left" w:pos="631"/>
        </w:tabs>
        <w:bidi w:val="0"/>
        <w:spacing w:before="0" w:after="0" w:line="240" w:lineRule="auto"/>
        <w:ind w:left="0" w:right="0" w:firstLine="0"/>
        <w:jc w:val="right"/>
        <w:sectPr>
          <w:pgSz w:w="12240" w:h="15840"/>
          <w:pgMar w:top="667" w:right="1104" w:bottom="208" w:left="1061" w:header="239" w:footer="3" w:gutter="0"/>
          <w:pgNumType w:start="1"/>
          <w:cols w:num="2" w:space="1618"/>
          <w:noEndnote/>
          <w:rtlGutter w:val="0"/>
          <w:docGrid w:linePitch="360"/>
        </w:sectPr>
      </w:pPr>
      <w:r>
        <w:rPr>
          <w:rStyle w:val="Bodytext4"/>
          <w:b/>
          <w:bCs/>
          <w:sz w:val="20"/>
          <w:szCs w:val="20"/>
          <w:rtl w:val="0"/>
        </w:rPr>
        <w:t>I</w:t>
        <w:tab/>
      </w:r>
      <w:r>
        <w:rPr>
          <w:rStyle w:val="Bodytext4"/>
          <w:b/>
          <w:bCs/>
          <w:color w:val="007098"/>
          <w:rtl w:val="0"/>
        </w:rPr>
        <w:t>|</w:t>
      </w:r>
      <w:r>
        <w:rPr>
          <w:rStyle w:val="Bodytext4"/>
          <w:b/>
          <w:bCs/>
          <w:rtl w:val="0"/>
        </w:rPr>
        <w:t xml:space="preserve"> ENSEÑANDO EL HOLOCAUSTO. INSPIRANDO EL AULA.</w:t>
      </w:r>
    </w:p>
    <w:p>
      <w:pPr>
        <w:widowControl w:val="0"/>
        <w:spacing w:line="240" w:lineRule="exact"/>
        <w:rPr>
          <w:sz w:val="19"/>
          <w:szCs w:val="19"/>
        </w:rPr>
      </w:pPr>
    </w:p>
    <w:p>
      <w:pPr>
        <w:widowControl w:val="0"/>
        <w:spacing w:before="106" w:after="106" w:line="240" w:lineRule="exact"/>
        <w:rPr>
          <w:sz w:val="19"/>
          <w:szCs w:val="19"/>
        </w:rPr>
      </w:pPr>
    </w:p>
    <w:p>
      <w:pPr>
        <w:widowControl w:val="0"/>
        <w:spacing w:line="1" w:lineRule="exact"/>
        <w:sectPr>
          <w:type w:val="continuous"/>
          <w:pgSz w:w="12240" w:h="15840"/>
          <w:pgMar w:top="667" w:right="0" w:bottom="208" w:left="0" w:header="0" w:footer="3" w:gutter="0"/>
          <w:cols w:space="720"/>
          <w:noEndnote/>
          <w:rtlGutter w:val="0"/>
          <w:docGrid w:linePitch="360"/>
        </w:sectPr>
      </w:pPr>
    </w:p>
    <w:p>
      <w:pPr>
        <w:pStyle w:val="Bodytext20"/>
        <w:keepNext w:val="0"/>
        <w:keepLines w:val="0"/>
        <w:widowControl w:val="0"/>
        <w:shd w:val="clear" w:color="auto" w:fill="auto"/>
        <w:bidi w:val="0"/>
        <w:spacing w:before="0"/>
        <w:ind w:left="0" w:right="0" w:firstLine="0"/>
        <w:jc w:val="left"/>
      </w:pPr>
      <w:r>
        <w:rPr>
          <w:rStyle w:val="Bodytext2"/>
          <w:b/>
          <w:bCs/>
          <w:color w:val="38C0CC"/>
          <w:rtl w:val="0"/>
        </w:rPr>
        <w:t xml:space="preserve">Los siguientes extractos pertenecen a un discurso pronunciado por Adolf Hitler en el sexto aniversario de su nombramiento como canciller de Alemania. </w:t>
      </w:r>
      <w:r>
        <w:rPr>
          <w:rStyle w:val="Bodytext2"/>
          <w:rtl w:val="0"/>
        </w:rPr>
        <w:t>En medio de intensos preparativos de guerra, Hitler considera que las hostilidades que se avecinan son culpa de los judíos. Promete una defensa alemana contra el pueblo judío, a quien acusa de especuladores de la guerra, traidores comunistas, parásitos y manipuladores.</w:t>
      </w:r>
    </w:p>
    <w:p>
      <w:pPr>
        <w:pStyle w:val="Bodytext20"/>
        <w:keepNext w:val="0"/>
        <w:keepLines w:val="0"/>
        <w:widowControl w:val="0"/>
        <w:shd w:val="clear" w:color="auto" w:fill="auto"/>
        <w:bidi w:val="0"/>
        <w:spacing w:before="0" w:line="295" w:lineRule="auto"/>
        <w:ind w:left="0" w:right="0" w:firstLine="0"/>
        <w:jc w:val="left"/>
      </w:pPr>
      <w:r>
        <w:rPr>
          <w:rStyle w:val="Bodytext2"/>
          <w:rtl w:val="0"/>
        </w:rPr>
        <w:t>El antisemitismo cruel siempre había sido una parte central de la ideología nazi, pero este discurso marcó una escalada hacia la amenaza de genocidio, aunque aún no se había elaborado el plan para una “Solución Final”.</w:t>
      </w:r>
    </w:p>
    <w:p>
      <w:pPr>
        <w:pStyle w:val="Bodytext20"/>
        <w:keepNext w:val="0"/>
        <w:keepLines w:val="0"/>
        <w:widowControl w:val="0"/>
        <w:shd w:val="clear" w:color="auto" w:fill="auto"/>
        <w:bidi w:val="0"/>
        <w:spacing w:before="0" w:after="0"/>
        <w:ind w:left="0" w:right="0" w:firstLine="0"/>
        <w:jc w:val="left"/>
      </w:pPr>
      <w:r>
        <w:rPr>
          <w:rStyle w:val="Bodytext2"/>
          <w:b/>
          <w:bCs/>
          <w:rtl w:val="0"/>
        </w:rPr>
        <w:t>Instrucciones: Mientras lee y analiza los extractos, complete la siguiente tarea.</w:t>
      </w:r>
    </w:p>
    <w:p>
      <w:pPr>
        <w:pStyle w:val="Bodytext20"/>
        <w:keepNext w:val="0"/>
        <w:keepLines w:val="0"/>
        <w:widowControl w:val="0"/>
        <w:numPr>
          <w:ilvl w:val="0"/>
          <w:numId w:val="1"/>
        </w:numPr>
        <w:shd w:val="clear" w:color="auto" w:fill="auto"/>
        <w:tabs>
          <w:tab w:val="left" w:pos="407"/>
        </w:tabs>
        <w:bidi w:val="0"/>
        <w:spacing w:before="0" w:after="100" w:line="240" w:lineRule="auto"/>
        <w:ind w:left="360" w:right="0" w:hanging="360"/>
        <w:jc w:val="left"/>
      </w:pPr>
      <w:r>
        <w:rPr>
          <w:rStyle w:val="Bodytext2"/>
          <w:rtl w:val="0"/>
        </w:rPr>
        <w:t>Los nazis impulsaron su ideología antisemita (sistema de creencias) a través de estereotipos, propaganda y deshumanización, entre otros comportamientos y acciones.</w:t>
      </w:r>
    </w:p>
    <w:p>
      <w:pPr>
        <w:pStyle w:val="Bodytext20"/>
        <w:keepNext w:val="0"/>
        <w:keepLines w:val="0"/>
        <w:widowControl w:val="0"/>
        <w:shd w:val="clear" w:color="auto" w:fill="auto"/>
        <w:bidi w:val="0"/>
        <w:spacing w:before="0" w:after="100"/>
        <w:ind w:left="0" w:right="0" w:firstLine="360"/>
        <w:jc w:val="left"/>
      </w:pPr>
      <w:r>
        <w:rPr>
          <w:rStyle w:val="Bodytext2"/>
          <w:b/>
          <w:bCs/>
          <w:color w:val="38C0CC"/>
          <w:rtl w:val="0"/>
        </w:rPr>
        <w:t>Subraye</w:t>
      </w:r>
      <w:r>
        <w:rPr>
          <w:rStyle w:val="Bodytext2"/>
          <w:rtl w:val="0"/>
        </w:rPr>
        <w:t xml:space="preserve"> las frases clave que demuestran cada una y etiquételas ('P' de propaganda, etc.)</w:t>
      </w:r>
    </w:p>
    <w:p>
      <w:pPr>
        <w:pStyle w:val="Bodytext20"/>
        <w:keepNext w:val="0"/>
        <w:keepLines w:val="0"/>
        <w:widowControl w:val="0"/>
        <w:numPr>
          <w:ilvl w:val="0"/>
          <w:numId w:val="1"/>
        </w:numPr>
        <w:shd w:val="clear" w:color="auto" w:fill="auto"/>
        <w:tabs>
          <w:tab w:val="left" w:pos="378"/>
        </w:tabs>
        <w:bidi w:val="0"/>
        <w:spacing w:before="0" w:after="100" w:line="240" w:lineRule="auto"/>
        <w:ind w:left="360" w:right="0" w:hanging="360"/>
        <w:jc w:val="left"/>
      </w:pPr>
      <w:r>
        <w:rPr>
          <w:rStyle w:val="Bodytext2"/>
          <w:rtl w:val="0"/>
        </w:rPr>
        <w:t>Este discurso se conoce como el “Discurso del Profeta” (profeta, del griego portavoz, es una autoridad que predice el futuro).</w:t>
      </w:r>
    </w:p>
    <w:p>
      <w:pPr>
        <w:pStyle w:val="Bodytext20"/>
        <w:keepNext w:val="0"/>
        <w:keepLines w:val="0"/>
        <w:widowControl w:val="0"/>
        <w:shd w:val="clear" w:color="auto" w:fill="auto"/>
        <w:bidi w:val="0"/>
        <w:spacing w:before="0" w:after="731"/>
        <w:ind w:left="360" w:right="0" w:firstLine="0"/>
        <w:jc w:val="left"/>
      </w:pPr>
      <w:r>
        <w:rPr>
          <w:rStyle w:val="Bodytext2"/>
          <w:b/>
          <w:bCs/>
          <w:color w:val="38C0CC"/>
          <w:rtl w:val="0"/>
        </w:rPr>
        <w:t>Describe</w:t>
      </w:r>
      <w:r>
        <w:rPr>
          <w:rStyle w:val="Bodytext2"/>
          <w:rtl w:val="0"/>
        </w:rPr>
        <w:t xml:space="preserve"> , en una frase, el futuro que Hitler imagina en 1939:</w:t>
      </w:r>
    </w:p>
    <w:p>
      <w:pPr>
        <w:pStyle w:val="Bodytext10"/>
        <w:keepNext w:val="0"/>
        <w:keepLines w:val="0"/>
        <w:widowControl w:val="0"/>
        <w:pBdr>
          <w:top w:val="single" w:sz="0" w:space="1" w:color="0E596E"/>
          <w:left w:val="single" w:sz="0" w:space="0" w:color="0E596E"/>
          <w:bottom w:val="single" w:sz="0" w:space="5" w:color="0E596E"/>
          <w:right w:val="single" w:sz="0" w:space="0" w:color="0E596E"/>
        </w:pBdr>
        <w:shd w:val="clear" w:color="auto" w:fill="0E596E"/>
        <w:bidi w:val="0"/>
        <w:spacing w:before="0" w:after="164" w:line="240" w:lineRule="auto"/>
        <w:ind w:left="360" w:right="0" w:firstLine="0"/>
        <w:jc w:val="left"/>
      </w:pPr>
      <w:r>
        <w:rPr>
          <w:rStyle w:val="Bodytext1"/>
          <w:b/>
          <w:bCs/>
          <w:color w:val="FFFFFF"/>
          <w:rtl w:val="0"/>
        </w:rPr>
        <w:t>EXTRACTOS</w:t>
      </w:r>
    </w:p>
    <w:p>
      <w:pPr>
        <w:pStyle w:val="Bodytext10"/>
        <w:keepNext w:val="0"/>
        <w:keepLines w:val="0"/>
        <w:widowControl w:val="0"/>
        <w:shd w:val="clear" w:color="auto" w:fill="auto"/>
        <w:bidi w:val="0"/>
        <w:spacing w:before="0"/>
        <w:ind w:left="360" w:right="0" w:firstLine="0"/>
        <w:jc w:val="left"/>
      </w:pPr>
      <w:r>
        <w:rPr>
          <w:rStyle w:val="Bodytext1"/>
          <w:b/>
          <w:bCs/>
          <w:rtl w:val="0"/>
        </w:rPr>
        <w:t>...En relación con la cuestión judía tengo esto que decir:</w:t>
      </w:r>
    </w:p>
    <w:p>
      <w:pPr>
        <w:pStyle w:val="Bodytext10"/>
        <w:keepNext w:val="0"/>
        <w:keepLines w:val="0"/>
        <w:widowControl w:val="0"/>
        <w:shd w:val="clear" w:color="auto" w:fill="auto"/>
        <w:bidi w:val="0"/>
        <w:spacing w:before="0"/>
        <w:ind w:left="360" w:right="0" w:firstLine="0"/>
        <w:jc w:val="left"/>
      </w:pPr>
      <w:r>
        <w:rPr>
          <w:rStyle w:val="Bodytext1"/>
          <w:b/>
          <w:bCs/>
          <w:rtl w:val="0"/>
        </w:rPr>
        <w:t>Durante cientos de años, Alemania fue lo suficientemente buena para recibir estos elementos, aunque no poseían nada más que enfermedades infecciosas, políticas y físicas. Lo que hoy poseen lo han ganado en gran medida a costa de la menos astuta nación alemana mediante las manipulaciones más reprobables.</w:t>
      </w:r>
    </w:p>
    <w:p>
      <w:pPr>
        <w:pStyle w:val="Bodytext10"/>
        <w:keepNext w:val="0"/>
        <w:keepLines w:val="0"/>
        <w:widowControl w:val="0"/>
        <w:shd w:val="clear" w:color="auto" w:fill="auto"/>
        <w:bidi w:val="0"/>
        <w:spacing w:before="0"/>
        <w:ind w:left="360" w:right="0" w:firstLine="0"/>
        <w:jc w:val="left"/>
      </w:pPr>
      <w:r>
        <w:rPr>
          <w:rStyle w:val="Bodytext1"/>
          <w:b/>
          <w:bCs/>
          <w:rtl w:val="0"/>
        </w:rPr>
        <w:t>Hoy simplemente estamos pagando a este pueblo lo que se merece….</w:t>
      </w:r>
    </w:p>
    <w:p>
      <w:pPr>
        <w:pStyle w:val="Bodytext10"/>
        <w:keepNext w:val="0"/>
        <w:keepLines w:val="0"/>
        <w:widowControl w:val="0"/>
        <w:shd w:val="clear" w:color="auto" w:fill="auto"/>
        <w:bidi w:val="0"/>
        <w:spacing w:before="0" w:line="312" w:lineRule="auto"/>
        <w:ind w:left="360" w:right="0" w:firstLine="0"/>
        <w:jc w:val="left"/>
      </w:pPr>
      <w:r>
        <w:rPr>
          <w:rStyle w:val="Bodytext1"/>
          <w:b/>
          <w:bCs/>
          <w:rtl w:val="0"/>
        </w:rPr>
        <w:t>Por encima de todo, la cultura alemana... es alemana y no judía, y por lo tanto su gestión y cuidado serán confiados a miembros de nuestra propia nación... Europa no puede calmarse hasta que se aclare la cuestión judía.</w:t>
      </w:r>
    </w:p>
    <w:p>
      <w:pPr>
        <w:pStyle w:val="Bodytext10"/>
        <w:keepNext w:val="0"/>
        <w:keepLines w:val="0"/>
        <w:widowControl w:val="0"/>
        <w:shd w:val="clear" w:color="auto" w:fill="auto"/>
        <w:bidi w:val="0"/>
        <w:spacing w:before="0"/>
        <w:ind w:left="360" w:right="0" w:firstLine="0"/>
        <w:jc w:val="left"/>
      </w:pPr>
      <w:r>
        <w:rPr>
          <w:rStyle w:val="Bodytext1"/>
          <w:b/>
          <w:bCs/>
          <w:rtl w:val="0"/>
        </w:rPr>
        <w:t>…Debemos deshacernos de una vez por todas de la opinión de que la raza judía sólo fue creada por Dios con el propósito de ser en cierto porcentaje un parásito que vive en el cuerpo y el trabajo productivo de otras naciones.</w:t>
      </w:r>
    </w:p>
    <w:p>
      <w:pPr>
        <w:pStyle w:val="Bodytext10"/>
        <w:keepNext w:val="0"/>
        <w:keepLines w:val="0"/>
        <w:widowControl w:val="0"/>
        <w:shd w:val="clear" w:color="auto" w:fill="auto"/>
        <w:bidi w:val="0"/>
        <w:spacing w:before="0" w:after="500"/>
        <w:ind w:left="360" w:right="0" w:firstLine="0"/>
        <w:jc w:val="left"/>
      </w:pPr>
      <w:r>
        <w:rPr>
          <w:rStyle w:val="Bodytext1"/>
          <w:b/>
          <w:bCs/>
          <w:rtl w:val="0"/>
        </w:rPr>
        <w:t>Hoy seré una vez más un profeta: si los financieros judíos internacionales dentro y fuera de Europa logran hundir a las naciones una vez más en una guerra mundial, entonces el resultado no será la bolchevización de la tierra y, por tanto, la victoria de los judíos, sino la aniquilación de la raza judía en Europa.</w:t>
      </w:r>
    </w:p>
    <w:p>
      <w:pPr>
        <w:pStyle w:val="Bodytext10"/>
        <w:keepNext w:val="0"/>
        <w:keepLines w:val="0"/>
        <w:widowControl w:val="0"/>
        <w:shd w:val="clear" w:color="auto" w:fill="auto"/>
        <w:bidi w:val="0"/>
        <w:spacing w:before="0" w:line="240" w:lineRule="auto"/>
        <w:ind w:left="0" w:right="0" w:firstLine="360"/>
        <w:jc w:val="left"/>
        <w:rPr>
          <w:sz w:val="22"/>
          <w:szCs w:val="22"/>
        </w:rPr>
      </w:pPr>
      <w:r>
        <w:rPr>
          <w:rStyle w:val="Bodytext1"/>
          <w:color w:val="000000"/>
          <w:sz w:val="22"/>
          <w:szCs w:val="22"/>
          <w:rtl w:val="0"/>
        </w:rPr>
        <w:t>ALEMANIA NAZI</w:t>
      </w:r>
    </w:p>
    <w:sectPr>
      <w:type w:val="continuous"/>
      <w:pgSz w:w="12240" w:h="15840"/>
      <w:pgMar w:top="667" w:right="1104" w:bottom="208" w:left="1051" w:header="0"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613AC8F"/>
    <w:multiLevelType w:val="multilevel"/>
    <w:tmpl w:val="00000000"/>
    <w:lvl w:ilvl="0">
      <w:start w:val="1"/>
      <w:numFmt w:val="upperLetter"/>
      <w:lvlText w:val="%1."/>
      <w:lvlJc w:val="left"/>
      <w:rPr>
        <w:rFonts w:ascii="Arial" w:eastAsia="Arial" w:hAnsi="Arial" w:cs="Arial"/>
        <w:b/>
        <w:bCs/>
        <w:i w:val="0"/>
        <w:iCs w:val="0"/>
        <w:smallCaps w:val="0"/>
        <w:strike w:val="0"/>
        <w:color w:val="38C0CC"/>
        <w:spacing w:val="0"/>
        <w:w w:val="100"/>
        <w:position w:val="0"/>
        <w:sz w:val="24"/>
        <w:szCs w:val="24"/>
        <w:u w:val="none"/>
        <w:shd w:val="clear" w:color="auto" w:fill="auto"/>
        <w:lang w:val="en-US" w:eastAsia="en-US" w:bidi="en-US"/>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Bodytext3">
    <w:name w:val="Body text|3_"/>
    <w:basedOn w:val="DefaultParagraphFont"/>
    <w:link w:val="Bodytext30"/>
    <w:rPr>
      <w:rFonts w:ascii="Arial" w:eastAsia="Arial" w:hAnsi="Arial" w:cs="Arial"/>
      <w:b/>
      <w:bCs/>
      <w:i w:val="0"/>
      <w:iCs w:val="0"/>
      <w:smallCaps w:val="0"/>
      <w:strike w:val="0"/>
      <w:color w:val="007098"/>
      <w:sz w:val="32"/>
      <w:szCs w:val="32"/>
      <w:u w:val="none"/>
    </w:rPr>
  </w:style>
  <w:style w:type="character" w:customStyle="1" w:styleId="Bodytext5">
    <w:name w:val="Body text|5_"/>
    <w:basedOn w:val="DefaultParagraphFont"/>
    <w:link w:val="Bodytext50"/>
    <w:rPr>
      <w:bCs w:val="0"/>
      <w:i w:val="0"/>
      <w:iCs w:val="0"/>
      <w:smallCaps w:val="0"/>
      <w:strike w:val="0"/>
      <w:color w:val="007098"/>
      <w:sz w:val="28"/>
      <w:szCs w:val="28"/>
      <w:u w:val="none"/>
    </w:rPr>
  </w:style>
  <w:style w:type="character" w:customStyle="1" w:styleId="Bodytext4">
    <w:name w:val="Body text|4_"/>
    <w:basedOn w:val="DefaultParagraphFont"/>
    <w:link w:val="Bodytext40"/>
    <w:rPr>
      <w:rFonts w:ascii="Arial" w:eastAsia="Arial" w:hAnsi="Arial" w:cs="Arial"/>
      <w:b/>
      <w:bCs/>
      <w:i w:val="0"/>
      <w:iCs w:val="0"/>
      <w:smallCaps w:val="0"/>
      <w:strike w:val="0"/>
      <w:color w:val="38C0CC"/>
      <w:sz w:val="11"/>
      <w:szCs w:val="11"/>
      <w:u w:val="none"/>
    </w:rPr>
  </w:style>
  <w:style w:type="character" w:customStyle="1" w:styleId="Bodytext2">
    <w:name w:val="Body text|2_"/>
    <w:basedOn w:val="DefaultParagraphFont"/>
    <w:link w:val="Bodytext20"/>
    <w:rPr>
      <w:bCs w:val="0"/>
      <w:i w:val="0"/>
      <w:iCs w:val="0"/>
      <w:smallCaps w:val="0"/>
      <w:strike w:val="0"/>
      <w:color w:val="231F20"/>
      <w:sz w:val="20"/>
      <w:szCs w:val="20"/>
      <w:u w:val="none"/>
    </w:rPr>
  </w:style>
  <w:style w:type="character" w:customStyle="1" w:styleId="Bodytext1">
    <w:name w:val="Body text|1_"/>
    <w:basedOn w:val="DefaultParagraphFont"/>
    <w:link w:val="Bodytext10"/>
    <w:rPr>
      <w:rFonts w:ascii="Arial" w:eastAsia="Arial" w:hAnsi="Arial" w:cs="Arial"/>
      <w:b/>
      <w:bCs/>
      <w:i w:val="0"/>
      <w:iCs w:val="0"/>
      <w:smallCaps w:val="0"/>
      <w:strike w:val="0"/>
      <w:color w:val="54575A"/>
      <w:sz w:val="20"/>
      <w:szCs w:val="20"/>
      <w:u w:val="none"/>
    </w:rPr>
  </w:style>
  <w:style w:type="paragraph" w:customStyle="1" w:styleId="Bodytext30">
    <w:name w:val="Body text|3"/>
    <w:basedOn w:val="Normal"/>
    <w:link w:val="Bodytext3"/>
    <w:pPr>
      <w:widowControl w:val="0"/>
      <w:shd w:val="clear" w:color="auto" w:fill="auto"/>
    </w:pPr>
    <w:rPr>
      <w:rFonts w:ascii="Arial" w:eastAsia="Arial" w:hAnsi="Arial" w:cs="Arial"/>
      <w:b/>
      <w:bCs/>
      <w:i w:val="0"/>
      <w:iCs w:val="0"/>
      <w:smallCaps w:val="0"/>
      <w:strike w:val="0"/>
      <w:color w:val="007098"/>
      <w:sz w:val="32"/>
      <w:szCs w:val="32"/>
      <w:u w:val="none"/>
    </w:rPr>
  </w:style>
  <w:style w:type="paragraph" w:customStyle="1" w:styleId="Bodytext50">
    <w:name w:val="Body text|5"/>
    <w:basedOn w:val="Normal"/>
    <w:link w:val="Bodytext5"/>
    <w:pPr>
      <w:widowControl w:val="0"/>
      <w:shd w:val="clear" w:color="auto" w:fill="auto"/>
    </w:pPr>
    <w:rPr>
      <w:bCs w:val="0"/>
      <w:i w:val="0"/>
      <w:iCs w:val="0"/>
      <w:smallCaps w:val="0"/>
      <w:strike w:val="0"/>
      <w:color w:val="007098"/>
      <w:sz w:val="28"/>
      <w:szCs w:val="28"/>
      <w:u w:val="none"/>
    </w:rPr>
  </w:style>
  <w:style w:type="paragraph" w:customStyle="1" w:styleId="Bodytext40">
    <w:name w:val="Body text|4"/>
    <w:basedOn w:val="Normal"/>
    <w:link w:val="Bodytext4"/>
    <w:pPr>
      <w:widowControl w:val="0"/>
      <w:shd w:val="clear" w:color="auto" w:fill="auto"/>
      <w:jc w:val="right"/>
    </w:pPr>
    <w:rPr>
      <w:rFonts w:ascii="Arial" w:eastAsia="Arial" w:hAnsi="Arial" w:cs="Arial"/>
      <w:b/>
      <w:bCs/>
      <w:i w:val="0"/>
      <w:iCs w:val="0"/>
      <w:smallCaps w:val="0"/>
      <w:strike w:val="0"/>
      <w:color w:val="38C0CC"/>
      <w:sz w:val="11"/>
      <w:szCs w:val="11"/>
      <w:u w:val="none"/>
    </w:rPr>
  </w:style>
  <w:style w:type="paragraph" w:customStyle="1" w:styleId="Bodytext20">
    <w:name w:val="Body text|2"/>
    <w:basedOn w:val="Normal"/>
    <w:link w:val="Bodytext2"/>
    <w:pPr>
      <w:widowControl w:val="0"/>
      <w:shd w:val="clear" w:color="auto" w:fill="auto"/>
      <w:spacing w:after="260" w:line="271" w:lineRule="auto"/>
    </w:pPr>
    <w:rPr>
      <w:bCs w:val="0"/>
      <w:i w:val="0"/>
      <w:iCs w:val="0"/>
      <w:smallCaps w:val="0"/>
      <w:strike w:val="0"/>
      <w:color w:val="231F20"/>
      <w:sz w:val="20"/>
      <w:szCs w:val="20"/>
      <w:u w:val="none"/>
    </w:rPr>
  </w:style>
  <w:style w:type="paragraph" w:customStyle="1" w:styleId="Bodytext10">
    <w:name w:val="Body text|1"/>
    <w:basedOn w:val="Normal"/>
    <w:link w:val="Bodytext1"/>
    <w:pPr>
      <w:widowControl w:val="0"/>
      <w:shd w:val="clear" w:color="auto" w:fill="auto"/>
      <w:spacing w:after="260" w:line="314" w:lineRule="auto"/>
    </w:pPr>
    <w:rPr>
      <w:rFonts w:ascii="Arial" w:eastAsia="Arial" w:hAnsi="Arial" w:cs="Arial"/>
      <w:b/>
      <w:bCs/>
      <w:i w:val="0"/>
      <w:iCs w:val="0"/>
      <w:smallCaps w:val="0"/>
      <w:strike w:val="0"/>
      <w:color w:val="54575A"/>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