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pStyle w:val="Heading110"/>
        <w:keepNext/>
        <w:keepLines/>
        <w:widowControl w:val="0"/>
        <w:shd w:val="clear" w:color="auto" w:fill="auto"/>
        <w:bidi w:val="0"/>
        <w:spacing w:before="0" w:after="0" w:line="240" w:lineRule="auto"/>
        <w:ind w:left="0" w:right="0" w:firstLine="0"/>
        <w:jc w:val="left"/>
      </w:pPr>
      <w:bookmarkStart w:id="0" w:name="bookmark0"/>
      <w:r>
        <w:rPr>
          <w:rStyle w:val="Heading11"/>
          <w:b/>
          <w:bCs/>
          <w:rtl w:val="0"/>
        </w:rPr>
        <w:t>LA REPÚBLICA DE WEIMAR Y</w:t>
      </w:r>
      <w:bookmarkEnd w:id="0"/>
    </w:p>
    <w:p>
      <w:pPr>
        <w:pStyle w:val="Heading110"/>
        <w:keepNext/>
        <w:keepLines/>
        <w:widowControl w:val="0"/>
        <w:shd w:val="clear" w:color="auto" w:fill="auto"/>
        <w:bidi w:val="0"/>
        <w:spacing w:before="0" w:after="0" w:line="240" w:lineRule="auto"/>
        <w:ind w:left="0" w:right="0" w:firstLine="0"/>
        <w:jc w:val="left"/>
      </w:pPr>
      <w:r>
        <w:rPr>
          <w:rStyle w:val="Heading11"/>
          <w:b/>
          <w:bCs/>
          <w:rtl w:val="0"/>
        </w:rPr>
        <w:t>EL ASCENSO DEL PARTIDO NAZI</w:t>
      </w:r>
    </w:p>
    <w:p>
      <w:pPr>
        <w:pStyle w:val="Heading210"/>
        <w:keepNext/>
        <w:keepLines/>
        <w:widowControl w:val="0"/>
        <w:shd w:val="clear" w:color="auto" w:fill="auto"/>
        <w:bidi w:val="0"/>
        <w:spacing w:before="0" w:line="240" w:lineRule="auto"/>
        <w:ind w:left="0" w:right="0" w:firstLine="0"/>
        <w:jc w:val="left"/>
      </w:pPr>
      <w:bookmarkStart w:id="1" w:name="bookmark3"/>
      <w:r>
        <w:rPr>
          <w:rStyle w:val="Heading21"/>
          <w:sz w:val="54"/>
          <w:szCs w:val="54"/>
          <w:u w:val="single"/>
          <w:rtl w:val="0"/>
        </w:rPr>
        <w:t>EECOS</w:t>
      </w:r>
      <w:r>
        <w:rPr>
          <w:rStyle w:val="Heading21"/>
          <w:rtl w:val="0"/>
        </w:rPr>
        <w:t xml:space="preserve"> Y REFLEJOS</w:t>
      </w:r>
      <w:bookmarkEnd w:id="1"/>
    </w:p>
    <w:p>
      <w:pPr>
        <w:pStyle w:val="Bodytext30"/>
        <w:keepNext w:val="0"/>
        <w:keepLines w:val="0"/>
        <w:widowControl w:val="0"/>
        <w:shd w:val="clear" w:color="auto" w:fill="auto"/>
        <w:tabs>
          <w:tab w:val="right" w:leader="dot" w:pos="634"/>
          <w:tab w:val="left" w:pos="838"/>
        </w:tabs>
        <w:bidi w:val="0"/>
        <w:spacing w:before="0" w:after="0" w:line="240" w:lineRule="auto"/>
        <w:ind w:left="0" w:right="0" w:firstLine="0"/>
        <w:jc w:val="left"/>
        <w:sectPr>
          <w:footerReference w:type="default" r:id="rId4"/>
          <w:pgSz w:w="12240" w:h="15840"/>
          <w:pgMar w:top="538" w:right="1027" w:bottom="1216" w:left="1056" w:header="110" w:footer="3" w:gutter="0"/>
          <w:pgNumType w:start="1"/>
          <w:cols w:num="2" w:space="1136"/>
          <w:noEndnote/>
          <w:rtlGutter w:val="0"/>
          <w:docGrid w:linePitch="360"/>
        </w:sectPr>
      </w:pPr>
      <w:r>
        <w:rPr>
          <w:rStyle w:val="Bodytext3"/>
          <w:color w:val="007399"/>
          <w:sz w:val="11"/>
          <w:szCs w:val="11"/>
          <w:rtl w:val="0"/>
        </w:rPr>
        <w:tab/>
        <w:t>"I</w:t>
        <w:tab/>
      </w:r>
      <w:r>
        <w:rPr>
          <w:rStyle w:val="Bodytext3"/>
          <w:rtl w:val="0"/>
        </w:rPr>
        <w:t>ENSEÑANDO EL HOLOCAUSTO. INSPIRANDO EL AULA.</w:t>
      </w: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before="21" w:after="21" w:line="240" w:lineRule="exact"/>
        <w:rPr>
          <w:sz w:val="19"/>
          <w:szCs w:val="19"/>
        </w:rPr>
      </w:pPr>
    </w:p>
    <w:p>
      <w:pPr>
        <w:widowControl w:val="0"/>
        <w:spacing w:line="1" w:lineRule="exact"/>
        <w:sectPr>
          <w:type w:val="continuous"/>
          <w:pgSz w:w="12240" w:h="15840"/>
          <w:pgMar w:top="538" w:right="0" w:bottom="1216" w:left="0" w:header="0" w:footer="3" w:gutter="0"/>
          <w:cols w:space="720"/>
          <w:noEndnote/>
          <w:rtlGutter w:val="0"/>
          <w:docGrid w:linePitch="360"/>
        </w:sectPr>
      </w:pPr>
    </w:p>
    <w:p>
      <w:pPr>
        <w:pStyle w:val="Bodytext10"/>
        <w:keepNext w:val="0"/>
        <w:keepLines w:val="0"/>
        <w:widowControl w:val="0"/>
        <w:shd w:val="clear" w:color="auto" w:fill="auto"/>
        <w:bidi w:val="0"/>
        <w:spacing w:before="0"/>
        <w:ind w:left="0" w:right="0" w:firstLine="0"/>
        <w:jc w:val="both"/>
      </w:pPr>
      <w:r>
        <w:rPr>
          <w:rStyle w:val="Bodytext1"/>
          <w:color w:val="3FC1CC"/>
          <w:rtl w:val="0"/>
        </w:rPr>
        <w:t xml:space="preserve">La República de Weimar se refiere al gobierno alemán que se formó en Weimar, una ciudad en la parte oriental del país. </w:t>
      </w:r>
      <w:r>
        <w:rPr>
          <w:rStyle w:val="Bodytext1"/>
          <w:rtl w:val="0"/>
        </w:rPr>
        <w:t>Se formó en febrero de 1919, después de la derrota de Alemania en la Primera Guerra Mundial. La nueva república surgió después de una revolución, que provocó que el káiser (rey) Guillermo II renunciara a su gobierno en noviembre de 1918. La constitución de la República de Weimar protegía los derechos humanos democráticos básicos. Estas protecciones incluían la libertad de expresión y de religión e incluso la igualdad de las mujeres, incluido su derecho a votar en elecciones públicas (que aún no se había concedido a las mujeres francesas e inglesas).</w:t>
      </w:r>
    </w:p>
    <w:p>
      <w:pPr>
        <w:pStyle w:val="Bodytext10"/>
        <w:keepNext w:val="0"/>
        <w:keepLines w:val="0"/>
        <w:widowControl w:val="0"/>
        <w:shd w:val="clear" w:color="auto" w:fill="auto"/>
        <w:bidi w:val="0"/>
        <w:spacing w:before="0"/>
        <w:ind w:left="0" w:right="0" w:firstLine="0"/>
        <w:jc w:val="both"/>
      </w:pPr>
      <w:r>
        <w:rPr>
          <w:rStyle w:val="Bodytext1"/>
          <w:rtl w:val="0"/>
        </w:rPr>
        <w:t>Cuando se estableció la República de Weimar, Alemania no tenía una larga tradición democrática que apoyara su transición. Otras naciones tenían tradiciones democráticas más largas, como Estados Unidos. La democracia estadounidense había existido durante más de un siglo en ese momento. Antes de la República de Weimar, Alemania había sido gobernada como una monarquía dirigida por Guillermo II entre 1871 y 1918.</w:t>
      </w:r>
    </w:p>
    <w:p>
      <w:pPr>
        <w:pStyle w:val="Bodytext10"/>
        <w:keepNext w:val="0"/>
        <w:keepLines w:val="0"/>
        <w:widowControl w:val="0"/>
        <w:shd w:val="clear" w:color="auto" w:fill="auto"/>
        <w:bidi w:val="0"/>
        <w:spacing w:before="0"/>
        <w:ind w:left="0" w:right="0" w:firstLine="0"/>
        <w:jc w:val="both"/>
      </w:pPr>
      <w:r>
        <w:rPr>
          <w:rStyle w:val="Bodytext1"/>
          <w:rtl w:val="0"/>
        </w:rPr>
        <w:t>Los alemanes a menudo consideraban que la República les había sido impuesta por los vencedores de la Primera Guerra Mundial. Muchos ciudadanos alemanes simpatizaban profundamente con el Káiser, que se vio obligado a dimitir. También simpatizaban con el liderazgo de Guillermo, que no había firmado el Tratado de Versalles, y estaban enojados con los nuevos líderes que lo aceptaron. El tratado ofendió a muchas áreas de la nación alemana principalmente por las siguientes condiciones:</w:t>
      </w:r>
    </w:p>
    <w:p>
      <w:pPr>
        <w:pStyle w:val="Bodytext10"/>
        <w:keepNext w:val="0"/>
        <w:keepLines w:val="0"/>
        <w:widowControl w:val="0"/>
        <w:numPr>
          <w:ilvl w:val="0"/>
          <w:numId w:val="1"/>
        </w:numPr>
        <w:shd w:val="clear" w:color="auto" w:fill="auto"/>
        <w:tabs>
          <w:tab w:val="left" w:pos="593"/>
        </w:tabs>
        <w:bidi w:val="0"/>
        <w:spacing w:before="0"/>
        <w:ind w:left="560" w:right="0" w:hanging="280"/>
        <w:jc w:val="both"/>
      </w:pPr>
      <w:r>
        <w:rPr>
          <w:rStyle w:val="Bodytext1"/>
          <w:color w:val="000000"/>
          <w:rtl w:val="0"/>
        </w:rPr>
        <w:t>Alemania tuvo que admitir que era culpable de la guerra y de todos los daños que había causado.</w:t>
      </w:r>
    </w:p>
    <w:p>
      <w:pPr>
        <w:pStyle w:val="Bodytext10"/>
        <w:keepNext w:val="0"/>
        <w:keepLines w:val="0"/>
        <w:widowControl w:val="0"/>
        <w:numPr>
          <w:ilvl w:val="0"/>
          <w:numId w:val="1"/>
        </w:numPr>
        <w:shd w:val="clear" w:color="auto" w:fill="auto"/>
        <w:tabs>
          <w:tab w:val="left" w:pos="564"/>
        </w:tabs>
        <w:bidi w:val="0"/>
        <w:spacing w:before="0"/>
        <w:ind w:left="560" w:right="0" w:hanging="280"/>
        <w:jc w:val="both"/>
      </w:pPr>
      <w:r>
        <w:rPr>
          <w:rStyle w:val="Bodytext1"/>
          <w:color w:val="000000"/>
          <w:rtl w:val="0"/>
        </w:rPr>
        <w:t>Alemania tuvo que pagar reparaciones para compensar a las potencias victoriosas.</w:t>
      </w:r>
    </w:p>
    <w:p>
      <w:pPr>
        <w:pStyle w:val="Bodytext10"/>
        <w:keepNext w:val="0"/>
        <w:keepLines w:val="0"/>
        <w:widowControl w:val="0"/>
        <w:numPr>
          <w:ilvl w:val="0"/>
          <w:numId w:val="1"/>
        </w:numPr>
        <w:shd w:val="clear" w:color="auto" w:fill="auto"/>
        <w:tabs>
          <w:tab w:val="left" w:pos="564"/>
        </w:tabs>
        <w:bidi w:val="0"/>
        <w:spacing w:before="0"/>
        <w:ind w:left="560" w:right="0" w:hanging="280"/>
        <w:jc w:val="both"/>
      </w:pPr>
      <w:r>
        <w:rPr>
          <w:rStyle w:val="Bodytext1"/>
          <w:color w:val="000000"/>
          <w:rtl w:val="0"/>
        </w:rPr>
        <w:t>Alemania se vio obligada a ceder el 13 por ciento de su territorio y seis millones de sus habitantes a Francia, Bélgica y Polonia.</w:t>
      </w:r>
    </w:p>
    <w:p>
      <w:pPr>
        <w:pStyle w:val="Bodytext10"/>
        <w:keepNext w:val="0"/>
        <w:keepLines w:val="0"/>
        <w:widowControl w:val="0"/>
        <w:numPr>
          <w:ilvl w:val="0"/>
          <w:numId w:val="1"/>
        </w:numPr>
        <w:shd w:val="clear" w:color="auto" w:fill="auto"/>
        <w:tabs>
          <w:tab w:val="left" w:pos="583"/>
        </w:tabs>
        <w:bidi w:val="0"/>
        <w:spacing w:before="0"/>
        <w:ind w:left="560" w:right="0" w:hanging="280"/>
        <w:jc w:val="both"/>
      </w:pPr>
      <w:r>
        <w:rPr>
          <w:rStyle w:val="Bodytext1"/>
          <w:color w:val="000000"/>
          <w:rtl w:val="0"/>
        </w:rPr>
        <w:t>Alemania se vio severamente restringida a la hora de reconstruir y establecer su fuerza militar.</w:t>
      </w:r>
    </w:p>
    <w:p>
      <w:pPr>
        <w:pStyle w:val="Bodytext10"/>
        <w:keepNext w:val="0"/>
        <w:keepLines w:val="0"/>
        <w:widowControl w:val="0"/>
        <w:shd w:val="clear" w:color="auto" w:fill="auto"/>
        <w:bidi w:val="0"/>
        <w:spacing w:before="0"/>
        <w:ind w:left="0" w:right="0" w:firstLine="0"/>
        <w:jc w:val="both"/>
      </w:pPr>
      <w:r>
        <w:rPr>
          <w:rStyle w:val="Bodytext1"/>
          <w:color w:val="000000"/>
          <w:rtl w:val="0"/>
        </w:rPr>
        <w:t>Ante esta situación muchos alemanes llegaron a creer en dos ideas falsas. Pensaban que Alemania no había perdido la guerra en el campo de batalla y que Alemania había</w:t>
      </w:r>
    </w:p>
    <w:p>
      <w:pPr>
        <w:widowControl w:val="0"/>
        <w:jc w:val="center"/>
        <w:rPr>
          <w:sz w:val="2"/>
          <w:szCs w:val="2"/>
        </w:rPr>
      </w:pPr>
      <w:r>
        <w:drawing>
          <wp:inline>
            <wp:extent cx="3035935" cy="1755775"/>
            <wp:docPr id="3" name="Picutre 3"/>
            <wp:cNvGraphicFramePr/>
            <a:graphic xmlns:a="http://schemas.openxmlformats.org/drawingml/2006/main">
              <a:graphicData uri="http://schemas.openxmlformats.org/drawingml/2006/picture">
                <pic:pic xmlns:pic="http://schemas.openxmlformats.org/drawingml/2006/picture">
                  <pic:nvPicPr>
                    <pic:cNvPr id="1331580379" name="Picture 3"/>
                    <pic:cNvPicPr/>
                  </pic:nvPicPr>
                  <pic:blipFill>
                    <a:blip xmlns:r="http://schemas.openxmlformats.org/officeDocument/2006/relationships" r:embed="rId5"/>
                    <a:stretch>
                      <a:fillRect/>
                    </a:stretch>
                  </pic:blipFill>
                  <pic:spPr>
                    <a:xfrm>
                      <a:off x="0" y="0"/>
                      <a:ext cx="3035935" cy="1755775"/>
                    </a:xfrm>
                    <a:prstGeom prst="rect">
                      <a:avLst/>
                    </a:prstGeom>
                  </pic:spPr>
                </pic:pic>
              </a:graphicData>
            </a:graphic>
          </wp:inline>
        </w:drawing>
      </w:r>
    </w:p>
    <w:p>
      <w:pPr>
        <w:pStyle w:val="Picturecaption10"/>
        <w:keepNext w:val="0"/>
        <w:keepLines w:val="0"/>
        <w:widowControl w:val="0"/>
        <w:shd w:val="clear" w:color="auto" w:fill="auto"/>
        <w:bidi w:val="0"/>
        <w:spacing w:before="0" w:after="0" w:line="240" w:lineRule="auto"/>
        <w:ind w:left="0" w:right="0" w:firstLine="0"/>
        <w:jc w:val="left"/>
      </w:pPr>
      <w:r>
        <w:rPr>
          <w:rStyle w:val="Picturecaption1"/>
          <w:rtl w:val="0"/>
        </w:rPr>
        <w:t>El Putsch: miembros del Partido Nazi arrestando a concejales de la ciudad de Munich, Alemania. Archivo fotográfico de Yad Vashem (4254/80)</w:t>
      </w:r>
    </w:p>
    <w:p>
      <w:pPr>
        <w:widowControl w:val="0"/>
        <w:spacing w:after="299" w:line="1" w:lineRule="exact"/>
      </w:pPr>
    </w:p>
    <w:p>
      <w:pPr>
        <w:pStyle w:val="Bodytext10"/>
        <w:keepNext w:val="0"/>
        <w:keepLines w:val="0"/>
        <w:widowControl w:val="0"/>
        <w:shd w:val="clear" w:color="auto" w:fill="auto"/>
        <w:bidi w:val="0"/>
        <w:spacing w:before="0"/>
        <w:ind w:left="0" w:right="0" w:firstLine="0"/>
        <w:jc w:val="both"/>
      </w:pPr>
      <w:r>
        <w:rPr>
          <w:rStyle w:val="Bodytext1"/>
          <w:color w:val="000000"/>
          <w:rtl w:val="0"/>
        </w:rPr>
        <w:t>sido traicionado por judíos, demócratas y socialistas, de quienes se decía que habían apuñalado a Alemania por la espalda.</w:t>
      </w:r>
    </w:p>
    <w:p>
      <w:pPr>
        <w:pStyle w:val="Bodytext10"/>
        <w:keepNext w:val="0"/>
        <w:keepLines w:val="0"/>
        <w:widowControl w:val="0"/>
        <w:shd w:val="clear" w:color="auto" w:fill="auto"/>
        <w:bidi w:val="0"/>
        <w:spacing w:before="0"/>
        <w:ind w:left="0" w:right="0" w:firstLine="0"/>
        <w:jc w:val="both"/>
      </w:pPr>
      <w:r>
        <w:rPr>
          <w:rStyle w:val="Bodytext1"/>
          <w:color w:val="000000"/>
          <w:rtl w:val="0"/>
        </w:rPr>
        <w:t>La República de Weimar tuvo que enfrentarse a muchos problemas económicos, políticos y sociales. Los soldados alemanes que regresaron de la guerra se enfrentaron a un alto desempleo. Muchos alemanes simplemente se morían de hambre. Las pesadas deudas de Alemania hicieron muy difícil que la economía se recuperara y que se crearan nuevos empleos. Uno de los problemas más graves fue el de la hiperinflación. El valor de la moneda alemana se desplomó de 60 marcos por dólar en 1921 a 4.200 millones de marcos por dólar a finales de 1923. Durante un tiempo, a la gente se le pagaba dos veces al día. La imagen que mejor expresa esto es la de personas llenando carretillas con dinero e intentando comprar cualquier cosa que pudieran antes de que la moneda perdiera más valor.</w:t>
      </w:r>
    </w:p>
    <w:p>
      <w:pPr>
        <w:pStyle w:val="Bodytext10"/>
        <w:keepNext w:val="0"/>
        <w:keepLines w:val="0"/>
        <w:widowControl w:val="0"/>
        <w:shd w:val="clear" w:color="auto" w:fill="auto"/>
        <w:bidi w:val="0"/>
        <w:spacing w:before="0"/>
        <w:ind w:left="0" w:right="0" w:firstLine="0"/>
        <w:jc w:val="both"/>
      </w:pPr>
      <w:r>
        <w:rPr>
          <w:rStyle w:val="Bodytext1"/>
          <w:color w:val="000000"/>
          <w:rtl w:val="0"/>
        </w:rPr>
        <w:t>Entre otras formas, la crisis política se expresó en frecuentes elecciones: 10 en 14 años. En los primeros años de la República de Weimar también se produjeron tres importantes intentos de revolución. En 1919, los comunistas intentaron derrocar la república democrática, y en 1920 y 1923, hubo intentos de nacionalistas de derecha, incluido Adolf Hitler, de tomar el poder.</w:t>
      </w:r>
    </w:p>
    <w:p>
      <w:pPr>
        <w:pStyle w:val="Bodytext10"/>
        <w:keepNext w:val="0"/>
        <w:keepLines w:val="0"/>
        <w:widowControl w:val="0"/>
        <w:shd w:val="clear" w:color="auto" w:fill="auto"/>
        <w:bidi w:val="0"/>
        <w:spacing w:before="0"/>
        <w:ind w:left="0" w:right="0" w:firstLine="0"/>
        <w:jc w:val="both"/>
      </w:pPr>
      <w:r>
        <w:rPr>
          <w:rStyle w:val="Bodytext1"/>
          <w:rtl w:val="0"/>
        </w:rPr>
        <w:t>La caída del mercado de valores de Nueva York en 1929 afectó profundamente a Alemania: los bancos alemanes colapsaron y la inflación aumentó. En 1932, seis millones de alemanes estaban desempleados. El país, como la mayoría de las demás naciones, entró en una depresión económica grave y prolongada.</w:t>
      </w:r>
    </w:p>
    <w:p>
      <w:pPr>
        <w:pStyle w:val="Bodytext10"/>
        <w:keepNext w:val="0"/>
        <w:keepLines w:val="0"/>
        <w:widowControl w:val="0"/>
        <w:shd w:val="clear" w:color="auto" w:fill="auto"/>
        <w:bidi w:val="0"/>
        <w:spacing w:before="0" w:after="140"/>
        <w:ind w:left="0" w:right="0" w:firstLine="0"/>
        <w:jc w:val="both"/>
      </w:pPr>
      <w:r>
        <w:rPr>
          <w:rStyle w:val="Bodytext1"/>
          <w:rtl w:val="0"/>
        </w:rPr>
        <w:t>A la luz de esta situación, muchos alemanes creían que los nazis eran los únicos que podían resolver los problemas de Alemania. También sentían que los nazis detendrían la “amenaza comunista”. El presidente alemán Paul von Hindenburg fue el primero en oponerse a ofrecer a Adolf Hitler un puesto de liderazgo en Alemania. Finalmente, en enero de 1933, lo convencieron de que lo nombrara canciller, creyendo que podría controlar a Hitler.</w:t>
      </w:r>
    </w:p>
    <w:p>
      <w:pPr>
        <w:pStyle w:val="Bodytext10"/>
        <w:keepNext w:val="0"/>
        <w:keepLines w:val="0"/>
        <w:widowControl w:val="0"/>
        <w:shd w:val="clear" w:color="auto" w:fill="auto"/>
        <w:bidi w:val="0"/>
        <w:spacing w:before="0" w:after="0"/>
        <w:ind w:left="0" w:right="0" w:firstLine="0"/>
        <w:jc w:val="both"/>
        <w:sectPr>
          <w:type w:val="continuous"/>
          <w:pgSz w:w="12240" w:h="15840"/>
          <w:pgMar w:top="538" w:right="1041" w:bottom="1216" w:left="1049" w:header="110" w:footer="3" w:gutter="0"/>
          <w:cols w:num="2" w:space="463"/>
          <w:noEndnote/>
          <w:rtlGutter w:val="0"/>
          <w:docGrid w:linePitch="360"/>
        </w:sectPr>
      </w:pPr>
      <w:r>
        <w:rPr>
          <w:rStyle w:val="Bodytext1"/>
          <w:rtl w:val="0"/>
        </w:rPr>
        <w:t>El gobierno de Hitler era una coalición en la que el Partido Nazi era el miembro dominante con más de un tercio de los escaños en el Reichstag (el Parlamento alemán). Cuatro semanas después, el edificio del Reichstag fue incendiado. Hitler culpó del incendio a los comunistas. Lo utilizó como excusa para aprobar nuevas leyes “para la protección del pueblo alemán”. Este fue el comienzo de la dictadura nazi y el proceso de rehacer la sociedad alemana a imagen de los nazis. Con el tiempo, los medios y la cultura quedaron bajo el control de los nazis, se abolieron las libertades democráticas y el Partido Nazi reemplazó o superó a otras organizaciones e instituciones previamente existentes en todo el país. Los opositores o personas que los nazis consideraban opositores al régimen fueron brutalmente reprimidos, principalmente encarcelándolos en el recién creado sistema de campos de concentración.</w:t>
      </w:r>
    </w:p>
    <w:p>
      <w:pPr>
        <w:widowControl w:val="0"/>
        <w:spacing w:before="57" w:after="57" w:line="240" w:lineRule="exact"/>
        <w:rPr>
          <w:sz w:val="19"/>
          <w:szCs w:val="19"/>
        </w:rPr>
      </w:pPr>
    </w:p>
    <w:p>
      <w:pPr>
        <w:widowControl w:val="0"/>
        <w:spacing w:line="1" w:lineRule="exact"/>
        <w:sectPr>
          <w:type w:val="continuous"/>
          <w:pgSz w:w="12240" w:h="15840"/>
          <w:pgMar w:top="1032" w:right="0" w:bottom="1624" w:left="0" w:header="0" w:footer="3" w:gutter="0"/>
          <w:cols w:space="720"/>
          <w:noEndnote/>
          <w:rtlGutter w:val="0"/>
          <w:docGrid w:linePitch="360"/>
        </w:sectPr>
      </w:pPr>
    </w:p>
    <w:p>
      <w:pPr>
        <w:pStyle w:val="Heading310"/>
        <w:keepNext/>
        <w:keepLines/>
        <w:widowControl w:val="0"/>
        <w:shd w:val="clear" w:color="auto" w:fill="auto"/>
        <w:bidi w:val="0"/>
        <w:spacing w:before="0" w:after="80"/>
        <w:ind w:left="0" w:right="0" w:firstLine="0"/>
        <w:jc w:val="center"/>
      </w:pPr>
      <w:bookmarkStart w:id="2" w:name="bookmark5"/>
      <w:r>
        <w:rPr>
          <w:rStyle w:val="Heading31"/>
          <w:b/>
          <w:bCs/>
          <w:rtl w:val="0"/>
        </w:rPr>
        <w:t>UN RESUMEN DE PUNTOS CLAVE DEL “PROGRAMA DEL</w:t>
        <w:br/>
        <w:t xml:space="preserve"> PARTIDO NACIONAL SOCIALISTA (NAZI) DE LOS TRABAJADORES ALEMANES”.</w:t>
      </w:r>
      <w:bookmarkEnd w:id="2"/>
    </w:p>
    <w:p>
      <w:pPr>
        <w:pStyle w:val="Heading310"/>
        <w:keepNext/>
        <w:keepLines/>
        <w:widowControl w:val="0"/>
        <w:pBdr>
          <w:bottom w:val="single" w:sz="4" w:space="0" w:color="auto"/>
        </w:pBdr>
        <w:shd w:val="clear" w:color="auto" w:fill="auto"/>
        <w:bidi w:val="0"/>
        <w:spacing w:before="0" w:after="640"/>
        <w:ind w:left="0" w:right="0" w:firstLine="0"/>
        <w:jc w:val="center"/>
      </w:pPr>
      <w:bookmarkStart w:id="3" w:name="bookmark7"/>
      <w:r>
        <w:rPr>
          <w:rStyle w:val="Heading31"/>
          <w:b/>
          <w:bCs/>
          <w:rtl w:val="0"/>
        </w:rPr>
        <w:t>El Partido Nazi deseaba promover lo siguiente:</w:t>
      </w:r>
      <w:bookmarkEnd w:id="3"/>
    </w:p>
    <w:p>
      <w:pPr>
        <w:pStyle w:val="Bodytext20"/>
        <w:keepNext w:val="0"/>
        <w:keepLines w:val="0"/>
        <w:widowControl w:val="0"/>
        <w:shd w:val="clear" w:color="auto" w:fill="auto"/>
        <w:bidi w:val="0"/>
        <w:spacing w:before="0" w:after="240"/>
        <w:ind w:right="0" w:firstLine="20"/>
        <w:jc w:val="left"/>
      </w:pPr>
      <w:r>
        <w:rPr>
          <w:rStyle w:val="Bodytext2"/>
          <w:rtl w:val="0"/>
        </w:rPr>
        <w:t>Unir a todos los ciudadanos alemanes dentro de una nación rodeada de fronteras determinadas únicamente por el gobierno alemán.</w:t>
      </w:r>
    </w:p>
    <w:p>
      <w:pPr>
        <w:pStyle w:val="Bodytext20"/>
        <w:keepNext w:val="0"/>
        <w:keepLines w:val="0"/>
        <w:widowControl w:val="0"/>
        <w:shd w:val="clear" w:color="auto" w:fill="auto"/>
        <w:bidi w:val="0"/>
        <w:spacing w:before="0" w:after="240"/>
        <w:ind w:right="0" w:firstLine="20"/>
        <w:jc w:val="left"/>
      </w:pPr>
      <w:r>
        <w:rPr>
          <w:rStyle w:val="Bodytext2"/>
          <w:rtl w:val="0"/>
        </w:rPr>
        <w:t>Igualdad de derechos para el pueblo alemán respecto de otras naciones y eliminación de los Tratados de Versalles y St. Germain.</w:t>
      </w:r>
    </w:p>
    <w:p>
      <w:pPr>
        <w:pStyle w:val="Bodytext20"/>
        <w:keepNext w:val="0"/>
        <w:keepLines w:val="0"/>
        <w:widowControl w:val="0"/>
        <w:shd w:val="clear" w:color="auto" w:fill="auto"/>
        <w:bidi w:val="0"/>
        <w:spacing w:before="0" w:after="240" w:line="151" w:lineRule="auto"/>
        <w:ind w:left="840" w:right="0" w:firstLine="340"/>
        <w:jc w:val="both"/>
      </w:pPr>
      <w:r>
        <w:rPr>
          <w:rStyle w:val="Bodytext2"/>
          <w:rtl w:val="0"/>
        </w:rPr>
        <w:t xml:space="preserve">Suficiente tierra y suelo para alimentar al pueblo alemán y espacio vital para </w:t>
      </w:r>
      <w:r>
        <w:rPr>
          <w:rStyle w:val="Bodytext2"/>
          <w:rFonts w:ascii="Arial" w:eastAsia="Arial" w:hAnsi="Arial" w:cs="Arial"/>
          <w:color w:val="4D384C"/>
          <w:sz w:val="46"/>
          <w:szCs w:val="46"/>
          <w:rtl w:val="0"/>
        </w:rPr>
        <w:t>toda</w:t>
      </w:r>
      <w:r>
        <w:rPr>
          <w:rStyle w:val="Bodytext2"/>
          <w:rtl w:val="0"/>
        </w:rPr>
        <w:t xml:space="preserve"> la población alemana.</w:t>
      </w:r>
    </w:p>
    <w:p>
      <w:pPr>
        <w:pStyle w:val="Bodytext20"/>
        <w:keepNext w:val="0"/>
        <w:framePr w:dropCap="drop" w:lines="2" w:hSpace="43" w:vSpace="43" w:vAnchor="text" w:hAnchor="text"/>
        <w:widowControl w:val="0"/>
        <w:shd w:val="clear" w:color="auto" w:fill="auto"/>
        <w:bidi w:val="0"/>
        <w:spacing w:before="0" w:line="370" w:lineRule="exact"/>
        <w:ind w:left="0" w:firstLine="0"/>
      </w:pPr>
      <w:r>
        <w:rPr>
          <w:rStyle w:val="Bodytext2"/>
          <w:rFonts w:ascii="Arial" w:eastAsia="Arial" w:hAnsi="Arial" w:cs="Arial"/>
          <w:position w:val="-8"/>
          <w:sz w:val="46"/>
          <w:szCs w:val="46"/>
          <w:rtl w:val="0"/>
        </w:rPr>
        <w:t>4</w:t>
      </w:r>
    </w:p>
    <w:p>
      <w:pPr>
        <w:pStyle w:val="Bodytext20"/>
        <w:keepNext w:val="0"/>
        <w:keepLines w:val="0"/>
        <w:widowControl w:val="0"/>
        <w:shd w:val="clear" w:color="auto" w:fill="auto"/>
        <w:bidi w:val="0"/>
        <w:spacing w:before="0" w:after="240"/>
        <w:ind w:left="840" w:right="0" w:firstLine="0"/>
        <w:jc w:val="left"/>
      </w:pPr>
      <w:r>
        <w:rPr>
          <w:rStyle w:val="Bodytext2"/>
          <w:rtl w:val="0"/>
        </w:rPr>
        <w:t>Sólo aquellos que el gobierno alemán consideraba nacionales podían ser ciudadanos de Alemania. Los nacionales deben ser de “sangre” (ascendencia) alemana y ninguna persona judía puede ser nacional alemana.</w:t>
      </w:r>
    </w:p>
    <w:p>
      <w:pPr>
        <w:pStyle w:val="Bodytext20"/>
        <w:keepNext w:val="0"/>
        <w:keepLines w:val="0"/>
        <w:widowControl w:val="0"/>
        <w:shd w:val="clear" w:color="auto" w:fill="auto"/>
        <w:bidi w:val="0"/>
        <w:spacing w:before="0" w:after="0"/>
        <w:ind w:right="0" w:firstLine="0"/>
        <w:jc w:val="left"/>
      </w:pPr>
      <w:r>
        <w:rPr>
          <w:rStyle w:val="Bodytext2"/>
          <w:rtl w:val="0"/>
        </w:rPr>
        <w:t>Cualquier persona que no sea ciudadano sólo podrá vivir en Alemania como ciudadano.</w:t>
      </w:r>
    </w:p>
    <w:p>
      <w:pPr>
        <w:pStyle w:val="Bodytext20"/>
        <w:keepNext w:val="0"/>
        <w:keepLines w:val="0"/>
        <w:widowControl w:val="0"/>
        <w:numPr>
          <w:ilvl w:val="0"/>
          <w:numId w:val="2"/>
        </w:numPr>
        <w:shd w:val="clear" w:color="auto" w:fill="auto"/>
        <w:tabs>
          <w:tab w:val="left" w:pos="1290"/>
        </w:tabs>
        <w:bidi w:val="0"/>
        <w:spacing w:before="0" w:after="160" w:line="259" w:lineRule="exact"/>
        <w:ind w:left="0" w:right="0" w:firstLine="840"/>
        <w:jc w:val="left"/>
      </w:pPr>
      <w:r>
        <w:rPr>
          <w:rStyle w:val="Bodytext2"/>
          <w:rtl w:val="0"/>
        </w:rPr>
        <w:t>huésped y debe estar sujeto a la legislación para reglas separadas.</w:t>
      </w:r>
    </w:p>
    <w:p>
      <w:pPr>
        <w:pStyle w:val="Bodytext20"/>
        <w:keepNext w:val="0"/>
        <w:keepLines w:val="0"/>
        <w:widowControl w:val="0"/>
        <w:numPr>
          <w:ilvl w:val="0"/>
          <w:numId w:val="2"/>
        </w:numPr>
        <w:shd w:val="clear" w:color="auto" w:fill="auto"/>
        <w:tabs>
          <w:tab w:val="left" w:pos="1299"/>
        </w:tabs>
        <w:bidi w:val="0"/>
        <w:spacing w:before="0" w:after="160" w:line="259" w:lineRule="exact"/>
        <w:ind w:left="0" w:right="0" w:firstLine="840"/>
        <w:jc w:val="both"/>
      </w:pPr>
      <w:r>
        <w:rPr>
          <w:rStyle w:val="Bodytext2"/>
          <w:rtl w:val="0"/>
        </w:rPr>
        <w:t>Sólo los ciudadanos pueden votar y ocupar cargos públicos.</w:t>
      </w:r>
    </w:p>
    <w:p>
      <w:pPr>
        <w:pStyle w:val="Bodytext20"/>
        <w:keepNext w:val="0"/>
        <w:keepLines w:val="0"/>
        <w:widowControl w:val="0"/>
        <w:shd w:val="clear" w:color="auto" w:fill="auto"/>
        <w:bidi w:val="0"/>
        <w:spacing w:before="0" w:after="240"/>
        <w:ind w:right="0" w:firstLine="20"/>
        <w:jc w:val="left"/>
      </w:pPr>
      <w:r>
        <w:rPr>
          <w:rStyle w:val="Bodytext2"/>
          <w:rtl w:val="0"/>
        </w:rPr>
        <w:t>Primero hay que ofrecer empleo a los ciudadanos alemanes. Los no ciudadanos sólo pueden obtener empleo si hay puestos adicionales. Si no hay suficientes puestos de trabajo para los alemanes, los no ciudadanos deberán abandonar el país.</w:t>
      </w:r>
    </w:p>
    <w:p>
      <w:pPr>
        <w:pStyle w:val="Bodytext20"/>
        <w:keepNext w:val="0"/>
        <w:keepLines w:val="0"/>
        <w:widowControl w:val="0"/>
        <w:shd w:val="clear" w:color="auto" w:fill="auto"/>
        <w:bidi w:val="0"/>
        <w:spacing w:before="0" w:after="160"/>
        <w:ind w:right="0" w:firstLine="20"/>
        <w:jc w:val="left"/>
      </w:pPr>
      <w:r>
        <w:rPr>
          <w:rStyle w:val="Bodytext2"/>
          <w:rtl w:val="0"/>
        </w:rPr>
        <w:t>Se debe impedir cualquier nueva inmigración y aquellos que entraron en Alemania después del 2 de agosto de 1914 deben salir inmediatamente.</w:t>
      </w:r>
    </w:p>
    <w:p>
      <w:pPr>
        <w:pStyle w:val="Bodytext20"/>
        <w:keepNext w:val="0"/>
        <w:keepLines w:val="0"/>
        <w:widowControl w:val="0"/>
        <w:numPr>
          <w:ilvl w:val="0"/>
          <w:numId w:val="3"/>
        </w:numPr>
        <w:shd w:val="clear" w:color="auto" w:fill="auto"/>
        <w:tabs>
          <w:tab w:val="left" w:pos="1294"/>
        </w:tabs>
        <w:bidi w:val="0"/>
        <w:spacing w:before="0" w:after="240" w:line="166" w:lineRule="auto"/>
        <w:ind w:right="0" w:hanging="320"/>
        <w:jc w:val="left"/>
      </w:pPr>
      <w:r>
        <w:rPr>
          <w:rStyle w:val="Bodytext2"/>
          <w:rtl w:val="0"/>
        </w:rPr>
        <w:t>Nacionalización de todas las corporaciones y oportunidades de participación en las ganancias en grandes empresas y propiedad comunitaria de grandes acciones departamentales con oportunidades para que los comerciantes alquilen espacio dentro de las tiendas.</w:t>
        <w:br w:type="page"/>
      </w:r>
    </w:p>
    <w:p>
      <w:pPr>
        <w:pStyle w:val="Bodytext20"/>
        <w:keepNext w:val="0"/>
        <w:keepLines w:val="0"/>
        <w:widowControl w:val="0"/>
        <w:shd w:val="clear" w:color="auto" w:fill="auto"/>
        <w:bidi w:val="0"/>
        <w:spacing w:before="0" w:after="160" w:line="240" w:lineRule="auto"/>
        <w:ind w:left="0" w:right="0" w:firstLine="760"/>
        <w:jc w:val="both"/>
      </w:pPr>
      <w:r>
        <w:rPr>
          <w:rStyle w:val="Bodytext2"/>
          <w:rFonts w:ascii="Arial" w:eastAsia="Arial" w:hAnsi="Arial" w:cs="Arial"/>
          <w:color w:val="4D384C"/>
          <w:sz w:val="46"/>
          <w:szCs w:val="46"/>
          <w:rtl w:val="0"/>
        </w:rPr>
        <w:t>10</w:t>
      </w:r>
      <w:r>
        <w:rPr>
          <w:rStyle w:val="Bodytext2"/>
          <w:rtl w:val="0"/>
        </w:rPr>
        <w:t xml:space="preserve"> Consideración para las pequeñas empresas cuando el gobierno necesita servicios.</w:t>
      </w:r>
    </w:p>
    <w:p>
      <w:pPr>
        <w:pStyle w:val="Bodytext20"/>
        <w:keepNext w:val="0"/>
        <w:keepLines w:val="0"/>
        <w:widowControl w:val="0"/>
        <w:numPr>
          <w:ilvl w:val="0"/>
          <w:numId w:val="4"/>
        </w:numPr>
        <w:shd w:val="clear" w:color="auto" w:fill="auto"/>
        <w:tabs>
          <w:tab w:val="left" w:pos="1291"/>
        </w:tabs>
        <w:bidi w:val="0"/>
        <w:spacing w:before="0" w:after="80" w:line="240" w:lineRule="auto"/>
        <w:ind w:left="0" w:right="0" w:firstLine="760"/>
        <w:jc w:val="left"/>
      </w:pPr>
      <w:r>
        <w:rPr>
          <w:rStyle w:val="Bodytext2"/>
          <w:rtl w:val="0"/>
        </w:rPr>
        <w:t>El desarrollo de un sistema de pensiones para jubilados.</w:t>
      </w:r>
    </w:p>
    <w:p>
      <w:pPr>
        <w:pStyle w:val="Bodytext20"/>
        <w:keepNext w:val="0"/>
        <w:keepLines w:val="0"/>
        <w:widowControl w:val="0"/>
        <w:numPr>
          <w:ilvl w:val="0"/>
          <w:numId w:val="4"/>
        </w:numPr>
        <w:shd w:val="clear" w:color="auto" w:fill="auto"/>
        <w:tabs>
          <w:tab w:val="left" w:pos="1392"/>
        </w:tabs>
        <w:bidi w:val="0"/>
        <w:spacing w:before="0" w:after="160" w:line="240" w:lineRule="auto"/>
        <w:ind w:left="0" w:right="0" w:firstLine="760"/>
        <w:jc w:val="both"/>
      </w:pPr>
      <w:r>
        <w:rPr>
          <w:rStyle w:val="Bodytext2"/>
          <w:rtl w:val="0"/>
        </w:rPr>
        <w:t>La creación de una clase media estable.</w:t>
      </w:r>
    </w:p>
    <w:p>
      <w:pPr>
        <w:pStyle w:val="Bodytext20"/>
        <w:keepNext w:val="0"/>
        <w:keepLines w:val="0"/>
        <w:widowControl w:val="0"/>
        <w:shd w:val="clear" w:color="auto" w:fill="auto"/>
        <w:bidi w:val="0"/>
        <w:spacing w:before="0" w:after="0" w:line="151" w:lineRule="auto"/>
        <w:ind w:left="0" w:right="0" w:firstLine="0"/>
        <w:jc w:val="center"/>
      </w:pPr>
      <w:r>
        <w:rPr>
          <w:rStyle w:val="Bodytext2"/>
          <w:rtl w:val="0"/>
        </w:rPr>
        <w:t>Batalla despiadada contra todo aquel que dañe el bien común y</w:t>
        <w:br/>
        <w:t xml:space="preserve"> </w:t>
      </w:r>
      <w:r>
        <w:rPr>
          <w:rStyle w:val="Bodytext2"/>
          <w:rFonts w:ascii="Arial" w:eastAsia="Arial" w:hAnsi="Arial" w:cs="Arial"/>
          <w:color w:val="4D384C"/>
          <w:sz w:val="46"/>
          <w:szCs w:val="46"/>
          <w:rtl w:val="0"/>
        </w:rPr>
        <w:t>13</w:t>
      </w:r>
      <w:r>
        <w:rPr>
          <w:rStyle w:val="Bodytext2"/>
          <w:rtl w:val="0"/>
        </w:rPr>
        <w:t xml:space="preserve"> castigo con la muerte para quienes cometen ciertos delitos, incluidos</w:t>
      </w:r>
    </w:p>
    <w:p>
      <w:pPr>
        <w:pStyle w:val="Bodytext20"/>
        <w:keepNext w:val="0"/>
        <w:keepLines w:val="0"/>
        <w:widowControl w:val="0"/>
        <w:shd w:val="clear" w:color="auto" w:fill="auto"/>
        <w:bidi w:val="0"/>
        <w:spacing w:before="0"/>
        <w:ind w:left="1320" w:right="0" w:firstLine="0"/>
        <w:jc w:val="left"/>
      </w:pPr>
      <w:r>
        <w:rPr>
          <w:rStyle w:val="Bodytext2"/>
          <w:rtl w:val="0"/>
        </w:rPr>
        <w:t>fraude.</w:t>
      </w:r>
    </w:p>
    <w:p>
      <w:pPr>
        <w:pStyle w:val="Bodytext20"/>
        <w:keepNext w:val="0"/>
        <w:keepLines w:val="0"/>
        <w:widowControl w:val="0"/>
        <w:shd w:val="clear" w:color="auto" w:fill="auto"/>
        <w:bidi w:val="0"/>
        <w:spacing w:before="0"/>
        <w:ind w:left="1320" w:right="0" w:firstLine="0"/>
        <w:jc w:val="left"/>
      </w:pPr>
      <w:r>
        <w:rPr>
          <w:rStyle w:val="Bodytext2"/>
          <w:rtl w:val="0"/>
        </w:rPr>
        <w:t>Elevar el nivel de salud nacional apoyando una mejor atención a las madres y los niños, la promoción de la aptitud física obligatoria, la prohibición del trabajo infantil y el apoyo a las organizaciones deportivas.</w:t>
      </w:r>
    </w:p>
    <w:p>
      <w:pPr>
        <w:pStyle w:val="Bodytext20"/>
        <w:keepNext w:val="0"/>
        <w:keepLines w:val="0"/>
        <w:widowControl w:val="0"/>
        <w:shd w:val="clear" w:color="auto" w:fill="auto"/>
        <w:bidi w:val="0"/>
        <w:spacing w:before="0" w:line="154" w:lineRule="auto"/>
        <w:ind w:left="760" w:right="0" w:firstLine="560"/>
        <w:jc w:val="both"/>
      </w:pPr>
      <w:r>
        <w:rPr>
          <w:rStyle w:val="Bodytext2"/>
          <w:rtl w:val="0"/>
        </w:rPr>
        <w:t xml:space="preserve">Recreación de un gran ejército nacional (impidida por el Tratado de Versalles </w:t>
      </w:r>
      <w:r>
        <w:rPr>
          <w:rStyle w:val="Bodytext2"/>
          <w:rFonts w:ascii="Arial" w:eastAsia="Arial" w:hAnsi="Arial" w:cs="Arial"/>
          <w:color w:val="4D384C"/>
          <w:sz w:val="46"/>
          <w:szCs w:val="46"/>
          <w:rtl w:val="0"/>
        </w:rPr>
        <w:t>15</w:t>
      </w:r>
      <w:r>
        <w:rPr>
          <w:rStyle w:val="Bodytext2"/>
          <w:rtl w:val="0"/>
        </w:rPr>
        <w:t xml:space="preserve"> ).</w:t>
      </w:r>
    </w:p>
    <w:p>
      <w:pPr>
        <w:pStyle w:val="Bodytext20"/>
        <w:keepNext w:val="0"/>
        <w:keepLines w:val="0"/>
        <w:widowControl w:val="0"/>
        <w:shd w:val="clear" w:color="auto" w:fill="auto"/>
        <w:bidi w:val="0"/>
        <w:spacing w:before="0" w:after="0"/>
        <w:ind w:left="1320" w:right="0" w:firstLine="0"/>
        <w:jc w:val="left"/>
      </w:pPr>
      <w:r>
        <w:rPr>
          <w:rStyle w:val="Bodytext2"/>
          <w:rtl w:val="0"/>
        </w:rPr>
        <w:t>La capacidad de luchar está en los medios de comunicación, creando una prensa alemana. Como tal:</w:t>
      </w:r>
    </w:p>
    <w:p>
      <w:pPr>
        <w:pStyle w:val="Bodytext20"/>
        <w:keepNext w:val="0"/>
        <w:keepLines w:val="0"/>
        <w:widowControl w:val="0"/>
        <w:numPr>
          <w:ilvl w:val="0"/>
          <w:numId w:val="5"/>
        </w:numPr>
        <w:shd w:val="clear" w:color="auto" w:fill="auto"/>
        <w:tabs>
          <w:tab w:val="left" w:pos="2033"/>
        </w:tabs>
        <w:bidi w:val="0"/>
        <w:spacing w:before="0" w:after="0" w:line="228" w:lineRule="auto"/>
        <w:ind w:left="2040" w:right="0" w:hanging="260"/>
        <w:jc w:val="left"/>
      </w:pPr>
      <w:r>
        <w:rPr>
          <w:rStyle w:val="Bodytext2"/>
          <w:rtl w:val="0"/>
        </w:rPr>
        <w:t>Todos los editores y empleados editoriales de periódicos en idioma alemán deben ser alemanes por raza.</w:t>
      </w:r>
    </w:p>
    <w:p>
      <w:pPr>
        <w:pStyle w:val="Bodytext20"/>
        <w:keepNext w:val="0"/>
        <w:keepLines w:val="0"/>
        <w:widowControl w:val="0"/>
        <w:numPr>
          <w:ilvl w:val="0"/>
          <w:numId w:val="5"/>
        </w:numPr>
        <w:shd w:val="clear" w:color="auto" w:fill="auto"/>
        <w:tabs>
          <w:tab w:val="left" w:pos="2033"/>
        </w:tabs>
        <w:bidi w:val="0"/>
        <w:spacing w:before="0" w:after="0" w:line="228" w:lineRule="auto"/>
        <w:ind w:left="2040" w:right="0" w:hanging="260"/>
        <w:jc w:val="left"/>
      </w:pPr>
      <w:r>
        <w:rPr>
          <w:rStyle w:val="Bodytext2"/>
          <w:rtl w:val="0"/>
        </w:rPr>
        <w:t>Los periódicos no alemanes requieren permiso del gobierno para su publicación y no pueden imprimirse en alemán.</w:t>
      </w:r>
    </w:p>
    <w:p>
      <w:pPr>
        <w:pStyle w:val="Bodytext20"/>
        <w:keepNext w:val="0"/>
        <w:keepLines w:val="0"/>
        <w:widowControl w:val="0"/>
        <w:numPr>
          <w:ilvl w:val="0"/>
          <w:numId w:val="5"/>
        </w:numPr>
        <w:shd w:val="clear" w:color="auto" w:fill="auto"/>
        <w:tabs>
          <w:tab w:val="left" w:pos="2033"/>
        </w:tabs>
        <w:bidi w:val="0"/>
        <w:spacing w:before="0" w:after="0" w:line="206" w:lineRule="auto"/>
        <w:ind w:left="2040" w:right="0" w:hanging="260"/>
        <w:jc w:val="left"/>
      </w:pPr>
      <w:r>
        <w:rPr>
          <w:rStyle w:val="Bodytext2"/>
          <w:rtl w:val="0"/>
        </w:rPr>
        <w:t>Sólo los alemanes pueden invertir en periódicos alemanes; el incumplimiento dará lugar a la deportación de los no alemanes.</w:t>
      </w:r>
    </w:p>
    <w:p>
      <w:pPr>
        <w:pStyle w:val="Bodytext20"/>
        <w:keepNext w:val="0"/>
        <w:keepLines w:val="0"/>
        <w:widowControl w:val="0"/>
        <w:numPr>
          <w:ilvl w:val="0"/>
          <w:numId w:val="5"/>
        </w:numPr>
        <w:shd w:val="clear" w:color="auto" w:fill="auto"/>
        <w:tabs>
          <w:tab w:val="left" w:pos="2033"/>
        </w:tabs>
        <w:bidi w:val="0"/>
        <w:spacing w:before="0" w:line="252" w:lineRule="auto"/>
        <w:ind w:left="2040" w:right="0" w:hanging="260"/>
        <w:jc w:val="left"/>
      </w:pPr>
      <w:r>
        <mc:AlternateContent>
          <mc:Choice Requires="wps">
            <w:drawing>
              <wp:anchor distT="0" distB="0" distL="0" distR="0" simplePos="0" relativeHeight="251658240" behindDoc="0" locked="0" layoutInCell="1" allowOverlap="1">
                <wp:simplePos x="0" y="0"/>
                <wp:positionH relativeFrom="page">
                  <wp:posOffset>1170305</wp:posOffset>
                </wp:positionH>
                <wp:positionV relativeFrom="paragraph">
                  <wp:posOffset>292100</wp:posOffset>
                </wp:positionV>
                <wp:extent cx="320040" cy="347345"/>
                <wp:wrapSquare wrapText="right"/>
                <wp:docPr id="4" name="Shape 4"/>
                <wp:cNvGraphicFramePr/>
                <a:graphic xmlns:a="http://schemas.openxmlformats.org/drawingml/2006/main">
                  <a:graphicData uri="http://schemas.microsoft.com/office/word/2010/wordprocessingShape">
                    <wps:wsp xmlns:wps="http://schemas.microsoft.com/office/word/2010/wordprocessingShape">
                      <wps:cNvSpPr txBox="1"/>
                      <wps:spPr>
                        <a:xfrm>
                          <a:off x="0" y="0"/>
                          <a:ext cx="320040" cy="347345"/>
                        </a:xfrm>
                        <a:prstGeom prst="rect">
                          <a:avLst/>
                        </a:prstGeom>
                        <a:noFill/>
                      </wps:spPr>
                      <wps:txbx>
                        <w:txbxContent>
                          <w:p>
                            <w:pPr>
                              <w:pStyle w:val="Bodytext40"/>
                              <w:keepNext w:val="0"/>
                              <w:keepLines w:val="0"/>
                              <w:widowControl w:val="0"/>
                              <w:shd w:val="clear" w:color="auto" w:fill="auto"/>
                              <w:bidi w:val="0"/>
                              <w:spacing w:before="0" w:after="0" w:line="240" w:lineRule="auto"/>
                              <w:ind w:left="0" w:right="0" w:firstLine="0"/>
                              <w:jc w:val="left"/>
                            </w:pPr>
                            <w:r>
                              <w:rPr>
                                <w:rStyle w:val="Bodytext4"/>
                                <w:rtl w:val="0"/>
                              </w:rPr>
                              <w:t>17</w:t>
                            </w:r>
                          </w:p>
                        </w:txbxContent>
                      </wps:txbx>
                      <wps:bodyPr wrap="none" lIns="0" tIns="0" rIns="0" bIns="0"/>
                    </wps:wsp>
                  </a:graphicData>
                </a:graphic>
              </wp:anchor>
            </w:drawing>
          </mc:Choice>
          <mc:Fallback>
            <w:pict>
              <v:shapetype id="_x0000_t202" coordsize="21600,21600" o:spt="202" path="m,l,21600r21600,l21600,xe">
                <v:stroke joinstyle="miter"/>
                <v:path gradientshapeok="t" o:connecttype="rect"/>
              </v:shapetype>
              <v:shape id="_x0000_s1025" type="#_x0000_t202" style="width:25.2pt;height:27.35pt;margin-top:0;margin-left:92.15pt;mso-position-horizontal-relative:page;mso-wrap-distance-left:0;mso-wrap-distance-right:0;position:absolute;z-index:-251657216" filled="f" stroked="f">
                <v:textbox inset="0,0,0,0">
                  <w:txbxContent>
                    <w:p>
                      <w:pPr>
                        <w:pStyle w:val="Bodytext40"/>
                        <w:keepNext w:val="0"/>
                        <w:keepLines w:val="0"/>
                        <w:widowControl w:val="0"/>
                        <w:shd w:val="clear" w:color="auto" w:fill="auto"/>
                        <w:bidi w:val="0"/>
                        <w:spacing w:before="0" w:after="0" w:line="240" w:lineRule="auto"/>
                        <w:ind w:left="0" w:right="0" w:firstLine="0"/>
                        <w:jc w:val="left"/>
                      </w:pPr>
                      <w:r>
                        <w:rPr>
                          <w:rStyle w:val="Bodytext4"/>
                        </w:rPr>
                        <w:t>17</w:t>
                      </w:r>
                    </w:p>
                  </w:txbxContent>
                </v:textbox>
                <w10:wrap type="square" side="right"/>
              </v:shape>
            </w:pict>
          </mc:Fallback>
        </mc:AlternateContent>
      </w:r>
      <w:r>
        <w:rPr>
          <w:rStyle w:val="Bodytext2"/>
          <w:rtl w:val="0"/>
        </w:rPr>
        <w:t>Se prohibirán los periódicos que violen estas políticas.</w:t>
      </w:r>
    </w:p>
    <w:p>
      <w:pPr>
        <w:pStyle w:val="Bodytext20"/>
        <w:keepNext w:val="0"/>
        <w:keepLines w:val="0"/>
        <w:widowControl w:val="0"/>
        <w:shd w:val="clear" w:color="auto" w:fill="auto"/>
        <w:bidi w:val="0"/>
        <w:spacing w:before="0"/>
        <w:ind w:left="0" w:right="0" w:firstLine="0"/>
        <w:jc w:val="left"/>
      </w:pPr>
      <w:r>
        <w:rPr>
          <w:rStyle w:val="Bodytext2"/>
          <w:rtl w:val="0"/>
        </w:rPr>
        <w:t>Prohibiciones del arte y la literatura que el gobierno considera destructivas para la vida alemana.</w:t>
      </w:r>
    </w:p>
    <w:p>
      <w:pPr>
        <w:pStyle w:val="Bodytext20"/>
        <w:keepNext w:val="0"/>
        <w:keepLines w:val="0"/>
        <w:widowControl w:val="0"/>
        <w:shd w:val="clear" w:color="auto" w:fill="auto"/>
        <w:bidi w:val="0"/>
        <w:spacing w:before="0" w:after="0" w:line="240" w:lineRule="auto"/>
        <w:ind w:left="1320" w:right="0" w:firstLine="0"/>
        <w:jc w:val="left"/>
      </w:pPr>
      <w:r>
        <w:rPr>
          <w:rStyle w:val="Bodytext2"/>
          <w:rtl w:val="0"/>
        </w:rPr>
        <w:t>La creación de un gobierno que tenga:</w:t>
      </w:r>
    </w:p>
    <w:p>
      <w:pPr>
        <w:pStyle w:val="Bodytext20"/>
        <w:keepNext w:val="0"/>
        <w:keepLines w:val="0"/>
        <w:widowControl w:val="0"/>
        <w:numPr>
          <w:ilvl w:val="0"/>
          <w:numId w:val="5"/>
        </w:numPr>
        <w:shd w:val="clear" w:color="auto" w:fill="auto"/>
        <w:tabs>
          <w:tab w:val="left" w:pos="2033"/>
        </w:tabs>
        <w:bidi w:val="0"/>
        <w:spacing w:before="0" w:after="0" w:line="240" w:lineRule="auto"/>
        <w:ind w:left="1780" w:right="0" w:firstLine="0"/>
        <w:jc w:val="left"/>
      </w:pPr>
      <w:r>
        <w:rPr>
          <w:rStyle w:val="Bodytext2"/>
          <w:rtl w:val="0"/>
        </w:rPr>
        <w:t>Autoridad central fuerte</w:t>
      </w:r>
    </w:p>
    <w:p>
      <w:pPr>
        <w:pStyle w:val="Bodytext20"/>
        <w:keepNext w:val="0"/>
        <w:keepLines w:val="0"/>
        <w:widowControl w:val="0"/>
        <w:numPr>
          <w:ilvl w:val="0"/>
          <w:numId w:val="5"/>
        </w:numPr>
        <w:shd w:val="clear" w:color="auto" w:fill="auto"/>
        <w:tabs>
          <w:tab w:val="left" w:pos="2033"/>
        </w:tabs>
        <w:bidi w:val="0"/>
        <w:spacing w:before="0" w:after="0" w:line="240" w:lineRule="auto"/>
        <w:ind w:left="1780" w:right="0" w:firstLine="0"/>
        <w:jc w:val="left"/>
      </w:pPr>
      <w:r>
        <w:rPr>
          <w:rStyle w:val="Bodytext2"/>
          <w:rtl w:val="0"/>
        </w:rPr>
        <w:t>Autoridad incuestionable por parte del Parlamento</w:t>
      </w:r>
    </w:p>
    <w:p>
      <w:pPr>
        <w:pStyle w:val="Bodytext20"/>
        <w:keepNext w:val="0"/>
        <w:keepLines w:val="0"/>
        <w:widowControl w:val="0"/>
        <w:numPr>
          <w:ilvl w:val="0"/>
          <w:numId w:val="5"/>
        </w:numPr>
        <w:shd w:val="clear" w:color="auto" w:fill="auto"/>
        <w:tabs>
          <w:tab w:val="left" w:pos="2033"/>
        </w:tabs>
        <w:bidi w:val="0"/>
        <w:spacing w:before="0" w:after="560" w:line="204" w:lineRule="auto"/>
        <w:ind w:left="1780" w:right="0" w:firstLine="0"/>
        <w:jc w:val="left"/>
      </w:pPr>
      <w:r>
        <w:rPr>
          <w:rStyle w:val="Bodytext2"/>
          <w:rtl w:val="0"/>
        </w:rPr>
        <w:t>Organizaciones comerciales que hacen cumplir las leyes alemanas.</w:t>
      </w:r>
    </w:p>
    <w:p>
      <w:pPr>
        <w:pStyle w:val="Bodytext20"/>
        <w:keepNext w:val="0"/>
        <w:keepLines w:val="0"/>
        <w:widowControl w:val="0"/>
        <w:shd w:val="clear" w:color="auto" w:fill="auto"/>
        <w:bidi w:val="0"/>
        <w:spacing w:before="0"/>
        <w:ind w:left="600" w:right="0" w:firstLine="0"/>
        <w:jc w:val="left"/>
      </w:pPr>
      <w:r>
        <w:rPr>
          <w:rStyle w:val="Bodytext2"/>
          <w:color w:val="3FC1CC"/>
          <w:rtl w:val="0"/>
        </w:rPr>
        <w:t>Los nazis prometieron defender estos puntos por cualquier medida, incluso a costa de sus propias vidas.</w:t>
      </w:r>
    </w:p>
    <w:sectPr>
      <w:type w:val="continuous"/>
      <w:pgSz w:w="12240" w:h="15840"/>
      <w:pgMar w:top="1032" w:right="1037" w:bottom="1624" w:left="1051" w:header="604" w:footer="3" w:gutter="0"/>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697865</wp:posOffset>
              </wp:positionH>
              <wp:positionV relativeFrom="page">
                <wp:posOffset>9394190</wp:posOffset>
              </wp:positionV>
              <wp:extent cx="6382385" cy="97790"/>
              <wp:wrapNone/>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6382385" cy="97790"/>
                      </a:xfrm>
                      <a:prstGeom prst="rect">
                        <a:avLst/>
                      </a:prstGeom>
                      <a:noFill/>
                    </wps:spPr>
                    <wps:txbx>
                      <w:txbxContent>
                        <w:p>
                          <w:pPr>
                            <w:pStyle w:val="Headerorfooter20"/>
                            <w:keepNext w:val="0"/>
                            <w:keepLines w:val="0"/>
                            <w:widowControl w:val="0"/>
                            <w:shd w:val="clear" w:color="auto" w:fill="auto"/>
                            <w:tabs>
                              <w:tab w:val="right" w:pos="10051"/>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ALEMANIA NAZI</w:t>
                            <w:tab/>
                            <w:t>© Asociación Ecos y Reflexiones</w:t>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2049" type="#_x0000_t202" style="width:502.55pt;height:7.7pt;margin-top:739.7pt;margin-left:54.95pt;mso-position-horizontal-relative:page;mso-position-vertical-relative:page;mso-wrap-distance-bottom:0;mso-wrap-distance-left:0;mso-wrap-distance-right:0;mso-wrap-distance-top:0;position:absolute;v-text-anchor:top;z-index:-251658240" filled="f" fillcolor="this">
              <v:textbox style="mso-fit-shape-to-text:t" inset="0,0,0,0">
                <w:txbxContent>
                  <w:p>
                    <w:pPr>
                      <w:pStyle w:val="Headerorfooter20"/>
                      <w:keepNext w:val="0"/>
                      <w:keepLines w:val="0"/>
                      <w:widowControl w:val="0"/>
                      <w:shd w:val="clear" w:color="auto" w:fill="auto"/>
                      <w:tabs>
                        <w:tab w:val="right" w:pos="10051"/>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ALEMANIA NAZI</w:t>
                      <w:tab/>
                      <w:t>© Asociación Ecos y Reflexiones</w:t>
                    </w:r>
                  </w:p>
                </w:txbxContent>
              </v:textbox>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C02524D"/>
    <w:multiLevelType w:val="multilevel"/>
    <w:tmpl w:val="00000000"/>
    <w:lvl w:ilvl="0">
      <w:start w:val="5"/>
      <w:numFmt w:val="decimal"/>
      <w:lvlText w:val="%1"/>
      <w:lvlJc w:val="left"/>
      <w:rPr>
        <w:rFonts w:ascii="Arial" w:eastAsia="Arial" w:hAnsi="Arial" w:cs="Arial"/>
        <w:b w:val="0"/>
        <w:bCs w:val="0"/>
        <w:i w:val="0"/>
        <w:iCs w:val="0"/>
        <w:smallCaps w:val="0"/>
        <w:strike w:val="0"/>
        <w:color w:val="4D384C"/>
        <w:spacing w:val="0"/>
        <w:w w:val="100"/>
        <w:position w:val="0"/>
        <w:sz w:val="46"/>
        <w:szCs w:val="46"/>
        <w:u w:val="none"/>
        <w:shd w:val="clear" w:color="auto" w:fill="auto"/>
        <w:lang w:val="en-US" w:eastAsia="en-US" w:bidi="en-US"/>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
    <w:nsid w:val="1F173CC4"/>
    <w:multiLevelType w:val="multilevel"/>
    <w:tmpl w:val="00000000"/>
    <w:lvl w:ilvl="0">
      <w:start w:val="1"/>
      <w:numFmt w:val="bullet"/>
      <w:lvlText w:val="•"/>
      <w:lvlJc w:val="left"/>
      <w:rPr>
        <w:rFonts w:ascii="Courier New" w:eastAsia="Courier New" w:hAnsi="Courier New" w:cs="Courier New"/>
        <w:b w:val="0"/>
        <w:bCs w:val="0"/>
        <w:i w:val="0"/>
        <w:iCs w:val="0"/>
        <w:smallCaps w:val="0"/>
        <w:strike w:val="0"/>
        <w:color w:val="000000"/>
        <w:spacing w:val="0"/>
        <w:w w:val="100"/>
        <w:position w:val="0"/>
        <w:sz w:val="22"/>
        <w:szCs w:val="22"/>
        <w:u w:val="none"/>
        <w:shd w:val="clear" w:color="auto" w:fill="auto"/>
        <w:lang w:val="en-US" w:eastAsia="en-US" w:bidi="en-US"/>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2">
    <w:nsid w:val="22048ED2"/>
    <w:multiLevelType w:val="multilevel"/>
    <w:tmpl w:val="00000000"/>
    <w:lvl w:ilvl="0">
      <w:start w:val="1"/>
      <w:numFmt w:val="upperLetter"/>
      <w:lvlText w:val="%1."/>
      <w:lvlJc w:val="left"/>
      <w:rPr>
        <w:rFonts w:ascii="Times New Roman" w:eastAsia="Times New Roman" w:hAnsi="Times New Roman" w:cs="Times New Roman"/>
        <w:b w:val="0"/>
        <w:bCs w:val="0"/>
        <w:i w:val="0"/>
        <w:iCs w:val="0"/>
        <w:smallCaps w:val="0"/>
        <w:strike w:val="0"/>
        <w:color w:val="3FC1CC"/>
        <w:spacing w:val="0"/>
        <w:w w:val="100"/>
        <w:position w:val="0"/>
        <w:sz w:val="20"/>
        <w:szCs w:val="20"/>
        <w:u w:val="none"/>
        <w:shd w:val="clear" w:color="auto" w:fill="auto"/>
        <w:lang w:val="en-US" w:eastAsia="en-US" w:bidi="en-US"/>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3">
    <w:nsid w:val="30EAD9E4"/>
    <w:multiLevelType w:val="multilevel"/>
    <w:tmpl w:val="00000000"/>
    <w:lvl w:ilvl="0">
      <w:start w:val="11"/>
      <w:numFmt w:val="decimal"/>
      <w:lvlText w:val="%1"/>
      <w:lvlJc w:val="left"/>
      <w:rPr>
        <w:rFonts w:ascii="Arial" w:eastAsia="Arial" w:hAnsi="Arial" w:cs="Arial"/>
        <w:b w:val="0"/>
        <w:bCs w:val="0"/>
        <w:i w:val="0"/>
        <w:iCs w:val="0"/>
        <w:smallCaps w:val="0"/>
        <w:strike w:val="0"/>
        <w:color w:val="4D384C"/>
        <w:spacing w:val="0"/>
        <w:w w:val="100"/>
        <w:position w:val="0"/>
        <w:sz w:val="46"/>
        <w:szCs w:val="46"/>
        <w:u w:val="none"/>
        <w:shd w:val="clear" w:color="auto" w:fill="auto"/>
        <w:lang w:val="en-US" w:eastAsia="en-US" w:bidi="en-US"/>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4">
    <w:nsid w:val="347DB31E"/>
    <w:multiLevelType w:val="multilevel"/>
    <w:tmpl w:val="00000000"/>
    <w:lvl w:ilvl="0">
      <w:start w:val="9"/>
      <w:numFmt w:val="decimal"/>
      <w:lvlText w:val="%1"/>
      <w:lvlJc w:val="left"/>
      <w:rPr>
        <w:rFonts w:ascii="Arial" w:eastAsia="Arial" w:hAnsi="Arial" w:cs="Arial"/>
        <w:b w:val="0"/>
        <w:bCs w:val="0"/>
        <w:i w:val="0"/>
        <w:iCs w:val="0"/>
        <w:smallCaps w:val="0"/>
        <w:strike w:val="0"/>
        <w:color w:val="4D384C"/>
        <w:spacing w:val="0"/>
        <w:w w:val="100"/>
        <w:position w:val="0"/>
        <w:sz w:val="46"/>
        <w:szCs w:val="46"/>
        <w:u w:val="none"/>
        <w:shd w:val="clear" w:color="auto" w:fill="auto"/>
        <w:lang w:val="en-US" w:eastAsia="en-US" w:bidi="en-US"/>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Heading11">
    <w:name w:val="Heading #1|1_"/>
    <w:basedOn w:val="DefaultParagraphFont"/>
    <w:link w:val="Heading110"/>
    <w:rPr>
      <w:rFonts w:ascii="Arial" w:eastAsia="Arial" w:hAnsi="Arial" w:cs="Arial"/>
      <w:b/>
      <w:bCs/>
      <w:i w:val="0"/>
      <w:iCs w:val="0"/>
      <w:smallCaps w:val="0"/>
      <w:strike w:val="0"/>
      <w:color w:val="007399"/>
      <w:sz w:val="30"/>
      <w:szCs w:val="30"/>
      <w:u w:val="none"/>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Heading21">
    <w:name w:val="Heading #2|1_"/>
    <w:basedOn w:val="DefaultParagraphFont"/>
    <w:link w:val="Heading210"/>
    <w:rPr>
      <w:bCs w:val="0"/>
      <w:i w:val="0"/>
      <w:iCs w:val="0"/>
      <w:smallCaps w:val="0"/>
      <w:strike w:val="0"/>
      <w:color w:val="007399"/>
      <w:sz w:val="30"/>
      <w:szCs w:val="30"/>
      <w:u w:val="none"/>
    </w:rPr>
  </w:style>
  <w:style w:type="character" w:customStyle="1" w:styleId="Bodytext3">
    <w:name w:val="Body text|3_"/>
    <w:basedOn w:val="DefaultParagraphFont"/>
    <w:link w:val="Bodytext30"/>
    <w:rPr>
      <w:rFonts w:ascii="Arial" w:eastAsia="Arial" w:hAnsi="Arial" w:cs="Arial"/>
      <w:bCs w:val="0"/>
      <w:i w:val="0"/>
      <w:iCs w:val="0"/>
      <w:smallCaps w:val="0"/>
      <w:strike w:val="0"/>
      <w:color w:val="62C6CF"/>
      <w:sz w:val="12"/>
      <w:szCs w:val="12"/>
      <w:u w:val="none"/>
    </w:rPr>
  </w:style>
  <w:style w:type="character" w:customStyle="1" w:styleId="Bodytext1">
    <w:name w:val="Body text|1_"/>
    <w:basedOn w:val="DefaultParagraphFont"/>
    <w:link w:val="Bodytext10"/>
    <w:rPr>
      <w:bCs w:val="0"/>
      <w:i w:val="0"/>
      <w:iCs w:val="0"/>
      <w:smallCaps w:val="0"/>
      <w:strike w:val="0"/>
      <w:color w:val="2C2C2C"/>
      <w:sz w:val="20"/>
      <w:szCs w:val="20"/>
      <w:u w:val="none"/>
    </w:rPr>
  </w:style>
  <w:style w:type="character" w:customStyle="1" w:styleId="Picturecaption1">
    <w:name w:val="Picture caption|1_"/>
    <w:basedOn w:val="DefaultParagraphFont"/>
    <w:link w:val="Picturecaption10"/>
    <w:rPr>
      <w:rFonts w:ascii="Arial" w:eastAsia="Arial" w:hAnsi="Arial" w:cs="Arial"/>
      <w:bCs w:val="0"/>
      <w:i w:val="0"/>
      <w:iCs w:val="0"/>
      <w:smallCaps w:val="0"/>
      <w:strike w:val="0"/>
      <w:color w:val="808285"/>
      <w:sz w:val="16"/>
      <w:szCs w:val="16"/>
      <w:u w:val="none"/>
    </w:rPr>
  </w:style>
  <w:style w:type="character" w:customStyle="1" w:styleId="Bodytext4">
    <w:name w:val="Body text|4_"/>
    <w:basedOn w:val="DefaultParagraphFont"/>
    <w:link w:val="Bodytext40"/>
    <w:rPr>
      <w:rFonts w:ascii="Arial" w:eastAsia="Arial" w:hAnsi="Arial" w:cs="Arial"/>
      <w:bCs w:val="0"/>
      <w:i w:val="0"/>
      <w:iCs w:val="0"/>
      <w:smallCaps w:val="0"/>
      <w:strike w:val="0"/>
      <w:color w:val="4D384C"/>
      <w:sz w:val="46"/>
      <w:szCs w:val="46"/>
      <w:u w:val="none"/>
    </w:rPr>
  </w:style>
  <w:style w:type="character" w:customStyle="1" w:styleId="Heading31">
    <w:name w:val="Heading #3|1_"/>
    <w:basedOn w:val="DefaultParagraphFont"/>
    <w:link w:val="Heading310"/>
    <w:rPr>
      <w:rFonts w:ascii="Arial" w:eastAsia="Arial" w:hAnsi="Arial" w:cs="Arial"/>
      <w:b/>
      <w:bCs/>
      <w:i w:val="0"/>
      <w:iCs w:val="0"/>
      <w:smallCaps w:val="0"/>
      <w:strike w:val="0"/>
      <w:color w:val="005870"/>
      <w:sz w:val="26"/>
      <w:szCs w:val="26"/>
      <w:u w:val="none"/>
    </w:rPr>
  </w:style>
  <w:style w:type="character" w:customStyle="1" w:styleId="Bodytext2">
    <w:name w:val="Body text|2_"/>
    <w:basedOn w:val="DefaultParagraphFont"/>
    <w:link w:val="Bodytext20"/>
    <w:rPr>
      <w:bCs w:val="0"/>
      <w:i w:val="0"/>
      <w:iCs w:val="0"/>
      <w:smallCaps w:val="0"/>
      <w:strike w:val="0"/>
      <w:sz w:val="26"/>
      <w:szCs w:val="26"/>
      <w:u w:val="none"/>
    </w:rPr>
  </w:style>
  <w:style w:type="paragraph" w:customStyle="1" w:styleId="Heading110">
    <w:name w:val="Heading #1|1"/>
    <w:basedOn w:val="Normal"/>
    <w:link w:val="Heading11"/>
    <w:pPr>
      <w:widowControl w:val="0"/>
      <w:shd w:val="clear" w:color="auto" w:fill="auto"/>
      <w:outlineLvl w:val="0"/>
    </w:pPr>
    <w:rPr>
      <w:rFonts w:ascii="Arial" w:eastAsia="Arial" w:hAnsi="Arial" w:cs="Arial"/>
      <w:b/>
      <w:bCs/>
      <w:i w:val="0"/>
      <w:iCs w:val="0"/>
      <w:smallCaps w:val="0"/>
      <w:strike w:val="0"/>
      <w:color w:val="007399"/>
      <w:sz w:val="30"/>
      <w:szCs w:val="30"/>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Heading210">
    <w:name w:val="Heading #2|1"/>
    <w:basedOn w:val="Normal"/>
    <w:link w:val="Heading21"/>
    <w:pPr>
      <w:widowControl w:val="0"/>
      <w:shd w:val="clear" w:color="auto" w:fill="auto"/>
      <w:spacing w:after="40"/>
      <w:outlineLvl w:val="1"/>
    </w:pPr>
    <w:rPr>
      <w:bCs w:val="0"/>
      <w:i w:val="0"/>
      <w:iCs w:val="0"/>
      <w:smallCaps w:val="0"/>
      <w:strike w:val="0"/>
      <w:color w:val="007399"/>
      <w:sz w:val="30"/>
      <w:szCs w:val="30"/>
      <w:u w:val="none"/>
    </w:rPr>
  </w:style>
  <w:style w:type="paragraph" w:customStyle="1" w:styleId="Bodytext30">
    <w:name w:val="Body text|3"/>
    <w:basedOn w:val="Normal"/>
    <w:link w:val="Bodytext3"/>
    <w:pPr>
      <w:widowControl w:val="0"/>
      <w:shd w:val="clear" w:color="auto" w:fill="auto"/>
    </w:pPr>
    <w:rPr>
      <w:rFonts w:ascii="Arial" w:eastAsia="Arial" w:hAnsi="Arial" w:cs="Arial"/>
      <w:bCs w:val="0"/>
      <w:i w:val="0"/>
      <w:iCs w:val="0"/>
      <w:smallCaps w:val="0"/>
      <w:strike w:val="0"/>
      <w:color w:val="62C6CF"/>
      <w:sz w:val="12"/>
      <w:szCs w:val="12"/>
      <w:u w:val="none"/>
    </w:rPr>
  </w:style>
  <w:style w:type="paragraph" w:customStyle="1" w:styleId="Bodytext10">
    <w:name w:val="Body text|1"/>
    <w:basedOn w:val="Normal"/>
    <w:link w:val="Bodytext1"/>
    <w:pPr>
      <w:widowControl w:val="0"/>
      <w:shd w:val="clear" w:color="auto" w:fill="auto"/>
      <w:spacing w:after="160" w:line="271" w:lineRule="auto"/>
    </w:pPr>
    <w:rPr>
      <w:bCs w:val="0"/>
      <w:i w:val="0"/>
      <w:iCs w:val="0"/>
      <w:smallCaps w:val="0"/>
      <w:strike w:val="0"/>
      <w:color w:val="2C2C2C"/>
      <w:sz w:val="20"/>
      <w:szCs w:val="20"/>
      <w:u w:val="none"/>
    </w:rPr>
  </w:style>
  <w:style w:type="paragraph" w:customStyle="1" w:styleId="Picturecaption10">
    <w:name w:val="Picture caption|1"/>
    <w:basedOn w:val="Normal"/>
    <w:link w:val="Picturecaption1"/>
    <w:pPr>
      <w:widowControl w:val="0"/>
      <w:shd w:val="clear" w:color="auto" w:fill="auto"/>
    </w:pPr>
    <w:rPr>
      <w:rFonts w:ascii="Arial" w:eastAsia="Arial" w:hAnsi="Arial" w:cs="Arial"/>
      <w:bCs w:val="0"/>
      <w:i w:val="0"/>
      <w:iCs w:val="0"/>
      <w:smallCaps w:val="0"/>
      <w:strike w:val="0"/>
      <w:color w:val="808285"/>
      <w:sz w:val="16"/>
      <w:szCs w:val="16"/>
      <w:u w:val="none"/>
    </w:rPr>
  </w:style>
  <w:style w:type="paragraph" w:customStyle="1" w:styleId="Bodytext40">
    <w:name w:val="Body text|4"/>
    <w:basedOn w:val="Normal"/>
    <w:link w:val="Bodytext4"/>
    <w:pPr>
      <w:widowControl w:val="0"/>
      <w:shd w:val="clear" w:color="auto" w:fill="auto"/>
    </w:pPr>
    <w:rPr>
      <w:rFonts w:ascii="Arial" w:eastAsia="Arial" w:hAnsi="Arial" w:cs="Arial"/>
      <w:bCs w:val="0"/>
      <w:i w:val="0"/>
      <w:iCs w:val="0"/>
      <w:smallCaps w:val="0"/>
      <w:strike w:val="0"/>
      <w:color w:val="4D384C"/>
      <w:sz w:val="46"/>
      <w:szCs w:val="46"/>
      <w:u w:val="none"/>
    </w:rPr>
  </w:style>
  <w:style w:type="paragraph" w:customStyle="1" w:styleId="Heading310">
    <w:name w:val="Heading #3|1"/>
    <w:basedOn w:val="Normal"/>
    <w:link w:val="Heading31"/>
    <w:pPr>
      <w:widowControl w:val="0"/>
      <w:shd w:val="clear" w:color="auto" w:fill="auto"/>
      <w:spacing w:after="360" w:line="209" w:lineRule="auto"/>
      <w:jc w:val="center"/>
      <w:outlineLvl w:val="2"/>
    </w:pPr>
    <w:rPr>
      <w:rFonts w:ascii="Arial" w:eastAsia="Arial" w:hAnsi="Arial" w:cs="Arial"/>
      <w:b/>
      <w:bCs/>
      <w:i w:val="0"/>
      <w:iCs w:val="0"/>
      <w:smallCaps w:val="0"/>
      <w:strike w:val="0"/>
      <w:color w:val="005870"/>
      <w:sz w:val="26"/>
      <w:szCs w:val="26"/>
      <w:u w:val="none"/>
    </w:rPr>
  </w:style>
  <w:style w:type="paragraph" w:customStyle="1" w:styleId="Bodytext20">
    <w:name w:val="Body text|2"/>
    <w:basedOn w:val="Normal"/>
    <w:link w:val="Bodytext2"/>
    <w:pPr>
      <w:widowControl w:val="0"/>
      <w:shd w:val="clear" w:color="auto" w:fill="auto"/>
      <w:spacing w:after="220" w:line="209" w:lineRule="auto"/>
      <w:ind w:left="1160"/>
    </w:pPr>
    <w:rPr>
      <w:bCs w:val="0"/>
      <w:i w:val="0"/>
      <w:iCs w:val="0"/>
      <w:smallCaps w:val="0"/>
      <w:strike w:val="0"/>
      <w:sz w:val="26"/>
      <w:szCs w:val="2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image" Target="media/image1.jpe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