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Bodytext3"/>
          <w:rtl w:val="0"/>
        </w:rPr>
        <w:t>LA VIDA A LA SOMBRA DE LA MUERTE</w:t>
      </w:r>
    </w:p>
    <w:p>
      <w:pPr>
        <w:spacing w:line="1" w:lineRule="exact"/>
        <w:rPr>
          <w:sz w:val="2"/>
          <w:szCs w:val="2"/>
        </w:rPr>
      </w:pPr>
      <w:r>
        <w:br w:type="column"/>
      </w:r>
    </w:p>
    <w:p>
      <w:pPr>
        <w:pStyle w:val="Bodytext40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both"/>
      </w:pPr>
      <w:r>
        <w:rPr>
          <w:rStyle w:val="Bodytext4"/>
          <w:rtl w:val="0"/>
        </w:rPr>
        <w:t>'ECOS Y REFLEJOS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sectPr>
          <w:footerReference w:type="default" r:id="rId4"/>
          <w:pgSz w:w="12240" w:h="15840"/>
          <w:pgMar w:top="732" w:right="1248" w:bottom="1109" w:left="1064" w:header="304" w:footer="3" w:gutter="0"/>
          <w:pgNumType w:start="1"/>
          <w:cols w:num="2" w:sep="1" w:space="2050"/>
          <w:noEndnote/>
          <w:rtlGutter w:val="0"/>
          <w:docGrid w:linePitch="360"/>
        </w:sectPr>
      </w:pPr>
      <w:r>
        <w:rPr>
          <w:rStyle w:val="Bodytext2"/>
          <w:color w:val="007399"/>
          <w:rtl w:val="0"/>
        </w:rPr>
        <w:t>]</w:t>
      </w:r>
      <w:r>
        <w:rPr>
          <w:rStyle w:val="Bodytext2"/>
          <w:rtl w:val="0"/>
        </w:rPr>
        <w:t xml:space="preserve"> ENSEÑANDO EL HOLOCAUSTO. INSPIRANDO EL AULA.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56" w:after="56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type w:val="continuous"/>
          <w:pgSz w:w="12240" w:h="15840"/>
          <w:pgMar w:top="732" w:right="0" w:bottom="732" w:left="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5455285</wp:posOffset>
            </wp:positionH>
            <wp:positionV relativeFrom="paragraph">
              <wp:posOffset>12700</wp:posOffset>
            </wp:positionV>
            <wp:extent cx="1633855" cy="1365250"/>
            <wp:wrapSquare wrapText="bothSides"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33855" cy="136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5455285</wp:posOffset>
            </wp:positionH>
            <wp:positionV relativeFrom="paragraph">
              <wp:posOffset>1587500</wp:posOffset>
            </wp:positionV>
            <wp:extent cx="1627505" cy="1896110"/>
            <wp:wrapSquare wrapText="bothSides"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7505" cy="1896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5481320</wp:posOffset>
            </wp:positionH>
            <wp:positionV relativeFrom="paragraph">
              <wp:posOffset>3867785</wp:posOffset>
            </wp:positionV>
            <wp:extent cx="1609090" cy="1804670"/>
            <wp:wrapSquare wrapText="bothSides"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9090" cy="1804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100"/>
        <w:ind w:left="0" w:right="0" w:firstLine="0"/>
        <w:jc w:val="left"/>
      </w:pPr>
      <w:r>
        <w:rPr>
          <w:rStyle w:val="Bodytext1"/>
          <w:rtl w:val="0"/>
        </w:rPr>
        <w:t xml:space="preserve">En sus memorias </w:t>
      </w:r>
      <w:r>
        <w:rPr>
          <w:rStyle w:val="Bodytext1"/>
          <w:i/>
          <w:iCs/>
          <w:sz w:val="19"/>
          <w:szCs w:val="19"/>
          <w:rtl w:val="0"/>
        </w:rPr>
        <w:t>Memory Fields</w:t>
      </w:r>
      <w:r>
        <w:rPr>
          <w:rStyle w:val="Bodytext1"/>
          <w:rtl w:val="0"/>
        </w:rPr>
        <w:t xml:space="preserve"> (Knopf, 1992), Shlomo Breznitz escribe: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660"/>
        <w:ind w:left="0" w:right="0" w:firstLine="0"/>
        <w:jc w:val="left"/>
      </w:pPr>
      <w:r>
        <w:rPr>
          <w:rStyle w:val="Bodytext1"/>
          <w:rtl w:val="0"/>
        </w:rPr>
        <w:t>“Cuando mi madre murió, a excepción de algunas fotografías, no quise quedarme con ninguna de sus posesiones materiales. Sin embargo, hay un pequeño detalle que Judith [la hermana de Shlomo] y yo valoramos por encima de todo. Es el peine sucio y roto que trajo de Auschwitz. Lo cambió por la ración de pan de un día completo para poder peinarse la cabeza muy rapada”.</w:t>
      </w:r>
    </w:p>
    <w:p>
      <w:pPr>
        <w:pStyle w:val="Bodytext10"/>
        <w:keepNext w:val="0"/>
        <w:keepLines w:val="0"/>
        <w:widowControl w:val="0"/>
        <w:pBdr>
          <w:top w:val="single" w:sz="4" w:space="0" w:color="auto"/>
        </w:pBdr>
        <w:shd w:val="clear" w:color="auto" w:fill="auto"/>
        <w:bidi w:val="0"/>
        <w:spacing w:before="0"/>
        <w:ind w:left="0" w:right="0" w:firstLine="0"/>
        <w:jc w:val="left"/>
      </w:pPr>
      <w:r>
        <w:rPr>
          <w:rStyle w:val="Bodytext1"/>
          <w:rtl w:val="0"/>
        </w:rPr>
        <w:t>“Este libro de oraciones fue comprado en Auschwitz en 1944. Lo recibí de un recluso ruso a cambio de una porción de mi ración diaria de pan. Me acompañó durante todo mi viaje de sufrimiento en los campos de concentración y exterminio en Alemania. Dono hoy este libro de oraciones único a Yad Vashem en Jerusalén como un monumento para las generaciones futuras y en memoria de mis padres David y Malka Kopolovich z”l, los padres de mi esposa Shlomo y Zehava Weiss z”l, mis hermanos y hermanas y todos mis familiares que fueron asesinados en el Holocausto”.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860"/>
        <w:ind w:left="5120" w:right="300" w:firstLine="0"/>
        <w:jc w:val="right"/>
      </w:pPr>
      <w:r>
        <w:rPr>
          <w:rStyle w:val="Bodytext1"/>
          <w:rtl w:val="0"/>
        </w:rPr>
        <w:t>— Zvi Kopolovich, Holon 18 de Jeshvan, 5750, 16 de noviembre de 1989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left"/>
      </w:pPr>
      <w:r>
        <w:rPr>
          <w:rStyle w:val="Bodytext1"/>
          <w:rtl w:val="0"/>
        </w:rPr>
        <w:t>Annie Fisk Levinger nació en Austria; Más tarde su familia se mudó a Checoslovaquia. En septiembre de 1944 fue deportada con su familia a Theresienstadt. Mientras estaba en Theresienstadt, Annie se casó con Pawel Bisk, quien fue deportado a Auschwitz tres días después. Annie fue deportada a Auschwitz poco después. Todo el tiempo que estuvo encarcelado en el campo conservó una fotografía de su amada esposa. Al principio mantuvo la fotografía en la boca y luego la escondió en el calcetín.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807"/>
        <w:ind w:left="0" w:right="0" w:firstLine="0"/>
        <w:jc w:val="left"/>
      </w:pPr>
      <w:r>
        <w:rPr>
          <w:rStyle w:val="Bodytext1"/>
          <w:rtl w:val="0"/>
        </w:rPr>
        <w:t>Tanto Annie como Pawel sobrevivieron a la guerra.</w:t>
      </w:r>
    </w:p>
    <w:p>
      <w:pPr>
        <w:pStyle w:val="Bodytext50"/>
        <w:keepNext w:val="0"/>
        <w:keepLines w:val="0"/>
        <w:widowControl w:val="0"/>
        <w:pBdr>
          <w:top w:val="single" w:sz="0" w:space="3" w:color="3EC1CB"/>
          <w:left w:val="single" w:sz="0" w:space="0" w:color="3EC1CB"/>
          <w:bottom w:val="single" w:sz="0" w:space="4" w:color="3EC1CB"/>
          <w:right w:val="single" w:sz="0" w:space="0" w:color="3EC1CB"/>
        </w:pBdr>
        <w:shd w:val="clear" w:color="auto" w:fill="3EC1CB"/>
        <w:bidi w:val="0"/>
        <w:spacing w:before="0" w:after="114" w:line="240" w:lineRule="auto"/>
        <w:ind w:left="0" w:right="0" w:firstLine="0"/>
        <w:jc w:val="left"/>
      </w:pPr>
      <w:r>
        <w:rPr>
          <w:rStyle w:val="Bodytext5"/>
          <w:b/>
          <w:bCs/>
          <w:rtl w:val="0"/>
        </w:rPr>
        <w:t>PREGUNTAS DE DISCUSIÓN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270"/>
        </w:tabs>
        <w:bidi w:val="0"/>
        <w:spacing w:before="0" w:after="40" w:line="163" w:lineRule="auto"/>
        <w:ind w:left="0" w:right="0" w:firstLine="0"/>
        <w:jc w:val="left"/>
      </w:pPr>
      <w:r>
        <w:rPr>
          <w:rStyle w:val="Bodytext1"/>
          <w:rtl w:val="0"/>
        </w:rPr>
        <w:t>¿Cómo adquieren estos elementos un significado adicional cuando se estudian en el contexto del Holocausto?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270"/>
        </w:tabs>
        <w:bidi w:val="0"/>
        <w:spacing w:before="0" w:after="100" w:line="199" w:lineRule="auto"/>
        <w:ind w:left="340" w:right="0" w:hanging="340"/>
        <w:jc w:val="left"/>
      </w:pPr>
      <w:r>
        <w:rPr>
          <w:rStyle w:val="Bodytext1"/>
          <w:rtl w:val="0"/>
        </w:rPr>
        <w:t>¿Cómo se relacionan estos elementos con la cita de Primo Levi: “…consideren… qué significado se encierra… en las cien posesiones que posee incluso el mendigo más pobre… Estas cosas son parte de nosotros, casi como miembros de nuestro cuerpo…”?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270"/>
        </w:tabs>
        <w:bidi w:val="0"/>
        <w:spacing w:before="0" w:after="40" w:line="163" w:lineRule="auto"/>
        <w:ind w:left="0" w:right="0" w:firstLine="0"/>
        <w:jc w:val="left"/>
      </w:pPr>
      <w:r>
        <w:rPr>
          <w:rStyle w:val="Bodytext1"/>
          <w:rtl w:val="0"/>
        </w:rPr>
        <w:t>¿Qué aprendemos al estudiar estos artefactos sobre la resistencia espiritual y la humanidad?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270"/>
        </w:tabs>
        <w:bidi w:val="0"/>
        <w:spacing w:before="0" w:after="100" w:line="202" w:lineRule="auto"/>
        <w:ind w:left="340" w:right="0" w:hanging="340"/>
        <w:jc w:val="left"/>
      </w:pPr>
      <w:r>
        <w:rPr>
          <w:rStyle w:val="Bodytext1"/>
          <w:rtl w:val="0"/>
        </w:rPr>
        <w:t>¿Cómo nos ayudan estos elementos a comprender la lucha de los reclusos en los campos por recordar quiénes eran y aferrarse a sus identidades?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270"/>
        </w:tabs>
        <w:bidi w:val="0"/>
        <w:spacing w:before="0" w:line="163" w:lineRule="auto"/>
        <w:ind w:left="0" w:right="0" w:firstLine="0"/>
        <w:jc w:val="left"/>
      </w:pPr>
      <w:r>
        <w:rPr>
          <w:rStyle w:val="Bodytext1"/>
          <w:rtl w:val="0"/>
        </w:rPr>
        <w:t>¿Por qué crees que este folleto se titula “La vida a la sombra de la muerte”?</w:t>
      </w:r>
    </w:p>
    <w:sectPr>
      <w:type w:val="continuous"/>
      <w:pgSz w:w="12240" w:h="15840"/>
      <w:pgMar w:top="732" w:right="3649" w:bottom="732" w:left="994" w:header="0" w:footer="3" w:gutter="0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9634855</wp:posOffset>
              </wp:positionV>
              <wp:extent cx="6395720" cy="95885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395720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10072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rtl w:val="0"/>
                            </w:rPr>
                            <w:t>LA SOLUCIÓN DEFINITIVA"</w:t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2049" type="#_x0000_t202" style="width:503.6pt;height:7.55pt;margin-top:758.65pt;margin-left:54pt;mso-position-horizontal-relative:page;mso-position-vertical-relative:page;mso-wrap-distance-bottom:0;mso-wrap-distance-left:0;mso-wrap-distance-right:0;mso-wrap-distance-top:0;position:absolute;v-text-anchor:top;z-index:-251658240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072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LA SOLUCIÓN DEFINITIVA"</w:t>
                      <w:tab/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B4E0AAB"/>
    <w:multiLevelType w:val="multilevel"/>
    <w:tmpl w:val="000000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7399"/>
        <w:spacing w:val="0"/>
        <w:w w:val="100"/>
        <w:position w:val="0"/>
        <w:sz w:val="32"/>
        <w:szCs w:val="32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color w:val="007399"/>
      <w:sz w:val="36"/>
      <w:szCs w:val="36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|4_"/>
    <w:basedOn w:val="DefaultParagraphFont"/>
    <w:link w:val="Bodytext40"/>
    <w:rPr>
      <w:bCs w:val="0"/>
      <w:i w:val="0"/>
      <w:iCs w:val="0"/>
      <w:smallCaps w:val="0"/>
      <w:strike w:val="0"/>
      <w:color w:val="007399"/>
      <w:sz w:val="30"/>
      <w:szCs w:val="30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67CCD6"/>
      <w:sz w:val="12"/>
      <w:szCs w:val="12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/>
      <w:bCs/>
      <w:i w:val="0"/>
      <w:iCs w:val="0"/>
      <w:smallCaps w:val="0"/>
      <w:strike w:val="0"/>
      <w:color w:val="005870"/>
      <w:sz w:val="22"/>
      <w:szCs w:val="22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color w:val="007399"/>
      <w:sz w:val="36"/>
      <w:szCs w:val="36"/>
      <w:u w:val="none"/>
    </w:rPr>
  </w:style>
  <w:style w:type="paragraph" w:customStyle="1" w:styleId="Headerorfooter20">
    <w:name w:val="Header or footer|2"/>
    <w:basedOn w:val="Normal"/>
    <w:link w:val="Headerorfooter2"/>
    <w:pPr>
      <w:widowControl w:val="0"/>
      <w:shd w:val="clear" w:color="auto" w:fill="auto"/>
    </w:pPr>
    <w:rPr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auto"/>
      <w:spacing w:after="120"/>
    </w:pPr>
    <w:rPr>
      <w:bCs w:val="0"/>
      <w:i w:val="0"/>
      <w:iCs w:val="0"/>
      <w:smallCaps w:val="0"/>
      <w:strike w:val="0"/>
      <w:color w:val="007399"/>
      <w:sz w:val="30"/>
      <w:szCs w:val="30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</w:pPr>
    <w:rPr>
      <w:rFonts w:ascii="Arial" w:eastAsia="Arial" w:hAnsi="Arial" w:cs="Arial"/>
      <w:bCs w:val="0"/>
      <w:i w:val="0"/>
      <w:iCs w:val="0"/>
      <w:smallCaps w:val="0"/>
      <w:strike w:val="0"/>
      <w:color w:val="67CCD6"/>
      <w:sz w:val="12"/>
      <w:szCs w:val="12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after="140" w:line="293" w:lineRule="auto"/>
    </w:pPr>
    <w:rPr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auto"/>
      <w:spacing w:after="200"/>
    </w:pPr>
    <w:rPr>
      <w:rFonts w:ascii="Arial" w:eastAsia="Arial" w:hAnsi="Arial" w:cs="Arial"/>
      <w:b/>
      <w:bCs/>
      <w:i w:val="0"/>
      <w:iCs w:val="0"/>
      <w:smallCaps w:val="0"/>
      <w:strike w:val="0"/>
      <w:color w:val="00587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image" Target="media/image1.jpe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Alspaugh, Sam</dc:creator>
  <cp:revision>0</cp:revision>
</cp:coreProperties>
</file>