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4"/>
          <w:rtl w:val="0"/>
        </w:rPr>
        <w:t>GUETO DE VARSOVIA</w:t>
      </w:r>
    </w:p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5"/>
          <w:rtl w:val="0"/>
        </w:rPr>
        <w:t>ESTACIONES</w:t>
      </w:r>
    </w:p>
    <w:p>
      <w:pPr>
        <w:spacing w:line="1" w:lineRule="exact"/>
        <w:rPr>
          <w:sz w:val="2"/>
          <w:szCs w:val="2"/>
        </w:rPr>
      </w:pPr>
      <w:r>
        <w:br w:type="column"/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rStyle w:val="Bodytext3"/>
          <w:sz w:val="54"/>
          <w:szCs w:val="54"/>
          <w:u w:val="single"/>
          <w:rtl w:val="0"/>
        </w:rPr>
        <w:t>EECOS</w:t>
      </w:r>
      <w:r>
        <w:rPr>
          <w:rStyle w:val="Bodytext3"/>
          <w:rtl w:val="0"/>
        </w:rPr>
        <w:t xml:space="preserve"> Y REFLEJOS</w:t>
      </w:r>
    </w:p>
    <w:p>
      <w:pPr>
        <w:pStyle w:val="Bodytext20"/>
        <w:keepNext w:val="0"/>
        <w:keepLines w:val="0"/>
        <w:widowControl w:val="0"/>
        <w:shd w:val="clear" w:color="auto" w:fill="auto"/>
        <w:tabs>
          <w:tab w:val="right" w:leader="dot" w:pos="634"/>
          <w:tab w:val="left" w:pos="838"/>
        </w:tabs>
        <w:bidi w:val="0"/>
        <w:spacing w:before="0" w:after="0" w:line="240" w:lineRule="auto"/>
        <w:ind w:left="0" w:right="0" w:firstLine="0"/>
        <w:jc w:val="left"/>
        <w:sectPr>
          <w:pgSz w:w="12240" w:h="15840"/>
          <w:pgMar w:top="538" w:right="1027" w:bottom="669" w:left="1051" w:header="110" w:footer="241" w:gutter="0"/>
          <w:pgNumType w:start="1"/>
          <w:cols w:num="2" w:space="1493"/>
          <w:noEndnote/>
          <w:rtlGutter w:val="0"/>
          <w:docGrid w:linePitch="360"/>
        </w:sectPr>
      </w:pPr>
      <w:r>
        <w:rPr>
          <w:rStyle w:val="Bodytext2"/>
          <w:color w:val="007399"/>
          <w:sz w:val="11"/>
          <w:szCs w:val="11"/>
          <w:rtl w:val="0"/>
        </w:rPr>
        <w:tab/>
        <w:t>"I</w:t>
        <w:tab/>
      </w:r>
      <w:r>
        <w:rPr>
          <w:rStyle w:val="Bodytext2"/>
          <w:rtl w:val="0"/>
        </w:rPr>
        <w:t>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06" w:after="106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538" w:right="0" w:bottom="538" w:left="0" w:header="0" w:footer="3" w:gutter="0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46"/>
        <w:gridCol w:w="2880"/>
        <w:gridCol w:w="2578"/>
        <w:gridCol w:w="2491"/>
      </w:tblGrid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210"/>
          <w:jc w:val="center"/>
        </w:trPr>
        <w:tc>
          <w:tcPr>
            <w:tcW w:w="2146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ESTACIÓN</w:t>
            </w:r>
          </w:p>
        </w:tc>
        <w:tc>
          <w:tcPr>
            <w:tcW w:w="2880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DESCRIPCIÓN GENERAL</w:t>
            </w:r>
          </w:p>
        </w:tc>
        <w:tc>
          <w:tcPr>
            <w:tcW w:w="2578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color w:val="FFFFFF"/>
                <w:rtl w:val="0"/>
              </w:rPr>
              <w:t>FOLLETOS/DOCUMENTOS</w:t>
            </w:r>
          </w:p>
        </w:tc>
        <w:tc>
          <w:tcPr>
            <w:tcW w:w="2491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rStyle w:val="Other1"/>
                <w:color w:val="FFFFFF"/>
                <w:rtl w:val="0"/>
              </w:rPr>
              <w:t>VIDEOS/TESTIMONIOS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237"/>
          <w:jc w:val="center"/>
        </w:trPr>
        <w:tc>
          <w:tcPr>
            <w:tcW w:w="2146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Janusz Korczak</w:t>
            </w:r>
          </w:p>
        </w:tc>
        <w:tc>
          <w:tcPr>
            <w:tcW w:w="2880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Educador judío polaco y director de un orfanato en la guerra</w:t>
            </w:r>
            <w:r>
              <w:rPr>
                <w:rStyle w:val="Other1"/>
                <w:rtl w:val="0"/>
              </w:rPr>
              <w:softHyphen/>
              <w:t xml:space="preserve"> vio, que se negó a dejar a sus hijos tras su deportación a Treblinka</w:t>
            </w:r>
          </w:p>
        </w:tc>
        <w:tc>
          <w:tcPr>
            <w:tcW w:w="2578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hyperlink r:id="rId4" w:history="1">
              <w:r>
                <w:rPr>
                  <w:rStyle w:val="Other1"/>
                  <w:i/>
                  <w:iCs/>
                  <w:color w:val="215E9E"/>
                  <w:u w:val="single"/>
                  <w:rtl w:val="0"/>
                </w:rPr>
                <w:t>Folleto de</w:t>
              </w:r>
              <w:r>
                <w:t xml:space="preserve"> </w:t>
              </w:r>
              <w:r>
                <w:rPr>
                  <w:rStyle w:val="Other1"/>
                  <w:color w:val="215E9E"/>
                  <w:u w:val="single"/>
                  <w:rtl w:val="0"/>
                </w:rPr>
                <w:t>Janusz Korczak</w:t>
              </w:r>
            </w:hyperlink>
          </w:p>
        </w:tc>
        <w:tc>
          <w:tcPr>
            <w:tcW w:w="2491" w:type="dxa"/>
            <w:tcBorders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hyperlink r:id="rId5" w:history="1">
              <w:r>
                <w:rPr>
                  <w:rStyle w:val="Other1"/>
                  <w:color w:val="215E9E"/>
                  <w:u w:val="single"/>
                  <w:rtl w:val="0"/>
                </w:rPr>
                <w:t>Testimonio de Vladka Meed</w:t>
              </w:r>
            </w:hyperlink>
            <w:r>
              <w:rPr>
                <w:rStyle w:val="Other1"/>
                <w:rtl w:val="0"/>
              </w:rPr>
              <w:t xml:space="preserve"> sobre Janusz Korczak [1:19]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070"/>
          <w:jc w:val="center"/>
        </w:trPr>
        <w:tc>
          <w:tcPr>
            <w:tcW w:w="2146" w:type="dxa"/>
            <w:shd w:val="clear" w:color="auto" w:fill="00587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Miembro judío polaco de la resistencia que sirvió como mensajero clandestino, engreído</w:t>
            </w:r>
            <w:r>
              <w:rPr>
                <w:rStyle w:val="Other1"/>
                <w:rtl w:val="0"/>
              </w:rPr>
              <w:softHyphen/>
              <w:t xml:space="preserve"> arrojando armas al gueto</w:t>
            </w:r>
          </w:p>
        </w:tc>
        <w:tc>
          <w:tcPr>
            <w:tcW w:w="2578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hyperlink r:id="rId6" w:history="1">
              <w:r>
                <w:rPr>
                  <w:rStyle w:val="Other1"/>
                  <w:i/>
                  <w:iCs/>
                  <w:color w:val="215E9E"/>
                  <w:u w:val="single"/>
                  <w:rtl w:val="0"/>
                </w:rPr>
                <w:t>Extractos del folleto A ambos</w:t>
              </w:r>
            </w:hyperlink>
            <w:r>
              <w:rPr>
                <w:rStyle w:val="Other1"/>
                <w:i/>
                <w:iCs/>
                <w:color w:val="215E9E"/>
                <w:u w:val="single"/>
                <w:rtl w:val="0"/>
              </w:rPr>
              <w:t xml:space="preserve"> </w:t>
            </w:r>
            <w:hyperlink r:id="rId6" w:history="1">
              <w:r>
                <w:rPr>
                  <w:rStyle w:val="Other1"/>
                  <w:color w:val="215E9E"/>
                  <w:u w:val="single"/>
                  <w:rtl w:val="0"/>
                </w:rPr>
                <w:t>lados</w:t>
              </w:r>
              <w:r>
                <w:rPr>
                  <w:rStyle w:val="Other1"/>
                  <w:i/>
                  <w:iCs/>
                  <w:color w:val="215E9E"/>
                  <w:u w:val="single"/>
                  <w:rtl w:val="0"/>
                </w:rPr>
                <w:t xml:space="preserve"> del muro</w:t>
              </w:r>
            </w:hyperlink>
          </w:p>
        </w:tc>
        <w:tc>
          <w:tcPr>
            <w:tcW w:w="2491" w:type="dxa"/>
            <w:tcBorders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left"/>
            </w:pPr>
            <w:hyperlink r:id="rId7" w:history="1">
              <w:r>
                <w:rPr>
                  <w:rStyle w:val="Other1"/>
                  <w:color w:val="215E9E"/>
                  <w:u w:val="single"/>
                  <w:rtl w:val="0"/>
                </w:rPr>
                <w:t>Testimonio de Vladka Meed</w:t>
              </w:r>
            </w:hyperlink>
            <w:r>
              <w:rPr>
                <w:rStyle w:val="Other1"/>
                <w:rtl w:val="0"/>
              </w:rPr>
              <w:t xml:space="preserve"> [4:42] y </w:t>
            </w:r>
            <w:hyperlink r:id="rId8" w:history="1">
              <w:r>
                <w:rPr>
                  <w:rStyle w:val="Other1"/>
                  <w:color w:val="215E9E"/>
                  <w:u w:val="single"/>
                  <w:rtl w:val="0"/>
                </w:rPr>
                <w:t>biografía</w:t>
              </w:r>
            </w:hyperlink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114"/>
          <w:jc w:val="center"/>
        </w:trPr>
        <w:tc>
          <w:tcPr>
            <w:tcW w:w="2146" w:type="dxa"/>
            <w:shd w:val="clear" w:color="auto" w:fill="005870"/>
            <w:vAlign w:val="top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Vladka Meed</w:t>
            </w:r>
          </w:p>
        </w:tc>
        <w:tc>
          <w:tcPr>
            <w:tcW w:w="2880" w:type="dxa"/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578" w:type="dxa"/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491" w:type="dxa"/>
            <w:tcBorders>
              <w:right w:val="single" w:sz="4" w:space="0" w:color="auto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738"/>
          <w:jc w:val="center"/>
        </w:trPr>
        <w:tc>
          <w:tcPr>
            <w:tcW w:w="2146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Other1"/>
                <w:color w:val="FFFFFF"/>
                <w:rtl w:val="0"/>
              </w:rPr>
              <w:t>Oneg Shabat</w:t>
            </w:r>
          </w:p>
        </w:tc>
        <w:tc>
          <w:tcPr>
            <w:tcW w:w="2880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Archivos secretos del gueto de Varsovia, finalmente enterrados por la ONU</w:t>
            </w:r>
            <w:r>
              <w:rPr>
                <w:rStyle w:val="Other1"/>
                <w:rtl w:val="0"/>
              </w:rPr>
              <w:softHyphen/>
              <w:t xml:space="preserve"> subterráneo para preservarlos</w:t>
            </w:r>
          </w:p>
        </w:tc>
        <w:tc>
          <w:tcPr>
            <w:tcW w:w="2578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Descripción general de Yad</w:t>
            </w:r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Exposición en línea de Vashem sobre Oneg Shabat: </w:t>
            </w:r>
            <w:hyperlink r:id="rId9" w:history="1">
              <w:r>
                <w:rPr>
                  <w:rStyle w:val="Other1"/>
                  <w:color w:val="215E9E"/>
                  <w:u w:val="single"/>
                  <w:rtl w:val="0"/>
                </w:rPr>
                <w:t>https://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9" w:history="1">
              <w:r>
                <w:rPr>
                  <w:rStyle w:val="Other1"/>
                  <w:color w:val="215E9E"/>
                  <w:u w:val="single"/>
                  <w:rtl w:val="0"/>
                </w:rPr>
                <w:t>www.yadvashem.org/yv/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9" w:history="1">
              <w:r>
                <w:rPr>
                  <w:rStyle w:val="Other1"/>
                  <w:color w:val="215E9E"/>
                  <w:u w:val="single"/>
                  <w:rtl w:val="0"/>
                </w:rPr>
                <w:t>en/exhibitions/ringelblum/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9" w:history="1">
              <w:r>
                <w:rPr>
                  <w:rStyle w:val="Other1"/>
                  <w:color w:val="215E9E"/>
                  <w:u w:val="single"/>
                  <w:rtl w:val="0"/>
                </w:rPr>
                <w:t>index.asp</w:t>
              </w:r>
            </w:hyperlink>
          </w:p>
        </w:tc>
        <w:tc>
          <w:tcPr>
            <w:tcW w:w="2491" w:type="dxa"/>
            <w:tcBorders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50"/>
              </w:tabs>
              <w:bidi w:val="0"/>
              <w:spacing w:before="0" w:after="0" w:line="276" w:lineRule="auto"/>
              <w:ind w:left="460" w:right="0" w:hanging="460"/>
              <w:jc w:val="left"/>
            </w:pPr>
            <w:hyperlink r:id="rId10" w:history="1">
              <w:r>
                <w:rPr>
                  <w:rStyle w:val="Other1"/>
                  <w:color w:val="215E9E"/>
                  <w:u w:val="single"/>
                  <w:rtl w:val="0"/>
                </w:rPr>
                <w:t>Los testamentos de Israel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10" w:history="1">
              <w:r>
                <w:rPr>
                  <w:rStyle w:val="Other1"/>
                  <w:color w:val="215E9E"/>
                  <w:u w:val="single"/>
                  <w:rtl w:val="0"/>
                </w:rPr>
                <w:t>Lichtenstein y Gele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10" w:history="1">
              <w:r>
                <w:rPr>
                  <w:rStyle w:val="Other1"/>
                  <w:color w:val="215E9E"/>
                  <w:u w:val="single"/>
                  <w:rtl w:val="0"/>
                </w:rPr>
                <w:t>Sekstein</w:t>
              </w:r>
            </w:hyperlink>
            <w:r>
              <w:rPr>
                <w:rStyle w:val="Other1"/>
                <w:rtl w:val="0"/>
              </w:rPr>
              <w:t xml:space="preserve"> [5:35]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50"/>
              </w:tabs>
              <w:bidi w:val="0"/>
              <w:spacing w:before="0" w:after="0" w:line="240" w:lineRule="auto"/>
              <w:ind w:left="460" w:right="0" w:hanging="460"/>
              <w:jc w:val="left"/>
            </w:pPr>
            <w:hyperlink r:id="rId11" w:history="1">
              <w:r>
                <w:rPr>
                  <w:rStyle w:val="Other1"/>
                  <w:color w:val="215E9E"/>
                  <w:u w:val="single"/>
                  <w:rtl w:val="0"/>
                </w:rPr>
                <w:t>Testimonio</w:t>
              </w:r>
            </w:hyperlink>
            <w:r>
              <w:rPr>
                <w:rStyle w:val="Other1"/>
                <w:rtl w:val="0"/>
              </w:rPr>
              <w:t xml:space="preserve"> </w:t>
            </w:r>
            <w:hyperlink r:id="rId11" w:history="1">
              <w:r>
                <w:rPr>
                  <w:rStyle w:val="Other1"/>
                  <w:color w:val="215E9E"/>
                  <w:u w:val="single"/>
                  <w:rtl w:val="0"/>
                </w:rPr>
                <w:t>de Blake Schiff</w:t>
              </w:r>
            </w:hyperlink>
            <w:r>
              <w:rPr>
                <w:rStyle w:val="Other1"/>
                <w:rtl w:val="0"/>
              </w:rPr>
              <w:t xml:space="preserve"> [3:09] y </w:t>
            </w:r>
            <w:hyperlink r:id="rId12" w:history="1">
              <w:r>
                <w:rPr>
                  <w:rStyle w:val="Other1"/>
                  <w:color w:val="215E9E"/>
                  <w:u w:val="single"/>
                  <w:rtl w:val="0"/>
                </w:rPr>
                <w:t>biografía</w:t>
              </w:r>
            </w:hyperlink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634"/>
          <w:jc w:val="center"/>
        </w:trPr>
        <w:tc>
          <w:tcPr>
            <w:tcW w:w="2146" w:type="dxa"/>
            <w:shd w:val="clear" w:color="auto" w:fill="005870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880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Explorar 3 registros:</w:t>
            </w:r>
          </w:p>
        </w:tc>
        <w:tc>
          <w:tcPr>
            <w:tcW w:w="2578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Elige 1 texto:</w:t>
            </w:r>
          </w:p>
        </w:tc>
        <w:tc>
          <w:tcPr>
            <w:tcW w:w="249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Elija 1 testimonio: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149"/>
          <w:jc w:val="center"/>
        </w:trPr>
        <w:tc>
          <w:tcPr>
            <w:tcW w:w="2146" w:type="dxa"/>
            <w:shd w:val="clear" w:color="auto" w:fill="005870"/>
            <w:vAlign w:val="center"/>
          </w:tcPr>
          <w:p>
            <w:pPr>
              <w:pStyle w:val="Other10"/>
              <w:keepNext w:val="0"/>
              <w:keepLines w:val="0"/>
              <w:widowControl w:val="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bidi w:val="0"/>
              <w:spacing w:before="0" w:after="0" w:line="240" w:lineRule="auto"/>
              <w:ind w:left="0" w:right="0" w:firstLine="0"/>
              <w:jc w:val="center"/>
            </w:pPr>
            <w:hyperlink r:id="rId13" w:history="1">
              <w:r>
                <w:rPr>
                  <w:rStyle w:val="Other1"/>
                  <w:color w:val="FFFFFF"/>
                  <w:rtl w:val="0"/>
                </w:rPr>
                <w:t>Ecos y reflexiones</w:t>
              </w:r>
            </w:hyperlink>
            <w:r>
              <w:rPr>
                <w:rStyle w:val="Other1"/>
                <w:color w:val="FFFFFF"/>
                <w:rtl w:val="0"/>
              </w:rPr>
              <w:t xml:space="preserve"> </w:t>
            </w:r>
            <w:hyperlink r:id="rId13" w:history="1">
              <w:r>
                <w:rPr>
                  <w:rStyle w:val="Other1"/>
                  <w:color w:val="FFFFFF"/>
                  <w:u w:val="single"/>
                  <w:rtl w:val="0"/>
                </w:rPr>
                <w:t>Cronología del</w:t>
              </w:r>
            </w:hyperlink>
            <w:r>
              <w:rPr>
                <w:rStyle w:val="Other1"/>
                <w:color w:val="FFFFFF"/>
                <w:rtl w:val="0"/>
              </w:rPr>
              <w:t xml:space="preserve"> </w:t>
            </w:r>
            <w:hyperlink r:id="rId13" w:history="1">
              <w:r>
                <w:rPr>
                  <w:rStyle w:val="Other1"/>
                  <w:color w:val="FFFFFF"/>
                  <w:u w:val="single"/>
                  <w:rtl w:val="0"/>
                </w:rPr>
                <w:t>Holocausto</w:t>
              </w:r>
            </w:hyperlink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0"/>
              </w:tabs>
              <w:bidi w:val="0"/>
              <w:spacing w:before="0" w:after="0" w:line="276" w:lineRule="auto"/>
              <w:ind w:left="440" w:right="0" w:hanging="440"/>
              <w:jc w:val="left"/>
            </w:pPr>
            <w:r>
              <w:rPr>
                <w:rStyle w:val="Other1"/>
                <w:rtl w:val="0"/>
              </w:rPr>
              <w:t>18 de enero de 1943 (los judíos lanzan una resistencia armada)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0"/>
              </w:tabs>
              <w:bidi w:val="0"/>
              <w:spacing w:before="0" w:after="0" w:line="300" w:lineRule="auto"/>
              <w:ind w:left="440" w:right="0" w:hanging="440"/>
              <w:jc w:val="left"/>
            </w:pPr>
            <w:r>
              <w:rPr>
                <w:rStyle w:val="Other1"/>
                <w:rtl w:val="0"/>
              </w:rPr>
              <w:t>19 de abril de 1943 (Comienza el Levantamiento del Gueto de Varsovia)</w:t>
            </w:r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50"/>
              </w:tabs>
              <w:bidi w:val="0"/>
              <w:spacing w:before="0" w:after="0" w:line="240" w:lineRule="auto"/>
              <w:ind w:left="440" w:right="0" w:hanging="440"/>
              <w:jc w:val="left"/>
            </w:pPr>
            <w:r>
              <w:rPr>
                <w:rStyle w:val="Other1"/>
                <w:rtl w:val="0"/>
              </w:rPr>
              <w:t>3 de octubre de 1944 (Es aplastado el levantamiento polaco en Varsovia); En este levantamiento polaco participaron combatientes judíos que sobrevivieron al levantamiento del gueto de Varsovia.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5"/>
              </w:tabs>
              <w:bidi w:val="0"/>
              <w:spacing w:before="80" w:after="0" w:line="300" w:lineRule="auto"/>
              <w:ind w:left="440" w:right="0" w:hanging="440"/>
              <w:jc w:val="left"/>
            </w:pPr>
            <w:hyperlink r:id="rId14" w:history="1">
              <w:r>
                <w:rPr>
                  <w:rStyle w:val="Other1"/>
                  <w:i/>
                  <w:iCs/>
                  <w:color w:val="215E9E"/>
                  <w:u w:val="single"/>
                  <w:rtl w:val="0"/>
                </w:rPr>
                <w:t>Folleto</w:t>
              </w:r>
            </w:hyperlink>
            <w:r>
              <w:rPr>
                <w:rStyle w:val="Other1"/>
                <w:i/>
                <w:iCs/>
                <w:color w:val="215E9E"/>
                <w:u w:val="single"/>
                <w:rtl w:val="0"/>
              </w:rPr>
              <w:t xml:space="preserve"> </w:t>
            </w:r>
            <w:hyperlink r:id="rId14" w:history="1">
              <w:r>
                <w:rPr>
                  <w:rStyle w:val="Other1"/>
                  <w:color w:val="215E9E"/>
                  <w:u w:val="single"/>
                  <w:rtl w:val="0"/>
                </w:rPr>
                <w:t>de testimonios personales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5"/>
              </w:tabs>
              <w:bidi w:val="0"/>
              <w:spacing w:before="0" w:after="0" w:line="240" w:lineRule="auto"/>
              <w:ind w:left="440" w:right="0" w:hanging="440"/>
              <w:jc w:val="left"/>
            </w:pPr>
            <w:hyperlink r:id="rId15" w:history="1">
              <w:r>
                <w:rPr>
                  <w:rStyle w:val="Other1"/>
                  <w:color w:val="215E9E"/>
                  <w:u w:val="single"/>
                  <w:rtl w:val="0"/>
                </w:rPr>
                <w:t>Llamado a la resistencia de</w:t>
              </w:r>
            </w:hyperlink>
            <w:r>
              <w:rPr>
                <w:rStyle w:val="Other1"/>
                <w:color w:val="215E9E"/>
                <w:u w:val="single"/>
                <w:rtl w:val="0"/>
              </w:rPr>
              <w:t xml:space="preserve"> </w:t>
            </w:r>
            <w:hyperlink r:id="rId15" w:history="1">
              <w:r>
                <w:rPr>
                  <w:rStyle w:val="Other1"/>
                  <w:color w:val="215E9E"/>
                  <w:u w:val="single"/>
                  <w:rtl w:val="0"/>
                </w:rPr>
                <w:t>la organización de lucha judía</w:t>
              </w:r>
            </w:hyperlink>
            <w:r>
              <w:rPr>
                <w:rStyle w:val="Other1"/>
                <w:color w:val="215E9E"/>
                <w:u w:val="single"/>
                <w:rtl w:val="0"/>
              </w:rPr>
              <w:t xml:space="preserve"> </w:t>
            </w:r>
            <w:hyperlink r:id="rId15" w:history="1">
              <w:r>
                <w:rPr>
                  <w:rStyle w:val="Other1"/>
                  <w:color w:val="215E9E"/>
                  <w:u w:val="single"/>
                  <w:rtl w:val="0"/>
                </w:rPr>
                <w:t>en el</w:t>
              </w:r>
            </w:hyperlink>
            <w:r>
              <w:rPr>
                <w:rStyle w:val="Other1"/>
                <w:color w:val="215E9E"/>
                <w:u w:val="single"/>
                <w:rtl w:val="0"/>
              </w:rPr>
              <w:t xml:space="preserve"> </w:t>
            </w:r>
            <w:hyperlink r:id="rId15" w:history="1">
              <w:r>
                <w:rPr>
                  <w:rStyle w:val="Other1"/>
                  <w:color w:val="215E9E"/>
                  <w:u w:val="single"/>
                  <w:rtl w:val="0"/>
                </w:rPr>
                <w:t>gueto de Varsovia,</w:t>
              </w:r>
            </w:hyperlink>
            <w:r>
              <w:rPr>
                <w:rStyle w:val="Other1"/>
                <w:color w:val="215E9E"/>
                <w:u w:val="single"/>
                <w:rtl w:val="0"/>
              </w:rPr>
              <w:t xml:space="preserve"> </w:t>
            </w:r>
            <w:hyperlink r:id="rId15" w:history="1">
              <w:r>
                <w:rPr>
                  <w:rStyle w:val="Other1"/>
                  <w:color w:val="215E9E"/>
                  <w:u w:val="single"/>
                  <w:rtl w:val="0"/>
                </w:rPr>
                <w:t>enero de 1943</w:t>
              </w:r>
            </w:hyperlink>
          </w:p>
        </w:tc>
        <w:tc>
          <w:tcPr>
            <w:tcW w:w="24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140" w:after="6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• </w:t>
            </w:r>
            <w:hyperlink r:id="rId16" w:history="1">
              <w:r>
                <w:rPr>
                  <w:rStyle w:val="Other1"/>
                  <w:color w:val="215E9E"/>
                  <w:u w:val="single"/>
                  <w:rtl w:val="0"/>
                </w:rPr>
                <w:t>Sol Rosenberg</w:t>
              </w:r>
            </w:hyperlink>
            <w:r>
              <w:rPr>
                <w:rStyle w:val="Other1"/>
                <w:rtl w:val="0"/>
              </w:rPr>
              <w:t xml:space="preserve"> [3:22]</w:t>
            </w:r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 xml:space="preserve">• </w:t>
            </w:r>
            <w:hyperlink r:id="rId17" w:history="1">
              <w:r>
                <w:rPr>
                  <w:rStyle w:val="Other1"/>
                  <w:color w:val="215E9E"/>
                  <w:u w:val="single"/>
                  <w:rtl w:val="0"/>
                </w:rPr>
                <w:t>Christine Stamper</w:t>
              </w:r>
            </w:hyperlink>
          </w:p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460"/>
              <w:jc w:val="both"/>
            </w:pPr>
            <w:r>
              <w:rPr>
                <w:rStyle w:val="Other1"/>
                <w:rtl w:val="0"/>
              </w:rPr>
              <w:t>[0:47]</w:t>
            </w:r>
          </w:p>
        </w:tc>
      </w:tr>
    </w:tbl>
    <w:p>
      <w:pPr>
        <w:widowControl w:val="0"/>
        <w:spacing w:after="1019" w:line="1" w:lineRule="exact"/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1085215" cy="133985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5215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1"/>
                                <w:rtl w:val="0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85.45pt;height:10.55pt;margin-top:1pt;margin-left:52.55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1"/>
                          <w:rtl w:val="0"/>
                        </w:rPr>
                        <w:t>RESISTENCIA JUDÍA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Style w:val="Bodytext1"/>
          <w:rtl w:val="0"/>
        </w:rPr>
        <w:t>© Asociación Ecos y Reflexiones</w:t>
      </w:r>
    </w:p>
    <w:sectPr>
      <w:type w:val="continuous"/>
      <w:pgSz w:w="12240" w:h="15840"/>
      <w:pgMar w:top="538" w:right="1027" w:bottom="538" w:left="1051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E5F9E7F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">
    <w:nsid w:val="6177535F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">
    <w:nsid w:val="666BA94F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spacing w:line="230" w:lineRule="auto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  <w:spacing w:line="230" w:lineRule="auto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6"/>
      <w:szCs w:val="36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40"/>
    </w:pPr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youtube.com/watch?v=frkQkm0B-vs&amp;t=17s" TargetMode="External" /><Relationship Id="rId11" Type="http://schemas.openxmlformats.org/officeDocument/2006/relationships/hyperlink" Target="https://youtu.be/lHmPjYkBalE" TargetMode="External" /><Relationship Id="rId12" Type="http://schemas.openxmlformats.org/officeDocument/2006/relationships/hyperlink" Target="https://echoesandreflections.org/wp-content/uploads/2022/05/Blake-Schiff-Biography.pdf" TargetMode="External" /><Relationship Id="rId13" Type="http://schemas.openxmlformats.org/officeDocument/2006/relationships/hyperlink" Target="https://timelineoftheholocaust.org/" TargetMode="External" /><Relationship Id="rId14" Type="http://schemas.openxmlformats.org/officeDocument/2006/relationships/hyperlink" Target="https://echoesandreflections.org/wp-content/uploads/2022/05/06-02-08_StudentHandout_PersonalTestimonies-1.pdf" TargetMode="External" /><Relationship Id="rId15" Type="http://schemas.openxmlformats.org/officeDocument/2006/relationships/hyperlink" Target="https://www.yadvashem.org/docs/jewish-fighting-organization-in-warsaw-ghetto-call-to-resistance.html" TargetMode="External" /><Relationship Id="rId16" Type="http://schemas.openxmlformats.org/officeDocument/2006/relationships/hyperlink" Target="https://timelineoftheholocaust.org/?evtyear=1943&amp;evtmonth=4&amp;evtday=19" TargetMode="External" /><Relationship Id="rId17" Type="http://schemas.openxmlformats.org/officeDocument/2006/relationships/hyperlink" Target="https://timelineoftheholocaust.org/?evtyear=1944&amp;evtmonth=10&amp;evtday=3" TargetMode="Externa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s://echoesandreflections.org/wp-content/uploads/2022/05/10-01-6_StudentHandout_JanuszKorczak.pdf" TargetMode="External" /><Relationship Id="rId5" Type="http://schemas.openxmlformats.org/officeDocument/2006/relationships/hyperlink" Target="https://iwitness.usc.edu/watch?TopicID=59&amp;theme=8&amp;clip=194&amp;entry=0_8lzsb1gw" TargetMode="External" /><Relationship Id="rId6" Type="http://schemas.openxmlformats.org/officeDocument/2006/relationships/hyperlink" Target="https://echoesandreflections.org/wp-content/uploads/2022/05/06-MakingConnections-04_StudentHandout_ExcerptsfromBothSideoftheWall-1.pdf" TargetMode="External" /><Relationship Id="rId7" Type="http://schemas.openxmlformats.org/officeDocument/2006/relationships/hyperlink" Target="https://youtu.be/4k3YY6tkCo4" TargetMode="External" /><Relationship Id="rId8" Type="http://schemas.openxmlformats.org/officeDocument/2006/relationships/hyperlink" Target="https://echoesandreflections.org/wp-content/uploads/2017/07/10-01-01-01-Vladka-Meed.pdf" TargetMode="External" /><Relationship Id="rId9" Type="http://schemas.openxmlformats.org/officeDocument/2006/relationships/hyperlink" Target="https://www.yadvashem.org/yv/en/exhibitions/ringelblum/index.asp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