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89E2" w14:textId="2136CE78" w:rsidR="008A5C27" w:rsidRPr="008A5C27" w:rsidRDefault="008A5C27" w:rsidP="006D2638">
      <w:pPr>
        <w:rPr>
          <w:b/>
          <w:bCs/>
        </w:rPr>
      </w:pPr>
      <w:r w:rsidRPr="008A5C27">
        <w:rPr>
          <w:b/>
          <w:bCs/>
        </w:rPr>
        <w:t>Jewish Education in the Aftermath of October 7</w:t>
      </w:r>
      <w:r w:rsidRPr="008A5C27">
        <w:rPr>
          <w:b/>
          <w:bCs/>
          <w:vertAlign w:val="superscript"/>
        </w:rPr>
        <w:t>th</w:t>
      </w:r>
    </w:p>
    <w:p w14:paraId="5620B9A4" w14:textId="573C70B7" w:rsidR="008A5C27" w:rsidRDefault="008A5C27" w:rsidP="006D2638">
      <w:r>
        <w:t>Submitted by: Scot A. Berman, UnitEd</w:t>
      </w:r>
    </w:p>
    <w:p w14:paraId="6A834C08" w14:textId="77777777" w:rsidR="008A5C27" w:rsidRDefault="008A5C27" w:rsidP="006D2638"/>
    <w:p w14:paraId="3035306A" w14:textId="0DCF7334" w:rsidR="006D2638" w:rsidRDefault="006D2638" w:rsidP="006D2638">
      <w:r>
        <w:t>The Massacre of October 7</w:t>
      </w:r>
      <w:r w:rsidRPr="006D2638">
        <w:rPr>
          <w:vertAlign w:val="superscript"/>
        </w:rPr>
        <w:t>th</w:t>
      </w:r>
      <w:r>
        <w:t xml:space="preserve"> and ensuing Swords of Iron war against Hamas has proven to be a watershed event for the Jewish people in Israel and around the world. The question for Jewish educators is in what ways have these events changed what and how we teach -especially in relationship to Israel.  Below I outline, in </w:t>
      </w:r>
      <w:r w:rsidR="00C9733F">
        <w:t xml:space="preserve">extremely </w:t>
      </w:r>
      <w:r>
        <w:t xml:space="preserve">broad strokes, what I see </w:t>
      </w:r>
      <w:r w:rsidR="00C9733F">
        <w:t>as</w:t>
      </w:r>
      <w:r w:rsidR="00B24F5C">
        <w:t xml:space="preserve"> </w:t>
      </w:r>
      <w:r w:rsidR="00C9733F">
        <w:t xml:space="preserve">a </w:t>
      </w:r>
      <w:r>
        <w:t xml:space="preserve">sea change </w:t>
      </w:r>
      <w:r w:rsidR="00B24F5C">
        <w:t xml:space="preserve">requiring responses by educators and communal leaders.  These conclusions are arrived at by conversations with educators from the United States, the UK, Canada, Australia, and South Africa, </w:t>
      </w:r>
      <w:r w:rsidR="00246AA2">
        <w:t xml:space="preserve">as well as dialogue with </w:t>
      </w:r>
      <w:r w:rsidR="00B24F5C">
        <w:t xml:space="preserve">colleagues, </w:t>
      </w:r>
      <w:r w:rsidR="00246AA2">
        <w:t xml:space="preserve">reading of </w:t>
      </w:r>
      <w:r w:rsidR="00B24F5C">
        <w:t xml:space="preserve">research, and personal reflection. </w:t>
      </w:r>
      <w:r>
        <w:t xml:space="preserve"> </w:t>
      </w:r>
    </w:p>
    <w:p w14:paraId="2E8E155D" w14:textId="77777777" w:rsidR="006D2638" w:rsidRPr="006D2638" w:rsidRDefault="006D2638" w:rsidP="006D2638">
      <w:pPr>
        <w:pStyle w:val="ListParagraph"/>
        <w:rPr>
          <w:rFonts w:eastAsia="Times New Roman"/>
        </w:rPr>
      </w:pPr>
    </w:p>
    <w:p w14:paraId="038F1E30" w14:textId="160614CD" w:rsidR="006D2638" w:rsidRDefault="009113F0" w:rsidP="006D263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113F0">
        <w:rPr>
          <w:rFonts w:eastAsia="Times New Roman"/>
          <w:b/>
          <w:bCs/>
        </w:rPr>
        <w:t>Israel Education</w:t>
      </w:r>
      <w:r>
        <w:rPr>
          <w:rFonts w:eastAsia="Times New Roman"/>
        </w:rPr>
        <w:t xml:space="preserve"> - </w:t>
      </w:r>
      <w:r w:rsidR="00B24F5C">
        <w:rPr>
          <w:rFonts w:eastAsia="Times New Roman"/>
        </w:rPr>
        <w:t>Overall, Jewish day s</w:t>
      </w:r>
      <w:r w:rsidR="006D2638">
        <w:rPr>
          <w:rFonts w:eastAsia="Times New Roman"/>
        </w:rPr>
        <w:t xml:space="preserve">chools </w:t>
      </w:r>
      <w:r w:rsidR="00B24F5C">
        <w:rPr>
          <w:rFonts w:eastAsia="Times New Roman"/>
        </w:rPr>
        <w:t>succeed in</w:t>
      </w:r>
      <w:r w:rsidR="006D2638">
        <w:rPr>
          <w:rFonts w:eastAsia="Times New Roman"/>
        </w:rPr>
        <w:t xml:space="preserve"> creating a Zionistic spirit </w:t>
      </w:r>
      <w:r w:rsidR="00B24F5C">
        <w:rPr>
          <w:rFonts w:eastAsia="Times New Roman"/>
        </w:rPr>
        <w:t xml:space="preserve">in their schools and </w:t>
      </w:r>
      <w:r w:rsidR="006D2638">
        <w:rPr>
          <w:rFonts w:eastAsia="Times New Roman"/>
        </w:rPr>
        <w:t>among their students</w:t>
      </w:r>
      <w:r w:rsidR="00B24F5C">
        <w:rPr>
          <w:rFonts w:eastAsia="Times New Roman"/>
        </w:rPr>
        <w:t>.</w:t>
      </w:r>
      <w:r w:rsidR="006D2638">
        <w:rPr>
          <w:rFonts w:eastAsia="Times New Roman"/>
        </w:rPr>
        <w:t xml:space="preserve"> </w:t>
      </w:r>
      <w:r w:rsidR="00B24F5C">
        <w:rPr>
          <w:rFonts w:eastAsia="Times New Roman"/>
        </w:rPr>
        <w:t>As one important indicator, d</w:t>
      </w:r>
      <w:r w:rsidR="006D2638">
        <w:rPr>
          <w:rFonts w:eastAsia="Times New Roman"/>
        </w:rPr>
        <w:t>ay schools</w:t>
      </w:r>
      <w:r w:rsidR="00B24F5C">
        <w:rPr>
          <w:rFonts w:eastAsia="Times New Roman"/>
        </w:rPr>
        <w:t xml:space="preserve"> often</w:t>
      </w:r>
      <w:r w:rsidR="006D2638">
        <w:rPr>
          <w:rFonts w:eastAsia="Times New Roman"/>
        </w:rPr>
        <w:t xml:space="preserve"> have significant percentages of their graduates who make Aliya</w:t>
      </w:r>
      <w:r w:rsidR="00B24F5C">
        <w:rPr>
          <w:rFonts w:eastAsia="Times New Roman"/>
        </w:rPr>
        <w:t>.</w:t>
      </w:r>
      <w:r w:rsidR="006D2638">
        <w:rPr>
          <w:rFonts w:eastAsia="Times New Roman"/>
        </w:rPr>
        <w:t xml:space="preserve"> </w:t>
      </w:r>
      <w:r w:rsidR="00B24F5C">
        <w:rPr>
          <w:rFonts w:eastAsia="Times New Roman"/>
        </w:rPr>
        <w:t xml:space="preserve">However, many students are insufficiently </w:t>
      </w:r>
      <w:r w:rsidR="006D2638">
        <w:rPr>
          <w:rFonts w:eastAsia="Times New Roman"/>
        </w:rPr>
        <w:t xml:space="preserve">knowledgeable </w:t>
      </w:r>
      <w:r w:rsidR="00B24F5C">
        <w:rPr>
          <w:rFonts w:eastAsia="Times New Roman"/>
        </w:rPr>
        <w:t>about Modern Israel</w:t>
      </w:r>
      <w:r w:rsidR="006D2638">
        <w:rPr>
          <w:rFonts w:eastAsia="Times New Roman"/>
        </w:rPr>
        <w:t xml:space="preserve">.  The luxury of </w:t>
      </w:r>
      <w:r w:rsidR="00B24F5C">
        <w:rPr>
          <w:rFonts w:eastAsia="Times New Roman"/>
        </w:rPr>
        <w:t>ignoran</w:t>
      </w:r>
      <w:r w:rsidR="00246AA2">
        <w:rPr>
          <w:rFonts w:eastAsia="Times New Roman"/>
        </w:rPr>
        <w:t>ce is no longer tolerable.</w:t>
      </w:r>
      <w:r w:rsidR="006D2638">
        <w:rPr>
          <w:rFonts w:eastAsia="Times New Roman"/>
        </w:rPr>
        <w:t xml:space="preserve"> </w:t>
      </w:r>
      <w:r w:rsidR="00246AA2">
        <w:rPr>
          <w:rFonts w:eastAsia="Times New Roman"/>
        </w:rPr>
        <w:t>S</w:t>
      </w:r>
      <w:r w:rsidR="006D2638">
        <w:rPr>
          <w:rFonts w:eastAsia="Times New Roman"/>
        </w:rPr>
        <w:t xml:space="preserve">tudents </w:t>
      </w:r>
      <w:r w:rsidR="00246AA2">
        <w:rPr>
          <w:rFonts w:eastAsia="Times New Roman"/>
        </w:rPr>
        <w:t>are being challenged</w:t>
      </w:r>
      <w:r w:rsidR="006D2638">
        <w:rPr>
          <w:rFonts w:eastAsia="Times New Roman"/>
        </w:rPr>
        <w:t xml:space="preserve"> over </w:t>
      </w:r>
      <w:r w:rsidR="00246AA2">
        <w:rPr>
          <w:rFonts w:eastAsia="Times New Roman"/>
        </w:rPr>
        <w:t>their commitments and</w:t>
      </w:r>
      <w:r w:rsidR="006D2638">
        <w:rPr>
          <w:rFonts w:eastAsia="Times New Roman"/>
        </w:rPr>
        <w:t xml:space="preserve"> must </w:t>
      </w:r>
      <w:r w:rsidR="00246AA2">
        <w:rPr>
          <w:rFonts w:eastAsia="Times New Roman"/>
        </w:rPr>
        <w:t>have greater</w:t>
      </w:r>
      <w:r w:rsidR="00B24F5C">
        <w:rPr>
          <w:rFonts w:eastAsia="Times New Roman"/>
        </w:rPr>
        <w:t xml:space="preserve"> understanding of </w:t>
      </w:r>
      <w:r w:rsidR="006D2638">
        <w:rPr>
          <w:rFonts w:eastAsia="Times New Roman"/>
        </w:rPr>
        <w:t xml:space="preserve">Modern Israel history </w:t>
      </w:r>
      <w:r w:rsidR="00B24F5C">
        <w:rPr>
          <w:rFonts w:eastAsia="Times New Roman"/>
        </w:rPr>
        <w:t xml:space="preserve">and current Israel events </w:t>
      </w:r>
      <w:r>
        <w:rPr>
          <w:rFonts w:eastAsia="Times New Roman"/>
        </w:rPr>
        <w:t xml:space="preserve">to </w:t>
      </w:r>
      <w:r w:rsidR="00B24F5C">
        <w:rPr>
          <w:rFonts w:eastAsia="Times New Roman"/>
        </w:rPr>
        <w:t xml:space="preserve">support their </w:t>
      </w:r>
      <w:r>
        <w:rPr>
          <w:rFonts w:eastAsia="Times New Roman"/>
        </w:rPr>
        <w:t xml:space="preserve">positions on </w:t>
      </w:r>
      <w:r w:rsidR="00B24F5C">
        <w:rPr>
          <w:rFonts w:eastAsia="Times New Roman"/>
        </w:rPr>
        <w:t>Zionism</w:t>
      </w:r>
      <w:r w:rsidR="00246AA2">
        <w:rPr>
          <w:rFonts w:eastAsia="Times New Roman"/>
        </w:rPr>
        <w:t xml:space="preserve"> and Israel. This </w:t>
      </w:r>
      <w:r w:rsidR="008C79B2">
        <w:rPr>
          <w:rFonts w:eastAsia="Times New Roman"/>
        </w:rPr>
        <w:t>is especially</w:t>
      </w:r>
      <w:r w:rsidR="00246AA2">
        <w:rPr>
          <w:rFonts w:eastAsia="Times New Roman"/>
        </w:rPr>
        <w:t xml:space="preserve"> important in preparation for the time they </w:t>
      </w:r>
      <w:r>
        <w:rPr>
          <w:rFonts w:eastAsia="Times New Roman"/>
        </w:rPr>
        <w:t>leav</w:t>
      </w:r>
      <w:r w:rsidR="00246AA2">
        <w:rPr>
          <w:rFonts w:eastAsia="Times New Roman"/>
        </w:rPr>
        <w:t>e</w:t>
      </w:r>
      <w:r>
        <w:rPr>
          <w:rFonts w:eastAsia="Times New Roman"/>
        </w:rPr>
        <w:t xml:space="preserve"> the four ells of their day school environment.</w:t>
      </w:r>
      <w:r w:rsidR="00B24F5C">
        <w:rPr>
          <w:rFonts w:eastAsia="Times New Roman"/>
        </w:rPr>
        <w:t xml:space="preserve"> </w:t>
      </w:r>
    </w:p>
    <w:p w14:paraId="2485DC73" w14:textId="345B44A9" w:rsidR="006D2638" w:rsidRDefault="006D2638" w:rsidP="006D263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113F0">
        <w:rPr>
          <w:rFonts w:eastAsia="Times New Roman"/>
          <w:b/>
          <w:bCs/>
        </w:rPr>
        <w:t>Peoplehood</w:t>
      </w:r>
      <w:r>
        <w:rPr>
          <w:rFonts w:eastAsia="Times New Roman"/>
        </w:rPr>
        <w:t xml:space="preserve"> – This is a moment in history to capitalize on common destiny amongst Jews across the globe. The war in Israel and the anti-Israel</w:t>
      </w:r>
      <w:r w:rsidR="009113F0">
        <w:rPr>
          <w:rFonts w:eastAsia="Times New Roman"/>
        </w:rPr>
        <w:t xml:space="preserve">ism and </w:t>
      </w:r>
      <w:r>
        <w:rPr>
          <w:rFonts w:eastAsia="Times New Roman"/>
        </w:rPr>
        <w:t>antisemitism in the Diaspora brings into sharp focus our common cause</w:t>
      </w:r>
      <w:r w:rsidR="009113F0">
        <w:rPr>
          <w:rFonts w:eastAsia="Times New Roman"/>
        </w:rPr>
        <w:t xml:space="preserve"> as one people</w:t>
      </w:r>
      <w:r>
        <w:rPr>
          <w:rFonts w:eastAsia="Times New Roman"/>
        </w:rPr>
        <w:t>.  Aside from victimization</w:t>
      </w:r>
      <w:r w:rsidR="009113F0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113F0">
        <w:rPr>
          <w:rFonts w:eastAsia="Times New Roman"/>
        </w:rPr>
        <w:t>this</w:t>
      </w:r>
      <w:r>
        <w:rPr>
          <w:rFonts w:eastAsia="Times New Roman"/>
        </w:rPr>
        <w:t xml:space="preserve"> is </w:t>
      </w:r>
      <w:r w:rsidR="00246AA2">
        <w:rPr>
          <w:rFonts w:eastAsia="Times New Roman"/>
        </w:rPr>
        <w:t>an opportunity</w:t>
      </w:r>
      <w:r>
        <w:rPr>
          <w:rFonts w:eastAsia="Times New Roman"/>
        </w:rPr>
        <w:t xml:space="preserve"> to draw upon </w:t>
      </w:r>
      <w:r w:rsidR="00246AA2">
        <w:rPr>
          <w:rFonts w:eastAsia="Times New Roman"/>
        </w:rPr>
        <w:t xml:space="preserve">what binds </w:t>
      </w:r>
      <w:r w:rsidR="008C79B2">
        <w:rPr>
          <w:rFonts w:eastAsia="Times New Roman"/>
        </w:rPr>
        <w:t>the Jewish people together in</w:t>
      </w:r>
      <w:r>
        <w:rPr>
          <w:rFonts w:eastAsia="Times New Roman"/>
        </w:rPr>
        <w:t xml:space="preserve"> heritage</w:t>
      </w:r>
      <w:r w:rsidR="008C79B2">
        <w:rPr>
          <w:rFonts w:eastAsia="Times New Roman"/>
        </w:rPr>
        <w:t xml:space="preserve">, religion, </w:t>
      </w:r>
      <w:r w:rsidR="009113F0">
        <w:rPr>
          <w:rFonts w:eastAsia="Times New Roman"/>
        </w:rPr>
        <w:t>character</w:t>
      </w:r>
      <w:r w:rsidR="008C79B2">
        <w:rPr>
          <w:rFonts w:eastAsia="Times New Roman"/>
        </w:rPr>
        <w:t>, and destiny</w:t>
      </w:r>
      <w:r>
        <w:rPr>
          <w:rFonts w:eastAsia="Times New Roman"/>
        </w:rPr>
        <w:t>.</w:t>
      </w:r>
    </w:p>
    <w:p w14:paraId="59BE20A4" w14:textId="26C91F73" w:rsidR="008C79B2" w:rsidRDefault="008C79B2" w:rsidP="008C79B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C79B2">
        <w:rPr>
          <w:rFonts w:asciiTheme="minorHAnsi" w:eastAsia="Times New Roman" w:hAnsiTheme="minorHAnsi" w:cstheme="minorHAnsi"/>
          <w:b/>
          <w:bCs/>
        </w:rPr>
        <w:t xml:space="preserve">Resilience </w:t>
      </w:r>
      <w:r w:rsidRPr="008C79B2">
        <w:rPr>
          <w:rFonts w:asciiTheme="minorHAnsi" w:eastAsia="Times New Roman" w:hAnsiTheme="minorHAnsi" w:cstheme="minorHAnsi"/>
        </w:rPr>
        <w:t>-</w:t>
      </w:r>
      <w:r>
        <w:rPr>
          <w:rFonts w:ascii="Arial" w:eastAsia="Times New Roman" w:hAnsi="Arial" w:cs="Arial"/>
        </w:rPr>
        <w:t xml:space="preserve"> </w:t>
      </w:r>
      <w:r>
        <w:rPr>
          <w:rFonts w:eastAsia="Times New Roman"/>
        </w:rPr>
        <w:t>The resilience of the Jewish people expressed through endless volunteerism</w:t>
      </w:r>
      <w:r w:rsidR="00DA4885">
        <w:rPr>
          <w:rFonts w:eastAsia="Times New Roman"/>
        </w:rPr>
        <w:t>, activism,</w:t>
      </w:r>
      <w:r>
        <w:rPr>
          <w:rFonts w:eastAsia="Times New Roman"/>
        </w:rPr>
        <w:t xml:space="preserve"> and contributions in face of this crisis was and is nothing short of extraordinary</w:t>
      </w:r>
      <w:r w:rsidR="00DA488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DA4885">
        <w:rPr>
          <w:rFonts w:eastAsia="Times New Roman"/>
        </w:rPr>
        <w:t xml:space="preserve"> In capitalizing on this unique Jewish quality, this response </w:t>
      </w:r>
      <w:r>
        <w:rPr>
          <w:rFonts w:eastAsia="Times New Roman"/>
        </w:rPr>
        <w:t>must be noted</w:t>
      </w:r>
      <w:r w:rsidR="00DA4885">
        <w:rPr>
          <w:rFonts w:eastAsia="Times New Roman"/>
        </w:rPr>
        <w:t xml:space="preserve">, </w:t>
      </w:r>
      <w:r>
        <w:rPr>
          <w:rFonts w:eastAsia="Times New Roman"/>
        </w:rPr>
        <w:t>celebrated</w:t>
      </w:r>
      <w:r w:rsidR="00DA4885">
        <w:rPr>
          <w:rFonts w:eastAsia="Times New Roman"/>
        </w:rPr>
        <w:t>, and encouraged for the long term</w:t>
      </w:r>
      <w:r>
        <w:rPr>
          <w:rFonts w:eastAsia="Times New Roman"/>
        </w:rPr>
        <w:t xml:space="preserve">. </w:t>
      </w:r>
    </w:p>
    <w:p w14:paraId="1A80E900" w14:textId="30C4BAD4" w:rsidR="008C79B2" w:rsidRPr="008C79B2" w:rsidRDefault="00DA4885" w:rsidP="008C79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Heroism</w:t>
      </w:r>
      <w:r w:rsidR="008C79B2">
        <w:rPr>
          <w:rFonts w:eastAsia="Times New Roman"/>
        </w:rPr>
        <w:t xml:space="preserve"> – The acts of heroism among common </w:t>
      </w:r>
      <w:r>
        <w:rPr>
          <w:rFonts w:eastAsia="Times New Roman"/>
        </w:rPr>
        <w:t xml:space="preserve">people as well as soldiers on the frontlines </w:t>
      </w:r>
      <w:r w:rsidR="008C79B2">
        <w:rPr>
          <w:rFonts w:eastAsia="Times New Roman"/>
        </w:rPr>
        <w:t>prove</w:t>
      </w:r>
      <w:r>
        <w:rPr>
          <w:rFonts w:eastAsia="Times New Roman"/>
        </w:rPr>
        <w:t>s</w:t>
      </w:r>
      <w:r w:rsidR="008C79B2">
        <w:rPr>
          <w:rFonts w:eastAsia="Times New Roman"/>
        </w:rPr>
        <w:t xml:space="preserve"> </w:t>
      </w:r>
      <w:r>
        <w:rPr>
          <w:rFonts w:eastAsia="Times New Roman"/>
        </w:rPr>
        <w:t xml:space="preserve">inspirational. </w:t>
      </w:r>
      <w:r w:rsidR="008C79B2">
        <w:rPr>
          <w:rFonts w:eastAsia="Times New Roman"/>
        </w:rPr>
        <w:t xml:space="preserve">This too needs to be </w:t>
      </w:r>
      <w:r>
        <w:rPr>
          <w:rFonts w:eastAsia="Times New Roman"/>
        </w:rPr>
        <w:t xml:space="preserve">noted, </w:t>
      </w:r>
      <w:r w:rsidR="008C79B2">
        <w:rPr>
          <w:rFonts w:eastAsia="Times New Roman"/>
        </w:rPr>
        <w:t>celebrated</w:t>
      </w:r>
      <w:r>
        <w:rPr>
          <w:rFonts w:eastAsia="Times New Roman"/>
        </w:rPr>
        <w:t>, and emulated</w:t>
      </w:r>
      <w:r w:rsidR="008C79B2">
        <w:rPr>
          <w:rFonts w:eastAsia="Times New Roman"/>
        </w:rPr>
        <w:t>.</w:t>
      </w:r>
    </w:p>
    <w:p w14:paraId="088F4A67" w14:textId="77777777" w:rsidR="00C9733F" w:rsidRDefault="00C9733F" w:rsidP="006D263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9733F">
        <w:rPr>
          <w:rFonts w:eastAsia="Times New Roman"/>
          <w:b/>
          <w:bCs/>
        </w:rPr>
        <w:t>The Vulnerability of the State of Israel</w:t>
      </w:r>
      <w:r>
        <w:rPr>
          <w:rFonts w:eastAsia="Times New Roman"/>
        </w:rPr>
        <w:t xml:space="preserve"> – The events of October 7</w:t>
      </w:r>
      <w:r w:rsidRPr="00C9733F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have broken</w:t>
      </w:r>
      <w:r w:rsidR="006D2638">
        <w:rPr>
          <w:rFonts w:eastAsia="Times New Roman"/>
        </w:rPr>
        <w:t xml:space="preserve"> </w:t>
      </w:r>
      <w:r>
        <w:rPr>
          <w:rFonts w:eastAsia="Times New Roman"/>
        </w:rPr>
        <w:t>the</w:t>
      </w:r>
      <w:r w:rsidR="006D2638">
        <w:rPr>
          <w:rFonts w:eastAsia="Times New Roman"/>
        </w:rPr>
        <w:t xml:space="preserve"> myth th</w:t>
      </w:r>
      <w:r>
        <w:rPr>
          <w:rFonts w:eastAsia="Times New Roman"/>
        </w:rPr>
        <w:t xml:space="preserve">at </w:t>
      </w:r>
      <w:r w:rsidR="006D2638">
        <w:rPr>
          <w:rFonts w:eastAsia="Times New Roman"/>
        </w:rPr>
        <w:t xml:space="preserve">Israel is </w:t>
      </w:r>
      <w:r>
        <w:rPr>
          <w:rFonts w:eastAsia="Times New Roman"/>
        </w:rPr>
        <w:t>invincible</w:t>
      </w:r>
      <w:r w:rsidR="006D2638">
        <w:rPr>
          <w:rFonts w:eastAsia="Times New Roman"/>
        </w:rPr>
        <w:t xml:space="preserve">. Dealing with an Israel that is vulnerable against its enemies is a subject educators must be prepared to address. </w:t>
      </w:r>
    </w:p>
    <w:p w14:paraId="7C2605A4" w14:textId="77777777" w:rsidR="00C9733F" w:rsidRPr="008C79B2" w:rsidRDefault="00C9733F" w:rsidP="00C9733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A4885">
        <w:rPr>
          <w:rFonts w:eastAsia="Times New Roman"/>
          <w:b/>
          <w:bCs/>
        </w:rPr>
        <w:t>In-Reach</w:t>
      </w:r>
      <w:r>
        <w:rPr>
          <w:rFonts w:eastAsia="Times New Roman"/>
        </w:rPr>
        <w:t xml:space="preserve"> – There is a significant minority of Jews who identify with the Palestinian cause or at least sympathize with it. </w:t>
      </w:r>
      <w:r w:rsidRPr="008C79B2">
        <w:rPr>
          <w:rFonts w:eastAsia="Times New Roman"/>
        </w:rPr>
        <w:t>Educators</w:t>
      </w:r>
      <w:r>
        <w:rPr>
          <w:rFonts w:eastAsia="Times New Roman"/>
        </w:rPr>
        <w:t xml:space="preserve"> and community leaders </w:t>
      </w:r>
      <w:r w:rsidRPr="008C79B2">
        <w:rPr>
          <w:rFonts w:eastAsia="Times New Roman"/>
        </w:rPr>
        <w:t xml:space="preserve">need to grapple with how </w:t>
      </w:r>
      <w:r>
        <w:rPr>
          <w:rFonts w:eastAsia="Times New Roman"/>
        </w:rPr>
        <w:t xml:space="preserve">best </w:t>
      </w:r>
      <w:r w:rsidRPr="008C79B2">
        <w:rPr>
          <w:rFonts w:eastAsia="Times New Roman"/>
        </w:rPr>
        <w:t xml:space="preserve">we address and relate to Jews that take up </w:t>
      </w:r>
      <w:r>
        <w:rPr>
          <w:rFonts w:eastAsia="Times New Roman"/>
        </w:rPr>
        <w:t>positions that appear as anti-Israel.</w:t>
      </w:r>
    </w:p>
    <w:p w14:paraId="52AE006C" w14:textId="77777777" w:rsidR="00C9733F" w:rsidRDefault="00C9733F" w:rsidP="00C9733F">
      <w:pPr>
        <w:rPr>
          <w:rFonts w:eastAsia="Times New Roman"/>
        </w:rPr>
      </w:pPr>
    </w:p>
    <w:p w14:paraId="1777FA16" w14:textId="1BFA3E7E" w:rsidR="006D2638" w:rsidRPr="00C9733F" w:rsidRDefault="00C9733F" w:rsidP="00C9733F">
      <w:pPr>
        <w:rPr>
          <w:rFonts w:eastAsia="Times New Roman"/>
        </w:rPr>
      </w:pPr>
      <w:r>
        <w:rPr>
          <w:rFonts w:eastAsia="Times New Roman"/>
        </w:rPr>
        <w:t>The above six areas are critical areas requiring deep attention from Jewish educators and policy makers.  Some</w:t>
      </w:r>
      <w:r w:rsidR="008A5C27">
        <w:rPr>
          <w:rFonts w:eastAsia="Times New Roman"/>
        </w:rPr>
        <w:t>,</w:t>
      </w:r>
      <w:r>
        <w:rPr>
          <w:rFonts w:eastAsia="Times New Roman"/>
        </w:rPr>
        <w:t xml:space="preserve"> like peoplehood, resilience, and heroism</w:t>
      </w:r>
      <w:r w:rsidR="006D2638" w:rsidRPr="00C9733F">
        <w:rPr>
          <w:rFonts w:eastAsia="Times New Roman"/>
        </w:rPr>
        <w:t> </w:t>
      </w:r>
      <w:r>
        <w:rPr>
          <w:rFonts w:eastAsia="Times New Roman"/>
        </w:rPr>
        <w:t xml:space="preserve">represent the silver lining that has arisen in </w:t>
      </w:r>
      <w:r w:rsidR="008A5C27">
        <w:rPr>
          <w:rFonts w:eastAsia="Times New Roman"/>
        </w:rPr>
        <w:t xml:space="preserve">response to and in the aftermath of this crises. Others, such as Israel education, the vulnerability of the State of Israel, and in-reach represent challenges that we ignore at our own peril. Addressing all of them in a serious fashion is critical for sustaining a healthy Jewish ecosystem.  </w:t>
      </w:r>
    </w:p>
    <w:p w14:paraId="70C1CFBE" w14:textId="77777777" w:rsidR="006D2638" w:rsidRDefault="006D2638" w:rsidP="006D2638"/>
    <w:p w14:paraId="3F082463" w14:textId="77777777" w:rsidR="000A72EE" w:rsidRDefault="000A72EE"/>
    <w:sectPr w:rsidR="000A72EE" w:rsidSect="00362F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273D"/>
    <w:multiLevelType w:val="hybridMultilevel"/>
    <w:tmpl w:val="3C225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84406">
    <w:abstractNumId w:val="0"/>
  </w:num>
  <w:num w:numId="2" w16cid:durableId="10448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38"/>
    <w:rsid w:val="000A72EE"/>
    <w:rsid w:val="00246AA2"/>
    <w:rsid w:val="00362F42"/>
    <w:rsid w:val="006D2638"/>
    <w:rsid w:val="008A5C27"/>
    <w:rsid w:val="008C79B2"/>
    <w:rsid w:val="009113F0"/>
    <w:rsid w:val="00B24F5C"/>
    <w:rsid w:val="00B97014"/>
    <w:rsid w:val="00C9733F"/>
    <w:rsid w:val="00D84435"/>
    <w:rsid w:val="00D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8781"/>
  <w15:chartTrackingRefBased/>
  <w15:docId w15:val="{95EB5315-0251-4BBE-A81E-F608041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3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Berman</dc:creator>
  <cp:keywords/>
  <dc:description/>
  <cp:lastModifiedBy>האווי דיטשר</cp:lastModifiedBy>
  <cp:revision>2</cp:revision>
  <dcterms:created xsi:type="dcterms:W3CDTF">2024-03-19T11:15:00Z</dcterms:created>
  <dcterms:modified xsi:type="dcterms:W3CDTF">2024-03-19T11:15:00Z</dcterms:modified>
</cp:coreProperties>
</file>