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6D420" w14:textId="77777777" w:rsidR="00C15BC7" w:rsidRPr="00D90EDD" w:rsidRDefault="00C15BC7" w:rsidP="00D90EDD">
      <w:pPr>
        <w:bidi/>
        <w:spacing w:before="120" w:after="120" w:line="480" w:lineRule="auto"/>
        <w:jc w:val="center"/>
        <w:rPr>
          <w:rFonts w:ascii="David" w:hAnsi="David" w:cs="David"/>
          <w:b/>
          <w:bCs/>
          <w:color w:val="222222"/>
          <w:highlight w:val="white"/>
          <w:rtl/>
          <w:lang w:bidi="he"/>
        </w:rPr>
      </w:pPr>
      <w:r w:rsidRPr="00D90EDD">
        <w:rPr>
          <w:rFonts w:ascii="David" w:hAnsi="David" w:cs="David" w:hint="cs"/>
          <w:b/>
          <w:bCs/>
          <w:color w:val="222222"/>
          <w:highlight w:val="white"/>
          <w:rtl/>
          <w:lang w:bidi="he"/>
        </w:rPr>
        <w:t>דפוסי שימוש ואי שימוש בערוצים מקוונים לצרכי למידה בקורונה בקרב קהילות שמרניות: המקרה של הציבור החרדי בישראל</w:t>
      </w:r>
    </w:p>
    <w:p w14:paraId="5D9D7AB2" w14:textId="1E9FFC32" w:rsidR="00D90EDD" w:rsidRPr="00D90EDD" w:rsidRDefault="00DD2E08" w:rsidP="00D90EDD">
      <w:pPr>
        <w:bidi/>
        <w:spacing w:before="120" w:after="120" w:line="360" w:lineRule="auto"/>
        <w:jc w:val="both"/>
        <w:rPr>
          <w:rFonts w:ascii="David" w:hAnsi="David" w:cs="David"/>
          <w:b/>
          <w:bCs/>
          <w:rtl/>
          <w:lang w:bidi="he"/>
        </w:rPr>
      </w:pPr>
      <w:r>
        <w:rPr>
          <w:rFonts w:ascii="David" w:hAnsi="David" w:cs="David" w:hint="cs"/>
          <w:b/>
          <w:bCs/>
          <w:rtl/>
          <w:lang w:bidi="he"/>
        </w:rPr>
        <w:t>תקציר</w:t>
      </w:r>
    </w:p>
    <w:p w14:paraId="75891795" w14:textId="01D4AF8B" w:rsidR="00D90EDD" w:rsidRDefault="00D90EDD" w:rsidP="00D90EDD">
      <w:pPr>
        <w:bidi/>
        <w:spacing w:before="120" w:after="120" w:line="360" w:lineRule="auto"/>
        <w:jc w:val="both"/>
        <w:rPr>
          <w:rFonts w:ascii="David" w:hAnsi="David" w:cs="David"/>
          <w:rtl/>
          <w:lang w:val="en-US"/>
        </w:rPr>
      </w:pPr>
      <w:r>
        <w:rPr>
          <w:rFonts w:ascii="David" w:hAnsi="David" w:cs="David" w:hint="cs"/>
          <w:rtl/>
          <w:lang w:bidi="he"/>
        </w:rPr>
        <w:t xml:space="preserve">המגבלות שהוטלו על אזרחי ישראל עם פרוץ מגפת הקורונה, חייבו את מוסדות החינוך לאמץ ערוצים מקוונים ללמידה מרחוק. החברה החרדית, אשר נוקטת בגישה חשדנית ומסתייגת לשימוש במדיה, בעיקר בקרב בני נוער וילדים, נאלצה להתמודד עם הצורך החדש ולהכריע מה דרך פעולתה בקונפליקט זה. </w:t>
      </w:r>
      <w:r w:rsidRPr="00DD2E08">
        <w:rPr>
          <w:rFonts w:ascii="David" w:hAnsi="David" w:cs="David" w:hint="cs"/>
          <w:highlight w:val="yellow"/>
          <w:rtl/>
          <w:lang w:bidi="he"/>
        </w:rPr>
        <w:t xml:space="preserve">המחקר הנוכחי מבקש לבחון האם </w:t>
      </w:r>
      <w:r w:rsidRPr="00DD2E08">
        <w:rPr>
          <w:rFonts w:ascii="David" w:hAnsi="David" w:cs="David"/>
          <w:highlight w:val="yellow"/>
          <w:rtl/>
          <w:lang w:bidi="he"/>
        </w:rPr>
        <w:t xml:space="preserve">ובאילו היקפים היה שימוש </w:t>
      </w:r>
      <w:r w:rsidRPr="00DD2E08">
        <w:rPr>
          <w:rFonts w:ascii="David" w:hAnsi="David" w:cs="David" w:hint="eastAsia"/>
          <w:highlight w:val="yellow"/>
          <w:rtl/>
          <w:lang w:bidi="he"/>
        </w:rPr>
        <w:t>בערוצים</w:t>
      </w:r>
      <w:r w:rsidRPr="00DD2E08">
        <w:rPr>
          <w:rFonts w:ascii="David" w:hAnsi="David" w:cs="David"/>
          <w:highlight w:val="yellow"/>
          <w:rtl/>
          <w:lang w:bidi="he"/>
        </w:rPr>
        <w:t xml:space="preserve"> </w:t>
      </w:r>
      <w:r w:rsidRPr="00DD2E08">
        <w:rPr>
          <w:rFonts w:ascii="David" w:hAnsi="David" w:cs="David" w:hint="eastAsia"/>
          <w:highlight w:val="yellow"/>
          <w:rtl/>
          <w:lang w:bidi="he"/>
        </w:rPr>
        <w:t>מקוונים</w:t>
      </w:r>
      <w:r w:rsidRPr="00DD2E08">
        <w:rPr>
          <w:rFonts w:ascii="David" w:hAnsi="David" w:cs="David" w:hint="cs"/>
          <w:highlight w:val="yellow"/>
          <w:rtl/>
          <w:lang w:bidi="he"/>
        </w:rPr>
        <w:t xml:space="preserve"> במוסדות החינוך החרדים על תת-זרמיהם השונים</w:t>
      </w:r>
      <w:r w:rsidRPr="00DD2E08">
        <w:rPr>
          <w:rFonts w:ascii="David" w:hAnsi="David" w:cs="David"/>
          <w:highlight w:val="yellow"/>
          <w:rtl/>
          <w:lang w:bidi="he"/>
        </w:rPr>
        <w:t xml:space="preserve">, </w:t>
      </w:r>
      <w:r w:rsidRPr="00DD2E08">
        <w:rPr>
          <w:rFonts w:ascii="David" w:hAnsi="David" w:cs="David" w:hint="eastAsia"/>
          <w:highlight w:val="yellow"/>
          <w:rtl/>
          <w:lang w:bidi="he"/>
        </w:rPr>
        <w:t>ומהם</w:t>
      </w:r>
      <w:r w:rsidRPr="00DD2E08">
        <w:rPr>
          <w:rFonts w:ascii="David" w:hAnsi="David" w:cs="David"/>
          <w:highlight w:val="yellow"/>
          <w:rtl/>
          <w:lang w:bidi="he"/>
        </w:rPr>
        <w:t xml:space="preserve"> </w:t>
      </w:r>
      <w:r w:rsidRPr="00DD2E08">
        <w:rPr>
          <w:rFonts w:ascii="David" w:hAnsi="David" w:cs="David" w:hint="eastAsia"/>
          <w:highlight w:val="yellow"/>
          <w:rtl/>
          <w:lang w:bidi="he"/>
        </w:rPr>
        <w:t>שיקוליהם</w:t>
      </w:r>
      <w:r w:rsidRPr="00DD2E08">
        <w:rPr>
          <w:rFonts w:ascii="David" w:hAnsi="David" w:cs="David"/>
          <w:highlight w:val="yellow"/>
          <w:rtl/>
          <w:lang w:bidi="he"/>
        </w:rPr>
        <w:t xml:space="preserve">, </w:t>
      </w:r>
      <w:r w:rsidRPr="00DD2E08">
        <w:rPr>
          <w:rFonts w:ascii="David" w:hAnsi="David" w:cs="David" w:hint="eastAsia"/>
          <w:highlight w:val="yellow"/>
          <w:rtl/>
          <w:lang w:bidi="he"/>
        </w:rPr>
        <w:t>עמדותיהם</w:t>
      </w:r>
      <w:r w:rsidRPr="00DD2E08">
        <w:rPr>
          <w:rFonts w:ascii="David" w:hAnsi="David" w:cs="David"/>
          <w:highlight w:val="yellow"/>
          <w:rtl/>
          <w:lang w:bidi="he"/>
        </w:rPr>
        <w:t xml:space="preserve"> </w:t>
      </w:r>
      <w:r w:rsidRPr="00DD2E08">
        <w:rPr>
          <w:rFonts w:ascii="David" w:hAnsi="David" w:cs="David" w:hint="eastAsia"/>
          <w:highlight w:val="yellow"/>
          <w:rtl/>
          <w:lang w:bidi="he"/>
        </w:rPr>
        <w:t>ותפיסותיהם</w:t>
      </w:r>
      <w:r w:rsidRPr="00DD2E08">
        <w:rPr>
          <w:rFonts w:ascii="David" w:hAnsi="David" w:cs="David"/>
          <w:highlight w:val="yellow"/>
          <w:rtl/>
          <w:lang w:bidi="he"/>
        </w:rPr>
        <w:t xml:space="preserve"> </w:t>
      </w:r>
      <w:r w:rsidRPr="00DD2E08">
        <w:rPr>
          <w:rFonts w:ascii="David" w:hAnsi="David" w:cs="David" w:hint="eastAsia"/>
          <w:highlight w:val="yellow"/>
          <w:rtl/>
          <w:lang w:bidi="he"/>
        </w:rPr>
        <w:t>של</w:t>
      </w:r>
      <w:r w:rsidRPr="00DD2E08">
        <w:rPr>
          <w:rFonts w:ascii="David" w:hAnsi="David" w:cs="David"/>
          <w:highlight w:val="yellow"/>
          <w:rtl/>
          <w:lang w:bidi="he"/>
        </w:rPr>
        <w:t xml:space="preserve"> </w:t>
      </w:r>
      <w:r w:rsidRPr="00DD2E08">
        <w:rPr>
          <w:rFonts w:ascii="David" w:hAnsi="David" w:cs="David" w:hint="eastAsia"/>
          <w:highlight w:val="yellow"/>
          <w:rtl/>
          <w:lang w:bidi="he"/>
        </w:rPr>
        <w:t>ההורים</w:t>
      </w:r>
      <w:r w:rsidRPr="00DD2E08">
        <w:rPr>
          <w:rFonts w:ascii="David" w:hAnsi="David" w:cs="David"/>
          <w:highlight w:val="yellow"/>
          <w:rtl/>
          <w:lang w:bidi="he"/>
        </w:rPr>
        <w:t xml:space="preserve"> </w:t>
      </w:r>
      <w:r w:rsidRPr="00DD2E08">
        <w:rPr>
          <w:rFonts w:ascii="David" w:hAnsi="David" w:cs="David" w:hint="cs"/>
          <w:highlight w:val="yellow"/>
          <w:rtl/>
          <w:lang w:bidi="he"/>
        </w:rPr>
        <w:t>ו</w:t>
      </w:r>
      <w:r w:rsidRPr="00DD2E08">
        <w:rPr>
          <w:rFonts w:ascii="David" w:hAnsi="David" w:cs="David" w:hint="eastAsia"/>
          <w:highlight w:val="yellow"/>
          <w:rtl/>
          <w:lang w:bidi="he"/>
        </w:rPr>
        <w:t>המורים</w:t>
      </w:r>
      <w:r w:rsidRPr="00DD2E08">
        <w:rPr>
          <w:rFonts w:ascii="David" w:hAnsi="David" w:cs="David"/>
          <w:highlight w:val="yellow"/>
          <w:rtl/>
          <w:lang w:bidi="he"/>
        </w:rPr>
        <w:t xml:space="preserve"> </w:t>
      </w:r>
      <w:r w:rsidRPr="00DD2E08">
        <w:rPr>
          <w:rFonts w:ascii="David" w:hAnsi="David" w:cs="David" w:hint="cs"/>
          <w:highlight w:val="yellow"/>
          <w:rtl/>
          <w:lang w:bidi="he"/>
        </w:rPr>
        <w:t>ביחס לאימוץ למידה מקוונת בקורונה ובאירועי-חירום עתידיים.</w:t>
      </w:r>
      <w:r>
        <w:rPr>
          <w:rFonts w:ascii="David" w:hAnsi="David" w:cs="David" w:hint="cs"/>
          <w:rtl/>
          <w:lang w:bidi="he"/>
        </w:rPr>
        <w:t xml:space="preserve"> </w:t>
      </w:r>
      <w:r w:rsidRPr="00A60278">
        <w:rPr>
          <w:rFonts w:ascii="David" w:hAnsi="David" w:cs="David" w:hint="cs"/>
          <w:rtl/>
          <w:lang w:bidi="he"/>
        </w:rPr>
        <w:t xml:space="preserve">המאמר </w:t>
      </w:r>
      <w:r>
        <w:rPr>
          <w:rFonts w:ascii="David" w:hAnsi="David" w:cs="David" w:hint="cs"/>
          <w:rtl/>
          <w:lang w:bidi="he"/>
        </w:rPr>
        <w:t>משלב מתודולוגיה כמותית ואיכותנית, ו</w:t>
      </w:r>
      <w:r w:rsidRPr="00A60278">
        <w:rPr>
          <w:rFonts w:ascii="David" w:hAnsi="David" w:cs="David" w:hint="cs"/>
          <w:rtl/>
          <w:lang w:bidi="he"/>
        </w:rPr>
        <w:t xml:space="preserve">מתבסס על סקר בקרב </w:t>
      </w:r>
      <w:r>
        <w:rPr>
          <w:rFonts w:ascii="David" w:hAnsi="David" w:cs="David" w:hint="cs"/>
          <w:rtl/>
          <w:lang w:bidi="he"/>
        </w:rPr>
        <w:t xml:space="preserve">מדגם מייצג של </w:t>
      </w:r>
      <w:r w:rsidRPr="00A60278">
        <w:rPr>
          <w:rFonts w:ascii="David" w:hAnsi="David" w:cs="David" w:hint="cs"/>
          <w:rtl/>
          <w:lang w:bidi="he"/>
        </w:rPr>
        <w:t xml:space="preserve">הורים לילדים בגילאי בית הספר היסודיוראיונות חצי מובנים ם </w:t>
      </w:r>
      <w:r w:rsidRPr="00A60278">
        <w:rPr>
          <w:rFonts w:ascii="David" w:hAnsi="David" w:cs="David"/>
          <w:rtl/>
          <w:lang w:bidi="he"/>
        </w:rPr>
        <w:t>הורים</w:t>
      </w:r>
      <w:r>
        <w:rPr>
          <w:rFonts w:ascii="David" w:hAnsi="David" w:cs="David" w:hint="cs"/>
          <w:rtl/>
          <w:lang w:bidi="he"/>
        </w:rPr>
        <w:t xml:space="preserve"> </w:t>
      </w:r>
      <w:r w:rsidRPr="00A60278">
        <w:rPr>
          <w:rFonts w:ascii="David" w:hAnsi="David" w:cs="David"/>
          <w:rtl/>
          <w:lang w:bidi="he"/>
        </w:rPr>
        <w:t>ומורים בבתי ספר חרדיים</w:t>
      </w:r>
      <w:r>
        <w:rPr>
          <w:rFonts w:ascii="David" w:hAnsi="David" w:cs="David" w:hint="cs"/>
          <w:rtl/>
          <w:lang w:bidi="he"/>
        </w:rPr>
        <w:t xml:space="preserve">נמצאו </w:t>
      </w:r>
      <w:r w:rsidRPr="00E32CC4">
        <w:rPr>
          <w:rFonts w:ascii="David" w:hAnsi="David" w:cs="David"/>
          <w:rtl/>
          <w:lang w:bidi="he"/>
        </w:rPr>
        <w:t xml:space="preserve">הבדלים מובהקים בין </w:t>
      </w:r>
      <w:r>
        <w:rPr>
          <w:rFonts w:ascii="David" w:hAnsi="David" w:cs="David" w:hint="cs"/>
          <w:rtl/>
          <w:lang w:bidi="he"/>
        </w:rPr>
        <w:t>תתי-</w:t>
      </w:r>
      <w:r w:rsidRPr="00E32CC4">
        <w:rPr>
          <w:rFonts w:ascii="David" w:hAnsi="David" w:cs="David"/>
          <w:rtl/>
          <w:lang w:bidi="he"/>
        </w:rPr>
        <w:t>הזרמים השונים</w:t>
      </w:r>
      <w:r w:rsidR="00DD2E08">
        <w:rPr>
          <w:rFonts w:ascii="David" w:hAnsi="David" w:cs="David" w:hint="cs"/>
          <w:rtl/>
          <w:lang w:bidi="he"/>
        </w:rPr>
        <w:t xml:space="preserve"> בשימוש בזום לצורך למידה,</w:t>
      </w:r>
      <w:r>
        <w:rPr>
          <w:rFonts w:ascii="David" w:hAnsi="David" w:cs="David" w:hint="cs"/>
          <w:rtl/>
          <w:lang w:bidi="he"/>
        </w:rPr>
        <w:t xml:space="preserve">כאשר בזרם החב"די השימוש היה פופולרי ביותר עוד נמצאו הבדלים </w:t>
      </w:r>
      <w:r w:rsidR="00DD2E08">
        <w:rPr>
          <w:rFonts w:ascii="David" w:hAnsi="David" w:cs="David" w:hint="cs"/>
          <w:rtl/>
          <w:lang w:bidi="he"/>
        </w:rPr>
        <w:t xml:space="preserve"> ב</w:t>
      </w:r>
      <w:r w:rsidRPr="00A60278">
        <w:rPr>
          <w:rFonts w:ascii="David" w:hAnsi="David" w:cs="David" w:hint="cs"/>
          <w:rtl/>
          <w:lang w:bidi="he"/>
        </w:rPr>
        <w:t xml:space="preserve">נכונות ההורים </w:t>
      </w:r>
      <w:r>
        <w:rPr>
          <w:rFonts w:ascii="David" w:hAnsi="David" w:cs="David" w:hint="cs"/>
          <w:rtl/>
          <w:lang w:bidi="he"/>
        </w:rPr>
        <w:t xml:space="preserve">להסתייע </w:t>
      </w:r>
      <w:r w:rsidRPr="00A60278">
        <w:rPr>
          <w:rFonts w:ascii="David" w:hAnsi="David" w:cs="David" w:hint="cs"/>
          <w:rtl/>
          <w:lang w:bidi="he"/>
        </w:rPr>
        <w:t xml:space="preserve">בערוצים </w:t>
      </w:r>
      <w:r>
        <w:rPr>
          <w:rFonts w:ascii="David" w:hAnsi="David" w:cs="David" w:hint="cs"/>
          <w:rtl/>
          <w:lang w:bidi="he"/>
        </w:rPr>
        <w:t>למידה מקוונים בעתיד</w:t>
      </w:r>
      <w:r w:rsidRPr="00A60278">
        <w:rPr>
          <w:rFonts w:ascii="David" w:hAnsi="David" w:cs="David" w:hint="cs"/>
          <w:rtl/>
          <w:lang w:bidi="he"/>
        </w:rPr>
        <w:t xml:space="preserve">, </w:t>
      </w:r>
      <w:r>
        <w:rPr>
          <w:rFonts w:ascii="David" w:hAnsi="David" w:cs="David" w:hint="cs"/>
          <w:rtl/>
          <w:lang w:bidi="he"/>
        </w:rPr>
        <w:t xml:space="preserve">וכן נמצאו קשרים </w:t>
      </w:r>
      <w:r w:rsidRPr="00A60278">
        <w:rPr>
          <w:rFonts w:ascii="David" w:hAnsi="David" w:cs="David" w:hint="cs"/>
          <w:rtl/>
          <w:lang w:bidi="he"/>
        </w:rPr>
        <w:t xml:space="preserve">בין מידת השמרנות/מודרניות </w:t>
      </w:r>
      <w:r>
        <w:rPr>
          <w:rFonts w:ascii="David" w:hAnsi="David" w:cs="David" w:hint="cs"/>
          <w:rtl/>
          <w:lang w:bidi="he"/>
        </w:rPr>
        <w:t xml:space="preserve">של ההורים, הזהות המגדרית של הלומדים וגיליהם לבין הנכונות להשתמש בערוצי למידה מקוונים. </w:t>
      </w:r>
      <w:r w:rsidRPr="00A60278">
        <w:rPr>
          <w:rFonts w:ascii="David" w:hAnsi="David" w:cs="David" w:hint="cs"/>
          <w:rtl/>
          <w:lang w:bidi="he"/>
        </w:rPr>
        <w:t xml:space="preserve">עם זאת, </w:t>
      </w:r>
      <w:r w:rsidRPr="00A60278">
        <w:rPr>
          <w:rFonts w:ascii="David" w:hAnsi="David" w:cs="David"/>
          <w:rtl/>
          <w:lang w:bidi="he"/>
        </w:rPr>
        <w:t xml:space="preserve">כמעט </w:t>
      </w:r>
      <w:r w:rsidRPr="00A60278">
        <w:rPr>
          <w:rFonts w:ascii="David" w:hAnsi="David" w:cs="David" w:hint="cs"/>
          <w:rtl/>
          <w:lang w:bidi="he"/>
        </w:rPr>
        <w:t>ו</w:t>
      </w:r>
      <w:r w:rsidRPr="00A60278">
        <w:rPr>
          <w:rFonts w:ascii="David" w:hAnsi="David" w:cs="David"/>
          <w:rtl/>
          <w:lang w:bidi="he"/>
        </w:rPr>
        <w:t xml:space="preserve">לא </w:t>
      </w:r>
      <w:r w:rsidRPr="00A60278">
        <w:rPr>
          <w:rFonts w:ascii="David" w:hAnsi="David" w:cs="David" w:hint="cs"/>
          <w:rtl/>
          <w:lang w:bidi="he"/>
        </w:rPr>
        <w:t xml:space="preserve">נמצאו </w:t>
      </w:r>
      <w:r w:rsidRPr="00A60278">
        <w:rPr>
          <w:rFonts w:ascii="David" w:hAnsi="David" w:cs="David"/>
          <w:rtl/>
          <w:lang w:bidi="he"/>
        </w:rPr>
        <w:t>קולות הרואים בתקופה זו הזדמנות להתפתחות פדגוגית</w:t>
      </w:r>
      <w:r>
        <w:rPr>
          <w:rFonts w:ascii="David" w:hAnsi="David" w:cs="David" w:hint="cs"/>
          <w:rtl/>
          <w:lang w:bidi="he"/>
        </w:rPr>
        <w:t xml:space="preserve"> הקשורה לפוטנציאל הלימודי במרחבי הרשת</w:t>
      </w:r>
      <w:r w:rsidRPr="00A60278">
        <w:rPr>
          <w:rFonts w:ascii="David" w:hAnsi="David" w:cs="David"/>
          <w:rtl/>
          <w:lang w:bidi="he"/>
        </w:rPr>
        <w:t xml:space="preserve">, </w:t>
      </w:r>
      <w:r w:rsidRPr="00A60278">
        <w:rPr>
          <w:rFonts w:ascii="David" w:hAnsi="David" w:cs="David" w:hint="cs"/>
          <w:rtl/>
          <w:lang w:bidi="he"/>
        </w:rPr>
        <w:t xml:space="preserve">אלא </w:t>
      </w:r>
      <w:r>
        <w:rPr>
          <w:rFonts w:ascii="David" w:hAnsi="David" w:cs="David" w:hint="cs"/>
          <w:rtl/>
          <w:lang w:bidi="he"/>
        </w:rPr>
        <w:t xml:space="preserve">ראייתה </w:t>
      </w:r>
      <w:r w:rsidRPr="00A60278">
        <w:rPr>
          <w:rFonts w:ascii="David" w:hAnsi="David" w:cs="David" w:hint="cs"/>
          <w:rtl/>
          <w:lang w:bidi="he"/>
        </w:rPr>
        <w:t>כ</w:t>
      </w:r>
      <w:r>
        <w:rPr>
          <w:rFonts w:ascii="David" w:hAnsi="David" w:cs="David" w:hint="cs"/>
          <w:rtl/>
          <w:lang w:bidi="he"/>
        </w:rPr>
        <w:t xml:space="preserve">אילוץ המחייב </w:t>
      </w:r>
      <w:r w:rsidRPr="00A60278">
        <w:rPr>
          <w:rFonts w:ascii="David" w:hAnsi="David" w:cs="David"/>
          <w:rtl/>
          <w:lang w:bidi="he"/>
        </w:rPr>
        <w:t xml:space="preserve">התמודדות </w:t>
      </w:r>
      <w:r>
        <w:rPr>
          <w:rFonts w:ascii="David" w:hAnsi="David" w:cs="David" w:hint="cs"/>
          <w:rtl/>
          <w:lang w:bidi="he"/>
        </w:rPr>
        <w:t>ו</w:t>
      </w:r>
      <w:r w:rsidRPr="00A60278">
        <w:rPr>
          <w:rFonts w:ascii="David" w:hAnsi="David" w:cs="David"/>
          <w:rtl/>
          <w:lang w:bidi="he"/>
        </w:rPr>
        <w:t xml:space="preserve">הסתגלות </w:t>
      </w:r>
      <w:r w:rsidRPr="00A60278">
        <w:rPr>
          <w:rFonts w:ascii="David" w:hAnsi="David" w:cs="David" w:hint="cs"/>
          <w:rtl/>
          <w:lang w:bidi="he"/>
        </w:rPr>
        <w:t xml:space="preserve">הכרחית </w:t>
      </w:r>
      <w:r w:rsidRPr="00A60278">
        <w:rPr>
          <w:rFonts w:ascii="David" w:hAnsi="David" w:cs="David"/>
          <w:rtl/>
          <w:lang w:bidi="he"/>
        </w:rPr>
        <w:t>לצורך מזעור נזקים</w:t>
      </w:r>
      <w:r>
        <w:rPr>
          <w:rFonts w:ascii="David" w:hAnsi="David" w:cs="David" w:hint="cs"/>
          <w:rtl/>
          <w:lang w:bidi="he"/>
        </w:rPr>
        <w:t>. ממצאים אלה נידונים לאור תיאורית הלגיטימציה של מקס ובר ויישומו בהקשר של הממשק בין מדיה חדשים וקהילות שמרניות, כתהליך המבנה משמעות נורמטיבית-ערכית לפרקטיקות חברתיות, או השולל אותה.</w:t>
      </w:r>
      <w:r>
        <w:rPr>
          <w:rFonts w:ascii="David" w:hAnsi="David" w:cs="David" w:hint="cs"/>
          <w:rtl/>
          <w:lang w:val="en-US"/>
        </w:rPr>
        <w:t xml:space="preserve"> </w:t>
      </w:r>
    </w:p>
    <w:p w14:paraId="6FE8B9E1" w14:textId="575F0B29" w:rsidR="00D90EDD" w:rsidRPr="00D90EDD" w:rsidRDefault="00DD2E08" w:rsidP="00D90EDD">
      <w:pPr>
        <w:spacing w:after="160" w:line="259" w:lineRule="auto"/>
        <w:jc w:val="right"/>
        <w:rPr>
          <w:rFonts w:ascii="David" w:hAnsi="David" w:cs="David"/>
          <w:b/>
          <w:bCs/>
          <w:rtl/>
          <w:lang w:val="en-US"/>
        </w:rPr>
      </w:pPr>
      <w:r>
        <w:rPr>
          <w:rFonts w:ascii="David" w:hAnsi="David" w:cs="David" w:hint="cs"/>
          <w:b/>
          <w:bCs/>
          <w:rtl/>
          <w:lang w:val="en-US"/>
        </w:rPr>
        <w:t>מבוא</w:t>
      </w:r>
    </w:p>
    <w:p w14:paraId="4E2FCE72" w14:textId="47D8C5DC" w:rsidR="00D90EDD" w:rsidRPr="00A60278" w:rsidRDefault="00D90EDD" w:rsidP="00D90EDD">
      <w:pPr>
        <w:bidi/>
        <w:spacing w:before="120" w:after="120" w:line="360" w:lineRule="auto"/>
        <w:jc w:val="both"/>
        <w:rPr>
          <w:rFonts w:ascii="David" w:hAnsi="David" w:cs="David"/>
          <w:rtl/>
          <w:lang w:val="en-US"/>
        </w:rPr>
      </w:pPr>
      <w:r w:rsidRPr="00A60278">
        <w:rPr>
          <w:rFonts w:ascii="David" w:hAnsi="David" w:cs="David"/>
          <w:rtl/>
          <w:lang w:bidi="he"/>
        </w:rPr>
        <w:t>מגפת הקורונה אילצה את מערכות החינוך ברחבי העולם</w:t>
      </w:r>
      <w:r>
        <w:rPr>
          <w:rFonts w:ascii="David" w:hAnsi="David" w:cs="David" w:hint="cs"/>
          <w:rtl/>
          <w:lang w:bidi="he"/>
        </w:rPr>
        <w:t>, וישראל ביניהן,</w:t>
      </w:r>
      <w:r w:rsidRPr="00A60278">
        <w:rPr>
          <w:rFonts w:ascii="David" w:hAnsi="David" w:cs="David" w:hint="cs"/>
          <w:rtl/>
          <w:lang w:bidi="he"/>
        </w:rPr>
        <w:t xml:space="preserve"> להתאי</w:t>
      </w:r>
      <w:r w:rsidRPr="00A60278">
        <w:rPr>
          <w:rFonts w:ascii="David" w:hAnsi="David" w:cs="David" w:hint="eastAsia"/>
          <w:rtl/>
          <w:lang w:bidi="he"/>
        </w:rPr>
        <w:t>ם</w:t>
      </w:r>
      <w:r w:rsidRPr="00A60278">
        <w:rPr>
          <w:rFonts w:ascii="David" w:hAnsi="David" w:cs="David"/>
          <w:rtl/>
          <w:lang w:bidi="he"/>
        </w:rPr>
        <w:t xml:space="preserve"> עצמן להשעיית הפעילות השגרתית של מסגרות החינוך ולמעבר לדפוסים של הוראה ולמידה מרחוק (</w:t>
      </w:r>
      <w:r w:rsidRPr="00A60278">
        <w:rPr>
          <w:rFonts w:ascii="David" w:hAnsi="David" w:cs="David"/>
          <w:lang w:val="en-US" w:bidi="he"/>
        </w:rPr>
        <w:t>DTL: Distance Teaching and Learning</w:t>
      </w:r>
      <w:r w:rsidRPr="00A60278">
        <w:rPr>
          <w:rFonts w:ascii="David" w:hAnsi="David" w:cs="David"/>
          <w:rtl/>
          <w:lang w:bidi="he"/>
        </w:rPr>
        <w:t>). רובם המכריע של המוסדות הסתייעו במערכות למידה מרחוק מבוססות אינטרנט. בהקשר הישראלי, בראשית התקופה היו אלו מרחבי הלמידה הכיתתיים המקוונים</w:t>
      </w:r>
      <w:r>
        <w:rPr>
          <w:rFonts w:ascii="David" w:hAnsi="David" w:cs="David" w:hint="cs"/>
          <w:rtl/>
          <w:lang w:bidi="he"/>
        </w:rPr>
        <w:t>,</w:t>
      </w:r>
      <w:r w:rsidRPr="00A60278">
        <w:rPr>
          <w:rFonts w:ascii="David" w:hAnsi="David" w:cs="David"/>
          <w:rtl/>
          <w:lang w:bidi="he"/>
        </w:rPr>
        <w:t xml:space="preserve"> בשילוב שיעורים סינכרוניים שהפיק משרד החינוך ושודרו מאולפנים ייעודיים בהתאם לכל שכבת גיל. בתוך זמן קצר התאימה עצמה המערכת ללמידה משולבת המאפשרת אינטראקציה דו-כיוונית באמצעות תוכנות כגון </w:t>
      </w:r>
      <w:r w:rsidRPr="00A60278">
        <w:rPr>
          <w:rFonts w:ascii="David" w:hAnsi="David" w:cs="David"/>
          <w:lang w:val="en-US" w:bidi="he"/>
        </w:rPr>
        <w:t>Google Classroom</w:t>
      </w:r>
      <w:r w:rsidRPr="00A60278">
        <w:rPr>
          <w:rFonts w:ascii="David" w:hAnsi="David" w:cs="David"/>
          <w:rtl/>
          <w:lang w:val="en-US"/>
        </w:rPr>
        <w:t xml:space="preserve"> ו-</w:t>
      </w:r>
      <w:r w:rsidRPr="00A60278">
        <w:rPr>
          <w:rFonts w:ascii="David" w:hAnsi="David" w:cs="David"/>
          <w:lang w:val="en-US"/>
        </w:rPr>
        <w:t>Microsoft Team</w:t>
      </w:r>
      <w:r w:rsidRPr="00A60278">
        <w:rPr>
          <w:rFonts w:ascii="David" w:hAnsi="David" w:cs="David"/>
          <w:rtl/>
          <w:lang w:val="en-US"/>
        </w:rPr>
        <w:t xml:space="preserve">, ועד מהרה התבססה מרבית הלמידה על </w:t>
      </w:r>
      <w:r>
        <w:rPr>
          <w:rFonts w:ascii="David" w:hAnsi="David" w:cs="David" w:hint="cs"/>
          <w:rtl/>
          <w:lang w:val="en-US"/>
        </w:rPr>
        <w:t>תוכנת ה-</w:t>
      </w:r>
      <w:r w:rsidRPr="00A60278">
        <w:rPr>
          <w:rFonts w:ascii="David" w:hAnsi="David" w:cs="David"/>
          <w:lang w:val="en-US" w:bidi="he"/>
        </w:rPr>
        <w:t>Zoom</w:t>
      </w:r>
      <w:r w:rsidRPr="00A60278">
        <w:rPr>
          <w:rFonts w:ascii="David" w:hAnsi="David" w:cs="David"/>
          <w:rtl/>
          <w:lang w:bidi="he"/>
        </w:rPr>
        <w:t xml:space="preserve">, המאפשרת מגוון פונקציות תקשורתיות ופדגוגיות (Stefanile, 2020). </w:t>
      </w:r>
    </w:p>
    <w:p w14:paraId="1B0FBFDC" w14:textId="77777777" w:rsidR="00D90EDD" w:rsidRDefault="00D90EDD" w:rsidP="00D90EDD">
      <w:pPr>
        <w:bidi/>
        <w:spacing w:before="120" w:after="120" w:line="360" w:lineRule="auto"/>
        <w:ind w:firstLine="382"/>
        <w:jc w:val="both"/>
        <w:rPr>
          <w:rFonts w:ascii="David" w:hAnsi="David" w:cs="David"/>
          <w:rtl/>
        </w:rPr>
      </w:pPr>
      <w:r w:rsidRPr="00A60278">
        <w:rPr>
          <w:rFonts w:ascii="David" w:hAnsi="David" w:cs="David"/>
          <w:rtl/>
          <w:lang w:bidi="he"/>
        </w:rPr>
        <w:t>גם המגזר החרדי</w:t>
      </w:r>
      <w:r w:rsidRPr="00A60278">
        <w:rPr>
          <w:rFonts w:ascii="David" w:hAnsi="David" w:cs="David"/>
          <w:rtl/>
        </w:rPr>
        <w:t xml:space="preserve">, </w:t>
      </w:r>
      <w:r w:rsidRPr="00A60278">
        <w:rPr>
          <w:rFonts w:ascii="David" w:hAnsi="David" w:cs="David"/>
          <w:rtl/>
          <w:lang w:bidi="he"/>
        </w:rPr>
        <w:t>אשר יחסו למרחב הדיגיטלי מורכב ונוטה לשלילה</w:t>
      </w:r>
      <w:r w:rsidRPr="00A60278">
        <w:rPr>
          <w:rFonts w:ascii="David" w:hAnsi="David" w:cs="David"/>
          <w:rtl/>
        </w:rPr>
        <w:t xml:space="preserve"> </w:t>
      </w:r>
      <w:r w:rsidRPr="00A60278">
        <w:rPr>
          <w:rFonts w:ascii="David" w:hAnsi="David" w:cs="David"/>
          <w:rtl/>
          <w:lang w:bidi="he"/>
        </w:rPr>
        <w:t>– בוודאי בכל הנוגע למעורבותם של ילדים ונוער במרחב זה – נאלץ להסתגל לאתגרים החדשים שהציבה בפניו המגפה</w:t>
      </w:r>
      <w:r w:rsidRPr="00A60278">
        <w:rPr>
          <w:rFonts w:ascii="David" w:hAnsi="David" w:cs="David"/>
          <w:rtl/>
        </w:rPr>
        <w:t xml:space="preserve"> </w:t>
      </w:r>
      <w:r w:rsidRPr="00A60278">
        <w:rPr>
          <w:rFonts w:ascii="David" w:hAnsi="David" w:cs="David"/>
          <w:rtl/>
          <w:lang w:bidi="he"/>
        </w:rPr>
        <w:t>ולהציע חלופות</w:t>
      </w:r>
      <w:r>
        <w:rPr>
          <w:rFonts w:ascii="David" w:hAnsi="David" w:cs="David" w:hint="cs"/>
          <w:rtl/>
          <w:lang w:bidi="he"/>
        </w:rPr>
        <w:t xml:space="preserve"> ללמידה</w:t>
      </w:r>
      <w:r w:rsidRPr="00A60278">
        <w:rPr>
          <w:rFonts w:ascii="David" w:hAnsi="David" w:cs="David"/>
          <w:rtl/>
          <w:lang w:bidi="he"/>
        </w:rPr>
        <w:t xml:space="preserve"> המתאימות לנורמות החברתיות שלו ולערכיו השמרניים. ואכן</w:t>
      </w:r>
      <w:r w:rsidRPr="00A60278">
        <w:rPr>
          <w:rFonts w:ascii="David" w:hAnsi="David" w:cs="David"/>
          <w:rtl/>
        </w:rPr>
        <w:t xml:space="preserve">, </w:t>
      </w:r>
      <w:r w:rsidRPr="00A60278">
        <w:rPr>
          <w:rFonts w:ascii="David" w:hAnsi="David" w:cs="David"/>
          <w:rtl/>
          <w:lang w:bidi="he"/>
        </w:rPr>
        <w:t>במהלך תקופת הקורונה, מרבית</w:t>
      </w:r>
      <w:r>
        <w:rPr>
          <w:rFonts w:ascii="David" w:hAnsi="David" w:cs="David" w:hint="cs"/>
          <w:rtl/>
          <w:lang w:bidi="he"/>
        </w:rPr>
        <w:t xml:space="preserve"> המוסדות החרדיי</w:t>
      </w:r>
      <w:r w:rsidRPr="00A60278">
        <w:rPr>
          <w:rFonts w:ascii="David" w:hAnsi="David" w:cs="David"/>
          <w:rtl/>
          <w:lang w:bidi="he"/>
        </w:rPr>
        <w:t>ם נעזרו במגוון ערוצי למידה חלופיים</w:t>
      </w:r>
      <w:r w:rsidRPr="00A60278">
        <w:rPr>
          <w:rFonts w:ascii="David" w:hAnsi="David" w:cs="David"/>
          <w:rtl/>
        </w:rPr>
        <w:t xml:space="preserve">, </w:t>
      </w:r>
      <w:r w:rsidRPr="00A60278">
        <w:rPr>
          <w:rFonts w:ascii="David" w:hAnsi="David" w:cs="David"/>
          <w:rtl/>
          <w:lang w:bidi="he"/>
        </w:rPr>
        <w:t>ובהם לימוד עצמאי מונחה בסיוע חוברות למידה</w:t>
      </w:r>
      <w:r>
        <w:rPr>
          <w:rFonts w:ascii="David" w:hAnsi="David" w:cs="David" w:hint="cs"/>
          <w:rtl/>
          <w:lang w:bidi="he"/>
        </w:rPr>
        <w:t>,</w:t>
      </w:r>
      <w:r w:rsidRPr="00A60278">
        <w:rPr>
          <w:rFonts w:ascii="David" w:hAnsi="David" w:cs="David"/>
          <w:rtl/>
          <w:lang w:bidi="he"/>
        </w:rPr>
        <w:t xml:space="preserve"> ו</w:t>
      </w:r>
      <w:r>
        <w:rPr>
          <w:rFonts w:ascii="David" w:hAnsi="David" w:cs="David" w:hint="cs"/>
          <w:rtl/>
          <w:lang w:bidi="he"/>
        </w:rPr>
        <w:t xml:space="preserve">בעיקר </w:t>
      </w:r>
      <w:r w:rsidRPr="00A60278">
        <w:rPr>
          <w:rFonts w:ascii="David" w:hAnsi="David" w:cs="David"/>
          <w:rtl/>
        </w:rPr>
        <w:t xml:space="preserve">שיעורים קוליים א-סינכרוניים וסינכרוניים </w:t>
      </w:r>
      <w:r>
        <w:rPr>
          <w:rFonts w:ascii="David" w:hAnsi="David" w:cs="David" w:hint="cs"/>
          <w:rtl/>
        </w:rPr>
        <w:t xml:space="preserve">באמצעות </w:t>
      </w:r>
      <w:r w:rsidRPr="00A60278">
        <w:rPr>
          <w:rFonts w:ascii="David" w:hAnsi="David" w:cs="David"/>
          <w:rtl/>
        </w:rPr>
        <w:t>מרכזיות טלפון ייעודיות</w:t>
      </w:r>
      <w:r>
        <w:rPr>
          <w:rFonts w:ascii="David" w:hAnsi="David" w:cs="David" w:hint="cs"/>
          <w:rtl/>
        </w:rPr>
        <w:t xml:space="preserve">. אולם ערוצים אלה נתפסו כמסורבלים וכלא-יעילים לצורך למידה בעיני ההורים והמורים כאחד </w:t>
      </w:r>
      <w:r w:rsidRPr="00A93160">
        <w:rPr>
          <w:rFonts w:ascii="David" w:hAnsi="David" w:cs="David" w:hint="cs"/>
          <w:rtl/>
        </w:rPr>
        <w:t xml:space="preserve">(בארט, 2022; </w:t>
      </w:r>
      <w:r>
        <w:rPr>
          <w:rFonts w:ascii="David" w:hAnsi="David" w:cs="David" w:hint="cs"/>
          <w:rtl/>
        </w:rPr>
        <w:t>רוזנברג, סבג-בן פורת וביליג, 2023</w:t>
      </w:r>
      <w:r w:rsidRPr="00A93160">
        <w:rPr>
          <w:rFonts w:ascii="David" w:hAnsi="David" w:cs="David" w:hint="cs"/>
          <w:rtl/>
        </w:rPr>
        <w:t>)</w:t>
      </w:r>
      <w:r>
        <w:rPr>
          <w:rFonts w:ascii="David" w:hAnsi="David" w:cs="David" w:hint="cs"/>
          <w:rtl/>
        </w:rPr>
        <w:t>, ואכן לא כל מוסדות הלימוד החרדים 'יישרו קו' בעניין זה, ומיעוט מהמוסדות החרדים אימצו ערוצים דיגיטליים לצרכי למידה בתקופת הקורונה (</w:t>
      </w:r>
      <w:r w:rsidRPr="00A60278">
        <w:rPr>
          <w:rFonts w:ascii="David" w:hAnsi="David" w:cs="David"/>
          <w:rtl/>
        </w:rPr>
        <w:t>נחשוני, 2020</w:t>
      </w:r>
      <w:r>
        <w:rPr>
          <w:rFonts w:ascii="David" w:hAnsi="David" w:cs="David" w:hint="cs"/>
          <w:rtl/>
        </w:rPr>
        <w:t xml:space="preserve">). </w:t>
      </w:r>
    </w:p>
    <w:p w14:paraId="46402999" w14:textId="743C0F6B" w:rsidR="00D90EDD" w:rsidRDefault="00D90EDD" w:rsidP="00D90EDD">
      <w:pPr>
        <w:bidi/>
        <w:spacing w:before="120" w:after="120" w:line="360" w:lineRule="auto"/>
        <w:ind w:firstLine="382"/>
        <w:jc w:val="both"/>
        <w:rPr>
          <w:rFonts w:ascii="David" w:hAnsi="David" w:cs="David"/>
          <w:rtl/>
          <w:lang w:bidi="he"/>
        </w:rPr>
      </w:pPr>
      <w:r>
        <w:rPr>
          <w:rFonts w:ascii="David" w:hAnsi="David" w:cs="David" w:hint="cs"/>
          <w:rtl/>
        </w:rPr>
        <w:t xml:space="preserve">מתח זה שבין שימוש והימנעות, נוקשות וגמישות, עומד במרכז המחקר הנוכחי, שמטרתו </w:t>
      </w:r>
      <w:r w:rsidRPr="00DF2515">
        <w:rPr>
          <w:rFonts w:ascii="David" w:hAnsi="David" w:cs="David"/>
          <w:highlight w:val="yellow"/>
          <w:rtl/>
        </w:rPr>
        <w:t xml:space="preserve">(א) למפות את </w:t>
      </w:r>
      <w:r w:rsidRPr="00DF2515">
        <w:rPr>
          <w:rFonts w:ascii="David" w:hAnsi="David" w:cs="David" w:hint="eastAsia"/>
          <w:highlight w:val="yellow"/>
          <w:rtl/>
          <w:lang w:bidi="he"/>
        </w:rPr>
        <w:t>היקף</w:t>
      </w:r>
      <w:r w:rsidRPr="00DF2515">
        <w:rPr>
          <w:rFonts w:ascii="David" w:hAnsi="David" w:cs="David"/>
          <w:highlight w:val="yellow"/>
          <w:rtl/>
          <w:lang w:bidi="he"/>
        </w:rPr>
        <w:t xml:space="preserve"> השימוש בערוצי למידה דיגיטליים </w:t>
      </w:r>
      <w:r w:rsidRPr="00DF2515">
        <w:rPr>
          <w:rFonts w:ascii="David" w:hAnsi="David" w:cs="David" w:hint="eastAsia"/>
          <w:highlight w:val="yellow"/>
          <w:rtl/>
        </w:rPr>
        <w:t>במהלך</w:t>
      </w:r>
      <w:r w:rsidRPr="00DF2515">
        <w:rPr>
          <w:rFonts w:ascii="David" w:hAnsi="David" w:cs="David"/>
          <w:highlight w:val="yellow"/>
          <w:rtl/>
        </w:rPr>
        <w:t xml:space="preserve"> הקורונה בציבור החרדי על תת-זרמיו השונים, (ב) לזהות את </w:t>
      </w:r>
      <w:r w:rsidRPr="00DF2515">
        <w:rPr>
          <w:rFonts w:ascii="David" w:hAnsi="David" w:cs="David" w:hint="eastAsia"/>
          <w:highlight w:val="yellow"/>
          <w:rtl/>
          <w:lang w:bidi="he"/>
        </w:rPr>
        <w:t>העמדות</w:t>
      </w:r>
      <w:r w:rsidRPr="00DF2515">
        <w:rPr>
          <w:rFonts w:ascii="David" w:hAnsi="David" w:cs="David"/>
          <w:highlight w:val="yellow"/>
          <w:rtl/>
          <w:lang w:bidi="he"/>
        </w:rPr>
        <w:t xml:space="preserve"> העקרוניות של הורים ואנשי החינוך ביחס לערוצים אלו ואת מידת הנכונות להסתייע </w:t>
      </w:r>
      <w:r w:rsidRPr="00DF2515">
        <w:rPr>
          <w:rFonts w:ascii="David" w:hAnsi="David" w:cs="David" w:hint="eastAsia"/>
          <w:highlight w:val="yellow"/>
          <w:rtl/>
          <w:lang w:bidi="he"/>
        </w:rPr>
        <w:t>בהם</w:t>
      </w:r>
      <w:r w:rsidRPr="00DF2515">
        <w:rPr>
          <w:rFonts w:ascii="David" w:hAnsi="David" w:cs="David"/>
          <w:highlight w:val="yellow"/>
          <w:rtl/>
          <w:lang w:bidi="he"/>
        </w:rPr>
        <w:t xml:space="preserve"> </w:t>
      </w:r>
      <w:r w:rsidRPr="00DF2515">
        <w:rPr>
          <w:rFonts w:ascii="David" w:hAnsi="David" w:cs="David" w:hint="eastAsia"/>
          <w:highlight w:val="yellow"/>
          <w:rtl/>
          <w:lang w:bidi="he"/>
        </w:rPr>
        <w:t>בעתיד</w:t>
      </w:r>
      <w:r w:rsidRPr="00DF2515">
        <w:rPr>
          <w:rFonts w:ascii="David" w:hAnsi="David" w:cs="David"/>
          <w:highlight w:val="yellow"/>
          <w:rtl/>
          <w:lang w:bidi="he"/>
        </w:rPr>
        <w:t xml:space="preserve">, </w:t>
      </w:r>
      <w:r w:rsidRPr="00DF2515">
        <w:rPr>
          <w:rFonts w:ascii="David" w:hAnsi="David" w:cs="David" w:hint="eastAsia"/>
          <w:highlight w:val="yellow"/>
          <w:rtl/>
          <w:lang w:bidi="he"/>
        </w:rPr>
        <w:t>גם</w:t>
      </w:r>
      <w:r w:rsidRPr="00DF2515">
        <w:rPr>
          <w:rFonts w:ascii="David" w:hAnsi="David" w:cs="David"/>
          <w:highlight w:val="yellow"/>
          <w:rtl/>
          <w:lang w:bidi="he"/>
        </w:rPr>
        <w:t xml:space="preserve"> </w:t>
      </w:r>
      <w:r w:rsidRPr="00DF2515">
        <w:rPr>
          <w:rFonts w:ascii="David" w:hAnsi="David" w:cs="David" w:hint="eastAsia"/>
          <w:highlight w:val="yellow"/>
          <w:rtl/>
          <w:lang w:bidi="he"/>
        </w:rPr>
        <w:t>בקרב</w:t>
      </w:r>
      <w:r w:rsidRPr="00DF2515">
        <w:rPr>
          <w:rFonts w:ascii="David" w:hAnsi="David" w:cs="David"/>
          <w:highlight w:val="yellow"/>
          <w:rtl/>
          <w:lang w:bidi="he"/>
        </w:rPr>
        <w:t xml:space="preserve"> </w:t>
      </w:r>
      <w:r w:rsidRPr="00DF2515">
        <w:rPr>
          <w:rFonts w:ascii="David" w:hAnsi="David" w:cs="David" w:hint="eastAsia"/>
          <w:highlight w:val="yellow"/>
          <w:rtl/>
          <w:lang w:bidi="he"/>
        </w:rPr>
        <w:t>משתמשי</w:t>
      </w:r>
      <w:r w:rsidRPr="00DF2515">
        <w:rPr>
          <w:rFonts w:ascii="David" w:hAnsi="David" w:cs="David"/>
          <w:highlight w:val="yellow"/>
          <w:rtl/>
          <w:lang w:bidi="he"/>
        </w:rPr>
        <w:t xml:space="preserve"> </w:t>
      </w:r>
      <w:r w:rsidRPr="00DF2515">
        <w:rPr>
          <w:rFonts w:ascii="David" w:hAnsi="David" w:cs="David" w:hint="eastAsia"/>
          <w:highlight w:val="yellow"/>
          <w:rtl/>
          <w:lang w:bidi="he"/>
        </w:rPr>
        <w:t>הזום</w:t>
      </w:r>
      <w:r w:rsidRPr="00DF2515">
        <w:rPr>
          <w:rFonts w:ascii="David" w:hAnsi="David" w:cs="David"/>
          <w:highlight w:val="yellow"/>
          <w:rtl/>
          <w:lang w:bidi="he"/>
        </w:rPr>
        <w:t xml:space="preserve"> </w:t>
      </w:r>
      <w:r w:rsidRPr="00DF2515">
        <w:rPr>
          <w:rFonts w:ascii="David" w:hAnsi="David" w:cs="David" w:hint="eastAsia"/>
          <w:highlight w:val="yellow"/>
          <w:rtl/>
          <w:lang w:bidi="he"/>
        </w:rPr>
        <w:t>וגם</w:t>
      </w:r>
      <w:r w:rsidRPr="00DF2515">
        <w:rPr>
          <w:rFonts w:ascii="David" w:hAnsi="David" w:cs="David"/>
          <w:highlight w:val="yellow"/>
          <w:rtl/>
          <w:lang w:bidi="he"/>
        </w:rPr>
        <w:t xml:space="preserve"> </w:t>
      </w:r>
      <w:r w:rsidRPr="00DF2515">
        <w:rPr>
          <w:rFonts w:ascii="David" w:hAnsi="David" w:cs="David" w:hint="eastAsia"/>
          <w:highlight w:val="yellow"/>
          <w:rtl/>
          <w:lang w:bidi="he"/>
        </w:rPr>
        <w:t>בקרב</w:t>
      </w:r>
      <w:r w:rsidRPr="00DF2515">
        <w:rPr>
          <w:rFonts w:ascii="David" w:hAnsi="David" w:cs="David"/>
          <w:highlight w:val="yellow"/>
          <w:rtl/>
          <w:lang w:bidi="he"/>
        </w:rPr>
        <w:t xml:space="preserve"> </w:t>
      </w:r>
      <w:r w:rsidRPr="00DF2515">
        <w:rPr>
          <w:rFonts w:ascii="David" w:hAnsi="David" w:cs="David" w:hint="eastAsia"/>
          <w:highlight w:val="yellow"/>
          <w:rtl/>
          <w:lang w:bidi="he"/>
        </w:rPr>
        <w:t>מתנגדי</w:t>
      </w:r>
      <w:r w:rsidRPr="00DF2515">
        <w:rPr>
          <w:rFonts w:ascii="David" w:hAnsi="David" w:cs="David"/>
          <w:highlight w:val="yellow"/>
          <w:rtl/>
          <w:lang w:bidi="he"/>
        </w:rPr>
        <w:t xml:space="preserve"> </w:t>
      </w:r>
      <w:r w:rsidRPr="00DF2515">
        <w:rPr>
          <w:rFonts w:ascii="David" w:hAnsi="David" w:cs="David" w:hint="eastAsia"/>
          <w:highlight w:val="yellow"/>
          <w:rtl/>
          <w:lang w:bidi="he"/>
        </w:rPr>
        <w:t>השימוש</w:t>
      </w:r>
      <w:r w:rsidRPr="00DF2515">
        <w:rPr>
          <w:rFonts w:ascii="David" w:hAnsi="David" w:cs="David"/>
          <w:highlight w:val="yellow"/>
          <w:rtl/>
          <w:lang w:bidi="he"/>
        </w:rPr>
        <w:t xml:space="preserve"> (ג) </w:t>
      </w:r>
      <w:r w:rsidRPr="00DF2515">
        <w:rPr>
          <w:rFonts w:ascii="David" w:hAnsi="David" w:cs="David" w:hint="eastAsia"/>
          <w:highlight w:val="yellow"/>
          <w:rtl/>
          <w:lang w:bidi="he"/>
        </w:rPr>
        <w:t>לבחון</w:t>
      </w:r>
      <w:r w:rsidRPr="00DF2515">
        <w:rPr>
          <w:rFonts w:ascii="David" w:hAnsi="David" w:cs="David"/>
          <w:highlight w:val="yellow"/>
          <w:rtl/>
          <w:lang w:bidi="he"/>
        </w:rPr>
        <w:t xml:space="preserve"> </w:t>
      </w:r>
      <w:r w:rsidRPr="00DF2515">
        <w:rPr>
          <w:rFonts w:ascii="David" w:hAnsi="David" w:cs="David" w:hint="eastAsia"/>
          <w:highlight w:val="yellow"/>
          <w:rtl/>
          <w:lang w:bidi="he"/>
        </w:rPr>
        <w:t>לעומק</w:t>
      </w:r>
      <w:r w:rsidRPr="00DF2515">
        <w:rPr>
          <w:rFonts w:ascii="David" w:hAnsi="David" w:cs="David"/>
          <w:highlight w:val="yellow"/>
          <w:rtl/>
          <w:lang w:bidi="he"/>
        </w:rPr>
        <w:t xml:space="preserve"> </w:t>
      </w:r>
      <w:r w:rsidRPr="00DF2515">
        <w:rPr>
          <w:rFonts w:ascii="David" w:hAnsi="David" w:cs="David" w:hint="eastAsia"/>
          <w:highlight w:val="yellow"/>
          <w:rtl/>
          <w:lang w:bidi="he"/>
        </w:rPr>
        <w:t>את</w:t>
      </w:r>
      <w:r w:rsidRPr="00DF2515">
        <w:rPr>
          <w:rFonts w:ascii="David" w:hAnsi="David" w:cs="David"/>
          <w:highlight w:val="yellow"/>
          <w:rtl/>
          <w:lang w:bidi="he"/>
        </w:rPr>
        <w:t xml:space="preserve"> </w:t>
      </w:r>
      <w:r w:rsidRPr="00DF2515">
        <w:rPr>
          <w:rFonts w:ascii="David" w:hAnsi="David" w:cs="David" w:hint="eastAsia"/>
          <w:highlight w:val="yellow"/>
          <w:rtl/>
          <w:lang w:bidi="he"/>
        </w:rPr>
        <w:t>תפיסותיהם</w:t>
      </w:r>
      <w:r w:rsidRPr="00DF2515">
        <w:rPr>
          <w:rFonts w:ascii="David" w:hAnsi="David" w:cs="David"/>
          <w:highlight w:val="yellow"/>
          <w:rtl/>
          <w:lang w:bidi="he"/>
        </w:rPr>
        <w:t xml:space="preserve"> </w:t>
      </w:r>
      <w:r w:rsidRPr="00DF2515">
        <w:rPr>
          <w:rFonts w:ascii="David" w:hAnsi="David" w:cs="David" w:hint="eastAsia"/>
          <w:highlight w:val="yellow"/>
          <w:rtl/>
          <w:lang w:bidi="he"/>
        </w:rPr>
        <w:t>של</w:t>
      </w:r>
      <w:r w:rsidRPr="00DF2515">
        <w:rPr>
          <w:rFonts w:ascii="David" w:hAnsi="David" w:cs="David"/>
          <w:highlight w:val="yellow"/>
          <w:rtl/>
          <w:lang w:bidi="he"/>
        </w:rPr>
        <w:t xml:space="preserve"> </w:t>
      </w:r>
      <w:r w:rsidRPr="00DF2515">
        <w:rPr>
          <w:rFonts w:ascii="David" w:hAnsi="David" w:cs="David" w:hint="eastAsia"/>
          <w:highlight w:val="yellow"/>
          <w:rtl/>
          <w:lang w:bidi="he"/>
        </w:rPr>
        <w:t>הורים</w:t>
      </w:r>
      <w:r w:rsidRPr="00DF2515">
        <w:rPr>
          <w:rFonts w:ascii="David" w:hAnsi="David" w:cs="David"/>
          <w:highlight w:val="yellow"/>
          <w:rtl/>
          <w:lang w:bidi="he"/>
        </w:rPr>
        <w:t xml:space="preserve"> </w:t>
      </w:r>
      <w:r w:rsidRPr="00DF2515">
        <w:rPr>
          <w:rFonts w:ascii="David" w:hAnsi="David" w:cs="David" w:hint="eastAsia"/>
          <w:highlight w:val="yellow"/>
          <w:rtl/>
          <w:lang w:bidi="he"/>
        </w:rPr>
        <w:t>ומורים</w:t>
      </w:r>
      <w:r w:rsidRPr="00DF2515">
        <w:rPr>
          <w:rFonts w:ascii="David" w:hAnsi="David" w:cs="David"/>
          <w:highlight w:val="yellow"/>
          <w:rtl/>
          <w:lang w:bidi="he"/>
        </w:rPr>
        <w:t xml:space="preserve"> </w:t>
      </w:r>
      <w:r w:rsidRPr="00DF2515">
        <w:rPr>
          <w:rFonts w:ascii="David" w:hAnsi="David" w:cs="David" w:hint="eastAsia"/>
          <w:highlight w:val="yellow"/>
          <w:rtl/>
          <w:lang w:bidi="he"/>
        </w:rPr>
        <w:t>כלפי</w:t>
      </w:r>
      <w:r w:rsidRPr="00DF2515">
        <w:rPr>
          <w:rFonts w:ascii="David" w:hAnsi="David" w:cs="David"/>
          <w:highlight w:val="yellow"/>
          <w:rtl/>
          <w:lang w:bidi="he"/>
        </w:rPr>
        <w:t xml:space="preserve"> </w:t>
      </w:r>
      <w:r w:rsidRPr="00DF2515">
        <w:rPr>
          <w:rFonts w:ascii="David" w:hAnsi="David" w:cs="David" w:hint="eastAsia"/>
          <w:highlight w:val="yellow"/>
          <w:rtl/>
          <w:lang w:bidi="he"/>
        </w:rPr>
        <w:t>הלמידה</w:t>
      </w:r>
      <w:r w:rsidRPr="00DF2515">
        <w:rPr>
          <w:rFonts w:ascii="David" w:hAnsi="David" w:cs="David"/>
          <w:highlight w:val="yellow"/>
          <w:rtl/>
          <w:lang w:bidi="he"/>
        </w:rPr>
        <w:t xml:space="preserve"> </w:t>
      </w:r>
      <w:r w:rsidRPr="00DF2515">
        <w:rPr>
          <w:rFonts w:ascii="David" w:hAnsi="David" w:cs="David" w:hint="eastAsia"/>
          <w:highlight w:val="yellow"/>
          <w:rtl/>
          <w:lang w:bidi="he"/>
        </w:rPr>
        <w:t>המקוונת</w:t>
      </w:r>
      <w:r w:rsidRPr="00DF2515">
        <w:rPr>
          <w:rFonts w:ascii="David" w:hAnsi="David" w:cs="David"/>
          <w:highlight w:val="yellow"/>
          <w:rtl/>
          <w:lang w:bidi="he"/>
        </w:rPr>
        <w:t xml:space="preserve"> </w:t>
      </w:r>
      <w:r w:rsidRPr="00DF2515">
        <w:rPr>
          <w:rFonts w:ascii="David" w:hAnsi="David" w:cs="David" w:hint="eastAsia"/>
          <w:highlight w:val="yellow"/>
          <w:rtl/>
          <w:lang w:bidi="he"/>
        </w:rPr>
        <w:t>במוסדות</w:t>
      </w:r>
      <w:r w:rsidRPr="00DF2515">
        <w:rPr>
          <w:rFonts w:ascii="David" w:hAnsi="David" w:cs="David"/>
          <w:highlight w:val="yellow"/>
          <w:rtl/>
          <w:lang w:bidi="he"/>
        </w:rPr>
        <w:t xml:space="preserve"> </w:t>
      </w:r>
      <w:r w:rsidRPr="00DF2515">
        <w:rPr>
          <w:rFonts w:ascii="David" w:hAnsi="David" w:cs="David" w:hint="eastAsia"/>
          <w:highlight w:val="yellow"/>
          <w:rtl/>
          <w:lang w:bidi="he"/>
        </w:rPr>
        <w:t>בהם</w:t>
      </w:r>
      <w:r w:rsidRPr="00DF2515">
        <w:rPr>
          <w:rFonts w:ascii="David" w:hAnsi="David" w:cs="David"/>
          <w:highlight w:val="yellow"/>
          <w:rtl/>
          <w:lang w:bidi="he"/>
        </w:rPr>
        <w:t xml:space="preserve"> </w:t>
      </w:r>
      <w:r w:rsidRPr="00DF2515">
        <w:rPr>
          <w:rFonts w:ascii="David" w:hAnsi="David" w:cs="David" w:hint="eastAsia"/>
          <w:highlight w:val="yellow"/>
          <w:rtl/>
          <w:lang w:bidi="he"/>
        </w:rPr>
        <w:t>היא</w:t>
      </w:r>
      <w:r w:rsidRPr="00DF2515">
        <w:rPr>
          <w:rFonts w:ascii="David" w:hAnsi="David" w:cs="David"/>
          <w:highlight w:val="yellow"/>
          <w:rtl/>
          <w:lang w:bidi="he"/>
        </w:rPr>
        <w:t xml:space="preserve"> </w:t>
      </w:r>
      <w:r w:rsidRPr="00DF2515">
        <w:rPr>
          <w:rFonts w:ascii="David" w:hAnsi="David" w:cs="David" w:hint="eastAsia"/>
          <w:highlight w:val="yellow"/>
          <w:rtl/>
          <w:lang w:bidi="he"/>
        </w:rPr>
        <w:t>התקיימה</w:t>
      </w:r>
      <w:r w:rsidRPr="00DF2515">
        <w:rPr>
          <w:rFonts w:ascii="David" w:hAnsi="David" w:cs="David"/>
          <w:highlight w:val="yellow"/>
          <w:rtl/>
          <w:lang w:bidi="he"/>
        </w:rPr>
        <w:t xml:space="preserve">. </w:t>
      </w:r>
      <w:r w:rsidRPr="00DF2515">
        <w:rPr>
          <w:rFonts w:ascii="David" w:hAnsi="David" w:cs="David" w:hint="eastAsia"/>
          <w:highlight w:val="yellow"/>
          <w:rtl/>
          <w:lang w:bidi="he"/>
        </w:rPr>
        <w:t>בכך</w:t>
      </w:r>
      <w:r w:rsidRPr="00DF2515">
        <w:rPr>
          <w:rFonts w:ascii="David" w:hAnsi="David" w:cs="David"/>
          <w:highlight w:val="yellow"/>
          <w:rtl/>
          <w:lang w:bidi="he"/>
        </w:rPr>
        <w:t xml:space="preserve"> </w:t>
      </w:r>
      <w:r w:rsidRPr="00DF2515">
        <w:rPr>
          <w:rFonts w:ascii="David" w:hAnsi="David" w:cs="David" w:hint="eastAsia"/>
          <w:highlight w:val="yellow"/>
          <w:rtl/>
          <w:lang w:bidi="he"/>
        </w:rPr>
        <w:t>משתמש</w:t>
      </w:r>
      <w:r w:rsidRPr="00DF2515">
        <w:rPr>
          <w:rFonts w:ascii="David" w:hAnsi="David" w:cs="David"/>
          <w:highlight w:val="yellow"/>
          <w:rtl/>
          <w:lang w:bidi="he"/>
        </w:rPr>
        <w:t xml:space="preserve"> </w:t>
      </w:r>
      <w:r w:rsidRPr="00DF2515">
        <w:rPr>
          <w:rFonts w:ascii="David" w:hAnsi="David" w:cs="David" w:hint="eastAsia"/>
          <w:highlight w:val="yellow"/>
          <w:rtl/>
          <w:lang w:bidi="he"/>
        </w:rPr>
        <w:t>המחקר</w:t>
      </w:r>
      <w:r w:rsidRPr="00DF2515">
        <w:rPr>
          <w:rFonts w:ascii="David" w:hAnsi="David" w:cs="David"/>
          <w:highlight w:val="yellow"/>
          <w:rtl/>
          <w:lang w:bidi="he"/>
        </w:rPr>
        <w:t xml:space="preserve"> </w:t>
      </w:r>
      <w:r w:rsidRPr="00DF2515">
        <w:rPr>
          <w:rFonts w:ascii="David" w:hAnsi="David" w:cs="David" w:hint="eastAsia"/>
          <w:highlight w:val="yellow"/>
          <w:rtl/>
          <w:lang w:bidi="he"/>
        </w:rPr>
        <w:t>בקורונה</w:t>
      </w:r>
      <w:r w:rsidRPr="00DF2515">
        <w:rPr>
          <w:rFonts w:ascii="David" w:hAnsi="David" w:cs="David"/>
          <w:highlight w:val="yellow"/>
          <w:rtl/>
          <w:lang w:bidi="he"/>
        </w:rPr>
        <w:t xml:space="preserve"> </w:t>
      </w:r>
      <w:r w:rsidRPr="00DF2515">
        <w:rPr>
          <w:rFonts w:ascii="David" w:hAnsi="David" w:cs="David" w:hint="eastAsia"/>
          <w:highlight w:val="yellow"/>
          <w:rtl/>
          <w:lang w:bidi="he"/>
        </w:rPr>
        <w:t>כמקרה</w:t>
      </w:r>
      <w:r w:rsidRPr="00DF2515">
        <w:rPr>
          <w:rFonts w:ascii="David" w:hAnsi="David" w:cs="David"/>
          <w:highlight w:val="yellow"/>
          <w:rtl/>
          <w:lang w:bidi="he"/>
        </w:rPr>
        <w:t xml:space="preserve"> </w:t>
      </w:r>
      <w:r w:rsidRPr="00DF2515">
        <w:rPr>
          <w:rFonts w:ascii="David" w:hAnsi="David" w:cs="David" w:hint="eastAsia"/>
          <w:highlight w:val="yellow"/>
          <w:rtl/>
          <w:lang w:bidi="he"/>
        </w:rPr>
        <w:t>בוחן</w:t>
      </w:r>
      <w:r w:rsidRPr="00DF2515">
        <w:rPr>
          <w:rFonts w:ascii="David" w:hAnsi="David" w:cs="David"/>
          <w:highlight w:val="yellow"/>
          <w:rtl/>
          <w:lang w:bidi="he"/>
        </w:rPr>
        <w:t xml:space="preserve"> </w:t>
      </w:r>
      <w:r w:rsidRPr="00DF2515">
        <w:rPr>
          <w:rFonts w:ascii="David" w:hAnsi="David" w:cs="David" w:hint="eastAsia"/>
          <w:highlight w:val="yellow"/>
          <w:rtl/>
          <w:lang w:bidi="he"/>
        </w:rPr>
        <w:t>לזיהוי</w:t>
      </w:r>
      <w:r w:rsidRPr="00DF2515">
        <w:rPr>
          <w:rFonts w:ascii="David" w:hAnsi="David" w:cs="David"/>
          <w:highlight w:val="yellow"/>
          <w:rtl/>
          <w:lang w:bidi="he"/>
        </w:rPr>
        <w:t xml:space="preserve"> </w:t>
      </w:r>
      <w:r w:rsidRPr="00DF2515">
        <w:rPr>
          <w:rFonts w:ascii="David" w:hAnsi="David" w:cs="David" w:hint="eastAsia"/>
          <w:highlight w:val="yellow"/>
          <w:rtl/>
          <w:lang w:bidi="he"/>
        </w:rPr>
        <w:t>המתח</w:t>
      </w:r>
      <w:r w:rsidRPr="00DF2515">
        <w:rPr>
          <w:rFonts w:ascii="David" w:hAnsi="David" w:cs="David"/>
          <w:highlight w:val="yellow"/>
          <w:rtl/>
          <w:lang w:bidi="he"/>
        </w:rPr>
        <w:t xml:space="preserve"> </w:t>
      </w:r>
      <w:r w:rsidRPr="00DF2515">
        <w:rPr>
          <w:rFonts w:ascii="David" w:hAnsi="David" w:cs="David" w:hint="eastAsia"/>
          <w:highlight w:val="yellow"/>
          <w:rtl/>
          <w:lang w:bidi="he"/>
        </w:rPr>
        <w:lastRenderedPageBreak/>
        <w:t>בין</w:t>
      </w:r>
      <w:r w:rsidRPr="00DF2515">
        <w:rPr>
          <w:rFonts w:ascii="David" w:hAnsi="David" w:cs="David"/>
          <w:highlight w:val="yellow"/>
          <w:rtl/>
          <w:lang w:bidi="he"/>
        </w:rPr>
        <w:t xml:space="preserve"> </w:t>
      </w:r>
      <w:r w:rsidRPr="00DF2515">
        <w:rPr>
          <w:rFonts w:ascii="David" w:hAnsi="David" w:cs="David" w:hint="eastAsia"/>
          <w:highlight w:val="yellow"/>
          <w:rtl/>
          <w:lang w:bidi="he"/>
        </w:rPr>
        <w:t>מודרנה</w:t>
      </w:r>
      <w:r w:rsidRPr="00DF2515">
        <w:rPr>
          <w:rFonts w:ascii="David" w:hAnsi="David" w:cs="David"/>
          <w:highlight w:val="yellow"/>
          <w:rtl/>
          <w:lang w:bidi="he"/>
        </w:rPr>
        <w:t xml:space="preserve"> </w:t>
      </w:r>
      <w:r w:rsidRPr="00DF2515">
        <w:rPr>
          <w:rFonts w:ascii="David" w:hAnsi="David" w:cs="David" w:hint="eastAsia"/>
          <w:highlight w:val="yellow"/>
          <w:rtl/>
          <w:lang w:bidi="he"/>
        </w:rPr>
        <w:t>ומסורת</w:t>
      </w:r>
      <w:r w:rsidRPr="00DF2515">
        <w:rPr>
          <w:rFonts w:ascii="David" w:hAnsi="David" w:cs="David"/>
          <w:highlight w:val="yellow"/>
          <w:rtl/>
          <w:lang w:bidi="he"/>
        </w:rPr>
        <w:t xml:space="preserve"> </w:t>
      </w:r>
      <w:r w:rsidRPr="00DF2515">
        <w:rPr>
          <w:rFonts w:ascii="David" w:hAnsi="David" w:cs="David" w:hint="eastAsia"/>
          <w:highlight w:val="yellow"/>
          <w:rtl/>
          <w:lang w:bidi="he"/>
        </w:rPr>
        <w:t>בעתות</w:t>
      </w:r>
      <w:r w:rsidRPr="00DF2515">
        <w:rPr>
          <w:rFonts w:ascii="David" w:hAnsi="David" w:cs="David"/>
          <w:highlight w:val="yellow"/>
          <w:rtl/>
          <w:lang w:bidi="he"/>
        </w:rPr>
        <w:t xml:space="preserve"> </w:t>
      </w:r>
      <w:r w:rsidRPr="00DF2515">
        <w:rPr>
          <w:rFonts w:ascii="David" w:hAnsi="David" w:cs="David" w:hint="eastAsia"/>
          <w:highlight w:val="yellow"/>
          <w:rtl/>
          <w:lang w:bidi="he"/>
        </w:rPr>
        <w:t>חירום</w:t>
      </w:r>
      <w:r w:rsidRPr="00DF2515">
        <w:rPr>
          <w:rFonts w:ascii="David" w:hAnsi="David" w:cs="David"/>
          <w:highlight w:val="yellow"/>
          <w:rtl/>
          <w:lang w:bidi="he"/>
        </w:rPr>
        <w:t xml:space="preserve"> </w:t>
      </w:r>
      <w:r w:rsidRPr="00DF2515">
        <w:rPr>
          <w:rFonts w:ascii="David" w:hAnsi="David" w:cs="David" w:hint="eastAsia"/>
          <w:highlight w:val="yellow"/>
          <w:rtl/>
          <w:lang w:bidi="he"/>
        </w:rPr>
        <w:t>ומבקש</w:t>
      </w:r>
      <w:r w:rsidRPr="00DF2515">
        <w:rPr>
          <w:rFonts w:ascii="David" w:hAnsi="David" w:cs="David"/>
          <w:highlight w:val="yellow"/>
          <w:rtl/>
          <w:lang w:bidi="he"/>
        </w:rPr>
        <w:t xml:space="preserve"> </w:t>
      </w:r>
      <w:r w:rsidRPr="00DF2515">
        <w:rPr>
          <w:rFonts w:ascii="David" w:hAnsi="David" w:cs="David" w:hint="eastAsia"/>
          <w:highlight w:val="yellow"/>
          <w:rtl/>
          <w:lang w:bidi="he"/>
        </w:rPr>
        <w:t>לעמוד</w:t>
      </w:r>
      <w:r w:rsidRPr="00DF2515">
        <w:rPr>
          <w:rFonts w:ascii="David" w:hAnsi="David" w:cs="David"/>
          <w:highlight w:val="yellow"/>
          <w:rtl/>
          <w:lang w:bidi="he"/>
        </w:rPr>
        <w:t xml:space="preserve"> </w:t>
      </w:r>
      <w:r w:rsidRPr="00DF2515">
        <w:rPr>
          <w:rFonts w:ascii="David" w:hAnsi="David" w:cs="David" w:hint="eastAsia"/>
          <w:highlight w:val="yellow"/>
          <w:rtl/>
          <w:lang w:bidi="he"/>
        </w:rPr>
        <w:t>על</w:t>
      </w:r>
      <w:r w:rsidRPr="00DF2515">
        <w:rPr>
          <w:rFonts w:ascii="David" w:hAnsi="David" w:cs="David"/>
          <w:highlight w:val="yellow"/>
          <w:rtl/>
          <w:lang w:bidi="he"/>
        </w:rPr>
        <w:t xml:space="preserve"> </w:t>
      </w:r>
      <w:r w:rsidRPr="00DF2515">
        <w:rPr>
          <w:rFonts w:ascii="David" w:hAnsi="David" w:cs="David" w:hint="eastAsia"/>
          <w:highlight w:val="yellow"/>
          <w:rtl/>
          <w:lang w:bidi="he"/>
        </w:rPr>
        <w:t>הפרקטיקות</w:t>
      </w:r>
      <w:r w:rsidRPr="00DF2515">
        <w:rPr>
          <w:rFonts w:ascii="David" w:hAnsi="David" w:cs="David"/>
          <w:highlight w:val="yellow"/>
          <w:rtl/>
          <w:lang w:bidi="he"/>
        </w:rPr>
        <w:t xml:space="preserve"> </w:t>
      </w:r>
      <w:r w:rsidRPr="00DF2515">
        <w:rPr>
          <w:rFonts w:ascii="David" w:hAnsi="David" w:cs="David" w:hint="eastAsia"/>
          <w:highlight w:val="yellow"/>
          <w:rtl/>
          <w:lang w:bidi="he"/>
        </w:rPr>
        <w:t>בהן</w:t>
      </w:r>
      <w:r w:rsidRPr="00DF2515">
        <w:rPr>
          <w:rFonts w:ascii="David" w:hAnsi="David" w:cs="David"/>
          <w:highlight w:val="yellow"/>
          <w:rtl/>
          <w:lang w:bidi="he"/>
        </w:rPr>
        <w:t xml:space="preserve"> </w:t>
      </w:r>
      <w:r w:rsidRPr="00DF2515">
        <w:rPr>
          <w:rFonts w:ascii="David" w:hAnsi="David" w:cs="David" w:hint="eastAsia"/>
          <w:highlight w:val="yellow"/>
          <w:rtl/>
          <w:lang w:bidi="he"/>
        </w:rPr>
        <w:t>מתמודדת</w:t>
      </w:r>
      <w:r w:rsidRPr="00DF2515">
        <w:rPr>
          <w:rFonts w:ascii="David" w:hAnsi="David" w:cs="David"/>
          <w:highlight w:val="yellow"/>
          <w:rtl/>
          <w:lang w:bidi="he"/>
        </w:rPr>
        <w:t xml:space="preserve"> </w:t>
      </w:r>
      <w:r w:rsidRPr="00DF2515">
        <w:rPr>
          <w:rFonts w:ascii="David" w:hAnsi="David" w:cs="David" w:hint="eastAsia"/>
          <w:highlight w:val="yellow"/>
          <w:rtl/>
          <w:lang w:bidi="he"/>
        </w:rPr>
        <w:t>הקהילה</w:t>
      </w:r>
      <w:r w:rsidRPr="00DF2515">
        <w:rPr>
          <w:rFonts w:ascii="David" w:hAnsi="David" w:cs="David"/>
          <w:highlight w:val="yellow"/>
          <w:rtl/>
          <w:lang w:bidi="he"/>
        </w:rPr>
        <w:t xml:space="preserve"> </w:t>
      </w:r>
      <w:r w:rsidRPr="00DF2515">
        <w:rPr>
          <w:rFonts w:ascii="David" w:hAnsi="David" w:cs="David" w:hint="eastAsia"/>
          <w:highlight w:val="yellow"/>
          <w:rtl/>
          <w:lang w:bidi="he"/>
        </w:rPr>
        <w:t>המסורתית</w:t>
      </w:r>
      <w:r w:rsidRPr="00DF2515">
        <w:rPr>
          <w:rFonts w:ascii="David" w:hAnsi="David" w:cs="David"/>
          <w:highlight w:val="yellow"/>
          <w:rtl/>
          <w:lang w:bidi="he"/>
        </w:rPr>
        <w:t xml:space="preserve">, </w:t>
      </w:r>
      <w:r w:rsidRPr="00DF2515">
        <w:rPr>
          <w:rFonts w:ascii="David" w:hAnsi="David" w:cs="David" w:hint="eastAsia"/>
          <w:highlight w:val="yellow"/>
          <w:rtl/>
          <w:lang w:bidi="he"/>
        </w:rPr>
        <w:t>לגווניה</w:t>
      </w:r>
      <w:r w:rsidRPr="00DF2515">
        <w:rPr>
          <w:rFonts w:ascii="David" w:hAnsi="David" w:cs="David"/>
          <w:highlight w:val="yellow"/>
          <w:rtl/>
          <w:lang w:bidi="he"/>
        </w:rPr>
        <w:t xml:space="preserve">, </w:t>
      </w:r>
      <w:r w:rsidRPr="00DF2515">
        <w:rPr>
          <w:rFonts w:ascii="David" w:hAnsi="David" w:cs="David" w:hint="eastAsia"/>
          <w:highlight w:val="yellow"/>
          <w:rtl/>
          <w:lang w:bidi="he"/>
        </w:rPr>
        <w:t>עם</w:t>
      </w:r>
      <w:r w:rsidRPr="00DF2515">
        <w:rPr>
          <w:rFonts w:ascii="David" w:hAnsi="David" w:cs="David"/>
          <w:highlight w:val="yellow"/>
          <w:rtl/>
          <w:lang w:bidi="he"/>
        </w:rPr>
        <w:t xml:space="preserve"> </w:t>
      </w:r>
      <w:r w:rsidRPr="00DF2515">
        <w:rPr>
          <w:rFonts w:ascii="David" w:hAnsi="David" w:cs="David" w:hint="eastAsia"/>
          <w:highlight w:val="yellow"/>
          <w:rtl/>
          <w:lang w:bidi="he"/>
        </w:rPr>
        <w:t>מתח</w:t>
      </w:r>
      <w:r w:rsidRPr="00DF2515">
        <w:rPr>
          <w:rFonts w:ascii="David" w:hAnsi="David" w:cs="David"/>
          <w:highlight w:val="yellow"/>
          <w:rtl/>
          <w:lang w:bidi="he"/>
        </w:rPr>
        <w:t xml:space="preserve"> </w:t>
      </w:r>
      <w:r w:rsidRPr="00DF2515">
        <w:rPr>
          <w:rFonts w:ascii="David" w:hAnsi="David" w:cs="David" w:hint="eastAsia"/>
          <w:highlight w:val="yellow"/>
          <w:rtl/>
          <w:lang w:bidi="he"/>
        </w:rPr>
        <w:t>זה</w:t>
      </w:r>
      <w:r w:rsidRPr="00DF2515">
        <w:rPr>
          <w:rFonts w:ascii="David" w:hAnsi="David" w:cs="David"/>
          <w:highlight w:val="yellow"/>
          <w:rtl/>
          <w:lang w:bidi="he"/>
        </w:rPr>
        <w:t>.</w:t>
      </w:r>
      <w:r>
        <w:rPr>
          <w:rFonts w:ascii="David" w:hAnsi="David" w:cs="David" w:hint="cs"/>
          <w:rtl/>
          <w:lang w:bidi="he"/>
        </w:rPr>
        <w:t xml:space="preserve"> </w:t>
      </w:r>
    </w:p>
    <w:p w14:paraId="18184543" w14:textId="77777777" w:rsidR="00D90EDD" w:rsidRPr="00D90EDD" w:rsidRDefault="00D90EDD" w:rsidP="00D90EDD">
      <w:pPr>
        <w:bidi/>
        <w:spacing w:after="160" w:line="259" w:lineRule="auto"/>
        <w:rPr>
          <w:rFonts w:ascii="David" w:hAnsi="David" w:cs="David"/>
          <w:rtl/>
          <w:lang w:val="en-US"/>
        </w:rPr>
      </w:pPr>
      <w:r w:rsidRPr="00415474">
        <w:rPr>
          <w:rFonts w:ascii="David" w:hAnsi="David" w:cs="David"/>
          <w:b/>
          <w:bCs/>
          <w:rtl/>
          <w:lang w:bidi="he"/>
        </w:rPr>
        <w:t>רקע תאורטי</w:t>
      </w:r>
    </w:p>
    <w:p w14:paraId="7625CA04" w14:textId="77777777" w:rsidR="00D90EDD" w:rsidRPr="00D90EDD" w:rsidRDefault="00D90EDD" w:rsidP="00D90EDD">
      <w:pPr>
        <w:pStyle w:val="11"/>
        <w:keepNext w:val="0"/>
        <w:keepLines w:val="0"/>
        <w:spacing w:before="120" w:after="120" w:line="360" w:lineRule="auto"/>
        <w:rPr>
          <w:b/>
          <w:bCs/>
          <w:i/>
          <w:iCs/>
          <w:sz w:val="22"/>
          <w:szCs w:val="22"/>
          <w:u w:val="none"/>
          <w:rtl/>
          <w:lang w:bidi="he"/>
        </w:rPr>
      </w:pPr>
      <w:r w:rsidRPr="00D90EDD">
        <w:rPr>
          <w:rFonts w:hint="cs"/>
          <w:b/>
          <w:bCs/>
          <w:i/>
          <w:iCs/>
          <w:sz w:val="22"/>
          <w:szCs w:val="22"/>
          <w:u w:val="none"/>
          <w:rtl/>
          <w:lang w:bidi="he"/>
        </w:rPr>
        <w:t>אימוץ, דחייה, ביות ותהליכי לגיטימציה של מדיה חדשים בקרב קהילות שמרניות</w:t>
      </w:r>
    </w:p>
    <w:p w14:paraId="10A67B23" w14:textId="400D9ADA" w:rsidR="0038362A" w:rsidRDefault="00D90EDD" w:rsidP="00181AD9">
      <w:pPr>
        <w:bidi/>
        <w:spacing w:before="120" w:after="120" w:line="360" w:lineRule="auto"/>
        <w:jc w:val="both"/>
        <w:rPr>
          <w:rFonts w:ascii="David" w:hAnsi="David" w:cs="David"/>
          <w:rtl/>
          <w:lang w:bidi="he"/>
        </w:rPr>
      </w:pPr>
      <w:r w:rsidRPr="00415474">
        <w:rPr>
          <w:rFonts w:ascii="David" w:hAnsi="David" w:cs="David" w:hint="cs"/>
          <w:rtl/>
          <w:lang w:bidi="he"/>
        </w:rPr>
        <w:t xml:space="preserve">בשלושת העשורים האחרונים עסקו חוקרים רבים בדרך בה קהילות שמרניות ומסורתיות מנהלות משא ומתן סביב אימוץ ודחייה של </w:t>
      </w:r>
      <w:r w:rsidR="007430E9">
        <w:rPr>
          <w:rFonts w:ascii="David" w:hAnsi="David" w:cs="David" w:hint="cs"/>
          <w:rtl/>
          <w:lang w:bidi="he"/>
        </w:rPr>
        <w:t>טכנולוגיות חדשות</w:t>
      </w:r>
      <w:r w:rsidR="00181AD9">
        <w:rPr>
          <w:rFonts w:ascii="David" w:hAnsi="David" w:cs="David" w:hint="cs"/>
          <w:rtl/>
          <w:lang w:bidi="he"/>
        </w:rPr>
        <w:t xml:space="preserve">. </w:t>
      </w:r>
      <w:r w:rsidR="0038362A" w:rsidRPr="00DF2515">
        <w:rPr>
          <w:rFonts w:ascii="David" w:hAnsi="David" w:cs="David" w:hint="eastAsia"/>
          <w:sz w:val="24"/>
          <w:szCs w:val="24"/>
          <w:rtl/>
        </w:rPr>
        <w:t>אימוץ</w:t>
      </w:r>
      <w:r w:rsidR="0038362A" w:rsidRPr="00DF2515">
        <w:rPr>
          <w:rFonts w:ascii="David" w:hAnsi="David" w:cs="David"/>
          <w:sz w:val="24"/>
          <w:szCs w:val="24"/>
          <w:rtl/>
        </w:rPr>
        <w:t xml:space="preserve"> טכנולוגיות בחברות מתפתחות שונה באופן משמעותי מאימוצן בחברות מפותחות. </w:t>
      </w:r>
      <w:r w:rsidR="0038362A" w:rsidRPr="00DF2515">
        <w:rPr>
          <w:rFonts w:ascii="David" w:hAnsi="David" w:cs="David" w:hint="eastAsia"/>
          <w:sz w:val="24"/>
          <w:szCs w:val="24"/>
          <w:rtl/>
        </w:rPr>
        <w:t>נטייה</w:t>
      </w:r>
      <w:r w:rsidR="0038362A" w:rsidRPr="00DF2515">
        <w:rPr>
          <w:rFonts w:ascii="David" w:hAnsi="David" w:cs="David"/>
          <w:sz w:val="24"/>
          <w:szCs w:val="24"/>
          <w:rtl/>
        </w:rPr>
        <w:t xml:space="preserve"> </w:t>
      </w:r>
      <w:r w:rsidR="0038362A" w:rsidRPr="00DF2515">
        <w:rPr>
          <w:rFonts w:ascii="David" w:hAnsi="David" w:cs="David" w:hint="eastAsia"/>
          <w:sz w:val="24"/>
          <w:szCs w:val="24"/>
          <w:rtl/>
        </w:rPr>
        <w:t>לקולקטיביזם</w:t>
      </w:r>
      <w:r w:rsidR="0038362A" w:rsidRPr="00DF2515">
        <w:rPr>
          <w:rFonts w:ascii="David" w:hAnsi="David" w:cs="David"/>
          <w:sz w:val="24"/>
          <w:szCs w:val="24"/>
          <w:rtl/>
        </w:rPr>
        <w:t xml:space="preserve">, </w:t>
      </w:r>
      <w:r w:rsidR="0038362A" w:rsidRPr="00DF2515">
        <w:rPr>
          <w:rFonts w:ascii="David" w:hAnsi="David" w:cs="David" w:hint="eastAsia"/>
          <w:sz w:val="24"/>
          <w:szCs w:val="24"/>
          <w:rtl/>
        </w:rPr>
        <w:t>להימנעות</w:t>
      </w:r>
      <w:r w:rsidR="0038362A" w:rsidRPr="00DF2515">
        <w:rPr>
          <w:rFonts w:ascii="David" w:hAnsi="David" w:cs="David"/>
          <w:sz w:val="24"/>
          <w:szCs w:val="24"/>
          <w:rtl/>
        </w:rPr>
        <w:t xml:space="preserve"> </w:t>
      </w:r>
      <w:r w:rsidR="0038362A" w:rsidRPr="00DF2515">
        <w:rPr>
          <w:rFonts w:ascii="David" w:hAnsi="David" w:cs="David" w:hint="eastAsia"/>
          <w:sz w:val="24"/>
          <w:szCs w:val="24"/>
          <w:rtl/>
        </w:rPr>
        <w:t>מחדשנות</w:t>
      </w:r>
      <w:r w:rsidR="0038362A" w:rsidRPr="00DF2515">
        <w:rPr>
          <w:rFonts w:ascii="David" w:hAnsi="David" w:cs="David"/>
          <w:sz w:val="24"/>
          <w:szCs w:val="24"/>
          <w:rtl/>
        </w:rPr>
        <w:t xml:space="preserve"> </w:t>
      </w:r>
      <w:r w:rsidR="0038362A" w:rsidRPr="00DF2515">
        <w:rPr>
          <w:rFonts w:ascii="David" w:hAnsi="David" w:cs="David" w:hint="eastAsia"/>
          <w:sz w:val="24"/>
          <w:szCs w:val="24"/>
          <w:rtl/>
        </w:rPr>
        <w:t>ואי</w:t>
      </w:r>
      <w:r w:rsidR="0038362A" w:rsidRPr="00DF2515">
        <w:rPr>
          <w:rFonts w:ascii="David" w:hAnsi="David" w:cs="David"/>
          <w:sz w:val="24"/>
          <w:szCs w:val="24"/>
          <w:rtl/>
        </w:rPr>
        <w:t xml:space="preserve">-סובלנות </w:t>
      </w:r>
      <w:r w:rsidR="0038362A" w:rsidRPr="00DF2515">
        <w:rPr>
          <w:rFonts w:ascii="David" w:hAnsi="David" w:cs="David" w:hint="eastAsia"/>
          <w:sz w:val="24"/>
          <w:szCs w:val="24"/>
          <w:rtl/>
        </w:rPr>
        <w:t>כלפי</w:t>
      </w:r>
      <w:r w:rsidR="0038362A" w:rsidRPr="00DF2515">
        <w:rPr>
          <w:rFonts w:ascii="David" w:hAnsi="David" w:cs="David"/>
          <w:sz w:val="24"/>
          <w:szCs w:val="24"/>
          <w:rtl/>
        </w:rPr>
        <w:t xml:space="preserve"> </w:t>
      </w:r>
      <w:r w:rsidR="0038362A" w:rsidRPr="00DF2515">
        <w:rPr>
          <w:rFonts w:ascii="David" w:hAnsi="David" w:cs="David" w:hint="eastAsia"/>
          <w:sz w:val="24"/>
          <w:szCs w:val="24"/>
          <w:rtl/>
        </w:rPr>
        <w:t>אי</w:t>
      </w:r>
      <w:r w:rsidR="0038362A" w:rsidRPr="00DF2515">
        <w:rPr>
          <w:rFonts w:ascii="David" w:hAnsi="David" w:cs="David"/>
          <w:sz w:val="24"/>
          <w:szCs w:val="24"/>
          <w:rtl/>
        </w:rPr>
        <w:t>-</w:t>
      </w:r>
      <w:r w:rsidR="0038362A" w:rsidRPr="00DF2515">
        <w:rPr>
          <w:rFonts w:ascii="David" w:hAnsi="David" w:cs="David" w:hint="eastAsia"/>
          <w:sz w:val="24"/>
          <w:szCs w:val="24"/>
          <w:rtl/>
        </w:rPr>
        <w:t>ודאות</w:t>
      </w:r>
      <w:r w:rsidR="0038362A" w:rsidRPr="00DF2515">
        <w:rPr>
          <w:rFonts w:ascii="David" w:hAnsi="David" w:cs="David"/>
          <w:sz w:val="24"/>
          <w:szCs w:val="24"/>
          <w:rtl/>
        </w:rPr>
        <w:t xml:space="preserve"> נמצאו מעכבות קבלה טכנולוגית בגאנה ובניגריה </w:t>
      </w:r>
      <w:r w:rsidR="0038362A" w:rsidRPr="00DF2515">
        <w:rPr>
          <w:rFonts w:ascii="David" w:hAnsi="David" w:cs="David"/>
          <w:sz w:val="24"/>
          <w:szCs w:val="24"/>
        </w:rPr>
        <w:t>(Eseonu &amp; Egbue, 2014)</w:t>
      </w:r>
      <w:r w:rsidR="0038362A" w:rsidRPr="00DF2515">
        <w:rPr>
          <w:rFonts w:ascii="David" w:hAnsi="David" w:cs="David"/>
          <w:sz w:val="24"/>
          <w:szCs w:val="24"/>
          <w:rtl/>
        </w:rPr>
        <w:t xml:space="preserve">, </w:t>
      </w:r>
      <w:r w:rsidR="0038362A" w:rsidRPr="00DF2515">
        <w:rPr>
          <w:rFonts w:ascii="David" w:hAnsi="David" w:cs="David" w:hint="eastAsia"/>
          <w:sz w:val="24"/>
          <w:szCs w:val="24"/>
          <w:rtl/>
        </w:rPr>
        <w:t>ושימור</w:t>
      </w:r>
      <w:r w:rsidR="0038362A" w:rsidRPr="00DF2515">
        <w:rPr>
          <w:rFonts w:ascii="David" w:hAnsi="David" w:cs="David"/>
          <w:sz w:val="24"/>
          <w:szCs w:val="24"/>
          <w:rtl/>
        </w:rPr>
        <w:t xml:space="preserve"> רשתות חברתיות מסורתיות לצד נטייה לקולקטיביזם נמצאו  </w:t>
      </w:r>
      <w:r w:rsidR="0038362A" w:rsidRPr="00DF2515">
        <w:rPr>
          <w:rFonts w:ascii="David" w:hAnsi="David" w:cs="David" w:hint="eastAsia"/>
          <w:sz w:val="24"/>
          <w:szCs w:val="24"/>
          <w:rtl/>
        </w:rPr>
        <w:t>כמקשים</w:t>
      </w:r>
      <w:r w:rsidR="0038362A" w:rsidRPr="00DF2515">
        <w:rPr>
          <w:rFonts w:ascii="David" w:hAnsi="David" w:cs="David"/>
          <w:sz w:val="24"/>
          <w:szCs w:val="24"/>
          <w:rtl/>
        </w:rPr>
        <w:t xml:space="preserve"> על אימוץ טכנולוגיות </w:t>
      </w:r>
      <w:r w:rsidR="0038362A" w:rsidRPr="00DF2515">
        <w:rPr>
          <w:rFonts w:ascii="David" w:hAnsi="David" w:cs="David" w:hint="eastAsia"/>
          <w:sz w:val="24"/>
          <w:szCs w:val="24"/>
          <w:rtl/>
        </w:rPr>
        <w:t>חדשות</w:t>
      </w:r>
      <w:r w:rsidR="0038362A" w:rsidRPr="00DF2515">
        <w:rPr>
          <w:rFonts w:ascii="David" w:hAnsi="David" w:cs="David"/>
          <w:sz w:val="24"/>
          <w:szCs w:val="24"/>
          <w:rtl/>
        </w:rPr>
        <w:t xml:space="preserve"> בפיג'י </w:t>
      </w:r>
      <w:r w:rsidR="0038362A" w:rsidRPr="00DF2515">
        <w:rPr>
          <w:rFonts w:ascii="David" w:hAnsi="David" w:cs="David"/>
          <w:sz w:val="24"/>
          <w:szCs w:val="24"/>
        </w:rPr>
        <w:t>(Zhao et al., 2018</w:t>
      </w:r>
      <w:r w:rsidR="0038362A" w:rsidRPr="00DF2515">
        <w:rPr>
          <w:rFonts w:ascii="David" w:hAnsi="David" w:cs="David"/>
          <w:sz w:val="24"/>
          <w:szCs w:val="24"/>
          <w:rtl/>
        </w:rPr>
        <w:t xml:space="preserve"> דפוסים  </w:t>
      </w:r>
      <w:r w:rsidR="0038362A" w:rsidRPr="00DF2515">
        <w:rPr>
          <w:rFonts w:ascii="David" w:hAnsi="David" w:cs="David" w:hint="eastAsia"/>
          <w:sz w:val="24"/>
          <w:szCs w:val="24"/>
          <w:rtl/>
        </w:rPr>
        <w:t>דומים</w:t>
      </w:r>
      <w:r w:rsidR="0038362A" w:rsidRPr="00DF2515">
        <w:rPr>
          <w:rFonts w:ascii="David" w:hAnsi="David" w:cs="David"/>
          <w:sz w:val="24"/>
          <w:szCs w:val="24"/>
          <w:rtl/>
        </w:rPr>
        <w:t xml:space="preserve"> </w:t>
      </w:r>
      <w:r w:rsidR="0038362A" w:rsidRPr="00DF2515">
        <w:rPr>
          <w:rFonts w:ascii="David" w:hAnsi="David" w:cs="David" w:hint="eastAsia"/>
          <w:sz w:val="24"/>
          <w:szCs w:val="24"/>
          <w:rtl/>
        </w:rPr>
        <w:t>שויכו</w:t>
      </w:r>
      <w:r w:rsidR="0038362A" w:rsidRPr="00DF2515">
        <w:rPr>
          <w:rFonts w:ascii="David" w:hAnsi="David" w:cs="David"/>
          <w:sz w:val="24"/>
          <w:szCs w:val="24"/>
          <w:rtl/>
        </w:rPr>
        <w:t xml:space="preserve"> </w:t>
      </w:r>
      <w:r w:rsidR="0038362A" w:rsidRPr="00DF2515">
        <w:rPr>
          <w:rFonts w:ascii="David" w:hAnsi="David" w:cs="David" w:hint="eastAsia"/>
          <w:sz w:val="24"/>
          <w:szCs w:val="24"/>
          <w:rtl/>
        </w:rPr>
        <w:t>גם</w:t>
      </w:r>
      <w:r w:rsidR="0038362A" w:rsidRPr="00DF2515">
        <w:rPr>
          <w:rFonts w:ascii="David" w:hAnsi="David" w:cs="David"/>
          <w:sz w:val="24"/>
          <w:szCs w:val="24"/>
          <w:rtl/>
        </w:rPr>
        <w:t xml:space="preserve"> </w:t>
      </w:r>
      <w:r w:rsidR="0038362A" w:rsidRPr="00DF2515">
        <w:rPr>
          <w:rFonts w:ascii="David" w:hAnsi="David" w:cs="David" w:hint="eastAsia"/>
          <w:sz w:val="24"/>
          <w:szCs w:val="24"/>
          <w:rtl/>
        </w:rPr>
        <w:t>לחברות</w:t>
      </w:r>
      <w:r w:rsidR="0038362A" w:rsidRPr="00DF2515">
        <w:rPr>
          <w:rFonts w:ascii="David" w:hAnsi="David" w:cs="David"/>
          <w:sz w:val="24"/>
          <w:szCs w:val="24"/>
          <w:rtl/>
        </w:rPr>
        <w:t xml:space="preserve"> </w:t>
      </w:r>
      <w:r w:rsidR="0038362A" w:rsidRPr="00DF2515">
        <w:rPr>
          <w:rFonts w:ascii="David" w:hAnsi="David" w:cs="David" w:hint="eastAsia"/>
          <w:sz w:val="24"/>
          <w:szCs w:val="24"/>
          <w:rtl/>
        </w:rPr>
        <w:t>שונות</w:t>
      </w:r>
      <w:r w:rsidR="0038362A" w:rsidRPr="00DF2515">
        <w:rPr>
          <w:rFonts w:ascii="David" w:hAnsi="David" w:cs="David"/>
          <w:sz w:val="24"/>
          <w:szCs w:val="24"/>
          <w:rtl/>
        </w:rPr>
        <w:t xml:space="preserve"> </w:t>
      </w:r>
      <w:r w:rsidR="0038362A" w:rsidRPr="00DF2515">
        <w:rPr>
          <w:rFonts w:ascii="David" w:hAnsi="David" w:cs="David" w:hint="eastAsia"/>
          <w:sz w:val="24"/>
          <w:szCs w:val="24"/>
          <w:rtl/>
        </w:rPr>
        <w:t>ב</w:t>
      </w:r>
      <w:r w:rsidR="0038362A" w:rsidRPr="00DF2515">
        <w:rPr>
          <w:rFonts w:ascii="David" w:hAnsi="David" w:cs="David"/>
          <w:sz w:val="24"/>
          <w:szCs w:val="24"/>
          <w:rtl/>
        </w:rPr>
        <w:t>מזרח-</w:t>
      </w:r>
      <w:r w:rsidR="0038362A" w:rsidRPr="00DF2515">
        <w:rPr>
          <w:rFonts w:ascii="David" w:hAnsi="David" w:cs="David" w:hint="eastAsia"/>
          <w:sz w:val="24"/>
          <w:szCs w:val="24"/>
          <w:rtl/>
        </w:rPr>
        <w:t>התיכון</w:t>
      </w:r>
      <w:r w:rsidR="0038362A" w:rsidRPr="00DF2515">
        <w:rPr>
          <w:rFonts w:ascii="David" w:hAnsi="David" w:cs="David"/>
          <w:sz w:val="24"/>
          <w:szCs w:val="24"/>
          <w:lang w:val="en-US"/>
        </w:rPr>
        <w:t xml:space="preserve"> Billig et.al, 2022) </w:t>
      </w:r>
      <w:r w:rsidR="0038362A" w:rsidRPr="00DF2515">
        <w:rPr>
          <w:rFonts w:ascii="David" w:hAnsi="David" w:cs="David"/>
          <w:sz w:val="24"/>
          <w:szCs w:val="24"/>
          <w:rtl/>
        </w:rPr>
        <w:t xml:space="preserve"> </w:t>
      </w:r>
      <w:r w:rsidR="0038362A" w:rsidRPr="00DF2515">
        <w:rPr>
          <w:rFonts w:ascii="David" w:hAnsi="David" w:cs="David"/>
          <w:sz w:val="24"/>
          <w:szCs w:val="24"/>
          <w:shd w:val="clear" w:color="auto" w:fill="FFFFFF"/>
        </w:rPr>
        <w:t xml:space="preserve">(Andriani &amp; Sabatini, 2015; Dajani &amp; Yaseen, 2016; Rabaa'i, 2017; </w:t>
      </w:r>
      <w:r w:rsidR="0038362A" w:rsidRPr="00DF2515">
        <w:rPr>
          <w:rFonts w:ascii="David" w:hAnsi="David" w:cs="David"/>
          <w:sz w:val="24"/>
          <w:szCs w:val="24"/>
        </w:rPr>
        <w:t>Ameen &amp; Willis, 2018</w:t>
      </w:r>
      <w:r w:rsidR="0038362A" w:rsidRPr="00DF2515">
        <w:rPr>
          <w:rFonts w:ascii="David" w:hAnsi="David" w:cs="David"/>
          <w:sz w:val="24"/>
          <w:szCs w:val="24"/>
          <w:shd w:val="clear" w:color="auto" w:fill="FFFFFF"/>
        </w:rPr>
        <w:t>)</w:t>
      </w:r>
      <w:r w:rsidR="0038362A" w:rsidRPr="00DF2515">
        <w:rPr>
          <w:rFonts w:ascii="David" w:hAnsi="David" w:cs="David"/>
          <w:sz w:val="24"/>
          <w:szCs w:val="24"/>
          <w:rtl/>
        </w:rPr>
        <w:t xml:space="preserve">. כנגד זאת,  נמצא כי ביותר ויותר חברות מזרח-תיכוניות מתפתחת נטייה גוברת לאינדיבידואליזם ונכונות לקבל אי-וודאות, התורמות לאימוץ טכנולוגיות חדשות </w:t>
      </w:r>
      <w:r w:rsidR="0038362A" w:rsidRPr="00DF2515">
        <w:rPr>
          <w:rFonts w:ascii="David" w:hAnsi="David" w:cs="David"/>
          <w:sz w:val="24"/>
          <w:szCs w:val="24"/>
        </w:rPr>
        <w:t>Ameen &amp; Willis, 2015; Ameen &amp; Willis, 2018;</w:t>
      </w:r>
      <w:r w:rsidR="0038362A" w:rsidRPr="00DF2515">
        <w:rPr>
          <w:rFonts w:ascii="David" w:hAnsi="David" w:cs="David"/>
          <w:sz w:val="24"/>
          <w:szCs w:val="24"/>
          <w:lang w:val="en-US"/>
        </w:rPr>
        <w:t xml:space="preserve"> </w:t>
      </w:r>
      <w:r w:rsidR="0038362A" w:rsidRPr="00DF2515">
        <w:rPr>
          <w:rFonts w:ascii="David" w:hAnsi="David" w:cs="David"/>
          <w:sz w:val="24"/>
          <w:szCs w:val="24"/>
          <w:shd w:val="clear" w:color="auto" w:fill="FFFFFF"/>
        </w:rPr>
        <w:t>Rabayah, 2019</w:t>
      </w:r>
      <w:r w:rsidR="0038362A" w:rsidRPr="00DF2515">
        <w:rPr>
          <w:rFonts w:ascii="David" w:hAnsi="David" w:cs="David"/>
          <w:sz w:val="24"/>
          <w:szCs w:val="24"/>
        </w:rPr>
        <w:t xml:space="preserve">) </w:t>
      </w:r>
      <w:r w:rsidR="0038362A" w:rsidRPr="00DF2515">
        <w:rPr>
          <w:rFonts w:ascii="David" w:hAnsi="David" w:cs="David"/>
          <w:sz w:val="24"/>
          <w:szCs w:val="24"/>
          <w:rtl/>
        </w:rPr>
        <w:t>).</w:t>
      </w:r>
      <w:r w:rsidR="0038362A" w:rsidRPr="00DF2515">
        <w:rPr>
          <w:rFonts w:ascii="David" w:hAnsi="David" w:cs="David"/>
          <w:sz w:val="24"/>
          <w:szCs w:val="24"/>
          <w:lang w:val="en-US"/>
        </w:rPr>
        <w:t xml:space="preserve"> </w:t>
      </w:r>
      <w:r w:rsidR="0038362A" w:rsidRPr="00DF2515">
        <w:rPr>
          <w:rFonts w:ascii="David" w:hAnsi="David" w:cs="David"/>
          <w:sz w:val="24"/>
          <w:szCs w:val="24"/>
          <w:rtl/>
          <w:lang w:val="en-US"/>
        </w:rPr>
        <w:t xml:space="preserve"> אימוץ כזה נמצא גם בהקשר </w:t>
      </w:r>
      <w:r w:rsidR="0038362A" w:rsidRPr="00DF2515">
        <w:rPr>
          <w:rFonts w:ascii="David" w:hAnsi="David" w:cs="David" w:hint="eastAsia"/>
          <w:sz w:val="24"/>
          <w:szCs w:val="24"/>
          <w:rtl/>
          <w:lang w:val="en-US"/>
        </w:rPr>
        <w:t>של</w:t>
      </w:r>
      <w:r w:rsidR="0038362A" w:rsidRPr="00DF2515">
        <w:rPr>
          <w:rFonts w:ascii="David" w:hAnsi="David" w:cs="David"/>
          <w:sz w:val="24"/>
          <w:szCs w:val="24"/>
          <w:rtl/>
          <w:lang w:val="en-US"/>
        </w:rPr>
        <w:t xml:space="preserve"> </w:t>
      </w:r>
      <w:r w:rsidR="00181AD9" w:rsidRPr="00181AD9">
        <w:rPr>
          <w:rFonts w:ascii="David" w:hAnsi="David" w:cs="David" w:hint="cs"/>
          <w:sz w:val="24"/>
          <w:szCs w:val="24"/>
          <w:rtl/>
          <w:lang w:val="en-US"/>
        </w:rPr>
        <w:t>טכנולוגיות</w:t>
      </w:r>
      <w:r w:rsidR="0038362A" w:rsidRPr="00DF2515">
        <w:rPr>
          <w:rFonts w:ascii="David" w:hAnsi="David" w:cs="David"/>
          <w:sz w:val="24"/>
          <w:szCs w:val="24"/>
          <w:rtl/>
          <w:lang w:val="en-US"/>
        </w:rPr>
        <w:t xml:space="preserve"> רפואיות בחברה החרדית </w:t>
      </w:r>
      <w:r w:rsidR="0038362A" w:rsidRPr="00DF2515">
        <w:rPr>
          <w:rFonts w:ascii="David" w:hAnsi="David" w:cs="David"/>
          <w:sz w:val="24"/>
          <w:szCs w:val="24"/>
          <w:lang w:val="en-US"/>
        </w:rPr>
        <w:t>(Billig</w:t>
      </w:r>
      <w:r w:rsidR="0038362A" w:rsidRPr="00BF3200">
        <w:rPr>
          <w:rFonts w:ascii="Times New Roman" w:hAnsi="Times New Roman" w:cs="Times New Roman"/>
          <w:sz w:val="24"/>
          <w:lang w:val="en-US"/>
        </w:rPr>
        <w:t xml:space="preserve">, </w:t>
      </w:r>
      <w:r w:rsidR="0038362A" w:rsidRPr="00B27DEC">
        <w:rPr>
          <w:rFonts w:ascii="Times New Roman" w:hAnsi="Times New Roman" w:cs="Times New Roman"/>
          <w:sz w:val="24"/>
          <w:lang w:val="en-US"/>
        </w:rPr>
        <w:t>&amp; Maor, 2024)</w:t>
      </w:r>
      <w:r w:rsidR="0038362A" w:rsidRPr="005C1C9B">
        <w:rPr>
          <w:rFonts w:ascii="Times New Roman" w:hAnsi="Times New Roman" w:cs="Times New Roman"/>
          <w:sz w:val="24"/>
          <w:lang w:val="en-US"/>
        </w:rPr>
        <w:t xml:space="preserve"> </w:t>
      </w:r>
      <w:r w:rsidR="0038362A">
        <w:rPr>
          <w:rFonts w:ascii="David" w:hAnsi="David" w:cs="David"/>
          <w:lang w:val="en-US"/>
        </w:rPr>
        <w:t xml:space="preserve"> </w:t>
      </w:r>
      <w:r w:rsidR="0038362A">
        <w:rPr>
          <w:rFonts w:ascii="David" w:hAnsi="David" w:cs="David" w:hint="cs"/>
          <w:rtl/>
          <w:lang w:val="en-US"/>
        </w:rPr>
        <w:t>.</w:t>
      </w:r>
    </w:p>
    <w:p w14:paraId="22C401E0" w14:textId="703C73C1" w:rsidR="00D90EDD" w:rsidRDefault="0038362A" w:rsidP="0038362A">
      <w:pPr>
        <w:bidi/>
        <w:spacing w:before="120" w:after="120" w:line="360" w:lineRule="auto"/>
        <w:jc w:val="both"/>
        <w:rPr>
          <w:rFonts w:ascii="David" w:hAnsi="David" w:cs="David"/>
          <w:rtl/>
          <w:lang w:bidi="he"/>
        </w:rPr>
      </w:pPr>
      <w:r>
        <w:rPr>
          <w:rFonts w:ascii="David" w:hAnsi="David" w:cs="David" w:hint="cs"/>
          <w:rtl/>
          <w:lang w:val="en-US"/>
        </w:rPr>
        <w:t xml:space="preserve">משא ומתן </w:t>
      </w:r>
      <w:r w:rsidRPr="00415474">
        <w:rPr>
          <w:rFonts w:ascii="David" w:hAnsi="David" w:cs="David" w:hint="cs"/>
          <w:rtl/>
          <w:lang w:bidi="he"/>
        </w:rPr>
        <w:t>סביב אימוץ ודחייה</w:t>
      </w:r>
      <w:r>
        <w:rPr>
          <w:rFonts w:ascii="David" w:hAnsi="David" w:cs="David" w:hint="cs"/>
          <w:rtl/>
          <w:lang w:bidi="he"/>
        </w:rPr>
        <w:t xml:space="preserve"> נערכו גם בהקשר של טכנולוגיות חדשות </w:t>
      </w:r>
      <w:r>
        <w:rPr>
          <w:rFonts w:ascii="David" w:hAnsi="David" w:cs="David" w:hint="cs"/>
          <w:rtl/>
          <w:lang w:val="en-US"/>
        </w:rPr>
        <w:t xml:space="preserve">של </w:t>
      </w:r>
      <w:r w:rsidR="00D90EDD">
        <w:rPr>
          <w:rFonts w:ascii="David" w:hAnsi="David" w:cs="David" w:hint="cs"/>
          <w:rtl/>
          <w:lang w:bidi="he"/>
        </w:rPr>
        <w:t>מדיה דיגיטליים</w:t>
      </w:r>
      <w:r w:rsidR="00D90EDD" w:rsidRPr="00415474">
        <w:rPr>
          <w:rFonts w:ascii="David" w:hAnsi="David" w:cs="David" w:hint="cs"/>
          <w:rtl/>
          <w:lang w:bidi="he"/>
        </w:rPr>
        <w:t xml:space="preserve"> (</w:t>
      </w:r>
      <w:r w:rsidR="00D90EDD" w:rsidRPr="00415474">
        <w:rPr>
          <w:rFonts w:ascii="David" w:hAnsi="David" w:cs="David"/>
          <w:lang w:bidi="he"/>
        </w:rPr>
        <w:t>Campbell, 2007; 2010</w:t>
      </w:r>
      <w:r w:rsidR="00D90EDD" w:rsidRPr="00415474">
        <w:rPr>
          <w:rFonts w:ascii="David" w:hAnsi="David" w:cs="David" w:hint="cs"/>
          <w:rtl/>
          <w:lang w:bidi="he"/>
        </w:rPr>
        <w:t>). הפרספקטיבה המשותפת למחקרים אלה נובעת מהבנת מורכבות המפגש בין האופי השמרני של הקהילה הדתית ל</w:t>
      </w:r>
      <w:r w:rsidR="00D90EDD">
        <w:rPr>
          <w:rFonts w:ascii="David" w:hAnsi="David" w:cs="David" w:hint="cs"/>
          <w:rtl/>
        </w:rPr>
        <w:t>אופייה החופשי והפתוח של ה</w:t>
      </w:r>
      <w:r w:rsidR="00D90EDD">
        <w:rPr>
          <w:rFonts w:ascii="David" w:hAnsi="David" w:cs="David" w:hint="cs"/>
          <w:rtl/>
          <w:lang w:bidi="he"/>
        </w:rPr>
        <w:t>תקשורת הדיגיטלית</w:t>
      </w:r>
      <w:r w:rsidR="00D90EDD" w:rsidRPr="00415474">
        <w:rPr>
          <w:rFonts w:ascii="David" w:hAnsi="David" w:cs="David" w:hint="cs"/>
          <w:rtl/>
          <w:lang w:bidi="he"/>
        </w:rPr>
        <w:t>, ומתפיסת תהליך ההתקבלות כמשא ומתן המתנהל במספר רמות של התרחשות. ברזילי-נהון וברזילי (</w:t>
      </w:r>
      <w:r w:rsidR="00D90EDD" w:rsidRPr="00415474">
        <w:rPr>
          <w:rFonts w:ascii="David" w:hAnsi="David" w:cs="David"/>
          <w:lang w:bidi="he"/>
        </w:rPr>
        <w:t>Barzilai-Nahon &amp; Barzilai, 2005</w:t>
      </w:r>
      <w:r w:rsidR="00D90EDD" w:rsidRPr="00415474">
        <w:rPr>
          <w:rFonts w:ascii="David" w:hAnsi="David" w:cs="David" w:hint="cs"/>
          <w:rtl/>
          <w:lang w:bidi="he"/>
        </w:rPr>
        <w:t>) טוענים שמפגש זה מעלה ארבעה קונפליקטים מרכזיים ה</w:t>
      </w:r>
      <w:r w:rsidR="00D90EDD">
        <w:rPr>
          <w:rFonts w:ascii="David" w:hAnsi="David" w:cs="David" w:hint="cs"/>
          <w:rtl/>
          <w:lang w:bidi="he"/>
        </w:rPr>
        <w:t>עשויים לאיים על תרבותה השמרנית של הקהילה הדתית: (</w:t>
      </w:r>
      <w:r w:rsidR="00D90EDD" w:rsidRPr="00415474">
        <w:rPr>
          <w:rFonts w:ascii="David" w:hAnsi="David" w:cs="David" w:hint="cs"/>
          <w:rtl/>
          <w:lang w:bidi="he"/>
        </w:rPr>
        <w:t xml:space="preserve">א) קונפליקט היררכיה הנובע ממגוון הדעות המתאפשרות באינטרנט לעומת האופי הסמכותי של הקהילה הדתית; (ב) קונפליקט המגדר הנוצר מהאפשרות להשמעת קול הנשי וביטוי עצמי מגדרי שאיננו אפשרי בקהילה הדתית הפטריאכלית. (ג) קונפליקט המשמעת, בכך שהאינטרנט מציע למאמין חלופה בלתי הולמת למערכת החוקים הנוקשה של הקהילה הדתית תוך חשיפה לתכנים הסותרים את רוח החוק הדתי. (ד) קונפליקט ההסתגרות הנובע משחיקת גבולותיה החברתיים של הקהילה הדתית ומפגש עם קהילות וגולשים ממגוון מעגלים חברתיים. חוקרים אחרים </w:t>
      </w:r>
      <w:r w:rsidR="00D90EDD">
        <w:rPr>
          <w:rFonts w:ascii="David" w:hAnsi="David" w:cs="David" w:hint="cs"/>
          <w:rtl/>
          <w:lang w:bidi="he"/>
        </w:rPr>
        <w:t>מדגישים</w:t>
      </w:r>
      <w:r w:rsidR="00D90EDD" w:rsidRPr="00415474">
        <w:rPr>
          <w:rFonts w:ascii="David" w:hAnsi="David" w:cs="David" w:hint="cs"/>
          <w:rtl/>
          <w:lang w:bidi="he"/>
        </w:rPr>
        <w:t xml:space="preserve"> גם הם את הפוטנציאל הקיים באינטרנט לאתגר את ההיררכיות המסורתיות בקהילה הדתית</w:t>
      </w:r>
      <w:r w:rsidR="00D90EDD">
        <w:rPr>
          <w:rFonts w:ascii="David" w:hAnsi="David" w:cs="David" w:hint="cs"/>
          <w:rtl/>
          <w:lang w:bidi="he"/>
        </w:rPr>
        <w:t xml:space="preserve"> כמרכיב האיום הדומיננטי במפגש בין הקהילה למרחב הדיגיטלי</w:t>
      </w:r>
      <w:r w:rsidR="00D90EDD" w:rsidRPr="00415474">
        <w:rPr>
          <w:rFonts w:ascii="David" w:hAnsi="David" w:cs="David" w:hint="cs"/>
          <w:rtl/>
          <w:lang w:bidi="he"/>
        </w:rPr>
        <w:t xml:space="preserve"> (</w:t>
      </w:r>
      <w:r w:rsidR="00D90EDD" w:rsidRPr="00415474">
        <w:rPr>
          <w:rFonts w:ascii="David" w:hAnsi="David" w:cs="David"/>
          <w:lang w:bidi="he"/>
        </w:rPr>
        <w:t>Barker, 2005; Cowan, 2005</w:t>
      </w:r>
      <w:r w:rsidR="00D90EDD">
        <w:rPr>
          <w:rFonts w:ascii="David" w:hAnsi="David" w:cs="David" w:hint="cs"/>
          <w:rtl/>
          <w:lang w:bidi="he"/>
        </w:rPr>
        <w:t xml:space="preserve">; </w:t>
      </w:r>
      <w:r w:rsidR="00D90EDD" w:rsidRPr="00415474">
        <w:rPr>
          <w:rFonts w:ascii="David" w:hAnsi="David" w:cs="David"/>
          <w:lang w:bidi="he"/>
        </w:rPr>
        <w:t>Campbell, 2007</w:t>
      </w:r>
      <w:r w:rsidR="00D90EDD" w:rsidRPr="00415474">
        <w:rPr>
          <w:rFonts w:ascii="David" w:hAnsi="David" w:cs="David" w:hint="cs"/>
          <w:rtl/>
          <w:lang w:bidi="he"/>
        </w:rPr>
        <w:t>)</w:t>
      </w:r>
      <w:r w:rsidR="00D90EDD">
        <w:rPr>
          <w:rFonts w:ascii="David" w:hAnsi="David" w:cs="David" w:hint="cs"/>
          <w:rtl/>
          <w:lang w:bidi="he"/>
        </w:rPr>
        <w:t>.</w:t>
      </w:r>
    </w:p>
    <w:p w14:paraId="5488C31E" w14:textId="77777777" w:rsidR="00D90EDD" w:rsidRPr="00F941A6" w:rsidRDefault="00D90EDD" w:rsidP="00D90EDD">
      <w:pPr>
        <w:bidi/>
        <w:spacing w:before="120" w:after="120" w:line="360" w:lineRule="auto"/>
        <w:jc w:val="both"/>
        <w:rPr>
          <w:rFonts w:ascii="David" w:hAnsi="David" w:cs="David"/>
          <w:rtl/>
          <w:lang w:val="en-US" w:bidi="he"/>
        </w:rPr>
      </w:pPr>
      <w:r>
        <w:rPr>
          <w:rFonts w:ascii="David" w:hAnsi="David" w:cs="David" w:hint="cs"/>
          <w:rtl/>
          <w:lang w:bidi="he"/>
        </w:rPr>
        <w:t xml:space="preserve">        התגובה לקונפליקטים אלו איננה אחידה. מצד אחד, מנהיגי קבוצות דתיות מסוימות, כגון מטיפים אוונגליסטים כריזמטיים מאמצים בהתלהבות חידושים טכנולוגיים שמסייעים להפצת אמונתם (</w:t>
      </w:r>
      <w:r w:rsidRPr="00F941A6">
        <w:rPr>
          <w:rFonts w:ascii="David" w:hAnsi="David" w:cs="David"/>
          <w:lang w:bidi="he"/>
        </w:rPr>
        <w:t>Thoma</w:t>
      </w:r>
      <w:r>
        <w:rPr>
          <w:rFonts w:ascii="David" w:hAnsi="David" w:cs="David"/>
          <w:lang w:val="en-US" w:bidi="he"/>
        </w:rPr>
        <w:t>s &amp; Lee, 2012</w:t>
      </w:r>
      <w:r>
        <w:rPr>
          <w:rFonts w:ascii="David" w:hAnsi="David" w:cs="David" w:hint="cs"/>
          <w:rtl/>
          <w:lang w:bidi="he"/>
        </w:rPr>
        <w:t xml:space="preserve">). לעומתם, בקהילות אחרות האיום הנתפס גורר </w:t>
      </w:r>
      <w:r w:rsidRPr="00415474">
        <w:rPr>
          <w:rFonts w:ascii="David" w:hAnsi="David" w:cs="David" w:hint="cs"/>
          <w:rtl/>
          <w:lang w:bidi="he"/>
        </w:rPr>
        <w:t>גישה נוקשה וחשדנית</w:t>
      </w:r>
      <w:r>
        <w:rPr>
          <w:rFonts w:ascii="David" w:hAnsi="David" w:cs="David" w:hint="cs"/>
          <w:rtl/>
          <w:lang w:bidi="he"/>
        </w:rPr>
        <w:t>, אשר לרוב באה לידי ביטוי בשלילה מוחלטת של הטכנולוגיה החדשה, לפחות בראשית הופעתה (</w:t>
      </w:r>
      <w:r w:rsidRPr="002F674E">
        <w:rPr>
          <w:rFonts w:ascii="David" w:hAnsi="David" w:cs="David"/>
          <w:lang w:bidi="he"/>
        </w:rPr>
        <w:t>Barker, 200</w:t>
      </w:r>
      <w:r>
        <w:rPr>
          <w:rFonts w:ascii="David" w:hAnsi="David" w:cs="David"/>
          <w:lang w:val="en-US" w:bidi="he"/>
        </w:rPr>
        <w:t>5; Rosenberg &amp; Rashi, 2015</w:t>
      </w:r>
      <w:r>
        <w:rPr>
          <w:rFonts w:ascii="David" w:hAnsi="David" w:cs="David" w:hint="cs"/>
          <w:rtl/>
          <w:lang w:bidi="he"/>
        </w:rPr>
        <w:t>)</w:t>
      </w:r>
      <w:r w:rsidRPr="00415474">
        <w:rPr>
          <w:rFonts w:ascii="David" w:hAnsi="David" w:cs="David" w:hint="cs"/>
          <w:rtl/>
          <w:lang w:bidi="he"/>
        </w:rPr>
        <w:t>.</w:t>
      </w:r>
      <w:r>
        <w:rPr>
          <w:rFonts w:ascii="David" w:hAnsi="David" w:cs="David" w:hint="cs"/>
          <w:rtl/>
          <w:lang w:bidi="he"/>
        </w:rPr>
        <w:t xml:space="preserve"> בתווך של שתי גישות קצה אלה, פעמים ו</w:t>
      </w:r>
      <w:r w:rsidRPr="00415474">
        <w:rPr>
          <w:rFonts w:ascii="David" w:hAnsi="David" w:cs="David" w:hint="cs"/>
          <w:rtl/>
          <w:lang w:bidi="he"/>
        </w:rPr>
        <w:t xml:space="preserve">ההזדמנויות שהמדיום </w:t>
      </w:r>
      <w:r>
        <w:rPr>
          <w:rFonts w:ascii="David" w:hAnsi="David" w:cs="David" w:hint="cs"/>
          <w:rtl/>
          <w:lang w:bidi="he"/>
        </w:rPr>
        <w:t>עשוי ל</w:t>
      </w:r>
      <w:r w:rsidRPr="00415474">
        <w:rPr>
          <w:rFonts w:ascii="David" w:hAnsi="David" w:cs="David" w:hint="cs"/>
          <w:rtl/>
          <w:lang w:bidi="he"/>
        </w:rPr>
        <w:t>ספק בחיי היומיום של בני הקהילה לא מאפשרות דחייה מוחלטת ומח</w:t>
      </w:r>
      <w:r>
        <w:rPr>
          <w:rFonts w:ascii="David" w:hAnsi="David" w:cs="David" w:hint="cs"/>
          <w:rtl/>
          <w:lang w:bidi="he"/>
        </w:rPr>
        <w:t>י</w:t>
      </w:r>
      <w:r w:rsidRPr="00415474">
        <w:rPr>
          <w:rFonts w:ascii="David" w:hAnsi="David" w:cs="David" w:hint="cs"/>
          <w:rtl/>
          <w:lang w:bidi="he"/>
        </w:rPr>
        <w:t xml:space="preserve">יבות תהליך של </w:t>
      </w:r>
      <w:r w:rsidRPr="006A53D5">
        <w:rPr>
          <w:rFonts w:ascii="David" w:hAnsi="David" w:cs="David" w:hint="eastAsia"/>
          <w:i/>
          <w:iCs/>
          <w:rtl/>
          <w:lang w:bidi="he"/>
        </w:rPr>
        <w:t>ביות</w:t>
      </w:r>
      <w:r w:rsidRPr="00415474">
        <w:rPr>
          <w:rFonts w:ascii="David" w:hAnsi="David" w:cs="David" w:hint="cs"/>
          <w:rtl/>
          <w:lang w:bidi="he"/>
        </w:rPr>
        <w:t xml:space="preserve"> הטכנולוגיה לצרכיה (</w:t>
      </w:r>
      <w:r w:rsidRPr="00415474">
        <w:rPr>
          <w:rFonts w:ascii="David" w:hAnsi="David" w:cs="David"/>
          <w:lang w:bidi="he"/>
        </w:rPr>
        <w:t>Campbell, 2006</w:t>
      </w:r>
      <w:r w:rsidRPr="00415474">
        <w:rPr>
          <w:rFonts w:ascii="David" w:hAnsi="David" w:cs="David" w:hint="cs"/>
          <w:rtl/>
          <w:lang w:bidi="he"/>
        </w:rPr>
        <w:t>). לתהליך הביות ישנה משמעות כפולה: הטכנולוגיה מגדירה את הקהילות שמאמצות אותה או מתנגדות לה ואת היחסים שבהם היא נשזרת, ובו בזמן הטכנולוגיה עצמה מוגדרת מחדש על ידי הקהילה (</w:t>
      </w:r>
      <w:r w:rsidRPr="00240B34">
        <w:rPr>
          <w:rFonts w:ascii="David" w:hAnsi="David" w:cs="David"/>
          <w:lang w:bidi="he"/>
        </w:rPr>
        <w:t>Silverstone, 2006</w:t>
      </w:r>
      <w:r w:rsidRPr="00415474">
        <w:rPr>
          <w:rFonts w:ascii="David" w:hAnsi="David" w:cs="David" w:hint="cs"/>
          <w:rtl/>
          <w:lang w:bidi="he"/>
        </w:rPr>
        <w:t xml:space="preserve">). </w:t>
      </w:r>
    </w:p>
    <w:p w14:paraId="1DB24073" w14:textId="77777777" w:rsidR="00D90EDD" w:rsidRDefault="00D90EDD" w:rsidP="00D90EDD">
      <w:pPr>
        <w:bidi/>
        <w:spacing w:before="120" w:after="120" w:line="360" w:lineRule="auto"/>
        <w:ind w:firstLine="382"/>
        <w:jc w:val="both"/>
        <w:rPr>
          <w:rFonts w:ascii="David" w:hAnsi="David" w:cs="David"/>
          <w:rtl/>
          <w:lang w:bidi="he"/>
        </w:rPr>
      </w:pPr>
      <w:r>
        <w:rPr>
          <w:rFonts w:ascii="David" w:hAnsi="David" w:cs="David" w:hint="cs"/>
          <w:rtl/>
          <w:lang w:bidi="he"/>
        </w:rPr>
        <w:t xml:space="preserve">ניתן להמשיג את תהליך הביות באמצעות זיהוי של </w:t>
      </w:r>
      <w:r w:rsidRPr="00415474">
        <w:rPr>
          <w:rFonts w:ascii="David" w:hAnsi="David" w:cs="David" w:hint="cs"/>
          <w:rtl/>
          <w:lang w:bidi="he"/>
        </w:rPr>
        <w:t xml:space="preserve">שישה שלבים </w:t>
      </w:r>
      <w:r w:rsidRPr="00415474">
        <w:rPr>
          <w:rFonts w:ascii="David" w:hAnsi="David" w:cs="David"/>
          <w:rtl/>
          <w:lang w:bidi="he"/>
        </w:rPr>
        <w:t>מרכזיים</w:t>
      </w:r>
      <w:r>
        <w:rPr>
          <w:rFonts w:ascii="David" w:hAnsi="David" w:cs="David" w:hint="cs"/>
          <w:rtl/>
          <w:lang w:bidi="he"/>
        </w:rPr>
        <w:t>:</w:t>
      </w:r>
      <w:r w:rsidRPr="00415474">
        <w:rPr>
          <w:rFonts w:ascii="David" w:hAnsi="David" w:cs="David" w:hint="cs"/>
          <w:rtl/>
          <w:lang w:bidi="he"/>
        </w:rPr>
        <w:t xml:space="preserve"> </w:t>
      </w:r>
      <w:r w:rsidRPr="00415474">
        <w:rPr>
          <w:rFonts w:ascii="David" w:hAnsi="David" w:cs="David"/>
          <w:rtl/>
          <w:lang w:bidi="he"/>
        </w:rPr>
        <w:t xml:space="preserve">הסחרה </w:t>
      </w:r>
      <w:r w:rsidRPr="00415474">
        <w:rPr>
          <w:rFonts w:ascii="David" w:hAnsi="David" w:cs="David" w:hint="cs"/>
          <w:rtl/>
          <w:lang w:bidi="he"/>
        </w:rPr>
        <w:t>(</w:t>
      </w:r>
      <w:r w:rsidRPr="00415474">
        <w:rPr>
          <w:rFonts w:ascii="David" w:hAnsi="David" w:cs="David"/>
          <w:lang w:bidi="he"/>
        </w:rPr>
        <w:t>commodification</w:t>
      </w:r>
      <w:r w:rsidRPr="00415474">
        <w:rPr>
          <w:rFonts w:ascii="David" w:hAnsi="David" w:cs="David" w:hint="cs"/>
          <w:rtl/>
          <w:lang w:bidi="he"/>
        </w:rPr>
        <w:t>), דמיון (</w:t>
      </w:r>
      <w:r w:rsidRPr="00415474">
        <w:rPr>
          <w:rFonts w:ascii="David" w:hAnsi="David" w:cs="David"/>
          <w:lang w:bidi="he"/>
        </w:rPr>
        <w:t>imagination</w:t>
      </w:r>
      <w:r w:rsidRPr="00415474">
        <w:rPr>
          <w:rFonts w:ascii="David" w:hAnsi="David" w:cs="David" w:hint="cs"/>
          <w:rtl/>
          <w:lang w:bidi="he"/>
        </w:rPr>
        <w:t>), אימוץ (</w:t>
      </w:r>
      <w:r w:rsidRPr="00415474">
        <w:rPr>
          <w:rFonts w:ascii="David" w:hAnsi="David" w:cs="David"/>
          <w:lang w:bidi="he"/>
        </w:rPr>
        <w:t>appropriation</w:t>
      </w:r>
      <w:r w:rsidRPr="00415474">
        <w:rPr>
          <w:rFonts w:ascii="David" w:hAnsi="David" w:cs="David" w:hint="cs"/>
          <w:rtl/>
          <w:lang w:bidi="he"/>
        </w:rPr>
        <w:t>), החפצה (</w:t>
      </w:r>
      <w:r w:rsidRPr="00415474">
        <w:rPr>
          <w:rFonts w:ascii="David" w:hAnsi="David" w:cs="David"/>
          <w:lang w:bidi="he"/>
        </w:rPr>
        <w:t>objectification</w:t>
      </w:r>
      <w:r w:rsidRPr="00415474">
        <w:rPr>
          <w:rFonts w:ascii="David" w:hAnsi="David" w:cs="David" w:hint="cs"/>
          <w:rtl/>
          <w:lang w:bidi="he"/>
        </w:rPr>
        <w:t xml:space="preserve">), שילוב </w:t>
      </w:r>
      <w:r w:rsidRPr="00415474">
        <w:rPr>
          <w:rFonts w:ascii="David" w:hAnsi="David" w:cs="David"/>
          <w:lang w:bidi="he"/>
        </w:rPr>
        <w:t>incorporation)</w:t>
      </w:r>
      <w:r w:rsidRPr="00415474">
        <w:rPr>
          <w:rFonts w:ascii="David" w:hAnsi="David" w:cs="David" w:hint="cs"/>
          <w:rtl/>
          <w:lang w:bidi="he"/>
        </w:rPr>
        <w:t xml:space="preserve">) והמרה </w:t>
      </w:r>
      <w:r w:rsidRPr="00415474">
        <w:rPr>
          <w:rFonts w:ascii="David" w:hAnsi="David" w:cs="David"/>
          <w:rtl/>
          <w:lang w:bidi="he"/>
        </w:rPr>
        <w:t>(</w:t>
      </w:r>
      <w:r w:rsidRPr="00415474">
        <w:rPr>
          <w:rFonts w:ascii="David" w:hAnsi="David" w:cs="David"/>
          <w:lang w:bidi="he"/>
        </w:rPr>
        <w:t>conversion</w:t>
      </w:r>
      <w:r w:rsidRPr="00415474">
        <w:rPr>
          <w:rFonts w:ascii="David" w:hAnsi="David" w:cs="David"/>
          <w:rtl/>
          <w:lang w:bidi="he"/>
        </w:rPr>
        <w:t>) (</w:t>
      </w:r>
      <w:r w:rsidRPr="00415474">
        <w:rPr>
          <w:rFonts w:ascii="David" w:hAnsi="David" w:cs="David"/>
          <w:lang w:bidi="he"/>
        </w:rPr>
        <w:fldChar w:fldCharType="begin">
          <w:fldData xml:space="preserve">PEVuZE5vdGU+PENpdGU+PEF1dGhvcj5CYWthcmRqaWV2YTwvQXV0aG9yPjxZZWFyPjIwMTE8L1ll
YXI+PFJlY051bT45NzwvUmVjTnVtPjxEaXNwbGF5VGV4dD4oQmFrYXJkamlldmEsIDIwMTE7IEhh
ZGRvbiwgMjAxMTsgTGltLCAyMDA4KTwvRGlzcGxheVRleHQ+PHJlY29yZD48cmVjLW51bWJlcj45
NzwvcmVjLW51bWJlcj48Zm9yZWlnbi1rZXlzPjxrZXkgYXBwPSJFTiIgZGItaWQ9InJmcnJmdnJ4
ZXBkMnI5ZXR6OWx2d3g1cWE5NXNmdHRkd2R4MiIgdGltZXN0YW1wPSIxNjcyMzk4MTczIiBndWlk
PSI2OGRjNmQyZi1iZTc2LTQzMzEtYmU4Mi02MGQ3ZDUzYmNlZTUiPjk3PC9rZXk+PC9mb3JlaWdu
LWtleXM+PHJlZi10eXBlIG5hbWU9IkpvdXJuYWwgQXJ0aWNsZSI+MTc8L3JlZi10eXBlPjxjb250
cmlidXRvcnM+PGF1dGhvcnM+PGF1dGhvcj5CYWthcmRqaWV2YSwgTWFyaWE8L2F1dGhvcj48L2F1
dGhvcnM+PC9jb250cmlidXRvcnM+PHRpdGxlcz48dGl0bGU+VGhlIEludGVybmV0IGluIGV2ZXJ5
ZGF5IGxpZmU6IEV4cGxvcmluZyB0aGUgdGVuZXRzIGFuZCBjb250cmlidXRpb25zIG9mIGRpdmVy
c2UgYXBwcm9hY2hlczwvdGl0bGU+PHNlY29uZGFyeS10aXRsZT5UaGUgaGFuZGJvb2sgb2YgaW50
ZXJuZXQgc3R1ZGllczwvc2Vjb25kYXJ5LXRpdGxlPjwvdGl0bGVzPjxwZXJpb2RpY2FsPjxmdWxs
LXRpdGxlPlRoZSBoYW5kYm9vayBvZiBpbnRlcm5ldCBzdHVkaWVzPC9mdWxsLXRpdGxlPjwvcGVy
aW9kaWNhbD48cGFnZXM+NTktODI8L3BhZ2VzPjx2b2x1bWU+MTE8L3ZvbHVtZT48ZGF0ZXM+PHll
YXI+MjAxMTwveWVhcj48L2RhdGVzPjx1cmxzPjwvdXJscz48L3JlY29yZD48L0NpdGU+PENpdGU+
PEF1dGhvcj5IYWRkb248L0F1dGhvcj48WWVhcj4yMDExPC9ZZWFyPjxSZWNOdW0+OTg8L1JlY051
bT48cmVjb3JkPjxyZWMtbnVtYmVyPjk4PC9yZWMtbnVtYmVyPjxmb3JlaWduLWtleXM+PGtleSBh
cHA9IkVOIiBkYi1pZD0icmZycmZ2cnhlcGQycjlldHo5bHZ3eDVxYTk1c2Z0dGR3ZHgyIiB0aW1l
c3RhbXA9IjE2NzIzOTgyODIiIGd1aWQ9ImExYTdlN2NlLWExYjAtNGE0Ni04ZjUwLWZlOWIwOTA0
N2ZkMyI+OTg8L2tleT48L2ZvcmVpZ24ta2V5cz48cmVmLXR5cGUgbmFtZT0iSm91cm5hbCBBcnRp
Y2xlIj4xNzwvcmVmLXR5cGU+PGNvbnRyaWJ1dG9ycz48YXV0aG9ycz48YXV0aG9yPkhhZGRvbiwg
TGVzbGllPC9hdXRob3I+PC9hdXRob3JzPjwvY29udHJpYnV0b3JzPjx0aXRsZXM+PHRpdGxlPkRv
bWVzdGljYXRpb24gYW5hbHlzaXMsIG9iamVjdHMgb2Ygc3R1ZHksIGFuZCB0aGUgY2VudHJhbGl0
eSBvZiB0ZWNobm9sb2dpZXMgaW4gZXZlcnlkYXkgbGlmZTwvdGl0bGU+PHNlY29uZGFyeS10aXRs
ZT5DYW5hZGlhbiBqb3VybmFsIG9mIGNvbW11bmljYXRpb248L3NlY29uZGFyeS10aXRsZT48L3Rp
dGxlcz48cGVyaW9kaWNhbD48ZnVsbC10aXRsZT5DYW5hZGlhbiBqb3VybmFsIG9mIGNvbW11bmlj
YXRpb248L2Z1bGwtdGl0bGU+PC9wZXJpb2RpY2FsPjxwYWdlcz4zMTEtMzIzPC9wYWdlcz48dm9s
dW1lPjM2PC92b2x1bWU+PG51bWJlcj4yPC9udW1iZXI+PGRhdGVzPjx5ZWFyPjIwMTE8L3llYXI+
PC9kYXRlcz48aXNibj4xNDk5LTY2NDI8L2lzYm4+PHVybHM+PC91cmxzPjwvcmVjb3JkPjwvQ2l0
ZT48Q2l0ZT48QXV0aG9yPkxpbTwvQXV0aG9yPjxZZWFyPjIwMDg8L1llYXI+PFJlY051bT45OTwv
UmVjTnVtPjxyZWNvcmQ+PHJlYy1udW1iZXI+OTk8L3JlYy1udW1iZXI+PGZvcmVpZ24ta2V5cz48
a2V5IGFwcD0iRU4iIGRiLWlkPSJyZnJyZnZyeGVwZDJyOWV0ejlsdnd4NXFhOTVzZnR0ZHdkeDIi
IHRpbWVzdGFtcD0iMTY3MjM5ODM1NyIgZ3VpZD0iMDViYTQzOGUtZTEzZS00NjdiLThhMzAtMGFh
MTY2YzZmODI5Ij45OTwva2V5PjwvZm9yZWlnbi1rZXlzPjxyZWYtdHlwZSBuYW1lPSJKb3VybmFs
IEFydGljbGUiPjE3PC9yZWYtdHlwZT48Y29udHJpYnV0b3JzPjxhdXRob3JzPjxhdXRob3I+TGlt
LCBTdW4gU3VuPC9hdXRob3I+PC9hdXRob3JzPjwvY29udHJpYnV0b3JzPjx0aXRsZXM+PHRpdGxl
PlRlY2hub2xvZ3kgZG9tZXN0aWNhdGlvbiBpbiB0aGUgQXNpYW4gaG9tZXN0ZWFkOiBDb21wYXJp
bmcgdGhlIGV4cGVyaWVuY2VzIG9mIG1pZGRsZSBjbGFzcyBmYW1pbGllcyBpbiBDaGluYSBhbmQg
U291dGggS29yZWE8L3RpdGxlPjxzZWNvbmRhcnktdGl0bGU+RWFzdCBBc2lhbiBTY2llbmNlLCBU
ZWNobm9sb2d5IGFuZCBTb2NpZXR5OiBBbiBJbnRlcm5hdGlvbmFsIEpvdXJuYWw8L3NlY29uZGFy
eS10aXRsZT48L3RpdGxlcz48cGVyaW9kaWNhbD48ZnVsbC10aXRsZT5FYXN0IEFzaWFuIFNjaWVu
Y2UsIFRlY2hub2xvZ3kgYW5kIFNvY2lldHk6IEFuIEludGVybmF0aW9uYWwgSm91cm5hbDwvZnVs
bC10aXRsZT48L3BlcmlvZGljYWw+PHBhZ2VzPjE4OS0yMDk8L3BhZ2VzPjx2b2x1bWU+Mjwvdm9s
dW1lPjxudW1iZXI+MjwvbnVtYmVyPjxkYXRlcz48eWVhcj4yMDA4PC95ZWFyPjwvZGF0ZXM+PGlz
Ym4+MTg3NS0yMTYwPC9pc2JuPjx1cmxzPjwvdXJscz48L3JlY29yZD48L0NpdGU+PC9FbmROb3Rl
Pn==
</w:fldData>
        </w:fldChar>
      </w:r>
      <w:r w:rsidRPr="00415474">
        <w:rPr>
          <w:rFonts w:ascii="David" w:hAnsi="David" w:cs="David"/>
          <w:lang w:bidi="he"/>
        </w:rPr>
        <w:instrText xml:space="preserve"> ADDIN EN.CITE </w:instrText>
      </w:r>
      <w:r w:rsidRPr="00415474">
        <w:rPr>
          <w:rFonts w:ascii="David" w:hAnsi="David" w:cs="David"/>
          <w:lang w:bidi="he"/>
        </w:rPr>
        <w:fldChar w:fldCharType="begin">
          <w:fldData xml:space="preserve">PEVuZE5vdGU+PENpdGU+PEF1dGhvcj5CYWthcmRqaWV2YTwvQXV0aG9yPjxZZWFyPjIwMTE8L1ll
YXI+PFJlY051bT45NzwvUmVjTnVtPjxEaXNwbGF5VGV4dD4oQmFrYXJkamlldmEsIDIwMTE7IEhh
ZGRvbiwgMjAxMTsgTGltLCAyMDA4KTwvRGlzcGxheVRleHQ+PHJlY29yZD48cmVjLW51bWJlcj45
NzwvcmVjLW51bWJlcj48Zm9yZWlnbi1rZXlzPjxrZXkgYXBwPSJFTiIgZGItaWQ9InJmcnJmdnJ4
ZXBkMnI5ZXR6OWx2d3g1cWE5NXNmdHRkd2R4MiIgdGltZXN0YW1wPSIxNjcyMzk4MTczIiBndWlk
PSI2OGRjNmQyZi1iZTc2LTQzMzEtYmU4Mi02MGQ3ZDUzYmNlZTUiPjk3PC9rZXk+PC9mb3JlaWdu
LWtleXM+PHJlZi10eXBlIG5hbWU9IkpvdXJuYWwgQXJ0aWNsZSI+MTc8L3JlZi10eXBlPjxjb250
cmlidXRvcnM+PGF1dGhvcnM+PGF1dGhvcj5CYWthcmRqaWV2YSwgTWFyaWE8L2F1dGhvcj48L2F1
dGhvcnM+PC9jb250cmlidXRvcnM+PHRpdGxlcz48dGl0bGU+VGhlIEludGVybmV0IGluIGV2ZXJ5
ZGF5IGxpZmU6IEV4cGxvcmluZyB0aGUgdGVuZXRzIGFuZCBjb250cmlidXRpb25zIG9mIGRpdmVy
c2UgYXBwcm9hY2hlczwvdGl0bGU+PHNlY29uZGFyeS10aXRsZT5UaGUgaGFuZGJvb2sgb2YgaW50
ZXJuZXQgc3R1ZGllczwvc2Vjb25kYXJ5LXRpdGxlPjwvdGl0bGVzPjxwZXJpb2RpY2FsPjxmdWxs
LXRpdGxlPlRoZSBoYW5kYm9vayBvZiBpbnRlcm5ldCBzdHVkaWVzPC9mdWxsLXRpdGxlPjwvcGVy
aW9kaWNhbD48cGFnZXM+NTktODI8L3BhZ2VzPjx2b2x1bWU+MTE8L3ZvbHVtZT48ZGF0ZXM+PHll
YXI+MjAxMTwveWVhcj48L2RhdGVzPjx1cmxzPjwvdXJscz48L3JlY29yZD48L0NpdGU+PENpdGU+
PEF1dGhvcj5IYWRkb248L0F1dGhvcj48WWVhcj4yMDExPC9ZZWFyPjxSZWNOdW0+OTg8L1JlY051
bT48cmVjb3JkPjxyZWMtbnVtYmVyPjk4PC9yZWMtbnVtYmVyPjxmb3JlaWduLWtleXM+PGtleSBh
cHA9IkVOIiBkYi1pZD0icmZycmZ2cnhlcGQycjlldHo5bHZ3eDVxYTk1c2Z0dGR3ZHgyIiB0aW1l
c3RhbXA9IjE2NzIzOTgyODIiIGd1aWQ9ImExYTdlN2NlLWExYjAtNGE0Ni04ZjUwLWZlOWIwOTA0
N2ZkMyI+OTg8L2tleT48L2ZvcmVpZ24ta2V5cz48cmVmLXR5cGUgbmFtZT0iSm91cm5hbCBBcnRp
Y2xlIj4xNzwvcmVmLXR5cGU+PGNvbnRyaWJ1dG9ycz48YXV0aG9ycz48YXV0aG9yPkhhZGRvbiwg
TGVzbGllPC9hdXRob3I+PC9hdXRob3JzPjwvY29udHJpYnV0b3JzPjx0aXRsZXM+PHRpdGxlPkRv
bWVzdGljYXRpb24gYW5hbHlzaXMsIG9iamVjdHMgb2Ygc3R1ZHksIGFuZCB0aGUgY2VudHJhbGl0
eSBvZiB0ZWNobm9sb2dpZXMgaW4gZXZlcnlkYXkgbGlmZTwvdGl0bGU+PHNlY29uZGFyeS10aXRs
ZT5DYW5hZGlhbiBqb3VybmFsIG9mIGNvbW11bmljYXRpb248L3NlY29uZGFyeS10aXRsZT48L3Rp
dGxlcz48cGVyaW9kaWNhbD48ZnVsbC10aXRsZT5DYW5hZGlhbiBqb3VybmFsIG9mIGNvbW11bmlj
YXRpb248L2Z1bGwtdGl0bGU+PC9wZXJpb2RpY2FsPjxwYWdlcz4zMTEtMzIzPC9wYWdlcz48dm9s
dW1lPjM2PC92b2x1bWU+PG51bWJlcj4yPC9udW1iZXI+PGRhdGVzPjx5ZWFyPjIwMTE8L3llYXI+
PC9kYXRlcz48aXNibj4xNDk5LTY2NDI8L2lzYm4+PHVybHM+PC91cmxzPjwvcmVjb3JkPjwvQ2l0
ZT48Q2l0ZT48QXV0aG9yPkxpbTwvQXV0aG9yPjxZZWFyPjIwMDg8L1llYXI+PFJlY051bT45OTwv
UmVjTnVtPjxyZWNvcmQ+PHJlYy1udW1iZXI+OTk8L3JlYy1udW1iZXI+PGZvcmVpZ24ta2V5cz48
a2V5IGFwcD0iRU4iIGRiLWlkPSJyZnJyZnZyeGVwZDJyOWV0ejlsdnd4NXFhOTVzZnR0ZHdkeDIi
IHRpbWVzdGFtcD0iMTY3MjM5ODM1NyIgZ3VpZD0iMDViYTQzOGUtZTEzZS00NjdiLThhMzAtMGFh
MTY2YzZmODI5Ij45OTwva2V5PjwvZm9yZWlnbi1rZXlzPjxyZWYtdHlwZSBuYW1lPSJKb3VybmFs
IEFydGljbGUiPjE3PC9yZWYtdHlwZT48Y29udHJpYnV0b3JzPjxhdXRob3JzPjxhdXRob3I+TGlt
LCBTdW4gU3VuPC9hdXRob3I+PC9hdXRob3JzPjwvY29udHJpYnV0b3JzPjx0aXRsZXM+PHRpdGxl
PlRlY2hub2xvZ3kgZG9tZXN0aWNhdGlvbiBpbiB0aGUgQXNpYW4gaG9tZXN0ZWFkOiBDb21wYXJp
bmcgdGhlIGV4cGVyaWVuY2VzIG9mIG1pZGRsZSBjbGFzcyBmYW1pbGllcyBpbiBDaGluYSBhbmQg
U291dGggS29yZWE8L3RpdGxlPjxzZWNvbmRhcnktdGl0bGU+RWFzdCBBc2lhbiBTY2llbmNlLCBU
ZWNobm9sb2d5IGFuZCBTb2NpZXR5OiBBbiBJbnRlcm5hdGlvbmFsIEpvdXJuYWw8L3NlY29uZGFy
eS10aXRsZT48L3RpdGxlcz48cGVyaW9kaWNhbD48ZnVsbC10aXRsZT5FYXN0IEFzaWFuIFNjaWVu
Y2UsIFRlY2hub2xvZ3kgYW5kIFNvY2lldHk6IEFuIEludGVybmF0aW9uYWwgSm91cm5hbDwvZnVs
bC10aXRsZT48L3BlcmlvZGljYWw+PHBhZ2VzPjE4OS0yMDk8L3BhZ2VzPjx2b2x1bWU+Mjwvdm9s
dW1lPjxudW1iZXI+MjwvbnVtYmVyPjxkYXRlcz48eWVhcj4yMDA4PC95ZWFyPjwvZGF0ZXM+PGlz
Ym4+MTg3NS0yMTYwPC9pc2JuPjx1cmxzPjwvdXJscz48L3JlY29yZD48L0NpdGU+PC9FbmROb3Rl
Pn==
</w:fldData>
        </w:fldChar>
      </w:r>
      <w:r w:rsidRPr="00415474">
        <w:rPr>
          <w:rFonts w:ascii="David" w:hAnsi="David" w:cs="David"/>
          <w:lang w:bidi="he"/>
        </w:rPr>
        <w:instrText xml:space="preserve"> ADDIN EN.CITE.DATA </w:instrText>
      </w:r>
      <w:r w:rsidRPr="00415474">
        <w:rPr>
          <w:rFonts w:ascii="David" w:hAnsi="David" w:cs="David"/>
          <w:lang w:bidi="he"/>
        </w:rPr>
      </w:r>
      <w:r w:rsidRPr="00415474">
        <w:rPr>
          <w:rFonts w:ascii="David" w:hAnsi="David" w:cs="David"/>
          <w:lang w:bidi="he"/>
        </w:rPr>
        <w:fldChar w:fldCharType="end"/>
      </w:r>
      <w:r w:rsidRPr="00415474">
        <w:rPr>
          <w:rFonts w:ascii="David" w:hAnsi="David" w:cs="David"/>
          <w:lang w:bidi="he"/>
        </w:rPr>
      </w:r>
      <w:r w:rsidRPr="00415474">
        <w:rPr>
          <w:rFonts w:ascii="David" w:hAnsi="David" w:cs="David"/>
          <w:lang w:bidi="he"/>
        </w:rPr>
        <w:fldChar w:fldCharType="separate"/>
      </w:r>
      <w:r w:rsidRPr="00415474">
        <w:rPr>
          <w:rFonts w:ascii="David" w:hAnsi="David" w:cs="David"/>
          <w:lang w:bidi="he"/>
        </w:rPr>
        <w:t>Bakardjieva, 2011; Haddon, 2011; Lim, 2008</w:t>
      </w:r>
      <w:r w:rsidRPr="00415474">
        <w:rPr>
          <w:rFonts w:ascii="David" w:hAnsi="David" w:cs="David"/>
          <w:lang w:bidi="he"/>
        </w:rPr>
        <w:fldChar w:fldCharType="end"/>
      </w:r>
      <w:r w:rsidRPr="00415474">
        <w:rPr>
          <w:rFonts w:ascii="David" w:hAnsi="David" w:cs="David"/>
          <w:rtl/>
          <w:lang w:bidi="he"/>
        </w:rPr>
        <w:t>).</w:t>
      </w:r>
      <w:r w:rsidRPr="00415474">
        <w:rPr>
          <w:rFonts w:ascii="David" w:hAnsi="David" w:cs="David" w:hint="cs"/>
          <w:rtl/>
          <w:lang w:bidi="he"/>
        </w:rPr>
        <w:t xml:space="preserve"> שני השלבים </w:t>
      </w:r>
      <w:r w:rsidRPr="00415474">
        <w:rPr>
          <w:rFonts w:ascii="David" w:hAnsi="David" w:cs="David" w:hint="cs"/>
          <w:rtl/>
          <w:lang w:bidi="he"/>
        </w:rPr>
        <w:lastRenderedPageBreak/>
        <w:t>הראשונים</w:t>
      </w:r>
      <w:r>
        <w:rPr>
          <w:rFonts w:ascii="David" w:hAnsi="David" w:cs="David" w:hint="cs"/>
          <w:rtl/>
          <w:lang w:bidi="he"/>
        </w:rPr>
        <w:t xml:space="preserve"> - </w:t>
      </w:r>
      <w:r w:rsidRPr="00415474">
        <w:rPr>
          <w:rFonts w:ascii="David" w:hAnsi="David" w:cs="David" w:hint="cs"/>
          <w:rtl/>
          <w:lang w:bidi="he"/>
        </w:rPr>
        <w:t xml:space="preserve">הסחרה ודמיון </w:t>
      </w:r>
      <w:r>
        <w:rPr>
          <w:rFonts w:ascii="David" w:hAnsi="David" w:cs="David"/>
          <w:rtl/>
          <w:lang w:bidi="he"/>
        </w:rPr>
        <w:t>–</w:t>
      </w:r>
      <w:r>
        <w:rPr>
          <w:rFonts w:ascii="David" w:hAnsi="David" w:cs="David" w:hint="cs"/>
          <w:rtl/>
          <w:lang w:bidi="he"/>
        </w:rPr>
        <w:t xml:space="preserve"> מתייחסים לשלב המפגש עם הטכנולוגיה החדשה, כגון ה</w:t>
      </w:r>
      <w:r w:rsidRPr="00415474">
        <w:rPr>
          <w:rFonts w:ascii="David" w:hAnsi="David" w:cs="David" w:hint="cs"/>
          <w:rtl/>
          <w:lang w:bidi="he"/>
        </w:rPr>
        <w:t xml:space="preserve">תהליכים </w:t>
      </w:r>
      <w:r>
        <w:rPr>
          <w:rFonts w:ascii="David" w:hAnsi="David" w:cs="David" w:hint="cs"/>
          <w:rtl/>
          <w:lang w:bidi="he"/>
        </w:rPr>
        <w:t>ה</w:t>
      </w:r>
      <w:r w:rsidRPr="00415474">
        <w:rPr>
          <w:rFonts w:ascii="David" w:hAnsi="David" w:cs="David" w:hint="cs"/>
          <w:rtl/>
          <w:lang w:bidi="he"/>
        </w:rPr>
        <w:t>מסחריים של הבאת הטכנולוגיה לאוכלוסייה, פרסום וחדירה לתודעת המשתמש</w:t>
      </w:r>
      <w:r w:rsidRPr="00415474">
        <w:rPr>
          <w:rFonts w:ascii="David" w:hAnsi="David" w:cs="David"/>
          <w:rtl/>
          <w:lang w:bidi="he"/>
        </w:rPr>
        <w:t xml:space="preserve">; </w:t>
      </w:r>
      <w:r>
        <w:rPr>
          <w:rFonts w:ascii="David" w:hAnsi="David" w:cs="David" w:hint="cs"/>
          <w:rtl/>
          <w:lang w:bidi="he"/>
        </w:rPr>
        <w:t xml:space="preserve">שלב </w:t>
      </w:r>
      <w:r w:rsidRPr="00415474">
        <w:rPr>
          <w:rFonts w:ascii="David" w:hAnsi="David" w:cs="David"/>
          <w:rtl/>
          <w:lang w:bidi="he"/>
        </w:rPr>
        <w:t xml:space="preserve">אימוץ מתייחס לשיקולים ולפרקטיקות </w:t>
      </w:r>
      <w:r w:rsidRPr="00415474">
        <w:rPr>
          <w:rFonts w:ascii="David" w:hAnsi="David" w:cs="David" w:hint="cs"/>
          <w:rtl/>
          <w:lang w:bidi="he"/>
        </w:rPr>
        <w:t>ב</w:t>
      </w:r>
      <w:r w:rsidRPr="00415474">
        <w:rPr>
          <w:rFonts w:ascii="David" w:hAnsi="David" w:cs="David"/>
          <w:rtl/>
          <w:lang w:bidi="he"/>
        </w:rPr>
        <w:t xml:space="preserve">רכישת המכשיר </w:t>
      </w:r>
      <w:r w:rsidRPr="00415474">
        <w:rPr>
          <w:rFonts w:ascii="David" w:hAnsi="David" w:cs="David" w:hint="cs"/>
          <w:rtl/>
          <w:lang w:bidi="he"/>
        </w:rPr>
        <w:t>ו</w:t>
      </w:r>
      <w:r w:rsidRPr="00415474">
        <w:rPr>
          <w:rFonts w:ascii="David" w:hAnsi="David" w:cs="David"/>
          <w:rtl/>
          <w:lang w:bidi="he"/>
        </w:rPr>
        <w:t xml:space="preserve">העברתו </w:t>
      </w:r>
      <w:r w:rsidRPr="00415474">
        <w:rPr>
          <w:rFonts w:ascii="David" w:hAnsi="David" w:cs="David" w:hint="cs"/>
          <w:rtl/>
          <w:lang w:bidi="he"/>
        </w:rPr>
        <w:t>מהמרחב הציבורי ל</w:t>
      </w:r>
      <w:r w:rsidRPr="00415474">
        <w:rPr>
          <w:rFonts w:ascii="David" w:hAnsi="David" w:cs="David"/>
          <w:rtl/>
          <w:lang w:bidi="he"/>
        </w:rPr>
        <w:t xml:space="preserve">מרחב הפרטי; </w:t>
      </w:r>
      <w:r w:rsidRPr="00415474">
        <w:rPr>
          <w:rFonts w:ascii="David" w:hAnsi="David" w:cs="David" w:hint="cs"/>
          <w:rtl/>
          <w:lang w:bidi="he"/>
        </w:rPr>
        <w:t>החפצה מתמקדת</w:t>
      </w:r>
      <w:r w:rsidRPr="00415474">
        <w:rPr>
          <w:rFonts w:ascii="David" w:hAnsi="David" w:cs="David"/>
          <w:rtl/>
          <w:lang w:bidi="he"/>
        </w:rPr>
        <w:t xml:space="preserve"> בהשתלבות</w:t>
      </w:r>
      <w:r w:rsidRPr="00415474">
        <w:rPr>
          <w:rFonts w:ascii="David" w:hAnsi="David" w:cs="David" w:hint="cs"/>
          <w:rtl/>
          <w:lang w:bidi="he"/>
        </w:rPr>
        <w:t xml:space="preserve"> המכשיר</w:t>
      </w:r>
      <w:r w:rsidRPr="00415474">
        <w:rPr>
          <w:rFonts w:ascii="David" w:hAnsi="David" w:cs="David"/>
          <w:rtl/>
          <w:lang w:bidi="he"/>
        </w:rPr>
        <w:t xml:space="preserve"> במרחב הביתי, </w:t>
      </w:r>
      <w:r w:rsidRPr="00415474">
        <w:rPr>
          <w:rFonts w:ascii="David" w:hAnsi="David" w:cs="David" w:hint="cs"/>
          <w:rtl/>
          <w:lang w:bidi="he"/>
        </w:rPr>
        <w:t>הכרת</w:t>
      </w:r>
      <w:r w:rsidRPr="00415474">
        <w:rPr>
          <w:rFonts w:ascii="David" w:hAnsi="David" w:cs="David"/>
          <w:rtl/>
          <w:lang w:bidi="he"/>
        </w:rPr>
        <w:t xml:space="preserve"> הפונקציות הבסיסיות שלו ושימוש בו; שילוב </w:t>
      </w:r>
      <w:r w:rsidRPr="00415474">
        <w:rPr>
          <w:rFonts w:ascii="David" w:hAnsi="David" w:cs="David" w:hint="cs"/>
          <w:rtl/>
          <w:lang w:bidi="he"/>
        </w:rPr>
        <w:t>נוגע</w:t>
      </w:r>
      <w:r w:rsidRPr="00415474">
        <w:rPr>
          <w:rFonts w:ascii="David" w:hAnsi="David" w:cs="David"/>
          <w:rtl/>
          <w:lang w:bidi="he"/>
        </w:rPr>
        <w:t xml:space="preserve"> </w:t>
      </w:r>
      <w:r>
        <w:rPr>
          <w:rFonts w:ascii="David" w:hAnsi="David" w:cs="David" w:hint="cs"/>
          <w:rtl/>
          <w:lang w:bidi="he"/>
        </w:rPr>
        <w:t>ל</w:t>
      </w:r>
      <w:r w:rsidRPr="00415474">
        <w:rPr>
          <w:rFonts w:ascii="David" w:hAnsi="David" w:cs="David"/>
          <w:rtl/>
          <w:lang w:bidi="he"/>
        </w:rPr>
        <w:t xml:space="preserve">השתלבות המכשיר </w:t>
      </w:r>
      <w:r w:rsidRPr="00415474">
        <w:rPr>
          <w:rFonts w:ascii="David" w:hAnsi="David" w:cs="David" w:hint="cs"/>
          <w:rtl/>
          <w:lang w:bidi="he"/>
        </w:rPr>
        <w:t>ב</w:t>
      </w:r>
      <w:r w:rsidRPr="00415474">
        <w:rPr>
          <w:rFonts w:ascii="David" w:hAnsi="David" w:cs="David"/>
          <w:rtl/>
          <w:lang w:bidi="he"/>
        </w:rPr>
        <w:t>שגרת החיים היומיום</w:t>
      </w:r>
      <w:r>
        <w:rPr>
          <w:rFonts w:ascii="David" w:hAnsi="David" w:cs="David" w:hint="cs"/>
          <w:rtl/>
          <w:lang w:bidi="he"/>
        </w:rPr>
        <w:t>,</w:t>
      </w:r>
      <w:r w:rsidRPr="00415474">
        <w:rPr>
          <w:rFonts w:ascii="David" w:hAnsi="David" w:cs="David"/>
          <w:rtl/>
          <w:lang w:bidi="he"/>
        </w:rPr>
        <w:t xml:space="preserve"> והמרה עוסקת בדרכים שבהן </w:t>
      </w:r>
      <w:r>
        <w:rPr>
          <w:rFonts w:ascii="David" w:hAnsi="David" w:cs="David" w:hint="cs"/>
          <w:rtl/>
          <w:lang w:bidi="he"/>
        </w:rPr>
        <w:t xml:space="preserve">המשתמשים ממשמעים את </w:t>
      </w:r>
      <w:r w:rsidRPr="00415474">
        <w:rPr>
          <w:rFonts w:ascii="David" w:hAnsi="David" w:cs="David"/>
          <w:rtl/>
          <w:lang w:bidi="he"/>
        </w:rPr>
        <w:t>המדיום</w:t>
      </w:r>
      <w:r>
        <w:rPr>
          <w:rFonts w:ascii="David" w:hAnsi="David" w:cs="David" w:hint="cs"/>
          <w:rtl/>
          <w:lang w:bidi="he"/>
        </w:rPr>
        <w:t>, והוא בתורו</w:t>
      </w:r>
      <w:r w:rsidRPr="00415474">
        <w:rPr>
          <w:rFonts w:ascii="David" w:hAnsi="David" w:cs="David"/>
          <w:rtl/>
          <w:lang w:bidi="he"/>
        </w:rPr>
        <w:t xml:space="preserve"> </w:t>
      </w:r>
      <w:r>
        <w:rPr>
          <w:rFonts w:ascii="David" w:hAnsi="David" w:cs="David" w:hint="cs"/>
          <w:rtl/>
          <w:lang w:bidi="he"/>
        </w:rPr>
        <w:t>נטען ב"</w:t>
      </w:r>
      <w:r w:rsidRPr="00415474">
        <w:rPr>
          <w:rFonts w:ascii="David" w:hAnsi="David" w:cs="David"/>
          <w:rtl/>
          <w:lang w:bidi="he"/>
        </w:rPr>
        <w:t>ערך חברתי</w:t>
      </w:r>
      <w:r>
        <w:rPr>
          <w:rFonts w:ascii="David" w:hAnsi="David" w:cs="David" w:hint="cs"/>
          <w:rtl/>
          <w:lang w:bidi="he"/>
        </w:rPr>
        <w:t>"</w:t>
      </w:r>
      <w:r w:rsidRPr="00415474">
        <w:rPr>
          <w:rFonts w:ascii="David" w:hAnsi="David" w:cs="David"/>
          <w:rtl/>
          <w:lang w:bidi="he"/>
        </w:rPr>
        <w:t xml:space="preserve"> </w:t>
      </w:r>
      <w:r>
        <w:rPr>
          <w:rFonts w:ascii="David" w:hAnsi="David" w:cs="David" w:hint="cs"/>
          <w:rtl/>
          <w:lang w:bidi="he"/>
        </w:rPr>
        <w:t xml:space="preserve">על ידיהם, ובעצם נטמע במארג החברתי של הקהילה </w:t>
      </w:r>
      <w:r w:rsidRPr="00415474">
        <w:rPr>
          <w:rFonts w:ascii="David" w:hAnsi="David" w:cs="David" w:hint="cs"/>
          <w:rtl/>
          <w:lang w:bidi="he"/>
        </w:rPr>
        <w:t>(</w:t>
      </w:r>
      <w:r w:rsidRPr="00415474">
        <w:rPr>
          <w:rFonts w:ascii="David" w:hAnsi="David" w:cs="David"/>
          <w:lang w:bidi="he"/>
        </w:rPr>
        <w:t>Silverstone &amp; Haddon, 1996</w:t>
      </w:r>
      <w:r w:rsidRPr="00415474">
        <w:rPr>
          <w:rFonts w:ascii="David" w:hAnsi="David" w:cs="David" w:hint="cs"/>
          <w:rtl/>
          <w:lang w:bidi="he"/>
        </w:rPr>
        <w:t>)</w:t>
      </w:r>
      <w:r w:rsidRPr="00415474">
        <w:rPr>
          <w:rFonts w:ascii="David" w:hAnsi="David" w:cs="David"/>
          <w:rtl/>
          <w:lang w:bidi="he"/>
        </w:rPr>
        <w:t>. ה</w:t>
      </w:r>
      <w:r w:rsidRPr="00415474">
        <w:rPr>
          <w:rFonts w:ascii="David" w:hAnsi="David" w:cs="David" w:hint="cs"/>
          <w:rtl/>
          <w:lang w:bidi="he"/>
        </w:rPr>
        <w:t>שלבים</w:t>
      </w:r>
      <w:r w:rsidRPr="00415474">
        <w:rPr>
          <w:rFonts w:ascii="David" w:hAnsi="David" w:cs="David"/>
          <w:rtl/>
          <w:lang w:bidi="he"/>
        </w:rPr>
        <w:t xml:space="preserve"> שתוארו אינם מתרחשים במציאות לפי אותו סדר, כך שמשתמשים שונים יכולים לחוות את תהליך הביות בצורה שונה ובסדר שונה.</w:t>
      </w:r>
    </w:p>
    <w:p w14:paraId="5A5F3A7E" w14:textId="77777777" w:rsidR="00D90EDD" w:rsidRDefault="00D90EDD" w:rsidP="00D90EDD">
      <w:pPr>
        <w:bidi/>
        <w:spacing w:before="120" w:after="120" w:line="360" w:lineRule="auto"/>
        <w:ind w:firstLine="382"/>
        <w:jc w:val="both"/>
        <w:rPr>
          <w:rFonts w:ascii="David" w:hAnsi="David" w:cs="David"/>
          <w:rtl/>
          <w:lang w:bidi="he"/>
        </w:rPr>
      </w:pPr>
      <w:r w:rsidRPr="00415474">
        <w:rPr>
          <w:rFonts w:ascii="David" w:hAnsi="David" w:cs="David"/>
          <w:rtl/>
          <w:lang w:bidi="he"/>
        </w:rPr>
        <w:t xml:space="preserve">ביות </w:t>
      </w:r>
      <w:r>
        <w:rPr>
          <w:rFonts w:ascii="David" w:hAnsi="David" w:cs="David" w:hint="cs"/>
          <w:rtl/>
          <w:lang w:bidi="he"/>
        </w:rPr>
        <w:t xml:space="preserve">הנו </w:t>
      </w:r>
      <w:r w:rsidRPr="00415474">
        <w:rPr>
          <w:rFonts w:ascii="David" w:hAnsi="David" w:cs="David"/>
          <w:rtl/>
          <w:lang w:bidi="he"/>
        </w:rPr>
        <w:t>תהליך מתמשך</w:t>
      </w:r>
      <w:r w:rsidRPr="00415474">
        <w:rPr>
          <w:rFonts w:ascii="David" w:hAnsi="David" w:cs="David" w:hint="cs"/>
          <w:rtl/>
          <w:lang w:bidi="he"/>
        </w:rPr>
        <w:t xml:space="preserve"> </w:t>
      </w:r>
      <w:r w:rsidRPr="00415474">
        <w:rPr>
          <w:rFonts w:ascii="David" w:hAnsi="David" w:cs="David"/>
          <w:rtl/>
          <w:lang w:bidi="he"/>
        </w:rPr>
        <w:t xml:space="preserve">המתפתח לאורך זמן </w:t>
      </w:r>
      <w:r w:rsidRPr="00415474">
        <w:rPr>
          <w:rFonts w:ascii="David" w:hAnsi="David" w:cs="David"/>
          <w:rtl/>
          <w:lang w:bidi="he"/>
        </w:rPr>
        <w:fldChar w:fldCharType="begin"/>
      </w:r>
      <w:r w:rsidRPr="00415474">
        <w:rPr>
          <w:rFonts w:ascii="David" w:hAnsi="David" w:cs="David"/>
          <w:rtl/>
          <w:lang w:bidi="he"/>
        </w:rPr>
        <w:instrText xml:space="preserve"> </w:instrText>
      </w:r>
      <w:r w:rsidRPr="00415474">
        <w:rPr>
          <w:rFonts w:ascii="David" w:hAnsi="David" w:cs="David"/>
          <w:lang w:bidi="he"/>
        </w:rPr>
        <w:instrText>ADDIN EN.CITE &lt;EndNote&gt;&lt;Cite&gt;&lt;Author&gt;Wyatt&lt;/Author&gt;&lt;Year&gt;2008&lt;/Year&gt;&lt;RecNum&gt;93&lt;/RecNum&gt;&lt;DisplayText&gt;(Wyatt, 2008)&lt;/DisplayText&gt;&lt;record&gt;&lt;rec-number&gt;93&lt;/rec-number&gt;&lt;foreign-keys&gt;&lt;key app="EN" db-id="rfrrfvrxepd2r9etz9lvwx5qa95sfttdwdx2" timestamp="16723963</w:instrText>
      </w:r>
      <w:r w:rsidRPr="00415474">
        <w:rPr>
          <w:rFonts w:ascii="David" w:hAnsi="David" w:cs="David"/>
          <w:rtl/>
          <w:lang w:bidi="he"/>
        </w:rPr>
        <w:instrText xml:space="preserve">89" </w:instrText>
      </w:r>
      <w:r w:rsidRPr="00415474">
        <w:rPr>
          <w:rFonts w:ascii="David" w:hAnsi="David" w:cs="David"/>
          <w:lang w:bidi="he"/>
        </w:rPr>
        <w:instrText>guid="df45aca0-22ce-4d5b-97a7-c3fce4e86464"&gt;93&lt;/key&gt;&lt;/foreign-keys&gt;&lt;ref-type name="Book"&gt;6&lt;/ref-type&gt;&lt;contributors&gt;&lt;authors&gt;&lt;author&gt;Wyatt, Sally&lt;/author&gt;&lt;/authors&gt;&lt;/contributors&gt;&lt;titles&gt;&lt;title&gt;Challenging the digital imperative&lt;/title&gt;&lt;/titles&gt;&lt;dates</w:instrText>
      </w:r>
      <w:r w:rsidRPr="00415474">
        <w:rPr>
          <w:rFonts w:ascii="David" w:hAnsi="David" w:cs="David"/>
          <w:rtl/>
          <w:lang w:bidi="he"/>
        </w:rPr>
        <w:instrText>&gt;&lt;</w:instrText>
      </w:r>
      <w:r w:rsidRPr="00415474">
        <w:rPr>
          <w:rFonts w:ascii="David" w:hAnsi="David" w:cs="David"/>
          <w:lang w:bidi="he"/>
        </w:rPr>
        <w:instrText>year&gt;2008&lt;/year&gt;&lt;/dates&gt;&lt;publisher&gt;Maastricht University&lt;/publisher&gt;&lt;isbn&gt;9056812815&lt;/isbn&gt;&lt;urls&gt;&lt;/urls&gt;&lt;/record&gt;&lt;/Cite&gt;&lt;/EndNote</w:instrText>
      </w:r>
      <w:r w:rsidRPr="00415474">
        <w:rPr>
          <w:rFonts w:ascii="David" w:hAnsi="David" w:cs="David"/>
          <w:rtl/>
          <w:lang w:bidi="he"/>
        </w:rPr>
        <w:instrText>&gt;</w:instrText>
      </w:r>
      <w:r w:rsidRPr="00415474">
        <w:rPr>
          <w:rFonts w:ascii="David" w:hAnsi="David" w:cs="David"/>
          <w:rtl/>
          <w:lang w:bidi="he"/>
        </w:rPr>
        <w:fldChar w:fldCharType="separate"/>
      </w:r>
      <w:r w:rsidRPr="00415474">
        <w:rPr>
          <w:rFonts w:ascii="David" w:hAnsi="David" w:cs="David"/>
          <w:rtl/>
          <w:lang w:bidi="he"/>
        </w:rPr>
        <w:t>(</w:t>
      </w:r>
      <w:r w:rsidRPr="00415474">
        <w:rPr>
          <w:rFonts w:ascii="David" w:hAnsi="David" w:cs="David"/>
          <w:lang w:bidi="he"/>
        </w:rPr>
        <w:t>Wyatt, 2008</w:t>
      </w:r>
      <w:r w:rsidRPr="00415474">
        <w:rPr>
          <w:rFonts w:ascii="David" w:hAnsi="David" w:cs="David"/>
          <w:rtl/>
          <w:lang w:bidi="he"/>
        </w:rPr>
        <w:t>)</w:t>
      </w:r>
      <w:r w:rsidRPr="00415474">
        <w:rPr>
          <w:rFonts w:ascii="David" w:hAnsi="David" w:cs="David"/>
          <w:rtl/>
          <w:lang w:bidi="he"/>
        </w:rPr>
        <w:fldChar w:fldCharType="end"/>
      </w:r>
      <w:r w:rsidRPr="00415474">
        <w:rPr>
          <w:rFonts w:ascii="David" w:hAnsi="David" w:cs="David"/>
          <w:rtl/>
          <w:lang w:bidi="he"/>
        </w:rPr>
        <w:t xml:space="preserve"> ומתחשב בגורמים ובהשפעות של </w:t>
      </w:r>
      <w:r>
        <w:rPr>
          <w:rFonts w:ascii="David" w:hAnsi="David" w:cs="David" w:hint="cs"/>
          <w:rtl/>
          <w:lang w:bidi="he"/>
        </w:rPr>
        <w:t xml:space="preserve">מגוון </w:t>
      </w:r>
      <w:r w:rsidRPr="00415474">
        <w:rPr>
          <w:rFonts w:ascii="David" w:hAnsi="David" w:cs="David"/>
          <w:rtl/>
          <w:lang w:bidi="he"/>
        </w:rPr>
        <w:t>הקשר</w:t>
      </w:r>
      <w:r w:rsidRPr="00415474">
        <w:rPr>
          <w:rFonts w:ascii="David" w:hAnsi="David" w:cs="David" w:hint="cs"/>
          <w:rtl/>
          <w:lang w:bidi="he"/>
        </w:rPr>
        <w:t xml:space="preserve">ים </w:t>
      </w:r>
      <w:r w:rsidRPr="00415474">
        <w:rPr>
          <w:rFonts w:ascii="David" w:hAnsi="David" w:cs="David"/>
          <w:rtl/>
          <w:lang w:bidi="he"/>
        </w:rPr>
        <w:t>חברתי</w:t>
      </w:r>
      <w:r w:rsidRPr="00415474">
        <w:rPr>
          <w:rFonts w:ascii="David" w:hAnsi="David" w:cs="David" w:hint="cs"/>
          <w:rtl/>
          <w:lang w:bidi="he"/>
        </w:rPr>
        <w:t>ים-</w:t>
      </w:r>
      <w:r w:rsidRPr="00415474">
        <w:rPr>
          <w:rFonts w:ascii="David" w:hAnsi="David" w:cs="David"/>
          <w:rtl/>
          <w:lang w:bidi="he"/>
        </w:rPr>
        <w:t>תרבותי</w:t>
      </w:r>
      <w:r w:rsidRPr="00415474">
        <w:rPr>
          <w:rFonts w:ascii="David" w:hAnsi="David" w:cs="David" w:hint="cs"/>
          <w:rtl/>
          <w:lang w:bidi="he"/>
        </w:rPr>
        <w:t>ים</w:t>
      </w:r>
      <w:r w:rsidRPr="00415474">
        <w:rPr>
          <w:rFonts w:ascii="David" w:hAnsi="David" w:cs="David"/>
          <w:rtl/>
          <w:lang w:bidi="he"/>
        </w:rPr>
        <w:t xml:space="preserve"> </w:t>
      </w:r>
      <w:r w:rsidRPr="00415474">
        <w:rPr>
          <w:rFonts w:ascii="David" w:hAnsi="David" w:cs="David"/>
          <w:rtl/>
          <w:lang w:bidi="he"/>
        </w:rPr>
        <w:fldChar w:fldCharType="begin"/>
      </w:r>
      <w:r w:rsidRPr="00415474">
        <w:rPr>
          <w:rFonts w:ascii="David" w:hAnsi="David" w:cs="David"/>
          <w:rtl/>
          <w:lang w:bidi="he"/>
        </w:rPr>
        <w:instrText xml:space="preserve"> </w:instrText>
      </w:r>
      <w:r w:rsidRPr="00415474">
        <w:rPr>
          <w:rFonts w:ascii="David" w:hAnsi="David" w:cs="David"/>
          <w:lang w:bidi="he"/>
        </w:rPr>
        <w:instrText>ADDIN EN.CITE &lt;EndNote&gt;&lt;Cite&gt;&lt;Author&gt;Courtois&lt;/Author&gt;&lt;Year&gt;2013&lt;/Year&gt;&lt;RecNum&gt;94&lt;/RecNum&gt;&lt;DisplayText&gt;(Courtois et al., 2013)&lt;/DisplayText&gt;&lt;record&gt;&lt;rec-number&gt;94&lt;/rec-number&gt;&lt;foreign-keys&gt;&lt;key app="EN" db-id="rfrrfvrxepd2r9etz9lvwx5qa95sfttdwdx2" timestamp="1672396670" guid="c9d563f7-037e-40e7-8729-0d8a7fcd41f3"&gt;94&lt;/key&gt;&lt;/foreign-keys&gt;&lt;ref-type name="Journal Article"&gt;17&lt;/ref-type&gt;&lt;contributors&gt;&lt;authors&gt;&lt;author&gt;Courtois, Cédric&lt;/author&gt;&lt;author&gt;Verdegem, Pieter&lt;/author&gt;&lt;author&gt;De Marez, Lieven&lt;/author&gt;&lt;/authors&gt;&lt;/contributors&gt;&lt;titles&gt;&lt;title&gt;The triple articulation of media technologies in audiovisual media consumption&lt;/title&gt;&lt;secondary-title&gt;Television &amp;amp; new media&lt;/secondary-title&gt;&lt;/titles&gt;&lt;periodical&gt;&lt;full-title&gt;Television &amp;amp; new media&lt;/full-title</w:instrText>
      </w:r>
      <w:r w:rsidRPr="00415474">
        <w:rPr>
          <w:rFonts w:ascii="David" w:hAnsi="David" w:cs="David"/>
          <w:rtl/>
          <w:lang w:bidi="he"/>
        </w:rPr>
        <w:instrText>&gt;&lt;/</w:instrText>
      </w:r>
      <w:r w:rsidRPr="00415474">
        <w:rPr>
          <w:rFonts w:ascii="David" w:hAnsi="David" w:cs="David"/>
          <w:lang w:bidi="he"/>
        </w:rPr>
        <w:instrText>periodical&gt;&lt;pages&gt;421-439&lt;/pages&gt;&lt;volume&gt;14&lt;/volume&gt;&lt;number&gt;5&lt;/number&gt;&lt;dates&gt;&lt;year&gt;2013&lt;/year&gt;&lt;/dates&gt;&lt;isbn&gt;1527-4764&lt;/isbn&gt;&lt;urls&gt;&lt;/urls&gt;&lt;/record&gt;&lt;/Cite&gt;&lt;/EndNote</w:instrText>
      </w:r>
      <w:r w:rsidRPr="00415474">
        <w:rPr>
          <w:rFonts w:ascii="David" w:hAnsi="David" w:cs="David"/>
          <w:rtl/>
          <w:lang w:bidi="he"/>
        </w:rPr>
        <w:instrText>&gt;</w:instrText>
      </w:r>
      <w:r w:rsidRPr="00415474">
        <w:rPr>
          <w:rFonts w:ascii="David" w:hAnsi="David" w:cs="David"/>
          <w:rtl/>
          <w:lang w:bidi="he"/>
        </w:rPr>
        <w:fldChar w:fldCharType="separate"/>
      </w:r>
      <w:r w:rsidRPr="00415474">
        <w:rPr>
          <w:rFonts w:ascii="David" w:hAnsi="David" w:cs="David"/>
          <w:rtl/>
          <w:lang w:bidi="he"/>
        </w:rPr>
        <w:t>(</w:t>
      </w:r>
      <w:r w:rsidRPr="00415474">
        <w:rPr>
          <w:rFonts w:ascii="David" w:hAnsi="David" w:cs="David"/>
          <w:lang w:bidi="he"/>
        </w:rPr>
        <w:t>Courtois et al., 2013</w:t>
      </w:r>
      <w:r w:rsidRPr="00415474">
        <w:rPr>
          <w:rFonts w:ascii="David" w:hAnsi="David" w:cs="David"/>
          <w:rtl/>
          <w:lang w:bidi="he"/>
        </w:rPr>
        <w:t>)</w:t>
      </w:r>
      <w:r w:rsidRPr="00415474">
        <w:rPr>
          <w:rFonts w:ascii="David" w:hAnsi="David" w:cs="David"/>
          <w:rtl/>
          <w:lang w:bidi="he"/>
        </w:rPr>
        <w:fldChar w:fldCharType="end"/>
      </w:r>
      <w:r>
        <w:rPr>
          <w:rFonts w:ascii="David" w:hAnsi="David" w:cs="David" w:hint="cs"/>
          <w:rtl/>
          <w:lang w:bidi="he"/>
        </w:rPr>
        <w:t xml:space="preserve"> </w:t>
      </w:r>
      <w:r w:rsidRPr="00415474">
        <w:rPr>
          <w:rFonts w:ascii="David" w:hAnsi="David" w:cs="David" w:hint="cs"/>
          <w:rtl/>
          <w:lang w:bidi="he"/>
        </w:rPr>
        <w:t xml:space="preserve">כמו </w:t>
      </w:r>
      <w:r w:rsidRPr="00415474">
        <w:rPr>
          <w:rFonts w:ascii="David" w:hAnsi="David" w:cs="David"/>
          <w:rtl/>
          <w:lang w:bidi="he"/>
        </w:rPr>
        <w:t>מאפיי</w:t>
      </w:r>
      <w:r w:rsidRPr="00415474">
        <w:rPr>
          <w:rFonts w:ascii="David" w:hAnsi="David" w:cs="David" w:hint="cs"/>
          <w:rtl/>
          <w:lang w:bidi="he"/>
        </w:rPr>
        <w:t>נ</w:t>
      </w:r>
      <w:r w:rsidRPr="00415474">
        <w:rPr>
          <w:rFonts w:ascii="David" w:hAnsi="David" w:cs="David"/>
          <w:rtl/>
          <w:lang w:bidi="he"/>
        </w:rPr>
        <w:t>י חי</w:t>
      </w:r>
      <w:r w:rsidRPr="00415474">
        <w:rPr>
          <w:rFonts w:ascii="David" w:hAnsi="David" w:cs="David" w:hint="cs"/>
          <w:rtl/>
          <w:lang w:bidi="he"/>
        </w:rPr>
        <w:t>נ</w:t>
      </w:r>
      <w:r w:rsidRPr="00415474">
        <w:rPr>
          <w:rFonts w:ascii="David" w:hAnsi="David" w:cs="David"/>
          <w:rtl/>
          <w:lang w:bidi="he"/>
        </w:rPr>
        <w:t xml:space="preserve">וך, </w:t>
      </w:r>
      <w:r w:rsidRPr="00415474">
        <w:rPr>
          <w:rFonts w:ascii="David" w:hAnsi="David" w:cs="David" w:hint="cs"/>
          <w:rtl/>
          <w:lang w:bidi="he"/>
        </w:rPr>
        <w:t>מגדר,</w:t>
      </w:r>
      <w:r w:rsidRPr="00415474">
        <w:rPr>
          <w:rFonts w:ascii="David" w:hAnsi="David" w:cs="David"/>
          <w:lang w:bidi="he"/>
        </w:rPr>
        <w:t xml:space="preserve"> </w:t>
      </w:r>
      <w:r w:rsidRPr="00415474">
        <w:rPr>
          <w:rFonts w:ascii="David" w:hAnsi="David" w:cs="David" w:hint="cs"/>
          <w:rtl/>
          <w:lang w:bidi="he"/>
        </w:rPr>
        <w:t>גיל</w:t>
      </w:r>
      <w:r>
        <w:rPr>
          <w:rFonts w:ascii="David" w:hAnsi="David" w:cs="David" w:hint="cs"/>
          <w:rtl/>
          <w:lang w:bidi="he"/>
        </w:rPr>
        <w:t>,</w:t>
      </w:r>
      <w:r w:rsidRPr="00415474">
        <w:rPr>
          <w:rFonts w:ascii="David" w:hAnsi="David" w:cs="David"/>
          <w:rtl/>
          <w:lang w:bidi="he"/>
        </w:rPr>
        <w:t xml:space="preserve"> מעמד חברתי</w:t>
      </w:r>
      <w:r>
        <w:rPr>
          <w:rFonts w:ascii="David" w:hAnsi="David" w:cs="David" w:hint="cs"/>
          <w:rtl/>
          <w:lang w:bidi="he"/>
        </w:rPr>
        <w:t xml:space="preserve"> ומאפיינים דמוגרפיים נוספים</w:t>
      </w:r>
      <w:r w:rsidRPr="00415474">
        <w:rPr>
          <w:rFonts w:ascii="David" w:hAnsi="David" w:cs="David" w:hint="cs"/>
          <w:rtl/>
          <w:lang w:bidi="he"/>
        </w:rPr>
        <w:t xml:space="preserve">, </w:t>
      </w:r>
      <w:r>
        <w:rPr>
          <w:rFonts w:ascii="David" w:hAnsi="David" w:cs="David" w:hint="cs"/>
          <w:rtl/>
          <w:lang w:bidi="he"/>
        </w:rPr>
        <w:t>ה</w:t>
      </w:r>
      <w:r w:rsidRPr="00415474">
        <w:rPr>
          <w:rFonts w:ascii="David" w:hAnsi="David" w:cs="David" w:hint="cs"/>
          <w:rtl/>
          <w:lang w:bidi="he"/>
        </w:rPr>
        <w:t xml:space="preserve">עשויים </w:t>
      </w:r>
      <w:r w:rsidRPr="00415474">
        <w:rPr>
          <w:rFonts w:ascii="David" w:hAnsi="David" w:cs="David"/>
          <w:rtl/>
          <w:lang w:bidi="he"/>
        </w:rPr>
        <w:t xml:space="preserve">להשפיע על </w:t>
      </w:r>
      <w:r>
        <w:rPr>
          <w:rFonts w:ascii="David" w:hAnsi="David" w:cs="David" w:hint="cs"/>
          <w:rtl/>
          <w:lang w:bidi="he"/>
        </w:rPr>
        <w:t xml:space="preserve">הצלחת התהליך, כשלונו, או התנגדות אליו </w:t>
      </w:r>
      <w:r w:rsidRPr="00415474">
        <w:rPr>
          <w:rFonts w:ascii="David" w:hAnsi="David" w:cs="David"/>
          <w:rtl/>
          <w:lang w:bidi="he"/>
        </w:rPr>
        <w:t>(</w:t>
      </w:r>
      <w:r w:rsidRPr="00415474">
        <w:rPr>
          <w:rFonts w:ascii="David" w:hAnsi="David" w:cs="David"/>
          <w:lang w:bidi="he"/>
        </w:rPr>
        <w:t>(Van Dijk, 2005</w:t>
      </w:r>
      <w:r>
        <w:rPr>
          <w:rFonts w:ascii="David" w:hAnsi="David" w:cs="David" w:hint="cs"/>
          <w:rtl/>
          <w:lang w:bidi="he"/>
        </w:rPr>
        <w:t xml:space="preserve">. קמפבל </w:t>
      </w:r>
      <w:r w:rsidRPr="00415474">
        <w:rPr>
          <w:rFonts w:ascii="David" w:hAnsi="David" w:cs="David"/>
          <w:rtl/>
          <w:lang w:bidi="he"/>
        </w:rPr>
        <w:t>(</w:t>
      </w:r>
      <w:r w:rsidRPr="00415474">
        <w:rPr>
          <w:rFonts w:ascii="David" w:hAnsi="David" w:cs="David"/>
          <w:lang w:bidi="he"/>
        </w:rPr>
        <w:t>Campbell, 2010</w:t>
      </w:r>
      <w:r w:rsidRPr="00415474">
        <w:rPr>
          <w:rFonts w:ascii="David" w:hAnsi="David" w:cs="David"/>
          <w:rtl/>
          <w:lang w:bidi="he"/>
        </w:rPr>
        <w:t xml:space="preserve">) </w:t>
      </w:r>
      <w:r w:rsidRPr="00415474">
        <w:rPr>
          <w:rFonts w:ascii="David" w:hAnsi="David" w:cs="David" w:hint="cs"/>
          <w:rtl/>
          <w:lang w:bidi="he"/>
        </w:rPr>
        <w:t>מציג</w:t>
      </w:r>
      <w:r>
        <w:rPr>
          <w:rFonts w:ascii="David" w:hAnsi="David" w:cs="David" w:hint="cs"/>
          <w:rtl/>
          <w:lang w:bidi="he"/>
        </w:rPr>
        <w:t>ה</w:t>
      </w:r>
      <w:r w:rsidRPr="00415474">
        <w:rPr>
          <w:rFonts w:ascii="David" w:hAnsi="David" w:cs="David" w:hint="cs"/>
          <w:rtl/>
          <w:lang w:bidi="he"/>
        </w:rPr>
        <w:t xml:space="preserve"> </w:t>
      </w:r>
      <w:r w:rsidRPr="00415474">
        <w:rPr>
          <w:rFonts w:ascii="David" w:hAnsi="David" w:cs="David"/>
          <w:rtl/>
          <w:lang w:bidi="he"/>
        </w:rPr>
        <w:t xml:space="preserve">ארבעה תחומים מרכזיים לבחינה במסגרת </w:t>
      </w:r>
      <w:r>
        <w:rPr>
          <w:rFonts w:ascii="David" w:hAnsi="David" w:cs="David" w:hint="cs"/>
          <w:rtl/>
          <w:lang w:bidi="he"/>
        </w:rPr>
        <w:t xml:space="preserve">ניתוח תהליך </w:t>
      </w:r>
      <w:r w:rsidRPr="00415474">
        <w:rPr>
          <w:rFonts w:ascii="David" w:hAnsi="David" w:cs="David"/>
          <w:rtl/>
          <w:lang w:bidi="he"/>
        </w:rPr>
        <w:t xml:space="preserve">העיצוב הדתי-חברתי של הטכנולוגיה: (א) </w:t>
      </w:r>
      <w:r>
        <w:rPr>
          <w:rFonts w:ascii="David" w:hAnsi="David" w:cs="David" w:hint="cs"/>
          <w:rtl/>
          <w:lang w:bidi="he"/>
        </w:rPr>
        <w:t>ה</w:t>
      </w:r>
      <w:r w:rsidRPr="00415474">
        <w:rPr>
          <w:rFonts w:ascii="David" w:hAnsi="David" w:cs="David"/>
          <w:rtl/>
          <w:lang w:bidi="he"/>
        </w:rPr>
        <w:t>היסטוריה ו</w:t>
      </w:r>
      <w:r>
        <w:rPr>
          <w:rFonts w:ascii="David" w:hAnsi="David" w:cs="David" w:hint="cs"/>
          <w:rtl/>
          <w:lang w:bidi="he"/>
        </w:rPr>
        <w:t>ה</w:t>
      </w:r>
      <w:r w:rsidRPr="00415474">
        <w:rPr>
          <w:rFonts w:ascii="David" w:hAnsi="David" w:cs="David"/>
          <w:rtl/>
          <w:lang w:bidi="he"/>
        </w:rPr>
        <w:t xml:space="preserve">מסורת של </w:t>
      </w:r>
      <w:r>
        <w:rPr>
          <w:rFonts w:ascii="David" w:hAnsi="David" w:cs="David" w:hint="cs"/>
          <w:rtl/>
          <w:lang w:bidi="he"/>
        </w:rPr>
        <w:t>ה</w:t>
      </w:r>
      <w:r w:rsidRPr="00415474">
        <w:rPr>
          <w:rFonts w:ascii="David" w:hAnsi="David" w:cs="David"/>
          <w:rtl/>
          <w:lang w:bidi="he"/>
        </w:rPr>
        <w:t xml:space="preserve">קהילה </w:t>
      </w:r>
      <w:r>
        <w:rPr>
          <w:rFonts w:ascii="David" w:hAnsi="David" w:cs="David" w:hint="cs"/>
          <w:rtl/>
          <w:lang w:bidi="he"/>
        </w:rPr>
        <w:t>ה</w:t>
      </w:r>
      <w:r w:rsidRPr="00415474">
        <w:rPr>
          <w:rFonts w:ascii="David" w:hAnsi="David" w:cs="David"/>
          <w:rtl/>
          <w:lang w:bidi="he"/>
        </w:rPr>
        <w:t xml:space="preserve">דתית, (ב) ערכי </w:t>
      </w:r>
      <w:r>
        <w:rPr>
          <w:rFonts w:ascii="David" w:hAnsi="David" w:cs="David" w:hint="cs"/>
          <w:rtl/>
          <w:lang w:bidi="he"/>
        </w:rPr>
        <w:t>ה</w:t>
      </w:r>
      <w:r w:rsidRPr="00415474">
        <w:rPr>
          <w:rFonts w:ascii="David" w:hAnsi="David" w:cs="David"/>
          <w:rtl/>
          <w:lang w:bidi="he"/>
        </w:rPr>
        <w:t xml:space="preserve">ליבה </w:t>
      </w:r>
      <w:r>
        <w:rPr>
          <w:rFonts w:ascii="David" w:hAnsi="David" w:cs="David" w:hint="cs"/>
          <w:rtl/>
          <w:lang w:bidi="he"/>
        </w:rPr>
        <w:t>ה</w:t>
      </w:r>
      <w:r w:rsidRPr="00415474">
        <w:rPr>
          <w:rFonts w:ascii="David" w:hAnsi="David" w:cs="David"/>
          <w:rtl/>
          <w:lang w:bidi="he"/>
        </w:rPr>
        <w:t xml:space="preserve">עכשוויים </w:t>
      </w:r>
      <w:r>
        <w:rPr>
          <w:rFonts w:ascii="David" w:hAnsi="David" w:cs="David" w:hint="cs"/>
          <w:rtl/>
          <w:lang w:bidi="he"/>
        </w:rPr>
        <w:t xml:space="preserve">שלה </w:t>
      </w:r>
      <w:r w:rsidRPr="00415474">
        <w:rPr>
          <w:rFonts w:ascii="David" w:hAnsi="David" w:cs="David"/>
          <w:rtl/>
          <w:lang w:bidi="he"/>
        </w:rPr>
        <w:t xml:space="preserve">וסדרי </w:t>
      </w:r>
      <w:r>
        <w:rPr>
          <w:rFonts w:ascii="David" w:hAnsi="David" w:cs="David" w:hint="cs"/>
          <w:rtl/>
          <w:lang w:bidi="he"/>
        </w:rPr>
        <w:t>ה</w:t>
      </w:r>
      <w:r w:rsidRPr="00415474">
        <w:rPr>
          <w:rFonts w:ascii="David" w:hAnsi="David" w:cs="David"/>
          <w:rtl/>
          <w:lang w:bidi="he"/>
        </w:rPr>
        <w:t xml:space="preserve">עדיפויות </w:t>
      </w:r>
      <w:r>
        <w:rPr>
          <w:rFonts w:ascii="David" w:hAnsi="David" w:cs="David" w:hint="cs"/>
          <w:rtl/>
          <w:lang w:bidi="he"/>
        </w:rPr>
        <w:t xml:space="preserve">החברתיים </w:t>
      </w:r>
      <w:r w:rsidRPr="00415474">
        <w:rPr>
          <w:rFonts w:ascii="David" w:hAnsi="David" w:cs="David"/>
          <w:rtl/>
          <w:lang w:bidi="he"/>
        </w:rPr>
        <w:t xml:space="preserve">(ג) </w:t>
      </w:r>
      <w:r>
        <w:rPr>
          <w:rFonts w:ascii="David" w:hAnsi="David" w:cs="David" w:hint="cs"/>
          <w:rtl/>
          <w:lang w:bidi="he"/>
        </w:rPr>
        <w:t xml:space="preserve">תהליך של </w:t>
      </w:r>
      <w:r w:rsidRPr="00415474">
        <w:rPr>
          <w:rFonts w:ascii="David" w:hAnsi="David" w:cs="David"/>
          <w:rtl/>
          <w:lang w:bidi="he"/>
        </w:rPr>
        <w:t xml:space="preserve">משא ומתן </w:t>
      </w:r>
      <w:r>
        <w:rPr>
          <w:rFonts w:ascii="David" w:hAnsi="David" w:cs="David" w:hint="cs"/>
          <w:rtl/>
          <w:lang w:bidi="he"/>
        </w:rPr>
        <w:t xml:space="preserve">המתנהל דרך שינויים טכנולוגיים (התקנת תוכנות סינון, פיתוח מכשירים ייעודיים, נטרול אפליקציות ספציפיות וכדומה) </w:t>
      </w:r>
      <w:r w:rsidRPr="00415474">
        <w:rPr>
          <w:rFonts w:ascii="David" w:hAnsi="David" w:cs="David"/>
          <w:rtl/>
          <w:lang w:bidi="he"/>
        </w:rPr>
        <w:t>על ידי הקהילה כדי לענות על הצרכים והיעדים הנוכחיים</w:t>
      </w:r>
      <w:r>
        <w:rPr>
          <w:rFonts w:ascii="David" w:hAnsi="David" w:cs="David" w:hint="cs"/>
          <w:rtl/>
          <w:lang w:bidi="he"/>
        </w:rPr>
        <w:t xml:space="preserve"> תוך נטרול איומים</w:t>
      </w:r>
      <w:r w:rsidRPr="00415474">
        <w:rPr>
          <w:rFonts w:ascii="David" w:hAnsi="David" w:cs="David"/>
          <w:rtl/>
          <w:lang w:bidi="he"/>
        </w:rPr>
        <w:t>, וכן (ד) שיח קהילתי למסגור וקביעת שימוש בטכנולוגיה בתוך קהילה דתית. תהליך המ</w:t>
      </w:r>
      <w:r w:rsidRPr="00415474">
        <w:rPr>
          <w:rFonts w:ascii="David" w:hAnsi="David" w:cs="David" w:hint="cs"/>
          <w:rtl/>
          <w:lang w:bidi="he"/>
        </w:rPr>
        <w:t>כיל</w:t>
      </w:r>
      <w:r w:rsidRPr="00415474">
        <w:rPr>
          <w:rFonts w:ascii="David" w:hAnsi="David" w:cs="David"/>
          <w:rtl/>
          <w:lang w:bidi="he"/>
        </w:rPr>
        <w:t xml:space="preserve"> קונפליקטים מורכבים ומשא ומתן מתמשך בכל קהילה ובמיוחד בקהילה החרדית.</w:t>
      </w:r>
    </w:p>
    <w:p w14:paraId="1253CEE4" w14:textId="77777777" w:rsidR="00D90EDD" w:rsidRPr="002F674E" w:rsidRDefault="00D90EDD" w:rsidP="00D90EDD">
      <w:pPr>
        <w:bidi/>
        <w:spacing w:before="120" w:after="120" w:line="360" w:lineRule="auto"/>
        <w:ind w:firstLine="382"/>
        <w:jc w:val="both"/>
        <w:rPr>
          <w:rFonts w:ascii="David" w:hAnsi="David" w:cs="David"/>
          <w:rtl/>
          <w:lang w:bidi="he"/>
        </w:rPr>
      </w:pPr>
      <w:r>
        <w:rPr>
          <w:rFonts w:ascii="David" w:hAnsi="David" w:cs="David" w:hint="cs"/>
          <w:rtl/>
          <w:lang w:bidi="he"/>
        </w:rPr>
        <w:t xml:space="preserve">הצלחתו של תהליך הביות תלויה ביכולתו של המדיום </w:t>
      </w:r>
      <w:r>
        <w:rPr>
          <w:rFonts w:ascii="David" w:hAnsi="David" w:cs="David"/>
          <w:rtl/>
          <w:lang w:bidi="he"/>
        </w:rPr>
        <w:t>–</w:t>
      </w:r>
      <w:r>
        <w:rPr>
          <w:rFonts w:ascii="David" w:hAnsi="David" w:cs="David" w:hint="cs"/>
          <w:rtl/>
          <w:lang w:bidi="he"/>
        </w:rPr>
        <w:t xml:space="preserve"> החדש או המותאם - לקבל </w:t>
      </w:r>
      <w:r w:rsidRPr="002F674E">
        <w:rPr>
          <w:rFonts w:ascii="David" w:hAnsi="David" w:cs="David" w:hint="cs"/>
          <w:rtl/>
          <w:lang w:bidi="he"/>
        </w:rPr>
        <w:t>"לגיטימציה"</w:t>
      </w:r>
      <w:r w:rsidRPr="002F674E">
        <w:rPr>
          <w:rFonts w:ascii="David" w:hAnsi="David" w:cs="David"/>
          <w:rtl/>
          <w:lang w:bidi="he"/>
        </w:rPr>
        <w:t xml:space="preserve"> </w:t>
      </w:r>
      <w:r>
        <w:rPr>
          <w:rFonts w:ascii="David" w:hAnsi="David" w:cs="David" w:hint="cs"/>
          <w:rtl/>
          <w:lang w:bidi="he"/>
        </w:rPr>
        <w:t xml:space="preserve">מהמשתמשים וממנהיגי הקהילה. </w:t>
      </w:r>
      <w:r w:rsidRPr="00856C2D">
        <w:rPr>
          <w:rFonts w:ascii="David" w:hAnsi="David" w:cs="David" w:hint="cs"/>
          <w:rtl/>
        </w:rPr>
        <w:t>תהליך הלגיטימציה הוא תהליך שבו פרקטיקה חברתית נעשית מקובלת או נורמטיבי</w:t>
      </w:r>
      <w:r>
        <w:rPr>
          <w:rFonts w:ascii="David" w:hAnsi="David" w:cs="David" w:hint="cs"/>
          <w:rtl/>
        </w:rPr>
        <w:t>ת</w:t>
      </w:r>
      <w:r w:rsidRPr="00856C2D">
        <w:rPr>
          <w:rFonts w:ascii="David" w:hAnsi="David" w:cs="David" w:hint="cs"/>
          <w:rtl/>
        </w:rPr>
        <w:t xml:space="preserve"> בתוך קבוצת אוכלוס</w:t>
      </w:r>
      <w:r>
        <w:rPr>
          <w:rFonts w:ascii="David" w:hAnsi="David" w:cs="David" w:hint="cs"/>
          <w:rtl/>
        </w:rPr>
        <w:t>י</w:t>
      </w:r>
      <w:r w:rsidRPr="00856C2D">
        <w:rPr>
          <w:rFonts w:ascii="David" w:hAnsi="David" w:cs="David" w:hint="cs"/>
          <w:rtl/>
        </w:rPr>
        <w:t>יה נתונה. תפיסת הלגיטימיות משמעותה ראיית הפעילות כראויה ומותאמת במסגרת הבנייה חברתית של נורמות, ערכים ואמונות, בין אם אוניברסליים, פנים-קבוצתיים או כחלק מאינטרסים פרטיקולריים (</w:t>
      </w:r>
      <w:r w:rsidRPr="00856C2D">
        <w:rPr>
          <w:rFonts w:ascii="David" w:hAnsi="David" w:cs="David"/>
        </w:rPr>
        <w:t>Suchma</w:t>
      </w:r>
      <w:r>
        <w:rPr>
          <w:rFonts w:ascii="David" w:hAnsi="David" w:cs="David"/>
          <w:lang w:val="en-US"/>
        </w:rPr>
        <w:t>n, 1995</w:t>
      </w:r>
      <w:r w:rsidRPr="00856C2D">
        <w:rPr>
          <w:rFonts w:ascii="David" w:hAnsi="David" w:cs="David" w:hint="cs"/>
          <w:rtl/>
        </w:rPr>
        <w:t xml:space="preserve">). הצורך בלגיטימציה, בהתאם להמשגתו של מקס וובר </w:t>
      </w:r>
      <w:r>
        <w:rPr>
          <w:rFonts w:ascii="David" w:hAnsi="David" w:cs="David" w:hint="cs"/>
          <w:rtl/>
        </w:rPr>
        <w:t>(</w:t>
      </w:r>
      <w:r>
        <w:rPr>
          <w:color w:val="222222"/>
          <w:sz w:val="20"/>
          <w:szCs w:val="20"/>
        </w:rPr>
        <w:t>Weber, 1947</w:t>
      </w:r>
      <w:r>
        <w:rPr>
          <w:rFonts w:ascii="David" w:hAnsi="David" w:cs="David" w:hint="cs"/>
          <w:rtl/>
        </w:rPr>
        <w:t xml:space="preserve">) </w:t>
      </w:r>
      <w:r w:rsidRPr="00856C2D">
        <w:rPr>
          <w:rFonts w:ascii="David" w:hAnsi="David" w:cs="David" w:hint="cs"/>
          <w:rtl/>
        </w:rPr>
        <w:t>בנוגע למקורותיה (מסורתית, כריזמטית ומשפטית-רציונלית) ה</w:t>
      </w:r>
      <w:r>
        <w:rPr>
          <w:rFonts w:ascii="David" w:hAnsi="David" w:cs="David" w:hint="cs"/>
          <w:rtl/>
        </w:rPr>
        <w:t>ו</w:t>
      </w:r>
      <w:r w:rsidRPr="00856C2D">
        <w:rPr>
          <w:rFonts w:ascii="David" w:hAnsi="David" w:cs="David" w:hint="cs"/>
          <w:rtl/>
        </w:rPr>
        <w:t>א חלק הכרחי משימור של סמכות וכוח חברתיים</w:t>
      </w:r>
      <w:r>
        <w:rPr>
          <w:rFonts w:ascii="David" w:hAnsi="David" w:cs="David" w:hint="cs"/>
          <w:rtl/>
        </w:rPr>
        <w:t xml:space="preserve"> </w:t>
      </w:r>
      <w:r w:rsidRPr="00856C2D">
        <w:rPr>
          <w:rFonts w:ascii="David" w:hAnsi="David" w:cs="David" w:hint="cs"/>
          <w:rtl/>
        </w:rPr>
        <w:t>ומהווה גורם חשוב בהשתלבותם של הפרטים במסגרת חברתית (</w:t>
      </w:r>
      <w:r w:rsidRPr="00856C2D">
        <w:rPr>
          <w:rFonts w:ascii="David" w:hAnsi="David" w:cs="David"/>
        </w:rPr>
        <w:t>Kahane, 1983</w:t>
      </w:r>
      <w:r w:rsidRPr="00856C2D">
        <w:rPr>
          <w:rFonts w:ascii="David" w:hAnsi="David" w:cs="David" w:hint="cs"/>
          <w:rtl/>
        </w:rPr>
        <w:t>). ארגונים וקבוצות חברתיות מבקשות ליצור התאמה בין הערכים החברתיים העולים מתוך פעילותם של פרטים לבין נורמות ההתנהגות המקובלות בה (</w:t>
      </w:r>
      <w:r w:rsidRPr="00856C2D">
        <w:rPr>
          <w:rFonts w:ascii="David" w:hAnsi="David" w:cs="David"/>
        </w:rPr>
        <w:t>Ashfort</w:t>
      </w:r>
      <w:r>
        <w:rPr>
          <w:rFonts w:ascii="David" w:hAnsi="David" w:cs="David"/>
          <w:lang w:val="en-US"/>
        </w:rPr>
        <w:t xml:space="preserve">h &amp; </w:t>
      </w:r>
      <w:r w:rsidRPr="00856C2D">
        <w:rPr>
          <w:rFonts w:ascii="David" w:hAnsi="David" w:cs="David"/>
        </w:rPr>
        <w:t>Gibbs, 1990</w:t>
      </w:r>
      <w:r>
        <w:rPr>
          <w:rFonts w:ascii="David" w:hAnsi="David" w:cs="David" w:hint="cs"/>
          <w:rtl/>
        </w:rPr>
        <w:t xml:space="preserve">). </w:t>
      </w:r>
      <w:r>
        <w:rPr>
          <w:rFonts w:ascii="David" w:hAnsi="David" w:cs="David" w:hint="cs"/>
          <w:rtl/>
          <w:lang w:bidi="he"/>
        </w:rPr>
        <w:t xml:space="preserve">גם בהקשר הטכנולוגי, </w:t>
      </w:r>
      <w:r>
        <w:rPr>
          <w:rFonts w:ascii="David" w:hAnsi="David" w:cs="David" w:hint="cs"/>
          <w:rtl/>
        </w:rPr>
        <w:t>תהליך הלגיטימציה מעוצב כחלק מ</w:t>
      </w:r>
      <w:r w:rsidRPr="002F674E">
        <w:rPr>
          <w:rFonts w:ascii="David" w:hAnsi="David" w:cs="David" w:hint="cs"/>
          <w:rtl/>
        </w:rPr>
        <w:t>הקשר תרבותי</w:t>
      </w:r>
      <w:r w:rsidRPr="002F674E">
        <w:rPr>
          <w:rFonts w:ascii="David" w:hAnsi="David" w:cs="David"/>
          <w:rtl/>
        </w:rPr>
        <w:t xml:space="preserve">, </w:t>
      </w:r>
      <w:r>
        <w:rPr>
          <w:rFonts w:ascii="David" w:hAnsi="David" w:cs="David" w:hint="cs"/>
          <w:rtl/>
        </w:rPr>
        <w:t>ותלוי ב</w:t>
      </w:r>
      <w:r w:rsidRPr="002F674E">
        <w:rPr>
          <w:rFonts w:ascii="David" w:hAnsi="David" w:cs="David"/>
          <w:rtl/>
        </w:rPr>
        <w:t xml:space="preserve">נורמות </w:t>
      </w:r>
      <w:r>
        <w:rPr>
          <w:rFonts w:ascii="David" w:hAnsi="David" w:cs="David" w:hint="cs"/>
          <w:rtl/>
        </w:rPr>
        <w:t>ה</w:t>
      </w:r>
      <w:r w:rsidRPr="002F674E">
        <w:rPr>
          <w:rFonts w:ascii="David" w:hAnsi="David" w:cs="David"/>
          <w:rtl/>
        </w:rPr>
        <w:t xml:space="preserve">חברתיות, </w:t>
      </w:r>
      <w:r>
        <w:rPr>
          <w:rFonts w:ascii="David" w:hAnsi="David" w:cs="David" w:hint="cs"/>
          <w:rtl/>
        </w:rPr>
        <w:t>ב</w:t>
      </w:r>
      <w:r w:rsidRPr="002F674E">
        <w:rPr>
          <w:rFonts w:ascii="David" w:hAnsi="David" w:cs="David"/>
          <w:rtl/>
        </w:rPr>
        <w:t xml:space="preserve">ערכים </w:t>
      </w:r>
      <w:r>
        <w:rPr>
          <w:rFonts w:ascii="David" w:hAnsi="David" w:cs="David" w:hint="cs"/>
          <w:rtl/>
        </w:rPr>
        <w:t>ה</w:t>
      </w:r>
      <w:r w:rsidRPr="002F674E">
        <w:rPr>
          <w:rFonts w:ascii="David" w:hAnsi="David" w:cs="David"/>
          <w:rtl/>
        </w:rPr>
        <w:t>תרבותיים</w:t>
      </w:r>
      <w:r>
        <w:rPr>
          <w:rFonts w:ascii="David" w:hAnsi="David" w:cs="David" w:hint="cs"/>
          <w:rtl/>
        </w:rPr>
        <w:t xml:space="preserve">, באמונות הליבה של הקהילה ובתפיסה החינוכית של מנהיגיה </w:t>
      </w:r>
      <w:r w:rsidRPr="002F674E">
        <w:rPr>
          <w:rFonts w:ascii="David" w:hAnsi="David" w:cs="David"/>
          <w:rtl/>
        </w:rPr>
        <w:t>(</w:t>
      </w:r>
      <w:r w:rsidRPr="002F674E">
        <w:rPr>
          <w:rFonts w:ascii="David" w:hAnsi="David" w:cs="David"/>
        </w:rPr>
        <w:t>Golan, 2015</w:t>
      </w:r>
      <w:r w:rsidRPr="00D77EBA">
        <w:rPr>
          <w:rFonts w:ascii="David" w:hAnsi="David" w:cs="David"/>
        </w:rPr>
        <w:t xml:space="preserve">; </w:t>
      </w:r>
      <w:r w:rsidRPr="00C44DA8">
        <w:rPr>
          <w:rFonts w:ascii="David" w:hAnsi="David" w:cs="David"/>
        </w:rPr>
        <w:t>Golan, &amp; Fehl, 2020</w:t>
      </w:r>
      <w:r w:rsidRPr="00D77EBA">
        <w:rPr>
          <w:rFonts w:ascii="David" w:hAnsi="David" w:cs="David"/>
        </w:rPr>
        <w:t>; Golan &amp; Don, 2022</w:t>
      </w:r>
      <w:r w:rsidRPr="002F674E">
        <w:rPr>
          <w:rFonts w:ascii="David" w:hAnsi="David" w:cs="David"/>
          <w:rtl/>
        </w:rPr>
        <w:t>)</w:t>
      </w:r>
      <w:r w:rsidRPr="002F674E">
        <w:rPr>
          <w:rFonts w:ascii="David" w:hAnsi="David" w:cs="David" w:hint="cs"/>
          <w:rtl/>
        </w:rPr>
        <w:t>.</w:t>
      </w:r>
      <w:r>
        <w:rPr>
          <w:rFonts w:ascii="David" w:hAnsi="David" w:cs="David" w:hint="cs"/>
          <w:rtl/>
          <w:lang w:bidi="he"/>
        </w:rPr>
        <w:t xml:space="preserve"> קבלת ה</w:t>
      </w:r>
      <w:r w:rsidRPr="002F674E">
        <w:rPr>
          <w:rFonts w:ascii="David" w:hAnsi="David" w:cs="David"/>
          <w:rtl/>
          <w:lang w:bidi="he"/>
        </w:rPr>
        <w:t>לגיטימציה</w:t>
      </w:r>
      <w:r>
        <w:rPr>
          <w:rFonts w:ascii="David" w:hAnsi="David" w:cs="David" w:hint="cs"/>
          <w:rtl/>
          <w:lang w:bidi="he"/>
        </w:rPr>
        <w:t xml:space="preserve"> יכולה להתבטא ב</w:t>
      </w:r>
      <w:r w:rsidRPr="002F674E">
        <w:rPr>
          <w:rFonts w:ascii="David" w:hAnsi="David" w:cs="David"/>
          <w:rtl/>
          <w:lang w:bidi="he"/>
        </w:rPr>
        <w:t xml:space="preserve">תהליך </w:t>
      </w:r>
      <w:r w:rsidRPr="002F674E">
        <w:rPr>
          <w:rFonts w:ascii="David" w:hAnsi="David" w:cs="David" w:hint="cs"/>
          <w:rtl/>
          <w:lang w:bidi="he"/>
        </w:rPr>
        <w:t>ש</w:t>
      </w:r>
      <w:r w:rsidRPr="002F674E">
        <w:rPr>
          <w:rFonts w:ascii="David" w:hAnsi="David" w:cs="David"/>
          <w:rtl/>
          <w:lang w:bidi="he"/>
        </w:rPr>
        <w:t xml:space="preserve">בו </w:t>
      </w:r>
      <w:r w:rsidRPr="002F674E">
        <w:rPr>
          <w:rFonts w:ascii="David" w:hAnsi="David" w:cs="David" w:hint="cs"/>
          <w:rtl/>
          <w:lang w:bidi="he"/>
        </w:rPr>
        <w:t>הופך</w:t>
      </w:r>
      <w:r w:rsidRPr="002F674E">
        <w:rPr>
          <w:rFonts w:ascii="David" w:hAnsi="David" w:cs="David"/>
          <w:rtl/>
          <w:lang w:bidi="he"/>
        </w:rPr>
        <w:t xml:space="preserve"> </w:t>
      </w:r>
      <w:r w:rsidRPr="002F674E">
        <w:rPr>
          <w:rFonts w:ascii="David" w:hAnsi="David" w:cs="David" w:hint="cs"/>
          <w:rtl/>
          <w:lang w:bidi="he"/>
        </w:rPr>
        <w:t xml:space="preserve">השימוש במדיום </w:t>
      </w:r>
      <w:r>
        <w:rPr>
          <w:rFonts w:ascii="David" w:hAnsi="David" w:cs="David" w:hint="cs"/>
          <w:rtl/>
          <w:lang w:bidi="he"/>
        </w:rPr>
        <w:t xml:space="preserve">החדש מהכרעה אישית, ולעיתים נסתרת, של בן הקהילה הבודד, </w:t>
      </w:r>
      <w:r w:rsidRPr="002F674E">
        <w:rPr>
          <w:rFonts w:ascii="David" w:hAnsi="David" w:cs="David" w:hint="cs"/>
          <w:rtl/>
          <w:lang w:bidi="he"/>
        </w:rPr>
        <w:t>ל</w:t>
      </w:r>
      <w:r w:rsidRPr="002F674E">
        <w:rPr>
          <w:rFonts w:ascii="David" w:hAnsi="David" w:cs="David"/>
          <w:rtl/>
          <w:lang w:bidi="he"/>
        </w:rPr>
        <w:t xml:space="preserve">מקובל </w:t>
      </w:r>
      <w:r>
        <w:rPr>
          <w:rFonts w:ascii="David" w:hAnsi="David" w:cs="David" w:hint="cs"/>
          <w:rtl/>
          <w:lang w:bidi="he"/>
        </w:rPr>
        <w:t>ו</w:t>
      </w:r>
      <w:r w:rsidRPr="002F674E">
        <w:rPr>
          <w:rFonts w:ascii="David" w:hAnsi="David" w:cs="David" w:hint="cs"/>
          <w:rtl/>
          <w:lang w:bidi="he"/>
        </w:rPr>
        <w:t>ל</w:t>
      </w:r>
      <w:r w:rsidRPr="002F674E">
        <w:rPr>
          <w:rFonts w:ascii="David" w:hAnsi="David" w:cs="David"/>
          <w:rtl/>
          <w:lang w:bidi="he"/>
        </w:rPr>
        <w:t xml:space="preserve">נורמטיבי </w:t>
      </w:r>
      <w:r w:rsidRPr="002F674E">
        <w:rPr>
          <w:rFonts w:ascii="David" w:hAnsi="David" w:cs="David" w:hint="cs"/>
          <w:rtl/>
          <w:lang w:bidi="he"/>
        </w:rPr>
        <w:t>ב</w:t>
      </w:r>
      <w:r>
        <w:rPr>
          <w:rFonts w:ascii="David" w:hAnsi="David" w:cs="David" w:hint="cs"/>
          <w:rtl/>
          <w:lang w:bidi="he"/>
        </w:rPr>
        <w:t>קרב הקהילה השמרנית, מנהיגיה או חלקים מהם</w:t>
      </w:r>
      <w:r>
        <w:rPr>
          <w:rFonts w:ascii="David" w:hAnsi="David" w:cs="David" w:hint="cs"/>
          <w:rtl/>
        </w:rPr>
        <w:t xml:space="preserve"> </w:t>
      </w:r>
      <w:r>
        <w:rPr>
          <w:rFonts w:ascii="David" w:hAnsi="David" w:cs="David" w:hint="cs"/>
          <w:rtl/>
          <w:lang w:bidi="he"/>
        </w:rPr>
        <w:t>(</w:t>
      </w:r>
      <w:r w:rsidRPr="00D77EBA">
        <w:rPr>
          <w:rFonts w:ascii="David" w:hAnsi="David" w:cs="David"/>
          <w:lang w:bidi="he"/>
        </w:rPr>
        <w:t xml:space="preserve">Livio &amp; Tenenboim-Weinblatt, 2007; </w:t>
      </w:r>
      <w:r w:rsidRPr="002F674E">
        <w:rPr>
          <w:rFonts w:ascii="David" w:hAnsi="David" w:cs="David"/>
          <w:lang w:bidi="he"/>
        </w:rPr>
        <w:t>Golan &amp; Fehl, 2020</w:t>
      </w:r>
      <w:r w:rsidRPr="002F674E">
        <w:rPr>
          <w:rFonts w:ascii="David" w:hAnsi="David" w:cs="David"/>
          <w:rtl/>
          <w:lang w:bidi="he"/>
        </w:rPr>
        <w:t>)</w:t>
      </w:r>
      <w:r>
        <w:rPr>
          <w:rFonts w:ascii="David" w:hAnsi="David" w:cs="David" w:hint="cs"/>
          <w:rtl/>
          <w:lang w:bidi="he"/>
        </w:rPr>
        <w:t xml:space="preserve">. כך למשל הראה </w:t>
      </w:r>
      <w:r w:rsidRPr="002F674E">
        <w:rPr>
          <w:rFonts w:ascii="David" w:hAnsi="David" w:cs="David"/>
          <w:rtl/>
          <w:lang w:bidi="he"/>
        </w:rPr>
        <w:t>יונס (2020</w:t>
      </w:r>
      <w:r w:rsidRPr="002F674E">
        <w:rPr>
          <w:rFonts w:ascii="David" w:hAnsi="David" w:cs="David" w:hint="cs"/>
          <w:rtl/>
          <w:lang w:bidi="he"/>
        </w:rPr>
        <w:t>)</w:t>
      </w:r>
      <w:r>
        <w:rPr>
          <w:rFonts w:ascii="David" w:hAnsi="David" w:cs="David" w:hint="cs"/>
          <w:rtl/>
          <w:lang w:bidi="he"/>
        </w:rPr>
        <w:t>,</w:t>
      </w:r>
      <w:r w:rsidRPr="002F674E">
        <w:rPr>
          <w:rFonts w:ascii="David" w:hAnsi="David" w:cs="David"/>
          <w:rtl/>
          <w:lang w:bidi="he"/>
        </w:rPr>
        <w:t xml:space="preserve"> שחקר את התמודדותן של משפחות מוסלמיות דתיות עם טלפונים</w:t>
      </w:r>
      <w:r>
        <w:rPr>
          <w:rFonts w:ascii="David" w:hAnsi="David" w:cs="David" w:hint="cs"/>
          <w:rtl/>
          <w:lang w:bidi="he"/>
        </w:rPr>
        <w:t xml:space="preserve"> חכמים</w:t>
      </w:r>
      <w:r w:rsidRPr="002F674E">
        <w:rPr>
          <w:rFonts w:ascii="David" w:hAnsi="David" w:cs="David" w:hint="cs"/>
          <w:rtl/>
          <w:lang w:bidi="he"/>
        </w:rPr>
        <w:t>,</w:t>
      </w:r>
      <w:r w:rsidRPr="002F674E">
        <w:rPr>
          <w:rFonts w:ascii="David" w:hAnsi="David" w:cs="David"/>
          <w:rtl/>
          <w:lang w:bidi="he"/>
        </w:rPr>
        <w:t xml:space="preserve"> </w:t>
      </w:r>
      <w:r>
        <w:rPr>
          <w:rFonts w:ascii="David" w:hAnsi="David" w:cs="David" w:hint="cs"/>
          <w:rtl/>
          <w:lang w:bidi="he"/>
        </w:rPr>
        <w:t xml:space="preserve">כיצד </w:t>
      </w:r>
      <w:r w:rsidRPr="002F674E">
        <w:rPr>
          <w:rFonts w:ascii="David" w:hAnsi="David" w:cs="David" w:hint="cs"/>
          <w:rtl/>
          <w:lang w:bidi="he"/>
        </w:rPr>
        <w:t>ב</w:t>
      </w:r>
      <w:r w:rsidRPr="002F674E">
        <w:rPr>
          <w:rFonts w:ascii="David" w:hAnsi="David" w:cs="David"/>
          <w:rtl/>
          <w:lang w:bidi="he"/>
        </w:rPr>
        <w:t xml:space="preserve">תהליך </w:t>
      </w:r>
      <w:r>
        <w:rPr>
          <w:rFonts w:ascii="David" w:hAnsi="David" w:cs="David" w:hint="cs"/>
          <w:rtl/>
          <w:lang w:bidi="he"/>
        </w:rPr>
        <w:t xml:space="preserve">ביות </w:t>
      </w:r>
      <w:r w:rsidRPr="002F674E">
        <w:rPr>
          <w:rFonts w:ascii="David" w:hAnsi="David" w:cs="David"/>
          <w:rtl/>
          <w:lang w:bidi="he"/>
        </w:rPr>
        <w:t xml:space="preserve">זה מתרחש משא ומתן </w:t>
      </w:r>
      <w:r w:rsidRPr="002F674E">
        <w:rPr>
          <w:rFonts w:ascii="David" w:hAnsi="David" w:cs="David" w:hint="cs"/>
          <w:rtl/>
          <w:lang w:bidi="he"/>
        </w:rPr>
        <w:t>דינמ</w:t>
      </w:r>
      <w:r w:rsidRPr="002F674E">
        <w:rPr>
          <w:rFonts w:ascii="David" w:hAnsi="David" w:cs="David" w:hint="eastAsia"/>
          <w:rtl/>
          <w:lang w:bidi="he"/>
        </w:rPr>
        <w:t>י</w:t>
      </w:r>
      <w:r w:rsidRPr="002F674E">
        <w:rPr>
          <w:rFonts w:ascii="David" w:hAnsi="David" w:cs="David"/>
          <w:rtl/>
          <w:lang w:bidi="he"/>
        </w:rPr>
        <w:t xml:space="preserve"> </w:t>
      </w:r>
      <w:r>
        <w:rPr>
          <w:rFonts w:ascii="David" w:hAnsi="David" w:cs="David" w:hint="cs"/>
          <w:rtl/>
          <w:lang w:bidi="he"/>
        </w:rPr>
        <w:t xml:space="preserve">של </w:t>
      </w:r>
      <w:r w:rsidRPr="002F674E">
        <w:rPr>
          <w:rFonts w:ascii="David" w:hAnsi="David" w:cs="David"/>
          <w:rtl/>
          <w:lang w:bidi="he"/>
        </w:rPr>
        <w:t>עיצוב דרכי השימוש</w:t>
      </w:r>
      <w:r w:rsidRPr="002F674E">
        <w:rPr>
          <w:rFonts w:ascii="David" w:hAnsi="David" w:cs="David" w:hint="cs"/>
          <w:rtl/>
          <w:lang w:bidi="he"/>
        </w:rPr>
        <w:t xml:space="preserve"> </w:t>
      </w:r>
      <w:r>
        <w:rPr>
          <w:rFonts w:ascii="David" w:hAnsi="David" w:cs="David" w:hint="cs"/>
          <w:rtl/>
          <w:lang w:bidi="he"/>
        </w:rPr>
        <w:t xml:space="preserve">במדיום החדש, </w:t>
      </w:r>
      <w:r w:rsidRPr="002F674E">
        <w:rPr>
          <w:rFonts w:ascii="David" w:hAnsi="David" w:cs="David" w:hint="cs"/>
          <w:rtl/>
          <w:lang w:bidi="he"/>
        </w:rPr>
        <w:t xml:space="preserve">המושפע מתפיסת הלגיטימציה לאור </w:t>
      </w:r>
      <w:r w:rsidRPr="002F674E">
        <w:rPr>
          <w:rFonts w:ascii="David" w:hAnsi="David" w:cs="David"/>
          <w:rtl/>
          <w:lang w:bidi="he"/>
        </w:rPr>
        <w:t>ערכי</w:t>
      </w:r>
      <w:r w:rsidRPr="002F674E">
        <w:rPr>
          <w:rFonts w:ascii="David" w:hAnsi="David" w:cs="David" w:hint="cs"/>
          <w:rtl/>
          <w:lang w:bidi="he"/>
        </w:rPr>
        <w:t>ה</w:t>
      </w:r>
      <w:r w:rsidRPr="002F674E">
        <w:rPr>
          <w:rFonts w:ascii="David" w:hAnsi="David" w:cs="David"/>
          <w:rtl/>
          <w:lang w:bidi="he"/>
        </w:rPr>
        <w:t>ם הדתיים</w:t>
      </w:r>
      <w:r w:rsidRPr="002F674E">
        <w:rPr>
          <w:rFonts w:ascii="David" w:hAnsi="David" w:cs="David" w:hint="cs"/>
          <w:rtl/>
          <w:lang w:bidi="he"/>
        </w:rPr>
        <w:t xml:space="preserve"> </w:t>
      </w:r>
      <w:r>
        <w:rPr>
          <w:rFonts w:ascii="David" w:hAnsi="David" w:cs="David" w:hint="cs"/>
          <w:rtl/>
          <w:lang w:bidi="he"/>
        </w:rPr>
        <w:t xml:space="preserve">והחינוכיים </w:t>
      </w:r>
      <w:r w:rsidRPr="002F674E">
        <w:rPr>
          <w:rFonts w:ascii="David" w:hAnsi="David" w:cs="David" w:hint="cs"/>
          <w:rtl/>
          <w:lang w:bidi="he"/>
        </w:rPr>
        <w:t>של המשתמשים</w:t>
      </w:r>
      <w:r>
        <w:rPr>
          <w:rFonts w:ascii="David" w:hAnsi="David" w:cs="David" w:hint="cs"/>
          <w:rtl/>
          <w:lang w:bidi="he"/>
        </w:rPr>
        <w:t xml:space="preserve"> ושל הוריהם, ואימוץ המדיום הופך מפרקטיקה חתרנית ונסתרת (</w:t>
      </w:r>
      <w:r>
        <w:rPr>
          <w:color w:val="222222"/>
          <w:sz w:val="20"/>
          <w:szCs w:val="20"/>
          <w:shd w:val="clear" w:color="auto" w:fill="FFFFFF"/>
        </w:rPr>
        <w:t>Hijazi-Omari, &amp; Ribak, 2008</w:t>
      </w:r>
      <w:r>
        <w:rPr>
          <w:rFonts w:ascii="David" w:hAnsi="David" w:cs="David" w:hint="cs"/>
          <w:rtl/>
          <w:lang w:bidi="he"/>
        </w:rPr>
        <w:t xml:space="preserve">) לגלויה ולנורמטיבית. </w:t>
      </w:r>
    </w:p>
    <w:p w14:paraId="3434AF82" w14:textId="77777777" w:rsidR="00D90EDD" w:rsidRDefault="00D90EDD" w:rsidP="00D90EDD">
      <w:pPr>
        <w:bidi/>
        <w:spacing w:before="120" w:after="120" w:line="360" w:lineRule="auto"/>
        <w:ind w:firstLine="382"/>
        <w:jc w:val="both"/>
        <w:rPr>
          <w:rFonts w:ascii="David" w:hAnsi="David" w:cs="David"/>
          <w:rtl/>
        </w:rPr>
      </w:pPr>
      <w:r>
        <w:rPr>
          <w:rFonts w:ascii="David" w:hAnsi="David" w:cs="David" w:hint="cs"/>
          <w:rtl/>
        </w:rPr>
        <w:t xml:space="preserve">המחקרים מצביעים על העובדה שתהליכי הלגיטימציה מתחוללים בעיקר מתוך אילוץ או צורך הכרחי לשימוש בטכנולוגיה החדשה. </w:t>
      </w:r>
      <w:r>
        <w:rPr>
          <w:rFonts w:ascii="David" w:hAnsi="David" w:cs="David" w:hint="cs"/>
          <w:rtl/>
          <w:lang w:bidi="he"/>
        </w:rPr>
        <w:t xml:space="preserve">באופן זה </w:t>
      </w:r>
      <w:r w:rsidRPr="002F674E">
        <w:rPr>
          <w:rFonts w:ascii="David" w:hAnsi="David" w:cs="David" w:hint="cs"/>
          <w:rtl/>
          <w:lang w:bidi="he"/>
        </w:rPr>
        <w:t xml:space="preserve">למשל </w:t>
      </w:r>
      <w:r>
        <w:rPr>
          <w:rFonts w:ascii="David" w:hAnsi="David" w:cs="David" w:hint="cs"/>
          <w:rtl/>
          <w:lang w:bidi="he"/>
        </w:rPr>
        <w:t xml:space="preserve">מעוגנת הלגיטימציה של </w:t>
      </w:r>
      <w:r w:rsidRPr="002F674E">
        <w:rPr>
          <w:rFonts w:ascii="David" w:hAnsi="David" w:cs="David" w:hint="cs"/>
          <w:rtl/>
          <w:lang w:bidi="he"/>
        </w:rPr>
        <w:t xml:space="preserve">גלישה באינטרנט </w:t>
      </w:r>
      <w:r>
        <w:rPr>
          <w:rFonts w:ascii="David" w:hAnsi="David" w:cs="David" w:hint="cs"/>
          <w:rtl/>
          <w:lang w:bidi="he"/>
        </w:rPr>
        <w:t>בקרב משתמשים חרדים בצורך בפרנסה (</w:t>
      </w:r>
      <w:r>
        <w:rPr>
          <w:rFonts w:ascii="David" w:hAnsi="David" w:cs="David"/>
          <w:color w:val="222222"/>
          <w:shd w:val="clear" w:color="auto" w:fill="FFFFFF"/>
        </w:rPr>
        <w:t xml:space="preserve">Neriya-Ben </w:t>
      </w:r>
      <w:r w:rsidRPr="00C44DA8">
        <w:rPr>
          <w:rFonts w:ascii="David" w:hAnsi="David" w:cs="David"/>
          <w:color w:val="222222"/>
          <w:shd w:val="clear" w:color="auto" w:fill="FFFFFF"/>
        </w:rPr>
        <w:t>Shahar &amp; Lev-On, 2011</w:t>
      </w:r>
      <w:r>
        <w:rPr>
          <w:rFonts w:ascii="David" w:hAnsi="David" w:cs="David" w:hint="cs"/>
          <w:rtl/>
          <w:lang w:bidi="he"/>
        </w:rPr>
        <w:t>).</w:t>
      </w:r>
      <w:r>
        <w:rPr>
          <w:rFonts w:ascii="David" w:hAnsi="David" w:cs="David" w:hint="cs"/>
          <w:rtl/>
        </w:rPr>
        <w:t xml:space="preserve"> במקרה של קהילות דתיות אחרות המניע ללגיטימציה הוא הרצון להסתייע בה למטרת הרחבת היעדים הדתיים של המאמין והקהילה (</w:t>
      </w:r>
      <w:bookmarkStart w:id="0" w:name="_Hlk155952320"/>
      <w:r w:rsidRPr="008D2891">
        <w:rPr>
          <w:rFonts w:ascii="David" w:hAnsi="David" w:cs="David"/>
        </w:rPr>
        <w:t>Golan &amp; Stadler, 2016</w:t>
      </w:r>
      <w:bookmarkEnd w:id="0"/>
      <w:r>
        <w:rPr>
          <w:rFonts w:ascii="David" w:hAnsi="David" w:cs="David" w:hint="cs"/>
          <w:rtl/>
        </w:rPr>
        <w:t>): המשכיות תרבותית, סוציליזציה של הדור הצעיר ו</w:t>
      </w:r>
      <w:r w:rsidRPr="002F674E">
        <w:rPr>
          <w:rFonts w:ascii="David" w:hAnsi="David" w:cs="David" w:hint="cs"/>
          <w:rtl/>
          <w:lang w:bidi="he"/>
        </w:rPr>
        <w:t xml:space="preserve">חיזוק </w:t>
      </w:r>
      <w:r>
        <w:rPr>
          <w:rFonts w:ascii="David" w:hAnsi="David" w:cs="David" w:hint="cs"/>
          <w:rtl/>
          <w:lang w:bidi="he"/>
        </w:rPr>
        <w:t>ה</w:t>
      </w:r>
      <w:r w:rsidRPr="002F674E">
        <w:rPr>
          <w:rFonts w:ascii="David" w:hAnsi="David" w:cs="David" w:hint="cs"/>
          <w:rtl/>
          <w:lang w:bidi="he"/>
        </w:rPr>
        <w:t xml:space="preserve">זהות </w:t>
      </w:r>
      <w:r>
        <w:rPr>
          <w:rFonts w:ascii="David" w:hAnsi="David" w:cs="David" w:hint="cs"/>
          <w:rtl/>
          <w:lang w:bidi="he"/>
        </w:rPr>
        <w:t>ה</w:t>
      </w:r>
      <w:r w:rsidRPr="002F674E">
        <w:rPr>
          <w:rFonts w:ascii="David" w:hAnsi="David" w:cs="David" w:hint="cs"/>
          <w:rtl/>
          <w:lang w:bidi="he"/>
        </w:rPr>
        <w:t>דתית</w:t>
      </w:r>
      <w:r>
        <w:rPr>
          <w:rFonts w:ascii="David" w:hAnsi="David" w:cs="David" w:hint="cs"/>
          <w:rtl/>
          <w:lang w:bidi="he"/>
        </w:rPr>
        <w:t xml:space="preserve"> </w:t>
      </w:r>
      <w:r w:rsidRPr="002F674E">
        <w:rPr>
          <w:rFonts w:ascii="David" w:hAnsi="David" w:cs="David" w:hint="cs"/>
          <w:rtl/>
          <w:lang w:bidi="he"/>
        </w:rPr>
        <w:t>(</w:t>
      </w:r>
      <w:r w:rsidRPr="002F674E">
        <w:rPr>
          <w:rFonts w:ascii="David" w:hAnsi="David" w:cs="David"/>
          <w:lang w:bidi="he"/>
        </w:rPr>
        <w:t>(Okun &amp; Nimrod, 2020</w:t>
      </w:r>
      <w:r>
        <w:rPr>
          <w:rFonts w:ascii="David" w:hAnsi="David" w:cs="David" w:hint="cs"/>
          <w:rtl/>
          <w:lang w:bidi="he"/>
        </w:rPr>
        <w:t>)</w:t>
      </w:r>
      <w:r w:rsidRPr="002F674E">
        <w:rPr>
          <w:rFonts w:ascii="David" w:hAnsi="David" w:cs="David" w:hint="cs"/>
          <w:rtl/>
          <w:lang w:bidi="he"/>
        </w:rPr>
        <w:t>.</w:t>
      </w:r>
    </w:p>
    <w:p w14:paraId="643DEE48" w14:textId="77777777" w:rsidR="00D90EDD" w:rsidRDefault="00D90EDD" w:rsidP="00D90EDD">
      <w:pPr>
        <w:bidi/>
        <w:spacing w:before="120" w:after="120" w:line="360" w:lineRule="auto"/>
        <w:ind w:firstLine="382"/>
        <w:jc w:val="both"/>
        <w:rPr>
          <w:rFonts w:ascii="David" w:hAnsi="David" w:cs="David"/>
          <w:rtl/>
        </w:rPr>
      </w:pPr>
      <w:r w:rsidRPr="00415474">
        <w:rPr>
          <w:rFonts w:ascii="David" w:hAnsi="David" w:cs="David" w:hint="cs"/>
          <w:rtl/>
          <w:lang w:bidi="he"/>
        </w:rPr>
        <w:lastRenderedPageBreak/>
        <w:t xml:space="preserve">תהליכים אלה של אימוץ, דחייה וביות, נידונו ביחס למגוון קבוצות וקהילות שמרניות ברחבי העולם, כדוגמת האמיש </w:t>
      </w:r>
      <w:r w:rsidRPr="00415474">
        <w:rPr>
          <w:rFonts w:ascii="David" w:hAnsi="David" w:cs="David"/>
          <w:lang w:bidi="he"/>
        </w:rPr>
        <w:t>Zimmerman-Umble, 1992)</w:t>
      </w:r>
      <w:r w:rsidRPr="00415474">
        <w:rPr>
          <w:rFonts w:ascii="David" w:hAnsi="David" w:cs="David" w:hint="cs"/>
          <w:rtl/>
          <w:lang w:bidi="he"/>
        </w:rPr>
        <w:t>), המנוניטים (</w:t>
      </w:r>
      <w:r w:rsidRPr="00415474">
        <w:rPr>
          <w:rFonts w:ascii="David" w:hAnsi="David" w:cs="David"/>
          <w:lang w:bidi="he"/>
        </w:rPr>
        <w:t>Carpenter, 2014</w:t>
      </w:r>
      <w:r w:rsidRPr="00415474">
        <w:rPr>
          <w:rFonts w:ascii="David" w:hAnsi="David" w:cs="David" w:hint="cs"/>
          <w:rtl/>
          <w:lang w:bidi="he"/>
        </w:rPr>
        <w:t>), קבוצות מוסלמיות שמרניות (</w:t>
      </w:r>
      <w:r w:rsidRPr="00415474">
        <w:rPr>
          <w:rFonts w:ascii="David" w:hAnsi="David" w:cs="David"/>
          <w:lang w:bidi="he"/>
        </w:rPr>
        <w:t>Hussain, 2013</w:t>
      </w:r>
      <w:r w:rsidRPr="00415474">
        <w:rPr>
          <w:rFonts w:ascii="David" w:hAnsi="David" w:cs="David" w:hint="cs"/>
          <w:rtl/>
          <w:lang w:bidi="he"/>
        </w:rPr>
        <w:t>) וכן החברה היהודית-החרדית בה נדון להלן. במרבית</w:t>
      </w:r>
      <w:r>
        <w:rPr>
          <w:rFonts w:ascii="David" w:hAnsi="David" w:cs="David" w:hint="cs"/>
          <w:rtl/>
          <w:lang w:bidi="he"/>
        </w:rPr>
        <w:t xml:space="preserve">ן </w:t>
      </w:r>
      <w:r w:rsidRPr="00415474">
        <w:rPr>
          <w:rFonts w:ascii="David" w:hAnsi="David" w:cs="David" w:hint="cs"/>
          <w:rtl/>
          <w:lang w:bidi="he"/>
        </w:rPr>
        <w:t xml:space="preserve">ניתן לזהות דחייה של טכנולוגיות "מוטות תוכן" </w:t>
      </w:r>
      <w:r>
        <w:rPr>
          <w:rFonts w:ascii="David" w:hAnsi="David" w:cs="David" w:hint="cs"/>
          <w:rtl/>
          <w:lang w:bidi="he"/>
        </w:rPr>
        <w:t>(</w:t>
      </w:r>
      <w:r w:rsidRPr="00F076AF">
        <w:rPr>
          <w:rFonts w:ascii="David" w:hAnsi="David" w:cs="David"/>
          <w:lang w:bidi="he"/>
        </w:rPr>
        <w:t>Innis, 1951</w:t>
      </w:r>
      <w:r>
        <w:rPr>
          <w:rFonts w:ascii="David" w:hAnsi="David" w:cs="David" w:hint="cs"/>
          <w:rtl/>
          <w:lang w:bidi="he"/>
        </w:rPr>
        <w:t xml:space="preserve">) </w:t>
      </w:r>
      <w:r w:rsidRPr="00415474">
        <w:rPr>
          <w:rFonts w:ascii="David" w:hAnsi="David" w:cs="David" w:hint="cs"/>
          <w:rtl/>
          <w:lang w:bidi="he"/>
        </w:rPr>
        <w:t xml:space="preserve">כגון טלויזיה ווידאו, </w:t>
      </w:r>
      <w:r>
        <w:rPr>
          <w:rFonts w:ascii="David" w:hAnsi="David" w:cs="David" w:hint="cs"/>
          <w:rtl/>
          <w:lang w:bidi="he"/>
        </w:rPr>
        <w:t xml:space="preserve">אימוץ טכנולוגיות תקשורת לאחסון ולאיחזור מידע כדוגמת התקני אחסון ניידים ונגני מוזיקה, </w:t>
      </w:r>
      <w:r w:rsidRPr="00415474">
        <w:rPr>
          <w:rFonts w:ascii="David" w:hAnsi="David" w:cs="David" w:hint="cs"/>
          <w:rtl/>
          <w:lang w:bidi="he"/>
        </w:rPr>
        <w:t>ו</w:t>
      </w:r>
      <w:r>
        <w:rPr>
          <w:rFonts w:ascii="David" w:hAnsi="David" w:cs="David" w:hint="cs"/>
          <w:rtl/>
          <w:lang w:bidi="he"/>
        </w:rPr>
        <w:t>תהליכי ביות של מדיה חדשים</w:t>
      </w:r>
      <w:r w:rsidRPr="00415474">
        <w:rPr>
          <w:rFonts w:ascii="David" w:hAnsi="David" w:cs="David" w:hint="cs"/>
          <w:rtl/>
          <w:lang w:bidi="he"/>
        </w:rPr>
        <w:t>, בהיקפים משתנים, לצורך מטרות ספציפיות (כדוגמת לצרכי עבודה) ובקרב תת-קבוצות מוגדרות (כגון משתמשים מבוגרים), של מדיה חדשים.</w:t>
      </w:r>
      <w:r>
        <w:rPr>
          <w:rFonts w:ascii="David" w:hAnsi="David" w:cs="David" w:hint="cs"/>
          <w:rtl/>
          <w:lang w:bidi="he"/>
        </w:rPr>
        <w:t xml:space="preserve"> אולם </w:t>
      </w:r>
      <w:r>
        <w:rPr>
          <w:rFonts w:ascii="David" w:hAnsi="David" w:cs="David" w:hint="cs"/>
          <w:rtl/>
        </w:rPr>
        <w:t>על אף ריבוי המחקרים, מעט מתוכם מתמקדים במקורות ובדפוסי הלגיטימציה בתהליכים אלה (</w:t>
      </w:r>
      <w:r w:rsidRPr="00D77EBA">
        <w:rPr>
          <w:rFonts w:ascii="David" w:hAnsi="David" w:cs="David"/>
        </w:rPr>
        <w:t>Golan &amp; Don, 2022</w:t>
      </w:r>
      <w:r>
        <w:rPr>
          <w:rFonts w:ascii="David" w:hAnsi="David" w:cs="David" w:hint="cs"/>
          <w:rtl/>
        </w:rPr>
        <w:t xml:space="preserve">). מעטים אף יותר הם המקרים בהם הרצון לאימוץ המדיום או הפלטפורמה החדשים, הנובע מתוך צורך דחוף העולה מחברי הקהילה, נדחה עקב אי-מתן לגיטימציה על ידי מנהיגי הציבור. </w:t>
      </w:r>
    </w:p>
    <w:p w14:paraId="7947A425" w14:textId="5076FAF5" w:rsidR="00D90EDD" w:rsidRPr="00D90EDD" w:rsidRDefault="00D90EDD" w:rsidP="00D90EDD">
      <w:pPr>
        <w:pStyle w:val="11"/>
        <w:keepNext w:val="0"/>
        <w:keepLines w:val="0"/>
        <w:spacing w:before="120" w:after="120" w:line="360" w:lineRule="auto"/>
        <w:rPr>
          <w:b/>
          <w:bCs/>
          <w:i/>
          <w:iCs/>
          <w:sz w:val="22"/>
          <w:szCs w:val="22"/>
          <w:u w:val="none"/>
          <w:rtl/>
          <w:lang w:bidi="he"/>
        </w:rPr>
      </w:pPr>
      <w:r w:rsidRPr="00D90EDD">
        <w:rPr>
          <w:rFonts w:hint="cs"/>
          <w:b/>
          <w:bCs/>
          <w:i/>
          <w:iCs/>
          <w:sz w:val="22"/>
          <w:szCs w:val="22"/>
          <w:u w:val="none"/>
          <w:rtl/>
          <w:lang w:bidi="he"/>
        </w:rPr>
        <w:t xml:space="preserve">החברה החרדית בישראל </w:t>
      </w:r>
      <w:r w:rsidRPr="00D90EDD">
        <w:rPr>
          <w:b/>
          <w:bCs/>
          <w:i/>
          <w:iCs/>
          <w:sz w:val="22"/>
          <w:szCs w:val="22"/>
          <w:u w:val="none"/>
          <w:rtl/>
          <w:lang w:bidi="he"/>
        </w:rPr>
        <w:t>–</w:t>
      </w:r>
      <w:r w:rsidRPr="00D90EDD">
        <w:rPr>
          <w:rFonts w:hint="cs"/>
          <w:b/>
          <w:bCs/>
          <w:i/>
          <w:iCs/>
          <w:sz w:val="22"/>
          <w:szCs w:val="22"/>
          <w:u w:val="none"/>
          <w:rtl/>
          <w:lang w:bidi="he"/>
        </w:rPr>
        <w:t xml:space="preserve"> מאפיינים וזרמים </w:t>
      </w:r>
    </w:p>
    <w:p w14:paraId="4C710CC3" w14:textId="79E6004E" w:rsidR="00D90EDD" w:rsidRPr="00E32CC4" w:rsidRDefault="00D90EDD" w:rsidP="00D90EDD">
      <w:pPr>
        <w:bidi/>
        <w:spacing w:before="120" w:after="120" w:line="360" w:lineRule="auto"/>
        <w:ind w:hanging="43"/>
        <w:jc w:val="both"/>
        <w:rPr>
          <w:rFonts w:ascii="David" w:hAnsi="David" w:cs="David"/>
          <w:rtl/>
        </w:rPr>
      </w:pPr>
      <w:r>
        <w:rPr>
          <w:rFonts w:ascii="David" w:hAnsi="David" w:cs="David" w:hint="cs"/>
          <w:rtl/>
          <w:lang w:bidi="he"/>
        </w:rPr>
        <w:t xml:space="preserve"> מאז הופעתה כזרם מובדל בסוף המאה ה-19, החברה החרדית הולכת ומתפתחת, הן מבחינה דמוגרפית והן מבחינה אידיאולוגית. </w:t>
      </w:r>
      <w:r w:rsidRPr="00E32CC4">
        <w:rPr>
          <w:rFonts w:ascii="David" w:hAnsi="David" w:cs="David"/>
          <w:rtl/>
          <w:lang w:bidi="he"/>
        </w:rPr>
        <w:t xml:space="preserve">על פי אומדנים עדכניים </w:t>
      </w:r>
      <w:r>
        <w:rPr>
          <w:rFonts w:ascii="David" w:hAnsi="David" w:cs="David" w:hint="cs"/>
          <w:rtl/>
          <w:lang w:bidi="he"/>
        </w:rPr>
        <w:t xml:space="preserve">מונה החברה החרדית בישראל למעלה </w:t>
      </w:r>
      <w:r w:rsidRPr="00E32CC4">
        <w:rPr>
          <w:rFonts w:ascii="David" w:hAnsi="David" w:cs="David"/>
          <w:rtl/>
          <w:lang w:bidi="he"/>
        </w:rPr>
        <w:t>ממיליון נשים וגברים, שהם כ-1</w:t>
      </w:r>
      <w:r>
        <w:rPr>
          <w:rFonts w:ascii="David" w:hAnsi="David" w:cs="David" w:hint="cs"/>
          <w:rtl/>
          <w:lang w:bidi="he"/>
        </w:rPr>
        <w:t>3</w:t>
      </w:r>
      <w:r w:rsidRPr="00E32CC4">
        <w:rPr>
          <w:rFonts w:ascii="David" w:hAnsi="David" w:cs="David"/>
          <w:rtl/>
          <w:lang w:bidi="he"/>
        </w:rPr>
        <w:t>% מכלל האוכלוסייה בישראל (מלאך</w:t>
      </w:r>
      <w:r>
        <w:rPr>
          <w:rFonts w:ascii="David" w:hAnsi="David" w:cs="David" w:hint="cs"/>
          <w:rtl/>
          <w:lang w:bidi="he"/>
        </w:rPr>
        <w:t>, כהנר ובכר, 2022; ברנדויין, 2023</w:t>
      </w:r>
      <w:r w:rsidRPr="00E32CC4">
        <w:rPr>
          <w:rFonts w:ascii="David" w:hAnsi="David" w:cs="David"/>
          <w:rtl/>
          <w:lang w:bidi="he"/>
        </w:rPr>
        <w:t xml:space="preserve">). </w:t>
      </w:r>
      <w:r>
        <w:rPr>
          <w:rFonts w:ascii="David" w:hAnsi="David" w:cs="David" w:hint="cs"/>
          <w:rtl/>
          <w:lang w:bidi="he"/>
        </w:rPr>
        <w:t xml:space="preserve">החלוקה המוכרת מתייחסת לשלושה </w:t>
      </w:r>
      <w:bookmarkStart w:id="1" w:name="_Toc52661910"/>
      <w:r w:rsidRPr="00E32CC4">
        <w:rPr>
          <w:rFonts w:ascii="David" w:hAnsi="David" w:cs="David"/>
          <w:rtl/>
          <w:lang w:bidi="he"/>
        </w:rPr>
        <w:t>תת</w:t>
      </w:r>
      <w:r w:rsidRPr="00E32CC4">
        <w:rPr>
          <w:rFonts w:ascii="David" w:hAnsi="David" w:cs="David"/>
          <w:rtl/>
        </w:rPr>
        <w:t>-</w:t>
      </w:r>
      <w:r w:rsidRPr="00E32CC4">
        <w:rPr>
          <w:rFonts w:ascii="David" w:hAnsi="David" w:cs="David"/>
          <w:rtl/>
          <w:lang w:bidi="he"/>
        </w:rPr>
        <w:t>זרמים מרכזיים בחברה החרדית</w:t>
      </w:r>
      <w:r w:rsidRPr="00E32CC4">
        <w:rPr>
          <w:rFonts w:ascii="David" w:hAnsi="David" w:cs="David"/>
          <w:rtl/>
        </w:rPr>
        <w:t xml:space="preserve">: </w:t>
      </w:r>
      <w:r>
        <w:rPr>
          <w:rFonts w:ascii="David" w:hAnsi="David" w:cs="David" w:hint="cs"/>
          <w:rtl/>
        </w:rPr>
        <w:t xml:space="preserve">הליטאים, </w:t>
      </w:r>
      <w:r w:rsidRPr="00E32CC4">
        <w:rPr>
          <w:rFonts w:ascii="David" w:hAnsi="David" w:cs="David"/>
          <w:rtl/>
          <w:lang w:bidi="he"/>
        </w:rPr>
        <w:t>החסידי</w:t>
      </w:r>
      <w:r>
        <w:rPr>
          <w:rFonts w:ascii="David" w:hAnsi="David" w:cs="David" w:hint="cs"/>
          <w:rtl/>
          <w:lang w:bidi="he"/>
        </w:rPr>
        <w:t>ם והחרדים-ספרדיים</w:t>
      </w:r>
      <w:r w:rsidRPr="00E32CC4">
        <w:rPr>
          <w:rFonts w:ascii="David" w:hAnsi="David" w:cs="David"/>
          <w:rtl/>
        </w:rPr>
        <w:t xml:space="preserve">. </w:t>
      </w:r>
      <w:r w:rsidRPr="00E32CC4">
        <w:rPr>
          <w:rFonts w:ascii="David" w:hAnsi="David" w:cs="David"/>
          <w:rtl/>
          <w:lang w:bidi="he"/>
        </w:rPr>
        <w:t>ההבדלים בין הקבוצות נובעים בין היתר מיחס חבריהן ללימוד תורה</w:t>
      </w:r>
      <w:r>
        <w:rPr>
          <w:rFonts w:ascii="David" w:hAnsi="David" w:cs="David" w:hint="cs"/>
          <w:rtl/>
          <w:lang w:bidi="he"/>
        </w:rPr>
        <w:t xml:space="preserve"> ו</w:t>
      </w:r>
      <w:r w:rsidRPr="00E32CC4">
        <w:rPr>
          <w:rFonts w:ascii="David" w:hAnsi="David" w:cs="David"/>
          <w:rtl/>
          <w:lang w:bidi="he"/>
        </w:rPr>
        <w:t>ל</w:t>
      </w:r>
      <w:r>
        <w:rPr>
          <w:rFonts w:ascii="David" w:hAnsi="David" w:cs="David" w:hint="cs"/>
          <w:rtl/>
          <w:lang w:bidi="he"/>
        </w:rPr>
        <w:t>יציאה ל</w:t>
      </w:r>
      <w:r w:rsidRPr="00E32CC4">
        <w:rPr>
          <w:rFonts w:ascii="David" w:hAnsi="David" w:cs="David"/>
          <w:rtl/>
          <w:lang w:bidi="he"/>
        </w:rPr>
        <w:t>עבודה</w:t>
      </w:r>
      <w:r>
        <w:rPr>
          <w:rFonts w:ascii="David" w:hAnsi="David" w:cs="David" w:hint="cs"/>
          <w:rtl/>
          <w:lang w:bidi="he"/>
        </w:rPr>
        <w:t xml:space="preserve">. </w:t>
      </w:r>
      <w:r w:rsidRPr="00E32CC4">
        <w:rPr>
          <w:rFonts w:ascii="David" w:hAnsi="David" w:cs="David"/>
          <w:rtl/>
          <w:lang w:bidi="he"/>
        </w:rPr>
        <w:t>בחברה הליטאית מקובל כי מרבית הגברים הנשואים ממשיכים בלימוד תורה במעמד של אברכים במסגרות ה</w:t>
      </w:r>
      <w:r w:rsidRPr="00E32CC4">
        <w:rPr>
          <w:rFonts w:ascii="David" w:hAnsi="David" w:cs="David"/>
          <w:rtl/>
        </w:rPr>
        <w:t>'</w:t>
      </w:r>
      <w:r w:rsidRPr="00E32CC4">
        <w:rPr>
          <w:rFonts w:ascii="David" w:hAnsi="David" w:cs="David"/>
          <w:rtl/>
          <w:lang w:bidi="he"/>
        </w:rPr>
        <w:t>כולל</w:t>
      </w:r>
      <w:r w:rsidRPr="00E32CC4">
        <w:rPr>
          <w:rFonts w:ascii="David" w:hAnsi="David" w:cs="David"/>
          <w:rtl/>
        </w:rPr>
        <w:t xml:space="preserve">', </w:t>
      </w:r>
      <w:r w:rsidRPr="00E32CC4">
        <w:rPr>
          <w:rFonts w:ascii="David" w:hAnsi="David" w:cs="David"/>
          <w:rtl/>
          <w:lang w:bidi="he"/>
        </w:rPr>
        <w:t>ואילו</w:t>
      </w:r>
      <w:r w:rsidRPr="00E32CC4">
        <w:rPr>
          <w:rFonts w:ascii="David" w:hAnsi="David" w:cs="David"/>
          <w:rtl/>
        </w:rPr>
        <w:t xml:space="preserve"> </w:t>
      </w:r>
      <w:r w:rsidRPr="00E32CC4">
        <w:rPr>
          <w:rFonts w:ascii="David" w:hAnsi="David" w:cs="David"/>
          <w:rtl/>
          <w:lang w:bidi="he"/>
        </w:rPr>
        <w:t>בקרב החסידים והחרדים</w:t>
      </w:r>
      <w:r>
        <w:rPr>
          <w:rFonts w:ascii="David" w:hAnsi="David" w:cs="David" w:hint="cs"/>
          <w:rtl/>
        </w:rPr>
        <w:t>-</w:t>
      </w:r>
      <w:r w:rsidRPr="00E32CC4">
        <w:rPr>
          <w:rFonts w:ascii="David" w:hAnsi="David" w:cs="David"/>
          <w:rtl/>
          <w:lang w:bidi="he"/>
        </w:rPr>
        <w:t xml:space="preserve">ספרדים מקובל יותר להשתלב בשוק העבודה כמה שנים לאחר החתונה ולעיתים אף קודם כן </w:t>
      </w:r>
      <w:r w:rsidRPr="00E32CC4">
        <w:rPr>
          <w:rFonts w:ascii="David" w:hAnsi="David" w:cs="David"/>
          <w:rtl/>
        </w:rPr>
        <w:t>(</w:t>
      </w:r>
      <w:r w:rsidRPr="00E32CC4">
        <w:rPr>
          <w:rFonts w:ascii="David" w:hAnsi="David" w:cs="David"/>
          <w:rtl/>
          <w:lang w:bidi="he"/>
        </w:rPr>
        <w:t>בשלוש הקבוצות מקובל שנשים</w:t>
      </w:r>
      <w:r w:rsidRPr="00E32CC4">
        <w:rPr>
          <w:rFonts w:ascii="David" w:hAnsi="David" w:cs="David"/>
          <w:rtl/>
        </w:rPr>
        <w:t xml:space="preserve">, </w:t>
      </w:r>
      <w:r>
        <w:rPr>
          <w:rFonts w:ascii="David" w:hAnsi="David" w:cs="David" w:hint="cs"/>
          <w:rtl/>
          <w:lang w:bidi="he"/>
        </w:rPr>
        <w:t xml:space="preserve">בעיקר </w:t>
      </w:r>
      <w:r w:rsidRPr="00E32CC4">
        <w:rPr>
          <w:rFonts w:ascii="David" w:hAnsi="David" w:cs="David"/>
          <w:rtl/>
          <w:lang w:bidi="he"/>
        </w:rPr>
        <w:t>נשואות</w:t>
      </w:r>
      <w:r w:rsidRPr="00E32CC4">
        <w:rPr>
          <w:rFonts w:ascii="David" w:hAnsi="David" w:cs="David"/>
          <w:rtl/>
        </w:rPr>
        <w:t xml:space="preserve">, </w:t>
      </w:r>
      <w:r w:rsidRPr="00E32CC4">
        <w:rPr>
          <w:rFonts w:ascii="David" w:hAnsi="David" w:cs="David"/>
          <w:rtl/>
          <w:lang w:bidi="he"/>
        </w:rPr>
        <w:t>עובדות ומפרנסות</w:t>
      </w:r>
      <w:r w:rsidRPr="00E32CC4">
        <w:rPr>
          <w:rFonts w:ascii="David" w:hAnsi="David" w:cs="David"/>
          <w:rtl/>
        </w:rPr>
        <w:t xml:space="preserve">). </w:t>
      </w:r>
      <w:r w:rsidRPr="00E32CC4">
        <w:rPr>
          <w:rFonts w:ascii="David" w:hAnsi="David" w:cs="David"/>
          <w:rtl/>
          <w:lang w:bidi="he"/>
        </w:rPr>
        <w:t>הציבור הליטאי</w:t>
      </w:r>
      <w:r w:rsidRPr="00E32CC4">
        <w:rPr>
          <w:rFonts w:ascii="David" w:hAnsi="David" w:cs="David"/>
          <w:rtl/>
        </w:rPr>
        <w:t xml:space="preserve">, </w:t>
      </w:r>
      <w:r w:rsidRPr="00E32CC4">
        <w:rPr>
          <w:rFonts w:ascii="David" w:hAnsi="David" w:cs="David"/>
          <w:rtl/>
          <w:lang w:bidi="he"/>
        </w:rPr>
        <w:t>ובמידה רבה יותר גם הציבור החרדי</w:t>
      </w:r>
      <w:r w:rsidRPr="00E32CC4">
        <w:rPr>
          <w:rFonts w:ascii="David" w:hAnsi="David" w:cs="David"/>
          <w:rtl/>
        </w:rPr>
        <w:t>-</w:t>
      </w:r>
      <w:r w:rsidRPr="00E32CC4">
        <w:rPr>
          <w:rFonts w:ascii="David" w:hAnsi="David" w:cs="David"/>
          <w:rtl/>
          <w:lang w:bidi="he"/>
        </w:rPr>
        <w:t>ספרדי</w:t>
      </w:r>
      <w:r w:rsidRPr="00E32CC4">
        <w:rPr>
          <w:rFonts w:ascii="David" w:hAnsi="David" w:cs="David"/>
          <w:rtl/>
        </w:rPr>
        <w:t>,</w:t>
      </w:r>
      <w:r w:rsidRPr="00E32CC4">
        <w:rPr>
          <w:rFonts w:ascii="David" w:hAnsi="David" w:cs="David"/>
          <w:rtl/>
          <w:lang w:bidi="he"/>
        </w:rPr>
        <w:t xml:space="preserve"> פתוחים יותר מהחסידים להשכלה כללית ולתופעות מודרניות</w:t>
      </w:r>
      <w:r w:rsidRPr="00E32CC4">
        <w:rPr>
          <w:rFonts w:ascii="David" w:hAnsi="David" w:cs="David"/>
          <w:rtl/>
        </w:rPr>
        <w:t xml:space="preserve">, </w:t>
      </w:r>
      <w:r w:rsidRPr="00E32CC4">
        <w:rPr>
          <w:rFonts w:ascii="David" w:hAnsi="David" w:cs="David"/>
          <w:rtl/>
          <w:lang w:bidi="he"/>
        </w:rPr>
        <w:t>אך אלה גם אלה רואים עצמם מחויבים לערכי הליבה של החרדיות</w:t>
      </w:r>
      <w:r>
        <w:rPr>
          <w:rFonts w:ascii="David" w:hAnsi="David" w:cs="David" w:hint="cs"/>
          <w:rtl/>
          <w:lang w:bidi="he"/>
        </w:rPr>
        <w:t xml:space="preserve">: </w:t>
      </w:r>
      <w:r w:rsidRPr="00E32CC4">
        <w:rPr>
          <w:rFonts w:ascii="David" w:hAnsi="David" w:cs="David"/>
          <w:rtl/>
          <w:lang w:bidi="he"/>
        </w:rPr>
        <w:t xml:space="preserve">מחויבות למסורת היהודית ולהלכה </w:t>
      </w:r>
      <w:r>
        <w:rPr>
          <w:rFonts w:ascii="David" w:hAnsi="David" w:cs="David" w:hint="cs"/>
          <w:rtl/>
          <w:lang w:bidi="he"/>
        </w:rPr>
        <w:t xml:space="preserve">האורתודוקסית; ראיית </w:t>
      </w:r>
      <w:r w:rsidRPr="00E32CC4">
        <w:rPr>
          <w:rFonts w:ascii="David" w:hAnsi="David" w:cs="David"/>
          <w:rtl/>
          <w:lang w:bidi="he"/>
        </w:rPr>
        <w:t xml:space="preserve">לימוד התורה </w:t>
      </w:r>
      <w:r>
        <w:rPr>
          <w:rFonts w:ascii="David" w:hAnsi="David" w:cs="David" w:hint="cs"/>
          <w:rtl/>
          <w:lang w:bidi="he"/>
        </w:rPr>
        <w:t xml:space="preserve">כערך עליון בקרב הגברים; </w:t>
      </w:r>
      <w:r w:rsidRPr="00E32CC4">
        <w:rPr>
          <w:rFonts w:ascii="David" w:hAnsi="David" w:cs="David"/>
          <w:rtl/>
          <w:lang w:bidi="he"/>
        </w:rPr>
        <w:t>הקפדה על צניעות בתחומים של בינו לבינה; צייתנות להוראת דעת תורה של ההנהגה הרבנית גם בשטחים שאינם הלכתיים במובהק; הנחלת ערכי המסורת מדור לדור בהדגשת חשיבות החינוך כראש וראשון בסדר העדיפויות האישי והקהילתי (Stadler, 2009). לצורך מימושם של ערכים אלה נוקטת החברה החרדית הסתגרות ודפוסי היבדלות פיזיים – למשל במגורים קהילתיים במרחבים נבדלים – והיבדלות סמלית הבאה לידי ביטוי בלבושם הייחודי ובהימנעות או הגבלת החשיפה לעולמות תוכן ותרבות חילוניים, בין היתר לאמצעי התקשורת הכלליים ולמרחב האינטרנטי (</w:t>
      </w:r>
      <w:bookmarkStart w:id="2" w:name="_Hlk138666323"/>
      <w:r w:rsidRPr="00B217D1">
        <w:rPr>
          <w:rFonts w:ascii="David" w:hAnsi="David" w:cs="David"/>
          <w:lang w:bidi="he"/>
        </w:rPr>
        <w:t xml:space="preserve">Sabag-Ben Porat, Rosenberg, &amp; Blondheim, </w:t>
      </w:r>
      <w:bookmarkEnd w:id="2"/>
      <w:r w:rsidRPr="00B217D1">
        <w:rPr>
          <w:rFonts w:ascii="David" w:hAnsi="David" w:cs="David"/>
          <w:lang w:bidi="he"/>
        </w:rPr>
        <w:t>2022</w:t>
      </w:r>
      <w:r w:rsidRPr="00E32CC4">
        <w:rPr>
          <w:rFonts w:ascii="David" w:hAnsi="David" w:cs="David"/>
          <w:rtl/>
          <w:lang w:bidi="he"/>
        </w:rPr>
        <w:t>). לצד שלושת התת-זרמים המרכזיים</w:t>
      </w:r>
      <w:r w:rsidRPr="00E32CC4">
        <w:rPr>
          <w:rFonts w:ascii="David" w:hAnsi="David" w:cs="David"/>
          <w:rtl/>
        </w:rPr>
        <w:t>,</w:t>
      </w:r>
      <w:r w:rsidRPr="00E32CC4">
        <w:rPr>
          <w:rFonts w:ascii="David" w:hAnsi="David" w:cs="David"/>
          <w:rtl/>
          <w:lang w:bidi="he"/>
        </w:rPr>
        <w:t xml:space="preserve"> השווים בגודלם </w:t>
      </w:r>
      <w:r w:rsidRPr="00E32CC4">
        <w:rPr>
          <w:rFonts w:ascii="David" w:hAnsi="David" w:cs="David"/>
          <w:rtl/>
        </w:rPr>
        <w:t>(</w:t>
      </w:r>
      <w:r w:rsidRPr="00E32CC4">
        <w:rPr>
          <w:rFonts w:ascii="David" w:hAnsi="David" w:cs="David"/>
          <w:rtl/>
          <w:lang w:bidi="he"/>
        </w:rPr>
        <w:t>שיעור כל תת-זרם כ</w:t>
      </w:r>
      <w:r w:rsidRPr="00E32CC4">
        <w:rPr>
          <w:rFonts w:ascii="David" w:hAnsi="David" w:cs="David"/>
          <w:rtl/>
        </w:rPr>
        <w:t>-3</w:t>
      </w:r>
      <w:r>
        <w:rPr>
          <w:rFonts w:ascii="David" w:hAnsi="David" w:cs="David" w:hint="cs"/>
          <w:rtl/>
        </w:rPr>
        <w:t>0</w:t>
      </w:r>
      <w:r w:rsidRPr="00E32CC4">
        <w:rPr>
          <w:rFonts w:ascii="David" w:hAnsi="David" w:cs="David"/>
          <w:rtl/>
        </w:rPr>
        <w:t xml:space="preserve">% </w:t>
      </w:r>
      <w:r w:rsidRPr="00E32CC4">
        <w:rPr>
          <w:rFonts w:ascii="David" w:hAnsi="David" w:cs="David"/>
          <w:rtl/>
          <w:lang w:bidi="he"/>
        </w:rPr>
        <w:t>מכלל האוכלוסייה החרדית</w:t>
      </w:r>
      <w:r w:rsidRPr="00E32CC4">
        <w:rPr>
          <w:rFonts w:ascii="David" w:hAnsi="David" w:cs="David"/>
          <w:rtl/>
        </w:rPr>
        <w:t xml:space="preserve">) </w:t>
      </w:r>
      <w:r w:rsidRPr="00E32CC4">
        <w:rPr>
          <w:rFonts w:ascii="David" w:hAnsi="David" w:cs="David"/>
          <w:rtl/>
          <w:lang w:bidi="he"/>
        </w:rPr>
        <w:t xml:space="preserve">יש עוד קבוצות קטנות בעלות מאפיינים </w:t>
      </w:r>
      <w:r w:rsidRPr="00E32CC4">
        <w:rPr>
          <w:rFonts w:ascii="David" w:hAnsi="David" w:cs="David"/>
          <w:rtl/>
        </w:rPr>
        <w:t>סוציולוגיים ייחודיים</w:t>
      </w:r>
      <w:r>
        <w:rPr>
          <w:rFonts w:ascii="David" w:hAnsi="David" w:cs="David" w:hint="cs"/>
          <w:rtl/>
        </w:rPr>
        <w:t xml:space="preserve">: </w:t>
      </w:r>
      <w:r w:rsidRPr="00E32CC4">
        <w:rPr>
          <w:rFonts w:ascii="David" w:hAnsi="David" w:cs="David"/>
          <w:rtl/>
        </w:rPr>
        <w:t>חסידי חב"ד (כ</w:t>
      </w:r>
      <w:r w:rsidRPr="00E32CC4">
        <w:rPr>
          <w:rFonts w:ascii="David" w:hAnsi="David" w:cs="David"/>
          <w:rtl/>
        </w:rPr>
        <w:noBreakHyphen/>
        <w:t xml:space="preserve">4%) </w:t>
      </w:r>
      <w:r>
        <w:rPr>
          <w:rFonts w:ascii="David" w:hAnsi="David" w:cs="David" w:hint="cs"/>
          <w:rtl/>
        </w:rPr>
        <w:t>הנחשבים כפתוחים ומודרניים יותר ומדגישים את חשיבות הפצת תורת החסידות בקרב קהילות נוספות, בין היתר באמצעות טכנולוגיות מדיה ישנות וחדשות (</w:t>
      </w:r>
      <w:r w:rsidRPr="00134F4C">
        <w:rPr>
          <w:rFonts w:ascii="David" w:hAnsi="David" w:cs="David"/>
        </w:rPr>
        <w:t>Golan &amp; Stadler, 2016</w:t>
      </w:r>
      <w:r>
        <w:rPr>
          <w:rFonts w:ascii="David" w:hAnsi="David" w:cs="David" w:hint="cs"/>
          <w:rtl/>
        </w:rPr>
        <w:t xml:space="preserve">), </w:t>
      </w:r>
      <w:r w:rsidRPr="00E32CC4">
        <w:rPr>
          <w:rFonts w:ascii="David" w:hAnsi="David" w:cs="David"/>
          <w:rtl/>
        </w:rPr>
        <w:t xml:space="preserve">קהילות קטנות של חוזרים בתשובה </w:t>
      </w:r>
      <w:r>
        <w:rPr>
          <w:rFonts w:ascii="David" w:hAnsi="David" w:cs="David" w:hint="cs"/>
          <w:rtl/>
        </w:rPr>
        <w:t xml:space="preserve">ועוד </w:t>
      </w:r>
      <w:r w:rsidRPr="00E32CC4">
        <w:rPr>
          <w:rFonts w:ascii="David" w:hAnsi="David" w:cs="David"/>
          <w:rtl/>
        </w:rPr>
        <w:t xml:space="preserve">(אסקריא, 2020). </w:t>
      </w:r>
    </w:p>
    <w:p w14:paraId="28036F48" w14:textId="77777777" w:rsidR="00D90EDD" w:rsidRPr="00204247" w:rsidRDefault="00D90EDD" w:rsidP="00D90EDD">
      <w:pPr>
        <w:bidi/>
        <w:spacing w:before="120" w:after="120" w:line="360" w:lineRule="auto"/>
        <w:ind w:firstLine="382"/>
        <w:jc w:val="both"/>
        <w:rPr>
          <w:rFonts w:ascii="David" w:hAnsi="David" w:cs="David"/>
          <w:rtl/>
        </w:rPr>
      </w:pPr>
      <w:r w:rsidRPr="00204247">
        <w:rPr>
          <w:rFonts w:ascii="David" w:hAnsi="David" w:cs="David"/>
          <w:rtl/>
        </w:rPr>
        <w:t xml:space="preserve">חלוקה אחרת, הזוכה בשנים האחרונות לתשומת לב הולכת וגוברת, מתמקדת בציר המבחין בין שמרנות למודרניות </w:t>
      </w:r>
      <w:r w:rsidRPr="00204247">
        <w:rPr>
          <w:rFonts w:ascii="David" w:hAnsi="David" w:cs="David"/>
          <w:rtl/>
          <w:lang w:bidi="he"/>
        </w:rPr>
        <w:t>(</w:t>
      </w:r>
      <w:r w:rsidRPr="00204247">
        <w:rPr>
          <w:rFonts w:ascii="David" w:hAnsi="David" w:cs="David"/>
          <w:rtl/>
        </w:rPr>
        <w:t>זיכרמן וכהנר</w:t>
      </w:r>
      <w:r w:rsidRPr="00204247">
        <w:rPr>
          <w:rFonts w:ascii="David" w:hAnsi="David" w:cs="David"/>
          <w:rtl/>
          <w:lang w:bidi="he"/>
        </w:rPr>
        <w:t xml:space="preserve">, 2012; </w:t>
      </w:r>
      <w:r w:rsidRPr="00204247">
        <w:rPr>
          <w:rFonts w:ascii="David" w:hAnsi="David" w:cs="David"/>
          <w:rtl/>
        </w:rPr>
        <w:t>מלאך וכהנר</w:t>
      </w:r>
      <w:r w:rsidRPr="00204247">
        <w:rPr>
          <w:rFonts w:ascii="David" w:hAnsi="David" w:cs="David"/>
          <w:rtl/>
          <w:lang w:bidi="he"/>
        </w:rPr>
        <w:t xml:space="preserve">, 2017; </w:t>
      </w:r>
      <w:r w:rsidRPr="00204247">
        <w:rPr>
          <w:rFonts w:ascii="David" w:hAnsi="David" w:cs="David"/>
          <w:rtl/>
        </w:rPr>
        <w:t>כהנר</w:t>
      </w:r>
      <w:r w:rsidRPr="00204247">
        <w:rPr>
          <w:rFonts w:ascii="David" w:hAnsi="David" w:cs="David"/>
          <w:rtl/>
          <w:lang w:bidi="he"/>
        </w:rPr>
        <w:t>, 2020)</w:t>
      </w:r>
      <w:r w:rsidRPr="00204247">
        <w:rPr>
          <w:rFonts w:ascii="David" w:hAnsi="David" w:cs="David"/>
          <w:rtl/>
        </w:rPr>
        <w:t>. תופעת החרדים המודרניים (המכונים לעיתים גם "החרדים החדשים</w:t>
      </w:r>
      <w:r w:rsidRPr="00204247">
        <w:rPr>
          <w:rFonts w:ascii="David" w:hAnsi="David" w:cs="David"/>
          <w:rtl/>
          <w:lang w:bidi="he"/>
        </w:rPr>
        <w:t>"</w:t>
      </w:r>
      <w:r w:rsidRPr="00204247">
        <w:rPr>
          <w:rFonts w:ascii="David" w:hAnsi="David" w:cs="David"/>
          <w:rtl/>
        </w:rPr>
        <w:t>) נוגעת בעיקר לציבור הליטאי והספרדי ומאתגרת כמה מהנורמות המקובלות בקבוצות אלו, כגון יציאה לשירות צבאי (במסלולים ייעודיים), לימודים אקדמיים, השתלבות בשוק העבודה בצעד הנתפס כערך לכתחילה ולא רק בדיעבד וכן אימוץ מסוים של מגמות פמיניסטיות, גם אם בגבולות ברורים. הערכת גודל</w:t>
      </w:r>
      <w:r>
        <w:rPr>
          <w:rFonts w:ascii="David" w:hAnsi="David" w:cs="David" w:hint="cs"/>
          <w:rtl/>
        </w:rPr>
        <w:t xml:space="preserve">ה של </w:t>
      </w:r>
      <w:r w:rsidRPr="00204247">
        <w:rPr>
          <w:rFonts w:ascii="David" w:hAnsi="David" w:cs="David"/>
          <w:rtl/>
        </w:rPr>
        <w:t xml:space="preserve">קבוצה </w:t>
      </w:r>
      <w:r>
        <w:rPr>
          <w:rFonts w:ascii="David" w:hAnsi="David" w:cs="David" w:hint="cs"/>
          <w:rtl/>
        </w:rPr>
        <w:t xml:space="preserve">זו </w:t>
      </w:r>
      <w:r w:rsidRPr="00204247">
        <w:rPr>
          <w:rFonts w:ascii="David" w:hAnsi="David" w:cs="David"/>
          <w:rtl/>
        </w:rPr>
        <w:t>תלויה בגישות שונות בהגדרת המאפיינים הדמוגרפיים, הגאוגרפיים והסוציולוגיים שעליהם מתבססת החלוקה בין מודרניים לשמרנים ובניסוח שאלת ההגדרה העצמית בסקרים בנושא. לדוגמה, בסקר של מכון אסקריא שהוזכר לעיל נמצא כי 85% יכולים להיחשב "חרדים לא מודרניים" (ומתוכם כ-55% "כלל לא מודרניים", כ-30% "לא מודרניים/קלאסיים)" ו-1</w:t>
      </w:r>
      <w:r>
        <w:rPr>
          <w:rFonts w:ascii="David" w:hAnsi="David" w:cs="David" w:hint="cs"/>
          <w:rtl/>
        </w:rPr>
        <w:t>5</w:t>
      </w:r>
      <w:r w:rsidRPr="00204247">
        <w:rPr>
          <w:rFonts w:ascii="David" w:hAnsi="David" w:cs="David"/>
          <w:rtl/>
        </w:rPr>
        <w:t>% "חרדים מודרניים" (כ-12% "מודרניים" ו-3% "מודרניים מאוד"). לעומת זאת כהנר (2020) חילקה אחרת בין הקבוצות על ציר השמרנות–מודרניות: שיעור קבוצת הליבה, התת</w:t>
      </w:r>
      <w:r w:rsidRPr="00204247">
        <w:rPr>
          <w:rFonts w:ascii="David" w:hAnsi="David" w:cs="David"/>
          <w:rtl/>
          <w:lang w:bidi="he"/>
        </w:rPr>
        <w:t>-</w:t>
      </w:r>
      <w:r w:rsidRPr="00204247">
        <w:rPr>
          <w:rFonts w:ascii="David" w:hAnsi="David" w:cs="David"/>
          <w:rtl/>
        </w:rPr>
        <w:t>זרם החרדי המרכזי, הוא 60% מכלל החברה (28% "חרדים אולטרה-</w:t>
      </w:r>
      <w:r w:rsidRPr="00204247">
        <w:rPr>
          <w:rFonts w:ascii="David" w:hAnsi="David" w:cs="David"/>
          <w:rtl/>
        </w:rPr>
        <w:lastRenderedPageBreak/>
        <w:t>שמרנים" ו-32% "חרדים שמרנים"), והקבוצות היותר</w:t>
      </w:r>
      <w:r w:rsidRPr="00204247">
        <w:rPr>
          <w:rFonts w:ascii="David" w:hAnsi="David" w:cs="David"/>
          <w:rtl/>
          <w:lang w:bidi="he"/>
        </w:rPr>
        <w:t>-</w:t>
      </w:r>
      <w:r w:rsidRPr="00204247">
        <w:rPr>
          <w:rFonts w:ascii="David" w:hAnsi="David" w:cs="David"/>
          <w:rtl/>
        </w:rPr>
        <w:t>מודרניות נכללות ב</w:t>
      </w:r>
      <w:r w:rsidRPr="00204247">
        <w:rPr>
          <w:rFonts w:ascii="David" w:hAnsi="David" w:cs="David"/>
          <w:rtl/>
        </w:rPr>
        <w:noBreakHyphen/>
        <w:t>40% הנותרים (שמתוכם 29% "חרדים עם נגיעות מודרניות" ו-11% "חרדים מודרניים").</w:t>
      </w:r>
    </w:p>
    <w:p w14:paraId="3542389E" w14:textId="372C8397" w:rsidR="00D90EDD" w:rsidRPr="00D90EDD" w:rsidRDefault="00D90EDD" w:rsidP="00D90EDD">
      <w:pPr>
        <w:bidi/>
        <w:spacing w:before="120" w:after="120" w:line="360" w:lineRule="auto"/>
        <w:ind w:firstLine="382"/>
        <w:jc w:val="both"/>
        <w:rPr>
          <w:rFonts w:ascii="David" w:hAnsi="David" w:cs="David"/>
          <w:rtl/>
        </w:rPr>
      </w:pPr>
      <w:r w:rsidRPr="00E32CC4">
        <w:rPr>
          <w:rFonts w:ascii="David" w:hAnsi="David" w:cs="David"/>
          <w:rtl/>
          <w:lang w:bidi="he"/>
        </w:rPr>
        <w:t>מרכיב מרכזי בהיבדלות המגזר החרדי מהמרחב הישראלי הסובב הוא מערכת החינוך הנפרדת</w:t>
      </w:r>
      <w:r w:rsidRPr="00E32CC4">
        <w:rPr>
          <w:rFonts w:ascii="David" w:hAnsi="David" w:cs="David"/>
          <w:rtl/>
        </w:rPr>
        <w:t xml:space="preserve">. </w:t>
      </w:r>
      <w:r w:rsidRPr="00E32CC4">
        <w:rPr>
          <w:rFonts w:ascii="David" w:hAnsi="David" w:cs="David"/>
          <w:rtl/>
          <w:lang w:bidi="he"/>
        </w:rPr>
        <w:t>בשנת הלימודים תשע</w:t>
      </w:r>
      <w:r w:rsidRPr="00E32CC4">
        <w:rPr>
          <w:rFonts w:ascii="David" w:hAnsi="David" w:cs="David"/>
          <w:rtl/>
        </w:rPr>
        <w:t>"</w:t>
      </w:r>
      <w:r w:rsidRPr="00E32CC4">
        <w:rPr>
          <w:rFonts w:ascii="David" w:hAnsi="David" w:cs="David"/>
          <w:rtl/>
          <w:lang w:bidi="he"/>
        </w:rPr>
        <w:t xml:space="preserve">ט </w:t>
      </w:r>
      <w:r w:rsidRPr="00E32CC4">
        <w:rPr>
          <w:rFonts w:ascii="David" w:hAnsi="David" w:cs="David"/>
          <w:rtl/>
        </w:rPr>
        <w:t xml:space="preserve">(2018/9) </w:t>
      </w:r>
      <w:r w:rsidRPr="00E32CC4">
        <w:rPr>
          <w:rFonts w:ascii="David" w:hAnsi="David" w:cs="David"/>
          <w:rtl/>
          <w:lang w:bidi="he"/>
        </w:rPr>
        <w:t>למדו בחינוך החרדי היסודי והעל</w:t>
      </w:r>
      <w:r w:rsidRPr="00E32CC4">
        <w:rPr>
          <w:rFonts w:ascii="David" w:hAnsi="David" w:cs="David"/>
          <w:rtl/>
        </w:rPr>
        <w:t>-</w:t>
      </w:r>
      <w:r w:rsidRPr="00E32CC4">
        <w:rPr>
          <w:rFonts w:ascii="David" w:hAnsi="David" w:cs="David"/>
          <w:rtl/>
          <w:lang w:bidi="he"/>
        </w:rPr>
        <w:t>יסודי כ</w:t>
      </w:r>
      <w:r w:rsidRPr="00E32CC4">
        <w:rPr>
          <w:rFonts w:ascii="David" w:hAnsi="David" w:cs="David"/>
          <w:rtl/>
        </w:rPr>
        <w:t xml:space="preserve">-332,000 </w:t>
      </w:r>
      <w:r w:rsidRPr="00E32CC4">
        <w:rPr>
          <w:rFonts w:ascii="David" w:hAnsi="David" w:cs="David"/>
          <w:rtl/>
          <w:lang w:bidi="he"/>
        </w:rPr>
        <w:t>תלמידים</w:t>
      </w:r>
      <w:r w:rsidRPr="00E32CC4">
        <w:rPr>
          <w:rFonts w:ascii="David" w:hAnsi="David" w:cs="David"/>
          <w:rtl/>
        </w:rPr>
        <w:t>,</w:t>
      </w:r>
      <w:r w:rsidRPr="00E32CC4">
        <w:rPr>
          <w:rFonts w:ascii="David" w:hAnsi="David" w:cs="David"/>
          <w:rtl/>
          <w:lang w:bidi="he"/>
        </w:rPr>
        <w:t xml:space="preserve"> שהם</w:t>
      </w:r>
      <w:r w:rsidRPr="00E32CC4">
        <w:rPr>
          <w:rFonts w:ascii="David" w:hAnsi="David" w:cs="David"/>
          <w:rtl/>
        </w:rPr>
        <w:t xml:space="preserve"> 18.5% </w:t>
      </w:r>
      <w:r w:rsidRPr="00E32CC4">
        <w:rPr>
          <w:rFonts w:ascii="David" w:hAnsi="David" w:cs="David"/>
          <w:rtl/>
          <w:lang w:bidi="he"/>
        </w:rPr>
        <w:t>מהתלמידים בישראל וכרבע מכלל התלמידים במגזר היהודי</w:t>
      </w:r>
      <w:r w:rsidRPr="00E32CC4">
        <w:rPr>
          <w:rFonts w:ascii="David" w:hAnsi="David" w:cs="David"/>
          <w:rtl/>
        </w:rPr>
        <w:t xml:space="preserve">. </w:t>
      </w:r>
      <w:r w:rsidRPr="00E32CC4">
        <w:rPr>
          <w:rFonts w:ascii="David" w:hAnsi="David" w:cs="David"/>
          <w:rtl/>
          <w:lang w:bidi="he"/>
        </w:rPr>
        <w:t>תלמידים אלה משתייכים לאחד משלושה סוגי מוסדות הנבדלים זה מזה באופי הפיקוח של המדינה עליהם</w:t>
      </w:r>
      <w:r w:rsidRPr="00E32CC4">
        <w:rPr>
          <w:rFonts w:ascii="David" w:hAnsi="David" w:cs="David"/>
          <w:rtl/>
        </w:rPr>
        <w:t xml:space="preserve">. </w:t>
      </w:r>
      <w:r w:rsidRPr="00E32CC4">
        <w:rPr>
          <w:rFonts w:ascii="David" w:hAnsi="David" w:cs="David"/>
          <w:rtl/>
          <w:lang w:bidi="he"/>
        </w:rPr>
        <w:t xml:space="preserve">רוב התלמידים </w:t>
      </w:r>
      <w:r w:rsidRPr="00E32CC4">
        <w:rPr>
          <w:rFonts w:ascii="David" w:hAnsi="David" w:cs="David"/>
          <w:rtl/>
        </w:rPr>
        <w:t xml:space="preserve">(74%) </w:t>
      </w:r>
      <w:r w:rsidRPr="00E32CC4">
        <w:rPr>
          <w:rFonts w:ascii="David" w:hAnsi="David" w:cs="David"/>
          <w:rtl/>
          <w:lang w:bidi="he"/>
        </w:rPr>
        <w:t>לומדים במוסדות מוכרים שאינם רשמיים</w:t>
      </w:r>
      <w:r w:rsidRPr="00E32CC4">
        <w:rPr>
          <w:rFonts w:ascii="David" w:hAnsi="David" w:cs="David"/>
          <w:rtl/>
        </w:rPr>
        <w:t xml:space="preserve">, 23% </w:t>
      </w:r>
      <w:r w:rsidRPr="00E32CC4">
        <w:rPr>
          <w:rFonts w:ascii="David" w:hAnsi="David" w:cs="David"/>
          <w:rtl/>
          <w:lang w:bidi="he"/>
        </w:rPr>
        <w:t xml:space="preserve">לומדים במוסדות פטור </w:t>
      </w:r>
      <w:r w:rsidRPr="00E32CC4">
        <w:rPr>
          <w:rFonts w:ascii="David" w:hAnsi="David" w:cs="David"/>
          <w:rtl/>
        </w:rPr>
        <w:t>(</w:t>
      </w:r>
      <w:r w:rsidRPr="00E32CC4">
        <w:rPr>
          <w:rFonts w:ascii="David" w:hAnsi="David" w:cs="David"/>
          <w:rtl/>
          <w:lang w:bidi="he"/>
        </w:rPr>
        <w:t>רובם המכריע בנים</w:t>
      </w:r>
      <w:r w:rsidRPr="00E32CC4">
        <w:rPr>
          <w:rFonts w:ascii="David" w:hAnsi="David" w:cs="David"/>
          <w:rtl/>
        </w:rPr>
        <w:t xml:space="preserve">), </w:t>
      </w:r>
      <w:r w:rsidRPr="00E32CC4">
        <w:rPr>
          <w:rFonts w:ascii="David" w:hAnsi="David" w:cs="David"/>
          <w:rtl/>
          <w:lang w:bidi="he"/>
        </w:rPr>
        <w:t>ו</w:t>
      </w:r>
      <w:r w:rsidRPr="00E32CC4">
        <w:rPr>
          <w:rFonts w:ascii="David" w:hAnsi="David" w:cs="David"/>
          <w:rtl/>
        </w:rPr>
        <w:t>-2.5%</w:t>
      </w:r>
      <w:r w:rsidRPr="00E32CC4">
        <w:rPr>
          <w:rFonts w:ascii="David" w:hAnsi="David" w:cs="David"/>
          <w:rtl/>
          <w:lang w:bidi="he"/>
        </w:rPr>
        <w:t xml:space="preserve"> בלבד לומדים בחינוך הרשמי </w:t>
      </w:r>
      <w:r w:rsidRPr="00E32CC4">
        <w:rPr>
          <w:rFonts w:ascii="David" w:hAnsi="David" w:cs="David"/>
          <w:rtl/>
        </w:rPr>
        <w:t>(</w:t>
      </w:r>
      <w:r w:rsidRPr="00E32CC4">
        <w:rPr>
          <w:rFonts w:ascii="David" w:hAnsi="David" w:cs="David"/>
          <w:rtl/>
          <w:lang w:bidi="he"/>
        </w:rPr>
        <w:t>ממלכתי</w:t>
      </w:r>
      <w:r w:rsidRPr="00E32CC4">
        <w:rPr>
          <w:rFonts w:ascii="David" w:hAnsi="David" w:cs="David"/>
          <w:rtl/>
        </w:rPr>
        <w:t>-</w:t>
      </w:r>
      <w:r w:rsidRPr="00E32CC4">
        <w:rPr>
          <w:rFonts w:ascii="David" w:hAnsi="David" w:cs="David"/>
          <w:rtl/>
          <w:lang w:bidi="he"/>
        </w:rPr>
        <w:t>חרדי</w:t>
      </w:r>
      <w:r w:rsidRPr="00E32CC4">
        <w:rPr>
          <w:rFonts w:ascii="David" w:hAnsi="David" w:cs="David"/>
          <w:rtl/>
        </w:rPr>
        <w:t xml:space="preserve">) </w:t>
      </w:r>
      <w:r w:rsidRPr="00E32CC4">
        <w:rPr>
          <w:rFonts w:ascii="David" w:hAnsi="David" w:cs="David"/>
          <w:rtl/>
          <w:lang w:bidi="he"/>
        </w:rPr>
        <w:t>שהוקם לפני שנים אחדות</w:t>
      </w:r>
      <w:r w:rsidRPr="00E32CC4">
        <w:rPr>
          <w:rFonts w:ascii="David" w:hAnsi="David" w:cs="David"/>
          <w:rtl/>
        </w:rPr>
        <w:t xml:space="preserve"> (</w:t>
      </w:r>
      <w:r w:rsidRPr="00E32CC4">
        <w:rPr>
          <w:rFonts w:ascii="David" w:hAnsi="David" w:cs="David"/>
          <w:rtl/>
          <w:lang w:bidi="he"/>
        </w:rPr>
        <w:t>כהנר ומלאך</w:t>
      </w:r>
      <w:r w:rsidRPr="00E32CC4">
        <w:rPr>
          <w:rFonts w:ascii="David" w:hAnsi="David" w:cs="David"/>
          <w:rtl/>
        </w:rPr>
        <w:t xml:space="preserve">, 2019). </w:t>
      </w:r>
      <w:r w:rsidRPr="00E32CC4">
        <w:rPr>
          <w:rFonts w:ascii="David" w:hAnsi="David" w:cs="David"/>
          <w:rtl/>
          <w:lang w:bidi="he"/>
        </w:rPr>
        <w:t>אופיים של מוסדות החינוך נקבע בהתאמה לתת</w:t>
      </w:r>
      <w:r w:rsidRPr="00E32CC4">
        <w:rPr>
          <w:rFonts w:ascii="David" w:hAnsi="David" w:cs="David"/>
          <w:rtl/>
        </w:rPr>
        <w:t>-</w:t>
      </w:r>
      <w:r w:rsidRPr="00E32CC4">
        <w:rPr>
          <w:rFonts w:ascii="David" w:hAnsi="David" w:cs="David"/>
          <w:rtl/>
          <w:lang w:bidi="he"/>
        </w:rPr>
        <w:t>זרמים המרכיבים את המגזר החרדי</w:t>
      </w:r>
      <w:r w:rsidRPr="00E32CC4">
        <w:rPr>
          <w:rFonts w:ascii="David" w:hAnsi="David" w:cs="David"/>
          <w:rtl/>
        </w:rPr>
        <w:t xml:space="preserve">, </w:t>
      </w:r>
      <w:r w:rsidRPr="00E32CC4">
        <w:rPr>
          <w:rFonts w:ascii="David" w:hAnsi="David" w:cs="David"/>
          <w:rtl/>
          <w:lang w:bidi="he"/>
        </w:rPr>
        <w:t>שהוזכרו לעיל</w:t>
      </w:r>
      <w:r w:rsidRPr="00E32CC4">
        <w:rPr>
          <w:rFonts w:ascii="David" w:hAnsi="David" w:cs="David"/>
          <w:rtl/>
        </w:rPr>
        <w:t xml:space="preserve">. </w:t>
      </w:r>
      <w:r w:rsidRPr="00E32CC4">
        <w:rPr>
          <w:rFonts w:ascii="David" w:hAnsi="David" w:cs="David"/>
          <w:rtl/>
          <w:lang w:bidi="he"/>
        </w:rPr>
        <w:t>בקבוצות ה</w:t>
      </w:r>
      <w:r>
        <w:rPr>
          <w:rFonts w:ascii="David" w:hAnsi="David" w:cs="David" w:hint="cs"/>
          <w:rtl/>
          <w:lang w:bidi="he"/>
        </w:rPr>
        <w:t xml:space="preserve">שמרניות יישלחו </w:t>
      </w:r>
      <w:r w:rsidRPr="00E32CC4">
        <w:rPr>
          <w:rFonts w:ascii="David" w:hAnsi="David" w:cs="David"/>
          <w:rtl/>
          <w:lang w:bidi="he"/>
        </w:rPr>
        <w:t>הילדים לתלמודי תורה ולישיבות קטנות</w:t>
      </w:r>
      <w:r w:rsidRPr="00E32CC4">
        <w:rPr>
          <w:rFonts w:ascii="David" w:hAnsi="David" w:cs="David"/>
          <w:rtl/>
        </w:rPr>
        <w:t>,</w:t>
      </w:r>
      <w:r w:rsidRPr="00E32CC4">
        <w:rPr>
          <w:rFonts w:ascii="David" w:hAnsi="David" w:cs="David"/>
          <w:rtl/>
          <w:lang w:bidi="he"/>
        </w:rPr>
        <w:t xml:space="preserve"> והבנות – למוסדות כגון בית יעקב ולבתי ספר השייכים לחסידויות למיניהן</w:t>
      </w:r>
      <w:r w:rsidRPr="00E32CC4">
        <w:rPr>
          <w:rFonts w:ascii="David" w:hAnsi="David" w:cs="David"/>
          <w:rtl/>
        </w:rPr>
        <w:t xml:space="preserve">. </w:t>
      </w:r>
      <w:r w:rsidRPr="00E32CC4">
        <w:rPr>
          <w:rFonts w:ascii="David" w:hAnsi="David" w:cs="David"/>
          <w:rtl/>
          <w:lang w:bidi="he"/>
        </w:rPr>
        <w:t xml:space="preserve">שלא כמו אצל הבנות, מוסדות הבנים לא יכללו ברובם לימודים כלליים </w:t>
      </w:r>
      <w:r w:rsidRPr="00E32CC4">
        <w:rPr>
          <w:rFonts w:ascii="David" w:hAnsi="David" w:cs="David"/>
          <w:rtl/>
        </w:rPr>
        <w:t>(</w:t>
      </w:r>
      <w:r w:rsidRPr="00E32CC4">
        <w:rPr>
          <w:rFonts w:ascii="David" w:hAnsi="David" w:cs="David"/>
          <w:rtl/>
          <w:lang w:bidi="he"/>
        </w:rPr>
        <w:t>לימודי ליבה</w:t>
      </w:r>
      <w:r w:rsidRPr="00E32CC4">
        <w:rPr>
          <w:rFonts w:ascii="David" w:hAnsi="David" w:cs="David"/>
          <w:rtl/>
        </w:rPr>
        <w:t>),</w:t>
      </w:r>
      <w:r w:rsidRPr="00E32CC4">
        <w:rPr>
          <w:rFonts w:ascii="David" w:hAnsi="David" w:cs="David"/>
          <w:rtl/>
          <w:lang w:bidi="he"/>
        </w:rPr>
        <w:t xml:space="preserve"> ומיעוטם ישלימו לימודים אלה במערכות חינוך בלתי פורמליות מחוץ לשעות הלימודים</w:t>
      </w:r>
      <w:r w:rsidRPr="00E32CC4">
        <w:rPr>
          <w:rFonts w:ascii="David" w:hAnsi="David" w:cs="David"/>
          <w:rtl/>
        </w:rPr>
        <w:t xml:space="preserve">. </w:t>
      </w:r>
      <w:r w:rsidRPr="00E32CC4">
        <w:rPr>
          <w:rFonts w:ascii="David" w:hAnsi="David" w:cs="David"/>
          <w:rtl/>
          <w:lang w:bidi="he"/>
        </w:rPr>
        <w:t>בקרב הקבוצות המודרניות אפשר למצוא ילדים הלומדים בישיבות ובבתי ספר המשלבים לימודים כלליים</w:t>
      </w:r>
      <w:r w:rsidRPr="00E32CC4">
        <w:rPr>
          <w:rFonts w:ascii="David" w:hAnsi="David" w:cs="David"/>
          <w:rtl/>
        </w:rPr>
        <w:t xml:space="preserve">, </w:t>
      </w:r>
      <w:r w:rsidRPr="00E32CC4">
        <w:rPr>
          <w:rFonts w:ascii="David" w:hAnsi="David" w:cs="David"/>
          <w:rtl/>
          <w:lang w:bidi="he"/>
        </w:rPr>
        <w:t>שחלקם כוללים לימודים לתעודת הבגרות</w:t>
      </w:r>
      <w:r w:rsidRPr="00E32CC4">
        <w:rPr>
          <w:rFonts w:ascii="David" w:hAnsi="David" w:cs="David"/>
          <w:rtl/>
        </w:rPr>
        <w:t xml:space="preserve">, </w:t>
      </w:r>
      <w:r w:rsidRPr="00E32CC4">
        <w:rPr>
          <w:rFonts w:ascii="David" w:hAnsi="David" w:cs="David"/>
          <w:rtl/>
          <w:lang w:bidi="he"/>
        </w:rPr>
        <w:t>ואחרים יסתייעו במערכות הבלתי פורמליות להשלמת לימודי החול</w:t>
      </w:r>
      <w:r w:rsidRPr="00E32CC4">
        <w:rPr>
          <w:rFonts w:ascii="David" w:hAnsi="David" w:cs="David"/>
          <w:rtl/>
        </w:rPr>
        <w:t xml:space="preserve"> (</w:t>
      </w:r>
      <w:r w:rsidRPr="00E32CC4">
        <w:rPr>
          <w:rFonts w:ascii="David" w:hAnsi="David" w:cs="David"/>
          <w:rtl/>
          <w:lang w:bidi="he"/>
        </w:rPr>
        <w:t>כהנר</w:t>
      </w:r>
      <w:r w:rsidRPr="00E32CC4">
        <w:rPr>
          <w:rFonts w:ascii="David" w:hAnsi="David" w:cs="David"/>
          <w:rtl/>
        </w:rPr>
        <w:t xml:space="preserve">, 2020). </w:t>
      </w:r>
    </w:p>
    <w:p w14:paraId="4882D69F" w14:textId="593090B6" w:rsidR="00D90EDD" w:rsidRPr="00D90EDD" w:rsidRDefault="00D90EDD" w:rsidP="00D90EDD">
      <w:pPr>
        <w:pStyle w:val="11"/>
        <w:keepNext w:val="0"/>
        <w:keepLines w:val="0"/>
        <w:spacing w:before="120" w:after="120" w:line="360" w:lineRule="auto"/>
        <w:rPr>
          <w:b/>
          <w:bCs/>
          <w:i/>
          <w:iCs/>
          <w:sz w:val="22"/>
          <w:szCs w:val="22"/>
          <w:u w:val="none"/>
          <w:rtl/>
          <w:lang w:bidi="he"/>
        </w:rPr>
      </w:pPr>
      <w:r w:rsidRPr="00D90EDD">
        <w:rPr>
          <w:b/>
          <w:bCs/>
          <w:i/>
          <w:iCs/>
          <w:sz w:val="22"/>
          <w:szCs w:val="22"/>
          <w:u w:val="none"/>
          <w:rtl/>
          <w:lang w:bidi="he"/>
        </w:rPr>
        <w:t>הקרב על המרחב הדיגיטלי</w:t>
      </w:r>
      <w:r w:rsidRPr="00D90EDD">
        <w:rPr>
          <w:rFonts w:hint="cs"/>
          <w:b/>
          <w:bCs/>
          <w:i/>
          <w:iCs/>
          <w:sz w:val="22"/>
          <w:szCs w:val="22"/>
          <w:u w:val="none"/>
          <w:rtl/>
          <w:lang w:bidi="he"/>
        </w:rPr>
        <w:t xml:space="preserve"> בציבור החרדי בישראל</w:t>
      </w:r>
    </w:p>
    <w:p w14:paraId="5E7067B4" w14:textId="77777777" w:rsidR="00D90EDD" w:rsidRPr="00E32CC4" w:rsidRDefault="00D90EDD" w:rsidP="00D90EDD">
      <w:pPr>
        <w:pStyle w:val="11"/>
        <w:keepNext w:val="0"/>
        <w:keepLines w:val="0"/>
        <w:spacing w:before="120" w:after="120" w:line="360" w:lineRule="auto"/>
        <w:rPr>
          <w:sz w:val="22"/>
          <w:szCs w:val="22"/>
          <w:u w:val="none"/>
          <w:rtl/>
          <w:lang w:val="en-US"/>
        </w:rPr>
      </w:pPr>
      <w:r w:rsidRPr="00E32CC4">
        <w:rPr>
          <w:sz w:val="22"/>
          <w:szCs w:val="22"/>
          <w:u w:val="none"/>
          <w:rtl/>
          <w:lang w:bidi="he"/>
        </w:rPr>
        <w:t>בתחילת הופעתה של רשת האינטרנט המסחרית בשנות התשעים ראו החרדים במדיום החדש איום חמור על ערכיה ועל גבולותיה של הקהילה, והתהליך לווה במאבק עיקש ובקמפיין מסיבי שמטרתו למנוע את התפשטותה. בראשית הדרך נראה ש</w:t>
      </w:r>
      <w:r>
        <w:rPr>
          <w:rFonts w:hint="cs"/>
          <w:sz w:val="22"/>
          <w:szCs w:val="22"/>
          <w:u w:val="none"/>
          <w:rtl/>
          <w:lang w:bidi="he"/>
        </w:rPr>
        <w:t>ה</w:t>
      </w:r>
      <w:r w:rsidRPr="00E32CC4">
        <w:rPr>
          <w:sz w:val="22"/>
          <w:szCs w:val="22"/>
          <w:u w:val="none"/>
          <w:rtl/>
          <w:lang w:bidi="he"/>
        </w:rPr>
        <w:t xml:space="preserve">קמפיין זוכה להצלחה, אך עם התבססותו של האינטרנט ככלי הכרחי לצורכי עבודה החלו להישמע קולות רבניים מתונים יותר המתירים שימוש מוגבל ופונקציונלי ברשת מתוך שמירה על מגבלות מוקפדות, הכוללות </w:t>
      </w:r>
      <w:r>
        <w:rPr>
          <w:rFonts w:hint="cs"/>
          <w:sz w:val="22"/>
          <w:szCs w:val="22"/>
          <w:u w:val="none"/>
          <w:rtl/>
          <w:lang w:bidi="he"/>
        </w:rPr>
        <w:t xml:space="preserve">בין היתר </w:t>
      </w:r>
      <w:r w:rsidRPr="00E32CC4">
        <w:rPr>
          <w:sz w:val="22"/>
          <w:szCs w:val="22"/>
          <w:u w:val="none"/>
          <w:rtl/>
          <w:lang w:bidi="he"/>
        </w:rPr>
        <w:t>התקנת תוכנות סינון (</w:t>
      </w:r>
      <w:r w:rsidRPr="00B217D1">
        <w:rPr>
          <w:sz w:val="22"/>
          <w:szCs w:val="22"/>
          <w:u w:val="none"/>
          <w:lang w:bidi="he"/>
        </w:rPr>
        <w:t>Cohen, 2015</w:t>
      </w:r>
      <w:r w:rsidRPr="00E32CC4">
        <w:rPr>
          <w:sz w:val="22"/>
          <w:szCs w:val="22"/>
          <w:u w:val="none"/>
          <w:rtl/>
          <w:lang w:bidi="he"/>
        </w:rPr>
        <w:t xml:space="preserve">). חשוב לציין כי היתרים אלה </w:t>
      </w:r>
      <w:r>
        <w:rPr>
          <w:rFonts w:hint="cs"/>
          <w:sz w:val="22"/>
          <w:szCs w:val="22"/>
          <w:u w:val="none"/>
          <w:rtl/>
          <w:lang w:bidi="he"/>
        </w:rPr>
        <w:t xml:space="preserve">כוונו </w:t>
      </w:r>
      <w:r w:rsidRPr="00E32CC4">
        <w:rPr>
          <w:sz w:val="22"/>
          <w:szCs w:val="22"/>
          <w:u w:val="none"/>
          <w:rtl/>
          <w:lang w:bidi="he"/>
        </w:rPr>
        <w:t xml:space="preserve">אך ורק לציבור המבוגרים, גברים ונשים הזקוקים לאינטרנט לפרנסתם, </w:t>
      </w:r>
      <w:r w:rsidRPr="00B217D1">
        <w:rPr>
          <w:sz w:val="22"/>
          <w:szCs w:val="22"/>
          <w:u w:val="none"/>
          <w:rtl/>
          <w:lang w:bidi="he"/>
        </w:rPr>
        <w:t>ואילו ההקפדה על אי-חשיפת ילדים וילדות, נוער ובחורי ישיבה למרחב האינטרנטי – גם אם לצרכים חינוכיים – נותרה קפדנית ומחמיר</w:t>
      </w:r>
      <w:r w:rsidRPr="00B217D1">
        <w:rPr>
          <w:rFonts w:hint="cs"/>
          <w:sz w:val="22"/>
          <w:szCs w:val="22"/>
          <w:u w:val="none"/>
          <w:rtl/>
          <w:lang w:bidi="he"/>
        </w:rPr>
        <w:t>ה (</w:t>
      </w:r>
      <w:r w:rsidRPr="00B217D1">
        <w:rPr>
          <w:sz w:val="22"/>
          <w:szCs w:val="22"/>
          <w:u w:val="none"/>
          <w:lang w:bidi="he"/>
        </w:rPr>
        <w:t>Nadan et al., 2019</w:t>
      </w:r>
      <w:r w:rsidRPr="00B217D1">
        <w:rPr>
          <w:rFonts w:hint="cs"/>
          <w:sz w:val="22"/>
          <w:szCs w:val="22"/>
          <w:u w:val="none"/>
          <w:rtl/>
          <w:lang w:bidi="he"/>
        </w:rPr>
        <w:t>)</w:t>
      </w:r>
      <w:r w:rsidRPr="00E32CC4">
        <w:rPr>
          <w:sz w:val="22"/>
          <w:szCs w:val="22"/>
          <w:u w:val="none"/>
          <w:rtl/>
          <w:lang w:bidi="he"/>
        </w:rPr>
        <w:t>. עם הזמן החל להתבסס השימוש באינטרנט גם לצורכי הפצת תכנים דתיים הן לציבור הרחב הן למשתמשים חרדים (</w:t>
      </w:r>
      <w:r w:rsidRPr="00E32CC4">
        <w:rPr>
          <w:sz w:val="22"/>
          <w:szCs w:val="22"/>
          <w:u w:val="none"/>
          <w:lang w:val="en-US" w:bidi="he"/>
        </w:rPr>
        <w:t>Cohen, 2015</w:t>
      </w:r>
      <w:r w:rsidRPr="00E32CC4">
        <w:rPr>
          <w:sz w:val="22"/>
          <w:szCs w:val="22"/>
          <w:u w:val="none"/>
          <w:rtl/>
          <w:lang w:bidi="he"/>
        </w:rPr>
        <w:t>), והחלה גם עלייתם של אתרי החדשות המגזריים ברשת (</w:t>
      </w:r>
      <w:r w:rsidRPr="00E32CC4">
        <w:rPr>
          <w:sz w:val="22"/>
          <w:szCs w:val="22"/>
          <w:u w:val="none"/>
          <w:lang w:val="en-US" w:bidi="he"/>
        </w:rPr>
        <w:t>David &amp; Badem, 2020</w:t>
      </w:r>
      <w:r w:rsidRPr="00E32CC4">
        <w:rPr>
          <w:sz w:val="22"/>
          <w:szCs w:val="22"/>
          <w:u w:val="none"/>
          <w:rtl/>
          <w:lang w:bidi="he"/>
        </w:rPr>
        <w:t>).</w:t>
      </w:r>
    </w:p>
    <w:p w14:paraId="19474B58" w14:textId="77777777" w:rsidR="00D90EDD" w:rsidRPr="00E32CC4" w:rsidRDefault="00D90EDD" w:rsidP="00D90EDD">
      <w:pPr>
        <w:bidi/>
        <w:spacing w:before="120" w:after="120" w:line="360" w:lineRule="auto"/>
        <w:ind w:firstLine="382"/>
        <w:jc w:val="both"/>
        <w:rPr>
          <w:rFonts w:ascii="David" w:hAnsi="David" w:cs="David"/>
          <w:rtl/>
          <w:lang w:bidi="he"/>
        </w:rPr>
      </w:pPr>
      <w:r w:rsidRPr="00E32CC4">
        <w:rPr>
          <w:rFonts w:ascii="David" w:hAnsi="David" w:cs="David"/>
          <w:rtl/>
          <w:lang w:bidi="he"/>
        </w:rPr>
        <w:t>אתגר חמור אף יותר התעורר עם כניסתו של הטלפון הנייד, ואחריו הטלפון החכם, לשימוש יום-יומי. הסלולרי אפשר נגישות לשירותי תוכן ולאינטרנט, הפצת מידע לא מפוקח בתפוצה כמו-עיתונאית בין חברי הקהילה והיווצרותם של קשרים-לא-כשרים בין המינים (</w:t>
      </w:r>
      <w:r w:rsidRPr="00CA1E07">
        <w:rPr>
          <w:rFonts w:ascii="David" w:hAnsi="David" w:cs="David"/>
          <w:lang w:bidi="he"/>
        </w:rPr>
        <w:t>Rosenberg, Blondheim &amp; Katz, 2019</w:t>
      </w:r>
      <w:r w:rsidRPr="00E32CC4">
        <w:rPr>
          <w:rFonts w:ascii="David" w:hAnsi="David" w:cs="David"/>
          <w:rtl/>
          <w:lang w:bidi="he"/>
        </w:rPr>
        <w:t>). אך שלא כמו באינטרנט שבמחשב, מאפייניו של הטלפון – ההיבט הפרסונלי שלו והיותו נייד וניתן להסתרה – היו אתגר מורכב עוד יותר, והוא הוביל לקמפיין מסיבי לעצירת השימוש בטלפונים הרגילים ולהפצת מכשירים ייחודיים לבני הקהילה (</w:t>
      </w:r>
      <w:r w:rsidRPr="00CA1E07">
        <w:rPr>
          <w:rFonts w:ascii="David" w:hAnsi="David" w:cs="David"/>
          <w:lang w:bidi="he"/>
        </w:rPr>
        <w:t>Rosenberg &amp; Blondheim, 2021</w:t>
      </w:r>
      <w:r w:rsidRPr="00E32CC4">
        <w:rPr>
          <w:rFonts w:ascii="David" w:hAnsi="David" w:cs="David"/>
          <w:rtl/>
          <w:lang w:bidi="he"/>
        </w:rPr>
        <w:t xml:space="preserve">). בראשית הדרך היה זה הטלפון הכשר, מכשיר מותאם ללא חיבור אינטרנטי וללא הודעות טקסט, ולאחר מכן סמארטפונים כשרים במגוון מדרגות פיקוח, החל במכשירים המאפשרים גישה לתיבת מייל בלבד, עבור בהגבלת חנויות האפליקציה כך שיכללו יישומונים פונקציונליים כדוגמת פיננסים ובריאות בלבד וכלה במכשירים המאפשרים גלישה בדפדפן אינטרנט הכולל סינון תכנים פוגעניים ברמות חסימה מגוונות. </w:t>
      </w:r>
    </w:p>
    <w:p w14:paraId="5F223879" w14:textId="77777777" w:rsidR="00D90EDD" w:rsidRDefault="00D90EDD" w:rsidP="00D90EDD">
      <w:pPr>
        <w:bidi/>
        <w:spacing w:before="120" w:after="120" w:line="360" w:lineRule="auto"/>
        <w:ind w:firstLine="382"/>
        <w:jc w:val="both"/>
        <w:rPr>
          <w:rFonts w:ascii="David" w:hAnsi="David" w:cs="David"/>
          <w:rtl/>
          <w:lang w:bidi="he"/>
        </w:rPr>
      </w:pPr>
      <w:r w:rsidRPr="00E32CC4">
        <w:rPr>
          <w:rFonts w:ascii="David" w:hAnsi="David" w:cs="David"/>
          <w:rtl/>
          <w:lang w:bidi="he"/>
        </w:rPr>
        <w:t xml:space="preserve">ואכן, בפועל רובם המוחלט של חברי הקהילה החרדית מקפידים על שימוש בטכנולוגיות דיגיטליות מותאמות, אם כי בטווח רחב של אפשרויות. סקרים עדכניים מראים כי 44% מהבתים החרדיים מחוברים לאינטרנט, ויש הבדלים מובהקים בין התת-זרמים: הציבור החסידי הוא </w:t>
      </w:r>
      <w:r>
        <w:rPr>
          <w:rFonts w:ascii="David" w:hAnsi="David" w:cs="David" w:hint="cs"/>
          <w:rtl/>
          <w:lang w:bidi="he"/>
        </w:rPr>
        <w:t>'</w:t>
      </w:r>
      <w:r w:rsidRPr="00E32CC4">
        <w:rPr>
          <w:rFonts w:ascii="David" w:hAnsi="David" w:cs="David"/>
          <w:rtl/>
          <w:lang w:bidi="he"/>
        </w:rPr>
        <w:t xml:space="preserve">השמרן </w:t>
      </w:r>
      <w:r>
        <w:rPr>
          <w:rFonts w:ascii="David" w:hAnsi="David" w:cs="David" w:hint="cs"/>
          <w:rtl/>
          <w:lang w:bidi="he"/>
        </w:rPr>
        <w:t xml:space="preserve">הדיגיטלי' </w:t>
      </w:r>
      <w:r w:rsidRPr="00E32CC4">
        <w:rPr>
          <w:rFonts w:ascii="David" w:hAnsi="David" w:cs="David"/>
          <w:rtl/>
          <w:lang w:bidi="he"/>
        </w:rPr>
        <w:t>ביותר (כ-20% מחוברים)</w:t>
      </w:r>
      <w:r>
        <w:rPr>
          <w:rFonts w:ascii="David" w:hAnsi="David" w:cs="David" w:hint="cs"/>
          <w:rtl/>
          <w:lang w:bidi="he"/>
        </w:rPr>
        <w:t>, אחריו ה</w:t>
      </w:r>
      <w:r w:rsidRPr="00E32CC4">
        <w:rPr>
          <w:rFonts w:ascii="David" w:hAnsi="David" w:cs="David"/>
          <w:rtl/>
          <w:lang w:bidi="he"/>
        </w:rPr>
        <w:t>ציבור הספרדי (כ-35%), הליטאי (כ-56%) ו</w:t>
      </w:r>
      <w:r>
        <w:rPr>
          <w:rFonts w:ascii="David" w:hAnsi="David" w:cs="David" w:hint="cs"/>
          <w:rtl/>
          <w:lang w:bidi="he"/>
        </w:rPr>
        <w:t xml:space="preserve">הליברלים ביותר בעניין זה הם חסידי </w:t>
      </w:r>
      <w:r w:rsidRPr="00E32CC4">
        <w:rPr>
          <w:rFonts w:ascii="David" w:hAnsi="David" w:cs="David"/>
          <w:rtl/>
          <w:lang w:bidi="he"/>
        </w:rPr>
        <w:t xml:space="preserve">חב"ד (80%). גובה ההכנסה המשפחתית הממוצעת ורמת המודרניות נמצאים אף הם במתאם חיובי עם החיבור לאינטרנט, וחרדים המגדירים עצמם "מודרניים" מחוברים לאינטרנט בממוצע פי שניים יותר מחרדים </w:t>
      </w:r>
      <w:r w:rsidRPr="00E32CC4">
        <w:rPr>
          <w:rFonts w:ascii="David" w:hAnsi="David" w:cs="David"/>
          <w:rtl/>
          <w:lang w:bidi="he"/>
        </w:rPr>
        <w:lastRenderedPageBreak/>
        <w:t xml:space="preserve">שמרניים (אסקריא, 2020; וראו </w:t>
      </w:r>
      <w:r>
        <w:rPr>
          <w:rFonts w:ascii="David" w:hAnsi="David" w:cs="David" w:hint="cs"/>
          <w:rtl/>
          <w:lang w:bidi="he"/>
        </w:rPr>
        <w:t xml:space="preserve">נתונים דומים </w:t>
      </w:r>
      <w:r w:rsidRPr="00E32CC4">
        <w:rPr>
          <w:rFonts w:ascii="David" w:hAnsi="David" w:cs="David"/>
          <w:rtl/>
          <w:lang w:bidi="he"/>
        </w:rPr>
        <w:t xml:space="preserve">אצל כהנר, 2020 </w:t>
      </w:r>
      <w:r>
        <w:rPr>
          <w:rFonts w:ascii="David" w:hAnsi="David" w:cs="David" w:hint="cs"/>
          <w:rtl/>
          <w:lang w:bidi="he"/>
        </w:rPr>
        <w:t>ואיגוד האינטרנט הישראלי, 2022</w:t>
      </w:r>
      <w:r w:rsidRPr="00E32CC4">
        <w:rPr>
          <w:rFonts w:ascii="David" w:hAnsi="David" w:cs="David"/>
          <w:rtl/>
          <w:lang w:bidi="he"/>
        </w:rPr>
        <w:t>). יותר ממחצית משתמשי האינטרנט מחוברים בביתם, אך חשוב לציין שכ-10% בממוצע מהחיבורים הביתיים לאינטרנט נעשים באמצעות חיבור נטסטיק (בציבור החסידי יותר מהיתר), המאפשר שליטה קפדנית על הגלישה הביתית של בני המשפחה.</w:t>
      </w:r>
      <w:r>
        <w:rPr>
          <w:rFonts w:ascii="David" w:hAnsi="David" w:cs="David" w:hint="cs"/>
          <w:rtl/>
          <w:lang w:bidi="he"/>
        </w:rPr>
        <w:t xml:space="preserve"> </w:t>
      </w:r>
      <w:r w:rsidRPr="00E32CC4">
        <w:rPr>
          <w:rFonts w:ascii="David" w:hAnsi="David" w:cs="David"/>
          <w:rtl/>
          <w:lang w:bidi="he"/>
        </w:rPr>
        <w:t>בנוגע לטלפונים ניידים נמצא כי 71% מהציבור מחזיקים ברשותם טלפון 'טיפש' כשר וכ-28% משתמשים בסמארטפון,</w:t>
      </w:r>
      <w:r>
        <w:rPr>
          <w:rFonts w:ascii="David" w:hAnsi="David" w:cs="David" w:hint="cs"/>
          <w:rtl/>
          <w:lang w:bidi="he"/>
        </w:rPr>
        <w:t xml:space="preserve"> מתוכם כשני שליש </w:t>
      </w:r>
      <w:r w:rsidRPr="00E32CC4">
        <w:rPr>
          <w:rFonts w:ascii="David" w:hAnsi="David" w:cs="David"/>
          <w:rtl/>
          <w:lang w:bidi="he"/>
        </w:rPr>
        <w:t>בסמארטפון כשר בדרגות סינון משתנות: מחצית מהסמארטפונים הכשרים מאפשרים גלישה בדפדפן מסונן, ואילו המחצית האחרת מוגבלת לגלישה ביישומונים מסוימים</w:t>
      </w:r>
      <w:r>
        <w:rPr>
          <w:rFonts w:ascii="David" w:hAnsi="David" w:cs="David" w:hint="cs"/>
          <w:rtl/>
        </w:rPr>
        <w:t xml:space="preserve"> (אסקריא, 2020)</w:t>
      </w:r>
      <w:r w:rsidRPr="00E32CC4">
        <w:rPr>
          <w:rFonts w:ascii="David" w:hAnsi="David" w:cs="David"/>
          <w:rtl/>
          <w:lang w:bidi="he"/>
        </w:rPr>
        <w:t>.</w:t>
      </w:r>
      <w:r>
        <w:rPr>
          <w:rFonts w:ascii="David" w:hAnsi="David" w:cs="David" w:hint="cs"/>
          <w:rtl/>
          <w:lang w:bidi="he"/>
        </w:rPr>
        <w:t xml:space="preserve"> חשוב לציין כי סקרים שנערכו בתקופת הקורונה מראים כיצד ה</w:t>
      </w:r>
      <w:r w:rsidRPr="00E32CC4">
        <w:rPr>
          <w:rFonts w:ascii="David" w:hAnsi="David" w:cs="David"/>
          <w:rtl/>
          <w:lang w:bidi="he"/>
        </w:rPr>
        <w:t xml:space="preserve">עלייה </w:t>
      </w:r>
      <w:r>
        <w:rPr>
          <w:rFonts w:ascii="David" w:hAnsi="David" w:cs="David" w:hint="cs"/>
          <w:rtl/>
          <w:lang w:bidi="he"/>
        </w:rPr>
        <w:t>ה</w:t>
      </w:r>
      <w:r w:rsidRPr="00E32CC4">
        <w:rPr>
          <w:rFonts w:ascii="David" w:hAnsi="David" w:cs="David"/>
          <w:rtl/>
          <w:lang w:bidi="he"/>
        </w:rPr>
        <w:t xml:space="preserve">ניכרת בשימוש בתקשורת הדיגיטלית בקרב כלל האוכלוסייה בישראל </w:t>
      </w:r>
      <w:r>
        <w:rPr>
          <w:rFonts w:ascii="David" w:hAnsi="David" w:cs="David" w:hint="cs"/>
          <w:rtl/>
          <w:lang w:bidi="he"/>
        </w:rPr>
        <w:t xml:space="preserve">במהלך הקורונה </w:t>
      </w:r>
      <w:r w:rsidRPr="00E32CC4">
        <w:rPr>
          <w:rFonts w:ascii="David" w:hAnsi="David" w:cs="David"/>
          <w:rtl/>
          <w:lang w:bidi="he"/>
        </w:rPr>
        <w:t>(משרד התקשורת, 2020)</w:t>
      </w:r>
      <w:r>
        <w:rPr>
          <w:rFonts w:ascii="David" w:hAnsi="David" w:cs="David" w:hint="cs"/>
          <w:rtl/>
          <w:lang w:bidi="he"/>
        </w:rPr>
        <w:t xml:space="preserve"> לא פסחה על הציבור החרדי, וגם שם </w:t>
      </w:r>
      <w:r w:rsidRPr="00E32CC4">
        <w:rPr>
          <w:rFonts w:ascii="David" w:hAnsi="David" w:cs="David"/>
          <w:rtl/>
          <w:lang w:bidi="he"/>
        </w:rPr>
        <w:t xml:space="preserve">נרשמה עלייה במספר משתמשי האינטרנט החדשים ובהיקף השימוש בקרב מי שכבר היו מחוברים לאינטרנט עוד לפני כן (איגוד האינטרנט, 2020; אסקריא, 2020; בזק, 2020; משרד התקשורת, 2020). </w:t>
      </w:r>
    </w:p>
    <w:p w14:paraId="625B1370" w14:textId="4663B365" w:rsidR="00D90EDD" w:rsidRPr="00D90EDD" w:rsidRDefault="00D90EDD" w:rsidP="00D90EDD">
      <w:pPr>
        <w:pStyle w:val="11"/>
        <w:keepNext w:val="0"/>
        <w:keepLines w:val="0"/>
        <w:spacing w:before="120" w:after="120" w:line="360" w:lineRule="auto"/>
        <w:rPr>
          <w:b/>
          <w:bCs/>
          <w:i/>
          <w:iCs/>
          <w:sz w:val="22"/>
          <w:szCs w:val="22"/>
          <w:u w:val="none"/>
          <w:rtl/>
          <w:lang w:bidi="he"/>
        </w:rPr>
      </w:pPr>
      <w:bookmarkStart w:id="3" w:name="_Toc52661912"/>
      <w:bookmarkEnd w:id="1"/>
      <w:r w:rsidRPr="00D90EDD">
        <w:rPr>
          <w:rFonts w:hint="cs"/>
          <w:b/>
          <w:bCs/>
          <w:i/>
          <w:iCs/>
          <w:sz w:val="22"/>
          <w:szCs w:val="22"/>
          <w:u w:val="none"/>
          <w:rtl/>
          <w:lang w:bidi="he"/>
        </w:rPr>
        <w:t>המפנה הדיגיטלי: למידה מרחוק בתקופת הקורונה</w:t>
      </w:r>
    </w:p>
    <w:bookmarkEnd w:id="3"/>
    <w:p w14:paraId="5B05A240" w14:textId="24DCDF5A" w:rsidR="00D90EDD" w:rsidRDefault="00D90EDD" w:rsidP="00D90EDD">
      <w:pPr>
        <w:bidi/>
        <w:spacing w:before="120" w:after="120" w:line="360" w:lineRule="auto"/>
        <w:jc w:val="both"/>
        <w:rPr>
          <w:rFonts w:ascii="David" w:hAnsi="David" w:cs="David"/>
          <w:rtl/>
          <w:lang w:bidi="he"/>
        </w:rPr>
      </w:pPr>
      <w:r w:rsidRPr="00E32CC4">
        <w:rPr>
          <w:rFonts w:ascii="David" w:hAnsi="David" w:cs="David"/>
          <w:rtl/>
          <w:lang w:bidi="he"/>
        </w:rPr>
        <w:t xml:space="preserve">עם פרוץ מגפת הקורונה נסגרו שערי בתי הספר בישראל ובשישים מדינות אחרות בעולם (UNESCO, 2020), ומערכת החינוך נאלצה לעבור </w:t>
      </w:r>
      <w:r>
        <w:rPr>
          <w:rFonts w:ascii="David" w:hAnsi="David" w:cs="David" w:hint="cs"/>
          <w:rtl/>
          <w:lang w:bidi="he"/>
        </w:rPr>
        <w:t xml:space="preserve">בתוך זמן קצר </w:t>
      </w:r>
      <w:r w:rsidRPr="00E32CC4">
        <w:rPr>
          <w:rFonts w:ascii="David" w:hAnsi="David" w:cs="David"/>
          <w:rtl/>
          <w:lang w:bidi="he"/>
        </w:rPr>
        <w:t xml:space="preserve">ללמידה מרחוק. </w:t>
      </w:r>
      <w:r>
        <w:rPr>
          <w:rFonts w:ascii="David" w:hAnsi="David" w:cs="David" w:hint="cs"/>
          <w:rtl/>
          <w:lang w:bidi="he"/>
        </w:rPr>
        <w:t>במוסדות מסוימים</w:t>
      </w:r>
      <w:r w:rsidRPr="00E32CC4">
        <w:rPr>
          <w:rFonts w:ascii="David" w:hAnsi="David" w:cs="David"/>
          <w:rtl/>
          <w:lang w:bidi="he"/>
        </w:rPr>
        <w:t xml:space="preserve"> השתלב צעד זה בהתנסויות ובתוכניות להרחבת הלמידה המקוונת בבית הספר שקדמו להופעת הקורונה (</w:t>
      </w:r>
      <w:r w:rsidRPr="00E32CC4">
        <w:rPr>
          <w:rFonts w:ascii="David" w:hAnsi="David" w:cs="David"/>
          <w:lang w:val="en-US" w:bidi="he"/>
        </w:rPr>
        <w:t>Sandars, 2020</w:t>
      </w:r>
      <w:r w:rsidRPr="00E32CC4">
        <w:rPr>
          <w:rFonts w:ascii="David" w:hAnsi="David" w:cs="David"/>
          <w:rtl/>
          <w:lang w:bidi="he"/>
        </w:rPr>
        <w:t xml:space="preserve">). במוסדות אחרים היה המעבר מאתגר ודרש התאמות תרבותיות וטכנולוגיות רבות על ידי המורים והתלמידים כאחד. </w:t>
      </w:r>
      <w:r>
        <w:rPr>
          <w:rFonts w:ascii="David" w:hAnsi="David" w:cs="David" w:hint="cs"/>
          <w:rtl/>
          <w:lang w:bidi="he"/>
        </w:rPr>
        <w:t xml:space="preserve">בהקשר הישראלי, </w:t>
      </w:r>
      <w:r w:rsidRPr="00E32CC4">
        <w:rPr>
          <w:rFonts w:ascii="David" w:hAnsi="David" w:cs="David"/>
          <w:rtl/>
          <w:lang w:bidi="he"/>
        </w:rPr>
        <w:t xml:space="preserve">משרד החינוך ומוסדות נוספים תמכו בתהליכים אלה בהנחיית צוותי בית הספר בסדנאות אוריינות טכנולוגית בכלים החדשים. המעבר ללמידה מרחוק בבית אילץ גם את הורי התלמידים להיות מעורבים בתהליך הלמידה, בהנגשת הטכנולוגיה לילדיהם, זאת נוסף על </w:t>
      </w:r>
      <w:r>
        <w:rPr>
          <w:rFonts w:ascii="David" w:hAnsi="David" w:cs="David" w:hint="cs"/>
          <w:rtl/>
          <w:lang w:bidi="he"/>
        </w:rPr>
        <w:t>יתר מטלות היום יום ו</w:t>
      </w:r>
      <w:r w:rsidRPr="00E32CC4">
        <w:rPr>
          <w:rFonts w:ascii="David" w:hAnsi="David" w:cs="David"/>
          <w:rtl/>
          <w:lang w:bidi="he"/>
        </w:rPr>
        <w:t>הצורך להמשיך בעבודתם (</w:t>
      </w:r>
      <w:r w:rsidRPr="00E32CC4">
        <w:rPr>
          <w:rFonts w:ascii="David" w:hAnsi="David" w:cs="David"/>
          <w:lang w:val="en-US" w:bidi="he"/>
        </w:rPr>
        <w:t>Al</w:t>
      </w:r>
      <w:r w:rsidR="00181AD9">
        <w:rPr>
          <w:rFonts w:ascii="David" w:hAnsi="David" w:cs="David"/>
          <w:lang w:val="en-US" w:bidi="he"/>
        </w:rPr>
        <w:t>,</w:t>
      </w:r>
      <w:r w:rsidRPr="00E32CC4">
        <w:rPr>
          <w:rFonts w:ascii="David" w:hAnsi="David" w:cs="David"/>
          <w:lang w:val="en-US" w:bidi="he"/>
        </w:rPr>
        <w:t xml:space="preserve"> et al., 2020</w:t>
      </w:r>
      <w:r w:rsidRPr="00E32CC4">
        <w:rPr>
          <w:rFonts w:ascii="David" w:hAnsi="David" w:cs="David"/>
          <w:rtl/>
          <w:lang w:bidi="he"/>
        </w:rPr>
        <w:t>)</w:t>
      </w:r>
      <w:r w:rsidRPr="00E32CC4">
        <w:rPr>
          <w:rFonts w:ascii="David" w:hAnsi="David" w:cs="David"/>
          <w:rtl/>
        </w:rPr>
        <w:t xml:space="preserve">. </w:t>
      </w:r>
      <w:r w:rsidRPr="00E32CC4">
        <w:rPr>
          <w:rFonts w:ascii="David" w:hAnsi="David" w:cs="David"/>
          <w:rtl/>
          <w:lang w:bidi="he"/>
        </w:rPr>
        <w:t>בפועל</w:t>
      </w:r>
      <w:r>
        <w:rPr>
          <w:rFonts w:ascii="David" w:hAnsi="David" w:cs="David" w:hint="cs"/>
          <w:rtl/>
          <w:lang w:bidi="he"/>
        </w:rPr>
        <w:t xml:space="preserve"> התנהלה הלמידה מרחוק </w:t>
      </w:r>
      <w:r w:rsidRPr="00E32CC4">
        <w:rPr>
          <w:rFonts w:ascii="David" w:hAnsi="David" w:cs="David"/>
          <w:rtl/>
          <w:lang w:bidi="he"/>
        </w:rPr>
        <w:t xml:space="preserve">בבתי הספר היסודיים ובתיכונים הממלכתיים בישראל </w:t>
      </w:r>
      <w:r>
        <w:rPr>
          <w:rFonts w:ascii="David" w:hAnsi="David" w:cs="David" w:hint="cs"/>
          <w:rtl/>
          <w:lang w:bidi="he"/>
        </w:rPr>
        <w:t>ב</w:t>
      </w:r>
      <w:r w:rsidRPr="00E32CC4">
        <w:rPr>
          <w:rFonts w:ascii="David" w:hAnsi="David" w:cs="David"/>
          <w:rtl/>
          <w:lang w:bidi="he"/>
        </w:rPr>
        <w:t>כמה ערוצים דיגיטליים</w:t>
      </w:r>
      <w:r>
        <w:rPr>
          <w:rFonts w:ascii="David" w:hAnsi="David" w:cs="David" w:hint="cs"/>
          <w:rtl/>
          <w:lang w:bidi="he"/>
        </w:rPr>
        <w:t xml:space="preserve"> </w:t>
      </w:r>
      <w:r>
        <w:rPr>
          <w:rFonts w:ascii="David" w:hAnsi="David" w:cs="David"/>
          <w:rtl/>
          <w:lang w:bidi="he"/>
        </w:rPr>
        <w:t>–</w:t>
      </w:r>
      <w:r>
        <w:rPr>
          <w:rFonts w:ascii="David" w:hAnsi="David" w:cs="David" w:hint="cs"/>
          <w:rtl/>
          <w:lang w:bidi="he"/>
        </w:rPr>
        <w:t xml:space="preserve"> </w:t>
      </w:r>
      <w:r w:rsidRPr="00E32CC4">
        <w:rPr>
          <w:rFonts w:ascii="David" w:hAnsi="David" w:cs="David"/>
          <w:rtl/>
          <w:lang w:bidi="he"/>
        </w:rPr>
        <w:t>מרחבי למידה כיתתיים מקוונים ותוכנות וידאו קבוצתיות מבית גוגל ומייקרוסופט</w:t>
      </w:r>
      <w:r>
        <w:rPr>
          <w:rFonts w:ascii="David" w:hAnsi="David" w:cs="David" w:hint="cs"/>
          <w:rtl/>
          <w:lang w:bidi="he"/>
        </w:rPr>
        <w:t xml:space="preserve"> </w:t>
      </w:r>
      <w:r>
        <w:rPr>
          <w:rFonts w:ascii="David" w:hAnsi="David" w:cs="David"/>
          <w:rtl/>
          <w:lang w:bidi="he"/>
        </w:rPr>
        <w:t>–</w:t>
      </w:r>
      <w:r>
        <w:rPr>
          <w:rFonts w:ascii="David" w:hAnsi="David" w:cs="David" w:hint="cs"/>
          <w:rtl/>
          <w:lang w:bidi="he"/>
        </w:rPr>
        <w:t xml:space="preserve"> אך בעיקר באמצעות תוכנת זום</w:t>
      </w:r>
      <w:r w:rsidRPr="00E32CC4">
        <w:rPr>
          <w:rFonts w:ascii="David" w:hAnsi="David" w:cs="David"/>
          <w:rtl/>
          <w:lang w:bidi="he"/>
        </w:rPr>
        <w:t xml:space="preserve"> </w:t>
      </w:r>
      <w:r>
        <w:rPr>
          <w:rFonts w:ascii="David" w:hAnsi="David" w:cs="David" w:hint="cs"/>
          <w:rtl/>
          <w:lang w:bidi="he"/>
        </w:rPr>
        <w:t>ש</w:t>
      </w:r>
      <w:r w:rsidRPr="00E32CC4">
        <w:rPr>
          <w:rFonts w:ascii="David" w:hAnsi="David" w:cs="David"/>
          <w:rtl/>
          <w:lang w:bidi="he"/>
        </w:rPr>
        <w:t xml:space="preserve">התקבעה כערוץ </w:t>
      </w:r>
      <w:r>
        <w:rPr>
          <w:rFonts w:ascii="David" w:hAnsi="David" w:cs="David" w:hint="cs"/>
          <w:rtl/>
          <w:lang w:bidi="he"/>
        </w:rPr>
        <w:t>ה</w:t>
      </w:r>
      <w:r w:rsidRPr="00E32CC4">
        <w:rPr>
          <w:rFonts w:ascii="David" w:hAnsi="David" w:cs="David"/>
          <w:rtl/>
          <w:lang w:bidi="he"/>
        </w:rPr>
        <w:t xml:space="preserve">למידה </w:t>
      </w:r>
      <w:r>
        <w:rPr>
          <w:rFonts w:ascii="David" w:hAnsi="David" w:cs="David" w:hint="cs"/>
          <w:rtl/>
          <w:lang w:bidi="he"/>
        </w:rPr>
        <w:t xml:space="preserve">הפופולרי </w:t>
      </w:r>
      <w:r w:rsidRPr="00E32CC4">
        <w:rPr>
          <w:rFonts w:ascii="David" w:hAnsi="David" w:cs="David"/>
          <w:rtl/>
          <w:lang w:bidi="he"/>
        </w:rPr>
        <w:t>במוסדות החינוך היסודיים, התיכוניים והאקדמיים (</w:t>
      </w:r>
      <w:r w:rsidRPr="00E32CC4">
        <w:rPr>
          <w:rFonts w:ascii="David" w:hAnsi="David" w:cs="David"/>
          <w:lang w:val="en-US" w:bidi="he"/>
        </w:rPr>
        <w:t>Stathonikos et al., 2020; Wiederhol, 2020</w:t>
      </w:r>
      <w:r w:rsidRPr="00E32CC4">
        <w:rPr>
          <w:rFonts w:ascii="David" w:hAnsi="David" w:cs="David"/>
          <w:rtl/>
          <w:lang w:val="en-US"/>
        </w:rPr>
        <w:t>).</w:t>
      </w:r>
    </w:p>
    <w:p w14:paraId="022E670B" w14:textId="77777777" w:rsidR="00D90EDD" w:rsidRPr="00E32CC4" w:rsidRDefault="00D90EDD" w:rsidP="00D90EDD">
      <w:pPr>
        <w:pStyle w:val="11"/>
        <w:keepNext w:val="0"/>
        <w:keepLines w:val="0"/>
        <w:spacing w:before="120" w:after="120" w:line="360" w:lineRule="auto"/>
        <w:rPr>
          <w:sz w:val="22"/>
          <w:szCs w:val="22"/>
          <w:u w:val="none"/>
          <w:rtl/>
          <w:lang w:bidi="he"/>
        </w:rPr>
      </w:pPr>
      <w:r w:rsidRPr="00E32CC4">
        <w:rPr>
          <w:sz w:val="22"/>
          <w:szCs w:val="22"/>
          <w:u w:val="none"/>
          <w:rtl/>
          <w:lang w:bidi="he"/>
        </w:rPr>
        <w:t xml:space="preserve">מאפייניה ואורח חייה של החברה החרדית הקשו במיוחד על הסתגלותה למציאות החדשה של נגיף הקורונה ולנוהלי ההתמודדות עימה. הסיבות לכך נובעות בין היתר ממאפייניה הדמוגרפיים של החברה: צפיפות מגורים גבוהה, מספר ילדים גדול למשפחה </w:t>
      </w:r>
      <w:r w:rsidRPr="00C15BC7">
        <w:rPr>
          <w:sz w:val="22"/>
          <w:szCs w:val="22"/>
          <w:u w:val="none"/>
          <w:rtl/>
          <w:lang w:bidi="he"/>
        </w:rPr>
        <w:t>(בשנת 2017 עמד ממוצע הפריון של אישה חרדית על 7.1 ילדים לאישה, יותר מפי שניים מהממוצע בישראל: כהנר ומלאך, 2019),</w:t>
      </w:r>
      <w:r w:rsidRPr="00E32CC4">
        <w:rPr>
          <w:sz w:val="22"/>
          <w:szCs w:val="22"/>
          <w:u w:val="none"/>
          <w:rtl/>
          <w:lang w:bidi="he"/>
        </w:rPr>
        <w:t xml:space="preserve"> מעמד כלכלי-חברתי נמוך של רבים מחבריה, תלות גבוהה שלהם בתחבורה הציבורית ובעיקר חיי קהילה אינטנסיביים – כל אלה תואמים באופן טרגי לתיאור הגורמים הסביבתיים המעודדים את התפשטות נגיף הקורונה (</w:t>
      </w:r>
      <w:r w:rsidRPr="002F605E">
        <w:rPr>
          <w:sz w:val="22"/>
          <w:szCs w:val="22"/>
          <w:u w:val="none"/>
          <w:lang w:bidi="he"/>
        </w:rPr>
        <w:t>Zalcberg &amp; Block, 2021</w:t>
      </w:r>
      <w:r>
        <w:rPr>
          <w:rFonts w:hint="cs"/>
          <w:sz w:val="22"/>
          <w:szCs w:val="22"/>
          <w:u w:val="none"/>
          <w:rtl/>
          <w:lang w:bidi="he"/>
        </w:rPr>
        <w:t>)</w:t>
      </w:r>
      <w:r w:rsidRPr="00E32CC4">
        <w:rPr>
          <w:sz w:val="22"/>
          <w:szCs w:val="22"/>
          <w:u w:val="none"/>
          <w:rtl/>
          <w:lang w:bidi="he"/>
        </w:rPr>
        <w:t>. אתגר נוסף קשור למאפייני צריכת התקשורת של הציבור החרדי וליכולתו להתעדכן בהתרחשויות המשתנות במהירות. העדכונים על התפשטות המחלה והנחיות גורמי הבריאות הונגשו לציבור הרחב בעיקר ברשת האינטרנט ובמהדורות החדשות, ולכן לא היו זמינים לחלקים גדולים מהציבור החרדי אלא בתיווכה של עיתונות המגזר וערוצי תקשורת חלופיים כמו מודעות קיר</w:t>
      </w:r>
      <w:r>
        <w:rPr>
          <w:rFonts w:hint="cs"/>
          <w:sz w:val="22"/>
          <w:szCs w:val="22"/>
          <w:u w:val="none"/>
          <w:rtl/>
          <w:lang w:bidi="he"/>
        </w:rPr>
        <w:t xml:space="preserve"> </w:t>
      </w:r>
      <w:r w:rsidRPr="00E32CC4">
        <w:rPr>
          <w:sz w:val="22"/>
          <w:szCs w:val="22"/>
          <w:u w:val="none"/>
          <w:rtl/>
          <w:lang w:bidi="he"/>
        </w:rPr>
        <w:t>ומכוניות שמתוקנת בהן מערכות כריזה, שבהם השתמשו מוסדות השלטון המוניציפלי בריכוזים חרדיים (</w:t>
      </w:r>
      <w:r w:rsidRPr="002F605E">
        <w:rPr>
          <w:sz w:val="22"/>
          <w:szCs w:val="22"/>
          <w:u w:val="none"/>
          <w:lang w:bidi="he"/>
        </w:rPr>
        <w:t>Shomron &amp; David, 2022</w:t>
      </w:r>
      <w:r w:rsidRPr="00E32CC4">
        <w:rPr>
          <w:sz w:val="22"/>
          <w:szCs w:val="22"/>
          <w:u w:val="none"/>
          <w:rtl/>
          <w:lang w:bidi="he"/>
        </w:rPr>
        <w:t>).</w:t>
      </w:r>
    </w:p>
    <w:p w14:paraId="4933B2CA" w14:textId="77777777" w:rsidR="00D90EDD" w:rsidRPr="00E32CC4" w:rsidRDefault="00D90EDD" w:rsidP="00D90EDD">
      <w:pPr>
        <w:bidi/>
        <w:spacing w:before="120" w:after="120" w:line="360" w:lineRule="auto"/>
        <w:ind w:firstLine="382"/>
        <w:jc w:val="both"/>
        <w:rPr>
          <w:rFonts w:ascii="David" w:hAnsi="David" w:cs="David"/>
          <w:rtl/>
          <w:lang w:bidi="he"/>
        </w:rPr>
      </w:pPr>
      <w:r>
        <w:rPr>
          <w:rFonts w:ascii="David" w:hAnsi="David" w:cs="David" w:hint="cs"/>
          <w:rtl/>
          <w:lang w:bidi="he"/>
        </w:rPr>
        <w:t xml:space="preserve">גם בהיבט הלימודי היתה ההסתגלות של המוסדות החרדים מורכבת יותר בהשוואה למוסדות הכלליים. </w:t>
      </w:r>
      <w:r w:rsidRPr="00E32CC4">
        <w:rPr>
          <w:rFonts w:ascii="David" w:hAnsi="David" w:cs="David"/>
          <w:rtl/>
          <w:lang w:bidi="he"/>
        </w:rPr>
        <w:t>בתחילתו של משבר הקורונה, בהתאם להוראתם של הרבנים</w:t>
      </w:r>
      <w:r>
        <w:rPr>
          <w:rFonts w:ascii="David" w:hAnsi="David" w:cs="David" w:hint="cs"/>
          <w:rtl/>
          <w:lang w:bidi="he"/>
        </w:rPr>
        <w:t xml:space="preserve"> ו</w:t>
      </w:r>
      <w:r w:rsidRPr="00E32CC4">
        <w:rPr>
          <w:rFonts w:ascii="David" w:hAnsi="David" w:cs="David"/>
          <w:rtl/>
          <w:lang w:bidi="he"/>
        </w:rPr>
        <w:t xml:space="preserve">חרף הנחיות משרד הבריאות, המשיכו רבים ממוסדות הלימוד החרדיים-אשכנזיים המיועדים לבנים – תלמודי תורה, ישיבות, כוללים ובתי מדרש – לפעול כמעט כרגיל (מלחי ואחרים, 2020). לעומת מוסדות הבנים, כמעט כל בתי הספר לבנות נסגרו מייד. </w:t>
      </w:r>
      <w:r>
        <w:rPr>
          <w:rFonts w:ascii="David" w:hAnsi="David" w:cs="David" w:hint="cs"/>
          <w:rtl/>
          <w:lang w:bidi="he"/>
        </w:rPr>
        <w:t>רבני ה</w:t>
      </w:r>
      <w:r w:rsidRPr="00E32CC4">
        <w:rPr>
          <w:rFonts w:ascii="David" w:hAnsi="David" w:cs="David"/>
          <w:rtl/>
          <w:lang w:bidi="he"/>
        </w:rPr>
        <w:t>מגזר החרדי-ספרדי</w:t>
      </w:r>
      <w:r>
        <w:rPr>
          <w:rFonts w:ascii="David" w:hAnsi="David" w:cs="David" w:hint="cs"/>
          <w:rtl/>
          <w:lang w:bidi="he"/>
        </w:rPr>
        <w:t xml:space="preserve"> הורו </w:t>
      </w:r>
      <w:r w:rsidRPr="00E32CC4">
        <w:rPr>
          <w:rFonts w:ascii="David" w:hAnsi="David" w:cs="David"/>
          <w:rtl/>
          <w:lang w:bidi="he"/>
        </w:rPr>
        <w:t xml:space="preserve">לציית להוראות הממשלה ולסגור את </w:t>
      </w:r>
      <w:r>
        <w:rPr>
          <w:rFonts w:ascii="David" w:hAnsi="David" w:cs="David" w:hint="cs"/>
          <w:rtl/>
          <w:lang w:bidi="he"/>
        </w:rPr>
        <w:t xml:space="preserve">כלל </w:t>
      </w:r>
      <w:r w:rsidRPr="00E32CC4">
        <w:rPr>
          <w:rFonts w:ascii="David" w:hAnsi="David" w:cs="David"/>
          <w:rtl/>
          <w:lang w:bidi="he"/>
        </w:rPr>
        <w:t>בתי הספר</w:t>
      </w:r>
      <w:r>
        <w:rPr>
          <w:rFonts w:ascii="David" w:hAnsi="David" w:cs="David" w:hint="cs"/>
          <w:rtl/>
          <w:lang w:bidi="he"/>
        </w:rPr>
        <w:t>, וכך אכן נעשה בפועל. עם התפשטות המגפה</w:t>
      </w:r>
      <w:r w:rsidRPr="00E32CC4">
        <w:rPr>
          <w:rFonts w:ascii="David" w:hAnsi="David" w:cs="David"/>
          <w:rtl/>
          <w:lang w:bidi="he"/>
        </w:rPr>
        <w:t>, לפרקי זמן מסוימים נסגרו אף חלק ממוסדות החינוך החרדיים-אשכנזיים לבנים</w:t>
      </w:r>
      <w:r>
        <w:rPr>
          <w:rFonts w:ascii="David" w:hAnsi="David" w:cs="David" w:hint="cs"/>
          <w:rtl/>
          <w:lang w:bidi="he"/>
        </w:rPr>
        <w:t xml:space="preserve"> </w:t>
      </w:r>
      <w:r w:rsidRPr="00E32CC4">
        <w:rPr>
          <w:rFonts w:ascii="David" w:hAnsi="David" w:cs="David"/>
          <w:rtl/>
          <w:lang w:bidi="he"/>
        </w:rPr>
        <w:t>(מלחי ואחרים, 2020).</w:t>
      </w:r>
    </w:p>
    <w:p w14:paraId="5F5EC627" w14:textId="77777777" w:rsidR="00D90EDD" w:rsidRDefault="00D90EDD" w:rsidP="00D90EDD">
      <w:pPr>
        <w:bidi/>
        <w:spacing w:before="120" w:after="120" w:line="360" w:lineRule="auto"/>
        <w:ind w:firstLine="382"/>
        <w:jc w:val="both"/>
        <w:rPr>
          <w:rFonts w:ascii="David" w:hAnsi="David" w:cs="David"/>
          <w:rtl/>
          <w:lang w:bidi="he"/>
        </w:rPr>
      </w:pPr>
      <w:r>
        <w:rPr>
          <w:rFonts w:ascii="David" w:hAnsi="David" w:cs="David" w:hint="cs"/>
          <w:rtl/>
          <w:lang w:bidi="he"/>
        </w:rPr>
        <w:lastRenderedPageBreak/>
        <w:t>הלמידה מרחוק ברוב בתי הספר החרדים התנהלה באופן שונה מעמיתיהם בבתי הספר הכלליים. בעוד בכ-</w:t>
      </w:r>
      <w:r w:rsidRPr="00E32CC4">
        <w:rPr>
          <w:rFonts w:ascii="David" w:hAnsi="David" w:cs="David"/>
          <w:rtl/>
          <w:lang w:bidi="he"/>
        </w:rPr>
        <w:t xml:space="preserve"> 70% מהבתים בישראל נעשה שימוש בערוצים מקוונים ללמידה מרחוק (משרד התקשורת, 2020)</w:t>
      </w:r>
      <w:r>
        <w:rPr>
          <w:rFonts w:ascii="David" w:hAnsi="David" w:cs="David" w:hint="cs"/>
          <w:rtl/>
          <w:lang w:bidi="he"/>
        </w:rPr>
        <w:t xml:space="preserve">, במגזר החרדי מרבית הלמידה מרחוק התנהלה באמצעות מערכות הטלפון </w:t>
      </w:r>
      <w:r w:rsidRPr="00E32CC4">
        <w:rPr>
          <w:rFonts w:ascii="David" w:hAnsi="David" w:cs="David"/>
          <w:rtl/>
          <w:lang w:bidi="he"/>
        </w:rPr>
        <w:t>כגון 'קווי תוכן' ושידורי טלפון מוקלטים</w:t>
      </w:r>
      <w:r>
        <w:rPr>
          <w:rFonts w:ascii="David" w:hAnsi="David" w:cs="David" w:hint="cs"/>
          <w:rtl/>
          <w:lang w:bidi="he"/>
        </w:rPr>
        <w:t xml:space="preserve"> ופחות באמצעים מקוונים, זאת</w:t>
      </w:r>
      <w:r w:rsidRPr="00E32CC4">
        <w:rPr>
          <w:rFonts w:ascii="David" w:hAnsi="David" w:cs="David"/>
          <w:rtl/>
          <w:lang w:bidi="he"/>
        </w:rPr>
        <w:t xml:space="preserve"> </w:t>
      </w:r>
      <w:r>
        <w:rPr>
          <w:rFonts w:ascii="David" w:hAnsi="David" w:cs="David" w:hint="cs"/>
          <w:rtl/>
          <w:lang w:bidi="he"/>
        </w:rPr>
        <w:t xml:space="preserve">עקב </w:t>
      </w:r>
      <w:r w:rsidRPr="00E32CC4">
        <w:rPr>
          <w:rFonts w:ascii="David" w:hAnsi="David" w:cs="David"/>
          <w:rtl/>
          <w:lang w:bidi="he"/>
        </w:rPr>
        <w:t xml:space="preserve">ההתנגדות </w:t>
      </w:r>
      <w:r>
        <w:rPr>
          <w:rFonts w:ascii="David" w:hAnsi="David" w:cs="David" w:hint="cs"/>
          <w:rtl/>
          <w:lang w:bidi="he"/>
        </w:rPr>
        <w:t xml:space="preserve">המוצהרת של רבני המגזר החרדי </w:t>
      </w:r>
      <w:r w:rsidRPr="00E32CC4">
        <w:rPr>
          <w:rFonts w:ascii="David" w:hAnsi="David" w:cs="David"/>
          <w:rtl/>
          <w:lang w:bidi="he"/>
        </w:rPr>
        <w:t>לחשיפת ילדים ונוער לרשת האינטרנט (ויסברג, 2020</w:t>
      </w:r>
      <w:r>
        <w:rPr>
          <w:rFonts w:ascii="David" w:hAnsi="David" w:cs="David" w:hint="cs"/>
          <w:rtl/>
        </w:rPr>
        <w:t>; בארט, 2022</w:t>
      </w:r>
      <w:r w:rsidRPr="00E32CC4">
        <w:rPr>
          <w:rFonts w:ascii="David" w:hAnsi="David" w:cs="David"/>
          <w:rtl/>
          <w:lang w:bidi="he"/>
        </w:rPr>
        <w:t>).</w:t>
      </w:r>
      <w:r>
        <w:rPr>
          <w:rFonts w:ascii="David" w:hAnsi="David" w:cs="David" w:hint="cs"/>
          <w:rtl/>
          <w:lang w:bidi="he"/>
        </w:rPr>
        <w:t xml:space="preserve"> עם זאת, ניתן היה למצוא שימוש מוגבל בערוצים מקוונים לצרכי למידה </w:t>
      </w:r>
      <w:r>
        <w:rPr>
          <w:rFonts w:ascii="David" w:hAnsi="David" w:cs="David"/>
          <w:rtl/>
          <w:lang w:bidi="he"/>
        </w:rPr>
        <w:t>–</w:t>
      </w:r>
      <w:r>
        <w:rPr>
          <w:rFonts w:ascii="David" w:hAnsi="David" w:cs="David" w:hint="cs"/>
          <w:rtl/>
          <w:lang w:bidi="he"/>
        </w:rPr>
        <w:t xml:space="preserve"> גם בקרב מבוגרים (כגון </w:t>
      </w:r>
      <w:r w:rsidRPr="00E32CC4">
        <w:rPr>
          <w:rFonts w:ascii="David" w:hAnsi="David" w:cs="David"/>
          <w:rtl/>
          <w:lang w:bidi="he"/>
        </w:rPr>
        <w:t>חברותות זום ושיעורי תורה שבשידורי וידאו מקוונים, לעיתים אפילו של רבנים וראשי ישיבה בכירים דוגמת הרב גרשון אדלשטיין</w:t>
      </w:r>
      <w:r>
        <w:rPr>
          <w:rFonts w:ascii="David" w:hAnsi="David" w:cs="David" w:hint="cs"/>
          <w:rtl/>
          <w:lang w:bidi="he"/>
        </w:rPr>
        <w:t>) - וגם בקרב ילדים. כך למשל</w:t>
      </w:r>
      <w:r w:rsidRPr="00E32CC4">
        <w:rPr>
          <w:rFonts w:ascii="David" w:hAnsi="David" w:cs="David"/>
          <w:rtl/>
          <w:lang w:bidi="he"/>
        </w:rPr>
        <w:t xml:space="preserve"> היו גם ארגונים שהציעו אירועים ומפגשי לימוד ותרבות המיועדים לילדים</w:t>
      </w:r>
      <w:r>
        <w:rPr>
          <w:rFonts w:ascii="David" w:hAnsi="David" w:cs="David" w:hint="cs"/>
          <w:rtl/>
          <w:lang w:bidi="he"/>
        </w:rPr>
        <w:t xml:space="preserve"> בהם </w:t>
      </w:r>
      <w:r w:rsidRPr="00E32CC4">
        <w:rPr>
          <w:rFonts w:ascii="David" w:hAnsi="David" w:cs="David"/>
          <w:rtl/>
          <w:lang w:bidi="he"/>
        </w:rPr>
        <w:t>השתתפו מאות רבות של גולשים</w:t>
      </w:r>
      <w:r>
        <w:rPr>
          <w:rFonts w:ascii="David" w:hAnsi="David" w:cs="David" w:hint="cs"/>
          <w:rtl/>
          <w:lang w:bidi="he"/>
        </w:rPr>
        <w:t xml:space="preserve">. מתיאורים שהתפרסמו בעיתונות המגזרית ומחוצה לה, עולה כי באחוז קטן מהמוסדות החרדים אכן התקיימה בפועל למידה בזום, זאת למרות עמדתם הרשמית של רבני המגזר, אך אין נתונים מדויקים על כך. </w:t>
      </w:r>
    </w:p>
    <w:p w14:paraId="51E49DAF" w14:textId="77777777" w:rsidR="00D90EDD" w:rsidRDefault="00D90EDD" w:rsidP="00D90EDD">
      <w:pPr>
        <w:bidi/>
        <w:spacing w:before="120" w:after="120" w:line="360" w:lineRule="auto"/>
        <w:ind w:firstLine="382"/>
        <w:jc w:val="both"/>
        <w:rPr>
          <w:rFonts w:ascii="David" w:hAnsi="David" w:cs="David"/>
          <w:rtl/>
        </w:rPr>
      </w:pPr>
      <w:bookmarkStart w:id="4" w:name="_Hlk155956173"/>
      <w:r>
        <w:rPr>
          <w:rFonts w:ascii="David" w:hAnsi="David" w:cs="David" w:hint="cs"/>
          <w:rtl/>
          <w:lang w:bidi="he"/>
        </w:rPr>
        <w:t xml:space="preserve">מתח זה הוא עניינו של המחקר הנוכחי: חוקרים קודמים </w:t>
      </w:r>
      <w:r w:rsidRPr="00E32CC4">
        <w:rPr>
          <w:rFonts w:ascii="David" w:hAnsi="David" w:cs="David"/>
          <w:rtl/>
          <w:lang w:bidi="he"/>
        </w:rPr>
        <w:t>(</w:t>
      </w:r>
      <w:r>
        <w:rPr>
          <w:rFonts w:ascii="David" w:hAnsi="David" w:cs="David" w:hint="cs"/>
          <w:rtl/>
          <w:lang w:bidi="he"/>
        </w:rPr>
        <w:t xml:space="preserve">כדוגמת </w:t>
      </w:r>
      <w:r w:rsidRPr="00E32CC4">
        <w:rPr>
          <w:rFonts w:ascii="David" w:hAnsi="David" w:cs="David"/>
          <w:lang w:val="en-US" w:bidi="he"/>
        </w:rPr>
        <w:t>Al et al., 2020</w:t>
      </w:r>
      <w:r w:rsidRPr="00E32CC4">
        <w:rPr>
          <w:rFonts w:ascii="David" w:hAnsi="David" w:cs="David"/>
          <w:rtl/>
          <w:lang w:bidi="he"/>
        </w:rPr>
        <w:t>)</w:t>
      </w:r>
      <w:r>
        <w:rPr>
          <w:rFonts w:ascii="David" w:hAnsi="David" w:cs="David" w:hint="cs"/>
          <w:rtl/>
          <w:lang w:bidi="he"/>
        </w:rPr>
        <w:t xml:space="preserve">, טענו כי משבר הקורונה גרם </w:t>
      </w:r>
      <w:r w:rsidRPr="00E32CC4">
        <w:rPr>
          <w:rFonts w:ascii="David" w:hAnsi="David" w:cs="David"/>
          <w:rtl/>
          <w:lang w:bidi="he"/>
        </w:rPr>
        <w:t xml:space="preserve">למוסדות </w:t>
      </w:r>
      <w:r>
        <w:rPr>
          <w:rFonts w:ascii="David" w:hAnsi="David" w:cs="David" w:hint="cs"/>
          <w:rtl/>
          <w:lang w:bidi="he"/>
        </w:rPr>
        <w:t xml:space="preserve">שמרניים </w:t>
      </w:r>
      <w:r w:rsidRPr="00E32CC4">
        <w:rPr>
          <w:rFonts w:ascii="David" w:hAnsi="David" w:cs="David"/>
          <w:rtl/>
          <w:lang w:bidi="he"/>
        </w:rPr>
        <w:t>אשר העדיפו להימנע משילוב שיטות למידה מקוונות לאמץ כעת טכנולוגיות למידה מודרניות וליישמן</w:t>
      </w:r>
      <w:bookmarkEnd w:id="4"/>
      <w:r>
        <w:rPr>
          <w:rFonts w:ascii="David" w:hAnsi="David" w:cs="David" w:hint="cs"/>
          <w:rtl/>
          <w:lang w:bidi="he"/>
        </w:rPr>
        <w:t xml:space="preserve">. נראה כי מצד אחד בציבור החרדי האתגר עלול להיות גדול עוד יותר בשל הרתיעה התרבותית והאידיאולוגית הטמונה בכך, אך מצד שני יתכן ותמצא מוטיבציה ולגיטימציה לאימוץ הערוצים החדשים </w:t>
      </w:r>
      <w:r w:rsidRPr="00BD7A30">
        <w:rPr>
          <w:rFonts w:ascii="David" w:hAnsi="David" w:cs="David" w:hint="cs"/>
          <w:rtl/>
          <w:lang w:bidi="he"/>
        </w:rPr>
        <w:t>על רקע ההערכה הנמוכה לה זכתה הלמידה הטלפונית בציבור החרדי, בעיני הורים ו</w:t>
      </w:r>
      <w:r>
        <w:rPr>
          <w:rFonts w:ascii="David" w:hAnsi="David" w:cs="David" w:hint="cs"/>
          <w:rtl/>
          <w:lang w:bidi="he"/>
        </w:rPr>
        <w:t xml:space="preserve">מורים כאחד </w:t>
      </w:r>
      <w:r w:rsidRPr="00BD7A30">
        <w:rPr>
          <w:rFonts w:ascii="David" w:hAnsi="David" w:cs="David" w:hint="cs"/>
          <w:rtl/>
          <w:lang w:bidi="he"/>
        </w:rPr>
        <w:t>(</w:t>
      </w:r>
      <w:r>
        <w:rPr>
          <w:rFonts w:ascii="David" w:hAnsi="David" w:cs="David" w:hint="cs"/>
          <w:rtl/>
          <w:lang w:bidi="he"/>
        </w:rPr>
        <w:t xml:space="preserve">בארט, 2022). לאור זאת, המחקר הנוכחי מבקש להתמקד בלמידה מקוונת במגזר החרדי, לבחון האם אכן התקיימה למידה כזו, ואם כן לעמוד על היקפה, מאפייני הלומדים והפיזור שלהן בקרב תתי-הזרמים השונים, וכן את האופן בו הורים ומורים, המאמצים ומתנגדי האימוץ, תופסים את הלגיטימציה או חוסר-הלגיטימציה לשימוש בערוצים המקוונים ללמידה מרחוק במצבי חירום. </w:t>
      </w:r>
      <w:r w:rsidRPr="00E32CC4">
        <w:rPr>
          <w:rFonts w:ascii="David" w:hAnsi="David" w:cs="David"/>
          <w:rtl/>
          <w:lang w:bidi="he"/>
        </w:rPr>
        <w:t>שאלות המחקר הממוקדות הן כדלהלן</w:t>
      </w:r>
      <w:r w:rsidRPr="00E32CC4">
        <w:rPr>
          <w:rFonts w:ascii="David" w:hAnsi="David" w:cs="David"/>
          <w:rtl/>
        </w:rPr>
        <w:t>:</w:t>
      </w:r>
    </w:p>
    <w:p w14:paraId="4A822268" w14:textId="77777777" w:rsidR="00D90EDD" w:rsidRPr="00E32CC4" w:rsidRDefault="00D90EDD" w:rsidP="00D90EDD">
      <w:pPr>
        <w:bidi/>
        <w:spacing w:before="120" w:after="120" w:line="360" w:lineRule="auto"/>
        <w:ind w:firstLine="382"/>
        <w:jc w:val="both"/>
        <w:rPr>
          <w:rFonts w:ascii="David" w:hAnsi="David" w:cs="David"/>
          <w:rtl/>
          <w:lang w:bidi="he"/>
        </w:rPr>
      </w:pPr>
      <w:r>
        <w:rPr>
          <w:rFonts w:ascii="David" w:hAnsi="David" w:cs="David" w:hint="cs"/>
          <w:rtl/>
          <w:lang w:bidi="he"/>
        </w:rPr>
        <w:t>האם משבר הקורונה והאילוצים הנובעים ממנו הובילו מוסדות חרדים מסוימים לאימוץ הלמידה המקוונת? ואם כן, מהם מאפייני הלומדים ולאלו תת-זרמים הם שייכים? וכיצד המאמצים ומתנגדי האימוץ מבינים את משמעותו של צעד זה?</w:t>
      </w:r>
    </w:p>
    <w:p w14:paraId="7D6ED5D5" w14:textId="77777777" w:rsidR="00D90EDD" w:rsidRDefault="00D90EDD" w:rsidP="00D90EDD">
      <w:pPr>
        <w:pStyle w:val="ab"/>
        <w:numPr>
          <w:ilvl w:val="0"/>
          <w:numId w:val="6"/>
        </w:numPr>
        <w:bidi/>
        <w:spacing w:before="120" w:after="120" w:line="360" w:lineRule="auto"/>
        <w:jc w:val="both"/>
        <w:rPr>
          <w:rFonts w:ascii="David" w:hAnsi="David" w:cs="David"/>
          <w:lang w:bidi="he"/>
        </w:rPr>
      </w:pPr>
      <w:r w:rsidRPr="00BD7A30">
        <w:rPr>
          <w:rFonts w:ascii="David" w:hAnsi="David" w:cs="David" w:hint="cs"/>
          <w:rtl/>
          <w:lang w:bidi="he"/>
        </w:rPr>
        <w:t xml:space="preserve">האם </w:t>
      </w:r>
      <w:r>
        <w:rPr>
          <w:rFonts w:ascii="David" w:hAnsi="David" w:cs="David" w:hint="cs"/>
          <w:rtl/>
          <w:lang w:bidi="he"/>
        </w:rPr>
        <w:t xml:space="preserve">במהלך הקורונה </w:t>
      </w:r>
      <w:r w:rsidRPr="00BD7A30">
        <w:rPr>
          <w:rFonts w:ascii="David" w:hAnsi="David" w:cs="David" w:hint="cs"/>
          <w:rtl/>
          <w:lang w:bidi="he"/>
        </w:rPr>
        <w:t>התקיימ</w:t>
      </w:r>
      <w:r>
        <w:rPr>
          <w:rFonts w:ascii="David" w:hAnsi="David" w:cs="David" w:hint="cs"/>
          <w:rtl/>
          <w:lang w:bidi="he"/>
        </w:rPr>
        <w:t xml:space="preserve">ה למידה מקוונת בחלק ממוסדות החינוך החרדיים? </w:t>
      </w:r>
      <w:r w:rsidRPr="00BD7A30">
        <w:rPr>
          <w:rFonts w:ascii="David" w:hAnsi="David" w:cs="David" w:hint="cs"/>
          <w:rtl/>
          <w:lang w:bidi="he"/>
        </w:rPr>
        <w:t xml:space="preserve">ואם כן </w:t>
      </w:r>
      <w:r w:rsidRPr="00BD7A30">
        <w:rPr>
          <w:rFonts w:ascii="David" w:hAnsi="David" w:cs="David"/>
          <w:rtl/>
          <w:lang w:bidi="he"/>
        </w:rPr>
        <w:t>–</w:t>
      </w:r>
      <w:r w:rsidRPr="00BD7A30">
        <w:rPr>
          <w:rFonts w:ascii="David" w:hAnsi="David" w:cs="David" w:hint="cs"/>
          <w:rtl/>
          <w:lang w:bidi="he"/>
        </w:rPr>
        <w:t xml:space="preserve"> </w:t>
      </w:r>
      <w:r>
        <w:rPr>
          <w:rFonts w:ascii="David" w:hAnsi="David" w:cs="David" w:hint="cs"/>
          <w:rtl/>
          <w:lang w:bidi="he"/>
        </w:rPr>
        <w:t xml:space="preserve">באיזה היקף, מהם מאפייני הלומדים ואלו תת-זרמים הם שייכים?  </w:t>
      </w:r>
    </w:p>
    <w:p w14:paraId="200E355B" w14:textId="01F71487" w:rsidR="00D90EDD" w:rsidRDefault="00D90EDD" w:rsidP="00D90EDD">
      <w:pPr>
        <w:pStyle w:val="ab"/>
        <w:numPr>
          <w:ilvl w:val="0"/>
          <w:numId w:val="6"/>
        </w:numPr>
        <w:bidi/>
        <w:spacing w:before="120" w:after="120" w:line="360" w:lineRule="auto"/>
        <w:jc w:val="both"/>
        <w:rPr>
          <w:rFonts w:ascii="David" w:hAnsi="David" w:cs="David"/>
          <w:lang w:bidi="he"/>
        </w:rPr>
      </w:pPr>
      <w:r>
        <w:rPr>
          <w:rFonts w:ascii="David" w:hAnsi="David" w:cs="David" w:hint="cs"/>
          <w:rtl/>
          <w:lang w:bidi="he"/>
        </w:rPr>
        <w:t xml:space="preserve">כיצד תופסים הורים ומורים את הלגיטימציה או חוסר הלגיטימציה למידה מקוונת, לאור משבר הקורונה והאילוצים הנובעים ממנו?  </w:t>
      </w:r>
    </w:p>
    <w:p w14:paraId="42574F00" w14:textId="77777777" w:rsidR="00D90EDD" w:rsidRDefault="00D90EDD" w:rsidP="00D90EDD">
      <w:pPr>
        <w:pStyle w:val="ab"/>
        <w:numPr>
          <w:ilvl w:val="0"/>
          <w:numId w:val="6"/>
        </w:numPr>
        <w:bidi/>
        <w:spacing w:before="120" w:after="120" w:line="360" w:lineRule="auto"/>
        <w:jc w:val="both"/>
        <w:rPr>
          <w:rFonts w:ascii="David" w:hAnsi="David" w:cs="David"/>
          <w:lang w:bidi="he"/>
        </w:rPr>
      </w:pPr>
      <w:r w:rsidRPr="004130D1">
        <w:rPr>
          <w:rFonts w:ascii="David" w:hAnsi="David" w:cs="David" w:hint="cs"/>
          <w:rtl/>
          <w:lang w:bidi="he"/>
        </w:rPr>
        <w:t>מהי מידת נכונותם של הורים מהציבור החרדי לאמץ למידה מקוונת באירועי-חירום עתידיים, מהם המניעים, הגורמים והשיקולים המשפיעים על</w:t>
      </w:r>
      <w:r>
        <w:rPr>
          <w:rFonts w:ascii="David" w:hAnsi="David" w:cs="David" w:hint="cs"/>
          <w:rtl/>
          <w:lang w:bidi="he"/>
        </w:rPr>
        <w:t xml:space="preserve"> כך בקרב הורים חרדים </w:t>
      </w:r>
      <w:r w:rsidRPr="004130D1">
        <w:rPr>
          <w:rFonts w:ascii="David" w:hAnsi="David" w:cs="David" w:hint="cs"/>
          <w:rtl/>
          <w:lang w:bidi="he"/>
        </w:rPr>
        <w:t xml:space="preserve">ומהם המשתנים הדמוגרפיים המאפיינים את התומכים והמתנגדים? </w:t>
      </w:r>
    </w:p>
    <w:p w14:paraId="2CF56D8B" w14:textId="2A7E9442" w:rsidR="00D90EDD" w:rsidRPr="00D90EDD" w:rsidRDefault="00D90EDD" w:rsidP="00D90EDD">
      <w:pPr>
        <w:bidi/>
        <w:spacing w:before="120" w:after="120" w:line="360" w:lineRule="auto"/>
        <w:ind w:left="-610"/>
        <w:jc w:val="both"/>
        <w:rPr>
          <w:rFonts w:ascii="David" w:hAnsi="David" w:cs="David"/>
          <w:rtl/>
          <w:lang w:bidi="he"/>
        </w:rPr>
      </w:pPr>
      <w:r w:rsidRPr="00D90EDD">
        <w:rPr>
          <w:rFonts w:ascii="David" w:hAnsi="David" w:cs="David"/>
          <w:b/>
          <w:bCs/>
          <w:rtl/>
          <w:lang w:bidi="he"/>
        </w:rPr>
        <w:t>תוכנית המחקר</w:t>
      </w:r>
    </w:p>
    <w:p w14:paraId="5E784B28" w14:textId="77777777" w:rsidR="00D90EDD" w:rsidRPr="00F57F2B" w:rsidRDefault="00D90EDD" w:rsidP="00D90EDD">
      <w:pPr>
        <w:bidi/>
        <w:spacing w:line="360" w:lineRule="auto"/>
        <w:ind w:left="-625" w:right="-426"/>
        <w:jc w:val="both"/>
        <w:rPr>
          <w:rFonts w:ascii="David" w:hAnsi="David" w:cs="David"/>
          <w:rtl/>
          <w:lang w:bidi="he"/>
        </w:rPr>
      </w:pPr>
      <w:r w:rsidRPr="00F57F2B">
        <w:rPr>
          <w:rFonts w:ascii="David" w:hAnsi="David" w:cs="David"/>
          <w:rtl/>
          <w:lang w:bidi="he"/>
        </w:rPr>
        <w:t>המחקר מסתייע בגישת מחקר מורכבת (</w:t>
      </w:r>
      <w:r w:rsidRPr="00F57F2B">
        <w:rPr>
          <w:rFonts w:ascii="David" w:hAnsi="David" w:cs="David"/>
          <w:lang w:val="en-US" w:bidi="he"/>
        </w:rPr>
        <w:t>mult</w:t>
      </w:r>
      <w:r>
        <w:rPr>
          <w:rFonts w:ascii="David" w:hAnsi="David" w:cs="David"/>
          <w:lang w:val="en-US" w:bidi="he"/>
        </w:rPr>
        <w:t>i</w:t>
      </w:r>
      <w:r w:rsidRPr="00F57F2B">
        <w:rPr>
          <w:rFonts w:ascii="David" w:hAnsi="David" w:cs="David"/>
          <w:lang w:val="en-US" w:bidi="he"/>
        </w:rPr>
        <w:t>-method approach: Fontana &amp; Frey, 1998</w:t>
      </w:r>
      <w:r w:rsidRPr="00F57F2B">
        <w:rPr>
          <w:rFonts w:ascii="David" w:hAnsi="David" w:cs="David"/>
          <w:rtl/>
          <w:lang w:bidi="he"/>
        </w:rPr>
        <w:t xml:space="preserve">), </w:t>
      </w:r>
      <w:r>
        <w:rPr>
          <w:rFonts w:ascii="David" w:hAnsi="David" w:cs="David" w:hint="cs"/>
          <w:rtl/>
          <w:lang w:bidi="he"/>
        </w:rPr>
        <w:t xml:space="preserve">תוך </w:t>
      </w:r>
      <w:r w:rsidRPr="00F57F2B">
        <w:rPr>
          <w:rFonts w:ascii="David" w:hAnsi="David" w:cs="David"/>
          <w:rtl/>
          <w:lang w:bidi="he"/>
        </w:rPr>
        <w:t xml:space="preserve">שילוב שיטות מחקר כמותיות ואיכותניות. דבר זה </w:t>
      </w:r>
      <w:r>
        <w:rPr>
          <w:rFonts w:ascii="David" w:hAnsi="David" w:cs="David" w:hint="cs"/>
          <w:rtl/>
          <w:lang w:bidi="he"/>
        </w:rPr>
        <w:t>מ</w:t>
      </w:r>
      <w:r w:rsidRPr="00F57F2B">
        <w:rPr>
          <w:rFonts w:ascii="David" w:hAnsi="David" w:cs="David"/>
          <w:rtl/>
          <w:lang w:bidi="he"/>
        </w:rPr>
        <w:t xml:space="preserve">אפשר דיוק במסקנות האמפיריות ושרטוט של תמונת מצב עדכנית ומקיפה לצד העמקה בתובנות פרטניות העולות מהממד האיכותני (לדיון על יעילותו של שילוב מתודולוגיות אלה במחקרים בתחום החינוך ראו: </w:t>
      </w:r>
      <w:r w:rsidRPr="00F57F2B">
        <w:rPr>
          <w:rFonts w:ascii="David" w:hAnsi="David" w:cs="David"/>
          <w:lang w:val="en-US" w:bidi="he"/>
        </w:rPr>
        <w:t>Asterhan &amp; Rosenberg, 2015</w:t>
      </w:r>
      <w:r w:rsidRPr="00F57F2B">
        <w:rPr>
          <w:rFonts w:ascii="David" w:hAnsi="David" w:cs="David"/>
          <w:rtl/>
          <w:lang w:bidi="he"/>
        </w:rPr>
        <w:t xml:space="preserve">). </w:t>
      </w:r>
    </w:p>
    <w:p w14:paraId="5E0337D1" w14:textId="2B996DCC" w:rsidR="00D90EDD" w:rsidRDefault="00D90EDD" w:rsidP="00D90EDD">
      <w:pPr>
        <w:bidi/>
        <w:spacing w:line="360" w:lineRule="auto"/>
        <w:ind w:left="-625" w:right="-426"/>
        <w:jc w:val="both"/>
        <w:rPr>
          <w:rFonts w:ascii="David" w:hAnsi="David" w:cs="David"/>
          <w:rtl/>
          <w:lang w:bidi="he"/>
        </w:rPr>
      </w:pPr>
      <w:r w:rsidRPr="00E32CC4">
        <w:rPr>
          <w:rFonts w:ascii="David" w:hAnsi="David" w:cs="David"/>
          <w:rtl/>
          <w:lang w:bidi="he"/>
        </w:rPr>
        <w:t xml:space="preserve">כדי לשרטט תמונה מקיפה של </w:t>
      </w:r>
      <w:r w:rsidRPr="00E32CC4">
        <w:rPr>
          <w:rFonts w:ascii="David" w:hAnsi="David" w:cs="David" w:hint="cs"/>
          <w:rtl/>
          <w:lang w:bidi="he"/>
        </w:rPr>
        <w:t>הסוגיי</w:t>
      </w:r>
      <w:r w:rsidRPr="00E32CC4">
        <w:rPr>
          <w:rFonts w:ascii="David" w:hAnsi="David" w:cs="David" w:hint="eastAsia"/>
          <w:rtl/>
          <w:lang w:bidi="he"/>
        </w:rPr>
        <w:t>ה</w:t>
      </w:r>
      <w:r w:rsidRPr="00E32CC4">
        <w:rPr>
          <w:rFonts w:ascii="David" w:hAnsi="David" w:cs="David"/>
          <w:rtl/>
          <w:lang w:bidi="he"/>
        </w:rPr>
        <w:t xml:space="preserve"> הנידונה ולכלול בה את ריבוי זוויות המבט של משתתפיה, כללנו במחקר את הפריזמה של שתי קבוצות משתמשים: </w:t>
      </w:r>
      <w:r w:rsidRPr="00E32CC4">
        <w:rPr>
          <w:rFonts w:ascii="David" w:hAnsi="David" w:cs="David"/>
          <w:rtl/>
        </w:rPr>
        <w:t>(</w:t>
      </w:r>
      <w:r w:rsidRPr="00E32CC4">
        <w:rPr>
          <w:rFonts w:ascii="David" w:hAnsi="David" w:cs="David"/>
          <w:rtl/>
          <w:lang w:bidi="he"/>
        </w:rPr>
        <w:t>א</w:t>
      </w:r>
      <w:r w:rsidRPr="00E32CC4">
        <w:rPr>
          <w:rFonts w:ascii="David" w:hAnsi="David" w:cs="David"/>
          <w:rtl/>
        </w:rPr>
        <w:t xml:space="preserve">) </w:t>
      </w:r>
      <w:r w:rsidRPr="00E32CC4">
        <w:rPr>
          <w:rFonts w:ascii="David" w:hAnsi="David" w:cs="David"/>
          <w:rtl/>
          <w:lang w:bidi="he"/>
        </w:rPr>
        <w:t>מורות</w:t>
      </w:r>
      <w:r>
        <w:rPr>
          <w:rFonts w:ascii="David" w:hAnsi="David" w:cs="David" w:hint="cs"/>
          <w:rtl/>
          <w:lang w:bidi="he"/>
        </w:rPr>
        <w:t xml:space="preserve"> ו</w:t>
      </w:r>
      <w:r w:rsidRPr="00E32CC4">
        <w:rPr>
          <w:rFonts w:ascii="David" w:hAnsi="David" w:cs="David"/>
          <w:rtl/>
          <w:lang w:bidi="he"/>
        </w:rPr>
        <w:t xml:space="preserve">מורים </w:t>
      </w:r>
      <w:r w:rsidRPr="00E32CC4">
        <w:rPr>
          <w:rFonts w:ascii="David" w:hAnsi="David" w:cs="David"/>
          <w:rtl/>
        </w:rPr>
        <w:t>['</w:t>
      </w:r>
      <w:r w:rsidRPr="00E32CC4">
        <w:rPr>
          <w:rFonts w:ascii="David" w:hAnsi="David" w:cs="David"/>
          <w:rtl/>
          <w:lang w:bidi="he"/>
        </w:rPr>
        <w:t>מלמדים</w:t>
      </w:r>
      <w:r w:rsidRPr="00E32CC4">
        <w:rPr>
          <w:rFonts w:ascii="David" w:hAnsi="David" w:cs="David"/>
          <w:rtl/>
        </w:rPr>
        <w:t>'</w:t>
      </w:r>
      <w:r w:rsidRPr="00E32CC4">
        <w:rPr>
          <w:rFonts w:ascii="David" w:hAnsi="David" w:cs="David"/>
          <w:rtl/>
          <w:lang w:bidi="he"/>
        </w:rPr>
        <w:t xml:space="preserve"> ורבנים</w:t>
      </w:r>
      <w:r w:rsidRPr="00E32CC4">
        <w:rPr>
          <w:rFonts w:ascii="David" w:hAnsi="David" w:cs="David"/>
          <w:rtl/>
        </w:rPr>
        <w:t>] (</w:t>
      </w:r>
      <w:r w:rsidRPr="00E32CC4">
        <w:rPr>
          <w:rFonts w:ascii="David" w:hAnsi="David" w:cs="David"/>
          <w:rtl/>
          <w:lang w:bidi="he"/>
        </w:rPr>
        <w:t>ב</w:t>
      </w:r>
      <w:r w:rsidRPr="00E32CC4">
        <w:rPr>
          <w:rFonts w:ascii="David" w:hAnsi="David" w:cs="David"/>
          <w:rtl/>
        </w:rPr>
        <w:t>)</w:t>
      </w:r>
      <w:r w:rsidRPr="00E32CC4">
        <w:rPr>
          <w:rFonts w:ascii="David" w:hAnsi="David" w:cs="David"/>
          <w:rtl/>
          <w:lang w:bidi="he"/>
        </w:rPr>
        <w:t> הורי הילדים</w:t>
      </w:r>
      <w:r w:rsidRPr="00E32CC4">
        <w:rPr>
          <w:rFonts w:ascii="David" w:hAnsi="David" w:cs="David"/>
          <w:rtl/>
        </w:rPr>
        <w:t xml:space="preserve">. </w:t>
      </w:r>
      <w:r w:rsidRPr="00E32CC4">
        <w:rPr>
          <w:rFonts w:ascii="David" w:hAnsi="David" w:cs="David"/>
          <w:rtl/>
          <w:lang w:bidi="he"/>
        </w:rPr>
        <w:t>השילוב בין הקבוצות נועד לספק פרספקטיבה מלאה ככל האפשר על תהליך הלמידה המקוונת בתקופת הקורונה בציבור החרדי</w:t>
      </w:r>
      <w:r>
        <w:rPr>
          <w:rFonts w:ascii="David" w:hAnsi="David" w:cs="David" w:hint="cs"/>
          <w:rtl/>
        </w:rPr>
        <w:t>.</w:t>
      </w:r>
    </w:p>
    <w:p w14:paraId="421D9A59" w14:textId="77777777" w:rsidR="00D90EDD" w:rsidRDefault="00D90EDD" w:rsidP="00D90EDD">
      <w:pPr>
        <w:bidi/>
        <w:spacing w:line="360" w:lineRule="auto"/>
        <w:ind w:left="-625" w:right="-426"/>
        <w:jc w:val="both"/>
        <w:rPr>
          <w:rFonts w:ascii="David" w:hAnsi="David" w:cs="David"/>
          <w:rtl/>
          <w:lang w:bidi="he"/>
        </w:rPr>
      </w:pPr>
    </w:p>
    <w:p w14:paraId="2257CAA0" w14:textId="3C812963" w:rsidR="00D90EDD" w:rsidRPr="00D90EDD" w:rsidRDefault="00D90EDD" w:rsidP="00D90EDD">
      <w:pPr>
        <w:bidi/>
        <w:spacing w:line="360" w:lineRule="auto"/>
        <w:ind w:left="-625" w:right="-426"/>
        <w:jc w:val="both"/>
        <w:rPr>
          <w:rFonts w:ascii="David" w:hAnsi="David" w:cs="David"/>
          <w:rtl/>
          <w:lang w:bidi="he"/>
        </w:rPr>
      </w:pPr>
      <w:r w:rsidRPr="0009335E">
        <w:rPr>
          <w:rFonts w:ascii="David" w:hAnsi="David" w:cs="David"/>
          <w:b/>
          <w:bCs/>
          <w:rtl/>
          <w:lang w:bidi="he"/>
        </w:rPr>
        <w:t>מהלך המחקר וכלי המחקר</w:t>
      </w:r>
    </w:p>
    <w:p w14:paraId="1D050DBB" w14:textId="77777777" w:rsidR="00D90EDD" w:rsidRPr="00E32CC4" w:rsidRDefault="00D90EDD" w:rsidP="00D90EDD">
      <w:pPr>
        <w:bidi/>
        <w:spacing w:line="360" w:lineRule="auto"/>
        <w:ind w:left="-625" w:right="-426"/>
        <w:jc w:val="both"/>
        <w:rPr>
          <w:rFonts w:ascii="David" w:hAnsi="David" w:cs="David"/>
          <w:rtl/>
        </w:rPr>
      </w:pPr>
      <w:r w:rsidRPr="00E32CC4">
        <w:rPr>
          <w:rFonts w:ascii="David" w:hAnsi="David" w:cs="David"/>
          <w:rtl/>
          <w:lang w:bidi="he"/>
        </w:rPr>
        <w:t>המחקר נעשה ב</w:t>
      </w:r>
      <w:r>
        <w:rPr>
          <w:rFonts w:ascii="David" w:hAnsi="David" w:cs="David" w:hint="cs"/>
          <w:rtl/>
          <w:lang w:bidi="he"/>
        </w:rPr>
        <w:t>שלושה</w:t>
      </w:r>
      <w:r w:rsidRPr="00E32CC4">
        <w:rPr>
          <w:rFonts w:ascii="David" w:hAnsi="David" w:cs="David"/>
          <w:rtl/>
          <w:lang w:bidi="he"/>
        </w:rPr>
        <w:t xml:space="preserve"> שלבים</w:t>
      </w:r>
      <w:r w:rsidRPr="00E32CC4">
        <w:rPr>
          <w:rFonts w:ascii="David" w:hAnsi="David" w:cs="David"/>
          <w:rtl/>
        </w:rPr>
        <w:t>:</w:t>
      </w:r>
    </w:p>
    <w:p w14:paraId="65EC7BD9" w14:textId="77777777" w:rsidR="00D90EDD" w:rsidRPr="00E32CC4" w:rsidRDefault="00D90EDD" w:rsidP="00D90EDD">
      <w:pPr>
        <w:pStyle w:val="ab"/>
        <w:numPr>
          <w:ilvl w:val="0"/>
          <w:numId w:val="2"/>
        </w:numPr>
        <w:bidi/>
        <w:spacing w:line="360" w:lineRule="auto"/>
        <w:ind w:right="-426"/>
        <w:jc w:val="both"/>
        <w:rPr>
          <w:rFonts w:ascii="David" w:hAnsi="David" w:cs="David"/>
          <w:rtl/>
          <w:lang w:bidi="he"/>
        </w:rPr>
      </w:pPr>
      <w:r w:rsidRPr="00E32CC4">
        <w:rPr>
          <w:rFonts w:ascii="David" w:hAnsi="David" w:cs="David"/>
          <w:rtl/>
          <w:lang w:bidi="he"/>
        </w:rPr>
        <w:t xml:space="preserve">בשלב הראשון, לצורך בניית שאלון הסקר, נערכו </w:t>
      </w:r>
      <w:r>
        <w:rPr>
          <w:rFonts w:ascii="David" w:hAnsi="David" w:cs="David" w:hint="cs"/>
          <w:rtl/>
          <w:lang w:bidi="he"/>
        </w:rPr>
        <w:t>ארבעה</w:t>
      </w:r>
      <w:r w:rsidRPr="00E32CC4">
        <w:rPr>
          <w:rFonts w:ascii="David" w:hAnsi="David" w:cs="David"/>
          <w:rtl/>
          <w:lang w:bidi="he"/>
        </w:rPr>
        <w:t xml:space="preserve"> ראיונות גישוש עם </w:t>
      </w:r>
      <w:r>
        <w:rPr>
          <w:rFonts w:ascii="David" w:hAnsi="David" w:cs="David" w:hint="cs"/>
          <w:rtl/>
          <w:lang w:bidi="he"/>
        </w:rPr>
        <w:t xml:space="preserve">שני הורים ושני מורים. </w:t>
      </w:r>
    </w:p>
    <w:p w14:paraId="3C582786" w14:textId="77777777" w:rsidR="00D90EDD" w:rsidRDefault="00D90EDD" w:rsidP="00D90EDD">
      <w:pPr>
        <w:pStyle w:val="ab"/>
        <w:numPr>
          <w:ilvl w:val="0"/>
          <w:numId w:val="2"/>
        </w:numPr>
        <w:bidi/>
        <w:spacing w:line="360" w:lineRule="auto"/>
        <w:ind w:right="-426"/>
        <w:jc w:val="both"/>
        <w:rPr>
          <w:rFonts w:ascii="David" w:hAnsi="David" w:cs="David"/>
          <w:lang w:bidi="he"/>
        </w:rPr>
      </w:pPr>
      <w:r w:rsidRPr="00E32CC4">
        <w:rPr>
          <w:rFonts w:ascii="David" w:hAnsi="David" w:cs="David"/>
          <w:rtl/>
          <w:lang w:bidi="he"/>
        </w:rPr>
        <w:lastRenderedPageBreak/>
        <w:t xml:space="preserve">בשלב השני נבנה שאלון להורים לילדים בגילי בית הספר (6–18), אשר בחן את </w:t>
      </w:r>
      <w:r>
        <w:rPr>
          <w:rFonts w:ascii="David" w:hAnsi="David" w:cs="David" w:hint="cs"/>
          <w:rtl/>
          <w:lang w:bidi="he"/>
        </w:rPr>
        <w:t>התפלגות</w:t>
      </w:r>
      <w:r w:rsidRPr="00E32CC4">
        <w:rPr>
          <w:rFonts w:ascii="David" w:hAnsi="David" w:cs="David"/>
          <w:rtl/>
          <w:lang w:bidi="he"/>
        </w:rPr>
        <w:t xml:space="preserve"> השימוש </w:t>
      </w:r>
      <w:r>
        <w:rPr>
          <w:rFonts w:ascii="David" w:hAnsi="David" w:cs="David" w:hint="cs"/>
          <w:rtl/>
          <w:lang w:bidi="he"/>
        </w:rPr>
        <w:t xml:space="preserve">בערוצי למידה שונים </w:t>
      </w:r>
      <w:r w:rsidRPr="00E32CC4">
        <w:rPr>
          <w:rFonts w:ascii="David" w:hAnsi="David" w:cs="David"/>
          <w:rtl/>
          <w:lang w:bidi="he"/>
        </w:rPr>
        <w:t>בתקופת הקורונה</w:t>
      </w:r>
      <w:r>
        <w:rPr>
          <w:rFonts w:ascii="David" w:hAnsi="David" w:cs="David" w:hint="cs"/>
          <w:rtl/>
          <w:lang w:bidi="he"/>
        </w:rPr>
        <w:t xml:space="preserve"> במגזר החרדי</w:t>
      </w:r>
      <w:r w:rsidRPr="00E32CC4">
        <w:rPr>
          <w:rFonts w:ascii="David" w:hAnsi="David" w:cs="David"/>
          <w:rtl/>
          <w:lang w:bidi="he"/>
        </w:rPr>
        <w:t>, היקף השימוש</w:t>
      </w:r>
      <w:r>
        <w:rPr>
          <w:rFonts w:ascii="David" w:hAnsi="David" w:cs="David" w:hint="cs"/>
          <w:rtl/>
          <w:lang w:bidi="he"/>
        </w:rPr>
        <w:t xml:space="preserve"> הביתי</w:t>
      </w:r>
      <w:r w:rsidRPr="00E32CC4">
        <w:rPr>
          <w:rFonts w:ascii="David" w:hAnsi="David" w:cs="David"/>
          <w:rtl/>
          <w:lang w:bidi="he"/>
        </w:rPr>
        <w:t xml:space="preserve"> באינטרנט בשגרה ובתקופת הקורונה, </w:t>
      </w:r>
      <w:r>
        <w:rPr>
          <w:rFonts w:ascii="David" w:hAnsi="David" w:cs="David" w:hint="cs"/>
          <w:rtl/>
          <w:lang w:bidi="he"/>
        </w:rPr>
        <w:t>עמדות</w:t>
      </w:r>
      <w:r w:rsidRPr="00E32CC4">
        <w:rPr>
          <w:rFonts w:ascii="David" w:hAnsi="David" w:cs="David"/>
          <w:rtl/>
          <w:lang w:bidi="he"/>
        </w:rPr>
        <w:t xml:space="preserve"> </w:t>
      </w:r>
      <w:r>
        <w:rPr>
          <w:rFonts w:ascii="David" w:hAnsi="David" w:cs="David" w:hint="cs"/>
          <w:rtl/>
          <w:lang w:bidi="he"/>
        </w:rPr>
        <w:t>כלפי</w:t>
      </w:r>
      <w:r w:rsidRPr="00E32CC4">
        <w:rPr>
          <w:rFonts w:ascii="David" w:hAnsi="David" w:cs="David"/>
          <w:rtl/>
          <w:lang w:bidi="he"/>
        </w:rPr>
        <w:t xml:space="preserve"> טכנולוגיה בכלל וטכנולוגיות הלמידה מרחוק</w:t>
      </w:r>
      <w:r>
        <w:rPr>
          <w:rFonts w:ascii="David" w:hAnsi="David" w:cs="David" w:hint="cs"/>
          <w:rtl/>
          <w:lang w:bidi="he"/>
        </w:rPr>
        <w:t xml:space="preserve"> בפרט</w:t>
      </w:r>
      <w:r w:rsidRPr="00E32CC4">
        <w:rPr>
          <w:rFonts w:ascii="David" w:hAnsi="David" w:cs="David"/>
          <w:rtl/>
          <w:lang w:bidi="he"/>
        </w:rPr>
        <w:t xml:space="preserve">, וכן </w:t>
      </w:r>
      <w:r>
        <w:rPr>
          <w:rFonts w:ascii="David" w:hAnsi="David" w:cs="David" w:hint="cs"/>
          <w:rtl/>
          <w:lang w:bidi="he"/>
        </w:rPr>
        <w:t>הערוצים המועדפים ללמידה מרחוק בעתיד ומידת הנכונות לאמץ למידה מקוונת.</w:t>
      </w:r>
      <w:r w:rsidRPr="00E32CC4">
        <w:rPr>
          <w:rFonts w:ascii="David" w:hAnsi="David" w:cs="David"/>
          <w:rtl/>
        </w:rPr>
        <w:t xml:space="preserve"> </w:t>
      </w:r>
      <w:r w:rsidRPr="00E32CC4">
        <w:rPr>
          <w:rFonts w:ascii="David" w:hAnsi="David" w:cs="David"/>
          <w:rtl/>
          <w:lang w:bidi="he"/>
        </w:rPr>
        <w:t>לבסוף</w:t>
      </w:r>
      <w:r w:rsidRPr="00E32CC4">
        <w:rPr>
          <w:rFonts w:ascii="David" w:hAnsi="David" w:cs="David"/>
          <w:rtl/>
        </w:rPr>
        <w:t xml:space="preserve"> </w:t>
      </w:r>
      <w:r w:rsidRPr="00E32CC4">
        <w:rPr>
          <w:rFonts w:ascii="David" w:hAnsi="David" w:cs="David"/>
          <w:rtl/>
          <w:lang w:bidi="he"/>
        </w:rPr>
        <w:t>נבדקו משתנים דמוגרפיים כגון גיל הורה</w:t>
      </w:r>
      <w:r w:rsidRPr="00E32CC4">
        <w:rPr>
          <w:rFonts w:ascii="David" w:hAnsi="David" w:cs="David"/>
          <w:rtl/>
        </w:rPr>
        <w:t xml:space="preserve">, </w:t>
      </w:r>
      <w:r w:rsidRPr="00E32CC4">
        <w:rPr>
          <w:rFonts w:ascii="David" w:hAnsi="David" w:cs="David"/>
          <w:rtl/>
          <w:lang w:bidi="he"/>
        </w:rPr>
        <w:t>גיל ילדים ומספרם</w:t>
      </w:r>
      <w:r w:rsidRPr="00E32CC4">
        <w:rPr>
          <w:rFonts w:ascii="David" w:hAnsi="David" w:cs="David"/>
          <w:rtl/>
        </w:rPr>
        <w:t xml:space="preserve">, </w:t>
      </w:r>
      <w:r w:rsidRPr="00E32CC4">
        <w:rPr>
          <w:rFonts w:ascii="David" w:hAnsi="David" w:cs="David"/>
          <w:rtl/>
          <w:lang w:bidi="he"/>
        </w:rPr>
        <w:t>מגדר</w:t>
      </w:r>
      <w:r w:rsidRPr="00E32CC4">
        <w:rPr>
          <w:rFonts w:ascii="David" w:hAnsi="David" w:cs="David"/>
          <w:rtl/>
        </w:rPr>
        <w:t xml:space="preserve">, </w:t>
      </w:r>
      <w:r w:rsidRPr="00E32CC4">
        <w:rPr>
          <w:rFonts w:ascii="David" w:hAnsi="David" w:cs="David"/>
          <w:rtl/>
          <w:lang w:bidi="he"/>
        </w:rPr>
        <w:t>יישוב מגורים</w:t>
      </w:r>
      <w:r w:rsidRPr="00E32CC4">
        <w:rPr>
          <w:rFonts w:ascii="David" w:hAnsi="David" w:cs="David"/>
          <w:rtl/>
        </w:rPr>
        <w:t xml:space="preserve">, </w:t>
      </w:r>
      <w:r w:rsidRPr="00E32CC4">
        <w:rPr>
          <w:rFonts w:ascii="David" w:hAnsi="David" w:cs="David"/>
          <w:rtl/>
          <w:lang w:bidi="he"/>
        </w:rPr>
        <w:t>השכלה כללית</w:t>
      </w:r>
      <w:r w:rsidRPr="00E32CC4">
        <w:rPr>
          <w:rFonts w:ascii="David" w:hAnsi="David" w:cs="David"/>
          <w:rtl/>
        </w:rPr>
        <w:t xml:space="preserve"> </w:t>
      </w:r>
      <w:r w:rsidRPr="00E32CC4">
        <w:rPr>
          <w:rFonts w:ascii="David" w:hAnsi="David" w:cs="David"/>
          <w:rtl/>
          <w:lang w:bidi="he"/>
        </w:rPr>
        <w:t>והשכלה תורנית</w:t>
      </w:r>
      <w:r w:rsidRPr="00E32CC4">
        <w:rPr>
          <w:rFonts w:ascii="David" w:hAnsi="David" w:cs="David"/>
          <w:rtl/>
        </w:rPr>
        <w:t xml:space="preserve">, </w:t>
      </w:r>
      <w:r w:rsidRPr="00E32CC4">
        <w:rPr>
          <w:rFonts w:ascii="David" w:hAnsi="David" w:cs="David"/>
          <w:rtl/>
          <w:lang w:bidi="he"/>
        </w:rPr>
        <w:t>שיוך לזרם במגזר החרדי והכנסה חודשית</w:t>
      </w:r>
      <w:r w:rsidRPr="00E32CC4">
        <w:rPr>
          <w:rFonts w:ascii="David" w:hAnsi="David" w:cs="David"/>
          <w:rtl/>
        </w:rPr>
        <w:t>.</w:t>
      </w:r>
      <w:r w:rsidRPr="00E32CC4">
        <w:rPr>
          <w:rFonts w:ascii="David" w:hAnsi="David" w:cs="David"/>
          <w:rtl/>
          <w:lang w:bidi="he"/>
        </w:rPr>
        <w:t xml:space="preserve"> השאלון הועבר בסקר טלפוני מדגמי באמצעות מכון הסקרים אסקריא המתמחה בפנייה למגזר החרדי, מתוך הקפדה על פילוח קבוצתי</w:t>
      </w:r>
      <w:r w:rsidRPr="00E32CC4">
        <w:rPr>
          <w:rFonts w:ascii="David" w:hAnsi="David" w:cs="David"/>
          <w:rtl/>
        </w:rPr>
        <w:t xml:space="preserve">, </w:t>
      </w:r>
      <w:r w:rsidRPr="00E32CC4">
        <w:rPr>
          <w:rFonts w:ascii="David" w:hAnsi="David" w:cs="David"/>
          <w:rtl/>
          <w:lang w:bidi="he"/>
        </w:rPr>
        <w:t>קהילתי וגאוגרפי פנים</w:t>
      </w:r>
      <w:r w:rsidRPr="00E32CC4">
        <w:rPr>
          <w:rFonts w:ascii="David" w:hAnsi="David" w:cs="David"/>
          <w:rtl/>
        </w:rPr>
        <w:t>-</w:t>
      </w:r>
      <w:r w:rsidRPr="00E32CC4">
        <w:rPr>
          <w:rFonts w:ascii="David" w:hAnsi="David" w:cs="David"/>
          <w:rtl/>
          <w:lang w:bidi="he"/>
        </w:rPr>
        <w:t>חרדי</w:t>
      </w:r>
      <w:r w:rsidRPr="00E32CC4">
        <w:rPr>
          <w:rFonts w:ascii="David" w:hAnsi="David" w:cs="David"/>
          <w:rtl/>
        </w:rPr>
        <w:t xml:space="preserve">. </w:t>
      </w:r>
      <w:r w:rsidRPr="00E32CC4">
        <w:rPr>
          <w:rFonts w:ascii="David" w:hAnsi="David" w:cs="David"/>
          <w:rtl/>
          <w:lang w:bidi="he"/>
        </w:rPr>
        <w:t>העדפת הסקר הטלפוני על פני סקר מקוון נועדה לאפשר הגעה לכלל שכבות ההורים במגזר החרדי</w:t>
      </w:r>
      <w:r>
        <w:rPr>
          <w:rFonts w:ascii="David" w:hAnsi="David" w:cs="David" w:hint="cs"/>
          <w:rtl/>
          <w:lang w:bidi="he"/>
        </w:rPr>
        <w:t>, כולל אלה שאינם מחוברים לרשת האינטרנט</w:t>
      </w:r>
      <w:r w:rsidRPr="00E32CC4">
        <w:rPr>
          <w:rFonts w:ascii="David" w:hAnsi="David" w:cs="David"/>
          <w:rtl/>
        </w:rPr>
        <w:t xml:space="preserve">. </w:t>
      </w:r>
    </w:p>
    <w:p w14:paraId="1CF1048B" w14:textId="77777777" w:rsidR="00D90EDD" w:rsidRPr="00E32CC4" w:rsidRDefault="00D90EDD" w:rsidP="00D90EDD">
      <w:pPr>
        <w:pStyle w:val="ab"/>
        <w:numPr>
          <w:ilvl w:val="0"/>
          <w:numId w:val="2"/>
        </w:numPr>
        <w:bidi/>
        <w:spacing w:line="360" w:lineRule="auto"/>
        <w:ind w:right="-426"/>
        <w:jc w:val="both"/>
        <w:rPr>
          <w:rFonts w:ascii="David" w:hAnsi="David" w:cs="David"/>
          <w:rtl/>
          <w:lang w:val="en-US"/>
        </w:rPr>
      </w:pPr>
      <w:r>
        <w:rPr>
          <w:rFonts w:ascii="David" w:hAnsi="David" w:cs="David" w:hint="cs"/>
          <w:rtl/>
          <w:lang w:bidi="he"/>
        </w:rPr>
        <w:t xml:space="preserve">בשלב השלישי נערכו גם </w:t>
      </w:r>
      <w:r w:rsidRPr="00E32CC4">
        <w:rPr>
          <w:rFonts w:ascii="David" w:hAnsi="David" w:cs="David"/>
          <w:rtl/>
          <w:lang w:bidi="he"/>
        </w:rPr>
        <w:t xml:space="preserve"> ראיונות חצי-מובנים </w:t>
      </w:r>
      <w:r w:rsidRPr="00F076AF">
        <w:rPr>
          <w:rFonts w:ascii="David" w:hAnsi="David" w:cs="David"/>
          <w:rtl/>
          <w:lang w:bidi="he"/>
        </w:rPr>
        <w:t>עם הורים</w:t>
      </w:r>
      <w:r w:rsidRPr="00F076AF">
        <w:rPr>
          <w:rFonts w:ascii="David" w:hAnsi="David" w:cs="David" w:hint="cs"/>
          <w:rtl/>
          <w:lang w:bidi="he"/>
        </w:rPr>
        <w:t xml:space="preserve"> ומורים </w:t>
      </w:r>
      <w:r w:rsidRPr="00F076AF">
        <w:rPr>
          <w:rFonts w:ascii="David" w:hAnsi="David" w:cs="David"/>
          <w:rtl/>
          <w:lang w:bidi="he"/>
        </w:rPr>
        <w:t>בבתי ספר חרדיים</w:t>
      </w:r>
      <w:r w:rsidRPr="00E32CC4">
        <w:rPr>
          <w:rFonts w:ascii="David" w:hAnsi="David" w:cs="David"/>
          <w:rtl/>
          <w:lang w:bidi="he"/>
        </w:rPr>
        <w:t xml:space="preserve">. כאמור לעיל, הגישה האיכותנית </w:t>
      </w:r>
      <w:r w:rsidRPr="00E32CC4">
        <w:rPr>
          <w:rFonts w:ascii="David" w:eastAsia="Arial Unicode MS" w:hAnsi="David" w:cs="David"/>
          <w:rtl/>
          <w:lang w:bidi="he"/>
        </w:rPr>
        <w:t>תומכת בכוונתנו לספק מידע עשיר שיסייע להבנה מעמיקה של התופעה ולזיהוי הגישות</w:t>
      </w:r>
      <w:r w:rsidRPr="00E32CC4">
        <w:rPr>
          <w:rFonts w:ascii="David" w:eastAsia="Arial Unicode MS" w:hAnsi="David" w:cs="David"/>
          <w:rtl/>
        </w:rPr>
        <w:t xml:space="preserve">, </w:t>
      </w:r>
      <w:r w:rsidRPr="00E32CC4">
        <w:rPr>
          <w:rFonts w:ascii="David" w:eastAsia="Arial Unicode MS" w:hAnsi="David" w:cs="David"/>
          <w:rtl/>
          <w:lang w:bidi="he"/>
        </w:rPr>
        <w:t xml:space="preserve">נקודות המבט וגורמי ההשפעה המעצבים את ההתנהגויות הנידונות </w:t>
      </w:r>
      <w:r w:rsidRPr="00E32CC4">
        <w:rPr>
          <w:rFonts w:ascii="David" w:eastAsia="Arial Unicode MS" w:hAnsi="David" w:cs="David"/>
          <w:rtl/>
        </w:rPr>
        <w:t>(</w:t>
      </w:r>
      <w:r w:rsidRPr="00E32CC4">
        <w:rPr>
          <w:rFonts w:ascii="David" w:eastAsia="Arial Unicode MS" w:hAnsi="David" w:cs="David"/>
          <w:rtl/>
          <w:lang w:bidi="he"/>
        </w:rPr>
        <w:t>Maxwell, 1996</w:t>
      </w:r>
      <w:r w:rsidRPr="00E32CC4">
        <w:rPr>
          <w:rFonts w:ascii="David" w:eastAsia="Arial Unicode MS" w:hAnsi="David" w:cs="David"/>
          <w:rtl/>
        </w:rPr>
        <w:t>).</w:t>
      </w:r>
    </w:p>
    <w:p w14:paraId="1301113A" w14:textId="77777777" w:rsidR="00D90EDD" w:rsidRDefault="00D90EDD" w:rsidP="00D90EDD">
      <w:pPr>
        <w:pStyle w:val="ab"/>
        <w:bidi/>
        <w:spacing w:line="360" w:lineRule="auto"/>
        <w:ind w:left="-265" w:right="-426"/>
        <w:jc w:val="both"/>
        <w:rPr>
          <w:rFonts w:ascii="David" w:hAnsi="David" w:cs="David"/>
          <w:rtl/>
          <w:lang w:bidi="he"/>
        </w:rPr>
      </w:pPr>
      <w:r w:rsidRPr="00E32CC4">
        <w:rPr>
          <w:rFonts w:ascii="David" w:hAnsi="David" w:cs="David"/>
          <w:rtl/>
          <w:lang w:bidi="he"/>
        </w:rPr>
        <w:t xml:space="preserve">הראיונות כללו בין היתר שאלות המבקשות </w:t>
      </w:r>
      <w:r w:rsidRPr="00E32CC4">
        <w:rPr>
          <w:rFonts w:ascii="David" w:hAnsi="David" w:cs="David" w:hint="cs"/>
          <w:rtl/>
          <w:lang w:bidi="he"/>
        </w:rPr>
        <w:t>ל</w:t>
      </w:r>
      <w:r>
        <w:rPr>
          <w:rFonts w:ascii="David" w:hAnsi="David" w:cs="David" w:hint="cs"/>
          <w:rtl/>
          <w:lang w:bidi="he"/>
        </w:rPr>
        <w:t xml:space="preserve">בחון את </w:t>
      </w:r>
      <w:r w:rsidRPr="00E32CC4">
        <w:rPr>
          <w:rFonts w:ascii="David" w:hAnsi="David" w:cs="David"/>
          <w:rtl/>
          <w:lang w:bidi="he"/>
        </w:rPr>
        <w:t xml:space="preserve">השיקולים הפדגוגיים, החינוכיים והתרבותיים </w:t>
      </w:r>
      <w:r>
        <w:rPr>
          <w:rFonts w:ascii="David" w:hAnsi="David" w:cs="David" w:hint="cs"/>
          <w:rtl/>
          <w:lang w:bidi="he"/>
        </w:rPr>
        <w:t xml:space="preserve">הנוגעים לבחירה בלמידה מקוונת או בהימנעות ממנה, </w:t>
      </w:r>
      <w:r w:rsidRPr="00E32CC4">
        <w:rPr>
          <w:rFonts w:ascii="David" w:hAnsi="David" w:cs="David"/>
          <w:rtl/>
          <w:lang w:bidi="he"/>
        </w:rPr>
        <w:t xml:space="preserve">את העמדות האישיות כלפי האפשרות ללמידה מקוונת </w:t>
      </w:r>
      <w:r>
        <w:rPr>
          <w:rFonts w:ascii="David" w:hAnsi="David" w:cs="David" w:hint="cs"/>
          <w:rtl/>
          <w:lang w:bidi="he"/>
        </w:rPr>
        <w:t xml:space="preserve">עתידית </w:t>
      </w:r>
      <w:r w:rsidRPr="00E32CC4">
        <w:rPr>
          <w:rFonts w:ascii="David" w:hAnsi="David" w:cs="David"/>
          <w:rtl/>
          <w:lang w:bidi="he"/>
        </w:rPr>
        <w:t>לעומת החלופות שהוצעו</w:t>
      </w:r>
      <w:r>
        <w:rPr>
          <w:rFonts w:ascii="David" w:hAnsi="David" w:cs="David" w:hint="cs"/>
          <w:rtl/>
          <w:lang w:bidi="he"/>
        </w:rPr>
        <w:t xml:space="preserve"> ו</w:t>
      </w:r>
      <w:r w:rsidRPr="00E32CC4">
        <w:rPr>
          <w:rFonts w:ascii="David" w:hAnsi="David" w:cs="David"/>
          <w:rtl/>
          <w:lang w:bidi="he"/>
        </w:rPr>
        <w:t>את יחסי הגומלין של ההורים עם הנהלת המוסד ועם המורים בנושאים אלה</w:t>
      </w:r>
      <w:r>
        <w:rPr>
          <w:rFonts w:ascii="David" w:hAnsi="David" w:cs="David" w:hint="cs"/>
          <w:rtl/>
          <w:lang w:bidi="he"/>
        </w:rPr>
        <w:t>.</w:t>
      </w:r>
      <w:r w:rsidRPr="00E32CC4">
        <w:rPr>
          <w:rFonts w:ascii="David" w:hAnsi="David" w:cs="David"/>
          <w:rtl/>
          <w:lang w:bidi="he"/>
        </w:rPr>
        <w:t xml:space="preserve"> </w:t>
      </w:r>
    </w:p>
    <w:p w14:paraId="03E5F0BE" w14:textId="77777777" w:rsidR="00D90EDD" w:rsidRDefault="00D90EDD" w:rsidP="00D90EDD">
      <w:pPr>
        <w:pStyle w:val="ab"/>
        <w:bidi/>
        <w:spacing w:line="360" w:lineRule="auto"/>
        <w:ind w:left="-265" w:right="-426"/>
        <w:jc w:val="both"/>
        <w:rPr>
          <w:rFonts w:ascii="David" w:hAnsi="David" w:cs="David"/>
          <w:rtl/>
          <w:lang w:bidi="he"/>
        </w:rPr>
      </w:pPr>
    </w:p>
    <w:p w14:paraId="6DA317F5" w14:textId="3F285F74" w:rsidR="00D90EDD" w:rsidRPr="00D90EDD" w:rsidRDefault="00D90EDD" w:rsidP="00D90EDD">
      <w:pPr>
        <w:pStyle w:val="ab"/>
        <w:bidi/>
        <w:spacing w:line="360" w:lineRule="auto"/>
        <w:ind w:left="-265" w:right="-426"/>
        <w:jc w:val="both"/>
        <w:rPr>
          <w:rFonts w:ascii="David" w:hAnsi="David" w:cs="David"/>
          <w:rtl/>
          <w:lang w:bidi="he"/>
        </w:rPr>
      </w:pPr>
      <w:r w:rsidRPr="00E32CC4">
        <w:rPr>
          <w:rFonts w:ascii="David" w:hAnsi="David" w:cs="David"/>
          <w:b/>
          <w:bCs/>
          <w:rtl/>
          <w:lang w:bidi="he"/>
        </w:rPr>
        <w:t>מדגם</w:t>
      </w:r>
      <w:r>
        <w:rPr>
          <w:rFonts w:ascii="David" w:hAnsi="David" w:cs="David" w:hint="cs"/>
          <w:b/>
          <w:bCs/>
          <w:rtl/>
          <w:lang w:bidi="he"/>
        </w:rPr>
        <w:t xml:space="preserve"> הסקר</w:t>
      </w:r>
    </w:p>
    <w:p w14:paraId="24DB1368" w14:textId="77777777" w:rsidR="00D90EDD" w:rsidRDefault="00D90EDD" w:rsidP="00D90EDD">
      <w:pPr>
        <w:bidi/>
        <w:spacing w:line="360" w:lineRule="auto"/>
        <w:ind w:left="-236" w:right="-426"/>
        <w:jc w:val="both"/>
        <w:rPr>
          <w:rFonts w:ascii="David" w:hAnsi="David" w:cs="David"/>
          <w:rtl/>
        </w:rPr>
      </w:pPr>
      <w:r>
        <w:rPr>
          <w:rFonts w:ascii="David" w:hAnsi="David" w:cs="David" w:hint="cs"/>
          <w:rtl/>
          <w:lang w:bidi="he"/>
        </w:rPr>
        <w:t>המדגם כולל 395 משתתפים</w:t>
      </w:r>
      <w:r w:rsidRPr="002444E9">
        <w:rPr>
          <w:rFonts w:ascii="David" w:hAnsi="David" w:cs="David"/>
          <w:rtl/>
          <w:lang w:bidi="he"/>
        </w:rPr>
        <w:t xml:space="preserve"> </w:t>
      </w:r>
      <w:r w:rsidRPr="002444E9">
        <w:rPr>
          <w:rFonts w:ascii="David" w:hAnsi="David" w:cs="David" w:hint="cs"/>
          <w:rtl/>
          <w:lang w:bidi="he"/>
        </w:rPr>
        <w:t>להם</w:t>
      </w:r>
      <w:r w:rsidRPr="002444E9">
        <w:rPr>
          <w:rFonts w:ascii="David" w:hAnsi="David" w:cs="David"/>
          <w:rtl/>
          <w:lang w:bidi="he"/>
        </w:rPr>
        <w:t xml:space="preserve"> ילדים בגילאי בית ספר יסודי ומעלה</w:t>
      </w:r>
      <w:r>
        <w:rPr>
          <w:rFonts w:ascii="David" w:hAnsi="David" w:cs="David" w:hint="cs"/>
          <w:rtl/>
          <w:lang w:bidi="he"/>
        </w:rPr>
        <w:t xml:space="preserve">, </w:t>
      </w:r>
      <w:r w:rsidRPr="00E32CC4">
        <w:rPr>
          <w:rFonts w:ascii="David" w:hAnsi="David" w:cs="David"/>
          <w:rtl/>
          <w:lang w:bidi="he"/>
        </w:rPr>
        <w:t xml:space="preserve">מתוכם </w:t>
      </w:r>
      <w:r w:rsidRPr="00E32CC4">
        <w:rPr>
          <w:rFonts w:ascii="David" w:hAnsi="David" w:cs="David"/>
          <w:rtl/>
        </w:rPr>
        <w:t>45% (178=</w:t>
      </w:r>
      <w:r w:rsidRPr="00E32CC4">
        <w:rPr>
          <w:rFonts w:ascii="David" w:hAnsi="David" w:cs="David"/>
          <w:rtl/>
          <w:lang w:bidi="he"/>
        </w:rPr>
        <w:t>N</w:t>
      </w:r>
      <w:r w:rsidRPr="00E32CC4">
        <w:rPr>
          <w:rFonts w:ascii="David" w:hAnsi="David" w:cs="David"/>
          <w:rtl/>
        </w:rPr>
        <w:t xml:space="preserve">) </w:t>
      </w:r>
      <w:r w:rsidRPr="00E32CC4">
        <w:rPr>
          <w:rFonts w:ascii="David" w:hAnsi="David" w:cs="David"/>
          <w:rtl/>
          <w:lang w:bidi="he"/>
        </w:rPr>
        <w:t>נשים ו</w:t>
      </w:r>
      <w:r w:rsidRPr="00E32CC4">
        <w:rPr>
          <w:rFonts w:ascii="David" w:hAnsi="David" w:cs="David"/>
          <w:rtl/>
        </w:rPr>
        <w:t>-55% (217=</w:t>
      </w:r>
      <w:r w:rsidRPr="00E32CC4">
        <w:rPr>
          <w:rFonts w:ascii="David" w:hAnsi="David" w:cs="David"/>
          <w:rtl/>
          <w:lang w:bidi="he"/>
        </w:rPr>
        <w:t>N</w:t>
      </w:r>
      <w:r w:rsidRPr="00E32CC4">
        <w:rPr>
          <w:rFonts w:ascii="David" w:hAnsi="David" w:cs="David"/>
          <w:rtl/>
        </w:rPr>
        <w:t xml:space="preserve">) </w:t>
      </w:r>
      <w:r w:rsidRPr="00E32CC4">
        <w:rPr>
          <w:rFonts w:ascii="David" w:hAnsi="David" w:cs="David"/>
          <w:rtl/>
          <w:lang w:bidi="he"/>
        </w:rPr>
        <w:t>גברים</w:t>
      </w:r>
      <w:r w:rsidRPr="00E32CC4">
        <w:rPr>
          <w:rFonts w:ascii="David" w:hAnsi="David" w:cs="David"/>
          <w:rtl/>
        </w:rPr>
        <w:t>.</w:t>
      </w:r>
      <w:r w:rsidRPr="002444E9">
        <w:rPr>
          <w:rFonts w:ascii="David" w:hAnsi="David" w:cs="David"/>
          <w:rtl/>
          <w:lang w:bidi="he"/>
        </w:rPr>
        <w:t xml:space="preserve"> הטווח של מספר הילדים </w:t>
      </w:r>
      <w:r w:rsidRPr="002444E9">
        <w:rPr>
          <w:rFonts w:ascii="David" w:hAnsi="David" w:cs="David" w:hint="cs"/>
          <w:rtl/>
          <w:lang w:bidi="he"/>
        </w:rPr>
        <w:t>בקרב כלל</w:t>
      </w:r>
      <w:r w:rsidRPr="002444E9">
        <w:rPr>
          <w:rFonts w:ascii="David" w:hAnsi="David" w:cs="David"/>
          <w:rtl/>
          <w:lang w:bidi="he"/>
        </w:rPr>
        <w:t xml:space="preserve"> ה</w:t>
      </w:r>
      <w:r w:rsidRPr="002444E9">
        <w:rPr>
          <w:rFonts w:ascii="David" w:hAnsi="David" w:cs="David" w:hint="cs"/>
          <w:rtl/>
          <w:lang w:bidi="he"/>
        </w:rPr>
        <w:t>נבדק</w:t>
      </w:r>
      <w:r w:rsidRPr="002444E9">
        <w:rPr>
          <w:rFonts w:ascii="David" w:hAnsi="David" w:cs="David"/>
          <w:rtl/>
          <w:lang w:bidi="he"/>
        </w:rPr>
        <w:t>ים נע בין הורים לילד אחד לבין הורים ל</w:t>
      </w:r>
      <w:r w:rsidRPr="002444E9">
        <w:rPr>
          <w:rFonts w:ascii="David" w:hAnsi="David" w:cs="David" w:hint="cs"/>
          <w:rtl/>
          <w:lang w:bidi="he"/>
        </w:rPr>
        <w:t>עשרה</w:t>
      </w:r>
      <w:r w:rsidRPr="002444E9">
        <w:rPr>
          <w:rFonts w:ascii="David" w:hAnsi="David" w:cs="David"/>
          <w:rtl/>
          <w:lang w:bidi="he"/>
        </w:rPr>
        <w:t xml:space="preserve"> ילדים</w:t>
      </w:r>
      <w:r w:rsidRPr="002444E9">
        <w:rPr>
          <w:rFonts w:ascii="David" w:hAnsi="David" w:cs="David" w:hint="cs"/>
          <w:rtl/>
          <w:lang w:bidi="he"/>
        </w:rPr>
        <w:t>.</w:t>
      </w:r>
      <w:r w:rsidRPr="002444E9">
        <w:rPr>
          <w:rFonts w:ascii="David" w:hAnsi="David" w:cs="David"/>
          <w:rtl/>
          <w:lang w:bidi="he"/>
        </w:rPr>
        <w:t xml:space="preserve"> </w:t>
      </w:r>
      <w:r w:rsidRPr="002444E9">
        <w:rPr>
          <w:rFonts w:ascii="David" w:hAnsi="David" w:cs="David" w:hint="cs"/>
          <w:rtl/>
          <w:lang w:bidi="he"/>
        </w:rPr>
        <w:t>בסך הכל דווח על 13</w:t>
      </w:r>
      <w:r>
        <w:rPr>
          <w:rFonts w:ascii="David" w:hAnsi="David" w:cs="David" w:hint="cs"/>
          <w:rtl/>
          <w:lang w:bidi="he"/>
        </w:rPr>
        <w:t>48=N ילדים בכלל המדגם (לשכיחות גילאי הילדים</w:t>
      </w:r>
      <w:r w:rsidRPr="002444E9">
        <w:rPr>
          <w:rFonts w:ascii="David" w:hAnsi="David" w:cs="David" w:hint="cs"/>
          <w:rtl/>
          <w:lang w:bidi="he"/>
        </w:rPr>
        <w:t>, הממוצעים וסטיות התקן ראו נספח מספר 5)</w:t>
      </w:r>
      <w:r w:rsidRPr="002444E9">
        <w:rPr>
          <w:rFonts w:ascii="David" w:hAnsi="David" w:cs="David"/>
          <w:rtl/>
          <w:lang w:bidi="he"/>
        </w:rPr>
        <w:t xml:space="preserve">. </w:t>
      </w:r>
      <w:r w:rsidRPr="00E32CC4">
        <w:rPr>
          <w:rFonts w:ascii="David" w:hAnsi="David" w:cs="David"/>
          <w:rtl/>
          <w:lang w:bidi="he"/>
        </w:rPr>
        <w:t xml:space="preserve">גיל הנבדקים נע בין </w:t>
      </w:r>
      <w:r w:rsidRPr="00E32CC4">
        <w:rPr>
          <w:rFonts w:ascii="David" w:hAnsi="David" w:cs="David"/>
          <w:rtl/>
        </w:rPr>
        <w:t>2</w:t>
      </w:r>
      <w:r>
        <w:rPr>
          <w:rFonts w:ascii="David" w:hAnsi="David" w:cs="David" w:hint="cs"/>
          <w:rtl/>
        </w:rPr>
        <w:t>5</w:t>
      </w:r>
      <w:r w:rsidRPr="00E32CC4">
        <w:rPr>
          <w:rFonts w:ascii="David" w:hAnsi="David" w:cs="David"/>
          <w:rtl/>
          <w:lang w:bidi="he"/>
        </w:rPr>
        <w:t xml:space="preserve"> ל</w:t>
      </w:r>
      <w:r w:rsidRPr="00E32CC4">
        <w:rPr>
          <w:rFonts w:ascii="David" w:hAnsi="David" w:cs="David"/>
          <w:rtl/>
        </w:rPr>
        <w:t xml:space="preserve">-62, </w:t>
      </w:r>
      <w:r w:rsidRPr="00E32CC4">
        <w:rPr>
          <w:rFonts w:ascii="David" w:hAnsi="David" w:cs="David"/>
          <w:rtl/>
          <w:lang w:bidi="he"/>
        </w:rPr>
        <w:t xml:space="preserve">כאשר הגיל הממוצע עמד על </w:t>
      </w:r>
      <w:r w:rsidRPr="00E32CC4">
        <w:rPr>
          <w:rFonts w:ascii="David" w:hAnsi="David" w:cs="David"/>
          <w:rtl/>
        </w:rPr>
        <w:t>35.8 (7.22</w:t>
      </w:r>
      <w:r w:rsidRPr="00E32CC4">
        <w:rPr>
          <w:rFonts w:ascii="David" w:hAnsi="David" w:cs="David"/>
          <w:rtl/>
          <w:lang w:bidi="he"/>
        </w:rPr>
        <w:t>=SD</w:t>
      </w:r>
      <w:r w:rsidRPr="00E32CC4">
        <w:rPr>
          <w:rFonts w:ascii="David" w:hAnsi="David" w:cs="David"/>
          <w:rtl/>
        </w:rPr>
        <w:t xml:space="preserve">). </w:t>
      </w:r>
      <w:r w:rsidRPr="00E32CC4">
        <w:rPr>
          <w:rFonts w:ascii="David" w:hAnsi="David" w:cs="David"/>
          <w:rtl/>
          <w:lang w:bidi="he"/>
        </w:rPr>
        <w:t>מבחינת הגדרת הזרם בתוך המגזר החרדי</w:t>
      </w:r>
      <w:r w:rsidRPr="00E32CC4">
        <w:rPr>
          <w:rFonts w:ascii="David" w:hAnsi="David" w:cs="David"/>
          <w:rtl/>
        </w:rPr>
        <w:t xml:space="preserve">, </w:t>
      </w:r>
      <w:r w:rsidRPr="00E32CC4">
        <w:rPr>
          <w:rFonts w:ascii="David" w:hAnsi="David" w:cs="David"/>
          <w:rtl/>
          <w:lang w:bidi="he"/>
        </w:rPr>
        <w:t>כשליש מהנחקרים הגדירו עצמם כשייכים לתת</w:t>
      </w:r>
      <w:r w:rsidRPr="00E32CC4">
        <w:rPr>
          <w:rFonts w:ascii="David" w:hAnsi="David" w:cs="David"/>
          <w:rtl/>
        </w:rPr>
        <w:t>-</w:t>
      </w:r>
      <w:r w:rsidRPr="00E32CC4">
        <w:rPr>
          <w:rFonts w:ascii="David" w:hAnsi="David" w:cs="David"/>
          <w:rtl/>
          <w:lang w:bidi="he"/>
        </w:rPr>
        <w:t xml:space="preserve">הזרם הליטאי </w:t>
      </w:r>
      <w:r w:rsidRPr="00E32CC4">
        <w:rPr>
          <w:rFonts w:ascii="David" w:hAnsi="David" w:cs="David"/>
          <w:rtl/>
        </w:rPr>
        <w:t>(35.4%, 140=</w:t>
      </w:r>
      <w:r w:rsidRPr="00E32CC4">
        <w:rPr>
          <w:rFonts w:ascii="David" w:hAnsi="David" w:cs="David"/>
          <w:rtl/>
          <w:lang w:bidi="he"/>
        </w:rPr>
        <w:t>N</w:t>
      </w:r>
      <w:r w:rsidRPr="00E32CC4">
        <w:rPr>
          <w:rFonts w:ascii="David" w:hAnsi="David" w:cs="David"/>
          <w:rtl/>
        </w:rPr>
        <w:t xml:space="preserve">), </w:t>
      </w:r>
      <w:r w:rsidRPr="00E32CC4">
        <w:rPr>
          <w:rFonts w:ascii="David" w:hAnsi="David" w:cs="David"/>
          <w:rtl/>
          <w:lang w:bidi="he"/>
        </w:rPr>
        <w:t>כשליש לתת</w:t>
      </w:r>
      <w:r w:rsidRPr="00E32CC4">
        <w:rPr>
          <w:rFonts w:ascii="David" w:hAnsi="David" w:cs="David"/>
          <w:rtl/>
        </w:rPr>
        <w:t>-</w:t>
      </w:r>
      <w:r w:rsidRPr="00E32CC4">
        <w:rPr>
          <w:rFonts w:ascii="David" w:hAnsi="David" w:cs="David"/>
          <w:rtl/>
          <w:lang w:bidi="he"/>
        </w:rPr>
        <w:t xml:space="preserve">הזרם החסידי </w:t>
      </w:r>
      <w:r w:rsidRPr="00E32CC4">
        <w:rPr>
          <w:rFonts w:ascii="David" w:hAnsi="David" w:cs="David"/>
          <w:rtl/>
        </w:rPr>
        <w:t>(34.2%, 135=</w:t>
      </w:r>
      <w:r w:rsidRPr="00E32CC4">
        <w:rPr>
          <w:rFonts w:ascii="David" w:hAnsi="David" w:cs="David"/>
          <w:rtl/>
          <w:lang w:bidi="he"/>
        </w:rPr>
        <w:t>N</w:t>
      </w:r>
      <w:r w:rsidRPr="00E32CC4">
        <w:rPr>
          <w:rFonts w:ascii="David" w:hAnsi="David" w:cs="David"/>
          <w:rtl/>
        </w:rPr>
        <w:t xml:space="preserve">) </w:t>
      </w:r>
      <w:r w:rsidRPr="00E32CC4">
        <w:rPr>
          <w:rFonts w:ascii="David" w:hAnsi="David" w:cs="David"/>
          <w:rtl/>
          <w:lang w:bidi="he"/>
        </w:rPr>
        <w:t>כרבע לתת</w:t>
      </w:r>
      <w:r w:rsidRPr="00E32CC4">
        <w:rPr>
          <w:rFonts w:ascii="David" w:hAnsi="David" w:cs="David"/>
          <w:rtl/>
        </w:rPr>
        <w:t>-</w:t>
      </w:r>
      <w:r w:rsidRPr="00E32CC4">
        <w:rPr>
          <w:rFonts w:ascii="David" w:hAnsi="David" w:cs="David"/>
          <w:rtl/>
          <w:lang w:bidi="he"/>
        </w:rPr>
        <w:t xml:space="preserve">הזרם הספרדי </w:t>
      </w:r>
      <w:r w:rsidRPr="00E32CC4">
        <w:rPr>
          <w:rFonts w:ascii="David" w:hAnsi="David" w:cs="David"/>
          <w:rtl/>
        </w:rPr>
        <w:t>(24.8%, 98=</w:t>
      </w:r>
      <w:r w:rsidRPr="00E32CC4">
        <w:rPr>
          <w:rFonts w:ascii="David" w:hAnsi="David" w:cs="David"/>
          <w:rtl/>
          <w:lang w:bidi="he"/>
        </w:rPr>
        <w:t>N</w:t>
      </w:r>
      <w:r w:rsidRPr="00E32CC4">
        <w:rPr>
          <w:rFonts w:ascii="David" w:hAnsi="David" w:cs="David"/>
          <w:rtl/>
        </w:rPr>
        <w:t xml:space="preserve">) </w:t>
      </w:r>
      <w:r w:rsidRPr="00E32CC4">
        <w:rPr>
          <w:rFonts w:ascii="David" w:hAnsi="David" w:cs="David"/>
          <w:rtl/>
          <w:lang w:bidi="he"/>
        </w:rPr>
        <w:t>ומיעוט הגדירו עצמם כשייכים לתנועת חב</w:t>
      </w:r>
      <w:r w:rsidRPr="00E32CC4">
        <w:rPr>
          <w:rFonts w:ascii="David" w:hAnsi="David" w:cs="David"/>
          <w:rtl/>
        </w:rPr>
        <w:t>"</w:t>
      </w:r>
      <w:r w:rsidRPr="00E32CC4">
        <w:rPr>
          <w:rFonts w:ascii="David" w:hAnsi="David" w:cs="David"/>
          <w:rtl/>
          <w:lang w:bidi="he"/>
        </w:rPr>
        <w:t xml:space="preserve">ד </w:t>
      </w:r>
      <w:r w:rsidRPr="00E32CC4">
        <w:rPr>
          <w:rFonts w:ascii="David" w:hAnsi="David" w:cs="David"/>
          <w:rtl/>
        </w:rPr>
        <w:t>(4.1%, 16=</w:t>
      </w:r>
      <w:r w:rsidRPr="00E32CC4">
        <w:rPr>
          <w:rFonts w:ascii="David" w:hAnsi="David" w:cs="David"/>
          <w:rtl/>
          <w:lang w:bidi="he"/>
        </w:rPr>
        <w:t>N</w:t>
      </w:r>
      <w:r w:rsidRPr="00E32CC4">
        <w:rPr>
          <w:rFonts w:ascii="David" w:hAnsi="David" w:cs="David"/>
          <w:rtl/>
        </w:rPr>
        <w:t xml:space="preserve">) </w:t>
      </w:r>
      <w:r w:rsidRPr="00E32CC4">
        <w:rPr>
          <w:rFonts w:ascii="David" w:hAnsi="David" w:cs="David"/>
          <w:rtl/>
          <w:lang w:bidi="he"/>
        </w:rPr>
        <w:t xml:space="preserve">או אחר </w:t>
      </w:r>
      <w:r w:rsidRPr="00E32CC4">
        <w:rPr>
          <w:rFonts w:ascii="David" w:hAnsi="David" w:cs="David"/>
          <w:rtl/>
        </w:rPr>
        <w:t>(1.5%, 6=</w:t>
      </w:r>
      <w:r w:rsidRPr="00E32CC4">
        <w:rPr>
          <w:rFonts w:ascii="David" w:hAnsi="David" w:cs="David"/>
          <w:rtl/>
          <w:lang w:bidi="he"/>
        </w:rPr>
        <w:t>N</w:t>
      </w:r>
      <w:r w:rsidRPr="00E32CC4">
        <w:rPr>
          <w:rFonts w:ascii="David" w:hAnsi="David" w:cs="David"/>
          <w:rtl/>
        </w:rPr>
        <w:t xml:space="preserve">). </w:t>
      </w:r>
      <w:r>
        <w:rPr>
          <w:rFonts w:ascii="David" w:hAnsi="David" w:cs="David" w:hint="cs"/>
          <w:rtl/>
          <w:lang w:bidi="he"/>
        </w:rPr>
        <w:t>עוד</w:t>
      </w:r>
      <w:r w:rsidRPr="00E32CC4">
        <w:rPr>
          <w:rFonts w:ascii="David" w:hAnsi="David" w:cs="David"/>
          <w:rtl/>
          <w:lang w:bidi="he"/>
        </w:rPr>
        <w:t xml:space="preserve"> נשאלו הנבדקים כיצד היו מדרגים עצמם מבחינת רמת המודרניות על הסולם שבין </w:t>
      </w:r>
      <w:r w:rsidRPr="00E32CC4">
        <w:rPr>
          <w:rFonts w:ascii="David" w:hAnsi="David" w:cs="David"/>
          <w:rtl/>
        </w:rPr>
        <w:t xml:space="preserve">1-5, </w:t>
      </w:r>
      <w:r w:rsidRPr="00E32CC4">
        <w:rPr>
          <w:rFonts w:ascii="David" w:hAnsi="David" w:cs="David"/>
          <w:rtl/>
          <w:lang w:bidi="he"/>
        </w:rPr>
        <w:t xml:space="preserve">כאשר </w:t>
      </w:r>
      <w:r w:rsidRPr="00E32CC4">
        <w:rPr>
          <w:rFonts w:ascii="David" w:hAnsi="David" w:cs="David"/>
          <w:rtl/>
        </w:rPr>
        <w:t xml:space="preserve">1 = </w:t>
      </w:r>
      <w:r w:rsidRPr="00E32CC4">
        <w:rPr>
          <w:rFonts w:ascii="David" w:hAnsi="David" w:cs="David"/>
          <w:rtl/>
          <w:lang w:bidi="he"/>
        </w:rPr>
        <w:t>שמרני מאוד</w:t>
      </w:r>
      <w:r w:rsidRPr="00E32CC4">
        <w:rPr>
          <w:rFonts w:ascii="David" w:hAnsi="David" w:cs="David"/>
          <w:rtl/>
        </w:rPr>
        <w:t xml:space="preserve">, </w:t>
      </w:r>
      <w:r w:rsidRPr="00E32CC4">
        <w:rPr>
          <w:rFonts w:ascii="David" w:hAnsi="David" w:cs="David"/>
          <w:rtl/>
          <w:lang w:bidi="he"/>
        </w:rPr>
        <w:t>ו</w:t>
      </w:r>
      <w:r w:rsidRPr="00E32CC4">
        <w:rPr>
          <w:rFonts w:ascii="David" w:hAnsi="David" w:cs="David"/>
          <w:rtl/>
        </w:rPr>
        <w:t xml:space="preserve">-5 = </w:t>
      </w:r>
      <w:r w:rsidRPr="00E32CC4">
        <w:rPr>
          <w:rFonts w:ascii="David" w:hAnsi="David" w:cs="David"/>
          <w:rtl/>
          <w:lang w:bidi="he"/>
        </w:rPr>
        <w:t>מודרני מאוד</w:t>
      </w:r>
      <w:r>
        <w:rPr>
          <w:rFonts w:ascii="David" w:hAnsi="David" w:cs="David" w:hint="cs"/>
          <w:rtl/>
        </w:rPr>
        <w:t xml:space="preserve"> (</w:t>
      </w:r>
      <w:r w:rsidRPr="00E32CC4">
        <w:rPr>
          <w:rFonts w:ascii="David" w:hAnsi="David" w:cs="David"/>
          <w:rtl/>
          <w:lang w:bidi="he"/>
        </w:rPr>
        <w:t xml:space="preserve">ניתן לראות את ההתפלגויות בלוח מספר </w:t>
      </w:r>
      <w:r w:rsidRPr="00E32CC4">
        <w:rPr>
          <w:rFonts w:ascii="David" w:hAnsi="David" w:cs="David"/>
          <w:rtl/>
        </w:rPr>
        <w:t>1</w:t>
      </w:r>
      <w:r>
        <w:rPr>
          <w:rFonts w:ascii="David" w:hAnsi="David" w:cs="David" w:hint="cs"/>
          <w:rtl/>
        </w:rPr>
        <w:t>)</w:t>
      </w:r>
      <w:r w:rsidRPr="00E32CC4">
        <w:rPr>
          <w:rFonts w:ascii="David" w:hAnsi="David" w:cs="David"/>
          <w:rtl/>
        </w:rPr>
        <w:t>.</w:t>
      </w:r>
      <w:r>
        <w:rPr>
          <w:rFonts w:ascii="David" w:hAnsi="David" w:cs="David" w:hint="cs"/>
          <w:rtl/>
        </w:rPr>
        <w:t xml:space="preserve"> </w:t>
      </w:r>
      <w:r w:rsidRPr="002444E9">
        <w:rPr>
          <w:rFonts w:ascii="David" w:hAnsi="David" w:cs="David" w:hint="cs"/>
          <w:rtl/>
          <w:lang w:bidi="he"/>
        </w:rPr>
        <w:t>נתון דמוגרפי נוסף היה ישוב המגורים</w:t>
      </w:r>
      <w:r w:rsidRPr="002444E9">
        <w:rPr>
          <w:rFonts w:ascii="David" w:hAnsi="David" w:cs="David"/>
          <w:rtl/>
          <w:lang w:bidi="he"/>
        </w:rPr>
        <w:t>;</w:t>
      </w:r>
      <w:r w:rsidRPr="002444E9">
        <w:rPr>
          <w:rFonts w:ascii="David" w:hAnsi="David" w:cs="David" w:hint="cs"/>
          <w:rtl/>
          <w:lang w:bidi="he"/>
        </w:rPr>
        <w:t xml:space="preserve"> </w:t>
      </w:r>
      <w:r w:rsidRPr="002444E9">
        <w:rPr>
          <w:rFonts w:ascii="David" w:hAnsi="David" w:cs="David"/>
          <w:rtl/>
          <w:lang w:bidi="he"/>
        </w:rPr>
        <w:t>המדגם כלל משתתפים מ-70 ערים ויישובים; המקומות הבולטים ה</w:t>
      </w:r>
      <w:r w:rsidRPr="002444E9">
        <w:rPr>
          <w:rFonts w:ascii="David" w:hAnsi="David" w:cs="David" w:hint="cs"/>
          <w:rtl/>
          <w:lang w:bidi="he"/>
        </w:rPr>
        <w:t>יו בני ברק (80=N),</w:t>
      </w:r>
      <w:r w:rsidRPr="002444E9">
        <w:rPr>
          <w:rFonts w:ascii="David" w:hAnsi="David" w:cs="David"/>
          <w:rtl/>
          <w:lang w:bidi="he"/>
        </w:rPr>
        <w:t xml:space="preserve"> ירושלים (</w:t>
      </w:r>
      <w:r w:rsidRPr="002444E9">
        <w:rPr>
          <w:rFonts w:ascii="David" w:hAnsi="David" w:cs="David" w:hint="cs"/>
          <w:rtl/>
          <w:lang w:bidi="he"/>
        </w:rPr>
        <w:t>64=N</w:t>
      </w:r>
      <w:r w:rsidRPr="002444E9">
        <w:rPr>
          <w:rFonts w:ascii="David" w:hAnsi="David" w:cs="David"/>
          <w:rtl/>
          <w:lang w:bidi="he"/>
        </w:rPr>
        <w:t>)</w:t>
      </w:r>
      <w:r w:rsidRPr="002444E9">
        <w:rPr>
          <w:rFonts w:ascii="David" w:hAnsi="David" w:cs="David" w:hint="cs"/>
          <w:rtl/>
          <w:lang w:bidi="he"/>
        </w:rPr>
        <w:t xml:space="preserve"> ובית שמש (61=N</w:t>
      </w:r>
      <w:r>
        <w:rPr>
          <w:rFonts w:ascii="David" w:hAnsi="David" w:cs="David" w:hint="cs"/>
          <w:rtl/>
          <w:lang w:bidi="he"/>
        </w:rPr>
        <w:t xml:space="preserve">; </w:t>
      </w:r>
      <w:r w:rsidRPr="002444E9">
        <w:rPr>
          <w:rFonts w:ascii="David" w:hAnsi="David" w:cs="David" w:hint="cs"/>
          <w:rtl/>
          <w:lang w:bidi="he"/>
        </w:rPr>
        <w:t>לשכיחויות ופילוח ראו נספח מספר 6).</w:t>
      </w:r>
    </w:p>
    <w:p w14:paraId="03844AEF" w14:textId="77777777" w:rsidR="00D90EDD" w:rsidRPr="00E32CC4" w:rsidRDefault="00D90EDD" w:rsidP="00D90EDD">
      <w:pPr>
        <w:bidi/>
        <w:rPr>
          <w:rFonts w:ascii="David" w:hAnsi="David" w:cs="David"/>
          <w:rtl/>
          <w:lang w:val="en-US"/>
        </w:rPr>
      </w:pPr>
    </w:p>
    <w:p w14:paraId="053B779D" w14:textId="77777777" w:rsidR="00D90EDD" w:rsidRPr="00E32CC4" w:rsidRDefault="00D90EDD" w:rsidP="00D90EDD">
      <w:pPr>
        <w:bidi/>
        <w:rPr>
          <w:rFonts w:ascii="David" w:hAnsi="David" w:cs="David"/>
          <w:rtl/>
        </w:rPr>
      </w:pPr>
    </w:p>
    <w:p w14:paraId="55686BC5" w14:textId="77777777" w:rsidR="00D90EDD" w:rsidRPr="00E32CC4" w:rsidRDefault="00D90EDD" w:rsidP="00D90EDD">
      <w:pPr>
        <w:bidi/>
        <w:rPr>
          <w:rFonts w:ascii="David" w:hAnsi="David" w:cs="David"/>
          <w:b/>
          <w:bCs/>
          <w:rtl/>
        </w:rPr>
      </w:pPr>
      <w:r w:rsidRPr="00E32CC4">
        <w:rPr>
          <w:rFonts w:ascii="David" w:hAnsi="David" w:cs="David"/>
          <w:b/>
          <w:bCs/>
          <w:i/>
          <w:iCs/>
          <w:rtl/>
          <w:lang w:bidi="he"/>
        </w:rPr>
        <w:t>לוח מספר</w:t>
      </w:r>
      <w:r w:rsidRPr="00E32CC4">
        <w:rPr>
          <w:rFonts w:ascii="David" w:hAnsi="David" w:cs="David"/>
          <w:b/>
          <w:bCs/>
          <w:i/>
          <w:iCs/>
          <w:rtl/>
        </w:rPr>
        <w:t xml:space="preserve"> 1</w:t>
      </w:r>
      <w:r w:rsidRPr="00E32CC4">
        <w:rPr>
          <w:rFonts w:ascii="David" w:hAnsi="David" w:cs="David"/>
          <w:b/>
          <w:bCs/>
          <w:rtl/>
        </w:rPr>
        <w:t xml:space="preserve">: </w:t>
      </w:r>
      <w:r w:rsidRPr="00E32CC4">
        <w:rPr>
          <w:rFonts w:ascii="David" w:hAnsi="David" w:cs="David"/>
          <w:b/>
          <w:bCs/>
          <w:rtl/>
          <w:lang w:bidi="he"/>
        </w:rPr>
        <w:t>שכיחויות</w:t>
      </w:r>
      <w:r w:rsidRPr="00E32CC4">
        <w:rPr>
          <w:rFonts w:ascii="David" w:hAnsi="David" w:cs="David"/>
          <w:b/>
          <w:bCs/>
          <w:rtl/>
        </w:rPr>
        <w:t xml:space="preserve">, </w:t>
      </w:r>
      <w:r w:rsidRPr="00E32CC4">
        <w:rPr>
          <w:rFonts w:ascii="David" w:hAnsi="David" w:cs="David"/>
          <w:b/>
          <w:bCs/>
          <w:rtl/>
          <w:lang w:bidi="he"/>
        </w:rPr>
        <w:t xml:space="preserve">ממוצעים וסטיות תקן של המשתנים הדמוגרפיים במדגם </w:t>
      </w:r>
      <w:r w:rsidRPr="00E32CC4">
        <w:rPr>
          <w:rFonts w:ascii="David" w:hAnsi="David" w:cs="David"/>
          <w:b/>
          <w:bCs/>
          <w:rtl/>
        </w:rPr>
        <w:t>(</w:t>
      </w:r>
      <w:r w:rsidRPr="00E32CC4">
        <w:rPr>
          <w:rFonts w:ascii="David" w:hAnsi="David" w:cs="David"/>
          <w:b/>
          <w:bCs/>
          <w:rtl/>
          <w:lang w:bidi="he"/>
        </w:rPr>
        <w:t>N</w:t>
      </w:r>
      <w:r w:rsidRPr="00E32CC4">
        <w:rPr>
          <w:rFonts w:ascii="David" w:hAnsi="David" w:cs="David"/>
          <w:b/>
          <w:bCs/>
          <w:rtl/>
        </w:rPr>
        <w:t>=395)</w:t>
      </w:r>
    </w:p>
    <w:p w14:paraId="21FB4514" w14:textId="77777777" w:rsidR="00D90EDD" w:rsidRPr="00E32CC4" w:rsidRDefault="00D90EDD" w:rsidP="00D90EDD">
      <w:pPr>
        <w:bidi/>
        <w:rPr>
          <w:rFonts w:ascii="David" w:hAnsi="David" w:cs="David"/>
          <w:b/>
          <w:bCs/>
          <w:rtl/>
        </w:rPr>
      </w:pPr>
    </w:p>
    <w:tbl>
      <w:tblPr>
        <w:tblStyle w:val="afd"/>
        <w:bidiVisual/>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1276"/>
        <w:gridCol w:w="1213"/>
        <w:gridCol w:w="1659"/>
        <w:gridCol w:w="1660"/>
      </w:tblGrid>
      <w:tr w:rsidR="00D90EDD" w:rsidRPr="00E32CC4" w14:paraId="2495D80B" w14:textId="77777777" w:rsidTr="00CD49CA">
        <w:trPr>
          <w:trHeight w:val="290"/>
        </w:trPr>
        <w:tc>
          <w:tcPr>
            <w:tcW w:w="2488" w:type="dxa"/>
            <w:tcBorders>
              <w:top w:val="single" w:sz="4" w:space="0" w:color="auto"/>
              <w:bottom w:val="single" w:sz="12" w:space="0" w:color="auto"/>
            </w:tcBorders>
          </w:tcPr>
          <w:p w14:paraId="3F95C1F2" w14:textId="77777777" w:rsidR="00D90EDD" w:rsidRPr="00E32CC4" w:rsidRDefault="00D90EDD" w:rsidP="00CD49CA">
            <w:pPr>
              <w:bidi/>
              <w:jc w:val="center"/>
              <w:rPr>
                <w:rFonts w:ascii="David" w:hAnsi="David" w:cs="David"/>
                <w:rtl/>
              </w:rPr>
            </w:pPr>
            <w:r w:rsidRPr="00E32CC4">
              <w:rPr>
                <w:rFonts w:ascii="David" w:hAnsi="David" w:cs="David"/>
                <w:rtl/>
                <w:lang w:bidi="he"/>
              </w:rPr>
              <w:t>משתנה</w:t>
            </w:r>
          </w:p>
        </w:tc>
        <w:tc>
          <w:tcPr>
            <w:tcW w:w="1276" w:type="dxa"/>
            <w:tcBorders>
              <w:top w:val="single" w:sz="4" w:space="0" w:color="auto"/>
              <w:bottom w:val="single" w:sz="12" w:space="0" w:color="auto"/>
            </w:tcBorders>
          </w:tcPr>
          <w:p w14:paraId="6F3E24CC" w14:textId="77777777" w:rsidR="00D90EDD" w:rsidRPr="00E32CC4" w:rsidRDefault="00D90EDD" w:rsidP="00CD49CA">
            <w:pPr>
              <w:bidi/>
              <w:jc w:val="center"/>
              <w:rPr>
                <w:rFonts w:ascii="David" w:hAnsi="David" w:cs="David"/>
                <w:rtl/>
              </w:rPr>
            </w:pPr>
            <w:r w:rsidRPr="00E32CC4">
              <w:rPr>
                <w:rFonts w:ascii="David" w:hAnsi="David" w:cs="David"/>
                <w:rtl/>
                <w:lang w:bidi="he"/>
              </w:rPr>
              <w:t>N</w:t>
            </w:r>
          </w:p>
        </w:tc>
        <w:tc>
          <w:tcPr>
            <w:tcW w:w="1213" w:type="dxa"/>
            <w:tcBorders>
              <w:top w:val="single" w:sz="4" w:space="0" w:color="auto"/>
              <w:bottom w:val="single" w:sz="12" w:space="0" w:color="auto"/>
            </w:tcBorders>
          </w:tcPr>
          <w:p w14:paraId="3E1695AE" w14:textId="77777777" w:rsidR="00D90EDD" w:rsidRPr="00E32CC4" w:rsidRDefault="00D90EDD" w:rsidP="00CD49CA">
            <w:pPr>
              <w:bidi/>
              <w:jc w:val="center"/>
              <w:rPr>
                <w:rFonts w:ascii="David" w:hAnsi="David" w:cs="David"/>
                <w:rtl/>
              </w:rPr>
            </w:pPr>
            <w:r w:rsidRPr="00E32CC4">
              <w:rPr>
                <w:rFonts w:ascii="David" w:hAnsi="David" w:cs="David"/>
                <w:rtl/>
              </w:rPr>
              <w:t>%</w:t>
            </w:r>
          </w:p>
        </w:tc>
        <w:tc>
          <w:tcPr>
            <w:tcW w:w="1659" w:type="dxa"/>
            <w:tcBorders>
              <w:top w:val="single" w:sz="4" w:space="0" w:color="auto"/>
              <w:bottom w:val="single" w:sz="12" w:space="0" w:color="auto"/>
            </w:tcBorders>
          </w:tcPr>
          <w:p w14:paraId="0378F986" w14:textId="77777777" w:rsidR="00D90EDD" w:rsidRPr="00E32CC4" w:rsidRDefault="00D90EDD" w:rsidP="00CD49CA">
            <w:pPr>
              <w:bidi/>
              <w:jc w:val="center"/>
              <w:rPr>
                <w:rFonts w:ascii="David" w:hAnsi="David" w:cs="David"/>
                <w:rtl/>
              </w:rPr>
            </w:pPr>
            <w:r w:rsidRPr="00E32CC4">
              <w:rPr>
                <w:rFonts w:ascii="David" w:hAnsi="David" w:cs="David"/>
                <w:rtl/>
                <w:lang w:bidi="he"/>
              </w:rPr>
              <w:t xml:space="preserve">ממוצע </w:t>
            </w:r>
            <w:r w:rsidRPr="00E32CC4">
              <w:rPr>
                <w:rFonts w:ascii="David" w:hAnsi="David" w:cs="David"/>
                <w:rtl/>
              </w:rPr>
              <w:t>(</w:t>
            </w:r>
            <w:r w:rsidRPr="00E32CC4">
              <w:rPr>
                <w:rFonts w:ascii="David" w:hAnsi="David" w:cs="David"/>
                <w:rtl/>
                <w:lang w:bidi="he"/>
              </w:rPr>
              <w:t>M</w:t>
            </w:r>
            <w:r w:rsidRPr="00E32CC4">
              <w:rPr>
                <w:rFonts w:ascii="David" w:hAnsi="David" w:cs="David"/>
                <w:rtl/>
              </w:rPr>
              <w:t>)</w:t>
            </w:r>
          </w:p>
        </w:tc>
        <w:tc>
          <w:tcPr>
            <w:tcW w:w="1660" w:type="dxa"/>
            <w:tcBorders>
              <w:top w:val="single" w:sz="4" w:space="0" w:color="auto"/>
              <w:bottom w:val="single" w:sz="12" w:space="0" w:color="auto"/>
            </w:tcBorders>
          </w:tcPr>
          <w:p w14:paraId="53093DD4" w14:textId="77777777" w:rsidR="00D90EDD" w:rsidRPr="00E32CC4" w:rsidRDefault="00D90EDD" w:rsidP="00CD49CA">
            <w:pPr>
              <w:bidi/>
              <w:jc w:val="center"/>
              <w:rPr>
                <w:rFonts w:ascii="David" w:hAnsi="David" w:cs="David"/>
                <w:rtl/>
              </w:rPr>
            </w:pPr>
            <w:r w:rsidRPr="00E32CC4">
              <w:rPr>
                <w:rFonts w:ascii="David" w:hAnsi="David" w:cs="David"/>
                <w:rtl/>
                <w:lang w:bidi="he"/>
              </w:rPr>
              <w:t xml:space="preserve">סטיית תקן </w:t>
            </w:r>
            <w:r w:rsidRPr="00E32CC4">
              <w:rPr>
                <w:rFonts w:ascii="David" w:hAnsi="David" w:cs="David"/>
                <w:rtl/>
              </w:rPr>
              <w:t>(</w:t>
            </w:r>
            <w:r w:rsidRPr="00E32CC4">
              <w:rPr>
                <w:rFonts w:ascii="David" w:hAnsi="David" w:cs="David"/>
                <w:rtl/>
                <w:lang w:bidi="he"/>
              </w:rPr>
              <w:t>SD</w:t>
            </w:r>
            <w:r w:rsidRPr="00E32CC4">
              <w:rPr>
                <w:rFonts w:ascii="David" w:hAnsi="David" w:cs="David"/>
                <w:rtl/>
              </w:rPr>
              <w:t>)</w:t>
            </w:r>
          </w:p>
        </w:tc>
      </w:tr>
      <w:tr w:rsidR="00D90EDD" w:rsidRPr="00E32CC4" w14:paraId="231E9DFF" w14:textId="77777777" w:rsidTr="00CD49CA">
        <w:trPr>
          <w:trHeight w:val="303"/>
        </w:trPr>
        <w:tc>
          <w:tcPr>
            <w:tcW w:w="2488" w:type="dxa"/>
            <w:tcBorders>
              <w:top w:val="single" w:sz="12" w:space="0" w:color="auto"/>
              <w:bottom w:val="nil"/>
            </w:tcBorders>
          </w:tcPr>
          <w:p w14:paraId="238DD24C" w14:textId="77777777" w:rsidR="00D90EDD" w:rsidRPr="00E32CC4" w:rsidRDefault="00D90EDD" w:rsidP="00CD49CA">
            <w:pPr>
              <w:rPr>
                <w:rFonts w:ascii="David" w:hAnsi="David" w:cs="David"/>
                <w:rtl/>
              </w:rPr>
            </w:pPr>
            <w:r w:rsidRPr="00E32CC4">
              <w:rPr>
                <w:rFonts w:ascii="David" w:hAnsi="David" w:cs="David"/>
                <w:rtl/>
                <w:lang w:bidi="he"/>
              </w:rPr>
              <w:t>מגדר</w:t>
            </w:r>
          </w:p>
        </w:tc>
        <w:tc>
          <w:tcPr>
            <w:tcW w:w="1276" w:type="dxa"/>
            <w:tcBorders>
              <w:top w:val="single" w:sz="12" w:space="0" w:color="auto"/>
              <w:bottom w:val="nil"/>
            </w:tcBorders>
          </w:tcPr>
          <w:p w14:paraId="12C97F36" w14:textId="77777777" w:rsidR="00D90EDD" w:rsidRPr="00CF62A5" w:rsidRDefault="00D90EDD" w:rsidP="00CD49CA">
            <w:pPr>
              <w:jc w:val="center"/>
              <w:rPr>
                <w:rFonts w:ascii="David" w:hAnsi="David" w:cs="David"/>
                <w:rtl/>
                <w:lang w:val="en-US"/>
              </w:rPr>
            </w:pPr>
          </w:p>
        </w:tc>
        <w:tc>
          <w:tcPr>
            <w:tcW w:w="1213" w:type="dxa"/>
            <w:tcBorders>
              <w:top w:val="single" w:sz="12" w:space="0" w:color="auto"/>
              <w:bottom w:val="nil"/>
            </w:tcBorders>
          </w:tcPr>
          <w:p w14:paraId="5721E6AD" w14:textId="77777777" w:rsidR="00D90EDD" w:rsidRPr="00E32CC4" w:rsidRDefault="00D90EDD" w:rsidP="00CD49CA">
            <w:pPr>
              <w:jc w:val="center"/>
              <w:rPr>
                <w:rFonts w:ascii="David" w:hAnsi="David" w:cs="David"/>
                <w:rtl/>
                <w:lang w:val="en-US"/>
              </w:rPr>
            </w:pPr>
          </w:p>
        </w:tc>
        <w:tc>
          <w:tcPr>
            <w:tcW w:w="1659" w:type="dxa"/>
            <w:tcBorders>
              <w:top w:val="single" w:sz="12" w:space="0" w:color="auto"/>
              <w:bottom w:val="nil"/>
            </w:tcBorders>
          </w:tcPr>
          <w:p w14:paraId="4A9B4D32" w14:textId="77777777" w:rsidR="00D90EDD" w:rsidRPr="00E32CC4" w:rsidRDefault="00D90EDD" w:rsidP="00CD49CA">
            <w:pPr>
              <w:jc w:val="center"/>
              <w:rPr>
                <w:rFonts w:ascii="David" w:hAnsi="David" w:cs="David"/>
                <w:rtl/>
                <w:lang w:val="en-US"/>
              </w:rPr>
            </w:pPr>
          </w:p>
        </w:tc>
        <w:tc>
          <w:tcPr>
            <w:tcW w:w="1660" w:type="dxa"/>
            <w:tcBorders>
              <w:top w:val="single" w:sz="12" w:space="0" w:color="auto"/>
              <w:bottom w:val="nil"/>
            </w:tcBorders>
          </w:tcPr>
          <w:p w14:paraId="42ED428B" w14:textId="77777777" w:rsidR="00D90EDD" w:rsidRPr="00E32CC4" w:rsidRDefault="00D90EDD" w:rsidP="00CD49CA">
            <w:pPr>
              <w:jc w:val="center"/>
              <w:rPr>
                <w:rFonts w:ascii="David" w:hAnsi="David" w:cs="David"/>
                <w:rtl/>
              </w:rPr>
            </w:pPr>
          </w:p>
        </w:tc>
      </w:tr>
      <w:tr w:rsidR="00D90EDD" w:rsidRPr="00E32CC4" w14:paraId="2618A334" w14:textId="77777777" w:rsidTr="00CD49CA">
        <w:tc>
          <w:tcPr>
            <w:tcW w:w="2488" w:type="dxa"/>
            <w:tcBorders>
              <w:top w:val="nil"/>
              <w:bottom w:val="nil"/>
            </w:tcBorders>
          </w:tcPr>
          <w:p w14:paraId="68A00EC2" w14:textId="77777777" w:rsidR="00D90EDD" w:rsidRPr="00E32CC4" w:rsidRDefault="00D90EDD" w:rsidP="00CD49CA">
            <w:pPr>
              <w:pStyle w:val="ab"/>
              <w:numPr>
                <w:ilvl w:val="0"/>
                <w:numId w:val="3"/>
              </w:numPr>
              <w:bidi/>
              <w:rPr>
                <w:rFonts w:ascii="David" w:hAnsi="David" w:cs="David"/>
                <w:rtl/>
              </w:rPr>
            </w:pPr>
            <w:r w:rsidRPr="00E32CC4">
              <w:rPr>
                <w:rFonts w:ascii="David" w:hAnsi="David" w:cs="David"/>
                <w:rtl/>
                <w:lang w:bidi="he"/>
              </w:rPr>
              <w:t>גברים</w:t>
            </w:r>
          </w:p>
        </w:tc>
        <w:tc>
          <w:tcPr>
            <w:tcW w:w="1276" w:type="dxa"/>
            <w:tcBorders>
              <w:top w:val="nil"/>
              <w:bottom w:val="nil"/>
            </w:tcBorders>
          </w:tcPr>
          <w:p w14:paraId="5F63217C" w14:textId="77777777" w:rsidR="00D90EDD" w:rsidRPr="00E32CC4" w:rsidRDefault="00D90EDD" w:rsidP="00CD49CA">
            <w:pPr>
              <w:jc w:val="center"/>
              <w:rPr>
                <w:rFonts w:ascii="David" w:hAnsi="David" w:cs="David"/>
                <w:rtl/>
              </w:rPr>
            </w:pPr>
            <w:r w:rsidRPr="00E32CC4">
              <w:rPr>
                <w:rFonts w:ascii="David" w:hAnsi="David" w:cs="David"/>
                <w:rtl/>
              </w:rPr>
              <w:t>213</w:t>
            </w:r>
          </w:p>
        </w:tc>
        <w:tc>
          <w:tcPr>
            <w:tcW w:w="1213" w:type="dxa"/>
            <w:tcBorders>
              <w:top w:val="nil"/>
              <w:bottom w:val="nil"/>
            </w:tcBorders>
          </w:tcPr>
          <w:p w14:paraId="7908794B" w14:textId="77777777" w:rsidR="00D90EDD" w:rsidRPr="00E32CC4" w:rsidRDefault="00D90EDD" w:rsidP="00CD49CA">
            <w:pPr>
              <w:jc w:val="center"/>
              <w:rPr>
                <w:rFonts w:ascii="David" w:hAnsi="David" w:cs="David"/>
                <w:rtl/>
              </w:rPr>
            </w:pPr>
            <w:r w:rsidRPr="00E32CC4">
              <w:rPr>
                <w:rFonts w:ascii="David" w:hAnsi="David" w:cs="David"/>
                <w:rtl/>
              </w:rPr>
              <w:t>53.9%</w:t>
            </w:r>
          </w:p>
        </w:tc>
        <w:tc>
          <w:tcPr>
            <w:tcW w:w="1659" w:type="dxa"/>
            <w:tcBorders>
              <w:top w:val="nil"/>
              <w:bottom w:val="nil"/>
            </w:tcBorders>
          </w:tcPr>
          <w:p w14:paraId="55223DFD" w14:textId="77777777" w:rsidR="00D90EDD" w:rsidRPr="00E32CC4" w:rsidRDefault="00D90EDD" w:rsidP="00CD49CA">
            <w:pPr>
              <w:jc w:val="center"/>
              <w:rPr>
                <w:rFonts w:ascii="David" w:hAnsi="David" w:cs="David"/>
                <w:rtl/>
              </w:rPr>
            </w:pPr>
          </w:p>
        </w:tc>
        <w:tc>
          <w:tcPr>
            <w:tcW w:w="1660" w:type="dxa"/>
            <w:tcBorders>
              <w:top w:val="nil"/>
              <w:bottom w:val="nil"/>
            </w:tcBorders>
          </w:tcPr>
          <w:p w14:paraId="1DB0E39C" w14:textId="77777777" w:rsidR="00D90EDD" w:rsidRPr="00E32CC4" w:rsidRDefault="00D90EDD" w:rsidP="00CD49CA">
            <w:pPr>
              <w:jc w:val="center"/>
              <w:rPr>
                <w:rFonts w:ascii="David" w:hAnsi="David" w:cs="David"/>
                <w:rtl/>
              </w:rPr>
            </w:pPr>
          </w:p>
        </w:tc>
      </w:tr>
      <w:tr w:rsidR="00D90EDD" w:rsidRPr="00436D87" w14:paraId="3D0A709D" w14:textId="77777777" w:rsidTr="00CD49CA">
        <w:tc>
          <w:tcPr>
            <w:tcW w:w="2488" w:type="dxa"/>
            <w:tcBorders>
              <w:top w:val="nil"/>
              <w:bottom w:val="nil"/>
            </w:tcBorders>
          </w:tcPr>
          <w:p w14:paraId="1A39B8F7" w14:textId="77777777" w:rsidR="00D90EDD" w:rsidRPr="00E32CC4" w:rsidRDefault="00D90EDD" w:rsidP="00CD49CA">
            <w:pPr>
              <w:pStyle w:val="ab"/>
              <w:numPr>
                <w:ilvl w:val="0"/>
                <w:numId w:val="3"/>
              </w:numPr>
              <w:bidi/>
              <w:rPr>
                <w:rFonts w:ascii="David" w:hAnsi="David" w:cs="David"/>
                <w:rtl/>
              </w:rPr>
            </w:pPr>
            <w:r w:rsidRPr="00E32CC4">
              <w:rPr>
                <w:rFonts w:ascii="David" w:hAnsi="David" w:cs="David"/>
                <w:rtl/>
                <w:lang w:bidi="he"/>
              </w:rPr>
              <w:t xml:space="preserve">נשים </w:t>
            </w:r>
          </w:p>
        </w:tc>
        <w:tc>
          <w:tcPr>
            <w:tcW w:w="1276" w:type="dxa"/>
            <w:tcBorders>
              <w:top w:val="nil"/>
              <w:bottom w:val="nil"/>
            </w:tcBorders>
          </w:tcPr>
          <w:p w14:paraId="3379A29D" w14:textId="77777777" w:rsidR="00D90EDD" w:rsidRPr="00E32CC4" w:rsidRDefault="00D90EDD" w:rsidP="00CD49CA">
            <w:pPr>
              <w:jc w:val="center"/>
              <w:rPr>
                <w:rFonts w:ascii="David" w:hAnsi="David" w:cs="David"/>
                <w:rtl/>
              </w:rPr>
            </w:pPr>
            <w:r w:rsidRPr="00E32CC4">
              <w:rPr>
                <w:rFonts w:ascii="David" w:hAnsi="David" w:cs="David"/>
                <w:rtl/>
              </w:rPr>
              <w:t>182</w:t>
            </w:r>
          </w:p>
        </w:tc>
        <w:tc>
          <w:tcPr>
            <w:tcW w:w="1213" w:type="dxa"/>
            <w:tcBorders>
              <w:top w:val="nil"/>
              <w:bottom w:val="nil"/>
            </w:tcBorders>
          </w:tcPr>
          <w:p w14:paraId="5C60346E" w14:textId="77777777" w:rsidR="00D90EDD" w:rsidRPr="00E32CC4" w:rsidRDefault="00D90EDD" w:rsidP="00CD49CA">
            <w:pPr>
              <w:jc w:val="center"/>
              <w:rPr>
                <w:rFonts w:ascii="David" w:hAnsi="David" w:cs="David"/>
                <w:rtl/>
              </w:rPr>
            </w:pPr>
            <w:r w:rsidRPr="00E32CC4">
              <w:rPr>
                <w:rFonts w:ascii="David" w:hAnsi="David" w:cs="David"/>
                <w:rtl/>
              </w:rPr>
              <w:t>46.1%</w:t>
            </w:r>
          </w:p>
        </w:tc>
        <w:tc>
          <w:tcPr>
            <w:tcW w:w="1659" w:type="dxa"/>
            <w:tcBorders>
              <w:top w:val="nil"/>
              <w:bottom w:val="nil"/>
            </w:tcBorders>
          </w:tcPr>
          <w:p w14:paraId="71C8402B" w14:textId="77777777" w:rsidR="00D90EDD" w:rsidRPr="00E32CC4" w:rsidRDefault="00D90EDD" w:rsidP="00CD49CA">
            <w:pPr>
              <w:jc w:val="center"/>
              <w:rPr>
                <w:rFonts w:ascii="David" w:hAnsi="David" w:cs="David"/>
                <w:rtl/>
              </w:rPr>
            </w:pPr>
          </w:p>
        </w:tc>
        <w:tc>
          <w:tcPr>
            <w:tcW w:w="1660" w:type="dxa"/>
            <w:tcBorders>
              <w:top w:val="nil"/>
              <w:bottom w:val="nil"/>
            </w:tcBorders>
          </w:tcPr>
          <w:p w14:paraId="2A529427" w14:textId="77777777" w:rsidR="00D90EDD" w:rsidRPr="00E32CC4" w:rsidRDefault="00D90EDD" w:rsidP="00CD49CA">
            <w:pPr>
              <w:jc w:val="center"/>
              <w:rPr>
                <w:rFonts w:ascii="David" w:hAnsi="David" w:cs="David"/>
                <w:rtl/>
              </w:rPr>
            </w:pPr>
          </w:p>
        </w:tc>
      </w:tr>
      <w:tr w:rsidR="00D90EDD" w:rsidRPr="00E32CC4" w14:paraId="6AEE2351" w14:textId="77777777" w:rsidTr="00CD49CA">
        <w:tc>
          <w:tcPr>
            <w:tcW w:w="2488" w:type="dxa"/>
            <w:tcBorders>
              <w:top w:val="nil"/>
            </w:tcBorders>
            <w:vAlign w:val="center"/>
          </w:tcPr>
          <w:p w14:paraId="548F05B5" w14:textId="77777777" w:rsidR="00D90EDD" w:rsidRPr="00442616" w:rsidRDefault="00D90EDD" w:rsidP="00CD49CA">
            <w:pPr>
              <w:rPr>
                <w:rFonts w:ascii="David" w:hAnsi="David" w:cs="David"/>
                <w:lang w:val="en-US"/>
              </w:rPr>
            </w:pPr>
            <w:r>
              <w:rPr>
                <w:rFonts w:ascii="David" w:hAnsi="David" w:cs="David" w:hint="cs"/>
                <w:rtl/>
                <w:lang w:val="en-US"/>
              </w:rPr>
              <w:t>גיל</w:t>
            </w:r>
          </w:p>
        </w:tc>
        <w:tc>
          <w:tcPr>
            <w:tcW w:w="1276" w:type="dxa"/>
            <w:tcBorders>
              <w:top w:val="nil"/>
            </w:tcBorders>
            <w:vAlign w:val="center"/>
          </w:tcPr>
          <w:p w14:paraId="0DDAE652" w14:textId="77777777" w:rsidR="00D90EDD" w:rsidRPr="00E32CC4" w:rsidRDefault="00D90EDD" w:rsidP="00CD49CA">
            <w:pPr>
              <w:jc w:val="center"/>
              <w:rPr>
                <w:rFonts w:ascii="David" w:hAnsi="David" w:cs="David"/>
                <w:rtl/>
              </w:rPr>
            </w:pPr>
          </w:p>
        </w:tc>
        <w:tc>
          <w:tcPr>
            <w:tcW w:w="1213" w:type="dxa"/>
            <w:tcBorders>
              <w:top w:val="nil"/>
            </w:tcBorders>
            <w:vAlign w:val="center"/>
          </w:tcPr>
          <w:p w14:paraId="21C28B0B" w14:textId="77777777" w:rsidR="00D90EDD" w:rsidRPr="00E32CC4" w:rsidRDefault="00D90EDD" w:rsidP="00CD49CA">
            <w:pPr>
              <w:jc w:val="center"/>
              <w:rPr>
                <w:rFonts w:ascii="David" w:hAnsi="David" w:cs="David"/>
                <w:rtl/>
              </w:rPr>
            </w:pPr>
          </w:p>
        </w:tc>
        <w:tc>
          <w:tcPr>
            <w:tcW w:w="1659" w:type="dxa"/>
            <w:tcBorders>
              <w:top w:val="nil"/>
            </w:tcBorders>
            <w:vAlign w:val="center"/>
          </w:tcPr>
          <w:p w14:paraId="3F5CE1C3" w14:textId="77777777" w:rsidR="00D90EDD" w:rsidRPr="00E32CC4" w:rsidRDefault="00D90EDD" w:rsidP="00CD49CA">
            <w:pPr>
              <w:jc w:val="center"/>
              <w:rPr>
                <w:rFonts w:ascii="David" w:hAnsi="David" w:cs="David"/>
                <w:rtl/>
              </w:rPr>
            </w:pPr>
          </w:p>
        </w:tc>
        <w:tc>
          <w:tcPr>
            <w:tcW w:w="1660" w:type="dxa"/>
            <w:tcBorders>
              <w:top w:val="nil"/>
            </w:tcBorders>
            <w:vAlign w:val="center"/>
          </w:tcPr>
          <w:p w14:paraId="694DDB97" w14:textId="77777777" w:rsidR="00D90EDD" w:rsidRPr="00E32CC4" w:rsidRDefault="00D90EDD" w:rsidP="00CD49CA">
            <w:pPr>
              <w:jc w:val="center"/>
              <w:rPr>
                <w:rFonts w:ascii="David" w:hAnsi="David" w:cs="David"/>
                <w:rtl/>
              </w:rPr>
            </w:pPr>
          </w:p>
        </w:tc>
      </w:tr>
      <w:tr w:rsidR="00D90EDD" w:rsidRPr="00E32CC4" w14:paraId="54254F74" w14:textId="77777777" w:rsidTr="00CD49CA">
        <w:tc>
          <w:tcPr>
            <w:tcW w:w="2488" w:type="dxa"/>
            <w:tcBorders>
              <w:top w:val="nil"/>
            </w:tcBorders>
            <w:vAlign w:val="center"/>
          </w:tcPr>
          <w:p w14:paraId="4CCDD71B" w14:textId="77777777" w:rsidR="00D90EDD" w:rsidRPr="00442616" w:rsidRDefault="00D90EDD" w:rsidP="00CD49CA">
            <w:pPr>
              <w:pStyle w:val="ab"/>
              <w:numPr>
                <w:ilvl w:val="0"/>
                <w:numId w:val="3"/>
              </w:numPr>
              <w:bidi/>
              <w:rPr>
                <w:rFonts w:ascii="David" w:hAnsi="David" w:cs="David"/>
                <w:rtl/>
                <w:lang w:val="en-US"/>
              </w:rPr>
            </w:pPr>
            <w:r w:rsidRPr="00442616">
              <w:rPr>
                <w:rFonts w:ascii="David" w:hAnsi="David" w:cs="David" w:hint="cs"/>
                <w:rtl/>
                <w:lang w:val="en-US"/>
              </w:rPr>
              <w:t>כלל המדגם</w:t>
            </w:r>
          </w:p>
        </w:tc>
        <w:tc>
          <w:tcPr>
            <w:tcW w:w="1276" w:type="dxa"/>
            <w:tcBorders>
              <w:top w:val="nil"/>
            </w:tcBorders>
            <w:vAlign w:val="center"/>
          </w:tcPr>
          <w:p w14:paraId="0FC20A3E" w14:textId="77777777" w:rsidR="00D90EDD" w:rsidRPr="00E32CC4" w:rsidRDefault="00D90EDD" w:rsidP="00CD49CA">
            <w:pPr>
              <w:jc w:val="center"/>
              <w:rPr>
                <w:rFonts w:ascii="David" w:hAnsi="David" w:cs="David"/>
                <w:rtl/>
              </w:rPr>
            </w:pPr>
            <w:r>
              <w:rPr>
                <w:rFonts w:ascii="David" w:hAnsi="David" w:cs="David" w:hint="cs"/>
                <w:rtl/>
                <w:lang w:bidi="he"/>
              </w:rPr>
              <w:t>395</w:t>
            </w:r>
          </w:p>
        </w:tc>
        <w:tc>
          <w:tcPr>
            <w:tcW w:w="1213" w:type="dxa"/>
            <w:tcBorders>
              <w:top w:val="nil"/>
            </w:tcBorders>
            <w:vAlign w:val="center"/>
          </w:tcPr>
          <w:p w14:paraId="220FA16D" w14:textId="77777777" w:rsidR="00D90EDD" w:rsidRPr="00442616" w:rsidRDefault="00D90EDD" w:rsidP="00CD49CA">
            <w:pPr>
              <w:jc w:val="center"/>
              <w:rPr>
                <w:rFonts w:ascii="David" w:hAnsi="David" w:cs="David"/>
                <w:rtl/>
                <w:lang w:val="en-US"/>
              </w:rPr>
            </w:pPr>
            <w:r>
              <w:rPr>
                <w:rFonts w:ascii="David" w:hAnsi="David" w:cs="David"/>
                <w:lang w:val="en-US"/>
              </w:rPr>
              <w:t>100%</w:t>
            </w:r>
          </w:p>
        </w:tc>
        <w:tc>
          <w:tcPr>
            <w:tcW w:w="1659" w:type="dxa"/>
            <w:tcBorders>
              <w:top w:val="nil"/>
            </w:tcBorders>
            <w:vAlign w:val="center"/>
          </w:tcPr>
          <w:p w14:paraId="4CB08F37" w14:textId="77777777" w:rsidR="00D90EDD" w:rsidRPr="008F6A95" w:rsidRDefault="00D90EDD" w:rsidP="00CD49CA">
            <w:pPr>
              <w:jc w:val="center"/>
              <w:rPr>
                <w:rFonts w:ascii="David" w:hAnsi="David" w:cs="David"/>
                <w:lang w:val="en-US"/>
              </w:rPr>
            </w:pPr>
            <w:r>
              <w:rPr>
                <w:rFonts w:ascii="David" w:hAnsi="David" w:cs="David" w:hint="cs"/>
                <w:rtl/>
                <w:lang w:bidi="he"/>
              </w:rPr>
              <w:t>35.8</w:t>
            </w:r>
          </w:p>
        </w:tc>
        <w:tc>
          <w:tcPr>
            <w:tcW w:w="1660" w:type="dxa"/>
            <w:tcBorders>
              <w:top w:val="nil"/>
            </w:tcBorders>
            <w:vAlign w:val="center"/>
          </w:tcPr>
          <w:p w14:paraId="2C7308CC" w14:textId="77777777" w:rsidR="00D90EDD" w:rsidRPr="003E33AD" w:rsidRDefault="00D90EDD" w:rsidP="00CD49CA">
            <w:pPr>
              <w:jc w:val="center"/>
              <w:rPr>
                <w:rFonts w:ascii="David" w:hAnsi="David" w:cs="David"/>
                <w:rtl/>
                <w:lang w:val="en-US"/>
              </w:rPr>
            </w:pPr>
            <w:r>
              <w:rPr>
                <w:rFonts w:ascii="David" w:hAnsi="David" w:cs="David"/>
                <w:lang w:val="en-US"/>
              </w:rPr>
              <w:t>7.22</w:t>
            </w:r>
          </w:p>
        </w:tc>
      </w:tr>
      <w:tr w:rsidR="00D90EDD" w:rsidRPr="00E32CC4" w14:paraId="20128195" w14:textId="77777777" w:rsidTr="00CD49CA">
        <w:tc>
          <w:tcPr>
            <w:tcW w:w="2488" w:type="dxa"/>
            <w:tcBorders>
              <w:top w:val="nil"/>
            </w:tcBorders>
            <w:vAlign w:val="center"/>
          </w:tcPr>
          <w:p w14:paraId="3665EAB6" w14:textId="77777777" w:rsidR="00D90EDD" w:rsidRPr="00640281" w:rsidRDefault="00D90EDD" w:rsidP="00CD49CA">
            <w:pPr>
              <w:rPr>
                <w:rFonts w:ascii="David" w:hAnsi="David" w:cs="David"/>
                <w:lang w:val="en-US"/>
              </w:rPr>
            </w:pPr>
            <w:r w:rsidRPr="00E32CC4">
              <w:rPr>
                <w:rFonts w:ascii="David" w:hAnsi="David" w:cs="David"/>
                <w:rtl/>
                <w:lang w:bidi="he"/>
              </w:rPr>
              <w:t>זרם</w:t>
            </w:r>
          </w:p>
        </w:tc>
        <w:tc>
          <w:tcPr>
            <w:tcW w:w="1276" w:type="dxa"/>
            <w:tcBorders>
              <w:top w:val="nil"/>
            </w:tcBorders>
            <w:vAlign w:val="center"/>
          </w:tcPr>
          <w:p w14:paraId="7EEA0C39" w14:textId="77777777" w:rsidR="00D90EDD" w:rsidRPr="00E32CC4" w:rsidRDefault="00D90EDD" w:rsidP="00CD49CA">
            <w:pPr>
              <w:jc w:val="center"/>
              <w:rPr>
                <w:rFonts w:ascii="David" w:hAnsi="David" w:cs="David"/>
                <w:rtl/>
              </w:rPr>
            </w:pPr>
          </w:p>
        </w:tc>
        <w:tc>
          <w:tcPr>
            <w:tcW w:w="1213" w:type="dxa"/>
            <w:tcBorders>
              <w:top w:val="nil"/>
            </w:tcBorders>
            <w:vAlign w:val="center"/>
          </w:tcPr>
          <w:p w14:paraId="73E3EB2D" w14:textId="77777777" w:rsidR="00D90EDD" w:rsidRPr="00C12D1E" w:rsidRDefault="00D90EDD" w:rsidP="00CD49CA">
            <w:pPr>
              <w:jc w:val="center"/>
              <w:rPr>
                <w:rFonts w:ascii="David" w:hAnsi="David" w:cs="David"/>
                <w:rtl/>
              </w:rPr>
            </w:pPr>
          </w:p>
        </w:tc>
        <w:tc>
          <w:tcPr>
            <w:tcW w:w="1659" w:type="dxa"/>
            <w:tcBorders>
              <w:top w:val="nil"/>
            </w:tcBorders>
            <w:vAlign w:val="center"/>
          </w:tcPr>
          <w:p w14:paraId="09C222F3" w14:textId="77777777" w:rsidR="00D90EDD" w:rsidRPr="00E32CC4" w:rsidRDefault="00D90EDD" w:rsidP="00CD49CA">
            <w:pPr>
              <w:jc w:val="center"/>
              <w:rPr>
                <w:rFonts w:ascii="David" w:hAnsi="David" w:cs="David"/>
                <w:rtl/>
              </w:rPr>
            </w:pPr>
          </w:p>
        </w:tc>
        <w:tc>
          <w:tcPr>
            <w:tcW w:w="1660" w:type="dxa"/>
            <w:tcBorders>
              <w:top w:val="nil"/>
            </w:tcBorders>
            <w:vAlign w:val="center"/>
          </w:tcPr>
          <w:p w14:paraId="77C372A8" w14:textId="77777777" w:rsidR="00D90EDD" w:rsidRPr="00E32CC4" w:rsidRDefault="00D90EDD" w:rsidP="00CD49CA">
            <w:pPr>
              <w:jc w:val="center"/>
              <w:rPr>
                <w:rFonts w:ascii="David" w:hAnsi="David" w:cs="David"/>
                <w:rtl/>
              </w:rPr>
            </w:pPr>
          </w:p>
        </w:tc>
      </w:tr>
      <w:tr w:rsidR="00D90EDD" w:rsidRPr="00E32CC4" w14:paraId="51256F8D" w14:textId="77777777" w:rsidTr="00CD49CA">
        <w:tc>
          <w:tcPr>
            <w:tcW w:w="2488" w:type="dxa"/>
            <w:tcBorders>
              <w:top w:val="nil"/>
            </w:tcBorders>
          </w:tcPr>
          <w:p w14:paraId="0101EFFF" w14:textId="77777777" w:rsidR="00D90EDD" w:rsidRPr="00E32CC4" w:rsidRDefault="00D90EDD" w:rsidP="00CD49CA">
            <w:pPr>
              <w:pStyle w:val="ab"/>
              <w:numPr>
                <w:ilvl w:val="0"/>
                <w:numId w:val="4"/>
              </w:numPr>
              <w:bidi/>
              <w:rPr>
                <w:rFonts w:ascii="David" w:hAnsi="David" w:cs="David"/>
                <w:rtl/>
              </w:rPr>
            </w:pPr>
            <w:r w:rsidRPr="00E32CC4">
              <w:rPr>
                <w:rFonts w:ascii="David" w:hAnsi="David" w:cs="David"/>
                <w:rtl/>
                <w:lang w:bidi="he"/>
              </w:rPr>
              <w:t>ליטאי</w:t>
            </w:r>
          </w:p>
        </w:tc>
        <w:tc>
          <w:tcPr>
            <w:tcW w:w="1276" w:type="dxa"/>
            <w:tcBorders>
              <w:top w:val="nil"/>
            </w:tcBorders>
          </w:tcPr>
          <w:p w14:paraId="4260CC53" w14:textId="77777777" w:rsidR="00D90EDD" w:rsidRPr="00E32CC4" w:rsidRDefault="00D90EDD" w:rsidP="00CD49CA">
            <w:pPr>
              <w:jc w:val="center"/>
              <w:rPr>
                <w:rFonts w:ascii="David" w:hAnsi="David" w:cs="David"/>
                <w:rtl/>
              </w:rPr>
            </w:pPr>
            <w:r w:rsidRPr="00E32CC4">
              <w:rPr>
                <w:rFonts w:ascii="David" w:hAnsi="David" w:cs="David"/>
                <w:rtl/>
              </w:rPr>
              <w:t>140</w:t>
            </w:r>
          </w:p>
        </w:tc>
        <w:tc>
          <w:tcPr>
            <w:tcW w:w="1213" w:type="dxa"/>
            <w:tcBorders>
              <w:top w:val="nil"/>
            </w:tcBorders>
          </w:tcPr>
          <w:p w14:paraId="168B58F5" w14:textId="77777777" w:rsidR="00D90EDD" w:rsidRPr="00E32CC4" w:rsidRDefault="00D90EDD" w:rsidP="00CD49CA">
            <w:pPr>
              <w:jc w:val="center"/>
              <w:rPr>
                <w:rFonts w:ascii="David" w:hAnsi="David" w:cs="David"/>
                <w:rtl/>
              </w:rPr>
            </w:pPr>
            <w:r w:rsidRPr="00E32CC4">
              <w:rPr>
                <w:rFonts w:ascii="David" w:hAnsi="David" w:cs="David"/>
                <w:rtl/>
              </w:rPr>
              <w:t>35.4%</w:t>
            </w:r>
          </w:p>
        </w:tc>
        <w:tc>
          <w:tcPr>
            <w:tcW w:w="1659" w:type="dxa"/>
            <w:tcBorders>
              <w:top w:val="nil"/>
            </w:tcBorders>
          </w:tcPr>
          <w:p w14:paraId="7AE074E9" w14:textId="77777777" w:rsidR="00D90EDD" w:rsidRPr="00E32CC4" w:rsidRDefault="00D90EDD" w:rsidP="00CD49CA">
            <w:pPr>
              <w:jc w:val="center"/>
              <w:rPr>
                <w:rFonts w:ascii="David" w:hAnsi="David" w:cs="David"/>
                <w:rtl/>
              </w:rPr>
            </w:pPr>
          </w:p>
        </w:tc>
        <w:tc>
          <w:tcPr>
            <w:tcW w:w="1660" w:type="dxa"/>
            <w:tcBorders>
              <w:top w:val="nil"/>
            </w:tcBorders>
          </w:tcPr>
          <w:p w14:paraId="0FF1FA8B" w14:textId="77777777" w:rsidR="00D90EDD" w:rsidRPr="00E32CC4" w:rsidRDefault="00D90EDD" w:rsidP="00CD49CA">
            <w:pPr>
              <w:jc w:val="center"/>
              <w:rPr>
                <w:rFonts w:ascii="David" w:hAnsi="David" w:cs="David"/>
                <w:rtl/>
              </w:rPr>
            </w:pPr>
          </w:p>
        </w:tc>
      </w:tr>
      <w:tr w:rsidR="00D90EDD" w:rsidRPr="00E32CC4" w14:paraId="13484E33" w14:textId="77777777" w:rsidTr="00CD49CA">
        <w:tc>
          <w:tcPr>
            <w:tcW w:w="2488" w:type="dxa"/>
            <w:tcBorders>
              <w:top w:val="nil"/>
            </w:tcBorders>
          </w:tcPr>
          <w:p w14:paraId="243551E3" w14:textId="77777777" w:rsidR="00D90EDD" w:rsidRPr="00E32CC4" w:rsidRDefault="00D90EDD" w:rsidP="00CD49CA">
            <w:pPr>
              <w:pStyle w:val="ab"/>
              <w:numPr>
                <w:ilvl w:val="0"/>
                <w:numId w:val="4"/>
              </w:numPr>
              <w:bidi/>
              <w:rPr>
                <w:rFonts w:ascii="David" w:hAnsi="David" w:cs="David"/>
                <w:rtl/>
              </w:rPr>
            </w:pPr>
            <w:r w:rsidRPr="00E32CC4">
              <w:rPr>
                <w:rFonts w:ascii="David" w:hAnsi="David" w:cs="David"/>
                <w:rtl/>
                <w:lang w:bidi="he"/>
              </w:rPr>
              <w:t>חסידי</w:t>
            </w:r>
          </w:p>
        </w:tc>
        <w:tc>
          <w:tcPr>
            <w:tcW w:w="1276" w:type="dxa"/>
            <w:tcBorders>
              <w:top w:val="nil"/>
            </w:tcBorders>
          </w:tcPr>
          <w:p w14:paraId="2C9326E4" w14:textId="77777777" w:rsidR="00D90EDD" w:rsidRPr="00E32CC4" w:rsidRDefault="00D90EDD" w:rsidP="00CD49CA">
            <w:pPr>
              <w:jc w:val="center"/>
              <w:rPr>
                <w:rFonts w:ascii="David" w:hAnsi="David" w:cs="David"/>
                <w:rtl/>
              </w:rPr>
            </w:pPr>
            <w:r w:rsidRPr="00E32CC4">
              <w:rPr>
                <w:rFonts w:ascii="David" w:hAnsi="David" w:cs="David"/>
                <w:rtl/>
              </w:rPr>
              <w:t>135</w:t>
            </w:r>
          </w:p>
        </w:tc>
        <w:tc>
          <w:tcPr>
            <w:tcW w:w="1213" w:type="dxa"/>
            <w:tcBorders>
              <w:top w:val="nil"/>
            </w:tcBorders>
          </w:tcPr>
          <w:p w14:paraId="2447BFDD" w14:textId="77777777" w:rsidR="00D90EDD" w:rsidRPr="00E32CC4" w:rsidRDefault="00D90EDD" w:rsidP="00CD49CA">
            <w:pPr>
              <w:jc w:val="center"/>
              <w:rPr>
                <w:rFonts w:ascii="David" w:hAnsi="David" w:cs="David"/>
                <w:rtl/>
              </w:rPr>
            </w:pPr>
            <w:r w:rsidRPr="00E32CC4">
              <w:rPr>
                <w:rFonts w:ascii="David" w:hAnsi="David" w:cs="David"/>
                <w:rtl/>
              </w:rPr>
              <w:t>34.2%</w:t>
            </w:r>
          </w:p>
        </w:tc>
        <w:tc>
          <w:tcPr>
            <w:tcW w:w="1659" w:type="dxa"/>
            <w:tcBorders>
              <w:top w:val="nil"/>
            </w:tcBorders>
          </w:tcPr>
          <w:p w14:paraId="6F983C40" w14:textId="77777777" w:rsidR="00D90EDD" w:rsidRPr="00E32CC4" w:rsidRDefault="00D90EDD" w:rsidP="00CD49CA">
            <w:pPr>
              <w:jc w:val="center"/>
              <w:rPr>
                <w:rFonts w:ascii="David" w:hAnsi="David" w:cs="David"/>
                <w:rtl/>
              </w:rPr>
            </w:pPr>
          </w:p>
        </w:tc>
        <w:tc>
          <w:tcPr>
            <w:tcW w:w="1660" w:type="dxa"/>
            <w:tcBorders>
              <w:top w:val="nil"/>
            </w:tcBorders>
          </w:tcPr>
          <w:p w14:paraId="3E4C6194" w14:textId="77777777" w:rsidR="00D90EDD" w:rsidRPr="00E32CC4" w:rsidRDefault="00D90EDD" w:rsidP="00CD49CA">
            <w:pPr>
              <w:jc w:val="center"/>
              <w:rPr>
                <w:rFonts w:ascii="David" w:hAnsi="David" w:cs="David"/>
                <w:rtl/>
              </w:rPr>
            </w:pPr>
          </w:p>
        </w:tc>
      </w:tr>
      <w:tr w:rsidR="00D90EDD" w:rsidRPr="00E32CC4" w14:paraId="7886BF26" w14:textId="77777777" w:rsidTr="00CD49CA">
        <w:tc>
          <w:tcPr>
            <w:tcW w:w="2488" w:type="dxa"/>
            <w:tcBorders>
              <w:top w:val="nil"/>
            </w:tcBorders>
          </w:tcPr>
          <w:p w14:paraId="57ECAF6D" w14:textId="77777777" w:rsidR="00D90EDD" w:rsidRPr="00E32CC4" w:rsidRDefault="00D90EDD" w:rsidP="00CD49CA">
            <w:pPr>
              <w:pStyle w:val="ab"/>
              <w:numPr>
                <w:ilvl w:val="0"/>
                <w:numId w:val="4"/>
              </w:numPr>
              <w:bidi/>
              <w:rPr>
                <w:rFonts w:ascii="David" w:hAnsi="David" w:cs="David"/>
                <w:rtl/>
              </w:rPr>
            </w:pPr>
            <w:r w:rsidRPr="00E32CC4">
              <w:rPr>
                <w:rFonts w:ascii="David" w:hAnsi="David" w:cs="David"/>
                <w:rtl/>
                <w:lang w:bidi="he"/>
              </w:rPr>
              <w:t>ספרדי</w:t>
            </w:r>
          </w:p>
        </w:tc>
        <w:tc>
          <w:tcPr>
            <w:tcW w:w="1276" w:type="dxa"/>
            <w:tcBorders>
              <w:top w:val="nil"/>
            </w:tcBorders>
          </w:tcPr>
          <w:p w14:paraId="2E12CB94" w14:textId="77777777" w:rsidR="00D90EDD" w:rsidRPr="00E32CC4" w:rsidRDefault="00D90EDD" w:rsidP="00CD49CA">
            <w:pPr>
              <w:jc w:val="center"/>
              <w:rPr>
                <w:rFonts w:ascii="David" w:hAnsi="David" w:cs="David"/>
                <w:rtl/>
              </w:rPr>
            </w:pPr>
            <w:r w:rsidRPr="00E32CC4">
              <w:rPr>
                <w:rFonts w:ascii="David" w:hAnsi="David" w:cs="David"/>
                <w:rtl/>
              </w:rPr>
              <w:t>98</w:t>
            </w:r>
          </w:p>
        </w:tc>
        <w:tc>
          <w:tcPr>
            <w:tcW w:w="1213" w:type="dxa"/>
            <w:tcBorders>
              <w:top w:val="nil"/>
            </w:tcBorders>
          </w:tcPr>
          <w:p w14:paraId="2218C495" w14:textId="77777777" w:rsidR="00D90EDD" w:rsidRPr="00E32CC4" w:rsidRDefault="00D90EDD" w:rsidP="00CD49CA">
            <w:pPr>
              <w:jc w:val="center"/>
              <w:rPr>
                <w:rFonts w:ascii="David" w:hAnsi="David" w:cs="David"/>
                <w:rtl/>
              </w:rPr>
            </w:pPr>
            <w:r w:rsidRPr="00E32CC4">
              <w:rPr>
                <w:rFonts w:ascii="David" w:hAnsi="David" w:cs="David"/>
                <w:rtl/>
              </w:rPr>
              <w:t>24.8%</w:t>
            </w:r>
          </w:p>
        </w:tc>
        <w:tc>
          <w:tcPr>
            <w:tcW w:w="1659" w:type="dxa"/>
            <w:tcBorders>
              <w:top w:val="nil"/>
            </w:tcBorders>
          </w:tcPr>
          <w:p w14:paraId="2B3A5D79" w14:textId="77777777" w:rsidR="00D90EDD" w:rsidRPr="00E32CC4" w:rsidRDefault="00D90EDD" w:rsidP="00CD49CA">
            <w:pPr>
              <w:jc w:val="center"/>
              <w:rPr>
                <w:rFonts w:ascii="David" w:hAnsi="David" w:cs="David"/>
                <w:rtl/>
              </w:rPr>
            </w:pPr>
          </w:p>
        </w:tc>
        <w:tc>
          <w:tcPr>
            <w:tcW w:w="1660" w:type="dxa"/>
            <w:tcBorders>
              <w:top w:val="nil"/>
            </w:tcBorders>
          </w:tcPr>
          <w:p w14:paraId="7920C086" w14:textId="77777777" w:rsidR="00D90EDD" w:rsidRPr="00E32CC4" w:rsidRDefault="00D90EDD" w:rsidP="00CD49CA">
            <w:pPr>
              <w:jc w:val="center"/>
              <w:rPr>
                <w:rFonts w:ascii="David" w:hAnsi="David" w:cs="David"/>
                <w:rtl/>
              </w:rPr>
            </w:pPr>
          </w:p>
        </w:tc>
      </w:tr>
      <w:tr w:rsidR="00D90EDD" w:rsidRPr="00E32CC4" w14:paraId="10E4DFF4" w14:textId="77777777" w:rsidTr="00CD49CA">
        <w:tc>
          <w:tcPr>
            <w:tcW w:w="2488" w:type="dxa"/>
            <w:tcBorders>
              <w:top w:val="nil"/>
            </w:tcBorders>
          </w:tcPr>
          <w:p w14:paraId="6460195A" w14:textId="77777777" w:rsidR="00D90EDD" w:rsidRPr="00E32CC4" w:rsidRDefault="00D90EDD" w:rsidP="00CD49CA">
            <w:pPr>
              <w:pStyle w:val="ab"/>
              <w:numPr>
                <w:ilvl w:val="0"/>
                <w:numId w:val="4"/>
              </w:numPr>
              <w:bidi/>
              <w:rPr>
                <w:rFonts w:ascii="David" w:hAnsi="David" w:cs="David"/>
                <w:rtl/>
              </w:rPr>
            </w:pPr>
            <w:r w:rsidRPr="00E32CC4">
              <w:rPr>
                <w:rFonts w:ascii="David" w:hAnsi="David" w:cs="David"/>
                <w:rtl/>
                <w:lang w:bidi="he"/>
              </w:rPr>
              <w:t>חב</w:t>
            </w:r>
            <w:r w:rsidRPr="00E32CC4">
              <w:rPr>
                <w:rFonts w:ascii="David" w:hAnsi="David" w:cs="David"/>
                <w:rtl/>
              </w:rPr>
              <w:t>"</w:t>
            </w:r>
            <w:r w:rsidRPr="00E32CC4">
              <w:rPr>
                <w:rFonts w:ascii="David" w:hAnsi="David" w:cs="David"/>
                <w:rtl/>
                <w:lang w:bidi="he"/>
              </w:rPr>
              <w:t>ד</w:t>
            </w:r>
          </w:p>
        </w:tc>
        <w:tc>
          <w:tcPr>
            <w:tcW w:w="1276" w:type="dxa"/>
            <w:tcBorders>
              <w:top w:val="nil"/>
            </w:tcBorders>
          </w:tcPr>
          <w:p w14:paraId="55B977F9" w14:textId="77777777" w:rsidR="00D90EDD" w:rsidRPr="00E32CC4" w:rsidRDefault="00D90EDD" w:rsidP="00CD49CA">
            <w:pPr>
              <w:jc w:val="center"/>
              <w:rPr>
                <w:rFonts w:ascii="David" w:hAnsi="David" w:cs="David"/>
                <w:rtl/>
              </w:rPr>
            </w:pPr>
            <w:r w:rsidRPr="00E32CC4">
              <w:rPr>
                <w:rFonts w:ascii="David" w:hAnsi="David" w:cs="David"/>
                <w:rtl/>
              </w:rPr>
              <w:t>16</w:t>
            </w:r>
          </w:p>
        </w:tc>
        <w:tc>
          <w:tcPr>
            <w:tcW w:w="1213" w:type="dxa"/>
            <w:tcBorders>
              <w:top w:val="nil"/>
            </w:tcBorders>
          </w:tcPr>
          <w:p w14:paraId="473C62F9" w14:textId="77777777" w:rsidR="00D90EDD" w:rsidRPr="00E32CC4" w:rsidRDefault="00D90EDD" w:rsidP="00CD49CA">
            <w:pPr>
              <w:jc w:val="center"/>
              <w:rPr>
                <w:rFonts w:ascii="David" w:hAnsi="David" w:cs="David"/>
                <w:rtl/>
              </w:rPr>
            </w:pPr>
            <w:r w:rsidRPr="00E32CC4">
              <w:rPr>
                <w:rFonts w:ascii="David" w:hAnsi="David" w:cs="David"/>
                <w:rtl/>
              </w:rPr>
              <w:t>4.1%</w:t>
            </w:r>
          </w:p>
        </w:tc>
        <w:tc>
          <w:tcPr>
            <w:tcW w:w="1659" w:type="dxa"/>
            <w:tcBorders>
              <w:top w:val="nil"/>
            </w:tcBorders>
          </w:tcPr>
          <w:p w14:paraId="72ADCA4A" w14:textId="77777777" w:rsidR="00D90EDD" w:rsidRPr="00E32CC4" w:rsidRDefault="00D90EDD" w:rsidP="00CD49CA">
            <w:pPr>
              <w:jc w:val="center"/>
              <w:rPr>
                <w:rFonts w:ascii="David" w:hAnsi="David" w:cs="David"/>
                <w:rtl/>
              </w:rPr>
            </w:pPr>
          </w:p>
        </w:tc>
        <w:tc>
          <w:tcPr>
            <w:tcW w:w="1660" w:type="dxa"/>
            <w:tcBorders>
              <w:top w:val="nil"/>
            </w:tcBorders>
          </w:tcPr>
          <w:p w14:paraId="10365EF0" w14:textId="77777777" w:rsidR="00D90EDD" w:rsidRPr="00E32CC4" w:rsidRDefault="00D90EDD" w:rsidP="00CD49CA">
            <w:pPr>
              <w:jc w:val="center"/>
              <w:rPr>
                <w:rFonts w:ascii="David" w:hAnsi="David" w:cs="David"/>
                <w:rtl/>
              </w:rPr>
            </w:pPr>
          </w:p>
        </w:tc>
      </w:tr>
      <w:tr w:rsidR="00D90EDD" w:rsidRPr="00E32CC4" w14:paraId="3090BF5C" w14:textId="77777777" w:rsidTr="00CD49CA">
        <w:tc>
          <w:tcPr>
            <w:tcW w:w="2488" w:type="dxa"/>
            <w:tcBorders>
              <w:top w:val="nil"/>
            </w:tcBorders>
          </w:tcPr>
          <w:p w14:paraId="3770410C" w14:textId="77777777" w:rsidR="00D90EDD" w:rsidRPr="00E32CC4" w:rsidRDefault="00D90EDD" w:rsidP="00CD49CA">
            <w:pPr>
              <w:pStyle w:val="ab"/>
              <w:numPr>
                <w:ilvl w:val="0"/>
                <w:numId w:val="4"/>
              </w:numPr>
              <w:bidi/>
              <w:rPr>
                <w:rFonts w:ascii="David" w:hAnsi="David" w:cs="David"/>
                <w:rtl/>
              </w:rPr>
            </w:pPr>
            <w:r w:rsidRPr="00E32CC4">
              <w:rPr>
                <w:rFonts w:ascii="David" w:hAnsi="David" w:cs="David"/>
                <w:rtl/>
                <w:lang w:bidi="he"/>
              </w:rPr>
              <w:t>אחר</w:t>
            </w:r>
          </w:p>
        </w:tc>
        <w:tc>
          <w:tcPr>
            <w:tcW w:w="1276" w:type="dxa"/>
            <w:tcBorders>
              <w:top w:val="nil"/>
            </w:tcBorders>
          </w:tcPr>
          <w:p w14:paraId="687C460B" w14:textId="77777777" w:rsidR="00D90EDD" w:rsidRPr="00E32CC4" w:rsidRDefault="00D90EDD" w:rsidP="00CD49CA">
            <w:pPr>
              <w:jc w:val="center"/>
              <w:rPr>
                <w:rFonts w:ascii="David" w:hAnsi="David" w:cs="David"/>
                <w:rtl/>
              </w:rPr>
            </w:pPr>
            <w:r w:rsidRPr="00E32CC4">
              <w:rPr>
                <w:rFonts w:ascii="David" w:hAnsi="David" w:cs="David"/>
                <w:rtl/>
              </w:rPr>
              <w:t>6</w:t>
            </w:r>
          </w:p>
        </w:tc>
        <w:tc>
          <w:tcPr>
            <w:tcW w:w="1213" w:type="dxa"/>
            <w:tcBorders>
              <w:top w:val="nil"/>
            </w:tcBorders>
          </w:tcPr>
          <w:p w14:paraId="0298084A" w14:textId="77777777" w:rsidR="00D90EDD" w:rsidRPr="00E32CC4" w:rsidRDefault="00D90EDD" w:rsidP="00CD49CA">
            <w:pPr>
              <w:jc w:val="center"/>
              <w:rPr>
                <w:rFonts w:ascii="David" w:hAnsi="David" w:cs="David"/>
                <w:rtl/>
              </w:rPr>
            </w:pPr>
            <w:r w:rsidRPr="00E32CC4">
              <w:rPr>
                <w:rFonts w:ascii="David" w:hAnsi="David" w:cs="David"/>
                <w:rtl/>
              </w:rPr>
              <w:t>1.5%</w:t>
            </w:r>
          </w:p>
        </w:tc>
        <w:tc>
          <w:tcPr>
            <w:tcW w:w="1659" w:type="dxa"/>
            <w:tcBorders>
              <w:top w:val="nil"/>
            </w:tcBorders>
          </w:tcPr>
          <w:p w14:paraId="1D82AEC4" w14:textId="77777777" w:rsidR="00D90EDD" w:rsidRPr="00CF6AC8" w:rsidRDefault="00D90EDD" w:rsidP="00CD49CA">
            <w:pPr>
              <w:jc w:val="center"/>
              <w:rPr>
                <w:rFonts w:ascii="David" w:hAnsi="David" w:cs="David"/>
                <w:rtl/>
                <w:lang w:val="en-US"/>
              </w:rPr>
            </w:pPr>
          </w:p>
        </w:tc>
        <w:tc>
          <w:tcPr>
            <w:tcW w:w="1660" w:type="dxa"/>
            <w:tcBorders>
              <w:top w:val="nil"/>
            </w:tcBorders>
          </w:tcPr>
          <w:p w14:paraId="39774B4E" w14:textId="77777777" w:rsidR="00D90EDD" w:rsidRPr="00E32CC4" w:rsidRDefault="00D90EDD" w:rsidP="00CD49CA">
            <w:pPr>
              <w:jc w:val="center"/>
              <w:rPr>
                <w:rFonts w:ascii="David" w:hAnsi="David" w:cs="David"/>
                <w:rtl/>
                <w:lang w:val="en-US"/>
              </w:rPr>
            </w:pPr>
          </w:p>
        </w:tc>
      </w:tr>
      <w:tr w:rsidR="00D90EDD" w:rsidRPr="00E32CC4" w14:paraId="722DE967" w14:textId="77777777" w:rsidTr="00CD49CA">
        <w:tc>
          <w:tcPr>
            <w:tcW w:w="2488" w:type="dxa"/>
            <w:tcBorders>
              <w:top w:val="nil"/>
            </w:tcBorders>
          </w:tcPr>
          <w:p w14:paraId="3C0A05F6" w14:textId="77777777" w:rsidR="00D90EDD" w:rsidRPr="00640281" w:rsidRDefault="00D90EDD" w:rsidP="00CD49CA">
            <w:pPr>
              <w:rPr>
                <w:rFonts w:ascii="David" w:hAnsi="David" w:cs="David"/>
                <w:lang w:val="en-US"/>
              </w:rPr>
            </w:pPr>
            <w:r w:rsidRPr="00E32CC4">
              <w:rPr>
                <w:rFonts w:ascii="David" w:hAnsi="David" w:cs="David"/>
                <w:rtl/>
                <w:lang w:bidi="he"/>
              </w:rPr>
              <w:t>רמת מודרניות</w:t>
            </w:r>
          </w:p>
        </w:tc>
        <w:tc>
          <w:tcPr>
            <w:tcW w:w="1276" w:type="dxa"/>
            <w:tcBorders>
              <w:top w:val="nil"/>
            </w:tcBorders>
          </w:tcPr>
          <w:p w14:paraId="67938A87" w14:textId="77777777" w:rsidR="00D90EDD" w:rsidRPr="00E32CC4" w:rsidRDefault="00D90EDD" w:rsidP="00CD49CA">
            <w:pPr>
              <w:jc w:val="center"/>
              <w:rPr>
                <w:rFonts w:ascii="David" w:hAnsi="David" w:cs="David"/>
                <w:rtl/>
              </w:rPr>
            </w:pPr>
          </w:p>
        </w:tc>
        <w:tc>
          <w:tcPr>
            <w:tcW w:w="1213" w:type="dxa"/>
            <w:tcBorders>
              <w:top w:val="nil"/>
            </w:tcBorders>
          </w:tcPr>
          <w:p w14:paraId="223646EB" w14:textId="77777777" w:rsidR="00D90EDD" w:rsidRPr="00E32CC4" w:rsidRDefault="00D90EDD" w:rsidP="00CD49CA">
            <w:pPr>
              <w:jc w:val="center"/>
              <w:rPr>
                <w:rFonts w:ascii="David" w:hAnsi="David" w:cs="David"/>
                <w:rtl/>
              </w:rPr>
            </w:pPr>
          </w:p>
        </w:tc>
        <w:tc>
          <w:tcPr>
            <w:tcW w:w="1659" w:type="dxa"/>
            <w:tcBorders>
              <w:top w:val="nil"/>
            </w:tcBorders>
          </w:tcPr>
          <w:p w14:paraId="174B721A" w14:textId="77777777" w:rsidR="00D90EDD" w:rsidRPr="00E32CC4" w:rsidRDefault="00D90EDD" w:rsidP="00CD49CA">
            <w:pPr>
              <w:jc w:val="center"/>
              <w:rPr>
                <w:rFonts w:ascii="David" w:hAnsi="David" w:cs="David"/>
                <w:rtl/>
              </w:rPr>
            </w:pPr>
            <w:r w:rsidRPr="00E32CC4">
              <w:rPr>
                <w:rFonts w:ascii="David" w:hAnsi="David" w:cs="David"/>
                <w:rtl/>
              </w:rPr>
              <w:t>2.46</w:t>
            </w:r>
          </w:p>
        </w:tc>
        <w:tc>
          <w:tcPr>
            <w:tcW w:w="1660" w:type="dxa"/>
            <w:tcBorders>
              <w:top w:val="nil"/>
            </w:tcBorders>
          </w:tcPr>
          <w:p w14:paraId="446502EC" w14:textId="77777777" w:rsidR="00D90EDD" w:rsidRPr="00E32CC4" w:rsidRDefault="00D90EDD" w:rsidP="00CD49CA">
            <w:pPr>
              <w:jc w:val="center"/>
              <w:rPr>
                <w:rFonts w:ascii="David" w:hAnsi="David" w:cs="David"/>
                <w:rtl/>
              </w:rPr>
            </w:pPr>
            <w:r w:rsidRPr="00E32CC4">
              <w:rPr>
                <w:rFonts w:ascii="David" w:hAnsi="David" w:cs="David"/>
                <w:rtl/>
              </w:rPr>
              <w:t>1.05</w:t>
            </w:r>
          </w:p>
        </w:tc>
      </w:tr>
      <w:tr w:rsidR="00D90EDD" w:rsidRPr="00E32CC4" w14:paraId="6AC11622" w14:textId="77777777" w:rsidTr="00CD49CA">
        <w:tc>
          <w:tcPr>
            <w:tcW w:w="2488" w:type="dxa"/>
            <w:tcBorders>
              <w:top w:val="nil"/>
            </w:tcBorders>
          </w:tcPr>
          <w:p w14:paraId="6660142B" w14:textId="77777777" w:rsidR="00D90EDD" w:rsidRPr="00E32CC4" w:rsidRDefault="00D90EDD" w:rsidP="00CD49CA">
            <w:pPr>
              <w:pStyle w:val="ab"/>
              <w:numPr>
                <w:ilvl w:val="0"/>
                <w:numId w:val="5"/>
              </w:numPr>
              <w:bidi/>
              <w:rPr>
                <w:rFonts w:ascii="David" w:hAnsi="David" w:cs="David"/>
                <w:rtl/>
              </w:rPr>
            </w:pPr>
            <w:r w:rsidRPr="00E32CC4">
              <w:rPr>
                <w:rFonts w:ascii="David" w:hAnsi="David" w:cs="David"/>
                <w:rtl/>
              </w:rPr>
              <w:t xml:space="preserve">1 = </w:t>
            </w:r>
            <w:r w:rsidRPr="00E32CC4">
              <w:rPr>
                <w:rFonts w:ascii="David" w:hAnsi="David" w:cs="David"/>
                <w:rtl/>
                <w:lang w:bidi="he"/>
              </w:rPr>
              <w:t>שמרני מאוד</w:t>
            </w:r>
          </w:p>
        </w:tc>
        <w:tc>
          <w:tcPr>
            <w:tcW w:w="1276" w:type="dxa"/>
            <w:tcBorders>
              <w:top w:val="nil"/>
            </w:tcBorders>
          </w:tcPr>
          <w:p w14:paraId="0EF2AA4A" w14:textId="77777777" w:rsidR="00D90EDD" w:rsidRPr="00E32CC4" w:rsidRDefault="00D90EDD" w:rsidP="00CD49CA">
            <w:pPr>
              <w:jc w:val="center"/>
              <w:rPr>
                <w:rFonts w:ascii="David" w:hAnsi="David" w:cs="David"/>
                <w:rtl/>
              </w:rPr>
            </w:pPr>
            <w:r w:rsidRPr="00E32CC4">
              <w:rPr>
                <w:rFonts w:ascii="David" w:hAnsi="David" w:cs="David"/>
                <w:rtl/>
              </w:rPr>
              <w:t>87</w:t>
            </w:r>
          </w:p>
        </w:tc>
        <w:tc>
          <w:tcPr>
            <w:tcW w:w="1213" w:type="dxa"/>
            <w:tcBorders>
              <w:top w:val="nil"/>
            </w:tcBorders>
          </w:tcPr>
          <w:p w14:paraId="0E7B853E" w14:textId="77777777" w:rsidR="00D90EDD" w:rsidRPr="00E32CC4" w:rsidRDefault="00D90EDD" w:rsidP="00CD49CA">
            <w:pPr>
              <w:jc w:val="center"/>
              <w:rPr>
                <w:rFonts w:ascii="David" w:hAnsi="David" w:cs="David"/>
                <w:rtl/>
              </w:rPr>
            </w:pPr>
            <w:r w:rsidRPr="00E32CC4">
              <w:rPr>
                <w:rFonts w:ascii="David" w:hAnsi="David" w:cs="David"/>
                <w:rtl/>
              </w:rPr>
              <w:t>22%</w:t>
            </w:r>
          </w:p>
        </w:tc>
        <w:tc>
          <w:tcPr>
            <w:tcW w:w="1659" w:type="dxa"/>
            <w:tcBorders>
              <w:top w:val="nil"/>
            </w:tcBorders>
          </w:tcPr>
          <w:p w14:paraId="33B36361" w14:textId="77777777" w:rsidR="00D90EDD" w:rsidRPr="00E32CC4" w:rsidRDefault="00D90EDD" w:rsidP="00CD49CA">
            <w:pPr>
              <w:jc w:val="center"/>
              <w:rPr>
                <w:rFonts w:ascii="David" w:hAnsi="David" w:cs="David"/>
                <w:rtl/>
              </w:rPr>
            </w:pPr>
          </w:p>
        </w:tc>
        <w:tc>
          <w:tcPr>
            <w:tcW w:w="1660" w:type="dxa"/>
            <w:tcBorders>
              <w:top w:val="nil"/>
            </w:tcBorders>
          </w:tcPr>
          <w:p w14:paraId="03F86180" w14:textId="77777777" w:rsidR="00D90EDD" w:rsidRPr="00E32CC4" w:rsidRDefault="00D90EDD" w:rsidP="00CD49CA">
            <w:pPr>
              <w:jc w:val="center"/>
              <w:rPr>
                <w:rFonts w:ascii="David" w:hAnsi="David" w:cs="David"/>
                <w:rtl/>
              </w:rPr>
            </w:pPr>
          </w:p>
        </w:tc>
      </w:tr>
      <w:tr w:rsidR="00D90EDD" w:rsidRPr="00E32CC4" w14:paraId="162B9C70" w14:textId="77777777" w:rsidTr="00CD49CA">
        <w:tc>
          <w:tcPr>
            <w:tcW w:w="2488" w:type="dxa"/>
            <w:tcBorders>
              <w:top w:val="nil"/>
            </w:tcBorders>
          </w:tcPr>
          <w:p w14:paraId="0C7AFDC2" w14:textId="77777777" w:rsidR="00D90EDD" w:rsidRPr="00E32CC4" w:rsidRDefault="00D90EDD" w:rsidP="00CD49CA">
            <w:pPr>
              <w:pStyle w:val="ab"/>
              <w:numPr>
                <w:ilvl w:val="0"/>
                <w:numId w:val="5"/>
              </w:numPr>
              <w:bidi/>
              <w:rPr>
                <w:rFonts w:ascii="David" w:hAnsi="David" w:cs="David"/>
                <w:rtl/>
              </w:rPr>
            </w:pPr>
            <w:r w:rsidRPr="00E32CC4">
              <w:rPr>
                <w:rFonts w:ascii="David" w:hAnsi="David" w:cs="David"/>
                <w:rtl/>
              </w:rPr>
              <w:t>2</w:t>
            </w:r>
          </w:p>
        </w:tc>
        <w:tc>
          <w:tcPr>
            <w:tcW w:w="1276" w:type="dxa"/>
            <w:tcBorders>
              <w:top w:val="nil"/>
            </w:tcBorders>
          </w:tcPr>
          <w:p w14:paraId="6565A210" w14:textId="77777777" w:rsidR="00D90EDD" w:rsidRPr="00E32CC4" w:rsidRDefault="00D90EDD" w:rsidP="00CD49CA">
            <w:pPr>
              <w:jc w:val="center"/>
              <w:rPr>
                <w:rFonts w:ascii="David" w:hAnsi="David" w:cs="David"/>
                <w:rtl/>
              </w:rPr>
            </w:pPr>
            <w:r w:rsidRPr="00E32CC4">
              <w:rPr>
                <w:rFonts w:ascii="David" w:hAnsi="David" w:cs="David"/>
                <w:rtl/>
              </w:rPr>
              <w:t>105</w:t>
            </w:r>
          </w:p>
        </w:tc>
        <w:tc>
          <w:tcPr>
            <w:tcW w:w="1213" w:type="dxa"/>
            <w:tcBorders>
              <w:top w:val="nil"/>
            </w:tcBorders>
          </w:tcPr>
          <w:p w14:paraId="07072E8F" w14:textId="77777777" w:rsidR="00D90EDD" w:rsidRPr="00E32CC4" w:rsidRDefault="00D90EDD" w:rsidP="00CD49CA">
            <w:pPr>
              <w:jc w:val="center"/>
              <w:rPr>
                <w:rFonts w:ascii="David" w:hAnsi="David" w:cs="David"/>
                <w:rtl/>
              </w:rPr>
            </w:pPr>
            <w:r w:rsidRPr="00E32CC4">
              <w:rPr>
                <w:rFonts w:ascii="David" w:hAnsi="David" w:cs="David"/>
                <w:rtl/>
              </w:rPr>
              <w:t>26.6%</w:t>
            </w:r>
          </w:p>
        </w:tc>
        <w:tc>
          <w:tcPr>
            <w:tcW w:w="1659" w:type="dxa"/>
            <w:tcBorders>
              <w:top w:val="nil"/>
            </w:tcBorders>
          </w:tcPr>
          <w:p w14:paraId="3991E942" w14:textId="77777777" w:rsidR="00D90EDD" w:rsidRPr="00E32CC4" w:rsidRDefault="00D90EDD" w:rsidP="00CD49CA">
            <w:pPr>
              <w:jc w:val="center"/>
              <w:rPr>
                <w:rFonts w:ascii="David" w:hAnsi="David" w:cs="David"/>
                <w:rtl/>
              </w:rPr>
            </w:pPr>
          </w:p>
        </w:tc>
        <w:tc>
          <w:tcPr>
            <w:tcW w:w="1660" w:type="dxa"/>
            <w:tcBorders>
              <w:top w:val="nil"/>
            </w:tcBorders>
          </w:tcPr>
          <w:p w14:paraId="2DAE637E" w14:textId="77777777" w:rsidR="00D90EDD" w:rsidRPr="00E32CC4" w:rsidRDefault="00D90EDD" w:rsidP="00CD49CA">
            <w:pPr>
              <w:jc w:val="center"/>
              <w:rPr>
                <w:rFonts w:ascii="David" w:hAnsi="David" w:cs="David"/>
                <w:rtl/>
              </w:rPr>
            </w:pPr>
          </w:p>
        </w:tc>
      </w:tr>
      <w:tr w:rsidR="00D90EDD" w:rsidRPr="00DF0EF1" w14:paraId="6EC9DC01" w14:textId="77777777" w:rsidTr="00CD49CA">
        <w:tc>
          <w:tcPr>
            <w:tcW w:w="2488" w:type="dxa"/>
            <w:tcBorders>
              <w:top w:val="nil"/>
            </w:tcBorders>
          </w:tcPr>
          <w:p w14:paraId="221D28FD" w14:textId="77777777" w:rsidR="00D90EDD" w:rsidRPr="00E32CC4" w:rsidRDefault="00D90EDD" w:rsidP="00CD49CA">
            <w:pPr>
              <w:pStyle w:val="ab"/>
              <w:numPr>
                <w:ilvl w:val="0"/>
                <w:numId w:val="5"/>
              </w:numPr>
              <w:bidi/>
              <w:rPr>
                <w:rFonts w:ascii="David" w:hAnsi="David" w:cs="David"/>
                <w:rtl/>
              </w:rPr>
            </w:pPr>
            <w:r w:rsidRPr="00E32CC4">
              <w:rPr>
                <w:rFonts w:ascii="David" w:hAnsi="David" w:cs="David"/>
                <w:rtl/>
              </w:rPr>
              <w:lastRenderedPageBreak/>
              <w:t>3</w:t>
            </w:r>
          </w:p>
        </w:tc>
        <w:tc>
          <w:tcPr>
            <w:tcW w:w="1276" w:type="dxa"/>
            <w:tcBorders>
              <w:top w:val="nil"/>
            </w:tcBorders>
          </w:tcPr>
          <w:p w14:paraId="53BA4382" w14:textId="77777777" w:rsidR="00D90EDD" w:rsidRPr="00E32CC4" w:rsidRDefault="00D90EDD" w:rsidP="00CD49CA">
            <w:pPr>
              <w:jc w:val="center"/>
              <w:rPr>
                <w:rFonts w:ascii="David" w:hAnsi="David" w:cs="David"/>
                <w:rtl/>
              </w:rPr>
            </w:pPr>
            <w:r w:rsidRPr="00E32CC4">
              <w:rPr>
                <w:rFonts w:ascii="David" w:hAnsi="David" w:cs="David"/>
                <w:rtl/>
              </w:rPr>
              <w:t>151</w:t>
            </w:r>
          </w:p>
        </w:tc>
        <w:tc>
          <w:tcPr>
            <w:tcW w:w="1213" w:type="dxa"/>
            <w:tcBorders>
              <w:top w:val="nil"/>
            </w:tcBorders>
          </w:tcPr>
          <w:p w14:paraId="2BBCA4A6" w14:textId="77777777" w:rsidR="00D90EDD" w:rsidRPr="00E32CC4" w:rsidRDefault="00D90EDD" w:rsidP="00CD49CA">
            <w:pPr>
              <w:jc w:val="center"/>
              <w:rPr>
                <w:rFonts w:ascii="David" w:hAnsi="David" w:cs="David"/>
                <w:rtl/>
              </w:rPr>
            </w:pPr>
            <w:r w:rsidRPr="00E32CC4">
              <w:rPr>
                <w:rFonts w:ascii="David" w:hAnsi="David" w:cs="David"/>
                <w:rtl/>
              </w:rPr>
              <w:t>38.2%</w:t>
            </w:r>
          </w:p>
        </w:tc>
        <w:tc>
          <w:tcPr>
            <w:tcW w:w="1659" w:type="dxa"/>
            <w:tcBorders>
              <w:top w:val="nil"/>
            </w:tcBorders>
          </w:tcPr>
          <w:p w14:paraId="7F0546A6" w14:textId="77777777" w:rsidR="00D90EDD" w:rsidRPr="00DF0EF1" w:rsidRDefault="00D90EDD" w:rsidP="00CD49CA">
            <w:pPr>
              <w:jc w:val="center"/>
              <w:rPr>
                <w:rFonts w:ascii="David" w:hAnsi="David" w:cs="David"/>
                <w:rtl/>
                <w:lang w:val="en-US"/>
              </w:rPr>
            </w:pPr>
          </w:p>
        </w:tc>
        <w:tc>
          <w:tcPr>
            <w:tcW w:w="1660" w:type="dxa"/>
            <w:tcBorders>
              <w:top w:val="nil"/>
            </w:tcBorders>
          </w:tcPr>
          <w:p w14:paraId="0874400D" w14:textId="77777777" w:rsidR="00D90EDD" w:rsidRPr="00E32CC4" w:rsidRDefault="00D90EDD" w:rsidP="00CD49CA">
            <w:pPr>
              <w:jc w:val="center"/>
              <w:rPr>
                <w:rFonts w:ascii="David" w:hAnsi="David" w:cs="David"/>
                <w:rtl/>
              </w:rPr>
            </w:pPr>
          </w:p>
        </w:tc>
      </w:tr>
      <w:tr w:rsidR="00D90EDD" w:rsidRPr="00E32CC4" w14:paraId="6F4E8CF5" w14:textId="77777777" w:rsidTr="00CD49CA">
        <w:tc>
          <w:tcPr>
            <w:tcW w:w="2488" w:type="dxa"/>
            <w:tcBorders>
              <w:top w:val="nil"/>
            </w:tcBorders>
          </w:tcPr>
          <w:p w14:paraId="510A15C9" w14:textId="77777777" w:rsidR="00D90EDD" w:rsidRPr="00E32CC4" w:rsidRDefault="00D90EDD" w:rsidP="00CD49CA">
            <w:pPr>
              <w:pStyle w:val="ab"/>
              <w:numPr>
                <w:ilvl w:val="0"/>
                <w:numId w:val="5"/>
              </w:numPr>
              <w:bidi/>
              <w:rPr>
                <w:rFonts w:ascii="David" w:hAnsi="David" w:cs="David"/>
                <w:rtl/>
              </w:rPr>
            </w:pPr>
            <w:r w:rsidRPr="00E32CC4">
              <w:rPr>
                <w:rFonts w:ascii="David" w:hAnsi="David" w:cs="David"/>
                <w:rtl/>
              </w:rPr>
              <w:t>4</w:t>
            </w:r>
          </w:p>
        </w:tc>
        <w:tc>
          <w:tcPr>
            <w:tcW w:w="1276" w:type="dxa"/>
            <w:tcBorders>
              <w:top w:val="nil"/>
            </w:tcBorders>
          </w:tcPr>
          <w:p w14:paraId="0AF2B0F1" w14:textId="77777777" w:rsidR="00D90EDD" w:rsidRPr="00E32CC4" w:rsidRDefault="00D90EDD" w:rsidP="00CD49CA">
            <w:pPr>
              <w:jc w:val="center"/>
              <w:rPr>
                <w:rFonts w:ascii="David" w:hAnsi="David" w:cs="David"/>
                <w:rtl/>
              </w:rPr>
            </w:pPr>
            <w:r w:rsidRPr="00E32CC4">
              <w:rPr>
                <w:rFonts w:ascii="David" w:hAnsi="David" w:cs="David"/>
                <w:rtl/>
              </w:rPr>
              <w:t>36</w:t>
            </w:r>
          </w:p>
        </w:tc>
        <w:tc>
          <w:tcPr>
            <w:tcW w:w="1213" w:type="dxa"/>
            <w:tcBorders>
              <w:top w:val="nil"/>
            </w:tcBorders>
          </w:tcPr>
          <w:p w14:paraId="1B7AB6C4" w14:textId="77777777" w:rsidR="00D90EDD" w:rsidRPr="00E32CC4" w:rsidRDefault="00D90EDD" w:rsidP="00CD49CA">
            <w:pPr>
              <w:jc w:val="center"/>
              <w:rPr>
                <w:rFonts w:ascii="David" w:hAnsi="David" w:cs="David"/>
                <w:rtl/>
              </w:rPr>
            </w:pPr>
            <w:r w:rsidRPr="00E32CC4">
              <w:rPr>
                <w:rFonts w:ascii="David" w:hAnsi="David" w:cs="David"/>
                <w:rtl/>
              </w:rPr>
              <w:t>9.1%</w:t>
            </w:r>
          </w:p>
        </w:tc>
        <w:tc>
          <w:tcPr>
            <w:tcW w:w="1659" w:type="dxa"/>
            <w:tcBorders>
              <w:top w:val="nil"/>
            </w:tcBorders>
          </w:tcPr>
          <w:p w14:paraId="4DC22CEF" w14:textId="77777777" w:rsidR="00D90EDD" w:rsidRPr="00E32CC4" w:rsidRDefault="00D90EDD" w:rsidP="00CD49CA">
            <w:pPr>
              <w:jc w:val="center"/>
              <w:rPr>
                <w:rFonts w:ascii="David" w:hAnsi="David" w:cs="David"/>
                <w:rtl/>
              </w:rPr>
            </w:pPr>
          </w:p>
        </w:tc>
        <w:tc>
          <w:tcPr>
            <w:tcW w:w="1660" w:type="dxa"/>
            <w:tcBorders>
              <w:top w:val="nil"/>
            </w:tcBorders>
          </w:tcPr>
          <w:p w14:paraId="2D429B5A" w14:textId="77777777" w:rsidR="00D90EDD" w:rsidRPr="00E32CC4" w:rsidRDefault="00D90EDD" w:rsidP="00CD49CA">
            <w:pPr>
              <w:jc w:val="center"/>
              <w:rPr>
                <w:rFonts w:ascii="David" w:hAnsi="David" w:cs="David"/>
                <w:rtl/>
              </w:rPr>
            </w:pPr>
          </w:p>
        </w:tc>
      </w:tr>
      <w:tr w:rsidR="00D90EDD" w:rsidRPr="00E32CC4" w14:paraId="77D8FEB3" w14:textId="77777777" w:rsidTr="00CD49CA">
        <w:tc>
          <w:tcPr>
            <w:tcW w:w="2488" w:type="dxa"/>
            <w:tcBorders>
              <w:top w:val="nil"/>
              <w:bottom w:val="nil"/>
            </w:tcBorders>
          </w:tcPr>
          <w:p w14:paraId="338274DD" w14:textId="77777777" w:rsidR="00D90EDD" w:rsidRPr="00E32CC4" w:rsidRDefault="00D90EDD" w:rsidP="00CD49CA">
            <w:pPr>
              <w:pStyle w:val="ab"/>
              <w:numPr>
                <w:ilvl w:val="0"/>
                <w:numId w:val="5"/>
              </w:numPr>
              <w:bidi/>
              <w:rPr>
                <w:rFonts w:ascii="David" w:hAnsi="David" w:cs="David"/>
                <w:rtl/>
              </w:rPr>
            </w:pPr>
            <w:r w:rsidRPr="00E32CC4">
              <w:rPr>
                <w:rFonts w:ascii="David" w:hAnsi="David" w:cs="David"/>
                <w:rtl/>
              </w:rPr>
              <w:t xml:space="preserve">5 = </w:t>
            </w:r>
            <w:r w:rsidRPr="00E32CC4">
              <w:rPr>
                <w:rFonts w:ascii="David" w:hAnsi="David" w:cs="David"/>
                <w:rtl/>
                <w:lang w:bidi="he"/>
              </w:rPr>
              <w:t>מודרני מאוד</w:t>
            </w:r>
          </w:p>
        </w:tc>
        <w:tc>
          <w:tcPr>
            <w:tcW w:w="1276" w:type="dxa"/>
            <w:tcBorders>
              <w:top w:val="nil"/>
              <w:bottom w:val="nil"/>
            </w:tcBorders>
          </w:tcPr>
          <w:p w14:paraId="2EC9FE74" w14:textId="77777777" w:rsidR="00D90EDD" w:rsidRPr="00E32CC4" w:rsidRDefault="00D90EDD" w:rsidP="00CD49CA">
            <w:pPr>
              <w:jc w:val="center"/>
              <w:rPr>
                <w:rFonts w:ascii="David" w:hAnsi="David" w:cs="David"/>
                <w:rtl/>
              </w:rPr>
            </w:pPr>
            <w:r w:rsidRPr="00E32CC4">
              <w:rPr>
                <w:rFonts w:ascii="David" w:hAnsi="David" w:cs="David"/>
                <w:rtl/>
              </w:rPr>
              <w:t>16</w:t>
            </w:r>
          </w:p>
        </w:tc>
        <w:tc>
          <w:tcPr>
            <w:tcW w:w="1213" w:type="dxa"/>
            <w:tcBorders>
              <w:top w:val="nil"/>
              <w:bottom w:val="nil"/>
            </w:tcBorders>
          </w:tcPr>
          <w:p w14:paraId="16337C83" w14:textId="77777777" w:rsidR="00D90EDD" w:rsidRPr="00E32CC4" w:rsidRDefault="00D90EDD" w:rsidP="00CD49CA">
            <w:pPr>
              <w:jc w:val="center"/>
              <w:rPr>
                <w:rFonts w:ascii="David" w:hAnsi="David" w:cs="David"/>
                <w:lang w:val="en-US"/>
              </w:rPr>
            </w:pPr>
            <w:r w:rsidRPr="00E32CC4">
              <w:rPr>
                <w:rFonts w:ascii="David" w:hAnsi="David" w:cs="David"/>
                <w:rtl/>
              </w:rPr>
              <w:t>4.1%</w:t>
            </w:r>
          </w:p>
        </w:tc>
        <w:tc>
          <w:tcPr>
            <w:tcW w:w="1659" w:type="dxa"/>
            <w:tcBorders>
              <w:top w:val="nil"/>
              <w:bottom w:val="nil"/>
            </w:tcBorders>
          </w:tcPr>
          <w:p w14:paraId="503C754C" w14:textId="77777777" w:rsidR="00D90EDD" w:rsidRPr="00E32CC4" w:rsidRDefault="00D90EDD" w:rsidP="00CD49CA">
            <w:pPr>
              <w:jc w:val="center"/>
              <w:rPr>
                <w:rFonts w:ascii="David" w:hAnsi="David" w:cs="David"/>
                <w:rtl/>
              </w:rPr>
            </w:pPr>
          </w:p>
        </w:tc>
        <w:tc>
          <w:tcPr>
            <w:tcW w:w="1660" w:type="dxa"/>
            <w:tcBorders>
              <w:top w:val="nil"/>
              <w:bottom w:val="nil"/>
            </w:tcBorders>
          </w:tcPr>
          <w:p w14:paraId="3A6CB7EE" w14:textId="77777777" w:rsidR="00D90EDD" w:rsidRPr="00E32CC4" w:rsidRDefault="00D90EDD" w:rsidP="00CD49CA">
            <w:pPr>
              <w:jc w:val="center"/>
              <w:rPr>
                <w:rFonts w:ascii="David" w:hAnsi="David" w:cs="David"/>
                <w:rtl/>
                <w:lang w:val="en-US"/>
              </w:rPr>
            </w:pPr>
          </w:p>
        </w:tc>
      </w:tr>
      <w:tr w:rsidR="00D90EDD" w:rsidRPr="00E32CC4" w14:paraId="630F3444" w14:textId="77777777" w:rsidTr="00CD49CA">
        <w:tc>
          <w:tcPr>
            <w:tcW w:w="2488" w:type="dxa"/>
            <w:tcBorders>
              <w:top w:val="nil"/>
            </w:tcBorders>
          </w:tcPr>
          <w:p w14:paraId="5AAFFFAE" w14:textId="77777777" w:rsidR="00D90EDD" w:rsidRPr="00E32CC4" w:rsidRDefault="00D90EDD" w:rsidP="00CD49CA">
            <w:pPr>
              <w:pStyle w:val="ab"/>
              <w:bidi/>
              <w:rPr>
                <w:rFonts w:ascii="David" w:hAnsi="David" w:cs="David"/>
                <w:rtl/>
              </w:rPr>
            </w:pPr>
          </w:p>
        </w:tc>
        <w:tc>
          <w:tcPr>
            <w:tcW w:w="1276" w:type="dxa"/>
            <w:tcBorders>
              <w:top w:val="nil"/>
            </w:tcBorders>
          </w:tcPr>
          <w:p w14:paraId="2CF08A5B" w14:textId="77777777" w:rsidR="00D90EDD" w:rsidRPr="00E32CC4" w:rsidRDefault="00D90EDD" w:rsidP="00CD49CA">
            <w:pPr>
              <w:jc w:val="center"/>
              <w:rPr>
                <w:rFonts w:ascii="David" w:hAnsi="David" w:cs="David"/>
                <w:rtl/>
              </w:rPr>
            </w:pPr>
          </w:p>
        </w:tc>
        <w:tc>
          <w:tcPr>
            <w:tcW w:w="1213" w:type="dxa"/>
            <w:tcBorders>
              <w:top w:val="nil"/>
            </w:tcBorders>
          </w:tcPr>
          <w:p w14:paraId="22F89E3A" w14:textId="77777777" w:rsidR="00D90EDD" w:rsidRPr="00E32CC4" w:rsidRDefault="00D90EDD" w:rsidP="00CD49CA">
            <w:pPr>
              <w:jc w:val="center"/>
              <w:rPr>
                <w:rFonts w:ascii="David" w:hAnsi="David" w:cs="David"/>
                <w:rtl/>
              </w:rPr>
            </w:pPr>
          </w:p>
        </w:tc>
        <w:tc>
          <w:tcPr>
            <w:tcW w:w="1659" w:type="dxa"/>
            <w:tcBorders>
              <w:top w:val="nil"/>
            </w:tcBorders>
          </w:tcPr>
          <w:p w14:paraId="36DAD064" w14:textId="77777777" w:rsidR="00D90EDD" w:rsidRPr="00E32CC4" w:rsidRDefault="00D90EDD" w:rsidP="00CD49CA">
            <w:pPr>
              <w:jc w:val="center"/>
              <w:rPr>
                <w:rFonts w:ascii="David" w:hAnsi="David" w:cs="David"/>
                <w:rtl/>
              </w:rPr>
            </w:pPr>
          </w:p>
        </w:tc>
        <w:tc>
          <w:tcPr>
            <w:tcW w:w="1660" w:type="dxa"/>
            <w:tcBorders>
              <w:top w:val="nil"/>
            </w:tcBorders>
          </w:tcPr>
          <w:p w14:paraId="03796473" w14:textId="77777777" w:rsidR="00D90EDD" w:rsidRPr="00E32CC4" w:rsidRDefault="00D90EDD" w:rsidP="00CD49CA">
            <w:pPr>
              <w:jc w:val="center"/>
              <w:rPr>
                <w:rFonts w:ascii="David" w:hAnsi="David" w:cs="David"/>
                <w:rtl/>
                <w:lang w:val="en-US"/>
              </w:rPr>
            </w:pPr>
          </w:p>
        </w:tc>
      </w:tr>
    </w:tbl>
    <w:p w14:paraId="523213C3" w14:textId="77777777" w:rsidR="00D90EDD" w:rsidRDefault="00D90EDD" w:rsidP="00D90EDD">
      <w:pPr>
        <w:bidi/>
        <w:spacing w:line="360" w:lineRule="auto"/>
        <w:ind w:left="-610" w:right="-426" w:firstLine="283"/>
        <w:jc w:val="both"/>
        <w:rPr>
          <w:rFonts w:ascii="David" w:hAnsi="David" w:cs="David"/>
          <w:b/>
          <w:bCs/>
          <w:rtl/>
          <w:lang w:bidi="he"/>
        </w:rPr>
      </w:pPr>
      <w:r>
        <w:rPr>
          <w:rFonts w:ascii="David" w:hAnsi="David" w:cs="David" w:hint="cs"/>
          <w:b/>
          <w:bCs/>
          <w:rtl/>
          <w:lang w:bidi="he"/>
        </w:rPr>
        <w:t xml:space="preserve"> </w:t>
      </w:r>
    </w:p>
    <w:p w14:paraId="18F8AB52" w14:textId="3455DC6E" w:rsidR="00D90EDD" w:rsidRDefault="00D90EDD" w:rsidP="00D90EDD">
      <w:pPr>
        <w:bidi/>
        <w:spacing w:line="360" w:lineRule="auto"/>
        <w:ind w:left="-610" w:right="-426" w:firstLine="283"/>
        <w:jc w:val="both"/>
        <w:rPr>
          <w:rFonts w:ascii="David" w:hAnsi="David" w:cs="David"/>
          <w:b/>
          <w:bCs/>
          <w:rtl/>
          <w:lang w:bidi="he"/>
        </w:rPr>
      </w:pPr>
      <w:r>
        <w:rPr>
          <w:rFonts w:ascii="David" w:hAnsi="David" w:cs="David" w:hint="cs"/>
          <w:b/>
          <w:bCs/>
          <w:rtl/>
          <w:lang w:bidi="he"/>
        </w:rPr>
        <w:t xml:space="preserve">  ראיונות</w:t>
      </w:r>
    </w:p>
    <w:p w14:paraId="16D11BF8" w14:textId="77777777" w:rsidR="00D90EDD" w:rsidRPr="00E32CC4" w:rsidRDefault="00D90EDD" w:rsidP="00D90EDD">
      <w:pPr>
        <w:pStyle w:val="ab"/>
        <w:bidi/>
        <w:spacing w:line="360" w:lineRule="auto"/>
        <w:ind w:left="-265" w:right="-426"/>
        <w:jc w:val="both"/>
        <w:rPr>
          <w:rFonts w:ascii="David" w:hAnsi="David" w:cs="David"/>
          <w:rtl/>
          <w:lang w:bidi="he"/>
        </w:rPr>
      </w:pPr>
      <w:r w:rsidRPr="00CC674C">
        <w:rPr>
          <w:rFonts w:ascii="David" w:hAnsi="David" w:cs="David"/>
          <w:rtl/>
          <w:lang w:bidi="he"/>
        </w:rPr>
        <w:t>בסך הכול השתתפו במחקר 4</w:t>
      </w:r>
      <w:r w:rsidRPr="00CC674C">
        <w:rPr>
          <w:rFonts w:ascii="David" w:hAnsi="David" w:cs="David" w:hint="cs"/>
          <w:rtl/>
          <w:lang w:bidi="he"/>
        </w:rPr>
        <w:t>0</w:t>
      </w:r>
      <w:r w:rsidRPr="00CC674C">
        <w:rPr>
          <w:rFonts w:ascii="David" w:hAnsi="David" w:cs="David"/>
          <w:rtl/>
          <w:lang w:bidi="he"/>
        </w:rPr>
        <w:t xml:space="preserve"> מרואיינים, </w:t>
      </w:r>
      <w:r w:rsidRPr="00CC674C">
        <w:rPr>
          <w:rFonts w:ascii="David" w:hAnsi="David" w:cs="David" w:hint="cs"/>
          <w:rtl/>
          <w:lang w:bidi="he"/>
        </w:rPr>
        <w:t>27 נשים ו-13 גברים</w:t>
      </w:r>
      <w:r w:rsidRPr="00E32CC4">
        <w:rPr>
          <w:rFonts w:ascii="David" w:hAnsi="David" w:cs="David"/>
          <w:rtl/>
          <w:lang w:bidi="he"/>
        </w:rPr>
        <w:t>. ההטיה המגדרית נובעת מכך שרוב המוסדות לבנים היו סגורים לפרק זמן קצר מאוד, והלמידה מרחוק הייתה ברובה הגדול בבתי ספר לבנות</w:t>
      </w:r>
      <w:r>
        <w:rPr>
          <w:rFonts w:ascii="David" w:hAnsi="David" w:cs="David" w:hint="cs"/>
          <w:rtl/>
          <w:lang w:bidi="he"/>
        </w:rPr>
        <w:t xml:space="preserve"> כך שראיונות עם מורות היו רלוונטיים </w:t>
      </w:r>
      <w:commentRangeStart w:id="5"/>
      <w:r>
        <w:rPr>
          <w:rFonts w:ascii="David" w:hAnsi="David" w:cs="David" w:hint="cs"/>
          <w:rtl/>
          <w:lang w:bidi="he"/>
        </w:rPr>
        <w:t>יותר</w:t>
      </w:r>
      <w:commentRangeEnd w:id="5"/>
      <w:r w:rsidR="00261EB7">
        <w:rPr>
          <w:rStyle w:val="af0"/>
          <w:rtl/>
        </w:rPr>
        <w:commentReference w:id="5"/>
      </w:r>
      <w:r>
        <w:rPr>
          <w:rFonts w:ascii="David" w:hAnsi="David" w:cs="David" w:hint="cs"/>
          <w:rtl/>
          <w:lang w:bidi="he"/>
        </w:rPr>
        <w:t>.</w:t>
      </w:r>
      <w:r w:rsidRPr="00E32CC4">
        <w:rPr>
          <w:rFonts w:ascii="David" w:hAnsi="David" w:cs="David"/>
          <w:rtl/>
          <w:lang w:bidi="he"/>
        </w:rPr>
        <w:t xml:space="preserve"> </w:t>
      </w:r>
    </w:p>
    <w:p w14:paraId="6F2AAEE4" w14:textId="77777777" w:rsidR="00D90EDD" w:rsidRDefault="00D90EDD" w:rsidP="00D90EDD">
      <w:pPr>
        <w:pStyle w:val="ab"/>
        <w:bidi/>
        <w:spacing w:line="360" w:lineRule="auto"/>
        <w:ind w:left="-265" w:right="-426"/>
        <w:jc w:val="both"/>
        <w:rPr>
          <w:rFonts w:ascii="David" w:hAnsi="David" w:cs="David"/>
          <w:rtl/>
        </w:rPr>
      </w:pPr>
      <w:r w:rsidRPr="00E32CC4">
        <w:rPr>
          <w:rFonts w:ascii="David" w:hAnsi="David" w:cs="David"/>
          <w:rtl/>
          <w:lang w:bidi="he"/>
        </w:rPr>
        <w:t>בשל מגבלות התקופה נערכו הראיונות באמצעות הטלפון וארכו בין 30 דקות לשעה ורבע (בממוצע כ-45 דקות לריאיון) בחודשים אפריל 2020 עד ינואר 2021. הראיונות הוקלטו, תומללו ונותחו בשיטה הארגון התמטי (thematic organization), שבה מופו וזוהו תמות מרכזיות הנובעות מן הנתונים, בהתאם לשאלות המחקר (</w:t>
      </w:r>
      <w:r w:rsidRPr="00E32CC4">
        <w:rPr>
          <w:rFonts w:ascii="David" w:hAnsi="David" w:cs="David"/>
          <w:lang w:val="en-US" w:bidi="he"/>
        </w:rPr>
        <w:t>Ryan &amp; Bernard, 2003</w:t>
      </w:r>
      <w:r w:rsidRPr="00E32CC4">
        <w:rPr>
          <w:rFonts w:ascii="David" w:hAnsi="David" w:cs="David"/>
          <w:rtl/>
          <w:lang w:val="en-US"/>
        </w:rPr>
        <w:t>)</w:t>
      </w:r>
      <w:r w:rsidRPr="00E32CC4">
        <w:rPr>
          <w:rFonts w:ascii="David" w:hAnsi="David" w:cs="David"/>
          <w:rtl/>
          <w:lang w:bidi="he"/>
        </w:rPr>
        <w:t xml:space="preserve">. בביצוע המחקר ובכתיבתו הוענקה תשומת לב מיוחדת להיבטים האתיים, להקפדה על פרטיות ואנונימיות של המרואיינים </w:t>
      </w:r>
      <w:r>
        <w:rPr>
          <w:rFonts w:ascii="David" w:hAnsi="David" w:cs="David" w:hint="cs"/>
          <w:rtl/>
          <w:lang w:bidi="he"/>
        </w:rPr>
        <w:t>ושל פרטים</w:t>
      </w:r>
      <w:r w:rsidRPr="00E32CC4">
        <w:rPr>
          <w:rFonts w:ascii="David" w:hAnsi="David" w:cs="David"/>
          <w:rtl/>
          <w:lang w:bidi="he"/>
        </w:rPr>
        <w:t xml:space="preserve"> מעבודתם שתיארו במהלך הריאיון. שמות המרואיינים שיופיעו להלן שונו, אגב שמירה על מגדרם ועל תפקידם, ובכמה מקרים שונו פרטים טכניים וביוגרפיים מתמלול הראיונות (Allmark et al., 2009</w:t>
      </w:r>
      <w:r w:rsidRPr="00E32CC4">
        <w:rPr>
          <w:rFonts w:ascii="David" w:hAnsi="David" w:cs="David"/>
          <w:lang w:val="en-US" w:bidi="he"/>
        </w:rPr>
        <w:t>(</w:t>
      </w:r>
      <w:r w:rsidRPr="00E32CC4">
        <w:rPr>
          <w:rFonts w:ascii="David" w:hAnsi="David" w:cs="David"/>
          <w:rtl/>
          <w:lang w:bidi="he"/>
        </w:rPr>
        <w:t>.</w:t>
      </w:r>
    </w:p>
    <w:p w14:paraId="53844AB3" w14:textId="77777777" w:rsidR="00D90EDD" w:rsidRDefault="00D90EDD" w:rsidP="00D90EDD">
      <w:pPr>
        <w:pStyle w:val="ab"/>
        <w:bidi/>
        <w:spacing w:line="360" w:lineRule="auto"/>
        <w:ind w:left="-265" w:right="-426"/>
        <w:jc w:val="both"/>
        <w:rPr>
          <w:rFonts w:ascii="David" w:hAnsi="David" w:cs="David"/>
          <w:rtl/>
        </w:rPr>
      </w:pPr>
    </w:p>
    <w:p w14:paraId="1532A832" w14:textId="77777777" w:rsidR="00D90EDD" w:rsidRDefault="00D90EDD" w:rsidP="00D90EDD">
      <w:pPr>
        <w:pStyle w:val="ab"/>
        <w:bidi/>
        <w:spacing w:line="360" w:lineRule="auto"/>
        <w:ind w:left="-265" w:right="-426"/>
        <w:jc w:val="both"/>
        <w:rPr>
          <w:rFonts w:ascii="David" w:hAnsi="David" w:cs="David"/>
          <w:rtl/>
          <w:lang w:bidi="he"/>
        </w:rPr>
      </w:pPr>
      <w:r w:rsidRPr="00E32CC4">
        <w:rPr>
          <w:rFonts w:ascii="David" w:hAnsi="David" w:cs="David"/>
          <w:rtl/>
          <w:lang w:bidi="he"/>
        </w:rPr>
        <w:t>תהליך איסוף המרואיינים כלל הפצת הודעות ברשתות החברתיות של החוקרים</w:t>
      </w:r>
      <w:r w:rsidRPr="00E32CC4">
        <w:rPr>
          <w:rFonts w:ascii="David" w:hAnsi="David" w:cs="David"/>
          <w:rtl/>
        </w:rPr>
        <w:t xml:space="preserve">, </w:t>
      </w:r>
      <w:r w:rsidRPr="00E32CC4">
        <w:rPr>
          <w:rFonts w:ascii="David" w:hAnsi="David" w:cs="David"/>
          <w:rtl/>
          <w:lang w:bidi="he"/>
        </w:rPr>
        <w:t>עוזרי המחקר</w:t>
      </w:r>
      <w:r w:rsidRPr="00E32CC4">
        <w:rPr>
          <w:rFonts w:ascii="David" w:hAnsi="David" w:cs="David"/>
          <w:rtl/>
        </w:rPr>
        <w:t xml:space="preserve">, </w:t>
      </w:r>
      <w:r w:rsidRPr="00E32CC4">
        <w:rPr>
          <w:rFonts w:ascii="David" w:hAnsi="David" w:cs="David"/>
          <w:rtl/>
          <w:lang w:bidi="he"/>
        </w:rPr>
        <w:t>סטודנטים ועמיתים נוספים כדי לאסוף אנשי קשר מהמגזר החרדי</w:t>
      </w:r>
      <w:r w:rsidRPr="00E32CC4">
        <w:rPr>
          <w:rFonts w:ascii="David" w:hAnsi="David" w:cs="David"/>
          <w:rtl/>
        </w:rPr>
        <w:t xml:space="preserve">. </w:t>
      </w:r>
      <w:r w:rsidRPr="00E32CC4">
        <w:rPr>
          <w:rFonts w:ascii="David" w:hAnsi="David" w:cs="David"/>
          <w:rtl/>
          <w:lang w:bidi="he"/>
        </w:rPr>
        <w:t>אנשי הקשר התבקשו לסייע באיסוף מרואיינים מקרב בני משפחתם</w:t>
      </w:r>
      <w:r w:rsidRPr="00E32CC4">
        <w:rPr>
          <w:rFonts w:ascii="David" w:hAnsi="David" w:cs="David"/>
          <w:rtl/>
        </w:rPr>
        <w:t xml:space="preserve">, </w:t>
      </w:r>
      <w:r w:rsidRPr="00E32CC4">
        <w:rPr>
          <w:rFonts w:ascii="David" w:hAnsi="David" w:cs="David"/>
          <w:rtl/>
          <w:lang w:bidi="he"/>
        </w:rPr>
        <w:t>חבריהם ומוסדות החינוך שהם מכירים</w:t>
      </w:r>
      <w:r w:rsidRPr="00E32CC4">
        <w:rPr>
          <w:rFonts w:ascii="David" w:hAnsi="David" w:cs="David"/>
          <w:rtl/>
        </w:rPr>
        <w:t xml:space="preserve">. </w:t>
      </w:r>
      <w:r w:rsidRPr="00E32CC4">
        <w:rPr>
          <w:rFonts w:ascii="David" w:hAnsi="David" w:cs="David"/>
          <w:rtl/>
          <w:lang w:bidi="he"/>
        </w:rPr>
        <w:t>כמו כן התבקשו</w:t>
      </w:r>
      <w:r w:rsidRPr="00E32CC4">
        <w:rPr>
          <w:rFonts w:ascii="David" w:hAnsi="David" w:cs="David"/>
          <w:rtl/>
        </w:rPr>
        <w:t xml:space="preserve"> </w:t>
      </w:r>
      <w:r w:rsidRPr="00E32CC4">
        <w:rPr>
          <w:rFonts w:ascii="David" w:hAnsi="David" w:cs="David"/>
          <w:rtl/>
          <w:lang w:bidi="he"/>
        </w:rPr>
        <w:t>המרואיינים עצמם להמליץ על מועמדים נוספים לראיונות בשיטת כדור השלג</w:t>
      </w:r>
      <w:r w:rsidRPr="00E32CC4">
        <w:rPr>
          <w:rFonts w:ascii="David" w:hAnsi="David" w:cs="David"/>
          <w:rtl/>
        </w:rPr>
        <w:t xml:space="preserve">. </w:t>
      </w:r>
      <w:r w:rsidRPr="00E32CC4">
        <w:rPr>
          <w:rFonts w:ascii="David" w:hAnsi="David" w:cs="David"/>
          <w:rtl/>
          <w:lang w:bidi="he"/>
        </w:rPr>
        <w:t xml:space="preserve">במהלך איסוף הנבדקים הושקעו מאמצים להגיע למגוון מרואיינים רחב </w:t>
      </w:r>
      <w:r w:rsidRPr="00E32CC4">
        <w:rPr>
          <w:rFonts w:ascii="David" w:hAnsi="David" w:cs="David"/>
          <w:rtl/>
        </w:rPr>
        <w:t>–</w:t>
      </w:r>
      <w:r w:rsidRPr="00E32CC4">
        <w:rPr>
          <w:rFonts w:ascii="David" w:hAnsi="David" w:cs="David"/>
          <w:rtl/>
          <w:lang w:bidi="he"/>
        </w:rPr>
        <w:t xml:space="preserve"> מגדרי ופנים</w:t>
      </w:r>
      <w:r w:rsidRPr="00E32CC4">
        <w:rPr>
          <w:rFonts w:ascii="David" w:hAnsi="David" w:cs="David"/>
          <w:rtl/>
        </w:rPr>
        <w:t>-</w:t>
      </w:r>
      <w:r w:rsidRPr="00E32CC4">
        <w:rPr>
          <w:rFonts w:ascii="David" w:hAnsi="David" w:cs="David"/>
          <w:rtl/>
          <w:lang w:bidi="he"/>
        </w:rPr>
        <w:t xml:space="preserve">מגזרי </w:t>
      </w:r>
      <w:r w:rsidRPr="00E32CC4">
        <w:rPr>
          <w:rFonts w:ascii="David" w:hAnsi="David" w:cs="David"/>
          <w:rtl/>
        </w:rPr>
        <w:t xml:space="preserve">– </w:t>
      </w:r>
      <w:r w:rsidRPr="00E32CC4">
        <w:rPr>
          <w:rFonts w:ascii="David" w:hAnsi="David" w:cs="David"/>
          <w:rtl/>
          <w:lang w:bidi="he"/>
        </w:rPr>
        <w:t>כדי לשקף מגוון פרספקטיבות ועמדות אפשריות</w:t>
      </w:r>
      <w:r w:rsidRPr="00E32CC4">
        <w:rPr>
          <w:rFonts w:ascii="David" w:hAnsi="David" w:cs="David"/>
          <w:rtl/>
        </w:rPr>
        <w:t xml:space="preserve">. </w:t>
      </w:r>
      <w:r w:rsidRPr="00E32CC4">
        <w:rPr>
          <w:rFonts w:ascii="David" w:hAnsi="David" w:cs="David"/>
          <w:rtl/>
          <w:lang w:bidi="he"/>
        </w:rPr>
        <w:t xml:space="preserve">שלב זה נמשך במתכוון על פני כמה חודשים, לאורך גלי התפרצות הקורונה, בין הסגרים ובמהלכם, כדי לקבל תמונת מצב שאיננה ממוקדת בנקודת זמן מסוימת שבה תנאי הלימודים עשויים להיות שונים מתנאיהם בזמנים אחרים. במקרים שעלתה בהם חשיבות ההקשר המדויק שהתרחש בו הריאיון צוינו הדברים בגוף הטקסט. </w:t>
      </w:r>
    </w:p>
    <w:p w14:paraId="536B409B" w14:textId="77777777" w:rsidR="00D90EDD" w:rsidRDefault="00D90EDD" w:rsidP="00D90EDD">
      <w:pPr>
        <w:pStyle w:val="ab"/>
        <w:bidi/>
        <w:spacing w:line="360" w:lineRule="auto"/>
        <w:ind w:left="-265" w:right="-426"/>
        <w:jc w:val="both"/>
        <w:rPr>
          <w:rFonts w:ascii="David" w:hAnsi="David" w:cs="David"/>
          <w:rtl/>
          <w:lang w:bidi="he"/>
        </w:rPr>
      </w:pPr>
    </w:p>
    <w:p w14:paraId="69E7E962" w14:textId="77777777" w:rsidR="00D6177D" w:rsidRDefault="00D6177D" w:rsidP="00D6177D">
      <w:pPr>
        <w:bidi/>
        <w:spacing w:line="360" w:lineRule="auto"/>
        <w:jc w:val="both"/>
        <w:rPr>
          <w:rFonts w:ascii="David" w:hAnsi="David" w:cs="David"/>
          <w:b/>
          <w:bCs/>
          <w:rtl/>
          <w:lang w:bidi="he"/>
        </w:rPr>
      </w:pPr>
    </w:p>
    <w:p w14:paraId="43835A79" w14:textId="768BBD3E" w:rsidR="00D90EDD" w:rsidRPr="00D6177D" w:rsidRDefault="00D90EDD" w:rsidP="00D6177D">
      <w:pPr>
        <w:bidi/>
        <w:spacing w:line="360" w:lineRule="auto"/>
        <w:ind w:hanging="327"/>
        <w:jc w:val="both"/>
        <w:rPr>
          <w:rFonts w:ascii="David" w:hAnsi="David" w:cs="David"/>
          <w:b/>
          <w:bCs/>
          <w:sz w:val="20"/>
          <w:szCs w:val="20"/>
          <w:rtl/>
        </w:rPr>
      </w:pPr>
      <w:r w:rsidRPr="00D6177D">
        <w:rPr>
          <w:rFonts w:ascii="David" w:hAnsi="David" w:cs="David"/>
          <w:b/>
          <w:bCs/>
          <w:rtl/>
          <w:lang w:bidi="he"/>
        </w:rPr>
        <w:t>ממצאים</w:t>
      </w:r>
    </w:p>
    <w:p w14:paraId="2DFD96E8" w14:textId="426B0974" w:rsidR="00D90EDD" w:rsidRPr="00D6177D" w:rsidRDefault="00D90EDD" w:rsidP="00D6177D">
      <w:pPr>
        <w:bidi/>
        <w:spacing w:line="360" w:lineRule="auto"/>
        <w:ind w:left="-185" w:right="-426" w:hanging="142"/>
        <w:jc w:val="both"/>
        <w:rPr>
          <w:rFonts w:ascii="David" w:hAnsi="David" w:cs="David"/>
          <w:b/>
          <w:bCs/>
          <w:i/>
          <w:iCs/>
          <w:rtl/>
          <w:lang w:bidi="he"/>
        </w:rPr>
      </w:pPr>
      <w:r w:rsidRPr="00D6177D">
        <w:rPr>
          <w:rFonts w:ascii="David" w:hAnsi="David" w:cs="David" w:hint="cs"/>
          <w:b/>
          <w:bCs/>
          <w:i/>
          <w:iCs/>
          <w:rtl/>
          <w:lang w:bidi="he"/>
        </w:rPr>
        <w:t xml:space="preserve"> היקף הלמידה המקוונת</w:t>
      </w:r>
    </w:p>
    <w:p w14:paraId="74931021" w14:textId="77777777" w:rsidR="00D90EDD" w:rsidRPr="00E32CC4" w:rsidRDefault="00D90EDD" w:rsidP="00D90EDD">
      <w:pPr>
        <w:pStyle w:val="ab"/>
        <w:bidi/>
        <w:spacing w:line="360" w:lineRule="auto"/>
        <w:ind w:left="-265" w:right="-426"/>
        <w:jc w:val="both"/>
        <w:rPr>
          <w:rFonts w:ascii="David" w:hAnsi="David" w:cs="David"/>
          <w:rtl/>
        </w:rPr>
      </w:pPr>
      <w:r w:rsidRPr="00E32CC4">
        <w:rPr>
          <w:rFonts w:ascii="David" w:hAnsi="David" w:cs="David"/>
          <w:rtl/>
          <w:lang w:bidi="he"/>
        </w:rPr>
        <w:t>הלמידה מרחוק במוסדות החרדיים נעשתה במגוון ערוצים</w:t>
      </w:r>
      <w:r w:rsidRPr="00E32CC4">
        <w:rPr>
          <w:rFonts w:ascii="David" w:hAnsi="David" w:cs="David"/>
          <w:rtl/>
        </w:rPr>
        <w:t xml:space="preserve">, </w:t>
      </w:r>
      <w:r w:rsidRPr="00E32CC4">
        <w:rPr>
          <w:rFonts w:ascii="David" w:hAnsi="David" w:cs="David"/>
          <w:rtl/>
          <w:lang w:bidi="he"/>
        </w:rPr>
        <w:t>לרוב בכמה ערוצים משלימים במקביל</w:t>
      </w:r>
      <w:r>
        <w:rPr>
          <w:rFonts w:ascii="David" w:hAnsi="David" w:cs="David" w:hint="cs"/>
          <w:rtl/>
          <w:lang w:bidi="he"/>
        </w:rPr>
        <w:t xml:space="preserve"> (ראו גרף 1)</w:t>
      </w:r>
      <w:r w:rsidRPr="00E32CC4">
        <w:rPr>
          <w:rFonts w:ascii="David" w:hAnsi="David" w:cs="David"/>
          <w:rtl/>
        </w:rPr>
        <w:t>:</w:t>
      </w:r>
      <w:r>
        <w:rPr>
          <w:rFonts w:ascii="David" w:hAnsi="David" w:cs="David" w:hint="cs"/>
          <w:rtl/>
        </w:rPr>
        <w:t xml:space="preserve"> (א)</w:t>
      </w:r>
      <w:r w:rsidRPr="00E32CC4">
        <w:rPr>
          <w:rFonts w:ascii="David" w:hAnsi="David" w:cs="David"/>
          <w:rtl/>
        </w:rPr>
        <w:t xml:space="preserve"> </w:t>
      </w:r>
      <w:r w:rsidRPr="00E32CC4">
        <w:rPr>
          <w:rFonts w:ascii="David" w:hAnsi="David" w:cs="David"/>
          <w:rtl/>
          <w:lang w:bidi="he"/>
        </w:rPr>
        <w:t>למידה טלפונית א-סינכרונית (ב-90% מהבתים למדו באופן זה)</w:t>
      </w:r>
      <w:r>
        <w:rPr>
          <w:rFonts w:ascii="David" w:hAnsi="David" w:cs="David" w:hint="cs"/>
          <w:rtl/>
          <w:lang w:bidi="he"/>
        </w:rPr>
        <w:t>; (ב)</w:t>
      </w:r>
      <w:r w:rsidRPr="00E32CC4">
        <w:rPr>
          <w:rFonts w:ascii="David" w:hAnsi="David" w:cs="David"/>
          <w:rtl/>
          <w:lang w:bidi="he"/>
        </w:rPr>
        <w:t xml:space="preserve"> למידה טלפונית סינכרונית (73%)</w:t>
      </w:r>
      <w:r w:rsidRPr="00E32CC4">
        <w:rPr>
          <w:rFonts w:ascii="David" w:hAnsi="David" w:cs="David"/>
          <w:rtl/>
        </w:rPr>
        <w:t xml:space="preserve">, </w:t>
      </w:r>
      <w:r>
        <w:rPr>
          <w:rFonts w:ascii="David" w:hAnsi="David" w:cs="David" w:hint="cs"/>
          <w:rtl/>
        </w:rPr>
        <w:t xml:space="preserve">(ג) </w:t>
      </w:r>
      <w:r w:rsidRPr="00E32CC4">
        <w:rPr>
          <w:rFonts w:ascii="David" w:hAnsi="David" w:cs="David"/>
          <w:rtl/>
          <w:lang w:bidi="he"/>
        </w:rPr>
        <w:t>למידה עצמאית באמצעות חוברות ודפי עבודה</w:t>
      </w:r>
      <w:r w:rsidRPr="00E32CC4">
        <w:rPr>
          <w:rFonts w:ascii="David" w:hAnsi="David" w:cs="David"/>
          <w:rtl/>
        </w:rPr>
        <w:t xml:space="preserve"> </w:t>
      </w:r>
      <w:r w:rsidRPr="00E32CC4">
        <w:rPr>
          <w:rFonts w:ascii="David" w:hAnsi="David" w:cs="David"/>
          <w:rtl/>
          <w:lang w:bidi="he"/>
        </w:rPr>
        <w:t xml:space="preserve">שסופקו על ידי בית הספר והועברו באופן ידני </w:t>
      </w:r>
      <w:r w:rsidRPr="00E32CC4">
        <w:rPr>
          <w:rFonts w:ascii="David" w:hAnsi="David" w:cs="David"/>
          <w:rtl/>
        </w:rPr>
        <w:t xml:space="preserve">(84%) </w:t>
      </w:r>
      <w:r w:rsidRPr="00E32CC4">
        <w:rPr>
          <w:rFonts w:ascii="David" w:hAnsi="David" w:cs="David"/>
          <w:rtl/>
          <w:lang w:bidi="he"/>
        </w:rPr>
        <w:t xml:space="preserve">או באמצעות המייל </w:t>
      </w:r>
      <w:r w:rsidRPr="00E32CC4">
        <w:rPr>
          <w:rFonts w:ascii="David" w:hAnsi="David" w:cs="David"/>
          <w:rtl/>
        </w:rPr>
        <w:t xml:space="preserve">(23%), </w:t>
      </w:r>
      <w:r>
        <w:rPr>
          <w:rFonts w:ascii="David" w:hAnsi="David" w:cs="David" w:hint="cs"/>
          <w:rtl/>
        </w:rPr>
        <w:t xml:space="preserve">(ד) למידה מקוונת באמצעות </w:t>
      </w:r>
      <w:r w:rsidRPr="00E32CC4">
        <w:rPr>
          <w:rFonts w:ascii="David" w:hAnsi="David" w:cs="David"/>
          <w:rtl/>
          <w:lang w:bidi="he"/>
        </w:rPr>
        <w:t>אפליקציית זום (14%)</w:t>
      </w:r>
      <w:r>
        <w:rPr>
          <w:rFonts w:ascii="David" w:hAnsi="David" w:cs="David" w:hint="cs"/>
          <w:rtl/>
          <w:lang w:bidi="he"/>
        </w:rPr>
        <w:t>; (ה)</w:t>
      </w:r>
      <w:r w:rsidRPr="00E32CC4">
        <w:rPr>
          <w:rFonts w:ascii="David" w:hAnsi="David" w:cs="David"/>
          <w:rtl/>
        </w:rPr>
        <w:t xml:space="preserve">. </w:t>
      </w:r>
      <w:r>
        <w:rPr>
          <w:rFonts w:ascii="David" w:hAnsi="David" w:cs="David" w:hint="cs"/>
          <w:rtl/>
        </w:rPr>
        <w:t xml:space="preserve">למידה באמצעות הפצת </w:t>
      </w:r>
      <w:r w:rsidRPr="00E32CC4">
        <w:rPr>
          <w:rFonts w:ascii="David" w:hAnsi="David" w:cs="David"/>
          <w:rtl/>
          <w:lang w:bidi="he"/>
        </w:rPr>
        <w:t xml:space="preserve">קובצי שמע של שיעורים </w:t>
      </w:r>
      <w:r w:rsidRPr="00E32CC4">
        <w:rPr>
          <w:rFonts w:ascii="David" w:hAnsi="David" w:cs="David"/>
          <w:rtl/>
        </w:rPr>
        <w:t>(11%)</w:t>
      </w:r>
      <w:r>
        <w:rPr>
          <w:rFonts w:ascii="David" w:hAnsi="David" w:cs="David" w:hint="cs"/>
          <w:rtl/>
        </w:rPr>
        <w:t>.</w:t>
      </w:r>
      <w:r w:rsidRPr="00E32CC4">
        <w:rPr>
          <w:rFonts w:ascii="David" w:hAnsi="David" w:cs="David"/>
          <w:rtl/>
        </w:rPr>
        <w:t xml:space="preserve"> </w:t>
      </w:r>
    </w:p>
    <w:p w14:paraId="48DEB7A0" w14:textId="77777777" w:rsidR="00D90EDD" w:rsidRPr="00E32CC4" w:rsidRDefault="00D90EDD" w:rsidP="00D90EDD">
      <w:pPr>
        <w:bidi/>
        <w:spacing w:line="360" w:lineRule="auto"/>
        <w:jc w:val="both"/>
        <w:rPr>
          <w:rFonts w:ascii="David" w:hAnsi="David" w:cs="David"/>
          <w:rtl/>
        </w:rPr>
      </w:pPr>
    </w:p>
    <w:p w14:paraId="233755DC" w14:textId="77777777" w:rsidR="00D90EDD" w:rsidRPr="00E32CC4" w:rsidRDefault="00D90EDD" w:rsidP="00D90EDD">
      <w:pPr>
        <w:bidi/>
        <w:spacing w:line="360" w:lineRule="auto"/>
        <w:jc w:val="both"/>
        <w:rPr>
          <w:rFonts w:ascii="David" w:hAnsi="David" w:cs="David"/>
          <w:b/>
          <w:bCs/>
          <w:sz w:val="20"/>
          <w:szCs w:val="20"/>
          <w:rtl/>
        </w:rPr>
      </w:pPr>
      <w:r w:rsidRPr="00E32CC4">
        <w:rPr>
          <w:rFonts w:ascii="David" w:hAnsi="David" w:cs="David"/>
          <w:b/>
          <w:bCs/>
          <w:i/>
          <w:iCs/>
          <w:sz w:val="20"/>
          <w:szCs w:val="20"/>
          <w:rtl/>
          <w:lang w:bidi="he"/>
        </w:rPr>
        <w:t xml:space="preserve">גרף </w:t>
      </w:r>
      <w:r w:rsidRPr="00E32CC4">
        <w:rPr>
          <w:rFonts w:ascii="David" w:hAnsi="David" w:cs="David"/>
          <w:b/>
          <w:bCs/>
          <w:i/>
          <w:iCs/>
          <w:sz w:val="20"/>
          <w:szCs w:val="20"/>
          <w:rtl/>
        </w:rPr>
        <w:t>1:</w:t>
      </w:r>
      <w:r w:rsidRPr="00E32CC4">
        <w:rPr>
          <w:rFonts w:ascii="David" w:hAnsi="David" w:cs="David"/>
          <w:b/>
          <w:bCs/>
          <w:sz w:val="20"/>
          <w:szCs w:val="20"/>
          <w:rtl/>
          <w:lang w:bidi="he"/>
        </w:rPr>
        <w:t xml:space="preserve"> </w:t>
      </w:r>
      <w:r>
        <w:rPr>
          <w:rFonts w:ascii="David" w:hAnsi="David" w:cs="David" w:hint="cs"/>
          <w:b/>
          <w:bCs/>
          <w:sz w:val="20"/>
          <w:szCs w:val="20"/>
          <w:rtl/>
          <w:lang w:bidi="he"/>
        </w:rPr>
        <w:t xml:space="preserve">שכיחות השימוש בערוצי הלמידה-מרחוק </w:t>
      </w:r>
      <w:r w:rsidRPr="00E32CC4">
        <w:rPr>
          <w:rFonts w:ascii="David" w:hAnsi="David" w:cs="David"/>
          <w:b/>
          <w:bCs/>
          <w:sz w:val="20"/>
          <w:szCs w:val="20"/>
          <w:rtl/>
          <w:lang w:bidi="he"/>
        </w:rPr>
        <w:t xml:space="preserve">במהלך תקופת הקורונה </w:t>
      </w:r>
    </w:p>
    <w:p w14:paraId="1CE59F82" w14:textId="77777777" w:rsidR="00D90EDD" w:rsidRPr="00E32CC4" w:rsidRDefault="00D90EDD" w:rsidP="00D90EDD">
      <w:pPr>
        <w:bidi/>
        <w:spacing w:line="360" w:lineRule="auto"/>
        <w:jc w:val="both"/>
        <w:rPr>
          <w:rFonts w:ascii="David" w:hAnsi="David" w:cs="David"/>
          <w:color w:val="FF0000"/>
          <w:rtl/>
        </w:rPr>
      </w:pPr>
      <w:r w:rsidRPr="00E32CC4">
        <w:rPr>
          <w:rFonts w:ascii="David" w:hAnsi="David" w:cs="David"/>
          <w:noProof/>
          <w:rtl/>
          <w:lang w:bidi="he"/>
        </w:rPr>
        <w:lastRenderedPageBreak/>
        <w:t xml:space="preserve"> </w:t>
      </w:r>
      <w:r w:rsidRPr="00E32CC4">
        <w:rPr>
          <w:rFonts w:ascii="David" w:hAnsi="David" w:cs="David"/>
          <w:noProof/>
          <w:lang w:val="en-US"/>
        </w:rPr>
        <w:drawing>
          <wp:inline distT="0" distB="0" distL="0" distR="0" wp14:anchorId="674D510E" wp14:editId="1C2B62ED">
            <wp:extent cx="5276215" cy="2645410"/>
            <wp:effectExtent l="0" t="0" r="635" b="2540"/>
            <wp:docPr id="1" name="תרשים 1">
              <a:extLst xmlns:a="http://schemas.openxmlformats.org/drawingml/2006/main">
                <a:ext uri="{FF2B5EF4-FFF2-40B4-BE49-F238E27FC236}">
                  <a16:creationId xmlns:a16="http://schemas.microsoft.com/office/drawing/2014/main" id="{91105391-E232-4CEA-B89B-5ABBCADA0D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24F5C0" w14:textId="77777777" w:rsidR="00D90EDD" w:rsidRPr="00E32CC4" w:rsidRDefault="00D90EDD" w:rsidP="00D90EDD">
      <w:pPr>
        <w:bidi/>
        <w:spacing w:line="360" w:lineRule="auto"/>
        <w:jc w:val="both"/>
        <w:rPr>
          <w:rFonts w:ascii="David" w:hAnsi="David" w:cs="David"/>
          <w:b/>
          <w:bCs/>
          <w:i/>
          <w:iCs/>
          <w:rtl/>
        </w:rPr>
      </w:pPr>
    </w:p>
    <w:p w14:paraId="14F49115" w14:textId="77777777" w:rsidR="00D90EDD" w:rsidRDefault="00D90EDD" w:rsidP="00D90EDD">
      <w:pPr>
        <w:bidi/>
        <w:spacing w:line="360" w:lineRule="auto"/>
        <w:jc w:val="both"/>
        <w:rPr>
          <w:rFonts w:ascii="David" w:hAnsi="David" w:cs="David"/>
          <w:rtl/>
        </w:rPr>
      </w:pPr>
      <w:r>
        <w:rPr>
          <w:rFonts w:ascii="David" w:hAnsi="David" w:cs="David" w:hint="cs"/>
          <w:rtl/>
          <w:lang w:bidi="he"/>
        </w:rPr>
        <w:t xml:space="preserve">כאמור, מתוך ממצאי הסקר עולה כי </w:t>
      </w:r>
      <w:r w:rsidRPr="00E32CC4">
        <w:rPr>
          <w:rFonts w:ascii="David" w:hAnsi="David" w:cs="David"/>
          <w:rtl/>
          <w:lang w:bidi="he"/>
        </w:rPr>
        <w:t>קבוצה קטנה של מוסדות חינוך הסתייעה ב</w:t>
      </w:r>
      <w:r>
        <w:rPr>
          <w:rFonts w:ascii="David" w:hAnsi="David" w:cs="David" w:hint="cs"/>
          <w:rtl/>
          <w:lang w:bidi="he"/>
        </w:rPr>
        <w:t xml:space="preserve">זום </w:t>
      </w:r>
      <w:r w:rsidRPr="00E32CC4">
        <w:rPr>
          <w:rFonts w:ascii="David" w:hAnsi="David" w:cs="David"/>
          <w:rtl/>
          <w:lang w:bidi="he"/>
        </w:rPr>
        <w:t>לצורך למידה מרחוק</w:t>
      </w:r>
      <w:r w:rsidRPr="00E32CC4">
        <w:rPr>
          <w:rFonts w:ascii="David" w:hAnsi="David" w:cs="David"/>
          <w:rtl/>
        </w:rPr>
        <w:t xml:space="preserve">. </w:t>
      </w:r>
      <w:r w:rsidRPr="00E32CC4">
        <w:rPr>
          <w:rFonts w:ascii="David" w:hAnsi="David" w:cs="David"/>
          <w:rtl/>
          <w:lang w:bidi="he"/>
        </w:rPr>
        <w:t>מ</w:t>
      </w:r>
      <w:r>
        <w:rPr>
          <w:rFonts w:ascii="David" w:hAnsi="David" w:cs="David" w:hint="cs"/>
          <w:rtl/>
          <w:lang w:bidi="he"/>
        </w:rPr>
        <w:t xml:space="preserve">הראיונות עולה שבכמה מהמוסדות אף </w:t>
      </w:r>
      <w:r w:rsidRPr="00E32CC4">
        <w:rPr>
          <w:rFonts w:ascii="David" w:hAnsi="David" w:cs="David"/>
          <w:rtl/>
          <w:lang w:bidi="he"/>
        </w:rPr>
        <w:t>ח</w:t>
      </w:r>
      <w:r>
        <w:rPr>
          <w:rFonts w:ascii="David" w:hAnsi="David" w:cs="David" w:hint="cs"/>
          <w:rtl/>
          <w:lang w:bidi="he"/>
        </w:rPr>
        <w:t>ו</w:t>
      </w:r>
      <w:r w:rsidRPr="00E32CC4">
        <w:rPr>
          <w:rFonts w:ascii="David" w:hAnsi="David" w:cs="David"/>
          <w:rtl/>
          <w:lang w:bidi="he"/>
        </w:rPr>
        <w:t>לקו למשפחות טאבלטים כשרים</w:t>
      </w:r>
      <w:r>
        <w:rPr>
          <w:rFonts w:ascii="David" w:hAnsi="David" w:cs="David" w:hint="cs"/>
          <w:rtl/>
          <w:lang w:bidi="he"/>
        </w:rPr>
        <w:t xml:space="preserve"> עם מסנני תוכן לצורך למידה זו</w:t>
      </w:r>
      <w:r>
        <w:rPr>
          <w:rFonts w:ascii="David" w:hAnsi="David" w:cs="David" w:hint="cs"/>
          <w:rtl/>
        </w:rPr>
        <w:t xml:space="preserve">. במקרים ספורים הוזכרו גם ערוצים אינטרנטיים נוספים: </w:t>
      </w:r>
      <w:r>
        <w:rPr>
          <w:rFonts w:ascii="David" w:hAnsi="David" w:cs="David" w:hint="cs"/>
          <w:rtl/>
          <w:lang w:bidi="he"/>
        </w:rPr>
        <w:t xml:space="preserve">שליחת </w:t>
      </w:r>
      <w:r w:rsidRPr="00E32CC4">
        <w:rPr>
          <w:rFonts w:ascii="David" w:hAnsi="David" w:cs="David"/>
          <w:rtl/>
          <w:lang w:bidi="he"/>
        </w:rPr>
        <w:t xml:space="preserve">סרטוני שיעורים מוקלטים באמצעות </w:t>
      </w:r>
      <w:r>
        <w:rPr>
          <w:rFonts w:ascii="David" w:hAnsi="David" w:cs="David" w:hint="cs"/>
          <w:rtl/>
          <w:lang w:bidi="he"/>
        </w:rPr>
        <w:t>ה</w:t>
      </w:r>
      <w:r w:rsidRPr="00E32CC4">
        <w:rPr>
          <w:rFonts w:ascii="David" w:hAnsi="David" w:cs="David"/>
          <w:rtl/>
          <w:lang w:bidi="he"/>
        </w:rPr>
        <w:t>וואטסאפ</w:t>
      </w:r>
      <w:r>
        <w:rPr>
          <w:rFonts w:ascii="David" w:hAnsi="David" w:cs="David" w:hint="cs"/>
          <w:rtl/>
          <w:lang w:bidi="he"/>
        </w:rPr>
        <w:t xml:space="preserve"> של הורי התלמידים, והפעלה של </w:t>
      </w:r>
      <w:r w:rsidRPr="00E32CC4">
        <w:rPr>
          <w:rFonts w:ascii="David" w:hAnsi="David" w:cs="David"/>
          <w:rtl/>
          <w:lang w:bidi="he"/>
        </w:rPr>
        <w:t xml:space="preserve">אתרי אינטרנט ייעודיים </w:t>
      </w:r>
      <w:r>
        <w:rPr>
          <w:rFonts w:ascii="David" w:hAnsi="David" w:cs="David" w:hint="cs"/>
          <w:rtl/>
          <w:lang w:bidi="he"/>
        </w:rPr>
        <w:t xml:space="preserve">אליהם הועלו </w:t>
      </w:r>
      <w:r w:rsidRPr="00E32CC4">
        <w:rPr>
          <w:rFonts w:ascii="David" w:hAnsi="David" w:cs="David"/>
          <w:rtl/>
          <w:lang w:bidi="he"/>
        </w:rPr>
        <w:t>חומרי למידה</w:t>
      </w:r>
      <w:r w:rsidRPr="00E32CC4">
        <w:rPr>
          <w:rFonts w:ascii="David" w:hAnsi="David" w:cs="David"/>
          <w:rtl/>
        </w:rPr>
        <w:t xml:space="preserve">. </w:t>
      </w:r>
    </w:p>
    <w:p w14:paraId="056E8D4D" w14:textId="77777777" w:rsidR="00D90EDD" w:rsidRDefault="00D90EDD" w:rsidP="00D90EDD">
      <w:pPr>
        <w:bidi/>
        <w:spacing w:line="360" w:lineRule="auto"/>
        <w:jc w:val="both"/>
        <w:rPr>
          <w:rFonts w:ascii="David" w:hAnsi="David" w:cs="David"/>
          <w:rtl/>
        </w:rPr>
      </w:pPr>
    </w:p>
    <w:p w14:paraId="52FA05AB" w14:textId="4281E6F9" w:rsidR="00D90EDD" w:rsidRPr="00D6177D" w:rsidRDefault="00D90EDD" w:rsidP="00D6177D">
      <w:pPr>
        <w:bidi/>
        <w:spacing w:line="360" w:lineRule="auto"/>
        <w:ind w:right="-426" w:hanging="185"/>
        <w:jc w:val="both"/>
        <w:rPr>
          <w:rFonts w:ascii="David" w:hAnsi="David" w:cs="David"/>
          <w:b/>
          <w:bCs/>
          <w:i/>
          <w:iCs/>
          <w:rtl/>
          <w:lang w:bidi="he"/>
        </w:rPr>
      </w:pPr>
      <w:r w:rsidRPr="00D6177D">
        <w:rPr>
          <w:rFonts w:ascii="David" w:hAnsi="David" w:cs="David" w:hint="cs"/>
          <w:b/>
          <w:bCs/>
          <w:i/>
          <w:iCs/>
          <w:rtl/>
          <w:lang w:bidi="he"/>
        </w:rPr>
        <w:t xml:space="preserve">פילוח משתתפי הלמידה המקוונת </w:t>
      </w:r>
    </w:p>
    <w:p w14:paraId="5CB84B09" w14:textId="77777777" w:rsidR="00D90EDD" w:rsidRDefault="00D90EDD" w:rsidP="00D90EDD">
      <w:pPr>
        <w:pStyle w:val="ab"/>
        <w:bidi/>
        <w:spacing w:line="360" w:lineRule="auto"/>
        <w:ind w:left="-265" w:right="-426"/>
        <w:jc w:val="both"/>
        <w:rPr>
          <w:rFonts w:ascii="David" w:hAnsi="David" w:cs="David"/>
          <w:rtl/>
          <w:lang w:bidi="he"/>
        </w:rPr>
      </w:pPr>
      <w:r>
        <w:rPr>
          <w:rFonts w:ascii="David" w:hAnsi="David" w:cs="David" w:hint="cs"/>
          <w:rtl/>
          <w:lang w:bidi="he"/>
        </w:rPr>
        <w:t xml:space="preserve">בפילוח של משתמשי הזום נמצאו </w:t>
      </w:r>
      <w:r w:rsidRPr="00E32CC4">
        <w:rPr>
          <w:rFonts w:ascii="David" w:hAnsi="David" w:cs="David"/>
          <w:rtl/>
          <w:lang w:bidi="he"/>
        </w:rPr>
        <w:t xml:space="preserve">הבדלים מובהקים בין </w:t>
      </w:r>
      <w:r>
        <w:rPr>
          <w:rFonts w:ascii="David" w:hAnsi="David" w:cs="David" w:hint="cs"/>
          <w:rtl/>
          <w:lang w:bidi="he"/>
        </w:rPr>
        <w:t>תתי-</w:t>
      </w:r>
      <w:r w:rsidRPr="00E32CC4">
        <w:rPr>
          <w:rFonts w:ascii="David" w:hAnsi="David" w:cs="David"/>
          <w:rtl/>
          <w:lang w:bidi="he"/>
        </w:rPr>
        <w:t>הזרמים השונים</w:t>
      </w:r>
      <w:r>
        <w:rPr>
          <w:rFonts w:ascii="David" w:hAnsi="David" w:cs="David" w:hint="cs"/>
          <w:rtl/>
          <w:lang w:bidi="he"/>
        </w:rPr>
        <w:t xml:space="preserve"> (</w:t>
      </w:r>
      <w:r>
        <w:rPr>
          <w:rFonts w:ascii="David" w:hAnsi="David" w:cs="David"/>
          <w:i/>
          <w:iCs/>
          <w:lang w:val="en-US" w:bidi="he"/>
        </w:rPr>
        <w:t>X</w:t>
      </w:r>
      <w:r>
        <w:rPr>
          <w:rFonts w:ascii="David" w:hAnsi="David" w:cs="David"/>
          <w:i/>
          <w:iCs/>
          <w:vertAlign w:val="superscript"/>
          <w:lang w:val="en-US" w:bidi="he"/>
        </w:rPr>
        <w:t>2</w:t>
      </w:r>
      <w:r>
        <w:rPr>
          <w:rFonts w:ascii="David" w:hAnsi="David" w:cs="David"/>
          <w:i/>
          <w:iCs/>
          <w:lang w:val="en-US" w:bidi="he"/>
        </w:rPr>
        <w:t>(4)</w:t>
      </w:r>
      <w:r>
        <w:rPr>
          <w:rFonts w:ascii="David" w:hAnsi="David" w:cs="David"/>
          <w:lang w:val="en-US" w:bidi="he"/>
        </w:rPr>
        <w:t xml:space="preserve">=99. </w:t>
      </w:r>
      <w:r>
        <w:rPr>
          <w:rFonts w:ascii="David" w:hAnsi="David" w:cs="David"/>
          <w:i/>
          <w:iCs/>
          <w:lang w:val="en-US" w:bidi="he"/>
        </w:rPr>
        <w:t>P</w:t>
      </w:r>
      <w:r>
        <w:rPr>
          <w:rFonts w:ascii="David" w:hAnsi="David" w:cs="David"/>
          <w:lang w:val="en-US" w:bidi="he"/>
        </w:rPr>
        <w:t>&lt;0.001</w:t>
      </w:r>
      <w:r>
        <w:rPr>
          <w:rFonts w:ascii="David" w:hAnsi="David" w:cs="David" w:hint="cs"/>
          <w:rtl/>
          <w:lang w:val="en-US"/>
        </w:rPr>
        <w:t xml:space="preserve">; ראו גרף 4). </w:t>
      </w:r>
      <w:r>
        <w:rPr>
          <w:rFonts w:ascii="David" w:hAnsi="David" w:cs="David" w:hint="cs"/>
          <w:rtl/>
          <w:lang w:bidi="he"/>
        </w:rPr>
        <w:t xml:space="preserve">בזרם </w:t>
      </w:r>
      <w:r w:rsidRPr="00DF2515">
        <w:rPr>
          <w:rFonts w:ascii="David" w:hAnsi="David" w:cs="David" w:hint="eastAsia"/>
          <w:highlight w:val="magenta"/>
          <w:rtl/>
          <w:lang w:bidi="he"/>
        </w:rPr>
        <w:t>החב</w:t>
      </w:r>
      <w:r w:rsidRPr="00DF2515">
        <w:rPr>
          <w:rFonts w:ascii="David" w:hAnsi="David" w:cs="David"/>
          <w:highlight w:val="magenta"/>
          <w:rtl/>
          <w:lang w:bidi="he"/>
        </w:rPr>
        <w:t>"די השימוש היה פופולרי ביותר</w:t>
      </w:r>
      <w:r>
        <w:rPr>
          <w:rFonts w:ascii="David" w:hAnsi="David" w:cs="David" w:hint="cs"/>
          <w:rtl/>
          <w:lang w:bidi="he"/>
        </w:rPr>
        <w:t xml:space="preserve">: 94% מהמשפחות </w:t>
      </w:r>
      <w:commentRangeStart w:id="6"/>
      <w:r>
        <w:rPr>
          <w:rFonts w:ascii="David" w:hAnsi="David" w:cs="David" w:hint="cs"/>
          <w:rtl/>
          <w:lang w:bidi="he"/>
        </w:rPr>
        <w:t>הסתייעו</w:t>
      </w:r>
      <w:commentRangeEnd w:id="6"/>
      <w:r w:rsidR="00261EB7">
        <w:rPr>
          <w:rStyle w:val="af0"/>
          <w:rtl/>
        </w:rPr>
        <w:commentReference w:id="6"/>
      </w:r>
      <w:r>
        <w:rPr>
          <w:rFonts w:ascii="David" w:hAnsi="David" w:cs="David" w:hint="cs"/>
          <w:rtl/>
          <w:lang w:bidi="he"/>
        </w:rPr>
        <w:t xml:space="preserve"> בזום ללמידה מרחוק. בפער גדול אחריהם היו הציבור הספרדי (15%) והליטאי (13%) ובסוף הציבור החסידי (4%). פנינה, מורה בבית ספר בחב"ד, מתארת את אימוץ הלמידה המקוונת כהכרעה שהתקבלה בקלות יחסית, אף אם נדרשו התאמות עבור משפחות מסוימות:</w:t>
      </w:r>
    </w:p>
    <w:p w14:paraId="252370E9" w14:textId="77777777" w:rsidR="00D90EDD" w:rsidRPr="00E32CC4" w:rsidRDefault="00D90EDD" w:rsidP="00D90EDD">
      <w:pPr>
        <w:bidi/>
        <w:spacing w:line="360" w:lineRule="auto"/>
        <w:jc w:val="both"/>
        <w:rPr>
          <w:rFonts w:ascii="David" w:hAnsi="David" w:cs="David"/>
          <w:rtl/>
        </w:rPr>
      </w:pPr>
    </w:p>
    <w:p w14:paraId="5BAF6FE9" w14:textId="77777777" w:rsidR="00D90EDD" w:rsidRPr="00E32CC4" w:rsidRDefault="00D90EDD" w:rsidP="00D90EDD">
      <w:pPr>
        <w:bidi/>
        <w:spacing w:line="360" w:lineRule="auto"/>
        <w:ind w:left="968" w:right="709"/>
        <w:jc w:val="both"/>
        <w:rPr>
          <w:rFonts w:ascii="David" w:hAnsi="David" w:cs="David"/>
          <w:rtl/>
          <w:lang w:bidi="he"/>
        </w:rPr>
      </w:pPr>
      <w:r w:rsidRPr="00E32CC4">
        <w:rPr>
          <w:rFonts w:ascii="David" w:hAnsi="David" w:cs="David"/>
          <w:rtl/>
          <w:lang w:bidi="he"/>
        </w:rPr>
        <w:t>שאלה: הייתה התנגדות רבנית כלשהי לשימוש בזום?</w:t>
      </w:r>
    </w:p>
    <w:p w14:paraId="7465329B" w14:textId="77777777" w:rsidR="00D90EDD" w:rsidRPr="00E32CC4" w:rsidRDefault="00D90EDD" w:rsidP="00D90EDD">
      <w:pPr>
        <w:bidi/>
        <w:spacing w:line="360" w:lineRule="auto"/>
        <w:ind w:left="968" w:right="709"/>
        <w:jc w:val="both"/>
        <w:rPr>
          <w:rFonts w:ascii="David" w:hAnsi="David" w:cs="David"/>
          <w:rtl/>
          <w:lang w:bidi="he"/>
        </w:rPr>
      </w:pPr>
    </w:p>
    <w:p w14:paraId="695352E7" w14:textId="77777777" w:rsidR="00D90EDD" w:rsidRDefault="00D90EDD" w:rsidP="00D90EDD">
      <w:pPr>
        <w:bidi/>
        <w:spacing w:line="360" w:lineRule="auto"/>
        <w:ind w:left="968" w:right="709"/>
        <w:jc w:val="both"/>
        <w:rPr>
          <w:rFonts w:ascii="David" w:hAnsi="David" w:cs="David"/>
          <w:rtl/>
          <w:lang w:bidi="he"/>
        </w:rPr>
      </w:pPr>
      <w:r w:rsidRPr="00E32CC4">
        <w:rPr>
          <w:rFonts w:ascii="David" w:hAnsi="David" w:cs="David"/>
          <w:rtl/>
          <w:lang w:bidi="he"/>
        </w:rPr>
        <w:t xml:space="preserve">תשובה: לא, לא הייתה התנגדות, אבל </w:t>
      </w:r>
      <w:r>
        <w:rPr>
          <w:rFonts w:ascii="David" w:hAnsi="David" w:cs="David" w:hint="cs"/>
          <w:rtl/>
          <w:lang w:bidi="he"/>
        </w:rPr>
        <w:t xml:space="preserve">כן </w:t>
      </w:r>
      <w:r w:rsidRPr="00E32CC4">
        <w:rPr>
          <w:rFonts w:ascii="David" w:hAnsi="David" w:cs="David"/>
          <w:rtl/>
          <w:lang w:bidi="he"/>
        </w:rPr>
        <w:t xml:space="preserve">היה שיח על זה. כולם הבינו שזה משהו שהוא קיים ולא נוכל למנוע אותו לגמרי. כן ניסו לחשוב: הבית ספר שלנו הוא תחת רשת חב״ד, עשו זום להורים, צירפו את כל ההורים להסביר להם איך להשתמש במערכת. יש מענה שהוא נטו לזום </w:t>
      </w:r>
      <w:r>
        <w:rPr>
          <w:rFonts w:ascii="David" w:hAnsi="David" w:cs="David" w:hint="cs"/>
          <w:rtl/>
          <w:lang w:bidi="he"/>
        </w:rPr>
        <w:t xml:space="preserve">בעזרת </w:t>
      </w:r>
      <w:r w:rsidRPr="00E32CC4">
        <w:rPr>
          <w:rFonts w:ascii="David" w:hAnsi="David" w:cs="David"/>
          <w:rtl/>
          <w:lang w:bidi="he"/>
        </w:rPr>
        <w:t>מייל ממוקד שאתה מקבל אותו מבית הספר בלבד, וכ</w:t>
      </w:r>
      <w:r>
        <w:rPr>
          <w:rFonts w:ascii="David" w:hAnsi="David" w:cs="David" w:hint="cs"/>
          <w:rtl/>
          <w:lang w:bidi="he"/>
        </w:rPr>
        <w:t>ך</w:t>
      </w:r>
      <w:r w:rsidRPr="00E32CC4">
        <w:rPr>
          <w:rFonts w:ascii="David" w:hAnsi="David" w:cs="David"/>
          <w:rtl/>
          <w:lang w:bidi="he"/>
        </w:rPr>
        <w:t xml:space="preserve"> הבנות לא תהיינה חשופות לדברים אחרים. נתנו מענה. </w:t>
      </w:r>
      <w:r>
        <w:rPr>
          <w:rFonts w:ascii="David" w:hAnsi="David" w:cs="David" w:hint="cs"/>
          <w:rtl/>
          <w:lang w:bidi="he"/>
        </w:rPr>
        <w:t xml:space="preserve">לא היתה </w:t>
      </w:r>
      <w:r w:rsidRPr="00E32CC4">
        <w:rPr>
          <w:rFonts w:ascii="David" w:hAnsi="David" w:cs="David"/>
          <w:rtl/>
          <w:lang w:bidi="he"/>
        </w:rPr>
        <w:t xml:space="preserve">התנגדות, העלינו את הצורך וניסו למצוא פתרונות בתוך הזום לחברה שלנו שלא כל אחד ייכנס. אנחנו בבתי ספר חב״ד זכינו, זה לא קיים בכל מקום. בתי ספר ברשת חב״ד זכו. </w:t>
      </w:r>
      <w:r>
        <w:rPr>
          <w:rFonts w:ascii="David" w:hAnsi="David" w:cs="David" w:hint="cs"/>
          <w:rtl/>
          <w:lang w:bidi="he"/>
        </w:rPr>
        <w:t xml:space="preserve">המערכת </w:t>
      </w:r>
      <w:r>
        <w:rPr>
          <w:rFonts w:ascii="David" w:hAnsi="David" w:cs="David"/>
          <w:rtl/>
          <w:lang w:bidi="he"/>
        </w:rPr>
        <w:t>נותנת לך אפשרות ליצור אית</w:t>
      </w:r>
      <w:r>
        <w:rPr>
          <w:rFonts w:ascii="David" w:hAnsi="David" w:cs="David" w:hint="cs"/>
          <w:rtl/>
          <w:lang w:bidi="he"/>
        </w:rPr>
        <w:t>ן</w:t>
      </w:r>
      <w:r w:rsidRPr="00E32CC4">
        <w:rPr>
          <w:rFonts w:ascii="David" w:hAnsi="David" w:cs="David"/>
          <w:rtl/>
          <w:lang w:bidi="he"/>
        </w:rPr>
        <w:t xml:space="preserve"> קשר </w:t>
      </w:r>
      <w:r>
        <w:rPr>
          <w:rFonts w:ascii="David" w:hAnsi="David" w:cs="David" w:hint="cs"/>
          <w:rtl/>
          <w:lang w:bidi="he"/>
        </w:rPr>
        <w:t xml:space="preserve">ולהתחבר... </w:t>
      </w:r>
      <w:r w:rsidRPr="00E32CC4">
        <w:rPr>
          <w:rFonts w:ascii="David" w:hAnsi="David" w:cs="David"/>
          <w:rtl/>
          <w:lang w:bidi="he"/>
        </w:rPr>
        <w:t xml:space="preserve">רשתות שעובדות עם קווי אינטרנט כשרים, ממש ממוקדים בזום. </w:t>
      </w:r>
      <w:r>
        <w:rPr>
          <w:rFonts w:ascii="David" w:hAnsi="David" w:cs="David" w:hint="cs"/>
          <w:rtl/>
          <w:lang w:bidi="he"/>
        </w:rPr>
        <w:t xml:space="preserve">כשאת </w:t>
      </w:r>
      <w:r w:rsidRPr="00E32CC4">
        <w:rPr>
          <w:rFonts w:ascii="David" w:hAnsi="David" w:cs="David"/>
          <w:rtl/>
          <w:lang w:bidi="he"/>
        </w:rPr>
        <w:t xml:space="preserve">רוצה להעביר את הקישורית </w:t>
      </w:r>
      <w:r>
        <w:rPr>
          <w:rFonts w:ascii="David" w:hAnsi="David" w:cs="David" w:hint="cs"/>
          <w:rtl/>
          <w:lang w:bidi="he"/>
        </w:rPr>
        <w:t xml:space="preserve">לזום במייל, </w:t>
      </w:r>
      <w:r w:rsidRPr="00E32CC4">
        <w:rPr>
          <w:rFonts w:ascii="David" w:hAnsi="David" w:cs="David"/>
          <w:rtl/>
          <w:lang w:bidi="he"/>
        </w:rPr>
        <w:t>מחברים אותך לכתובות מייל מסוימות שרק מהן את יכולה לקבל למכשיר הזה</w:t>
      </w:r>
      <w:r>
        <w:rPr>
          <w:rFonts w:ascii="David" w:hAnsi="David" w:cs="David" w:hint="cs"/>
          <w:rtl/>
          <w:lang w:bidi="he"/>
        </w:rPr>
        <w:t>,</w:t>
      </w:r>
      <w:r w:rsidRPr="00E32CC4">
        <w:rPr>
          <w:rFonts w:ascii="David" w:hAnsi="David" w:cs="David"/>
          <w:rtl/>
          <w:lang w:bidi="he"/>
        </w:rPr>
        <w:t xml:space="preserve"> כמו הכתובת של בית הספר </w:t>
      </w:r>
    </w:p>
    <w:p w14:paraId="3CA045A7" w14:textId="77777777" w:rsidR="00D90EDD" w:rsidRDefault="00D90EDD" w:rsidP="00D90EDD">
      <w:pPr>
        <w:bidi/>
        <w:spacing w:line="360" w:lineRule="auto"/>
        <w:ind w:left="968" w:right="709"/>
        <w:jc w:val="both"/>
        <w:rPr>
          <w:rFonts w:ascii="David" w:hAnsi="David" w:cs="David"/>
          <w:rtl/>
          <w:lang w:bidi="he"/>
        </w:rPr>
      </w:pPr>
    </w:p>
    <w:p w14:paraId="6B9CFA6C" w14:textId="77777777" w:rsidR="00D90EDD" w:rsidRDefault="00D90EDD" w:rsidP="00D90EDD">
      <w:pPr>
        <w:pStyle w:val="ab"/>
        <w:bidi/>
        <w:spacing w:line="360" w:lineRule="auto"/>
        <w:ind w:left="-265" w:right="-426"/>
        <w:jc w:val="both"/>
        <w:rPr>
          <w:rFonts w:ascii="David" w:hAnsi="David" w:cs="David"/>
          <w:rtl/>
          <w:lang w:bidi="he"/>
        </w:rPr>
      </w:pPr>
      <w:r>
        <w:rPr>
          <w:rFonts w:ascii="David" w:hAnsi="David" w:cs="David" w:hint="cs"/>
          <w:rtl/>
          <w:lang w:bidi="he"/>
        </w:rPr>
        <w:t xml:space="preserve">דינה, מורה במוסד חינוכי נוסף השייך לחב"ד, מסבירה את הלגיטימציה לה זכתה תוכנת הזום בציבור החב"דניקי על רקע העובדה שהחסידות הקימה בעשור האחרון מספר </w:t>
      </w:r>
      <w:r w:rsidRPr="00E32CC4">
        <w:rPr>
          <w:rFonts w:ascii="David" w:hAnsi="David" w:cs="David"/>
          <w:rtl/>
          <w:lang w:bidi="he"/>
        </w:rPr>
        <w:t xml:space="preserve">בתי ספר מקוונים ללמידה מרחוק </w:t>
      </w:r>
      <w:r>
        <w:rPr>
          <w:rFonts w:ascii="David" w:hAnsi="David" w:cs="David" w:hint="cs"/>
          <w:rtl/>
          <w:lang w:bidi="he"/>
        </w:rPr>
        <w:t xml:space="preserve">עבור </w:t>
      </w:r>
      <w:r w:rsidRPr="00E32CC4">
        <w:rPr>
          <w:rFonts w:ascii="David" w:hAnsi="David" w:cs="David"/>
          <w:rtl/>
          <w:lang w:bidi="he"/>
        </w:rPr>
        <w:t xml:space="preserve">ילדי </w:t>
      </w:r>
      <w:r>
        <w:rPr>
          <w:rFonts w:ascii="David" w:hAnsi="David" w:cs="David" w:hint="cs"/>
          <w:rtl/>
          <w:lang w:bidi="he"/>
        </w:rPr>
        <w:t>"משפחות ה</w:t>
      </w:r>
      <w:r w:rsidRPr="00E32CC4">
        <w:rPr>
          <w:rFonts w:ascii="David" w:hAnsi="David" w:cs="David"/>
          <w:rtl/>
          <w:lang w:bidi="he"/>
        </w:rPr>
        <w:t>שליחים</w:t>
      </w:r>
      <w:r>
        <w:rPr>
          <w:rFonts w:ascii="David" w:hAnsi="David" w:cs="David" w:hint="cs"/>
          <w:rtl/>
          <w:lang w:bidi="he"/>
        </w:rPr>
        <w:t>"</w:t>
      </w:r>
      <w:r w:rsidRPr="00E32CC4">
        <w:rPr>
          <w:rFonts w:ascii="David" w:hAnsi="David" w:cs="David"/>
          <w:rtl/>
        </w:rPr>
        <w:t xml:space="preserve">, </w:t>
      </w:r>
      <w:r>
        <w:rPr>
          <w:rFonts w:ascii="David" w:hAnsi="David" w:cs="David" w:hint="cs"/>
          <w:rtl/>
        </w:rPr>
        <w:t xml:space="preserve">משפחות של חסידי חב"ד </w:t>
      </w:r>
      <w:r w:rsidRPr="00E32CC4">
        <w:rPr>
          <w:rFonts w:ascii="David" w:hAnsi="David" w:cs="David"/>
          <w:rtl/>
          <w:lang w:bidi="he"/>
        </w:rPr>
        <w:t>הפזור</w:t>
      </w:r>
      <w:r>
        <w:rPr>
          <w:rFonts w:ascii="David" w:hAnsi="David" w:cs="David" w:hint="cs"/>
          <w:rtl/>
          <w:lang w:bidi="he"/>
        </w:rPr>
        <w:t>ות</w:t>
      </w:r>
      <w:r w:rsidRPr="00E32CC4">
        <w:rPr>
          <w:rFonts w:ascii="David" w:hAnsi="David" w:cs="David"/>
          <w:rtl/>
          <w:lang w:bidi="he"/>
        </w:rPr>
        <w:t xml:space="preserve"> ברחבי העולם</w:t>
      </w:r>
      <w:r>
        <w:rPr>
          <w:rFonts w:ascii="David" w:hAnsi="David" w:cs="David" w:hint="cs"/>
          <w:rtl/>
          <w:lang w:bidi="he"/>
        </w:rPr>
        <w:t xml:space="preserve"> ומנהלות מרכזים להפצת יהדות בסביבתם, לרוב במנותק מקהילה יהודית פעילה: </w:t>
      </w:r>
    </w:p>
    <w:p w14:paraId="003FEA83" w14:textId="77777777" w:rsidR="00D90EDD" w:rsidRPr="00E32CC4" w:rsidRDefault="00D90EDD" w:rsidP="00D90EDD">
      <w:pPr>
        <w:bidi/>
        <w:spacing w:line="360" w:lineRule="auto"/>
        <w:ind w:left="968" w:right="709"/>
        <w:jc w:val="both"/>
        <w:rPr>
          <w:rFonts w:ascii="David" w:hAnsi="David" w:cs="David"/>
          <w:rtl/>
          <w:lang w:bidi="he"/>
        </w:rPr>
      </w:pPr>
      <w:r>
        <w:rPr>
          <w:rFonts w:ascii="David" w:hAnsi="David" w:cs="David" w:hint="cs"/>
          <w:rtl/>
          <w:lang w:bidi="he"/>
        </w:rPr>
        <w:lastRenderedPageBreak/>
        <w:t>את צריכה לזכור שאצלנו בחב"ד היתה לנו את הדוגמה של "</w:t>
      </w:r>
      <w:r w:rsidRPr="00743EBC">
        <w:rPr>
          <w:rFonts w:ascii="David" w:hAnsi="David" w:cs="David"/>
          <w:rtl/>
          <w:lang w:bidi="he"/>
        </w:rPr>
        <w:t>בית ספר נט</w:t>
      </w:r>
      <w:r>
        <w:rPr>
          <w:rFonts w:ascii="David" w:hAnsi="David" w:cs="David" w:hint="cs"/>
          <w:rtl/>
          <w:lang w:bidi="he"/>
        </w:rPr>
        <w:t>"</w:t>
      </w:r>
      <w:r w:rsidRPr="00743EBC">
        <w:rPr>
          <w:rFonts w:ascii="David" w:hAnsi="David" w:cs="David"/>
          <w:rtl/>
          <w:lang w:bidi="he"/>
        </w:rPr>
        <w:t>, זה בית ספר של ילדי שלוחי חב״ד בכל מיני חורים בעולם</w:t>
      </w:r>
      <w:r>
        <w:rPr>
          <w:rFonts w:ascii="David" w:hAnsi="David" w:cs="David" w:hint="cs"/>
          <w:rtl/>
          <w:lang w:bidi="he"/>
        </w:rPr>
        <w:t xml:space="preserve"> ש</w:t>
      </w:r>
      <w:r w:rsidRPr="00743EBC">
        <w:rPr>
          <w:rFonts w:ascii="David" w:hAnsi="David" w:cs="David"/>
          <w:rtl/>
          <w:lang w:bidi="he"/>
        </w:rPr>
        <w:t>מפוזרים במקומות שאולי אפילו עוד לא שמעת עליהם, וילדי השלוחים צריכים ללמוד. יש מערך מיוחד של בית ספר נט, וזה מתקתק ודופק</w:t>
      </w:r>
      <w:r>
        <w:rPr>
          <w:rFonts w:ascii="David" w:hAnsi="David" w:cs="David" w:hint="cs"/>
          <w:rtl/>
          <w:lang w:bidi="he"/>
        </w:rPr>
        <w:t xml:space="preserve"> כמו שעון. זה משהו שקורה כבר שנים. אז נכון ששם</w:t>
      </w:r>
      <w:r w:rsidRPr="00743EBC">
        <w:rPr>
          <w:rFonts w:ascii="David" w:hAnsi="David" w:cs="David"/>
          <w:rtl/>
          <w:lang w:bidi="he"/>
        </w:rPr>
        <w:t xml:space="preserve"> הילדים ערוכים לזה</w:t>
      </w:r>
      <w:r>
        <w:rPr>
          <w:rFonts w:ascii="David" w:hAnsi="David" w:cs="David" w:hint="cs"/>
          <w:rtl/>
          <w:lang w:bidi="he"/>
        </w:rPr>
        <w:t xml:space="preserve"> ו</w:t>
      </w:r>
      <w:r w:rsidRPr="00743EBC">
        <w:rPr>
          <w:rFonts w:ascii="David" w:hAnsi="David" w:cs="David"/>
          <w:rtl/>
          <w:lang w:bidi="he"/>
        </w:rPr>
        <w:t>אצלי בכיתה התלמידים לא ערוכים לזה</w:t>
      </w:r>
      <w:r>
        <w:rPr>
          <w:rFonts w:ascii="David" w:hAnsi="David" w:cs="David" w:hint="cs"/>
          <w:rtl/>
          <w:lang w:bidi="he"/>
        </w:rPr>
        <w:t>,</w:t>
      </w:r>
      <w:r w:rsidRPr="00743EBC">
        <w:rPr>
          <w:rFonts w:ascii="David" w:hAnsi="David" w:cs="David"/>
          <w:rtl/>
          <w:lang w:bidi="he"/>
        </w:rPr>
        <w:t xml:space="preserve"> אין לכל אחד מחשב משלו, מי שיש לו מחשב יש לו אח או אחות, לכן התוצאה לא במיטבה, </w:t>
      </w:r>
      <w:r>
        <w:rPr>
          <w:rFonts w:ascii="David" w:hAnsi="David" w:cs="David" w:hint="cs"/>
          <w:rtl/>
          <w:lang w:bidi="he"/>
        </w:rPr>
        <w:t>אבל הנה, הצלחנו לעשות משהו במגבלות שלנו ובלי התנגדויות</w:t>
      </w:r>
    </w:p>
    <w:p w14:paraId="2F145F02" w14:textId="77777777" w:rsidR="00D90EDD" w:rsidRPr="00E32CC4" w:rsidRDefault="00D90EDD" w:rsidP="00D90EDD">
      <w:pPr>
        <w:bidi/>
        <w:spacing w:line="360" w:lineRule="auto"/>
        <w:ind w:left="968" w:right="709"/>
        <w:jc w:val="both"/>
        <w:rPr>
          <w:rFonts w:ascii="David" w:hAnsi="David" w:cs="David"/>
          <w:rtl/>
          <w:lang w:bidi="he"/>
        </w:rPr>
      </w:pPr>
    </w:p>
    <w:p w14:paraId="3B8DAB24" w14:textId="77777777" w:rsidR="00D90EDD" w:rsidRPr="00E32CC4" w:rsidRDefault="00D90EDD" w:rsidP="00D90EDD">
      <w:pPr>
        <w:bidi/>
        <w:spacing w:line="360" w:lineRule="auto"/>
        <w:ind w:left="968" w:right="709"/>
        <w:jc w:val="both"/>
        <w:rPr>
          <w:rFonts w:ascii="David" w:hAnsi="David" w:cs="David"/>
          <w:rtl/>
          <w:lang w:bidi="he"/>
        </w:rPr>
      </w:pPr>
    </w:p>
    <w:p w14:paraId="44EB5D05" w14:textId="77777777" w:rsidR="00D90EDD" w:rsidRPr="00E32CC4" w:rsidRDefault="00D90EDD" w:rsidP="00D90EDD">
      <w:pPr>
        <w:bidi/>
        <w:spacing w:line="360" w:lineRule="auto"/>
        <w:ind w:left="360"/>
        <w:jc w:val="both"/>
        <w:rPr>
          <w:rFonts w:ascii="David" w:hAnsi="David" w:cs="David"/>
          <w:b/>
          <w:bCs/>
          <w:sz w:val="20"/>
          <w:szCs w:val="20"/>
          <w:rtl/>
        </w:rPr>
      </w:pPr>
      <w:r w:rsidRPr="00E32CC4">
        <w:rPr>
          <w:rFonts w:ascii="David" w:hAnsi="David" w:cs="David"/>
          <w:b/>
          <w:bCs/>
          <w:i/>
          <w:iCs/>
          <w:sz w:val="20"/>
          <w:szCs w:val="20"/>
          <w:rtl/>
          <w:lang w:bidi="he"/>
        </w:rPr>
        <w:t xml:space="preserve">גרף </w:t>
      </w:r>
      <w:r w:rsidRPr="00E32CC4">
        <w:rPr>
          <w:rFonts w:ascii="David" w:hAnsi="David" w:cs="David"/>
          <w:b/>
          <w:bCs/>
          <w:i/>
          <w:iCs/>
          <w:sz w:val="20"/>
          <w:szCs w:val="20"/>
          <w:rtl/>
        </w:rPr>
        <w:t>4:</w:t>
      </w:r>
      <w:r w:rsidRPr="00E32CC4">
        <w:rPr>
          <w:rFonts w:ascii="David" w:hAnsi="David" w:cs="David"/>
          <w:b/>
          <w:bCs/>
          <w:sz w:val="20"/>
          <w:szCs w:val="20"/>
          <w:rtl/>
        </w:rPr>
        <w:t xml:space="preserve"> </w:t>
      </w:r>
      <w:r w:rsidRPr="00E32CC4">
        <w:rPr>
          <w:rFonts w:ascii="David" w:hAnsi="David" w:cs="David"/>
          <w:b/>
          <w:bCs/>
          <w:sz w:val="20"/>
          <w:szCs w:val="20"/>
          <w:rtl/>
          <w:lang w:bidi="he"/>
        </w:rPr>
        <w:t>פילוח משתמשי זום על פי תת-זרמים במגזר החרדי</w:t>
      </w:r>
      <w:r w:rsidRPr="00E32CC4">
        <w:rPr>
          <w:rFonts w:ascii="David" w:hAnsi="David" w:cs="David"/>
          <w:b/>
          <w:bCs/>
          <w:sz w:val="20"/>
          <w:szCs w:val="20"/>
          <w:rtl/>
        </w:rPr>
        <w:t xml:space="preserve"> (</w:t>
      </w:r>
      <w:r w:rsidRPr="00E32CC4">
        <w:rPr>
          <w:rFonts w:ascii="David" w:hAnsi="David" w:cs="David"/>
          <w:b/>
          <w:bCs/>
          <w:sz w:val="20"/>
          <w:szCs w:val="20"/>
          <w:rtl/>
          <w:lang w:bidi="he"/>
        </w:rPr>
        <w:t>סך כל המשתמשים</w:t>
      </w:r>
      <w:r w:rsidRPr="00E32CC4">
        <w:rPr>
          <w:rFonts w:ascii="David" w:hAnsi="David" w:cs="David"/>
          <w:b/>
          <w:bCs/>
          <w:sz w:val="20"/>
          <w:szCs w:val="20"/>
          <w:rtl/>
        </w:rPr>
        <w:t xml:space="preserve">: 14% </w:t>
      </w:r>
      <w:r w:rsidRPr="00E32CC4">
        <w:rPr>
          <w:rFonts w:ascii="David" w:hAnsi="David" w:cs="David"/>
          <w:b/>
          <w:bCs/>
          <w:sz w:val="20"/>
          <w:szCs w:val="20"/>
          <w:rtl/>
          <w:lang w:bidi="he"/>
        </w:rPr>
        <w:t>מכלל המדגם</w:t>
      </w:r>
      <w:r w:rsidRPr="00E32CC4">
        <w:rPr>
          <w:rFonts w:ascii="David" w:hAnsi="David" w:cs="David"/>
          <w:b/>
          <w:bCs/>
          <w:sz w:val="20"/>
          <w:szCs w:val="20"/>
          <w:rtl/>
        </w:rPr>
        <w:t>)</w:t>
      </w:r>
    </w:p>
    <w:p w14:paraId="145C5399" w14:textId="77777777" w:rsidR="00D90EDD" w:rsidRPr="00E32CC4" w:rsidRDefault="00D90EDD" w:rsidP="00D90EDD">
      <w:pPr>
        <w:bidi/>
        <w:spacing w:line="360" w:lineRule="auto"/>
        <w:jc w:val="both"/>
        <w:rPr>
          <w:rFonts w:ascii="David" w:hAnsi="David" w:cs="David"/>
          <w:rtl/>
          <w:lang w:bidi="he"/>
        </w:rPr>
      </w:pPr>
      <w:r w:rsidRPr="00E32CC4">
        <w:rPr>
          <w:rFonts w:ascii="David" w:hAnsi="David" w:cs="David"/>
          <w:noProof/>
          <w:lang w:val="en-US"/>
        </w:rPr>
        <w:drawing>
          <wp:anchor distT="0" distB="0" distL="114300" distR="114300" simplePos="0" relativeHeight="251659264" behindDoc="0" locked="0" layoutInCell="1" allowOverlap="1" wp14:anchorId="477ED399" wp14:editId="67886295">
            <wp:simplePos x="0" y="0"/>
            <wp:positionH relativeFrom="column">
              <wp:posOffset>583565</wp:posOffset>
            </wp:positionH>
            <wp:positionV relativeFrom="paragraph">
              <wp:posOffset>68580</wp:posOffset>
            </wp:positionV>
            <wp:extent cx="4298950" cy="2184400"/>
            <wp:effectExtent l="0" t="0" r="6350" b="6350"/>
            <wp:wrapSquare wrapText="bothSides"/>
            <wp:docPr id="4" name="תרשים 4">
              <a:extLst xmlns:a="http://schemas.openxmlformats.org/drawingml/2006/main">
                <a:ext uri="{FF2B5EF4-FFF2-40B4-BE49-F238E27FC236}">
                  <a16:creationId xmlns:a16="http://schemas.microsoft.com/office/drawing/2014/main" id="{7061ECCA-5664-427B-9C66-CE320AD9A4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4FFD2B3" w14:textId="77777777" w:rsidR="00D90EDD" w:rsidRPr="00E32CC4" w:rsidRDefault="00D90EDD" w:rsidP="00D90EDD">
      <w:pPr>
        <w:bidi/>
        <w:spacing w:line="360" w:lineRule="auto"/>
        <w:jc w:val="both"/>
        <w:rPr>
          <w:rFonts w:ascii="David" w:hAnsi="David" w:cs="David"/>
          <w:rtl/>
        </w:rPr>
      </w:pPr>
    </w:p>
    <w:p w14:paraId="5542E6C1" w14:textId="77777777" w:rsidR="00D90EDD" w:rsidRPr="00E32CC4" w:rsidRDefault="00D90EDD" w:rsidP="00D90EDD">
      <w:pPr>
        <w:bidi/>
        <w:spacing w:line="360" w:lineRule="auto"/>
        <w:jc w:val="both"/>
        <w:rPr>
          <w:rFonts w:ascii="David" w:hAnsi="David" w:cs="David"/>
          <w:rtl/>
          <w:lang w:bidi="he"/>
        </w:rPr>
      </w:pPr>
    </w:p>
    <w:p w14:paraId="029B7021" w14:textId="77777777" w:rsidR="00D90EDD" w:rsidRPr="00E32CC4" w:rsidRDefault="00D90EDD" w:rsidP="00D90EDD">
      <w:pPr>
        <w:bidi/>
        <w:spacing w:line="360" w:lineRule="auto"/>
        <w:jc w:val="both"/>
        <w:rPr>
          <w:rFonts w:ascii="David" w:hAnsi="David" w:cs="David"/>
          <w:rtl/>
          <w:lang w:bidi="he"/>
        </w:rPr>
      </w:pPr>
    </w:p>
    <w:p w14:paraId="202958B0" w14:textId="77777777" w:rsidR="00D90EDD" w:rsidRPr="00E32CC4" w:rsidRDefault="00D90EDD" w:rsidP="00D90EDD">
      <w:pPr>
        <w:bidi/>
        <w:spacing w:line="360" w:lineRule="auto"/>
        <w:jc w:val="both"/>
        <w:rPr>
          <w:rFonts w:ascii="David" w:hAnsi="David" w:cs="David"/>
          <w:rtl/>
          <w:lang w:bidi="he"/>
        </w:rPr>
      </w:pPr>
    </w:p>
    <w:p w14:paraId="6D3C2257" w14:textId="77777777" w:rsidR="00D90EDD" w:rsidRPr="00E32CC4" w:rsidRDefault="00D90EDD" w:rsidP="00D90EDD">
      <w:pPr>
        <w:bidi/>
        <w:spacing w:line="360" w:lineRule="auto"/>
        <w:jc w:val="both"/>
        <w:rPr>
          <w:rFonts w:ascii="David" w:hAnsi="David" w:cs="David"/>
          <w:rtl/>
          <w:lang w:bidi="he"/>
        </w:rPr>
      </w:pPr>
    </w:p>
    <w:p w14:paraId="36FE629C" w14:textId="77777777" w:rsidR="00D90EDD" w:rsidRPr="00E32CC4" w:rsidRDefault="00D90EDD" w:rsidP="00D90EDD">
      <w:pPr>
        <w:bidi/>
        <w:spacing w:line="360" w:lineRule="auto"/>
        <w:jc w:val="both"/>
        <w:rPr>
          <w:rFonts w:ascii="David" w:hAnsi="David" w:cs="David"/>
          <w:rtl/>
          <w:lang w:bidi="he"/>
        </w:rPr>
      </w:pPr>
    </w:p>
    <w:p w14:paraId="5819D004" w14:textId="77777777" w:rsidR="00D90EDD" w:rsidRPr="00E32CC4" w:rsidRDefault="00D90EDD" w:rsidP="00D90EDD">
      <w:pPr>
        <w:bidi/>
        <w:spacing w:line="360" w:lineRule="auto"/>
        <w:jc w:val="both"/>
        <w:rPr>
          <w:rFonts w:ascii="David" w:hAnsi="David" w:cs="David"/>
          <w:rtl/>
          <w:lang w:bidi="he"/>
        </w:rPr>
      </w:pPr>
    </w:p>
    <w:p w14:paraId="714DFF05" w14:textId="77777777" w:rsidR="00D90EDD" w:rsidRDefault="00D90EDD" w:rsidP="00D90EDD">
      <w:pPr>
        <w:bidi/>
        <w:spacing w:line="360" w:lineRule="auto"/>
        <w:jc w:val="both"/>
        <w:rPr>
          <w:rFonts w:ascii="David" w:hAnsi="David" w:cs="David"/>
          <w:rtl/>
          <w:lang w:bidi="he"/>
        </w:rPr>
      </w:pPr>
    </w:p>
    <w:p w14:paraId="583D4D4A" w14:textId="77777777" w:rsidR="00D90EDD" w:rsidRDefault="00D90EDD" w:rsidP="00D90EDD">
      <w:pPr>
        <w:bidi/>
        <w:spacing w:line="360" w:lineRule="auto"/>
        <w:jc w:val="both"/>
        <w:rPr>
          <w:rFonts w:ascii="David" w:hAnsi="David" w:cs="David"/>
          <w:rtl/>
          <w:lang w:bidi="he"/>
        </w:rPr>
      </w:pPr>
    </w:p>
    <w:p w14:paraId="42CAEE11" w14:textId="77777777" w:rsidR="00D90EDD" w:rsidRDefault="00D90EDD" w:rsidP="00D90EDD">
      <w:pPr>
        <w:bidi/>
        <w:spacing w:line="360" w:lineRule="auto"/>
        <w:jc w:val="both"/>
        <w:rPr>
          <w:rFonts w:ascii="David" w:hAnsi="David" w:cs="David"/>
          <w:rtl/>
          <w:lang w:bidi="he"/>
        </w:rPr>
      </w:pPr>
    </w:p>
    <w:p w14:paraId="7E1BE860" w14:textId="77777777" w:rsidR="00D90EDD" w:rsidRDefault="00D90EDD" w:rsidP="00D90EDD">
      <w:pPr>
        <w:bidi/>
        <w:spacing w:line="360" w:lineRule="auto"/>
        <w:jc w:val="both"/>
        <w:rPr>
          <w:rFonts w:ascii="David" w:hAnsi="David" w:cs="David"/>
          <w:rtl/>
        </w:rPr>
      </w:pPr>
    </w:p>
    <w:p w14:paraId="0FAEA1CA" w14:textId="77777777" w:rsidR="00D90EDD" w:rsidRDefault="00D90EDD" w:rsidP="00D90EDD">
      <w:pPr>
        <w:bidi/>
        <w:spacing w:line="360" w:lineRule="auto"/>
        <w:jc w:val="both"/>
        <w:rPr>
          <w:rFonts w:ascii="David" w:hAnsi="David" w:cs="David"/>
          <w:rtl/>
          <w:lang w:bidi="he"/>
        </w:rPr>
      </w:pPr>
    </w:p>
    <w:p w14:paraId="3981800D" w14:textId="6081AD1B" w:rsidR="00D90EDD" w:rsidRDefault="00D90EDD" w:rsidP="00D90EDD">
      <w:pPr>
        <w:bidi/>
        <w:spacing w:line="360" w:lineRule="auto"/>
        <w:jc w:val="both"/>
        <w:rPr>
          <w:rFonts w:ascii="David" w:hAnsi="David" w:cs="David"/>
          <w:rtl/>
          <w:lang w:bidi="he"/>
        </w:rPr>
      </w:pPr>
      <w:r>
        <w:rPr>
          <w:rFonts w:ascii="David" w:hAnsi="David" w:cs="David" w:hint="cs"/>
          <w:b/>
          <w:bCs/>
          <w:i/>
          <w:iCs/>
          <w:rtl/>
          <w:lang w:bidi="he"/>
        </w:rPr>
        <w:t>עמדות ותפיסות כלפי למידה מקוונת</w:t>
      </w:r>
    </w:p>
    <w:p w14:paraId="381A3902" w14:textId="77777777" w:rsidR="00D90EDD" w:rsidRDefault="00D90EDD" w:rsidP="00D90EDD">
      <w:pPr>
        <w:bidi/>
        <w:spacing w:line="360" w:lineRule="auto"/>
        <w:jc w:val="both"/>
        <w:rPr>
          <w:rFonts w:ascii="David" w:hAnsi="David" w:cs="David"/>
          <w:rtl/>
          <w:lang w:bidi="he"/>
        </w:rPr>
      </w:pPr>
      <w:r>
        <w:rPr>
          <w:rFonts w:ascii="David" w:hAnsi="David" w:cs="David" w:hint="cs"/>
          <w:rtl/>
          <w:lang w:bidi="he"/>
        </w:rPr>
        <w:t>על בסיס נתונים אלה, ביקשנו לבחון האם קיים פער בין הלמידה המקוונת בפועל (מצב התלוי בעיקר בגורמים מוסדיים ובהנהגה הדתית-קהילתית ופחות בעמדות ההורים) לבין הנכונות העקרונית של ההורים ללמידה מקוונת בעתיד. מהממצאים עולה תמונה מורכבת. כשנשאלו ההורים אודות העדפתם לערוצי למידה מרחוק במקרה של סגר נוסף, נמצא כי דפי העבודה הם עדיין הערוץ הפופולרי ביותר (</w:t>
      </w:r>
      <w:r>
        <w:rPr>
          <w:rFonts w:ascii="David" w:hAnsi="David" w:cs="David"/>
          <w:lang w:val="en-US"/>
        </w:rPr>
        <w:t>M=3.81; SD=1.19</w:t>
      </w:r>
      <w:r>
        <w:rPr>
          <w:rFonts w:ascii="David" w:hAnsi="David" w:cs="David" w:hint="cs"/>
          <w:rtl/>
          <w:lang w:bidi="he"/>
        </w:rPr>
        <w:t>; ראו גרף 5 ובנספח 13). לאחר מכן מדורגים שיעורי הטלפון הא-סינכרוניים (</w:t>
      </w:r>
      <w:r>
        <w:rPr>
          <w:rFonts w:ascii="David" w:hAnsi="David" w:cs="David"/>
          <w:lang w:val="en-US"/>
        </w:rPr>
        <w:t>M=3.31; SD=1.35</w:t>
      </w:r>
      <w:r>
        <w:rPr>
          <w:rFonts w:ascii="David" w:hAnsi="David" w:cs="David" w:hint="cs"/>
          <w:rtl/>
          <w:lang w:bidi="he"/>
        </w:rPr>
        <w:t>) והסינכרוניים (</w:t>
      </w:r>
      <w:r>
        <w:rPr>
          <w:rFonts w:ascii="David" w:hAnsi="David" w:cs="David"/>
          <w:lang w:val="en-US"/>
        </w:rPr>
        <w:t>M=3.06; SD=1.46</w:t>
      </w:r>
      <w:r>
        <w:rPr>
          <w:rFonts w:ascii="David" w:hAnsi="David" w:cs="David" w:hint="cs"/>
          <w:rtl/>
          <w:lang w:bidi="he"/>
        </w:rPr>
        <w:t>), קבצי שמע מוקלטים של שיעורים (</w:t>
      </w:r>
      <w:r>
        <w:rPr>
          <w:rFonts w:ascii="David" w:hAnsi="David" w:cs="David"/>
          <w:lang w:val="en-US"/>
        </w:rPr>
        <w:t>M=2.14; SD=1.40</w:t>
      </w:r>
      <w:r>
        <w:rPr>
          <w:rFonts w:ascii="David" w:hAnsi="David" w:cs="David" w:hint="cs"/>
          <w:rtl/>
          <w:lang w:bidi="he"/>
        </w:rPr>
        <w:t>) ולבסוף שיעורי זום (</w:t>
      </w:r>
      <w:r>
        <w:rPr>
          <w:rFonts w:ascii="David" w:hAnsi="David" w:cs="David"/>
          <w:lang w:val="en-US"/>
        </w:rPr>
        <w:t>M=2.05; SD=1.54</w:t>
      </w:r>
      <w:r>
        <w:rPr>
          <w:rFonts w:ascii="David" w:hAnsi="David" w:cs="David" w:hint="cs"/>
          <w:rtl/>
          <w:lang w:bidi="he"/>
        </w:rPr>
        <w:t xml:space="preserve">).  </w:t>
      </w:r>
    </w:p>
    <w:p w14:paraId="6109C3BD" w14:textId="77777777" w:rsidR="00D90EDD" w:rsidRPr="00E32CC4" w:rsidRDefault="00D90EDD" w:rsidP="00D90EDD">
      <w:pPr>
        <w:autoSpaceDE w:val="0"/>
        <w:autoSpaceDN w:val="0"/>
        <w:adjustRightInd w:val="0"/>
        <w:spacing w:line="400" w:lineRule="atLeast"/>
        <w:rPr>
          <w:rFonts w:ascii="David" w:eastAsiaTheme="minorHAnsi" w:hAnsi="David" w:cs="David"/>
          <w:sz w:val="24"/>
          <w:szCs w:val="24"/>
          <w:lang w:val="en-US"/>
        </w:rPr>
      </w:pPr>
    </w:p>
    <w:p w14:paraId="4EA70479" w14:textId="77777777" w:rsidR="00D90EDD" w:rsidRDefault="00D90EDD" w:rsidP="00D90EDD">
      <w:pPr>
        <w:bidi/>
        <w:spacing w:line="360" w:lineRule="auto"/>
        <w:ind w:left="360"/>
        <w:jc w:val="both"/>
        <w:rPr>
          <w:rFonts w:ascii="David" w:hAnsi="David" w:cs="David"/>
          <w:b/>
          <w:bCs/>
          <w:sz w:val="20"/>
          <w:szCs w:val="20"/>
          <w:rtl/>
        </w:rPr>
      </w:pPr>
      <w:r w:rsidRPr="00E32CC4">
        <w:rPr>
          <w:rFonts w:ascii="David" w:hAnsi="David" w:cs="David"/>
          <w:b/>
          <w:bCs/>
          <w:i/>
          <w:iCs/>
          <w:sz w:val="20"/>
          <w:szCs w:val="20"/>
          <w:rtl/>
          <w:lang w:bidi="he"/>
        </w:rPr>
        <w:t>גרף</w:t>
      </w:r>
      <w:r w:rsidRPr="00E32CC4">
        <w:rPr>
          <w:rFonts w:ascii="David" w:hAnsi="David" w:cs="David"/>
          <w:b/>
          <w:bCs/>
          <w:i/>
          <w:iCs/>
          <w:sz w:val="20"/>
          <w:szCs w:val="20"/>
          <w:rtl/>
        </w:rPr>
        <w:t xml:space="preserve"> 5:</w:t>
      </w:r>
      <w:r w:rsidRPr="00E32CC4">
        <w:rPr>
          <w:rFonts w:ascii="David" w:hAnsi="David" w:cs="David"/>
          <w:b/>
          <w:bCs/>
          <w:sz w:val="20"/>
          <w:szCs w:val="20"/>
          <w:rtl/>
          <w:lang w:bidi="he"/>
        </w:rPr>
        <w:t xml:space="preserve"> </w:t>
      </w:r>
      <w:r>
        <w:rPr>
          <w:rFonts w:ascii="David" w:hAnsi="David" w:cs="David" w:hint="cs"/>
          <w:b/>
          <w:bCs/>
          <w:sz w:val="20"/>
          <w:szCs w:val="20"/>
          <w:rtl/>
          <w:lang w:bidi="he"/>
        </w:rPr>
        <w:t>ממוצע העדפת ערוצי למידה במקרה של סגר נוסף</w:t>
      </w:r>
    </w:p>
    <w:p w14:paraId="7863757D" w14:textId="77777777" w:rsidR="00D90EDD" w:rsidRDefault="00D90EDD" w:rsidP="00D90EDD">
      <w:pPr>
        <w:autoSpaceDE w:val="0"/>
        <w:autoSpaceDN w:val="0"/>
        <w:adjustRightInd w:val="0"/>
        <w:spacing w:line="240" w:lineRule="auto"/>
        <w:rPr>
          <w:rFonts w:ascii="David" w:eastAsiaTheme="minorHAnsi" w:hAnsi="David" w:cs="David"/>
          <w:sz w:val="24"/>
          <w:szCs w:val="24"/>
          <w:rtl/>
          <w:lang w:bidi="he"/>
        </w:rPr>
      </w:pPr>
      <w:r w:rsidRPr="00E32CC4">
        <w:rPr>
          <w:rFonts w:ascii="David" w:eastAsiaTheme="minorHAnsi" w:hAnsi="David" w:cs="David"/>
          <w:sz w:val="24"/>
          <w:szCs w:val="24"/>
          <w:rtl/>
          <w:lang w:bidi="he"/>
        </w:rPr>
        <w:t xml:space="preserve"> </w:t>
      </w:r>
    </w:p>
    <w:p w14:paraId="1A9F2CF4" w14:textId="77777777" w:rsidR="00D90EDD" w:rsidRPr="00436D87" w:rsidRDefault="00D90EDD" w:rsidP="00D90EDD">
      <w:pPr>
        <w:autoSpaceDE w:val="0"/>
        <w:autoSpaceDN w:val="0"/>
        <w:adjustRightInd w:val="0"/>
        <w:spacing w:line="240" w:lineRule="auto"/>
        <w:rPr>
          <w:rFonts w:ascii="David" w:eastAsiaTheme="minorHAnsi" w:hAnsi="David" w:cs="David"/>
          <w:sz w:val="24"/>
          <w:szCs w:val="24"/>
          <w:rtl/>
          <w:lang w:val="en-US" w:bidi="he"/>
        </w:rPr>
      </w:pPr>
    </w:p>
    <w:p w14:paraId="678C5FE2" w14:textId="77777777" w:rsidR="00D90EDD" w:rsidRPr="0053170F" w:rsidRDefault="00D90EDD" w:rsidP="00D90EDD">
      <w:pPr>
        <w:autoSpaceDE w:val="0"/>
        <w:autoSpaceDN w:val="0"/>
        <w:adjustRightInd w:val="0"/>
        <w:spacing w:line="240" w:lineRule="auto"/>
        <w:rPr>
          <w:rFonts w:ascii="David" w:eastAsiaTheme="minorHAnsi" w:hAnsi="David" w:cs="David"/>
          <w:sz w:val="24"/>
          <w:szCs w:val="24"/>
          <w:lang w:val="en-US"/>
        </w:rPr>
      </w:pPr>
      <w:r w:rsidRPr="00E32CC4">
        <w:rPr>
          <w:rFonts w:ascii="David" w:eastAsiaTheme="minorHAnsi" w:hAnsi="David" w:cs="David"/>
          <w:noProof/>
          <w:sz w:val="24"/>
          <w:szCs w:val="24"/>
          <w:lang w:val="en-US"/>
        </w:rPr>
        <w:lastRenderedPageBreak/>
        <w:drawing>
          <wp:inline distT="0" distB="0" distL="0" distR="0" wp14:anchorId="763ACB56" wp14:editId="4897A0F2">
            <wp:extent cx="5340985" cy="3140710"/>
            <wp:effectExtent l="0" t="0" r="0" b="2540"/>
            <wp:docPr id="15" name="Picture 15" descr="תמונה שמכילה טקסט, תרשים, קו, צילום מסך&#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תמונה שמכילה טקסט, תרשים, קו, צילום מסך&#10;&#10;התיאור נוצר באופן אוטומטי"/>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0985" cy="3140710"/>
                    </a:xfrm>
                    <a:prstGeom prst="rect">
                      <a:avLst/>
                    </a:prstGeom>
                    <a:noFill/>
                    <a:ln>
                      <a:noFill/>
                    </a:ln>
                  </pic:spPr>
                </pic:pic>
              </a:graphicData>
            </a:graphic>
          </wp:inline>
        </w:drawing>
      </w:r>
    </w:p>
    <w:p w14:paraId="0F4759BD" w14:textId="77777777" w:rsidR="00D90EDD" w:rsidRPr="00511311" w:rsidRDefault="00D90EDD" w:rsidP="00D90EDD">
      <w:pPr>
        <w:autoSpaceDE w:val="0"/>
        <w:autoSpaceDN w:val="0"/>
        <w:adjustRightInd w:val="0"/>
        <w:spacing w:line="240" w:lineRule="auto"/>
        <w:rPr>
          <w:rFonts w:ascii="David" w:eastAsiaTheme="minorHAnsi" w:hAnsi="David" w:cs="David"/>
          <w:sz w:val="24"/>
          <w:szCs w:val="24"/>
          <w:rtl/>
          <w:lang w:val="en-US" w:bidi="he"/>
        </w:rPr>
      </w:pPr>
    </w:p>
    <w:p w14:paraId="3F4A6C12" w14:textId="77777777" w:rsidR="00D90EDD" w:rsidRPr="00E32CC4" w:rsidRDefault="00D90EDD" w:rsidP="00D90EDD">
      <w:pPr>
        <w:autoSpaceDE w:val="0"/>
        <w:autoSpaceDN w:val="0"/>
        <w:bidi/>
        <w:adjustRightInd w:val="0"/>
        <w:spacing w:line="240" w:lineRule="auto"/>
        <w:rPr>
          <w:rFonts w:ascii="David" w:eastAsiaTheme="minorHAnsi" w:hAnsi="David" w:cs="David"/>
          <w:rtl/>
          <w:lang w:val="en-US"/>
        </w:rPr>
      </w:pPr>
      <w:r w:rsidRPr="00E32CC4">
        <w:rPr>
          <w:rFonts w:ascii="David" w:eastAsiaTheme="minorHAnsi" w:hAnsi="David" w:cs="David"/>
          <w:i/>
          <w:iCs/>
          <w:rtl/>
          <w:lang w:val="en-US"/>
        </w:rPr>
        <w:t>הערה:</w:t>
      </w:r>
      <w:r w:rsidRPr="00E32CC4">
        <w:rPr>
          <w:rFonts w:ascii="David" w:eastAsiaTheme="minorHAnsi" w:hAnsi="David" w:cs="David"/>
          <w:rtl/>
          <w:lang w:val="en-US"/>
        </w:rPr>
        <w:t xml:space="preserve"> קווי השגיאה מסמלים את רווח הסמך (95%</w:t>
      </w:r>
      <w:r w:rsidRPr="00E32CC4">
        <w:rPr>
          <w:rFonts w:ascii="David" w:eastAsiaTheme="minorHAnsi" w:hAnsi="David" w:cs="David"/>
          <w:lang w:val="en-US"/>
        </w:rPr>
        <w:t>CI</w:t>
      </w:r>
      <w:r w:rsidRPr="00E32CC4">
        <w:rPr>
          <w:rFonts w:ascii="David" w:eastAsiaTheme="minorHAnsi" w:hAnsi="David" w:cs="David"/>
          <w:rtl/>
          <w:lang w:val="en-US"/>
        </w:rPr>
        <w:t xml:space="preserve">). </w:t>
      </w:r>
    </w:p>
    <w:p w14:paraId="74C56DA4" w14:textId="69DADA38" w:rsidR="00D90EDD" w:rsidRDefault="00D90EDD" w:rsidP="00D90EDD">
      <w:pPr>
        <w:bidi/>
        <w:spacing w:line="360" w:lineRule="auto"/>
        <w:jc w:val="both"/>
        <w:rPr>
          <w:rFonts w:ascii="David" w:hAnsi="David" w:cs="David"/>
          <w:b/>
          <w:bCs/>
          <w:i/>
          <w:iCs/>
          <w:sz w:val="20"/>
          <w:szCs w:val="20"/>
          <w:rtl/>
        </w:rPr>
      </w:pPr>
    </w:p>
    <w:p w14:paraId="550C291C" w14:textId="77777777" w:rsidR="00D90EDD" w:rsidRDefault="00D90EDD" w:rsidP="00D90EDD">
      <w:pPr>
        <w:bidi/>
        <w:spacing w:line="360" w:lineRule="auto"/>
        <w:jc w:val="both"/>
        <w:rPr>
          <w:rFonts w:ascii="David" w:hAnsi="David" w:cs="David"/>
          <w:rtl/>
        </w:rPr>
      </w:pPr>
      <w:r>
        <w:rPr>
          <w:rFonts w:ascii="David" w:hAnsi="David" w:cs="David" w:hint="cs"/>
          <w:rtl/>
          <w:lang w:bidi="he"/>
        </w:rPr>
        <w:t xml:space="preserve">כשמפלחים את מידת הנכונות של ההורים ללמידה בזום על פי תתי-הזרמים, ניתן לראות הבדלים מובהקים ביניהם. הממוצעים </w:t>
      </w:r>
      <w:r w:rsidRPr="00E32CC4">
        <w:rPr>
          <w:rFonts w:ascii="David" w:hAnsi="David" w:cs="David"/>
          <w:rtl/>
          <w:lang w:bidi="he"/>
        </w:rPr>
        <w:t>נותחו באמצעות ניתוח שונות חד</w:t>
      </w:r>
      <w:r w:rsidRPr="00E32CC4">
        <w:rPr>
          <w:rFonts w:ascii="David" w:hAnsi="David" w:cs="David"/>
          <w:rtl/>
        </w:rPr>
        <w:t>-</w:t>
      </w:r>
      <w:r w:rsidRPr="00E32CC4">
        <w:rPr>
          <w:rFonts w:ascii="David" w:hAnsi="David" w:cs="David"/>
          <w:rtl/>
          <w:lang w:bidi="he"/>
        </w:rPr>
        <w:t xml:space="preserve">כיווני </w:t>
      </w:r>
      <w:r w:rsidRPr="00E32CC4">
        <w:rPr>
          <w:rFonts w:ascii="David" w:hAnsi="David" w:cs="David"/>
          <w:rtl/>
        </w:rPr>
        <w:t>(</w:t>
      </w:r>
      <w:r w:rsidRPr="00E32CC4">
        <w:rPr>
          <w:rFonts w:ascii="David" w:hAnsi="David" w:cs="David"/>
          <w:lang w:val="en-US"/>
        </w:rPr>
        <w:t>One-Way ANOVA</w:t>
      </w:r>
      <w:r w:rsidRPr="00E32CC4">
        <w:rPr>
          <w:rFonts w:ascii="David" w:hAnsi="David" w:cs="David"/>
          <w:rtl/>
        </w:rPr>
        <w:t xml:space="preserve">) </w:t>
      </w:r>
      <w:r w:rsidRPr="00E32CC4">
        <w:rPr>
          <w:rFonts w:ascii="David" w:hAnsi="David" w:cs="David"/>
          <w:rtl/>
          <w:lang w:bidi="he"/>
        </w:rPr>
        <w:t>עם השתייכות לזרם כמשתנה בלתי</w:t>
      </w:r>
      <w:r w:rsidRPr="00E32CC4">
        <w:rPr>
          <w:rFonts w:ascii="David" w:hAnsi="David" w:cs="David"/>
          <w:rtl/>
        </w:rPr>
        <w:t>-</w:t>
      </w:r>
      <w:r w:rsidRPr="00E32CC4">
        <w:rPr>
          <w:rFonts w:ascii="David" w:hAnsi="David" w:cs="David"/>
          <w:rtl/>
          <w:lang w:bidi="he"/>
        </w:rPr>
        <w:t>תלוי</w:t>
      </w:r>
      <w:r w:rsidRPr="00E32CC4">
        <w:rPr>
          <w:rFonts w:ascii="David" w:hAnsi="David" w:cs="David"/>
          <w:rtl/>
        </w:rPr>
        <w:t xml:space="preserve">. </w:t>
      </w:r>
      <w:r w:rsidRPr="00E32CC4">
        <w:rPr>
          <w:rFonts w:ascii="David" w:hAnsi="David" w:cs="David"/>
          <w:rtl/>
          <w:lang w:bidi="he"/>
        </w:rPr>
        <w:t xml:space="preserve">נמצא הבדל מובהק בין </w:t>
      </w:r>
      <w:r>
        <w:rPr>
          <w:rFonts w:ascii="David" w:hAnsi="David" w:cs="David" w:hint="cs"/>
          <w:rtl/>
          <w:lang w:bidi="he"/>
        </w:rPr>
        <w:t>תתי-ה</w:t>
      </w:r>
      <w:r w:rsidRPr="00E32CC4">
        <w:rPr>
          <w:rFonts w:ascii="David" w:hAnsi="David" w:cs="David"/>
          <w:rtl/>
          <w:lang w:bidi="he"/>
        </w:rPr>
        <w:t xml:space="preserve">זרמים השונים </w:t>
      </w:r>
      <w:r w:rsidRPr="00E32CC4">
        <w:rPr>
          <w:rFonts w:ascii="David" w:hAnsi="David" w:cs="David"/>
          <w:rtl/>
        </w:rPr>
        <w:t>(</w:t>
      </w:r>
      <w:r w:rsidRPr="00E32CC4">
        <w:rPr>
          <w:rFonts w:ascii="David" w:hAnsi="David" w:cs="David"/>
          <w:i/>
          <w:iCs/>
          <w:lang w:val="en-US"/>
        </w:rPr>
        <w:t>F</w:t>
      </w:r>
      <w:r w:rsidRPr="00E32CC4">
        <w:rPr>
          <w:rFonts w:ascii="David" w:hAnsi="David" w:cs="David"/>
          <w:lang w:val="en-US"/>
        </w:rPr>
        <w:t xml:space="preserve">(4,392)=9.121, </w:t>
      </w:r>
      <w:r w:rsidRPr="00E32CC4">
        <w:rPr>
          <w:rFonts w:ascii="David" w:hAnsi="David" w:cs="David"/>
          <w:i/>
          <w:iCs/>
          <w:lang w:val="en-US"/>
        </w:rPr>
        <w:t>p</w:t>
      </w:r>
      <w:r w:rsidRPr="00E32CC4">
        <w:rPr>
          <w:rFonts w:ascii="David" w:hAnsi="David" w:cs="David"/>
          <w:lang w:val="en-US"/>
        </w:rPr>
        <w:t>&lt;0.001</w:t>
      </w:r>
      <w:r w:rsidRPr="00E32CC4">
        <w:rPr>
          <w:rFonts w:ascii="David" w:hAnsi="David" w:cs="David"/>
          <w:rtl/>
        </w:rPr>
        <w:t xml:space="preserve">). </w:t>
      </w:r>
      <w:r w:rsidRPr="00E32CC4">
        <w:rPr>
          <w:rFonts w:ascii="David" w:hAnsi="David" w:cs="David"/>
          <w:rtl/>
          <w:lang w:bidi="he"/>
        </w:rPr>
        <w:t>ניתוח המשך באמצעות מבחן TUKEY</w:t>
      </w:r>
      <w:r w:rsidRPr="00E32CC4">
        <w:rPr>
          <w:rFonts w:ascii="David" w:hAnsi="David" w:cs="David"/>
          <w:rtl/>
        </w:rPr>
        <w:t xml:space="preserve"> </w:t>
      </w:r>
      <w:r w:rsidRPr="00E32CC4">
        <w:rPr>
          <w:rFonts w:ascii="David" w:hAnsi="David" w:cs="David"/>
          <w:rtl/>
          <w:lang w:bidi="he"/>
        </w:rPr>
        <w:t>הצביע על הבדל מובהק בין חב</w:t>
      </w:r>
      <w:r w:rsidRPr="00E32CC4">
        <w:rPr>
          <w:rFonts w:ascii="David" w:hAnsi="David" w:cs="David"/>
          <w:rtl/>
        </w:rPr>
        <w:t>"</w:t>
      </w:r>
      <w:r w:rsidRPr="00E32CC4">
        <w:rPr>
          <w:rFonts w:ascii="David" w:hAnsi="David" w:cs="David"/>
          <w:rtl/>
          <w:lang w:bidi="he"/>
        </w:rPr>
        <w:t xml:space="preserve">ד </w:t>
      </w:r>
      <w:r w:rsidRPr="00E32CC4">
        <w:rPr>
          <w:rFonts w:ascii="David" w:hAnsi="David" w:cs="David"/>
          <w:rtl/>
        </w:rPr>
        <w:t>(</w:t>
      </w:r>
      <w:r w:rsidRPr="00E32CC4">
        <w:rPr>
          <w:rFonts w:ascii="David" w:hAnsi="David" w:cs="David"/>
          <w:rtl/>
          <w:lang w:bidi="he"/>
        </w:rPr>
        <w:t>M=3.25</w:t>
      </w:r>
      <w:r w:rsidRPr="00E32CC4">
        <w:rPr>
          <w:rFonts w:ascii="David" w:hAnsi="David" w:cs="David"/>
          <w:rtl/>
        </w:rPr>
        <w:t xml:space="preserve">) </w:t>
      </w:r>
      <w:r w:rsidRPr="00E32CC4">
        <w:rPr>
          <w:rFonts w:ascii="David" w:hAnsi="David" w:cs="David"/>
          <w:rtl/>
          <w:lang w:bidi="he"/>
        </w:rPr>
        <w:t xml:space="preserve">לחסידי </w:t>
      </w:r>
      <w:r w:rsidRPr="00E32CC4">
        <w:rPr>
          <w:rFonts w:ascii="David" w:hAnsi="David" w:cs="David"/>
          <w:rtl/>
        </w:rPr>
        <w:t>(</w:t>
      </w:r>
      <w:r w:rsidRPr="00E32CC4">
        <w:rPr>
          <w:rFonts w:ascii="David" w:hAnsi="David" w:cs="David"/>
          <w:rtl/>
          <w:lang w:bidi="he"/>
        </w:rPr>
        <w:t xml:space="preserve">M=1.51 , </w:t>
      </w:r>
      <w:r w:rsidRPr="00E32CC4">
        <w:rPr>
          <w:rFonts w:ascii="David" w:hAnsi="David" w:cs="David"/>
          <w:i/>
          <w:iCs/>
          <w:rtl/>
          <w:lang w:bidi="he"/>
        </w:rPr>
        <w:t>p</w:t>
      </w:r>
      <w:r w:rsidRPr="00E32CC4">
        <w:rPr>
          <w:rFonts w:ascii="David" w:hAnsi="David" w:cs="David"/>
          <w:rtl/>
          <w:lang w:bidi="he"/>
        </w:rPr>
        <w:t>&lt;0.001</w:t>
      </w:r>
      <w:r w:rsidRPr="00E32CC4">
        <w:rPr>
          <w:rFonts w:ascii="David" w:hAnsi="David" w:cs="David"/>
          <w:rtl/>
        </w:rPr>
        <w:t xml:space="preserve">), </w:t>
      </w:r>
      <w:r w:rsidRPr="00E32CC4">
        <w:rPr>
          <w:rFonts w:ascii="David" w:hAnsi="David" w:cs="David"/>
          <w:rtl/>
          <w:lang w:bidi="he"/>
        </w:rPr>
        <w:t xml:space="preserve">ובין חסידי לליטאי </w:t>
      </w:r>
      <w:r w:rsidRPr="00E32CC4">
        <w:rPr>
          <w:rFonts w:ascii="David" w:hAnsi="David" w:cs="David"/>
          <w:rtl/>
        </w:rPr>
        <w:t>(</w:t>
      </w:r>
      <w:r w:rsidRPr="00E32CC4">
        <w:rPr>
          <w:rFonts w:ascii="David" w:hAnsi="David" w:cs="David"/>
          <w:rtl/>
          <w:lang w:bidi="he"/>
        </w:rPr>
        <w:t>M=2.30 ,</w:t>
      </w:r>
      <w:r w:rsidRPr="00E32CC4">
        <w:rPr>
          <w:rFonts w:ascii="David" w:hAnsi="David" w:cs="David"/>
          <w:i/>
          <w:iCs/>
          <w:rtl/>
          <w:lang w:bidi="he"/>
        </w:rPr>
        <w:t>p</w:t>
      </w:r>
      <w:r w:rsidRPr="00E32CC4">
        <w:rPr>
          <w:rFonts w:ascii="David" w:hAnsi="David" w:cs="David"/>
          <w:rtl/>
          <w:lang w:bidi="he"/>
        </w:rPr>
        <w:t>&lt;0.001</w:t>
      </w:r>
      <w:r w:rsidRPr="00E32CC4">
        <w:rPr>
          <w:rFonts w:ascii="David" w:hAnsi="David" w:cs="David"/>
          <w:rtl/>
        </w:rPr>
        <w:t xml:space="preserve">) </w:t>
      </w:r>
      <w:r w:rsidRPr="00E32CC4">
        <w:rPr>
          <w:rFonts w:ascii="David" w:hAnsi="David" w:cs="David"/>
          <w:rtl/>
          <w:lang w:bidi="he"/>
        </w:rPr>
        <w:t xml:space="preserve">וספרדי </w:t>
      </w:r>
      <w:r w:rsidRPr="00E32CC4">
        <w:rPr>
          <w:rFonts w:ascii="David" w:hAnsi="David" w:cs="David"/>
          <w:rtl/>
        </w:rPr>
        <w:t>(</w:t>
      </w:r>
      <w:r w:rsidRPr="00E32CC4">
        <w:rPr>
          <w:rFonts w:ascii="David" w:hAnsi="David" w:cs="David"/>
          <w:rtl/>
          <w:lang w:bidi="he"/>
        </w:rPr>
        <w:t xml:space="preserve">M=2.15 , </w:t>
      </w:r>
      <w:r w:rsidRPr="00E32CC4">
        <w:rPr>
          <w:rFonts w:ascii="David" w:hAnsi="David" w:cs="David"/>
          <w:i/>
          <w:iCs/>
          <w:rtl/>
          <w:lang w:bidi="he"/>
        </w:rPr>
        <w:t>p</w:t>
      </w:r>
      <w:r w:rsidRPr="00E32CC4">
        <w:rPr>
          <w:rFonts w:ascii="David" w:hAnsi="David" w:cs="David"/>
          <w:rtl/>
          <w:lang w:bidi="he"/>
        </w:rPr>
        <w:t>&lt;0.02</w:t>
      </w:r>
      <w:r w:rsidRPr="00E32CC4">
        <w:rPr>
          <w:rFonts w:ascii="David" w:hAnsi="David" w:cs="David"/>
          <w:rtl/>
        </w:rPr>
        <w:t xml:space="preserve">) </w:t>
      </w:r>
      <w:r w:rsidRPr="00E32CC4">
        <w:rPr>
          <w:rFonts w:ascii="David" w:hAnsi="David" w:cs="David"/>
          <w:rtl/>
          <w:lang w:bidi="he"/>
        </w:rPr>
        <w:t>(ר</w:t>
      </w:r>
      <w:r>
        <w:rPr>
          <w:rFonts w:ascii="David" w:hAnsi="David" w:cs="David" w:hint="cs"/>
          <w:rtl/>
          <w:lang w:bidi="he"/>
        </w:rPr>
        <w:t>או גרף 7 אליו מתייחס הניתוח הנ"ל</w:t>
      </w:r>
      <w:r w:rsidRPr="00E32CC4">
        <w:rPr>
          <w:rFonts w:ascii="David" w:hAnsi="David" w:cs="David"/>
          <w:rtl/>
          <w:lang w:bidi="he"/>
        </w:rPr>
        <w:t>).</w:t>
      </w:r>
      <w:r w:rsidRPr="0053170F">
        <w:rPr>
          <w:rFonts w:ascii="David" w:hAnsi="David" w:cs="David" w:hint="cs"/>
          <w:rtl/>
          <w:lang w:bidi="he"/>
        </w:rPr>
        <w:t xml:space="preserve"> במילים אחרות, </w:t>
      </w:r>
      <w:r>
        <w:rPr>
          <w:rFonts w:ascii="David" w:hAnsi="David" w:cs="David" w:hint="cs"/>
          <w:rtl/>
          <w:lang w:bidi="he"/>
        </w:rPr>
        <w:t xml:space="preserve">מידת הנכונות העתידית ללמידה בזום תואמת לשיעור הלמידה בפועל בכל אחד מהמגזרים. עם זאת, יש לשים לב שבציבור הליטאי והספרדי ניתן לזהות שתי קבוצות בעלות עמדות קוטביות: אמנם קבוצה גדולה "לא מעוניינת כלל" בלמידה בזום (59% בציבור הספרדי ו-55% בציבור הליטאי) אך לעומתה קיימת קבוצה לא קטנה שמעוניינת בלמידה זו "במידה רבה מאד" (20% אצל הליטאים ו-16% בציבור הספרדי). בציבור החסידי לעומת זאת, מספר המעוניינים בלמידה בזום במידה רבה מאד עומד על 5% בלבד (ראו גרף 6). </w:t>
      </w:r>
    </w:p>
    <w:p w14:paraId="4E91ECD0" w14:textId="77777777" w:rsidR="00D90EDD" w:rsidRDefault="00D90EDD" w:rsidP="00D90EDD">
      <w:pPr>
        <w:bidi/>
        <w:spacing w:line="360" w:lineRule="auto"/>
        <w:jc w:val="both"/>
        <w:rPr>
          <w:rFonts w:ascii="David" w:hAnsi="David" w:cs="David"/>
          <w:rtl/>
        </w:rPr>
      </w:pPr>
    </w:p>
    <w:p w14:paraId="4F36D901" w14:textId="77777777" w:rsidR="00D90EDD" w:rsidRPr="00E32CC4" w:rsidRDefault="00D90EDD" w:rsidP="00D90EDD">
      <w:pPr>
        <w:bidi/>
        <w:spacing w:line="360" w:lineRule="auto"/>
        <w:jc w:val="both"/>
        <w:rPr>
          <w:rFonts w:ascii="David" w:hAnsi="David" w:cs="David"/>
          <w:b/>
          <w:bCs/>
          <w:sz w:val="20"/>
          <w:szCs w:val="20"/>
          <w:rtl/>
          <w:lang w:bidi="he"/>
        </w:rPr>
      </w:pPr>
      <w:r w:rsidRPr="00E32CC4">
        <w:rPr>
          <w:rFonts w:ascii="David" w:hAnsi="David" w:cs="David"/>
          <w:b/>
          <w:bCs/>
          <w:i/>
          <w:iCs/>
          <w:sz w:val="20"/>
          <w:szCs w:val="20"/>
          <w:rtl/>
          <w:lang w:bidi="he"/>
        </w:rPr>
        <w:t>גרף</w:t>
      </w:r>
      <w:r w:rsidRPr="00E32CC4">
        <w:rPr>
          <w:rFonts w:ascii="David" w:hAnsi="David" w:cs="David"/>
          <w:b/>
          <w:bCs/>
          <w:i/>
          <w:iCs/>
          <w:sz w:val="20"/>
          <w:szCs w:val="20"/>
          <w:rtl/>
        </w:rPr>
        <w:t xml:space="preserve"> 6:</w:t>
      </w:r>
      <w:r w:rsidRPr="00E32CC4">
        <w:rPr>
          <w:rFonts w:ascii="David" w:hAnsi="David" w:cs="David"/>
          <w:b/>
          <w:bCs/>
          <w:sz w:val="20"/>
          <w:szCs w:val="20"/>
          <w:rtl/>
          <w:lang w:bidi="he"/>
        </w:rPr>
        <w:t xml:space="preserve"> </w:t>
      </w:r>
      <w:r>
        <w:rPr>
          <w:rFonts w:ascii="David" w:hAnsi="David" w:cs="David" w:hint="cs"/>
          <w:b/>
          <w:bCs/>
          <w:sz w:val="20"/>
          <w:szCs w:val="20"/>
          <w:rtl/>
          <w:lang w:bidi="he"/>
        </w:rPr>
        <w:t xml:space="preserve">שכיחות מידת העניין בשימוש בזום </w:t>
      </w:r>
      <w:r w:rsidRPr="00E32CC4">
        <w:rPr>
          <w:rFonts w:ascii="David" w:hAnsi="David" w:cs="David"/>
          <w:b/>
          <w:bCs/>
          <w:sz w:val="20"/>
          <w:szCs w:val="20"/>
          <w:rtl/>
          <w:lang w:bidi="he"/>
        </w:rPr>
        <w:t>במקרה של סגר עתידי</w:t>
      </w:r>
      <w:r>
        <w:rPr>
          <w:rFonts w:ascii="David" w:hAnsi="David" w:cs="David" w:hint="cs"/>
          <w:b/>
          <w:bCs/>
          <w:sz w:val="20"/>
          <w:szCs w:val="20"/>
          <w:rtl/>
          <w:lang w:bidi="he"/>
        </w:rPr>
        <w:t xml:space="preserve"> - לפי פילוח מגזרי </w:t>
      </w:r>
    </w:p>
    <w:p w14:paraId="062FD55B" w14:textId="77777777" w:rsidR="00D90EDD" w:rsidRPr="00E32CC4" w:rsidRDefault="00D90EDD" w:rsidP="00D90EDD">
      <w:pPr>
        <w:bidi/>
        <w:spacing w:line="360" w:lineRule="auto"/>
        <w:jc w:val="both"/>
        <w:rPr>
          <w:rFonts w:ascii="David" w:hAnsi="David" w:cs="David"/>
          <w:noProof/>
          <w:rtl/>
          <w:lang w:val="en-US"/>
        </w:rPr>
      </w:pPr>
      <w:r>
        <w:rPr>
          <w:rFonts w:ascii="David" w:hAnsi="David" w:cs="David"/>
          <w:noProof/>
          <w:rtl/>
          <w:lang w:bidi="he"/>
        </w:rPr>
        <w:lastRenderedPageBreak/>
        <mc:AlternateContent>
          <mc:Choice Requires="wpg">
            <w:drawing>
              <wp:anchor distT="0" distB="0" distL="114300" distR="114300" simplePos="0" relativeHeight="251660288" behindDoc="0" locked="0" layoutInCell="1" allowOverlap="1" wp14:anchorId="7C0643BE" wp14:editId="1761DC71">
                <wp:simplePos x="0" y="0"/>
                <wp:positionH relativeFrom="column">
                  <wp:posOffset>-401571</wp:posOffset>
                </wp:positionH>
                <wp:positionV relativeFrom="paragraph">
                  <wp:posOffset>325102</wp:posOffset>
                </wp:positionV>
                <wp:extent cx="5908675" cy="3291840"/>
                <wp:effectExtent l="0" t="0" r="15875" b="3810"/>
                <wp:wrapSquare wrapText="bothSides"/>
                <wp:docPr id="552822934" name="קבוצה 2"/>
                <wp:cNvGraphicFramePr/>
                <a:graphic xmlns:a="http://schemas.openxmlformats.org/drawingml/2006/main">
                  <a:graphicData uri="http://schemas.microsoft.com/office/word/2010/wordprocessingGroup">
                    <wpg:wgp>
                      <wpg:cNvGrpSpPr/>
                      <wpg:grpSpPr>
                        <a:xfrm>
                          <a:off x="0" y="0"/>
                          <a:ext cx="5908675" cy="3291840"/>
                          <a:chOff x="0" y="14486"/>
                          <a:chExt cx="5908675" cy="3291840"/>
                        </a:xfrm>
                      </wpg:grpSpPr>
                      <wpg:graphicFrame>
                        <wpg:cNvPr id="6" name="תרשים 6">
                          <a:extLst>
                            <a:ext uri="{FF2B5EF4-FFF2-40B4-BE49-F238E27FC236}">
                              <a16:creationId xmlns:a16="http://schemas.microsoft.com/office/drawing/2014/main" id="{D0A71C4D-D2D7-4E5E-9CA2-E3EB03E0F4BE}"/>
                            </a:ext>
                          </a:extLst>
                        </wpg:cNvPr>
                        <wpg:cNvFrPr/>
                        <wpg:xfrm>
                          <a:off x="0" y="14486"/>
                          <a:ext cx="5908675" cy="3291840"/>
                        </wpg:xfrm>
                        <a:graphic>
                          <a:graphicData uri="http://schemas.openxmlformats.org/drawingml/2006/chart">
                            <c:chart xmlns:c="http://schemas.openxmlformats.org/drawingml/2006/chart" xmlns:r="http://schemas.openxmlformats.org/officeDocument/2006/relationships" r:id="rId15"/>
                          </a:graphicData>
                        </a:graphic>
                      </wpg:graphicFrame>
                      <wpg:grpSp>
                        <wpg:cNvPr id="1715001011" name="קבוצה 1"/>
                        <wpg:cNvGrpSpPr/>
                        <wpg:grpSpPr>
                          <a:xfrm>
                            <a:off x="4001632" y="81481"/>
                            <a:ext cx="1398018" cy="970657"/>
                            <a:chOff x="0" y="0"/>
                            <a:chExt cx="1398018" cy="970657"/>
                          </a:xfrm>
                        </wpg:grpSpPr>
                        <wps:wsp>
                          <wps:cNvPr id="217" name="תיבת טקסט 2"/>
                          <wps:cNvSpPr txBox="1">
                            <a:spLocks noChangeArrowheads="1"/>
                          </wps:cNvSpPr>
                          <wps:spPr bwMode="auto">
                            <a:xfrm flipH="1">
                              <a:off x="1041148" y="724277"/>
                              <a:ext cx="356870" cy="246380"/>
                            </a:xfrm>
                            <a:prstGeom prst="rect">
                              <a:avLst/>
                            </a:prstGeom>
                            <a:noFill/>
                            <a:ln w="9525">
                              <a:noFill/>
                              <a:miter lim="800000"/>
                              <a:headEnd/>
                              <a:tailEnd/>
                            </a:ln>
                          </wps:spPr>
                          <wps:txbx>
                            <w:txbxContent>
                              <w:p w14:paraId="5353C759" w14:textId="77777777" w:rsidR="00D90EDD" w:rsidRPr="004D1D05" w:rsidRDefault="00D90EDD" w:rsidP="00D90EDD">
                                <w:pPr>
                                  <w:rPr>
                                    <w:sz w:val="12"/>
                                    <w:szCs w:val="12"/>
                                    <w:lang w:val="en-US"/>
                                  </w:rPr>
                                </w:pPr>
                                <w:r w:rsidRPr="004D1D05">
                                  <w:rPr>
                                    <w:sz w:val="12"/>
                                    <w:szCs w:val="12"/>
                                    <w:lang w:val="en-US"/>
                                  </w:rPr>
                                  <w:t>56%</w:t>
                                </w:r>
                              </w:p>
                            </w:txbxContent>
                          </wps:txbx>
                          <wps:bodyPr rot="0" vert="horz" wrap="square" lIns="91440" tIns="45720" rIns="91440" bIns="45720" anchor="t" anchorCtr="0">
                            <a:noAutofit/>
                          </wps:bodyPr>
                        </wps:wsp>
                        <wps:wsp>
                          <wps:cNvPr id="1790726829" name="תיבת טקסט 2"/>
                          <wps:cNvSpPr txBox="1">
                            <a:spLocks noChangeArrowheads="1"/>
                          </wps:cNvSpPr>
                          <wps:spPr bwMode="auto">
                            <a:xfrm flipH="1">
                              <a:off x="0" y="0"/>
                              <a:ext cx="356870" cy="246380"/>
                            </a:xfrm>
                            <a:prstGeom prst="rect">
                              <a:avLst/>
                            </a:prstGeom>
                            <a:noFill/>
                            <a:ln w="9525">
                              <a:noFill/>
                              <a:miter lim="800000"/>
                              <a:headEnd/>
                              <a:tailEnd/>
                            </a:ln>
                          </wps:spPr>
                          <wps:txbx>
                            <w:txbxContent>
                              <w:p w14:paraId="50138669" w14:textId="77777777" w:rsidR="00D90EDD" w:rsidRPr="004D1D05" w:rsidRDefault="00D90EDD" w:rsidP="00D90EDD">
                                <w:pPr>
                                  <w:rPr>
                                    <w:sz w:val="12"/>
                                    <w:szCs w:val="12"/>
                                    <w:lang w:val="en-US"/>
                                  </w:rPr>
                                </w:pPr>
                                <w:r>
                                  <w:rPr>
                                    <w:sz w:val="12"/>
                                    <w:szCs w:val="12"/>
                                    <w:lang w:val="en-US"/>
                                  </w:rPr>
                                  <w:t>79</w:t>
                                </w:r>
                                <w:r w:rsidRPr="004D1D05">
                                  <w:rPr>
                                    <w:sz w:val="12"/>
                                    <w:szCs w:val="12"/>
                                    <w:lang w:val="en-US"/>
                                  </w:rPr>
                                  <w:t>%</w:t>
                                </w:r>
                              </w:p>
                            </w:txbxContent>
                          </wps:txbx>
                          <wps:bodyPr rot="0" vert="horz" wrap="square" lIns="91440" tIns="45720" rIns="91440" bIns="45720" anchor="t" anchorCtr="0">
                            <a:noAutofit/>
                          </wps:bodyPr>
                        </wps:wsp>
                      </wpg:grpSp>
                    </wpg:wgp>
                  </a:graphicData>
                </a:graphic>
              </wp:anchor>
            </w:drawing>
          </mc:Choice>
          <mc:Fallback>
            <w:pict>
              <v:group w14:anchorId="7C0643BE" id="קבוצה 2" o:spid="_x0000_s1026" style="position:absolute;left:0;text-align:left;margin-left:-31.6pt;margin-top:25.6pt;width:465.25pt;height:259.2pt;z-index:251660288" coordorigin=",144" coordsize="59086,32918"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Ipp+8DAAA8GgAAGQAAAGRycy9kcmF3aW5ncy9kcmF3&#10;aW5nMS54bWzsWdmO2zYU/RWCQB8TUbsljAxM0iQNMG0HNfoBHIoaCZEoleJ4mb8o0ALpY18aID+k&#10;3+klKW+JJw92XprKBiyul3e/R/QVSx96Lhcl7XiP1k0t+pRluFSqSx2nZyVvaP+87biAuaKVDVXQ&#10;lfdOLumqEvdN7XiERA4rqVR4fsVymUpeL6pHfi1Y2cotzVyeS/V7e9JIvJBtY49Zz8nzkITJ7MrR&#10;p67t6AZGPRLE4+hmbmf321R7sD2K/BPb4yTy7Lbt9u2mvkMNZbLNMEaKr1VdiXfQthTFctHdSttm&#10;Py1vJaryDHsYCdrwDA8fh7+G34ePaHg/fBj+Ht4jDzu71XorUusX7TrDLhCkad/dtOzd1ij0DPU1&#10;tBJwevuypOKeX0vZrkpO816fACcbtQGjlmvTOxSh1xzdrX5sc2CePqjWcLUuZDPa9HyWirrqftjK&#10;2RYFAqG9ZJZEcYDRJsPwJLNY80hT0DJiMO+H0SwmGDGY9wKwGzEy0FRzpBd2sldveHs5d5pQhiVn&#10;2qFpSpc3vdLq2h+hh0X7uqrrS1VhRKzFpWTQKsNJ6IWGYcuZodxUiktUV02GZ0R/rE61F7wSuVmi&#10;aFXbNghYi9EttPGtb2qfzCEOaHoHT3AJmyTON75sQbtgyCWX0IAU8YjRStIuw/1vD1RyjOq3Anw0&#10;cYMAlinTCcLYg448nLk7nKEm22RYYWSbLxVkHDIq5Brct6hGK1o5tER1rxZqU/NLZTKK7C6lojky&#10;atd2WHRM9/uO3TKFlrSGcHHD0YLGUmaFdkptKZraH7BPDcEOeuXP3t5g1D9CNIHZ9QpeFODT1pnh&#10;CKoqgdSm4wVlEOHXsqI1Rh0VbQ9d4pEXJCIBPLdfiM2uUqx8TZuqhij0YUDn/Z4bgxolcPqVSYKA&#10;0gqo5hHRQahMKJ6SmYtnvy6+MZm/+0RkLvJbKukvO0MfCO26/3FL74Wz6XZMRtsUZEpU342jRzDD&#10;5qqjoTEcARucUToNnvkS8nCjwEs+Qx5BRMLwGDqcRh5+kvjRZ9ujmLjj6KfI4152C5BcIx2xfKM7&#10;2wS9hxrhDmp8AKDx5/DP8AcKdMbXu2DZuA0GxmJ/RMecYEPtaxR5nXHG0p7EJA4BB0HOcEM3grRy&#10;XNpdfwa1H7jXtT2aJfCxC1j5swUHT1Fg5asRHjxBA/KFxQdG4p2IWiFnYDl/p+AJy0WOhZcnsRwh&#10;3iyIrcWTEHDdaNAJzH35NcqqdAJzE5jTiG5X479FMOdC9ZzA3ATmDDg5oxbDy8d0r7K7f3u6Fj8F&#10;naZSPJXiDE/3KtO9ytz3p1K8v3oYL9D+t/cq5iX59B2Lc/hv0fxfAAAA//8DAFBLAwQUAAYACAAA&#10;ACEA46uP7n4DAABkCgAADgAAAGRycy9lMm9Eb2MueG1s3FbNbtw2EL4X6DsQvNf6Wa2kFSwHaRy7&#10;AdI2QJIH4FLUSqhEsiTXWvctArRAeuihl6b1C+l1MiSl9cZ2YjdAgaB70PJHHM583zczOn606zt0&#10;wZRuBS9xdBRixDgVVcs3JX796uybHCNtCK9IJzgr8SXT+NHJ118dD7JgsWhEVzGFwAjXxSBL3Bgj&#10;iyDQtGE90UdCMg6btVA9MTBVm6BSZADrfRfEYZgGg1CVVIIyrWH11G/iE2e/rhk1P9a1ZgZ1JQbf&#10;jHsq91zbZ3ByTIqNIrJp6eQG+QwvetJyuHRv6pQYgraqvWWqb6kSWtTmiIo+EHXdUuZigGii8EY0&#10;50pspYtlUwwbuYcJoL2B02ebpT9cnCv5Ur5QgMQgN4CFm9lYdrXq7T94iXYOsss9ZGxnEIXF5SrM&#10;02yJEYW9RbyK8mQClTaA/PW5KEny1MNNm6f3nA7my4MPXPITx9WZIj3zHkMILxRqqxKnGHFYLvF4&#10;Nf49/jP+Pv6B3J32ILx2pvZh3hnbgY/3xeccm41M+nkI//cLmjZEGSCdFm40kU5vUf5QS5MB0PwN&#10;zdxhwOvxVNBtz7jxCaZYRwxkt25aqTFShUVaPasiSyYQNQVvFX84h/HddDmB3WQuyqJlCAkQRXsK&#10;341vxt/Gv8ZfkbtpovChYk3AWrqIMQJZ5lGSOxukmGmNFqs8jKA2WdmusjBdZrM2P1DtXsuzYj9y&#10;8KOChaqmrxNX3yLhXyXuy4ZI5uqBtnKeVB9H2R60K9D8m/EKjW/Hd+Of41sU27AG6d63WY7M7lsB&#10;eRu5aqXlc0F/0oiLJw3hG/ZYKTE0jFTgqOf34Ki3o62R9fC9qCDPyNYIZ8hmAqq7Vn43m56KRhQm&#10;EcDveMjiJM4mnGciFss0z6AwWx7iJF3kDvE9nKSQSptzJnpkByA8qOjuRnLxXBuvwPkVm39cnLVd&#10;B+uk6DgagNxlvHQHDnb61kDT6doetBHan+feBv6UV+6wIW3nx+BLx52adWGD9zCY3Xo3IbsW1SVg&#10;ooRvLtAMYdAI9QtGAzSWEuuft0QxjLpnHHBdQZWxnchNkmUWw0Qd7qwPdwinYKrEBiM/fGJc9/Kx&#10;Pgb869bBYInynky+gu68q/+5AKNsFWZxmserL1eHADIobCL6/yA+1/Cmyjgz/2Vq8LqHTz0BPmVg&#10;9OnOcf1xePIeAAD//wMAUEsDBBQABgAIAAAAIQDPJ+k46QoAAJZEAAAVAAAAZHJzL2NoYXJ0cy9j&#10;aGFydDEueG1s7Fxbj9vGFX4v0P/A0s5TIYl3SoK1gVZaBUbXF3idpO3biBxp2eXNJLUXB/kPdpPA&#10;MRo0SdEHo39If6ffXEiRu9J61951LpYN0+TM8HDmzDlnvjNzju59ehqFyjHN8iCJB6re1lSFxl7i&#10;B/F8oH7+dNLqqkpekNgnYRLTgXpGc/XTnT/+4Z7X9w5JVhykxKMKiMR53xuoh0WR9jud3DukEcnb&#10;SUpj1M2SLCIFHrN5x8/ICYhHYcfQNKfDiaiSAHkHAhEJ4vL97CrvJ7NZ4NFx4i0iGheiFxkNSQEO&#10;5IdBmpfUPN3JjAsUo8DLkjyZFW0viTqCWDkoENPtTjWqHTDJJwXVe5qlHJNwoGpqhxWGJJ6LgkPa&#10;ur8vCrNkEfvUHyVZjOmotY+8/jAsaBaD1CiJC/Ra8iu6Escjkh0t0ha6m2KQ0yAMijM+bHXnHmiP&#10;DhPwQ3lCny2CjOYD1dOtFQus6zJAczvdjiHnFYPVrX5enIVUDEjXDDbaTvVd3oUJCcMp8Y4Yb2qN&#10;q6arevbieWawt7gYsRuyKJKnQRHSMQ1pQX35WcHi44CemGPWLEuKv8oqu2R/8TdRYshZ8mlaHD6m&#10;mccYzqdP12RVNoznw9Ma7Y7XXxGfhUmSsa8Uh4F3FNO8PpsYYfoYtaQfJ5MgDMEN0g/jRkGnLKGz&#10;GfWK/bzgrfLU9BnzShK4qT6VBz79Emz8MJ+tf41N3If7cv1raZgUw4wSNuaQnCULxiavPyWZOR4x&#10;4ySfxkEmpspLQjHZcyhbCiski8NFDv2ivpQSkp2NkjBpKCF4TvmcBr6cdykKSeZTSV6WFKfsu3mR&#10;PaEzdjfbWf5z+Xr5A/59t/zR+NPd3buuxWaR16LdiMBcspZpMYIRKIVN9CYtFHySmQ7W4ngHdF4o&#10;y38v/wNiP4Hk6+WPyvJfKP2BkTzm4pFi5ExKKtLigfcHt7KDUgzzJAx8JolMBLnhpqNQjoh4TPh1&#10;1hPIZKPlu4ms1w9irDbF/dlDOoc1OpZ2QbLOI3zOLuHd8K5r9+/i2ns7B6Vmr+Hg6+X3yxfL102O&#10;Mf4LXuslr18tfwaDv9nc0ihb/rz87/LNZS3NsuWr5Ut1+c2mT1tlsxfLV8s3zVaXTKlkHKwUk5J4&#10;EV0ie+AfJHDFP7SuJFCs1KPEpzt37tzRPuFM5qs3Lzsvoxs4rLVtR2v8sZsjuchqrS16tBLgVZuS&#10;yVrb2USm5K7W1vnA1pEpWau1TbNJB4xdMUE8lLoiOUpPmRVmvMWdssiCgfrVyDS72mhkteyxs9ey&#10;tN6otbtnGq091xgbPde0zdHo69VK6lx3JdWt2irq9Bdx8GxB78sV7auSva2Jrestq2uMWr2hhjtj&#10;1+pNdodjzbS/5orL+8wNQjkKJkjCmp03alzVvX7NqMmStxq10XsZtZewaEzRvmWm7TsYt++X316Y&#10;o5uyZwJXfAh75u9Pw5xJzTuu+WyiuJlmRlughmninz3OFAAYtiYoeepNgiwv9klePCYZELSuMjxf&#10;PMIF6OBkoNIwBKoNgGtZOaQwyZ6ryklG0oGaP1uQjKpKeD8G8jO7DOEoBX8AarXxkNVrpvUaEnsg&#10;BbxYZKoiHkYFnpn1BHPTIaDYJGBrMtYO0W2OdfLigAFClJN+yi9iZD6dPcHI8ucDFdZDVaZ8gNA0&#10;3C8Gagz/g/kiWXAEPyRODvidqhwBGeOj8CbwCslpGDA/hS2X52b43NpWnIqOhovoQSK1yrWhVkxp&#10;AMAW0aPZTAAEoyxmiyBzbdgKuWZJxIIWK8VZSmdwigbqmBwHvqqkJE5y1iVD2wNLDc3RLE0Xf1Eb&#10;FN7hhERBeIYJAPJmUDanmKeW2xNdoaRG9M9R3KJEVHh5reJmvoYRinngw5MQgcY+ky02O8x1gQiV&#10;bguaYwohpkI8Ia6Hyck+neONv9AzwT25trOaLwicTeYISavCykakeEiiJg5g5Qc0W1veQOQ12ruL&#10;6TSkB8Hzi6T2KQFI24dgNJF4aQ8bVn3PsU13qLfGzmTUsmaO3eqNe3rLNQxrZPUsu7u7W7Pq9rWt&#10;et03siW/znVPcEe3++Gq43UrEsYK9LpnGzbEhanxDO4rbqPUh0rHc6hjOIdSMM18FzUwS3lvqoFT&#10;Fl+uBtyRFVovQGLdi6ksWsc7Pz5UYUK4NJUTg6LKhG6xYQlgAF1vBRtiCQc2xPV2saG2EcWVuFtr&#10;axsBYwkG3XaJgOT/7l7LaEKGFYJcwUNjI+GSu1qTCETwt4oN9ZvFhhw2NbChLHkrNhzfFDZ8CZD4&#10;k3R8/3dhnoANpCPDrIz0v3F7XX/X5LD5HHq4FX+3Mm5bfMhhLQdeW3y4xYdbfAjgxhCSwNNbfAgv&#10;GpZ8iw9/yb1DLOPAh7jeMj7cuINXw4cbMWSJD4EhN7ZZwUF9I2Ss4GBbdy8gjd8qIjRuFhFyoNRA&#10;hLLkrYhw76YQ4Zvly1vcKbS2SHC7U6hudwrX7Utudwq3O4Xqdqdw89lwiVawWfd7O0XG8g0kiOuv&#10;AAnyUIp1570rJKg3AdyafcFNDX6XKNC8WRTIQVIDBcqSt6LAyY2iQHZ0/AKbg+diK8Re4I1sDPJw&#10;B3b4UQ+Z2W4Mbg+O1e3B8RYObuHgFg5+nEGFWMcBB3G9XTi4ca+uRNpXOTdGhOAV9gWtjahyhQh/&#10;R1GE1vshwtUx5tWif2pRO7ca/QPoV3VtTtIvA784lPFHCG1DiAqLVyKpDBiaJqeijJyWUZYtQzN7&#10;DuI8XXnUfbHKNLrn3+Kk8e1mIDriV4Y8MvwijYp87hGEr81Zx5IsQOg1z0oRXY7I6QOkurDAGnR7&#10;1dDniQ6NUCty+jiRkU5T0TlsWE+iQlmF9w7UzyjyTEiIkLpkgRwHREcdUYQPyZO3iPwjyZ4ifeEB&#10;skcEcR6Ax5kWBfHmygIvIeyx6kGMQ5uniejG7Rxzt8pg4xsLh9wc2ojxIyjqCkfUvV8ohLEK0mrG&#10;blUbNZfHbrE0qI89hJHld+Vldk9pASo157VlHCHLNvo7zaR0sydpXoS4h9NwiEA8UcaC8bj2oBSR&#10;pQjxlG1FxCnCjJIHi7AI9o9DqI+oKy1JZTsQPLnJiFQ9rNmGi0YkiB8QbuauY0Rkx7lN+CwLfBZi&#10;2whrvu2ARL2MPGwKdbcsvlyorxqQ2L84wDV2k+dFbK3mmiDyrdX8iAO/11rNCthcYjV51S4tTiiV&#10;lnIqHpi1hJWqTN77ggfQamQM8ih1BrVCflcBFgmZREYhq49IvCDhPs8wZM+nyBeQmJH6cyqs+tm6&#10;wjJVEDEEPdPRLds0bd3p9bqufEma+XZPtyzLtl3TcQwHkFNiypOy3tVdvWtoVtdhNHRN1ks067RN&#10;Xbc00+mZlusgv0BHLKxkX7Pz4MFqXAnyQfBUW2oALN8tOZWtJh8kUWVrYz5aG8Nkt9JZpslfBPmj&#10;OJTyK/0WP8jTXSSpHOVD6QHB8RPKViYV1LM9bGe3tzfSxy2zayOHT7e6rZ6mT1pud9zVNMN13ZFW&#10;y/ZwMvPa+R5uRzPriXyZyX4UgIzRUSjfo5T/7oDuwLDg9wZQh/KHZJjzQQjV5ENDvgSvXvsqWHM+&#10;NI65tsnJGFAyZ6lgQH01PUf7KmO+1PjGoUaV5SRems5FHy4cfdxuHsqHgH1l6lKZonYlB4+npnFP&#10;8Jb8pV9hZhcEjP0GRTiGBCpZP8BeQXbfF6F0zPP5PGW/ddEUsvo7bOVcIN/0gO245CsKIsaq/nMi&#10;O/8HAAD//wMAUEsDBBQABgAIAAAAIQBNcF7T4gQAAFYlAAAVAAAAZHJzL2NoYXJ0cy9zdHlsZTEu&#10;eG1s7Fptb+I4EP4rkX9AA/SgtCqVuq1WOoneVnsr3WeTOJBdx87ZZin99Td2EhPnBahoWMreNzwE&#10;x/PMzDPjGW4DeRMssFB/qzUl3ktCGQjkBC2USm98XwYLkmB5kcSB4JJH6iLgic+jKA6IHwq8itnc&#10;H/T6A3+zC8q3wbVdeEoYvCLiIsFKXnAxL/ZIKOzSG/kJjhny4nCCBuMRuruF4+GXWH6LFSVmRdlX&#10;EsEDLxPUQ74RRTGlNSGJIhKomjjibCNMYsYFvATfGDXJAxXeT0wnSL30jZgukyceZrLRsNczb8Q3&#10;IP4SRZn4shD7pV3ubn04eP4uc8aQRF+fhSdfJ6iv9/F+EMHgMyittdCPu3oGWJE5F+t70P5MFL9u&#10;1rumqfGke0Gwl/AQXBFTyld/8c9g5i8/iRBxSLxcNo0ZKWSZtxzNP3KrlY0s02dhvInTONTHbXCt&#10;2bxvDA7eUn6KMm81QdfDwRB5AU4nKKJYwcckhVCQbI5A4zk4TKByhy3/eA/v7Rdu6nrvuBBXvLdy&#10;OsGXLNQKw69Z5q2ZruC2e3i2NWgWCljhKZ4RQAd+fjR7aVuU4/mqUN1FZFCIK4i0x3OLW4eOmnb1&#10;oD13qY6ne/jjvblsHzenqsXNd8VH03GtTVxTWQtWTOU47w6XbTAeWHrGwzWwteBKZxlPpsHnWEg1&#10;xVI9YwF5rY88YCKlqScCcoK4pHGKvAUXr1WZfg4SIXyDvJXQoS3/XWJBkEf/ZMBul6Ph1Qh5yiz6&#10;48F4jDxR/mZW/gazALbKeMDLFg8K1pmNZXq/VECUKienTI8sYBs9UAufecz280f9EkBH6lLB5koM&#10;byxSWJ6JzVMHJ+Aqweoc6Z7Xri4f94qnEzp/fmKrgU5kdR12wG240zzjlEAm8gCsd7eAtn2e4rJ8&#10;NRgPr4qEJVhoaiYnrVUyU7oAt2lKf60JxjG6BcnC9oQFFFLvB9wOwDv17xq6phrYxZctkNZozwGy&#10;BFsFyileQ3by5DqZcSiEg1gEFKhKxq9kgobadOUo/CcWJBI4+YCuWyq1juC5LlAa82949rFvNAUT&#10;MFOYg2Po2vAMitiGiqCInY3NQr5in3AD8WQB4tBxcU3tko63kW5TRWVLJ7eisoXWtoqqezu/8art&#10;1Hv4ZnsuKRkuFDy1KeVo95BqWdNM+51cAm2vwrW6hXu71bfjWsYS7uhcnFJ4dE1MFkEXWIv3AcA6&#10;WMJdg58O6TjMr/nfChqrj83h59DCoVDwPuHvJ6RO107SUQtGJ6c6oFaiW5z1+vgXpamuIS56N24Y&#10;XhfiA8KwjucinvLfKntoFBsa4FZ8ALoulgSHRPxW0NpE4TquTSsHQEsraJI5YeFxCcFcDbqYpLSU&#10;6nSjY0q5+nCTBM3oxcGNpYrF5eOHmoiU9cj7XZKImMjzn2lV9MyW/1PaBL0HpVXQVOc0G/5Dz0hn&#10;ZupQmhDrCYSRzbAkunLOh986wjbqKwHUrr+t07uRtPftWxrJx+hcZCVh/7o3BMXN5POgdlwKY5pH&#10;LBfZcF6u5SNXecPZnVwa6BzALHwnMJy0YeIWBLZOqBQE4AblOXRpJNuSIht0XaandGPf1tBqnS12&#10;2318o03e0pXaYA9/P1mS88+PrpormInXOesX3VFtEwNCD/7rsKurkZ1ds8nmD1B3/wEAAP//AwBQ&#10;SwMEFAAGAAgAAAAhABwUp6gCAQAAbgMAABYAAABkcnMvY2hhcnRzL2NvbG9yczEueG1snJNBboMw&#10;EEWvgnwADCShFQrZZF110ROMBjtYsj2R7abN7WtIoYWqSODdzNd/f2YkH9FXSJrcW7hrkXwabWPD&#10;16wN4Vpx7rEVBnxqFDryJEOKZDhJqVDwxsGHshdeZHnBsQUXegr7xsAfCl2FjRGSnIHgU3KXgWF0&#10;pGQlN6AsS4wIbc3wjlqwRDU1yzN2OkLVTyPO2iU30DUDRGFDzvi/WrGg7Ra0/YJ2WNDKTosnvYFT&#10;EBTZWdkNqt/NCzWPDcosvs7Df5umiLnnefD0qFcpH6h4vu2oFfHjyNP4/Yb4wwbP0+CZxu+G9opN&#10;RtQKzzjyNH5sz1Bd+fO9Tl8AAAD//wMAUEsDBBQABgAIAAAAIQCYerJs4QAAAAoBAAAPAAAAZHJz&#10;L2Rvd25yZXYueG1sTI/BasMwDIbvg72D0WC31klDvS6LU0rZdiqDtoOxm5uoSWgsh9hN0refdtpO&#10;QtLHr0/ZerKtGLD3jSMN8TwCgVS4sqFKw+fxbbYC4YOh0rSOUMMNPazz+7vMpKUbaY/DIVSCQ8in&#10;RkMdQpdK6YsarfFz1yHx7ux6awK3fSXL3owcblu5iCIlrWmIL9Smw22NxeVwtRreRzNukvh12F3O&#10;29v3cfnxtYtR68eHafMCIuAU/mD41Wd1yNnp5K5UetFqmKlkwaiGZcyVgZV6SkCceKCeFcg8k/9f&#10;yH8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AXhYmcpwEAAGsDAAAgAAAAZHJzL2No&#10;YXJ0cy9fcmVscy9jaGFydDEueG1sLnJlbHOsU8tKAzEU3Qv+wxBw6aRTRaQ4ddEquBDBx242MXOn&#10;M5pJhiRq+xf1hRZqURBa/KH8jnfUESut3Ugg3Edyzs3JvVvb3Vx4l6BNpmRIAr9GPJBcxZnshOTk&#10;eHd1k3jGMhkzoSSEpAeGbDeXl7YOQTCLl0yaFcZDFGlCklpbNCg1PIWcGV8VIDGTKJ0zi67u0ILx&#10;c9YBWq/VNqj+iUGaU5jeXhwSvRevEe+4VyDzYmyVJBmHtuIXOUg7g4IqAQenZ8AtgjLdARuSJBOA&#10;JdNWIzoxqEOEtUsTHUho6+wSojaYc6uKyL26ibt3Azd2j7g/rdRr7sE94+q7YeRG6IzdpIzeoTlx&#10;t1+HVsvQEPMDDN2VzgizDwg1jvDyGxrPFV4fIV4wO3D9yN2g8Vpl7pH0GmH6ePzN7wrTrV6wr2IU&#10;Z6drQUsmCJ2tYn2OinnGtTIqsT5XOf0UEIULgum/oTxl2raUUPrI9gRU5CHhZcwEPn7zPO7gP7h/&#10;0Zqyij9Z1+ewzujJxX3z8fyyPY5SVuAEfHeP79NYsyucFlMZ31XRqRFpvgMAAP//AwBQSwECLQAU&#10;AAYACAAAACEA99XK8E0BAACzAwAAEwAAAAAAAAAAAAAAAAAAAAAAW0NvbnRlbnRfVHlwZXNdLnht&#10;bFBLAQItABQABgAIAAAAIQA4/SH/1gAAAJQBAAALAAAAAAAAAAAAAAAAAH4BAABfcmVscy8ucmVs&#10;c1BLAQItABQABgAIAAAAIQAZcimn7wMAADwaAAAZAAAAAAAAAAAAAAAAAH0CAABkcnMvZHJhd2lu&#10;Z3MvZHJhd2luZzEueG1sUEsBAi0AFAAGAAgAAAAhAOOrj+5+AwAAZAoAAA4AAAAAAAAAAAAAAAAA&#10;owYAAGRycy9lMm9Eb2MueG1sUEsBAi0AFAAGAAgAAAAhAM8n6TjpCgAAlkQAABUAAAAAAAAAAAAA&#10;AAAATQoAAGRycy9jaGFydHMvY2hhcnQxLnhtbFBLAQItABQABgAIAAAAIQBNcF7T4gQAAFYlAAAV&#10;AAAAAAAAAAAAAAAAAGkVAABkcnMvY2hhcnRzL3N0eWxlMS54bWxQSwECLQAUAAYACAAAACEAHBSn&#10;qAIBAABuAwAAFgAAAAAAAAAAAAAAAAB+GgAAZHJzL2NoYXJ0cy9jb2xvcnMxLnhtbFBLAQItABQA&#10;BgAIAAAAIQCYerJs4QAAAAoBAAAPAAAAAAAAAAAAAAAAALQbAABkcnMvZG93bnJldi54bWxQSwEC&#10;LQAUAAYACAAAACEAqxbNRrkAAAAiAQAAGQAAAAAAAAAAAAAAAADCHAAAZHJzL19yZWxzL2Uyb0Rv&#10;Yy54bWwucmVsc1BLAQItABQABgAIAAAAIQAXhYmcpwEAAGsDAAAgAAAAAAAAAAAAAAAAALIdAABk&#10;cnMvY2hhcnRzL19yZWxzL2NoYXJ0MS54bWwucmVsc1BLBQYAAAAACgAKAJkCAACX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רשים 6" o:spid="_x0000_s1027" type="#_x0000_t75" style="position:absolute;left:-60;top:83;width:59191;height:330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Q1wwAAANoAAAAPAAAAZHJzL2Rvd25yZXYueG1sRI9BawIx&#10;FITvgv8hPMGbZiut1NUoWqh4KtX2sMfH5nWzuHlZN+ka/fVNodDjMDPfMKtNtI3oqfO1YwUP0wwE&#10;cel0zZWCz4/XyTMIH5A1No5JwY08bNbDwQpz7a58pP4UKpEg7HNUYEJocyl9aciin7qWOHlfrrMY&#10;kuwqqTu8Jrht5CzL5tJizWnBYEsvhsrz6dsq0MV9fzeyLx6Lp3h+ez+Gyy4ulBqP4nYJIlAM/+G/&#10;9kErmMPvlXQD5PoHAAD//wMAUEsBAi0AFAAGAAgAAAAhANvh9svuAAAAhQEAABMAAAAAAAAAAAAA&#10;AAAAAAAAAFtDb250ZW50X1R5cGVzXS54bWxQSwECLQAUAAYACAAAACEAWvQsW78AAAAVAQAACwAA&#10;AAAAAAAAAAAAAAAfAQAAX3JlbHMvLnJlbHNQSwECLQAUAAYACAAAACEAoETkNcMAAADaAAAADwAA&#10;AAAAAAAAAAAAAAAHAgAAZHJzL2Rvd25yZXYueG1sUEsFBgAAAAADAAMAtwAAAPcCAAAAAA==&#10;">
                  <v:imagedata r:id="rId16" o:title=""/>
                  <o:lock v:ext="edit" aspectratio="f"/>
                </v:shape>
                <v:group id="קבוצה 1" o:spid="_x0000_s1028" style="position:absolute;left:40016;top:814;width:13980;height:9707" coordsize="13980,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KgxwAAAOMAAAAPAAAAZHJzL2Rvd25yZXYueG1sRE9fa8Iw&#10;EH8f7DuEG/imSSa60RlFZBMfRFAHY29Hc7bF5lKarK3ffhkIe7zf/1usBleLjtpQeTagJwoEce5t&#10;xYWBz/PH+BVEiMgWa89k4EYBVsvHhwVm1vd8pO4UC5FCOGRooIyxyaQMeUkOw8Q3xIm7+NZhTGdb&#10;SNtin8JdLZ+VmkuHFaeGEhvalJRfTz/OwLbHfj3V793+etncvs+zw9dekzGjp2H9BiLSEP/Fd/fO&#10;pvkveqaUVlrD308JALn8BQAA//8DAFBLAQItABQABgAIAAAAIQDb4fbL7gAAAIUBAAATAAAAAAAA&#10;AAAAAAAAAAAAAABbQ29udGVudF9UeXBlc10ueG1sUEsBAi0AFAAGAAgAAAAhAFr0LFu/AAAAFQEA&#10;AAsAAAAAAAAAAAAAAAAAHwEAAF9yZWxzLy5yZWxzUEsBAi0AFAAGAAgAAAAhAAmEgqDHAAAA4wAA&#10;AA8AAAAAAAAAAAAAAAAABwIAAGRycy9kb3ducmV2LnhtbFBLBQYAAAAAAwADALcAAAD7AgAAAAA=&#10;">
                  <v:shapetype id="_x0000_t202" coordsize="21600,21600" o:spt="202" path="m,l,21600r21600,l21600,xe">
                    <v:stroke joinstyle="miter"/>
                    <v:path gradientshapeok="t" o:connecttype="rect"/>
                  </v:shapetype>
                  <v:shape id="תיבת טקסט 2" o:spid="_x0000_s1029" type="#_x0000_t202" style="position:absolute;left:10411;top:7242;width:3569;height:246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5353C759" w14:textId="77777777" w:rsidR="00D90EDD" w:rsidRPr="004D1D05" w:rsidRDefault="00D90EDD" w:rsidP="00D90EDD">
                          <w:pPr>
                            <w:rPr>
                              <w:sz w:val="12"/>
                              <w:szCs w:val="12"/>
                              <w:lang w:val="en-US"/>
                            </w:rPr>
                          </w:pPr>
                          <w:r w:rsidRPr="004D1D05">
                            <w:rPr>
                              <w:sz w:val="12"/>
                              <w:szCs w:val="12"/>
                              <w:lang w:val="en-US"/>
                            </w:rPr>
                            <w:t>56%</w:t>
                          </w:r>
                        </w:p>
                      </w:txbxContent>
                    </v:textbox>
                  </v:shape>
                  <v:shape id="תיבת טקסט 2" o:spid="_x0000_s1030" type="#_x0000_t202" style="position:absolute;width:3568;height:246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0XyAAAAOMAAAAPAAAAZHJzL2Rvd25yZXYueG1sRE9fa8Iw&#10;EH8f+B3CCXubqWWz2hlFBgMf6phVcI9HczbF5lKaTLtvvwiDPd7v/y3Xg23FlXrfOFYwnSQgiCun&#10;G64VHA/vT3MQPiBrbB2Tgh/ysF6NHpaYa3fjPV3LUIsYwj5HBSaELpfSV4Ys+onriCN3dr3FEM++&#10;lrrHWwy3rUyTZCYtNhwbDHb0Zqi6lN9WgS5Op5fs0hV78/V83rYfuig/d0o9jofNK4hAQ/gX/7m3&#10;Os7PFkmWzubpAu4/RQDk6hcAAP//AwBQSwECLQAUAAYACAAAACEA2+H2y+4AAACFAQAAEwAAAAAA&#10;AAAAAAAAAAAAAAAAW0NvbnRlbnRfVHlwZXNdLnhtbFBLAQItABQABgAIAAAAIQBa9CxbvwAAABUB&#10;AAALAAAAAAAAAAAAAAAAAB8BAABfcmVscy8ucmVsc1BLAQItABQABgAIAAAAIQDP+l0XyAAAAOMA&#10;AAAPAAAAAAAAAAAAAAAAAAcCAABkcnMvZG93bnJldi54bWxQSwUGAAAAAAMAAwC3AAAA/AIAAAAA&#10;" filled="f" stroked="f">
                    <v:textbox>
                      <w:txbxContent>
                        <w:p w14:paraId="50138669" w14:textId="77777777" w:rsidR="00D90EDD" w:rsidRPr="004D1D05" w:rsidRDefault="00D90EDD" w:rsidP="00D90EDD">
                          <w:pPr>
                            <w:rPr>
                              <w:sz w:val="12"/>
                              <w:szCs w:val="12"/>
                              <w:lang w:val="en-US"/>
                            </w:rPr>
                          </w:pPr>
                          <w:r>
                            <w:rPr>
                              <w:sz w:val="12"/>
                              <w:szCs w:val="12"/>
                              <w:lang w:val="en-US"/>
                            </w:rPr>
                            <w:t>79</w:t>
                          </w:r>
                          <w:r w:rsidRPr="004D1D05">
                            <w:rPr>
                              <w:sz w:val="12"/>
                              <w:szCs w:val="12"/>
                              <w:lang w:val="en-US"/>
                            </w:rPr>
                            <w:t>%</w:t>
                          </w:r>
                        </w:p>
                      </w:txbxContent>
                    </v:textbox>
                  </v:shape>
                </v:group>
                <w10:wrap type="square"/>
              </v:group>
            </w:pict>
          </mc:Fallback>
        </mc:AlternateContent>
      </w:r>
      <w:r w:rsidRPr="00E32CC4">
        <w:rPr>
          <w:rFonts w:ascii="David" w:hAnsi="David" w:cs="David"/>
          <w:noProof/>
          <w:rtl/>
          <w:lang w:bidi="he"/>
        </w:rPr>
        <w:t xml:space="preserve"> </w:t>
      </w:r>
    </w:p>
    <w:p w14:paraId="7418BD4D" w14:textId="77777777" w:rsidR="00D90EDD" w:rsidRDefault="00D90EDD" w:rsidP="00D90EDD">
      <w:pPr>
        <w:autoSpaceDE w:val="0"/>
        <w:autoSpaceDN w:val="0"/>
        <w:adjustRightInd w:val="0"/>
        <w:spacing w:line="240" w:lineRule="auto"/>
        <w:rPr>
          <w:rFonts w:ascii="David" w:eastAsiaTheme="minorHAnsi" w:hAnsi="David" w:cs="David"/>
          <w:sz w:val="24"/>
          <w:szCs w:val="24"/>
          <w:lang w:val="en-US"/>
        </w:rPr>
      </w:pPr>
    </w:p>
    <w:p w14:paraId="74232A7B" w14:textId="77777777" w:rsidR="00D90EDD" w:rsidRDefault="00D90EDD" w:rsidP="00D90EDD">
      <w:pPr>
        <w:autoSpaceDE w:val="0"/>
        <w:autoSpaceDN w:val="0"/>
        <w:adjustRightInd w:val="0"/>
        <w:spacing w:line="240" w:lineRule="auto"/>
        <w:rPr>
          <w:rFonts w:ascii="David" w:eastAsiaTheme="minorHAnsi" w:hAnsi="David" w:cs="David"/>
          <w:sz w:val="24"/>
          <w:szCs w:val="24"/>
          <w:lang w:val="en-US"/>
        </w:rPr>
      </w:pPr>
    </w:p>
    <w:p w14:paraId="0421A61A" w14:textId="77777777" w:rsidR="00D90EDD" w:rsidRDefault="00D90EDD" w:rsidP="00D90EDD">
      <w:pPr>
        <w:autoSpaceDE w:val="0"/>
        <w:autoSpaceDN w:val="0"/>
        <w:adjustRightInd w:val="0"/>
        <w:spacing w:line="240" w:lineRule="auto"/>
        <w:rPr>
          <w:rFonts w:ascii="David" w:eastAsiaTheme="minorHAnsi" w:hAnsi="David" w:cs="David"/>
          <w:sz w:val="24"/>
          <w:szCs w:val="24"/>
          <w:lang w:val="en-US"/>
        </w:rPr>
      </w:pPr>
    </w:p>
    <w:p w14:paraId="19EDD8D6" w14:textId="77777777" w:rsidR="00D90EDD" w:rsidRDefault="00D90EDD" w:rsidP="00D90EDD">
      <w:pPr>
        <w:autoSpaceDE w:val="0"/>
        <w:autoSpaceDN w:val="0"/>
        <w:adjustRightInd w:val="0"/>
        <w:spacing w:line="240" w:lineRule="auto"/>
        <w:rPr>
          <w:rFonts w:ascii="David" w:eastAsiaTheme="minorHAnsi" w:hAnsi="David" w:cs="David"/>
          <w:sz w:val="24"/>
          <w:szCs w:val="24"/>
          <w:lang w:val="en-US"/>
        </w:rPr>
      </w:pPr>
    </w:p>
    <w:p w14:paraId="54A455B8" w14:textId="77777777" w:rsidR="00D90EDD" w:rsidRPr="00E32CC4" w:rsidRDefault="00D90EDD" w:rsidP="00D90EDD">
      <w:pPr>
        <w:keepNext/>
        <w:keepLines/>
        <w:bidi/>
        <w:spacing w:line="360" w:lineRule="auto"/>
        <w:jc w:val="both"/>
        <w:rPr>
          <w:rFonts w:ascii="David" w:hAnsi="David" w:cs="David"/>
          <w:b/>
          <w:bCs/>
          <w:sz w:val="20"/>
          <w:szCs w:val="20"/>
          <w:rtl/>
        </w:rPr>
      </w:pPr>
      <w:r w:rsidRPr="00A63EE9">
        <w:rPr>
          <w:rFonts w:ascii="David" w:hAnsi="David" w:cs="David" w:hint="cs"/>
          <w:b/>
          <w:bCs/>
          <w:i/>
          <w:iCs/>
          <w:sz w:val="20"/>
          <w:szCs w:val="20"/>
          <w:rtl/>
          <w:lang w:bidi="he"/>
        </w:rPr>
        <w:t xml:space="preserve">גרף </w:t>
      </w:r>
      <w:r w:rsidRPr="00A63EE9">
        <w:rPr>
          <w:rFonts w:ascii="David" w:hAnsi="David" w:cs="David" w:hint="cs"/>
          <w:b/>
          <w:bCs/>
          <w:i/>
          <w:iCs/>
          <w:sz w:val="20"/>
          <w:szCs w:val="20"/>
          <w:rtl/>
        </w:rPr>
        <w:t xml:space="preserve">7: </w:t>
      </w:r>
      <w:r>
        <w:rPr>
          <w:rFonts w:ascii="David" w:hAnsi="David" w:cs="David" w:hint="cs"/>
          <w:b/>
          <w:bCs/>
          <w:sz w:val="20"/>
          <w:szCs w:val="20"/>
          <w:rtl/>
          <w:lang w:bidi="he"/>
        </w:rPr>
        <w:t xml:space="preserve">ממוצע מידת העניין בשימוש בזום </w:t>
      </w:r>
      <w:r w:rsidRPr="00E32CC4">
        <w:rPr>
          <w:rFonts w:ascii="David" w:hAnsi="David" w:cs="David"/>
          <w:b/>
          <w:bCs/>
          <w:sz w:val="20"/>
          <w:szCs w:val="20"/>
          <w:rtl/>
          <w:lang w:bidi="he"/>
        </w:rPr>
        <w:t>במקרה של סגר עתידי</w:t>
      </w:r>
      <w:r>
        <w:rPr>
          <w:rFonts w:ascii="David" w:hAnsi="David" w:cs="David" w:hint="cs"/>
          <w:b/>
          <w:bCs/>
          <w:sz w:val="20"/>
          <w:szCs w:val="20"/>
          <w:rtl/>
          <w:lang w:bidi="he"/>
        </w:rPr>
        <w:t xml:space="preserve"> - לפי פילוח מגזרי </w:t>
      </w:r>
    </w:p>
    <w:p w14:paraId="3F7954BA" w14:textId="77777777" w:rsidR="00D90EDD" w:rsidRPr="003C05A9" w:rsidRDefault="00D90EDD" w:rsidP="00D90EDD">
      <w:pPr>
        <w:keepNext/>
        <w:keepLines/>
        <w:autoSpaceDE w:val="0"/>
        <w:autoSpaceDN w:val="0"/>
        <w:adjustRightInd w:val="0"/>
        <w:spacing w:line="240" w:lineRule="auto"/>
        <w:jc w:val="right"/>
        <w:rPr>
          <w:rFonts w:ascii="David" w:eastAsiaTheme="minorHAnsi" w:hAnsi="David" w:cs="David"/>
          <w:sz w:val="24"/>
          <w:szCs w:val="24"/>
          <w:lang w:val="en-US" w:bidi="he"/>
        </w:rPr>
      </w:pPr>
      <w:r w:rsidRPr="00E32CC4">
        <w:rPr>
          <w:rFonts w:ascii="David" w:eastAsiaTheme="minorHAnsi" w:hAnsi="David" w:cs="David"/>
          <w:noProof/>
          <w:sz w:val="24"/>
          <w:szCs w:val="24"/>
          <w:lang w:val="en-US"/>
        </w:rPr>
        <w:drawing>
          <wp:inline distT="0" distB="0" distL="0" distR="0" wp14:anchorId="20529DD0" wp14:editId="1C7D0856">
            <wp:extent cx="5340985" cy="3140710"/>
            <wp:effectExtent l="0" t="0" r="0" b="2540"/>
            <wp:docPr id="16" name="Picture 16" descr="תמונה שמכילה קו, תרשים, עלילה, מקבי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תמונה שמכילה קו, תרשים, עלילה, מקביל&#10;&#10;התיאור נוצר באופן אוטומטי"/>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0985" cy="3140710"/>
                    </a:xfrm>
                    <a:prstGeom prst="rect">
                      <a:avLst/>
                    </a:prstGeom>
                    <a:noFill/>
                    <a:ln>
                      <a:noFill/>
                    </a:ln>
                  </pic:spPr>
                </pic:pic>
              </a:graphicData>
            </a:graphic>
          </wp:inline>
        </w:drawing>
      </w:r>
    </w:p>
    <w:p w14:paraId="2CB43817" w14:textId="77777777" w:rsidR="00D90EDD" w:rsidRPr="00E32CC4" w:rsidRDefault="00D90EDD" w:rsidP="00D90EDD">
      <w:pPr>
        <w:keepNext/>
        <w:keepLines/>
        <w:autoSpaceDE w:val="0"/>
        <w:autoSpaceDN w:val="0"/>
        <w:bidi/>
        <w:adjustRightInd w:val="0"/>
        <w:spacing w:line="240" w:lineRule="auto"/>
        <w:rPr>
          <w:rFonts w:ascii="David" w:eastAsiaTheme="minorHAnsi" w:hAnsi="David" w:cs="David"/>
          <w:rtl/>
          <w:lang w:val="en-US"/>
        </w:rPr>
      </w:pPr>
      <w:r w:rsidRPr="00E32CC4">
        <w:rPr>
          <w:rFonts w:ascii="David" w:eastAsiaTheme="minorHAnsi" w:hAnsi="David" w:cs="David"/>
          <w:i/>
          <w:iCs/>
          <w:rtl/>
          <w:lang w:val="en-US"/>
        </w:rPr>
        <w:t>הערה:</w:t>
      </w:r>
      <w:r w:rsidRPr="00E32CC4">
        <w:rPr>
          <w:rFonts w:ascii="David" w:eastAsiaTheme="minorHAnsi" w:hAnsi="David" w:cs="David"/>
          <w:rtl/>
          <w:lang w:val="en-US"/>
        </w:rPr>
        <w:t xml:space="preserve"> קווי השגיאה מסמלים את רווח הסמך (95%</w:t>
      </w:r>
      <w:r w:rsidRPr="00E32CC4">
        <w:rPr>
          <w:rFonts w:ascii="David" w:eastAsiaTheme="minorHAnsi" w:hAnsi="David" w:cs="David"/>
          <w:lang w:val="en-US"/>
        </w:rPr>
        <w:t>CI</w:t>
      </w:r>
      <w:r w:rsidRPr="00E32CC4">
        <w:rPr>
          <w:rFonts w:ascii="David" w:eastAsiaTheme="minorHAnsi" w:hAnsi="David" w:cs="David"/>
          <w:rtl/>
          <w:lang w:val="en-US"/>
        </w:rPr>
        <w:t xml:space="preserve">). </w:t>
      </w:r>
    </w:p>
    <w:p w14:paraId="18D8A000" w14:textId="77777777" w:rsidR="00D90EDD" w:rsidRPr="008B1DF7" w:rsidRDefault="00D90EDD" w:rsidP="00D90EDD">
      <w:pPr>
        <w:keepNext/>
        <w:keepLines/>
        <w:autoSpaceDE w:val="0"/>
        <w:autoSpaceDN w:val="0"/>
        <w:adjustRightInd w:val="0"/>
        <w:spacing w:line="240" w:lineRule="auto"/>
        <w:rPr>
          <w:rFonts w:ascii="David" w:eastAsiaTheme="minorHAnsi" w:hAnsi="David" w:cs="David"/>
          <w:sz w:val="24"/>
          <w:szCs w:val="24"/>
          <w:rtl/>
          <w:lang w:val="en-US" w:bidi="he"/>
        </w:rPr>
      </w:pPr>
    </w:p>
    <w:p w14:paraId="497EEB14" w14:textId="77777777" w:rsidR="00D90EDD" w:rsidRPr="00BB02C3" w:rsidRDefault="00D90EDD" w:rsidP="00D90EDD">
      <w:pPr>
        <w:bidi/>
        <w:spacing w:line="360" w:lineRule="auto"/>
        <w:jc w:val="both"/>
        <w:rPr>
          <w:rFonts w:ascii="David" w:hAnsi="David" w:cs="David"/>
          <w:rtl/>
        </w:rPr>
      </w:pPr>
    </w:p>
    <w:p w14:paraId="250D3842" w14:textId="77777777" w:rsidR="00D90EDD" w:rsidRPr="00E32CC4" w:rsidRDefault="00D90EDD" w:rsidP="00D90EDD">
      <w:pPr>
        <w:bidi/>
        <w:spacing w:line="360" w:lineRule="auto"/>
        <w:jc w:val="both"/>
        <w:rPr>
          <w:rFonts w:ascii="David" w:hAnsi="David" w:cs="David"/>
          <w:rtl/>
        </w:rPr>
      </w:pPr>
      <w:r>
        <w:rPr>
          <w:rFonts w:ascii="David" w:hAnsi="David" w:cs="David" w:hint="cs"/>
          <w:rtl/>
          <w:lang w:bidi="he"/>
        </w:rPr>
        <w:t xml:space="preserve">אנו סבורים כי פער זה נובע מהאופן בו ההורים תופסים את יחסם של הרבנים ללמידה מקוונת, שכן בציבור החרדי הרבנים (ושליחיהם, מנהלי המוסדות) הם בעלי הסמכות להכרעה בשאלות מוסריות-חינוכיות, ולא יהיה זה חזון נפרץ למצוא חברי קהילה היוצאים באופן פומבי נגד הוראותיהם. ואכן כשנשאלו משתתפי הסקר האם לדעתם רבנים יסכימו לאשר למידה </w:t>
      </w:r>
      <w:r w:rsidRPr="00662143">
        <w:rPr>
          <w:rFonts w:ascii="David" w:hAnsi="David" w:cs="David" w:hint="cs"/>
          <w:rtl/>
          <w:lang w:bidi="he"/>
        </w:rPr>
        <w:t xml:space="preserve">בזום בעתיד, נמצא כי תשובתם של נשאלים מהציבור הליטאי </w:t>
      </w:r>
      <w:r w:rsidRPr="00662143">
        <w:rPr>
          <w:rFonts w:ascii="David" w:hAnsi="David" w:cs="David" w:hint="cs"/>
          <w:rtl/>
          <w:lang w:bidi="he"/>
        </w:rPr>
        <w:lastRenderedPageBreak/>
        <w:t xml:space="preserve">ומהספרדי </w:t>
      </w:r>
      <w:r>
        <w:rPr>
          <w:rFonts w:ascii="David" w:hAnsi="David" w:cs="David"/>
          <w:rtl/>
          <w:lang w:bidi="he"/>
        </w:rPr>
        <w:t>–</w:t>
      </w:r>
      <w:r>
        <w:rPr>
          <w:rFonts w:ascii="David" w:hAnsi="David" w:cs="David" w:hint="cs"/>
          <w:rtl/>
          <w:lang w:bidi="he"/>
        </w:rPr>
        <w:t xml:space="preserve"> הנחשבים כפתוחים יותר </w:t>
      </w:r>
      <w:r>
        <w:rPr>
          <w:rFonts w:ascii="David" w:hAnsi="David" w:cs="David"/>
          <w:rtl/>
          <w:lang w:bidi="he"/>
        </w:rPr>
        <w:t>–</w:t>
      </w:r>
      <w:r>
        <w:rPr>
          <w:rFonts w:ascii="David" w:hAnsi="David" w:cs="David" w:hint="cs"/>
          <w:rtl/>
          <w:lang w:bidi="he"/>
        </w:rPr>
        <w:t xml:space="preserve"> </w:t>
      </w:r>
      <w:r w:rsidRPr="00662143">
        <w:rPr>
          <w:rFonts w:ascii="David" w:hAnsi="David" w:cs="David" w:hint="cs"/>
          <w:rtl/>
          <w:lang w:bidi="he"/>
        </w:rPr>
        <w:t xml:space="preserve">היו חיוביות יותר בהשוואה לציבור החסידי (ראו גרף </w:t>
      </w:r>
      <w:r>
        <w:rPr>
          <w:rFonts w:ascii="David" w:hAnsi="David" w:cs="David" w:hint="cs"/>
          <w:rtl/>
          <w:lang w:bidi="he"/>
        </w:rPr>
        <w:t>8</w:t>
      </w:r>
      <w:r w:rsidRPr="00662143">
        <w:rPr>
          <w:rFonts w:ascii="David" w:hAnsi="David" w:cs="David" w:hint="cs"/>
          <w:rtl/>
          <w:lang w:bidi="he"/>
        </w:rPr>
        <w:t>). כיוון דומה</w:t>
      </w:r>
      <w:r>
        <w:rPr>
          <w:rFonts w:ascii="David" w:hAnsi="David" w:cs="David" w:hint="cs"/>
          <w:rtl/>
          <w:lang w:bidi="he"/>
        </w:rPr>
        <w:t xml:space="preserve"> עולה גם מ</w:t>
      </w:r>
      <w:r w:rsidRPr="00E32CC4">
        <w:rPr>
          <w:rFonts w:ascii="David" w:hAnsi="David" w:cs="David"/>
          <w:rtl/>
          <w:lang w:bidi="he"/>
        </w:rPr>
        <w:t>ניתוח הראיונות</w:t>
      </w:r>
      <w:r>
        <w:rPr>
          <w:rFonts w:ascii="David" w:hAnsi="David" w:cs="David" w:hint="cs"/>
          <w:rtl/>
          <w:lang w:bidi="he"/>
        </w:rPr>
        <w:t>. כמה מהמרואיינים טענו שהאפקטיביות של למידה בזום היא גבוהה והביעו</w:t>
      </w:r>
      <w:r w:rsidRPr="00E32CC4">
        <w:rPr>
          <w:rFonts w:ascii="David" w:hAnsi="David" w:cs="David"/>
          <w:rtl/>
          <w:lang w:bidi="he"/>
        </w:rPr>
        <w:t xml:space="preserve"> רצון </w:t>
      </w:r>
      <w:r>
        <w:rPr>
          <w:rFonts w:ascii="David" w:hAnsi="David" w:cs="David" w:hint="cs"/>
          <w:rtl/>
          <w:lang w:bidi="he"/>
        </w:rPr>
        <w:t xml:space="preserve">ממשי </w:t>
      </w:r>
      <w:r w:rsidRPr="00E32CC4">
        <w:rPr>
          <w:rFonts w:ascii="David" w:hAnsi="David" w:cs="David"/>
          <w:rtl/>
          <w:lang w:bidi="he"/>
        </w:rPr>
        <w:t xml:space="preserve">לשלב למידה </w:t>
      </w:r>
      <w:r>
        <w:rPr>
          <w:rFonts w:ascii="David" w:hAnsi="David" w:cs="David" w:hint="cs"/>
          <w:rtl/>
          <w:lang w:bidi="he"/>
        </w:rPr>
        <w:t>מקוונת במוסדות הלימוד</w:t>
      </w:r>
      <w:r w:rsidRPr="00E32CC4">
        <w:rPr>
          <w:rFonts w:ascii="David" w:hAnsi="David" w:cs="David"/>
          <w:rtl/>
        </w:rPr>
        <w:t xml:space="preserve">. </w:t>
      </w:r>
      <w:r w:rsidRPr="00E32CC4">
        <w:rPr>
          <w:rFonts w:ascii="David" w:hAnsi="David" w:cs="David"/>
          <w:rtl/>
          <w:lang w:bidi="he"/>
        </w:rPr>
        <w:t>עם זאת</w:t>
      </w:r>
      <w:r w:rsidRPr="00E32CC4">
        <w:rPr>
          <w:rFonts w:ascii="David" w:hAnsi="David" w:cs="David"/>
          <w:rtl/>
        </w:rPr>
        <w:t xml:space="preserve"> </w:t>
      </w:r>
      <w:r w:rsidRPr="00E32CC4">
        <w:rPr>
          <w:rFonts w:ascii="David" w:hAnsi="David" w:cs="David"/>
          <w:rtl/>
          <w:lang w:bidi="he"/>
        </w:rPr>
        <w:t xml:space="preserve">רבים מהם אינם סבורים שהרצון הזה ריאלי: </w:t>
      </w:r>
      <w:r>
        <w:rPr>
          <w:rFonts w:ascii="David" w:hAnsi="David" w:cs="David" w:hint="cs"/>
          <w:rtl/>
          <w:lang w:bidi="he"/>
        </w:rPr>
        <w:t xml:space="preserve">לדבריהם, </w:t>
      </w:r>
      <w:r w:rsidRPr="00E32CC4">
        <w:rPr>
          <w:rFonts w:ascii="David" w:hAnsi="David" w:cs="David"/>
          <w:rtl/>
          <w:lang w:bidi="he"/>
        </w:rPr>
        <w:t xml:space="preserve">בבתים רבים אין אינטרנט, ויש חשש מפני הכנסת האינטרנט הביתה ומהנגשת הרשת לילדים </w:t>
      </w:r>
      <w:r>
        <w:rPr>
          <w:rFonts w:ascii="David" w:hAnsi="David" w:cs="David" w:hint="cs"/>
          <w:rtl/>
          <w:lang w:bidi="he"/>
        </w:rPr>
        <w:t>גם אם באופן מפוקח</w:t>
      </w:r>
      <w:r w:rsidRPr="00E32CC4">
        <w:rPr>
          <w:rFonts w:ascii="David" w:hAnsi="David" w:cs="David"/>
          <w:rtl/>
          <w:lang w:bidi="he"/>
        </w:rPr>
        <w:t xml:space="preserve">. אחרים סברו שהתנגדותם התקיפה של מוסדות החינוך לא תאפשר זאת: </w:t>
      </w:r>
    </w:p>
    <w:p w14:paraId="0733F53A" w14:textId="77777777" w:rsidR="00D90EDD" w:rsidRPr="00E32CC4" w:rsidRDefault="00D90EDD" w:rsidP="00D90EDD">
      <w:pPr>
        <w:bidi/>
        <w:spacing w:line="360" w:lineRule="auto"/>
        <w:jc w:val="both"/>
        <w:rPr>
          <w:rFonts w:ascii="David" w:hAnsi="David" w:cs="David"/>
          <w:rtl/>
        </w:rPr>
      </w:pPr>
    </w:p>
    <w:p w14:paraId="6F535CDA" w14:textId="77777777" w:rsidR="00D90EDD" w:rsidRPr="00E32CC4" w:rsidRDefault="00D90EDD" w:rsidP="00D90EDD">
      <w:pPr>
        <w:bidi/>
        <w:spacing w:line="360" w:lineRule="auto"/>
        <w:ind w:left="968" w:right="709"/>
        <w:jc w:val="both"/>
        <w:rPr>
          <w:rFonts w:ascii="David" w:hAnsi="David" w:cs="David"/>
          <w:rtl/>
          <w:lang w:bidi="he"/>
        </w:rPr>
      </w:pPr>
      <w:r w:rsidRPr="00E32CC4">
        <w:rPr>
          <w:rFonts w:ascii="David" w:hAnsi="David" w:cs="David"/>
          <w:rtl/>
          <w:lang w:bidi="he"/>
        </w:rPr>
        <w:t>אני מעדיפה באמצעות הזום, אני בטוחה שלימודים בזום כשזה אונליין זאת אופציה הרבה יותר טובה, אבל בגלל שזה מגזר חרדי להרבה מהאנשים אין אינטרנט, אז זאת לא אופציה (רבקה, אם לשלושה).</w:t>
      </w:r>
    </w:p>
    <w:p w14:paraId="6C1E0C88" w14:textId="77777777" w:rsidR="00D90EDD" w:rsidRPr="00E32CC4" w:rsidRDefault="00D90EDD" w:rsidP="00D90EDD">
      <w:pPr>
        <w:bidi/>
        <w:spacing w:line="360" w:lineRule="auto"/>
        <w:ind w:left="968" w:right="709"/>
        <w:jc w:val="both"/>
        <w:rPr>
          <w:rFonts w:ascii="David" w:hAnsi="David" w:cs="David"/>
          <w:rtl/>
          <w:lang w:bidi="he"/>
        </w:rPr>
      </w:pPr>
    </w:p>
    <w:p w14:paraId="57D3A8A1" w14:textId="77777777" w:rsidR="00D90EDD" w:rsidRPr="00E32CC4" w:rsidRDefault="00D90EDD" w:rsidP="00D90EDD">
      <w:pPr>
        <w:bidi/>
        <w:spacing w:line="360" w:lineRule="auto"/>
        <w:ind w:left="968" w:right="709"/>
        <w:jc w:val="both"/>
        <w:rPr>
          <w:rFonts w:ascii="David" w:hAnsi="David" w:cs="David"/>
          <w:rtl/>
        </w:rPr>
      </w:pPr>
      <w:r w:rsidRPr="00E32CC4">
        <w:rPr>
          <w:rFonts w:ascii="David" w:hAnsi="David" w:cs="David"/>
          <w:rtl/>
          <w:lang w:bidi="he"/>
        </w:rPr>
        <w:t>אם אסור אינטרנט, אז אוטומטית זה כל הסוגים, ולא משנה מה זה. נכון שיש דברים תועלתיים, והשאלה מה גובר על מה, הנזק על התועלת או לא? כי ברגע שיש זום יש גם דברים אחרים [...] אם היו מוצאים פתרון כלשהו, שזה יהיה רק זום, זה ברור אבל אין כזה פתרון</w:t>
      </w:r>
      <w:r w:rsidRPr="00E32CC4">
        <w:rPr>
          <w:rFonts w:ascii="David" w:hAnsi="David" w:cs="David"/>
          <w:rtl/>
        </w:rPr>
        <w:t xml:space="preserve"> (</w:t>
      </w:r>
      <w:r w:rsidRPr="00E32CC4">
        <w:rPr>
          <w:rFonts w:ascii="David" w:hAnsi="David" w:cs="David"/>
          <w:rtl/>
          <w:lang w:bidi="he"/>
        </w:rPr>
        <w:t>יוחנן</w:t>
      </w:r>
      <w:r w:rsidRPr="00E32CC4">
        <w:rPr>
          <w:rFonts w:ascii="David" w:hAnsi="David" w:cs="David"/>
          <w:rtl/>
        </w:rPr>
        <w:t xml:space="preserve">, </w:t>
      </w:r>
      <w:r w:rsidRPr="00E32CC4">
        <w:rPr>
          <w:rFonts w:ascii="David" w:hAnsi="David" w:cs="David"/>
          <w:rtl/>
          <w:lang w:bidi="he"/>
        </w:rPr>
        <w:t>מחנך כיתה ב' בתלמוד תורה</w:t>
      </w:r>
      <w:r w:rsidRPr="00E32CC4">
        <w:rPr>
          <w:rFonts w:ascii="David" w:hAnsi="David" w:cs="David"/>
          <w:rtl/>
        </w:rPr>
        <w:t>).</w:t>
      </w:r>
    </w:p>
    <w:p w14:paraId="6DF8FFA1" w14:textId="77777777" w:rsidR="00D90EDD" w:rsidRPr="00E32CC4" w:rsidRDefault="00D90EDD" w:rsidP="00D90EDD">
      <w:pPr>
        <w:bidi/>
        <w:spacing w:line="360" w:lineRule="auto"/>
        <w:ind w:left="968" w:right="709"/>
        <w:jc w:val="both"/>
        <w:rPr>
          <w:rFonts w:ascii="David" w:hAnsi="David" w:cs="David"/>
          <w:rtl/>
        </w:rPr>
      </w:pPr>
    </w:p>
    <w:p w14:paraId="0473A6D9" w14:textId="77777777" w:rsidR="00D90EDD" w:rsidRPr="00E32CC4" w:rsidRDefault="00D90EDD" w:rsidP="00D90EDD">
      <w:pPr>
        <w:bidi/>
        <w:spacing w:line="360" w:lineRule="auto"/>
        <w:ind w:left="968" w:right="709"/>
        <w:jc w:val="both"/>
        <w:rPr>
          <w:rFonts w:ascii="David" w:hAnsi="David" w:cs="David"/>
          <w:rtl/>
          <w:lang w:bidi="he"/>
        </w:rPr>
      </w:pPr>
      <w:r w:rsidRPr="00E32CC4">
        <w:rPr>
          <w:rFonts w:ascii="David" w:hAnsi="David" w:cs="David"/>
          <w:rtl/>
          <w:lang w:bidi="he"/>
        </w:rPr>
        <w:t>שאלה: נגיד שהיה</w:t>
      </w:r>
      <w:r>
        <w:rPr>
          <w:rFonts w:ascii="David" w:hAnsi="David" w:cs="David" w:hint="cs"/>
          <w:rtl/>
          <w:lang w:bidi="he"/>
        </w:rPr>
        <w:t xml:space="preserve"> פתרון</w:t>
      </w:r>
      <w:r w:rsidRPr="00E32CC4">
        <w:rPr>
          <w:rFonts w:ascii="David" w:hAnsi="David" w:cs="David"/>
          <w:rtl/>
          <w:lang w:bidi="he"/>
        </w:rPr>
        <w:t xml:space="preserve">, והיו מכניסים זום או כל אמצעי אחר דיגיטלי ללמידה מרחוק, הייתם משתתפים? </w:t>
      </w:r>
    </w:p>
    <w:p w14:paraId="63D480E9" w14:textId="77777777" w:rsidR="00D90EDD" w:rsidRPr="00E32CC4" w:rsidRDefault="00D90EDD" w:rsidP="00D90EDD">
      <w:pPr>
        <w:bidi/>
        <w:spacing w:line="360" w:lineRule="auto"/>
        <w:ind w:left="968" w:right="709"/>
        <w:jc w:val="both"/>
        <w:rPr>
          <w:rFonts w:ascii="David" w:hAnsi="David" w:cs="David"/>
          <w:rtl/>
          <w:lang w:bidi="he"/>
        </w:rPr>
      </w:pPr>
    </w:p>
    <w:p w14:paraId="6A625FAE" w14:textId="77777777" w:rsidR="00D90EDD" w:rsidRPr="00E32CC4" w:rsidRDefault="00D90EDD" w:rsidP="00D90EDD">
      <w:pPr>
        <w:bidi/>
        <w:spacing w:line="360" w:lineRule="auto"/>
        <w:ind w:left="968" w:right="709"/>
        <w:jc w:val="both"/>
        <w:rPr>
          <w:rFonts w:ascii="David" w:hAnsi="David" w:cs="David"/>
          <w:rtl/>
          <w:lang w:bidi="he"/>
        </w:rPr>
      </w:pPr>
      <w:r w:rsidRPr="00E32CC4">
        <w:rPr>
          <w:rFonts w:ascii="David" w:hAnsi="David" w:cs="David"/>
          <w:rtl/>
          <w:lang w:bidi="he"/>
        </w:rPr>
        <w:t>תשובה: זה לא משהו שאפשר לדון עליו כי זה לא משהו שהיה קורה, פה בכל אופן. זה לא היה קורה. זה מופרך. זה כמו שתגידי ליהודי לאכול חזיר. זה האינטרנט בעינינו, בשום אופן, מה בכך, זה לא פיקוח נפש שצריך להכניס לבית וללמד דרך זה. יש דרכים אחרות, אם לקחת תלמידה קרובה יותר או לעשות כל מיני מבדק, לראות איך הבת ואז לשבת איתה דרך הטלפון אחד על אחד ולדבר איתה ולדון איפה אפשר להתפשר ואיפה שלא... זה הדבר היחיד שאפשר היה לעשות [...] לא אגיד לך שזה רק חסרונות, אבל זה כמו פרצה שקוראת לגנב. זה גורר לדברים אחרים. מבחינת בית הספר זה אסור. זה הנהלים וככה זה מתנהל. להגיד לך שהיה קל? לא. לא היה קל. אבל הם באמת ניסו בכל הכוח, וזה עזר, לפחות. ככל האפשר. ברור שאם היה מותר זום אז היה יותר קל (לאה, אם לשלושה).</w:t>
      </w:r>
    </w:p>
    <w:p w14:paraId="5AFD8BC6" w14:textId="77777777" w:rsidR="00D90EDD" w:rsidRPr="00E32CC4" w:rsidRDefault="00D90EDD" w:rsidP="00D90EDD">
      <w:pPr>
        <w:bidi/>
        <w:spacing w:line="360" w:lineRule="auto"/>
        <w:ind w:left="968" w:right="709"/>
        <w:jc w:val="both"/>
        <w:rPr>
          <w:rFonts w:ascii="David" w:hAnsi="David" w:cs="David"/>
          <w:rtl/>
          <w:lang w:bidi="he"/>
        </w:rPr>
      </w:pPr>
    </w:p>
    <w:p w14:paraId="4BE8048B" w14:textId="77777777" w:rsidR="00D90EDD" w:rsidRPr="00E32CC4" w:rsidRDefault="00D90EDD" w:rsidP="00D90EDD">
      <w:pPr>
        <w:bidi/>
        <w:spacing w:line="360" w:lineRule="auto"/>
        <w:jc w:val="both"/>
        <w:rPr>
          <w:rFonts w:ascii="David" w:hAnsi="David" w:cs="David"/>
          <w:rtl/>
          <w:lang w:bidi="he"/>
        </w:rPr>
      </w:pPr>
      <w:r w:rsidRPr="00E32CC4">
        <w:rPr>
          <w:rFonts w:ascii="David" w:hAnsi="David" w:cs="David"/>
          <w:rtl/>
          <w:lang w:bidi="he"/>
        </w:rPr>
        <w:t xml:space="preserve">ואכן, </w:t>
      </w:r>
      <w:r>
        <w:rPr>
          <w:rFonts w:ascii="David" w:hAnsi="David" w:cs="David" w:hint="cs"/>
          <w:rtl/>
          <w:lang w:bidi="he"/>
        </w:rPr>
        <w:t>מהראיונות ניכר פער</w:t>
      </w:r>
      <w:r w:rsidRPr="00E32CC4">
        <w:rPr>
          <w:rFonts w:ascii="David" w:hAnsi="David" w:cs="David"/>
          <w:rtl/>
          <w:lang w:bidi="he"/>
        </w:rPr>
        <w:t xml:space="preserve"> בין עמדת</w:t>
      </w:r>
      <w:r>
        <w:rPr>
          <w:rFonts w:ascii="David" w:hAnsi="David" w:cs="David" w:hint="cs"/>
          <w:rtl/>
          <w:lang w:bidi="he"/>
        </w:rPr>
        <w:t xml:space="preserve">ם הנחרצת של </w:t>
      </w:r>
      <w:r w:rsidRPr="00E32CC4">
        <w:rPr>
          <w:rFonts w:ascii="David" w:hAnsi="David" w:cs="David"/>
          <w:rtl/>
          <w:lang w:bidi="he"/>
        </w:rPr>
        <w:t xml:space="preserve">המוסדות </w:t>
      </w:r>
      <w:r>
        <w:rPr>
          <w:rFonts w:ascii="David" w:hAnsi="David" w:cs="David" w:hint="cs"/>
          <w:rtl/>
          <w:lang w:bidi="he"/>
        </w:rPr>
        <w:t xml:space="preserve">נגד למידה מקוונת </w:t>
      </w:r>
      <w:r w:rsidRPr="00E32CC4">
        <w:rPr>
          <w:rFonts w:ascii="David" w:hAnsi="David" w:cs="David"/>
          <w:rtl/>
          <w:lang w:bidi="he"/>
        </w:rPr>
        <w:t xml:space="preserve">לבין עמדת חלק מההורים. </w:t>
      </w:r>
      <w:r>
        <w:rPr>
          <w:rFonts w:ascii="David" w:hAnsi="David" w:cs="David" w:hint="cs"/>
          <w:rtl/>
          <w:lang w:bidi="he"/>
        </w:rPr>
        <w:t xml:space="preserve">כמה מהמרואיינים סיפרו כי בביתם יש </w:t>
      </w:r>
      <w:r w:rsidRPr="00E32CC4">
        <w:rPr>
          <w:rFonts w:ascii="David" w:hAnsi="David" w:cs="David"/>
          <w:rtl/>
          <w:lang w:bidi="he"/>
        </w:rPr>
        <w:t>מחשב וחיבור אינטרנטי</w:t>
      </w:r>
      <w:r>
        <w:rPr>
          <w:rFonts w:ascii="David" w:hAnsi="David" w:cs="David" w:hint="cs"/>
          <w:rtl/>
          <w:lang w:bidi="he"/>
        </w:rPr>
        <w:t>,</w:t>
      </w:r>
      <w:r w:rsidRPr="00E32CC4">
        <w:rPr>
          <w:rFonts w:ascii="David" w:hAnsi="David" w:cs="David"/>
          <w:rtl/>
          <w:lang w:bidi="he"/>
        </w:rPr>
        <w:t xml:space="preserve"> ו</w:t>
      </w:r>
      <w:r>
        <w:rPr>
          <w:rFonts w:ascii="David" w:hAnsi="David" w:cs="David" w:hint="cs"/>
          <w:rtl/>
          <w:lang w:bidi="he"/>
        </w:rPr>
        <w:t>במהלך הקורונה הם אפשרו לילדיהם להשתמש במחשב לצ</w:t>
      </w:r>
      <w:r w:rsidRPr="00E32CC4">
        <w:rPr>
          <w:rFonts w:ascii="David" w:hAnsi="David" w:cs="David"/>
          <w:rtl/>
          <w:lang w:bidi="he"/>
        </w:rPr>
        <w:t>ורכי פנאי כגון משחק וצפייה בסרטים</w:t>
      </w:r>
      <w:r w:rsidRPr="00E32CC4">
        <w:rPr>
          <w:rFonts w:ascii="David" w:hAnsi="David" w:cs="David"/>
          <w:rtl/>
        </w:rPr>
        <w:t>,</w:t>
      </w:r>
      <w:r w:rsidRPr="00E32CC4">
        <w:rPr>
          <w:rFonts w:ascii="David" w:hAnsi="David" w:cs="David"/>
          <w:rtl/>
          <w:lang w:bidi="he"/>
        </w:rPr>
        <w:t xml:space="preserve"> </w:t>
      </w:r>
      <w:r>
        <w:rPr>
          <w:rFonts w:ascii="David" w:hAnsi="David" w:cs="David" w:hint="cs"/>
          <w:rtl/>
          <w:lang w:bidi="he"/>
        </w:rPr>
        <w:t>אך בבית הספר של ילדיהם לא אומצה למידה מקוונת ממוסדת</w:t>
      </w:r>
      <w:r w:rsidRPr="00E32CC4">
        <w:rPr>
          <w:rFonts w:ascii="David" w:hAnsi="David" w:cs="David"/>
          <w:rtl/>
        </w:rPr>
        <w:t xml:space="preserve">. </w:t>
      </w:r>
      <w:r>
        <w:rPr>
          <w:rFonts w:ascii="David" w:hAnsi="David" w:cs="David" w:hint="cs"/>
          <w:rtl/>
        </w:rPr>
        <w:t>הם הסבירו זאת ב</w:t>
      </w:r>
      <w:r w:rsidRPr="00E32CC4">
        <w:rPr>
          <w:rFonts w:ascii="David" w:hAnsi="David" w:cs="David"/>
          <w:rtl/>
          <w:lang w:bidi="he"/>
        </w:rPr>
        <w:t xml:space="preserve">פער שבין כוחם של המוסדות </w:t>
      </w:r>
      <w:r>
        <w:rPr>
          <w:rFonts w:ascii="David" w:hAnsi="David" w:cs="David" w:hint="cs"/>
          <w:rtl/>
          <w:lang w:bidi="he"/>
        </w:rPr>
        <w:t xml:space="preserve">להחליט </w:t>
      </w:r>
      <w:r w:rsidRPr="00E32CC4">
        <w:rPr>
          <w:rFonts w:ascii="David" w:hAnsi="David" w:cs="David"/>
          <w:rtl/>
          <w:lang w:bidi="he"/>
        </w:rPr>
        <w:t>שלא לשלב למידה מקוונת ובין חולשת מי מההורים שבעד שילובה אך קולם אינו נשמע:</w:t>
      </w:r>
    </w:p>
    <w:p w14:paraId="1F032BA1" w14:textId="77777777" w:rsidR="00D90EDD" w:rsidRPr="00E32CC4" w:rsidRDefault="00D90EDD" w:rsidP="00D90EDD">
      <w:pPr>
        <w:bidi/>
        <w:spacing w:line="360" w:lineRule="auto"/>
        <w:jc w:val="both"/>
        <w:rPr>
          <w:rFonts w:ascii="David" w:hAnsi="David" w:cs="David"/>
          <w:rtl/>
          <w:lang w:bidi="he"/>
        </w:rPr>
      </w:pPr>
    </w:p>
    <w:p w14:paraId="57AD7EE0" w14:textId="77777777" w:rsidR="00D90EDD" w:rsidRPr="00E32CC4" w:rsidRDefault="00D90EDD" w:rsidP="00D90EDD">
      <w:pPr>
        <w:bidi/>
        <w:spacing w:line="360" w:lineRule="auto"/>
        <w:ind w:left="968" w:right="709"/>
        <w:jc w:val="both"/>
        <w:rPr>
          <w:rFonts w:ascii="David" w:hAnsi="David" w:cs="David"/>
          <w:rtl/>
          <w:lang w:bidi="he"/>
        </w:rPr>
      </w:pPr>
      <w:r w:rsidRPr="00E32CC4">
        <w:rPr>
          <w:rFonts w:ascii="David" w:hAnsi="David" w:cs="David"/>
          <w:rtl/>
          <w:lang w:bidi="he"/>
        </w:rPr>
        <w:t>לא פנינו לבית הספר כי אני יודעת שזה האופציות. יש לנו מחשבים בבית, אבל הם</w:t>
      </w:r>
      <w:r>
        <w:rPr>
          <w:rFonts w:ascii="David" w:hAnsi="David" w:cs="David" w:hint="cs"/>
          <w:rtl/>
          <w:lang w:bidi="he"/>
        </w:rPr>
        <w:t xml:space="preserve"> [=הנהלת ביה"ס]</w:t>
      </w:r>
      <w:r w:rsidRPr="00E32CC4">
        <w:rPr>
          <w:rFonts w:ascii="David" w:hAnsi="David" w:cs="David"/>
          <w:rtl/>
          <w:lang w:bidi="he"/>
        </w:rPr>
        <w:t xml:space="preserve"> לא תומכים ברעיון של מחשב. הם לא רוצים שיהיו מחשבים, והם לא יעשו זום. </w:t>
      </w:r>
      <w:r>
        <w:rPr>
          <w:rFonts w:ascii="David" w:hAnsi="David" w:cs="David" w:hint="cs"/>
          <w:rtl/>
          <w:lang w:bidi="he"/>
        </w:rPr>
        <w:t xml:space="preserve">הלמידה בטלפון זאת </w:t>
      </w:r>
      <w:r w:rsidRPr="00E32CC4">
        <w:rPr>
          <w:rFonts w:ascii="David" w:hAnsi="David" w:cs="David"/>
          <w:rtl/>
          <w:lang w:bidi="he"/>
        </w:rPr>
        <w:t>האופציה היחידה ש</w:t>
      </w:r>
      <w:r>
        <w:rPr>
          <w:rFonts w:ascii="David" w:hAnsi="David" w:cs="David" w:hint="cs"/>
          <w:rtl/>
          <w:lang w:bidi="he"/>
        </w:rPr>
        <w:t>אפשרית מבחינתם</w:t>
      </w:r>
      <w:r w:rsidRPr="00E32CC4">
        <w:rPr>
          <w:rFonts w:ascii="David" w:hAnsi="David" w:cs="David"/>
          <w:rtl/>
          <w:lang w:bidi="he"/>
        </w:rPr>
        <w:t xml:space="preserve"> (</w:t>
      </w:r>
      <w:r>
        <w:rPr>
          <w:rFonts w:ascii="David" w:hAnsi="David" w:cs="David" w:hint="cs"/>
          <w:rtl/>
          <w:lang w:bidi="he"/>
        </w:rPr>
        <w:t>רחל</w:t>
      </w:r>
      <w:r w:rsidRPr="00E32CC4">
        <w:rPr>
          <w:rFonts w:ascii="David" w:hAnsi="David" w:cs="David"/>
          <w:rtl/>
          <w:lang w:bidi="he"/>
        </w:rPr>
        <w:t>, אם לשלושה).</w:t>
      </w:r>
    </w:p>
    <w:p w14:paraId="35E94AD7" w14:textId="77777777" w:rsidR="00D90EDD" w:rsidRPr="00E32CC4" w:rsidRDefault="00D90EDD" w:rsidP="00D90EDD">
      <w:pPr>
        <w:bidi/>
        <w:spacing w:line="360" w:lineRule="auto"/>
        <w:ind w:left="968" w:right="709"/>
        <w:jc w:val="both"/>
        <w:rPr>
          <w:rFonts w:ascii="David" w:hAnsi="David" w:cs="David"/>
          <w:rtl/>
          <w:lang w:bidi="he"/>
        </w:rPr>
      </w:pPr>
    </w:p>
    <w:p w14:paraId="51E8F06C" w14:textId="77777777" w:rsidR="00D90EDD" w:rsidRPr="00E32CC4" w:rsidRDefault="00D90EDD" w:rsidP="00D90EDD">
      <w:pPr>
        <w:bidi/>
        <w:spacing w:line="360" w:lineRule="auto"/>
        <w:jc w:val="both"/>
        <w:rPr>
          <w:rFonts w:ascii="David" w:hAnsi="David" w:cs="David"/>
          <w:rtl/>
          <w:lang w:val="zh-CN"/>
        </w:rPr>
      </w:pPr>
      <w:r>
        <w:rPr>
          <w:rFonts w:ascii="David" w:hAnsi="David" w:cs="David" w:hint="cs"/>
          <w:rtl/>
          <w:lang w:val="zh-CN"/>
        </w:rPr>
        <w:t xml:space="preserve">פער זה הוביל </w:t>
      </w:r>
      <w:r w:rsidRPr="00E32CC4">
        <w:rPr>
          <w:rFonts w:ascii="David" w:hAnsi="David" w:cs="David"/>
          <w:rtl/>
          <w:lang w:bidi="he"/>
        </w:rPr>
        <w:t>כמה</w:t>
      </w:r>
      <w:r w:rsidRPr="00E32CC4">
        <w:rPr>
          <w:rFonts w:ascii="David" w:hAnsi="David" w:cs="David"/>
          <w:rtl/>
          <w:lang w:val="zh-CN"/>
        </w:rPr>
        <w:t xml:space="preserve"> מה</w:t>
      </w:r>
      <w:r>
        <w:rPr>
          <w:rFonts w:ascii="David" w:hAnsi="David" w:cs="David" w:hint="cs"/>
          <w:rtl/>
          <w:lang w:val="zh-CN"/>
        </w:rPr>
        <w:t xml:space="preserve">הורים להיעזר באפשרויות אחרות, עצמאיות </w:t>
      </w:r>
      <w:r w:rsidRPr="00E32CC4">
        <w:rPr>
          <w:rFonts w:ascii="David" w:hAnsi="David" w:cs="David"/>
          <w:rtl/>
          <w:lang w:val="zh-CN"/>
        </w:rPr>
        <w:t xml:space="preserve">ללמידה </w:t>
      </w:r>
      <w:r>
        <w:rPr>
          <w:rFonts w:ascii="David" w:hAnsi="David" w:cs="David" w:hint="cs"/>
          <w:rtl/>
          <w:lang w:val="zh-CN"/>
        </w:rPr>
        <w:t xml:space="preserve">באמצעות האינטרנט, שלא דרך מוסדות הלימוד של ילדיהם. לדבריהם, הלמידה הזו התגלתה כיעילה מאד, </w:t>
      </w:r>
      <w:r w:rsidRPr="00E32CC4">
        <w:rPr>
          <w:rFonts w:ascii="David" w:hAnsi="David" w:cs="David"/>
          <w:rtl/>
          <w:lang w:val="zh-CN"/>
        </w:rPr>
        <w:t xml:space="preserve">בעיקר בקרב הבנים, שכמעט לא זכו לשיעורים ממוסדים במקצועות החול: </w:t>
      </w:r>
    </w:p>
    <w:p w14:paraId="705C42A9" w14:textId="77777777" w:rsidR="00D90EDD" w:rsidRPr="00E32CC4" w:rsidRDefault="00D90EDD" w:rsidP="00D90EDD">
      <w:pPr>
        <w:bidi/>
        <w:spacing w:line="360" w:lineRule="auto"/>
        <w:jc w:val="both"/>
        <w:rPr>
          <w:rFonts w:ascii="David" w:hAnsi="David" w:cs="David"/>
          <w:rtl/>
          <w:lang w:val="zh-CN"/>
        </w:rPr>
      </w:pPr>
    </w:p>
    <w:p w14:paraId="1E764F06" w14:textId="77777777" w:rsidR="00D90EDD" w:rsidRPr="00E32CC4" w:rsidRDefault="00D90EDD" w:rsidP="00D90EDD">
      <w:pPr>
        <w:bidi/>
        <w:spacing w:line="360" w:lineRule="auto"/>
        <w:ind w:left="968" w:right="709"/>
        <w:jc w:val="both"/>
        <w:rPr>
          <w:rFonts w:ascii="David" w:hAnsi="David" w:cs="David"/>
          <w:rtl/>
          <w:lang w:bidi="he"/>
        </w:rPr>
      </w:pPr>
      <w:r w:rsidRPr="00E32CC4">
        <w:rPr>
          <w:rFonts w:ascii="David" w:hAnsi="David" w:cs="David"/>
          <w:rtl/>
          <w:lang w:bidi="he"/>
        </w:rPr>
        <w:t xml:space="preserve">אצל הבנים </w:t>
      </w:r>
      <w:r>
        <w:rPr>
          <w:rFonts w:ascii="David" w:hAnsi="David" w:cs="David" w:hint="cs"/>
          <w:rtl/>
          <w:lang w:bidi="he"/>
        </w:rPr>
        <w:t xml:space="preserve">המצב היה </w:t>
      </w:r>
      <w:r w:rsidRPr="00E32CC4">
        <w:rPr>
          <w:rFonts w:ascii="David" w:hAnsi="David" w:cs="David"/>
          <w:rtl/>
          <w:lang w:bidi="he"/>
        </w:rPr>
        <w:t>הרבה יותר חמור ומתסכל. כיוון שיש לי מחשב בבית התחברתי לתוכנית החירום הלאומית של משרד החינוך. לא הלכתי ''לפי הנהלים'' של המגזר שלנו, פשוט הראיתי לו מתי שאפשר שיעורים בחשבון או מדעים או מתמטיקה. דברים שעניינו אותו [...] אנחנו לא מגדירים את עצמנו מודרניים או אולטרה-מודרניים, אנחנו פשוט מאוד מאמינים בלימודים [...] מצאתי גם באינטרנט, ביוטיוב, ראיתי בחו''ל שיש מרחב קולי כמו זום אבל לא פרונטלי שכתוב שם ''שיעורים למגזר החרדי''. את שומעת רק קול של מורה, והן רואות את זה בזום ובמחשב. סוג של מצגת, ביוטיוב, עם קולה של מורה, ואת לא רואה אותה. זה רץ בלייב, את לא שומעת את זה בטלפון. לילדי הפרעת קשב, יש להם בעיות עם דברים שאינם פרונטלית, וזה מקל עליהם. במיוחד שיש לי אחת כזאת אני מבינה בזה (נעמה, אם לארבעה).</w:t>
      </w:r>
    </w:p>
    <w:p w14:paraId="3BC255F2" w14:textId="77777777" w:rsidR="00D90EDD" w:rsidRDefault="00D90EDD" w:rsidP="00D90EDD">
      <w:pPr>
        <w:bidi/>
        <w:spacing w:line="360" w:lineRule="auto"/>
        <w:jc w:val="both"/>
        <w:rPr>
          <w:rFonts w:ascii="David" w:hAnsi="David" w:cs="David"/>
          <w:rtl/>
        </w:rPr>
      </w:pPr>
    </w:p>
    <w:p w14:paraId="29680AAB" w14:textId="77777777" w:rsidR="00D90EDD" w:rsidRPr="00E32CC4" w:rsidRDefault="00D90EDD" w:rsidP="00D90EDD">
      <w:pPr>
        <w:keepNext/>
        <w:keepLines/>
        <w:bidi/>
        <w:spacing w:line="360" w:lineRule="auto"/>
        <w:jc w:val="both"/>
        <w:rPr>
          <w:rFonts w:ascii="David" w:hAnsi="David" w:cs="David"/>
          <w:b/>
          <w:bCs/>
          <w:sz w:val="20"/>
          <w:szCs w:val="20"/>
          <w:rtl/>
        </w:rPr>
      </w:pPr>
      <w:r w:rsidRPr="00E32CC4">
        <w:rPr>
          <w:rFonts w:ascii="David" w:hAnsi="David" w:cs="David"/>
          <w:b/>
          <w:bCs/>
          <w:i/>
          <w:iCs/>
          <w:sz w:val="20"/>
          <w:szCs w:val="20"/>
          <w:rtl/>
          <w:lang w:bidi="he"/>
        </w:rPr>
        <w:t>גרף</w:t>
      </w:r>
      <w:r w:rsidRPr="00E32CC4">
        <w:rPr>
          <w:rFonts w:ascii="David" w:hAnsi="David" w:cs="David"/>
          <w:b/>
          <w:bCs/>
          <w:i/>
          <w:iCs/>
          <w:sz w:val="20"/>
          <w:szCs w:val="20"/>
          <w:rtl/>
        </w:rPr>
        <w:t xml:space="preserve"> </w:t>
      </w:r>
      <w:r>
        <w:rPr>
          <w:rFonts w:ascii="David" w:hAnsi="David" w:cs="David" w:hint="cs"/>
          <w:b/>
          <w:bCs/>
          <w:i/>
          <w:iCs/>
          <w:sz w:val="20"/>
          <w:szCs w:val="20"/>
          <w:rtl/>
        </w:rPr>
        <w:t>8</w:t>
      </w:r>
      <w:r w:rsidRPr="00E32CC4">
        <w:rPr>
          <w:rFonts w:ascii="David" w:hAnsi="David" w:cs="David"/>
          <w:b/>
          <w:bCs/>
          <w:i/>
          <w:iCs/>
          <w:sz w:val="20"/>
          <w:szCs w:val="20"/>
          <w:rtl/>
        </w:rPr>
        <w:t>:</w:t>
      </w:r>
      <w:r w:rsidRPr="00E32CC4">
        <w:rPr>
          <w:rFonts w:ascii="David" w:hAnsi="David" w:cs="David"/>
          <w:b/>
          <w:bCs/>
          <w:sz w:val="20"/>
          <w:szCs w:val="20"/>
          <w:rtl/>
        </w:rPr>
        <w:t xml:space="preserve"> </w:t>
      </w:r>
      <w:r>
        <w:rPr>
          <w:rFonts w:ascii="David" w:hAnsi="David" w:cs="David" w:hint="cs"/>
          <w:b/>
          <w:bCs/>
          <w:sz w:val="20"/>
          <w:szCs w:val="20"/>
          <w:rtl/>
          <w:lang w:bidi="he"/>
        </w:rPr>
        <w:t xml:space="preserve">תפיסת מידת ההסכמה של רבנים לשימוש בזום </w:t>
      </w:r>
      <w:r>
        <w:rPr>
          <w:rFonts w:ascii="David" w:hAnsi="David" w:cs="David"/>
          <w:b/>
          <w:bCs/>
          <w:sz w:val="20"/>
          <w:szCs w:val="20"/>
          <w:rtl/>
          <w:lang w:bidi="he"/>
        </w:rPr>
        <w:t>–</w:t>
      </w:r>
      <w:r>
        <w:rPr>
          <w:rFonts w:ascii="David" w:hAnsi="David" w:cs="David" w:hint="cs"/>
          <w:b/>
          <w:bCs/>
          <w:sz w:val="20"/>
          <w:szCs w:val="20"/>
          <w:rtl/>
          <w:lang w:bidi="he"/>
        </w:rPr>
        <w:t xml:space="preserve"> על פי פילוח מגזרי</w:t>
      </w:r>
    </w:p>
    <w:p w14:paraId="176E0F3A" w14:textId="77777777" w:rsidR="00D90EDD" w:rsidRPr="00E32CC4" w:rsidRDefault="00D90EDD" w:rsidP="00D90EDD">
      <w:pPr>
        <w:keepNext/>
        <w:keepLines/>
        <w:bidi/>
        <w:spacing w:line="360" w:lineRule="auto"/>
        <w:jc w:val="both"/>
        <w:rPr>
          <w:rFonts w:ascii="David" w:hAnsi="David" w:cs="David"/>
          <w:b/>
          <w:bCs/>
          <w:sz w:val="20"/>
          <w:szCs w:val="20"/>
          <w:rtl/>
        </w:rPr>
      </w:pPr>
    </w:p>
    <w:p w14:paraId="744AD406" w14:textId="77777777" w:rsidR="00D90EDD" w:rsidRPr="00E32CC4" w:rsidRDefault="00D90EDD" w:rsidP="00D90EDD">
      <w:pPr>
        <w:keepNext/>
        <w:keepLines/>
        <w:bidi/>
        <w:spacing w:line="360" w:lineRule="auto"/>
        <w:jc w:val="both"/>
        <w:rPr>
          <w:rFonts w:ascii="David" w:hAnsi="David" w:cs="David"/>
          <w:color w:val="FF0000"/>
          <w:rtl/>
        </w:rPr>
      </w:pPr>
      <w:r w:rsidRPr="00E32CC4">
        <w:rPr>
          <w:rFonts w:ascii="David" w:hAnsi="David" w:cs="David"/>
          <w:noProof/>
          <w:rtl/>
          <w:lang w:bidi="he"/>
        </w:rPr>
        <w:t xml:space="preserve"> </w:t>
      </w:r>
      <w:r w:rsidRPr="00E32CC4">
        <w:rPr>
          <w:rFonts w:ascii="David" w:hAnsi="David" w:cs="David"/>
          <w:noProof/>
          <w:lang w:val="en-US"/>
        </w:rPr>
        <w:drawing>
          <wp:inline distT="0" distB="0" distL="0" distR="0" wp14:anchorId="03B58192" wp14:editId="65386599">
            <wp:extent cx="4793615" cy="2552700"/>
            <wp:effectExtent l="0" t="0" r="6985" b="0"/>
            <wp:docPr id="7" name="תרשים 7">
              <a:extLst xmlns:a="http://schemas.openxmlformats.org/drawingml/2006/main">
                <a:ext uri="{FF2B5EF4-FFF2-40B4-BE49-F238E27FC236}">
                  <a16:creationId xmlns:a16="http://schemas.microsoft.com/office/drawing/2014/main" id="{3DA76C2A-6778-4764-9F52-DEFFD74E95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B4CD9B" w14:textId="77777777" w:rsidR="00D90EDD" w:rsidRPr="00E32CC4" w:rsidRDefault="00D90EDD" w:rsidP="00D90EDD">
      <w:pPr>
        <w:keepNext/>
        <w:keepLines/>
        <w:bidi/>
        <w:spacing w:line="360" w:lineRule="auto"/>
        <w:jc w:val="both"/>
        <w:rPr>
          <w:rFonts w:ascii="David" w:hAnsi="David" w:cs="David"/>
          <w:b/>
          <w:bCs/>
          <w:sz w:val="20"/>
          <w:szCs w:val="20"/>
          <w:rtl/>
        </w:rPr>
      </w:pPr>
      <w:r w:rsidRPr="00E32CC4">
        <w:rPr>
          <w:rFonts w:ascii="David" w:hAnsi="David" w:cs="David"/>
          <w:b/>
          <w:bCs/>
          <w:i/>
          <w:iCs/>
          <w:sz w:val="20"/>
          <w:szCs w:val="20"/>
          <w:rtl/>
          <w:lang w:bidi="he"/>
        </w:rPr>
        <w:t>הערה</w:t>
      </w:r>
      <w:r w:rsidRPr="00E32CC4">
        <w:rPr>
          <w:rFonts w:ascii="David" w:hAnsi="David" w:cs="David"/>
          <w:b/>
          <w:bCs/>
          <w:i/>
          <w:iCs/>
          <w:sz w:val="20"/>
          <w:szCs w:val="20"/>
          <w:rtl/>
        </w:rPr>
        <w:t xml:space="preserve">: </w:t>
      </w:r>
      <w:r w:rsidRPr="00E32CC4">
        <w:rPr>
          <w:rFonts w:ascii="David" w:hAnsi="David" w:cs="David"/>
          <w:b/>
          <w:bCs/>
          <w:sz w:val="20"/>
          <w:szCs w:val="20"/>
          <w:rtl/>
          <w:lang w:bidi="he"/>
        </w:rPr>
        <w:t xml:space="preserve">ההבדלים בגרף מובהקים סטטיסטית </w:t>
      </w:r>
      <w:r w:rsidRPr="00E32CC4">
        <w:rPr>
          <w:rFonts w:ascii="David" w:hAnsi="David" w:cs="David"/>
          <w:b/>
          <w:bCs/>
          <w:sz w:val="20"/>
          <w:szCs w:val="20"/>
          <w:rtl/>
        </w:rPr>
        <w:t>(</w:t>
      </w:r>
      <w:r w:rsidRPr="00E32CC4">
        <w:rPr>
          <w:rFonts w:ascii="David" w:hAnsi="David" w:cs="David"/>
          <w:i/>
          <w:iCs/>
          <w:rtl/>
          <w:lang w:bidi="he"/>
        </w:rPr>
        <w:t>X</w:t>
      </w:r>
      <w:r w:rsidRPr="00E32CC4">
        <w:rPr>
          <w:rFonts w:ascii="David" w:hAnsi="David" w:cs="David"/>
          <w:i/>
          <w:iCs/>
          <w:vertAlign w:val="superscript"/>
          <w:rtl/>
          <w:lang w:bidi="he"/>
        </w:rPr>
        <w:t>2</w:t>
      </w:r>
      <w:r w:rsidRPr="00E32CC4">
        <w:rPr>
          <w:rFonts w:ascii="David" w:hAnsi="David" w:cs="David"/>
          <w:i/>
          <w:iCs/>
          <w:rtl/>
          <w:lang w:bidi="he"/>
        </w:rPr>
        <w:t>(12)=</w:t>
      </w:r>
      <w:r w:rsidRPr="00E32CC4">
        <w:rPr>
          <w:rFonts w:ascii="David" w:hAnsi="David" w:cs="David"/>
          <w:rtl/>
          <w:lang w:bidi="he"/>
        </w:rPr>
        <w:t xml:space="preserve">90, </w:t>
      </w:r>
      <w:r w:rsidRPr="00E32CC4">
        <w:rPr>
          <w:rFonts w:ascii="David" w:hAnsi="David" w:cs="David"/>
          <w:i/>
          <w:iCs/>
          <w:rtl/>
          <w:lang w:bidi="he"/>
        </w:rPr>
        <w:t>p</w:t>
      </w:r>
      <w:r w:rsidRPr="00E32CC4">
        <w:rPr>
          <w:rFonts w:ascii="David" w:hAnsi="David" w:cs="David"/>
          <w:rtl/>
          <w:lang w:bidi="he"/>
        </w:rPr>
        <w:t>&lt;0.001</w:t>
      </w:r>
      <w:r w:rsidRPr="00E32CC4">
        <w:rPr>
          <w:rFonts w:ascii="David" w:hAnsi="David" w:cs="David"/>
          <w:b/>
          <w:bCs/>
          <w:sz w:val="20"/>
          <w:szCs w:val="20"/>
          <w:rtl/>
        </w:rPr>
        <w:t>).</w:t>
      </w:r>
    </w:p>
    <w:p w14:paraId="3440B503" w14:textId="77777777" w:rsidR="00D90EDD" w:rsidRPr="00E32CC4" w:rsidRDefault="00D90EDD" w:rsidP="00D90EDD">
      <w:pPr>
        <w:bidi/>
        <w:spacing w:line="360" w:lineRule="auto"/>
        <w:jc w:val="both"/>
        <w:rPr>
          <w:rFonts w:ascii="David" w:hAnsi="David" w:cs="David"/>
          <w:rtl/>
        </w:rPr>
      </w:pPr>
    </w:p>
    <w:p w14:paraId="316CF7C0" w14:textId="77777777" w:rsidR="00D90EDD" w:rsidRPr="006B12AA" w:rsidRDefault="00D90EDD" w:rsidP="00D90EDD">
      <w:pPr>
        <w:bidi/>
        <w:spacing w:line="360" w:lineRule="auto"/>
        <w:jc w:val="both"/>
        <w:rPr>
          <w:rFonts w:ascii="David" w:hAnsi="David" w:cs="David"/>
          <w:rtl/>
        </w:rPr>
      </w:pPr>
      <w:r w:rsidRPr="006B12AA">
        <w:rPr>
          <w:rFonts w:ascii="David" w:hAnsi="David" w:cs="David" w:hint="cs"/>
          <w:rtl/>
          <w:lang w:bidi="he"/>
        </w:rPr>
        <w:t xml:space="preserve">לסיום פרק זה נציין שני </w:t>
      </w:r>
      <w:r>
        <w:rPr>
          <w:rFonts w:ascii="David" w:hAnsi="David" w:cs="David" w:hint="cs"/>
          <w:rtl/>
          <w:lang w:bidi="he"/>
        </w:rPr>
        <w:t>משתנים נוספים שהשפיעו על מידת הנכונות של ההורים ללמידה מקוונת:</w:t>
      </w:r>
      <w:r w:rsidRPr="006B12AA">
        <w:rPr>
          <w:rFonts w:ascii="David" w:hAnsi="David" w:cs="David" w:hint="cs"/>
          <w:rtl/>
          <w:lang w:bidi="he"/>
        </w:rPr>
        <w:t xml:space="preserve"> </w:t>
      </w:r>
      <w:r>
        <w:rPr>
          <w:rFonts w:ascii="David" w:hAnsi="David" w:cs="David" w:hint="cs"/>
          <w:rtl/>
          <w:lang w:bidi="he"/>
        </w:rPr>
        <w:t>מגדר וגיל הילדים</w:t>
      </w:r>
      <w:r>
        <w:rPr>
          <w:rFonts w:ascii="David" w:hAnsi="David" w:cs="David" w:hint="cs"/>
          <w:rtl/>
        </w:rPr>
        <w:t>.</w:t>
      </w:r>
      <w:r w:rsidRPr="006B12AA">
        <w:rPr>
          <w:rFonts w:ascii="David" w:hAnsi="David" w:cs="David" w:hint="cs"/>
          <w:rtl/>
        </w:rPr>
        <w:t xml:space="preserve"> </w:t>
      </w:r>
      <w:r>
        <w:rPr>
          <w:rFonts w:ascii="David" w:hAnsi="David" w:cs="David" w:hint="cs"/>
          <w:rtl/>
          <w:lang w:bidi="he"/>
        </w:rPr>
        <w:t xml:space="preserve">נכונות ההורים ללמידה בזום היתה גבוהה יותר עבור </w:t>
      </w:r>
      <w:r w:rsidRPr="006B12AA">
        <w:rPr>
          <w:rFonts w:ascii="David" w:hAnsi="David" w:cs="David" w:hint="cs"/>
          <w:rtl/>
          <w:lang w:bidi="he"/>
        </w:rPr>
        <w:t>מוסדות חינוך לבנות בהשוואה למוסדות לבנים</w:t>
      </w:r>
      <w:r>
        <w:rPr>
          <w:rFonts w:ascii="David" w:hAnsi="David" w:cs="David" w:hint="cs"/>
          <w:rtl/>
        </w:rPr>
        <w:t xml:space="preserve"> (ר</w:t>
      </w:r>
      <w:r w:rsidRPr="00662143">
        <w:rPr>
          <w:rFonts w:ascii="David" w:hAnsi="David" w:cs="David" w:hint="cs"/>
          <w:rtl/>
          <w:lang w:bidi="he"/>
        </w:rPr>
        <w:t xml:space="preserve">או גרף </w:t>
      </w:r>
      <w:r w:rsidRPr="00662143">
        <w:rPr>
          <w:rFonts w:ascii="David" w:hAnsi="David" w:cs="David" w:hint="cs"/>
          <w:rtl/>
        </w:rPr>
        <w:t xml:space="preserve">9 </w:t>
      </w:r>
      <w:r w:rsidRPr="00662143">
        <w:rPr>
          <w:rFonts w:ascii="David" w:hAnsi="David" w:cs="David" w:hint="cs"/>
          <w:rtl/>
          <w:lang w:bidi="he"/>
        </w:rPr>
        <w:t xml:space="preserve">וכן נספח </w:t>
      </w:r>
      <w:commentRangeStart w:id="7"/>
      <w:r w:rsidRPr="00662143">
        <w:rPr>
          <w:rFonts w:ascii="David" w:hAnsi="David" w:cs="David" w:hint="cs"/>
          <w:rtl/>
          <w:lang w:bidi="he"/>
        </w:rPr>
        <w:t>1</w:t>
      </w:r>
      <w:r>
        <w:rPr>
          <w:rFonts w:ascii="David" w:hAnsi="David" w:cs="David" w:hint="cs"/>
          <w:rtl/>
          <w:lang w:bidi="he"/>
        </w:rPr>
        <w:t>2</w:t>
      </w:r>
      <w:commentRangeEnd w:id="7"/>
      <w:r w:rsidR="006736E5">
        <w:rPr>
          <w:rStyle w:val="af0"/>
          <w:rtl/>
        </w:rPr>
        <w:commentReference w:id="7"/>
      </w:r>
      <w:r w:rsidRPr="00662143">
        <w:rPr>
          <w:rFonts w:ascii="David" w:hAnsi="David" w:cs="David" w:hint="cs"/>
          <w:rtl/>
        </w:rPr>
        <w:t>).</w:t>
      </w:r>
      <w:r w:rsidRPr="006B12AA">
        <w:rPr>
          <w:rFonts w:ascii="David" w:hAnsi="David" w:cs="David" w:hint="cs"/>
          <w:rtl/>
        </w:rPr>
        <w:t xml:space="preserve">  </w:t>
      </w:r>
    </w:p>
    <w:p w14:paraId="3C695B6A" w14:textId="77777777" w:rsidR="00D90EDD" w:rsidRPr="00A63EE9" w:rsidRDefault="00D90EDD" w:rsidP="00D90EDD">
      <w:pPr>
        <w:bidi/>
        <w:spacing w:line="360" w:lineRule="auto"/>
        <w:ind w:firstLine="331"/>
        <w:jc w:val="both"/>
        <w:rPr>
          <w:rFonts w:ascii="David" w:hAnsi="David" w:cs="David"/>
          <w:rtl/>
          <w:lang w:bidi="he"/>
        </w:rPr>
      </w:pPr>
      <w:r w:rsidRPr="006B12AA">
        <w:rPr>
          <w:rFonts w:ascii="David" w:hAnsi="David" w:cs="David" w:hint="cs"/>
          <w:rtl/>
          <w:lang w:bidi="he"/>
        </w:rPr>
        <w:t>בנוסף נמצא מתאם מובהק בין נכונות ללמידה בזום לבין רמת מודרניות</w:t>
      </w:r>
      <w:r>
        <w:rPr>
          <w:rFonts w:ascii="David" w:hAnsi="David" w:cs="David" w:hint="cs"/>
          <w:rtl/>
        </w:rPr>
        <w:t xml:space="preserve">. </w:t>
      </w:r>
      <w:r w:rsidRPr="00A63EE9">
        <w:rPr>
          <w:rFonts w:ascii="David" w:hAnsi="David" w:cs="David"/>
          <w:rtl/>
          <w:lang w:bidi="he"/>
        </w:rPr>
        <w:t>באופן כללי</w:t>
      </w:r>
      <w:r w:rsidRPr="00A63EE9">
        <w:rPr>
          <w:rFonts w:ascii="David" w:hAnsi="David" w:cs="David"/>
          <w:rtl/>
        </w:rPr>
        <w:t xml:space="preserve">, </w:t>
      </w:r>
      <w:r w:rsidRPr="00A63EE9">
        <w:rPr>
          <w:rFonts w:ascii="David" w:hAnsi="David" w:cs="David"/>
          <w:rtl/>
          <w:lang w:bidi="he"/>
        </w:rPr>
        <w:t xml:space="preserve">ככל שרמת המודרניות </w:t>
      </w:r>
      <w:r>
        <w:rPr>
          <w:rFonts w:ascii="David" w:hAnsi="David" w:cs="David" w:hint="cs"/>
          <w:rtl/>
          <w:lang w:bidi="he"/>
        </w:rPr>
        <w:t xml:space="preserve">של ההורים </w:t>
      </w:r>
      <w:r w:rsidRPr="00A63EE9">
        <w:rPr>
          <w:rFonts w:ascii="David" w:hAnsi="David" w:cs="David"/>
          <w:rtl/>
          <w:lang w:bidi="he"/>
        </w:rPr>
        <w:t xml:space="preserve">גבוהה יותר כך </w:t>
      </w:r>
      <w:r>
        <w:rPr>
          <w:rFonts w:ascii="David" w:hAnsi="David" w:cs="David" w:hint="cs"/>
          <w:rtl/>
          <w:lang w:bidi="he"/>
        </w:rPr>
        <w:t>הם ביטאו</w:t>
      </w:r>
      <w:r w:rsidRPr="00A63EE9">
        <w:rPr>
          <w:rFonts w:ascii="David" w:hAnsi="David" w:cs="David"/>
          <w:rtl/>
          <w:lang w:bidi="he"/>
        </w:rPr>
        <w:t xml:space="preserve"> יחס פחות שמרני לטכנולוגיות למידה</w:t>
      </w:r>
      <w:r w:rsidRPr="00A63EE9">
        <w:rPr>
          <w:rFonts w:ascii="David" w:hAnsi="David" w:cs="David"/>
          <w:rtl/>
        </w:rPr>
        <w:t xml:space="preserve">. </w:t>
      </w:r>
      <w:r w:rsidRPr="00A63EE9">
        <w:rPr>
          <w:rFonts w:ascii="David" w:hAnsi="David" w:cs="David"/>
          <w:rtl/>
          <w:lang w:bidi="he"/>
        </w:rPr>
        <w:t>ספציפית</w:t>
      </w:r>
      <w:r w:rsidRPr="00A63EE9">
        <w:rPr>
          <w:rFonts w:ascii="David" w:hAnsi="David" w:cs="David"/>
          <w:rtl/>
        </w:rPr>
        <w:t xml:space="preserve">, </w:t>
      </w:r>
      <w:r w:rsidRPr="00A63EE9">
        <w:rPr>
          <w:rFonts w:ascii="David" w:hAnsi="David" w:cs="David"/>
          <w:rtl/>
          <w:lang w:bidi="he"/>
        </w:rPr>
        <w:t xml:space="preserve">נמצא מתאם חיובי מובהק בין רמת המודרניות למידת העניין בשיעורי זום </w:t>
      </w:r>
      <w:r w:rsidRPr="00A63EE9">
        <w:rPr>
          <w:rFonts w:ascii="David" w:hAnsi="David" w:cs="David"/>
          <w:rtl/>
        </w:rPr>
        <w:t>(</w:t>
      </w:r>
      <w:r w:rsidRPr="00A63EE9">
        <w:rPr>
          <w:rFonts w:ascii="David" w:hAnsi="David" w:cs="David"/>
          <w:rtl/>
          <w:lang w:bidi="he"/>
        </w:rPr>
        <w:t>r=0.393</w:t>
      </w:r>
      <w:r w:rsidRPr="00A63EE9">
        <w:rPr>
          <w:rFonts w:ascii="David" w:hAnsi="David" w:cs="David"/>
          <w:rtl/>
        </w:rPr>
        <w:t xml:space="preserve">) </w:t>
      </w:r>
      <w:r w:rsidRPr="00A63EE9">
        <w:rPr>
          <w:rFonts w:ascii="David" w:hAnsi="David" w:cs="David"/>
          <w:rtl/>
          <w:lang w:bidi="he"/>
        </w:rPr>
        <w:t xml:space="preserve">ולמידת העניין בקבלת חוברות עבודה מבית הספר באמצעות המייל </w:t>
      </w:r>
      <w:r w:rsidRPr="00A63EE9">
        <w:rPr>
          <w:rFonts w:ascii="David" w:hAnsi="David" w:cs="David"/>
          <w:rtl/>
        </w:rPr>
        <w:t>(</w:t>
      </w:r>
      <w:r w:rsidRPr="00A63EE9">
        <w:rPr>
          <w:rFonts w:ascii="David" w:hAnsi="David" w:cs="David"/>
          <w:rtl/>
          <w:lang w:bidi="he"/>
        </w:rPr>
        <w:t>r=0.201</w:t>
      </w:r>
      <w:r w:rsidRPr="00A63EE9">
        <w:rPr>
          <w:rFonts w:ascii="David" w:hAnsi="David" w:cs="David"/>
          <w:rtl/>
        </w:rPr>
        <w:t xml:space="preserve">, </w:t>
      </w:r>
      <w:r w:rsidRPr="00A63EE9">
        <w:rPr>
          <w:rFonts w:ascii="David" w:hAnsi="David" w:cs="David"/>
          <w:rtl/>
          <w:lang w:bidi="he"/>
        </w:rPr>
        <w:t xml:space="preserve">בהשוואה לקבלת החוברות באופן ידני שם המתאם </w:t>
      </w:r>
      <w:r>
        <w:rPr>
          <w:rFonts w:ascii="David" w:hAnsi="David" w:cs="David" w:hint="cs"/>
          <w:rtl/>
          <w:lang w:bidi="he"/>
        </w:rPr>
        <w:t>(</w:t>
      </w:r>
      <w:r w:rsidRPr="00A63EE9">
        <w:rPr>
          <w:rFonts w:ascii="David" w:hAnsi="David" w:cs="David"/>
          <w:rtl/>
          <w:lang w:bidi="he"/>
        </w:rPr>
        <w:t>r=-0.09</w:t>
      </w:r>
      <w:r w:rsidRPr="00A63EE9">
        <w:rPr>
          <w:rFonts w:ascii="David" w:hAnsi="David" w:cs="David"/>
          <w:rtl/>
        </w:rPr>
        <w:t>).</w:t>
      </w:r>
    </w:p>
    <w:p w14:paraId="30E4C31B" w14:textId="77777777" w:rsidR="00D90EDD" w:rsidRPr="00E32CC4" w:rsidRDefault="00D90EDD" w:rsidP="00D90EDD">
      <w:pPr>
        <w:bidi/>
        <w:spacing w:line="360" w:lineRule="auto"/>
        <w:jc w:val="both"/>
        <w:rPr>
          <w:rFonts w:ascii="David" w:hAnsi="David" w:cs="David"/>
          <w:rtl/>
        </w:rPr>
      </w:pPr>
      <w:r w:rsidRPr="00A63EE9">
        <w:rPr>
          <w:rFonts w:ascii="David" w:hAnsi="David" w:cs="David"/>
          <w:rtl/>
          <w:lang w:bidi="he"/>
        </w:rPr>
        <w:t>כמו כן</w:t>
      </w:r>
      <w:r w:rsidRPr="00A63EE9">
        <w:rPr>
          <w:rFonts w:ascii="David" w:hAnsi="David" w:cs="David"/>
          <w:rtl/>
        </w:rPr>
        <w:t xml:space="preserve">, </w:t>
      </w:r>
      <w:r w:rsidRPr="00A63EE9">
        <w:rPr>
          <w:rFonts w:ascii="David" w:hAnsi="David" w:cs="David"/>
          <w:rtl/>
          <w:lang w:bidi="he"/>
        </w:rPr>
        <w:t xml:space="preserve">נמצא מתאם שלילי בין רמת המודרניות למידת העניין בשיעורים בטלפון </w:t>
      </w:r>
      <w:r w:rsidRPr="00A63EE9">
        <w:rPr>
          <w:rFonts w:ascii="David" w:hAnsi="David" w:cs="David"/>
          <w:rtl/>
        </w:rPr>
        <w:t>(</w:t>
      </w:r>
      <w:r w:rsidRPr="00A63EE9">
        <w:rPr>
          <w:rFonts w:ascii="David" w:hAnsi="David" w:cs="David"/>
          <w:rtl/>
          <w:lang w:bidi="he"/>
        </w:rPr>
        <w:t>סינכרוניים</w:t>
      </w:r>
      <w:r w:rsidRPr="00A63EE9">
        <w:rPr>
          <w:rFonts w:ascii="David" w:hAnsi="David" w:cs="David"/>
          <w:rtl/>
        </w:rPr>
        <w:t xml:space="preserve">: </w:t>
      </w:r>
      <w:r w:rsidRPr="00A63EE9">
        <w:rPr>
          <w:rFonts w:ascii="David" w:hAnsi="David" w:cs="David"/>
          <w:rtl/>
          <w:lang w:bidi="he"/>
        </w:rPr>
        <w:t>r=-0.195</w:t>
      </w:r>
      <w:r w:rsidRPr="00A63EE9">
        <w:rPr>
          <w:rFonts w:ascii="David" w:hAnsi="David" w:cs="David"/>
          <w:rtl/>
        </w:rPr>
        <w:t xml:space="preserve">, </w:t>
      </w:r>
      <w:r w:rsidRPr="00A63EE9">
        <w:rPr>
          <w:rFonts w:ascii="David" w:hAnsi="David" w:cs="David"/>
          <w:rtl/>
          <w:lang w:bidi="he"/>
        </w:rPr>
        <w:t>מוקלטים</w:t>
      </w:r>
      <w:r w:rsidRPr="00A63EE9">
        <w:rPr>
          <w:rFonts w:ascii="David" w:hAnsi="David" w:cs="David"/>
          <w:rtl/>
        </w:rPr>
        <w:t xml:space="preserve">: </w:t>
      </w:r>
      <w:r w:rsidRPr="00A63EE9">
        <w:rPr>
          <w:rFonts w:ascii="David" w:hAnsi="David" w:cs="David"/>
          <w:rtl/>
          <w:lang w:bidi="he"/>
        </w:rPr>
        <w:t>r=0.241</w:t>
      </w:r>
      <w:r w:rsidRPr="00A63EE9">
        <w:rPr>
          <w:rFonts w:ascii="David" w:hAnsi="David" w:cs="David"/>
          <w:rtl/>
        </w:rPr>
        <w:t>)</w:t>
      </w:r>
      <w:r>
        <w:rPr>
          <w:rFonts w:ascii="David" w:hAnsi="David" w:cs="David" w:hint="cs"/>
          <w:rtl/>
        </w:rPr>
        <w:t>, ו</w:t>
      </w:r>
      <w:r w:rsidRPr="00A63EE9">
        <w:rPr>
          <w:rFonts w:ascii="David" w:hAnsi="David" w:cs="David"/>
          <w:rtl/>
          <w:lang w:bidi="he"/>
        </w:rPr>
        <w:t>מתאם חיובי מובהק בין רמת המ</w:t>
      </w:r>
      <w:r>
        <w:rPr>
          <w:rFonts w:ascii="David" w:hAnsi="David" w:cs="David" w:hint="cs"/>
          <w:rtl/>
          <w:lang w:bidi="he"/>
        </w:rPr>
        <w:t>ו</w:t>
      </w:r>
      <w:r w:rsidRPr="00A63EE9">
        <w:rPr>
          <w:rFonts w:ascii="David" w:hAnsi="David" w:cs="David"/>
          <w:rtl/>
          <w:lang w:bidi="he"/>
        </w:rPr>
        <w:t xml:space="preserve">דרניות לבין מידת ההסכמה עם הפריט ״אני חושב שלמידה באמצעות הזום היא החלופה הטובה ביותר ללמידה בכיתה״ </w:t>
      </w:r>
      <w:r w:rsidRPr="00A63EE9">
        <w:rPr>
          <w:rFonts w:ascii="David" w:hAnsi="David" w:cs="David"/>
          <w:rtl/>
        </w:rPr>
        <w:t>(</w:t>
      </w:r>
      <w:r w:rsidRPr="00A63EE9">
        <w:rPr>
          <w:rFonts w:ascii="David" w:hAnsi="David" w:cs="David"/>
          <w:rtl/>
          <w:lang w:bidi="he"/>
        </w:rPr>
        <w:t>r=0.286</w:t>
      </w:r>
      <w:r w:rsidRPr="00A63EE9">
        <w:rPr>
          <w:rFonts w:ascii="David" w:hAnsi="David" w:cs="David"/>
          <w:rtl/>
        </w:rPr>
        <w:t>).</w:t>
      </w:r>
    </w:p>
    <w:p w14:paraId="531DB53B" w14:textId="77777777" w:rsidR="00D90EDD" w:rsidRDefault="00D90EDD" w:rsidP="00D90EDD">
      <w:pPr>
        <w:bidi/>
        <w:spacing w:line="360" w:lineRule="auto"/>
        <w:jc w:val="both"/>
        <w:rPr>
          <w:rFonts w:ascii="David" w:hAnsi="David" w:cs="David"/>
          <w:b/>
          <w:bCs/>
          <w:rtl/>
          <w:lang w:bidi="he"/>
        </w:rPr>
      </w:pPr>
    </w:p>
    <w:p w14:paraId="35BE6AC8" w14:textId="77777777" w:rsidR="00D90EDD" w:rsidRPr="00E32CC4" w:rsidRDefault="00D90EDD" w:rsidP="00D90EDD">
      <w:pPr>
        <w:bidi/>
        <w:spacing w:line="360" w:lineRule="auto"/>
        <w:jc w:val="both"/>
        <w:rPr>
          <w:rFonts w:ascii="David" w:hAnsi="David" w:cs="David"/>
          <w:b/>
          <w:bCs/>
          <w:sz w:val="20"/>
          <w:szCs w:val="20"/>
          <w:rtl/>
        </w:rPr>
      </w:pPr>
      <w:r w:rsidRPr="00E32CC4">
        <w:rPr>
          <w:rFonts w:ascii="David" w:hAnsi="David" w:cs="David"/>
          <w:b/>
          <w:bCs/>
          <w:i/>
          <w:iCs/>
          <w:sz w:val="20"/>
          <w:szCs w:val="20"/>
          <w:rtl/>
          <w:lang w:bidi="he"/>
        </w:rPr>
        <w:t xml:space="preserve">גרף </w:t>
      </w:r>
      <w:r w:rsidRPr="00E32CC4">
        <w:rPr>
          <w:rFonts w:ascii="David" w:hAnsi="David" w:cs="David"/>
          <w:b/>
          <w:bCs/>
          <w:i/>
          <w:iCs/>
          <w:sz w:val="20"/>
          <w:szCs w:val="20"/>
          <w:rtl/>
        </w:rPr>
        <w:t>9:</w:t>
      </w:r>
      <w:r w:rsidRPr="00E32CC4">
        <w:rPr>
          <w:rFonts w:ascii="David" w:hAnsi="David" w:cs="David"/>
          <w:b/>
          <w:bCs/>
          <w:sz w:val="20"/>
          <w:szCs w:val="20"/>
          <w:rtl/>
          <w:lang w:bidi="he"/>
        </w:rPr>
        <w:t xml:space="preserve"> </w:t>
      </w:r>
      <w:r>
        <w:rPr>
          <w:rFonts w:ascii="David" w:hAnsi="David" w:cs="David" w:hint="cs"/>
          <w:b/>
          <w:bCs/>
          <w:sz w:val="20"/>
          <w:szCs w:val="20"/>
          <w:rtl/>
          <w:lang w:bidi="he"/>
        </w:rPr>
        <w:t xml:space="preserve">שכיחות נכונות ללימוד בזום על פי גילאי הילדים </w:t>
      </w:r>
    </w:p>
    <w:p w14:paraId="65134608" w14:textId="77777777" w:rsidR="00D90EDD" w:rsidRPr="00815BA3" w:rsidRDefault="00D90EDD" w:rsidP="00D90EDD">
      <w:pPr>
        <w:bidi/>
        <w:spacing w:line="360" w:lineRule="auto"/>
        <w:jc w:val="both"/>
        <w:rPr>
          <w:rFonts w:ascii="David" w:hAnsi="David" w:cs="David"/>
          <w:rtl/>
        </w:rPr>
      </w:pPr>
      <w:r w:rsidRPr="00E32CC4">
        <w:rPr>
          <w:rFonts w:ascii="David" w:hAnsi="David" w:cs="David"/>
          <w:noProof/>
          <w:lang w:val="en-US"/>
        </w:rPr>
        <w:lastRenderedPageBreak/>
        <w:drawing>
          <wp:inline distT="0" distB="0" distL="0" distR="0" wp14:anchorId="3F9E9B30" wp14:editId="42B45CE6">
            <wp:extent cx="4279265" cy="2501900"/>
            <wp:effectExtent l="0" t="0" r="6985" b="12700"/>
            <wp:docPr id="8" name="תרשים 8">
              <a:extLst xmlns:a="http://schemas.openxmlformats.org/drawingml/2006/main">
                <a:ext uri="{FF2B5EF4-FFF2-40B4-BE49-F238E27FC236}">
                  <a16:creationId xmlns:a16="http://schemas.microsoft.com/office/drawing/2014/main" id="{F80ABC6C-6C1E-461F-84FC-E19A346F10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7296C5" w14:textId="77777777" w:rsidR="00D90EDD" w:rsidRDefault="00D90EDD" w:rsidP="00D90EDD">
      <w:pPr>
        <w:pStyle w:val="ab"/>
        <w:bidi/>
        <w:spacing w:line="360" w:lineRule="auto"/>
        <w:ind w:left="331"/>
        <w:jc w:val="both"/>
        <w:rPr>
          <w:rFonts w:ascii="David" w:hAnsi="David" w:cs="David"/>
          <w:b/>
          <w:bCs/>
          <w:sz w:val="24"/>
          <w:szCs w:val="24"/>
        </w:rPr>
      </w:pPr>
    </w:p>
    <w:p w14:paraId="5A0ED2B0" w14:textId="77777777" w:rsidR="00D90EDD" w:rsidRPr="00D6177D" w:rsidRDefault="00D90EDD" w:rsidP="00D6177D">
      <w:pPr>
        <w:bidi/>
        <w:spacing w:line="360" w:lineRule="auto"/>
        <w:jc w:val="both"/>
        <w:rPr>
          <w:rFonts w:ascii="David" w:hAnsi="David" w:cs="David"/>
          <w:b/>
          <w:bCs/>
        </w:rPr>
      </w:pPr>
      <w:r w:rsidRPr="00D6177D">
        <w:rPr>
          <w:rFonts w:ascii="David" w:hAnsi="David" w:cs="David" w:hint="cs"/>
          <w:b/>
          <w:bCs/>
          <w:rtl/>
          <w:lang w:bidi="he"/>
        </w:rPr>
        <w:t>דיון</w:t>
      </w:r>
    </w:p>
    <w:p w14:paraId="2439052B" w14:textId="77777777" w:rsidR="00D90EDD" w:rsidRDefault="00D90EDD" w:rsidP="00D90EDD">
      <w:pPr>
        <w:bidi/>
        <w:spacing w:line="360" w:lineRule="auto"/>
        <w:jc w:val="both"/>
        <w:rPr>
          <w:rFonts w:ascii="David" w:hAnsi="David" w:cs="David"/>
          <w:rtl/>
          <w:lang w:bidi="he"/>
        </w:rPr>
      </w:pPr>
      <w:r>
        <w:rPr>
          <w:rFonts w:ascii="David" w:hAnsi="David" w:cs="David" w:hint="cs"/>
          <w:rtl/>
          <w:lang w:bidi="he"/>
        </w:rPr>
        <w:t xml:space="preserve">מחקר זה בחן את היקף השימוש בערוצים מקוונים לצורכי למידה בבתי הספר החרדיים, ואת שיקוליהם, עמדותיהם ותפיסותיהם של הורים ומורים ביחס לאימוץ </w:t>
      </w:r>
      <w:r w:rsidRPr="00A60278">
        <w:rPr>
          <w:rFonts w:ascii="David" w:hAnsi="David" w:cs="David" w:hint="cs"/>
          <w:rtl/>
          <w:lang w:bidi="he"/>
        </w:rPr>
        <w:t>למידה מקוונת באירועי-חירום</w:t>
      </w:r>
      <w:r>
        <w:rPr>
          <w:rFonts w:ascii="David" w:hAnsi="David" w:cs="David" w:hint="cs"/>
          <w:rtl/>
          <w:lang w:bidi="he"/>
        </w:rPr>
        <w:t>. מהממצאים עולה כי מרבית הלמידה מרחוק במוסדות החרדיים נעשתה באמצעות הטלפון באופן סינכרוני וא-סינכרוני ובאמצעות דפי עבודה שחילק ביה"ס. רק מיעוט מהמוסדות החרדים ה</w:t>
      </w:r>
      <w:r w:rsidRPr="00E32CC4">
        <w:rPr>
          <w:rFonts w:ascii="David" w:hAnsi="David" w:cs="David"/>
          <w:rtl/>
          <w:lang w:bidi="he"/>
        </w:rPr>
        <w:t>סתייע</w:t>
      </w:r>
      <w:r>
        <w:rPr>
          <w:rFonts w:ascii="David" w:hAnsi="David" w:cs="David" w:hint="cs"/>
          <w:rtl/>
          <w:lang w:bidi="he"/>
        </w:rPr>
        <w:t>ו</w:t>
      </w:r>
      <w:r w:rsidRPr="00E32CC4">
        <w:rPr>
          <w:rFonts w:ascii="David" w:hAnsi="David" w:cs="David"/>
          <w:rtl/>
          <w:lang w:bidi="he"/>
        </w:rPr>
        <w:t xml:space="preserve"> ב</w:t>
      </w:r>
      <w:r>
        <w:rPr>
          <w:rFonts w:ascii="David" w:hAnsi="David" w:cs="David" w:hint="cs"/>
          <w:rtl/>
          <w:lang w:bidi="he"/>
        </w:rPr>
        <w:t xml:space="preserve">זום </w:t>
      </w:r>
      <w:r w:rsidRPr="00E32CC4">
        <w:rPr>
          <w:rFonts w:ascii="David" w:hAnsi="David" w:cs="David"/>
          <w:rtl/>
          <w:lang w:bidi="he"/>
        </w:rPr>
        <w:t>לצורך למידה מרחוק</w:t>
      </w:r>
      <w:r>
        <w:rPr>
          <w:rFonts w:ascii="David" w:hAnsi="David" w:cs="David" w:hint="cs"/>
          <w:rtl/>
          <w:lang w:bidi="he"/>
        </w:rPr>
        <w:t xml:space="preserve">. יוצא הדופן מכלל זה היה הזרם החב"די, בו השימוש בזום היה פופולארי ביותר. </w:t>
      </w:r>
    </w:p>
    <w:p w14:paraId="3A8801A3" w14:textId="445647EA" w:rsidR="00D90EDD" w:rsidRDefault="00D6177D" w:rsidP="00D6177D">
      <w:pPr>
        <w:bidi/>
        <w:spacing w:line="360" w:lineRule="auto"/>
        <w:jc w:val="both"/>
        <w:rPr>
          <w:rFonts w:ascii="David" w:hAnsi="David" w:cs="David"/>
          <w:rtl/>
          <w:lang w:bidi="he"/>
        </w:rPr>
      </w:pPr>
      <w:r>
        <w:rPr>
          <w:rFonts w:ascii="David" w:hAnsi="David" w:cs="David" w:hint="cs"/>
          <w:rtl/>
          <w:lang w:bidi="he"/>
        </w:rPr>
        <w:t xml:space="preserve">      </w:t>
      </w:r>
      <w:r w:rsidR="00D90EDD">
        <w:rPr>
          <w:rFonts w:ascii="David" w:hAnsi="David" w:cs="David" w:hint="cs"/>
          <w:rtl/>
          <w:lang w:bidi="he"/>
        </w:rPr>
        <w:t xml:space="preserve">עוד נמצאו הבדלים </w:t>
      </w:r>
      <w:r w:rsidR="00D90EDD" w:rsidRPr="00A60278">
        <w:rPr>
          <w:rFonts w:ascii="David" w:hAnsi="David" w:cs="David" w:hint="cs"/>
          <w:rtl/>
          <w:lang w:bidi="he"/>
        </w:rPr>
        <w:t>בין תת</w:t>
      </w:r>
      <w:r w:rsidR="00D90EDD">
        <w:rPr>
          <w:rFonts w:ascii="David" w:hAnsi="David" w:cs="David" w:hint="cs"/>
          <w:rtl/>
          <w:lang w:bidi="he"/>
        </w:rPr>
        <w:t xml:space="preserve">-הזרמים </w:t>
      </w:r>
      <w:r w:rsidR="00D90EDD" w:rsidRPr="00A60278">
        <w:rPr>
          <w:rFonts w:ascii="David" w:hAnsi="David" w:cs="David" w:hint="cs"/>
          <w:rtl/>
          <w:lang w:bidi="he"/>
        </w:rPr>
        <w:t xml:space="preserve">במגזר ביחס לנכונות ההורים </w:t>
      </w:r>
      <w:r w:rsidR="00D90EDD">
        <w:rPr>
          <w:rFonts w:ascii="David" w:hAnsi="David" w:cs="David" w:hint="cs"/>
          <w:rtl/>
          <w:lang w:bidi="he"/>
        </w:rPr>
        <w:t xml:space="preserve">להסתייע </w:t>
      </w:r>
      <w:r w:rsidR="00D90EDD" w:rsidRPr="00A60278">
        <w:rPr>
          <w:rFonts w:ascii="David" w:hAnsi="David" w:cs="David" w:hint="cs"/>
          <w:rtl/>
          <w:lang w:bidi="he"/>
        </w:rPr>
        <w:t>בערוצי</w:t>
      </w:r>
      <w:r w:rsidR="00D90EDD">
        <w:rPr>
          <w:rFonts w:ascii="David" w:hAnsi="David" w:cs="David" w:hint="cs"/>
          <w:rtl/>
          <w:lang w:bidi="he"/>
        </w:rPr>
        <w:t xml:space="preserve"> למידה מקוונים בעתיד</w:t>
      </w:r>
      <w:r w:rsidR="00D90EDD" w:rsidRPr="00A60278">
        <w:rPr>
          <w:rFonts w:ascii="David" w:hAnsi="David" w:cs="David" w:hint="cs"/>
          <w:rtl/>
          <w:lang w:bidi="he"/>
        </w:rPr>
        <w:t xml:space="preserve">, </w:t>
      </w:r>
      <w:r w:rsidR="00D90EDD">
        <w:rPr>
          <w:rFonts w:ascii="David" w:hAnsi="David" w:cs="David" w:hint="cs"/>
          <w:rtl/>
          <w:lang w:bidi="he"/>
        </w:rPr>
        <w:t xml:space="preserve">וכן נמצאו קשרים </w:t>
      </w:r>
      <w:r w:rsidR="00D90EDD" w:rsidRPr="00A60278">
        <w:rPr>
          <w:rFonts w:ascii="David" w:hAnsi="David" w:cs="David" w:hint="cs"/>
          <w:rtl/>
          <w:lang w:bidi="he"/>
        </w:rPr>
        <w:t xml:space="preserve">בין מידת השמרנות/מודרניות </w:t>
      </w:r>
      <w:r w:rsidR="00D90EDD">
        <w:rPr>
          <w:rFonts w:ascii="David" w:hAnsi="David" w:cs="David" w:hint="cs"/>
          <w:rtl/>
          <w:lang w:bidi="he"/>
        </w:rPr>
        <w:t xml:space="preserve">של ההורים לבין נכונות זו. שלא במפתיע, הורים המזהים עצמם כמודרניים יותר, וכן תת-הזרמים הספרדים והליטאים הכוללים אוכלוסייה גדולה יותר של חרדים מודרניים (כהנר, 2017; אסקריא, 2020; מלאך וכהנר, 2020), הביעו נכונות גבוהה יותר ללמידה בזום בהשוואה לזרם החסידי זאת בנוסף לשימוש בפועל בתוכנה שהיה גבוה יותר בקרב זרמים אלו בהשוואה לזרם החסידי.. </w:t>
      </w:r>
    </w:p>
    <w:p w14:paraId="0EB39AD7" w14:textId="3AF51B2C" w:rsidR="00D90EDD" w:rsidRPr="00D43AF1" w:rsidRDefault="00D6177D" w:rsidP="00D90EDD">
      <w:pPr>
        <w:bidi/>
        <w:spacing w:line="360" w:lineRule="auto"/>
        <w:jc w:val="both"/>
        <w:rPr>
          <w:rFonts w:ascii="David" w:hAnsi="David" w:cs="David"/>
          <w:rtl/>
          <w:lang w:val="en-US"/>
        </w:rPr>
      </w:pPr>
      <w:r>
        <w:rPr>
          <w:rFonts w:ascii="David" w:hAnsi="David" w:cs="David" w:hint="cs"/>
          <w:rtl/>
          <w:lang w:bidi="he"/>
        </w:rPr>
        <w:t xml:space="preserve">     </w:t>
      </w:r>
      <w:r w:rsidR="00D90EDD">
        <w:rPr>
          <w:rFonts w:ascii="David" w:hAnsi="David" w:cs="David" w:hint="cs"/>
          <w:rtl/>
          <w:lang w:bidi="he"/>
        </w:rPr>
        <w:t>עם זאת, בעלי עמדות אלו היו במיעוט. מעל הכל, מהממצאים בולטת העובדה כי המיינסטרים של המשפחות החרדיות (מעל 85%) לא הסתייעו בערוצים מקוונים כלל ומרבית</w:t>
      </w:r>
      <w:r w:rsidR="00D90EDD">
        <w:rPr>
          <w:rFonts w:ascii="David" w:hAnsi="David" w:cs="David" w:hint="cs"/>
          <w:rtl/>
        </w:rPr>
        <w:t>ן</w:t>
      </w:r>
      <w:r w:rsidR="00D90EDD">
        <w:rPr>
          <w:rFonts w:ascii="David" w:hAnsi="David" w:cs="David" w:hint="cs"/>
          <w:rtl/>
          <w:lang w:bidi="he"/>
        </w:rPr>
        <w:t xml:space="preserve"> אף לא הביעו נכונות עקרונית ללמידה דיגיטלית. </w:t>
      </w:r>
      <w:r w:rsidR="00D90EDD">
        <w:rPr>
          <w:rFonts w:ascii="David" w:hAnsi="David" w:cs="David" w:hint="cs"/>
          <w:rtl/>
        </w:rPr>
        <w:t xml:space="preserve">יתירה מכך, גם התומכים בלמידה מקוונת, ואף אלה מבין ההורים </w:t>
      </w:r>
      <w:r w:rsidR="00D90EDD" w:rsidRPr="00E32CC4">
        <w:rPr>
          <w:rFonts w:ascii="David" w:hAnsi="David" w:cs="David"/>
          <w:rtl/>
          <w:lang w:bidi="he"/>
        </w:rPr>
        <w:t xml:space="preserve">שילדיהם חשופים לאינטרנט ולמרחב הדיגיטלי, </w:t>
      </w:r>
      <w:r w:rsidR="00D90EDD">
        <w:rPr>
          <w:rFonts w:ascii="David" w:hAnsi="David" w:cs="David" w:hint="cs"/>
          <w:rtl/>
          <w:lang w:bidi="he"/>
        </w:rPr>
        <w:t xml:space="preserve">מדגישים שתקוותם לגמישות מצד מוסדות הלימוד בנושא איננה ריאלית בשל עמדתם הנוקשה של מנהלי בתי הספר המשקפת ומיישמת את התנגדות ההנהגה הרבנית לצעד זה. בקרב המיעוט שהביע נכונות ללמידה מקוונת, נמצאה השפעה של משתנה מגדר הלומדים:  עבור תלמידות הנכונות ללמידה מקוונת היתה גבוהה יותר מאשר עבור תלמידים. ממצא זה מחזק את המחקרים המצביעים על השקפת העולם הרווחת בקרב הורים חרדים </w:t>
      </w:r>
      <w:r w:rsidR="00D90EDD">
        <w:rPr>
          <w:rFonts w:ascii="David" w:hAnsi="David" w:cs="David"/>
          <w:rtl/>
          <w:lang w:bidi="he"/>
        </w:rPr>
        <w:t>–</w:t>
      </w:r>
      <w:r w:rsidR="00D90EDD">
        <w:rPr>
          <w:rFonts w:ascii="David" w:hAnsi="David" w:cs="David" w:hint="cs"/>
          <w:rtl/>
          <w:lang w:bidi="he"/>
        </w:rPr>
        <w:t xml:space="preserve"> גברים ונשים </w:t>
      </w:r>
      <w:r w:rsidR="00D90EDD">
        <w:rPr>
          <w:rFonts w:ascii="David" w:hAnsi="David" w:cs="David"/>
          <w:rtl/>
          <w:lang w:bidi="he"/>
        </w:rPr>
        <w:t>–</w:t>
      </w:r>
      <w:r w:rsidR="00D90EDD">
        <w:rPr>
          <w:rFonts w:ascii="David" w:hAnsi="David" w:cs="David" w:hint="cs"/>
          <w:rtl/>
          <w:lang w:bidi="he"/>
        </w:rPr>
        <w:t xml:space="preserve"> שסכנת האינטרנט חמורה יותר עבור ילדים מאשר ילדות, בשל החשש מחשיפה לתכנים לא צנועים ברשת שנתפסת כפוגענית יותר עבור בנים (</w:t>
      </w:r>
      <w:r w:rsidR="00D90EDD" w:rsidRPr="00D77EBA">
        <w:rPr>
          <w:rFonts w:ascii="David" w:hAnsi="David" w:cs="David"/>
          <w:lang w:bidi="he"/>
        </w:rPr>
        <w:t>Livio &amp; Tenenboim-Weinblatt, 2007</w:t>
      </w:r>
      <w:r w:rsidR="00D90EDD">
        <w:rPr>
          <w:rFonts w:ascii="David" w:hAnsi="David" w:cs="David" w:hint="cs"/>
          <w:rtl/>
          <w:lang w:bidi="he"/>
        </w:rPr>
        <w:t>). גם ממצא זה יכול להיות מוסבר כנגזרת של תפיסת ה"סכנה" שטמונה באינטרנט עבור ילדים, אשר ככל שהם גדלים היכולת הביקורתית שלהם משתכללת</w:t>
      </w:r>
      <w:r w:rsidR="00D90EDD">
        <w:rPr>
          <w:rFonts w:ascii="David" w:hAnsi="David" w:cs="David" w:hint="cs"/>
          <w:rtl/>
        </w:rPr>
        <w:t xml:space="preserve"> (</w:t>
      </w:r>
      <w:r w:rsidR="00D90EDD">
        <w:rPr>
          <w:rFonts w:ascii="David" w:hAnsi="David" w:cs="David"/>
          <w:lang w:val="en-US"/>
        </w:rPr>
        <w:t>Kirkorian, Wartella &amp; Anderson, 2008</w:t>
      </w:r>
      <w:r w:rsidR="00D90EDD">
        <w:rPr>
          <w:rFonts w:ascii="David" w:hAnsi="David" w:cs="David" w:hint="cs"/>
          <w:rtl/>
          <w:lang w:val="en-US"/>
        </w:rPr>
        <w:t>)</w:t>
      </w:r>
      <w:r w:rsidR="00D90EDD">
        <w:rPr>
          <w:rFonts w:ascii="David" w:hAnsi="David" w:cs="David" w:hint="cs"/>
          <w:rtl/>
          <w:lang w:bidi="he"/>
        </w:rPr>
        <w:t xml:space="preserve">. </w:t>
      </w:r>
    </w:p>
    <w:p w14:paraId="1B47EEAB" w14:textId="77777777" w:rsidR="00D90EDD" w:rsidRPr="00D6177D" w:rsidRDefault="00D90EDD" w:rsidP="00D90EDD">
      <w:pPr>
        <w:bidi/>
        <w:spacing w:line="360" w:lineRule="auto"/>
        <w:jc w:val="both"/>
        <w:rPr>
          <w:rFonts w:ascii="David" w:hAnsi="David" w:cs="David"/>
          <w:i/>
          <w:iCs/>
          <w:rtl/>
        </w:rPr>
      </w:pPr>
    </w:p>
    <w:p w14:paraId="41B9D6EF" w14:textId="5CBA38C5" w:rsidR="00D90EDD" w:rsidRPr="00D6177D" w:rsidRDefault="00D90EDD" w:rsidP="00D6177D">
      <w:pPr>
        <w:bidi/>
        <w:spacing w:line="360" w:lineRule="auto"/>
        <w:jc w:val="both"/>
        <w:rPr>
          <w:rFonts w:ascii="David" w:hAnsi="David" w:cs="David"/>
          <w:b/>
          <w:bCs/>
          <w:i/>
          <w:iCs/>
          <w:rtl/>
          <w:lang w:bidi="he"/>
        </w:rPr>
      </w:pPr>
      <w:r w:rsidRPr="00D6177D">
        <w:rPr>
          <w:rFonts w:ascii="David" w:hAnsi="David" w:cs="David" w:hint="cs"/>
          <w:b/>
          <w:bCs/>
          <w:i/>
          <w:iCs/>
          <w:rtl/>
          <w:lang w:bidi="he"/>
        </w:rPr>
        <w:t>"גבול הלגיטימציה" ו"לגיטימציה מתרחבת"</w:t>
      </w:r>
    </w:p>
    <w:p w14:paraId="117765BF" w14:textId="77777777" w:rsidR="00D90EDD" w:rsidRDefault="00D90EDD" w:rsidP="00D90EDD">
      <w:pPr>
        <w:bidi/>
        <w:spacing w:line="360" w:lineRule="auto"/>
        <w:jc w:val="both"/>
        <w:rPr>
          <w:rFonts w:ascii="David" w:hAnsi="David" w:cs="David"/>
          <w:rtl/>
          <w:lang w:bidi="he"/>
        </w:rPr>
      </w:pPr>
      <w:r w:rsidRPr="00F0111B">
        <w:rPr>
          <w:rFonts w:ascii="David" w:hAnsi="David" w:cs="David" w:hint="cs"/>
          <w:rtl/>
          <w:lang w:bidi="he"/>
        </w:rPr>
        <w:t xml:space="preserve">מחקרים </w:t>
      </w:r>
      <w:r>
        <w:rPr>
          <w:rFonts w:ascii="David" w:hAnsi="David" w:cs="David" w:hint="cs"/>
          <w:rtl/>
          <w:lang w:bidi="he"/>
        </w:rPr>
        <w:t xml:space="preserve">בודדים </w:t>
      </w:r>
      <w:r w:rsidRPr="00F0111B">
        <w:rPr>
          <w:rFonts w:ascii="David" w:hAnsi="David" w:cs="David" w:hint="cs"/>
          <w:rtl/>
          <w:lang w:bidi="he"/>
        </w:rPr>
        <w:t>עסקו בתהליכי לגיטימציה של מדיה חדשים בקרב קהילות דתיות</w:t>
      </w:r>
      <w:r>
        <w:rPr>
          <w:rFonts w:ascii="David" w:hAnsi="David" w:cs="David" w:hint="cs"/>
          <w:rtl/>
          <w:lang w:bidi="he"/>
        </w:rPr>
        <w:t xml:space="preserve">, והתמקדו בעיקר בפרספקטיבת 'מלמעלה למטה', של </w:t>
      </w:r>
      <w:r>
        <w:rPr>
          <w:rFonts w:ascii="David" w:hAnsi="David" w:cs="David" w:hint="cs"/>
          <w:rtl/>
        </w:rPr>
        <w:t>בעלי ה</w:t>
      </w:r>
      <w:r>
        <w:rPr>
          <w:rFonts w:ascii="David" w:hAnsi="David" w:cs="David" w:hint="cs"/>
          <w:rtl/>
          <w:lang w:bidi="he"/>
        </w:rPr>
        <w:t xml:space="preserve">סמכות כגון של רבנים מקהילות </w:t>
      </w:r>
      <w:r w:rsidRPr="00F0111B">
        <w:rPr>
          <w:rFonts w:ascii="David" w:hAnsi="David" w:cs="David" w:hint="cs"/>
          <w:rtl/>
          <w:lang w:bidi="he"/>
        </w:rPr>
        <w:t>דתיות מודרניות (</w:t>
      </w:r>
      <w:bookmarkStart w:id="8" w:name="_Hlk156407709"/>
      <w:r>
        <w:rPr>
          <w:color w:val="222222"/>
          <w:sz w:val="20"/>
          <w:szCs w:val="20"/>
          <w:shd w:val="clear" w:color="auto" w:fill="FFFFFF"/>
        </w:rPr>
        <w:t>Golan &amp; Don, 2022</w:t>
      </w:r>
      <w:bookmarkEnd w:id="8"/>
      <w:r w:rsidRPr="00F0111B">
        <w:rPr>
          <w:rFonts w:ascii="David" w:hAnsi="David" w:cs="David" w:hint="cs"/>
          <w:rtl/>
          <w:lang w:bidi="he"/>
        </w:rPr>
        <w:t>)</w:t>
      </w:r>
      <w:r>
        <w:rPr>
          <w:rFonts w:ascii="David" w:hAnsi="David" w:cs="David" w:hint="cs"/>
          <w:rtl/>
          <w:lang w:bidi="he"/>
        </w:rPr>
        <w:t xml:space="preserve"> </w:t>
      </w:r>
      <w:r w:rsidRPr="00F0111B">
        <w:rPr>
          <w:rFonts w:ascii="David" w:hAnsi="David" w:cs="David" w:hint="cs"/>
          <w:rtl/>
          <w:lang w:bidi="he"/>
        </w:rPr>
        <w:t>ו</w:t>
      </w:r>
      <w:r>
        <w:rPr>
          <w:rFonts w:ascii="David" w:hAnsi="David" w:cs="David" w:hint="cs"/>
          <w:rtl/>
          <w:lang w:bidi="he"/>
        </w:rPr>
        <w:t>מקהילות דתיות שמרניות  (</w:t>
      </w:r>
      <w:r w:rsidRPr="00C44DA8">
        <w:rPr>
          <w:rFonts w:ascii="David" w:eastAsia="Times New Roman" w:hAnsi="David" w:cs="David"/>
        </w:rPr>
        <w:t>Golan, 2015</w:t>
      </w:r>
      <w:r>
        <w:rPr>
          <w:rFonts w:ascii="David" w:eastAsia="Times New Roman" w:hAnsi="David" w:cs="David"/>
          <w:lang w:val="en-US" w:bidi="he"/>
        </w:rPr>
        <w:t xml:space="preserve">; </w:t>
      </w:r>
      <w:r>
        <w:rPr>
          <w:color w:val="222222"/>
          <w:sz w:val="20"/>
          <w:szCs w:val="20"/>
          <w:shd w:val="clear" w:color="auto" w:fill="FFFFFF"/>
        </w:rPr>
        <w:t>Golan &amp; Stadler, 2016</w:t>
      </w:r>
      <w:r>
        <w:rPr>
          <w:rFonts w:ascii="David" w:hAnsi="David" w:cs="David" w:hint="cs"/>
          <w:rtl/>
          <w:lang w:bidi="he"/>
        </w:rPr>
        <w:t xml:space="preserve">), וכן מהפרספקטיבה של מועני </w:t>
      </w:r>
      <w:r>
        <w:rPr>
          <w:rFonts w:ascii="David" w:hAnsi="David" w:cs="David" w:hint="cs"/>
          <w:rtl/>
          <w:lang w:bidi="he"/>
        </w:rPr>
        <w:lastRenderedPageBreak/>
        <w:t>התקשורת כגון מנהלי אתרי אינטרנט (</w:t>
      </w:r>
      <w:r>
        <w:rPr>
          <w:color w:val="222222"/>
          <w:sz w:val="20"/>
          <w:szCs w:val="20"/>
          <w:shd w:val="clear" w:color="auto" w:fill="FFFFFF"/>
        </w:rPr>
        <w:t>Golan &amp; Stadler, 2016</w:t>
      </w:r>
      <w:r>
        <w:rPr>
          <w:rFonts w:ascii="David" w:hAnsi="David" w:cs="David" w:hint="cs"/>
          <w:rtl/>
          <w:lang w:bidi="he"/>
        </w:rPr>
        <w:t xml:space="preserve">). ממחקרים אלה עולה כי תהליכי הלגיטימציה מתרחשים בעיקר עקב </w:t>
      </w:r>
      <w:r w:rsidRPr="00F0111B">
        <w:rPr>
          <w:rFonts w:ascii="David" w:hAnsi="David" w:cs="David" w:hint="cs"/>
          <w:rtl/>
          <w:lang w:bidi="he"/>
        </w:rPr>
        <w:t>לחצים מהשטח</w:t>
      </w:r>
      <w:r>
        <w:rPr>
          <w:rFonts w:ascii="David" w:hAnsi="David" w:cs="David" w:hint="cs"/>
          <w:rtl/>
          <w:lang w:bidi="he"/>
        </w:rPr>
        <w:t xml:space="preserve">, מהמשתמשים עצמם. לחצים אלה מתגברים כתוצאה משינויים באקלים התקשורתי (כגון שילוב דיגיטציה בתחומי תעסוקה רבים), שינויים הנתפסים כהכרח הדוחף את מנהיגי הקהילה להעניק לגיטימציה לאימוץ </w:t>
      </w:r>
      <w:r>
        <w:rPr>
          <w:rFonts w:ascii="David" w:hAnsi="David" w:cs="David"/>
          <w:rtl/>
          <w:lang w:bidi="he"/>
        </w:rPr>
        <w:t>–</w:t>
      </w:r>
      <w:r>
        <w:rPr>
          <w:rFonts w:ascii="David" w:hAnsi="David" w:cs="David" w:hint="cs"/>
          <w:rtl/>
          <w:lang w:bidi="he"/>
        </w:rPr>
        <w:t xml:space="preserve"> חלקי או מלא </w:t>
      </w:r>
      <w:r>
        <w:rPr>
          <w:rFonts w:ascii="David" w:hAnsi="David" w:cs="David"/>
          <w:rtl/>
          <w:lang w:bidi="he"/>
        </w:rPr>
        <w:t>–</w:t>
      </w:r>
      <w:r>
        <w:rPr>
          <w:rFonts w:ascii="David" w:hAnsi="David" w:cs="David" w:hint="cs"/>
          <w:rtl/>
          <w:lang w:bidi="he"/>
        </w:rPr>
        <w:t xml:space="preserve"> של המדיום החדש, לעיתים בדיעבד (</w:t>
      </w:r>
      <w:r w:rsidRPr="00D77EBA">
        <w:rPr>
          <w:rFonts w:ascii="David" w:hAnsi="David" w:cs="David"/>
          <w:lang w:bidi="he"/>
        </w:rPr>
        <w:t>Livio &amp; Tenenboim-Weinblatt, 2007</w:t>
      </w:r>
      <w:r>
        <w:rPr>
          <w:rFonts w:ascii="David" w:hAnsi="David" w:cs="David" w:hint="cs"/>
          <w:rtl/>
          <w:lang w:bidi="he"/>
        </w:rPr>
        <w:t xml:space="preserve">). כהשלמה לכך, המחקר הנוכחי מנתח מקרה בוחן ובו מגמה הפוכה: </w:t>
      </w:r>
      <w:r w:rsidRPr="00F0111B">
        <w:rPr>
          <w:rFonts w:ascii="David" w:hAnsi="David" w:cs="David" w:hint="cs"/>
          <w:rtl/>
          <w:lang w:bidi="he"/>
        </w:rPr>
        <w:t>תהליך</w:t>
      </w:r>
      <w:r>
        <w:rPr>
          <w:rFonts w:ascii="David" w:hAnsi="David" w:cs="David" w:hint="cs"/>
          <w:rtl/>
          <w:lang w:bidi="he"/>
        </w:rPr>
        <w:t xml:space="preserve"> של שינוי תקשורתי מהיר, בתנאים של אילוצים וכורח הדוחפים 'מלמטה למעלה' לאימוץ המדיום החדש, אך סופו של התהליך הוא דווקא ב</w:t>
      </w:r>
      <w:r w:rsidRPr="00A928AF">
        <w:rPr>
          <w:rFonts w:ascii="David" w:hAnsi="David" w:cs="David" w:hint="cs"/>
          <w:i/>
          <w:iCs/>
          <w:rtl/>
          <w:lang w:bidi="he"/>
        </w:rPr>
        <w:t>אי-לגיטימציה</w:t>
      </w:r>
      <w:r w:rsidRPr="00F0111B">
        <w:rPr>
          <w:rFonts w:ascii="David" w:hAnsi="David" w:cs="David" w:hint="cs"/>
          <w:rtl/>
          <w:lang w:bidi="he"/>
        </w:rPr>
        <w:t xml:space="preserve"> </w:t>
      </w:r>
      <w:r>
        <w:rPr>
          <w:rFonts w:ascii="David" w:hAnsi="David" w:cs="David" w:hint="cs"/>
          <w:rtl/>
          <w:lang w:bidi="he"/>
        </w:rPr>
        <w:t xml:space="preserve">ודחייה של השימוש בו. </w:t>
      </w:r>
    </w:p>
    <w:p w14:paraId="2C86F87A" w14:textId="7D934421" w:rsidR="00D90EDD" w:rsidRDefault="00D6177D" w:rsidP="00D6177D">
      <w:pPr>
        <w:bidi/>
        <w:spacing w:line="360" w:lineRule="auto"/>
        <w:jc w:val="both"/>
        <w:rPr>
          <w:rFonts w:ascii="David" w:hAnsi="David" w:cs="David"/>
          <w:rtl/>
          <w:lang w:bidi="he"/>
        </w:rPr>
      </w:pPr>
      <w:r>
        <w:rPr>
          <w:rFonts w:ascii="David" w:hAnsi="David" w:cs="David" w:hint="cs"/>
          <w:rtl/>
          <w:lang w:bidi="he"/>
        </w:rPr>
        <w:t xml:space="preserve">      </w:t>
      </w:r>
      <w:r w:rsidR="00D90EDD">
        <w:rPr>
          <w:rFonts w:ascii="David" w:hAnsi="David" w:cs="David" w:hint="cs"/>
          <w:rtl/>
          <w:lang w:bidi="he"/>
        </w:rPr>
        <w:t xml:space="preserve">ואכן, </w:t>
      </w:r>
      <w:r w:rsidR="00D90EDD" w:rsidRPr="00A21B61">
        <w:rPr>
          <w:rFonts w:ascii="David" w:hAnsi="David" w:cs="David" w:hint="cs"/>
          <w:rtl/>
          <w:lang w:bidi="he"/>
        </w:rPr>
        <w:t>מממצא</w:t>
      </w:r>
      <w:r w:rsidR="00D90EDD">
        <w:rPr>
          <w:rFonts w:ascii="David" w:hAnsi="David" w:cs="David" w:hint="cs"/>
          <w:rtl/>
          <w:lang w:bidi="he"/>
        </w:rPr>
        <w:t>י המחקר</w:t>
      </w:r>
      <w:r w:rsidR="00D90EDD" w:rsidRPr="00A21B61">
        <w:rPr>
          <w:rFonts w:ascii="David" w:hAnsi="David" w:cs="David" w:hint="cs"/>
          <w:rtl/>
          <w:lang w:bidi="he"/>
        </w:rPr>
        <w:t xml:space="preserve"> עולה כי על אף הצורך</w:t>
      </w:r>
      <w:r w:rsidR="00D90EDD">
        <w:rPr>
          <w:rFonts w:ascii="David" w:hAnsi="David" w:cs="David" w:hint="cs"/>
          <w:rtl/>
          <w:lang w:bidi="he"/>
        </w:rPr>
        <w:t xml:space="preserve"> הדחוף שעלה מהשטח בפתרון ללמידה בתקופת מגפה, ועל אף כשלון ברור של השימוש </w:t>
      </w:r>
      <w:r w:rsidR="00D90EDD" w:rsidRPr="007F0B39">
        <w:rPr>
          <w:rFonts w:ascii="David" w:hAnsi="David" w:cs="David" w:hint="cs"/>
          <w:rtl/>
          <w:lang w:bidi="he"/>
        </w:rPr>
        <w:t>ערוצי הלמידה הטלפוניים, בעיני המורים וההורים כאחד (בארט, 2022</w:t>
      </w:r>
      <w:r w:rsidR="00D90EDD" w:rsidRPr="007F0B39">
        <w:rPr>
          <w:rFonts w:ascii="David" w:hAnsi="David" w:cs="David" w:hint="cs"/>
          <w:rtl/>
          <w:lang w:val="en-US"/>
        </w:rPr>
        <w:t xml:space="preserve">; </w:t>
      </w:r>
      <w:r w:rsidR="00D90EDD" w:rsidRPr="007F0B39">
        <w:rPr>
          <w:rFonts w:ascii="David" w:hAnsi="David" w:cs="David" w:hint="cs"/>
          <w:rtl/>
          <w:lang w:bidi="he"/>
        </w:rPr>
        <w:t xml:space="preserve">רוזנברג, סבג-בן פורת וביליג, 2023), השימוש בלמידה מקוונת לא זכה ללגיטימציה מההנהגה הרוחנית וממנהלי בית הספר ולכן נדחה בקרב המיינסטרים החרדי. במובן זה הציבור החרדי שונה ממוסדות שמרניים שנטו </w:t>
      </w:r>
      <w:r w:rsidR="00D90EDD" w:rsidRPr="007F0B39">
        <w:rPr>
          <w:rFonts w:ascii="David" w:hAnsi="David" w:cs="David"/>
          <w:rtl/>
          <w:lang w:bidi="he"/>
        </w:rPr>
        <w:t>להימנע משילוב שיטות למידה מקוונות</w:t>
      </w:r>
      <w:r w:rsidR="00D90EDD" w:rsidRPr="007F0B39">
        <w:rPr>
          <w:rFonts w:ascii="David" w:hAnsi="David" w:cs="David" w:hint="cs"/>
          <w:rtl/>
          <w:lang w:bidi="he"/>
        </w:rPr>
        <w:t xml:space="preserve"> במצבי שגרה</w:t>
      </w:r>
      <w:r w:rsidR="00D90EDD">
        <w:rPr>
          <w:rFonts w:ascii="David" w:hAnsi="David" w:cs="David" w:hint="cs"/>
          <w:rtl/>
          <w:lang w:bidi="he"/>
        </w:rPr>
        <w:t xml:space="preserve">, אך בקורונה אמצו </w:t>
      </w:r>
      <w:r w:rsidR="00D90EDD" w:rsidRPr="00E32CC4">
        <w:rPr>
          <w:rFonts w:ascii="David" w:hAnsi="David" w:cs="David"/>
          <w:rtl/>
          <w:lang w:bidi="he"/>
        </w:rPr>
        <w:t>טכנולוגיות למידה מודרניות (</w:t>
      </w:r>
      <w:r w:rsidR="00D90EDD">
        <w:rPr>
          <w:rFonts w:ascii="David" w:hAnsi="David" w:cs="David" w:hint="cs"/>
          <w:rtl/>
          <w:lang w:bidi="he"/>
        </w:rPr>
        <w:t xml:space="preserve">כדוגמת </w:t>
      </w:r>
      <w:r w:rsidR="00D90EDD" w:rsidRPr="00E32CC4">
        <w:rPr>
          <w:rFonts w:ascii="David" w:hAnsi="David" w:cs="David"/>
          <w:lang w:bidi="he"/>
        </w:rPr>
        <w:t>Al et al., 2020</w:t>
      </w:r>
      <w:r w:rsidR="00D90EDD" w:rsidRPr="00E32CC4">
        <w:rPr>
          <w:rFonts w:ascii="David" w:hAnsi="David" w:cs="David"/>
          <w:rtl/>
          <w:lang w:bidi="he"/>
        </w:rPr>
        <w:t>)</w:t>
      </w:r>
      <w:r w:rsidR="00D90EDD">
        <w:rPr>
          <w:rFonts w:ascii="David" w:hAnsi="David" w:cs="David" w:hint="cs"/>
          <w:rtl/>
          <w:lang w:bidi="he"/>
        </w:rPr>
        <w:t>. כך גם בהשוואה ל</w:t>
      </w:r>
      <w:r w:rsidR="00D90EDD" w:rsidRPr="00204247">
        <w:rPr>
          <w:rFonts w:ascii="David" w:hAnsi="David" w:cs="David"/>
          <w:rtl/>
          <w:lang w:bidi="he"/>
        </w:rPr>
        <w:t xml:space="preserve">קהילות מסורתיות נוספות כדוגמת המנוניטים </w:t>
      </w:r>
      <w:r w:rsidR="00D90EDD">
        <w:rPr>
          <w:rFonts w:ascii="David" w:hAnsi="David" w:cs="David" w:hint="cs"/>
          <w:rtl/>
          <w:lang w:bidi="he"/>
        </w:rPr>
        <w:t>בארה"ב, ש</w:t>
      </w:r>
      <w:r w:rsidR="00D90EDD" w:rsidRPr="00204247">
        <w:rPr>
          <w:rFonts w:ascii="David" w:hAnsi="David" w:cs="David"/>
          <w:rtl/>
          <w:lang w:bidi="he"/>
        </w:rPr>
        <w:t>התמודדו בתקופת הקורונה עם אתגרים דומים הנובעים ממגבלות על טכנולוגיות תקשורת מסוימות (</w:t>
      </w:r>
      <w:r w:rsidR="00D90EDD" w:rsidRPr="00204247">
        <w:rPr>
          <w:rFonts w:ascii="David" w:hAnsi="David" w:cs="David"/>
          <w:lang w:bidi="he"/>
        </w:rPr>
        <w:t>Corcoran et al., 2022</w:t>
      </w:r>
      <w:r w:rsidR="00D90EDD" w:rsidRPr="00204247">
        <w:rPr>
          <w:rFonts w:ascii="David" w:hAnsi="David" w:cs="David"/>
          <w:rtl/>
          <w:lang w:bidi="he"/>
        </w:rPr>
        <w:t>)</w:t>
      </w:r>
      <w:r w:rsidR="00D90EDD">
        <w:rPr>
          <w:rFonts w:ascii="David" w:hAnsi="David" w:cs="David" w:hint="cs"/>
          <w:rtl/>
          <w:lang w:bidi="he"/>
        </w:rPr>
        <w:t xml:space="preserve">, אך קיימו בכל זאת למידה מקוונת </w:t>
      </w:r>
      <w:r w:rsidR="00D90EDD" w:rsidRPr="00EA3340">
        <w:rPr>
          <w:rFonts w:ascii="David" w:hAnsi="David" w:cs="David"/>
          <w:rtl/>
          <w:lang w:bidi="he"/>
        </w:rPr>
        <w:t>(</w:t>
      </w:r>
      <w:r w:rsidR="00D90EDD" w:rsidRPr="002104C3">
        <w:rPr>
          <w:rFonts w:ascii="David" w:hAnsi="David" w:cs="David"/>
          <w:lang w:bidi="he"/>
        </w:rPr>
        <w:t>Dager, 2020</w:t>
      </w:r>
      <w:r w:rsidR="00D90EDD">
        <w:rPr>
          <w:rFonts w:ascii="David" w:hAnsi="David" w:cs="David" w:hint="cs"/>
          <w:rtl/>
          <w:lang w:bidi="he"/>
        </w:rPr>
        <w:t>). תפיסת האיום שבחשיפת הילדים למרחב הדיגיטלי וראיית ההסתגרות מפני מרחבי הרשת ותכניה כערך עליון (</w:t>
      </w:r>
      <w:r w:rsidR="00D90EDD" w:rsidRPr="00922E62">
        <w:rPr>
          <w:rFonts w:ascii="David" w:hAnsi="David" w:cs="David"/>
          <w:lang w:bidi="he"/>
        </w:rPr>
        <w:t>Nadan et al., 2019</w:t>
      </w:r>
      <w:r w:rsidR="00D90EDD">
        <w:rPr>
          <w:rFonts w:ascii="David" w:hAnsi="David" w:cs="David" w:hint="cs"/>
          <w:rtl/>
          <w:lang w:bidi="he"/>
        </w:rPr>
        <w:t xml:space="preserve">), הביאה את מנהיגי הציבור החרדי ואת מנהלי המוסדות להעדיף ערוצי למידה יעילים הרבה פחות ובמקרים מסוימים אף להסתכן ולהפר את כללי הבידוד והסגרים שהוטלו על ידי הממשלה, ובלבד שלא לעבור ללמידה </w:t>
      </w:r>
      <w:commentRangeStart w:id="9"/>
      <w:r w:rsidR="00D90EDD">
        <w:rPr>
          <w:rFonts w:ascii="David" w:hAnsi="David" w:cs="David" w:hint="cs"/>
          <w:rtl/>
          <w:lang w:bidi="he"/>
        </w:rPr>
        <w:t>מקוונת</w:t>
      </w:r>
      <w:commentRangeEnd w:id="9"/>
      <w:r w:rsidR="007F0B39">
        <w:rPr>
          <w:rStyle w:val="af0"/>
          <w:rtl/>
        </w:rPr>
        <w:commentReference w:id="9"/>
      </w:r>
      <w:r w:rsidR="00D90EDD">
        <w:rPr>
          <w:rFonts w:ascii="David" w:hAnsi="David" w:cs="David" w:hint="cs"/>
          <w:rtl/>
          <w:lang w:bidi="he"/>
        </w:rPr>
        <w:t xml:space="preserve">. מממצאי המחקר עולה כי תפיסה זו חלחלה גם למרבית ההורים, והיוותה גורם מכריע על האופן בו הם תפסו את הלמידה המקוונת. </w:t>
      </w:r>
    </w:p>
    <w:p w14:paraId="50F71A9D" w14:textId="60B50634" w:rsidR="00D90EDD" w:rsidRDefault="00D6177D" w:rsidP="00D6177D">
      <w:pPr>
        <w:bidi/>
        <w:spacing w:line="360" w:lineRule="auto"/>
        <w:jc w:val="both"/>
        <w:rPr>
          <w:rFonts w:ascii="David" w:hAnsi="David" w:cs="David"/>
          <w:rtl/>
        </w:rPr>
      </w:pPr>
      <w:r>
        <w:rPr>
          <w:rFonts w:ascii="David" w:hAnsi="David" w:cs="David" w:hint="cs"/>
          <w:rtl/>
          <w:lang w:bidi="he"/>
        </w:rPr>
        <w:t xml:space="preserve">      </w:t>
      </w:r>
      <w:r w:rsidR="00D90EDD">
        <w:rPr>
          <w:rFonts w:ascii="David" w:hAnsi="David" w:cs="David" w:hint="cs"/>
          <w:rtl/>
          <w:lang w:bidi="he"/>
        </w:rPr>
        <w:t>נראה כי על אף התרחבות השימוש באינטרנט בציבור החרדי בשנים האחרונות, לרבות מעורבות מסוימת ברשתות חברתיות ובאפליקציות מסרים כדוגמת ווטסאפ (</w:t>
      </w:r>
      <w:r w:rsidR="00D90EDD" w:rsidRPr="002104C3">
        <w:rPr>
          <w:rFonts w:ascii="David" w:hAnsi="David" w:cs="David"/>
          <w:lang w:bidi="he"/>
        </w:rPr>
        <w:t>Mishol-Shauli &amp; Golan, 2022</w:t>
      </w:r>
      <w:r w:rsidR="00D90EDD">
        <w:rPr>
          <w:rFonts w:ascii="David" w:hAnsi="David" w:cs="David"/>
          <w:lang w:val="en-US" w:bidi="he"/>
        </w:rPr>
        <w:t>, 2024</w:t>
      </w:r>
      <w:r w:rsidR="00D90EDD">
        <w:rPr>
          <w:rFonts w:ascii="David" w:hAnsi="David" w:cs="David" w:hint="cs"/>
          <w:rtl/>
          <w:lang w:bidi="he"/>
        </w:rPr>
        <w:t xml:space="preserve">), ועל אף המספרים ההולכים וגדלים של משפחות חרדיות שמכניסות לביתם חיבור אינטרנטי ולא מסתפקות בחיבור ממקום העבודה (אסקריא, 2020), הרי שחשיפת ילדים לרשת נחשבת מחוץ לגבול הלגיטימיות, גם באירוע משמעותי אשר טורף את כללי המשחק הרגילים כדוגמת הקורונה, וגם עבור מטרות לימודיות. התנגדות זו מדגימה היטב את אחד ממרכיבי דינמיקת הביות אותו זיהתה קמפבל (2010), לפיו הצלחתו או כשלונו של הביות נקבע בהתאם לערכי הליבה וסדר העדיפויות של הקבוצה. מאחר וחינוך הילדים נתפס כאחד מהערכים החשובים </w:t>
      </w:r>
      <w:r w:rsidR="00D90EDD">
        <w:rPr>
          <w:rFonts w:ascii="David" w:hAnsi="David" w:cs="David"/>
          <w:rtl/>
          <w:lang w:bidi="he"/>
        </w:rPr>
        <w:t>–</w:t>
      </w:r>
      <w:r w:rsidR="00D90EDD">
        <w:rPr>
          <w:rFonts w:ascii="David" w:hAnsi="David" w:cs="David" w:hint="cs"/>
          <w:rtl/>
          <w:lang w:bidi="he"/>
        </w:rPr>
        <w:t xml:space="preserve"> אם לא החשוב ביותר </w:t>
      </w:r>
      <w:r w:rsidR="00D90EDD">
        <w:rPr>
          <w:rFonts w:ascii="David" w:hAnsi="David" w:cs="David"/>
          <w:rtl/>
          <w:lang w:bidi="he"/>
        </w:rPr>
        <w:t>–</w:t>
      </w:r>
      <w:r w:rsidR="00D90EDD">
        <w:rPr>
          <w:rFonts w:ascii="David" w:hAnsi="David" w:cs="David" w:hint="cs"/>
          <w:rtl/>
          <w:lang w:bidi="he"/>
        </w:rPr>
        <w:t xml:space="preserve"> במארג הערכי של הציבור החרדי לגווניו (</w:t>
      </w:r>
      <w:r w:rsidR="00D90EDD" w:rsidRPr="00782BF6">
        <w:rPr>
          <w:rFonts w:ascii="David" w:hAnsi="David" w:cs="David"/>
          <w:lang w:bidi="he"/>
        </w:rPr>
        <w:t>Neriya-Ben Shahar</w:t>
      </w:r>
      <w:r w:rsidR="00D90EDD">
        <w:rPr>
          <w:rFonts w:ascii="David" w:hAnsi="David" w:cs="David"/>
          <w:lang w:val="en-US"/>
        </w:rPr>
        <w:t>, 2020</w:t>
      </w:r>
      <w:r w:rsidR="00D90EDD">
        <w:rPr>
          <w:rFonts w:ascii="David" w:hAnsi="David" w:cs="David" w:hint="cs"/>
          <w:rtl/>
          <w:lang w:bidi="he"/>
        </w:rPr>
        <w:t xml:space="preserve">), ממילא גבול הלגיטימציה בהקשר של חשיפה למרחב הדיגיטלי מצד מנהיגי הציבור נתפס על ידי חברי הקהילה כקשיח לחלוטין ובמובן רחב מגובה על ידם. בכך דומה תגובת החברה החרדית לתגובתה של קהילת האמיש שדחתה אף היא את הלמידה המקוונת והעדיפה </w:t>
      </w:r>
      <w:r w:rsidR="00D90EDD">
        <w:rPr>
          <w:rFonts w:ascii="David" w:hAnsi="David" w:cs="David" w:hint="cs"/>
          <w:rtl/>
        </w:rPr>
        <w:t xml:space="preserve">לימוד עצמי </w:t>
      </w:r>
      <w:r w:rsidR="00D90EDD" w:rsidRPr="00204247">
        <w:rPr>
          <w:rFonts w:ascii="David" w:hAnsi="David" w:cs="David"/>
          <w:rtl/>
        </w:rPr>
        <w:t>באמצעות דפים וחוברות עבודה מודפסות (</w:t>
      </w:r>
      <w:r w:rsidR="00D90EDD" w:rsidRPr="00204247">
        <w:rPr>
          <w:rFonts w:ascii="David" w:hAnsi="David" w:cs="David"/>
        </w:rPr>
        <w:t>Lynch, 2020</w:t>
      </w:r>
      <w:r w:rsidR="00D90EDD" w:rsidRPr="00204247">
        <w:rPr>
          <w:rFonts w:ascii="David" w:hAnsi="David" w:cs="David"/>
          <w:rtl/>
        </w:rPr>
        <w:t>).</w:t>
      </w:r>
      <w:r w:rsidR="00D90EDD">
        <w:rPr>
          <w:rFonts w:ascii="David" w:hAnsi="David" w:cs="David" w:hint="cs"/>
          <w:rtl/>
        </w:rPr>
        <w:t xml:space="preserve"> גם במקרה של האמיש, הצורך הפדגוגי הדחוף היה מצוי במתח מול ערך ליבה של הקהילה: דחייתן של טכנולוגיות חדשות. אולם בעוד בחברה החרדית החשש נובע מפגיעת התוכן הבלתי מסונן בעולמם הרוחני של הילדים, אצל האמיש ההתנגדות היא לאימוץ המדיום כשלעצמו, גם ללא קשר לתכנים המועברים בו (</w:t>
      </w:r>
      <w:bookmarkStart w:id="10" w:name="_Hlk156411946"/>
      <w:r w:rsidR="00D90EDD" w:rsidRPr="0002384E">
        <w:rPr>
          <w:rFonts w:ascii="David" w:hAnsi="David" w:cs="David"/>
        </w:rPr>
        <w:t>Shahar, 2020</w:t>
      </w:r>
      <w:bookmarkEnd w:id="10"/>
      <w:r w:rsidR="00D90EDD">
        <w:rPr>
          <w:rFonts w:ascii="David" w:hAnsi="David" w:cs="David" w:hint="cs"/>
          <w:rtl/>
        </w:rPr>
        <w:t>).</w:t>
      </w:r>
    </w:p>
    <w:p w14:paraId="32C4DF04" w14:textId="0404F1DE" w:rsidR="00D90EDD" w:rsidRDefault="00D6177D" w:rsidP="00D6177D">
      <w:pPr>
        <w:bidi/>
        <w:spacing w:line="360" w:lineRule="auto"/>
        <w:jc w:val="both"/>
        <w:rPr>
          <w:rFonts w:ascii="David" w:hAnsi="David" w:cs="David"/>
          <w:rtl/>
          <w:lang w:bidi="he"/>
        </w:rPr>
      </w:pPr>
      <w:r>
        <w:rPr>
          <w:rFonts w:ascii="David" w:hAnsi="David" w:cs="David" w:hint="cs"/>
          <w:rtl/>
          <w:lang w:bidi="he"/>
        </w:rPr>
        <w:t xml:space="preserve">       </w:t>
      </w:r>
      <w:r w:rsidR="00D90EDD">
        <w:rPr>
          <w:rFonts w:ascii="David" w:hAnsi="David" w:cs="David" w:hint="cs"/>
          <w:rtl/>
          <w:lang w:bidi="he"/>
        </w:rPr>
        <w:t>המשגה דומה לתהליך זה מכונה על ידי גולן ודון (</w:t>
      </w:r>
      <w:r w:rsidR="00D90EDD" w:rsidRPr="00D77EBA">
        <w:rPr>
          <w:rFonts w:ascii="David" w:hAnsi="David" w:cs="David"/>
          <w:lang w:bidi="he"/>
        </w:rPr>
        <w:t>Golan &amp; Don, 2022</w:t>
      </w:r>
      <w:r w:rsidR="00D90EDD">
        <w:rPr>
          <w:rFonts w:ascii="David" w:hAnsi="David" w:cs="David" w:hint="cs"/>
          <w:rtl/>
          <w:lang w:bidi="he"/>
        </w:rPr>
        <w:t>) בשם "</w:t>
      </w:r>
      <w:r w:rsidR="00D90EDD" w:rsidRPr="00906D3E">
        <w:rPr>
          <w:rFonts w:ascii="David" w:hAnsi="David" w:cs="David"/>
          <w:lang w:bidi="he"/>
        </w:rPr>
        <w:t>grassroots</w:t>
      </w:r>
      <w:r w:rsidR="00D90EDD" w:rsidRPr="00906D3E">
        <w:rPr>
          <w:rFonts w:ascii="David" w:hAnsi="David" w:cs="David" w:hint="cs"/>
          <w:rtl/>
          <w:lang w:bidi="he"/>
        </w:rPr>
        <w:t xml:space="preserve"> </w:t>
      </w:r>
      <w:r w:rsidR="00D90EDD" w:rsidRPr="00906D3E">
        <w:rPr>
          <w:rFonts w:ascii="David" w:hAnsi="David" w:cs="David"/>
          <w:lang w:bidi="he"/>
        </w:rPr>
        <w:t>legitimation</w:t>
      </w:r>
      <w:r w:rsidR="00D90EDD" w:rsidRPr="00906D3E">
        <w:rPr>
          <w:rFonts w:ascii="David" w:hAnsi="David" w:cs="David" w:hint="cs"/>
          <w:rtl/>
          <w:lang w:bidi="he"/>
        </w:rPr>
        <w:t xml:space="preserve">", כלומר </w:t>
      </w:r>
      <w:r w:rsidR="00D90EDD">
        <w:rPr>
          <w:rFonts w:ascii="David" w:hAnsi="David" w:cs="David" w:hint="cs"/>
          <w:rtl/>
          <w:lang w:bidi="he"/>
        </w:rPr>
        <w:t xml:space="preserve">מצב בו יש ניסיון ליצירת לגיטימציה על ידי דחיפה מהשטח </w:t>
      </w:r>
      <w:r w:rsidR="00D90EDD">
        <w:rPr>
          <w:rFonts w:ascii="David" w:hAnsi="David" w:cs="David" w:hint="cs"/>
          <w:rtl/>
        </w:rPr>
        <w:t>(</w:t>
      </w:r>
      <w:r w:rsidR="00D90EDD">
        <w:rPr>
          <w:rFonts w:ascii="David" w:hAnsi="David" w:cs="David" w:hint="cs"/>
          <w:rtl/>
          <w:lang w:bidi="he"/>
        </w:rPr>
        <w:t xml:space="preserve">המשתמשים) כלפי מעלה (ההנהגה),  אך הלגיטימציה לא ניתנת בשל מתח בין אימוץ המדיום לבין ערך ליבה קהילתי. במקרה הנחקר כאן ניתן למצוא לכך ביטוי אצל </w:t>
      </w:r>
      <w:r w:rsidR="00D90EDD" w:rsidRPr="00906D3E">
        <w:rPr>
          <w:rFonts w:ascii="David" w:hAnsi="David" w:cs="David" w:hint="cs"/>
          <w:rtl/>
          <w:lang w:bidi="he"/>
        </w:rPr>
        <w:t xml:space="preserve">הורים </w:t>
      </w:r>
      <w:r w:rsidR="00D90EDD" w:rsidRPr="00A21B61">
        <w:rPr>
          <w:rFonts w:ascii="David" w:hAnsi="David" w:cs="David" w:hint="cs"/>
          <w:rtl/>
          <w:lang w:bidi="he"/>
        </w:rPr>
        <w:t>ש</w:t>
      </w:r>
      <w:r w:rsidR="00D90EDD">
        <w:rPr>
          <w:rFonts w:ascii="David" w:hAnsi="David" w:cs="David" w:hint="cs"/>
          <w:rtl/>
          <w:lang w:bidi="he"/>
        </w:rPr>
        <w:t xml:space="preserve">דיווחו שאפשרו לילדיהם להסתייע ברשת לצרכים לימודיים, כמו גם הורים שתמכו עקרונית בקיום למידה מקוונת. אלה גם אלה העריכו שגבול הלגיטימציה כלפי שימוש במדיה מקוונת יוותר כפי שהוא </w:t>
      </w:r>
      <w:r w:rsidR="00D90EDD">
        <w:rPr>
          <w:rFonts w:ascii="David" w:hAnsi="David" w:cs="David"/>
          <w:rtl/>
          <w:lang w:bidi="he"/>
        </w:rPr>
        <w:t>–</w:t>
      </w:r>
      <w:r w:rsidR="00D90EDD">
        <w:rPr>
          <w:rFonts w:ascii="David" w:hAnsi="David" w:cs="David" w:hint="cs"/>
          <w:rtl/>
          <w:lang w:bidi="he"/>
        </w:rPr>
        <w:t xml:space="preserve"> כלומר הרחקת ילדים מהמרחב הדיגיטלי </w:t>
      </w:r>
      <w:r w:rsidR="00D90EDD">
        <w:rPr>
          <w:rFonts w:ascii="David" w:hAnsi="David" w:cs="David"/>
          <w:rtl/>
          <w:lang w:bidi="he"/>
        </w:rPr>
        <w:t>–</w:t>
      </w:r>
      <w:r w:rsidR="00D90EDD">
        <w:rPr>
          <w:rFonts w:ascii="David" w:hAnsi="David" w:cs="David" w:hint="cs"/>
          <w:rtl/>
          <w:lang w:bidi="he"/>
        </w:rPr>
        <w:t xml:space="preserve"> גם במקרה של למידה מרחוק בקורונה, זאת בשל עמדתם של רבני המגזר ובעקבותיהם מנהלי המוסדות, אשר ימנעו את אימוץ הערוץ או את ביותו. העובדה שמשתתפי המחקר הבחינו בדבריהם בין רבנים למנהלים מצביעה על תפקיד חשוב של מנהלי המוסדות בהקשר זה: המנהלים משמשים כ'שומרי סף' בניהול המגע של בני הקהילה עם המרחב </w:t>
      </w:r>
      <w:r w:rsidR="00D90EDD">
        <w:rPr>
          <w:rFonts w:ascii="David" w:hAnsi="David" w:cs="David" w:hint="cs"/>
          <w:rtl/>
          <w:lang w:bidi="he"/>
        </w:rPr>
        <w:lastRenderedPageBreak/>
        <w:t>הדיגיטלי, בדומה לאנשי חינוך בחברה הדתית-לאומית (</w:t>
      </w:r>
      <w:r w:rsidR="00D90EDD" w:rsidRPr="00931E0E">
        <w:rPr>
          <w:rFonts w:ascii="David" w:hAnsi="David" w:cs="David"/>
          <w:lang w:val="en-US" w:bidi="he"/>
        </w:rPr>
        <w:t>Golan &amp; Don, 2022</w:t>
      </w:r>
      <w:r w:rsidR="00D90EDD">
        <w:rPr>
          <w:rFonts w:ascii="David" w:hAnsi="David" w:cs="David" w:hint="cs"/>
          <w:rtl/>
          <w:lang w:bidi="he"/>
        </w:rPr>
        <w:t>) למתווכי ידע פרופסיונליים-קהילתיים (</w:t>
      </w:r>
      <w:bookmarkStart w:id="11" w:name="_Hlk158892813"/>
      <w:r w:rsidR="00D90EDD">
        <w:rPr>
          <w:color w:val="222222"/>
          <w:sz w:val="20"/>
          <w:szCs w:val="20"/>
          <w:shd w:val="clear" w:color="auto" w:fill="FFFFFF"/>
        </w:rPr>
        <w:t>Taragin-Zeller, Rozenblum &amp; Baram-Tsabari, 2022</w:t>
      </w:r>
      <w:bookmarkEnd w:id="11"/>
      <w:r w:rsidR="00D90EDD">
        <w:rPr>
          <w:rFonts w:ascii="David" w:hAnsi="David" w:cs="David" w:hint="cs"/>
          <w:rtl/>
          <w:lang w:bidi="he"/>
        </w:rPr>
        <w:t>)</w:t>
      </w:r>
      <w:r w:rsidR="00D90EDD">
        <w:rPr>
          <w:rFonts w:ascii="David" w:hAnsi="David" w:cs="David" w:hint="cs"/>
          <w:rtl/>
        </w:rPr>
        <w:t xml:space="preserve"> ו</w:t>
      </w:r>
      <w:r w:rsidR="00D90EDD">
        <w:rPr>
          <w:rFonts w:ascii="David" w:hAnsi="David" w:cs="David" w:hint="cs"/>
          <w:rtl/>
          <w:lang w:bidi="he"/>
        </w:rPr>
        <w:t>לנשים בחברה החרדית (</w:t>
      </w:r>
      <w:r w:rsidR="00D90EDD" w:rsidRPr="0002384E">
        <w:rPr>
          <w:rFonts w:ascii="David" w:hAnsi="David" w:cs="David"/>
          <w:lang w:bidi="he"/>
        </w:rPr>
        <w:t>Neriya-Ben Shahar, 2019</w:t>
      </w:r>
      <w:r w:rsidR="00D90EDD">
        <w:rPr>
          <w:rFonts w:ascii="David" w:hAnsi="David" w:cs="David" w:hint="cs"/>
          <w:rtl/>
          <w:lang w:bidi="he"/>
        </w:rPr>
        <w:t>) ובקהילת האמיש (</w:t>
      </w:r>
      <w:r w:rsidR="00D90EDD" w:rsidRPr="0002384E">
        <w:rPr>
          <w:rFonts w:ascii="David" w:hAnsi="David" w:cs="David" w:hint="cs"/>
          <w:lang w:bidi="he"/>
        </w:rPr>
        <w:t>N</w:t>
      </w:r>
      <w:r w:rsidR="00D90EDD" w:rsidRPr="0002384E">
        <w:rPr>
          <w:rFonts w:ascii="David" w:hAnsi="David" w:cs="David"/>
          <w:lang w:bidi="he"/>
        </w:rPr>
        <w:t>eriya-Ben Shahar, 2020</w:t>
      </w:r>
      <w:r w:rsidR="00D90EDD">
        <w:rPr>
          <w:rFonts w:ascii="David" w:hAnsi="David" w:cs="David" w:hint="cs"/>
          <w:rtl/>
          <w:lang w:bidi="he"/>
        </w:rPr>
        <w:t>). פונקציה זו משמשת כמתווכת לא-רשמית בין האידיאולוגיה המותווית בידי מנהיגיה הרוחניים של הקהילה לבין מימושה בפועל. תפקיד זה של המנהלים מנע אימוץ של הלמידה המקוונת על ידי המוסדות דה פקטו, דבר שהיה יכול להביא להצטרפות של ההנהגה ומתן לגיטימציה-בדיעבד, כפי שאירע בהקשר של סטודנטיות חרדיות במוסדות להשכלה גבוהה</w:t>
      </w:r>
      <w:r w:rsidR="00D90EDD">
        <w:rPr>
          <w:rFonts w:ascii="David" w:hAnsi="David" w:cs="David" w:hint="cs"/>
          <w:rtl/>
        </w:rPr>
        <w:t>, שם לא התקיים מתח בין שימוש בכלים דיגיטליים לבין ערכי ליבה של הקהילה</w:t>
      </w:r>
      <w:r w:rsidR="00D90EDD">
        <w:rPr>
          <w:rFonts w:ascii="David" w:hAnsi="David" w:cs="David" w:hint="cs"/>
          <w:rtl/>
          <w:lang w:bidi="he"/>
        </w:rPr>
        <w:t xml:space="preserve"> (</w:t>
      </w:r>
      <w:r w:rsidR="00D90EDD" w:rsidRPr="00C44DA8">
        <w:rPr>
          <w:rFonts w:ascii="David" w:hAnsi="David" w:cs="David"/>
        </w:rPr>
        <w:t>Golan, &amp; Fehl, 2020</w:t>
      </w:r>
      <w:r w:rsidR="00D90EDD">
        <w:rPr>
          <w:rFonts w:ascii="David" w:hAnsi="David" w:cs="David" w:hint="cs"/>
          <w:rtl/>
          <w:lang w:bidi="he"/>
        </w:rPr>
        <w:t xml:space="preserve">). </w:t>
      </w:r>
    </w:p>
    <w:p w14:paraId="45AC5819" w14:textId="580B5530" w:rsidR="00D90EDD" w:rsidRDefault="00D6177D" w:rsidP="00D90EDD">
      <w:pPr>
        <w:bidi/>
        <w:spacing w:line="360" w:lineRule="auto"/>
        <w:jc w:val="both"/>
        <w:rPr>
          <w:rFonts w:ascii="David" w:hAnsi="David" w:cs="David"/>
          <w:rtl/>
        </w:rPr>
      </w:pPr>
      <w:r>
        <w:rPr>
          <w:rFonts w:ascii="David" w:hAnsi="David" w:cs="David" w:hint="cs"/>
          <w:rtl/>
          <w:lang w:bidi="he"/>
        </w:rPr>
        <w:t xml:space="preserve">     </w:t>
      </w:r>
      <w:r w:rsidR="00D90EDD" w:rsidRPr="00A21B61">
        <w:rPr>
          <w:rFonts w:ascii="David" w:hAnsi="David" w:cs="David" w:hint="cs"/>
          <w:rtl/>
          <w:lang w:bidi="he"/>
        </w:rPr>
        <w:t>יוצאת הדופן היא חסידות חב"ד.</w:t>
      </w:r>
      <w:r w:rsidR="00D90EDD">
        <w:rPr>
          <w:rFonts w:ascii="David" w:hAnsi="David" w:cs="David" w:hint="cs"/>
          <w:rtl/>
          <w:lang w:bidi="he"/>
        </w:rPr>
        <w:t xml:space="preserve"> ניתן להסביר עובדה זו על רקע גישתה הפתוחה של חסידות חב"ד לשימוש בטכנולוגיות דיגיטליות לצורכי הפצה אידיאולוגית (</w:t>
      </w:r>
      <w:r w:rsidR="00D90EDD" w:rsidRPr="00FA5E07">
        <w:rPr>
          <w:rFonts w:ascii="David" w:hAnsi="David" w:cs="David"/>
        </w:rPr>
        <w:t>Blondheim</w:t>
      </w:r>
      <w:r w:rsidR="00D90EDD" w:rsidRPr="00FA5E07">
        <w:rPr>
          <w:rFonts w:ascii="David" w:hAnsi="David" w:cs="David"/>
          <w:color w:val="222222"/>
          <w:shd w:val="clear" w:color="auto" w:fill="FFFFFF"/>
        </w:rPr>
        <w:t xml:space="preserve"> &amp; Katz, 2016</w:t>
      </w:r>
      <w:r w:rsidR="00D90EDD">
        <w:rPr>
          <w:rFonts w:ascii="David" w:hAnsi="David" w:cs="David"/>
          <w:color w:val="222222"/>
          <w:shd w:val="clear" w:color="auto" w:fill="FFFFFF"/>
          <w:lang w:val="en-US"/>
        </w:rPr>
        <w:t xml:space="preserve">; </w:t>
      </w:r>
      <w:r w:rsidR="00D90EDD">
        <w:rPr>
          <w:rFonts w:ascii="David" w:hAnsi="David" w:cs="David"/>
          <w:lang w:bidi="he"/>
        </w:rPr>
        <w:t>Golan &amp; Stadler, 2019</w:t>
      </w:r>
      <w:r w:rsidR="00D90EDD">
        <w:rPr>
          <w:rFonts w:ascii="David" w:hAnsi="David" w:cs="David" w:hint="cs"/>
          <w:rtl/>
          <w:lang w:bidi="he"/>
        </w:rPr>
        <w:t>), אולם הממצאים מראים רובד נוסף בסוגיה. המקרה של חב"ד מהווה דוגמה למה שאנו מבקשים לכנות "לגיטימציה מתרחבת" לשימוש במדיה חדשים הנובעת מתוך הכרח. השימוש של חסידי חב"ד בוגרים במדיה חדשים אכן היה פופולרי הרבה יותר בהשוואה ליתר תת-הזרמים בציבור החרדי, שכן כאמור הלגיטימציה לשימוש התקבלה מההכרה בפוטנציאל הקיים בערוצים אלה לשם הפצת האמונה לציבור הרחב. אך גם בקרב ילדים מחסידות חב"ד הוענקה לגיטימציה לשימוש ברשת, במקרה של בית הספר לילדי השליחים החב"דיים הפזורים ברחבי העולם, שהיה מחלוצי השימוש בזום עוד לפני הקורונה. גם כאן משתקף העיקרון של קמפבל שהוצג לעיל, לפיו הצלחתו או כשלונו של הביות נקבעת לאור ערכי הליבה וסדרי העדיפויות של הקבוצה. בחסידות חב"ד, השליחות היא הערך העליון של חסידות חב"ד, וכפי שניסחה זאת שרונה פרל:</w:t>
      </w:r>
    </w:p>
    <w:p w14:paraId="7FBC8108" w14:textId="77777777" w:rsidR="00D90EDD" w:rsidRDefault="00D90EDD" w:rsidP="00D90EDD">
      <w:pPr>
        <w:spacing w:line="360" w:lineRule="auto"/>
        <w:ind w:left="567" w:right="473"/>
        <w:jc w:val="both"/>
        <w:rPr>
          <w:rFonts w:ascii="David" w:hAnsi="David" w:cs="David"/>
          <w:lang w:val="en-US" w:bidi="he"/>
        </w:rPr>
      </w:pPr>
      <w:r w:rsidRPr="00F941A6">
        <w:rPr>
          <w:rFonts w:ascii="David" w:hAnsi="David" w:cs="David"/>
          <w:lang w:val="en-US" w:bidi="he"/>
        </w:rPr>
        <w:t>A community deeply committed to the idea of shluchis, or emissaris… Chabad emissaries see their role as their lives rather than their jobs (Pearl, 2014: 124) </w:t>
      </w:r>
    </w:p>
    <w:p w14:paraId="41A4E180" w14:textId="77777777" w:rsidR="00D90EDD" w:rsidRDefault="00D90EDD" w:rsidP="00D90EDD">
      <w:pPr>
        <w:bidi/>
        <w:spacing w:line="360" w:lineRule="auto"/>
        <w:jc w:val="both"/>
        <w:rPr>
          <w:rFonts w:ascii="David" w:hAnsi="David" w:cs="David"/>
          <w:rtl/>
          <w:lang w:bidi="he"/>
        </w:rPr>
      </w:pPr>
      <w:r>
        <w:rPr>
          <w:rFonts w:ascii="David" w:hAnsi="David" w:cs="David" w:hint="cs"/>
          <w:rtl/>
          <w:lang w:bidi="he"/>
        </w:rPr>
        <w:t xml:space="preserve">ומכיוון שכך, השליחות כערך עליון יוצרת לגיטימציה לאימוץ למידה אינטרנטית גם בקרב ילדי השליחים, מתוך הכרח לאיפשור מנגנון השליחות של חב"ד שמשמעותו פיזור של משפחות שליחים </w:t>
      </w:r>
      <w:r>
        <w:rPr>
          <w:rFonts w:ascii="David" w:hAnsi="David" w:cs="David"/>
          <w:rtl/>
          <w:lang w:bidi="he"/>
        </w:rPr>
        <w:t>–</w:t>
      </w:r>
      <w:r>
        <w:rPr>
          <w:rFonts w:ascii="David" w:hAnsi="David" w:cs="David" w:hint="cs"/>
          <w:rtl/>
          <w:lang w:bidi="he"/>
        </w:rPr>
        <w:t xml:space="preserve"> הכוללים ילדים קטנים </w:t>
      </w:r>
      <w:r>
        <w:rPr>
          <w:rFonts w:ascii="David" w:hAnsi="David" w:cs="David"/>
          <w:rtl/>
          <w:lang w:bidi="he"/>
        </w:rPr>
        <w:t>–</w:t>
      </w:r>
      <w:r>
        <w:rPr>
          <w:rFonts w:ascii="David" w:hAnsi="David" w:cs="David" w:hint="cs"/>
          <w:rtl/>
          <w:lang w:bidi="he"/>
        </w:rPr>
        <w:t xml:space="preserve"> ברחבי העולם. על גבי זה מציג המחקר הנוכחי את השלב הבא: הלגיטימציה ללימוד מקוון שחלה עד כה רק על "בית הספר לילדי השליחים" הורחבה בזמן הקורונה לאימוץ הלימוד בזום בקרב בתי הספר החב"דיים, רובם ככולם. </w:t>
      </w:r>
    </w:p>
    <w:p w14:paraId="6D6BC509" w14:textId="2C364A10" w:rsidR="00D90EDD" w:rsidRDefault="00D6177D" w:rsidP="00D6177D">
      <w:pPr>
        <w:bidi/>
        <w:spacing w:line="360" w:lineRule="auto"/>
        <w:jc w:val="both"/>
        <w:rPr>
          <w:rFonts w:ascii="David" w:hAnsi="David" w:cs="David"/>
          <w:rtl/>
        </w:rPr>
      </w:pPr>
      <w:r>
        <w:rPr>
          <w:rFonts w:ascii="David" w:hAnsi="David" w:cs="David" w:hint="cs"/>
          <w:rtl/>
          <w:lang w:bidi="he"/>
        </w:rPr>
        <w:t xml:space="preserve">     י</w:t>
      </w:r>
      <w:r w:rsidR="00D90EDD">
        <w:rPr>
          <w:rFonts w:ascii="David" w:hAnsi="David" w:cs="David" w:hint="cs"/>
          <w:rtl/>
          <w:lang w:bidi="he"/>
        </w:rPr>
        <w:t xml:space="preserve">יתכן והבחנה בין יחסה של תנועת חב"ד ליתר הציבור החרדי, מאוששת מזווית נוספת את הבחנתו של גולן, המזהה </w:t>
      </w:r>
      <w:r w:rsidR="00D90EDD" w:rsidRPr="002104C3">
        <w:rPr>
          <w:rFonts w:ascii="David" w:hAnsi="David" w:cs="David"/>
          <w:rtl/>
          <w:lang w:bidi="he"/>
        </w:rPr>
        <w:t>שלושה דפוסי</w:t>
      </w:r>
      <w:r w:rsidR="00D90EDD" w:rsidRPr="002104C3">
        <w:rPr>
          <w:rFonts w:ascii="David" w:hAnsi="David" w:cs="David" w:hint="cs"/>
          <w:rtl/>
          <w:lang w:bidi="he"/>
        </w:rPr>
        <w:t xml:space="preserve">ם </w:t>
      </w:r>
      <w:r w:rsidR="00D90EDD" w:rsidRPr="002104C3">
        <w:rPr>
          <w:rFonts w:ascii="David" w:hAnsi="David" w:cs="David"/>
          <w:rtl/>
          <w:lang w:bidi="he"/>
        </w:rPr>
        <w:t>ביחסי</w:t>
      </w:r>
      <w:r w:rsidR="00D90EDD" w:rsidRPr="002104C3">
        <w:rPr>
          <w:rFonts w:ascii="David" w:hAnsi="David" w:cs="David" w:hint="cs"/>
          <w:rtl/>
          <w:lang w:bidi="he"/>
        </w:rPr>
        <w:t xml:space="preserve"> ה</w:t>
      </w:r>
      <w:r w:rsidR="00D90EDD" w:rsidRPr="002104C3">
        <w:rPr>
          <w:rFonts w:ascii="David" w:hAnsi="David" w:cs="David"/>
          <w:rtl/>
          <w:lang w:bidi="he"/>
        </w:rPr>
        <w:t xml:space="preserve">גומלין שבין </w:t>
      </w:r>
      <w:r w:rsidR="00D90EDD" w:rsidRPr="002104C3">
        <w:rPr>
          <w:rFonts w:ascii="David" w:hAnsi="David" w:cs="David" w:hint="cs"/>
          <w:rtl/>
          <w:lang w:bidi="he"/>
        </w:rPr>
        <w:t xml:space="preserve">קהילות דתיות למדיה חדשים: </w:t>
      </w:r>
      <w:r w:rsidR="00D90EDD">
        <w:rPr>
          <w:rFonts w:ascii="David" w:hAnsi="David" w:cs="David" w:hint="cs"/>
          <w:rtl/>
          <w:lang w:bidi="he"/>
        </w:rPr>
        <w:t xml:space="preserve">(א) </w:t>
      </w:r>
      <w:r w:rsidR="00D90EDD" w:rsidRPr="0062127C">
        <w:rPr>
          <w:rFonts w:ascii="David" w:hAnsi="David" w:cs="David" w:hint="cs"/>
          <w:i/>
          <w:iCs/>
          <w:rtl/>
          <w:lang w:bidi="he"/>
        </w:rPr>
        <w:t>שימוש</w:t>
      </w:r>
      <w:r w:rsidR="00D90EDD" w:rsidRPr="0062127C">
        <w:rPr>
          <w:rFonts w:ascii="David" w:hAnsi="David" w:cs="David"/>
          <w:i/>
          <w:iCs/>
          <w:rtl/>
          <w:lang w:bidi="he"/>
        </w:rPr>
        <w:t xml:space="preserve"> דואלי</w:t>
      </w:r>
      <w:r w:rsidR="00D90EDD" w:rsidRPr="002104C3">
        <w:rPr>
          <w:rFonts w:ascii="David" w:hAnsi="David" w:cs="David"/>
          <w:rtl/>
          <w:lang w:bidi="he"/>
        </w:rPr>
        <w:t xml:space="preserve"> </w:t>
      </w:r>
      <w:r w:rsidR="00D90EDD">
        <w:rPr>
          <w:rFonts w:ascii="David" w:hAnsi="David" w:cs="David" w:hint="cs"/>
          <w:rtl/>
          <w:lang w:bidi="he"/>
        </w:rPr>
        <w:t>ה</w:t>
      </w:r>
      <w:r w:rsidR="00D90EDD" w:rsidRPr="002104C3">
        <w:rPr>
          <w:rFonts w:ascii="David" w:hAnsi="David" w:cs="David"/>
          <w:rtl/>
          <w:lang w:bidi="he"/>
        </w:rPr>
        <w:t>מצביע על מתח בין</w:t>
      </w:r>
      <w:r w:rsidR="00D90EDD" w:rsidRPr="002104C3">
        <w:rPr>
          <w:rFonts w:ascii="David" w:hAnsi="David" w:cs="David" w:hint="cs"/>
          <w:rtl/>
          <w:lang w:bidi="he"/>
        </w:rPr>
        <w:t xml:space="preserve"> </w:t>
      </w:r>
      <w:r w:rsidR="00D90EDD" w:rsidRPr="002104C3">
        <w:rPr>
          <w:rFonts w:ascii="David" w:hAnsi="David" w:cs="David"/>
          <w:rtl/>
          <w:lang w:bidi="he"/>
        </w:rPr>
        <w:t>הרתיעה מ</w:t>
      </w:r>
      <w:r w:rsidR="00D90EDD" w:rsidRPr="002104C3">
        <w:rPr>
          <w:rFonts w:ascii="David" w:hAnsi="David" w:cs="David" w:hint="cs"/>
          <w:rtl/>
          <w:lang w:bidi="he"/>
        </w:rPr>
        <w:t xml:space="preserve">חשיפה למרחב הדיגיטלי </w:t>
      </w:r>
      <w:r w:rsidR="00D90EDD" w:rsidRPr="002104C3">
        <w:rPr>
          <w:rFonts w:ascii="David" w:hAnsi="David" w:cs="David"/>
          <w:rtl/>
          <w:lang w:bidi="he"/>
        </w:rPr>
        <w:t>ובין ה</w:t>
      </w:r>
      <w:r w:rsidR="00D90EDD" w:rsidRPr="002104C3">
        <w:rPr>
          <w:rFonts w:ascii="David" w:hAnsi="David" w:cs="David" w:hint="cs"/>
          <w:rtl/>
          <w:lang w:bidi="he"/>
        </w:rPr>
        <w:t>הכרח להשתמש ב</w:t>
      </w:r>
      <w:r w:rsidR="00D90EDD" w:rsidRPr="002104C3">
        <w:rPr>
          <w:rFonts w:ascii="David" w:hAnsi="David" w:cs="David"/>
          <w:rtl/>
          <w:lang w:bidi="he"/>
        </w:rPr>
        <w:t>פוטנציאל ה</w:t>
      </w:r>
      <w:r w:rsidR="00D90EDD" w:rsidRPr="002104C3">
        <w:rPr>
          <w:rFonts w:ascii="David" w:hAnsi="David" w:cs="David" w:hint="cs"/>
          <w:rtl/>
          <w:lang w:bidi="he"/>
        </w:rPr>
        <w:t>קיים</w:t>
      </w:r>
      <w:r w:rsidR="00D90EDD" w:rsidRPr="002104C3">
        <w:rPr>
          <w:rFonts w:ascii="David" w:hAnsi="David" w:cs="David"/>
          <w:rtl/>
          <w:lang w:bidi="he"/>
        </w:rPr>
        <w:t xml:space="preserve"> בטכנולוגיה זו</w:t>
      </w:r>
      <w:r w:rsidR="00D90EDD" w:rsidRPr="002104C3">
        <w:rPr>
          <w:rFonts w:ascii="David" w:hAnsi="David" w:cs="David" w:hint="cs"/>
          <w:rtl/>
          <w:lang w:bidi="he"/>
        </w:rPr>
        <w:t>, למשל לצרכי פרנסה</w:t>
      </w:r>
      <w:r w:rsidR="00D90EDD">
        <w:rPr>
          <w:rFonts w:ascii="David" w:hAnsi="David" w:cs="David" w:hint="cs"/>
          <w:rtl/>
          <w:lang w:bidi="he"/>
        </w:rPr>
        <w:t xml:space="preserve"> (</w:t>
      </w:r>
      <w:r w:rsidR="00D90EDD">
        <w:rPr>
          <w:rFonts w:ascii="David" w:hAnsi="David" w:cs="David"/>
          <w:color w:val="222222"/>
          <w:shd w:val="clear" w:color="auto" w:fill="FFFFFF"/>
        </w:rPr>
        <w:t xml:space="preserve">Neriya-Ben </w:t>
      </w:r>
      <w:r w:rsidR="00D90EDD" w:rsidRPr="00C44DA8">
        <w:rPr>
          <w:rFonts w:ascii="David" w:hAnsi="David" w:cs="David"/>
          <w:color w:val="222222"/>
          <w:shd w:val="clear" w:color="auto" w:fill="FFFFFF"/>
        </w:rPr>
        <w:t>Shahar &amp; Lev-On, 2011</w:t>
      </w:r>
      <w:r w:rsidR="00D90EDD">
        <w:rPr>
          <w:rFonts w:ascii="David" w:hAnsi="David" w:cs="David" w:hint="cs"/>
          <w:rtl/>
          <w:lang w:bidi="he"/>
        </w:rPr>
        <w:t>)</w:t>
      </w:r>
      <w:r w:rsidR="00D90EDD" w:rsidRPr="002104C3">
        <w:rPr>
          <w:rFonts w:ascii="David" w:hAnsi="David" w:cs="David" w:hint="cs"/>
          <w:rtl/>
          <w:lang w:bidi="he"/>
        </w:rPr>
        <w:t xml:space="preserve"> או לימודים (</w:t>
      </w:r>
      <w:bookmarkStart w:id="12" w:name="_Hlk156407674"/>
      <w:r w:rsidR="00D90EDD" w:rsidRPr="00C44DA8">
        <w:rPr>
          <w:rFonts w:ascii="David" w:hAnsi="David" w:cs="David"/>
        </w:rPr>
        <w:t>Golan &amp; Fehl, 2020</w:t>
      </w:r>
      <w:bookmarkEnd w:id="12"/>
      <w:r w:rsidR="00D90EDD" w:rsidRPr="002104C3">
        <w:rPr>
          <w:rFonts w:ascii="David" w:hAnsi="David" w:cs="David" w:hint="cs"/>
          <w:rtl/>
          <w:lang w:bidi="he"/>
        </w:rPr>
        <w:t>)</w:t>
      </w:r>
      <w:r w:rsidR="00D90EDD" w:rsidRPr="002104C3">
        <w:rPr>
          <w:rFonts w:ascii="David" w:hAnsi="David" w:cs="David"/>
          <w:rtl/>
          <w:lang w:bidi="he"/>
        </w:rPr>
        <w:t xml:space="preserve">. </w:t>
      </w:r>
      <w:r w:rsidR="00D90EDD" w:rsidRPr="002104C3">
        <w:rPr>
          <w:rFonts w:ascii="David" w:hAnsi="David" w:cs="David" w:hint="cs"/>
          <w:rtl/>
          <w:lang w:bidi="he"/>
        </w:rPr>
        <w:t>דפוס זה</w:t>
      </w:r>
      <w:r w:rsidR="00D90EDD" w:rsidRPr="002104C3">
        <w:rPr>
          <w:rFonts w:ascii="David" w:hAnsi="David" w:cs="David"/>
          <w:rtl/>
          <w:lang w:bidi="he"/>
        </w:rPr>
        <w:t xml:space="preserve"> מאפיין בעיקר את הזרם המרכזי החרדי ומתבטא </w:t>
      </w:r>
      <w:r w:rsidR="00D90EDD" w:rsidRPr="002104C3">
        <w:rPr>
          <w:rFonts w:ascii="David" w:hAnsi="David" w:cs="David" w:hint="cs"/>
          <w:rtl/>
          <w:lang w:bidi="he"/>
        </w:rPr>
        <w:t>בשימוש</w:t>
      </w:r>
      <w:r w:rsidR="00D90EDD" w:rsidRPr="002104C3">
        <w:rPr>
          <w:rFonts w:ascii="David" w:hAnsi="David" w:cs="David"/>
          <w:rtl/>
          <w:lang w:bidi="he"/>
        </w:rPr>
        <w:t xml:space="preserve"> באינטרנט באופן מוגבל בעיקר לצריכת </w:t>
      </w:r>
      <w:r w:rsidR="00D90EDD" w:rsidRPr="002104C3">
        <w:rPr>
          <w:rFonts w:ascii="David" w:hAnsi="David" w:cs="David" w:hint="cs"/>
          <w:rtl/>
          <w:lang w:bidi="he"/>
        </w:rPr>
        <w:t xml:space="preserve">פרקטיים </w:t>
      </w:r>
      <w:r w:rsidR="00D90EDD" w:rsidRPr="002104C3">
        <w:rPr>
          <w:rFonts w:ascii="David" w:hAnsi="David" w:cs="David"/>
          <w:rtl/>
          <w:lang w:bidi="he"/>
        </w:rPr>
        <w:t xml:space="preserve">תוך </w:t>
      </w:r>
      <w:r w:rsidR="00D90EDD">
        <w:rPr>
          <w:rFonts w:ascii="David" w:hAnsi="David" w:cs="David" w:hint="cs"/>
          <w:rtl/>
          <w:lang w:bidi="he"/>
        </w:rPr>
        <w:t>ביות</w:t>
      </w:r>
      <w:r w:rsidR="00D90EDD" w:rsidRPr="002104C3">
        <w:rPr>
          <w:rFonts w:ascii="David" w:hAnsi="David" w:cs="David" w:hint="cs"/>
          <w:rtl/>
          <w:lang w:bidi="he"/>
        </w:rPr>
        <w:t xml:space="preserve"> הטכנולוגיה באמצעות עיצוב טלפון-כשר, שימוש </w:t>
      </w:r>
      <w:r w:rsidR="00D90EDD" w:rsidRPr="002104C3">
        <w:rPr>
          <w:rFonts w:ascii="David" w:hAnsi="David" w:cs="David"/>
          <w:rtl/>
          <w:lang w:bidi="he"/>
        </w:rPr>
        <w:t>בשירותי</w:t>
      </w:r>
      <w:r w:rsidR="00D90EDD" w:rsidRPr="002104C3">
        <w:rPr>
          <w:rFonts w:ascii="David" w:hAnsi="David" w:cs="David" w:hint="cs"/>
          <w:rtl/>
          <w:lang w:bidi="he"/>
        </w:rPr>
        <w:t xml:space="preserve"> </w:t>
      </w:r>
      <w:r w:rsidR="00D90EDD" w:rsidRPr="002104C3">
        <w:rPr>
          <w:rFonts w:ascii="David" w:hAnsi="David" w:cs="David"/>
          <w:rtl/>
          <w:lang w:bidi="he"/>
        </w:rPr>
        <w:t>סינון תכנים</w:t>
      </w:r>
      <w:r w:rsidR="00D90EDD" w:rsidRPr="002104C3">
        <w:rPr>
          <w:rFonts w:ascii="David" w:hAnsi="David" w:cs="David" w:hint="cs"/>
          <w:rtl/>
          <w:lang w:bidi="he"/>
        </w:rPr>
        <w:t xml:space="preserve"> וכדומה</w:t>
      </w:r>
      <w:r w:rsidR="00D90EDD" w:rsidRPr="002104C3">
        <w:rPr>
          <w:rFonts w:ascii="David" w:hAnsi="David" w:cs="David"/>
          <w:rtl/>
          <w:lang w:bidi="he"/>
        </w:rPr>
        <w:t xml:space="preserve">; </w:t>
      </w:r>
      <w:r w:rsidR="00D90EDD">
        <w:rPr>
          <w:rFonts w:ascii="David" w:hAnsi="David" w:cs="David" w:hint="cs"/>
          <w:rtl/>
          <w:lang w:bidi="he"/>
        </w:rPr>
        <w:t xml:space="preserve">(ב) </w:t>
      </w:r>
      <w:r w:rsidR="00D90EDD" w:rsidRPr="0062127C">
        <w:rPr>
          <w:rFonts w:ascii="David" w:hAnsi="David" w:cs="David"/>
          <w:i/>
          <w:iCs/>
          <w:rtl/>
          <w:lang w:bidi="he"/>
        </w:rPr>
        <w:t>שימוש תכליתי</w:t>
      </w:r>
      <w:r w:rsidR="00D90EDD">
        <w:rPr>
          <w:rFonts w:ascii="David" w:hAnsi="David" w:cs="David" w:hint="cs"/>
          <w:rtl/>
          <w:lang w:bidi="he"/>
        </w:rPr>
        <w:t xml:space="preserve"> ה</w:t>
      </w:r>
      <w:r w:rsidR="00D90EDD" w:rsidRPr="002104C3">
        <w:rPr>
          <w:rFonts w:ascii="David" w:hAnsi="David" w:cs="David"/>
          <w:rtl/>
          <w:lang w:bidi="he"/>
        </w:rPr>
        <w:t>בא לידי ביטוי בכך שחברי הקהילה</w:t>
      </w:r>
      <w:r w:rsidR="00D90EDD" w:rsidRPr="002104C3">
        <w:rPr>
          <w:rFonts w:ascii="David" w:hAnsi="David" w:cs="David" w:hint="cs"/>
          <w:rtl/>
          <w:lang w:bidi="he"/>
        </w:rPr>
        <w:t xml:space="preserve"> </w:t>
      </w:r>
      <w:r w:rsidR="00D90EDD" w:rsidRPr="002104C3">
        <w:rPr>
          <w:rFonts w:ascii="David" w:hAnsi="David" w:cs="David"/>
          <w:rtl/>
          <w:lang w:bidi="he"/>
        </w:rPr>
        <w:t xml:space="preserve">משתמשים </w:t>
      </w:r>
      <w:r w:rsidR="00D90EDD">
        <w:rPr>
          <w:rFonts w:ascii="David" w:hAnsi="David" w:cs="David" w:hint="cs"/>
          <w:rtl/>
          <w:lang w:bidi="he"/>
        </w:rPr>
        <w:t>ב</w:t>
      </w:r>
      <w:r w:rsidR="00D90EDD" w:rsidRPr="002104C3">
        <w:rPr>
          <w:rFonts w:ascii="David" w:hAnsi="David" w:cs="David"/>
          <w:rtl/>
          <w:lang w:bidi="he"/>
        </w:rPr>
        <w:t>מדיום במטרה ל</w:t>
      </w:r>
      <w:r w:rsidR="00D90EDD" w:rsidRPr="002104C3">
        <w:rPr>
          <w:rFonts w:ascii="David" w:hAnsi="David" w:cs="David" w:hint="cs"/>
          <w:rtl/>
          <w:lang w:bidi="he"/>
        </w:rPr>
        <w:t>הפיץ ול</w:t>
      </w:r>
      <w:r w:rsidR="00D90EDD" w:rsidRPr="002104C3">
        <w:rPr>
          <w:rFonts w:ascii="David" w:hAnsi="David" w:cs="David"/>
          <w:rtl/>
          <w:lang w:bidi="he"/>
        </w:rPr>
        <w:t>חדד את המסרים שהקהילה רוצה להנחיל</w:t>
      </w:r>
      <w:r w:rsidR="00D90EDD" w:rsidRPr="002104C3">
        <w:rPr>
          <w:rFonts w:ascii="David" w:hAnsi="David" w:cs="David" w:hint="cs"/>
          <w:rtl/>
          <w:lang w:bidi="he"/>
        </w:rPr>
        <w:t>, והוא נפוץ בעיקר בקרב חסידי חב"ד</w:t>
      </w:r>
      <w:r w:rsidR="00D90EDD" w:rsidRPr="002104C3">
        <w:rPr>
          <w:rFonts w:ascii="David" w:hAnsi="David" w:cs="David"/>
          <w:rtl/>
          <w:lang w:bidi="he"/>
        </w:rPr>
        <w:t xml:space="preserve">; </w:t>
      </w:r>
      <w:r w:rsidR="00D90EDD">
        <w:rPr>
          <w:rFonts w:ascii="David" w:hAnsi="David" w:cs="David" w:hint="cs"/>
          <w:rtl/>
          <w:lang w:bidi="he"/>
        </w:rPr>
        <w:t xml:space="preserve">(ג) </w:t>
      </w:r>
      <w:r w:rsidR="00D90EDD" w:rsidRPr="0062127C">
        <w:rPr>
          <w:rFonts w:ascii="David" w:hAnsi="David" w:cs="David"/>
          <w:i/>
          <w:iCs/>
          <w:rtl/>
          <w:lang w:bidi="he"/>
        </w:rPr>
        <w:t>שימוש</w:t>
      </w:r>
      <w:r w:rsidR="00D90EDD" w:rsidRPr="0062127C">
        <w:rPr>
          <w:rFonts w:ascii="David" w:hAnsi="David" w:cs="David" w:hint="cs"/>
          <w:i/>
          <w:iCs/>
          <w:rtl/>
          <w:lang w:bidi="he"/>
        </w:rPr>
        <w:t xml:space="preserve"> </w:t>
      </w:r>
      <w:r w:rsidR="00D90EDD" w:rsidRPr="0062127C">
        <w:rPr>
          <w:rFonts w:ascii="David" w:hAnsi="David" w:cs="David"/>
          <w:i/>
          <w:iCs/>
          <w:rtl/>
          <w:lang w:bidi="he"/>
        </w:rPr>
        <w:t>כוללנ</w:t>
      </w:r>
      <w:r w:rsidR="00D90EDD">
        <w:rPr>
          <w:rFonts w:ascii="David" w:hAnsi="David" w:cs="David" w:hint="cs"/>
          <w:rtl/>
          <w:lang w:bidi="he"/>
        </w:rPr>
        <w:t>י</w:t>
      </w:r>
      <w:r w:rsidR="00D90EDD" w:rsidRPr="002104C3">
        <w:rPr>
          <w:rFonts w:ascii="David" w:hAnsi="David" w:cs="David" w:hint="cs"/>
          <w:rtl/>
          <w:lang w:bidi="he"/>
        </w:rPr>
        <w:t>,</w:t>
      </w:r>
      <w:r w:rsidR="00D90EDD" w:rsidRPr="002104C3">
        <w:rPr>
          <w:rFonts w:ascii="David" w:hAnsi="David" w:cs="David"/>
          <w:rtl/>
          <w:lang w:bidi="he"/>
        </w:rPr>
        <w:t xml:space="preserve"> </w:t>
      </w:r>
      <w:r w:rsidR="00D90EDD" w:rsidRPr="002104C3">
        <w:rPr>
          <w:rFonts w:ascii="David" w:hAnsi="David" w:cs="David" w:hint="cs"/>
          <w:rtl/>
          <w:lang w:bidi="he"/>
        </w:rPr>
        <w:t>המתאפיין</w:t>
      </w:r>
      <w:r w:rsidR="00D90EDD" w:rsidRPr="002104C3">
        <w:rPr>
          <w:rFonts w:ascii="David" w:hAnsi="David" w:cs="David"/>
          <w:rtl/>
          <w:lang w:bidi="he"/>
        </w:rPr>
        <w:t xml:space="preserve"> בעיקר בקהילות רפורמיות</w:t>
      </w:r>
      <w:r w:rsidR="00D90EDD" w:rsidRPr="002104C3">
        <w:rPr>
          <w:rFonts w:ascii="David" w:hAnsi="David" w:cs="David" w:hint="cs"/>
          <w:rtl/>
          <w:lang w:bidi="he"/>
        </w:rPr>
        <w:t>,</w:t>
      </w:r>
      <w:r w:rsidR="00D90EDD" w:rsidRPr="002104C3">
        <w:rPr>
          <w:rFonts w:ascii="David" w:hAnsi="David" w:cs="David"/>
          <w:rtl/>
          <w:lang w:bidi="he"/>
        </w:rPr>
        <w:t xml:space="preserve"> </w:t>
      </w:r>
      <w:r w:rsidR="00D90EDD">
        <w:rPr>
          <w:rFonts w:ascii="David" w:hAnsi="David" w:cs="David" w:hint="cs"/>
          <w:rtl/>
          <w:lang w:bidi="he"/>
        </w:rPr>
        <w:t>במסגרתו נתפס ה</w:t>
      </w:r>
      <w:r w:rsidR="00D90EDD" w:rsidRPr="002104C3">
        <w:rPr>
          <w:rFonts w:ascii="David" w:hAnsi="David" w:cs="David"/>
          <w:rtl/>
          <w:lang w:bidi="he"/>
        </w:rPr>
        <w:t xml:space="preserve">מדיום </w:t>
      </w:r>
      <w:r w:rsidR="00D90EDD">
        <w:rPr>
          <w:rFonts w:ascii="David" w:hAnsi="David" w:cs="David" w:hint="cs"/>
          <w:rtl/>
          <w:lang w:bidi="he"/>
        </w:rPr>
        <w:t>החדש כ</w:t>
      </w:r>
      <w:r w:rsidR="00D90EDD" w:rsidRPr="002104C3">
        <w:rPr>
          <w:rFonts w:ascii="David" w:hAnsi="David" w:cs="David"/>
          <w:rtl/>
          <w:lang w:bidi="he"/>
        </w:rPr>
        <w:t>כלי מעצים שבעזרתו ניתן לחנך</w:t>
      </w:r>
      <w:r w:rsidR="00D90EDD" w:rsidRPr="002104C3">
        <w:rPr>
          <w:rFonts w:ascii="David" w:hAnsi="David" w:cs="David" w:hint="cs"/>
          <w:rtl/>
          <w:lang w:bidi="he"/>
        </w:rPr>
        <w:t xml:space="preserve"> את הנוער </w:t>
      </w:r>
      <w:r w:rsidR="00D90EDD" w:rsidRPr="002104C3">
        <w:rPr>
          <w:rFonts w:ascii="David" w:hAnsi="David" w:cs="David"/>
          <w:rtl/>
          <w:lang w:bidi="he"/>
        </w:rPr>
        <w:t>ולהוביל את הקהילה.</w:t>
      </w:r>
      <w:r w:rsidR="00D90EDD" w:rsidRPr="002104C3">
        <w:rPr>
          <w:rFonts w:ascii="David" w:hAnsi="David" w:cs="David" w:hint="cs"/>
          <w:rtl/>
          <w:lang w:bidi="he"/>
        </w:rPr>
        <w:t xml:space="preserve"> ממצאי המחקר </w:t>
      </w:r>
      <w:r w:rsidR="00D90EDD">
        <w:rPr>
          <w:rFonts w:ascii="David" w:hAnsi="David" w:cs="David" w:hint="cs"/>
          <w:rtl/>
          <w:lang w:bidi="he"/>
        </w:rPr>
        <w:t xml:space="preserve">הנוכחי </w:t>
      </w:r>
      <w:r w:rsidR="00D90EDD" w:rsidRPr="002104C3">
        <w:rPr>
          <w:rFonts w:ascii="David" w:hAnsi="David" w:cs="David" w:hint="cs"/>
          <w:rtl/>
          <w:lang w:bidi="he"/>
        </w:rPr>
        <w:t xml:space="preserve">מדגימים כיצד גישה תכליתית מאפשרת את הרחבת הלגיטימציה גם במקרים בהם ייעוד השימוש שונה, ונובע מתוך הכרח, אף במקרה של קבוצות הנתפסות כפגיעות יותר מבחינה רוחנית, כגון ילדים </w:t>
      </w:r>
      <w:r w:rsidR="00D90EDD">
        <w:rPr>
          <w:rFonts w:ascii="David" w:hAnsi="David" w:cs="David" w:hint="cs"/>
          <w:rtl/>
          <w:lang w:bidi="he"/>
        </w:rPr>
        <w:t>ו</w:t>
      </w:r>
      <w:r w:rsidR="00D90EDD" w:rsidRPr="002104C3">
        <w:rPr>
          <w:rFonts w:ascii="David" w:hAnsi="David" w:cs="David" w:hint="cs"/>
          <w:rtl/>
          <w:lang w:bidi="he"/>
        </w:rPr>
        <w:t>בני נוער.</w:t>
      </w:r>
    </w:p>
    <w:p w14:paraId="121FE209" w14:textId="77777777" w:rsidR="00D90EDD" w:rsidRPr="00AD2D03" w:rsidRDefault="00D90EDD" w:rsidP="00D6177D">
      <w:pPr>
        <w:bidi/>
        <w:spacing w:line="360" w:lineRule="auto"/>
        <w:jc w:val="both"/>
        <w:rPr>
          <w:rFonts w:ascii="David" w:hAnsi="David" w:cs="David"/>
          <w:bCs/>
          <w:rtl/>
        </w:rPr>
      </w:pPr>
    </w:p>
    <w:p w14:paraId="6C2F1F53" w14:textId="77777777" w:rsidR="00D90EDD" w:rsidRPr="00AD2D03" w:rsidRDefault="00D90EDD" w:rsidP="00D90EDD">
      <w:pPr>
        <w:bidi/>
        <w:spacing w:line="360" w:lineRule="auto"/>
        <w:jc w:val="both"/>
        <w:rPr>
          <w:rFonts w:ascii="David" w:eastAsia="David" w:hAnsi="David" w:cs="David"/>
          <w:bCs/>
        </w:rPr>
      </w:pPr>
      <w:r w:rsidRPr="00AD2D03">
        <w:rPr>
          <w:rFonts w:ascii="David" w:eastAsia="David" w:hAnsi="David" w:cs="David"/>
          <w:bCs/>
          <w:rtl/>
        </w:rPr>
        <w:t>מגבלות המחקר וקריאה למחקרים עתידיים</w:t>
      </w:r>
    </w:p>
    <w:p w14:paraId="511925D3" w14:textId="77777777" w:rsidR="00D6177D" w:rsidRDefault="00D90EDD" w:rsidP="00D6177D">
      <w:pPr>
        <w:bidi/>
        <w:spacing w:line="360" w:lineRule="auto"/>
        <w:jc w:val="both"/>
        <w:rPr>
          <w:rFonts w:ascii="David" w:eastAsia="David" w:hAnsi="David" w:cs="David"/>
          <w:rtl/>
        </w:rPr>
      </w:pPr>
      <w:r>
        <w:rPr>
          <w:rFonts w:ascii="David" w:eastAsia="David" w:hAnsi="David" w:cs="David"/>
          <w:rtl/>
        </w:rPr>
        <w:t xml:space="preserve">המחקר הנוכחי בחן את עמדותיהם ותפיסותיהם של הורים ומורים בציבור החרדי כלפי למידה מקוונת בתקופת הקורונה, ובכך הוא שופך אור על האתגרים שסוג זה של למידה מציב בפני קהילות שמרניות. עם זאת, למחקר מספר מגבלות: ראשית, במסגרת המחקר רואיינו הורים ומורים, שהתייחסו בדבריהם ליחס ההנהגה הרבנית לטכנולוגיה, אולם לא רואיינו המנהיגים עצמם. הבאת נקודת המבט של המנהיגים החרדים על גווניהם השונים, יכולה להרחיב את תובנות המחקר ולבחון כיצד מבנה דרג ההנהגה את גבולות </w:t>
      </w:r>
      <w:r>
        <w:rPr>
          <w:rFonts w:ascii="David" w:eastAsia="David" w:hAnsi="David" w:cs="David"/>
          <w:rtl/>
        </w:rPr>
        <w:lastRenderedPageBreak/>
        <w:t xml:space="preserve">הלגיטימציה או אי הלגיטימציה לשימוש בטכנולוגיות חדשות, גם בתקופות משבר, ומהם השיקולים והפרקטיקות הלוקחים חלק בתהליך זה.  שנית, בשל מגבלות הקורונה בוצעו הראיונות באופן טלפוני. ייתכן ועובדה זו השפיעה על מידת הפתיחות של חלק מהמרואיינים וכי ראיונות פנים-אל-פנים היו מניבים תובנות עשירות יותר. במחקרים עתידיים כדאי יהיה אף לבצע קבוצות מיקוד בקרב משתתפים שונים – הורים, מורים, מנהלים – כדי לייצר דיון סביב הסוגיות שעלו במחקר. לבסוף, המחקר הנוכחי בחן אוכלוסייה שמרנית מסוימת – חרדים – אשר חולקת מאפיינים עם קבוצות שמרניות אחרות, אולם נבדלת מהן בפרמטרים אחרים. במחקרים עתידיים כדאי יהיה לנתח קבוצות שמרניות נוספות, כגון ערבים-מוסלמים, ולבחון האם הן חוו תהליכי לגיטימציה או אי לגיטימציה לטכנולוגיה באופן דומה.  </w:t>
      </w:r>
    </w:p>
    <w:p w14:paraId="2D9D8434" w14:textId="77777777" w:rsidR="00A53123" w:rsidRDefault="00A53123" w:rsidP="00D6177D">
      <w:pPr>
        <w:bidi/>
        <w:spacing w:line="360" w:lineRule="auto"/>
        <w:jc w:val="both"/>
        <w:rPr>
          <w:rFonts w:ascii="David" w:hAnsi="David" w:cs="David"/>
          <w:b/>
          <w:bCs/>
          <w:rtl/>
        </w:rPr>
      </w:pPr>
    </w:p>
    <w:p w14:paraId="1857D8A9" w14:textId="77777777" w:rsidR="00A53123" w:rsidRDefault="00A53123" w:rsidP="00A53123">
      <w:pPr>
        <w:bidi/>
        <w:spacing w:line="360" w:lineRule="auto"/>
        <w:jc w:val="both"/>
        <w:rPr>
          <w:rFonts w:ascii="David" w:hAnsi="David" w:cs="David"/>
          <w:b/>
          <w:bCs/>
          <w:rtl/>
        </w:rPr>
      </w:pPr>
    </w:p>
    <w:p w14:paraId="3F3E610F" w14:textId="77777777" w:rsidR="00A53123" w:rsidRDefault="00A53123" w:rsidP="00A53123">
      <w:pPr>
        <w:bidi/>
        <w:spacing w:line="360" w:lineRule="auto"/>
        <w:jc w:val="both"/>
        <w:rPr>
          <w:rFonts w:ascii="David" w:hAnsi="David" w:cs="David"/>
          <w:b/>
          <w:bCs/>
          <w:rtl/>
        </w:rPr>
      </w:pPr>
    </w:p>
    <w:p w14:paraId="423D226B" w14:textId="77777777" w:rsidR="00A53123" w:rsidRDefault="00A53123" w:rsidP="00A53123">
      <w:pPr>
        <w:bidi/>
        <w:spacing w:line="360" w:lineRule="auto"/>
        <w:jc w:val="both"/>
        <w:rPr>
          <w:rFonts w:ascii="David" w:hAnsi="David" w:cs="David"/>
          <w:b/>
          <w:bCs/>
          <w:rtl/>
        </w:rPr>
      </w:pPr>
    </w:p>
    <w:p w14:paraId="3DB6C189" w14:textId="77777777" w:rsidR="00A53123" w:rsidRDefault="00A53123" w:rsidP="00A53123">
      <w:pPr>
        <w:bidi/>
        <w:spacing w:line="360" w:lineRule="auto"/>
        <w:jc w:val="both"/>
        <w:rPr>
          <w:rFonts w:ascii="David" w:hAnsi="David" w:cs="David"/>
          <w:b/>
          <w:bCs/>
          <w:rtl/>
        </w:rPr>
      </w:pPr>
    </w:p>
    <w:p w14:paraId="48E48C85" w14:textId="77777777" w:rsidR="00A53123" w:rsidRDefault="00A53123" w:rsidP="00A53123">
      <w:pPr>
        <w:bidi/>
        <w:spacing w:line="360" w:lineRule="auto"/>
        <w:jc w:val="both"/>
        <w:rPr>
          <w:rFonts w:ascii="David" w:hAnsi="David" w:cs="David"/>
          <w:b/>
          <w:bCs/>
          <w:rtl/>
        </w:rPr>
      </w:pPr>
    </w:p>
    <w:p w14:paraId="3D03B504" w14:textId="77777777" w:rsidR="00A53123" w:rsidRDefault="00A53123" w:rsidP="00A53123">
      <w:pPr>
        <w:bidi/>
        <w:spacing w:line="360" w:lineRule="auto"/>
        <w:jc w:val="both"/>
        <w:rPr>
          <w:rFonts w:ascii="David" w:hAnsi="David" w:cs="David"/>
          <w:b/>
          <w:bCs/>
          <w:rtl/>
        </w:rPr>
      </w:pPr>
    </w:p>
    <w:p w14:paraId="57E7EF2C" w14:textId="02EF9A6B" w:rsidR="00D90EDD" w:rsidRPr="00D6177D" w:rsidRDefault="00D90EDD" w:rsidP="00A53123">
      <w:pPr>
        <w:bidi/>
        <w:spacing w:line="360" w:lineRule="auto"/>
        <w:jc w:val="both"/>
        <w:rPr>
          <w:rFonts w:ascii="David" w:eastAsia="David" w:hAnsi="David" w:cs="David"/>
          <w:rtl/>
        </w:rPr>
      </w:pPr>
      <w:r w:rsidRPr="00D6177D">
        <w:rPr>
          <w:rFonts w:ascii="David" w:hAnsi="David" w:cs="David"/>
          <w:b/>
          <w:bCs/>
          <w:rtl/>
          <w:lang w:bidi="he"/>
        </w:rPr>
        <w:t>רשימת המקורות</w:t>
      </w:r>
    </w:p>
    <w:p w14:paraId="46215EDA" w14:textId="77777777" w:rsidR="00A53123" w:rsidRPr="00E32CC4" w:rsidRDefault="00A53123" w:rsidP="00A53123">
      <w:pPr>
        <w:bidi/>
        <w:spacing w:before="120" w:after="120" w:line="360" w:lineRule="auto"/>
        <w:ind w:left="229" w:hanging="229"/>
        <w:jc w:val="both"/>
        <w:rPr>
          <w:rFonts w:ascii="David" w:hAnsi="David" w:cs="David"/>
          <w:rtl/>
          <w:lang w:val="en-US" w:bidi="he"/>
        </w:rPr>
      </w:pPr>
      <w:r w:rsidRPr="00E32CC4">
        <w:rPr>
          <w:rFonts w:ascii="David" w:eastAsia="David" w:hAnsi="David" w:cs="David"/>
          <w:rtl/>
          <w:lang w:bidi="he"/>
        </w:rPr>
        <w:t>איגוד</w:t>
      </w:r>
      <w:r w:rsidRPr="00E32CC4">
        <w:rPr>
          <w:rFonts w:ascii="David" w:hAnsi="David" w:cs="David"/>
          <w:rtl/>
          <w:lang w:bidi="he"/>
        </w:rPr>
        <w:t xml:space="preserve"> האינטרנט הישראלי</w:t>
      </w:r>
      <w:r w:rsidRPr="00E32CC4">
        <w:rPr>
          <w:rFonts w:ascii="David" w:hAnsi="David" w:cs="David"/>
          <w:rtl/>
        </w:rPr>
        <w:t xml:space="preserve">. (2020). </w:t>
      </w:r>
      <w:r w:rsidRPr="00E32CC4">
        <w:rPr>
          <w:rFonts w:ascii="David" w:hAnsi="David" w:cs="David"/>
          <w:i/>
          <w:iCs/>
          <w:rtl/>
          <w:lang w:bidi="he"/>
        </w:rPr>
        <w:t xml:space="preserve">סקר הגולש הישראלי </w:t>
      </w:r>
      <w:r w:rsidRPr="00E32CC4">
        <w:rPr>
          <w:rFonts w:ascii="David" w:hAnsi="David" w:cs="David"/>
          <w:i/>
          <w:iCs/>
          <w:rtl/>
        </w:rPr>
        <w:t>–</w:t>
      </w:r>
      <w:r w:rsidRPr="00E32CC4">
        <w:rPr>
          <w:rFonts w:ascii="David" w:hAnsi="David" w:cs="David"/>
          <w:i/>
          <w:iCs/>
          <w:rtl/>
          <w:lang w:bidi="he"/>
        </w:rPr>
        <w:t xml:space="preserve"> השימוש באינטרנט בישראל בדגש על תקופת הקורונה</w:t>
      </w:r>
      <w:r w:rsidRPr="00E32CC4">
        <w:rPr>
          <w:rFonts w:ascii="David" w:hAnsi="David" w:cs="David"/>
          <w:rtl/>
        </w:rPr>
        <w:t xml:space="preserve">. </w:t>
      </w:r>
      <w:r w:rsidRPr="00E32CC4">
        <w:rPr>
          <w:rFonts w:ascii="David" w:hAnsi="David" w:cs="David"/>
          <w:rtl/>
          <w:lang w:bidi="he"/>
        </w:rPr>
        <w:t>אוחזר מתוך https://www.isoc.org.il/sts-data/israeli-internet-usage-survey-2020</w:t>
      </w:r>
      <w:r w:rsidRPr="00E32CC4">
        <w:rPr>
          <w:rFonts w:ascii="David" w:hAnsi="David" w:cs="David"/>
          <w:rtl/>
          <w:lang w:val="en-US" w:bidi="he"/>
        </w:rPr>
        <w:t>.</w:t>
      </w:r>
    </w:p>
    <w:p w14:paraId="0940A57E" w14:textId="77777777" w:rsidR="00A53123" w:rsidRPr="00E32CC4" w:rsidRDefault="00A53123" w:rsidP="00A53123">
      <w:pPr>
        <w:bidi/>
        <w:spacing w:before="120" w:after="120" w:line="360" w:lineRule="auto"/>
        <w:ind w:left="229" w:hanging="229"/>
        <w:jc w:val="both"/>
        <w:rPr>
          <w:rFonts w:ascii="David" w:eastAsia="Times New Roman" w:hAnsi="David" w:cs="David"/>
          <w:color w:val="000000"/>
          <w:rtl/>
          <w:lang w:bidi="he"/>
        </w:rPr>
      </w:pPr>
      <w:r w:rsidRPr="00E32CC4">
        <w:rPr>
          <w:rFonts w:ascii="David" w:eastAsia="David" w:hAnsi="David" w:cs="David"/>
          <w:rtl/>
          <w:lang w:bidi="he"/>
        </w:rPr>
        <w:t>אייזיקוביץ</w:t>
      </w:r>
      <w:r w:rsidRPr="00E32CC4">
        <w:rPr>
          <w:rFonts w:ascii="David" w:eastAsia="Times New Roman" w:hAnsi="David" w:cs="David"/>
          <w:color w:val="000000"/>
          <w:rtl/>
        </w:rPr>
        <w:t xml:space="preserve">, </w:t>
      </w:r>
      <w:r w:rsidRPr="00E32CC4">
        <w:rPr>
          <w:rFonts w:ascii="David" w:eastAsia="Times New Roman" w:hAnsi="David" w:cs="David"/>
          <w:color w:val="000000"/>
          <w:rtl/>
          <w:lang w:bidi="he"/>
        </w:rPr>
        <w:t>י</w:t>
      </w:r>
      <w:r w:rsidRPr="00E32CC4">
        <w:rPr>
          <w:rFonts w:ascii="David" w:eastAsia="Times New Roman" w:hAnsi="David" w:cs="David"/>
          <w:color w:val="000000"/>
          <w:rtl/>
        </w:rPr>
        <w:t xml:space="preserve">' (2020). </w:t>
      </w:r>
      <w:r w:rsidRPr="00E32CC4">
        <w:rPr>
          <w:rFonts w:ascii="David" w:eastAsia="Times New Roman" w:hAnsi="David" w:cs="David"/>
          <w:i/>
          <w:iCs/>
          <w:color w:val="000000"/>
          <w:rtl/>
          <w:lang w:bidi="he"/>
        </w:rPr>
        <w:t>לחשב מסלול מחדש</w:t>
      </w:r>
      <w:r w:rsidRPr="00E32CC4">
        <w:rPr>
          <w:rFonts w:ascii="David" w:eastAsia="Times New Roman" w:hAnsi="David" w:cs="David"/>
          <w:i/>
          <w:iCs/>
          <w:color w:val="000000"/>
          <w:rtl/>
        </w:rPr>
        <w:t>.</w:t>
      </w:r>
      <w:r w:rsidRPr="00E32CC4">
        <w:rPr>
          <w:rFonts w:ascii="David" w:eastAsia="Times New Roman" w:hAnsi="David" w:cs="David"/>
          <w:color w:val="000000"/>
          <w:rtl/>
          <w:lang w:bidi="he"/>
        </w:rPr>
        <w:t xml:space="preserve"> אוחזר מתוך https://www.the7eye.org.il/376981</w:t>
      </w:r>
      <w:r w:rsidRPr="00E32CC4">
        <w:rPr>
          <w:rFonts w:ascii="David" w:eastAsia="Times New Roman" w:hAnsi="David" w:cs="David"/>
          <w:color w:val="000000"/>
          <w:rtl/>
        </w:rPr>
        <w:t>.</w:t>
      </w:r>
    </w:p>
    <w:p w14:paraId="10199384" w14:textId="77777777" w:rsidR="00A53123" w:rsidRPr="00A53123" w:rsidRDefault="00A53123" w:rsidP="00A53123">
      <w:pPr>
        <w:bidi/>
        <w:spacing w:before="120" w:after="120" w:line="360" w:lineRule="auto"/>
        <w:ind w:left="284" w:hanging="426"/>
        <w:jc w:val="both"/>
        <w:rPr>
          <w:rFonts w:ascii="David" w:hAnsi="David" w:cs="David"/>
          <w:shd w:val="clear" w:color="auto" w:fill="FFFFFF"/>
          <w:rtl/>
          <w:lang w:val="en-US"/>
        </w:rPr>
      </w:pPr>
      <w:bookmarkStart w:id="13" w:name="_Hlk155955981"/>
      <w:r w:rsidRPr="00AD2D03">
        <w:rPr>
          <w:rFonts w:ascii="David" w:hAnsi="David" w:cs="David"/>
          <w:shd w:val="clear" w:color="auto" w:fill="FFFFFF"/>
          <w:rtl/>
          <w:lang w:val="en-US"/>
        </w:rPr>
        <w:t>בארט, ע' (2022).</w:t>
      </w:r>
      <w:bookmarkEnd w:id="13"/>
      <w:r w:rsidRPr="00AD2D03">
        <w:rPr>
          <w:rFonts w:ascii="David" w:hAnsi="David" w:cs="David"/>
          <w:shd w:val="clear" w:color="auto" w:fill="FFFFFF"/>
          <w:rtl/>
          <w:lang w:val="en-US"/>
        </w:rPr>
        <w:t xml:space="preserve"> חוויית הלמידה מרחוק במגפת הקורונה בקרב הורים חרדים לילדים הלומדים בבתי ספר יסודיים. </w:t>
      </w:r>
      <w:r w:rsidRPr="00AD2D03">
        <w:rPr>
          <w:rFonts w:ascii="David" w:hAnsi="David" w:cs="David"/>
          <w:i/>
          <w:iCs/>
          <w:shd w:val="clear" w:color="auto" w:fill="FFFFFF"/>
          <w:rtl/>
          <w:lang w:val="en-US"/>
        </w:rPr>
        <w:t>הגות</w:t>
      </w:r>
      <w:r>
        <w:rPr>
          <w:rFonts w:ascii="David" w:hAnsi="David" w:cs="David" w:hint="cs"/>
          <w:shd w:val="clear" w:color="auto" w:fill="FFFFFF"/>
          <w:rtl/>
          <w:lang w:val="en-US"/>
        </w:rPr>
        <w:t>.</w:t>
      </w:r>
    </w:p>
    <w:p w14:paraId="403CE008" w14:textId="77777777" w:rsidR="00A53123" w:rsidRPr="00E32CC4" w:rsidRDefault="00A53123" w:rsidP="00A53123">
      <w:pPr>
        <w:bidi/>
        <w:spacing w:line="360" w:lineRule="auto"/>
        <w:ind w:left="229" w:hanging="229"/>
        <w:jc w:val="both"/>
        <w:rPr>
          <w:rFonts w:ascii="David" w:hAnsi="David" w:cs="David"/>
          <w:rtl/>
        </w:rPr>
      </w:pPr>
      <w:r w:rsidRPr="00E32CC4">
        <w:rPr>
          <w:rFonts w:ascii="David" w:hAnsi="David" w:cs="David"/>
          <w:rtl/>
          <w:lang w:bidi="he"/>
        </w:rPr>
        <w:t xml:space="preserve">בזק </w:t>
      </w:r>
      <w:r w:rsidRPr="00E32CC4">
        <w:rPr>
          <w:rFonts w:ascii="David" w:hAnsi="David" w:cs="David"/>
          <w:rtl/>
        </w:rPr>
        <w:t>(</w:t>
      </w:r>
      <w:r w:rsidRPr="00E32CC4">
        <w:rPr>
          <w:rFonts w:ascii="David" w:hAnsi="David" w:cs="David"/>
          <w:rtl/>
          <w:lang w:bidi="he"/>
        </w:rPr>
        <w:t>אפריל</w:t>
      </w:r>
      <w:r w:rsidRPr="00E32CC4">
        <w:rPr>
          <w:rFonts w:ascii="David" w:hAnsi="David" w:cs="David"/>
          <w:rtl/>
        </w:rPr>
        <w:t xml:space="preserve">, 2020). </w:t>
      </w:r>
      <w:r w:rsidRPr="00E32CC4">
        <w:rPr>
          <w:rFonts w:ascii="David" w:hAnsi="David" w:cs="David"/>
          <w:i/>
          <w:iCs/>
          <w:rtl/>
          <w:lang w:bidi="he"/>
        </w:rPr>
        <w:t>דו</w:t>
      </w:r>
      <w:r w:rsidRPr="00E32CC4">
        <w:rPr>
          <w:rFonts w:ascii="David" w:hAnsi="David" w:cs="David"/>
          <w:i/>
          <w:iCs/>
          <w:rtl/>
        </w:rPr>
        <w:t>"</w:t>
      </w:r>
      <w:r w:rsidRPr="00E32CC4">
        <w:rPr>
          <w:rFonts w:ascii="David" w:hAnsi="David" w:cs="David"/>
          <w:i/>
          <w:iCs/>
          <w:rtl/>
          <w:lang w:bidi="he"/>
        </w:rPr>
        <w:t>ח בזק לשימוש בדיגיטל במגזר החרדי</w:t>
      </w:r>
      <w:r w:rsidRPr="00E32CC4">
        <w:rPr>
          <w:rFonts w:ascii="David" w:hAnsi="David" w:cs="David"/>
          <w:i/>
          <w:iCs/>
          <w:rtl/>
        </w:rPr>
        <w:t>.</w:t>
      </w:r>
      <w:r w:rsidRPr="00E32CC4">
        <w:rPr>
          <w:rFonts w:ascii="David" w:hAnsi="David" w:cs="David"/>
          <w:rtl/>
          <w:lang w:bidi="he"/>
        </w:rPr>
        <w:t xml:space="preserve"> אוחזר מתוך https://drive.google.com/file/d/1LS0eD70ZLUSAxYM6klO_WuGxD5rT4LN5/view</w:t>
      </w:r>
    </w:p>
    <w:p w14:paraId="7A6B6BC5" w14:textId="77777777" w:rsidR="00A53123" w:rsidRDefault="00A53123" w:rsidP="00A53123">
      <w:pPr>
        <w:bidi/>
        <w:spacing w:before="120" w:after="120" w:line="360" w:lineRule="auto"/>
        <w:ind w:left="229" w:hanging="229"/>
        <w:jc w:val="both"/>
        <w:rPr>
          <w:rFonts w:ascii="David" w:eastAsia="David" w:hAnsi="David" w:cs="David"/>
          <w:rtl/>
          <w:lang w:bidi="he"/>
        </w:rPr>
      </w:pPr>
      <w:r>
        <w:rPr>
          <w:rFonts w:ascii="David" w:eastAsia="David" w:hAnsi="David" w:cs="David" w:hint="cs"/>
          <w:rtl/>
          <w:lang w:bidi="he"/>
        </w:rPr>
        <w:t xml:space="preserve">בלאק, ש. (2022). </w:t>
      </w:r>
      <w:r w:rsidRPr="00523B6D">
        <w:rPr>
          <w:rFonts w:ascii="David" w:eastAsia="David" w:hAnsi="David" w:cs="David" w:hint="cs"/>
          <w:rtl/>
          <w:lang w:bidi="he"/>
        </w:rPr>
        <w:t>החברה החרדית והאינטרנט: מבחן ביטולה של הקידומת הייחודית לטלפון הסלולרי הכשר</w:t>
      </w:r>
      <w:r>
        <w:rPr>
          <w:rFonts w:ascii="David" w:eastAsia="David" w:hAnsi="David" w:cs="David" w:hint="cs"/>
          <w:rtl/>
          <w:lang w:bidi="he"/>
        </w:rPr>
        <w:t xml:space="preserve">. </w:t>
      </w:r>
      <w:r w:rsidRPr="00523B6D">
        <w:rPr>
          <w:rFonts w:ascii="David" w:eastAsia="David" w:hAnsi="David" w:cs="David"/>
          <w:i/>
          <w:iCs/>
          <w:lang w:val="en-US" w:bidi="he"/>
        </w:rPr>
        <w:t>INSS</w:t>
      </w:r>
      <w:r>
        <w:rPr>
          <w:rFonts w:ascii="David" w:eastAsia="David" w:hAnsi="David" w:cs="David" w:hint="cs"/>
          <w:rtl/>
          <w:lang w:val="en-US"/>
        </w:rPr>
        <w:t>,</w:t>
      </w:r>
      <w:r>
        <w:rPr>
          <w:rFonts w:ascii="David" w:eastAsia="David" w:hAnsi="David" w:cs="David" w:hint="cs"/>
          <w:rtl/>
          <w:lang w:bidi="he"/>
        </w:rPr>
        <w:t xml:space="preserve"> אוחזר מתוך: </w:t>
      </w:r>
      <w:hyperlink r:id="rId20" w:history="1">
        <w:r w:rsidRPr="00EC241B">
          <w:rPr>
            <w:rStyle w:val="Hyperlink"/>
            <w:rFonts w:ascii="David" w:eastAsia="David" w:hAnsi="David" w:cs="David"/>
            <w:lang w:bidi="he"/>
          </w:rPr>
          <w:t>https://www.inss.org.il/he/publication/kosher-phones</w:t>
        </w:r>
        <w:r w:rsidRPr="00EC241B">
          <w:rPr>
            <w:rStyle w:val="Hyperlink"/>
            <w:rFonts w:ascii="David" w:eastAsia="David" w:hAnsi="David" w:cs="David"/>
            <w:rtl/>
            <w:lang w:bidi="he"/>
          </w:rPr>
          <w:t>/</w:t>
        </w:r>
      </w:hyperlink>
    </w:p>
    <w:p w14:paraId="06124EBE" w14:textId="77777777" w:rsidR="00A53123" w:rsidRPr="00E32CC4" w:rsidRDefault="00A53123" w:rsidP="00A53123">
      <w:pPr>
        <w:bidi/>
        <w:spacing w:before="120" w:after="120" w:line="360" w:lineRule="auto"/>
        <w:ind w:left="229" w:hanging="229"/>
        <w:jc w:val="both"/>
        <w:rPr>
          <w:rFonts w:ascii="David" w:hAnsi="David" w:cs="David"/>
          <w:rtl/>
        </w:rPr>
      </w:pPr>
      <w:r w:rsidRPr="00E32CC4">
        <w:rPr>
          <w:rFonts w:ascii="David" w:eastAsia="David" w:hAnsi="David" w:cs="David"/>
          <w:rtl/>
          <w:lang w:bidi="he"/>
        </w:rPr>
        <w:t>בראון</w:t>
      </w:r>
      <w:r w:rsidRPr="00E32CC4">
        <w:rPr>
          <w:rFonts w:ascii="David" w:eastAsia="David" w:hAnsi="David" w:cs="David"/>
          <w:rtl/>
        </w:rPr>
        <w:t xml:space="preserve">, </w:t>
      </w:r>
      <w:r w:rsidRPr="00E32CC4">
        <w:rPr>
          <w:rFonts w:ascii="David" w:eastAsia="David" w:hAnsi="David" w:cs="David"/>
          <w:rtl/>
          <w:lang w:bidi="he"/>
        </w:rPr>
        <w:t>ב</w:t>
      </w:r>
      <w:r w:rsidRPr="00E32CC4">
        <w:rPr>
          <w:rFonts w:ascii="David" w:eastAsia="David" w:hAnsi="David" w:cs="David"/>
          <w:rtl/>
        </w:rPr>
        <w:t xml:space="preserve">' (2017). </w:t>
      </w:r>
      <w:r w:rsidRPr="00E32CC4">
        <w:rPr>
          <w:rFonts w:ascii="David" w:eastAsia="David" w:hAnsi="David" w:cs="David"/>
          <w:iCs/>
          <w:highlight w:val="white"/>
          <w:rtl/>
          <w:lang w:bidi="he"/>
        </w:rPr>
        <w:t>חרדים מ</w:t>
      </w:r>
      <w:r w:rsidRPr="00E32CC4">
        <w:rPr>
          <w:rFonts w:ascii="David" w:eastAsia="David" w:hAnsi="David" w:cs="David"/>
          <w:iCs/>
          <w:highlight w:val="white"/>
          <w:rtl/>
        </w:rPr>
        <w:t>"</w:t>
      </w:r>
      <w:r w:rsidRPr="00E32CC4">
        <w:rPr>
          <w:rFonts w:ascii="David" w:eastAsia="David" w:hAnsi="David" w:cs="David"/>
          <w:iCs/>
          <w:highlight w:val="white"/>
          <w:rtl/>
          <w:lang w:bidi="he"/>
        </w:rPr>
        <w:t>שלטון העם</w:t>
      </w:r>
      <w:r w:rsidRPr="00E32CC4">
        <w:rPr>
          <w:rFonts w:ascii="David" w:eastAsia="David" w:hAnsi="David" w:cs="David"/>
          <w:iCs/>
          <w:highlight w:val="white"/>
          <w:rtl/>
        </w:rPr>
        <w:t xml:space="preserve">": </w:t>
      </w:r>
      <w:r w:rsidRPr="00E32CC4">
        <w:rPr>
          <w:rFonts w:ascii="David" w:eastAsia="David" w:hAnsi="David" w:cs="David"/>
          <w:iCs/>
          <w:highlight w:val="white"/>
          <w:rtl/>
          <w:lang w:bidi="he"/>
        </w:rPr>
        <w:t>ביקורת חרדית על הדמוקרטיה הישראלית</w:t>
      </w:r>
      <w:r w:rsidRPr="00E32CC4">
        <w:rPr>
          <w:rFonts w:ascii="David" w:eastAsia="David" w:hAnsi="David" w:cs="David"/>
          <w:highlight w:val="white"/>
          <w:rtl/>
        </w:rPr>
        <w:t xml:space="preserve">. </w:t>
      </w:r>
      <w:r w:rsidRPr="00E32CC4">
        <w:rPr>
          <w:rFonts w:ascii="David" w:eastAsia="David" w:hAnsi="David" w:cs="David"/>
          <w:highlight w:val="white"/>
          <w:rtl/>
          <w:lang w:bidi="he"/>
        </w:rPr>
        <w:t>ירושלים</w:t>
      </w:r>
      <w:r w:rsidRPr="00E32CC4">
        <w:rPr>
          <w:rFonts w:ascii="David" w:eastAsia="David" w:hAnsi="David" w:cs="David"/>
          <w:highlight w:val="white"/>
          <w:rtl/>
        </w:rPr>
        <w:t xml:space="preserve">: </w:t>
      </w:r>
      <w:r w:rsidRPr="00E32CC4">
        <w:rPr>
          <w:rFonts w:ascii="David" w:eastAsia="David" w:hAnsi="David" w:cs="David"/>
          <w:highlight w:val="white"/>
          <w:rtl/>
          <w:lang w:bidi="he"/>
        </w:rPr>
        <w:t>המכון הישראלי לדמוקרטיה</w:t>
      </w:r>
      <w:r w:rsidRPr="00E32CC4">
        <w:rPr>
          <w:rFonts w:ascii="David" w:eastAsia="David" w:hAnsi="David" w:cs="David"/>
          <w:highlight w:val="white"/>
          <w:rtl/>
        </w:rPr>
        <w:t>.</w:t>
      </w:r>
    </w:p>
    <w:p w14:paraId="07639157" w14:textId="77777777" w:rsidR="00A53123" w:rsidRPr="00E32CC4" w:rsidRDefault="00A53123" w:rsidP="00A53123">
      <w:pPr>
        <w:bidi/>
        <w:spacing w:before="120" w:after="120" w:line="360" w:lineRule="auto"/>
        <w:ind w:left="229" w:hanging="229"/>
        <w:jc w:val="both"/>
        <w:rPr>
          <w:rFonts w:ascii="David" w:eastAsia="Times New Roman" w:hAnsi="David" w:cs="David"/>
          <w:rtl/>
        </w:rPr>
      </w:pPr>
      <w:r w:rsidRPr="00E32CC4">
        <w:rPr>
          <w:rFonts w:ascii="David" w:eastAsia="David" w:hAnsi="David" w:cs="David"/>
          <w:rtl/>
          <w:lang w:bidi="he"/>
        </w:rPr>
        <w:t>ברייטקופף</w:t>
      </w:r>
      <w:r w:rsidRPr="00E32CC4">
        <w:rPr>
          <w:rFonts w:ascii="David" w:eastAsia="Times New Roman" w:hAnsi="David" w:cs="David"/>
          <w:rtl/>
        </w:rPr>
        <w:t xml:space="preserve">, </w:t>
      </w:r>
      <w:r w:rsidRPr="00E32CC4">
        <w:rPr>
          <w:rFonts w:ascii="David" w:eastAsia="Times New Roman" w:hAnsi="David" w:cs="David"/>
          <w:rtl/>
          <w:lang w:bidi="he"/>
        </w:rPr>
        <w:t>ח'</w:t>
      </w:r>
      <w:r w:rsidRPr="00E32CC4">
        <w:rPr>
          <w:rFonts w:ascii="David" w:eastAsia="Times New Roman" w:hAnsi="David" w:cs="David"/>
          <w:rtl/>
        </w:rPr>
        <w:t xml:space="preserve"> (2020</w:t>
      </w:r>
      <w:r w:rsidRPr="00E32CC4">
        <w:rPr>
          <w:rFonts w:ascii="David" w:eastAsia="Times New Roman" w:hAnsi="David" w:cs="David"/>
          <w:rtl/>
          <w:lang w:bidi="he"/>
        </w:rPr>
        <w:t>ב</w:t>
      </w:r>
      <w:r w:rsidRPr="00E32CC4">
        <w:rPr>
          <w:rFonts w:ascii="David" w:eastAsia="Times New Roman" w:hAnsi="David" w:cs="David"/>
          <w:rtl/>
        </w:rPr>
        <w:t xml:space="preserve">). </w:t>
      </w:r>
      <w:r w:rsidRPr="00E32CC4">
        <w:rPr>
          <w:rFonts w:ascii="David" w:eastAsia="Times New Roman" w:hAnsi="David" w:cs="David"/>
          <w:i/>
          <w:iCs/>
          <w:rtl/>
          <w:lang w:bidi="he"/>
        </w:rPr>
        <w:t>האשמות והסבר</w:t>
      </w:r>
      <w:r w:rsidRPr="00E32CC4">
        <w:rPr>
          <w:rFonts w:ascii="David" w:eastAsia="Times New Roman" w:hAnsi="David" w:cs="David"/>
          <w:i/>
          <w:iCs/>
          <w:rtl/>
        </w:rPr>
        <w:t xml:space="preserve">: </w:t>
      </w:r>
      <w:r w:rsidRPr="00E32CC4">
        <w:rPr>
          <w:rFonts w:ascii="David" w:eastAsia="Times New Roman" w:hAnsi="David" w:cs="David"/>
          <w:i/>
          <w:iCs/>
          <w:rtl/>
          <w:lang w:bidi="he"/>
        </w:rPr>
        <w:t>מדוע קווי הלימוד של המוסדות קורסים</w:t>
      </w:r>
      <w:r w:rsidRPr="00E32CC4">
        <w:rPr>
          <w:rFonts w:ascii="David" w:eastAsia="Times New Roman" w:hAnsi="David" w:cs="David"/>
          <w:i/>
          <w:iCs/>
          <w:rtl/>
        </w:rPr>
        <w:t xml:space="preserve">? </w:t>
      </w:r>
      <w:r w:rsidRPr="00E32CC4">
        <w:rPr>
          <w:rFonts w:ascii="David" w:eastAsia="Times New Roman" w:hAnsi="David" w:cs="David"/>
          <w:rtl/>
          <w:lang w:bidi="he"/>
        </w:rPr>
        <w:t>אוחזר מתוך https://www.kikar.co.il/356798.html</w:t>
      </w:r>
      <w:r w:rsidRPr="00E32CC4">
        <w:rPr>
          <w:rFonts w:ascii="David" w:eastAsia="Times New Roman" w:hAnsi="David" w:cs="David"/>
          <w:rtl/>
        </w:rPr>
        <w:t xml:space="preserve">. </w:t>
      </w:r>
    </w:p>
    <w:p w14:paraId="11CB6092" w14:textId="77777777" w:rsidR="00A53123" w:rsidRDefault="00A53123" w:rsidP="00A53123">
      <w:pPr>
        <w:bidi/>
        <w:spacing w:before="120" w:after="120" w:line="360" w:lineRule="auto"/>
        <w:jc w:val="both"/>
        <w:rPr>
          <w:rFonts w:ascii="David" w:eastAsia="Times New Roman" w:hAnsi="David" w:cs="David"/>
          <w:color w:val="000000"/>
          <w:rtl/>
          <w:lang w:bidi="he"/>
        </w:rPr>
      </w:pPr>
      <w:r>
        <w:rPr>
          <w:rFonts w:ascii="David" w:eastAsia="Times New Roman" w:hAnsi="David" w:cs="David" w:hint="cs"/>
          <w:color w:val="000000"/>
          <w:rtl/>
          <w:lang w:bidi="he"/>
        </w:rPr>
        <w:t xml:space="preserve">ברנדויין, א' (2023). </w:t>
      </w:r>
      <w:r w:rsidRPr="0045761A">
        <w:rPr>
          <w:rFonts w:ascii="David" w:eastAsia="Times New Roman" w:hAnsi="David" w:cs="David"/>
          <w:color w:val="000000"/>
          <w:rtl/>
          <w:lang w:bidi="he"/>
        </w:rPr>
        <w:t>אוכלוסיית ישראל מונה: 1,290,000 חרדים שהם כ-12.9% מהאוכלוסייה</w:t>
      </w:r>
      <w:r>
        <w:rPr>
          <w:rFonts w:ascii="David" w:eastAsia="Times New Roman" w:hAnsi="David" w:cs="David" w:hint="cs"/>
          <w:color w:val="000000"/>
          <w:rtl/>
          <w:lang w:bidi="he"/>
        </w:rPr>
        <w:t xml:space="preserve">. </w:t>
      </w:r>
      <w:r>
        <w:rPr>
          <w:rFonts w:ascii="David" w:eastAsia="Times New Roman" w:hAnsi="David" w:cs="David" w:hint="cs"/>
          <w:i/>
          <w:iCs/>
          <w:color w:val="000000"/>
          <w:rtl/>
          <w:lang w:bidi="he"/>
        </w:rPr>
        <w:t>ערוץ 7.</w:t>
      </w:r>
      <w:r>
        <w:rPr>
          <w:rFonts w:ascii="David" w:eastAsia="Times New Roman" w:hAnsi="David" w:cs="David" w:hint="cs"/>
          <w:color w:val="000000"/>
          <w:rtl/>
          <w:lang w:bidi="he"/>
        </w:rPr>
        <w:t xml:space="preserve"> אוחזר מתוך </w:t>
      </w:r>
      <w:hyperlink r:id="rId21" w:history="1">
        <w:r w:rsidRPr="00B96D26">
          <w:rPr>
            <w:rStyle w:val="Hyperlink"/>
            <w:rFonts w:ascii="David" w:eastAsia="Times New Roman" w:hAnsi="David" w:cs="David"/>
            <w:lang w:bidi="he"/>
          </w:rPr>
          <w:t>https://www.inn.co.il/news/599538</w:t>
        </w:r>
      </w:hyperlink>
    </w:p>
    <w:p w14:paraId="424469BA" w14:textId="77777777" w:rsidR="00A53123" w:rsidRPr="00E32CC4" w:rsidRDefault="00A53123" w:rsidP="00A53123">
      <w:pPr>
        <w:bidi/>
        <w:spacing w:before="120" w:after="120" w:line="360" w:lineRule="auto"/>
        <w:jc w:val="both"/>
        <w:rPr>
          <w:rFonts w:ascii="David" w:eastAsia="Times New Roman" w:hAnsi="David" w:cs="David"/>
          <w:color w:val="000000"/>
          <w:rtl/>
        </w:rPr>
      </w:pPr>
      <w:r w:rsidRPr="00E32CC4">
        <w:rPr>
          <w:rFonts w:ascii="David" w:eastAsia="Times New Roman" w:hAnsi="David" w:cs="David"/>
          <w:color w:val="000000"/>
          <w:rtl/>
          <w:lang w:bidi="he"/>
        </w:rPr>
        <w:t>ויסב</w:t>
      </w:r>
      <w:r w:rsidRPr="00E32CC4">
        <w:rPr>
          <w:rFonts w:ascii="David" w:eastAsia="David" w:hAnsi="David" w:cs="David"/>
          <w:rtl/>
          <w:lang w:bidi="he"/>
        </w:rPr>
        <w:t>ר</w:t>
      </w:r>
      <w:r w:rsidRPr="00E32CC4">
        <w:rPr>
          <w:rFonts w:ascii="David" w:eastAsia="Times New Roman" w:hAnsi="David" w:cs="David"/>
          <w:color w:val="000000"/>
          <w:rtl/>
          <w:lang w:bidi="he"/>
        </w:rPr>
        <w:t>ג</w:t>
      </w:r>
      <w:r w:rsidRPr="00E32CC4">
        <w:rPr>
          <w:rFonts w:ascii="David" w:eastAsia="Times New Roman" w:hAnsi="David" w:cs="David"/>
          <w:color w:val="000000"/>
          <w:rtl/>
        </w:rPr>
        <w:t xml:space="preserve">, </w:t>
      </w:r>
      <w:r w:rsidRPr="00E32CC4">
        <w:rPr>
          <w:rFonts w:ascii="David" w:eastAsia="Times New Roman" w:hAnsi="David" w:cs="David"/>
          <w:color w:val="000000"/>
          <w:rtl/>
          <w:lang w:bidi="he"/>
        </w:rPr>
        <w:t>מ'</w:t>
      </w:r>
      <w:r w:rsidRPr="00E32CC4">
        <w:rPr>
          <w:rFonts w:ascii="David" w:eastAsia="Times New Roman" w:hAnsi="David" w:cs="David"/>
          <w:color w:val="000000"/>
          <w:rtl/>
        </w:rPr>
        <w:t xml:space="preserve">. (2020). </w:t>
      </w:r>
      <w:r w:rsidRPr="00E32CC4">
        <w:rPr>
          <w:rFonts w:ascii="David" w:eastAsia="Times New Roman" w:hAnsi="David" w:cs="David"/>
          <w:i/>
          <w:iCs/>
          <w:color w:val="000000"/>
          <w:rtl/>
          <w:lang w:bidi="he"/>
        </w:rPr>
        <w:t>מיוחד</w:t>
      </w:r>
      <w:r w:rsidRPr="00E32CC4">
        <w:rPr>
          <w:rFonts w:ascii="David" w:eastAsia="Times New Roman" w:hAnsi="David" w:cs="David"/>
          <w:i/>
          <w:iCs/>
          <w:color w:val="000000"/>
          <w:rtl/>
        </w:rPr>
        <w:t xml:space="preserve">: </w:t>
      </w:r>
      <w:r w:rsidRPr="00E32CC4">
        <w:rPr>
          <w:rFonts w:ascii="David" w:eastAsia="Times New Roman" w:hAnsi="David" w:cs="David"/>
          <w:i/>
          <w:iCs/>
          <w:color w:val="000000"/>
          <w:rtl/>
          <w:lang w:bidi="he"/>
        </w:rPr>
        <w:t>ראש הישיבה ותלמידיו בשמחת חג בשידור טלפוני</w:t>
      </w:r>
      <w:r w:rsidRPr="00E32CC4">
        <w:rPr>
          <w:rFonts w:ascii="David" w:eastAsia="Times New Roman" w:hAnsi="David" w:cs="David"/>
          <w:i/>
          <w:iCs/>
          <w:color w:val="000000"/>
          <w:rtl/>
        </w:rPr>
        <w:t xml:space="preserve">. </w:t>
      </w:r>
      <w:r w:rsidRPr="00E32CC4">
        <w:rPr>
          <w:rFonts w:ascii="David" w:eastAsia="Times New Roman" w:hAnsi="David" w:cs="David"/>
          <w:color w:val="000000"/>
          <w:rtl/>
          <w:lang w:bidi="he"/>
        </w:rPr>
        <w:t>אוחזר מתוך https://www.bhol.co.il/news/1094040</w:t>
      </w:r>
      <w:r w:rsidRPr="00E32CC4">
        <w:rPr>
          <w:rFonts w:ascii="David" w:eastAsia="Times New Roman" w:hAnsi="David" w:cs="David"/>
          <w:color w:val="000000"/>
          <w:rtl/>
        </w:rPr>
        <w:t xml:space="preserve">. </w:t>
      </w:r>
    </w:p>
    <w:p w14:paraId="5598D03F" w14:textId="77777777" w:rsidR="00A53123" w:rsidRPr="00E32CC4" w:rsidRDefault="00A53123" w:rsidP="00A53123">
      <w:pPr>
        <w:bidi/>
        <w:spacing w:before="120" w:after="120" w:line="360" w:lineRule="auto"/>
        <w:ind w:left="229" w:hanging="229"/>
        <w:jc w:val="both"/>
        <w:rPr>
          <w:rFonts w:ascii="David" w:eastAsia="Times New Roman" w:hAnsi="David" w:cs="David"/>
          <w:color w:val="000000"/>
          <w:rtl/>
          <w:lang w:bidi="he"/>
        </w:rPr>
      </w:pPr>
      <w:r w:rsidRPr="00E32CC4">
        <w:rPr>
          <w:rFonts w:ascii="David" w:eastAsia="David" w:hAnsi="David" w:cs="David"/>
          <w:rtl/>
          <w:lang w:bidi="he"/>
        </w:rPr>
        <w:t>זיכרמן</w:t>
      </w:r>
      <w:r w:rsidRPr="00E32CC4">
        <w:rPr>
          <w:rFonts w:ascii="David" w:eastAsia="Times New Roman" w:hAnsi="David" w:cs="David"/>
          <w:color w:val="000000"/>
          <w:rtl/>
        </w:rPr>
        <w:t xml:space="preserve">, </w:t>
      </w:r>
      <w:r w:rsidRPr="00E32CC4">
        <w:rPr>
          <w:rFonts w:ascii="David" w:eastAsia="Times New Roman" w:hAnsi="David" w:cs="David"/>
          <w:color w:val="000000"/>
          <w:rtl/>
          <w:lang w:bidi="he"/>
        </w:rPr>
        <w:t>ח</w:t>
      </w:r>
      <w:r w:rsidRPr="00E32CC4">
        <w:rPr>
          <w:rFonts w:ascii="David" w:eastAsia="Times New Roman" w:hAnsi="David" w:cs="David"/>
          <w:color w:val="000000"/>
          <w:rtl/>
        </w:rPr>
        <w:t xml:space="preserve">' </w:t>
      </w:r>
      <w:r w:rsidRPr="00E32CC4">
        <w:rPr>
          <w:rFonts w:ascii="David" w:eastAsia="Times New Roman" w:hAnsi="David" w:cs="David"/>
          <w:color w:val="000000"/>
          <w:rtl/>
          <w:lang w:bidi="he"/>
        </w:rPr>
        <w:t>וכהנר</w:t>
      </w:r>
      <w:r w:rsidRPr="00E32CC4">
        <w:rPr>
          <w:rFonts w:ascii="David" w:eastAsia="Times New Roman" w:hAnsi="David" w:cs="David"/>
          <w:color w:val="000000"/>
          <w:rtl/>
        </w:rPr>
        <w:t xml:space="preserve">, </w:t>
      </w:r>
      <w:r w:rsidRPr="00E32CC4">
        <w:rPr>
          <w:rFonts w:ascii="David" w:eastAsia="Times New Roman" w:hAnsi="David" w:cs="David"/>
          <w:color w:val="000000"/>
          <w:rtl/>
          <w:lang w:bidi="he"/>
        </w:rPr>
        <w:t>ל</w:t>
      </w:r>
      <w:r w:rsidRPr="00E32CC4">
        <w:rPr>
          <w:rFonts w:ascii="David" w:eastAsia="Times New Roman" w:hAnsi="David" w:cs="David"/>
          <w:color w:val="000000"/>
          <w:rtl/>
        </w:rPr>
        <w:t xml:space="preserve">' (2012). </w:t>
      </w:r>
      <w:r w:rsidRPr="00E32CC4">
        <w:rPr>
          <w:rFonts w:ascii="David" w:eastAsia="Times New Roman" w:hAnsi="David" w:cs="David"/>
          <w:i/>
          <w:iCs/>
          <w:color w:val="000000"/>
          <w:rtl/>
          <w:lang w:bidi="he"/>
        </w:rPr>
        <w:t xml:space="preserve">חרדיות מודרנית </w:t>
      </w:r>
      <w:r w:rsidRPr="00E32CC4">
        <w:rPr>
          <w:rFonts w:ascii="David" w:eastAsia="Times New Roman" w:hAnsi="David" w:cs="David"/>
          <w:i/>
          <w:iCs/>
          <w:color w:val="000000"/>
          <w:rtl/>
        </w:rPr>
        <w:t xml:space="preserve">– </w:t>
      </w:r>
      <w:r w:rsidRPr="00E32CC4">
        <w:rPr>
          <w:rFonts w:ascii="David" w:eastAsia="Times New Roman" w:hAnsi="David" w:cs="David"/>
          <w:i/>
          <w:iCs/>
          <w:color w:val="000000"/>
          <w:rtl/>
          <w:lang w:bidi="he"/>
        </w:rPr>
        <w:t>מעמד ביניים חרדי בישראל</w:t>
      </w:r>
      <w:r w:rsidRPr="00E32CC4">
        <w:rPr>
          <w:rFonts w:ascii="David" w:eastAsia="Times New Roman" w:hAnsi="David" w:cs="David"/>
          <w:color w:val="000000"/>
          <w:rtl/>
        </w:rPr>
        <w:t xml:space="preserve">. </w:t>
      </w:r>
      <w:r w:rsidRPr="00E32CC4">
        <w:rPr>
          <w:rFonts w:ascii="David" w:eastAsia="Times New Roman" w:hAnsi="David" w:cs="David"/>
          <w:color w:val="000000"/>
          <w:rtl/>
          <w:lang w:bidi="he"/>
        </w:rPr>
        <w:t>ירושלים: המכון הישראלי לדמוקרטיה</w:t>
      </w:r>
      <w:r w:rsidRPr="00E32CC4">
        <w:rPr>
          <w:rFonts w:ascii="David" w:eastAsia="Times New Roman" w:hAnsi="David" w:cs="David"/>
          <w:color w:val="000000"/>
          <w:rtl/>
        </w:rPr>
        <w:t>.</w:t>
      </w:r>
    </w:p>
    <w:p w14:paraId="6279EC42" w14:textId="1D520D07" w:rsidR="00A53123" w:rsidRPr="00AD2D03" w:rsidRDefault="00A53123" w:rsidP="00A53123">
      <w:pPr>
        <w:bidi/>
        <w:spacing w:before="120" w:after="120" w:line="360" w:lineRule="auto"/>
        <w:ind w:left="284" w:hanging="426"/>
        <w:jc w:val="both"/>
        <w:rPr>
          <w:rFonts w:ascii="David" w:hAnsi="David" w:cs="David"/>
          <w:shd w:val="clear" w:color="auto" w:fill="FFFFFF"/>
          <w:rtl/>
          <w:lang w:val="en-US"/>
        </w:rPr>
      </w:pPr>
      <w:bookmarkStart w:id="14" w:name="_Hlk156136113"/>
      <w:r>
        <w:rPr>
          <w:rFonts w:ascii="David" w:hAnsi="David" w:cs="David" w:hint="cs"/>
          <w:shd w:val="clear" w:color="auto" w:fill="FFFFFF"/>
          <w:rtl/>
          <w:lang w:val="en-US"/>
        </w:rPr>
        <w:t xml:space="preserve">  </w:t>
      </w:r>
      <w:r w:rsidRPr="00AD2D03">
        <w:rPr>
          <w:rFonts w:ascii="David" w:hAnsi="David" w:cs="David"/>
          <w:shd w:val="clear" w:color="auto" w:fill="FFFFFF"/>
          <w:rtl/>
          <w:lang w:val="en-US"/>
        </w:rPr>
        <w:t xml:space="preserve">יונס, מ' (2020). </w:t>
      </w:r>
      <w:r w:rsidRPr="00AD2D03">
        <w:rPr>
          <w:rFonts w:ascii="David" w:hAnsi="David" w:cs="David"/>
          <w:i/>
          <w:iCs/>
          <w:shd w:val="clear" w:color="auto" w:fill="FFFFFF"/>
          <w:rtl/>
          <w:lang w:val="en-US"/>
        </w:rPr>
        <w:t>סמארטפון, הורים ומתבגרים במשפחות מוסלמיות דתיות בישראל.</w:t>
      </w:r>
      <w:r w:rsidRPr="00AD2D03">
        <w:rPr>
          <w:rFonts w:ascii="David" w:hAnsi="David" w:cs="David"/>
          <w:shd w:val="clear" w:color="auto" w:fill="FFFFFF"/>
          <w:rtl/>
          <w:lang w:val="en-US"/>
        </w:rPr>
        <w:t xml:space="preserve"> [חיבור לשם קבלת תואר דוקטור] אוניברסיטת חיפה.</w:t>
      </w:r>
      <w:r w:rsidRPr="00AD2D03" w:rsidDel="00754791">
        <w:rPr>
          <w:rFonts w:ascii="David" w:hAnsi="David" w:cs="David"/>
          <w:shd w:val="clear" w:color="auto" w:fill="FFFFFF"/>
          <w:rtl/>
          <w:lang w:val="en-US"/>
        </w:rPr>
        <w:t xml:space="preserve"> </w:t>
      </w:r>
    </w:p>
    <w:bookmarkEnd w:id="14"/>
    <w:p w14:paraId="7A6984FA" w14:textId="77777777" w:rsidR="00A53123" w:rsidRPr="00E32CC4" w:rsidRDefault="00A53123" w:rsidP="00A53123">
      <w:pPr>
        <w:bidi/>
        <w:spacing w:before="120" w:after="120" w:line="360" w:lineRule="auto"/>
        <w:ind w:left="229" w:hanging="229"/>
        <w:jc w:val="both"/>
        <w:rPr>
          <w:rFonts w:ascii="David" w:eastAsia="Times New Roman" w:hAnsi="David" w:cs="David"/>
          <w:rtl/>
        </w:rPr>
      </w:pPr>
      <w:r w:rsidRPr="00E32CC4">
        <w:rPr>
          <w:rFonts w:ascii="David" w:eastAsia="Times New Roman" w:hAnsi="David" w:cs="David"/>
          <w:color w:val="000000"/>
          <w:shd w:val="clear" w:color="auto" w:fill="FFFFFF"/>
          <w:rtl/>
          <w:lang w:bidi="he"/>
        </w:rPr>
        <w:t>כהן</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י</w:t>
      </w:r>
      <w:r w:rsidRPr="00E32CC4">
        <w:rPr>
          <w:rFonts w:ascii="David" w:eastAsia="Times New Roman" w:hAnsi="David" w:cs="David"/>
          <w:color w:val="000000"/>
          <w:shd w:val="clear" w:color="auto" w:fill="FFFFFF"/>
          <w:rtl/>
        </w:rPr>
        <w:t xml:space="preserve">' (2013). </w:t>
      </w:r>
      <w:r w:rsidRPr="00E32CC4">
        <w:rPr>
          <w:rFonts w:ascii="David" w:eastAsia="Times New Roman" w:hAnsi="David" w:cs="David"/>
          <w:color w:val="000000"/>
          <w:shd w:val="clear" w:color="auto" w:fill="FFFFFF"/>
          <w:rtl/>
          <w:lang w:bidi="he"/>
        </w:rPr>
        <w:t>עידן המידע והזהות החרדית הדתית</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i/>
          <w:iCs/>
          <w:color w:val="000000"/>
          <w:shd w:val="clear" w:color="auto" w:fill="FFFFFF"/>
          <w:rtl/>
          <w:lang w:bidi="he"/>
        </w:rPr>
        <w:t>קשר</w:t>
      </w:r>
      <w:r w:rsidRPr="00E32CC4">
        <w:rPr>
          <w:rFonts w:ascii="David" w:eastAsia="Times New Roman" w:hAnsi="David" w:cs="David"/>
          <w:i/>
          <w:iCs/>
          <w:color w:val="000000"/>
          <w:shd w:val="clear" w:color="auto" w:fill="FFFFFF"/>
          <w:rtl/>
        </w:rPr>
        <w:t>,</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i/>
          <w:iCs/>
          <w:color w:val="000000"/>
          <w:shd w:val="clear" w:color="auto" w:fill="FFFFFF"/>
          <w:rtl/>
        </w:rPr>
        <w:t>44</w:t>
      </w:r>
      <w:r w:rsidRPr="00E32CC4">
        <w:rPr>
          <w:rFonts w:ascii="David" w:eastAsia="Times New Roman" w:hAnsi="David" w:cs="David"/>
          <w:color w:val="000000"/>
          <w:shd w:val="clear" w:color="auto" w:fill="FFFFFF"/>
          <w:rtl/>
        </w:rPr>
        <w:t>, 3–9.</w:t>
      </w:r>
    </w:p>
    <w:p w14:paraId="3D1F6554" w14:textId="77777777" w:rsidR="00A53123" w:rsidRPr="00E32CC4" w:rsidRDefault="00A53123" w:rsidP="00A53123">
      <w:pPr>
        <w:bidi/>
        <w:spacing w:before="120" w:after="120" w:line="360" w:lineRule="auto"/>
        <w:ind w:left="229" w:hanging="229"/>
        <w:jc w:val="both"/>
        <w:rPr>
          <w:rFonts w:ascii="David" w:hAnsi="David" w:cs="David"/>
          <w:rtl/>
        </w:rPr>
      </w:pPr>
      <w:r w:rsidRPr="00E32CC4">
        <w:rPr>
          <w:rFonts w:ascii="David" w:eastAsia="David" w:hAnsi="David" w:cs="David"/>
          <w:rtl/>
          <w:lang w:bidi="he"/>
        </w:rPr>
        <w:lastRenderedPageBreak/>
        <w:t>כהנר</w:t>
      </w:r>
      <w:r w:rsidRPr="00E32CC4">
        <w:rPr>
          <w:rFonts w:ascii="David" w:hAnsi="David" w:cs="David"/>
          <w:rtl/>
        </w:rPr>
        <w:t>,</w:t>
      </w:r>
      <w:r w:rsidRPr="00E32CC4">
        <w:rPr>
          <w:rFonts w:ascii="David" w:hAnsi="David" w:cs="David"/>
          <w:rtl/>
          <w:lang w:bidi="he"/>
        </w:rPr>
        <w:t xml:space="preserve"> ל</w:t>
      </w:r>
      <w:r w:rsidRPr="00E32CC4">
        <w:rPr>
          <w:rFonts w:ascii="David" w:hAnsi="David" w:cs="David"/>
          <w:rtl/>
        </w:rPr>
        <w:t xml:space="preserve">' (2020). </w:t>
      </w:r>
      <w:r w:rsidRPr="00E32CC4">
        <w:rPr>
          <w:rFonts w:ascii="David" w:hAnsi="David" w:cs="David"/>
          <w:i/>
          <w:iCs/>
          <w:rtl/>
          <w:lang w:bidi="he"/>
        </w:rPr>
        <w:t>החברה החרדית על הציר שבין שמרנות למודרניות</w:t>
      </w:r>
      <w:r w:rsidRPr="00E32CC4">
        <w:rPr>
          <w:rFonts w:ascii="David" w:hAnsi="David" w:cs="David"/>
          <w:rtl/>
        </w:rPr>
        <w:t xml:space="preserve">. </w:t>
      </w:r>
      <w:r w:rsidRPr="00E32CC4">
        <w:rPr>
          <w:rFonts w:ascii="David" w:hAnsi="David" w:cs="David"/>
          <w:rtl/>
          <w:lang w:bidi="he"/>
        </w:rPr>
        <w:t>המכון הישראלי לדמוקרטיה</w:t>
      </w:r>
      <w:r w:rsidRPr="00E32CC4">
        <w:rPr>
          <w:rFonts w:ascii="David" w:hAnsi="David" w:cs="David"/>
          <w:rtl/>
        </w:rPr>
        <w:t>.</w:t>
      </w:r>
    </w:p>
    <w:p w14:paraId="787F20C1" w14:textId="77777777" w:rsidR="00A53123" w:rsidRPr="00E32CC4" w:rsidRDefault="00A53123" w:rsidP="00A53123">
      <w:pPr>
        <w:bidi/>
        <w:spacing w:before="120" w:after="120" w:line="360" w:lineRule="auto"/>
        <w:ind w:left="229" w:hanging="229"/>
        <w:jc w:val="both"/>
        <w:rPr>
          <w:rFonts w:ascii="David" w:hAnsi="David" w:cs="David"/>
          <w:rtl/>
        </w:rPr>
      </w:pPr>
      <w:r w:rsidRPr="00E32CC4">
        <w:rPr>
          <w:rFonts w:ascii="David" w:eastAsia="David" w:hAnsi="David" w:cs="David"/>
          <w:rtl/>
          <w:lang w:bidi="he"/>
        </w:rPr>
        <w:t>לשם</w:t>
      </w:r>
      <w:r w:rsidRPr="00E32CC4">
        <w:rPr>
          <w:rFonts w:ascii="David" w:hAnsi="David" w:cs="David"/>
          <w:rtl/>
        </w:rPr>
        <w:t>,</w:t>
      </w:r>
      <w:r w:rsidRPr="00E32CC4">
        <w:rPr>
          <w:rFonts w:ascii="David" w:hAnsi="David" w:cs="David"/>
          <w:rtl/>
          <w:lang w:bidi="he"/>
        </w:rPr>
        <w:t xml:space="preserve"> א</w:t>
      </w:r>
      <w:r w:rsidRPr="00E32CC4">
        <w:rPr>
          <w:rFonts w:ascii="David" w:hAnsi="David" w:cs="David"/>
          <w:rtl/>
        </w:rPr>
        <w:t xml:space="preserve">'. (2020). </w:t>
      </w:r>
      <w:r w:rsidRPr="00E32CC4">
        <w:rPr>
          <w:rFonts w:ascii="David" w:hAnsi="David" w:cs="David"/>
          <w:rtl/>
          <w:lang w:bidi="he"/>
        </w:rPr>
        <w:t>לחם ושעשועים</w:t>
      </w:r>
      <w:r w:rsidRPr="00E32CC4">
        <w:rPr>
          <w:rFonts w:ascii="David" w:hAnsi="David" w:cs="David"/>
          <w:rtl/>
        </w:rPr>
        <w:t xml:space="preserve">: </w:t>
      </w:r>
      <w:r w:rsidRPr="00E32CC4">
        <w:rPr>
          <w:rFonts w:ascii="David" w:hAnsi="David" w:cs="David"/>
          <w:rtl/>
          <w:lang w:bidi="he"/>
        </w:rPr>
        <w:t>חיפושי הגוגל המובילים בעולם בימי קורונה</w:t>
      </w:r>
      <w:r w:rsidRPr="00E32CC4">
        <w:rPr>
          <w:rFonts w:ascii="David" w:hAnsi="David" w:cs="David"/>
          <w:rtl/>
        </w:rPr>
        <w:t xml:space="preserve">. </w:t>
      </w:r>
      <w:r w:rsidRPr="00E32CC4">
        <w:rPr>
          <w:rFonts w:ascii="David" w:hAnsi="David" w:cs="David"/>
          <w:rtl/>
          <w:lang w:bidi="he"/>
        </w:rPr>
        <w:t>אוחזר מתוך https://www.haaretz.co.il/captain/net/.premium-1.8857188</w:t>
      </w:r>
    </w:p>
    <w:p w14:paraId="401872C4" w14:textId="77777777" w:rsidR="00A53123" w:rsidRPr="00E32CC4" w:rsidRDefault="00A53123" w:rsidP="00A53123">
      <w:pPr>
        <w:bidi/>
        <w:spacing w:before="120" w:after="120" w:line="360" w:lineRule="auto"/>
        <w:ind w:left="229" w:hanging="229"/>
        <w:jc w:val="both"/>
        <w:rPr>
          <w:rFonts w:ascii="David" w:hAnsi="David" w:cs="David"/>
          <w:rtl/>
        </w:rPr>
      </w:pPr>
      <w:r w:rsidRPr="00E32CC4">
        <w:rPr>
          <w:rFonts w:ascii="David" w:eastAsia="David" w:hAnsi="David" w:cs="David"/>
          <w:rtl/>
          <w:lang w:bidi="he"/>
        </w:rPr>
        <w:t>מכון</w:t>
      </w:r>
      <w:r w:rsidRPr="00E32CC4">
        <w:rPr>
          <w:rFonts w:ascii="David" w:hAnsi="David" w:cs="David"/>
          <w:rtl/>
          <w:lang w:bidi="he"/>
        </w:rPr>
        <w:t xml:space="preserve"> הסקרים אסקריא </w:t>
      </w:r>
      <w:r w:rsidRPr="00E32CC4">
        <w:rPr>
          <w:rFonts w:ascii="David" w:hAnsi="David" w:cs="David"/>
          <w:rtl/>
        </w:rPr>
        <w:t xml:space="preserve">(2020). </w:t>
      </w:r>
      <w:r w:rsidRPr="00E32CC4">
        <w:rPr>
          <w:rFonts w:ascii="David" w:hAnsi="David" w:cs="David"/>
          <w:rtl/>
          <w:lang w:bidi="he"/>
        </w:rPr>
        <w:t>זמין ב</w:t>
      </w:r>
      <w:r w:rsidRPr="00E32CC4">
        <w:rPr>
          <w:rFonts w:ascii="David" w:hAnsi="David" w:cs="David"/>
          <w:rtl/>
        </w:rPr>
        <w:t xml:space="preserve"> </w:t>
      </w:r>
      <w:r w:rsidRPr="00E32CC4">
        <w:rPr>
          <w:rFonts w:ascii="David" w:hAnsi="David" w:cs="David"/>
          <w:rtl/>
          <w:lang w:bidi="he"/>
        </w:rPr>
        <w:t>https://askaria.co.il</w:t>
      </w:r>
      <w:r w:rsidRPr="00E32CC4">
        <w:rPr>
          <w:rFonts w:ascii="David" w:hAnsi="David" w:cs="David"/>
          <w:rtl/>
        </w:rPr>
        <w:t>/</w:t>
      </w:r>
    </w:p>
    <w:p w14:paraId="04F79D5A" w14:textId="77777777" w:rsidR="00A53123" w:rsidRPr="00E32CC4" w:rsidRDefault="00A53123" w:rsidP="00A53123">
      <w:pPr>
        <w:bidi/>
        <w:spacing w:before="120" w:after="120" w:line="360" w:lineRule="auto"/>
        <w:ind w:left="229" w:hanging="229"/>
        <w:jc w:val="both"/>
        <w:rPr>
          <w:rFonts w:ascii="David" w:eastAsia="Times New Roman" w:hAnsi="David" w:cs="David"/>
          <w:rtl/>
        </w:rPr>
      </w:pPr>
      <w:r w:rsidRPr="00E32CC4">
        <w:rPr>
          <w:rFonts w:ascii="David" w:eastAsia="David" w:hAnsi="David" w:cs="David"/>
          <w:rtl/>
          <w:lang w:bidi="he"/>
        </w:rPr>
        <w:t>מלאך</w:t>
      </w:r>
      <w:r w:rsidRPr="00E32CC4">
        <w:rPr>
          <w:rFonts w:ascii="David" w:eastAsia="Times New Roman" w:hAnsi="David" w:cs="David"/>
          <w:rtl/>
        </w:rPr>
        <w:t xml:space="preserve">, </w:t>
      </w:r>
      <w:r w:rsidRPr="00E32CC4">
        <w:rPr>
          <w:rFonts w:ascii="David" w:eastAsia="Times New Roman" w:hAnsi="David" w:cs="David"/>
          <w:rtl/>
          <w:lang w:bidi="he"/>
        </w:rPr>
        <w:t>ג</w:t>
      </w:r>
      <w:r w:rsidRPr="00E32CC4">
        <w:rPr>
          <w:rFonts w:ascii="David" w:eastAsia="Times New Roman" w:hAnsi="David" w:cs="David"/>
          <w:rtl/>
        </w:rPr>
        <w:t xml:space="preserve">' </w:t>
      </w:r>
      <w:r w:rsidRPr="00E32CC4">
        <w:rPr>
          <w:rFonts w:ascii="David" w:eastAsia="Times New Roman" w:hAnsi="David" w:cs="David"/>
          <w:rtl/>
          <w:lang w:bidi="he"/>
        </w:rPr>
        <w:t>וכהנר</w:t>
      </w:r>
      <w:r w:rsidRPr="00E32CC4">
        <w:rPr>
          <w:rFonts w:ascii="David" w:eastAsia="Times New Roman" w:hAnsi="David" w:cs="David"/>
          <w:rtl/>
        </w:rPr>
        <w:t xml:space="preserve">, </w:t>
      </w:r>
      <w:r w:rsidRPr="00E32CC4">
        <w:rPr>
          <w:rFonts w:ascii="David" w:eastAsia="Times New Roman" w:hAnsi="David" w:cs="David"/>
          <w:rtl/>
          <w:lang w:bidi="he"/>
        </w:rPr>
        <w:t>ל</w:t>
      </w:r>
      <w:r w:rsidRPr="00E32CC4">
        <w:rPr>
          <w:rFonts w:ascii="David" w:eastAsia="Times New Roman" w:hAnsi="David" w:cs="David"/>
          <w:rtl/>
        </w:rPr>
        <w:t xml:space="preserve">' (2017). </w:t>
      </w:r>
      <w:r w:rsidRPr="00E32CC4">
        <w:rPr>
          <w:rFonts w:ascii="David" w:eastAsia="Times New Roman" w:hAnsi="David" w:cs="David"/>
          <w:rtl/>
          <w:lang w:bidi="he"/>
        </w:rPr>
        <w:t xml:space="preserve">מגיעות מודרניות או </w:t>
      </w:r>
      <w:r w:rsidRPr="00E32CC4">
        <w:rPr>
          <w:rFonts w:ascii="David" w:eastAsia="Times New Roman" w:hAnsi="David" w:cs="David"/>
          <w:rtl/>
        </w:rPr>
        <w:t>"</w:t>
      </w:r>
      <w:r w:rsidRPr="00E32CC4">
        <w:rPr>
          <w:rFonts w:ascii="David" w:eastAsia="Times New Roman" w:hAnsi="David" w:cs="David"/>
          <w:rtl/>
          <w:lang w:bidi="he"/>
        </w:rPr>
        <w:t>חרדיות מודרנית</w:t>
      </w:r>
      <w:r w:rsidRPr="00E32CC4">
        <w:rPr>
          <w:rFonts w:ascii="David" w:eastAsia="Times New Roman" w:hAnsi="David" w:cs="David"/>
          <w:rtl/>
        </w:rPr>
        <w:t xml:space="preserve">"? </w:t>
      </w:r>
      <w:r w:rsidRPr="00E32CC4">
        <w:rPr>
          <w:rFonts w:ascii="David" w:eastAsia="Times New Roman" w:hAnsi="David" w:cs="David"/>
          <w:rtl/>
          <w:lang w:bidi="he"/>
        </w:rPr>
        <w:t>אומדן מספרי לתהליכי מודרניזציה בחברה החרדית</w:t>
      </w:r>
      <w:r w:rsidRPr="00E32CC4">
        <w:rPr>
          <w:rFonts w:ascii="David" w:eastAsia="Times New Roman" w:hAnsi="David" w:cs="David"/>
          <w:rtl/>
        </w:rPr>
        <w:t xml:space="preserve">. </w:t>
      </w:r>
      <w:r w:rsidRPr="00E32CC4">
        <w:rPr>
          <w:rFonts w:ascii="David" w:eastAsia="Times New Roman" w:hAnsi="David" w:cs="David"/>
          <w:i/>
          <w:iCs/>
          <w:rtl/>
          <w:lang w:bidi="he"/>
        </w:rPr>
        <w:t>תרבות דמוקרטית</w:t>
      </w:r>
      <w:r w:rsidRPr="00E32CC4">
        <w:rPr>
          <w:rFonts w:ascii="David" w:eastAsia="Times New Roman" w:hAnsi="David" w:cs="David"/>
          <w:i/>
          <w:iCs/>
          <w:rtl/>
        </w:rPr>
        <w:t>, 17,</w:t>
      </w:r>
      <w:r w:rsidRPr="00E32CC4">
        <w:rPr>
          <w:rFonts w:ascii="David" w:eastAsia="Times New Roman" w:hAnsi="David" w:cs="David"/>
          <w:rtl/>
        </w:rPr>
        <w:t xml:space="preserve"> 19–51.</w:t>
      </w:r>
    </w:p>
    <w:p w14:paraId="2A5C3880" w14:textId="77777777" w:rsidR="00A53123" w:rsidRPr="00E32CC4" w:rsidRDefault="00A53123" w:rsidP="00A53123">
      <w:pPr>
        <w:bidi/>
        <w:spacing w:before="120" w:after="120" w:line="360" w:lineRule="auto"/>
        <w:ind w:left="229" w:hanging="229"/>
        <w:jc w:val="both"/>
        <w:rPr>
          <w:rFonts w:ascii="David" w:hAnsi="David" w:cs="David"/>
          <w:rtl/>
        </w:rPr>
      </w:pPr>
      <w:r w:rsidRPr="00E32CC4">
        <w:rPr>
          <w:rFonts w:ascii="David" w:hAnsi="David" w:cs="David"/>
          <w:rtl/>
          <w:lang w:bidi="he"/>
        </w:rPr>
        <w:t>מלאך</w:t>
      </w:r>
      <w:r w:rsidRPr="00E32CC4">
        <w:rPr>
          <w:rFonts w:ascii="David" w:hAnsi="David" w:cs="David"/>
          <w:rtl/>
        </w:rPr>
        <w:t>,</w:t>
      </w:r>
      <w:r w:rsidRPr="00E32CC4">
        <w:rPr>
          <w:rFonts w:ascii="David" w:hAnsi="David" w:cs="David"/>
          <w:rtl/>
          <w:lang w:bidi="he"/>
        </w:rPr>
        <w:t xml:space="preserve"> ג</w:t>
      </w:r>
      <w:r w:rsidRPr="00E32CC4">
        <w:rPr>
          <w:rFonts w:ascii="David" w:hAnsi="David" w:cs="David"/>
          <w:rtl/>
        </w:rPr>
        <w:t>'</w:t>
      </w:r>
      <w:r>
        <w:rPr>
          <w:rFonts w:ascii="David" w:hAnsi="David" w:cs="David" w:hint="cs"/>
          <w:rtl/>
        </w:rPr>
        <w:t xml:space="preserve">, </w:t>
      </w:r>
      <w:r w:rsidRPr="00E32CC4">
        <w:rPr>
          <w:rFonts w:ascii="David" w:eastAsia="David" w:hAnsi="David" w:cs="David"/>
          <w:rtl/>
          <w:lang w:bidi="he"/>
        </w:rPr>
        <w:t>כהנר</w:t>
      </w:r>
      <w:r w:rsidRPr="00E32CC4">
        <w:rPr>
          <w:rFonts w:ascii="David" w:hAnsi="David" w:cs="David"/>
          <w:rtl/>
          <w:lang w:bidi="he"/>
        </w:rPr>
        <w:t>, ל</w:t>
      </w:r>
      <w:r w:rsidRPr="00E32CC4">
        <w:rPr>
          <w:rFonts w:ascii="David" w:hAnsi="David" w:cs="David"/>
          <w:rtl/>
        </w:rPr>
        <w:t>'</w:t>
      </w:r>
      <w:r w:rsidRPr="00E32CC4">
        <w:rPr>
          <w:rFonts w:ascii="David" w:hAnsi="David" w:cs="David"/>
          <w:rtl/>
          <w:lang w:bidi="he"/>
        </w:rPr>
        <w:t xml:space="preserve"> ו</w:t>
      </w:r>
      <w:r>
        <w:rPr>
          <w:rFonts w:ascii="David" w:hAnsi="David" w:cs="David" w:hint="cs"/>
          <w:rtl/>
          <w:lang w:bidi="he"/>
        </w:rPr>
        <w:t>בכר, י'</w:t>
      </w:r>
      <w:r w:rsidRPr="00E32CC4">
        <w:rPr>
          <w:rFonts w:ascii="David" w:hAnsi="David" w:cs="David"/>
          <w:rtl/>
        </w:rPr>
        <w:t xml:space="preserve"> (20</w:t>
      </w:r>
      <w:r>
        <w:rPr>
          <w:rFonts w:ascii="David" w:hAnsi="David" w:cs="David" w:hint="cs"/>
          <w:rtl/>
        </w:rPr>
        <w:t>23</w:t>
      </w:r>
      <w:r w:rsidRPr="00E32CC4">
        <w:rPr>
          <w:rFonts w:ascii="David" w:hAnsi="David" w:cs="David"/>
          <w:rtl/>
        </w:rPr>
        <w:t xml:space="preserve">). </w:t>
      </w:r>
      <w:r w:rsidRPr="00E32CC4">
        <w:rPr>
          <w:rFonts w:ascii="David" w:hAnsi="David" w:cs="David"/>
          <w:i/>
          <w:iCs/>
          <w:rtl/>
          <w:lang w:bidi="he"/>
        </w:rPr>
        <w:t>שנתון החברה החרדי</w:t>
      </w:r>
      <w:r>
        <w:rPr>
          <w:rFonts w:ascii="David" w:hAnsi="David" w:cs="David" w:hint="cs"/>
          <w:i/>
          <w:iCs/>
          <w:rtl/>
          <w:lang w:bidi="he"/>
        </w:rPr>
        <w:t>ת 2022</w:t>
      </w:r>
      <w:r w:rsidRPr="00E32CC4">
        <w:rPr>
          <w:rFonts w:ascii="David" w:hAnsi="David" w:cs="David"/>
          <w:rtl/>
        </w:rPr>
        <w:t xml:space="preserve">. </w:t>
      </w:r>
      <w:r w:rsidRPr="00E32CC4">
        <w:rPr>
          <w:rFonts w:ascii="David" w:hAnsi="David" w:cs="David"/>
          <w:rtl/>
          <w:lang w:bidi="he"/>
        </w:rPr>
        <w:t>ירושלים</w:t>
      </w:r>
      <w:r w:rsidRPr="00E32CC4">
        <w:rPr>
          <w:rFonts w:ascii="David" w:hAnsi="David" w:cs="David"/>
          <w:rtl/>
        </w:rPr>
        <w:t xml:space="preserve">: </w:t>
      </w:r>
      <w:r w:rsidRPr="00E32CC4">
        <w:rPr>
          <w:rFonts w:ascii="David" w:hAnsi="David" w:cs="David"/>
          <w:rtl/>
          <w:lang w:bidi="he"/>
        </w:rPr>
        <w:t>המכון הישראלי לדמוקרטיה</w:t>
      </w:r>
      <w:r w:rsidRPr="00E32CC4">
        <w:rPr>
          <w:rFonts w:ascii="David" w:hAnsi="David" w:cs="David"/>
          <w:rtl/>
        </w:rPr>
        <w:t>.</w:t>
      </w:r>
    </w:p>
    <w:p w14:paraId="2EF03FD2" w14:textId="77777777" w:rsidR="00A53123" w:rsidRPr="00E32CC4" w:rsidRDefault="00A53123" w:rsidP="00A53123">
      <w:pPr>
        <w:bidi/>
        <w:spacing w:before="120" w:after="120" w:line="360" w:lineRule="auto"/>
        <w:ind w:left="229" w:hanging="229"/>
        <w:jc w:val="both"/>
        <w:rPr>
          <w:rFonts w:ascii="David" w:eastAsia="Times New Roman" w:hAnsi="David" w:cs="David"/>
          <w:rtl/>
        </w:rPr>
      </w:pPr>
      <w:r w:rsidRPr="00E32CC4">
        <w:rPr>
          <w:rFonts w:ascii="David" w:eastAsia="David" w:hAnsi="David" w:cs="David"/>
          <w:rtl/>
          <w:lang w:bidi="he"/>
        </w:rPr>
        <w:t>מלחי</w:t>
      </w:r>
      <w:r w:rsidRPr="00E32CC4">
        <w:rPr>
          <w:rFonts w:ascii="David" w:eastAsia="Times New Roman" w:hAnsi="David" w:cs="David"/>
          <w:rtl/>
        </w:rPr>
        <w:t xml:space="preserve">, </w:t>
      </w:r>
      <w:r w:rsidRPr="00E32CC4">
        <w:rPr>
          <w:rFonts w:ascii="David" w:eastAsia="Times New Roman" w:hAnsi="David" w:cs="David"/>
          <w:rtl/>
          <w:lang w:bidi="he"/>
        </w:rPr>
        <w:t>א</w:t>
      </w:r>
      <w:r w:rsidRPr="00E32CC4">
        <w:rPr>
          <w:rFonts w:ascii="David" w:eastAsia="Times New Roman" w:hAnsi="David" w:cs="David"/>
          <w:rtl/>
        </w:rPr>
        <w:t xml:space="preserve">', </w:t>
      </w:r>
      <w:r w:rsidRPr="00E32CC4">
        <w:rPr>
          <w:rFonts w:ascii="David" w:eastAsia="Times New Roman" w:hAnsi="David" w:cs="David"/>
          <w:rtl/>
          <w:lang w:bidi="he"/>
        </w:rPr>
        <w:t>מלאך</w:t>
      </w:r>
      <w:r w:rsidRPr="00E32CC4">
        <w:rPr>
          <w:rFonts w:ascii="David" w:eastAsia="Times New Roman" w:hAnsi="David" w:cs="David"/>
          <w:rtl/>
        </w:rPr>
        <w:t xml:space="preserve">, </w:t>
      </w:r>
      <w:r w:rsidRPr="00E32CC4">
        <w:rPr>
          <w:rFonts w:ascii="David" w:eastAsia="Times New Roman" w:hAnsi="David" w:cs="David"/>
          <w:rtl/>
          <w:lang w:bidi="he"/>
        </w:rPr>
        <w:t>ג</w:t>
      </w:r>
      <w:r w:rsidRPr="00E32CC4">
        <w:rPr>
          <w:rFonts w:ascii="David" w:eastAsia="Times New Roman" w:hAnsi="David" w:cs="David"/>
          <w:rtl/>
        </w:rPr>
        <w:t xml:space="preserve">' </w:t>
      </w:r>
      <w:r w:rsidRPr="00E32CC4">
        <w:rPr>
          <w:rFonts w:ascii="David" w:eastAsia="Times New Roman" w:hAnsi="David" w:cs="David"/>
          <w:rtl/>
          <w:lang w:bidi="he"/>
        </w:rPr>
        <w:t>ופרידמן, ש</w:t>
      </w:r>
      <w:r w:rsidRPr="00E32CC4">
        <w:rPr>
          <w:rFonts w:ascii="David" w:eastAsia="Times New Roman" w:hAnsi="David" w:cs="David"/>
          <w:rtl/>
        </w:rPr>
        <w:t xml:space="preserve">' (2020). </w:t>
      </w:r>
      <w:r w:rsidRPr="00E32CC4">
        <w:rPr>
          <w:rFonts w:ascii="David" w:eastAsia="Times New Roman" w:hAnsi="David" w:cs="David"/>
          <w:i/>
          <w:iCs/>
          <w:rtl/>
          <w:lang w:bidi="he"/>
        </w:rPr>
        <w:t>כיצד מתמודד המגזר החרדי עם נגיף הקורונה</w:t>
      </w:r>
      <w:r w:rsidRPr="00E32CC4">
        <w:rPr>
          <w:rFonts w:ascii="David" w:eastAsia="Times New Roman" w:hAnsi="David" w:cs="David"/>
          <w:i/>
          <w:iCs/>
          <w:rtl/>
        </w:rPr>
        <w:t xml:space="preserve">?. </w:t>
      </w:r>
      <w:r w:rsidRPr="00E32CC4">
        <w:rPr>
          <w:rFonts w:ascii="David" w:eastAsia="Times New Roman" w:hAnsi="David" w:cs="David"/>
          <w:i/>
          <w:iCs/>
          <w:rtl/>
          <w:lang w:bidi="he"/>
        </w:rPr>
        <w:t>ירושלים</w:t>
      </w:r>
      <w:r w:rsidRPr="00E32CC4">
        <w:rPr>
          <w:rFonts w:ascii="David" w:eastAsia="Times New Roman" w:hAnsi="David" w:cs="David"/>
          <w:i/>
          <w:iCs/>
          <w:rtl/>
        </w:rPr>
        <w:t xml:space="preserve">: </w:t>
      </w:r>
      <w:r w:rsidRPr="00E32CC4">
        <w:rPr>
          <w:rFonts w:ascii="David" w:eastAsia="Times New Roman" w:hAnsi="David" w:cs="David"/>
          <w:rtl/>
          <w:lang w:bidi="he"/>
        </w:rPr>
        <w:t>המכון הישראלי לדמוקרטיה</w:t>
      </w:r>
      <w:r w:rsidRPr="00E32CC4">
        <w:rPr>
          <w:rFonts w:ascii="David" w:eastAsia="Times New Roman" w:hAnsi="David" w:cs="David"/>
          <w:rtl/>
        </w:rPr>
        <w:t xml:space="preserve">. </w:t>
      </w:r>
    </w:p>
    <w:p w14:paraId="51CD3367" w14:textId="77777777" w:rsidR="00A53123" w:rsidRPr="00E32CC4" w:rsidRDefault="00A53123" w:rsidP="00A53123">
      <w:pPr>
        <w:bidi/>
        <w:spacing w:before="120" w:after="120" w:line="360" w:lineRule="auto"/>
        <w:ind w:left="229" w:hanging="229"/>
        <w:jc w:val="both"/>
        <w:rPr>
          <w:rFonts w:ascii="David" w:hAnsi="David" w:cs="David"/>
          <w:i/>
          <w:iCs/>
          <w:color w:val="222222"/>
          <w:shd w:val="clear" w:color="auto" w:fill="FFFFFF"/>
          <w:rtl/>
        </w:rPr>
      </w:pPr>
      <w:r w:rsidRPr="00E32CC4">
        <w:rPr>
          <w:rFonts w:ascii="David" w:eastAsia="David" w:hAnsi="David" w:cs="David"/>
          <w:rtl/>
          <w:lang w:bidi="he"/>
        </w:rPr>
        <w:t>מריאנצ</w:t>
      </w:r>
      <w:r w:rsidRPr="00E32CC4">
        <w:rPr>
          <w:rFonts w:ascii="David" w:eastAsia="David" w:hAnsi="David" w:cs="David"/>
          <w:rtl/>
        </w:rPr>
        <w:t>'</w:t>
      </w:r>
      <w:r w:rsidRPr="00E32CC4">
        <w:rPr>
          <w:rFonts w:ascii="David" w:eastAsia="David" w:hAnsi="David" w:cs="David"/>
          <w:rtl/>
          <w:lang w:bidi="he"/>
        </w:rPr>
        <w:t>יק</w:t>
      </w:r>
      <w:r w:rsidRPr="00E32CC4">
        <w:rPr>
          <w:rFonts w:ascii="David" w:hAnsi="David" w:cs="David"/>
          <w:color w:val="222222"/>
          <w:shd w:val="clear" w:color="auto" w:fill="FFFFFF"/>
          <w:rtl/>
        </w:rPr>
        <w:t xml:space="preserve">, </w:t>
      </w:r>
      <w:r w:rsidRPr="00E32CC4">
        <w:rPr>
          <w:rFonts w:ascii="David" w:hAnsi="David" w:cs="David"/>
          <w:color w:val="222222"/>
          <w:shd w:val="clear" w:color="auto" w:fill="FFFFFF"/>
          <w:rtl/>
          <w:lang w:bidi="he"/>
        </w:rPr>
        <w:t>י</w:t>
      </w:r>
      <w:r w:rsidRPr="00E32CC4">
        <w:rPr>
          <w:rFonts w:ascii="David" w:hAnsi="David" w:cs="David"/>
          <w:color w:val="222222"/>
          <w:shd w:val="clear" w:color="auto" w:fill="FFFFFF"/>
          <w:rtl/>
        </w:rPr>
        <w:t xml:space="preserve">' (2015). </w:t>
      </w:r>
      <w:r w:rsidRPr="00E32CC4">
        <w:rPr>
          <w:rFonts w:ascii="David" w:hAnsi="David" w:cs="David"/>
          <w:color w:val="222222"/>
          <w:shd w:val="clear" w:color="auto" w:fill="FFFFFF"/>
          <w:rtl/>
          <w:lang w:bidi="he"/>
        </w:rPr>
        <w:t>השימוש בטכנולוגיות מקוונות בהוראת העברית</w:t>
      </w:r>
      <w:r w:rsidRPr="00E32CC4">
        <w:rPr>
          <w:rFonts w:ascii="David" w:hAnsi="David" w:cs="David"/>
          <w:color w:val="222222"/>
          <w:shd w:val="clear" w:color="auto" w:fill="FFFFFF"/>
          <w:rtl/>
        </w:rPr>
        <w:t xml:space="preserve">. </w:t>
      </w:r>
      <w:r w:rsidRPr="00E32CC4">
        <w:rPr>
          <w:rFonts w:ascii="David" w:hAnsi="David" w:cs="David"/>
          <w:i/>
          <w:iCs/>
          <w:rtl/>
          <w:lang w:bidi="he"/>
        </w:rPr>
        <w:t>Institut Europeén d'Études He'braiques</w:t>
      </w:r>
      <w:r w:rsidRPr="00E32CC4">
        <w:rPr>
          <w:rFonts w:ascii="David" w:hAnsi="David" w:cs="David"/>
          <w:i/>
          <w:iCs/>
          <w:color w:val="222222"/>
          <w:shd w:val="clear" w:color="auto" w:fill="FFFFFF"/>
          <w:rtl/>
        </w:rPr>
        <w:t>, 17</w:t>
      </w:r>
      <w:r w:rsidRPr="00E32CC4">
        <w:rPr>
          <w:rFonts w:ascii="David" w:hAnsi="David" w:cs="David"/>
          <w:color w:val="222222"/>
          <w:shd w:val="clear" w:color="auto" w:fill="FFFFFF"/>
          <w:rtl/>
        </w:rPr>
        <w:t xml:space="preserve">, 191–200. </w:t>
      </w:r>
    </w:p>
    <w:p w14:paraId="4839E7A2" w14:textId="77777777" w:rsidR="00A53123" w:rsidRPr="00E32CC4" w:rsidRDefault="00A53123" w:rsidP="00A53123">
      <w:pPr>
        <w:bidi/>
        <w:spacing w:before="120" w:after="120" w:line="360" w:lineRule="auto"/>
        <w:ind w:left="229" w:hanging="229"/>
        <w:jc w:val="both"/>
        <w:rPr>
          <w:rFonts w:ascii="David" w:hAnsi="David" w:cs="David"/>
          <w:rtl/>
        </w:rPr>
      </w:pPr>
      <w:r w:rsidRPr="00E32CC4">
        <w:rPr>
          <w:rFonts w:ascii="David" w:hAnsi="David" w:cs="David"/>
          <w:rtl/>
          <w:lang w:bidi="he"/>
        </w:rPr>
        <w:t>משרד התקשורת</w:t>
      </w:r>
      <w:r w:rsidRPr="00E32CC4">
        <w:rPr>
          <w:rFonts w:ascii="David" w:hAnsi="David" w:cs="David"/>
          <w:rtl/>
        </w:rPr>
        <w:t xml:space="preserve"> (2020). </w:t>
      </w:r>
      <w:r w:rsidRPr="00E32CC4">
        <w:rPr>
          <w:rFonts w:ascii="David" w:hAnsi="David" w:cs="David"/>
          <w:i/>
          <w:iCs/>
          <w:rtl/>
          <w:lang w:bidi="he"/>
        </w:rPr>
        <w:t>דו</w:t>
      </w:r>
      <w:r w:rsidRPr="00E32CC4">
        <w:rPr>
          <w:rFonts w:ascii="David" w:hAnsi="David" w:cs="David"/>
          <w:i/>
          <w:iCs/>
          <w:rtl/>
        </w:rPr>
        <w:t>"</w:t>
      </w:r>
      <w:r w:rsidRPr="00E32CC4">
        <w:rPr>
          <w:rFonts w:ascii="David" w:hAnsi="David" w:cs="David"/>
          <w:i/>
          <w:iCs/>
          <w:rtl/>
          <w:lang w:bidi="he"/>
        </w:rPr>
        <w:t>ח שימושים באינטרנט בתקופת הקורונה</w:t>
      </w:r>
      <w:r w:rsidRPr="00E32CC4">
        <w:rPr>
          <w:rFonts w:ascii="David" w:hAnsi="David" w:cs="David"/>
          <w:rtl/>
        </w:rPr>
        <w:t xml:space="preserve">. </w:t>
      </w:r>
      <w:r w:rsidRPr="00E32CC4">
        <w:rPr>
          <w:rFonts w:ascii="David" w:hAnsi="David" w:cs="David"/>
          <w:rtl/>
          <w:lang w:bidi="he"/>
        </w:rPr>
        <w:t xml:space="preserve">אוחזר מתוך </w:t>
      </w:r>
      <w:hyperlink r:id="rId22" w:history="1">
        <w:r w:rsidRPr="00E32CC4">
          <w:rPr>
            <w:rStyle w:val="Hyperlink"/>
            <w:rFonts w:ascii="David" w:hAnsi="David" w:cs="David"/>
            <w:rtl/>
            <w:lang w:bidi="he"/>
          </w:rPr>
          <w:t>https://www.gov.il/BlobFolder/news/18052020/he/using_internet_corona.pdf</w:t>
        </w:r>
      </w:hyperlink>
    </w:p>
    <w:p w14:paraId="70781D4C" w14:textId="77777777" w:rsidR="00A53123" w:rsidRPr="00E32CC4" w:rsidRDefault="00A53123" w:rsidP="00A53123">
      <w:pPr>
        <w:bidi/>
        <w:spacing w:before="120" w:after="120" w:line="360" w:lineRule="auto"/>
        <w:ind w:left="229" w:hanging="229"/>
        <w:jc w:val="both"/>
        <w:rPr>
          <w:rFonts w:ascii="David" w:hAnsi="David" w:cs="David"/>
          <w:i/>
          <w:iCs/>
          <w:color w:val="222222"/>
          <w:shd w:val="clear" w:color="auto" w:fill="FFFFFF"/>
          <w:rtl/>
          <w:lang w:bidi="he"/>
        </w:rPr>
      </w:pPr>
      <w:r w:rsidRPr="00E32CC4">
        <w:rPr>
          <w:rFonts w:ascii="David" w:hAnsi="David" w:cs="David"/>
          <w:rtl/>
          <w:lang w:bidi="he"/>
        </w:rPr>
        <w:t>נחשוני</w:t>
      </w:r>
      <w:r w:rsidRPr="00E32CC4">
        <w:rPr>
          <w:rFonts w:ascii="David" w:hAnsi="David" w:cs="David"/>
          <w:rtl/>
        </w:rPr>
        <w:t xml:space="preserve">, </w:t>
      </w:r>
      <w:r w:rsidRPr="00E32CC4">
        <w:rPr>
          <w:rFonts w:ascii="David" w:hAnsi="David" w:cs="David"/>
          <w:rtl/>
          <w:lang w:bidi="he"/>
        </w:rPr>
        <w:t>ק</w:t>
      </w:r>
      <w:r w:rsidRPr="00E32CC4">
        <w:rPr>
          <w:rFonts w:ascii="David" w:hAnsi="David" w:cs="David"/>
          <w:rtl/>
        </w:rPr>
        <w:t xml:space="preserve">' (2020). </w:t>
      </w:r>
      <w:r w:rsidRPr="00E32CC4">
        <w:rPr>
          <w:rFonts w:ascii="David" w:hAnsi="David" w:cs="David"/>
          <w:rtl/>
          <w:lang w:bidi="he"/>
        </w:rPr>
        <w:t>למידה מרחוק במגזר החרדי</w:t>
      </w:r>
      <w:r w:rsidRPr="00E32CC4">
        <w:rPr>
          <w:rFonts w:ascii="David" w:hAnsi="David" w:cs="David"/>
          <w:rtl/>
        </w:rPr>
        <w:t xml:space="preserve">: 11 </w:t>
      </w:r>
      <w:r w:rsidRPr="00E32CC4">
        <w:rPr>
          <w:rFonts w:ascii="David" w:hAnsi="David" w:cs="David"/>
          <w:rtl/>
          <w:lang w:bidi="he"/>
        </w:rPr>
        <w:t>ילדים על קו טלפון</w:t>
      </w:r>
      <w:r w:rsidRPr="00E32CC4">
        <w:rPr>
          <w:rFonts w:ascii="David" w:hAnsi="David" w:cs="David"/>
          <w:rtl/>
        </w:rPr>
        <w:t xml:space="preserve">. </w:t>
      </w:r>
      <w:r w:rsidRPr="00E32CC4">
        <w:rPr>
          <w:rFonts w:ascii="David" w:hAnsi="David" w:cs="David"/>
          <w:i/>
          <w:iCs/>
          <w:rtl/>
          <w:lang w:bidi="he"/>
        </w:rPr>
        <w:t>Ynet</w:t>
      </w:r>
      <w:r w:rsidRPr="00E32CC4">
        <w:rPr>
          <w:rFonts w:ascii="David" w:hAnsi="David" w:cs="David"/>
          <w:rtl/>
        </w:rPr>
        <w:t xml:space="preserve">. </w:t>
      </w:r>
      <w:r w:rsidRPr="00E32CC4">
        <w:rPr>
          <w:rFonts w:ascii="David" w:hAnsi="David" w:cs="David"/>
          <w:rtl/>
          <w:lang w:bidi="he"/>
        </w:rPr>
        <w:t>אוחזר מתוך</w:t>
      </w:r>
      <w:r w:rsidRPr="00E32CC4">
        <w:rPr>
          <w:rFonts w:ascii="David" w:hAnsi="David" w:cs="David"/>
          <w:rtl/>
        </w:rPr>
        <w:t xml:space="preserve"> </w:t>
      </w:r>
      <w:hyperlink r:id="rId23" w:history="1">
        <w:r w:rsidRPr="00E32CC4">
          <w:rPr>
            <w:rStyle w:val="Hyperlink"/>
            <w:rFonts w:ascii="David" w:hAnsi="David" w:cs="David"/>
            <w:rtl/>
            <w:lang w:bidi="he"/>
          </w:rPr>
          <w:t>https://www.ynet.co.il/articles/0,7340,L-5717962,00.html</w:t>
        </w:r>
      </w:hyperlink>
    </w:p>
    <w:p w14:paraId="4B08D895" w14:textId="77777777" w:rsidR="00A53123" w:rsidRPr="00E32CC4" w:rsidRDefault="00A53123" w:rsidP="00A53123">
      <w:pPr>
        <w:bidi/>
        <w:spacing w:before="120" w:after="120" w:line="360" w:lineRule="auto"/>
        <w:ind w:left="229" w:hanging="229"/>
        <w:jc w:val="both"/>
        <w:rPr>
          <w:rFonts w:ascii="David" w:eastAsia="Times New Roman" w:hAnsi="David" w:cs="David"/>
          <w:color w:val="000000"/>
          <w:shd w:val="clear" w:color="auto" w:fill="FFFFFF"/>
          <w:rtl/>
        </w:rPr>
      </w:pPr>
      <w:r w:rsidRPr="00E32CC4">
        <w:rPr>
          <w:rFonts w:ascii="David" w:eastAsia="Times New Roman" w:hAnsi="David" w:cs="David"/>
          <w:color w:val="000000"/>
          <w:shd w:val="clear" w:color="auto" w:fill="FFFFFF"/>
          <w:rtl/>
          <w:lang w:bidi="he"/>
        </w:rPr>
        <w:t>נריה בן</w:t>
      </w:r>
      <w:r w:rsidRPr="00E32CC4">
        <w:rPr>
          <w:rFonts w:ascii="David" w:eastAsia="Times New Roman" w:hAnsi="David" w:cs="David"/>
          <w:color w:val="000000"/>
          <w:shd w:val="clear" w:color="auto" w:fill="FFFFFF"/>
          <w:rtl/>
        </w:rPr>
        <w:t>-</w:t>
      </w:r>
      <w:r w:rsidRPr="00E32CC4">
        <w:rPr>
          <w:rFonts w:ascii="David" w:eastAsia="Times New Roman" w:hAnsi="David" w:cs="David"/>
          <w:color w:val="000000"/>
          <w:shd w:val="clear" w:color="auto" w:fill="FFFFFF"/>
          <w:rtl/>
          <w:lang w:bidi="he"/>
        </w:rPr>
        <w:t>שחר</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ר</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ולב</w:t>
      </w:r>
      <w:r w:rsidRPr="00E32CC4">
        <w:rPr>
          <w:rFonts w:ascii="David" w:eastAsia="Times New Roman" w:hAnsi="David" w:cs="David"/>
          <w:color w:val="000000"/>
          <w:shd w:val="clear" w:color="auto" w:fill="FFFFFF"/>
          <w:rtl/>
        </w:rPr>
        <w:t>-</w:t>
      </w:r>
      <w:r w:rsidRPr="00E32CC4">
        <w:rPr>
          <w:rFonts w:ascii="David" w:eastAsia="Times New Roman" w:hAnsi="David" w:cs="David"/>
          <w:color w:val="000000"/>
          <w:shd w:val="clear" w:color="auto" w:fill="FFFFFF"/>
          <w:rtl/>
          <w:lang w:bidi="he"/>
        </w:rPr>
        <w:t>און</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א</w:t>
      </w:r>
      <w:r w:rsidRPr="00E32CC4">
        <w:rPr>
          <w:rFonts w:ascii="David" w:eastAsia="Times New Roman" w:hAnsi="David" w:cs="David"/>
          <w:color w:val="000000"/>
          <w:shd w:val="clear" w:color="auto" w:fill="FFFFFF"/>
          <w:rtl/>
        </w:rPr>
        <w:t xml:space="preserve">' (2013). </w:t>
      </w:r>
      <w:r w:rsidRPr="00E32CC4">
        <w:rPr>
          <w:rFonts w:ascii="David" w:eastAsia="Times New Roman" w:hAnsi="David" w:cs="David"/>
          <w:color w:val="000000"/>
          <w:shd w:val="clear" w:color="auto" w:fill="FFFFFF"/>
          <w:rtl/>
          <w:lang w:bidi="he"/>
        </w:rPr>
        <w:t>מגדר</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דת וטכנולוגיה חדשה</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תפיסות</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עמדות</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דפוסי התנהגות</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ושימוש באינטרנט בקרב נשים חרדיות העובדות בסביבות עבודה ממוחשבות</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i/>
          <w:iCs/>
          <w:color w:val="000000"/>
          <w:shd w:val="clear" w:color="auto" w:fill="FFFFFF"/>
          <w:rtl/>
          <w:lang w:bidi="he"/>
        </w:rPr>
        <w:t>מגמות</w:t>
      </w:r>
      <w:r w:rsidRPr="00E32CC4">
        <w:rPr>
          <w:rFonts w:ascii="David" w:eastAsia="Times New Roman" w:hAnsi="David" w:cs="David"/>
          <w:i/>
          <w:iCs/>
          <w:color w:val="000000"/>
          <w:shd w:val="clear" w:color="auto" w:fill="FFFFFF"/>
          <w:rtl/>
        </w:rPr>
        <w:t>,</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i/>
          <w:iCs/>
          <w:color w:val="000000"/>
          <w:shd w:val="clear" w:color="auto" w:fill="FFFFFF"/>
          <w:rtl/>
          <w:lang w:bidi="he"/>
        </w:rPr>
        <w:t>מט</w:t>
      </w:r>
      <w:r w:rsidRPr="00E32CC4">
        <w:rPr>
          <w:rFonts w:ascii="David" w:eastAsia="Times New Roman" w:hAnsi="David" w:cs="David"/>
          <w:color w:val="000000"/>
          <w:shd w:val="clear" w:color="auto" w:fill="FFFFFF"/>
          <w:rtl/>
        </w:rPr>
        <w:t>(2), 272–306. </w:t>
      </w:r>
    </w:p>
    <w:p w14:paraId="2D699C3B" w14:textId="77777777" w:rsidR="00A53123" w:rsidRPr="008A1EA5" w:rsidRDefault="00A53123" w:rsidP="00A53123">
      <w:pPr>
        <w:bidi/>
        <w:spacing w:before="120" w:after="120" w:line="360" w:lineRule="auto"/>
        <w:ind w:left="229" w:hanging="229"/>
        <w:jc w:val="both"/>
        <w:rPr>
          <w:rFonts w:ascii="David" w:eastAsia="Times New Roman" w:hAnsi="David" w:cs="David"/>
          <w:color w:val="000000"/>
          <w:shd w:val="clear" w:color="auto" w:fill="FFFFFF"/>
          <w:rtl/>
          <w:lang w:bidi="he"/>
        </w:rPr>
      </w:pPr>
      <w:r w:rsidRPr="008A1EA5">
        <w:rPr>
          <w:rFonts w:ascii="David" w:eastAsia="Times New Roman" w:hAnsi="David" w:cs="David" w:hint="cs"/>
          <w:color w:val="000000"/>
          <w:shd w:val="clear" w:color="auto" w:fill="FFFFFF"/>
          <w:rtl/>
          <w:lang w:bidi="he"/>
        </w:rPr>
        <w:t xml:space="preserve">סוויסה, א. (2022). </w:t>
      </w:r>
      <w:r w:rsidRPr="008A1EA5">
        <w:rPr>
          <w:rFonts w:ascii="David" w:eastAsia="Times New Roman" w:hAnsi="David" w:cs="David"/>
          <w:color w:val="000000"/>
          <w:shd w:val="clear" w:color="auto" w:fill="FFFFFF"/>
          <w:rtl/>
          <w:lang w:bidi="he"/>
        </w:rPr>
        <w:t>אז כמה באמת החרדים חשופים לרשת? תלוי את מי שואלים</w:t>
      </w:r>
      <w:r>
        <w:rPr>
          <w:rFonts w:ascii="David" w:eastAsia="Times New Roman" w:hAnsi="David" w:cs="David" w:hint="cs"/>
          <w:color w:val="000000"/>
          <w:shd w:val="clear" w:color="auto" w:fill="FFFFFF"/>
          <w:rtl/>
          <w:lang w:bidi="he"/>
        </w:rPr>
        <w:t xml:space="preserve">. ביזנעס </w:t>
      </w:r>
      <w:r>
        <w:rPr>
          <w:rFonts w:ascii="David" w:eastAsia="Times New Roman" w:hAnsi="David" w:cs="David"/>
          <w:color w:val="000000"/>
          <w:shd w:val="clear" w:color="auto" w:fill="FFFFFF"/>
          <w:rtl/>
          <w:lang w:bidi="he"/>
        </w:rPr>
        <w:t>–</w:t>
      </w:r>
      <w:r>
        <w:rPr>
          <w:rFonts w:ascii="David" w:eastAsia="Times New Roman" w:hAnsi="David" w:cs="David" w:hint="cs"/>
          <w:color w:val="000000"/>
          <w:shd w:val="clear" w:color="auto" w:fill="FFFFFF"/>
          <w:rtl/>
          <w:lang w:bidi="he"/>
        </w:rPr>
        <w:t xml:space="preserve"> אתר הכלכלה החרדי. אוחזר מתוך</w:t>
      </w:r>
      <w:r w:rsidRPr="008A1EA5">
        <w:rPr>
          <w:rFonts w:ascii="David" w:eastAsia="Times New Roman" w:hAnsi="David" w:cs="David"/>
          <w:color w:val="000000"/>
          <w:shd w:val="clear" w:color="auto" w:fill="FFFFFF"/>
          <w:lang w:bidi="he"/>
        </w:rPr>
        <w:t>https://bizzness.net/%D7%90%D7%96-%D7%9B%D7%9E%D7%94-%D7%91%D7%90%D7%9E%D7%AA-%D7%94%D7%97%D7%A8%D7%93%D7%99%D7%9D-%D7%97%D7%A9%D7%95%D7%A4%D7%99%D7%9D-%D7%9C%D7%A8%D7%A9%D7%AA-%D7%AA%D7%9C%D7%95%D7%99-%D7%90%D7%AA</w:t>
      </w:r>
      <w:r w:rsidRPr="008A1EA5">
        <w:rPr>
          <w:rFonts w:ascii="David" w:eastAsia="Times New Roman" w:hAnsi="David" w:cs="David"/>
          <w:color w:val="000000"/>
          <w:shd w:val="clear" w:color="auto" w:fill="FFFFFF"/>
          <w:rtl/>
          <w:lang w:bidi="he"/>
        </w:rPr>
        <w:t>/</w:t>
      </w:r>
    </w:p>
    <w:p w14:paraId="479B3D94" w14:textId="77777777" w:rsidR="00A53123" w:rsidRPr="00E32CC4" w:rsidRDefault="00A53123" w:rsidP="00A53123">
      <w:pPr>
        <w:bidi/>
        <w:spacing w:before="120" w:after="120" w:line="360" w:lineRule="auto"/>
        <w:ind w:left="229" w:hanging="229"/>
        <w:jc w:val="both"/>
        <w:rPr>
          <w:rFonts w:ascii="David" w:eastAsia="Times New Roman" w:hAnsi="David" w:cs="David"/>
          <w:rtl/>
          <w:lang w:bidi="he"/>
        </w:rPr>
      </w:pPr>
      <w:r w:rsidRPr="00E32CC4">
        <w:rPr>
          <w:rFonts w:ascii="David" w:eastAsia="David" w:hAnsi="David" w:cs="David"/>
          <w:rtl/>
          <w:lang w:bidi="he"/>
        </w:rPr>
        <w:t>פינסון</w:t>
      </w:r>
      <w:r w:rsidRPr="00E32CC4">
        <w:rPr>
          <w:rFonts w:ascii="David" w:eastAsia="Times New Roman" w:hAnsi="David" w:cs="David"/>
          <w:rtl/>
          <w:lang w:bidi="he"/>
        </w:rPr>
        <w:t xml:space="preserve">, ה', אבו-רביעה, ס', בן-דוד הדר, א', דדון, ז', כפרי, י' ופוריס, מ' (2020). </w:t>
      </w:r>
      <w:r w:rsidRPr="00E32CC4">
        <w:rPr>
          <w:rFonts w:ascii="David" w:eastAsia="Times New Roman" w:hAnsi="David" w:cs="David"/>
          <w:i/>
          <w:iCs/>
          <w:rtl/>
          <w:lang w:bidi="he"/>
        </w:rPr>
        <w:t>קבוצת חשיבה: פערים ואי שוויון בלמידה מקוונת</w:t>
      </w:r>
      <w:r w:rsidRPr="00E32CC4">
        <w:rPr>
          <w:rFonts w:ascii="David" w:eastAsia="Times New Roman" w:hAnsi="David" w:cs="David"/>
          <w:rtl/>
          <w:lang w:bidi="he"/>
        </w:rPr>
        <w:t>. ירושלים: לשכת המדען הראשי, משרד החינוך.</w:t>
      </w:r>
    </w:p>
    <w:p w14:paraId="29962ECF" w14:textId="77777777" w:rsidR="00A53123" w:rsidRPr="00E32CC4" w:rsidRDefault="00A53123" w:rsidP="00A53123">
      <w:pPr>
        <w:bidi/>
        <w:spacing w:before="120" w:after="120" w:line="360" w:lineRule="auto"/>
        <w:ind w:left="229" w:hanging="229"/>
        <w:jc w:val="both"/>
        <w:rPr>
          <w:rFonts w:ascii="David" w:eastAsia="Times New Roman" w:hAnsi="David" w:cs="David"/>
          <w:rtl/>
        </w:rPr>
      </w:pPr>
      <w:r w:rsidRPr="00E32CC4">
        <w:rPr>
          <w:rFonts w:ascii="David" w:eastAsia="David" w:hAnsi="David" w:cs="David"/>
          <w:rtl/>
          <w:lang w:bidi="he"/>
        </w:rPr>
        <w:t>צוות</w:t>
      </w:r>
      <w:r w:rsidRPr="00E32CC4">
        <w:rPr>
          <w:rFonts w:ascii="David" w:eastAsia="Times New Roman" w:hAnsi="David" w:cs="David"/>
          <w:rtl/>
          <w:lang w:bidi="he"/>
        </w:rPr>
        <w:t xml:space="preserve"> המכון החרדי למחקרי מדיניות</w:t>
      </w:r>
      <w:r w:rsidRPr="00E32CC4">
        <w:rPr>
          <w:rFonts w:ascii="David" w:eastAsia="Times New Roman" w:hAnsi="David" w:cs="David"/>
          <w:rtl/>
        </w:rPr>
        <w:t xml:space="preserve">. (2020). </w:t>
      </w:r>
      <w:r w:rsidRPr="00E32CC4">
        <w:rPr>
          <w:rFonts w:ascii="David" w:eastAsia="Times New Roman" w:hAnsi="David" w:cs="David"/>
          <w:i/>
          <w:iCs/>
          <w:rtl/>
          <w:lang w:bidi="he"/>
        </w:rPr>
        <w:t>משבר נגיף הקורונה באוכלוסייה החרדית</w:t>
      </w:r>
      <w:r w:rsidRPr="00E32CC4">
        <w:rPr>
          <w:rFonts w:ascii="David" w:eastAsia="Times New Roman" w:hAnsi="David" w:cs="David"/>
          <w:rtl/>
        </w:rPr>
        <w:t xml:space="preserve"> </w:t>
      </w:r>
      <w:r w:rsidRPr="00E32CC4">
        <w:rPr>
          <w:rFonts w:ascii="David" w:eastAsia="Times New Roman" w:hAnsi="David" w:cs="David"/>
          <w:i/>
          <w:iCs/>
          <w:rtl/>
          <w:lang w:bidi="he"/>
        </w:rPr>
        <w:t>בישראל</w:t>
      </w:r>
      <w:r w:rsidRPr="00E32CC4">
        <w:rPr>
          <w:rFonts w:ascii="David" w:eastAsia="Times New Roman" w:hAnsi="David" w:cs="David"/>
          <w:i/>
          <w:iCs/>
          <w:rtl/>
        </w:rPr>
        <w:t xml:space="preserve">. </w:t>
      </w:r>
      <w:r w:rsidRPr="00E32CC4">
        <w:rPr>
          <w:rFonts w:ascii="David" w:eastAsia="Times New Roman" w:hAnsi="David" w:cs="David"/>
          <w:rtl/>
          <w:lang w:bidi="he"/>
        </w:rPr>
        <w:t>אוחזר מתוך https://machon.org.il/publication</w:t>
      </w:r>
      <w:r w:rsidRPr="00E32CC4">
        <w:rPr>
          <w:rFonts w:ascii="David" w:eastAsia="Times New Roman" w:hAnsi="David" w:cs="David"/>
          <w:rtl/>
        </w:rPr>
        <w:t xml:space="preserve">. </w:t>
      </w:r>
    </w:p>
    <w:p w14:paraId="018E7F17" w14:textId="77777777" w:rsidR="00A53123" w:rsidRPr="00E32CC4" w:rsidRDefault="00A53123" w:rsidP="00A53123">
      <w:pPr>
        <w:bidi/>
        <w:spacing w:before="120" w:after="120" w:line="360" w:lineRule="auto"/>
        <w:ind w:left="229" w:hanging="229"/>
        <w:jc w:val="both"/>
        <w:rPr>
          <w:rFonts w:ascii="David" w:eastAsia="Times New Roman" w:hAnsi="David" w:cs="David"/>
          <w:rtl/>
          <w:lang w:bidi="he"/>
        </w:rPr>
      </w:pPr>
      <w:r w:rsidRPr="00E32CC4">
        <w:rPr>
          <w:rFonts w:ascii="David" w:eastAsia="David" w:hAnsi="David" w:cs="David"/>
          <w:rtl/>
          <w:lang w:bidi="he"/>
        </w:rPr>
        <w:t>צרפתי</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א</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ובלייס</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ד</w:t>
      </w:r>
      <w:r w:rsidRPr="00E32CC4">
        <w:rPr>
          <w:rFonts w:ascii="David" w:eastAsia="Times New Roman" w:hAnsi="David" w:cs="David"/>
          <w:color w:val="000000"/>
          <w:shd w:val="clear" w:color="auto" w:fill="FFFFFF"/>
          <w:rtl/>
        </w:rPr>
        <w:t xml:space="preserve">' (2002). </w:t>
      </w:r>
      <w:r w:rsidRPr="00E32CC4">
        <w:rPr>
          <w:rFonts w:ascii="David" w:eastAsia="Times New Roman" w:hAnsi="David" w:cs="David"/>
          <w:color w:val="000000"/>
          <w:shd w:val="clear" w:color="auto" w:fill="FFFFFF"/>
          <w:rtl/>
          <w:lang w:bidi="he"/>
        </w:rPr>
        <w:t xml:space="preserve">בין </w:t>
      </w:r>
      <w:r w:rsidRPr="00E32CC4">
        <w:rPr>
          <w:rFonts w:ascii="David" w:eastAsia="Times New Roman" w:hAnsi="David" w:cs="David"/>
          <w:color w:val="000000"/>
          <w:shd w:val="clear" w:color="auto" w:fill="FFFFFF"/>
          <w:rtl/>
        </w:rPr>
        <w:t>"</w:t>
      </w:r>
      <w:r w:rsidRPr="00E32CC4">
        <w:rPr>
          <w:rFonts w:ascii="David" w:eastAsia="Times New Roman" w:hAnsi="David" w:cs="David"/>
          <w:color w:val="000000"/>
          <w:shd w:val="clear" w:color="auto" w:fill="FFFFFF"/>
          <w:rtl/>
          <w:lang w:bidi="he"/>
        </w:rPr>
        <w:t>מובלעת תרבותית</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ל</w:t>
      </w:r>
      <w:r w:rsidRPr="00E32CC4">
        <w:rPr>
          <w:rFonts w:ascii="David" w:eastAsia="Times New Roman" w:hAnsi="David" w:cs="David"/>
          <w:color w:val="000000"/>
          <w:shd w:val="clear" w:color="auto" w:fill="FFFFFF"/>
          <w:rtl/>
        </w:rPr>
        <w:t>"</w:t>
      </w:r>
      <w:r w:rsidRPr="00E32CC4">
        <w:rPr>
          <w:rFonts w:ascii="David" w:eastAsia="Times New Roman" w:hAnsi="David" w:cs="David"/>
          <w:color w:val="000000"/>
          <w:shd w:val="clear" w:color="auto" w:fill="FFFFFF"/>
          <w:rtl/>
          <w:lang w:bidi="he"/>
        </w:rPr>
        <w:t>מובלעת וירטואלית</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color w:val="000000"/>
          <w:shd w:val="clear" w:color="auto" w:fill="FFFFFF"/>
          <w:rtl/>
          <w:lang w:bidi="he"/>
        </w:rPr>
        <w:t>החברה החרדית והמדיה הדיגיטלית</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i/>
          <w:iCs/>
          <w:color w:val="000000"/>
          <w:shd w:val="clear" w:color="auto" w:fill="FFFFFF"/>
          <w:rtl/>
          <w:lang w:bidi="he"/>
        </w:rPr>
        <w:t>קשר</w:t>
      </w:r>
      <w:r w:rsidRPr="00E32CC4">
        <w:rPr>
          <w:rFonts w:ascii="David" w:eastAsia="Times New Roman" w:hAnsi="David" w:cs="David"/>
          <w:i/>
          <w:iCs/>
          <w:color w:val="000000"/>
          <w:shd w:val="clear" w:color="auto" w:fill="FFFFFF"/>
          <w:rtl/>
        </w:rPr>
        <w:t>,</w:t>
      </w:r>
      <w:r w:rsidRPr="00E32CC4">
        <w:rPr>
          <w:rFonts w:ascii="David" w:eastAsia="Times New Roman" w:hAnsi="David" w:cs="David"/>
          <w:color w:val="000000"/>
          <w:shd w:val="clear" w:color="auto" w:fill="FFFFFF"/>
          <w:rtl/>
        </w:rPr>
        <w:t xml:space="preserve"> </w:t>
      </w:r>
      <w:r w:rsidRPr="00E32CC4">
        <w:rPr>
          <w:rFonts w:ascii="David" w:eastAsia="Times New Roman" w:hAnsi="David" w:cs="David"/>
          <w:i/>
          <w:iCs/>
          <w:color w:val="000000"/>
          <w:shd w:val="clear" w:color="auto" w:fill="FFFFFF"/>
          <w:rtl/>
        </w:rPr>
        <w:t>32</w:t>
      </w:r>
      <w:r w:rsidRPr="00E32CC4">
        <w:rPr>
          <w:rFonts w:ascii="David" w:eastAsia="Times New Roman" w:hAnsi="David" w:cs="David"/>
          <w:color w:val="000000"/>
          <w:shd w:val="clear" w:color="auto" w:fill="FFFFFF"/>
          <w:rtl/>
        </w:rPr>
        <w:t>, 47–55</w:t>
      </w:r>
      <w:r w:rsidRPr="00E32CC4">
        <w:rPr>
          <w:rFonts w:ascii="David" w:eastAsia="Times New Roman" w:hAnsi="David" w:cs="David"/>
          <w:rtl/>
        </w:rPr>
        <w:t>.</w:t>
      </w:r>
    </w:p>
    <w:p w14:paraId="52AE3832" w14:textId="77777777" w:rsidR="00A53123" w:rsidRPr="00E32CC4" w:rsidRDefault="00A53123" w:rsidP="00A53123">
      <w:pPr>
        <w:bidi/>
        <w:spacing w:before="120" w:after="120" w:line="360" w:lineRule="auto"/>
        <w:ind w:left="229" w:hanging="229"/>
        <w:jc w:val="both"/>
        <w:rPr>
          <w:rFonts w:ascii="David" w:eastAsia="Times New Roman" w:hAnsi="David" w:cs="David"/>
          <w:rtl/>
        </w:rPr>
      </w:pPr>
      <w:r w:rsidRPr="00E32CC4">
        <w:rPr>
          <w:rFonts w:ascii="David" w:eastAsia="David" w:hAnsi="David" w:cs="David"/>
          <w:rtl/>
          <w:lang w:bidi="he"/>
        </w:rPr>
        <w:t>קצבורג</w:t>
      </w:r>
      <w:r w:rsidRPr="00E32CC4">
        <w:rPr>
          <w:rFonts w:ascii="David" w:eastAsia="Times New Roman" w:hAnsi="David" w:cs="David"/>
          <w:rtl/>
        </w:rPr>
        <w:t xml:space="preserve">, </w:t>
      </w:r>
      <w:r w:rsidRPr="00E32CC4">
        <w:rPr>
          <w:rFonts w:ascii="David" w:eastAsia="Times New Roman" w:hAnsi="David" w:cs="David"/>
          <w:rtl/>
          <w:lang w:bidi="he"/>
        </w:rPr>
        <w:t>א'</w:t>
      </w:r>
      <w:r w:rsidRPr="00E32CC4">
        <w:rPr>
          <w:rFonts w:ascii="David" w:eastAsia="Times New Roman" w:hAnsi="David" w:cs="David"/>
          <w:rtl/>
        </w:rPr>
        <w:t xml:space="preserve"> (2020). </w:t>
      </w:r>
      <w:r w:rsidRPr="00E32CC4">
        <w:rPr>
          <w:rFonts w:ascii="David" w:eastAsia="Times New Roman" w:hAnsi="David" w:cs="David"/>
          <w:i/>
          <w:iCs/>
          <w:rtl/>
          <w:lang w:bidi="he"/>
        </w:rPr>
        <w:t>יצירתיות בכיפה</w:t>
      </w:r>
      <w:r w:rsidRPr="00E32CC4">
        <w:rPr>
          <w:rFonts w:ascii="David" w:eastAsia="Times New Roman" w:hAnsi="David" w:cs="David"/>
          <w:i/>
          <w:iCs/>
          <w:rtl/>
        </w:rPr>
        <w:t xml:space="preserve">: </w:t>
      </w:r>
      <w:r w:rsidRPr="00E32CC4">
        <w:rPr>
          <w:rFonts w:ascii="David" w:eastAsia="Times New Roman" w:hAnsi="David" w:cs="David"/>
          <w:i/>
          <w:iCs/>
          <w:rtl/>
          <w:lang w:bidi="he"/>
        </w:rPr>
        <w:t>כך יזמים חרדים נלחמים בקורונה</w:t>
      </w:r>
      <w:r w:rsidRPr="00E32CC4">
        <w:rPr>
          <w:rFonts w:ascii="David" w:eastAsia="Times New Roman" w:hAnsi="David" w:cs="David"/>
          <w:i/>
          <w:iCs/>
          <w:rtl/>
        </w:rPr>
        <w:t xml:space="preserve">. </w:t>
      </w:r>
      <w:r w:rsidRPr="00E32CC4">
        <w:rPr>
          <w:rFonts w:ascii="David" w:eastAsia="Times New Roman" w:hAnsi="David" w:cs="David"/>
          <w:rtl/>
          <w:lang w:bidi="he"/>
        </w:rPr>
        <w:t>אוחזר מתוך https://www.globes.co.il/news/article.aspx?did=1001335261</w:t>
      </w:r>
      <w:r w:rsidRPr="00E32CC4">
        <w:rPr>
          <w:rFonts w:ascii="David" w:eastAsia="Times New Roman" w:hAnsi="David" w:cs="David"/>
          <w:rtl/>
        </w:rPr>
        <w:t>.</w:t>
      </w:r>
    </w:p>
    <w:p w14:paraId="00AEC1C4" w14:textId="77777777" w:rsidR="00A53123" w:rsidRPr="00E32CC4" w:rsidRDefault="00A53123" w:rsidP="00A53123">
      <w:pPr>
        <w:bidi/>
        <w:spacing w:before="120" w:after="120" w:line="360" w:lineRule="auto"/>
        <w:ind w:left="229" w:hanging="229"/>
        <w:jc w:val="both"/>
        <w:rPr>
          <w:rFonts w:ascii="David" w:eastAsia="Times New Roman" w:hAnsi="David" w:cs="David"/>
          <w:rtl/>
        </w:rPr>
      </w:pPr>
      <w:r w:rsidRPr="00E32CC4">
        <w:rPr>
          <w:rFonts w:ascii="David" w:eastAsia="David" w:hAnsi="David" w:cs="David"/>
          <w:rtl/>
          <w:lang w:bidi="he"/>
        </w:rPr>
        <w:t>רבינא</w:t>
      </w:r>
      <w:r w:rsidRPr="00E32CC4">
        <w:rPr>
          <w:rFonts w:ascii="David" w:eastAsia="Times New Roman" w:hAnsi="David" w:cs="David"/>
          <w:rtl/>
        </w:rPr>
        <w:t xml:space="preserve">, </w:t>
      </w:r>
      <w:r w:rsidRPr="00E32CC4">
        <w:rPr>
          <w:rFonts w:ascii="David" w:eastAsia="Times New Roman" w:hAnsi="David" w:cs="David"/>
          <w:rtl/>
          <w:lang w:bidi="he"/>
        </w:rPr>
        <w:t>א'</w:t>
      </w:r>
      <w:r w:rsidRPr="00E32CC4">
        <w:rPr>
          <w:rFonts w:ascii="David" w:eastAsia="Times New Roman" w:hAnsi="David" w:cs="David"/>
          <w:rtl/>
        </w:rPr>
        <w:t xml:space="preserve"> (2020). </w:t>
      </w:r>
      <w:r w:rsidRPr="00E32CC4">
        <w:rPr>
          <w:rFonts w:ascii="David" w:eastAsia="Times New Roman" w:hAnsi="David" w:cs="David"/>
          <w:i/>
          <w:iCs/>
          <w:rtl/>
          <w:lang w:bidi="he"/>
        </w:rPr>
        <w:t>מתווה הלימוד</w:t>
      </w:r>
      <w:r w:rsidRPr="00E32CC4">
        <w:rPr>
          <w:rFonts w:ascii="David" w:eastAsia="Times New Roman" w:hAnsi="David" w:cs="David"/>
          <w:i/>
          <w:iCs/>
          <w:rtl/>
        </w:rPr>
        <w:t xml:space="preserve">: </w:t>
      </w:r>
      <w:r w:rsidRPr="00E32CC4">
        <w:rPr>
          <w:rFonts w:ascii="David" w:eastAsia="Times New Roman" w:hAnsi="David" w:cs="David"/>
          <w:i/>
          <w:iCs/>
          <w:rtl/>
          <w:lang w:bidi="he"/>
        </w:rPr>
        <w:t>החסידים מחפשים קמפוסים לישיבות</w:t>
      </w:r>
      <w:r w:rsidRPr="00E32CC4">
        <w:rPr>
          <w:rFonts w:ascii="David" w:eastAsia="Times New Roman" w:hAnsi="David" w:cs="David"/>
          <w:i/>
          <w:iCs/>
          <w:rtl/>
        </w:rPr>
        <w:t xml:space="preserve">. </w:t>
      </w:r>
      <w:r w:rsidRPr="00E32CC4">
        <w:rPr>
          <w:rFonts w:ascii="David" w:eastAsia="Times New Roman" w:hAnsi="David" w:cs="David"/>
          <w:rtl/>
          <w:lang w:bidi="he"/>
        </w:rPr>
        <w:t>אוחזר מתוך https://www.kikar.co.il/357415.html</w:t>
      </w:r>
      <w:r w:rsidRPr="00E32CC4">
        <w:rPr>
          <w:rFonts w:ascii="David" w:eastAsia="Times New Roman" w:hAnsi="David" w:cs="David"/>
          <w:rtl/>
        </w:rPr>
        <w:t xml:space="preserve">. </w:t>
      </w:r>
    </w:p>
    <w:p w14:paraId="4B4C34D9" w14:textId="77777777" w:rsidR="00A53123" w:rsidRPr="00E32CC4" w:rsidRDefault="00A53123" w:rsidP="00A53123">
      <w:pPr>
        <w:bidi/>
        <w:spacing w:before="120" w:after="120" w:line="360" w:lineRule="auto"/>
        <w:ind w:left="229" w:hanging="229"/>
        <w:jc w:val="both"/>
        <w:rPr>
          <w:rFonts w:ascii="David" w:hAnsi="David" w:cs="David"/>
          <w:rtl/>
        </w:rPr>
      </w:pPr>
      <w:r w:rsidRPr="00E32CC4">
        <w:rPr>
          <w:rFonts w:ascii="David" w:eastAsia="David" w:hAnsi="David" w:cs="David"/>
          <w:rtl/>
          <w:lang w:bidi="he"/>
        </w:rPr>
        <w:t>רוזנברג</w:t>
      </w:r>
      <w:r w:rsidRPr="00E32CC4">
        <w:rPr>
          <w:rFonts w:ascii="David" w:hAnsi="David" w:cs="David"/>
          <w:rtl/>
          <w:lang w:bidi="he"/>
        </w:rPr>
        <w:t xml:space="preserve">, ח' וראשי, צ' (2014). (מדיום) חדש מפני ישן תוציאו: הפשקווילים במאבקם למען הסלולר הכשר. </w:t>
      </w:r>
      <w:r w:rsidRPr="00E32CC4">
        <w:rPr>
          <w:rFonts w:ascii="David" w:hAnsi="David" w:cs="David"/>
          <w:i/>
          <w:iCs/>
          <w:rtl/>
          <w:lang w:bidi="he"/>
        </w:rPr>
        <w:t>עיונים בשפה וחברה, 6</w:t>
      </w:r>
      <w:r w:rsidRPr="00E32CC4">
        <w:rPr>
          <w:rFonts w:ascii="David" w:hAnsi="David" w:cs="David"/>
          <w:rtl/>
          <w:lang w:bidi="he"/>
        </w:rPr>
        <w:t>(2), 71–95.</w:t>
      </w:r>
    </w:p>
    <w:p w14:paraId="45944EF6" w14:textId="77777777" w:rsidR="00A53123" w:rsidRDefault="00A53123" w:rsidP="00A53123">
      <w:pPr>
        <w:bidi/>
        <w:spacing w:before="120" w:after="120" w:line="360" w:lineRule="auto"/>
        <w:ind w:left="229" w:hanging="229"/>
        <w:jc w:val="both"/>
        <w:rPr>
          <w:rFonts w:ascii="David" w:hAnsi="David" w:cs="David"/>
          <w:rtl/>
        </w:rPr>
      </w:pPr>
      <w:r w:rsidRPr="00E32CC4">
        <w:rPr>
          <w:rFonts w:ascii="David" w:eastAsia="David" w:hAnsi="David" w:cs="David"/>
          <w:rtl/>
          <w:lang w:bidi="he"/>
        </w:rPr>
        <w:lastRenderedPageBreak/>
        <w:t>רוזנברג</w:t>
      </w:r>
      <w:r w:rsidRPr="00E32CC4">
        <w:rPr>
          <w:rFonts w:ascii="David" w:hAnsi="David" w:cs="David"/>
          <w:rtl/>
        </w:rPr>
        <w:t xml:space="preserve">, </w:t>
      </w:r>
      <w:r w:rsidRPr="00E32CC4">
        <w:rPr>
          <w:rFonts w:ascii="David" w:hAnsi="David" w:cs="David"/>
          <w:rtl/>
          <w:lang w:bidi="he"/>
        </w:rPr>
        <w:t>ח</w:t>
      </w:r>
      <w:r w:rsidRPr="00E32CC4">
        <w:rPr>
          <w:rFonts w:ascii="David" w:hAnsi="David" w:cs="David"/>
          <w:rtl/>
        </w:rPr>
        <w:t xml:space="preserve">', </w:t>
      </w:r>
      <w:r w:rsidRPr="00E32CC4">
        <w:rPr>
          <w:rFonts w:ascii="David" w:hAnsi="David" w:cs="David"/>
          <w:rtl/>
          <w:lang w:bidi="he"/>
        </w:rPr>
        <w:t>בלונדהיים</w:t>
      </w:r>
      <w:r w:rsidRPr="00E32CC4">
        <w:rPr>
          <w:rFonts w:ascii="David" w:hAnsi="David" w:cs="David"/>
          <w:rtl/>
        </w:rPr>
        <w:t xml:space="preserve">, </w:t>
      </w:r>
      <w:r w:rsidRPr="00E32CC4">
        <w:rPr>
          <w:rFonts w:ascii="David" w:hAnsi="David" w:cs="David"/>
          <w:rtl/>
          <w:lang w:bidi="he"/>
        </w:rPr>
        <w:t>מ</w:t>
      </w:r>
      <w:r w:rsidRPr="00E32CC4">
        <w:rPr>
          <w:rFonts w:ascii="David" w:hAnsi="David" w:cs="David"/>
          <w:rtl/>
        </w:rPr>
        <w:t xml:space="preserve">' </w:t>
      </w:r>
      <w:r w:rsidRPr="00E32CC4">
        <w:rPr>
          <w:rFonts w:ascii="David" w:hAnsi="David" w:cs="David"/>
          <w:rtl/>
          <w:lang w:bidi="he"/>
        </w:rPr>
        <w:t>וכ</w:t>
      </w:r>
      <w:r w:rsidRPr="00E32CC4">
        <w:rPr>
          <w:rFonts w:ascii="David" w:hAnsi="David" w:cs="David"/>
          <w:rtl/>
        </w:rPr>
        <w:t>"</w:t>
      </w:r>
      <w:r w:rsidRPr="00E32CC4">
        <w:rPr>
          <w:rFonts w:ascii="David" w:hAnsi="David" w:cs="David"/>
          <w:rtl/>
          <w:lang w:bidi="he"/>
        </w:rPr>
        <w:t>ץ</w:t>
      </w:r>
      <w:r w:rsidRPr="00E32CC4">
        <w:rPr>
          <w:rFonts w:ascii="David" w:hAnsi="David" w:cs="David"/>
          <w:rtl/>
        </w:rPr>
        <w:t xml:space="preserve">, </w:t>
      </w:r>
      <w:r w:rsidRPr="00E32CC4">
        <w:rPr>
          <w:rFonts w:ascii="David" w:hAnsi="David" w:cs="David"/>
          <w:rtl/>
          <w:lang w:bidi="he"/>
        </w:rPr>
        <w:t>א</w:t>
      </w:r>
      <w:r w:rsidRPr="00E32CC4">
        <w:rPr>
          <w:rFonts w:ascii="David" w:hAnsi="David" w:cs="David"/>
          <w:rtl/>
        </w:rPr>
        <w:t>' (2016). "</w:t>
      </w:r>
      <w:r w:rsidRPr="00E32CC4">
        <w:rPr>
          <w:rFonts w:ascii="David" w:hAnsi="David" w:cs="David"/>
          <w:rtl/>
          <w:lang w:bidi="he"/>
        </w:rPr>
        <w:t>שוברי החומות</w:t>
      </w:r>
      <w:r w:rsidRPr="00E32CC4">
        <w:rPr>
          <w:rFonts w:ascii="David" w:hAnsi="David" w:cs="David"/>
          <w:rtl/>
        </w:rPr>
        <w:t xml:space="preserve">": </w:t>
      </w:r>
      <w:r w:rsidRPr="00E32CC4">
        <w:rPr>
          <w:rFonts w:ascii="David" w:hAnsi="David" w:cs="David"/>
          <w:rtl/>
          <w:lang w:bidi="he"/>
        </w:rPr>
        <w:t>פיקוח</w:t>
      </w:r>
      <w:r w:rsidRPr="00E32CC4">
        <w:rPr>
          <w:rFonts w:ascii="David" w:hAnsi="David" w:cs="David"/>
          <w:rtl/>
        </w:rPr>
        <w:t xml:space="preserve">, </w:t>
      </w:r>
      <w:r w:rsidRPr="00E32CC4">
        <w:rPr>
          <w:rFonts w:ascii="David" w:hAnsi="David" w:cs="David"/>
          <w:rtl/>
          <w:lang w:bidi="he"/>
        </w:rPr>
        <w:t>גבולות</w:t>
      </w:r>
      <w:r w:rsidRPr="00E32CC4">
        <w:rPr>
          <w:rFonts w:ascii="David" w:hAnsi="David" w:cs="David"/>
          <w:rtl/>
        </w:rPr>
        <w:t xml:space="preserve">, </w:t>
      </w:r>
      <w:r w:rsidRPr="00E32CC4">
        <w:rPr>
          <w:rFonts w:ascii="David" w:hAnsi="David" w:cs="David"/>
          <w:rtl/>
          <w:lang w:bidi="he"/>
        </w:rPr>
        <w:t xml:space="preserve">והמערכה על </w:t>
      </w:r>
      <w:r w:rsidRPr="00E32CC4">
        <w:rPr>
          <w:rFonts w:ascii="David" w:hAnsi="David" w:cs="David"/>
          <w:rtl/>
        </w:rPr>
        <w:t>'</w:t>
      </w:r>
      <w:r w:rsidRPr="00E32CC4">
        <w:rPr>
          <w:rFonts w:ascii="David" w:hAnsi="David" w:cs="David"/>
          <w:rtl/>
          <w:lang w:bidi="he"/>
        </w:rPr>
        <w:t>הסלולרי הכשר</w:t>
      </w:r>
      <w:r w:rsidRPr="00E32CC4">
        <w:rPr>
          <w:rFonts w:ascii="David" w:hAnsi="David" w:cs="David"/>
          <w:rtl/>
        </w:rPr>
        <w:t xml:space="preserve">' </w:t>
      </w:r>
      <w:r w:rsidRPr="00E32CC4">
        <w:rPr>
          <w:rFonts w:ascii="David" w:hAnsi="David" w:cs="David"/>
          <w:rtl/>
          <w:lang w:bidi="he"/>
        </w:rPr>
        <w:t>בחברה החרדית</w:t>
      </w:r>
      <w:r w:rsidRPr="00E32CC4">
        <w:rPr>
          <w:rFonts w:ascii="David" w:hAnsi="David" w:cs="David"/>
          <w:rtl/>
        </w:rPr>
        <w:t xml:space="preserve">. </w:t>
      </w:r>
      <w:r w:rsidRPr="00E32CC4">
        <w:rPr>
          <w:rFonts w:ascii="David" w:hAnsi="David" w:cs="David"/>
          <w:i/>
          <w:iCs/>
          <w:rtl/>
          <w:lang w:bidi="he"/>
        </w:rPr>
        <w:t>סוציולוגיה ישראלית</w:t>
      </w:r>
      <w:r w:rsidRPr="00E32CC4">
        <w:rPr>
          <w:rFonts w:ascii="David" w:hAnsi="David" w:cs="David"/>
          <w:i/>
          <w:iCs/>
          <w:rtl/>
        </w:rPr>
        <w:t xml:space="preserve">, </w:t>
      </w:r>
      <w:r w:rsidRPr="00E32CC4">
        <w:rPr>
          <w:rFonts w:ascii="David" w:hAnsi="David" w:cs="David"/>
          <w:i/>
          <w:iCs/>
          <w:rtl/>
          <w:lang w:bidi="he"/>
        </w:rPr>
        <w:t>יז</w:t>
      </w:r>
      <w:r w:rsidRPr="00E32CC4">
        <w:rPr>
          <w:rFonts w:ascii="David" w:hAnsi="David" w:cs="David"/>
          <w:rtl/>
        </w:rPr>
        <w:t>(2), 115–136.</w:t>
      </w:r>
    </w:p>
    <w:p w14:paraId="769131E6" w14:textId="77777777" w:rsidR="00A53123" w:rsidRPr="00E32CC4" w:rsidRDefault="00A53123" w:rsidP="00D90EDD">
      <w:pPr>
        <w:bidi/>
        <w:spacing w:before="120" w:after="120" w:line="360" w:lineRule="auto"/>
        <w:ind w:left="229" w:hanging="229"/>
        <w:jc w:val="both"/>
        <w:rPr>
          <w:rFonts w:ascii="David" w:hAnsi="David" w:cs="David"/>
          <w:rtl/>
        </w:rPr>
      </w:pPr>
    </w:p>
    <w:p w14:paraId="274152B1" w14:textId="77777777" w:rsidR="00A53123" w:rsidRPr="00E32CC4" w:rsidRDefault="00A53123" w:rsidP="00A53123">
      <w:pPr>
        <w:spacing w:before="120" w:after="120" w:line="360" w:lineRule="auto"/>
        <w:ind w:hanging="142"/>
        <w:jc w:val="both"/>
        <w:rPr>
          <w:rFonts w:ascii="David" w:hAnsi="David" w:cs="David"/>
          <w:rtl/>
          <w:lang w:val="en-US" w:bidi="he"/>
        </w:rPr>
      </w:pPr>
      <w:r w:rsidRPr="00E32CC4">
        <w:rPr>
          <w:rFonts w:ascii="David" w:hAnsi="David" w:cs="David"/>
          <w:shd w:val="clear" w:color="auto" w:fill="FFFFFF"/>
          <w:lang w:val="en-US"/>
        </w:rPr>
        <w:t xml:space="preserve">Al Lily, A. E., Ismail, A. F., Abunasser, F. M., &amp; Alqahtani, R. H. A. (2020). Distance education as a response to pandemics: Coronavirus and Arab culture. </w:t>
      </w:r>
      <w:r w:rsidRPr="00E32CC4">
        <w:rPr>
          <w:rFonts w:ascii="David" w:hAnsi="David" w:cs="David"/>
          <w:i/>
          <w:iCs/>
          <w:shd w:val="clear" w:color="auto" w:fill="FFFFFF"/>
          <w:rtl/>
          <w:lang w:bidi="he"/>
        </w:rPr>
        <w:t>Technology in Society</w:t>
      </w:r>
      <w:r w:rsidRPr="00E32CC4">
        <w:rPr>
          <w:rFonts w:ascii="David" w:hAnsi="David" w:cs="David"/>
          <w:i/>
          <w:iCs/>
          <w:shd w:val="clear" w:color="auto" w:fill="FFFFFF"/>
          <w:lang w:val="en-US" w:bidi="he"/>
        </w:rPr>
        <w:t xml:space="preserve">, 63, </w:t>
      </w:r>
      <w:r w:rsidRPr="00E32CC4">
        <w:rPr>
          <w:rFonts w:ascii="David" w:hAnsi="David" w:cs="David"/>
          <w:shd w:val="clear" w:color="auto" w:fill="FFFFFF"/>
          <w:lang w:val="en-US"/>
        </w:rPr>
        <w:t xml:space="preserve">101317. Retrieved from </w:t>
      </w:r>
      <w:hyperlink r:id="rId24" w:history="1">
        <w:r w:rsidRPr="00E32CC4">
          <w:rPr>
            <w:rStyle w:val="Hyperlink"/>
            <w:rFonts w:ascii="David" w:hAnsi="David" w:cs="David"/>
            <w:lang w:val="en-US" w:bidi="he"/>
          </w:rPr>
          <w:t>https://www.sciencedirect.com/science/article/pii/S0160791X20303006</w:t>
        </w:r>
      </w:hyperlink>
      <w:r w:rsidRPr="00E32CC4">
        <w:rPr>
          <w:rFonts w:ascii="David" w:hAnsi="David" w:cs="David"/>
          <w:lang w:val="en-US" w:bidi="he"/>
        </w:rPr>
        <w:t xml:space="preserve"> </w:t>
      </w:r>
    </w:p>
    <w:p w14:paraId="100E274C" w14:textId="77777777" w:rsidR="00A53123" w:rsidRPr="00E32CC4" w:rsidRDefault="00A53123" w:rsidP="00D90EDD">
      <w:pPr>
        <w:spacing w:before="120" w:after="120" w:line="360" w:lineRule="auto"/>
        <w:ind w:left="284" w:hanging="426"/>
        <w:jc w:val="both"/>
        <w:rPr>
          <w:rFonts w:ascii="David" w:hAnsi="David" w:cs="David"/>
          <w:lang w:val="en-US"/>
        </w:rPr>
      </w:pPr>
      <w:r w:rsidRPr="00E32CC4">
        <w:rPr>
          <w:rFonts w:ascii="David" w:hAnsi="David" w:cs="David"/>
          <w:shd w:val="clear" w:color="auto" w:fill="FFFFFF"/>
          <w:lang w:val="en-US"/>
        </w:rPr>
        <w:t>Allmark</w:t>
      </w:r>
      <w:r w:rsidRPr="00E32CC4">
        <w:rPr>
          <w:rFonts w:ascii="David" w:hAnsi="David" w:cs="David"/>
          <w:lang w:val="en-US"/>
        </w:rPr>
        <w:t xml:space="preserve">, P., Boote, J., Chambers, E., Clarke, A., McDonnell, A., Thompson, A., et al. (2009). Ethical issues in the use of in-depth interviews: Literature review and discussion. </w:t>
      </w:r>
      <w:r w:rsidRPr="00E32CC4">
        <w:rPr>
          <w:rFonts w:ascii="David" w:hAnsi="David" w:cs="David"/>
          <w:i/>
          <w:iCs/>
          <w:lang w:val="en-US"/>
        </w:rPr>
        <w:t>Research Ethics Review, 5</w:t>
      </w:r>
      <w:r w:rsidRPr="00E32CC4">
        <w:rPr>
          <w:rFonts w:ascii="David" w:hAnsi="David" w:cs="David"/>
          <w:lang w:val="en-US"/>
        </w:rPr>
        <w:t xml:space="preserve">(2), 48–54. </w:t>
      </w:r>
    </w:p>
    <w:p w14:paraId="0A063DAB"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Ashforth, B. E., &amp; Gibbs, B. W. (1990). The double-edge of organizational legitimation. </w:t>
      </w:r>
      <w:r w:rsidRPr="00AD2D03">
        <w:rPr>
          <w:rFonts w:ascii="David" w:hAnsi="David" w:cs="David"/>
          <w:i/>
          <w:iCs/>
          <w:shd w:val="clear" w:color="auto" w:fill="FFFFFF"/>
          <w:lang w:val="en-US"/>
        </w:rPr>
        <w:t>Organization science</w:t>
      </w:r>
      <w:r w:rsidRPr="00AD2D03">
        <w:rPr>
          <w:rFonts w:ascii="David" w:hAnsi="David" w:cs="David"/>
          <w:shd w:val="clear" w:color="auto" w:fill="FFFFFF"/>
          <w:lang w:val="en-US"/>
        </w:rPr>
        <w:t>, </w:t>
      </w:r>
      <w:r w:rsidRPr="00AD2D03">
        <w:rPr>
          <w:rFonts w:ascii="David" w:hAnsi="David" w:cs="David"/>
          <w:i/>
          <w:iCs/>
          <w:shd w:val="clear" w:color="auto" w:fill="FFFFFF"/>
          <w:lang w:val="en-US"/>
        </w:rPr>
        <w:t>1</w:t>
      </w:r>
      <w:r w:rsidRPr="00AD2D03">
        <w:rPr>
          <w:rFonts w:ascii="David" w:hAnsi="David" w:cs="David"/>
          <w:shd w:val="clear" w:color="auto" w:fill="FFFFFF"/>
          <w:lang w:val="en-US"/>
        </w:rPr>
        <w:t>(2), 177-194.</w:t>
      </w:r>
      <w:r w:rsidRPr="00AD2D03">
        <w:rPr>
          <w:rFonts w:ascii="David" w:hAnsi="David" w:cs="David"/>
          <w:shd w:val="clear" w:color="auto" w:fill="FFFFFF"/>
          <w:rtl/>
          <w:lang w:val="en-US"/>
        </w:rPr>
        <w:t>‏</w:t>
      </w:r>
    </w:p>
    <w:p w14:paraId="2C787F4C" w14:textId="77777777" w:rsidR="00A53123" w:rsidRPr="00E32CC4" w:rsidRDefault="00A53123" w:rsidP="00D90EDD">
      <w:pPr>
        <w:spacing w:before="120" w:after="120" w:line="360" w:lineRule="auto"/>
        <w:ind w:left="284" w:hanging="426"/>
        <w:jc w:val="both"/>
        <w:rPr>
          <w:rFonts w:ascii="David" w:hAnsi="David" w:cs="David"/>
          <w:color w:val="222222"/>
          <w:shd w:val="clear" w:color="auto" w:fill="FFFFFF"/>
          <w:rtl/>
        </w:rPr>
      </w:pPr>
      <w:r w:rsidRPr="00E32CC4">
        <w:rPr>
          <w:rFonts w:ascii="David" w:hAnsi="David" w:cs="David"/>
          <w:shd w:val="clear" w:color="auto" w:fill="FFFFFF"/>
          <w:lang w:val="en-US"/>
        </w:rPr>
        <w:t>Asterhan</w:t>
      </w:r>
      <w:r w:rsidRPr="00E32CC4">
        <w:rPr>
          <w:rFonts w:ascii="David" w:hAnsi="David" w:cs="David"/>
          <w:color w:val="222222"/>
          <w:shd w:val="clear" w:color="auto" w:fill="FFFFFF"/>
          <w:lang w:val="en-US"/>
        </w:rPr>
        <w:t>, C. S., &amp; Rosenberg, H. (2015). The promise, reality and dilemmas of secondary school teacher–student interactions in Facebook: The teacher perspective. </w:t>
      </w:r>
      <w:r w:rsidRPr="00E32CC4">
        <w:rPr>
          <w:rFonts w:ascii="David" w:hAnsi="David" w:cs="David"/>
          <w:i/>
          <w:iCs/>
          <w:color w:val="222222"/>
          <w:shd w:val="clear" w:color="auto" w:fill="FFFFFF"/>
          <w:lang w:val="en-US"/>
        </w:rPr>
        <w:t>Computers &amp; Education</w:t>
      </w:r>
      <w:r w:rsidRPr="00E32CC4">
        <w:rPr>
          <w:rFonts w:ascii="David" w:hAnsi="David" w:cs="David"/>
          <w:color w:val="222222"/>
          <w:shd w:val="clear" w:color="auto" w:fill="FFFFFF"/>
          <w:lang w:val="en-US"/>
        </w:rPr>
        <w:t>, </w:t>
      </w:r>
      <w:r w:rsidRPr="00E32CC4">
        <w:rPr>
          <w:rFonts w:ascii="David" w:hAnsi="David" w:cs="David"/>
          <w:i/>
          <w:iCs/>
          <w:color w:val="222222"/>
          <w:shd w:val="clear" w:color="auto" w:fill="FFFFFF"/>
          <w:lang w:val="en-US"/>
        </w:rPr>
        <w:t>85</w:t>
      </w:r>
      <w:r w:rsidRPr="00E32CC4">
        <w:rPr>
          <w:rFonts w:ascii="David" w:hAnsi="David" w:cs="David"/>
          <w:color w:val="222222"/>
          <w:shd w:val="clear" w:color="auto" w:fill="FFFFFF"/>
          <w:lang w:val="en-US"/>
        </w:rPr>
        <w:t>, 134–148.</w:t>
      </w:r>
      <w:r w:rsidRPr="00E32CC4">
        <w:rPr>
          <w:rFonts w:ascii="David" w:hAnsi="David" w:cs="David"/>
          <w:color w:val="222222"/>
          <w:shd w:val="clear" w:color="auto" w:fill="FFFFFF"/>
          <w:rtl/>
        </w:rPr>
        <w:t>‏</w:t>
      </w:r>
    </w:p>
    <w:p w14:paraId="25B8469A"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 xml:space="preserve">Bakardjieva, M. (2011). The Internet in everyday life: Exploring the tenets and contributions of diverse approaches. </w:t>
      </w:r>
      <w:r w:rsidRPr="00AD2D03">
        <w:rPr>
          <w:rFonts w:ascii="David" w:hAnsi="David" w:cs="David"/>
          <w:i/>
          <w:iCs/>
          <w:shd w:val="clear" w:color="auto" w:fill="FFFFFF"/>
          <w:lang w:val="en-US"/>
        </w:rPr>
        <w:t>The Handbook of Internet Studies</w:t>
      </w:r>
      <w:r w:rsidRPr="00AD2D03">
        <w:rPr>
          <w:rFonts w:ascii="David" w:hAnsi="David" w:cs="David"/>
          <w:shd w:val="clear" w:color="auto" w:fill="FFFFFF"/>
          <w:lang w:val="en-US"/>
        </w:rPr>
        <w:t>,</w:t>
      </w:r>
      <w:r w:rsidRPr="00AD2D03">
        <w:rPr>
          <w:rFonts w:ascii="David" w:hAnsi="David" w:cs="David"/>
          <w:i/>
          <w:iCs/>
          <w:shd w:val="clear" w:color="auto" w:fill="FFFFFF"/>
          <w:lang w:val="en-US"/>
        </w:rPr>
        <w:t xml:space="preserve"> 11</w:t>
      </w:r>
      <w:r w:rsidRPr="00AD2D03">
        <w:rPr>
          <w:rFonts w:ascii="David" w:hAnsi="David" w:cs="David"/>
          <w:shd w:val="clear" w:color="auto" w:fill="FFFFFF"/>
          <w:lang w:val="en-US"/>
        </w:rPr>
        <w:t>, 59-82.</w:t>
      </w:r>
    </w:p>
    <w:p w14:paraId="29793A11" w14:textId="77777777" w:rsidR="00A53123" w:rsidRPr="00AD2D03" w:rsidRDefault="00A53123" w:rsidP="00A53123">
      <w:pPr>
        <w:spacing w:before="120" w:after="120" w:line="360" w:lineRule="auto"/>
        <w:ind w:left="284" w:hanging="426"/>
        <w:jc w:val="both"/>
        <w:rPr>
          <w:rFonts w:ascii="David" w:hAnsi="David" w:cs="David"/>
          <w:shd w:val="clear" w:color="auto" w:fill="FFFFFF"/>
          <w:rtl/>
          <w:lang w:val="en-US"/>
        </w:rPr>
      </w:pPr>
      <w:r w:rsidRPr="00AD2D03">
        <w:rPr>
          <w:rFonts w:ascii="David" w:hAnsi="David" w:cs="David"/>
          <w:shd w:val="clear" w:color="auto" w:fill="FFFFFF"/>
          <w:lang w:val="en-US"/>
        </w:rPr>
        <w:t xml:space="preserve">Barker, E. (2005). Crossing the boundary: New challenges to religious authority and control as a consequence of access to the Internet. In M. Hojsgaard &amp; M. Warburg (Eds.), </w:t>
      </w:r>
      <w:r w:rsidRPr="00AD2D03">
        <w:rPr>
          <w:rFonts w:ascii="David" w:hAnsi="David" w:cs="David"/>
          <w:i/>
          <w:iCs/>
          <w:shd w:val="clear" w:color="auto" w:fill="FFFFFF"/>
          <w:lang w:val="en-US"/>
        </w:rPr>
        <w:t>Religion and Cyberspace (pp. 67–85)</w:t>
      </w:r>
      <w:r w:rsidRPr="00AD2D03">
        <w:rPr>
          <w:rFonts w:ascii="David" w:hAnsi="David" w:cs="David"/>
          <w:shd w:val="clear" w:color="auto" w:fill="FFFFFF"/>
          <w:lang w:val="en-US"/>
        </w:rPr>
        <w:t>. London: Routledge.</w:t>
      </w:r>
    </w:p>
    <w:p w14:paraId="2AB579E4" w14:textId="77777777" w:rsidR="00A53123" w:rsidRPr="00E32CC4" w:rsidRDefault="00A53123" w:rsidP="00D90EDD">
      <w:pPr>
        <w:spacing w:before="120" w:after="120" w:line="360" w:lineRule="auto"/>
        <w:ind w:left="284" w:hanging="426"/>
        <w:jc w:val="both"/>
        <w:rPr>
          <w:rFonts w:ascii="David" w:hAnsi="David" w:cs="David"/>
          <w:lang w:val="en-US" w:bidi="he"/>
        </w:rPr>
      </w:pPr>
      <w:r w:rsidRPr="00E32CC4">
        <w:rPr>
          <w:rFonts w:ascii="David" w:hAnsi="David" w:cs="David"/>
          <w:shd w:val="clear" w:color="auto" w:fill="FFFFFF"/>
          <w:lang w:val="en-US"/>
        </w:rPr>
        <w:t>Bartley, S. J., &amp; Golek, J. H. (2004). Evaluating the cost effectiveness of online and face-to-face instruction. </w:t>
      </w:r>
      <w:r w:rsidRPr="00E32CC4">
        <w:rPr>
          <w:rFonts w:ascii="David" w:hAnsi="David" w:cs="David"/>
          <w:i/>
          <w:iCs/>
          <w:shd w:val="clear" w:color="auto" w:fill="FFFFFF"/>
          <w:rtl/>
          <w:lang w:bidi="he"/>
        </w:rPr>
        <w:t>Journal of Educational Technology &amp; Society</w:t>
      </w:r>
      <w:r w:rsidRPr="00E32CC4">
        <w:rPr>
          <w:rFonts w:ascii="David" w:hAnsi="David" w:cs="David"/>
          <w:i/>
          <w:iCs/>
          <w:shd w:val="clear" w:color="auto" w:fill="FFFFFF"/>
          <w:lang w:val="en-US" w:bidi="he"/>
        </w:rPr>
        <w:t>, 7</w:t>
      </w:r>
      <w:r w:rsidRPr="00E32CC4">
        <w:rPr>
          <w:rFonts w:ascii="David" w:hAnsi="David" w:cs="David"/>
          <w:shd w:val="clear" w:color="auto" w:fill="FFFFFF"/>
          <w:lang w:val="en-US" w:bidi="he"/>
        </w:rPr>
        <w:t>(4), 167–175.</w:t>
      </w:r>
    </w:p>
    <w:p w14:paraId="0F11DFE5" w14:textId="77777777" w:rsidR="00A53123" w:rsidRPr="00AD2D03" w:rsidRDefault="00A53123" w:rsidP="00A53123">
      <w:pPr>
        <w:spacing w:before="120" w:after="120" w:line="360" w:lineRule="auto"/>
        <w:ind w:left="284" w:hanging="426"/>
        <w:jc w:val="both"/>
        <w:rPr>
          <w:rFonts w:ascii="David" w:hAnsi="David" w:cs="David"/>
          <w:shd w:val="clear" w:color="auto" w:fill="FFFFFF"/>
          <w:rtl/>
          <w:lang w:val="en-US"/>
        </w:rPr>
      </w:pPr>
      <w:r w:rsidRPr="00AD2D03">
        <w:rPr>
          <w:rFonts w:ascii="David" w:hAnsi="David" w:cs="David"/>
          <w:shd w:val="clear" w:color="auto" w:fill="FFFFFF"/>
          <w:lang w:val="en-US"/>
        </w:rPr>
        <w:t>Barzilai-Nahon, K., &amp; Barzilai, G. (2005). Cultured technology: Internet &amp; religious fundamentalism.</w:t>
      </w:r>
      <w:r w:rsidRPr="00AD2D03">
        <w:rPr>
          <w:rFonts w:ascii="David" w:hAnsi="David" w:cs="David"/>
          <w:i/>
          <w:iCs/>
          <w:shd w:val="clear" w:color="auto" w:fill="FFFFFF"/>
          <w:lang w:val="en-US"/>
        </w:rPr>
        <w:t xml:space="preserve"> The Information Society, 21</w:t>
      </w:r>
      <w:r w:rsidRPr="00AD2D03">
        <w:rPr>
          <w:rFonts w:ascii="David" w:hAnsi="David" w:cs="David"/>
          <w:shd w:val="clear" w:color="auto" w:fill="FFFFFF"/>
          <w:lang w:val="en-US"/>
        </w:rPr>
        <w:t>(1), 25-40</w:t>
      </w:r>
    </w:p>
    <w:p w14:paraId="77B38C41" w14:textId="77777777" w:rsidR="00DF2515" w:rsidRDefault="00DF2515" w:rsidP="00DF2515">
      <w:pPr>
        <w:spacing w:before="120" w:after="120" w:line="360" w:lineRule="auto"/>
        <w:ind w:left="284" w:hanging="426"/>
        <w:jc w:val="both"/>
        <w:rPr>
          <w:rStyle w:val="doilink"/>
          <w:rFonts w:ascii="Times New Roman" w:hAnsi="Times New Roman" w:cs="Times New Roman"/>
          <w:sz w:val="24"/>
          <w:u w:val="single"/>
          <w:lang w:val="en-US"/>
        </w:rPr>
      </w:pPr>
      <w:r w:rsidRPr="00DF2515">
        <w:rPr>
          <w:rFonts w:ascii="David" w:hAnsi="David" w:cs="David"/>
          <w:shd w:val="clear" w:color="auto" w:fill="FFFFFF"/>
          <w:lang w:val="en-US"/>
        </w:rPr>
        <w:t>Billig, M., Badwan</w:t>
      </w:r>
      <w:r w:rsidRPr="00DF2515">
        <w:rPr>
          <w:rFonts w:ascii="Times New Roman" w:hAnsi="Times New Roman" w:cs="Times New Roman"/>
          <w:sz w:val="24"/>
          <w:lang w:val="en-US"/>
        </w:rPr>
        <w:t xml:space="preserve">, A., Ankona, E., &amp; Anker, Y. (2022). Charcoal Production in Palestinian Villages- The Paradox of Resistance to Innovation Driving Rural Development. </w:t>
      </w:r>
      <w:r w:rsidRPr="00DF2515">
        <w:rPr>
          <w:rFonts w:ascii="Times New Roman" w:hAnsi="Times New Roman" w:cs="Times New Roman"/>
          <w:i/>
          <w:iCs/>
          <w:sz w:val="24"/>
          <w:lang w:val="en-US"/>
        </w:rPr>
        <w:t>Journal of Rural Studies, 89</w:t>
      </w:r>
      <w:r w:rsidRPr="00DF2515">
        <w:rPr>
          <w:rFonts w:ascii="Times New Roman" w:hAnsi="Times New Roman" w:cs="Times New Roman"/>
          <w:sz w:val="24"/>
          <w:lang w:val="en-US"/>
        </w:rPr>
        <w:t xml:space="preserve">, 25-34. </w:t>
      </w:r>
      <w:hyperlink r:id="rId25" w:history="1">
        <w:r w:rsidRPr="00DF2515">
          <w:rPr>
            <w:rStyle w:val="doilink"/>
            <w:rFonts w:ascii="Times New Roman" w:hAnsi="Times New Roman" w:cs="Times New Roman"/>
            <w:sz w:val="24"/>
            <w:u w:val="single"/>
            <w:lang w:val="en-US"/>
          </w:rPr>
          <w:t>Doi.org/10.1016/j.jrurstud.2021.11.009</w:t>
        </w:r>
      </w:hyperlink>
    </w:p>
    <w:p w14:paraId="51C60D9B" w14:textId="77777777" w:rsidR="00DF2515" w:rsidRPr="00DF2515" w:rsidRDefault="00DF2515" w:rsidP="00DF2515">
      <w:pPr>
        <w:spacing w:before="120" w:after="120" w:line="360" w:lineRule="auto"/>
        <w:ind w:left="284" w:hanging="426"/>
        <w:jc w:val="both"/>
        <w:rPr>
          <w:rFonts w:ascii="Times New Roman" w:hAnsi="Times New Roman" w:cs="Times New Roman"/>
          <w:i/>
          <w:iCs/>
          <w:sz w:val="24"/>
          <w:u w:val="single"/>
          <w:lang w:val="en-US"/>
        </w:rPr>
      </w:pPr>
      <w:r w:rsidRPr="00DF2515">
        <w:rPr>
          <w:rFonts w:ascii="David" w:hAnsi="David" w:cs="David"/>
          <w:shd w:val="clear" w:color="auto" w:fill="FFFFFF"/>
          <w:lang w:val="en-US"/>
        </w:rPr>
        <w:t>Billig, M., &amp; Maor, M. (2024). From the body as an object to embodied subjectivity: Social</w:t>
      </w:r>
      <w:r w:rsidRPr="00DF2515">
        <w:rPr>
          <w:rFonts w:ascii="Times New Roman" w:hAnsi="Times New Roman" w:cs="Times New Roman"/>
          <w:sz w:val="24"/>
          <w:lang w:val="en-US"/>
        </w:rPr>
        <w:t xml:space="preserve"> eggs freezing as personal definition rites among ultra-Orthodox singles</w:t>
      </w:r>
      <w:r w:rsidRPr="00DF2515">
        <w:rPr>
          <w:rFonts w:ascii="Times New Roman" w:hAnsi="Times New Roman" w:cs="Times New Roman"/>
          <w:b/>
          <w:bCs/>
          <w:sz w:val="24"/>
          <w:lang w:val="en-US"/>
        </w:rPr>
        <w:t xml:space="preserve">. </w:t>
      </w:r>
      <w:r w:rsidRPr="00DF2515">
        <w:rPr>
          <w:rFonts w:ascii="Times New Roman" w:hAnsi="Times New Roman" w:cs="Times New Roman"/>
          <w:i/>
          <w:iCs/>
          <w:color w:val="000000"/>
          <w:sz w:val="24"/>
          <w:lang w:val="en-US"/>
        </w:rPr>
        <w:t>Social Science &amp; Medicine.</w:t>
      </w:r>
      <w:r>
        <w:rPr>
          <w:rFonts w:ascii="Times New Roman" w:hAnsi="Times New Roman" w:cs="Times New Roman"/>
          <w:i/>
          <w:iCs/>
          <w:color w:val="000000"/>
          <w:sz w:val="24"/>
          <w:lang w:val="en-US"/>
        </w:rPr>
        <w:t xml:space="preserve"> </w:t>
      </w:r>
      <w:r w:rsidRPr="00DF2515">
        <w:rPr>
          <w:rFonts w:ascii="Times New Roman" w:hAnsi="Times New Roman" w:cs="Times New Roman"/>
          <w:sz w:val="24"/>
          <w:u w:val="single"/>
          <w:lang w:val="en-US"/>
        </w:rPr>
        <w:t>D</w:t>
      </w:r>
      <w:hyperlink r:id="rId26" w:tgtFrame="_blank" w:tooltip="Persistent link using digital object identifier" w:history="1">
        <w:r w:rsidRPr="00DF2515">
          <w:rPr>
            <w:rStyle w:val="anchor-text"/>
            <w:rFonts w:ascii="Times New Roman" w:hAnsi="Times New Roman" w:cs="Times New Roman"/>
            <w:sz w:val="24"/>
            <w:u w:val="single"/>
            <w:lang w:val="en-US"/>
          </w:rPr>
          <w:t>oi.org/10.1016/j.socscimed.2024.116810</w:t>
        </w:r>
      </w:hyperlink>
    </w:p>
    <w:p w14:paraId="3BC71348" w14:textId="6DF3BB3B"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Blondheim, M., &amp; Katz, E. (2016). Religion, communications, and Judaism: the case of digital Chabad. </w:t>
      </w:r>
      <w:r w:rsidRPr="00AD2D03">
        <w:rPr>
          <w:rFonts w:ascii="David" w:hAnsi="David" w:cs="David"/>
          <w:i/>
          <w:iCs/>
          <w:shd w:val="clear" w:color="auto" w:fill="FFFFFF"/>
          <w:lang w:val="en-US"/>
        </w:rPr>
        <w:t>Media, Culture &amp; Society</w:t>
      </w:r>
      <w:r w:rsidRPr="00AD2D03">
        <w:rPr>
          <w:rFonts w:ascii="David" w:hAnsi="David" w:cs="David"/>
          <w:shd w:val="clear" w:color="auto" w:fill="FFFFFF"/>
          <w:lang w:val="en-US"/>
        </w:rPr>
        <w:t>, </w:t>
      </w:r>
      <w:r w:rsidRPr="00AD2D03">
        <w:rPr>
          <w:rFonts w:ascii="David" w:hAnsi="David" w:cs="David"/>
          <w:i/>
          <w:iCs/>
          <w:shd w:val="clear" w:color="auto" w:fill="FFFFFF"/>
          <w:lang w:val="en-US"/>
        </w:rPr>
        <w:t>38</w:t>
      </w:r>
      <w:r w:rsidRPr="00AD2D03">
        <w:rPr>
          <w:rFonts w:ascii="David" w:hAnsi="David" w:cs="David"/>
          <w:shd w:val="clear" w:color="auto" w:fill="FFFFFF"/>
          <w:lang w:val="en-US"/>
        </w:rPr>
        <w:t>(1), 89-95.</w:t>
      </w:r>
      <w:r w:rsidRPr="00AD2D03">
        <w:rPr>
          <w:rFonts w:ascii="David" w:hAnsi="David" w:cs="David"/>
          <w:shd w:val="clear" w:color="auto" w:fill="FFFFFF"/>
          <w:rtl/>
          <w:lang w:val="en-US"/>
        </w:rPr>
        <w:t>‏</w:t>
      </w:r>
    </w:p>
    <w:p w14:paraId="5F3B88BF" w14:textId="77777777" w:rsidR="00A53123" w:rsidRPr="00E32CC4" w:rsidRDefault="00A53123" w:rsidP="00D90EDD">
      <w:pPr>
        <w:spacing w:before="120" w:after="120" w:line="360" w:lineRule="auto"/>
        <w:ind w:left="284" w:hanging="426"/>
        <w:jc w:val="both"/>
        <w:rPr>
          <w:rFonts w:ascii="David" w:hAnsi="David" w:cs="David"/>
          <w:rtl/>
        </w:rPr>
      </w:pPr>
      <w:r w:rsidRPr="00E32CC4">
        <w:rPr>
          <w:rFonts w:ascii="David" w:hAnsi="David" w:cs="David"/>
          <w:shd w:val="clear" w:color="auto" w:fill="FFFFFF"/>
          <w:lang w:val="en-US"/>
        </w:rPr>
        <w:t>Blondheim</w:t>
      </w:r>
      <w:r w:rsidRPr="00E32CC4">
        <w:rPr>
          <w:rFonts w:ascii="David" w:hAnsi="David" w:cs="David"/>
          <w:color w:val="222222"/>
          <w:shd w:val="clear" w:color="auto" w:fill="FFFFFF"/>
          <w:lang w:val="en-US"/>
        </w:rPr>
        <w:t>, M., &amp; Rosenberg, H. (2017). Media Theology: New Communication Technologies as religious constructs, metaphors, and experiences. </w:t>
      </w:r>
      <w:r w:rsidRPr="00E32CC4">
        <w:rPr>
          <w:rFonts w:ascii="David" w:hAnsi="David" w:cs="David"/>
          <w:i/>
          <w:iCs/>
          <w:color w:val="222222"/>
          <w:shd w:val="clear" w:color="auto" w:fill="FFFFFF"/>
          <w:lang w:val="en-US"/>
        </w:rPr>
        <w:t>New Media &amp; Society</w:t>
      </w:r>
      <w:r w:rsidRPr="00E32CC4">
        <w:rPr>
          <w:rFonts w:ascii="David" w:hAnsi="David" w:cs="David"/>
          <w:color w:val="222222"/>
          <w:shd w:val="clear" w:color="auto" w:fill="FFFFFF"/>
          <w:lang w:val="en-US"/>
        </w:rPr>
        <w:t>, </w:t>
      </w:r>
      <w:r w:rsidRPr="00E32CC4">
        <w:rPr>
          <w:rFonts w:ascii="David" w:hAnsi="David" w:cs="David"/>
          <w:i/>
          <w:iCs/>
          <w:color w:val="222222"/>
          <w:shd w:val="clear" w:color="auto" w:fill="FFFFFF"/>
          <w:lang w:val="en-US"/>
        </w:rPr>
        <w:t>19</w:t>
      </w:r>
      <w:r w:rsidRPr="00E32CC4">
        <w:rPr>
          <w:rFonts w:ascii="David" w:hAnsi="David" w:cs="David"/>
          <w:color w:val="222222"/>
          <w:shd w:val="clear" w:color="auto" w:fill="FFFFFF"/>
          <w:lang w:val="en-US"/>
        </w:rPr>
        <w:t>(1), 43–51.</w:t>
      </w:r>
      <w:r w:rsidRPr="00E32CC4">
        <w:rPr>
          <w:rFonts w:ascii="David" w:hAnsi="David" w:cs="David"/>
          <w:color w:val="222222"/>
          <w:shd w:val="clear" w:color="auto" w:fill="FFFFFF"/>
          <w:rtl/>
        </w:rPr>
        <w:t>‏</w:t>
      </w:r>
    </w:p>
    <w:p w14:paraId="09F9EE31" w14:textId="77777777" w:rsidR="00A53123" w:rsidRPr="00AD2D03" w:rsidRDefault="00A53123" w:rsidP="00A53123">
      <w:pPr>
        <w:spacing w:before="120" w:after="120" w:line="360" w:lineRule="auto"/>
        <w:ind w:left="284" w:hanging="426"/>
        <w:jc w:val="both"/>
        <w:rPr>
          <w:rFonts w:ascii="David" w:hAnsi="David" w:cs="David"/>
          <w:shd w:val="clear" w:color="auto" w:fill="FFFFFF"/>
          <w:rtl/>
          <w:lang w:val="en-US"/>
        </w:rPr>
      </w:pPr>
      <w:r w:rsidRPr="00AD2D03">
        <w:rPr>
          <w:rFonts w:ascii="David" w:hAnsi="David" w:cs="David"/>
          <w:shd w:val="clear" w:color="auto" w:fill="FFFFFF"/>
          <w:lang w:val="en-US"/>
        </w:rPr>
        <w:t>Campbell, H. (2006). Religion and the Internet</w:t>
      </w:r>
      <w:r w:rsidRPr="00AD2D03">
        <w:rPr>
          <w:rFonts w:ascii="David" w:hAnsi="David" w:cs="David"/>
          <w:i/>
          <w:iCs/>
          <w:shd w:val="clear" w:color="auto" w:fill="FFFFFF"/>
          <w:lang w:val="en-US"/>
        </w:rPr>
        <w:t>. Communication Research Trends, 26</w:t>
      </w:r>
      <w:r w:rsidRPr="00AD2D03">
        <w:rPr>
          <w:rFonts w:ascii="David" w:hAnsi="David" w:cs="David"/>
          <w:shd w:val="clear" w:color="auto" w:fill="FFFFFF"/>
          <w:lang w:val="en-US"/>
        </w:rPr>
        <w:t>(1), 3–24.</w:t>
      </w:r>
    </w:p>
    <w:p w14:paraId="5433895E" w14:textId="77777777" w:rsidR="00A53123" w:rsidRPr="00AD2D03" w:rsidRDefault="00A53123" w:rsidP="00A53123">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 xml:space="preserve">Campbell, H. (2007). 'What Hath God Wrought?' considering How Religious Communities Culture (or Kosher) the Cell Phone. </w:t>
      </w:r>
      <w:r w:rsidRPr="00AD2D03">
        <w:rPr>
          <w:rFonts w:ascii="David" w:hAnsi="David" w:cs="David"/>
          <w:i/>
          <w:iCs/>
          <w:shd w:val="clear" w:color="auto" w:fill="FFFFFF"/>
          <w:lang w:val="en-US"/>
        </w:rPr>
        <w:t>Continuum: Journal of Media &amp; Cultural Studies, 21</w:t>
      </w:r>
      <w:r w:rsidRPr="00AD2D03">
        <w:rPr>
          <w:rFonts w:ascii="David" w:hAnsi="David" w:cs="David"/>
          <w:shd w:val="clear" w:color="auto" w:fill="FFFFFF"/>
          <w:lang w:val="en-US"/>
        </w:rPr>
        <w:t>(2), 191-203.</w:t>
      </w:r>
    </w:p>
    <w:p w14:paraId="5829C47F"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lastRenderedPageBreak/>
        <w:t xml:space="preserve">Campbell, H. (2010), Religious Authority and the Blogosphere. </w:t>
      </w:r>
      <w:r w:rsidRPr="00AD2D03">
        <w:rPr>
          <w:rFonts w:ascii="David" w:hAnsi="David" w:cs="David"/>
          <w:i/>
          <w:iCs/>
          <w:shd w:val="clear" w:color="auto" w:fill="FFFFFF"/>
          <w:lang w:val="en-US"/>
        </w:rPr>
        <w:t>Journal of Computer-Mediated Communication, 15</w:t>
      </w:r>
      <w:r w:rsidRPr="00AD2D03">
        <w:rPr>
          <w:rFonts w:ascii="David" w:hAnsi="David" w:cs="David"/>
          <w:shd w:val="clear" w:color="auto" w:fill="FFFFFF"/>
          <w:lang w:val="en-US"/>
        </w:rPr>
        <w:t>: 251–276</w:t>
      </w:r>
    </w:p>
    <w:p w14:paraId="556424D0" w14:textId="294E78AA"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Carpenter, S. P. (2014). </w:t>
      </w:r>
      <w:r w:rsidRPr="00AD2D03">
        <w:rPr>
          <w:rFonts w:ascii="David" w:hAnsi="David" w:cs="David"/>
          <w:i/>
          <w:iCs/>
          <w:shd w:val="clear" w:color="auto" w:fill="FFFFFF"/>
          <w:lang w:val="en-US"/>
        </w:rPr>
        <w:t>Mennonites and Media: Mentioned in it, maligned by it, and Makers of it: How Mennonites Have Been Portrayed in Media and How They Have Shaped Media for Identity and Outreach</w:t>
      </w:r>
      <w:r w:rsidRPr="00AD2D03">
        <w:rPr>
          <w:rFonts w:ascii="David" w:hAnsi="David" w:cs="David"/>
          <w:shd w:val="clear" w:color="auto" w:fill="FFFFFF"/>
          <w:lang w:val="en-US"/>
        </w:rPr>
        <w:t>. Wipf and Stock Publishers.</w:t>
      </w:r>
      <w:r w:rsidRPr="00AD2D03">
        <w:rPr>
          <w:rFonts w:ascii="David" w:hAnsi="David" w:cs="David"/>
          <w:shd w:val="clear" w:color="auto" w:fill="FFFFFF"/>
          <w:rtl/>
          <w:lang w:val="en-US"/>
        </w:rPr>
        <w:t>‏</w:t>
      </w:r>
    </w:p>
    <w:p w14:paraId="7DE50FE2" w14:textId="77777777" w:rsidR="00A53123" w:rsidRPr="00E32CC4" w:rsidRDefault="00A53123" w:rsidP="00D90EDD">
      <w:pPr>
        <w:spacing w:before="120" w:after="120" w:line="360" w:lineRule="auto"/>
        <w:ind w:left="284" w:hanging="426"/>
        <w:jc w:val="both"/>
        <w:rPr>
          <w:rFonts w:ascii="David" w:hAnsi="David" w:cs="David"/>
          <w:color w:val="222222"/>
          <w:shd w:val="clear" w:color="auto" w:fill="FFFFFF"/>
          <w:lang w:val="en-US"/>
        </w:rPr>
      </w:pPr>
      <w:r w:rsidRPr="00E32CC4">
        <w:rPr>
          <w:rFonts w:ascii="David" w:hAnsi="David" w:cs="David"/>
          <w:shd w:val="clear" w:color="auto" w:fill="FFFFFF"/>
          <w:lang w:val="en-US"/>
        </w:rPr>
        <w:t>Cohen</w:t>
      </w:r>
      <w:r w:rsidRPr="00E32CC4">
        <w:rPr>
          <w:rFonts w:ascii="David" w:hAnsi="David" w:cs="David"/>
          <w:color w:val="222222"/>
          <w:shd w:val="clear" w:color="auto" w:fill="FFFFFF"/>
          <w:lang w:val="en-US"/>
        </w:rPr>
        <w:t>, Y. (2015). The Israeli Rabbi and the internet. </w:t>
      </w:r>
      <w:r w:rsidRPr="00E32CC4">
        <w:rPr>
          <w:rFonts w:ascii="David" w:hAnsi="David" w:cs="David"/>
          <w:i/>
          <w:iCs/>
          <w:color w:val="222222"/>
          <w:shd w:val="clear" w:color="auto" w:fill="FFFFFF"/>
          <w:lang w:val="en-US"/>
        </w:rPr>
        <w:t>Digital Judaism</w:t>
      </w:r>
      <w:r w:rsidRPr="00E32CC4">
        <w:rPr>
          <w:rFonts w:ascii="David" w:hAnsi="David" w:cs="David"/>
          <w:color w:val="222222"/>
          <w:shd w:val="clear" w:color="auto" w:fill="FFFFFF"/>
          <w:lang w:val="en-US"/>
        </w:rPr>
        <w:t>, 183–204.</w:t>
      </w:r>
    </w:p>
    <w:p w14:paraId="579F4683" w14:textId="49CF42E6" w:rsidR="00A53123" w:rsidRPr="00AD2D03" w:rsidRDefault="00A53123" w:rsidP="00D90EDD">
      <w:pPr>
        <w:spacing w:before="120" w:after="120" w:line="360" w:lineRule="auto"/>
        <w:ind w:left="284" w:hanging="426"/>
        <w:jc w:val="both"/>
        <w:rPr>
          <w:rFonts w:ascii="David" w:hAnsi="David" w:cs="David"/>
          <w:u w:val="single"/>
          <w:shd w:val="clear" w:color="auto" w:fill="FFFFFF"/>
          <w:lang w:val="en-US"/>
        </w:rPr>
      </w:pPr>
      <w:r w:rsidRPr="00AD2D03">
        <w:rPr>
          <w:rFonts w:ascii="David" w:hAnsi="David" w:cs="David"/>
          <w:shd w:val="clear" w:color="auto" w:fill="FFFFFF"/>
          <w:lang w:val="en-US"/>
        </w:rPr>
        <w:t>Corcoran, K.E., Stein, R.E., Colyer, C.J. </w:t>
      </w:r>
      <w:r w:rsidRPr="00AD2D03">
        <w:rPr>
          <w:rFonts w:ascii="David" w:hAnsi="David" w:cs="David"/>
          <w:i/>
          <w:iCs/>
          <w:shd w:val="clear" w:color="auto" w:fill="FFFFFF"/>
          <w:lang w:val="en-US"/>
        </w:rPr>
        <w:t>et al.</w:t>
      </w:r>
      <w:r w:rsidRPr="00AD2D03">
        <w:rPr>
          <w:rFonts w:ascii="David" w:hAnsi="David" w:cs="David"/>
          <w:shd w:val="clear" w:color="auto" w:fill="FFFFFF"/>
          <w:lang w:val="en-US"/>
        </w:rPr>
        <w:t> Rituals of Contagion in Closed Religious Communities: A Case Study of Amish and Mennonite Communities in the USA During the Beginning of the COVID-19 Pandemic. </w:t>
      </w:r>
      <w:r w:rsidRPr="00AD2D03">
        <w:rPr>
          <w:rFonts w:ascii="David" w:hAnsi="David" w:cs="David"/>
          <w:i/>
          <w:iCs/>
          <w:shd w:val="clear" w:color="auto" w:fill="FFFFFF"/>
          <w:lang w:val="en-US"/>
        </w:rPr>
        <w:t>J Relig Health</w:t>
      </w:r>
      <w:r w:rsidRPr="00AD2D03">
        <w:rPr>
          <w:rFonts w:ascii="David" w:hAnsi="David" w:cs="David"/>
          <w:shd w:val="clear" w:color="auto" w:fill="FFFFFF"/>
          <w:lang w:val="en-US"/>
        </w:rPr>
        <w:t> </w:t>
      </w:r>
      <w:r>
        <w:rPr>
          <w:rFonts w:ascii="David" w:hAnsi="David" w:cs="David"/>
          <w:shd w:val="clear" w:color="auto" w:fill="FFFFFF"/>
          <w:lang w:val="en-US"/>
        </w:rPr>
        <w:t>, y</w:t>
      </w:r>
      <w:r w:rsidRPr="00AD2D03">
        <w:rPr>
          <w:rFonts w:ascii="David" w:hAnsi="David" w:cs="David"/>
          <w:shd w:val="clear" w:color="auto" w:fill="FFFFFF"/>
          <w:lang w:val="en-US"/>
        </w:rPr>
        <w:t xml:space="preserve">61, 4260–4281 (2022). </w:t>
      </w:r>
      <w:hyperlink r:id="rId27" w:history="1">
        <w:r w:rsidRPr="00AD2D03">
          <w:rPr>
            <w:rStyle w:val="Hyperlink"/>
            <w:rFonts w:ascii="David" w:hAnsi="David" w:cs="David"/>
            <w:shd w:val="clear" w:color="auto" w:fill="FFFFFF"/>
            <w:lang w:val="en-US"/>
          </w:rPr>
          <w:t>https://doi.org/10.1007/s10943-022-01615-4</w:t>
        </w:r>
      </w:hyperlink>
    </w:p>
    <w:p w14:paraId="146101B5"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 xml:space="preserve">Courtois, C., Verdegem, P., &amp; De Marez, L. (2013). The triple articulation of media technologies in audiovisual media consumption. </w:t>
      </w:r>
      <w:r w:rsidRPr="00AD2D03">
        <w:rPr>
          <w:rFonts w:ascii="David" w:hAnsi="David" w:cs="David"/>
          <w:i/>
          <w:iCs/>
          <w:shd w:val="clear" w:color="auto" w:fill="FFFFFF"/>
          <w:lang w:val="en-US"/>
        </w:rPr>
        <w:t>Television &amp; New Media</w:t>
      </w:r>
      <w:r w:rsidRPr="00AD2D03">
        <w:rPr>
          <w:rFonts w:ascii="David" w:hAnsi="David" w:cs="David"/>
          <w:shd w:val="clear" w:color="auto" w:fill="FFFFFF"/>
          <w:lang w:val="en-US"/>
        </w:rPr>
        <w:t>,</w:t>
      </w:r>
      <w:r w:rsidRPr="00AD2D03">
        <w:rPr>
          <w:rFonts w:ascii="David" w:hAnsi="David" w:cs="David"/>
          <w:i/>
          <w:iCs/>
          <w:shd w:val="clear" w:color="auto" w:fill="FFFFFF"/>
          <w:lang w:val="en-US"/>
        </w:rPr>
        <w:t xml:space="preserve"> 14</w:t>
      </w:r>
      <w:r w:rsidRPr="00AD2D03">
        <w:rPr>
          <w:rFonts w:ascii="David" w:hAnsi="David" w:cs="David"/>
          <w:shd w:val="clear" w:color="auto" w:fill="FFFFFF"/>
          <w:lang w:val="en-US"/>
        </w:rPr>
        <w:t>(5), 421-439.</w:t>
      </w:r>
    </w:p>
    <w:p w14:paraId="688B48BB" w14:textId="77777777" w:rsidR="00A53123" w:rsidRPr="00AD2D03" w:rsidRDefault="00A53123" w:rsidP="00A53123">
      <w:pPr>
        <w:spacing w:before="120" w:after="120" w:line="360" w:lineRule="auto"/>
        <w:ind w:left="284" w:hanging="426"/>
        <w:jc w:val="both"/>
        <w:rPr>
          <w:rFonts w:ascii="David" w:hAnsi="David" w:cs="David"/>
          <w:shd w:val="clear" w:color="auto" w:fill="FFFFFF"/>
          <w:rtl/>
          <w:lang w:val="en-US"/>
        </w:rPr>
      </w:pPr>
      <w:r w:rsidRPr="00AD2D03">
        <w:rPr>
          <w:rFonts w:ascii="David" w:hAnsi="David" w:cs="David"/>
          <w:shd w:val="clear" w:color="auto" w:fill="FFFFFF"/>
          <w:lang w:val="en-US"/>
        </w:rPr>
        <w:t>Cowan, D. (2005</w:t>
      </w:r>
      <w:r w:rsidRPr="00AD2D03">
        <w:rPr>
          <w:rFonts w:ascii="David" w:hAnsi="David" w:cs="David"/>
          <w:i/>
          <w:iCs/>
          <w:shd w:val="clear" w:color="auto" w:fill="FFFFFF"/>
          <w:lang w:val="en-US"/>
        </w:rPr>
        <w:t>). Cyberhenge: Modern Pagans on the Internet.</w:t>
      </w:r>
      <w:r w:rsidRPr="00AD2D03">
        <w:rPr>
          <w:rFonts w:ascii="David" w:hAnsi="David" w:cs="David"/>
          <w:shd w:val="clear" w:color="auto" w:fill="FFFFFF"/>
          <w:lang w:val="en-US"/>
        </w:rPr>
        <w:t xml:space="preserve"> New York: Routledge.</w:t>
      </w:r>
    </w:p>
    <w:p w14:paraId="42720ED1"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Daniela, L., Rubene, Z., &amp; R</w:t>
      </w:r>
      <w:r w:rsidRPr="00AD2D03">
        <w:rPr>
          <w:rFonts w:ascii="Calibri" w:hAnsi="Calibri" w:cs="Calibri"/>
          <w:shd w:val="clear" w:color="auto" w:fill="FFFFFF"/>
          <w:lang w:val="en-US"/>
        </w:rPr>
        <w:t>ū</w:t>
      </w:r>
      <w:r w:rsidRPr="00AD2D03">
        <w:rPr>
          <w:rFonts w:ascii="David" w:hAnsi="David" w:cs="David"/>
          <w:shd w:val="clear" w:color="auto" w:fill="FFFFFF"/>
          <w:lang w:val="en-US"/>
        </w:rPr>
        <w:t>dolfa, A. (2021). Parents’ Perspectives on Remote Learning in the Pandemic Context. </w:t>
      </w:r>
      <w:r w:rsidRPr="00AD2D03">
        <w:rPr>
          <w:rFonts w:ascii="David" w:hAnsi="David" w:cs="David"/>
          <w:i/>
          <w:iCs/>
          <w:shd w:val="clear" w:color="auto" w:fill="FFFFFF"/>
          <w:lang w:val="en-US"/>
        </w:rPr>
        <w:t>Sustainability</w:t>
      </w:r>
      <w:r w:rsidRPr="00AD2D03">
        <w:rPr>
          <w:rFonts w:ascii="David" w:hAnsi="David" w:cs="David"/>
          <w:shd w:val="clear" w:color="auto" w:fill="FFFFFF"/>
          <w:lang w:val="en-US"/>
        </w:rPr>
        <w:t>, </w:t>
      </w:r>
      <w:r w:rsidRPr="00AD2D03">
        <w:rPr>
          <w:rFonts w:ascii="David" w:hAnsi="David" w:cs="David"/>
          <w:i/>
          <w:iCs/>
          <w:shd w:val="clear" w:color="auto" w:fill="FFFFFF"/>
          <w:lang w:val="en-US"/>
        </w:rPr>
        <w:t>13</w:t>
      </w:r>
      <w:r w:rsidRPr="00AD2D03">
        <w:rPr>
          <w:rFonts w:ascii="David" w:hAnsi="David" w:cs="David"/>
          <w:shd w:val="clear" w:color="auto" w:fill="FFFFFF"/>
          <w:lang w:val="en-US"/>
        </w:rPr>
        <w:t xml:space="preserve">(7), 3640. </w:t>
      </w:r>
      <w:hyperlink r:id="rId28" w:history="1">
        <w:r w:rsidRPr="00AD2D03">
          <w:rPr>
            <w:rStyle w:val="Hyperlink"/>
            <w:rFonts w:ascii="David" w:hAnsi="David" w:cs="David"/>
            <w:shd w:val="clear" w:color="auto" w:fill="FFFFFF"/>
            <w:lang w:val="en-US"/>
          </w:rPr>
          <w:t>https://doi.org/10.3390/su13073640</w:t>
        </w:r>
      </w:hyperlink>
    </w:p>
    <w:p w14:paraId="2CAF3C72" w14:textId="77777777" w:rsidR="00A53123" w:rsidRPr="00E32CC4" w:rsidRDefault="00A53123" w:rsidP="00D90EDD">
      <w:pPr>
        <w:spacing w:before="120" w:after="120" w:line="360" w:lineRule="auto"/>
        <w:ind w:left="284" w:hanging="426"/>
        <w:jc w:val="both"/>
        <w:rPr>
          <w:rFonts w:ascii="David" w:hAnsi="David" w:cs="David"/>
          <w:rtl/>
        </w:rPr>
      </w:pPr>
      <w:r w:rsidRPr="00E32CC4">
        <w:rPr>
          <w:rFonts w:ascii="David" w:hAnsi="David" w:cs="David"/>
          <w:shd w:val="clear" w:color="auto" w:fill="FFFFFF"/>
          <w:lang w:val="en-US"/>
        </w:rPr>
        <w:t>David</w:t>
      </w:r>
      <w:r w:rsidRPr="00E32CC4">
        <w:rPr>
          <w:rFonts w:ascii="David" w:hAnsi="David" w:cs="David"/>
          <w:color w:val="222222"/>
          <w:shd w:val="clear" w:color="auto" w:fill="FFFFFF"/>
          <w:lang w:val="en-US"/>
        </w:rPr>
        <w:t>, Y., &amp; Baden, C. (2020). Reframing community boundaries: The erosive power of new media spaces in authoritarian societies. </w:t>
      </w:r>
      <w:r w:rsidRPr="00E32CC4">
        <w:rPr>
          <w:rFonts w:ascii="David" w:hAnsi="David" w:cs="David"/>
          <w:i/>
          <w:iCs/>
          <w:color w:val="222222"/>
          <w:shd w:val="clear" w:color="auto" w:fill="FFFFFF"/>
          <w:lang w:val="en-US"/>
        </w:rPr>
        <w:t>Information, Communication &amp; Society</w:t>
      </w:r>
      <w:r w:rsidRPr="00E32CC4">
        <w:rPr>
          <w:rFonts w:ascii="David" w:hAnsi="David" w:cs="David"/>
          <w:color w:val="222222"/>
          <w:shd w:val="clear" w:color="auto" w:fill="FFFFFF"/>
          <w:lang w:val="en-US"/>
        </w:rPr>
        <w:t>, </w:t>
      </w:r>
      <w:r w:rsidRPr="00E32CC4">
        <w:rPr>
          <w:rFonts w:ascii="David" w:hAnsi="David" w:cs="David"/>
          <w:i/>
          <w:iCs/>
          <w:color w:val="222222"/>
          <w:shd w:val="clear" w:color="auto" w:fill="FFFFFF"/>
          <w:lang w:val="en-US"/>
        </w:rPr>
        <w:t>23</w:t>
      </w:r>
      <w:r w:rsidRPr="00E32CC4">
        <w:rPr>
          <w:rFonts w:ascii="David" w:hAnsi="David" w:cs="David"/>
          <w:color w:val="222222"/>
          <w:shd w:val="clear" w:color="auto" w:fill="FFFFFF"/>
          <w:lang w:val="en-US"/>
        </w:rPr>
        <w:t>(1), 110–127.</w:t>
      </w:r>
      <w:r w:rsidRPr="00E32CC4">
        <w:rPr>
          <w:rFonts w:ascii="David" w:hAnsi="David" w:cs="David"/>
          <w:color w:val="222222"/>
          <w:shd w:val="clear" w:color="auto" w:fill="FFFFFF"/>
          <w:rtl/>
        </w:rPr>
        <w:t>‏</w:t>
      </w:r>
    </w:p>
    <w:p w14:paraId="59AEB70E"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David, Y., &amp; Baden, C. (2020). Reframing community boundaries: The erosive power of new media spaces in authoritarian societies</w:t>
      </w:r>
      <w:r w:rsidRPr="00AD2D03">
        <w:rPr>
          <w:rFonts w:ascii="David" w:hAnsi="David" w:cs="David"/>
          <w:i/>
          <w:iCs/>
          <w:shd w:val="clear" w:color="auto" w:fill="FFFFFF"/>
          <w:lang w:val="en-US"/>
        </w:rPr>
        <w:t>. Information, Communication &amp; Society</w:t>
      </w:r>
      <w:r w:rsidRPr="00AD2D03">
        <w:rPr>
          <w:rFonts w:ascii="David" w:hAnsi="David" w:cs="David"/>
          <w:shd w:val="clear" w:color="auto" w:fill="FFFFFF"/>
          <w:lang w:val="en-US"/>
        </w:rPr>
        <w:t xml:space="preserve">, </w:t>
      </w:r>
      <w:r w:rsidRPr="00AD2D03">
        <w:rPr>
          <w:rFonts w:ascii="David" w:hAnsi="David" w:cs="David"/>
          <w:i/>
          <w:iCs/>
          <w:shd w:val="clear" w:color="auto" w:fill="FFFFFF"/>
          <w:lang w:val="en-US"/>
        </w:rPr>
        <w:t>23</w:t>
      </w:r>
      <w:r w:rsidRPr="00AD2D03">
        <w:rPr>
          <w:rFonts w:ascii="David" w:hAnsi="David" w:cs="David"/>
          <w:shd w:val="clear" w:color="auto" w:fill="FFFFFF"/>
          <w:lang w:val="en-US"/>
        </w:rPr>
        <w:t>(1), 110-127.</w:t>
      </w:r>
    </w:p>
    <w:p w14:paraId="1EB18588"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Duraku, H. Z., &amp; Hoxa, L. (2020). </w:t>
      </w:r>
      <w:r w:rsidRPr="00AD2D03">
        <w:rPr>
          <w:rFonts w:ascii="David" w:hAnsi="David" w:cs="David"/>
          <w:i/>
          <w:iCs/>
          <w:shd w:val="clear" w:color="auto" w:fill="FFFFFF"/>
          <w:lang w:val="en-US"/>
        </w:rPr>
        <w:t>The impact of COVID-19 on education and on the well-being of teachers, parents, and students: Challenges related to remote (online) learning and opportunities for advancing the quality of education</w:t>
      </w:r>
      <w:r>
        <w:rPr>
          <w:rFonts w:ascii="David" w:hAnsi="David" w:cs="David"/>
          <w:shd w:val="clear" w:color="auto" w:fill="FFFFFF"/>
          <w:lang w:val="en-US"/>
        </w:rPr>
        <w:t>.</w:t>
      </w:r>
    </w:p>
    <w:p w14:paraId="1B5C6609" w14:textId="77777777" w:rsidR="00A53123" w:rsidRPr="00E32CC4" w:rsidRDefault="00A53123" w:rsidP="00D90EDD">
      <w:pPr>
        <w:spacing w:before="120" w:after="120" w:line="360" w:lineRule="auto"/>
        <w:ind w:left="284" w:hanging="426"/>
        <w:jc w:val="both"/>
        <w:rPr>
          <w:rFonts w:ascii="David" w:hAnsi="David" w:cs="David"/>
          <w:lang w:val="en-US" w:bidi="he"/>
        </w:rPr>
      </w:pPr>
      <w:r w:rsidRPr="00E32CC4">
        <w:rPr>
          <w:rFonts w:ascii="David" w:hAnsi="David" w:cs="David"/>
          <w:shd w:val="clear" w:color="auto" w:fill="FFFFFF"/>
          <w:lang w:val="en-US"/>
        </w:rPr>
        <w:t>Evans, J. R., &amp; Haase, I. M. (2001). Online business education in the twenty</w:t>
      </w:r>
      <w:r w:rsidRPr="00E32CC4">
        <w:rPr>
          <w:rFonts w:ascii="Cambria Math" w:hAnsi="Cambria Math" w:cs="Cambria Math"/>
          <w:shd w:val="clear" w:color="auto" w:fill="FFFFFF"/>
          <w:lang w:val="en-US"/>
        </w:rPr>
        <w:t>‐</w:t>
      </w:r>
      <w:r w:rsidRPr="00E32CC4">
        <w:rPr>
          <w:rFonts w:ascii="David" w:hAnsi="David" w:cs="David"/>
          <w:shd w:val="clear" w:color="auto" w:fill="FFFFFF"/>
          <w:lang w:val="en-US"/>
        </w:rPr>
        <w:t>first century: An analysis of potential target markets.</w:t>
      </w:r>
      <w:r w:rsidRPr="00E32CC4">
        <w:rPr>
          <w:rFonts w:ascii="David" w:hAnsi="David" w:cs="David"/>
          <w:i/>
          <w:iCs/>
          <w:shd w:val="clear" w:color="auto" w:fill="FFFFFF"/>
          <w:rtl/>
          <w:lang w:bidi="he"/>
        </w:rPr>
        <w:t xml:space="preserve"> </w:t>
      </w:r>
      <w:r w:rsidRPr="00E32CC4">
        <w:rPr>
          <w:rFonts w:ascii="David" w:hAnsi="David" w:cs="David"/>
          <w:i/>
          <w:iCs/>
          <w:shd w:val="clear" w:color="auto" w:fill="FFFFFF"/>
          <w:lang w:val="en-US" w:bidi="he"/>
        </w:rPr>
        <w:t xml:space="preserve">Internet </w:t>
      </w:r>
      <w:r w:rsidRPr="00E32CC4">
        <w:rPr>
          <w:rFonts w:ascii="David" w:hAnsi="David" w:cs="David"/>
          <w:i/>
          <w:iCs/>
          <w:shd w:val="clear" w:color="auto" w:fill="FFFFFF"/>
          <w:rtl/>
          <w:lang w:bidi="he"/>
        </w:rPr>
        <w:t>.Research, 11</w:t>
      </w:r>
      <w:r w:rsidRPr="00E32CC4">
        <w:rPr>
          <w:rFonts w:ascii="David" w:hAnsi="David" w:cs="David"/>
          <w:shd w:val="clear" w:color="auto" w:fill="FFFFFF"/>
          <w:rtl/>
          <w:lang w:bidi="he"/>
        </w:rPr>
        <w:t>(3), 246–260</w:t>
      </w:r>
    </w:p>
    <w:p w14:paraId="42C32084" w14:textId="77777777" w:rsidR="00A53123" w:rsidRPr="00E32CC4" w:rsidRDefault="00A53123" w:rsidP="00D90EDD">
      <w:pPr>
        <w:spacing w:before="120" w:after="120" w:line="360" w:lineRule="auto"/>
        <w:ind w:left="284" w:hanging="426"/>
        <w:jc w:val="both"/>
        <w:rPr>
          <w:rFonts w:ascii="David" w:hAnsi="David" w:cs="David"/>
          <w:lang w:val="en-US"/>
        </w:rPr>
      </w:pPr>
      <w:r w:rsidRPr="00E32CC4">
        <w:rPr>
          <w:rFonts w:ascii="David" w:hAnsi="David" w:cs="David"/>
          <w:shd w:val="clear" w:color="auto" w:fill="FFFFFF"/>
          <w:lang w:val="en-US"/>
        </w:rPr>
        <w:t xml:space="preserve">Fauci, A. S., Lane, H. C., &amp; Redfield, R. R. (2020). </w:t>
      </w:r>
      <w:r w:rsidRPr="00E32CC4">
        <w:rPr>
          <w:rFonts w:ascii="David" w:hAnsi="David" w:cs="David"/>
          <w:i/>
          <w:iCs/>
          <w:shd w:val="clear" w:color="auto" w:fill="FFFFFF"/>
          <w:lang w:val="en-US"/>
        </w:rPr>
        <w:t>Covid-19 – Navigating the Uncharted</w:t>
      </w:r>
      <w:r w:rsidRPr="00E32CC4">
        <w:rPr>
          <w:rFonts w:ascii="David" w:hAnsi="David" w:cs="David"/>
          <w:shd w:val="clear" w:color="auto" w:fill="FFFFFF"/>
          <w:lang w:val="en-US"/>
        </w:rPr>
        <w:t xml:space="preserve">. Retrieved July 15, 2020, from https://www.nejm.org/doi/full/10.1056/nejme2002387. </w:t>
      </w:r>
      <w:r w:rsidRPr="00E32CC4">
        <w:rPr>
          <w:rFonts w:ascii="David" w:hAnsi="David" w:cs="David"/>
          <w:shd w:val="clear" w:color="auto" w:fill="FFFFFF"/>
          <w:rtl/>
        </w:rPr>
        <w:t>‏</w:t>
      </w:r>
    </w:p>
    <w:p w14:paraId="52C3391A" w14:textId="77777777" w:rsidR="00A53123" w:rsidRPr="00E32CC4" w:rsidRDefault="00A53123" w:rsidP="00D90EDD">
      <w:pPr>
        <w:spacing w:before="120" w:after="120" w:line="360" w:lineRule="auto"/>
        <w:ind w:left="284" w:hanging="426"/>
        <w:jc w:val="both"/>
        <w:rPr>
          <w:rFonts w:ascii="David" w:eastAsia="Times New Roman" w:hAnsi="David" w:cs="David"/>
          <w:lang w:val="en-US"/>
        </w:rPr>
      </w:pPr>
      <w:r w:rsidRPr="00E32CC4">
        <w:rPr>
          <w:rFonts w:ascii="David" w:hAnsi="David" w:cs="David"/>
          <w:shd w:val="clear" w:color="auto" w:fill="FFFFFF"/>
          <w:lang w:val="en-US"/>
        </w:rPr>
        <w:t>Fontana</w:t>
      </w:r>
      <w:r w:rsidRPr="00E32CC4">
        <w:rPr>
          <w:rFonts w:ascii="David" w:hAnsi="David" w:cs="David"/>
          <w:lang w:val="en-US"/>
        </w:rPr>
        <w:t xml:space="preserve">, A. &amp; Frey, J. H. (1998). </w:t>
      </w:r>
      <w:r w:rsidRPr="00E32CC4">
        <w:rPr>
          <w:rFonts w:ascii="David" w:hAnsi="David" w:cs="David"/>
          <w:shd w:val="clear" w:color="auto" w:fill="FFFFFF"/>
          <w:lang w:val="en-US"/>
        </w:rPr>
        <w:t>Interviewing: The art of science, collecting and interpreting qualitative materials</w:t>
      </w:r>
      <w:r w:rsidRPr="00E32CC4">
        <w:rPr>
          <w:rFonts w:ascii="David" w:hAnsi="David" w:cs="David"/>
          <w:lang w:val="en-US"/>
        </w:rPr>
        <w:t xml:space="preserve">. In N. Denzin &amp; Y. S. Lincoln (Eds.), </w:t>
      </w:r>
      <w:r w:rsidRPr="00E32CC4">
        <w:rPr>
          <w:rFonts w:ascii="David" w:hAnsi="David" w:cs="David"/>
          <w:i/>
          <w:iCs/>
          <w:shd w:val="clear" w:color="auto" w:fill="FFFFFF"/>
          <w:lang w:val="en-US"/>
        </w:rPr>
        <w:t>Handbook of Qualitative Research</w:t>
      </w:r>
      <w:r w:rsidRPr="00E32CC4">
        <w:rPr>
          <w:rFonts w:ascii="David" w:hAnsi="David" w:cs="David"/>
          <w:shd w:val="clear" w:color="auto" w:fill="FFFFFF"/>
          <w:lang w:val="en-US"/>
        </w:rPr>
        <w:t xml:space="preserve"> (pp. 47–78). Sage.</w:t>
      </w:r>
    </w:p>
    <w:p w14:paraId="2672696C" w14:textId="77777777" w:rsidR="00A53123" w:rsidRPr="00AD2D03" w:rsidRDefault="00A53123" w:rsidP="00A53123">
      <w:pPr>
        <w:spacing w:before="120" w:after="120" w:line="360" w:lineRule="auto"/>
        <w:jc w:val="both"/>
        <w:rPr>
          <w:rFonts w:ascii="David" w:hAnsi="David" w:cs="David"/>
          <w:shd w:val="clear" w:color="auto" w:fill="FFFFFF"/>
          <w:lang w:val="en-US"/>
        </w:rPr>
      </w:pPr>
      <w:bookmarkStart w:id="15" w:name="_Hlk156409121"/>
      <w:r w:rsidRPr="00AD2D03">
        <w:rPr>
          <w:rFonts w:ascii="David" w:hAnsi="David" w:cs="David"/>
          <w:shd w:val="clear" w:color="auto" w:fill="FFFFFF"/>
          <w:lang w:val="en-US"/>
        </w:rPr>
        <w:t>Golan, O. (2015).</w:t>
      </w:r>
      <w:bookmarkEnd w:id="15"/>
      <w:r w:rsidRPr="00AD2D03">
        <w:rPr>
          <w:rFonts w:ascii="David" w:hAnsi="David" w:cs="David"/>
          <w:shd w:val="clear" w:color="auto" w:fill="FFFFFF"/>
          <w:lang w:val="en-US"/>
        </w:rPr>
        <w:t xml:space="preserve"> Legitimation and community building amongst Jewish </w:t>
      </w:r>
      <w:r w:rsidRPr="00AD2D03">
        <w:rPr>
          <w:rFonts w:ascii="David" w:hAnsi="David" w:cs="David"/>
          <w:shd w:val="clear" w:color="auto" w:fill="FFFFFF"/>
          <w:lang w:val="en-US"/>
        </w:rPr>
        <w:br/>
      </w:r>
      <w:r>
        <w:rPr>
          <w:rFonts w:ascii="David" w:hAnsi="David" w:cs="David"/>
          <w:shd w:val="clear" w:color="auto" w:fill="FFFFFF"/>
          <w:lang w:val="en-US"/>
        </w:rPr>
        <w:t xml:space="preserve">   </w:t>
      </w:r>
      <w:r w:rsidRPr="00AD2D03">
        <w:rPr>
          <w:rFonts w:ascii="David" w:hAnsi="David" w:cs="David"/>
          <w:shd w:val="clear" w:color="auto" w:fill="FFFFFF"/>
          <w:lang w:val="en-US"/>
        </w:rPr>
        <w:t xml:space="preserve"> denominations. In H. Campbell (Ed), </w:t>
      </w:r>
      <w:r w:rsidRPr="00AD2D03">
        <w:rPr>
          <w:rFonts w:ascii="David" w:hAnsi="David" w:cs="David"/>
          <w:i/>
          <w:iCs/>
          <w:shd w:val="clear" w:color="auto" w:fill="FFFFFF"/>
          <w:lang w:val="en-US"/>
        </w:rPr>
        <w:t>US digital Jusaism</w:t>
      </w:r>
      <w:r w:rsidRPr="00AD2D03">
        <w:rPr>
          <w:rFonts w:ascii="David" w:hAnsi="David" w:cs="David"/>
          <w:shd w:val="clear" w:color="auto" w:fill="FFFFFF"/>
          <w:lang w:val="en-US"/>
        </w:rPr>
        <w:t xml:space="preserve"> (125-144). Routhledge.</w:t>
      </w:r>
    </w:p>
    <w:p w14:paraId="0E4318F2"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Golan, O., &amp; Don, Y. (2022). Legitimation of New Media for Religious Youth: Orthodox Elites’ Approach to Adolescent Youngsters’ Engagement with Digital Worlds. </w:t>
      </w:r>
      <w:r w:rsidRPr="00AD2D03">
        <w:rPr>
          <w:rFonts w:ascii="David" w:hAnsi="David" w:cs="David"/>
          <w:i/>
          <w:iCs/>
          <w:shd w:val="clear" w:color="auto" w:fill="FFFFFF"/>
          <w:lang w:val="en-US"/>
        </w:rPr>
        <w:t>Religions</w:t>
      </w:r>
      <w:r w:rsidRPr="00AD2D03">
        <w:rPr>
          <w:rFonts w:ascii="David" w:hAnsi="David" w:cs="David"/>
          <w:shd w:val="clear" w:color="auto" w:fill="FFFFFF"/>
          <w:lang w:val="en-US"/>
        </w:rPr>
        <w:t>, </w:t>
      </w:r>
      <w:r w:rsidRPr="00AD2D03">
        <w:rPr>
          <w:rFonts w:ascii="David" w:hAnsi="David" w:cs="David"/>
          <w:i/>
          <w:iCs/>
          <w:shd w:val="clear" w:color="auto" w:fill="FFFFFF"/>
          <w:lang w:val="en-US"/>
        </w:rPr>
        <w:t>13</w:t>
      </w:r>
      <w:r w:rsidRPr="00AD2D03">
        <w:rPr>
          <w:rFonts w:ascii="David" w:hAnsi="David" w:cs="David"/>
          <w:shd w:val="clear" w:color="auto" w:fill="FFFFFF"/>
          <w:lang w:val="en-US"/>
        </w:rPr>
        <w:t>(6), 484.</w:t>
      </w:r>
      <w:r w:rsidRPr="00AD2D03">
        <w:rPr>
          <w:rFonts w:ascii="David" w:hAnsi="David" w:cs="David"/>
          <w:shd w:val="clear" w:color="auto" w:fill="FFFFFF"/>
          <w:rtl/>
          <w:lang w:val="en-US"/>
        </w:rPr>
        <w:t>‏</w:t>
      </w:r>
    </w:p>
    <w:p w14:paraId="3F20C50B"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 xml:space="preserve">Golan, O., &amp; Fehl, E. (2020). Legitimizing academic knowledge in religious bounded communities: Jewish ultra-orthodox students in Israeli higher education. </w:t>
      </w:r>
      <w:r w:rsidRPr="00AD2D03">
        <w:rPr>
          <w:rFonts w:ascii="David" w:hAnsi="David" w:cs="David"/>
          <w:i/>
          <w:iCs/>
          <w:shd w:val="clear" w:color="auto" w:fill="FFFFFF"/>
          <w:lang w:val="en-US"/>
        </w:rPr>
        <w:t>International Journal of Educational Research</w:t>
      </w:r>
      <w:r w:rsidRPr="00AD2D03">
        <w:rPr>
          <w:rFonts w:ascii="David" w:hAnsi="David" w:cs="David"/>
          <w:shd w:val="clear" w:color="auto" w:fill="FFFFFF"/>
          <w:lang w:val="en-US"/>
        </w:rPr>
        <w:t xml:space="preserve">. </w:t>
      </w:r>
      <w:hyperlink r:id="rId29" w:tgtFrame="_blank" w:tooltip="Persistent link using digital object identifier" w:history="1">
        <w:r w:rsidRPr="00AD2D03">
          <w:rPr>
            <w:rStyle w:val="Hyperlink"/>
            <w:rFonts w:ascii="David" w:hAnsi="David" w:cs="David"/>
            <w:shd w:val="clear" w:color="auto" w:fill="FFFFFF"/>
            <w:lang w:val="en-US"/>
          </w:rPr>
          <w:t>https://doi.org/10.1016/j.ijer.2020.101609</w:t>
        </w:r>
      </w:hyperlink>
    </w:p>
    <w:p w14:paraId="67341B9F" w14:textId="77777777" w:rsidR="00A53123" w:rsidRDefault="00A53123" w:rsidP="00D90EDD">
      <w:pPr>
        <w:spacing w:before="120" w:after="120" w:line="360" w:lineRule="auto"/>
        <w:ind w:left="284" w:hanging="426"/>
        <w:jc w:val="both"/>
        <w:rPr>
          <w:rFonts w:ascii="David" w:hAnsi="David" w:cs="David"/>
          <w:shd w:val="clear" w:color="auto" w:fill="FFFFFF"/>
          <w:lang w:val="en-US"/>
        </w:rPr>
      </w:pPr>
      <w:r w:rsidRPr="001C0346">
        <w:rPr>
          <w:rFonts w:ascii="David" w:hAnsi="David" w:cs="David"/>
          <w:shd w:val="clear" w:color="auto" w:fill="FFFFFF"/>
          <w:lang w:val="en-US"/>
        </w:rPr>
        <w:lastRenderedPageBreak/>
        <w:t>Golan, O., &amp; Stadler, N. (2016). Building the sacred community online: the dual use of the Internet by Chabad. </w:t>
      </w:r>
      <w:r w:rsidRPr="001C0346">
        <w:rPr>
          <w:rFonts w:ascii="David" w:hAnsi="David" w:cs="David"/>
          <w:i/>
          <w:iCs/>
          <w:shd w:val="clear" w:color="auto" w:fill="FFFFFF"/>
          <w:lang w:val="en-US"/>
        </w:rPr>
        <w:t>Media, Culture &amp; Society, 38</w:t>
      </w:r>
      <w:r w:rsidRPr="001C0346">
        <w:rPr>
          <w:rFonts w:ascii="David" w:hAnsi="David" w:cs="David"/>
          <w:shd w:val="clear" w:color="auto" w:fill="FFFFFF"/>
          <w:lang w:val="en-US"/>
        </w:rPr>
        <w:t>(1), 71-88</w:t>
      </w:r>
      <w:r>
        <w:rPr>
          <w:rFonts w:ascii="David" w:hAnsi="David" w:cs="David"/>
          <w:shd w:val="clear" w:color="auto" w:fill="FFFFFF"/>
          <w:lang w:val="en-US"/>
        </w:rPr>
        <w:t>.</w:t>
      </w:r>
    </w:p>
    <w:p w14:paraId="5514A0CA"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Golan, O., &amp; Stadler, N. (2016). Building the sacred community online: The dual use of the Internet by Chabad. </w:t>
      </w:r>
      <w:r w:rsidRPr="00AD2D03">
        <w:rPr>
          <w:rFonts w:ascii="David" w:hAnsi="David" w:cs="David"/>
          <w:i/>
          <w:iCs/>
          <w:shd w:val="clear" w:color="auto" w:fill="FFFFFF"/>
          <w:lang w:val="en-US"/>
        </w:rPr>
        <w:t>Media, culture &amp; society</w:t>
      </w:r>
      <w:r w:rsidRPr="00AD2D03">
        <w:rPr>
          <w:rFonts w:ascii="David" w:hAnsi="David" w:cs="David"/>
          <w:shd w:val="clear" w:color="auto" w:fill="FFFFFF"/>
          <w:lang w:val="en-US"/>
        </w:rPr>
        <w:t>, </w:t>
      </w:r>
      <w:r w:rsidRPr="00AD2D03">
        <w:rPr>
          <w:rFonts w:ascii="David" w:hAnsi="David" w:cs="David"/>
          <w:i/>
          <w:iCs/>
          <w:shd w:val="clear" w:color="auto" w:fill="FFFFFF"/>
          <w:lang w:val="en-US"/>
        </w:rPr>
        <w:t>38</w:t>
      </w:r>
      <w:r w:rsidRPr="00AD2D03">
        <w:rPr>
          <w:rFonts w:ascii="David" w:hAnsi="David" w:cs="David"/>
          <w:shd w:val="clear" w:color="auto" w:fill="FFFFFF"/>
          <w:lang w:val="en-US"/>
        </w:rPr>
        <w:t>(1), 71-88.</w:t>
      </w:r>
      <w:r w:rsidRPr="00AD2D03">
        <w:rPr>
          <w:rFonts w:ascii="David" w:hAnsi="David" w:cs="David"/>
          <w:shd w:val="clear" w:color="auto" w:fill="FFFFFF"/>
          <w:rtl/>
          <w:lang w:val="en-US"/>
        </w:rPr>
        <w:t>‏</w:t>
      </w:r>
    </w:p>
    <w:p w14:paraId="13695328" w14:textId="77777777" w:rsidR="00A53123" w:rsidRPr="00AD2D03" w:rsidRDefault="00A53123" w:rsidP="00D90EDD">
      <w:pPr>
        <w:spacing w:before="120" w:after="120" w:line="360" w:lineRule="auto"/>
        <w:ind w:left="284" w:hanging="426"/>
        <w:jc w:val="both"/>
        <w:rPr>
          <w:rFonts w:ascii="David" w:hAnsi="David" w:cs="David"/>
          <w:shd w:val="clear" w:color="auto" w:fill="FFFFFF"/>
          <w:rtl/>
          <w:lang w:val="en-US"/>
        </w:rPr>
      </w:pPr>
      <w:r w:rsidRPr="00AD2D03">
        <w:rPr>
          <w:rFonts w:ascii="David" w:hAnsi="David" w:cs="David"/>
          <w:shd w:val="clear" w:color="auto" w:fill="FFFFFF"/>
          <w:lang w:val="en-US"/>
        </w:rPr>
        <w:t xml:space="preserve">Haddon, L. (2011). Domestication analysis, objects of study, and the centrality of technologies in everyday life. </w:t>
      </w:r>
      <w:r w:rsidRPr="00AD2D03">
        <w:rPr>
          <w:rFonts w:ascii="David" w:hAnsi="David" w:cs="David"/>
          <w:i/>
          <w:iCs/>
          <w:shd w:val="clear" w:color="auto" w:fill="FFFFFF"/>
          <w:lang w:val="en-US"/>
        </w:rPr>
        <w:t>Canadian Journal of Communication</w:t>
      </w:r>
      <w:r w:rsidRPr="00AD2D03">
        <w:rPr>
          <w:rFonts w:ascii="David" w:hAnsi="David" w:cs="David"/>
          <w:shd w:val="clear" w:color="auto" w:fill="FFFFFF"/>
          <w:lang w:val="en-US"/>
        </w:rPr>
        <w:t>,</w:t>
      </w:r>
      <w:r w:rsidRPr="00AD2D03">
        <w:rPr>
          <w:rFonts w:ascii="David" w:hAnsi="David" w:cs="David"/>
          <w:i/>
          <w:iCs/>
          <w:shd w:val="clear" w:color="auto" w:fill="FFFFFF"/>
          <w:lang w:val="en-US"/>
        </w:rPr>
        <w:t xml:space="preserve"> 36</w:t>
      </w:r>
      <w:r w:rsidRPr="00AD2D03">
        <w:rPr>
          <w:rFonts w:ascii="David" w:hAnsi="David" w:cs="David"/>
          <w:shd w:val="clear" w:color="auto" w:fill="FFFFFF"/>
          <w:lang w:val="en-US"/>
        </w:rPr>
        <w:t>(2), 311-323.</w:t>
      </w:r>
    </w:p>
    <w:p w14:paraId="4AA7DCFA"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bookmarkStart w:id="16" w:name="_Hlk156408131"/>
      <w:r w:rsidRPr="00AD2D03">
        <w:rPr>
          <w:rFonts w:ascii="David" w:hAnsi="David" w:cs="David"/>
          <w:shd w:val="clear" w:color="auto" w:fill="FFFFFF"/>
          <w:lang w:val="en-US"/>
        </w:rPr>
        <w:t>Hijazi-Omari, H., &amp; Ribak, R. (2008</w:t>
      </w:r>
      <w:bookmarkEnd w:id="16"/>
      <w:r w:rsidRPr="00AD2D03">
        <w:rPr>
          <w:rFonts w:ascii="David" w:hAnsi="David" w:cs="David"/>
          <w:shd w:val="clear" w:color="auto" w:fill="FFFFFF"/>
          <w:lang w:val="en-US"/>
        </w:rPr>
        <w:t>). Playing with fire: On the domestication of the mobile phone among Palestinian teenage girls in Israel. </w:t>
      </w:r>
      <w:r w:rsidRPr="00AD2D03">
        <w:rPr>
          <w:rFonts w:ascii="David" w:hAnsi="David" w:cs="David"/>
          <w:i/>
          <w:iCs/>
          <w:shd w:val="clear" w:color="auto" w:fill="FFFFFF"/>
          <w:lang w:val="en-US"/>
        </w:rPr>
        <w:t>Information, Community and Society</w:t>
      </w:r>
      <w:r w:rsidRPr="00AD2D03">
        <w:rPr>
          <w:rFonts w:ascii="David" w:hAnsi="David" w:cs="David"/>
          <w:shd w:val="clear" w:color="auto" w:fill="FFFFFF"/>
          <w:lang w:val="en-US"/>
        </w:rPr>
        <w:t>, </w:t>
      </w:r>
      <w:r w:rsidRPr="00AD2D03">
        <w:rPr>
          <w:rFonts w:ascii="David" w:hAnsi="David" w:cs="David"/>
          <w:i/>
          <w:iCs/>
          <w:shd w:val="clear" w:color="auto" w:fill="FFFFFF"/>
          <w:lang w:val="en-US"/>
        </w:rPr>
        <w:t>11</w:t>
      </w:r>
      <w:r w:rsidRPr="00AD2D03">
        <w:rPr>
          <w:rFonts w:ascii="David" w:hAnsi="David" w:cs="David"/>
          <w:shd w:val="clear" w:color="auto" w:fill="FFFFFF"/>
          <w:lang w:val="en-US"/>
        </w:rPr>
        <w:t>(2), 149-166.</w:t>
      </w:r>
      <w:r w:rsidRPr="00AD2D03">
        <w:rPr>
          <w:rFonts w:ascii="David" w:hAnsi="David" w:cs="David"/>
          <w:shd w:val="clear" w:color="auto" w:fill="FFFFFF"/>
          <w:rtl/>
          <w:lang w:val="en-US"/>
        </w:rPr>
        <w:t>‏</w:t>
      </w:r>
    </w:p>
    <w:p w14:paraId="24D54C8C" w14:textId="77777777" w:rsidR="00A53123" w:rsidRPr="00E32CC4" w:rsidRDefault="00A53123" w:rsidP="00D90EDD">
      <w:pPr>
        <w:spacing w:before="120" w:after="120" w:line="360" w:lineRule="auto"/>
        <w:ind w:left="284" w:hanging="426"/>
        <w:jc w:val="both"/>
        <w:rPr>
          <w:rFonts w:ascii="David" w:hAnsi="David" w:cs="David"/>
          <w:lang w:val="en-US" w:bidi="he"/>
        </w:rPr>
      </w:pPr>
      <w:r w:rsidRPr="00E32CC4">
        <w:rPr>
          <w:rFonts w:ascii="David" w:hAnsi="David" w:cs="David"/>
          <w:shd w:val="clear" w:color="auto" w:fill="FFFFFF"/>
          <w:lang w:val="en-US"/>
        </w:rPr>
        <w:t>Holmberg, B. (2005). </w:t>
      </w:r>
      <w:r w:rsidRPr="00E32CC4">
        <w:rPr>
          <w:rFonts w:ascii="David" w:hAnsi="David" w:cs="David"/>
          <w:i/>
          <w:iCs/>
          <w:shd w:val="clear" w:color="auto" w:fill="FFFFFF"/>
          <w:lang w:val="en-US"/>
        </w:rPr>
        <w:t>Theory and Practice of Distance Education</w:t>
      </w:r>
      <w:r w:rsidRPr="00E32CC4">
        <w:rPr>
          <w:rFonts w:ascii="David" w:hAnsi="David" w:cs="David"/>
          <w:shd w:val="clear" w:color="auto" w:fill="FFFFFF"/>
          <w:lang w:val="en-US"/>
        </w:rPr>
        <w:t xml:space="preserve">. </w:t>
      </w:r>
      <w:r w:rsidRPr="00E32CC4">
        <w:rPr>
          <w:rFonts w:ascii="David" w:hAnsi="David" w:cs="David"/>
          <w:shd w:val="clear" w:color="auto" w:fill="FFFFFF"/>
          <w:rtl/>
          <w:lang w:bidi="he"/>
        </w:rPr>
        <w:t>Routledge</w:t>
      </w:r>
      <w:r w:rsidRPr="00E32CC4">
        <w:rPr>
          <w:rFonts w:ascii="David" w:hAnsi="David" w:cs="David"/>
          <w:shd w:val="clear" w:color="auto" w:fill="FFFFFF"/>
          <w:lang w:val="en-US"/>
        </w:rPr>
        <w:t>.</w:t>
      </w:r>
      <w:r w:rsidRPr="00E32CC4">
        <w:rPr>
          <w:rFonts w:ascii="David" w:hAnsi="David" w:cs="David"/>
          <w:shd w:val="clear" w:color="auto" w:fill="FFFFFF"/>
          <w:rtl/>
          <w:lang w:bidi="he"/>
        </w:rPr>
        <w:t xml:space="preserve"> </w:t>
      </w:r>
      <w:r w:rsidRPr="00E32CC4">
        <w:rPr>
          <w:rFonts w:ascii="David" w:hAnsi="David" w:cs="David"/>
          <w:shd w:val="clear" w:color="auto" w:fill="FFFFFF"/>
          <w:rtl/>
        </w:rPr>
        <w:t>‏</w:t>
      </w:r>
    </w:p>
    <w:bookmarkStart w:id="17" w:name="_Hlk131753153"/>
    <w:p w14:paraId="25E655A7"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fldChar w:fldCharType="begin"/>
      </w:r>
      <w:r w:rsidRPr="00AD2D03">
        <w:rPr>
          <w:rFonts w:ascii="David" w:hAnsi="David" w:cs="David"/>
          <w:shd w:val="clear" w:color="auto" w:fill="FFFFFF"/>
          <w:lang w:val="en-US"/>
        </w:rPr>
        <w:instrText>HYPERLINK "https://doi.org/10.1093/oxfordhb/9780197549803.013.34"</w:instrText>
      </w:r>
      <w:r w:rsidRPr="00AD2D03">
        <w:rPr>
          <w:rFonts w:ascii="David" w:hAnsi="David" w:cs="David"/>
          <w:shd w:val="clear" w:color="auto" w:fill="FFFFFF"/>
          <w:lang w:val="en-US"/>
        </w:rPr>
      </w:r>
      <w:r w:rsidRPr="00AD2D03">
        <w:rPr>
          <w:rFonts w:ascii="David" w:hAnsi="David" w:cs="David"/>
          <w:shd w:val="clear" w:color="auto" w:fill="FFFFFF"/>
          <w:lang w:val="en-US"/>
        </w:rPr>
        <w:fldChar w:fldCharType="separate"/>
      </w:r>
      <w:r w:rsidRPr="00AD2D03">
        <w:rPr>
          <w:rStyle w:val="Hyperlink"/>
          <w:rFonts w:ascii="David" w:hAnsi="David" w:cs="David"/>
          <w:shd w:val="clear" w:color="auto" w:fill="FFFFFF"/>
          <w:lang w:val="en-US"/>
        </w:rPr>
        <w:t>https://doi.org/10.1093/oxfordhb/9780197549803.013.34</w:t>
      </w:r>
      <w:r w:rsidRPr="00AD2D03">
        <w:rPr>
          <w:rFonts w:ascii="David" w:hAnsi="David" w:cs="David"/>
          <w:shd w:val="clear" w:color="auto" w:fill="FFFFFF"/>
          <w:lang w:val="en-US"/>
        </w:rPr>
        <w:fldChar w:fldCharType="end"/>
      </w:r>
    </w:p>
    <w:bookmarkEnd w:id="17"/>
    <w:p w14:paraId="1070A364"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 xml:space="preserve">Hussain, M. (2013). Sociocultural and Ethical Concerns about SMS Discourse in Pakistan. </w:t>
      </w:r>
      <w:r w:rsidRPr="00AD2D03">
        <w:rPr>
          <w:rFonts w:ascii="David" w:hAnsi="David" w:cs="David"/>
          <w:i/>
          <w:iCs/>
          <w:shd w:val="clear" w:color="auto" w:fill="FFFFFF"/>
          <w:lang w:val="en-US"/>
        </w:rPr>
        <w:t>Language In India</w:t>
      </w:r>
      <w:r w:rsidRPr="00AD2D03">
        <w:rPr>
          <w:rFonts w:ascii="David" w:hAnsi="David" w:cs="David"/>
          <w:shd w:val="clear" w:color="auto" w:fill="FFFFFF"/>
          <w:lang w:val="en-US"/>
        </w:rPr>
        <w:t xml:space="preserve">, </w:t>
      </w:r>
      <w:r w:rsidRPr="00AD2D03">
        <w:rPr>
          <w:rFonts w:ascii="David" w:hAnsi="David" w:cs="David"/>
          <w:i/>
          <w:iCs/>
          <w:shd w:val="clear" w:color="auto" w:fill="FFFFFF"/>
          <w:lang w:val="en-US"/>
        </w:rPr>
        <w:t>13</w:t>
      </w:r>
      <w:r w:rsidRPr="00AD2D03">
        <w:rPr>
          <w:rFonts w:ascii="David" w:hAnsi="David" w:cs="David"/>
          <w:shd w:val="clear" w:color="auto" w:fill="FFFFFF"/>
          <w:lang w:val="en-US"/>
        </w:rPr>
        <w:t>(2), 236-246.</w:t>
      </w:r>
    </w:p>
    <w:p w14:paraId="4C38DDE3"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Iivari, N., Sharma, S., &amp; Ventä-Olkkonen, L. (2020). Digital transformation of everyday life–How COVID-19 pandemic transformed the basic education of the young generation and why information management research should care?.</w:t>
      </w:r>
      <w:r w:rsidRPr="00AD2D03">
        <w:rPr>
          <w:rFonts w:ascii="David" w:hAnsi="David" w:cs="David"/>
          <w:i/>
          <w:iCs/>
          <w:shd w:val="clear" w:color="auto" w:fill="FFFFFF"/>
          <w:lang w:val="en-US"/>
        </w:rPr>
        <w:t xml:space="preserve"> International Journal of Information Management, 55</w:t>
      </w:r>
      <w:r w:rsidRPr="00AD2D03">
        <w:rPr>
          <w:rFonts w:ascii="David" w:hAnsi="David" w:cs="David"/>
          <w:shd w:val="clear" w:color="auto" w:fill="FFFFFF"/>
          <w:lang w:val="en-US"/>
        </w:rPr>
        <w:t>, 102-183.</w:t>
      </w:r>
      <w:r w:rsidRPr="00AD2D03">
        <w:rPr>
          <w:rFonts w:ascii="David" w:hAnsi="David" w:cs="David"/>
          <w:shd w:val="clear" w:color="auto" w:fill="FFFFFF"/>
          <w:rtl/>
          <w:lang w:val="en-US"/>
        </w:rPr>
        <w:t>‏</w:t>
      </w:r>
    </w:p>
    <w:p w14:paraId="3CA52DE6"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bookmarkStart w:id="18" w:name="_Hlk158830383"/>
      <w:r w:rsidRPr="00AD2D03">
        <w:rPr>
          <w:rFonts w:ascii="David" w:hAnsi="David" w:cs="David"/>
          <w:shd w:val="clear" w:color="auto" w:fill="FFFFFF"/>
          <w:lang w:val="en-US"/>
        </w:rPr>
        <w:t>Innis, H. A. (1951</w:t>
      </w:r>
      <w:bookmarkEnd w:id="18"/>
      <w:r w:rsidRPr="00AD2D03">
        <w:rPr>
          <w:rFonts w:ascii="David" w:hAnsi="David" w:cs="David"/>
          <w:shd w:val="clear" w:color="auto" w:fill="FFFFFF"/>
          <w:lang w:val="en-US"/>
        </w:rPr>
        <w:t xml:space="preserve">). </w:t>
      </w:r>
      <w:r w:rsidRPr="00AD2D03">
        <w:rPr>
          <w:rFonts w:ascii="David" w:hAnsi="David" w:cs="David"/>
          <w:i/>
          <w:iCs/>
          <w:shd w:val="clear" w:color="auto" w:fill="FFFFFF"/>
          <w:lang w:val="en-US"/>
        </w:rPr>
        <w:t>The Bias of communication</w:t>
      </w:r>
      <w:r w:rsidRPr="00AD2D03">
        <w:rPr>
          <w:rFonts w:ascii="David" w:hAnsi="David" w:cs="David"/>
          <w:shd w:val="clear" w:color="auto" w:fill="FFFFFF"/>
          <w:lang w:val="en-US"/>
        </w:rPr>
        <w:t xml:space="preserve">. Toronto: </w:t>
      </w:r>
      <w:hyperlink r:id="rId30" w:tooltip="University of Toronto Press" w:history="1">
        <w:r w:rsidRPr="00AD2D03">
          <w:rPr>
            <w:rStyle w:val="Hyperlink"/>
            <w:rFonts w:ascii="David" w:hAnsi="David" w:cs="David"/>
            <w:shd w:val="clear" w:color="auto" w:fill="FFFFFF"/>
            <w:lang w:val="en-US"/>
          </w:rPr>
          <w:t>University of Toronto Press</w:t>
        </w:r>
      </w:hyperlink>
      <w:r w:rsidRPr="00AD2D03">
        <w:rPr>
          <w:rFonts w:ascii="David" w:hAnsi="David" w:cs="David"/>
          <w:shd w:val="clear" w:color="auto" w:fill="FFFFFF"/>
          <w:lang w:val="en-US"/>
        </w:rPr>
        <w:t xml:space="preserve">. </w:t>
      </w:r>
    </w:p>
    <w:p w14:paraId="27DEA1A1"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Kahane, R. (2019). </w:t>
      </w:r>
      <w:r w:rsidRPr="00AD2D03">
        <w:rPr>
          <w:rFonts w:ascii="David" w:hAnsi="David" w:cs="David"/>
          <w:i/>
          <w:iCs/>
          <w:shd w:val="clear" w:color="auto" w:fill="FFFFFF"/>
          <w:lang w:val="en-US"/>
        </w:rPr>
        <w:t>Legitimation and integration in developing societies: The case of India</w:t>
      </w:r>
      <w:r w:rsidRPr="00AD2D03">
        <w:rPr>
          <w:rFonts w:ascii="David" w:hAnsi="David" w:cs="David"/>
          <w:shd w:val="clear" w:color="auto" w:fill="FFFFFF"/>
          <w:lang w:val="en-US"/>
        </w:rPr>
        <w:t>. Routledge.</w:t>
      </w:r>
      <w:r w:rsidRPr="00AD2D03">
        <w:rPr>
          <w:rFonts w:ascii="David" w:hAnsi="David" w:cs="David"/>
          <w:shd w:val="clear" w:color="auto" w:fill="FFFFFF"/>
          <w:rtl/>
          <w:lang w:val="en-US"/>
        </w:rPr>
        <w:t>‏</w:t>
      </w:r>
    </w:p>
    <w:p w14:paraId="22EB657F" w14:textId="77777777" w:rsidR="00A53123" w:rsidRPr="00E32CC4" w:rsidRDefault="00A53123" w:rsidP="00D90EDD">
      <w:pPr>
        <w:spacing w:before="120" w:after="120" w:line="360" w:lineRule="auto"/>
        <w:ind w:left="284" w:hanging="426"/>
        <w:jc w:val="both"/>
        <w:rPr>
          <w:rFonts w:ascii="David" w:hAnsi="David" w:cs="David"/>
          <w:lang w:val="en-US" w:bidi="he"/>
        </w:rPr>
      </w:pPr>
      <w:r w:rsidRPr="00E32CC4">
        <w:rPr>
          <w:rFonts w:ascii="David" w:hAnsi="David" w:cs="David"/>
          <w:shd w:val="clear" w:color="auto" w:fill="FFFFFF"/>
          <w:lang w:val="en-US"/>
        </w:rPr>
        <w:t>Kilby, T. (2001). The direction of Web</w:t>
      </w:r>
      <w:r w:rsidRPr="00E32CC4">
        <w:rPr>
          <w:rFonts w:ascii="Cambria Math" w:hAnsi="Cambria Math" w:cs="Cambria Math"/>
          <w:shd w:val="clear" w:color="auto" w:fill="FFFFFF"/>
          <w:lang w:val="en-US"/>
        </w:rPr>
        <w:t>‐</w:t>
      </w:r>
      <w:r w:rsidRPr="00E32CC4">
        <w:rPr>
          <w:rFonts w:ascii="David" w:hAnsi="David" w:cs="David"/>
          <w:shd w:val="clear" w:color="auto" w:fill="FFFFFF"/>
          <w:lang w:val="en-US"/>
        </w:rPr>
        <w:t>based training: a practitioner’s view. </w:t>
      </w:r>
      <w:r w:rsidRPr="00E32CC4">
        <w:rPr>
          <w:rFonts w:ascii="David" w:hAnsi="David" w:cs="David"/>
          <w:i/>
          <w:iCs/>
          <w:shd w:val="clear" w:color="auto" w:fill="FFFFFF"/>
          <w:rtl/>
          <w:lang w:bidi="he"/>
        </w:rPr>
        <w:t>The Learning .Organization</w:t>
      </w:r>
      <w:r w:rsidRPr="00E32CC4">
        <w:rPr>
          <w:rFonts w:ascii="David" w:hAnsi="David" w:cs="David"/>
          <w:shd w:val="clear" w:color="auto" w:fill="FFFFFF"/>
          <w:rtl/>
          <w:lang w:bidi="he"/>
        </w:rPr>
        <w:t xml:space="preserve">, </w:t>
      </w:r>
      <w:r w:rsidRPr="00E32CC4">
        <w:rPr>
          <w:rFonts w:ascii="David" w:hAnsi="David" w:cs="David"/>
          <w:i/>
          <w:iCs/>
          <w:shd w:val="clear" w:color="auto" w:fill="FFFFFF"/>
          <w:rtl/>
          <w:lang w:bidi="he"/>
        </w:rPr>
        <w:t>8</w:t>
      </w:r>
      <w:r w:rsidRPr="00E32CC4">
        <w:rPr>
          <w:rFonts w:ascii="David" w:hAnsi="David" w:cs="David"/>
          <w:shd w:val="clear" w:color="auto" w:fill="FFFFFF"/>
          <w:rtl/>
          <w:lang w:bidi="he"/>
        </w:rPr>
        <w:t>(5), 194–199</w:t>
      </w:r>
      <w:r w:rsidRPr="00E32CC4">
        <w:rPr>
          <w:rFonts w:ascii="David" w:hAnsi="David" w:cs="David"/>
          <w:shd w:val="clear" w:color="auto" w:fill="FFFFFF"/>
          <w:rtl/>
        </w:rPr>
        <w:t>‏</w:t>
      </w:r>
    </w:p>
    <w:p w14:paraId="3BA181F8" w14:textId="77777777" w:rsidR="00A53123" w:rsidRPr="00BD023B" w:rsidRDefault="00A53123" w:rsidP="00D90EDD">
      <w:pPr>
        <w:spacing w:before="120" w:after="120" w:line="360" w:lineRule="auto"/>
        <w:ind w:left="284" w:hanging="426"/>
        <w:jc w:val="both"/>
        <w:rPr>
          <w:rFonts w:ascii="David" w:hAnsi="David" w:cs="David"/>
          <w:shd w:val="clear" w:color="auto" w:fill="FFFFFF"/>
          <w:lang w:val="en-US"/>
        </w:rPr>
      </w:pPr>
      <w:r w:rsidRPr="00BD023B">
        <w:rPr>
          <w:rFonts w:ascii="David" w:hAnsi="David" w:cs="David"/>
          <w:color w:val="222222"/>
          <w:shd w:val="clear" w:color="auto" w:fill="FFFFFF"/>
          <w:lang w:val="en-US"/>
        </w:rPr>
        <w:t>Kirkorian, H. L., Wartella, E. A., &amp; Anderson, D. R. (2008). Media and young children's learning. </w:t>
      </w:r>
      <w:r w:rsidRPr="00D90EDD">
        <w:rPr>
          <w:rFonts w:ascii="David" w:hAnsi="David" w:cs="David"/>
          <w:i/>
          <w:iCs/>
          <w:color w:val="222222"/>
          <w:shd w:val="clear" w:color="auto" w:fill="FFFFFF"/>
          <w:lang w:val="en-US"/>
        </w:rPr>
        <w:t>The Future of children</w:t>
      </w:r>
      <w:r w:rsidRPr="00D90EDD">
        <w:rPr>
          <w:rFonts w:ascii="David" w:hAnsi="David" w:cs="David"/>
          <w:color w:val="222222"/>
          <w:shd w:val="clear" w:color="auto" w:fill="FFFFFF"/>
          <w:lang w:val="en-US"/>
        </w:rPr>
        <w:t>, 39-61.</w:t>
      </w:r>
      <w:r w:rsidRPr="00BD023B">
        <w:rPr>
          <w:rFonts w:ascii="David" w:hAnsi="David" w:cs="David"/>
          <w:color w:val="222222"/>
          <w:shd w:val="clear" w:color="auto" w:fill="FFFFFF"/>
          <w:rtl/>
        </w:rPr>
        <w:t>‏</w:t>
      </w:r>
    </w:p>
    <w:p w14:paraId="3E03CFD9" w14:textId="77777777" w:rsidR="00A53123" w:rsidRPr="00E32CC4" w:rsidRDefault="00A53123" w:rsidP="00D90EDD">
      <w:pPr>
        <w:spacing w:before="120" w:after="120" w:line="360" w:lineRule="auto"/>
        <w:ind w:left="284" w:hanging="426"/>
        <w:jc w:val="both"/>
        <w:rPr>
          <w:rFonts w:ascii="David" w:hAnsi="David" w:cs="David"/>
          <w:rtl/>
        </w:rPr>
      </w:pPr>
      <w:r w:rsidRPr="00E32CC4">
        <w:rPr>
          <w:rFonts w:ascii="David" w:hAnsi="David" w:cs="David"/>
          <w:shd w:val="clear" w:color="auto" w:fill="FFFFFF"/>
          <w:lang w:val="en-US"/>
        </w:rPr>
        <w:t>Kohn</w:t>
      </w:r>
      <w:r w:rsidRPr="00E32CC4">
        <w:rPr>
          <w:rFonts w:ascii="David" w:hAnsi="David" w:cs="David"/>
          <w:color w:val="222222"/>
          <w:shd w:val="clear" w:color="auto" w:fill="FFFFFF"/>
          <w:lang w:val="en-US"/>
        </w:rPr>
        <w:t>, A., &amp; Rosenberg, H. (2013). Collapsing walls and the question of commemoration: Graffiti in the Israeli withdrawal, august 2005. </w:t>
      </w:r>
      <w:r w:rsidRPr="00E32CC4">
        <w:rPr>
          <w:rFonts w:ascii="David" w:hAnsi="David" w:cs="David"/>
          <w:i/>
          <w:iCs/>
          <w:color w:val="222222"/>
          <w:shd w:val="clear" w:color="auto" w:fill="FFFFFF"/>
          <w:lang w:val="en-US"/>
        </w:rPr>
        <w:t>Social Semiotics</w:t>
      </w:r>
      <w:r w:rsidRPr="00E32CC4">
        <w:rPr>
          <w:rFonts w:ascii="David" w:hAnsi="David" w:cs="David"/>
          <w:color w:val="222222"/>
          <w:shd w:val="clear" w:color="auto" w:fill="FFFFFF"/>
          <w:lang w:val="en-US"/>
        </w:rPr>
        <w:t>, </w:t>
      </w:r>
      <w:r w:rsidRPr="00E32CC4">
        <w:rPr>
          <w:rFonts w:ascii="David" w:hAnsi="David" w:cs="David"/>
          <w:i/>
          <w:iCs/>
          <w:color w:val="222222"/>
          <w:shd w:val="clear" w:color="auto" w:fill="FFFFFF"/>
          <w:lang w:val="en-US"/>
        </w:rPr>
        <w:t>23</w:t>
      </w:r>
      <w:r w:rsidRPr="00E32CC4">
        <w:rPr>
          <w:rFonts w:ascii="David" w:hAnsi="David" w:cs="David"/>
          <w:color w:val="222222"/>
          <w:shd w:val="clear" w:color="auto" w:fill="FFFFFF"/>
          <w:lang w:val="en-US"/>
        </w:rPr>
        <w:t>(5), 606–631.</w:t>
      </w:r>
      <w:r w:rsidRPr="00E32CC4">
        <w:rPr>
          <w:rFonts w:ascii="David" w:hAnsi="David" w:cs="David"/>
          <w:color w:val="222222"/>
          <w:shd w:val="clear" w:color="auto" w:fill="FFFFFF"/>
          <w:rtl/>
        </w:rPr>
        <w:t>‏</w:t>
      </w:r>
    </w:p>
    <w:p w14:paraId="33499FFC"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 xml:space="preserve">Lim, S. S. (2008). Technology domestication in the Asian homestead: Comparing the experiences of middle-class families in China and South Korea. </w:t>
      </w:r>
      <w:r w:rsidRPr="00AD2D03">
        <w:rPr>
          <w:rFonts w:ascii="David" w:hAnsi="David" w:cs="David"/>
          <w:i/>
          <w:iCs/>
          <w:shd w:val="clear" w:color="auto" w:fill="FFFFFF"/>
          <w:lang w:val="en-US"/>
        </w:rPr>
        <w:t>East Asian Science, Technology and Society: An International Journal</w:t>
      </w:r>
      <w:r w:rsidRPr="00AD2D03">
        <w:rPr>
          <w:rFonts w:ascii="David" w:hAnsi="David" w:cs="David"/>
          <w:shd w:val="clear" w:color="auto" w:fill="FFFFFF"/>
          <w:lang w:val="en-US"/>
        </w:rPr>
        <w:t>,</w:t>
      </w:r>
      <w:r w:rsidRPr="00AD2D03">
        <w:rPr>
          <w:rFonts w:ascii="David" w:hAnsi="David" w:cs="David"/>
          <w:i/>
          <w:iCs/>
          <w:shd w:val="clear" w:color="auto" w:fill="FFFFFF"/>
          <w:lang w:val="en-US"/>
        </w:rPr>
        <w:t xml:space="preserve"> 2</w:t>
      </w:r>
      <w:r w:rsidRPr="00AD2D03">
        <w:rPr>
          <w:rFonts w:ascii="David" w:hAnsi="David" w:cs="David"/>
          <w:shd w:val="clear" w:color="auto" w:fill="FFFFFF"/>
          <w:lang w:val="en-US"/>
        </w:rPr>
        <w:t>(2), 189-209. https://doi.org/10.1215/s12280-008-9045-6</w:t>
      </w:r>
    </w:p>
    <w:p w14:paraId="2A8B4C75"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bookmarkStart w:id="19" w:name="_Hlk156407839"/>
      <w:r w:rsidRPr="00AD2D03">
        <w:rPr>
          <w:rFonts w:ascii="David" w:hAnsi="David" w:cs="David"/>
          <w:shd w:val="clear" w:color="auto" w:fill="FFFFFF"/>
          <w:lang w:val="en-US"/>
        </w:rPr>
        <w:t>Livio, O., &amp; Tenenboim Weinblatt, K. (2007</w:t>
      </w:r>
      <w:bookmarkEnd w:id="19"/>
      <w:r w:rsidRPr="00AD2D03">
        <w:rPr>
          <w:rFonts w:ascii="David" w:hAnsi="David" w:cs="David"/>
          <w:shd w:val="clear" w:color="auto" w:fill="FFFFFF"/>
          <w:lang w:val="en-US"/>
        </w:rPr>
        <w:t>). Discursive legitimation of a controversial technology: Ultra-Orthodox Jewish women in Israel and the Internet. </w:t>
      </w:r>
      <w:r w:rsidRPr="00AD2D03">
        <w:rPr>
          <w:rFonts w:ascii="David" w:hAnsi="David" w:cs="David"/>
          <w:i/>
          <w:iCs/>
          <w:shd w:val="clear" w:color="auto" w:fill="FFFFFF"/>
          <w:lang w:val="en-US"/>
        </w:rPr>
        <w:t>The Communication Review, 10</w:t>
      </w:r>
      <w:r w:rsidRPr="00AD2D03">
        <w:rPr>
          <w:rFonts w:ascii="David" w:hAnsi="David" w:cs="David"/>
          <w:shd w:val="clear" w:color="auto" w:fill="FFFFFF"/>
          <w:lang w:val="en-US"/>
        </w:rPr>
        <w:t>(1), 29-56.</w:t>
      </w:r>
      <w:r w:rsidRPr="00AD2D03">
        <w:rPr>
          <w:rFonts w:ascii="David" w:hAnsi="David" w:cs="David"/>
          <w:shd w:val="clear" w:color="auto" w:fill="FFFFFF"/>
          <w:rtl/>
          <w:lang w:val="en-US"/>
        </w:rPr>
        <w:t>‏</w:t>
      </w:r>
      <w:r w:rsidRPr="00AD2D03">
        <w:rPr>
          <w:rFonts w:ascii="David" w:hAnsi="David" w:cs="David"/>
          <w:shd w:val="clear" w:color="auto" w:fill="FFFFFF"/>
          <w:lang w:val="en-US"/>
        </w:rPr>
        <w:t xml:space="preserve"> </w:t>
      </w:r>
    </w:p>
    <w:p w14:paraId="3D00EA0A" w14:textId="77777777" w:rsidR="00A53123" w:rsidRPr="00AD2D03" w:rsidRDefault="00A53123" w:rsidP="00D90EDD">
      <w:pPr>
        <w:spacing w:before="120" w:after="120" w:line="360" w:lineRule="auto"/>
        <w:ind w:left="284" w:hanging="426"/>
        <w:jc w:val="both"/>
        <w:rPr>
          <w:rFonts w:ascii="David" w:hAnsi="David" w:cs="David"/>
          <w:u w:val="single"/>
          <w:shd w:val="clear" w:color="auto" w:fill="FFFFFF"/>
          <w:lang w:val="en-US"/>
        </w:rPr>
      </w:pPr>
      <w:r w:rsidRPr="00AD2D03">
        <w:rPr>
          <w:rFonts w:ascii="David" w:hAnsi="David" w:cs="David"/>
          <w:shd w:val="clear" w:color="auto" w:fill="FFFFFF"/>
          <w:lang w:val="en-US"/>
        </w:rPr>
        <w:t xml:space="preserve">Lynch, K. (2020). How are Amish schools in Ohio handling distance learning amid coronavirus outbreak? Usa Today Tetwork. </w:t>
      </w:r>
      <w:hyperlink r:id="rId31" w:history="1">
        <w:r w:rsidRPr="00AD2D03">
          <w:rPr>
            <w:rStyle w:val="Hyperlink"/>
            <w:rFonts w:ascii="David" w:hAnsi="David" w:cs="David"/>
            <w:shd w:val="clear" w:color="auto" w:fill="FFFFFF"/>
            <w:lang w:val="en-US"/>
          </w:rPr>
          <w:t>https://www.dispatch.com/story/news/coronavirus/2020/04/01/how-are-amish-schools-in/1426927007/</w:t>
        </w:r>
      </w:hyperlink>
    </w:p>
    <w:p w14:paraId="671F4AB0" w14:textId="77777777" w:rsidR="00A53123" w:rsidRPr="00AD2D03" w:rsidRDefault="00A53123" w:rsidP="00A53123">
      <w:pPr>
        <w:spacing w:before="120" w:after="120" w:line="360" w:lineRule="auto"/>
        <w:ind w:left="284" w:hanging="426"/>
        <w:jc w:val="both"/>
        <w:rPr>
          <w:rFonts w:ascii="David" w:hAnsi="David" w:cs="David"/>
          <w:shd w:val="clear" w:color="auto" w:fill="FFFFFF"/>
          <w:rtl/>
          <w:lang w:val="en-US"/>
        </w:rPr>
      </w:pPr>
      <w:r w:rsidRPr="00AD2D03">
        <w:rPr>
          <w:rFonts w:ascii="David" w:hAnsi="David" w:cs="David"/>
          <w:shd w:val="clear" w:color="auto" w:fill="FFFFFF"/>
          <w:lang w:val="en-US"/>
        </w:rPr>
        <w:lastRenderedPageBreak/>
        <w:t xml:space="preserve">Mishol-Shauli, N., &amp; Golan, O. (2019). Mediatizing the holy community—Ultra-Orthodoxy negotiation and presentation on public social-media. </w:t>
      </w:r>
      <w:r w:rsidRPr="00AD2D03">
        <w:rPr>
          <w:rFonts w:ascii="David" w:hAnsi="David" w:cs="David"/>
          <w:i/>
          <w:iCs/>
          <w:shd w:val="clear" w:color="auto" w:fill="FFFFFF"/>
          <w:lang w:val="en-US"/>
        </w:rPr>
        <w:t>Religions</w:t>
      </w:r>
      <w:r w:rsidRPr="00AD2D03">
        <w:rPr>
          <w:rFonts w:ascii="David" w:hAnsi="David" w:cs="David"/>
          <w:shd w:val="clear" w:color="auto" w:fill="FFFFFF"/>
          <w:lang w:val="en-US"/>
        </w:rPr>
        <w:t>,</w:t>
      </w:r>
      <w:r w:rsidRPr="00AD2D03">
        <w:rPr>
          <w:rFonts w:ascii="David" w:hAnsi="David" w:cs="David"/>
          <w:i/>
          <w:iCs/>
          <w:shd w:val="clear" w:color="auto" w:fill="FFFFFF"/>
          <w:lang w:val="en-US"/>
        </w:rPr>
        <w:t xml:space="preserve"> 10</w:t>
      </w:r>
      <w:r w:rsidRPr="00AD2D03">
        <w:rPr>
          <w:rFonts w:ascii="David" w:hAnsi="David" w:cs="David"/>
          <w:shd w:val="clear" w:color="auto" w:fill="FFFFFF"/>
          <w:lang w:val="en-US"/>
        </w:rPr>
        <w:t xml:space="preserve">(7), 438. </w:t>
      </w:r>
      <w:hyperlink r:id="rId32" w:history="1">
        <w:r w:rsidRPr="00AD2D03">
          <w:rPr>
            <w:rStyle w:val="Hyperlink"/>
            <w:rFonts w:ascii="David" w:hAnsi="David" w:cs="David"/>
            <w:shd w:val="clear" w:color="auto" w:fill="FFFFFF"/>
            <w:lang w:val="en-US"/>
          </w:rPr>
          <w:t>https://doi.org/10.3390/rel10070438</w:t>
        </w:r>
      </w:hyperlink>
    </w:p>
    <w:p w14:paraId="36811F99" w14:textId="77777777" w:rsidR="00A53123" w:rsidRPr="00AD2D03" w:rsidRDefault="00A53123" w:rsidP="00D90EDD">
      <w:pPr>
        <w:spacing w:before="120" w:after="120" w:line="360" w:lineRule="auto"/>
        <w:ind w:left="284" w:hanging="426"/>
        <w:jc w:val="both"/>
        <w:rPr>
          <w:rFonts w:ascii="David" w:hAnsi="David" w:cs="David"/>
          <w:u w:val="single"/>
          <w:shd w:val="clear" w:color="auto" w:fill="FFFFFF"/>
          <w:lang w:val="en-US"/>
        </w:rPr>
      </w:pPr>
      <w:bookmarkStart w:id="20" w:name="_Hlk156228205"/>
      <w:r w:rsidRPr="00AD2D03">
        <w:rPr>
          <w:rFonts w:ascii="David" w:hAnsi="David" w:cs="David"/>
          <w:shd w:val="clear" w:color="auto" w:fill="FFFFFF"/>
          <w:lang w:val="en-US"/>
        </w:rPr>
        <w:t>Mishol-Shauli, N., &amp; Golan, O. (2022</w:t>
      </w:r>
      <w:bookmarkEnd w:id="20"/>
      <w:r w:rsidRPr="00AD2D03">
        <w:rPr>
          <w:rFonts w:ascii="David" w:hAnsi="David" w:cs="David"/>
          <w:shd w:val="clear" w:color="auto" w:fill="FFFFFF"/>
          <w:lang w:val="en-US"/>
        </w:rPr>
        <w:t>). Smartphone Religious Networking: Negotiating Contested Identities within a Pious Community over WhatsApp. </w:t>
      </w:r>
      <w:r w:rsidRPr="00AD2D03">
        <w:rPr>
          <w:rFonts w:ascii="David" w:hAnsi="David" w:cs="David"/>
          <w:i/>
          <w:iCs/>
          <w:shd w:val="clear" w:color="auto" w:fill="FFFFFF"/>
          <w:lang w:val="en-US"/>
        </w:rPr>
        <w:t>Religions</w:t>
      </w:r>
      <w:r w:rsidRPr="00AD2D03">
        <w:rPr>
          <w:rFonts w:ascii="David" w:hAnsi="David" w:cs="David"/>
          <w:shd w:val="clear" w:color="auto" w:fill="FFFFFF"/>
          <w:lang w:val="en-US"/>
        </w:rPr>
        <w:t>, </w:t>
      </w:r>
      <w:r w:rsidRPr="00AD2D03">
        <w:rPr>
          <w:rFonts w:ascii="David" w:hAnsi="David" w:cs="David"/>
          <w:i/>
          <w:iCs/>
          <w:shd w:val="clear" w:color="auto" w:fill="FFFFFF"/>
          <w:lang w:val="en-US"/>
        </w:rPr>
        <w:t>13</w:t>
      </w:r>
      <w:r w:rsidRPr="00AD2D03">
        <w:rPr>
          <w:rFonts w:ascii="David" w:hAnsi="David" w:cs="David"/>
          <w:shd w:val="clear" w:color="auto" w:fill="FFFFFF"/>
          <w:lang w:val="en-US"/>
        </w:rPr>
        <w:t>(11), 1034.</w:t>
      </w:r>
      <w:r w:rsidRPr="00AD2D03">
        <w:rPr>
          <w:rFonts w:ascii="David" w:hAnsi="David" w:cs="David"/>
          <w:shd w:val="clear" w:color="auto" w:fill="FFFFFF"/>
          <w:rtl/>
          <w:lang w:val="en-US"/>
        </w:rPr>
        <w:t>‏</w:t>
      </w:r>
    </w:p>
    <w:p w14:paraId="12A60C5F"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Mishol-Shauli, N., &amp; Golan, O. (2024). Covid-19, identity, and piety online: ultra-Orthodox discussions in WhatsApp and Telegram groups under social distancing regulations. </w:t>
      </w:r>
      <w:r w:rsidRPr="00AD2D03">
        <w:rPr>
          <w:rFonts w:ascii="David" w:hAnsi="David" w:cs="David"/>
          <w:i/>
          <w:iCs/>
          <w:shd w:val="clear" w:color="auto" w:fill="FFFFFF"/>
          <w:lang w:val="en-US"/>
        </w:rPr>
        <w:t>Religion, State &amp; Society</w:t>
      </w:r>
      <w:r w:rsidRPr="00AD2D03">
        <w:rPr>
          <w:rFonts w:ascii="David" w:hAnsi="David" w:cs="David"/>
          <w:shd w:val="clear" w:color="auto" w:fill="FFFFFF"/>
          <w:lang w:val="en-US"/>
        </w:rPr>
        <w:t>, </w:t>
      </w:r>
      <w:r w:rsidRPr="00AD2D03">
        <w:rPr>
          <w:rFonts w:ascii="David" w:hAnsi="David" w:cs="David"/>
          <w:i/>
          <w:iCs/>
          <w:shd w:val="clear" w:color="auto" w:fill="FFFFFF"/>
          <w:lang w:val="en-US"/>
        </w:rPr>
        <w:t>52</w:t>
      </w:r>
      <w:r w:rsidRPr="00AD2D03">
        <w:rPr>
          <w:rFonts w:ascii="David" w:hAnsi="David" w:cs="David"/>
          <w:shd w:val="clear" w:color="auto" w:fill="FFFFFF"/>
          <w:lang w:val="en-US"/>
        </w:rPr>
        <w:t>(1), 65-84.</w:t>
      </w:r>
      <w:r w:rsidRPr="00AD2D03">
        <w:rPr>
          <w:rFonts w:ascii="David" w:hAnsi="David" w:cs="David"/>
          <w:shd w:val="clear" w:color="auto" w:fill="FFFFFF"/>
          <w:rtl/>
          <w:lang w:val="en-US"/>
        </w:rPr>
        <w:t>‏</w:t>
      </w:r>
    </w:p>
    <w:p w14:paraId="07355F8C" w14:textId="77777777" w:rsidR="00A53123" w:rsidRPr="00E32CC4" w:rsidRDefault="00A53123" w:rsidP="00D90EDD">
      <w:pPr>
        <w:spacing w:before="120" w:after="120" w:line="360" w:lineRule="auto"/>
        <w:ind w:left="284" w:hanging="426"/>
        <w:jc w:val="both"/>
        <w:rPr>
          <w:rFonts w:ascii="David" w:hAnsi="David" w:cs="David"/>
          <w:lang w:val="en-US"/>
        </w:rPr>
      </w:pPr>
      <w:r w:rsidRPr="00E32CC4">
        <w:rPr>
          <w:rFonts w:ascii="David" w:hAnsi="David" w:cs="David"/>
          <w:shd w:val="clear" w:color="auto" w:fill="FFFFFF"/>
          <w:lang w:val="en-US"/>
        </w:rPr>
        <w:t xml:space="preserve">Moore, M. G. (1991). Distance education theory. </w:t>
      </w:r>
      <w:r w:rsidRPr="00E32CC4">
        <w:rPr>
          <w:rFonts w:ascii="David" w:hAnsi="David" w:cs="David"/>
          <w:i/>
          <w:iCs/>
          <w:shd w:val="clear" w:color="auto" w:fill="FFFFFF"/>
          <w:lang w:val="en-US"/>
        </w:rPr>
        <w:t>The American Journal of Distance Education, 1</w:t>
      </w:r>
      <w:r w:rsidRPr="00E32CC4">
        <w:rPr>
          <w:rFonts w:ascii="David" w:hAnsi="David" w:cs="David"/>
          <w:shd w:val="clear" w:color="auto" w:fill="FFFFFF"/>
          <w:lang w:val="en-US"/>
        </w:rPr>
        <w:t>(25), 1–6.</w:t>
      </w:r>
    </w:p>
    <w:p w14:paraId="259F38D4"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bookmarkStart w:id="21" w:name="_Hlk155953049"/>
      <w:r w:rsidRPr="00AD2D03">
        <w:rPr>
          <w:rFonts w:ascii="David" w:hAnsi="David" w:cs="David"/>
          <w:shd w:val="clear" w:color="auto" w:fill="FFFFFF"/>
          <w:lang w:val="en-US"/>
        </w:rPr>
        <w:t>Nadan, Y</w:t>
      </w:r>
      <w:bookmarkEnd w:id="21"/>
      <w:r w:rsidRPr="00AD2D03">
        <w:rPr>
          <w:rFonts w:ascii="David" w:hAnsi="David" w:cs="David"/>
          <w:shd w:val="clear" w:color="auto" w:fill="FFFFFF"/>
          <w:lang w:val="en-US"/>
        </w:rPr>
        <w:t xml:space="preserve">., Gemara, N., Keesing, R., Bamberger, E., Roer-Strier, D., &amp; Korbin, J. (2019). ‘Spiritual risk’: A parental perception of risk for children in the Ultra-Orthodox Jewish community. </w:t>
      </w:r>
      <w:r w:rsidRPr="00AD2D03">
        <w:rPr>
          <w:rFonts w:ascii="David" w:hAnsi="David" w:cs="David"/>
          <w:i/>
          <w:iCs/>
          <w:shd w:val="clear" w:color="auto" w:fill="FFFFFF"/>
          <w:lang w:val="en-US"/>
        </w:rPr>
        <w:t>The British Journal of Social Work</w:t>
      </w:r>
      <w:r w:rsidRPr="00AD2D03">
        <w:rPr>
          <w:rFonts w:ascii="David" w:hAnsi="David" w:cs="David"/>
          <w:shd w:val="clear" w:color="auto" w:fill="FFFFFF"/>
          <w:lang w:val="en-US"/>
        </w:rPr>
        <w:t>, 49(5), 1198-1215. https://doi.org/10.1093/bjsw/bcy092.</w:t>
      </w:r>
    </w:p>
    <w:p w14:paraId="6853F4FB" w14:textId="77777777" w:rsidR="00A53123" w:rsidRPr="00E32CC4" w:rsidRDefault="00A53123" w:rsidP="00D90EDD">
      <w:pPr>
        <w:spacing w:before="120" w:after="120" w:line="360" w:lineRule="auto"/>
        <w:ind w:left="284" w:hanging="426"/>
        <w:jc w:val="both"/>
        <w:rPr>
          <w:rFonts w:ascii="David" w:hAnsi="David" w:cs="David"/>
          <w:lang w:val="en-US"/>
        </w:rPr>
      </w:pPr>
      <w:r w:rsidRPr="00E32CC4">
        <w:rPr>
          <w:rFonts w:ascii="David" w:hAnsi="David" w:cs="David"/>
          <w:lang w:val="en-US"/>
        </w:rPr>
        <w:t>Neria-Ben Shahar, R. (2017). Negotiating agency: Amish and ultra-Orthodox women’s responses to the Internet. </w:t>
      </w:r>
      <w:r w:rsidRPr="00E32CC4">
        <w:rPr>
          <w:rFonts w:ascii="David" w:hAnsi="David" w:cs="David"/>
          <w:i/>
          <w:iCs/>
          <w:lang w:val="en-US"/>
        </w:rPr>
        <w:t>New Media &amp; Society, 19</w:t>
      </w:r>
      <w:r w:rsidRPr="00E32CC4">
        <w:rPr>
          <w:rFonts w:ascii="David" w:hAnsi="David" w:cs="David"/>
          <w:lang w:val="en-US"/>
        </w:rPr>
        <w:t>(1), 81–95.</w:t>
      </w:r>
    </w:p>
    <w:p w14:paraId="77EA2476"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bookmarkStart w:id="22" w:name="_Hlk156409460"/>
      <w:bookmarkStart w:id="23" w:name="_Hlk156408210"/>
      <w:r w:rsidRPr="00AD2D03">
        <w:rPr>
          <w:rFonts w:ascii="David" w:hAnsi="David" w:cs="David"/>
          <w:shd w:val="clear" w:color="auto" w:fill="FFFFFF"/>
          <w:lang w:val="en-US"/>
        </w:rPr>
        <w:t>Neriya-Ben Shahar &amp; Lev-On, A. (2011</w:t>
      </w:r>
      <w:bookmarkEnd w:id="22"/>
      <w:r w:rsidRPr="00AD2D03">
        <w:rPr>
          <w:rFonts w:ascii="David" w:hAnsi="David" w:cs="David"/>
          <w:shd w:val="clear" w:color="auto" w:fill="FFFFFF"/>
          <w:lang w:val="en-US"/>
        </w:rPr>
        <w:t>)</w:t>
      </w:r>
      <w:bookmarkEnd w:id="23"/>
      <w:r w:rsidRPr="00AD2D03">
        <w:rPr>
          <w:rFonts w:ascii="David" w:hAnsi="David" w:cs="David"/>
          <w:shd w:val="clear" w:color="auto" w:fill="FFFFFF"/>
          <w:lang w:val="en-US"/>
        </w:rPr>
        <w:t>. Gender, religion and new media: Attitudes and behaviors related to the internet among Ultra-Orthodox women employed in computerized environments. </w:t>
      </w:r>
      <w:r w:rsidRPr="00AD2D03">
        <w:rPr>
          <w:rFonts w:ascii="David" w:hAnsi="David" w:cs="David"/>
          <w:i/>
          <w:iCs/>
          <w:shd w:val="clear" w:color="auto" w:fill="FFFFFF"/>
          <w:lang w:val="en-US"/>
        </w:rPr>
        <w:t>International Journal of Communication</w:t>
      </w:r>
      <w:r w:rsidRPr="00AD2D03">
        <w:rPr>
          <w:rFonts w:ascii="David" w:hAnsi="David" w:cs="David"/>
          <w:shd w:val="clear" w:color="auto" w:fill="FFFFFF"/>
          <w:lang w:val="en-US"/>
        </w:rPr>
        <w:t>, </w:t>
      </w:r>
      <w:r w:rsidRPr="00AD2D03">
        <w:rPr>
          <w:rFonts w:ascii="David" w:hAnsi="David" w:cs="David"/>
          <w:i/>
          <w:iCs/>
          <w:shd w:val="clear" w:color="auto" w:fill="FFFFFF"/>
          <w:lang w:val="en-US"/>
        </w:rPr>
        <w:t>5</w:t>
      </w:r>
      <w:r w:rsidRPr="00AD2D03">
        <w:rPr>
          <w:rFonts w:ascii="David" w:hAnsi="David" w:cs="David"/>
          <w:shd w:val="clear" w:color="auto" w:fill="FFFFFF"/>
          <w:lang w:val="en-US"/>
        </w:rPr>
        <w:t>, 21.</w:t>
      </w:r>
      <w:r w:rsidRPr="00AD2D03">
        <w:rPr>
          <w:rFonts w:ascii="David" w:hAnsi="David" w:cs="David"/>
          <w:shd w:val="clear" w:color="auto" w:fill="FFFFFF"/>
          <w:rtl/>
          <w:lang w:val="en-US"/>
        </w:rPr>
        <w:t>‏</w:t>
      </w:r>
    </w:p>
    <w:p w14:paraId="6C85B68E" w14:textId="77777777" w:rsidR="00A53123" w:rsidRPr="00AD2D03" w:rsidRDefault="00A53123" w:rsidP="00D90EDD">
      <w:pPr>
        <w:spacing w:before="120" w:after="120" w:line="360" w:lineRule="auto"/>
        <w:ind w:left="284" w:hanging="426"/>
        <w:jc w:val="both"/>
        <w:rPr>
          <w:rFonts w:ascii="David" w:hAnsi="David" w:cs="David"/>
          <w:shd w:val="clear" w:color="auto" w:fill="FFFFFF"/>
          <w:rtl/>
          <w:lang w:val="en-US"/>
        </w:rPr>
      </w:pPr>
      <w:r w:rsidRPr="00AD2D03">
        <w:rPr>
          <w:rFonts w:ascii="David" w:hAnsi="David" w:cs="David"/>
          <w:shd w:val="clear" w:color="auto" w:fill="FFFFFF"/>
          <w:lang w:val="en-US"/>
        </w:rPr>
        <w:t>Neriya-Ben Shahar, R. (2017). Negotiating agency: Amish and ultra-Orthodox women’s responses to the Internet. </w:t>
      </w:r>
      <w:r w:rsidRPr="00AD2D03">
        <w:rPr>
          <w:rFonts w:ascii="David" w:hAnsi="David" w:cs="David"/>
          <w:i/>
          <w:iCs/>
          <w:shd w:val="clear" w:color="auto" w:fill="FFFFFF"/>
          <w:lang w:val="en-US"/>
        </w:rPr>
        <w:t>New Media &amp; Society</w:t>
      </w:r>
      <w:r w:rsidRPr="00AD2D03">
        <w:rPr>
          <w:rFonts w:ascii="David" w:hAnsi="David" w:cs="David"/>
          <w:shd w:val="clear" w:color="auto" w:fill="FFFFFF"/>
          <w:lang w:val="en-US"/>
        </w:rPr>
        <w:t>, </w:t>
      </w:r>
      <w:r w:rsidRPr="00AD2D03">
        <w:rPr>
          <w:rFonts w:ascii="David" w:hAnsi="David" w:cs="David"/>
          <w:i/>
          <w:iCs/>
          <w:shd w:val="clear" w:color="auto" w:fill="FFFFFF"/>
          <w:lang w:val="en-US"/>
        </w:rPr>
        <w:t>19</w:t>
      </w:r>
      <w:r w:rsidRPr="00AD2D03">
        <w:rPr>
          <w:rFonts w:ascii="David" w:hAnsi="David" w:cs="David"/>
          <w:shd w:val="clear" w:color="auto" w:fill="FFFFFF"/>
          <w:lang w:val="en-US"/>
        </w:rPr>
        <w:t>(1), 81-95.</w:t>
      </w:r>
      <w:r w:rsidRPr="00AD2D03">
        <w:rPr>
          <w:rFonts w:ascii="David" w:hAnsi="David" w:cs="David"/>
          <w:shd w:val="clear" w:color="auto" w:fill="FFFFFF"/>
          <w:rtl/>
          <w:lang w:val="en-US"/>
        </w:rPr>
        <w:t>‏</w:t>
      </w:r>
    </w:p>
    <w:p w14:paraId="60B950CF"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bookmarkStart w:id="24" w:name="_Hlk156411789"/>
      <w:bookmarkStart w:id="25" w:name="_Hlk158893912"/>
      <w:r w:rsidRPr="00AD2D03">
        <w:rPr>
          <w:rFonts w:ascii="David" w:hAnsi="David" w:cs="David"/>
          <w:shd w:val="clear" w:color="auto" w:fill="FFFFFF"/>
          <w:lang w:val="en-US"/>
        </w:rPr>
        <w:t>Neriya-Ben Shahar, R. (2019</w:t>
      </w:r>
      <w:bookmarkEnd w:id="24"/>
      <w:r w:rsidRPr="00AD2D03">
        <w:rPr>
          <w:rFonts w:ascii="David" w:hAnsi="David" w:cs="David"/>
          <w:shd w:val="clear" w:color="auto" w:fill="FFFFFF"/>
          <w:lang w:val="en-US"/>
        </w:rPr>
        <w:t xml:space="preserve">). </w:t>
      </w:r>
      <w:bookmarkEnd w:id="25"/>
      <w:r w:rsidRPr="00AD2D03">
        <w:rPr>
          <w:rFonts w:ascii="David" w:hAnsi="David" w:cs="David"/>
          <w:shd w:val="clear" w:color="auto" w:fill="FFFFFF"/>
          <w:lang w:val="en-US"/>
        </w:rPr>
        <w:t>“For We ascend in holiness and do not descend.” Jewish ultra-Orthodox women’s agency through their discourse about media. </w:t>
      </w:r>
      <w:r w:rsidRPr="00AD2D03">
        <w:rPr>
          <w:rFonts w:ascii="David" w:hAnsi="David" w:cs="David"/>
          <w:i/>
          <w:iCs/>
          <w:shd w:val="clear" w:color="auto" w:fill="FFFFFF"/>
          <w:lang w:val="en-US"/>
        </w:rPr>
        <w:t>Journal of Modern Jewish Studies</w:t>
      </w:r>
      <w:r w:rsidRPr="00AD2D03">
        <w:rPr>
          <w:rFonts w:ascii="David" w:hAnsi="David" w:cs="David"/>
          <w:shd w:val="clear" w:color="auto" w:fill="FFFFFF"/>
          <w:lang w:val="en-US"/>
        </w:rPr>
        <w:t>, </w:t>
      </w:r>
      <w:r w:rsidRPr="00AD2D03">
        <w:rPr>
          <w:rFonts w:ascii="David" w:hAnsi="David" w:cs="David"/>
          <w:i/>
          <w:iCs/>
          <w:shd w:val="clear" w:color="auto" w:fill="FFFFFF"/>
          <w:lang w:val="en-US"/>
        </w:rPr>
        <w:t>18</w:t>
      </w:r>
      <w:r w:rsidRPr="00AD2D03">
        <w:rPr>
          <w:rFonts w:ascii="David" w:hAnsi="David" w:cs="David"/>
          <w:shd w:val="clear" w:color="auto" w:fill="FFFFFF"/>
          <w:lang w:val="en-US"/>
        </w:rPr>
        <w:t>(2), 212-226.</w:t>
      </w:r>
      <w:r w:rsidRPr="00AD2D03">
        <w:rPr>
          <w:rFonts w:ascii="David" w:hAnsi="David" w:cs="David"/>
          <w:shd w:val="clear" w:color="auto" w:fill="FFFFFF"/>
          <w:rtl/>
          <w:lang w:val="en-US"/>
        </w:rPr>
        <w:t>‏</w:t>
      </w:r>
    </w:p>
    <w:p w14:paraId="405DEC57" w14:textId="77777777" w:rsidR="00A53123" w:rsidRPr="00E32CC4" w:rsidRDefault="00A53123" w:rsidP="00D90EDD">
      <w:pPr>
        <w:spacing w:before="120" w:after="120" w:line="360" w:lineRule="auto"/>
        <w:ind w:left="284" w:hanging="426"/>
        <w:jc w:val="both"/>
        <w:rPr>
          <w:rFonts w:ascii="David" w:hAnsi="David" w:cs="David"/>
          <w:lang w:val="en-US"/>
        </w:rPr>
      </w:pPr>
      <w:r w:rsidRPr="00E32CC4">
        <w:rPr>
          <w:rFonts w:ascii="David" w:hAnsi="David" w:cs="David"/>
          <w:shd w:val="clear" w:color="auto" w:fill="FFFFFF"/>
          <w:lang w:val="en-US"/>
        </w:rPr>
        <w:t xml:space="preserve">Nishiura, H., Oshitani, H., Kobayashi, T., Saito, T., Sunagawa, T., Matsui, T., &amp; Suzuki, M. (2020). </w:t>
      </w:r>
      <w:r w:rsidRPr="00E32CC4">
        <w:rPr>
          <w:rFonts w:ascii="David" w:hAnsi="David" w:cs="David"/>
          <w:i/>
          <w:iCs/>
          <w:shd w:val="clear" w:color="auto" w:fill="FFFFFF"/>
          <w:lang w:val="en-US"/>
        </w:rPr>
        <w:t>Closed Environments Facilitate Secondary Transmission of Coronavirus Disease 2019 (COVID-19).</w:t>
      </w:r>
      <w:r w:rsidRPr="00E32CC4">
        <w:rPr>
          <w:rFonts w:ascii="David" w:hAnsi="David" w:cs="David"/>
          <w:shd w:val="clear" w:color="auto" w:fill="FFFFFF"/>
          <w:lang w:val="en-US"/>
        </w:rPr>
        <w:t> Yale: medRxiv.</w:t>
      </w:r>
      <w:r w:rsidRPr="00E32CC4">
        <w:rPr>
          <w:rFonts w:ascii="David" w:hAnsi="David" w:cs="David"/>
          <w:shd w:val="clear" w:color="auto" w:fill="FFFFFF"/>
          <w:rtl/>
        </w:rPr>
        <w:t>‏</w:t>
      </w:r>
    </w:p>
    <w:p w14:paraId="6E40A8F5"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Okun, S., &amp; Nimrod, G. (2020). Online religious communities and wellbeing in later life. </w:t>
      </w:r>
      <w:r w:rsidRPr="00AD2D03">
        <w:rPr>
          <w:rFonts w:ascii="David" w:hAnsi="David" w:cs="David"/>
          <w:i/>
          <w:iCs/>
          <w:shd w:val="clear" w:color="auto" w:fill="FFFFFF"/>
          <w:lang w:val="en-US"/>
        </w:rPr>
        <w:t>Journal of Religion, Spirituality &amp; Aging</w:t>
      </w:r>
      <w:r w:rsidRPr="00AD2D03">
        <w:rPr>
          <w:rFonts w:ascii="David" w:hAnsi="David" w:cs="David"/>
          <w:shd w:val="clear" w:color="auto" w:fill="FFFFFF"/>
          <w:lang w:val="en-US"/>
        </w:rPr>
        <w:t>, </w:t>
      </w:r>
      <w:r w:rsidRPr="00AD2D03">
        <w:rPr>
          <w:rFonts w:ascii="David" w:hAnsi="David" w:cs="David"/>
          <w:i/>
          <w:iCs/>
          <w:shd w:val="clear" w:color="auto" w:fill="FFFFFF"/>
          <w:lang w:val="en-US"/>
        </w:rPr>
        <w:t>32</w:t>
      </w:r>
      <w:r w:rsidRPr="00AD2D03">
        <w:rPr>
          <w:rFonts w:ascii="David" w:hAnsi="David" w:cs="David"/>
          <w:shd w:val="clear" w:color="auto" w:fill="FFFFFF"/>
          <w:lang w:val="en-US"/>
        </w:rPr>
        <w:t>(3), 268-287.</w:t>
      </w:r>
      <w:r w:rsidRPr="00AD2D03">
        <w:rPr>
          <w:rFonts w:ascii="David" w:hAnsi="David" w:cs="David"/>
          <w:shd w:val="clear" w:color="auto" w:fill="FFFFFF"/>
          <w:rtl/>
          <w:lang w:val="en-US"/>
        </w:rPr>
        <w:t>‏</w:t>
      </w:r>
    </w:p>
    <w:p w14:paraId="419EB9A9" w14:textId="77777777" w:rsidR="00A53123" w:rsidRPr="00AD2D03" w:rsidRDefault="00A53123" w:rsidP="00A53123">
      <w:pPr>
        <w:spacing w:before="120" w:after="120" w:line="360" w:lineRule="auto"/>
        <w:jc w:val="both"/>
        <w:rPr>
          <w:rFonts w:ascii="David" w:hAnsi="David" w:cs="David"/>
          <w:shd w:val="clear" w:color="auto" w:fill="FFFFFF"/>
          <w:lang w:val="en-US"/>
        </w:rPr>
      </w:pPr>
      <w:bookmarkStart w:id="26" w:name="_Hlk156208242"/>
      <w:r w:rsidRPr="00AD2D03">
        <w:rPr>
          <w:rFonts w:ascii="David" w:hAnsi="David" w:cs="David"/>
          <w:shd w:val="clear" w:color="auto" w:fill="FFFFFF"/>
          <w:lang w:val="en-US"/>
        </w:rPr>
        <w:t>Pearl, S. (2014</w:t>
      </w:r>
      <w:bookmarkEnd w:id="26"/>
      <w:r w:rsidRPr="00AD2D03">
        <w:rPr>
          <w:rFonts w:ascii="David" w:hAnsi="David" w:cs="David"/>
          <w:shd w:val="clear" w:color="auto" w:fill="FFFFFF"/>
          <w:lang w:val="en-US"/>
        </w:rPr>
        <w:t>). Exceptions to the rule: Chabad-Lubavitch and the digital sphere. </w:t>
      </w:r>
      <w:r w:rsidRPr="00AD2D03">
        <w:rPr>
          <w:rFonts w:ascii="David" w:hAnsi="David" w:cs="David"/>
          <w:i/>
          <w:iCs/>
          <w:shd w:val="clear" w:color="auto" w:fill="FFFFFF"/>
          <w:lang w:val="en-US"/>
        </w:rPr>
        <w:t xml:space="preserve">Journal of Media and </w:t>
      </w:r>
      <w:r>
        <w:rPr>
          <w:rFonts w:ascii="David" w:hAnsi="David" w:cs="David"/>
          <w:i/>
          <w:iCs/>
          <w:shd w:val="clear" w:color="auto" w:fill="FFFFFF"/>
          <w:lang w:val="en-US"/>
        </w:rPr>
        <w:t xml:space="preserve">    </w:t>
      </w:r>
      <w:r w:rsidRPr="00AD2D03">
        <w:rPr>
          <w:rFonts w:ascii="David" w:hAnsi="David" w:cs="David"/>
          <w:i/>
          <w:iCs/>
          <w:shd w:val="clear" w:color="auto" w:fill="FFFFFF"/>
          <w:lang w:val="en-US"/>
        </w:rPr>
        <w:t>Religion</w:t>
      </w:r>
      <w:r w:rsidRPr="00AD2D03">
        <w:rPr>
          <w:rFonts w:ascii="David" w:hAnsi="David" w:cs="David"/>
          <w:shd w:val="clear" w:color="auto" w:fill="FFFFFF"/>
          <w:lang w:val="en-US"/>
        </w:rPr>
        <w:t>, </w:t>
      </w:r>
      <w:r w:rsidRPr="00AD2D03">
        <w:rPr>
          <w:rFonts w:ascii="David" w:hAnsi="David" w:cs="David"/>
          <w:i/>
          <w:iCs/>
          <w:shd w:val="clear" w:color="auto" w:fill="FFFFFF"/>
          <w:lang w:val="en-US"/>
        </w:rPr>
        <w:t>13</w:t>
      </w:r>
      <w:r w:rsidRPr="00AD2D03">
        <w:rPr>
          <w:rFonts w:ascii="David" w:hAnsi="David" w:cs="David"/>
          <w:shd w:val="clear" w:color="auto" w:fill="FFFFFF"/>
          <w:lang w:val="en-US"/>
        </w:rPr>
        <w:t>(3), 123-137.</w:t>
      </w:r>
      <w:r w:rsidRPr="00AD2D03">
        <w:rPr>
          <w:rFonts w:ascii="David" w:hAnsi="David" w:cs="David"/>
          <w:shd w:val="clear" w:color="auto" w:fill="FFFFFF"/>
          <w:rtl/>
          <w:lang w:val="en-US"/>
        </w:rPr>
        <w:t>‏</w:t>
      </w:r>
    </w:p>
    <w:p w14:paraId="01456F93"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bookmarkStart w:id="27" w:name="_Hlk155954032"/>
      <w:r w:rsidRPr="00AD2D03">
        <w:rPr>
          <w:rFonts w:ascii="David" w:hAnsi="David" w:cs="David"/>
          <w:shd w:val="clear" w:color="auto" w:fill="FFFFFF"/>
          <w:lang w:val="en-US"/>
        </w:rPr>
        <w:t>Rosenberg, H. &amp; Blondheim, M. (2021</w:t>
      </w:r>
      <w:bookmarkEnd w:id="27"/>
      <w:r w:rsidRPr="00AD2D03">
        <w:rPr>
          <w:rFonts w:ascii="David" w:hAnsi="David" w:cs="David"/>
          <w:shd w:val="clear" w:color="auto" w:fill="FFFFFF"/>
          <w:lang w:val="en-US"/>
        </w:rPr>
        <w:t xml:space="preserve">). Authority: the passive-aggressive Haredi campaign against the smartphone. In: H. Campbell &amp; R. Tsuria (Eds.), </w:t>
      </w:r>
      <w:r w:rsidRPr="00AD2D03">
        <w:rPr>
          <w:rFonts w:ascii="David" w:hAnsi="David" w:cs="David"/>
          <w:i/>
          <w:iCs/>
          <w:shd w:val="clear" w:color="auto" w:fill="FFFFFF"/>
          <w:lang w:val="en-US"/>
        </w:rPr>
        <w:t>Digital Religion</w:t>
      </w:r>
      <w:r w:rsidRPr="00AD2D03">
        <w:rPr>
          <w:rFonts w:ascii="David" w:hAnsi="David" w:cs="David"/>
          <w:shd w:val="clear" w:color="auto" w:fill="FFFFFF"/>
          <w:lang w:val="en-US"/>
        </w:rPr>
        <w:t xml:space="preserve">: </w:t>
      </w:r>
      <w:r w:rsidRPr="00AD2D03">
        <w:rPr>
          <w:rFonts w:ascii="David" w:hAnsi="David" w:cs="David"/>
          <w:i/>
          <w:iCs/>
          <w:shd w:val="clear" w:color="auto" w:fill="FFFFFF"/>
          <w:lang w:val="en-US"/>
        </w:rPr>
        <w:t xml:space="preserve">Understanding Religious Practice in Digital Media </w:t>
      </w:r>
      <w:r w:rsidRPr="00AD2D03">
        <w:rPr>
          <w:rFonts w:ascii="David" w:hAnsi="David" w:cs="David"/>
          <w:shd w:val="clear" w:color="auto" w:fill="FFFFFF"/>
          <w:lang w:val="en-US"/>
        </w:rPr>
        <w:t xml:space="preserve">(pp. 196-204). London: Routledge. </w:t>
      </w:r>
      <w:hyperlink r:id="rId33" w:history="1">
        <w:r w:rsidRPr="00AD2D03">
          <w:rPr>
            <w:rStyle w:val="Hyperlink"/>
            <w:rFonts w:ascii="David" w:hAnsi="David" w:cs="David"/>
            <w:shd w:val="clear" w:color="auto" w:fill="FFFFFF"/>
            <w:lang w:val="en-US"/>
          </w:rPr>
          <w:t>https://doi.org/10.4324/9780429295683</w:t>
        </w:r>
      </w:hyperlink>
      <w:r w:rsidRPr="00AD2D03">
        <w:rPr>
          <w:rFonts w:ascii="David" w:hAnsi="David" w:cs="David"/>
          <w:shd w:val="clear" w:color="auto" w:fill="FFFFFF"/>
          <w:lang w:val="en-US"/>
        </w:rPr>
        <w:t xml:space="preserve"> </w:t>
      </w:r>
    </w:p>
    <w:p w14:paraId="5FD61272" w14:textId="77777777" w:rsidR="00A53123" w:rsidRPr="00AD2D03" w:rsidRDefault="00A53123" w:rsidP="00A53123">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Rosenberg, H., &amp; Rashi, T. (2015). Pashkevilim in campaigns against new media: What can pashkevilim accomplish that newspapers cannot?. In </w:t>
      </w:r>
      <w:r w:rsidRPr="00AD2D03">
        <w:rPr>
          <w:rFonts w:ascii="David" w:hAnsi="David" w:cs="David"/>
          <w:i/>
          <w:iCs/>
          <w:shd w:val="clear" w:color="auto" w:fill="FFFFFF"/>
          <w:lang w:val="en-US"/>
        </w:rPr>
        <w:t>Digital Judaism</w:t>
      </w:r>
      <w:r w:rsidRPr="00AD2D03">
        <w:rPr>
          <w:rFonts w:ascii="David" w:hAnsi="David" w:cs="David"/>
          <w:shd w:val="clear" w:color="auto" w:fill="FFFFFF"/>
          <w:lang w:val="en-US"/>
        </w:rPr>
        <w:t> (pp. 161-182). Routledge.</w:t>
      </w:r>
      <w:r w:rsidRPr="00AD2D03">
        <w:rPr>
          <w:rFonts w:ascii="David" w:hAnsi="David" w:cs="David"/>
          <w:shd w:val="clear" w:color="auto" w:fill="FFFFFF"/>
          <w:rtl/>
          <w:lang w:val="en-US"/>
        </w:rPr>
        <w:t>‏</w:t>
      </w:r>
    </w:p>
    <w:p w14:paraId="328E9A86" w14:textId="77777777" w:rsidR="00A53123" w:rsidRPr="00AD2D03" w:rsidRDefault="00A53123" w:rsidP="00D90EDD">
      <w:pPr>
        <w:spacing w:before="120" w:after="120" w:line="360" w:lineRule="auto"/>
        <w:ind w:left="284" w:hanging="426"/>
        <w:jc w:val="both"/>
        <w:rPr>
          <w:rFonts w:ascii="David" w:hAnsi="David" w:cs="David"/>
          <w:b/>
          <w:bCs/>
          <w:shd w:val="clear" w:color="auto" w:fill="FFFFFF"/>
          <w:lang w:val="en-US"/>
        </w:rPr>
      </w:pPr>
      <w:bookmarkStart w:id="28" w:name="_Hlk155953978"/>
      <w:r w:rsidRPr="00AD2D03">
        <w:rPr>
          <w:rFonts w:ascii="David" w:hAnsi="David" w:cs="David"/>
          <w:shd w:val="clear" w:color="auto" w:fill="FFFFFF"/>
          <w:lang w:val="en-US"/>
        </w:rPr>
        <w:lastRenderedPageBreak/>
        <w:t>Rosenberg, H., Blondheim, M., &amp; Katz, E. (2019</w:t>
      </w:r>
      <w:bookmarkEnd w:id="28"/>
      <w:r w:rsidRPr="00AD2D03">
        <w:rPr>
          <w:rFonts w:ascii="David" w:hAnsi="David" w:cs="David"/>
          <w:shd w:val="clear" w:color="auto" w:fill="FFFFFF"/>
          <w:lang w:val="en-US"/>
        </w:rPr>
        <w:t xml:space="preserve">). It’s the text, stupid!: Mobile phones, religious communities, and the silent threat of text messages. </w:t>
      </w:r>
      <w:r w:rsidRPr="00AD2D03">
        <w:rPr>
          <w:rFonts w:ascii="David" w:hAnsi="David" w:cs="David"/>
          <w:i/>
          <w:iCs/>
          <w:shd w:val="clear" w:color="auto" w:fill="FFFFFF"/>
          <w:lang w:val="en-US"/>
        </w:rPr>
        <w:t>New Media &amp; Society, 21</w:t>
      </w:r>
      <w:r w:rsidRPr="00AD2D03">
        <w:rPr>
          <w:rFonts w:ascii="David" w:hAnsi="David" w:cs="David"/>
          <w:shd w:val="clear" w:color="auto" w:fill="FFFFFF"/>
          <w:lang w:val="en-US"/>
        </w:rPr>
        <w:t xml:space="preserve">(11-12), 2325–2346. </w:t>
      </w:r>
      <w:hyperlink r:id="rId34" w:history="1">
        <w:r w:rsidRPr="00AD2D03">
          <w:rPr>
            <w:rStyle w:val="Hyperlink"/>
            <w:rFonts w:ascii="David" w:hAnsi="David" w:cs="David"/>
            <w:shd w:val="clear" w:color="auto" w:fill="FFFFFF"/>
            <w:lang w:val="en-US"/>
          </w:rPr>
          <w:t>https://doi.org/10.1177/1461444819846054</w:t>
        </w:r>
      </w:hyperlink>
      <w:r w:rsidRPr="00AD2D03">
        <w:rPr>
          <w:rFonts w:ascii="David" w:hAnsi="David" w:cs="David"/>
          <w:shd w:val="clear" w:color="auto" w:fill="FFFFFF"/>
          <w:lang w:val="en-US"/>
        </w:rPr>
        <w:t xml:space="preserve"> </w:t>
      </w:r>
    </w:p>
    <w:p w14:paraId="23CAD655" w14:textId="77777777" w:rsidR="00A53123" w:rsidRPr="00E32CC4" w:rsidRDefault="00A53123" w:rsidP="00D90EDD">
      <w:pPr>
        <w:spacing w:before="120" w:after="120" w:line="360" w:lineRule="auto"/>
        <w:ind w:left="284" w:hanging="426"/>
        <w:jc w:val="both"/>
        <w:rPr>
          <w:rFonts w:ascii="David" w:hAnsi="David" w:cs="David"/>
          <w:i/>
          <w:iCs/>
          <w:rtl/>
        </w:rPr>
      </w:pPr>
      <w:r w:rsidRPr="00E32CC4">
        <w:rPr>
          <w:rFonts w:ascii="David" w:hAnsi="David" w:cs="David"/>
          <w:shd w:val="clear" w:color="auto" w:fill="FFFFFF"/>
          <w:lang w:val="en-US"/>
        </w:rPr>
        <w:t>Ryan</w:t>
      </w:r>
      <w:r w:rsidRPr="00E32CC4">
        <w:rPr>
          <w:rFonts w:ascii="David" w:hAnsi="David" w:cs="David"/>
          <w:lang w:val="en-US"/>
        </w:rPr>
        <w:t xml:space="preserve">, G. W., &amp; Bernard, H. R. (2003). </w:t>
      </w:r>
      <w:r w:rsidRPr="00E32CC4">
        <w:rPr>
          <w:rFonts w:ascii="David" w:hAnsi="David" w:cs="David"/>
          <w:color w:val="222222"/>
          <w:shd w:val="clear" w:color="auto" w:fill="FFFFFF"/>
          <w:lang w:val="en-US"/>
        </w:rPr>
        <w:t>Techniques to identify themes. </w:t>
      </w:r>
      <w:r w:rsidRPr="00E32CC4">
        <w:rPr>
          <w:rFonts w:ascii="David" w:hAnsi="David" w:cs="David"/>
          <w:i/>
          <w:iCs/>
          <w:color w:val="222222"/>
          <w:shd w:val="clear" w:color="auto" w:fill="FFFFFF"/>
          <w:lang w:val="en-US"/>
        </w:rPr>
        <w:t>Field Methods</w:t>
      </w:r>
      <w:r w:rsidRPr="00E32CC4">
        <w:rPr>
          <w:rFonts w:ascii="David" w:hAnsi="David" w:cs="David"/>
          <w:color w:val="222222"/>
          <w:shd w:val="clear" w:color="auto" w:fill="FFFFFF"/>
          <w:lang w:val="en-US"/>
        </w:rPr>
        <w:t>, </w:t>
      </w:r>
      <w:r w:rsidRPr="00E32CC4">
        <w:rPr>
          <w:rFonts w:ascii="David" w:hAnsi="David" w:cs="David"/>
          <w:i/>
          <w:iCs/>
          <w:color w:val="222222"/>
          <w:shd w:val="clear" w:color="auto" w:fill="FFFFFF"/>
          <w:lang w:val="en-US"/>
        </w:rPr>
        <w:t>15</w:t>
      </w:r>
      <w:r w:rsidRPr="00E32CC4">
        <w:rPr>
          <w:rFonts w:ascii="David" w:hAnsi="David" w:cs="David"/>
          <w:color w:val="222222"/>
          <w:shd w:val="clear" w:color="auto" w:fill="FFFFFF"/>
          <w:lang w:val="en-US"/>
        </w:rPr>
        <w:t>(1), 85–109.</w:t>
      </w:r>
      <w:r w:rsidRPr="00E32CC4">
        <w:rPr>
          <w:rFonts w:ascii="David" w:hAnsi="David" w:cs="David"/>
          <w:color w:val="222222"/>
          <w:shd w:val="clear" w:color="auto" w:fill="FFFFFF"/>
          <w:rtl/>
        </w:rPr>
        <w:t>‏</w:t>
      </w:r>
    </w:p>
    <w:p w14:paraId="378D3194"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bookmarkStart w:id="29" w:name="_Hlk155953680"/>
      <w:r w:rsidRPr="00AD2D03">
        <w:rPr>
          <w:rFonts w:ascii="David" w:hAnsi="David" w:cs="David"/>
          <w:shd w:val="clear" w:color="auto" w:fill="FFFFFF"/>
          <w:lang w:val="en-US"/>
        </w:rPr>
        <w:t>Sabag-Ben Porat, C., Rosenberg, H. &amp; Blondheim, M. (2022)</w:t>
      </w:r>
      <w:bookmarkEnd w:id="29"/>
      <w:r w:rsidRPr="00AD2D03">
        <w:rPr>
          <w:rFonts w:ascii="David" w:hAnsi="David" w:cs="David"/>
          <w:shd w:val="clear" w:color="auto" w:fill="FFFFFF"/>
          <w:lang w:val="en-US"/>
        </w:rPr>
        <w:t xml:space="preserve">. </w:t>
      </w:r>
      <w:bookmarkStart w:id="30" w:name="_Hlk138666289"/>
      <w:r w:rsidRPr="00AD2D03">
        <w:rPr>
          <w:rFonts w:ascii="David" w:hAnsi="David" w:cs="David"/>
          <w:shd w:val="clear" w:color="auto" w:fill="FFFFFF"/>
          <w:lang w:val="en-US"/>
        </w:rPr>
        <w:t>Challenges in Jewish Communities Online.</w:t>
      </w:r>
      <w:bookmarkEnd w:id="30"/>
      <w:r w:rsidRPr="00AD2D03">
        <w:rPr>
          <w:rFonts w:ascii="David" w:hAnsi="David" w:cs="David"/>
          <w:shd w:val="clear" w:color="auto" w:fill="FFFFFF"/>
          <w:lang w:val="en-US"/>
        </w:rPr>
        <w:t xml:space="preserve"> In: H. Campbell &amp; P. Cheong (Eds.), </w:t>
      </w:r>
      <w:bookmarkStart w:id="31" w:name="_Hlk138666309"/>
      <w:r w:rsidRPr="00AD2D03">
        <w:rPr>
          <w:rFonts w:ascii="David" w:hAnsi="David" w:cs="David"/>
          <w:i/>
          <w:iCs/>
          <w:shd w:val="clear" w:color="auto" w:fill="FFFFFF"/>
          <w:lang w:val="en-US"/>
        </w:rPr>
        <w:t>Handbook of Digital Religion</w:t>
      </w:r>
      <w:bookmarkEnd w:id="31"/>
      <w:r w:rsidRPr="00AD2D03">
        <w:rPr>
          <w:rFonts w:ascii="David" w:hAnsi="David" w:cs="David"/>
          <w:i/>
          <w:iCs/>
          <w:shd w:val="clear" w:color="auto" w:fill="FFFFFF"/>
          <w:lang w:val="en-US"/>
        </w:rPr>
        <w:t>.</w:t>
      </w:r>
      <w:r w:rsidRPr="00AD2D03">
        <w:rPr>
          <w:rFonts w:ascii="David" w:hAnsi="David" w:cs="David"/>
          <w:shd w:val="clear" w:color="auto" w:fill="FFFFFF"/>
          <w:lang w:val="en-US"/>
        </w:rPr>
        <w:t xml:space="preserve"> </w:t>
      </w:r>
      <w:bookmarkStart w:id="32" w:name="_Hlk138666333"/>
      <w:r w:rsidRPr="00AD2D03">
        <w:rPr>
          <w:rFonts w:ascii="David" w:hAnsi="David" w:cs="David"/>
          <w:shd w:val="clear" w:color="auto" w:fill="FFFFFF"/>
          <w:lang w:val="en-US"/>
        </w:rPr>
        <w:t>Oxford.</w:t>
      </w:r>
      <w:bookmarkEnd w:id="32"/>
    </w:p>
    <w:p w14:paraId="3EB3C52B" w14:textId="77777777" w:rsidR="00A53123" w:rsidRPr="00E32CC4" w:rsidRDefault="00A53123" w:rsidP="00D90EDD">
      <w:pPr>
        <w:spacing w:before="120" w:after="120" w:line="360" w:lineRule="auto"/>
        <w:ind w:left="284" w:hanging="426"/>
        <w:jc w:val="both"/>
        <w:rPr>
          <w:rFonts w:ascii="David" w:hAnsi="David" w:cs="David"/>
          <w:shd w:val="clear" w:color="auto" w:fill="FFFFFF"/>
          <w:lang w:val="en-US"/>
        </w:rPr>
      </w:pPr>
      <w:r w:rsidRPr="00E32CC4">
        <w:rPr>
          <w:rFonts w:ascii="David" w:hAnsi="David" w:cs="David"/>
          <w:shd w:val="clear" w:color="auto" w:fill="FFFFFF"/>
          <w:lang w:val="en-US"/>
        </w:rPr>
        <w:t xml:space="preserve">Sandars, J., Correia, R., Dankbaar, M., de Jong, P., Goh, P. S., Hege, I., &amp; Webb, A. (2020). Twelve tips for rapidly migrating to online learning during the COVID-19 pandemic. </w:t>
      </w:r>
      <w:r w:rsidRPr="00E32CC4">
        <w:rPr>
          <w:rFonts w:ascii="David" w:hAnsi="David" w:cs="David"/>
          <w:i/>
          <w:iCs/>
          <w:shd w:val="clear" w:color="auto" w:fill="FFFFFF"/>
          <w:lang w:val="en-US"/>
        </w:rPr>
        <w:t>MedEdPublish, 9.</w:t>
      </w:r>
    </w:p>
    <w:p w14:paraId="119FEAA0" w14:textId="77777777" w:rsidR="00A53123" w:rsidRPr="00AD2D03" w:rsidRDefault="00A53123" w:rsidP="00D90EDD">
      <w:pPr>
        <w:spacing w:before="120" w:after="120" w:line="360" w:lineRule="auto"/>
        <w:ind w:left="284" w:hanging="426"/>
        <w:jc w:val="both"/>
        <w:rPr>
          <w:rFonts w:ascii="David" w:hAnsi="David" w:cs="David"/>
          <w:shd w:val="clear" w:color="auto" w:fill="FFFFFF"/>
          <w:rtl/>
          <w:lang w:val="en-US"/>
        </w:rPr>
      </w:pPr>
      <w:r w:rsidRPr="00AD2D03">
        <w:rPr>
          <w:rFonts w:ascii="David" w:hAnsi="David" w:cs="David"/>
          <w:shd w:val="clear" w:color="auto" w:fill="FFFFFF"/>
          <w:lang w:val="en-US"/>
        </w:rPr>
        <w:t>Shahar, R. N. B. (2020). “Mobile internet is worse than the internet; it can destroy our community”: Old Order Amish and Ultra-Orthodox Jewish women’s responses to cellphone and smartphone use. </w:t>
      </w:r>
      <w:r w:rsidRPr="00AD2D03">
        <w:rPr>
          <w:rFonts w:ascii="David" w:hAnsi="David" w:cs="David"/>
          <w:i/>
          <w:iCs/>
          <w:shd w:val="clear" w:color="auto" w:fill="FFFFFF"/>
          <w:lang w:val="en-US"/>
        </w:rPr>
        <w:t>The Information Society</w:t>
      </w:r>
      <w:r w:rsidRPr="00AD2D03">
        <w:rPr>
          <w:rFonts w:ascii="David" w:hAnsi="David" w:cs="David"/>
          <w:shd w:val="clear" w:color="auto" w:fill="FFFFFF"/>
          <w:lang w:val="en-US"/>
        </w:rPr>
        <w:t>, </w:t>
      </w:r>
      <w:r w:rsidRPr="00AD2D03">
        <w:rPr>
          <w:rFonts w:ascii="David" w:hAnsi="David" w:cs="David"/>
          <w:i/>
          <w:iCs/>
          <w:shd w:val="clear" w:color="auto" w:fill="FFFFFF"/>
          <w:lang w:val="en-US"/>
        </w:rPr>
        <w:t>36</w:t>
      </w:r>
      <w:r w:rsidRPr="00AD2D03">
        <w:rPr>
          <w:rFonts w:ascii="David" w:hAnsi="David" w:cs="David"/>
          <w:shd w:val="clear" w:color="auto" w:fill="FFFFFF"/>
          <w:lang w:val="en-US"/>
        </w:rPr>
        <w:t>(1), 1-18.</w:t>
      </w:r>
      <w:r w:rsidRPr="00AD2D03">
        <w:rPr>
          <w:rFonts w:ascii="David" w:hAnsi="David" w:cs="David"/>
          <w:shd w:val="clear" w:color="auto" w:fill="FFFFFF"/>
          <w:rtl/>
          <w:lang w:val="en-US"/>
        </w:rPr>
        <w:t>‏</w:t>
      </w:r>
    </w:p>
    <w:p w14:paraId="3EF8B419"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bookmarkStart w:id="33" w:name="_Hlk155955281"/>
      <w:r w:rsidRPr="00AD2D03">
        <w:rPr>
          <w:rFonts w:ascii="David" w:hAnsi="David" w:cs="David"/>
          <w:shd w:val="clear" w:color="auto" w:fill="FFFFFF"/>
          <w:lang w:val="en-US"/>
        </w:rPr>
        <w:t>Shomron, B., &amp; David, Y. (2022</w:t>
      </w:r>
      <w:bookmarkEnd w:id="33"/>
      <w:r w:rsidRPr="00AD2D03">
        <w:rPr>
          <w:rFonts w:ascii="David" w:hAnsi="David" w:cs="David"/>
          <w:shd w:val="clear" w:color="auto" w:fill="FFFFFF"/>
          <w:lang w:val="en-US"/>
        </w:rPr>
        <w:t>). Protecting the community: How digital media promotes safer behavior during the Covid-19 pandemic in authoritarian communities—a case study of the ultra-Orthodox community in Israel. </w:t>
      </w:r>
      <w:r w:rsidRPr="00AD2D03">
        <w:rPr>
          <w:rFonts w:ascii="David" w:hAnsi="David" w:cs="David"/>
          <w:i/>
          <w:iCs/>
          <w:shd w:val="clear" w:color="auto" w:fill="FFFFFF"/>
          <w:lang w:val="en-US"/>
        </w:rPr>
        <w:t>New Media &amp; Society</w:t>
      </w:r>
      <w:r w:rsidRPr="00AD2D03">
        <w:rPr>
          <w:rFonts w:ascii="David" w:hAnsi="David" w:cs="David"/>
          <w:shd w:val="clear" w:color="auto" w:fill="FFFFFF"/>
          <w:lang w:val="en-US"/>
        </w:rPr>
        <w:t>, 14614448211063621.</w:t>
      </w:r>
      <w:r w:rsidRPr="00AD2D03">
        <w:rPr>
          <w:rFonts w:ascii="David" w:hAnsi="David" w:cs="David"/>
          <w:shd w:val="clear" w:color="auto" w:fill="FFFFFF"/>
          <w:rtl/>
          <w:lang w:val="en-US"/>
        </w:rPr>
        <w:t>‏</w:t>
      </w:r>
    </w:p>
    <w:p w14:paraId="6621F0DB"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bookmarkStart w:id="34" w:name="_Hlk156406072"/>
      <w:r w:rsidRPr="00AD2D03">
        <w:rPr>
          <w:rFonts w:ascii="David" w:hAnsi="David" w:cs="David"/>
          <w:shd w:val="clear" w:color="auto" w:fill="FFFFFF"/>
          <w:lang w:val="en-US"/>
        </w:rPr>
        <w:t>Silverstone, R. (2006</w:t>
      </w:r>
      <w:bookmarkEnd w:id="34"/>
      <w:r w:rsidRPr="00AD2D03">
        <w:rPr>
          <w:rFonts w:ascii="David" w:hAnsi="David" w:cs="David"/>
          <w:shd w:val="clear" w:color="auto" w:fill="FFFFFF"/>
          <w:lang w:val="en-US"/>
        </w:rPr>
        <w:t xml:space="preserve">). </w:t>
      </w:r>
      <w:r w:rsidRPr="00AD2D03">
        <w:rPr>
          <w:rFonts w:ascii="David" w:hAnsi="David" w:cs="David"/>
          <w:i/>
          <w:iCs/>
          <w:shd w:val="clear" w:color="auto" w:fill="FFFFFF"/>
          <w:lang w:val="en-US"/>
        </w:rPr>
        <w:t>Domesticating domestication. Reflections on the life of concept</w:t>
      </w:r>
      <w:r w:rsidRPr="00AD2D03">
        <w:rPr>
          <w:rFonts w:ascii="David" w:hAnsi="David" w:cs="David"/>
          <w:shd w:val="clear" w:color="auto" w:fill="FFFFFF"/>
          <w:lang w:val="en-US"/>
        </w:rPr>
        <w:t xml:space="preserve">. In T. Berker, M. Hartmann, Punie, Y. &amp; K. Ward (Eds.), </w:t>
      </w:r>
      <w:r w:rsidRPr="00AD2D03">
        <w:rPr>
          <w:rFonts w:ascii="David" w:hAnsi="David" w:cs="David"/>
          <w:i/>
          <w:iCs/>
          <w:shd w:val="clear" w:color="auto" w:fill="FFFFFF"/>
          <w:lang w:val="en-US"/>
        </w:rPr>
        <w:t>Domestication of media and technologies</w:t>
      </w:r>
      <w:r w:rsidRPr="00AD2D03">
        <w:rPr>
          <w:rFonts w:ascii="David" w:hAnsi="David" w:cs="David"/>
          <w:shd w:val="clear" w:color="auto" w:fill="FFFFFF"/>
          <w:lang w:val="en-US"/>
        </w:rPr>
        <w:t xml:space="preserve"> (pp. 229-248). McGraw Hill. Open University Press. technologies and the moral economy of the household. In R. Silverstone &amp; E. Hirsch (Eds.), </w:t>
      </w:r>
      <w:r w:rsidRPr="00AD2D03">
        <w:rPr>
          <w:rFonts w:ascii="David" w:hAnsi="David" w:cs="David"/>
          <w:i/>
          <w:iCs/>
          <w:shd w:val="clear" w:color="auto" w:fill="FFFFFF"/>
          <w:lang w:val="en-US"/>
        </w:rPr>
        <w:t>Consuming technologies</w:t>
      </w:r>
      <w:r w:rsidRPr="00AD2D03">
        <w:rPr>
          <w:rFonts w:ascii="David" w:hAnsi="David" w:cs="David"/>
          <w:shd w:val="clear" w:color="auto" w:fill="FFFFFF"/>
          <w:lang w:val="en-US"/>
        </w:rPr>
        <w:t xml:space="preserve"> (pp.15-31). Routledge.</w:t>
      </w:r>
    </w:p>
    <w:p w14:paraId="3F21F03A" w14:textId="77777777" w:rsidR="00A53123" w:rsidRPr="00AD2D03" w:rsidRDefault="00A53123" w:rsidP="00D90EDD">
      <w:pPr>
        <w:spacing w:before="120" w:after="120" w:line="360" w:lineRule="auto"/>
        <w:ind w:left="284" w:hanging="426"/>
        <w:jc w:val="both"/>
        <w:rPr>
          <w:rFonts w:ascii="David" w:hAnsi="David" w:cs="David"/>
          <w:shd w:val="clear" w:color="auto" w:fill="FFFFFF"/>
          <w:rtl/>
          <w:lang w:val="en-US"/>
        </w:rPr>
      </w:pPr>
      <w:r w:rsidRPr="00AD2D03">
        <w:rPr>
          <w:rFonts w:ascii="David" w:hAnsi="David" w:cs="David"/>
          <w:shd w:val="clear" w:color="auto" w:fill="FFFFFF"/>
          <w:lang w:val="en-US"/>
        </w:rPr>
        <w:t xml:space="preserve">Silverstone, R., &amp; Haddon, L. (1996). Design and the domestication of information and communication technologies: Technical change and everyday life. In R. Marshell &amp; R. Silverstong (Eds.), </w:t>
      </w:r>
      <w:r w:rsidRPr="00AD2D03">
        <w:rPr>
          <w:rFonts w:ascii="David" w:hAnsi="David" w:cs="David"/>
          <w:i/>
          <w:iCs/>
          <w:shd w:val="clear" w:color="auto" w:fill="FFFFFF"/>
          <w:lang w:val="en-US"/>
        </w:rPr>
        <w:t>Communication design: The politics of information and communication technology</w:t>
      </w:r>
      <w:r w:rsidRPr="00AD2D03">
        <w:rPr>
          <w:rFonts w:ascii="David" w:hAnsi="David" w:cs="David"/>
          <w:shd w:val="clear" w:color="auto" w:fill="FFFFFF"/>
          <w:lang w:val="en-US"/>
        </w:rPr>
        <w:t xml:space="preserve"> (pp. 44–74). Oxford University Press.</w:t>
      </w:r>
    </w:p>
    <w:p w14:paraId="1409C5C7" w14:textId="77777777" w:rsidR="00A53123" w:rsidRPr="00AD2D03" w:rsidRDefault="00A53123" w:rsidP="00A53123">
      <w:pPr>
        <w:spacing w:before="120" w:after="120" w:line="360" w:lineRule="auto"/>
        <w:ind w:left="284" w:hanging="426"/>
        <w:jc w:val="both"/>
        <w:rPr>
          <w:rFonts w:ascii="David" w:hAnsi="David" w:cs="David"/>
          <w:shd w:val="clear" w:color="auto" w:fill="FFFFFF"/>
          <w:rtl/>
          <w:lang w:val="en-US"/>
        </w:rPr>
      </w:pPr>
      <w:r w:rsidRPr="00AD2D03">
        <w:rPr>
          <w:rFonts w:ascii="David" w:hAnsi="David" w:cs="David"/>
          <w:shd w:val="clear" w:color="auto" w:fill="FFFFFF"/>
          <w:lang w:val="en-US"/>
        </w:rPr>
        <w:t xml:space="preserve">Silverstone, R., Hirsch, E. &amp; Morly, D. (1992). Informatian and communication technology and the moral economy of the household. In R. Silverstone &amp; E. Hirsch (Eds.), </w:t>
      </w:r>
      <w:r w:rsidRPr="00AD2D03">
        <w:rPr>
          <w:rFonts w:ascii="David" w:hAnsi="David" w:cs="David"/>
          <w:i/>
          <w:iCs/>
          <w:shd w:val="clear" w:color="auto" w:fill="FFFFFF"/>
          <w:lang w:val="en-US"/>
        </w:rPr>
        <w:t xml:space="preserve">Consuming technologies: Media and information in domestic  </w:t>
      </w:r>
      <w:r w:rsidRPr="00AD2D03">
        <w:rPr>
          <w:rFonts w:ascii="David" w:hAnsi="David" w:cs="David"/>
          <w:shd w:val="clear" w:color="auto" w:fill="FFFFFF"/>
          <w:lang w:val="en-US"/>
        </w:rPr>
        <w:t>spaces (pp. 15-31). London: Routledge.</w:t>
      </w:r>
    </w:p>
    <w:p w14:paraId="55F51B90" w14:textId="77777777" w:rsidR="00A53123" w:rsidRPr="00E32CC4" w:rsidRDefault="00A53123" w:rsidP="00D90EDD">
      <w:pPr>
        <w:spacing w:before="120" w:after="120" w:line="360" w:lineRule="auto"/>
        <w:ind w:left="284" w:hanging="426"/>
        <w:jc w:val="both"/>
        <w:rPr>
          <w:rFonts w:ascii="David" w:hAnsi="David" w:cs="David"/>
          <w:rtl/>
        </w:rPr>
      </w:pPr>
      <w:r w:rsidRPr="00E32CC4">
        <w:rPr>
          <w:rFonts w:ascii="David" w:hAnsi="David" w:cs="David"/>
          <w:shd w:val="clear" w:color="auto" w:fill="FFFFFF"/>
          <w:lang w:val="en-US"/>
        </w:rPr>
        <w:t>Sivan</w:t>
      </w:r>
      <w:r w:rsidRPr="00E32CC4">
        <w:rPr>
          <w:rFonts w:ascii="David" w:hAnsi="David" w:cs="David"/>
          <w:lang w:val="en-US"/>
        </w:rPr>
        <w:t xml:space="preserve">, E. (1995). The enclave culture. In M. E. Marty &amp; R. S. Appleby (Eds.), </w:t>
      </w:r>
      <w:r w:rsidRPr="00E32CC4">
        <w:rPr>
          <w:rFonts w:ascii="David" w:hAnsi="David" w:cs="David"/>
          <w:i/>
          <w:iCs/>
          <w:lang w:val="en-US"/>
        </w:rPr>
        <w:t>Fundamentalisms Comprehended</w:t>
      </w:r>
      <w:r w:rsidRPr="00E32CC4">
        <w:rPr>
          <w:rFonts w:ascii="David" w:hAnsi="David" w:cs="David"/>
          <w:lang w:val="en-US"/>
        </w:rPr>
        <w:t xml:space="preserve"> (pp. 11–69). Chicago: University of Chicago Press.</w:t>
      </w:r>
    </w:p>
    <w:p w14:paraId="372F4CF6" w14:textId="77777777" w:rsidR="00A53123" w:rsidRPr="00E32CC4" w:rsidRDefault="00A53123" w:rsidP="00D90EDD">
      <w:pPr>
        <w:spacing w:before="120" w:after="120" w:line="360" w:lineRule="auto"/>
        <w:ind w:left="284" w:hanging="426"/>
        <w:jc w:val="both"/>
        <w:rPr>
          <w:rFonts w:ascii="David" w:hAnsi="David" w:cs="David"/>
          <w:lang w:val="en-US"/>
        </w:rPr>
      </w:pPr>
      <w:r w:rsidRPr="00E32CC4">
        <w:rPr>
          <w:rFonts w:ascii="David" w:hAnsi="David" w:cs="David"/>
          <w:shd w:val="clear" w:color="auto" w:fill="FFFFFF"/>
          <w:lang w:val="en-US"/>
        </w:rPr>
        <w:t>Stadler</w:t>
      </w:r>
      <w:r w:rsidRPr="00E32CC4">
        <w:rPr>
          <w:rFonts w:ascii="David" w:hAnsi="David" w:cs="David"/>
          <w:lang w:val="en-US"/>
        </w:rPr>
        <w:t>, N. (2009). </w:t>
      </w:r>
      <w:r w:rsidRPr="00E32CC4">
        <w:rPr>
          <w:rFonts w:ascii="David" w:hAnsi="David" w:cs="David"/>
          <w:i/>
          <w:iCs/>
          <w:lang w:val="en-US"/>
        </w:rPr>
        <w:t>Yeshiva Fundamentalism: Piety, Gender, and Resistance in the Ultra-Orthodox World</w:t>
      </w:r>
      <w:r w:rsidRPr="00E32CC4">
        <w:rPr>
          <w:rFonts w:ascii="David" w:hAnsi="David" w:cs="David"/>
          <w:lang w:val="en-US"/>
        </w:rPr>
        <w:t>. New York: NYU Press.</w:t>
      </w:r>
      <w:r w:rsidRPr="00E32CC4">
        <w:rPr>
          <w:rFonts w:ascii="David" w:hAnsi="David" w:cs="David"/>
          <w:rtl/>
        </w:rPr>
        <w:t>‏</w:t>
      </w:r>
    </w:p>
    <w:p w14:paraId="2CA8578E" w14:textId="77777777" w:rsidR="00A53123" w:rsidRPr="00E32CC4" w:rsidRDefault="00A53123" w:rsidP="00D90EDD">
      <w:pPr>
        <w:spacing w:before="120" w:after="120" w:line="360" w:lineRule="auto"/>
        <w:ind w:left="284" w:hanging="426"/>
        <w:jc w:val="both"/>
        <w:rPr>
          <w:rFonts w:ascii="David" w:hAnsi="David" w:cs="David"/>
          <w:i/>
          <w:iCs/>
          <w:shd w:val="clear" w:color="auto" w:fill="FFFFFF"/>
          <w:lang w:val="en-US"/>
        </w:rPr>
      </w:pPr>
      <w:r w:rsidRPr="00E32CC4">
        <w:rPr>
          <w:rFonts w:ascii="David" w:hAnsi="David" w:cs="David"/>
          <w:shd w:val="clear" w:color="auto" w:fill="FFFFFF"/>
          <w:lang w:val="en-US"/>
        </w:rPr>
        <w:t>Stathonikos, N., van Varsseveld, N. C., Vink, A., van Dijk, M. R., Nguyen, T. Q., de Leng, W. W., &amp; van Diest, P. J. (2020). Digital pathology in the time of corona. </w:t>
      </w:r>
      <w:r w:rsidRPr="00E32CC4">
        <w:rPr>
          <w:rFonts w:ascii="David" w:hAnsi="David" w:cs="David"/>
          <w:i/>
          <w:iCs/>
          <w:shd w:val="clear" w:color="auto" w:fill="FFFFFF"/>
          <w:lang w:val="en-US"/>
        </w:rPr>
        <w:t>Journal of Clinical Pathology,</w:t>
      </w:r>
      <w:r w:rsidRPr="00E32CC4">
        <w:rPr>
          <w:rFonts w:ascii="David" w:hAnsi="David" w:cs="David"/>
          <w:shd w:val="clear" w:color="auto" w:fill="FFFFFF"/>
          <w:lang w:val="en-US"/>
        </w:rPr>
        <w:t xml:space="preserve"> </w:t>
      </w:r>
      <w:r w:rsidRPr="00E32CC4">
        <w:rPr>
          <w:rFonts w:ascii="David" w:hAnsi="David" w:cs="David"/>
          <w:i/>
          <w:iCs/>
          <w:shd w:val="clear" w:color="auto" w:fill="FFFFFF"/>
          <w:lang w:val="en-US"/>
        </w:rPr>
        <w:t>73</w:t>
      </w:r>
      <w:r w:rsidRPr="00E32CC4">
        <w:rPr>
          <w:rFonts w:ascii="David" w:hAnsi="David" w:cs="David"/>
          <w:shd w:val="clear" w:color="auto" w:fill="FFFFFF"/>
          <w:lang w:val="en-US"/>
        </w:rPr>
        <w:t>(11), 706–712.</w:t>
      </w:r>
    </w:p>
    <w:p w14:paraId="5133A26D" w14:textId="77777777" w:rsidR="00A53123" w:rsidRPr="00E32CC4" w:rsidRDefault="00A53123" w:rsidP="00D90EDD">
      <w:pPr>
        <w:spacing w:before="120" w:after="120" w:line="360" w:lineRule="auto"/>
        <w:ind w:left="284" w:hanging="426"/>
        <w:jc w:val="both"/>
        <w:rPr>
          <w:rFonts w:ascii="David" w:hAnsi="David" w:cs="David"/>
          <w:rtl/>
        </w:rPr>
      </w:pPr>
      <w:r w:rsidRPr="00E32CC4">
        <w:rPr>
          <w:rFonts w:ascii="David" w:hAnsi="David" w:cs="David"/>
          <w:shd w:val="clear" w:color="auto" w:fill="FFFFFF"/>
          <w:lang w:val="en-US"/>
        </w:rPr>
        <w:t>Stefanile</w:t>
      </w:r>
      <w:r w:rsidRPr="00E32CC4">
        <w:rPr>
          <w:rFonts w:ascii="David" w:hAnsi="David" w:cs="David"/>
          <w:color w:val="222222"/>
          <w:shd w:val="clear" w:color="auto" w:fill="FFFFFF"/>
          <w:lang w:val="en-US"/>
        </w:rPr>
        <w:t>, A. (2020). The transition from classroom to Zoom and how it has changed education. </w:t>
      </w:r>
      <w:r w:rsidRPr="00E32CC4">
        <w:rPr>
          <w:rFonts w:ascii="David" w:hAnsi="David" w:cs="David"/>
          <w:i/>
          <w:iCs/>
          <w:color w:val="222222"/>
          <w:shd w:val="clear" w:color="auto" w:fill="FFFFFF"/>
          <w:lang w:val="en-US"/>
        </w:rPr>
        <w:t>Journal of Social Science Research</w:t>
      </w:r>
      <w:r w:rsidRPr="00E32CC4">
        <w:rPr>
          <w:rFonts w:ascii="David" w:hAnsi="David" w:cs="David"/>
          <w:color w:val="222222"/>
          <w:shd w:val="clear" w:color="auto" w:fill="FFFFFF"/>
          <w:lang w:val="en-US"/>
        </w:rPr>
        <w:t>, </w:t>
      </w:r>
      <w:r w:rsidRPr="00E32CC4">
        <w:rPr>
          <w:rFonts w:ascii="David" w:hAnsi="David" w:cs="David"/>
          <w:i/>
          <w:iCs/>
          <w:color w:val="222222"/>
          <w:shd w:val="clear" w:color="auto" w:fill="FFFFFF"/>
          <w:lang w:val="en-US"/>
        </w:rPr>
        <w:t>16</w:t>
      </w:r>
      <w:r w:rsidRPr="00E32CC4">
        <w:rPr>
          <w:rFonts w:ascii="David" w:hAnsi="David" w:cs="David"/>
          <w:color w:val="222222"/>
          <w:shd w:val="clear" w:color="auto" w:fill="FFFFFF"/>
          <w:lang w:val="en-US"/>
        </w:rPr>
        <w:t>, 33–40.</w:t>
      </w:r>
      <w:r w:rsidRPr="00E32CC4">
        <w:rPr>
          <w:rFonts w:ascii="David" w:hAnsi="David" w:cs="David"/>
          <w:color w:val="222222"/>
          <w:shd w:val="clear" w:color="auto" w:fill="FFFFFF"/>
          <w:rtl/>
        </w:rPr>
        <w:t>‏</w:t>
      </w:r>
    </w:p>
    <w:p w14:paraId="44EB0025" w14:textId="77777777" w:rsidR="00A53123" w:rsidRPr="00AD2D03" w:rsidRDefault="00A53123" w:rsidP="00D90EDD">
      <w:pPr>
        <w:spacing w:before="120" w:after="120" w:line="360" w:lineRule="auto"/>
        <w:ind w:left="284" w:hanging="426"/>
        <w:jc w:val="both"/>
        <w:rPr>
          <w:rFonts w:ascii="David" w:hAnsi="David" w:cs="David"/>
          <w:shd w:val="clear" w:color="auto" w:fill="FFFFFF"/>
          <w:rtl/>
          <w:lang w:val="en-US"/>
        </w:rPr>
      </w:pPr>
      <w:r w:rsidRPr="00AD2D03">
        <w:rPr>
          <w:rFonts w:ascii="David" w:hAnsi="David" w:cs="David"/>
          <w:shd w:val="clear" w:color="auto" w:fill="FFFFFF"/>
          <w:lang w:val="en-US"/>
        </w:rPr>
        <w:t>Suchman, M. C. (1995). Managing legitimacy: Strategic and institutional approaches. </w:t>
      </w:r>
      <w:r w:rsidRPr="00AD2D03">
        <w:rPr>
          <w:rFonts w:ascii="David" w:hAnsi="David" w:cs="David"/>
          <w:i/>
          <w:iCs/>
          <w:shd w:val="clear" w:color="auto" w:fill="FFFFFF"/>
          <w:lang w:val="en-US"/>
        </w:rPr>
        <w:t>Academy of management review</w:t>
      </w:r>
      <w:r w:rsidRPr="00AD2D03">
        <w:rPr>
          <w:rFonts w:ascii="David" w:hAnsi="David" w:cs="David"/>
          <w:shd w:val="clear" w:color="auto" w:fill="FFFFFF"/>
          <w:lang w:val="en-US"/>
        </w:rPr>
        <w:t>, </w:t>
      </w:r>
      <w:r w:rsidRPr="00AD2D03">
        <w:rPr>
          <w:rFonts w:ascii="David" w:hAnsi="David" w:cs="David"/>
          <w:i/>
          <w:iCs/>
          <w:shd w:val="clear" w:color="auto" w:fill="FFFFFF"/>
          <w:lang w:val="en-US"/>
        </w:rPr>
        <w:t>20</w:t>
      </w:r>
      <w:r w:rsidRPr="00AD2D03">
        <w:rPr>
          <w:rFonts w:ascii="David" w:hAnsi="David" w:cs="David"/>
          <w:shd w:val="clear" w:color="auto" w:fill="FFFFFF"/>
          <w:lang w:val="en-US"/>
        </w:rPr>
        <w:t>(3), 571-610.</w:t>
      </w:r>
      <w:r w:rsidRPr="00AD2D03">
        <w:rPr>
          <w:rFonts w:ascii="David" w:hAnsi="David" w:cs="David"/>
          <w:shd w:val="clear" w:color="auto" w:fill="FFFFFF"/>
          <w:rtl/>
          <w:lang w:val="en-US"/>
        </w:rPr>
        <w:t xml:space="preserve">‏   </w:t>
      </w:r>
    </w:p>
    <w:p w14:paraId="06716F66" w14:textId="77777777" w:rsidR="00A53123" w:rsidRPr="00AD2D03" w:rsidRDefault="00A53123" w:rsidP="00D90EDD">
      <w:pPr>
        <w:spacing w:before="120" w:after="120" w:line="360" w:lineRule="auto"/>
        <w:ind w:left="284" w:hanging="426"/>
        <w:jc w:val="both"/>
        <w:rPr>
          <w:rFonts w:ascii="David" w:hAnsi="David" w:cs="David"/>
          <w:shd w:val="clear" w:color="auto" w:fill="FFFFFF"/>
          <w:rtl/>
          <w:lang w:val="en-US"/>
        </w:rPr>
      </w:pPr>
      <w:r w:rsidRPr="00AD2D03">
        <w:rPr>
          <w:rFonts w:ascii="David" w:hAnsi="David" w:cs="David"/>
          <w:shd w:val="clear" w:color="auto" w:fill="FFFFFF"/>
          <w:lang w:val="en-US"/>
        </w:rPr>
        <w:lastRenderedPageBreak/>
        <w:t>Taragin-Zeller, L., Rozenblum, Y., &amp; Baram-Tsabari, A. (2022). “We think this way as a society!”: Community-level science literacy among ultra-Orthodox Jews. </w:t>
      </w:r>
      <w:r w:rsidRPr="00AD2D03">
        <w:rPr>
          <w:rFonts w:ascii="David" w:hAnsi="David" w:cs="David"/>
          <w:i/>
          <w:iCs/>
          <w:shd w:val="clear" w:color="auto" w:fill="FFFFFF"/>
          <w:lang w:val="en-US"/>
        </w:rPr>
        <w:t>Public Understanding of Science</w:t>
      </w:r>
      <w:r w:rsidRPr="00AD2D03">
        <w:rPr>
          <w:rFonts w:ascii="David" w:hAnsi="David" w:cs="David"/>
          <w:shd w:val="clear" w:color="auto" w:fill="FFFFFF"/>
          <w:lang w:val="en-US"/>
        </w:rPr>
        <w:t>, </w:t>
      </w:r>
      <w:r w:rsidRPr="00AD2D03">
        <w:rPr>
          <w:rFonts w:ascii="David" w:hAnsi="David" w:cs="David"/>
          <w:i/>
          <w:iCs/>
          <w:shd w:val="clear" w:color="auto" w:fill="FFFFFF"/>
          <w:lang w:val="en-US"/>
        </w:rPr>
        <w:t>31</w:t>
      </w:r>
      <w:r w:rsidRPr="00AD2D03">
        <w:rPr>
          <w:rFonts w:ascii="David" w:hAnsi="David" w:cs="David"/>
          <w:shd w:val="clear" w:color="auto" w:fill="FFFFFF"/>
          <w:lang w:val="en-US"/>
        </w:rPr>
        <w:t>(8), 1012-1028.</w:t>
      </w:r>
      <w:r w:rsidRPr="00AD2D03">
        <w:rPr>
          <w:rFonts w:ascii="David" w:hAnsi="David" w:cs="David"/>
          <w:shd w:val="clear" w:color="auto" w:fill="FFFFFF"/>
          <w:rtl/>
          <w:lang w:val="en-US"/>
        </w:rPr>
        <w:t>‏</w:t>
      </w:r>
    </w:p>
    <w:p w14:paraId="48CB5B5E"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Thomas, M. S., &amp; Rogers, C. (2020). Education, the science of learning, and the COVID-19 crisis. </w:t>
      </w:r>
      <w:r w:rsidRPr="00AD2D03">
        <w:rPr>
          <w:rFonts w:ascii="David" w:hAnsi="David" w:cs="David"/>
          <w:i/>
          <w:iCs/>
          <w:shd w:val="clear" w:color="auto" w:fill="FFFFFF"/>
          <w:lang w:val="en-US"/>
        </w:rPr>
        <w:t>Prospects</w:t>
      </w:r>
      <w:r w:rsidRPr="00AD2D03">
        <w:rPr>
          <w:rFonts w:ascii="David" w:hAnsi="David" w:cs="David"/>
          <w:shd w:val="clear" w:color="auto" w:fill="FFFFFF"/>
          <w:lang w:val="en-US"/>
        </w:rPr>
        <w:t>, </w:t>
      </w:r>
      <w:r w:rsidRPr="00AD2D03">
        <w:rPr>
          <w:rFonts w:ascii="David" w:hAnsi="David" w:cs="David"/>
          <w:i/>
          <w:iCs/>
          <w:shd w:val="clear" w:color="auto" w:fill="FFFFFF"/>
          <w:lang w:val="en-US"/>
        </w:rPr>
        <w:t>49</w:t>
      </w:r>
      <w:r w:rsidRPr="00AD2D03">
        <w:rPr>
          <w:rFonts w:ascii="David" w:hAnsi="David" w:cs="David"/>
          <w:shd w:val="clear" w:color="auto" w:fill="FFFFFF"/>
          <w:lang w:val="en-US"/>
        </w:rPr>
        <w:t>(1-2), 87-90.</w:t>
      </w:r>
      <w:r w:rsidRPr="00AD2D03">
        <w:rPr>
          <w:rFonts w:ascii="David" w:hAnsi="David" w:cs="David"/>
          <w:shd w:val="clear" w:color="auto" w:fill="FFFFFF"/>
          <w:rtl/>
          <w:lang w:val="en-US"/>
        </w:rPr>
        <w:t>‏</w:t>
      </w:r>
    </w:p>
    <w:p w14:paraId="3C7D11A5"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Thomas, P., &amp; Lee, P. (Eds.). (2012). </w:t>
      </w:r>
      <w:r w:rsidRPr="00AD2D03">
        <w:rPr>
          <w:rFonts w:ascii="David" w:hAnsi="David" w:cs="David"/>
          <w:i/>
          <w:iCs/>
          <w:shd w:val="clear" w:color="auto" w:fill="FFFFFF"/>
          <w:lang w:val="en-US"/>
        </w:rPr>
        <w:t>Global and local televangelism</w:t>
      </w:r>
      <w:r w:rsidRPr="00AD2D03">
        <w:rPr>
          <w:rFonts w:ascii="David" w:hAnsi="David" w:cs="David"/>
          <w:shd w:val="clear" w:color="auto" w:fill="FFFFFF"/>
          <w:lang w:val="en-US"/>
        </w:rPr>
        <w:t> (pp. 1-258). New York: Palgrave Macmillan.</w:t>
      </w:r>
      <w:r w:rsidRPr="00AD2D03">
        <w:rPr>
          <w:rFonts w:ascii="David" w:hAnsi="David" w:cs="David"/>
          <w:shd w:val="clear" w:color="auto" w:fill="FFFFFF"/>
          <w:rtl/>
          <w:lang w:val="en-US"/>
        </w:rPr>
        <w:t>‏</w:t>
      </w:r>
    </w:p>
    <w:p w14:paraId="251AC162" w14:textId="77777777" w:rsidR="00A53123" w:rsidRPr="00E32CC4" w:rsidRDefault="00A53123" w:rsidP="00D90EDD">
      <w:pPr>
        <w:spacing w:before="120" w:after="120" w:line="360" w:lineRule="auto"/>
        <w:ind w:left="284" w:hanging="426"/>
        <w:jc w:val="both"/>
        <w:rPr>
          <w:rFonts w:ascii="David" w:hAnsi="David" w:cs="David"/>
          <w:lang w:val="en-US"/>
        </w:rPr>
      </w:pPr>
      <w:r w:rsidRPr="00E32CC4">
        <w:rPr>
          <w:rFonts w:ascii="David" w:hAnsi="David" w:cs="David"/>
          <w:shd w:val="clear" w:color="auto" w:fill="FFFFFF"/>
          <w:lang w:val="en-US"/>
        </w:rPr>
        <w:t>UNESCO</w:t>
      </w:r>
      <w:r w:rsidRPr="00E32CC4">
        <w:rPr>
          <w:rFonts w:ascii="David" w:hAnsi="David" w:cs="David"/>
          <w:highlight w:val="white"/>
          <w:lang w:val="en-US"/>
        </w:rPr>
        <w:t xml:space="preserve"> (2020). COVID-19 Educational Disruption and Response. </w:t>
      </w:r>
      <w:r w:rsidRPr="00E32CC4">
        <w:rPr>
          <w:rFonts w:ascii="David" w:hAnsi="David" w:cs="David"/>
          <w:iCs/>
          <w:highlight w:val="white"/>
          <w:lang w:val="en-US"/>
        </w:rPr>
        <w:t>Retrieved from</w:t>
      </w:r>
      <w:r w:rsidRPr="00E32CC4">
        <w:rPr>
          <w:rFonts w:ascii="David" w:hAnsi="David" w:cs="David"/>
          <w:lang w:val="en-US"/>
        </w:rPr>
        <w:t xml:space="preserve"> https://en.unesco.org/news/unesco-survey-highlights-measures-taken-countries-limit-impact-covid-19-school-closures.</w:t>
      </w:r>
    </w:p>
    <w:p w14:paraId="0E79894C"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 xml:space="preserve">Van Dijk, J. (2005). </w:t>
      </w:r>
      <w:r w:rsidRPr="00AD2D03">
        <w:rPr>
          <w:rFonts w:ascii="David" w:hAnsi="David" w:cs="David"/>
          <w:i/>
          <w:iCs/>
          <w:shd w:val="clear" w:color="auto" w:fill="FFFFFF"/>
          <w:lang w:val="en-US"/>
        </w:rPr>
        <w:t xml:space="preserve">The deepening divide – Inequality in the </w:t>
      </w:r>
      <w:r w:rsidRPr="00AD2D03">
        <w:rPr>
          <w:rFonts w:ascii="David" w:hAnsi="David" w:cs="David"/>
          <w:shd w:val="clear" w:color="auto" w:fill="FFFFFF"/>
          <w:lang w:val="en-US"/>
        </w:rPr>
        <w:t>i</w:t>
      </w:r>
      <w:r w:rsidRPr="00AD2D03">
        <w:rPr>
          <w:rFonts w:ascii="David" w:hAnsi="David" w:cs="David"/>
          <w:i/>
          <w:iCs/>
          <w:shd w:val="clear" w:color="auto" w:fill="FFFFFF"/>
          <w:lang w:val="en-US"/>
        </w:rPr>
        <w:t>nformation society</w:t>
      </w:r>
      <w:r w:rsidRPr="00AD2D03">
        <w:rPr>
          <w:rFonts w:ascii="David" w:hAnsi="David" w:cs="David"/>
          <w:shd w:val="clear" w:color="auto" w:fill="FFFFFF"/>
          <w:lang w:val="en-US"/>
        </w:rPr>
        <w:t>. Sage Publications.</w:t>
      </w:r>
    </w:p>
    <w:p w14:paraId="6794E107" w14:textId="77777777" w:rsidR="00A53123" w:rsidRPr="00E32CC4" w:rsidRDefault="00A53123" w:rsidP="00D90EDD">
      <w:pPr>
        <w:spacing w:before="120" w:after="120" w:line="360" w:lineRule="auto"/>
        <w:ind w:left="284" w:hanging="426"/>
        <w:jc w:val="both"/>
        <w:rPr>
          <w:rFonts w:ascii="David" w:hAnsi="David" w:cs="David"/>
          <w:lang w:val="en-US" w:bidi="he"/>
        </w:rPr>
      </w:pPr>
      <w:r w:rsidRPr="00E32CC4">
        <w:rPr>
          <w:rFonts w:ascii="David" w:hAnsi="David" w:cs="David"/>
          <w:shd w:val="clear" w:color="auto" w:fill="FFFFFF"/>
          <w:lang w:val="en-US"/>
        </w:rPr>
        <w:t>Volery</w:t>
      </w:r>
      <w:r w:rsidRPr="00E32CC4">
        <w:rPr>
          <w:rFonts w:ascii="David" w:hAnsi="David" w:cs="David"/>
          <w:lang w:val="en-US"/>
        </w:rPr>
        <w:t xml:space="preserve">, T., &amp; Lord, D. (2000). Critical success factors in online education. </w:t>
      </w:r>
      <w:r w:rsidRPr="00E32CC4">
        <w:rPr>
          <w:rFonts w:ascii="David" w:hAnsi="David" w:cs="David"/>
          <w:i/>
          <w:iCs/>
          <w:lang w:val="en-US"/>
        </w:rPr>
        <w:t>International Journal of Education Management,</w:t>
      </w:r>
      <w:r w:rsidRPr="00E32CC4">
        <w:rPr>
          <w:rFonts w:ascii="David" w:hAnsi="David" w:cs="David"/>
          <w:lang w:val="en-US" w:bidi="he"/>
        </w:rPr>
        <w:t xml:space="preserve"> </w:t>
      </w:r>
      <w:r w:rsidRPr="00E32CC4">
        <w:rPr>
          <w:rFonts w:ascii="David" w:hAnsi="David" w:cs="David"/>
          <w:i/>
          <w:iCs/>
          <w:lang w:val="en-US" w:bidi="he"/>
        </w:rPr>
        <w:t>14</w:t>
      </w:r>
      <w:r w:rsidRPr="00E32CC4">
        <w:rPr>
          <w:rFonts w:ascii="David" w:hAnsi="David" w:cs="David"/>
          <w:lang w:val="en-US" w:bidi="he"/>
        </w:rPr>
        <w:t xml:space="preserve">(5), 216–223. </w:t>
      </w:r>
    </w:p>
    <w:p w14:paraId="5589C121"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bookmarkStart w:id="35" w:name="_Hlk156405746"/>
      <w:r w:rsidRPr="00AD2D03">
        <w:rPr>
          <w:rFonts w:ascii="David" w:hAnsi="David" w:cs="David"/>
          <w:shd w:val="clear" w:color="auto" w:fill="FFFFFF"/>
          <w:lang w:val="en-US"/>
        </w:rPr>
        <w:t>Weber, Max. 1947</w:t>
      </w:r>
      <w:bookmarkEnd w:id="35"/>
      <w:r w:rsidRPr="00AD2D03">
        <w:rPr>
          <w:rFonts w:ascii="David" w:hAnsi="David" w:cs="David"/>
          <w:shd w:val="clear" w:color="auto" w:fill="FFFFFF"/>
          <w:lang w:val="en-US"/>
        </w:rPr>
        <w:t>. </w:t>
      </w:r>
      <w:r w:rsidRPr="00AD2D03">
        <w:rPr>
          <w:rFonts w:ascii="David" w:hAnsi="David" w:cs="David"/>
          <w:i/>
          <w:iCs/>
          <w:shd w:val="clear" w:color="auto" w:fill="FFFFFF"/>
          <w:lang w:val="en-US"/>
        </w:rPr>
        <w:t>The Theory of Economic and Social Organization</w:t>
      </w:r>
      <w:r w:rsidRPr="00AD2D03">
        <w:rPr>
          <w:rFonts w:ascii="David" w:hAnsi="David" w:cs="David"/>
          <w:shd w:val="clear" w:color="auto" w:fill="FFFFFF"/>
          <w:lang w:val="en-US"/>
        </w:rPr>
        <w:t>. New York: Oxford University Press. [</w:t>
      </w:r>
      <w:hyperlink r:id="rId35" w:tgtFrame="_blank" w:history="1">
        <w:r w:rsidRPr="00AD2D03">
          <w:rPr>
            <w:rStyle w:val="Hyperlink"/>
            <w:rFonts w:ascii="David" w:hAnsi="David" w:cs="David"/>
            <w:b/>
            <w:bCs/>
            <w:shd w:val="clear" w:color="auto" w:fill="FFFFFF"/>
            <w:lang w:val="en-US"/>
          </w:rPr>
          <w:t>Google Scholar</w:t>
        </w:r>
      </w:hyperlink>
      <w:r w:rsidRPr="00AD2D03">
        <w:rPr>
          <w:rFonts w:ascii="David" w:hAnsi="David" w:cs="David"/>
          <w:shd w:val="clear" w:color="auto" w:fill="FFFFFF"/>
          <w:lang w:val="en-US"/>
        </w:rPr>
        <w:t>]</w:t>
      </w:r>
    </w:p>
    <w:p w14:paraId="20C2E4EF" w14:textId="77777777" w:rsidR="00A53123" w:rsidRPr="00E32CC4" w:rsidRDefault="00A53123" w:rsidP="00D90EDD">
      <w:pPr>
        <w:spacing w:before="120" w:after="120" w:line="360" w:lineRule="auto"/>
        <w:ind w:left="284" w:hanging="426"/>
        <w:jc w:val="both"/>
        <w:rPr>
          <w:rFonts w:ascii="David" w:hAnsi="David" w:cs="David"/>
          <w:highlight w:val="white"/>
          <w:lang w:val="en-US"/>
        </w:rPr>
      </w:pPr>
      <w:r w:rsidRPr="00E32CC4">
        <w:rPr>
          <w:rFonts w:ascii="David" w:hAnsi="David" w:cs="David"/>
          <w:shd w:val="clear" w:color="auto" w:fill="FFFFFF"/>
          <w:lang w:val="en-US"/>
        </w:rPr>
        <w:t>Wiederhold</w:t>
      </w:r>
      <w:r w:rsidRPr="00E32CC4">
        <w:rPr>
          <w:rFonts w:ascii="David" w:hAnsi="David" w:cs="David"/>
          <w:highlight w:val="white"/>
          <w:lang w:val="en-US"/>
        </w:rPr>
        <w:t>, B. K. (2020). Connecting through technology during the coronavirus disease 2019 pandemic: Avoiding “Zoom Fatigue”.</w:t>
      </w:r>
      <w:r w:rsidRPr="00E32CC4">
        <w:rPr>
          <w:rFonts w:ascii="David" w:hAnsi="David" w:cs="David"/>
          <w:highlight w:val="white"/>
          <w:rtl/>
        </w:rPr>
        <w:t>‏</w:t>
      </w:r>
      <w:r w:rsidRPr="00E32CC4">
        <w:rPr>
          <w:rFonts w:ascii="David" w:hAnsi="David" w:cs="David"/>
          <w:highlight w:val="white"/>
          <w:lang w:val="en-US"/>
        </w:rPr>
        <w:t xml:space="preserve"> </w:t>
      </w:r>
      <w:r w:rsidRPr="00E32CC4">
        <w:rPr>
          <w:rFonts w:ascii="David" w:hAnsi="David" w:cs="David"/>
          <w:i/>
          <w:iCs/>
          <w:highlight w:val="white"/>
          <w:lang w:val="en-US"/>
        </w:rPr>
        <w:t>Cyberpsychology, Behavior and Social Networking, 23</w:t>
      </w:r>
      <w:r w:rsidRPr="00E32CC4">
        <w:rPr>
          <w:rFonts w:ascii="David" w:hAnsi="David" w:cs="David"/>
          <w:highlight w:val="white"/>
          <w:lang w:val="en-US"/>
        </w:rPr>
        <w:t xml:space="preserve">(7), 437–438. </w:t>
      </w:r>
    </w:p>
    <w:p w14:paraId="6FD56569" w14:textId="77777777" w:rsidR="00A53123" w:rsidRPr="00E32CC4" w:rsidRDefault="00A53123" w:rsidP="00D90EDD">
      <w:pPr>
        <w:spacing w:before="120" w:after="120" w:line="360" w:lineRule="auto"/>
        <w:ind w:left="284" w:hanging="426"/>
        <w:jc w:val="both"/>
        <w:rPr>
          <w:rFonts w:ascii="David" w:hAnsi="David" w:cs="David"/>
          <w:lang w:val="en-US"/>
        </w:rPr>
      </w:pPr>
      <w:r w:rsidRPr="00E32CC4">
        <w:rPr>
          <w:rFonts w:ascii="David" w:hAnsi="David" w:cs="David"/>
          <w:shd w:val="clear" w:color="auto" w:fill="FFFFFF"/>
          <w:lang w:val="en-US"/>
        </w:rPr>
        <w:t xml:space="preserve">World Health Organization. (2020). </w:t>
      </w:r>
      <w:r w:rsidRPr="00E32CC4">
        <w:rPr>
          <w:rFonts w:ascii="David" w:hAnsi="David" w:cs="David"/>
          <w:i/>
          <w:iCs/>
          <w:shd w:val="clear" w:color="auto" w:fill="FFFFFF"/>
          <w:lang w:val="en-US"/>
        </w:rPr>
        <w:t>Coronavirus Disease 2019 (COVID-19): Situation Report- 72</w:t>
      </w:r>
      <w:r w:rsidRPr="00E32CC4">
        <w:rPr>
          <w:rFonts w:ascii="David" w:hAnsi="David" w:cs="David"/>
          <w:shd w:val="clear" w:color="auto" w:fill="FFFFFF"/>
          <w:lang w:val="en-US"/>
        </w:rPr>
        <w:t>. Retrieved July 15, 2020, from https://apps.who.int/iris/bitstream/handle/10665/331685/nCoVsitrep01Apr2020-eng.pdf</w:t>
      </w:r>
      <w:r w:rsidRPr="00E32CC4">
        <w:rPr>
          <w:rFonts w:ascii="David" w:hAnsi="David" w:cs="David"/>
          <w:shd w:val="clear" w:color="auto" w:fill="FFFFFF"/>
          <w:rtl/>
        </w:rPr>
        <w:t>‏</w:t>
      </w:r>
      <w:r w:rsidRPr="00E32CC4">
        <w:rPr>
          <w:rFonts w:ascii="David" w:hAnsi="David" w:cs="David"/>
          <w:lang w:val="en-US"/>
        </w:rPr>
        <w:t>.</w:t>
      </w:r>
    </w:p>
    <w:p w14:paraId="68A05D03" w14:textId="77777777" w:rsidR="00A53123" w:rsidRPr="00AD2D03" w:rsidRDefault="00A53123" w:rsidP="00D90EDD">
      <w:pPr>
        <w:spacing w:before="120" w:after="120" w:line="360" w:lineRule="auto"/>
        <w:ind w:left="284" w:hanging="426"/>
        <w:jc w:val="both"/>
        <w:rPr>
          <w:rFonts w:ascii="David" w:hAnsi="David" w:cs="David"/>
          <w:shd w:val="clear" w:color="auto" w:fill="FFFFFF"/>
          <w:rtl/>
          <w:lang w:val="en-US"/>
        </w:rPr>
      </w:pPr>
      <w:r w:rsidRPr="00AD2D03">
        <w:rPr>
          <w:rFonts w:ascii="David" w:hAnsi="David" w:cs="David"/>
          <w:shd w:val="clear" w:color="auto" w:fill="FFFFFF"/>
          <w:lang w:val="en-US"/>
        </w:rPr>
        <w:t xml:space="preserve">Wyatt, S. (2008). </w:t>
      </w:r>
      <w:r w:rsidRPr="00AD2D03">
        <w:rPr>
          <w:rFonts w:ascii="David" w:hAnsi="David" w:cs="David"/>
          <w:i/>
          <w:iCs/>
          <w:shd w:val="clear" w:color="auto" w:fill="FFFFFF"/>
          <w:lang w:val="en-US"/>
        </w:rPr>
        <w:t>Challenging the digital imperative</w:t>
      </w:r>
      <w:r w:rsidRPr="00AD2D03">
        <w:rPr>
          <w:rFonts w:ascii="David" w:hAnsi="David" w:cs="David"/>
          <w:shd w:val="clear" w:color="auto" w:fill="FFFFFF"/>
          <w:lang w:val="en-US"/>
        </w:rPr>
        <w:t>. Maastricht University.</w:t>
      </w:r>
    </w:p>
    <w:p w14:paraId="6B1D1D45"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bookmarkStart w:id="36" w:name="_Hlk155954975"/>
      <w:r w:rsidRPr="00AD2D03">
        <w:rPr>
          <w:rFonts w:ascii="David" w:hAnsi="David" w:cs="David"/>
          <w:shd w:val="clear" w:color="auto" w:fill="FFFFFF"/>
          <w:lang w:val="en-US"/>
        </w:rPr>
        <w:t>Zalcberg, S., &amp; Block, S. Z. (2021</w:t>
      </w:r>
      <w:bookmarkEnd w:id="36"/>
      <w:r w:rsidRPr="00AD2D03">
        <w:rPr>
          <w:rFonts w:ascii="David" w:hAnsi="David" w:cs="David"/>
          <w:shd w:val="clear" w:color="auto" w:fill="FFFFFF"/>
          <w:lang w:val="en-US"/>
        </w:rPr>
        <w:t>). COVID-19 amongst the ultra-Orthodox population in Israel: An inside look into the causes of the high morbidity rates. </w:t>
      </w:r>
      <w:r w:rsidRPr="00AD2D03">
        <w:rPr>
          <w:rFonts w:ascii="David" w:hAnsi="David" w:cs="David"/>
          <w:i/>
          <w:iCs/>
          <w:shd w:val="clear" w:color="auto" w:fill="FFFFFF"/>
          <w:lang w:val="en-US"/>
        </w:rPr>
        <w:t>Contemporary Jewry</w:t>
      </w:r>
      <w:r w:rsidRPr="00AD2D03">
        <w:rPr>
          <w:rFonts w:ascii="David" w:hAnsi="David" w:cs="David"/>
          <w:shd w:val="clear" w:color="auto" w:fill="FFFFFF"/>
          <w:lang w:val="en-US"/>
        </w:rPr>
        <w:t>, </w:t>
      </w:r>
      <w:r w:rsidRPr="00AD2D03">
        <w:rPr>
          <w:rFonts w:ascii="David" w:hAnsi="David" w:cs="David"/>
          <w:i/>
          <w:iCs/>
          <w:shd w:val="clear" w:color="auto" w:fill="FFFFFF"/>
          <w:lang w:val="en-US"/>
        </w:rPr>
        <w:t>41</w:t>
      </w:r>
      <w:r w:rsidRPr="00AD2D03">
        <w:rPr>
          <w:rFonts w:ascii="David" w:hAnsi="David" w:cs="David"/>
          <w:shd w:val="clear" w:color="auto" w:fill="FFFFFF"/>
          <w:lang w:val="en-US"/>
        </w:rPr>
        <w:t>(1), 99-121.</w:t>
      </w:r>
      <w:r w:rsidRPr="00AD2D03">
        <w:rPr>
          <w:rFonts w:ascii="David" w:hAnsi="David" w:cs="David"/>
          <w:shd w:val="clear" w:color="auto" w:fill="FFFFFF"/>
          <w:rtl/>
          <w:lang w:val="en-US"/>
        </w:rPr>
        <w:t>‏</w:t>
      </w:r>
    </w:p>
    <w:p w14:paraId="56F8D075" w14:textId="77777777" w:rsidR="00A53123" w:rsidRPr="00AD2D03" w:rsidRDefault="00A53123" w:rsidP="00D90EDD">
      <w:pPr>
        <w:spacing w:before="120" w:after="120" w:line="360" w:lineRule="auto"/>
        <w:ind w:left="284" w:hanging="426"/>
        <w:jc w:val="both"/>
        <w:rPr>
          <w:rFonts w:ascii="David" w:hAnsi="David" w:cs="David"/>
          <w:shd w:val="clear" w:color="auto" w:fill="FFFFFF"/>
          <w:lang w:val="en-US"/>
        </w:rPr>
      </w:pPr>
      <w:r w:rsidRPr="00AD2D03">
        <w:rPr>
          <w:rFonts w:ascii="David" w:hAnsi="David" w:cs="David"/>
          <w:shd w:val="clear" w:color="auto" w:fill="FFFFFF"/>
          <w:lang w:val="en-US"/>
        </w:rPr>
        <w:t xml:space="preserve">Zimmerman-Umble, D. (1992) ‘The Amish and the telephone: resistance and reconstruction’, in R. Silverstone &amp; E. Hirsch (Eds.), </w:t>
      </w:r>
      <w:r w:rsidRPr="00AD2D03">
        <w:rPr>
          <w:rFonts w:ascii="David" w:hAnsi="David" w:cs="David"/>
          <w:i/>
          <w:iCs/>
          <w:shd w:val="clear" w:color="auto" w:fill="FFFFFF"/>
          <w:lang w:val="en-US"/>
        </w:rPr>
        <w:t>Consuming Technologies: Media and Information in Domestic Spaces</w:t>
      </w:r>
      <w:r w:rsidRPr="00AD2D03">
        <w:rPr>
          <w:rFonts w:ascii="David" w:hAnsi="David" w:cs="David"/>
          <w:shd w:val="clear" w:color="auto" w:fill="FFFFFF"/>
          <w:lang w:val="en-US"/>
        </w:rPr>
        <w:t xml:space="preserve"> (pp. 183-194). Routledge:, London. </w:t>
      </w:r>
    </w:p>
    <w:p w14:paraId="22620407" w14:textId="77777777" w:rsidR="00A53123" w:rsidRDefault="00A53123" w:rsidP="00D90EDD">
      <w:pPr>
        <w:spacing w:before="120" w:after="120" w:line="360" w:lineRule="auto"/>
        <w:ind w:left="284" w:hanging="426"/>
        <w:jc w:val="both"/>
        <w:rPr>
          <w:rFonts w:ascii="David" w:hAnsi="David" w:cs="David"/>
          <w:shd w:val="clear" w:color="auto" w:fill="FFFFFF"/>
          <w:lang w:val="en-US"/>
        </w:rPr>
      </w:pPr>
      <w:r w:rsidRPr="00E32CC4">
        <w:rPr>
          <w:rFonts w:ascii="David" w:hAnsi="David" w:cs="David"/>
          <w:shd w:val="clear" w:color="auto" w:fill="FFFFFF"/>
          <w:lang w:val="en-US"/>
        </w:rPr>
        <w:t>Zu, Z. Y., Jiang, M. D., Xu, P. P., Chen, W., Ni, Q. Q., Lu, G. M., &amp; Zhang, L. J. (2020). Coronavirus disease 2019 (COVID-19): A perspective from China. </w:t>
      </w:r>
      <w:r w:rsidRPr="00E32CC4">
        <w:rPr>
          <w:rFonts w:ascii="David" w:hAnsi="David" w:cs="David"/>
          <w:i/>
          <w:iCs/>
          <w:shd w:val="clear" w:color="auto" w:fill="FFFFFF"/>
          <w:lang w:val="en-US"/>
        </w:rPr>
        <w:t>Radiology, 296</w:t>
      </w:r>
      <w:r w:rsidRPr="00E32CC4">
        <w:rPr>
          <w:rFonts w:ascii="David" w:hAnsi="David" w:cs="David"/>
          <w:shd w:val="clear" w:color="auto" w:fill="FFFFFF"/>
          <w:lang w:val="en-US"/>
        </w:rPr>
        <w:t>(2), E15–E25.</w:t>
      </w:r>
      <w:r w:rsidRPr="00E32CC4">
        <w:rPr>
          <w:rFonts w:ascii="David" w:hAnsi="David" w:cs="David"/>
          <w:shd w:val="clear" w:color="auto" w:fill="FFFFFF"/>
          <w:rtl/>
          <w:lang w:val="en-US"/>
        </w:rPr>
        <w:t>‏</w:t>
      </w:r>
    </w:p>
    <w:p w14:paraId="4F1E40D4" w14:textId="56A9D543" w:rsidR="0056691C" w:rsidRDefault="0056691C" w:rsidP="0056691C">
      <w:pPr>
        <w:bidi/>
        <w:spacing w:line="360" w:lineRule="auto"/>
        <w:rPr>
          <w:rFonts w:ascii="David" w:hAnsi="David" w:cs="David"/>
          <w:b/>
          <w:bCs/>
          <w:rtl/>
          <w:lang w:val="en-US"/>
        </w:rPr>
      </w:pPr>
    </w:p>
    <w:p w14:paraId="4C6759C9" w14:textId="33EC43D2" w:rsidR="0056691C" w:rsidRDefault="0056691C" w:rsidP="0056691C">
      <w:pPr>
        <w:bidi/>
        <w:spacing w:line="360" w:lineRule="auto"/>
        <w:rPr>
          <w:rFonts w:ascii="David" w:hAnsi="David" w:cs="David"/>
          <w:b/>
          <w:bCs/>
          <w:rtl/>
          <w:lang w:val="en-US"/>
        </w:rPr>
      </w:pPr>
    </w:p>
    <w:p w14:paraId="09F293ED" w14:textId="3A21AD43" w:rsidR="0056691C" w:rsidRDefault="0056691C" w:rsidP="0056691C">
      <w:pPr>
        <w:bidi/>
        <w:spacing w:line="360" w:lineRule="auto"/>
        <w:rPr>
          <w:rFonts w:ascii="David" w:hAnsi="David" w:cs="David"/>
          <w:b/>
          <w:bCs/>
          <w:rtl/>
          <w:lang w:val="en-US"/>
        </w:rPr>
      </w:pPr>
    </w:p>
    <w:p w14:paraId="3900A5BA" w14:textId="68E2A7DC" w:rsidR="0056691C" w:rsidRDefault="0056691C" w:rsidP="0056691C">
      <w:pPr>
        <w:bidi/>
        <w:spacing w:line="360" w:lineRule="auto"/>
        <w:rPr>
          <w:rFonts w:ascii="David" w:hAnsi="David" w:cs="David"/>
          <w:b/>
          <w:bCs/>
          <w:rtl/>
          <w:lang w:val="en-US"/>
        </w:rPr>
      </w:pPr>
    </w:p>
    <w:p w14:paraId="5A4E9436" w14:textId="1398CE09" w:rsidR="0056691C" w:rsidRDefault="0056691C" w:rsidP="0056691C">
      <w:pPr>
        <w:bidi/>
        <w:spacing w:line="360" w:lineRule="auto"/>
        <w:rPr>
          <w:rFonts w:ascii="David" w:hAnsi="David" w:cs="David"/>
          <w:b/>
          <w:bCs/>
          <w:rtl/>
          <w:lang w:val="en-US"/>
        </w:rPr>
      </w:pPr>
    </w:p>
    <w:p w14:paraId="6824F0C1" w14:textId="6C3512DF" w:rsidR="0056691C" w:rsidRDefault="0056691C" w:rsidP="0056691C">
      <w:pPr>
        <w:bidi/>
        <w:spacing w:line="360" w:lineRule="auto"/>
        <w:rPr>
          <w:rFonts w:ascii="David" w:hAnsi="David" w:cs="David"/>
          <w:b/>
          <w:bCs/>
          <w:rtl/>
          <w:lang w:val="en-US"/>
        </w:rPr>
      </w:pPr>
    </w:p>
    <w:p w14:paraId="4B21F164" w14:textId="7036773F" w:rsidR="0056691C" w:rsidRDefault="0056691C" w:rsidP="0056691C">
      <w:pPr>
        <w:bidi/>
        <w:spacing w:line="360" w:lineRule="auto"/>
        <w:rPr>
          <w:rFonts w:ascii="David" w:hAnsi="David" w:cs="David"/>
          <w:b/>
          <w:bCs/>
          <w:rtl/>
          <w:lang w:val="en-US"/>
        </w:rPr>
      </w:pPr>
    </w:p>
    <w:p w14:paraId="748997A1" w14:textId="5D8B037B" w:rsidR="0056691C" w:rsidRDefault="0056691C" w:rsidP="0056691C">
      <w:pPr>
        <w:bidi/>
        <w:spacing w:line="360" w:lineRule="auto"/>
        <w:rPr>
          <w:rFonts w:ascii="David" w:hAnsi="David" w:cs="David"/>
          <w:b/>
          <w:bCs/>
          <w:rtl/>
          <w:lang w:val="en-US"/>
        </w:rPr>
      </w:pPr>
    </w:p>
    <w:p w14:paraId="39117999" w14:textId="6E72BC58" w:rsidR="0056691C" w:rsidRDefault="0056691C" w:rsidP="0056691C">
      <w:pPr>
        <w:bidi/>
        <w:spacing w:line="360" w:lineRule="auto"/>
        <w:rPr>
          <w:rFonts w:ascii="David" w:hAnsi="David" w:cs="David"/>
          <w:b/>
          <w:bCs/>
          <w:rtl/>
          <w:lang w:val="en-US"/>
        </w:rPr>
      </w:pPr>
    </w:p>
    <w:p w14:paraId="42B06D09" w14:textId="0553CFDC" w:rsidR="0056691C" w:rsidRDefault="0056691C" w:rsidP="0056691C">
      <w:pPr>
        <w:bidi/>
        <w:spacing w:line="360" w:lineRule="auto"/>
        <w:rPr>
          <w:rFonts w:ascii="David" w:hAnsi="David" w:cs="David"/>
          <w:b/>
          <w:bCs/>
          <w:rtl/>
          <w:lang w:val="en-US"/>
        </w:rPr>
      </w:pPr>
    </w:p>
    <w:p w14:paraId="7B59D960" w14:textId="40F52964" w:rsidR="0056691C" w:rsidRDefault="0056691C" w:rsidP="0042782F">
      <w:pPr>
        <w:bidi/>
        <w:spacing w:line="360" w:lineRule="auto"/>
        <w:rPr>
          <w:rFonts w:ascii="David" w:hAnsi="David" w:cs="David" w:hint="cs"/>
          <w:b/>
          <w:bCs/>
          <w:rtl/>
          <w:lang w:val="en-US"/>
        </w:rPr>
      </w:pPr>
    </w:p>
    <w:sectPr w:rsidR="0056691C" w:rsidSect="00711815">
      <w:footerReference w:type="default" r:id="rId36"/>
      <w:pgSz w:w="11909" w:h="16834" w:code="9"/>
      <w:pgMar w:top="1440" w:right="1701" w:bottom="1440" w:left="1797"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מרים ביליג/Miriam Billig" w:date="2024-05-15T22:30:00Z" w:initials="MB">
    <w:p w14:paraId="0FFC327A" w14:textId="77777777" w:rsidR="00261EB7" w:rsidRDefault="00261EB7" w:rsidP="00261EB7">
      <w:pPr>
        <w:pStyle w:val="af1"/>
        <w:bidi/>
        <w:jc w:val="right"/>
      </w:pPr>
      <w:r>
        <w:rPr>
          <w:rStyle w:val="af0"/>
        </w:rPr>
        <w:annotationRef/>
      </w:r>
      <w:r>
        <w:rPr>
          <w:rFonts w:hint="eastAsia"/>
          <w:rtl/>
        </w:rPr>
        <w:t>מה</w:t>
      </w:r>
      <w:r>
        <w:rPr>
          <w:rtl/>
        </w:rPr>
        <w:t xml:space="preserve"> היתה החלוקה של הזרמים בקבוצה זו?</w:t>
      </w:r>
    </w:p>
  </w:comment>
  <w:comment w:id="6" w:author="מרים ביליג/Miriam Billig" w:date="2024-05-15T22:34:00Z" w:initials="MB">
    <w:p w14:paraId="7825710E" w14:textId="77777777" w:rsidR="00261EB7" w:rsidRDefault="00261EB7" w:rsidP="00261EB7">
      <w:pPr>
        <w:pStyle w:val="af1"/>
        <w:bidi/>
        <w:jc w:val="right"/>
      </w:pPr>
      <w:r>
        <w:rPr>
          <w:rStyle w:val="af0"/>
        </w:rPr>
        <w:annotationRef/>
      </w:r>
      <w:r>
        <w:rPr>
          <w:rFonts w:hint="eastAsia"/>
          <w:rtl/>
        </w:rPr>
        <w:t>סה</w:t>
      </w:r>
      <w:r>
        <w:rPr>
          <w:rtl/>
        </w:rPr>
        <w:t xml:space="preserve">"כ מתוך 16 נבדקים, זה קצת מבלבל, הייתי מוסיפה הסתייגות, והצדקה כי זו שיטה מקובלת על השליחים הרבה לני הקורונה. </w:t>
      </w:r>
    </w:p>
  </w:comment>
  <w:comment w:id="7" w:author="מרים ביליג/Miriam Billig" w:date="2024-05-15T22:44:00Z" w:initials="MB">
    <w:p w14:paraId="21474D75" w14:textId="77777777" w:rsidR="006736E5" w:rsidRDefault="006736E5" w:rsidP="006736E5">
      <w:pPr>
        <w:pStyle w:val="af1"/>
        <w:bidi/>
        <w:jc w:val="right"/>
      </w:pPr>
      <w:r>
        <w:rPr>
          <w:rStyle w:val="af0"/>
        </w:rPr>
        <w:annotationRef/>
      </w:r>
      <w:r>
        <w:rPr>
          <w:rFonts w:hint="eastAsia"/>
          <w:rtl/>
        </w:rPr>
        <w:t>אין</w:t>
      </w:r>
      <w:r>
        <w:rPr>
          <w:rtl/>
        </w:rPr>
        <w:t xml:space="preserve"> התייחסות להבדלים לפי גיל, היו מובהקים/ לא היה הבדל מובהק זו גם מעניין. וכן האם יש נתוני גיל וזום במשרד החינוך, לגבי חילונים להשוואה?</w:t>
      </w:r>
    </w:p>
  </w:comment>
  <w:comment w:id="9" w:author="מרים ביליג/Miriam Billig" w:date="2024-05-15T22:53:00Z" w:initials="MB">
    <w:p w14:paraId="4949FC59" w14:textId="77777777" w:rsidR="00D116EA" w:rsidRDefault="007F0B39" w:rsidP="00D116EA">
      <w:pPr>
        <w:pStyle w:val="af1"/>
        <w:bidi/>
        <w:jc w:val="right"/>
      </w:pPr>
      <w:r>
        <w:rPr>
          <w:rStyle w:val="af0"/>
        </w:rPr>
        <w:annotationRef/>
      </w:r>
      <w:r w:rsidR="00D116EA">
        <w:rPr>
          <w:rFonts w:hint="eastAsia"/>
          <w:rtl/>
        </w:rPr>
        <w:t>יש</w:t>
      </w:r>
      <w:r w:rsidR="00D116EA">
        <w:rPr>
          <w:rtl/>
        </w:rPr>
        <w:t xml:space="preserve"> להניח שזו אחת הסיבות, סיבה אחרת נובעת מחשש של אובדן שליטה של ההנהגה מהתלות של חברי הקהילה במוסדות החברתיים הקיימים, ומהתערערות המבנה ההיררכי בקהילה.  בנוסף, הלימוד המקוון כפי שתואר מאפשר חשיפה למורים אחרים שאינם מהמגזר, וגם מעמיד את המורים בצורך ללמוד בעצמם טכנולוגיה חדשה, שזה מסובך יותר כשבכלל לא נחשפו אליה לפני כן.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FC327A" w15:done="0"/>
  <w15:commentEx w15:paraId="7825710E" w15:done="0"/>
  <w15:commentEx w15:paraId="21474D75" w15:done="0"/>
  <w15:commentEx w15:paraId="4949F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FC5E00" w16cex:dateUtc="2024-05-15T19:30:00Z"/>
  <w16cex:commentExtensible w16cex:durableId="641AD79F" w16cex:dateUtc="2024-05-15T19:34:00Z"/>
  <w16cex:commentExtensible w16cex:durableId="1AFB809C" w16cex:dateUtc="2024-05-15T19:44:00Z"/>
  <w16cex:commentExtensible w16cex:durableId="7DF00C1A" w16cex:dateUtc="2024-05-15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FC327A" w16cid:durableId="67FC5E00"/>
  <w16cid:commentId w16cid:paraId="7825710E" w16cid:durableId="641AD79F"/>
  <w16cid:commentId w16cid:paraId="21474D75" w16cid:durableId="1AFB809C"/>
  <w16cid:commentId w16cid:paraId="4949FC59" w16cid:durableId="7DF00C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16651" w14:textId="77777777" w:rsidR="00475DD7" w:rsidRDefault="00475DD7" w:rsidP="00373446">
      <w:pPr>
        <w:spacing w:line="240" w:lineRule="auto"/>
        <w:rPr>
          <w:rtl/>
          <w:lang w:bidi="he"/>
        </w:rPr>
      </w:pPr>
      <w:r>
        <w:separator/>
      </w:r>
    </w:p>
  </w:endnote>
  <w:endnote w:type="continuationSeparator" w:id="0">
    <w:p w14:paraId="5CE53A55" w14:textId="77777777" w:rsidR="00475DD7" w:rsidRDefault="00475DD7" w:rsidP="00373446">
      <w:pPr>
        <w:spacing w:line="240" w:lineRule="auto"/>
        <w:rPr>
          <w:rtl/>
          <w:lang w:bidi="he"/>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040646"/>
      <w:docPartObj>
        <w:docPartGallery w:val="Page Numbers (Bottom of Page)"/>
        <w:docPartUnique/>
      </w:docPartObj>
    </w:sdtPr>
    <w:sdtContent>
      <w:p w14:paraId="560298F2" w14:textId="77777777" w:rsidR="00742C6C" w:rsidRDefault="00742C6C">
        <w:pPr>
          <w:pStyle w:val="ae"/>
          <w:jc w:val="center"/>
          <w:rPr>
            <w:rtl/>
            <w:lang w:bidi="he"/>
          </w:rPr>
        </w:pPr>
        <w:r>
          <w:fldChar w:fldCharType="begin"/>
        </w:r>
        <w:r>
          <w:rPr>
            <w:rtl/>
            <w:lang w:bidi="he"/>
          </w:rPr>
          <w:instrText>PAGE   \* MERGEFORMAT</w:instrText>
        </w:r>
        <w:r>
          <w:fldChar w:fldCharType="separate"/>
        </w:r>
        <w:r w:rsidR="00921332" w:rsidRPr="00921332">
          <w:rPr>
            <w:noProof/>
            <w:lang w:val="he-IL"/>
          </w:rPr>
          <w:t>1</w:t>
        </w:r>
        <w:r>
          <w:fldChar w:fldCharType="end"/>
        </w:r>
      </w:p>
    </w:sdtContent>
  </w:sdt>
  <w:p w14:paraId="3CB27107" w14:textId="77777777" w:rsidR="00742C6C" w:rsidRPr="0073123C" w:rsidRDefault="00742C6C">
    <w:pPr>
      <w:pStyle w:val="ae"/>
      <w:rPr>
        <w:rtl/>
        <w:lang w:val="en-US" w:bidi="h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075F9" w14:textId="77777777" w:rsidR="00475DD7" w:rsidRDefault="00475DD7" w:rsidP="00373446">
      <w:pPr>
        <w:spacing w:line="240" w:lineRule="auto"/>
        <w:rPr>
          <w:rtl/>
          <w:lang w:bidi="he"/>
        </w:rPr>
      </w:pPr>
      <w:r>
        <w:separator/>
      </w:r>
    </w:p>
  </w:footnote>
  <w:footnote w:type="continuationSeparator" w:id="0">
    <w:p w14:paraId="2549F2DC" w14:textId="77777777" w:rsidR="00475DD7" w:rsidRDefault="00475DD7" w:rsidP="00373446">
      <w:pPr>
        <w:spacing w:line="240" w:lineRule="auto"/>
        <w:rPr>
          <w:rtl/>
          <w:lang w:bidi="he"/>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17CEA"/>
    <w:multiLevelType w:val="multilevel"/>
    <w:tmpl w:val="C6646404"/>
    <w:lvl w:ilvl="0">
      <w:start w:val="3"/>
      <w:numFmt w:val="decimal"/>
      <w:lvlText w:val="%1."/>
      <w:lvlJc w:val="left"/>
      <w:pPr>
        <w:ind w:left="-18" w:hanging="360"/>
      </w:pPr>
      <w:rPr>
        <w:rFonts w:hint="default"/>
      </w:rPr>
    </w:lvl>
    <w:lvl w:ilvl="1">
      <w:start w:val="1"/>
      <w:numFmt w:val="decimal"/>
      <w:isLgl/>
      <w:lvlText w:val="%1.%2"/>
      <w:lvlJc w:val="left"/>
      <w:pPr>
        <w:ind w:left="342" w:hanging="360"/>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720"/>
      </w:pPr>
      <w:rPr>
        <w:rFonts w:hint="default"/>
      </w:rPr>
    </w:lvl>
    <w:lvl w:ilvl="5">
      <w:start w:val="1"/>
      <w:numFmt w:val="decimal"/>
      <w:isLgl/>
      <w:lvlText w:val="%1.%2.%3.%4.%5.%6"/>
      <w:lvlJc w:val="left"/>
      <w:pPr>
        <w:ind w:left="2502" w:hanging="1080"/>
      </w:pPr>
      <w:rPr>
        <w:rFonts w:hint="default"/>
      </w:rPr>
    </w:lvl>
    <w:lvl w:ilvl="6">
      <w:start w:val="1"/>
      <w:numFmt w:val="decimal"/>
      <w:isLgl/>
      <w:lvlText w:val="%1.%2.%3.%4.%5.%6.%7"/>
      <w:lvlJc w:val="left"/>
      <w:pPr>
        <w:ind w:left="2862" w:hanging="1080"/>
      </w:pPr>
      <w:rPr>
        <w:rFonts w:hint="default"/>
      </w:rPr>
    </w:lvl>
    <w:lvl w:ilvl="7">
      <w:start w:val="1"/>
      <w:numFmt w:val="decimal"/>
      <w:isLgl/>
      <w:lvlText w:val="%1.%2.%3.%4.%5.%6.%7.%8"/>
      <w:lvlJc w:val="left"/>
      <w:pPr>
        <w:ind w:left="3582" w:hanging="1440"/>
      </w:pPr>
      <w:rPr>
        <w:rFonts w:hint="default"/>
      </w:rPr>
    </w:lvl>
    <w:lvl w:ilvl="8">
      <w:start w:val="1"/>
      <w:numFmt w:val="decimal"/>
      <w:isLgl/>
      <w:lvlText w:val="%1.%2.%3.%4.%5.%6.%7.%8.%9"/>
      <w:lvlJc w:val="left"/>
      <w:pPr>
        <w:ind w:left="3942" w:hanging="1440"/>
      </w:pPr>
      <w:rPr>
        <w:rFonts w:hint="default"/>
      </w:rPr>
    </w:lvl>
  </w:abstractNum>
  <w:abstractNum w:abstractNumId="1" w15:restartNumberingAfterBreak="0">
    <w:nsid w:val="177A554E"/>
    <w:multiLevelType w:val="multilevel"/>
    <w:tmpl w:val="0BA41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8EB68D1"/>
    <w:multiLevelType w:val="hybridMultilevel"/>
    <w:tmpl w:val="85B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77588"/>
    <w:multiLevelType w:val="hybridMultilevel"/>
    <w:tmpl w:val="172410CE"/>
    <w:lvl w:ilvl="0" w:tplc="AFE4464A">
      <w:start w:val="1"/>
      <w:numFmt w:val="decimal"/>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4" w15:restartNumberingAfterBreak="0">
    <w:nsid w:val="4AAA1637"/>
    <w:multiLevelType w:val="hybridMultilevel"/>
    <w:tmpl w:val="0262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40160"/>
    <w:multiLevelType w:val="hybridMultilevel"/>
    <w:tmpl w:val="23E8D988"/>
    <w:lvl w:ilvl="0" w:tplc="43D83712">
      <w:start w:val="1"/>
      <w:numFmt w:val="hebrew1"/>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6" w15:restartNumberingAfterBreak="0">
    <w:nsid w:val="70E01E78"/>
    <w:multiLevelType w:val="hybridMultilevel"/>
    <w:tmpl w:val="922C0DE8"/>
    <w:lvl w:ilvl="0" w:tplc="F0DCDFF6">
      <w:start w:val="1"/>
      <w:numFmt w:val="bullet"/>
      <w:lvlText w:val="-"/>
      <w:lvlJc w:val="left"/>
      <w:pPr>
        <w:ind w:left="700" w:hanging="360"/>
      </w:pPr>
      <w:rPr>
        <w:rFonts w:ascii="David" w:eastAsia="Arial" w:hAnsi="David" w:cs="David"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7" w15:restartNumberingAfterBreak="0">
    <w:nsid w:val="70FE0246"/>
    <w:multiLevelType w:val="hybridMultilevel"/>
    <w:tmpl w:val="E160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832277">
    <w:abstractNumId w:val="1"/>
  </w:num>
  <w:num w:numId="2" w16cid:durableId="17973092">
    <w:abstractNumId w:val="5"/>
  </w:num>
  <w:num w:numId="3" w16cid:durableId="346173535">
    <w:abstractNumId w:val="2"/>
  </w:num>
  <w:num w:numId="4" w16cid:durableId="933629206">
    <w:abstractNumId w:val="4"/>
  </w:num>
  <w:num w:numId="5" w16cid:durableId="1331954957">
    <w:abstractNumId w:val="7"/>
  </w:num>
  <w:num w:numId="6" w16cid:durableId="909123330">
    <w:abstractNumId w:val="3"/>
  </w:num>
  <w:num w:numId="7" w16cid:durableId="171267987">
    <w:abstractNumId w:val="6"/>
  </w:num>
  <w:num w:numId="8" w16cid:durableId="970522625">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מרים ביליג/Miriam Billig">
    <w15:presenceInfo w15:providerId="AD" w15:userId="S::billigm@ariel.ac.il::61e0b099-7da7-4db4-8625-38de11d86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U0NzYzNLWwMDUwMDZT0lEKTi0uzszPAykwNKsFAJdfrigtAAAA"/>
  </w:docVars>
  <w:rsids>
    <w:rsidRoot w:val="00373446"/>
    <w:rsid w:val="00003ED0"/>
    <w:rsid w:val="00007526"/>
    <w:rsid w:val="00010316"/>
    <w:rsid w:val="000127D7"/>
    <w:rsid w:val="00020037"/>
    <w:rsid w:val="00022265"/>
    <w:rsid w:val="0002384E"/>
    <w:rsid w:val="00032D4E"/>
    <w:rsid w:val="00040059"/>
    <w:rsid w:val="00042213"/>
    <w:rsid w:val="000603CA"/>
    <w:rsid w:val="0006783F"/>
    <w:rsid w:val="00070282"/>
    <w:rsid w:val="000812A1"/>
    <w:rsid w:val="0009335E"/>
    <w:rsid w:val="000A3757"/>
    <w:rsid w:val="000C58A0"/>
    <w:rsid w:val="000C7879"/>
    <w:rsid w:val="000D351E"/>
    <w:rsid w:val="000E6636"/>
    <w:rsid w:val="000F5BAD"/>
    <w:rsid w:val="000F74C6"/>
    <w:rsid w:val="00116D8A"/>
    <w:rsid w:val="00117A2E"/>
    <w:rsid w:val="00122A38"/>
    <w:rsid w:val="001252E9"/>
    <w:rsid w:val="00126427"/>
    <w:rsid w:val="00134F4C"/>
    <w:rsid w:val="001459E2"/>
    <w:rsid w:val="001535B8"/>
    <w:rsid w:val="001545AE"/>
    <w:rsid w:val="001558B4"/>
    <w:rsid w:val="001603CF"/>
    <w:rsid w:val="00164239"/>
    <w:rsid w:val="00164FE0"/>
    <w:rsid w:val="00170842"/>
    <w:rsid w:val="00170C53"/>
    <w:rsid w:val="00176CA1"/>
    <w:rsid w:val="0018146A"/>
    <w:rsid w:val="00181AD9"/>
    <w:rsid w:val="0018415C"/>
    <w:rsid w:val="00196BDF"/>
    <w:rsid w:val="001975C9"/>
    <w:rsid w:val="001A1975"/>
    <w:rsid w:val="001A322F"/>
    <w:rsid w:val="001B6298"/>
    <w:rsid w:val="001C0346"/>
    <w:rsid w:val="001C33E8"/>
    <w:rsid w:val="001C3511"/>
    <w:rsid w:val="001C46BD"/>
    <w:rsid w:val="001C506C"/>
    <w:rsid w:val="001C53A0"/>
    <w:rsid w:val="001C5A66"/>
    <w:rsid w:val="001C61E3"/>
    <w:rsid w:val="001D1D9E"/>
    <w:rsid w:val="001D28C3"/>
    <w:rsid w:val="001D3F7A"/>
    <w:rsid w:val="001D4895"/>
    <w:rsid w:val="001D7282"/>
    <w:rsid w:val="001E2C6B"/>
    <w:rsid w:val="001E63E9"/>
    <w:rsid w:val="001E7B1F"/>
    <w:rsid w:val="001F0DF5"/>
    <w:rsid w:val="001F3BC3"/>
    <w:rsid w:val="001F5F0F"/>
    <w:rsid w:val="001F737B"/>
    <w:rsid w:val="0020125C"/>
    <w:rsid w:val="002050BF"/>
    <w:rsid w:val="0020621C"/>
    <w:rsid w:val="002104C3"/>
    <w:rsid w:val="002118EA"/>
    <w:rsid w:val="00211A02"/>
    <w:rsid w:val="002140C5"/>
    <w:rsid w:val="00223E66"/>
    <w:rsid w:val="00240785"/>
    <w:rsid w:val="00240B34"/>
    <w:rsid w:val="00242FC2"/>
    <w:rsid w:val="002444E9"/>
    <w:rsid w:val="00255655"/>
    <w:rsid w:val="002607C4"/>
    <w:rsid w:val="002613F9"/>
    <w:rsid w:val="00261EB7"/>
    <w:rsid w:val="0026513A"/>
    <w:rsid w:val="0026532F"/>
    <w:rsid w:val="0027273F"/>
    <w:rsid w:val="00281750"/>
    <w:rsid w:val="0028485A"/>
    <w:rsid w:val="00284D9C"/>
    <w:rsid w:val="002936AE"/>
    <w:rsid w:val="00296469"/>
    <w:rsid w:val="002A03DB"/>
    <w:rsid w:val="002A06B5"/>
    <w:rsid w:val="002A4C0E"/>
    <w:rsid w:val="002B3677"/>
    <w:rsid w:val="002B5FD6"/>
    <w:rsid w:val="002C15B5"/>
    <w:rsid w:val="002C2429"/>
    <w:rsid w:val="002C72E5"/>
    <w:rsid w:val="002D05C5"/>
    <w:rsid w:val="002D1DD0"/>
    <w:rsid w:val="002E1786"/>
    <w:rsid w:val="002E54AD"/>
    <w:rsid w:val="002F2760"/>
    <w:rsid w:val="002F605E"/>
    <w:rsid w:val="002F674E"/>
    <w:rsid w:val="00305337"/>
    <w:rsid w:val="0031359C"/>
    <w:rsid w:val="00321D2B"/>
    <w:rsid w:val="003305E6"/>
    <w:rsid w:val="00340860"/>
    <w:rsid w:val="00341536"/>
    <w:rsid w:val="003419FA"/>
    <w:rsid w:val="003457A2"/>
    <w:rsid w:val="00346BDD"/>
    <w:rsid w:val="00347299"/>
    <w:rsid w:val="0036024D"/>
    <w:rsid w:val="00360A85"/>
    <w:rsid w:val="00364DDD"/>
    <w:rsid w:val="00366EBC"/>
    <w:rsid w:val="00373446"/>
    <w:rsid w:val="00373CE1"/>
    <w:rsid w:val="00375FB9"/>
    <w:rsid w:val="003770E7"/>
    <w:rsid w:val="0038150C"/>
    <w:rsid w:val="00382010"/>
    <w:rsid w:val="0038362A"/>
    <w:rsid w:val="00384651"/>
    <w:rsid w:val="00384C3B"/>
    <w:rsid w:val="00386B3C"/>
    <w:rsid w:val="00391F9D"/>
    <w:rsid w:val="003A0915"/>
    <w:rsid w:val="003A3EFD"/>
    <w:rsid w:val="003A49B5"/>
    <w:rsid w:val="003A6D51"/>
    <w:rsid w:val="003B6A4F"/>
    <w:rsid w:val="003C05A9"/>
    <w:rsid w:val="003C202D"/>
    <w:rsid w:val="003C5862"/>
    <w:rsid w:val="003C5F69"/>
    <w:rsid w:val="003D1067"/>
    <w:rsid w:val="003D44AB"/>
    <w:rsid w:val="003D5BD6"/>
    <w:rsid w:val="003D6517"/>
    <w:rsid w:val="003D6F48"/>
    <w:rsid w:val="003E324E"/>
    <w:rsid w:val="003E33AD"/>
    <w:rsid w:val="003F10E2"/>
    <w:rsid w:val="003F4810"/>
    <w:rsid w:val="003F5FD2"/>
    <w:rsid w:val="00406196"/>
    <w:rsid w:val="00406C78"/>
    <w:rsid w:val="004130D1"/>
    <w:rsid w:val="004141C1"/>
    <w:rsid w:val="00415474"/>
    <w:rsid w:val="00415704"/>
    <w:rsid w:val="00416076"/>
    <w:rsid w:val="00421CBE"/>
    <w:rsid w:val="004237C4"/>
    <w:rsid w:val="00426831"/>
    <w:rsid w:val="00426AC9"/>
    <w:rsid w:val="0042782F"/>
    <w:rsid w:val="00430095"/>
    <w:rsid w:val="00431202"/>
    <w:rsid w:val="00436D87"/>
    <w:rsid w:val="00441652"/>
    <w:rsid w:val="00442616"/>
    <w:rsid w:val="00442A92"/>
    <w:rsid w:val="00443289"/>
    <w:rsid w:val="00444533"/>
    <w:rsid w:val="00446307"/>
    <w:rsid w:val="004472A5"/>
    <w:rsid w:val="004512F8"/>
    <w:rsid w:val="004542BD"/>
    <w:rsid w:val="004554DE"/>
    <w:rsid w:val="0045761A"/>
    <w:rsid w:val="00457E0D"/>
    <w:rsid w:val="00460736"/>
    <w:rsid w:val="00471ED4"/>
    <w:rsid w:val="00475DD7"/>
    <w:rsid w:val="00477AE4"/>
    <w:rsid w:val="00480406"/>
    <w:rsid w:val="00480CD7"/>
    <w:rsid w:val="00484E18"/>
    <w:rsid w:val="00492E26"/>
    <w:rsid w:val="004939DF"/>
    <w:rsid w:val="004A22D5"/>
    <w:rsid w:val="004A6662"/>
    <w:rsid w:val="004A667C"/>
    <w:rsid w:val="004A6739"/>
    <w:rsid w:val="004B18FF"/>
    <w:rsid w:val="004B1D37"/>
    <w:rsid w:val="004B37EF"/>
    <w:rsid w:val="004B4010"/>
    <w:rsid w:val="004C052B"/>
    <w:rsid w:val="004C30F3"/>
    <w:rsid w:val="004C406F"/>
    <w:rsid w:val="004C631F"/>
    <w:rsid w:val="004D1D05"/>
    <w:rsid w:val="004D206F"/>
    <w:rsid w:val="004D21D7"/>
    <w:rsid w:val="004D396C"/>
    <w:rsid w:val="004D41D9"/>
    <w:rsid w:val="004D75A6"/>
    <w:rsid w:val="004E460B"/>
    <w:rsid w:val="004E5002"/>
    <w:rsid w:val="004E59A3"/>
    <w:rsid w:val="004E5A04"/>
    <w:rsid w:val="00501EFC"/>
    <w:rsid w:val="00502548"/>
    <w:rsid w:val="0050586F"/>
    <w:rsid w:val="00507718"/>
    <w:rsid w:val="00511311"/>
    <w:rsid w:val="00512B4B"/>
    <w:rsid w:val="00514541"/>
    <w:rsid w:val="005214AA"/>
    <w:rsid w:val="00523B6D"/>
    <w:rsid w:val="00524085"/>
    <w:rsid w:val="005249B1"/>
    <w:rsid w:val="00524DDF"/>
    <w:rsid w:val="00525589"/>
    <w:rsid w:val="00526911"/>
    <w:rsid w:val="0053108B"/>
    <w:rsid w:val="0053170F"/>
    <w:rsid w:val="005336F8"/>
    <w:rsid w:val="0053531D"/>
    <w:rsid w:val="005354D4"/>
    <w:rsid w:val="00542998"/>
    <w:rsid w:val="00551385"/>
    <w:rsid w:val="00555654"/>
    <w:rsid w:val="00557B3C"/>
    <w:rsid w:val="0056259E"/>
    <w:rsid w:val="00562F06"/>
    <w:rsid w:val="0056691C"/>
    <w:rsid w:val="00574D22"/>
    <w:rsid w:val="005751AC"/>
    <w:rsid w:val="00576A3D"/>
    <w:rsid w:val="00583F05"/>
    <w:rsid w:val="00586256"/>
    <w:rsid w:val="005936B3"/>
    <w:rsid w:val="005A1740"/>
    <w:rsid w:val="005B50B3"/>
    <w:rsid w:val="005C013F"/>
    <w:rsid w:val="005C0F59"/>
    <w:rsid w:val="005C2332"/>
    <w:rsid w:val="005C38A4"/>
    <w:rsid w:val="005C4B60"/>
    <w:rsid w:val="005C689C"/>
    <w:rsid w:val="005D13C3"/>
    <w:rsid w:val="005D4B68"/>
    <w:rsid w:val="005D79FF"/>
    <w:rsid w:val="005E05F8"/>
    <w:rsid w:val="005E2A71"/>
    <w:rsid w:val="005F1432"/>
    <w:rsid w:val="005F511C"/>
    <w:rsid w:val="005F563B"/>
    <w:rsid w:val="0060138A"/>
    <w:rsid w:val="0061268C"/>
    <w:rsid w:val="00616DF8"/>
    <w:rsid w:val="006201DE"/>
    <w:rsid w:val="0062127C"/>
    <w:rsid w:val="006324C8"/>
    <w:rsid w:val="00634BA7"/>
    <w:rsid w:val="00637843"/>
    <w:rsid w:val="00640281"/>
    <w:rsid w:val="006426AB"/>
    <w:rsid w:val="00650E36"/>
    <w:rsid w:val="00653D5D"/>
    <w:rsid w:val="00662143"/>
    <w:rsid w:val="00663724"/>
    <w:rsid w:val="006655AD"/>
    <w:rsid w:val="00665DA0"/>
    <w:rsid w:val="00673642"/>
    <w:rsid w:val="006736E5"/>
    <w:rsid w:val="00673969"/>
    <w:rsid w:val="006745DE"/>
    <w:rsid w:val="00677A4D"/>
    <w:rsid w:val="006839FF"/>
    <w:rsid w:val="006857BA"/>
    <w:rsid w:val="00685ABF"/>
    <w:rsid w:val="006865AC"/>
    <w:rsid w:val="00692A60"/>
    <w:rsid w:val="006935D6"/>
    <w:rsid w:val="00696685"/>
    <w:rsid w:val="00696C99"/>
    <w:rsid w:val="006A0A07"/>
    <w:rsid w:val="006A33A3"/>
    <w:rsid w:val="006A53D5"/>
    <w:rsid w:val="006A7B99"/>
    <w:rsid w:val="006B12AA"/>
    <w:rsid w:val="006C0E28"/>
    <w:rsid w:val="006C11C4"/>
    <w:rsid w:val="006C74B4"/>
    <w:rsid w:val="006D475A"/>
    <w:rsid w:val="006D7B1C"/>
    <w:rsid w:val="006E42E1"/>
    <w:rsid w:val="006E55BA"/>
    <w:rsid w:val="006E5D33"/>
    <w:rsid w:val="006F2ECD"/>
    <w:rsid w:val="00700153"/>
    <w:rsid w:val="007104E8"/>
    <w:rsid w:val="00711815"/>
    <w:rsid w:val="00711FBF"/>
    <w:rsid w:val="00716D82"/>
    <w:rsid w:val="00726463"/>
    <w:rsid w:val="007306BE"/>
    <w:rsid w:val="00730B98"/>
    <w:rsid w:val="0073123C"/>
    <w:rsid w:val="00732EEB"/>
    <w:rsid w:val="00733990"/>
    <w:rsid w:val="00735DEE"/>
    <w:rsid w:val="00740AAB"/>
    <w:rsid w:val="00742C6C"/>
    <w:rsid w:val="007430E9"/>
    <w:rsid w:val="00743EBC"/>
    <w:rsid w:val="007449A6"/>
    <w:rsid w:val="00752110"/>
    <w:rsid w:val="007524A1"/>
    <w:rsid w:val="007575F7"/>
    <w:rsid w:val="00761851"/>
    <w:rsid w:val="00763A6C"/>
    <w:rsid w:val="00767F1F"/>
    <w:rsid w:val="00771E12"/>
    <w:rsid w:val="00774DF2"/>
    <w:rsid w:val="00782BF6"/>
    <w:rsid w:val="007836FF"/>
    <w:rsid w:val="007910A5"/>
    <w:rsid w:val="007A4598"/>
    <w:rsid w:val="007C079B"/>
    <w:rsid w:val="007C1A2A"/>
    <w:rsid w:val="007C2DFC"/>
    <w:rsid w:val="007C53C5"/>
    <w:rsid w:val="007C704A"/>
    <w:rsid w:val="007C772B"/>
    <w:rsid w:val="007D1674"/>
    <w:rsid w:val="007D31C1"/>
    <w:rsid w:val="007D5140"/>
    <w:rsid w:val="007D51FA"/>
    <w:rsid w:val="007D7B29"/>
    <w:rsid w:val="007E3EC8"/>
    <w:rsid w:val="007F0B39"/>
    <w:rsid w:val="007F666A"/>
    <w:rsid w:val="00800626"/>
    <w:rsid w:val="00803FAC"/>
    <w:rsid w:val="00812823"/>
    <w:rsid w:val="00812B46"/>
    <w:rsid w:val="00812BA9"/>
    <w:rsid w:val="00813065"/>
    <w:rsid w:val="00815BA3"/>
    <w:rsid w:val="008213AB"/>
    <w:rsid w:val="0082476F"/>
    <w:rsid w:val="008478A5"/>
    <w:rsid w:val="008537E4"/>
    <w:rsid w:val="0085631A"/>
    <w:rsid w:val="00856C2D"/>
    <w:rsid w:val="008608A0"/>
    <w:rsid w:val="008610FD"/>
    <w:rsid w:val="00867DE5"/>
    <w:rsid w:val="0087187B"/>
    <w:rsid w:val="008740D2"/>
    <w:rsid w:val="00881ACC"/>
    <w:rsid w:val="00883113"/>
    <w:rsid w:val="008835E1"/>
    <w:rsid w:val="00883F69"/>
    <w:rsid w:val="00885E47"/>
    <w:rsid w:val="00890640"/>
    <w:rsid w:val="008931E3"/>
    <w:rsid w:val="008948E6"/>
    <w:rsid w:val="00896849"/>
    <w:rsid w:val="008A1E6E"/>
    <w:rsid w:val="008A1EA5"/>
    <w:rsid w:val="008A610F"/>
    <w:rsid w:val="008A6D98"/>
    <w:rsid w:val="008B060E"/>
    <w:rsid w:val="008B1DF7"/>
    <w:rsid w:val="008B4B01"/>
    <w:rsid w:val="008C6905"/>
    <w:rsid w:val="008D14D7"/>
    <w:rsid w:val="008D2891"/>
    <w:rsid w:val="008D2986"/>
    <w:rsid w:val="008D2A7E"/>
    <w:rsid w:val="008D2F9A"/>
    <w:rsid w:val="008D3EE1"/>
    <w:rsid w:val="008D4ECA"/>
    <w:rsid w:val="008D6D7F"/>
    <w:rsid w:val="008E76B4"/>
    <w:rsid w:val="008F0E2D"/>
    <w:rsid w:val="008F167D"/>
    <w:rsid w:val="008F6A95"/>
    <w:rsid w:val="00906D3E"/>
    <w:rsid w:val="00911021"/>
    <w:rsid w:val="00914CE6"/>
    <w:rsid w:val="00915E1B"/>
    <w:rsid w:val="00920281"/>
    <w:rsid w:val="00921332"/>
    <w:rsid w:val="00922E62"/>
    <w:rsid w:val="00931E0E"/>
    <w:rsid w:val="00936C51"/>
    <w:rsid w:val="0094082E"/>
    <w:rsid w:val="00943EA8"/>
    <w:rsid w:val="0094471A"/>
    <w:rsid w:val="009449C3"/>
    <w:rsid w:val="00945CA7"/>
    <w:rsid w:val="009478D7"/>
    <w:rsid w:val="0095256D"/>
    <w:rsid w:val="00953882"/>
    <w:rsid w:val="00954DA4"/>
    <w:rsid w:val="009552B1"/>
    <w:rsid w:val="009608EB"/>
    <w:rsid w:val="0097355C"/>
    <w:rsid w:val="0097665E"/>
    <w:rsid w:val="00981F85"/>
    <w:rsid w:val="00982B39"/>
    <w:rsid w:val="009850C7"/>
    <w:rsid w:val="00993FD4"/>
    <w:rsid w:val="009A0CF4"/>
    <w:rsid w:val="009A21F0"/>
    <w:rsid w:val="009A6061"/>
    <w:rsid w:val="009A7EB7"/>
    <w:rsid w:val="009B0E08"/>
    <w:rsid w:val="009B3369"/>
    <w:rsid w:val="009C1A31"/>
    <w:rsid w:val="009C606D"/>
    <w:rsid w:val="009D0CB5"/>
    <w:rsid w:val="009D61C8"/>
    <w:rsid w:val="009E23C3"/>
    <w:rsid w:val="009E5637"/>
    <w:rsid w:val="009E6AC4"/>
    <w:rsid w:val="009E7017"/>
    <w:rsid w:val="009E75BA"/>
    <w:rsid w:val="009F6250"/>
    <w:rsid w:val="00A0114E"/>
    <w:rsid w:val="00A02274"/>
    <w:rsid w:val="00A104B2"/>
    <w:rsid w:val="00A10F94"/>
    <w:rsid w:val="00A23388"/>
    <w:rsid w:val="00A34FFF"/>
    <w:rsid w:val="00A35A59"/>
    <w:rsid w:val="00A4259F"/>
    <w:rsid w:val="00A50D0F"/>
    <w:rsid w:val="00A50E61"/>
    <w:rsid w:val="00A53123"/>
    <w:rsid w:val="00A549C5"/>
    <w:rsid w:val="00A60278"/>
    <w:rsid w:val="00A63EE9"/>
    <w:rsid w:val="00A654E5"/>
    <w:rsid w:val="00A66E0B"/>
    <w:rsid w:val="00A70746"/>
    <w:rsid w:val="00A71D20"/>
    <w:rsid w:val="00A728BC"/>
    <w:rsid w:val="00A734C6"/>
    <w:rsid w:val="00A740A6"/>
    <w:rsid w:val="00A76910"/>
    <w:rsid w:val="00A8108A"/>
    <w:rsid w:val="00A813FD"/>
    <w:rsid w:val="00A86CD7"/>
    <w:rsid w:val="00A874D7"/>
    <w:rsid w:val="00A928AF"/>
    <w:rsid w:val="00A93160"/>
    <w:rsid w:val="00A9429F"/>
    <w:rsid w:val="00A97E58"/>
    <w:rsid w:val="00AA4A72"/>
    <w:rsid w:val="00AC02CD"/>
    <w:rsid w:val="00AC1F49"/>
    <w:rsid w:val="00AD2D03"/>
    <w:rsid w:val="00AE2E87"/>
    <w:rsid w:val="00AF5AA9"/>
    <w:rsid w:val="00B217D1"/>
    <w:rsid w:val="00B22D06"/>
    <w:rsid w:val="00B27DEC"/>
    <w:rsid w:val="00B321DF"/>
    <w:rsid w:val="00B36EF5"/>
    <w:rsid w:val="00B374CB"/>
    <w:rsid w:val="00B418F9"/>
    <w:rsid w:val="00B45545"/>
    <w:rsid w:val="00B54989"/>
    <w:rsid w:val="00B55491"/>
    <w:rsid w:val="00B62C2A"/>
    <w:rsid w:val="00B64546"/>
    <w:rsid w:val="00B72DCC"/>
    <w:rsid w:val="00B8316C"/>
    <w:rsid w:val="00BA3F42"/>
    <w:rsid w:val="00BA5505"/>
    <w:rsid w:val="00BA7DC4"/>
    <w:rsid w:val="00BB02C3"/>
    <w:rsid w:val="00BB1E58"/>
    <w:rsid w:val="00BB225C"/>
    <w:rsid w:val="00BB36BE"/>
    <w:rsid w:val="00BB3E78"/>
    <w:rsid w:val="00BB443B"/>
    <w:rsid w:val="00BB602B"/>
    <w:rsid w:val="00BC1767"/>
    <w:rsid w:val="00BC1D62"/>
    <w:rsid w:val="00BD0180"/>
    <w:rsid w:val="00BD023B"/>
    <w:rsid w:val="00BD437B"/>
    <w:rsid w:val="00BD4EAB"/>
    <w:rsid w:val="00BD7A30"/>
    <w:rsid w:val="00BE1BE5"/>
    <w:rsid w:val="00BE455B"/>
    <w:rsid w:val="00BE75DB"/>
    <w:rsid w:val="00BF414B"/>
    <w:rsid w:val="00BF5483"/>
    <w:rsid w:val="00BF6249"/>
    <w:rsid w:val="00C0021C"/>
    <w:rsid w:val="00C014CA"/>
    <w:rsid w:val="00C03CC2"/>
    <w:rsid w:val="00C06395"/>
    <w:rsid w:val="00C07C5E"/>
    <w:rsid w:val="00C12D1E"/>
    <w:rsid w:val="00C135DC"/>
    <w:rsid w:val="00C1520C"/>
    <w:rsid w:val="00C15BC7"/>
    <w:rsid w:val="00C20EE9"/>
    <w:rsid w:val="00C33298"/>
    <w:rsid w:val="00C33C90"/>
    <w:rsid w:val="00C42D54"/>
    <w:rsid w:val="00C452BC"/>
    <w:rsid w:val="00C46799"/>
    <w:rsid w:val="00C46BE8"/>
    <w:rsid w:val="00C47C0E"/>
    <w:rsid w:val="00C5249B"/>
    <w:rsid w:val="00C56537"/>
    <w:rsid w:val="00C6200D"/>
    <w:rsid w:val="00C64F4F"/>
    <w:rsid w:val="00C77BF2"/>
    <w:rsid w:val="00C80F46"/>
    <w:rsid w:val="00C87E14"/>
    <w:rsid w:val="00C916B7"/>
    <w:rsid w:val="00C91769"/>
    <w:rsid w:val="00C928ED"/>
    <w:rsid w:val="00C96FEA"/>
    <w:rsid w:val="00CA1D5A"/>
    <w:rsid w:val="00CA1E07"/>
    <w:rsid w:val="00CA3D6B"/>
    <w:rsid w:val="00CB5DB0"/>
    <w:rsid w:val="00CC244E"/>
    <w:rsid w:val="00CC51B6"/>
    <w:rsid w:val="00CC52B4"/>
    <w:rsid w:val="00CC674C"/>
    <w:rsid w:val="00CC7A86"/>
    <w:rsid w:val="00CD00B7"/>
    <w:rsid w:val="00CD6FE3"/>
    <w:rsid w:val="00CD7BD1"/>
    <w:rsid w:val="00CE30D7"/>
    <w:rsid w:val="00CE3790"/>
    <w:rsid w:val="00CE395C"/>
    <w:rsid w:val="00CE4D35"/>
    <w:rsid w:val="00CE5BCB"/>
    <w:rsid w:val="00CF62A5"/>
    <w:rsid w:val="00CF6AC8"/>
    <w:rsid w:val="00CF6EC9"/>
    <w:rsid w:val="00D00ABD"/>
    <w:rsid w:val="00D00E0F"/>
    <w:rsid w:val="00D116EA"/>
    <w:rsid w:val="00D11B0E"/>
    <w:rsid w:val="00D1610F"/>
    <w:rsid w:val="00D27272"/>
    <w:rsid w:val="00D313D0"/>
    <w:rsid w:val="00D31D47"/>
    <w:rsid w:val="00D324B7"/>
    <w:rsid w:val="00D43AF1"/>
    <w:rsid w:val="00D47629"/>
    <w:rsid w:val="00D512C1"/>
    <w:rsid w:val="00D55D3C"/>
    <w:rsid w:val="00D6177D"/>
    <w:rsid w:val="00D6714C"/>
    <w:rsid w:val="00D70982"/>
    <w:rsid w:val="00D74D68"/>
    <w:rsid w:val="00D77EBA"/>
    <w:rsid w:val="00D82269"/>
    <w:rsid w:val="00D828CA"/>
    <w:rsid w:val="00D90EDD"/>
    <w:rsid w:val="00D942A3"/>
    <w:rsid w:val="00D9610B"/>
    <w:rsid w:val="00D97A72"/>
    <w:rsid w:val="00DA0AD5"/>
    <w:rsid w:val="00DA1DD2"/>
    <w:rsid w:val="00DC0F66"/>
    <w:rsid w:val="00DC22CD"/>
    <w:rsid w:val="00DC3A24"/>
    <w:rsid w:val="00DD2E08"/>
    <w:rsid w:val="00DD6122"/>
    <w:rsid w:val="00DD6FB7"/>
    <w:rsid w:val="00DE3F32"/>
    <w:rsid w:val="00DF0EF1"/>
    <w:rsid w:val="00DF2515"/>
    <w:rsid w:val="00DF3808"/>
    <w:rsid w:val="00E0012F"/>
    <w:rsid w:val="00E00269"/>
    <w:rsid w:val="00E02069"/>
    <w:rsid w:val="00E05247"/>
    <w:rsid w:val="00E07BC4"/>
    <w:rsid w:val="00E1130A"/>
    <w:rsid w:val="00E135AE"/>
    <w:rsid w:val="00E15335"/>
    <w:rsid w:val="00E166F6"/>
    <w:rsid w:val="00E22543"/>
    <w:rsid w:val="00E2466C"/>
    <w:rsid w:val="00E32CC4"/>
    <w:rsid w:val="00E377B5"/>
    <w:rsid w:val="00E407A6"/>
    <w:rsid w:val="00E40A7A"/>
    <w:rsid w:val="00E46E67"/>
    <w:rsid w:val="00E52DC4"/>
    <w:rsid w:val="00E54056"/>
    <w:rsid w:val="00E60B7D"/>
    <w:rsid w:val="00E6249F"/>
    <w:rsid w:val="00E64924"/>
    <w:rsid w:val="00E665E7"/>
    <w:rsid w:val="00E82E82"/>
    <w:rsid w:val="00E86A5C"/>
    <w:rsid w:val="00EB3E1C"/>
    <w:rsid w:val="00EB4B43"/>
    <w:rsid w:val="00EB5105"/>
    <w:rsid w:val="00EB66D8"/>
    <w:rsid w:val="00ED3F33"/>
    <w:rsid w:val="00ED5020"/>
    <w:rsid w:val="00ED5501"/>
    <w:rsid w:val="00ED5657"/>
    <w:rsid w:val="00ED7B82"/>
    <w:rsid w:val="00EE1E3E"/>
    <w:rsid w:val="00EE65DF"/>
    <w:rsid w:val="00EE74E9"/>
    <w:rsid w:val="00EF0A30"/>
    <w:rsid w:val="00EF25C9"/>
    <w:rsid w:val="00EF3713"/>
    <w:rsid w:val="00EF65B0"/>
    <w:rsid w:val="00EF6D76"/>
    <w:rsid w:val="00EF6F70"/>
    <w:rsid w:val="00F0111B"/>
    <w:rsid w:val="00F076AF"/>
    <w:rsid w:val="00F1597B"/>
    <w:rsid w:val="00F20E56"/>
    <w:rsid w:val="00F300D9"/>
    <w:rsid w:val="00F33C5D"/>
    <w:rsid w:val="00F46D36"/>
    <w:rsid w:val="00F53649"/>
    <w:rsid w:val="00F562C1"/>
    <w:rsid w:val="00F57F2B"/>
    <w:rsid w:val="00F6708D"/>
    <w:rsid w:val="00F73153"/>
    <w:rsid w:val="00F85325"/>
    <w:rsid w:val="00F8635A"/>
    <w:rsid w:val="00F878E7"/>
    <w:rsid w:val="00F9141D"/>
    <w:rsid w:val="00F9246A"/>
    <w:rsid w:val="00F93B9A"/>
    <w:rsid w:val="00F941A6"/>
    <w:rsid w:val="00FA2FE3"/>
    <w:rsid w:val="00FA47CD"/>
    <w:rsid w:val="00FB0937"/>
    <w:rsid w:val="00FB609C"/>
    <w:rsid w:val="00FB7EF4"/>
    <w:rsid w:val="00FC39CC"/>
    <w:rsid w:val="00FD63AB"/>
    <w:rsid w:val="00FE7BD4"/>
    <w:rsid w:val="00FE7F8A"/>
    <w:rsid w:val="00FF0BF3"/>
    <w:rsid w:val="00FF10BD"/>
    <w:rsid w:val="00FF3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089E"/>
  <w15:chartTrackingRefBased/>
  <w15:docId w15:val="{7E0F4133-9D06-4700-82C9-2AC18301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62A"/>
    <w:pPr>
      <w:spacing w:after="0" w:line="276" w:lineRule="auto"/>
    </w:pPr>
    <w:rPr>
      <w:rFonts w:ascii="Arial" w:eastAsia="Arial" w:hAnsi="Arial" w:cs="Arial"/>
      <w:lang w:val="he"/>
    </w:rPr>
  </w:style>
  <w:style w:type="paragraph" w:styleId="1">
    <w:name w:val="heading 1"/>
    <w:basedOn w:val="a"/>
    <w:next w:val="a"/>
    <w:link w:val="10"/>
    <w:uiPriority w:val="9"/>
    <w:qFormat/>
    <w:rsid w:val="00373446"/>
    <w:pPr>
      <w:keepNext/>
      <w:keepLines/>
      <w:spacing w:before="400" w:after="120"/>
      <w:outlineLvl w:val="0"/>
    </w:pPr>
    <w:rPr>
      <w:sz w:val="40"/>
      <w:szCs w:val="40"/>
    </w:rPr>
  </w:style>
  <w:style w:type="paragraph" w:styleId="2">
    <w:name w:val="heading 2"/>
    <w:basedOn w:val="a"/>
    <w:next w:val="a"/>
    <w:link w:val="20"/>
    <w:uiPriority w:val="99"/>
    <w:unhideWhenUsed/>
    <w:qFormat/>
    <w:rsid w:val="00373446"/>
    <w:pPr>
      <w:keepNext/>
      <w:keepLines/>
      <w:spacing w:before="360" w:after="120"/>
      <w:outlineLvl w:val="1"/>
    </w:pPr>
    <w:rPr>
      <w:sz w:val="32"/>
      <w:szCs w:val="32"/>
    </w:rPr>
  </w:style>
  <w:style w:type="paragraph" w:styleId="3">
    <w:name w:val="heading 3"/>
    <w:basedOn w:val="a"/>
    <w:next w:val="a"/>
    <w:link w:val="30"/>
    <w:uiPriority w:val="99"/>
    <w:unhideWhenUsed/>
    <w:qFormat/>
    <w:rsid w:val="00373446"/>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373446"/>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373446"/>
    <w:pPr>
      <w:keepNext/>
      <w:keepLines/>
      <w:spacing w:before="240" w:after="80"/>
      <w:outlineLvl w:val="4"/>
    </w:pPr>
    <w:rPr>
      <w:color w:val="666666"/>
    </w:rPr>
  </w:style>
  <w:style w:type="paragraph" w:styleId="6">
    <w:name w:val="heading 6"/>
    <w:basedOn w:val="a"/>
    <w:next w:val="a"/>
    <w:link w:val="60"/>
    <w:uiPriority w:val="9"/>
    <w:semiHidden/>
    <w:unhideWhenUsed/>
    <w:qFormat/>
    <w:rsid w:val="0037344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73446"/>
    <w:rPr>
      <w:rFonts w:ascii="Arial" w:eastAsia="Arial" w:hAnsi="Arial" w:cs="Arial"/>
      <w:sz w:val="40"/>
      <w:szCs w:val="40"/>
      <w:lang w:val="he"/>
    </w:rPr>
  </w:style>
  <w:style w:type="character" w:customStyle="1" w:styleId="20">
    <w:name w:val="כותרת 2 תו"/>
    <w:basedOn w:val="a0"/>
    <w:link w:val="2"/>
    <w:uiPriority w:val="99"/>
    <w:rsid w:val="00373446"/>
    <w:rPr>
      <w:rFonts w:ascii="Arial" w:eastAsia="Arial" w:hAnsi="Arial" w:cs="Arial"/>
      <w:sz w:val="32"/>
      <w:szCs w:val="32"/>
      <w:lang w:val="he"/>
    </w:rPr>
  </w:style>
  <w:style w:type="character" w:customStyle="1" w:styleId="30">
    <w:name w:val="כותרת 3 תו"/>
    <w:basedOn w:val="a0"/>
    <w:link w:val="3"/>
    <w:uiPriority w:val="99"/>
    <w:rsid w:val="00373446"/>
    <w:rPr>
      <w:rFonts w:ascii="Arial" w:eastAsia="Arial" w:hAnsi="Arial" w:cs="Arial"/>
      <w:color w:val="434343"/>
      <w:sz w:val="28"/>
      <w:szCs w:val="28"/>
      <w:lang w:val="he"/>
    </w:rPr>
  </w:style>
  <w:style w:type="character" w:customStyle="1" w:styleId="40">
    <w:name w:val="כותרת 4 תו"/>
    <w:basedOn w:val="a0"/>
    <w:link w:val="4"/>
    <w:uiPriority w:val="9"/>
    <w:semiHidden/>
    <w:rsid w:val="00373446"/>
    <w:rPr>
      <w:rFonts w:ascii="Arial" w:eastAsia="Arial" w:hAnsi="Arial" w:cs="Arial"/>
      <w:color w:val="666666"/>
      <w:sz w:val="24"/>
      <w:szCs w:val="24"/>
      <w:lang w:val="he"/>
    </w:rPr>
  </w:style>
  <w:style w:type="character" w:customStyle="1" w:styleId="50">
    <w:name w:val="כותרת 5 תו"/>
    <w:basedOn w:val="a0"/>
    <w:link w:val="5"/>
    <w:uiPriority w:val="9"/>
    <w:semiHidden/>
    <w:rsid w:val="00373446"/>
    <w:rPr>
      <w:rFonts w:ascii="Arial" w:eastAsia="Arial" w:hAnsi="Arial" w:cs="Arial"/>
      <w:color w:val="666666"/>
      <w:lang w:val="he"/>
    </w:rPr>
  </w:style>
  <w:style w:type="character" w:customStyle="1" w:styleId="60">
    <w:name w:val="כותרת 6 תו"/>
    <w:basedOn w:val="a0"/>
    <w:link w:val="6"/>
    <w:uiPriority w:val="9"/>
    <w:semiHidden/>
    <w:rsid w:val="00373446"/>
    <w:rPr>
      <w:rFonts w:ascii="Arial" w:eastAsia="Arial" w:hAnsi="Arial" w:cs="Arial"/>
      <w:i/>
      <w:color w:val="666666"/>
      <w:lang w:val="he"/>
    </w:rPr>
  </w:style>
  <w:style w:type="table" w:customStyle="1" w:styleId="TableNormal1">
    <w:name w:val="Table Normal1"/>
    <w:rsid w:val="00373446"/>
    <w:pPr>
      <w:spacing w:after="0" w:line="276" w:lineRule="auto"/>
    </w:pPr>
    <w:rPr>
      <w:rFonts w:ascii="Arial" w:eastAsia="Arial" w:hAnsi="Arial" w:cs="Arial"/>
      <w:lang w:val="he"/>
    </w:rPr>
    <w:tblPr>
      <w:tblCellMar>
        <w:top w:w="0" w:type="dxa"/>
        <w:left w:w="0" w:type="dxa"/>
        <w:bottom w:w="0" w:type="dxa"/>
        <w:right w:w="0" w:type="dxa"/>
      </w:tblCellMar>
    </w:tblPr>
  </w:style>
  <w:style w:type="paragraph" w:styleId="a3">
    <w:name w:val="Title"/>
    <w:basedOn w:val="a"/>
    <w:next w:val="a"/>
    <w:link w:val="a4"/>
    <w:uiPriority w:val="10"/>
    <w:qFormat/>
    <w:rsid w:val="00373446"/>
    <w:pPr>
      <w:keepNext/>
      <w:keepLines/>
      <w:spacing w:after="60"/>
    </w:pPr>
    <w:rPr>
      <w:sz w:val="52"/>
      <w:szCs w:val="52"/>
    </w:rPr>
  </w:style>
  <w:style w:type="character" w:customStyle="1" w:styleId="a4">
    <w:name w:val="כותרת טקסט תו"/>
    <w:basedOn w:val="a0"/>
    <w:link w:val="a3"/>
    <w:uiPriority w:val="10"/>
    <w:rsid w:val="00373446"/>
    <w:rPr>
      <w:rFonts w:ascii="Arial" w:eastAsia="Arial" w:hAnsi="Arial" w:cs="Arial"/>
      <w:sz w:val="52"/>
      <w:szCs w:val="52"/>
      <w:lang w:val="he"/>
    </w:rPr>
  </w:style>
  <w:style w:type="paragraph" w:styleId="a5">
    <w:name w:val="Subtitle"/>
    <w:basedOn w:val="a"/>
    <w:next w:val="a"/>
    <w:link w:val="a6"/>
    <w:uiPriority w:val="11"/>
    <w:qFormat/>
    <w:rsid w:val="00373446"/>
    <w:pPr>
      <w:keepNext/>
      <w:keepLines/>
      <w:spacing w:after="320"/>
    </w:pPr>
    <w:rPr>
      <w:color w:val="666666"/>
      <w:sz w:val="30"/>
      <w:szCs w:val="30"/>
    </w:rPr>
  </w:style>
  <w:style w:type="character" w:customStyle="1" w:styleId="a6">
    <w:name w:val="כותרת משנה תו"/>
    <w:basedOn w:val="a0"/>
    <w:link w:val="a5"/>
    <w:uiPriority w:val="11"/>
    <w:rsid w:val="00373446"/>
    <w:rPr>
      <w:rFonts w:ascii="Arial" w:eastAsia="Arial" w:hAnsi="Arial" w:cs="Arial"/>
      <w:color w:val="666666"/>
      <w:sz w:val="30"/>
      <w:szCs w:val="30"/>
      <w:lang w:val="he"/>
    </w:rPr>
  </w:style>
  <w:style w:type="paragraph" w:styleId="a7">
    <w:name w:val="TOC Heading"/>
    <w:basedOn w:val="1"/>
    <w:next w:val="a"/>
    <w:uiPriority w:val="39"/>
    <w:unhideWhenUsed/>
    <w:qFormat/>
    <w:rsid w:val="00373446"/>
    <w:pPr>
      <w:bidi/>
      <w:spacing w:before="240" w:after="0" w:line="259" w:lineRule="auto"/>
      <w:outlineLvl w:val="9"/>
    </w:pPr>
    <w:rPr>
      <w:rFonts w:asciiTheme="majorHAnsi" w:eastAsiaTheme="majorEastAsia" w:hAnsiTheme="majorHAnsi" w:cstheme="majorBidi"/>
      <w:color w:val="2F5496" w:themeColor="accent1" w:themeShade="BF"/>
      <w:sz w:val="32"/>
      <w:szCs w:val="32"/>
      <w:rtl/>
      <w:cs/>
      <w:lang w:val="en-US"/>
    </w:rPr>
  </w:style>
  <w:style w:type="paragraph" w:customStyle="1" w:styleId="a8">
    <w:name w:val="תת כותרת"/>
    <w:basedOn w:val="2"/>
    <w:link w:val="a9"/>
    <w:qFormat/>
    <w:rsid w:val="00373446"/>
    <w:pPr>
      <w:bidi/>
      <w:spacing w:before="240" w:after="240" w:line="480" w:lineRule="auto"/>
      <w:jc w:val="both"/>
    </w:pPr>
    <w:rPr>
      <w:rFonts w:ascii="David" w:hAnsi="David" w:cs="David"/>
      <w:sz w:val="24"/>
      <w:szCs w:val="24"/>
    </w:rPr>
  </w:style>
  <w:style w:type="character" w:customStyle="1" w:styleId="a9">
    <w:name w:val="תת כותרת תו"/>
    <w:basedOn w:val="20"/>
    <w:link w:val="a8"/>
    <w:rsid w:val="00373446"/>
    <w:rPr>
      <w:rFonts w:ascii="David" w:eastAsia="Arial" w:hAnsi="David" w:cs="David"/>
      <w:sz w:val="24"/>
      <w:szCs w:val="24"/>
      <w:lang w:val="he"/>
    </w:rPr>
  </w:style>
  <w:style w:type="paragraph" w:styleId="aa">
    <w:name w:val="No Spacing"/>
    <w:uiPriority w:val="1"/>
    <w:qFormat/>
    <w:rsid w:val="00373446"/>
    <w:pPr>
      <w:spacing w:after="0" w:line="240" w:lineRule="auto"/>
    </w:pPr>
    <w:rPr>
      <w:rFonts w:ascii="Arial" w:eastAsia="Arial" w:hAnsi="Arial" w:cs="Arial"/>
      <w:lang w:val="he"/>
    </w:rPr>
  </w:style>
  <w:style w:type="paragraph" w:customStyle="1" w:styleId="11">
    <w:name w:val="סגנון1"/>
    <w:basedOn w:val="a8"/>
    <w:link w:val="12"/>
    <w:qFormat/>
    <w:rsid w:val="00373446"/>
    <w:rPr>
      <w:u w:val="single"/>
    </w:rPr>
  </w:style>
  <w:style w:type="character" w:customStyle="1" w:styleId="12">
    <w:name w:val="סגנון1 תו"/>
    <w:basedOn w:val="a9"/>
    <w:link w:val="11"/>
    <w:rsid w:val="00373446"/>
    <w:rPr>
      <w:rFonts w:ascii="David" w:eastAsia="Arial" w:hAnsi="David" w:cs="David"/>
      <w:sz w:val="24"/>
      <w:szCs w:val="24"/>
      <w:u w:val="single"/>
      <w:lang w:val="he"/>
    </w:rPr>
  </w:style>
  <w:style w:type="paragraph" w:styleId="ab">
    <w:name w:val="List Paragraph"/>
    <w:basedOn w:val="a"/>
    <w:uiPriority w:val="34"/>
    <w:qFormat/>
    <w:rsid w:val="00373446"/>
    <w:pPr>
      <w:ind w:left="720"/>
      <w:contextualSpacing/>
    </w:pPr>
  </w:style>
  <w:style w:type="paragraph" w:styleId="TOC2">
    <w:name w:val="toc 2"/>
    <w:basedOn w:val="a"/>
    <w:next w:val="a"/>
    <w:autoRedefine/>
    <w:uiPriority w:val="39"/>
    <w:unhideWhenUsed/>
    <w:rsid w:val="00373446"/>
    <w:pPr>
      <w:tabs>
        <w:tab w:val="left" w:pos="1100"/>
        <w:tab w:val="right" w:leader="dot" w:pos="9019"/>
      </w:tabs>
      <w:bidi/>
      <w:spacing w:after="100"/>
      <w:ind w:left="220"/>
    </w:pPr>
    <w:rPr>
      <w:rFonts w:ascii="David" w:hAnsi="David" w:cs="David"/>
      <w:noProof/>
      <w:sz w:val="20"/>
      <w:szCs w:val="20"/>
    </w:rPr>
  </w:style>
  <w:style w:type="character" w:styleId="Hyperlink">
    <w:name w:val="Hyperlink"/>
    <w:basedOn w:val="a0"/>
    <w:uiPriority w:val="99"/>
    <w:unhideWhenUsed/>
    <w:rsid w:val="00373446"/>
    <w:rPr>
      <w:color w:val="0563C1" w:themeColor="hyperlink"/>
      <w:u w:val="single"/>
    </w:rPr>
  </w:style>
  <w:style w:type="paragraph" w:styleId="TOC1">
    <w:name w:val="toc 1"/>
    <w:basedOn w:val="a"/>
    <w:next w:val="a"/>
    <w:autoRedefine/>
    <w:uiPriority w:val="39"/>
    <w:unhideWhenUsed/>
    <w:rsid w:val="00373446"/>
    <w:pPr>
      <w:bidi/>
      <w:spacing w:after="100" w:line="259" w:lineRule="auto"/>
    </w:pPr>
    <w:rPr>
      <w:rFonts w:asciiTheme="minorHAnsi" w:eastAsiaTheme="minorEastAsia" w:hAnsiTheme="minorHAnsi" w:cs="Times New Roman"/>
      <w:rtl/>
      <w:cs/>
      <w:lang w:val="en-US"/>
    </w:rPr>
  </w:style>
  <w:style w:type="paragraph" w:styleId="TOC3">
    <w:name w:val="toc 3"/>
    <w:basedOn w:val="a"/>
    <w:next w:val="a"/>
    <w:autoRedefine/>
    <w:uiPriority w:val="39"/>
    <w:unhideWhenUsed/>
    <w:rsid w:val="00373446"/>
    <w:pPr>
      <w:bidi/>
      <w:spacing w:after="100" w:line="259" w:lineRule="auto"/>
      <w:ind w:left="440"/>
    </w:pPr>
    <w:rPr>
      <w:rFonts w:asciiTheme="minorHAnsi" w:eastAsiaTheme="minorEastAsia" w:hAnsiTheme="minorHAnsi" w:cs="Times New Roman"/>
      <w:rtl/>
      <w:cs/>
      <w:lang w:val="en-US"/>
    </w:rPr>
  </w:style>
  <w:style w:type="paragraph" w:customStyle="1" w:styleId="nova-e-listitem">
    <w:name w:val="nova-e-list__item"/>
    <w:basedOn w:val="a"/>
    <w:rsid w:val="003734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c">
    <w:name w:val="header"/>
    <w:basedOn w:val="a"/>
    <w:link w:val="ad"/>
    <w:uiPriority w:val="99"/>
    <w:unhideWhenUsed/>
    <w:rsid w:val="00373446"/>
    <w:pPr>
      <w:tabs>
        <w:tab w:val="center" w:pos="4153"/>
        <w:tab w:val="right" w:pos="8306"/>
      </w:tabs>
      <w:spacing w:line="240" w:lineRule="auto"/>
    </w:pPr>
  </w:style>
  <w:style w:type="character" w:customStyle="1" w:styleId="ad">
    <w:name w:val="כותרת עליונה תו"/>
    <w:basedOn w:val="a0"/>
    <w:link w:val="ac"/>
    <w:uiPriority w:val="99"/>
    <w:rsid w:val="00373446"/>
    <w:rPr>
      <w:rFonts w:ascii="Arial" w:eastAsia="Arial" w:hAnsi="Arial" w:cs="Arial"/>
      <w:lang w:val="he"/>
    </w:rPr>
  </w:style>
  <w:style w:type="paragraph" w:styleId="ae">
    <w:name w:val="footer"/>
    <w:basedOn w:val="a"/>
    <w:link w:val="af"/>
    <w:uiPriority w:val="99"/>
    <w:unhideWhenUsed/>
    <w:rsid w:val="00373446"/>
    <w:pPr>
      <w:tabs>
        <w:tab w:val="center" w:pos="4153"/>
        <w:tab w:val="right" w:pos="8306"/>
      </w:tabs>
      <w:spacing w:line="240" w:lineRule="auto"/>
    </w:pPr>
  </w:style>
  <w:style w:type="character" w:customStyle="1" w:styleId="af">
    <w:name w:val="כותרת תחתונה תו"/>
    <w:basedOn w:val="a0"/>
    <w:link w:val="ae"/>
    <w:uiPriority w:val="99"/>
    <w:rsid w:val="00373446"/>
    <w:rPr>
      <w:rFonts w:ascii="Arial" w:eastAsia="Arial" w:hAnsi="Arial" w:cs="Arial"/>
      <w:lang w:val="he"/>
    </w:rPr>
  </w:style>
  <w:style w:type="character" w:styleId="af0">
    <w:name w:val="annotation reference"/>
    <w:basedOn w:val="a0"/>
    <w:uiPriority w:val="99"/>
    <w:semiHidden/>
    <w:unhideWhenUsed/>
    <w:rsid w:val="00373446"/>
    <w:rPr>
      <w:sz w:val="16"/>
      <w:szCs w:val="16"/>
    </w:rPr>
  </w:style>
  <w:style w:type="paragraph" w:styleId="af1">
    <w:name w:val="annotation text"/>
    <w:basedOn w:val="a"/>
    <w:link w:val="af2"/>
    <w:uiPriority w:val="99"/>
    <w:unhideWhenUsed/>
    <w:rsid w:val="00373446"/>
    <w:pPr>
      <w:spacing w:line="240" w:lineRule="auto"/>
    </w:pPr>
    <w:rPr>
      <w:sz w:val="20"/>
      <w:szCs w:val="20"/>
    </w:rPr>
  </w:style>
  <w:style w:type="character" w:customStyle="1" w:styleId="af2">
    <w:name w:val="טקסט הערה תו"/>
    <w:basedOn w:val="a0"/>
    <w:link w:val="af1"/>
    <w:uiPriority w:val="99"/>
    <w:rsid w:val="00373446"/>
    <w:rPr>
      <w:rFonts w:ascii="Arial" w:eastAsia="Arial" w:hAnsi="Arial" w:cs="Arial"/>
      <w:sz w:val="20"/>
      <w:szCs w:val="20"/>
      <w:lang w:val="he"/>
    </w:rPr>
  </w:style>
  <w:style w:type="paragraph" w:styleId="af3">
    <w:name w:val="annotation subject"/>
    <w:basedOn w:val="af1"/>
    <w:next w:val="af1"/>
    <w:link w:val="af4"/>
    <w:uiPriority w:val="99"/>
    <w:semiHidden/>
    <w:unhideWhenUsed/>
    <w:rsid w:val="00373446"/>
    <w:rPr>
      <w:b/>
      <w:bCs/>
    </w:rPr>
  </w:style>
  <w:style w:type="character" w:customStyle="1" w:styleId="af4">
    <w:name w:val="נושא הערה תו"/>
    <w:basedOn w:val="af2"/>
    <w:link w:val="af3"/>
    <w:uiPriority w:val="99"/>
    <w:semiHidden/>
    <w:rsid w:val="00373446"/>
    <w:rPr>
      <w:rFonts w:ascii="Arial" w:eastAsia="Arial" w:hAnsi="Arial" w:cs="Arial"/>
      <w:b/>
      <w:bCs/>
      <w:sz w:val="20"/>
      <w:szCs w:val="20"/>
      <w:lang w:val="he"/>
    </w:rPr>
  </w:style>
  <w:style w:type="paragraph" w:styleId="af5">
    <w:name w:val="Balloon Text"/>
    <w:basedOn w:val="a"/>
    <w:link w:val="af6"/>
    <w:uiPriority w:val="99"/>
    <w:semiHidden/>
    <w:unhideWhenUsed/>
    <w:rsid w:val="00373446"/>
    <w:pPr>
      <w:spacing w:line="240" w:lineRule="auto"/>
    </w:pPr>
    <w:rPr>
      <w:rFonts w:ascii="Tahoma" w:hAnsi="Tahoma" w:cs="Tahoma"/>
      <w:sz w:val="18"/>
      <w:szCs w:val="18"/>
    </w:rPr>
  </w:style>
  <w:style w:type="character" w:customStyle="1" w:styleId="af6">
    <w:name w:val="טקסט בלונים תו"/>
    <w:basedOn w:val="a0"/>
    <w:link w:val="af5"/>
    <w:uiPriority w:val="99"/>
    <w:semiHidden/>
    <w:rsid w:val="00373446"/>
    <w:rPr>
      <w:rFonts w:ascii="Tahoma" w:eastAsia="Arial" w:hAnsi="Tahoma" w:cs="Tahoma"/>
      <w:sz w:val="18"/>
      <w:szCs w:val="18"/>
      <w:lang w:val="he"/>
    </w:rPr>
  </w:style>
  <w:style w:type="paragraph" w:styleId="af7">
    <w:name w:val="footnote text"/>
    <w:basedOn w:val="a"/>
    <w:link w:val="af8"/>
    <w:uiPriority w:val="99"/>
    <w:semiHidden/>
    <w:unhideWhenUsed/>
    <w:rsid w:val="00373446"/>
    <w:pPr>
      <w:bidi/>
      <w:spacing w:line="240" w:lineRule="auto"/>
    </w:pPr>
    <w:rPr>
      <w:rFonts w:asciiTheme="minorHAnsi" w:eastAsiaTheme="minorHAnsi" w:hAnsiTheme="minorHAnsi" w:cstheme="minorBidi"/>
      <w:sz w:val="20"/>
      <w:szCs w:val="20"/>
      <w:lang w:val="en-US"/>
    </w:rPr>
  </w:style>
  <w:style w:type="character" w:customStyle="1" w:styleId="af8">
    <w:name w:val="טקסט הערת שוליים תו"/>
    <w:basedOn w:val="a0"/>
    <w:link w:val="af7"/>
    <w:uiPriority w:val="99"/>
    <w:semiHidden/>
    <w:rsid w:val="00373446"/>
    <w:rPr>
      <w:sz w:val="20"/>
      <w:szCs w:val="20"/>
    </w:rPr>
  </w:style>
  <w:style w:type="character" w:styleId="af9">
    <w:name w:val="footnote reference"/>
    <w:basedOn w:val="a0"/>
    <w:uiPriority w:val="99"/>
    <w:semiHidden/>
    <w:unhideWhenUsed/>
    <w:rsid w:val="00373446"/>
    <w:rPr>
      <w:vertAlign w:val="superscript"/>
    </w:rPr>
  </w:style>
  <w:style w:type="paragraph" w:styleId="afa">
    <w:name w:val="Revision"/>
    <w:hidden/>
    <w:uiPriority w:val="99"/>
    <w:semiHidden/>
    <w:rsid w:val="00441652"/>
    <w:pPr>
      <w:spacing w:after="0" w:line="240" w:lineRule="auto"/>
    </w:pPr>
    <w:rPr>
      <w:rFonts w:ascii="Arial" w:eastAsia="Arial" w:hAnsi="Arial" w:cs="Arial"/>
      <w:lang w:val="he"/>
    </w:rPr>
  </w:style>
  <w:style w:type="paragraph" w:customStyle="1" w:styleId="afb">
    <w:name w:val="מקור"/>
    <w:basedOn w:val="a"/>
    <w:link w:val="afc"/>
    <w:autoRedefine/>
    <w:qFormat/>
    <w:rsid w:val="00A50E61"/>
    <w:pPr>
      <w:spacing w:line="240" w:lineRule="auto"/>
      <w:ind w:left="720" w:hanging="720"/>
    </w:pPr>
    <w:rPr>
      <w:rFonts w:asciiTheme="majorBidi" w:eastAsia="Times New Roman" w:hAnsiTheme="majorBidi" w:cstheme="majorBidi"/>
      <w:color w:val="222222"/>
      <w:sz w:val="20"/>
      <w:szCs w:val="20"/>
      <w:shd w:val="clear" w:color="auto" w:fill="FFFFFF"/>
      <w:lang w:val="en-US"/>
    </w:rPr>
  </w:style>
  <w:style w:type="character" w:customStyle="1" w:styleId="afc">
    <w:name w:val="מקור תו"/>
    <w:basedOn w:val="a0"/>
    <w:link w:val="afb"/>
    <w:rsid w:val="00A50E61"/>
    <w:rPr>
      <w:rFonts w:asciiTheme="majorBidi" w:eastAsia="Times New Roman" w:hAnsiTheme="majorBidi" w:cstheme="majorBidi"/>
      <w:color w:val="222222"/>
      <w:sz w:val="20"/>
      <w:szCs w:val="20"/>
    </w:rPr>
  </w:style>
  <w:style w:type="table" w:styleId="1-5">
    <w:name w:val="Grid Table 1 Light Accent 5"/>
    <w:basedOn w:val="a1"/>
    <w:uiPriority w:val="46"/>
    <w:rsid w:val="00732EE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FollowedHyperlink">
    <w:name w:val="FollowedHyperlink"/>
    <w:basedOn w:val="a0"/>
    <w:uiPriority w:val="99"/>
    <w:semiHidden/>
    <w:unhideWhenUsed/>
    <w:rsid w:val="00D47629"/>
    <w:rPr>
      <w:color w:val="954F72" w:themeColor="followedHyperlink"/>
      <w:u w:val="single"/>
    </w:rPr>
  </w:style>
  <w:style w:type="table" w:styleId="afd">
    <w:name w:val="Table Grid"/>
    <w:basedOn w:val="a1"/>
    <w:uiPriority w:val="39"/>
    <w:rsid w:val="0049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laceholder Text"/>
    <w:basedOn w:val="a0"/>
    <w:uiPriority w:val="99"/>
    <w:semiHidden/>
    <w:rsid w:val="00C20EE9"/>
    <w:rPr>
      <w:color w:val="808080"/>
    </w:rPr>
  </w:style>
  <w:style w:type="character" w:styleId="aff">
    <w:name w:val="Unresolved Mention"/>
    <w:basedOn w:val="a0"/>
    <w:uiPriority w:val="99"/>
    <w:semiHidden/>
    <w:unhideWhenUsed/>
    <w:rsid w:val="0045761A"/>
    <w:rPr>
      <w:color w:val="605E5C"/>
      <w:shd w:val="clear" w:color="auto" w:fill="E1DFDD"/>
    </w:rPr>
  </w:style>
  <w:style w:type="paragraph" w:customStyle="1" w:styleId="aff0">
    <w:name w:val="ציטוט אנגלית"/>
    <w:link w:val="aff1"/>
    <w:qFormat/>
    <w:rsid w:val="00415474"/>
    <w:pPr>
      <w:spacing w:line="480" w:lineRule="auto"/>
      <w:ind w:firstLine="720"/>
      <w:jc w:val="both"/>
    </w:pPr>
    <w:rPr>
      <w:rFonts w:cs="Times New Roman"/>
      <w:sz w:val="24"/>
      <w:szCs w:val="24"/>
    </w:rPr>
  </w:style>
  <w:style w:type="character" w:customStyle="1" w:styleId="aff1">
    <w:name w:val="ציטוט אנגלית תו"/>
    <w:basedOn w:val="a0"/>
    <w:link w:val="aff0"/>
    <w:rsid w:val="00415474"/>
    <w:rPr>
      <w:rFonts w:cs="Times New Roman"/>
      <w:sz w:val="24"/>
      <w:szCs w:val="24"/>
    </w:rPr>
  </w:style>
  <w:style w:type="character" w:customStyle="1" w:styleId="anchor-text">
    <w:name w:val="anchor-text"/>
    <w:basedOn w:val="a0"/>
    <w:rsid w:val="00634BA7"/>
  </w:style>
  <w:style w:type="character" w:customStyle="1" w:styleId="hlfld-contribauthor">
    <w:name w:val="hlfld-contribauthor"/>
    <w:basedOn w:val="a0"/>
    <w:rsid w:val="00D77EBA"/>
  </w:style>
  <w:style w:type="character" w:customStyle="1" w:styleId="doilink">
    <w:name w:val="doi_link"/>
    <w:rsid w:val="0042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12224">
      <w:bodyDiv w:val="1"/>
      <w:marLeft w:val="0"/>
      <w:marRight w:val="0"/>
      <w:marTop w:val="0"/>
      <w:marBottom w:val="0"/>
      <w:divBdr>
        <w:top w:val="none" w:sz="0" w:space="0" w:color="auto"/>
        <w:left w:val="none" w:sz="0" w:space="0" w:color="auto"/>
        <w:bottom w:val="none" w:sz="0" w:space="0" w:color="auto"/>
        <w:right w:val="none" w:sz="0" w:space="0" w:color="auto"/>
      </w:divBdr>
    </w:div>
    <w:div w:id="1601571383">
      <w:bodyDiv w:val="1"/>
      <w:marLeft w:val="0"/>
      <w:marRight w:val="0"/>
      <w:marTop w:val="0"/>
      <w:marBottom w:val="0"/>
      <w:divBdr>
        <w:top w:val="none" w:sz="0" w:space="0" w:color="auto"/>
        <w:left w:val="none" w:sz="0" w:space="0" w:color="auto"/>
        <w:bottom w:val="none" w:sz="0" w:space="0" w:color="auto"/>
        <w:right w:val="none" w:sz="0" w:space="0" w:color="auto"/>
      </w:divBdr>
    </w:div>
    <w:div w:id="1774395768">
      <w:bodyDiv w:val="1"/>
      <w:marLeft w:val="0"/>
      <w:marRight w:val="0"/>
      <w:marTop w:val="0"/>
      <w:marBottom w:val="0"/>
      <w:divBdr>
        <w:top w:val="none" w:sz="0" w:space="0" w:color="auto"/>
        <w:left w:val="none" w:sz="0" w:space="0" w:color="auto"/>
        <w:bottom w:val="none" w:sz="0" w:space="0" w:color="auto"/>
        <w:right w:val="none" w:sz="0" w:space="0" w:color="auto"/>
      </w:divBdr>
      <w:divsChild>
        <w:div w:id="1585609759">
          <w:marLeft w:val="0"/>
          <w:marRight w:val="0"/>
          <w:marTop w:val="0"/>
          <w:marBottom w:val="240"/>
          <w:divBdr>
            <w:top w:val="none" w:sz="0" w:space="0" w:color="auto"/>
            <w:left w:val="none" w:sz="0" w:space="0" w:color="auto"/>
            <w:bottom w:val="none" w:sz="0" w:space="0" w:color="auto"/>
            <w:right w:val="none" w:sz="0" w:space="0" w:color="auto"/>
          </w:divBdr>
          <w:divsChild>
            <w:div w:id="2356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2993">
      <w:bodyDiv w:val="1"/>
      <w:marLeft w:val="0"/>
      <w:marRight w:val="0"/>
      <w:marTop w:val="0"/>
      <w:marBottom w:val="0"/>
      <w:divBdr>
        <w:top w:val="none" w:sz="0" w:space="0" w:color="auto"/>
        <w:left w:val="none" w:sz="0" w:space="0" w:color="auto"/>
        <w:bottom w:val="none" w:sz="0" w:space="0" w:color="auto"/>
        <w:right w:val="none" w:sz="0" w:space="0" w:color="auto"/>
      </w:divBdr>
      <w:divsChild>
        <w:div w:id="52004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4.xml"/><Relationship Id="rId26" Type="http://schemas.openxmlformats.org/officeDocument/2006/relationships/hyperlink" Target="https://doi.org/10.1016/j.socscimed.2024.116810" TargetMode="External"/><Relationship Id="rId39" Type="http://schemas.openxmlformats.org/officeDocument/2006/relationships/theme" Target="theme/theme1.xml"/><Relationship Id="rId21" Type="http://schemas.openxmlformats.org/officeDocument/2006/relationships/hyperlink" Target="https://www.inn.co.il/news/599538" TargetMode="External"/><Relationship Id="rId34" Type="http://schemas.openxmlformats.org/officeDocument/2006/relationships/hyperlink" Target="https://doi.org/10.1177/1461444819846054"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png"/><Relationship Id="rId25" Type="http://schemas.openxmlformats.org/officeDocument/2006/relationships/hyperlink" Target="https://doi.org/10.1016/j.jrurstud.2021.11.009" TargetMode="External"/><Relationship Id="rId33" Type="http://schemas.openxmlformats.org/officeDocument/2006/relationships/hyperlink" Target="https://doi.org/10.4324/9780429295683"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nss.org.il/he/publication/kosher-phones/" TargetMode="External"/><Relationship Id="rId29" Type="http://schemas.openxmlformats.org/officeDocument/2006/relationships/hyperlink" Target="https://doi.org/10.1016/j.ijer.2020.1016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sciencedirect.com/science/article/pii/S0160791X20303006" TargetMode="External"/><Relationship Id="rId32" Type="http://schemas.openxmlformats.org/officeDocument/2006/relationships/hyperlink" Target="https://doi.org/10.3390/rel1007043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www.ynet.co.il/articles/0,7340,L-5717962,00.html" TargetMode="External"/><Relationship Id="rId28" Type="http://schemas.openxmlformats.org/officeDocument/2006/relationships/hyperlink" Target="https://doi.org/10.3390/su13073640" TargetMode="External"/><Relationship Id="rId36" Type="http://schemas.openxmlformats.org/officeDocument/2006/relationships/footer" Target="footer1.xml"/><Relationship Id="rId10" Type="http://schemas.microsoft.com/office/2016/09/relationships/commentsIds" Target="commentsIds.xml"/><Relationship Id="rId19" Type="http://schemas.openxmlformats.org/officeDocument/2006/relationships/chart" Target="charts/chart5.xml"/><Relationship Id="rId31" Type="http://schemas.openxmlformats.org/officeDocument/2006/relationships/hyperlink" Target="https://www.dispatch.com/story/news/coronavirus/2020/04/01/how-are-amish-schools-in/142692700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hyperlink" Target="https://www.gov.il/BlobFolder/news/18052020/he/using_internet_corona.pdf" TargetMode="External"/><Relationship Id="rId27" Type="http://schemas.openxmlformats.org/officeDocument/2006/relationships/hyperlink" Target="https://doi.org/10.1007/s10943-022-01615-4" TargetMode="External"/><Relationship Id="rId30" Type="http://schemas.openxmlformats.org/officeDocument/2006/relationships/hyperlink" Target="http://en.wikipedia.org/wiki/University_of_Toronto_Press" TargetMode="External"/><Relationship Id="rId35" Type="http://schemas.openxmlformats.org/officeDocument/2006/relationships/hyperlink" Target="https://scholar.google.com/scholar_lookup?title=The+Theory+of+Economic+and+Social+Organization&amp;author=Weber,+Max&amp;publication_year=1947" TargetMode="External"/><Relationship Id="rId8" Type="http://schemas.openxmlformats.org/officeDocument/2006/relationships/comments" Target="comment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ens\OneDrive\Desktop\&#1508;&#1512;&#1493;&#1497;&#1511;&#1496;&#1497;&#1501;%20&#1495;&#1504;&#1504;&#1488;&#1500;\&#1502;&#1495;&#1511;&#1512;%20&#1492;&#1495;&#1512;&#1491;&#1497;&#1501;%20-%20&#1500;&#1502;&#1497;&#1491;&#1492;%20&#1502;&#1512;&#1495;&#1493;&#1511;\&#1504;&#1514;&#1493;&#1504;&#1497;&#1501;%20&#1488;&#1511;&#1505;&#1512;&#1497;&#1488;\&#1490;&#1512;&#1508;&#1497;&#1501;%20&#1493;&#1496;&#1489;&#1500;&#1488;&#1493;&#151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ens\OneDrive\Desktop\&#1508;&#1512;&#1493;&#1497;&#1511;&#1496;&#1497;&#1501;%20&#1495;&#1504;&#1504;&#1488;&#1500;\&#1502;&#1495;&#1511;&#1512;%20&#1492;&#1495;&#1512;&#1491;&#1497;&#1501;%20-%20&#1500;&#1502;&#1497;&#1491;&#1492;%20&#1502;&#1512;&#1495;&#1493;&#1511;\&#1504;&#1514;&#1493;&#1504;&#1497;&#1501;%20&#1488;&#1511;&#1505;&#1512;&#1497;&#1488;\&#1490;&#1512;&#1508;&#1497;&#1501;%20&#1493;&#1496;&#1489;&#1500;&#1488;&#1493;&#151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hens\OneDrive\Desktop\&#1508;&#1512;&#1493;&#1497;&#1511;&#1496;&#1497;&#1501;%20&#1495;&#1504;&#1504;&#1488;&#1500;\&#1502;&#1495;&#1511;&#1512;%20&#1492;&#1495;&#1512;&#1491;&#1497;&#1501;%20-%20&#1500;&#1502;&#1497;&#1491;&#1492;%20&#1502;&#1512;&#1495;&#1493;&#1511;\&#1504;&#1514;&#1493;&#1504;&#1497;&#1501;%20&#1488;&#1511;&#1505;&#1512;&#1497;&#1488;\&#1490;&#1512;&#1508;&#1497;&#1501;%20&#1493;&#1496;&#1489;&#1500;&#1488;&#1493;&#1514;.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hens\OneDrive\Desktop\&#1508;&#1512;&#1493;&#1497;&#1511;&#1496;&#1497;&#1501;%20&#1495;&#1504;&#1504;&#1488;&#1500;\&#1502;&#1495;&#1511;&#1512;%20&#1492;&#1495;&#1512;&#1491;&#1497;&#1501;%20-%20&#1500;&#1502;&#1497;&#1491;&#1492;%20&#1502;&#1512;&#1495;&#1493;&#1511;\&#1504;&#1514;&#1493;&#1504;&#1497;&#1501;%20&#1488;&#1511;&#1505;&#1512;&#1497;&#1488;\&#1490;&#1512;&#1508;&#1497;&#1501;%20&#1493;&#1496;&#1489;&#1500;&#1488;&#1493;&#151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hens\OneDrive\Desktop\&#1508;&#1512;&#1493;&#1497;&#1511;&#1496;&#1497;&#1501;%20&#1495;&#1504;&#1504;&#1488;&#1500;\&#1502;&#1495;&#1511;&#1512;%20&#1492;&#1495;&#1512;&#1491;&#1497;&#1501;%20-%20&#1500;&#1502;&#1497;&#1491;&#1492;%20&#1502;&#1512;&#1495;&#1493;&#1511;\&#1504;&#1514;&#1493;&#1504;&#1497;&#1501;%20&#1488;&#1511;&#1505;&#1512;&#1497;&#1488;\&#1490;&#1512;&#1508;&#1497;&#1501;%20&#1493;&#1496;&#1489;&#1500;&#1488;&#1493;&#151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גיליון2!$A$2</c:f>
              <c:strCache>
                <c:ptCount val="1"/>
                <c:pt idx="0">
                  <c:v>אחוז המשיבים שהשתמשו באמצעי זה מכלל המדגם</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גיליון2!$B$1:$G$1</c:f>
              <c:strCache>
                <c:ptCount val="6"/>
                <c:pt idx="0">
                  <c:v>זום</c:v>
                </c:pt>
                <c:pt idx="1">
                  <c:v>שיעורים סינכרוניים בטלפון</c:v>
                </c:pt>
                <c:pt idx="2">
                  <c:v>שיעורים מוקלטים בטלפון</c:v>
                </c:pt>
                <c:pt idx="3">
                  <c:v>קובצי שמע של שיעורים</c:v>
                </c:pt>
                <c:pt idx="4">
                  <c:v>דפי עבודה או חוברות שסיפק בית הספר באופן ידני</c:v>
                </c:pt>
                <c:pt idx="5">
                  <c:v>דפי עבודה או חוברות שסיפק בית הספר באמצעות המייל</c:v>
                </c:pt>
              </c:strCache>
            </c:strRef>
          </c:cat>
          <c:val>
            <c:numRef>
              <c:f>גיליון2!$B$2:$G$2</c:f>
              <c:numCache>
                <c:formatCode>###0%</c:formatCode>
                <c:ptCount val="6"/>
                <c:pt idx="0">
                  <c:v>0.14000000000000001</c:v>
                </c:pt>
                <c:pt idx="1">
                  <c:v>0.73</c:v>
                </c:pt>
                <c:pt idx="2">
                  <c:v>0.9</c:v>
                </c:pt>
                <c:pt idx="3">
                  <c:v>0.11</c:v>
                </c:pt>
                <c:pt idx="4">
                  <c:v>0.84</c:v>
                </c:pt>
                <c:pt idx="5">
                  <c:v>0.23</c:v>
                </c:pt>
              </c:numCache>
            </c:numRef>
          </c:val>
          <c:extLst>
            <c:ext xmlns:c16="http://schemas.microsoft.com/office/drawing/2014/chart" uri="{C3380CC4-5D6E-409C-BE32-E72D297353CC}">
              <c16:uniqueId val="{00000000-CE8E-4082-A1D2-5680D0DC4D68}"/>
            </c:ext>
          </c:extLst>
        </c:ser>
        <c:dLbls>
          <c:showLegendKey val="0"/>
          <c:showVal val="0"/>
          <c:showCatName val="0"/>
          <c:showSerName val="0"/>
          <c:showPercent val="0"/>
          <c:showBubbleSize val="0"/>
        </c:dLbls>
        <c:gapWidth val="150"/>
        <c:shape val="box"/>
        <c:axId val="-189038432"/>
        <c:axId val="-189037888"/>
        <c:axId val="0"/>
      </c:bar3DChart>
      <c:catAx>
        <c:axId val="-189038432"/>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189037888"/>
        <c:crosses val="autoZero"/>
        <c:auto val="1"/>
        <c:lblAlgn val="ctr"/>
        <c:lblOffset val="100"/>
        <c:noMultiLvlLbl val="0"/>
      </c:catAx>
      <c:valAx>
        <c:axId val="-189037888"/>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189038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avid" panose="020E0502060401010101" pitchFamily="34" charset="-79"/>
          <a:cs typeface="David" panose="020E0502060401010101" pitchFamily="34" charset="-79"/>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גיליון2!$A$60:$A$64</c:f>
              <c:strCache>
                <c:ptCount val="5"/>
                <c:pt idx="0">
                  <c:v>ליטאי</c:v>
                </c:pt>
                <c:pt idx="1">
                  <c:v>חסידי</c:v>
                </c:pt>
                <c:pt idx="2">
                  <c:v>ספרדי</c:v>
                </c:pt>
                <c:pt idx="3">
                  <c:v>חב"ד</c:v>
                </c:pt>
                <c:pt idx="4">
                  <c:v>אחר</c:v>
                </c:pt>
              </c:strCache>
            </c:strRef>
          </c:cat>
          <c:val>
            <c:numRef>
              <c:f>גיליון2!$B$60:$B$64</c:f>
              <c:numCache>
                <c:formatCode>###0%</c:formatCode>
                <c:ptCount val="5"/>
                <c:pt idx="0">
                  <c:v>0.13</c:v>
                </c:pt>
                <c:pt idx="1">
                  <c:v>0.04</c:v>
                </c:pt>
                <c:pt idx="2">
                  <c:v>0.15</c:v>
                </c:pt>
                <c:pt idx="3">
                  <c:v>0.94</c:v>
                </c:pt>
                <c:pt idx="4">
                  <c:v>0.33</c:v>
                </c:pt>
              </c:numCache>
            </c:numRef>
          </c:val>
          <c:extLst>
            <c:ext xmlns:c16="http://schemas.microsoft.com/office/drawing/2014/chart" uri="{C3380CC4-5D6E-409C-BE32-E72D297353CC}">
              <c16:uniqueId val="{00000000-12C9-4395-B818-C71BAEC8E94F}"/>
            </c:ext>
          </c:extLst>
        </c:ser>
        <c:dLbls>
          <c:showLegendKey val="0"/>
          <c:showVal val="0"/>
          <c:showCatName val="0"/>
          <c:showSerName val="0"/>
          <c:showPercent val="0"/>
          <c:showBubbleSize val="0"/>
        </c:dLbls>
        <c:gapWidth val="150"/>
        <c:shape val="box"/>
        <c:axId val="-189042240"/>
        <c:axId val="-189036800"/>
        <c:axId val="0"/>
      </c:bar3DChart>
      <c:catAx>
        <c:axId val="-189042240"/>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189036800"/>
        <c:crosses val="autoZero"/>
        <c:auto val="1"/>
        <c:lblAlgn val="ctr"/>
        <c:lblOffset val="100"/>
        <c:noMultiLvlLbl val="0"/>
      </c:catAx>
      <c:valAx>
        <c:axId val="-189036800"/>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189042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avid" panose="020E0502060401010101" pitchFamily="34" charset="-79"/>
          <a:cs typeface="David" panose="020E0502060401010101" pitchFamily="34" charset="-79"/>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גיליון2!$B$74</c:f>
              <c:strCache>
                <c:ptCount val="1"/>
                <c:pt idx="0">
                  <c:v>לא מעוניין כלל</c:v>
                </c:pt>
              </c:strCache>
            </c:strRef>
          </c:tx>
          <c:spPr>
            <a:solidFill>
              <a:schemeClr val="accent1"/>
            </a:solidFill>
            <a:ln>
              <a:noFill/>
            </a:ln>
            <a:effectLst/>
            <a:sp3d/>
          </c:spPr>
          <c:invertIfNegative val="0"/>
          <c:cat>
            <c:strRef>
              <c:f>גיליון2!$A$75:$A$79</c:f>
              <c:strCache>
                <c:ptCount val="5"/>
                <c:pt idx="0">
                  <c:v>ליטאי</c:v>
                </c:pt>
                <c:pt idx="1">
                  <c:v>חסידי</c:v>
                </c:pt>
                <c:pt idx="2">
                  <c:v>ספרדי</c:v>
                </c:pt>
                <c:pt idx="3">
                  <c:v>חב"ד</c:v>
                </c:pt>
                <c:pt idx="4">
                  <c:v>אחר</c:v>
                </c:pt>
              </c:strCache>
            </c:strRef>
          </c:cat>
          <c:val>
            <c:numRef>
              <c:f>גיליון2!$B$75:$B$79</c:f>
              <c:numCache>
                <c:formatCode>###0%</c:formatCode>
                <c:ptCount val="5"/>
                <c:pt idx="0">
                  <c:v>0.56000000000000005</c:v>
                </c:pt>
                <c:pt idx="1">
                  <c:v>0.79</c:v>
                </c:pt>
                <c:pt idx="2">
                  <c:v>0.6</c:v>
                </c:pt>
                <c:pt idx="3">
                  <c:v>0.19</c:v>
                </c:pt>
                <c:pt idx="4">
                  <c:v>0.33</c:v>
                </c:pt>
              </c:numCache>
            </c:numRef>
          </c:val>
          <c:extLst>
            <c:ext xmlns:c16="http://schemas.microsoft.com/office/drawing/2014/chart" uri="{C3380CC4-5D6E-409C-BE32-E72D297353CC}">
              <c16:uniqueId val="{00000000-F511-482C-9A01-42B49FBAD035}"/>
            </c:ext>
          </c:extLst>
        </c:ser>
        <c:ser>
          <c:idx val="1"/>
          <c:order val="1"/>
          <c:tx>
            <c:strRef>
              <c:f>גיליון2!$C$74</c:f>
              <c:strCache>
                <c:ptCount val="1"/>
                <c:pt idx="0">
                  <c:v>במידה מועטה</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גיליון2!$A$75:$A$79</c:f>
              <c:strCache>
                <c:ptCount val="5"/>
                <c:pt idx="0">
                  <c:v>ליטאי</c:v>
                </c:pt>
                <c:pt idx="1">
                  <c:v>חסידי</c:v>
                </c:pt>
                <c:pt idx="2">
                  <c:v>ספרדי</c:v>
                </c:pt>
                <c:pt idx="3">
                  <c:v>חב"ד</c:v>
                </c:pt>
                <c:pt idx="4">
                  <c:v>אחר</c:v>
                </c:pt>
              </c:strCache>
            </c:strRef>
          </c:cat>
          <c:val>
            <c:numRef>
              <c:f>גיליון2!$C$75:$C$79</c:f>
              <c:numCache>
                <c:formatCode>###0%</c:formatCode>
                <c:ptCount val="5"/>
                <c:pt idx="0">
                  <c:v>0.06</c:v>
                </c:pt>
                <c:pt idx="1">
                  <c:v>0.05</c:v>
                </c:pt>
                <c:pt idx="2">
                  <c:v>7.0000000000000007E-2</c:v>
                </c:pt>
                <c:pt idx="3">
                  <c:v>0.25</c:v>
                </c:pt>
                <c:pt idx="4">
                  <c:v>0</c:v>
                </c:pt>
              </c:numCache>
            </c:numRef>
          </c:val>
          <c:extLst>
            <c:ext xmlns:c16="http://schemas.microsoft.com/office/drawing/2014/chart" uri="{C3380CC4-5D6E-409C-BE32-E72D297353CC}">
              <c16:uniqueId val="{00000001-F511-482C-9A01-42B49FBAD035}"/>
            </c:ext>
          </c:extLst>
        </c:ser>
        <c:ser>
          <c:idx val="2"/>
          <c:order val="2"/>
          <c:tx>
            <c:strRef>
              <c:f>גיליון2!$D$74</c:f>
              <c:strCache>
                <c:ptCount val="1"/>
                <c:pt idx="0">
                  <c:v>במידה בינונית</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גיליון2!$A$75:$A$79</c:f>
              <c:strCache>
                <c:ptCount val="5"/>
                <c:pt idx="0">
                  <c:v>ליטאי</c:v>
                </c:pt>
                <c:pt idx="1">
                  <c:v>חסידי</c:v>
                </c:pt>
                <c:pt idx="2">
                  <c:v>ספרדי</c:v>
                </c:pt>
                <c:pt idx="3">
                  <c:v>חב"ד</c:v>
                </c:pt>
                <c:pt idx="4">
                  <c:v>אחר</c:v>
                </c:pt>
              </c:strCache>
            </c:strRef>
          </c:cat>
          <c:val>
            <c:numRef>
              <c:f>גיליון2!$D$75:$D$79</c:f>
              <c:numCache>
                <c:formatCode>###0%</c:formatCode>
                <c:ptCount val="5"/>
                <c:pt idx="0">
                  <c:v>0.09</c:v>
                </c:pt>
                <c:pt idx="1">
                  <c:v>0.06</c:v>
                </c:pt>
                <c:pt idx="2">
                  <c:v>0.06</c:v>
                </c:pt>
                <c:pt idx="3">
                  <c:v>0.12</c:v>
                </c:pt>
                <c:pt idx="4">
                  <c:v>0.17</c:v>
                </c:pt>
              </c:numCache>
            </c:numRef>
          </c:val>
          <c:extLst>
            <c:ext xmlns:c16="http://schemas.microsoft.com/office/drawing/2014/chart" uri="{C3380CC4-5D6E-409C-BE32-E72D297353CC}">
              <c16:uniqueId val="{00000002-F511-482C-9A01-42B49FBAD035}"/>
            </c:ext>
          </c:extLst>
        </c:ser>
        <c:ser>
          <c:idx val="3"/>
          <c:order val="3"/>
          <c:tx>
            <c:strRef>
              <c:f>גיליון2!$E$74</c:f>
              <c:strCache>
                <c:ptCount val="1"/>
                <c:pt idx="0">
                  <c:v>במידה רבה</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גיליון2!$A$75:$A$79</c:f>
              <c:strCache>
                <c:ptCount val="5"/>
                <c:pt idx="0">
                  <c:v>ליטאי</c:v>
                </c:pt>
                <c:pt idx="1">
                  <c:v>חסידי</c:v>
                </c:pt>
                <c:pt idx="2">
                  <c:v>ספרדי</c:v>
                </c:pt>
                <c:pt idx="3">
                  <c:v>חב"ד</c:v>
                </c:pt>
                <c:pt idx="4">
                  <c:v>אחר</c:v>
                </c:pt>
              </c:strCache>
            </c:strRef>
          </c:cat>
          <c:val>
            <c:numRef>
              <c:f>גיליון2!$E$75:$E$79</c:f>
              <c:numCache>
                <c:formatCode>###0%</c:formatCode>
                <c:ptCount val="5"/>
                <c:pt idx="0">
                  <c:v>0.09</c:v>
                </c:pt>
                <c:pt idx="1">
                  <c:v>0.04</c:v>
                </c:pt>
                <c:pt idx="2">
                  <c:v>0.1</c:v>
                </c:pt>
                <c:pt idx="3">
                  <c:v>0</c:v>
                </c:pt>
                <c:pt idx="4">
                  <c:v>0.17</c:v>
                </c:pt>
              </c:numCache>
            </c:numRef>
          </c:val>
          <c:extLst>
            <c:ext xmlns:c16="http://schemas.microsoft.com/office/drawing/2014/chart" uri="{C3380CC4-5D6E-409C-BE32-E72D297353CC}">
              <c16:uniqueId val="{00000003-F511-482C-9A01-42B49FBAD035}"/>
            </c:ext>
          </c:extLst>
        </c:ser>
        <c:ser>
          <c:idx val="4"/>
          <c:order val="4"/>
          <c:tx>
            <c:strRef>
              <c:f>גיליון2!$F$74</c:f>
              <c:strCache>
                <c:ptCount val="1"/>
                <c:pt idx="0">
                  <c:v>במידה רבה מאוד</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גיליון2!$A$75:$A$79</c:f>
              <c:strCache>
                <c:ptCount val="5"/>
                <c:pt idx="0">
                  <c:v>ליטאי</c:v>
                </c:pt>
                <c:pt idx="1">
                  <c:v>חסידי</c:v>
                </c:pt>
                <c:pt idx="2">
                  <c:v>ספרדי</c:v>
                </c:pt>
                <c:pt idx="3">
                  <c:v>חב"ד</c:v>
                </c:pt>
                <c:pt idx="4">
                  <c:v>אחר</c:v>
                </c:pt>
              </c:strCache>
            </c:strRef>
          </c:cat>
          <c:val>
            <c:numRef>
              <c:f>גיליון2!$F$75:$F$79</c:f>
              <c:numCache>
                <c:formatCode>###0%</c:formatCode>
                <c:ptCount val="5"/>
                <c:pt idx="0">
                  <c:v>0.2</c:v>
                </c:pt>
                <c:pt idx="1">
                  <c:v>0.05</c:v>
                </c:pt>
                <c:pt idx="2">
                  <c:v>0.16</c:v>
                </c:pt>
                <c:pt idx="3">
                  <c:v>0.44</c:v>
                </c:pt>
                <c:pt idx="4">
                  <c:v>0.33</c:v>
                </c:pt>
              </c:numCache>
            </c:numRef>
          </c:val>
          <c:extLst>
            <c:ext xmlns:c16="http://schemas.microsoft.com/office/drawing/2014/chart" uri="{C3380CC4-5D6E-409C-BE32-E72D297353CC}">
              <c16:uniqueId val="{00000004-F511-482C-9A01-42B49FBAD035}"/>
            </c:ext>
          </c:extLst>
        </c:ser>
        <c:dLbls>
          <c:showLegendKey val="0"/>
          <c:showVal val="0"/>
          <c:showCatName val="0"/>
          <c:showSerName val="0"/>
          <c:showPercent val="0"/>
          <c:showBubbleSize val="0"/>
        </c:dLbls>
        <c:gapWidth val="150"/>
        <c:shape val="box"/>
        <c:axId val="-2039633872"/>
        <c:axId val="-2039633328"/>
        <c:axId val="0"/>
      </c:bar3DChart>
      <c:catAx>
        <c:axId val="-2039633872"/>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2039633328"/>
        <c:crosses val="autoZero"/>
        <c:auto val="1"/>
        <c:lblAlgn val="ctr"/>
        <c:lblOffset val="100"/>
        <c:noMultiLvlLbl val="0"/>
      </c:catAx>
      <c:valAx>
        <c:axId val="-2039633328"/>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2039633872"/>
        <c:crosses val="autoZero"/>
        <c:crossBetween val="between"/>
      </c:valAx>
      <c:spPr>
        <a:noFill/>
        <a:ln>
          <a:noFill/>
        </a:ln>
        <a:effectLst/>
      </c:spPr>
    </c:plotArea>
    <c:legend>
      <c:legendPos val="b"/>
      <c:layout>
        <c:manualLayout>
          <c:xMode val="edge"/>
          <c:yMode val="edge"/>
          <c:x val="0.17936145335169987"/>
          <c:y val="0.91444557366263968"/>
          <c:w val="0.71718204864533108"/>
          <c:h val="6.31140369347606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0">
          <a:latin typeface="David" panose="020E0502060401010101" pitchFamily="34" charset="-79"/>
          <a:cs typeface="David" panose="020E0502060401010101" pitchFamily="34" charset="-79"/>
        </a:defRPr>
      </a:pPr>
      <a:endParaRPr lang="he-IL"/>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גיליון2!$B$154</c:f>
              <c:strCache>
                <c:ptCount val="1"/>
                <c:pt idx="0">
                  <c:v>יסכימו ללא היסוס</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גיליון2!$A$155:$A$159</c:f>
              <c:strCache>
                <c:ptCount val="5"/>
                <c:pt idx="0">
                  <c:v>ליטאי</c:v>
                </c:pt>
                <c:pt idx="1">
                  <c:v>חסידי</c:v>
                </c:pt>
                <c:pt idx="2">
                  <c:v>ספרדי</c:v>
                </c:pt>
                <c:pt idx="3">
                  <c:v>חב"ד</c:v>
                </c:pt>
                <c:pt idx="4">
                  <c:v>אחר</c:v>
                </c:pt>
              </c:strCache>
            </c:strRef>
          </c:cat>
          <c:val>
            <c:numRef>
              <c:f>גיליון2!$B$155:$B$159</c:f>
              <c:numCache>
                <c:formatCode>###0%</c:formatCode>
                <c:ptCount val="5"/>
                <c:pt idx="0">
                  <c:v>0.11</c:v>
                </c:pt>
                <c:pt idx="1">
                  <c:v>0.05</c:v>
                </c:pt>
                <c:pt idx="2">
                  <c:v>0.06</c:v>
                </c:pt>
                <c:pt idx="3">
                  <c:v>0.69</c:v>
                </c:pt>
                <c:pt idx="4">
                  <c:v>0</c:v>
                </c:pt>
              </c:numCache>
            </c:numRef>
          </c:val>
          <c:extLst>
            <c:ext xmlns:c16="http://schemas.microsoft.com/office/drawing/2014/chart" uri="{C3380CC4-5D6E-409C-BE32-E72D297353CC}">
              <c16:uniqueId val="{00000000-356C-4CAD-AA46-1F9935D00A26}"/>
            </c:ext>
          </c:extLst>
        </c:ser>
        <c:ser>
          <c:idx val="1"/>
          <c:order val="1"/>
          <c:tx>
            <c:strRef>
              <c:f>גיליון2!$C$154</c:f>
              <c:strCache>
                <c:ptCount val="1"/>
                <c:pt idx="0">
                  <c:v>יסכימו במקרים מסוימים ויתנגדו במקרים אחרים</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גיליון2!$A$155:$A$159</c:f>
              <c:strCache>
                <c:ptCount val="5"/>
                <c:pt idx="0">
                  <c:v>ליטאי</c:v>
                </c:pt>
                <c:pt idx="1">
                  <c:v>חסידי</c:v>
                </c:pt>
                <c:pt idx="2">
                  <c:v>ספרדי</c:v>
                </c:pt>
                <c:pt idx="3">
                  <c:v>חב"ד</c:v>
                </c:pt>
                <c:pt idx="4">
                  <c:v>אחר</c:v>
                </c:pt>
              </c:strCache>
            </c:strRef>
          </c:cat>
          <c:val>
            <c:numRef>
              <c:f>גיליון2!$C$155:$C$159</c:f>
              <c:numCache>
                <c:formatCode>###0%</c:formatCode>
                <c:ptCount val="5"/>
                <c:pt idx="0">
                  <c:v>0.19</c:v>
                </c:pt>
                <c:pt idx="1">
                  <c:v>0.1</c:v>
                </c:pt>
                <c:pt idx="2">
                  <c:v>0.17</c:v>
                </c:pt>
                <c:pt idx="3">
                  <c:v>0.19</c:v>
                </c:pt>
                <c:pt idx="4">
                  <c:v>0.17</c:v>
                </c:pt>
              </c:numCache>
            </c:numRef>
          </c:val>
          <c:extLst>
            <c:ext xmlns:c16="http://schemas.microsoft.com/office/drawing/2014/chart" uri="{C3380CC4-5D6E-409C-BE32-E72D297353CC}">
              <c16:uniqueId val="{00000001-356C-4CAD-AA46-1F9935D00A26}"/>
            </c:ext>
          </c:extLst>
        </c:ser>
        <c:ser>
          <c:idx val="2"/>
          <c:order val="2"/>
          <c:tx>
            <c:strRef>
              <c:f>גיליון2!$D$154</c:f>
              <c:strCache>
                <c:ptCount val="1"/>
                <c:pt idx="0">
                  <c:v>יתנגדו לגמרי</c:v>
                </c:pt>
              </c:strCache>
            </c:strRef>
          </c:tx>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גיליון2!$A$155:$A$159</c:f>
              <c:strCache>
                <c:ptCount val="5"/>
                <c:pt idx="0">
                  <c:v>ליטאי</c:v>
                </c:pt>
                <c:pt idx="1">
                  <c:v>חסידי</c:v>
                </c:pt>
                <c:pt idx="2">
                  <c:v>ספרדי</c:v>
                </c:pt>
                <c:pt idx="3">
                  <c:v>חב"ד</c:v>
                </c:pt>
                <c:pt idx="4">
                  <c:v>אחר</c:v>
                </c:pt>
              </c:strCache>
            </c:strRef>
          </c:cat>
          <c:val>
            <c:numRef>
              <c:f>גיליון2!$D$155:$D$159</c:f>
              <c:numCache>
                <c:formatCode>###0%</c:formatCode>
                <c:ptCount val="5"/>
                <c:pt idx="0">
                  <c:v>0.59</c:v>
                </c:pt>
                <c:pt idx="1">
                  <c:v>0.78</c:v>
                </c:pt>
                <c:pt idx="2">
                  <c:v>0.66</c:v>
                </c:pt>
                <c:pt idx="3">
                  <c:v>0.12</c:v>
                </c:pt>
                <c:pt idx="4">
                  <c:v>0.33</c:v>
                </c:pt>
              </c:numCache>
            </c:numRef>
          </c:val>
          <c:extLst>
            <c:ext xmlns:c16="http://schemas.microsoft.com/office/drawing/2014/chart" uri="{C3380CC4-5D6E-409C-BE32-E72D297353CC}">
              <c16:uniqueId val="{00000002-356C-4CAD-AA46-1F9935D00A26}"/>
            </c:ext>
          </c:extLst>
        </c:ser>
        <c:ser>
          <c:idx val="3"/>
          <c:order val="3"/>
          <c:tx>
            <c:strRef>
              <c:f>גיליון2!$E$154</c:f>
              <c:strCache>
                <c:ptCount val="1"/>
                <c:pt idx="0">
                  <c:v>איני יודע</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גיליון2!$A$155:$A$159</c:f>
              <c:strCache>
                <c:ptCount val="5"/>
                <c:pt idx="0">
                  <c:v>ליטאי</c:v>
                </c:pt>
                <c:pt idx="1">
                  <c:v>חסידי</c:v>
                </c:pt>
                <c:pt idx="2">
                  <c:v>ספרדי</c:v>
                </c:pt>
                <c:pt idx="3">
                  <c:v>חב"ד</c:v>
                </c:pt>
                <c:pt idx="4">
                  <c:v>אחר</c:v>
                </c:pt>
              </c:strCache>
            </c:strRef>
          </c:cat>
          <c:val>
            <c:numRef>
              <c:f>גיליון2!$E$155:$E$159</c:f>
              <c:numCache>
                <c:formatCode>###0%</c:formatCode>
                <c:ptCount val="5"/>
                <c:pt idx="0">
                  <c:v>0.11</c:v>
                </c:pt>
                <c:pt idx="1">
                  <c:v>7.0000000000000007E-2</c:v>
                </c:pt>
                <c:pt idx="2">
                  <c:v>0.1</c:v>
                </c:pt>
                <c:pt idx="3">
                  <c:v>0</c:v>
                </c:pt>
                <c:pt idx="4">
                  <c:v>0.5</c:v>
                </c:pt>
              </c:numCache>
            </c:numRef>
          </c:val>
          <c:extLst>
            <c:ext xmlns:c16="http://schemas.microsoft.com/office/drawing/2014/chart" uri="{C3380CC4-5D6E-409C-BE32-E72D297353CC}">
              <c16:uniqueId val="{00000003-356C-4CAD-AA46-1F9935D00A26}"/>
            </c:ext>
          </c:extLst>
        </c:ser>
        <c:dLbls>
          <c:showLegendKey val="0"/>
          <c:showVal val="0"/>
          <c:showCatName val="0"/>
          <c:showSerName val="0"/>
          <c:showPercent val="0"/>
          <c:showBubbleSize val="0"/>
        </c:dLbls>
        <c:gapWidth val="150"/>
        <c:shape val="box"/>
        <c:axId val="-2039639312"/>
        <c:axId val="-2039638768"/>
        <c:axId val="0"/>
      </c:bar3DChart>
      <c:catAx>
        <c:axId val="-2039639312"/>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2039638768"/>
        <c:crosses val="autoZero"/>
        <c:auto val="1"/>
        <c:lblAlgn val="ctr"/>
        <c:lblOffset val="100"/>
        <c:noMultiLvlLbl val="0"/>
      </c:catAx>
      <c:valAx>
        <c:axId val="-2039638768"/>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203963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avid" panose="020E0502060401010101" pitchFamily="34" charset="-79"/>
          <a:cs typeface="David" panose="020E0502060401010101" pitchFamily="34" charset="-79"/>
        </a:defRPr>
      </a:pPr>
      <a:endParaRPr lang="he-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גיליון2!$B$110:$B$116</c:f>
              <c:strCache>
                <c:ptCount val="7"/>
                <c:pt idx="0">
                  <c:v>בנים בתלמודי תורה</c:v>
                </c:pt>
                <c:pt idx="1">
                  <c:v>בנים בישיבה קטנה</c:v>
                </c:pt>
                <c:pt idx="2">
                  <c:v>בנים בישיבה גבוהה</c:v>
                </c:pt>
                <c:pt idx="3">
                  <c:v>בנות ביסודי</c:v>
                </c:pt>
                <c:pt idx="4">
                  <c:v>בנות בתיכון</c:v>
                </c:pt>
                <c:pt idx="5">
                  <c:v>בנות בסמינר</c:v>
                </c:pt>
                <c:pt idx="6">
                  <c:v>לא צריך לאפשר כלל</c:v>
                </c:pt>
              </c:strCache>
            </c:strRef>
          </c:cat>
          <c:val>
            <c:numRef>
              <c:f>גיליון2!$D$110:$D$116</c:f>
              <c:numCache>
                <c:formatCode>###0%</c:formatCode>
                <c:ptCount val="7"/>
                <c:pt idx="0">
                  <c:v>0.24</c:v>
                </c:pt>
                <c:pt idx="1">
                  <c:v>0.23</c:v>
                </c:pt>
                <c:pt idx="2">
                  <c:v>0.25</c:v>
                </c:pt>
                <c:pt idx="3">
                  <c:v>0.27</c:v>
                </c:pt>
                <c:pt idx="4">
                  <c:v>0.32</c:v>
                </c:pt>
                <c:pt idx="5">
                  <c:v>0.37</c:v>
                </c:pt>
                <c:pt idx="6">
                  <c:v>0.54</c:v>
                </c:pt>
              </c:numCache>
            </c:numRef>
          </c:val>
          <c:extLst>
            <c:ext xmlns:c16="http://schemas.microsoft.com/office/drawing/2014/chart" uri="{C3380CC4-5D6E-409C-BE32-E72D297353CC}">
              <c16:uniqueId val="{00000000-2A05-438B-A334-B94D3A47CF2D}"/>
            </c:ext>
          </c:extLst>
        </c:ser>
        <c:dLbls>
          <c:showLegendKey val="0"/>
          <c:showVal val="0"/>
          <c:showCatName val="0"/>
          <c:showSerName val="0"/>
          <c:showPercent val="0"/>
          <c:showBubbleSize val="0"/>
        </c:dLbls>
        <c:gapWidth val="150"/>
        <c:shape val="box"/>
        <c:axId val="-2039638224"/>
        <c:axId val="-295360816"/>
        <c:axId val="0"/>
      </c:bar3DChart>
      <c:catAx>
        <c:axId val="-2039638224"/>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295360816"/>
        <c:crosses val="autoZero"/>
        <c:auto val="1"/>
        <c:lblAlgn val="ctr"/>
        <c:lblOffset val="100"/>
        <c:noMultiLvlLbl val="0"/>
      </c:catAx>
      <c:valAx>
        <c:axId val="-295360816"/>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2039638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avid" panose="020E0502060401010101" pitchFamily="34" charset="-79"/>
          <a:cs typeface="David" panose="020E0502060401010101" pitchFamily="34" charset="-79"/>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0.50598</cdr:x>
      <cdr:y>0.20478</cdr:y>
    </cdr:from>
    <cdr:to>
      <cdr:x>0.56638</cdr:x>
      <cdr:y>0.27962</cdr:y>
    </cdr:to>
    <cdr:sp macro="" textlink="">
      <cdr:nvSpPr>
        <cdr:cNvPr id="2" name="תיבת טקסט 2"/>
        <cdr:cNvSpPr txBox="1">
          <a:spLocks xmlns:a="http://schemas.openxmlformats.org/drawingml/2006/main" noChangeArrowheads="1"/>
        </cdr:cNvSpPr>
      </cdr:nvSpPr>
      <cdr:spPr bwMode="auto">
        <a:xfrm xmlns:a="http://schemas.openxmlformats.org/drawingml/2006/main" flipH="1">
          <a:off x="2989674" y="674087"/>
          <a:ext cx="356870" cy="2463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15000"/>
            </a:lnSpc>
          </a:pPr>
          <a:r>
            <a:rPr lang="he-IL" sz="600">
              <a:effectLst/>
              <a:latin typeface="Arial" panose="020B0604020202020204" pitchFamily="34" charset="0"/>
              <a:ea typeface="Arial" panose="020B0604020202020204" pitchFamily="34" charset="0"/>
            </a:rPr>
            <a:t>60</a:t>
          </a:r>
          <a:r>
            <a:rPr lang="en-US" sz="600">
              <a:effectLst/>
              <a:latin typeface="Arial" panose="020B0604020202020204" pitchFamily="34" charset="0"/>
              <a:ea typeface="Arial" panose="020B0604020202020204" pitchFamily="34" charset="0"/>
            </a:rPr>
            <a:t>%</a:t>
          </a:r>
          <a:endParaRPr lang="en-US" sz="1100">
            <a:effectLst/>
            <a:latin typeface="Arial" panose="020B0604020202020204" pitchFamily="34" charset="0"/>
            <a:ea typeface="Arial" panose="020B0604020202020204" pitchFamily="34" charset="0"/>
          </a:endParaRPr>
        </a:p>
      </cdr:txBody>
    </cdr:sp>
  </cdr:relSizeAnchor>
  <cdr:relSizeAnchor xmlns:cdr="http://schemas.openxmlformats.org/drawingml/2006/chartDrawing">
    <cdr:from>
      <cdr:x>0.16429</cdr:x>
      <cdr:y>0.46055</cdr:y>
    </cdr:from>
    <cdr:to>
      <cdr:x>0.39936</cdr:x>
      <cdr:y>0.67016</cdr:y>
    </cdr:to>
    <cdr:grpSp>
      <cdr:nvGrpSpPr>
        <cdr:cNvPr id="5" name="קבוצה 4"/>
        <cdr:cNvGrpSpPr/>
      </cdr:nvGrpSpPr>
      <cdr:grpSpPr>
        <a:xfrm xmlns:a="http://schemas.openxmlformats.org/drawingml/2006/main">
          <a:off x="970752" y="1516060"/>
          <a:ext cx="1388965" cy="689999"/>
          <a:chOff x="970752" y="1516060"/>
          <a:chExt cx="1388965" cy="689999"/>
        </a:xfrm>
      </cdr:grpSpPr>
      <cdr:sp macro="" textlink="">
        <cdr:nvSpPr>
          <cdr:cNvPr id="3" name="תיבת טקסט 2"/>
          <cdr:cNvSpPr txBox="1">
            <a:spLocks xmlns:a="http://schemas.openxmlformats.org/drawingml/2006/main" noChangeArrowheads="1"/>
          </cdr:cNvSpPr>
        </cdr:nvSpPr>
        <cdr:spPr bwMode="auto">
          <a:xfrm xmlns:a="http://schemas.openxmlformats.org/drawingml/2006/main" flipH="1">
            <a:off x="2002847" y="1959679"/>
            <a:ext cx="356870" cy="2463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15000"/>
              </a:lnSpc>
            </a:pPr>
            <a:r>
              <a:rPr lang="he-IL" sz="600">
                <a:effectLst/>
                <a:latin typeface="Arial" panose="020B0604020202020204" pitchFamily="34" charset="0"/>
                <a:ea typeface="Arial" panose="020B0604020202020204" pitchFamily="34" charset="0"/>
              </a:rPr>
              <a:t>19</a:t>
            </a:r>
            <a:r>
              <a:rPr lang="en-US" sz="600">
                <a:effectLst/>
                <a:latin typeface="Arial" panose="020B0604020202020204" pitchFamily="34" charset="0"/>
                <a:ea typeface="Arial" panose="020B0604020202020204" pitchFamily="34" charset="0"/>
              </a:rPr>
              <a:t>%</a:t>
            </a:r>
            <a:endParaRPr lang="en-US" sz="1100">
              <a:effectLst/>
              <a:latin typeface="Arial" panose="020B0604020202020204" pitchFamily="34" charset="0"/>
              <a:ea typeface="Arial" panose="020B0604020202020204" pitchFamily="34" charset="0"/>
            </a:endParaRPr>
          </a:p>
        </cdr:txBody>
      </cdr:sp>
      <cdr:sp macro="" textlink="">
        <cdr:nvSpPr>
          <cdr:cNvPr id="4" name="תיבת טקסט 2"/>
          <cdr:cNvSpPr txBox="1">
            <a:spLocks xmlns:a="http://schemas.openxmlformats.org/drawingml/2006/main" noChangeArrowheads="1"/>
          </cdr:cNvSpPr>
        </cdr:nvSpPr>
        <cdr:spPr bwMode="auto">
          <a:xfrm xmlns:a="http://schemas.openxmlformats.org/drawingml/2006/main" flipH="1">
            <a:off x="970752" y="1516060"/>
            <a:ext cx="356870" cy="2463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15000"/>
              </a:lnSpc>
            </a:pPr>
            <a:r>
              <a:rPr lang="he-IL" sz="600">
                <a:effectLst/>
                <a:latin typeface="Arial" panose="020B0604020202020204" pitchFamily="34" charset="0"/>
                <a:ea typeface="Arial" panose="020B0604020202020204" pitchFamily="34" charset="0"/>
              </a:rPr>
              <a:t>33</a:t>
            </a:r>
            <a:r>
              <a:rPr lang="en-US" sz="600">
                <a:effectLst/>
                <a:latin typeface="Arial" panose="020B0604020202020204" pitchFamily="34" charset="0"/>
                <a:ea typeface="Arial" panose="020B0604020202020204" pitchFamily="34" charset="0"/>
              </a:rPr>
              <a:t>%</a:t>
            </a:r>
            <a:endParaRPr lang="en-US" sz="1100">
              <a:effectLst/>
              <a:latin typeface="Arial" panose="020B0604020202020204" pitchFamily="34" charset="0"/>
              <a:ea typeface="Arial" panose="020B0604020202020204" pitchFamily="34" charset="0"/>
            </a:endParaRPr>
          </a:p>
        </cdr:txBody>
      </cdr:sp>
    </cdr:grp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BC6A0D0F-37B7-4107-8F34-8D77C7CD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10698</Words>
  <Characters>59486</Characters>
  <Application>Microsoft Office Word</Application>
  <DocSecurity>0</DocSecurity>
  <Lines>1081</Lines>
  <Paragraphs>334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Sabag Ben-Porat</dc:creator>
  <cp:keywords/>
  <dc:description/>
  <cp:lastModifiedBy>חננאל רוזנברג/Hananel Rosenberg</cp:lastModifiedBy>
  <cp:revision>3</cp:revision>
  <cp:lastPrinted>2023-08-07T16:21:00Z</cp:lastPrinted>
  <dcterms:created xsi:type="dcterms:W3CDTF">2024-05-16T15:31:00Z</dcterms:created>
  <dcterms:modified xsi:type="dcterms:W3CDTF">2024-05-16T15:31:00Z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675b12d10c4ef3d2611066c162cd52b7457867d16f1a70391b91000fc15c6394</vt:lpwstr>
  </property>
</Properties>
</file>