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14228" w14:textId="76AFCBEA" w:rsidR="00E9576B" w:rsidRPr="00227A43" w:rsidRDefault="00BB4424" w:rsidP="00DA23D0">
      <w:pPr>
        <w:bidi w:val="0"/>
        <w:spacing w:after="0" w:line="360" w:lineRule="auto"/>
        <w:jc w:val="center"/>
        <w:rPr>
          <w:rFonts w:asciiTheme="majorBidi" w:hAnsiTheme="majorBidi" w:cstheme="majorBidi"/>
          <w:b/>
          <w:bCs/>
          <w:sz w:val="28"/>
          <w:szCs w:val="28"/>
        </w:rPr>
      </w:pPr>
      <w:r w:rsidRPr="00227A43">
        <w:rPr>
          <w:rFonts w:asciiTheme="majorBidi" w:hAnsiTheme="majorBidi" w:cstheme="majorBidi"/>
          <w:b/>
          <w:bCs/>
          <w:sz w:val="28"/>
          <w:szCs w:val="28"/>
        </w:rPr>
        <w:t xml:space="preserve">Literary </w:t>
      </w:r>
      <w:r w:rsidR="00EE438C" w:rsidRPr="00227A43">
        <w:rPr>
          <w:rFonts w:asciiTheme="majorBidi" w:hAnsiTheme="majorBidi" w:cstheme="majorBidi"/>
          <w:b/>
          <w:bCs/>
          <w:sz w:val="28"/>
          <w:szCs w:val="28"/>
        </w:rPr>
        <w:t xml:space="preserve">Writing in the Other’s </w:t>
      </w:r>
      <w:r w:rsidR="004268EE" w:rsidRPr="00227A43">
        <w:rPr>
          <w:rFonts w:asciiTheme="majorBidi" w:hAnsiTheme="majorBidi" w:cstheme="majorBidi"/>
          <w:b/>
          <w:bCs/>
          <w:sz w:val="28"/>
          <w:szCs w:val="28"/>
        </w:rPr>
        <w:t>L</w:t>
      </w:r>
      <w:r w:rsidR="00EE438C" w:rsidRPr="00227A43">
        <w:rPr>
          <w:rFonts w:asciiTheme="majorBidi" w:hAnsiTheme="majorBidi" w:cstheme="majorBidi"/>
          <w:b/>
          <w:bCs/>
          <w:sz w:val="28"/>
          <w:szCs w:val="28"/>
        </w:rPr>
        <w:t xml:space="preserve">anguage in a </w:t>
      </w:r>
      <w:r w:rsidR="004268EE" w:rsidRPr="00227A43">
        <w:rPr>
          <w:rFonts w:asciiTheme="majorBidi" w:hAnsiTheme="majorBidi" w:cstheme="majorBidi"/>
          <w:b/>
          <w:bCs/>
          <w:sz w:val="28"/>
          <w:szCs w:val="28"/>
        </w:rPr>
        <w:t>P</w:t>
      </w:r>
      <w:r w:rsidR="006714B2" w:rsidRPr="00227A43">
        <w:rPr>
          <w:rFonts w:asciiTheme="majorBidi" w:hAnsiTheme="majorBidi" w:cstheme="majorBidi"/>
          <w:b/>
          <w:bCs/>
          <w:sz w:val="28"/>
          <w:szCs w:val="28"/>
        </w:rPr>
        <w:t xml:space="preserve">luralist and </w:t>
      </w:r>
      <w:r w:rsidR="004268EE" w:rsidRPr="00227A43">
        <w:rPr>
          <w:rFonts w:asciiTheme="majorBidi" w:hAnsiTheme="majorBidi" w:cstheme="majorBidi"/>
          <w:b/>
          <w:bCs/>
          <w:sz w:val="28"/>
          <w:szCs w:val="28"/>
        </w:rPr>
        <w:t>M</w:t>
      </w:r>
      <w:r w:rsidR="00EE438C" w:rsidRPr="00227A43">
        <w:rPr>
          <w:rFonts w:asciiTheme="majorBidi" w:hAnsiTheme="majorBidi" w:cstheme="majorBidi"/>
          <w:b/>
          <w:bCs/>
          <w:sz w:val="28"/>
          <w:szCs w:val="28"/>
        </w:rPr>
        <w:t xml:space="preserve">ultilingual </w:t>
      </w:r>
      <w:r w:rsidR="004268EE" w:rsidRPr="00227A43">
        <w:rPr>
          <w:rFonts w:asciiTheme="majorBidi" w:hAnsiTheme="majorBidi" w:cstheme="majorBidi"/>
          <w:b/>
          <w:bCs/>
          <w:sz w:val="28"/>
          <w:szCs w:val="28"/>
        </w:rPr>
        <w:t>S</w:t>
      </w:r>
      <w:r w:rsidR="00EE438C" w:rsidRPr="00227A43">
        <w:rPr>
          <w:rFonts w:asciiTheme="majorBidi" w:hAnsiTheme="majorBidi" w:cstheme="majorBidi"/>
          <w:b/>
          <w:bCs/>
          <w:sz w:val="28"/>
          <w:szCs w:val="28"/>
        </w:rPr>
        <w:t>ociety:</w:t>
      </w:r>
      <w:r w:rsidR="00DA23D0">
        <w:rPr>
          <w:rFonts w:asciiTheme="majorBidi" w:hAnsiTheme="majorBidi" w:cstheme="majorBidi"/>
          <w:b/>
          <w:bCs/>
          <w:sz w:val="28"/>
          <w:szCs w:val="28"/>
        </w:rPr>
        <w:t xml:space="preserve"> </w:t>
      </w:r>
      <w:r w:rsidR="004D593E" w:rsidRPr="00227A43">
        <w:rPr>
          <w:rFonts w:asciiTheme="majorBidi" w:hAnsiTheme="majorBidi" w:cstheme="majorBidi"/>
          <w:b/>
          <w:bCs/>
          <w:sz w:val="28"/>
          <w:szCs w:val="28"/>
        </w:rPr>
        <w:t xml:space="preserve">The </w:t>
      </w:r>
      <w:r w:rsidR="004268EE" w:rsidRPr="00227A43">
        <w:rPr>
          <w:rFonts w:asciiTheme="majorBidi" w:hAnsiTheme="majorBidi" w:cstheme="majorBidi"/>
          <w:b/>
          <w:bCs/>
          <w:sz w:val="28"/>
          <w:szCs w:val="28"/>
        </w:rPr>
        <w:t>N</w:t>
      </w:r>
      <w:r w:rsidR="004D593E" w:rsidRPr="00227A43">
        <w:rPr>
          <w:rFonts w:asciiTheme="majorBidi" w:hAnsiTheme="majorBidi" w:cstheme="majorBidi"/>
          <w:b/>
          <w:bCs/>
          <w:sz w:val="28"/>
          <w:szCs w:val="28"/>
        </w:rPr>
        <w:t xml:space="preserve">ovel </w:t>
      </w:r>
      <w:proofErr w:type="gramStart"/>
      <w:r w:rsidR="004D593E" w:rsidRPr="00227A43">
        <w:rPr>
          <w:rFonts w:asciiTheme="majorBidi" w:eastAsia="Times New Roman" w:hAnsiTheme="majorBidi" w:cstheme="majorBidi"/>
          <w:b/>
          <w:bCs/>
          <w:i/>
          <w:iCs/>
          <w:sz w:val="28"/>
          <w:szCs w:val="28"/>
        </w:rPr>
        <w:t>In</w:t>
      </w:r>
      <w:proofErr w:type="gramEnd"/>
      <w:r w:rsidR="004D593E" w:rsidRPr="00227A43">
        <w:rPr>
          <w:rFonts w:asciiTheme="majorBidi" w:eastAsia="Times New Roman" w:hAnsiTheme="majorBidi" w:cstheme="majorBidi"/>
          <w:b/>
          <w:bCs/>
          <w:i/>
          <w:iCs/>
          <w:sz w:val="28"/>
          <w:szCs w:val="28"/>
        </w:rPr>
        <w:t xml:space="preserve"> the Shade of the Jujube Tree</w:t>
      </w:r>
      <w:r w:rsidR="004D593E" w:rsidRPr="00227A43">
        <w:rPr>
          <w:rFonts w:asciiTheme="majorBidi" w:hAnsiTheme="majorBidi" w:cstheme="majorBidi"/>
          <w:b/>
          <w:bCs/>
          <w:sz w:val="28"/>
          <w:szCs w:val="28"/>
        </w:rPr>
        <w:t xml:space="preserve"> by </w:t>
      </w:r>
      <w:proofErr w:type="spellStart"/>
      <w:r w:rsidR="004D593E" w:rsidRPr="00227A43">
        <w:rPr>
          <w:rFonts w:asciiTheme="majorBidi" w:eastAsia="Times New Roman" w:hAnsiTheme="majorBidi" w:cstheme="majorBidi"/>
          <w:b/>
          <w:bCs/>
          <w:sz w:val="28"/>
          <w:szCs w:val="28"/>
        </w:rPr>
        <w:t>Jeries</w:t>
      </w:r>
      <w:proofErr w:type="spellEnd"/>
      <w:r w:rsidR="004D593E" w:rsidRPr="00227A43">
        <w:rPr>
          <w:rFonts w:asciiTheme="majorBidi" w:eastAsia="Times New Roman" w:hAnsiTheme="majorBidi" w:cstheme="majorBidi"/>
          <w:b/>
          <w:bCs/>
          <w:sz w:val="28"/>
          <w:szCs w:val="28"/>
        </w:rPr>
        <w:t xml:space="preserve"> </w:t>
      </w:r>
      <w:proofErr w:type="spellStart"/>
      <w:r w:rsidR="004D593E" w:rsidRPr="00227A43">
        <w:rPr>
          <w:rFonts w:asciiTheme="majorBidi" w:eastAsia="Times New Roman" w:hAnsiTheme="majorBidi" w:cstheme="majorBidi"/>
          <w:b/>
          <w:bCs/>
          <w:sz w:val="28"/>
          <w:szCs w:val="28"/>
        </w:rPr>
        <w:t>Tannous</w:t>
      </w:r>
      <w:proofErr w:type="spellEnd"/>
    </w:p>
    <w:p w14:paraId="6CBBAA74" w14:textId="77777777" w:rsidR="00344679" w:rsidRPr="00847887" w:rsidRDefault="00344679">
      <w:pPr>
        <w:bidi w:val="0"/>
        <w:spacing w:after="0" w:line="360" w:lineRule="auto"/>
        <w:jc w:val="center"/>
        <w:rPr>
          <w:rFonts w:asciiTheme="majorBidi" w:hAnsiTheme="majorBidi" w:cstheme="majorBidi"/>
          <w:b/>
          <w:bCs/>
          <w:sz w:val="24"/>
          <w:szCs w:val="24"/>
        </w:rPr>
      </w:pPr>
    </w:p>
    <w:p w14:paraId="0AF37D89" w14:textId="60B0766A" w:rsidR="00344679" w:rsidRPr="00847887" w:rsidRDefault="00344679">
      <w:pPr>
        <w:bidi w:val="0"/>
        <w:spacing w:after="0" w:line="360" w:lineRule="auto"/>
        <w:jc w:val="center"/>
        <w:rPr>
          <w:rFonts w:asciiTheme="majorBidi" w:hAnsiTheme="majorBidi" w:cstheme="majorBidi"/>
          <w:b/>
          <w:bCs/>
          <w:sz w:val="24"/>
          <w:szCs w:val="24"/>
        </w:rPr>
      </w:pPr>
      <w:r w:rsidRPr="00847887">
        <w:rPr>
          <w:rFonts w:asciiTheme="majorBidi" w:hAnsiTheme="majorBidi" w:cstheme="majorBidi"/>
          <w:b/>
          <w:bCs/>
          <w:sz w:val="24"/>
          <w:szCs w:val="24"/>
        </w:rPr>
        <w:t>Athar Haj-Yahya</w:t>
      </w:r>
    </w:p>
    <w:p w14:paraId="3FC2D9A3" w14:textId="77777777" w:rsidR="00344679" w:rsidRPr="00847887" w:rsidRDefault="00344679" w:rsidP="00227A43">
      <w:pPr>
        <w:bidi w:val="0"/>
        <w:spacing w:after="0" w:line="360" w:lineRule="auto"/>
        <w:jc w:val="both"/>
        <w:rPr>
          <w:rFonts w:asciiTheme="majorBidi" w:hAnsiTheme="majorBidi" w:cstheme="majorBidi"/>
          <w:b/>
          <w:bCs/>
          <w:sz w:val="24"/>
          <w:szCs w:val="24"/>
        </w:rPr>
      </w:pPr>
    </w:p>
    <w:p w14:paraId="75ECAC3B" w14:textId="23BB484C" w:rsidR="00EE438C" w:rsidRPr="00847887" w:rsidRDefault="00623E25">
      <w:pPr>
        <w:bidi w:val="0"/>
        <w:spacing w:after="0" w:line="360" w:lineRule="auto"/>
        <w:jc w:val="both"/>
        <w:rPr>
          <w:rFonts w:asciiTheme="majorBidi" w:hAnsiTheme="majorBidi" w:cstheme="majorBidi"/>
          <w:b/>
          <w:bCs/>
          <w:sz w:val="24"/>
          <w:szCs w:val="24"/>
          <w:lang w:bidi="ar-SA"/>
        </w:rPr>
      </w:pPr>
      <w:r w:rsidRPr="00847887">
        <w:rPr>
          <w:rFonts w:asciiTheme="majorBidi" w:hAnsiTheme="majorBidi" w:cstheme="majorBidi"/>
          <w:b/>
          <w:bCs/>
          <w:sz w:val="24"/>
          <w:szCs w:val="24"/>
          <w:lang w:bidi="ar-SA"/>
        </w:rPr>
        <w:t>Abstract</w:t>
      </w:r>
    </w:p>
    <w:p w14:paraId="04CFDCE4" w14:textId="437A49D2" w:rsidR="000C242F" w:rsidRPr="00847887" w:rsidRDefault="000C242F">
      <w:pPr>
        <w:bidi w:val="0"/>
        <w:spacing w:after="0" w:line="360" w:lineRule="auto"/>
        <w:jc w:val="both"/>
        <w:rPr>
          <w:rFonts w:asciiTheme="majorBidi" w:eastAsia="Times New Roman" w:hAnsiTheme="majorBidi" w:cstheme="majorBidi"/>
          <w:sz w:val="24"/>
          <w:szCs w:val="24"/>
        </w:rPr>
      </w:pPr>
      <w:r w:rsidRPr="00847887">
        <w:rPr>
          <w:rFonts w:asciiTheme="majorBidi" w:hAnsiTheme="majorBidi" w:cstheme="majorBidi"/>
          <w:sz w:val="24"/>
          <w:szCs w:val="24"/>
        </w:rPr>
        <w:t xml:space="preserve">Writing in the language of the Other in Israel is prevalent among Palestinian-Arab authors who adopt the language of the Jewish majority as their creative tongue next to their native Arabic. Despite the powerful creative presence of these authors in the local cultural landscape, they have attracted little scholarly attention. </w:t>
      </w:r>
      <w:r w:rsidR="003518A9" w:rsidRPr="00847887">
        <w:rPr>
          <w:rFonts w:asciiTheme="majorBidi" w:eastAsia="Times New Roman" w:hAnsiTheme="majorBidi" w:cstheme="majorBidi"/>
          <w:sz w:val="24"/>
          <w:szCs w:val="24"/>
        </w:rPr>
        <w:t xml:space="preserve">This study explores the political, sociolinguistic, and psychological aspects of Arab authors in Israel writing in Hebrew, focusing on </w:t>
      </w:r>
      <w:proofErr w:type="spellStart"/>
      <w:r w:rsidR="003518A9" w:rsidRPr="00847887">
        <w:rPr>
          <w:rFonts w:asciiTheme="majorBidi" w:eastAsia="Times New Roman" w:hAnsiTheme="majorBidi" w:cstheme="majorBidi"/>
          <w:sz w:val="24"/>
          <w:szCs w:val="24"/>
        </w:rPr>
        <w:t>Jeries</w:t>
      </w:r>
      <w:proofErr w:type="spellEnd"/>
      <w:r w:rsidR="003518A9" w:rsidRPr="00847887">
        <w:rPr>
          <w:rFonts w:asciiTheme="majorBidi" w:eastAsia="Times New Roman" w:hAnsiTheme="majorBidi" w:cstheme="majorBidi"/>
          <w:sz w:val="24"/>
          <w:szCs w:val="24"/>
        </w:rPr>
        <w:t xml:space="preserve"> </w:t>
      </w:r>
      <w:proofErr w:type="spellStart"/>
      <w:r w:rsidR="003518A9" w:rsidRPr="00847887">
        <w:rPr>
          <w:rFonts w:asciiTheme="majorBidi" w:eastAsia="Times New Roman" w:hAnsiTheme="majorBidi" w:cstheme="majorBidi"/>
          <w:sz w:val="24"/>
          <w:szCs w:val="24"/>
        </w:rPr>
        <w:t>Tannous</w:t>
      </w:r>
      <w:proofErr w:type="spellEnd"/>
      <w:r w:rsidR="003518A9" w:rsidRPr="00847887">
        <w:rPr>
          <w:rFonts w:asciiTheme="majorBidi" w:eastAsia="Times New Roman" w:hAnsiTheme="majorBidi" w:cstheme="majorBidi"/>
          <w:sz w:val="24"/>
          <w:szCs w:val="24"/>
        </w:rPr>
        <w:t xml:space="preserve">' 2007 novel </w:t>
      </w:r>
      <w:r w:rsidR="003518A9" w:rsidRPr="00847887">
        <w:rPr>
          <w:rFonts w:asciiTheme="majorBidi" w:eastAsia="Times New Roman" w:hAnsiTheme="majorBidi" w:cstheme="majorBidi"/>
          <w:i/>
          <w:iCs/>
          <w:sz w:val="24"/>
          <w:szCs w:val="24"/>
        </w:rPr>
        <w:t>In the Shade of the Jujube Tree</w:t>
      </w:r>
      <w:r w:rsidR="00470102" w:rsidRPr="00847887">
        <w:rPr>
          <w:rStyle w:val="ad"/>
          <w:rFonts w:asciiTheme="majorBidi" w:eastAsia="Times New Roman" w:hAnsiTheme="majorBidi" w:cstheme="majorBidi"/>
          <w:sz w:val="24"/>
          <w:szCs w:val="24"/>
        </w:rPr>
        <w:footnoteReference w:id="1"/>
      </w:r>
      <w:r w:rsidR="003518A9" w:rsidRPr="00847887">
        <w:rPr>
          <w:rFonts w:asciiTheme="majorBidi" w:eastAsia="Times New Roman" w:hAnsiTheme="majorBidi" w:cstheme="majorBidi"/>
          <w:sz w:val="24"/>
          <w:szCs w:val="24"/>
        </w:rPr>
        <w:t xml:space="preserve">. </w:t>
      </w:r>
      <w:r w:rsidRPr="00847887">
        <w:rPr>
          <w:rFonts w:asciiTheme="majorBidi" w:hAnsiTheme="majorBidi" w:cstheme="majorBidi"/>
          <w:sz w:val="24"/>
          <w:szCs w:val="24"/>
        </w:rPr>
        <w:t xml:space="preserve">Based on a content analysis of the novel and a semi-structured interview with the author, this study demonstrates that </w:t>
      </w:r>
      <w:r w:rsidR="007D710E" w:rsidRPr="00847887">
        <w:rPr>
          <w:rFonts w:asciiTheme="majorBidi" w:hAnsiTheme="majorBidi" w:cstheme="majorBidi"/>
          <w:sz w:val="24"/>
          <w:szCs w:val="24"/>
        </w:rPr>
        <w:t>the use of Hebrew by Arab authors in Israel has three purposes. First, the symbolic-normative purpose: using the other’s language to establish an alternative collective identity and bring the minority culture from the margins to the mainstream. Second, the functional purpose</w:t>
      </w:r>
      <w:r w:rsidR="0053083E" w:rsidRPr="00847887">
        <w:rPr>
          <w:rFonts w:asciiTheme="majorBidi" w:hAnsiTheme="majorBidi" w:cstheme="majorBidi"/>
          <w:sz w:val="24"/>
          <w:szCs w:val="24"/>
        </w:rPr>
        <w:t xml:space="preserve">: </w:t>
      </w:r>
      <w:r w:rsidR="007D710E" w:rsidRPr="00847887">
        <w:rPr>
          <w:rFonts w:asciiTheme="majorBidi" w:hAnsiTheme="majorBidi" w:cstheme="majorBidi"/>
          <w:sz w:val="24"/>
          <w:szCs w:val="24"/>
        </w:rPr>
        <w:t xml:space="preserve">using Hebrew because the author </w:t>
      </w:r>
      <w:r w:rsidR="0053083E" w:rsidRPr="00847887">
        <w:rPr>
          <w:rFonts w:asciiTheme="majorBidi" w:hAnsiTheme="majorBidi" w:cstheme="majorBidi"/>
          <w:sz w:val="24"/>
          <w:szCs w:val="24"/>
        </w:rPr>
        <w:t xml:space="preserve">in some cases </w:t>
      </w:r>
      <w:r w:rsidR="007D710E" w:rsidRPr="00847887">
        <w:rPr>
          <w:rFonts w:asciiTheme="majorBidi" w:hAnsiTheme="majorBidi" w:cstheme="majorBidi"/>
          <w:sz w:val="24"/>
          <w:szCs w:val="24"/>
        </w:rPr>
        <w:t xml:space="preserve">is more proficient in that language than in his mother tongue. Third, the emotional purpose: using Hebrew to express individual and collective mental distress and traumas. </w:t>
      </w:r>
    </w:p>
    <w:p w14:paraId="5F755C03" w14:textId="77777777" w:rsidR="00DA23D0" w:rsidRDefault="00DA23D0" w:rsidP="00847887">
      <w:pPr>
        <w:bidi w:val="0"/>
        <w:spacing w:after="0" w:line="360" w:lineRule="auto"/>
        <w:jc w:val="both"/>
        <w:rPr>
          <w:rFonts w:asciiTheme="majorBidi" w:hAnsiTheme="majorBidi" w:cstheme="majorBidi"/>
          <w:b/>
          <w:bCs/>
          <w:sz w:val="24"/>
          <w:szCs w:val="24"/>
        </w:rPr>
      </w:pPr>
    </w:p>
    <w:p w14:paraId="6B76D877" w14:textId="4D3E05E7" w:rsidR="00BB1452" w:rsidRPr="00847887" w:rsidRDefault="00297548">
      <w:pPr>
        <w:bidi w:val="0"/>
        <w:spacing w:after="0" w:line="360" w:lineRule="auto"/>
        <w:jc w:val="both"/>
        <w:rPr>
          <w:rFonts w:asciiTheme="majorBidi" w:hAnsiTheme="majorBidi" w:cstheme="majorBidi"/>
          <w:sz w:val="24"/>
          <w:szCs w:val="24"/>
        </w:rPr>
      </w:pPr>
      <w:r w:rsidRPr="00847887">
        <w:rPr>
          <w:rFonts w:asciiTheme="majorBidi" w:hAnsiTheme="majorBidi" w:cstheme="majorBidi"/>
          <w:b/>
          <w:bCs/>
          <w:sz w:val="24"/>
          <w:szCs w:val="24"/>
        </w:rPr>
        <w:t>Keywords</w:t>
      </w:r>
      <w:r w:rsidRPr="00847887">
        <w:rPr>
          <w:rFonts w:asciiTheme="majorBidi" w:hAnsiTheme="majorBidi" w:cstheme="majorBidi"/>
          <w:i/>
          <w:iCs/>
          <w:sz w:val="24"/>
          <w:szCs w:val="24"/>
        </w:rPr>
        <w:t xml:space="preserve">: </w:t>
      </w:r>
      <w:r w:rsidR="00290DD2" w:rsidRPr="00847887">
        <w:rPr>
          <w:rFonts w:asciiTheme="majorBidi" w:hAnsiTheme="majorBidi" w:cstheme="majorBidi"/>
          <w:sz w:val="24"/>
          <w:szCs w:val="24"/>
        </w:rPr>
        <w:t>Palestinian-</w:t>
      </w:r>
      <w:r w:rsidRPr="00847887">
        <w:rPr>
          <w:rFonts w:asciiTheme="majorBidi" w:hAnsiTheme="majorBidi" w:cstheme="majorBidi"/>
          <w:sz w:val="24"/>
          <w:szCs w:val="24"/>
        </w:rPr>
        <w:t>Arabs in Israel</w:t>
      </w:r>
      <w:r w:rsidR="00F90258" w:rsidRPr="00847887">
        <w:rPr>
          <w:rFonts w:asciiTheme="majorBidi" w:hAnsiTheme="majorBidi" w:cstheme="majorBidi"/>
          <w:sz w:val="24"/>
          <w:szCs w:val="24"/>
        </w:rPr>
        <w:t>; Translingual writing</w:t>
      </w:r>
      <w:r w:rsidR="00910829" w:rsidRPr="00847887">
        <w:rPr>
          <w:rFonts w:asciiTheme="majorBidi" w:hAnsiTheme="majorBidi" w:cstheme="majorBidi"/>
          <w:sz w:val="24"/>
          <w:szCs w:val="24"/>
        </w:rPr>
        <w:t>;</w:t>
      </w:r>
      <w:r w:rsidRPr="00847887">
        <w:rPr>
          <w:rFonts w:asciiTheme="majorBidi" w:hAnsiTheme="majorBidi" w:cstheme="majorBidi"/>
          <w:sz w:val="24"/>
          <w:szCs w:val="24"/>
        </w:rPr>
        <w:t xml:space="preserve"> </w:t>
      </w:r>
      <w:proofErr w:type="spellStart"/>
      <w:r w:rsidR="00F90258" w:rsidRPr="00847887">
        <w:rPr>
          <w:rFonts w:asciiTheme="majorBidi" w:hAnsiTheme="majorBidi" w:cstheme="majorBidi"/>
          <w:sz w:val="24"/>
          <w:szCs w:val="24"/>
        </w:rPr>
        <w:t>Jeries</w:t>
      </w:r>
      <w:proofErr w:type="spellEnd"/>
      <w:r w:rsidR="00F90258" w:rsidRPr="00847887">
        <w:rPr>
          <w:rFonts w:asciiTheme="majorBidi" w:hAnsiTheme="majorBidi" w:cstheme="majorBidi"/>
          <w:sz w:val="24"/>
          <w:szCs w:val="24"/>
        </w:rPr>
        <w:t xml:space="preserve"> </w:t>
      </w:r>
      <w:proofErr w:type="spellStart"/>
      <w:r w:rsidR="00F90258" w:rsidRPr="00847887">
        <w:rPr>
          <w:rFonts w:asciiTheme="majorBidi" w:hAnsiTheme="majorBidi" w:cstheme="majorBidi"/>
          <w:sz w:val="24"/>
          <w:szCs w:val="24"/>
        </w:rPr>
        <w:t>Tannous</w:t>
      </w:r>
      <w:proofErr w:type="spellEnd"/>
      <w:r w:rsidR="00F90258" w:rsidRPr="00847887">
        <w:rPr>
          <w:rFonts w:asciiTheme="majorBidi" w:hAnsiTheme="majorBidi" w:cstheme="majorBidi"/>
          <w:sz w:val="24"/>
          <w:szCs w:val="24"/>
        </w:rPr>
        <w:t xml:space="preserve">; </w:t>
      </w:r>
      <w:r w:rsidRPr="00847887">
        <w:rPr>
          <w:rFonts w:asciiTheme="majorBidi" w:hAnsiTheme="majorBidi" w:cstheme="majorBidi"/>
          <w:sz w:val="24"/>
          <w:szCs w:val="24"/>
        </w:rPr>
        <w:t>Majority language</w:t>
      </w:r>
      <w:r w:rsidR="00910829" w:rsidRPr="00847887">
        <w:rPr>
          <w:rFonts w:asciiTheme="majorBidi" w:hAnsiTheme="majorBidi" w:cstheme="majorBidi"/>
          <w:sz w:val="24"/>
          <w:szCs w:val="24"/>
        </w:rPr>
        <w:t>;</w:t>
      </w:r>
      <w:r w:rsidRPr="00847887">
        <w:rPr>
          <w:rFonts w:asciiTheme="majorBidi" w:hAnsiTheme="majorBidi" w:cstheme="majorBidi"/>
          <w:sz w:val="24"/>
          <w:szCs w:val="24"/>
        </w:rPr>
        <w:t xml:space="preserve"> Minority groups</w:t>
      </w:r>
      <w:r w:rsidR="00910829" w:rsidRPr="00847887">
        <w:rPr>
          <w:rFonts w:asciiTheme="majorBidi" w:hAnsiTheme="majorBidi" w:cstheme="majorBidi"/>
          <w:sz w:val="24"/>
          <w:szCs w:val="24"/>
        </w:rPr>
        <w:t>;</w:t>
      </w:r>
      <w:r w:rsidRPr="00847887">
        <w:rPr>
          <w:rFonts w:asciiTheme="majorBidi" w:hAnsiTheme="majorBidi" w:cstheme="majorBidi"/>
          <w:sz w:val="24"/>
          <w:szCs w:val="24"/>
        </w:rPr>
        <w:t xml:space="preserve"> </w:t>
      </w:r>
      <w:r w:rsidR="00F90258" w:rsidRPr="00847887">
        <w:rPr>
          <w:rFonts w:asciiTheme="majorBidi" w:hAnsiTheme="majorBidi" w:cstheme="majorBidi"/>
          <w:sz w:val="24"/>
          <w:szCs w:val="24"/>
        </w:rPr>
        <w:t>Cultural i</w:t>
      </w:r>
      <w:r w:rsidRPr="00847887">
        <w:rPr>
          <w:rFonts w:asciiTheme="majorBidi" w:hAnsiTheme="majorBidi" w:cstheme="majorBidi"/>
          <w:sz w:val="24"/>
          <w:szCs w:val="24"/>
        </w:rPr>
        <w:t xml:space="preserve">dentity. </w:t>
      </w:r>
    </w:p>
    <w:p w14:paraId="2ED1050B" w14:textId="0973039B" w:rsidR="00E9576B" w:rsidRPr="00847887" w:rsidRDefault="00E9576B" w:rsidP="00227A43">
      <w:pPr>
        <w:bidi w:val="0"/>
        <w:spacing w:after="0" w:line="360" w:lineRule="auto"/>
        <w:jc w:val="both"/>
        <w:rPr>
          <w:rFonts w:asciiTheme="majorBidi" w:hAnsiTheme="majorBidi" w:cstheme="majorBidi"/>
          <w:b/>
          <w:bCs/>
          <w:sz w:val="24"/>
          <w:szCs w:val="24"/>
        </w:rPr>
      </w:pPr>
    </w:p>
    <w:p w14:paraId="571EC48A" w14:textId="18138E8B" w:rsidR="00344679" w:rsidRPr="00227A43" w:rsidRDefault="00227A43" w:rsidP="00295F49">
      <w:pPr>
        <w:bidi w:val="0"/>
        <w:spacing w:after="0" w:line="360" w:lineRule="auto"/>
        <w:jc w:val="center"/>
        <w:rPr>
          <w:rFonts w:asciiTheme="majorBidi" w:hAnsiTheme="majorBidi" w:cstheme="majorBidi" w:hint="cs"/>
          <w:sz w:val="24"/>
          <w:szCs w:val="24"/>
          <w:rtl/>
        </w:rPr>
      </w:pPr>
      <w:r w:rsidRPr="002012CC">
        <w:rPr>
          <w:rFonts w:asciiTheme="majorBidi" w:hAnsiTheme="majorBidi" w:cstheme="majorBidi"/>
          <w:b/>
          <w:bCs/>
          <w:sz w:val="24"/>
          <w:szCs w:val="24"/>
        </w:rPr>
        <w:t xml:space="preserve">Dr. Athar Haj Yahya, </w:t>
      </w:r>
      <w:r w:rsidRPr="002012CC">
        <w:rPr>
          <w:rFonts w:asciiTheme="majorBidi" w:hAnsiTheme="majorBidi" w:cstheme="majorBidi"/>
          <w:b/>
          <w:bCs/>
          <w:sz w:val="24"/>
          <w:szCs w:val="24"/>
          <w:shd w:val="clear" w:color="auto" w:fill="FFFFFF"/>
        </w:rPr>
        <w:t>The Arab Academic Institute</w:t>
      </w:r>
      <w:r w:rsidRPr="002012CC">
        <w:rPr>
          <w:rFonts w:asciiTheme="majorBidi" w:hAnsiTheme="majorBidi" w:cstheme="majorBidi"/>
          <w:b/>
          <w:bCs/>
          <w:sz w:val="24"/>
          <w:szCs w:val="24"/>
        </w:rPr>
        <w:t xml:space="preserve">- Beit </w:t>
      </w:r>
      <w:proofErr w:type="spellStart"/>
      <w:r w:rsidRPr="002012CC">
        <w:rPr>
          <w:rFonts w:asciiTheme="majorBidi" w:hAnsiTheme="majorBidi" w:cstheme="majorBidi"/>
          <w:b/>
          <w:bCs/>
          <w:sz w:val="24"/>
          <w:szCs w:val="24"/>
        </w:rPr>
        <w:t>Berl</w:t>
      </w:r>
      <w:proofErr w:type="spellEnd"/>
      <w:r w:rsidRPr="002012CC">
        <w:rPr>
          <w:rFonts w:asciiTheme="majorBidi" w:hAnsiTheme="majorBidi" w:cstheme="majorBidi"/>
          <w:b/>
          <w:bCs/>
          <w:sz w:val="24"/>
          <w:szCs w:val="24"/>
        </w:rPr>
        <w:t xml:space="preserve"> College,</w:t>
      </w:r>
      <w:r>
        <w:rPr>
          <w:rFonts w:asciiTheme="majorBidi" w:hAnsiTheme="majorBidi" w:cstheme="majorBidi"/>
          <w:b/>
          <w:bCs/>
          <w:sz w:val="24"/>
          <w:szCs w:val="24"/>
        </w:rPr>
        <w:t xml:space="preserve"> </w:t>
      </w:r>
      <w:hyperlink r:id="rId8" w:history="1">
        <w:r w:rsidR="00295F49" w:rsidRPr="004F57E4">
          <w:rPr>
            <w:rStyle w:val="Hyperlink"/>
            <w:rFonts w:asciiTheme="majorBidi" w:hAnsiTheme="majorBidi" w:cstheme="majorBidi"/>
            <w:sz w:val="24"/>
            <w:szCs w:val="24"/>
          </w:rPr>
          <w:t>atharhaj@hotmail.com</w:t>
        </w:r>
      </w:hyperlink>
      <w:r w:rsidR="00295F49">
        <w:rPr>
          <w:rFonts w:asciiTheme="majorBidi" w:hAnsiTheme="majorBidi" w:cstheme="majorBidi"/>
          <w:sz w:val="24"/>
          <w:szCs w:val="24"/>
        </w:rPr>
        <w:t xml:space="preserve"> </w:t>
      </w:r>
    </w:p>
    <w:p w14:paraId="693A8839" w14:textId="77777777" w:rsidR="00344679" w:rsidRPr="00847887" w:rsidRDefault="00344679" w:rsidP="00227A43">
      <w:pPr>
        <w:bidi w:val="0"/>
        <w:spacing w:after="0" w:line="360" w:lineRule="auto"/>
        <w:jc w:val="both"/>
        <w:rPr>
          <w:rFonts w:asciiTheme="majorBidi" w:hAnsiTheme="majorBidi" w:cstheme="majorBidi"/>
          <w:b/>
          <w:bCs/>
          <w:sz w:val="24"/>
          <w:szCs w:val="24"/>
        </w:rPr>
      </w:pPr>
      <w:bookmarkStart w:id="0" w:name="_GoBack"/>
    </w:p>
    <w:bookmarkEnd w:id="0"/>
    <w:p w14:paraId="298483B6" w14:textId="3214365D" w:rsidR="00950683" w:rsidRPr="00847887" w:rsidRDefault="00344679">
      <w:pPr>
        <w:bidi w:val="0"/>
        <w:spacing w:after="0" w:line="360" w:lineRule="auto"/>
        <w:jc w:val="both"/>
        <w:rPr>
          <w:rFonts w:asciiTheme="majorBidi" w:hAnsiTheme="majorBidi" w:cstheme="majorBidi"/>
          <w:b/>
          <w:bCs/>
          <w:sz w:val="24"/>
          <w:szCs w:val="24"/>
          <w:rtl/>
        </w:rPr>
      </w:pPr>
      <w:r w:rsidRPr="00847887">
        <w:rPr>
          <w:rFonts w:asciiTheme="majorBidi" w:hAnsiTheme="majorBidi" w:cstheme="majorBidi"/>
          <w:b/>
          <w:bCs/>
          <w:sz w:val="24"/>
          <w:szCs w:val="24"/>
        </w:rPr>
        <w:t xml:space="preserve">Introduction: </w:t>
      </w:r>
      <w:r w:rsidR="00950683" w:rsidRPr="00847887">
        <w:rPr>
          <w:rFonts w:asciiTheme="majorBidi" w:hAnsiTheme="majorBidi" w:cstheme="majorBidi"/>
          <w:b/>
          <w:bCs/>
          <w:sz w:val="24"/>
          <w:szCs w:val="24"/>
        </w:rPr>
        <w:t>Writing in the Other’s Language</w:t>
      </w:r>
      <w:r w:rsidR="00A7502F" w:rsidRPr="00847887">
        <w:rPr>
          <w:rFonts w:asciiTheme="majorBidi" w:hAnsiTheme="majorBidi" w:cstheme="majorBidi"/>
          <w:b/>
          <w:bCs/>
          <w:sz w:val="24"/>
          <w:szCs w:val="24"/>
        </w:rPr>
        <w:t xml:space="preserve"> </w:t>
      </w:r>
    </w:p>
    <w:p w14:paraId="5842BCD7" w14:textId="71D8304F" w:rsidR="002A2A7A" w:rsidRPr="00847887" w:rsidRDefault="002A2A7A">
      <w:pPr>
        <w:bidi w:val="0"/>
        <w:spacing w:after="0" w:line="360" w:lineRule="auto"/>
        <w:jc w:val="both"/>
        <w:rPr>
          <w:rFonts w:asciiTheme="majorBidi" w:eastAsia="Times New Roman" w:hAnsiTheme="majorBidi" w:cstheme="majorBidi"/>
          <w:sz w:val="24"/>
          <w:szCs w:val="24"/>
        </w:rPr>
      </w:pPr>
      <w:r w:rsidRPr="00847887">
        <w:rPr>
          <w:rFonts w:asciiTheme="majorBidi" w:eastAsia="Times New Roman" w:hAnsiTheme="majorBidi" w:cstheme="majorBidi"/>
          <w:sz w:val="24"/>
          <w:szCs w:val="24"/>
        </w:rPr>
        <w:t>The phenomenon of writing in the other's language is a significant aspect of societies subjected to foreign cultural hegemony during colonial and postcolonial periods.</w:t>
      </w:r>
      <w:r w:rsidR="00E9576B" w:rsidRPr="00847887">
        <w:rPr>
          <w:rStyle w:val="ad"/>
          <w:rFonts w:asciiTheme="majorBidi" w:eastAsia="Times New Roman" w:hAnsiTheme="majorBidi" w:cstheme="majorBidi"/>
          <w:sz w:val="24"/>
          <w:szCs w:val="24"/>
        </w:rPr>
        <w:footnoteReference w:id="2"/>
      </w:r>
      <w:r w:rsidRPr="00847887">
        <w:rPr>
          <w:rFonts w:asciiTheme="majorBidi" w:eastAsia="Times New Roman" w:hAnsiTheme="majorBidi" w:cstheme="majorBidi"/>
          <w:sz w:val="24"/>
          <w:szCs w:val="24"/>
        </w:rPr>
        <w:t xml:space="preserve"> This phenomenon </w:t>
      </w:r>
      <w:r w:rsidRPr="00847887">
        <w:rPr>
          <w:rFonts w:asciiTheme="majorBidi" w:eastAsia="Times New Roman" w:hAnsiTheme="majorBidi" w:cstheme="majorBidi"/>
          <w:sz w:val="24"/>
          <w:szCs w:val="24"/>
        </w:rPr>
        <w:lastRenderedPageBreak/>
        <w:t>refers to historical ethnic groups present in a territory for centuries or new immigrants emerging from major cities due to massive migration flows.</w:t>
      </w:r>
      <w:r w:rsidR="00E9576B" w:rsidRPr="00847887">
        <w:rPr>
          <w:rStyle w:val="ad"/>
          <w:rFonts w:asciiTheme="majorBidi" w:eastAsia="Times New Roman" w:hAnsiTheme="majorBidi" w:cstheme="majorBidi"/>
          <w:sz w:val="24"/>
          <w:szCs w:val="24"/>
        </w:rPr>
        <w:footnoteReference w:id="3"/>
      </w:r>
      <w:r w:rsidRPr="00847887">
        <w:rPr>
          <w:rFonts w:asciiTheme="majorBidi" w:eastAsia="Times New Roman" w:hAnsiTheme="majorBidi" w:cstheme="majorBidi"/>
          <w:sz w:val="24"/>
          <w:szCs w:val="24"/>
        </w:rPr>
        <w:t xml:space="preserve"> For example, in the 18</w:t>
      </w:r>
      <w:r w:rsidR="00E9576B" w:rsidRPr="00847887">
        <w:rPr>
          <w:rFonts w:asciiTheme="majorBidi" w:eastAsia="Times New Roman" w:hAnsiTheme="majorBidi" w:cstheme="majorBidi"/>
          <w:sz w:val="24"/>
          <w:szCs w:val="24"/>
          <w:vertAlign w:val="superscript"/>
        </w:rPr>
        <w:t>th</w:t>
      </w:r>
      <w:r w:rsidR="00E9576B" w:rsidRPr="00847887">
        <w:rPr>
          <w:rFonts w:asciiTheme="majorBidi" w:eastAsia="Times New Roman" w:hAnsiTheme="majorBidi" w:cstheme="majorBidi"/>
          <w:sz w:val="24"/>
          <w:szCs w:val="24"/>
        </w:rPr>
        <w:t xml:space="preserve"> </w:t>
      </w:r>
      <w:r w:rsidRPr="00847887">
        <w:rPr>
          <w:rFonts w:asciiTheme="majorBidi" w:eastAsia="Times New Roman" w:hAnsiTheme="majorBidi" w:cstheme="majorBidi"/>
          <w:sz w:val="24"/>
          <w:szCs w:val="24"/>
        </w:rPr>
        <w:t>and 19</w:t>
      </w:r>
      <w:r w:rsidR="00E9576B" w:rsidRPr="00847887">
        <w:rPr>
          <w:rFonts w:asciiTheme="majorBidi" w:eastAsia="Times New Roman" w:hAnsiTheme="majorBidi" w:cstheme="majorBidi"/>
          <w:sz w:val="24"/>
          <w:szCs w:val="24"/>
          <w:vertAlign w:val="superscript"/>
        </w:rPr>
        <w:t>th</w:t>
      </w:r>
      <w:r w:rsidR="00E9576B" w:rsidRPr="00847887">
        <w:rPr>
          <w:rFonts w:asciiTheme="majorBidi" w:eastAsia="Times New Roman" w:hAnsiTheme="majorBidi" w:cstheme="majorBidi"/>
          <w:sz w:val="24"/>
          <w:szCs w:val="24"/>
        </w:rPr>
        <w:t xml:space="preserve"> </w:t>
      </w:r>
      <w:r w:rsidRPr="00847887">
        <w:rPr>
          <w:rFonts w:asciiTheme="majorBidi" w:eastAsia="Times New Roman" w:hAnsiTheme="majorBidi" w:cstheme="majorBidi"/>
          <w:sz w:val="24"/>
          <w:szCs w:val="24"/>
        </w:rPr>
        <w:t>centuries, Russian elites preferred to speak, read, and write in French, while German was a major language among merchants and government officials in European countries. French became the main language of government officials and educated individuals in Africa and Asia due to French conquests. English also became the main language in Asia and Africa in the 19</w:t>
      </w:r>
      <w:r w:rsidR="00E9576B" w:rsidRPr="00847887">
        <w:rPr>
          <w:rFonts w:asciiTheme="majorBidi" w:eastAsia="Times New Roman" w:hAnsiTheme="majorBidi" w:cstheme="majorBidi"/>
          <w:sz w:val="24"/>
          <w:szCs w:val="24"/>
          <w:vertAlign w:val="superscript"/>
        </w:rPr>
        <w:t>th</w:t>
      </w:r>
      <w:r w:rsidR="00E9576B" w:rsidRPr="00847887">
        <w:rPr>
          <w:rFonts w:asciiTheme="majorBidi" w:eastAsia="Times New Roman" w:hAnsiTheme="majorBidi" w:cstheme="majorBidi"/>
          <w:sz w:val="24"/>
          <w:szCs w:val="24"/>
        </w:rPr>
        <w:t xml:space="preserve"> </w:t>
      </w:r>
      <w:r w:rsidRPr="00847887">
        <w:rPr>
          <w:rFonts w:asciiTheme="majorBidi" w:eastAsia="Times New Roman" w:hAnsiTheme="majorBidi" w:cstheme="majorBidi"/>
          <w:sz w:val="24"/>
          <w:szCs w:val="24"/>
        </w:rPr>
        <w:t>century.</w:t>
      </w:r>
      <w:r w:rsidR="00E9576B" w:rsidRPr="00847887">
        <w:rPr>
          <w:rStyle w:val="ad"/>
          <w:rFonts w:asciiTheme="majorBidi" w:eastAsia="Times New Roman" w:hAnsiTheme="majorBidi" w:cstheme="majorBidi"/>
          <w:sz w:val="24"/>
          <w:szCs w:val="24"/>
        </w:rPr>
        <w:footnoteReference w:id="4"/>
      </w:r>
    </w:p>
    <w:p w14:paraId="1353624B" w14:textId="663909FA" w:rsidR="002A2A7A" w:rsidRPr="00847887" w:rsidRDefault="002A2A7A">
      <w:pPr>
        <w:bidi w:val="0"/>
        <w:spacing w:after="0" w:line="360" w:lineRule="auto"/>
        <w:ind w:firstLine="720"/>
        <w:jc w:val="both"/>
        <w:rPr>
          <w:rFonts w:asciiTheme="majorBidi" w:eastAsia="Times New Roman" w:hAnsiTheme="majorBidi" w:cstheme="majorBidi"/>
          <w:sz w:val="24"/>
          <w:szCs w:val="24"/>
        </w:rPr>
      </w:pPr>
      <w:r w:rsidRPr="00847887">
        <w:rPr>
          <w:rFonts w:asciiTheme="majorBidi" w:eastAsia="Times New Roman" w:hAnsiTheme="majorBidi" w:cstheme="majorBidi"/>
          <w:sz w:val="24"/>
          <w:szCs w:val="24"/>
        </w:rPr>
        <w:t xml:space="preserve">This phenomenon is a result of a process known by </w:t>
      </w:r>
      <w:proofErr w:type="spellStart"/>
      <w:r w:rsidRPr="00847887">
        <w:rPr>
          <w:rFonts w:asciiTheme="majorBidi" w:eastAsia="Times New Roman" w:hAnsiTheme="majorBidi" w:cstheme="majorBidi"/>
          <w:sz w:val="24"/>
          <w:szCs w:val="24"/>
        </w:rPr>
        <w:t>Homi</w:t>
      </w:r>
      <w:proofErr w:type="spellEnd"/>
      <w:r w:rsidRPr="00847887">
        <w:rPr>
          <w:rFonts w:asciiTheme="majorBidi" w:eastAsia="Times New Roman" w:hAnsiTheme="majorBidi" w:cstheme="majorBidi"/>
          <w:sz w:val="24"/>
          <w:szCs w:val="24"/>
        </w:rPr>
        <w:t xml:space="preserve"> Bhabha as "Hybridization".</w:t>
      </w:r>
      <w:r w:rsidR="00E9576B" w:rsidRPr="00847887">
        <w:rPr>
          <w:rStyle w:val="ad"/>
          <w:rFonts w:asciiTheme="majorBidi" w:eastAsia="Times New Roman" w:hAnsiTheme="majorBidi" w:cstheme="majorBidi"/>
          <w:sz w:val="24"/>
          <w:szCs w:val="24"/>
        </w:rPr>
        <w:footnoteReference w:id="5"/>
      </w:r>
      <w:r w:rsidRPr="00847887">
        <w:rPr>
          <w:rFonts w:asciiTheme="majorBidi" w:eastAsia="Times New Roman" w:hAnsiTheme="majorBidi" w:cstheme="majorBidi"/>
          <w:sz w:val="24"/>
          <w:szCs w:val="24"/>
        </w:rPr>
        <w:t xml:space="preserve"> Bhabha describes in his theory, which refers to Edward Said's theory, how a new cultural identity is emerging in a multicultural world.</w:t>
      </w:r>
      <w:r w:rsidR="00E9576B" w:rsidRPr="00847887">
        <w:rPr>
          <w:rStyle w:val="ad"/>
          <w:rFonts w:asciiTheme="majorBidi" w:eastAsia="Times New Roman" w:hAnsiTheme="majorBidi" w:cstheme="majorBidi"/>
          <w:sz w:val="24"/>
          <w:szCs w:val="24"/>
        </w:rPr>
        <w:footnoteReference w:id="6"/>
      </w:r>
      <w:r w:rsidRPr="00847887">
        <w:rPr>
          <w:rFonts w:asciiTheme="majorBidi" w:eastAsia="Times New Roman" w:hAnsiTheme="majorBidi" w:cstheme="majorBidi"/>
          <w:sz w:val="24"/>
          <w:szCs w:val="24"/>
        </w:rPr>
        <w:t xml:space="preserve"> Contrary to Said's dichotomous view, which separates a suppressor colonizer from a suppressed colonized, </w:t>
      </w:r>
      <w:r w:rsidR="00346971" w:rsidRPr="00847887">
        <w:rPr>
          <w:rFonts w:asciiTheme="majorBidi" w:eastAsia="Times New Roman" w:hAnsiTheme="majorBidi" w:cstheme="majorBidi"/>
          <w:sz w:val="24"/>
          <w:szCs w:val="24"/>
        </w:rPr>
        <w:t>Bhabha</w:t>
      </w:r>
      <w:r w:rsidRPr="00847887">
        <w:rPr>
          <w:rFonts w:asciiTheme="majorBidi" w:eastAsia="Times New Roman" w:hAnsiTheme="majorBidi" w:cstheme="majorBidi"/>
          <w:sz w:val="24"/>
          <w:szCs w:val="24"/>
        </w:rPr>
        <w:t xml:space="preserve"> argues that in the inter-cultural encounter between the colonizer and the colonized, a bilateral and complex exchange takes place. Despite the inequality between the two sides, colonial rule absorbs values and cultural components from the controlled society, and at the same time, it instills in the </w:t>
      </w:r>
      <w:proofErr w:type="gramStart"/>
      <w:r w:rsidRPr="00847887">
        <w:rPr>
          <w:rFonts w:asciiTheme="majorBidi" w:eastAsia="Times New Roman" w:hAnsiTheme="majorBidi" w:cstheme="majorBidi"/>
          <w:sz w:val="24"/>
          <w:szCs w:val="24"/>
        </w:rPr>
        <w:t>locals</w:t>
      </w:r>
      <w:proofErr w:type="gramEnd"/>
      <w:r w:rsidRPr="00847887">
        <w:rPr>
          <w:rFonts w:asciiTheme="majorBidi" w:eastAsia="Times New Roman" w:hAnsiTheme="majorBidi" w:cstheme="majorBidi"/>
          <w:sz w:val="24"/>
          <w:szCs w:val="24"/>
        </w:rPr>
        <w:t xml:space="preserve"> exposure to another culture and redefines their identity. </w:t>
      </w:r>
    </w:p>
    <w:p w14:paraId="7BC0903F" w14:textId="54443683" w:rsidR="002A2A7A" w:rsidRPr="00847887" w:rsidRDefault="002A2A7A">
      <w:pPr>
        <w:bidi w:val="0"/>
        <w:spacing w:after="0" w:line="360" w:lineRule="auto"/>
        <w:ind w:firstLine="720"/>
        <w:jc w:val="both"/>
        <w:rPr>
          <w:rFonts w:asciiTheme="majorBidi" w:eastAsia="Times New Roman" w:hAnsiTheme="majorBidi" w:cstheme="majorBidi"/>
          <w:sz w:val="24"/>
          <w:szCs w:val="24"/>
        </w:rPr>
      </w:pPr>
      <w:r w:rsidRPr="00847887">
        <w:rPr>
          <w:rFonts w:asciiTheme="majorBidi" w:eastAsia="Times New Roman" w:hAnsiTheme="majorBidi" w:cstheme="majorBidi"/>
          <w:sz w:val="24"/>
          <w:szCs w:val="24"/>
        </w:rPr>
        <w:t xml:space="preserve">Deleuze and </w:t>
      </w:r>
      <w:proofErr w:type="spellStart"/>
      <w:r w:rsidRPr="00847887">
        <w:rPr>
          <w:rFonts w:asciiTheme="majorBidi" w:eastAsia="Times New Roman" w:hAnsiTheme="majorBidi" w:cstheme="majorBidi"/>
          <w:sz w:val="24"/>
          <w:szCs w:val="24"/>
        </w:rPr>
        <w:t>Guattari</w:t>
      </w:r>
      <w:proofErr w:type="spellEnd"/>
      <w:r w:rsidRPr="00847887">
        <w:rPr>
          <w:rFonts w:asciiTheme="majorBidi" w:eastAsia="Times New Roman" w:hAnsiTheme="majorBidi" w:cstheme="majorBidi"/>
          <w:sz w:val="24"/>
          <w:szCs w:val="24"/>
        </w:rPr>
        <w:t xml:space="preserve"> coined the term "minority culture" in their monographic work of Kafka, which refers to literature written by an ethnic, national, or other minority in the majority language.</w:t>
      </w:r>
      <w:r w:rsidR="00E9576B" w:rsidRPr="00847887">
        <w:rPr>
          <w:rStyle w:val="ad"/>
          <w:rFonts w:asciiTheme="majorBidi" w:eastAsia="Times New Roman" w:hAnsiTheme="majorBidi" w:cstheme="majorBidi"/>
          <w:sz w:val="24"/>
          <w:szCs w:val="24"/>
        </w:rPr>
        <w:footnoteReference w:id="7"/>
      </w:r>
      <w:r w:rsidRPr="00847887">
        <w:rPr>
          <w:rFonts w:asciiTheme="majorBidi" w:eastAsia="Times New Roman" w:hAnsiTheme="majorBidi" w:cstheme="majorBidi"/>
          <w:sz w:val="24"/>
          <w:szCs w:val="24"/>
        </w:rPr>
        <w:t xml:space="preserve"> This literature has three characteristics: de-</w:t>
      </w:r>
      <w:proofErr w:type="spellStart"/>
      <w:r w:rsidRPr="00847887">
        <w:rPr>
          <w:rFonts w:asciiTheme="majorBidi" w:eastAsia="Times New Roman" w:hAnsiTheme="majorBidi" w:cstheme="majorBidi"/>
          <w:sz w:val="24"/>
          <w:szCs w:val="24"/>
        </w:rPr>
        <w:t>territorialization</w:t>
      </w:r>
      <w:proofErr w:type="spellEnd"/>
      <w:r w:rsidRPr="00847887">
        <w:rPr>
          <w:rFonts w:asciiTheme="majorBidi" w:eastAsia="Times New Roman" w:hAnsiTheme="majorBidi" w:cstheme="majorBidi"/>
          <w:sz w:val="24"/>
          <w:szCs w:val="24"/>
        </w:rPr>
        <w:t>, connecting the individual and the political, and the system of linguistic expression</w:t>
      </w:r>
      <w:r w:rsidR="00E9576B" w:rsidRPr="00847887">
        <w:rPr>
          <w:rFonts w:asciiTheme="majorBidi" w:eastAsia="Times New Roman" w:hAnsiTheme="majorBidi" w:cstheme="majorBidi"/>
          <w:sz w:val="24"/>
          <w:szCs w:val="24"/>
        </w:rPr>
        <w:t>.</w:t>
      </w:r>
      <w:r w:rsidR="00392B5D" w:rsidRPr="00847887">
        <w:rPr>
          <w:rStyle w:val="ad"/>
          <w:rFonts w:asciiTheme="majorBidi" w:hAnsiTheme="majorBidi" w:cstheme="majorBidi"/>
          <w:sz w:val="24"/>
          <w:szCs w:val="24"/>
        </w:rPr>
        <w:footnoteReference w:id="8"/>
      </w:r>
    </w:p>
    <w:p w14:paraId="389E6052" w14:textId="77777777" w:rsidR="00344679" w:rsidRPr="00847887" w:rsidRDefault="00344679">
      <w:pPr>
        <w:bidi w:val="0"/>
        <w:spacing w:after="0" w:line="360" w:lineRule="auto"/>
        <w:jc w:val="both"/>
        <w:rPr>
          <w:rFonts w:asciiTheme="majorBidi" w:eastAsia="Times New Roman" w:hAnsiTheme="majorBidi" w:cstheme="majorBidi"/>
          <w:b/>
          <w:bCs/>
          <w:sz w:val="24"/>
          <w:szCs w:val="24"/>
        </w:rPr>
      </w:pPr>
    </w:p>
    <w:p w14:paraId="61F54BDD" w14:textId="0D562061" w:rsidR="00DD1963" w:rsidRPr="00847887" w:rsidRDefault="00DD1963">
      <w:pPr>
        <w:bidi w:val="0"/>
        <w:spacing w:after="0" w:line="360" w:lineRule="auto"/>
        <w:jc w:val="both"/>
        <w:rPr>
          <w:rFonts w:asciiTheme="majorBidi" w:eastAsia="Times New Roman" w:hAnsiTheme="majorBidi" w:cstheme="majorBidi"/>
          <w:b/>
          <w:bCs/>
          <w:sz w:val="24"/>
          <w:szCs w:val="24"/>
          <w:rtl/>
        </w:rPr>
      </w:pPr>
      <w:r w:rsidRPr="00847887">
        <w:rPr>
          <w:rFonts w:asciiTheme="majorBidi" w:eastAsia="Times New Roman" w:hAnsiTheme="majorBidi" w:cstheme="majorBidi"/>
          <w:b/>
          <w:bCs/>
          <w:sz w:val="24"/>
          <w:szCs w:val="24"/>
        </w:rPr>
        <w:t>The Palestinian-Arab Minority in Israel</w:t>
      </w:r>
    </w:p>
    <w:p w14:paraId="797C5A34" w14:textId="27C6A846" w:rsidR="00103572" w:rsidRPr="00227A43" w:rsidRDefault="00103572">
      <w:pPr>
        <w:bidi w:val="0"/>
        <w:spacing w:after="0" w:line="360" w:lineRule="auto"/>
        <w:jc w:val="both"/>
        <w:rPr>
          <w:rFonts w:asciiTheme="majorBidi" w:eastAsia="Times New Roman" w:hAnsiTheme="majorBidi" w:cstheme="majorBidi"/>
          <w:sz w:val="24"/>
          <w:szCs w:val="24"/>
        </w:rPr>
      </w:pPr>
      <w:r w:rsidRPr="00227A43">
        <w:rPr>
          <w:rFonts w:asciiTheme="majorBidi" w:eastAsia="Times New Roman" w:hAnsiTheme="majorBidi" w:cstheme="majorBidi"/>
          <w:sz w:val="24"/>
          <w:szCs w:val="24"/>
        </w:rPr>
        <w:t>Israeli society is deeply divided. The relations between the various communities are characterized by inequality, alienation, lack of dialogue and mutual negation.</w:t>
      </w:r>
      <w:r w:rsidRPr="00227A43">
        <w:rPr>
          <w:rStyle w:val="ad"/>
          <w:rFonts w:asciiTheme="majorBidi" w:eastAsia="Times New Roman" w:hAnsiTheme="majorBidi" w:cstheme="majorBidi"/>
          <w:sz w:val="24"/>
          <w:szCs w:val="24"/>
        </w:rPr>
        <w:footnoteReference w:id="9"/>
      </w:r>
      <w:r w:rsidRPr="00227A43">
        <w:rPr>
          <w:rFonts w:asciiTheme="majorBidi" w:eastAsia="Times New Roman" w:hAnsiTheme="majorBidi" w:cstheme="majorBidi"/>
          <w:sz w:val="24"/>
          <w:szCs w:val="24"/>
        </w:rPr>
        <w:t xml:space="preserve"> The divide is </w:t>
      </w:r>
      <w:r w:rsidRPr="00227A43">
        <w:rPr>
          <w:rFonts w:asciiTheme="majorBidi" w:eastAsia="Times New Roman" w:hAnsiTheme="majorBidi" w:cstheme="majorBidi"/>
          <w:sz w:val="24"/>
          <w:szCs w:val="24"/>
        </w:rPr>
        <w:lastRenderedPageBreak/>
        <w:t>particularly deep between the Jewish majority and Palestinian-Arab (hereafter, “Arab”) minority – which represents about a fifth of Israel’s population – given the intractable national conflict between them.</w:t>
      </w:r>
      <w:r w:rsidRPr="00227A43">
        <w:rPr>
          <w:rStyle w:val="ad"/>
          <w:rFonts w:asciiTheme="majorBidi" w:eastAsia="Times New Roman" w:hAnsiTheme="majorBidi" w:cstheme="majorBidi"/>
          <w:sz w:val="24"/>
          <w:szCs w:val="24"/>
        </w:rPr>
        <w:footnoteReference w:id="10"/>
      </w:r>
      <w:r w:rsidRPr="00227A43">
        <w:rPr>
          <w:rFonts w:asciiTheme="majorBidi" w:eastAsia="Times New Roman" w:hAnsiTheme="majorBidi" w:cstheme="majorBidi"/>
          <w:sz w:val="24"/>
          <w:szCs w:val="24"/>
        </w:rPr>
        <w:t xml:space="preserve"> The Arabs have undergone a historical process of alienation following the 1948 war, which involved the destruction of some 450 of their communities, and the uprooting of 750,000 people. After the establishment of the State of Israel that year, the Arabs became a minority, and their national struggle against the state revolved around land expropriations and lack of socioeconomic and political equality, worsening their relations with the Jews.</w:t>
      </w:r>
      <w:r w:rsidRPr="00227A43">
        <w:rPr>
          <w:rStyle w:val="ad"/>
          <w:rFonts w:asciiTheme="majorBidi" w:eastAsia="Times New Roman" w:hAnsiTheme="majorBidi" w:cstheme="majorBidi"/>
          <w:sz w:val="24"/>
          <w:szCs w:val="24"/>
        </w:rPr>
        <w:footnoteReference w:id="11"/>
      </w:r>
    </w:p>
    <w:p w14:paraId="18229E41" w14:textId="4A81D636" w:rsidR="004D53F5" w:rsidRPr="00227A43" w:rsidRDefault="00103572">
      <w:pPr>
        <w:bidi w:val="0"/>
        <w:spacing w:after="0" w:line="360" w:lineRule="auto"/>
        <w:ind w:firstLine="720"/>
        <w:jc w:val="both"/>
        <w:rPr>
          <w:rFonts w:asciiTheme="majorBidi" w:eastAsia="Times New Roman" w:hAnsiTheme="majorBidi" w:cstheme="majorBidi"/>
          <w:sz w:val="24"/>
          <w:szCs w:val="24"/>
        </w:rPr>
      </w:pPr>
      <w:r w:rsidRPr="00227A43">
        <w:rPr>
          <w:rFonts w:asciiTheme="majorBidi" w:eastAsia="Times New Roman" w:hAnsiTheme="majorBidi" w:cstheme="majorBidi"/>
          <w:sz w:val="24"/>
          <w:szCs w:val="24"/>
        </w:rPr>
        <w:t xml:space="preserve">Inequality and power struggles between the two communities are also evident in the linguistic realm. Hebrew is the dominant language in the </w:t>
      </w:r>
      <w:r w:rsidR="004F089D" w:rsidRPr="00227A43">
        <w:rPr>
          <w:rFonts w:asciiTheme="majorBidi" w:eastAsia="Times New Roman" w:hAnsiTheme="majorBidi" w:cstheme="majorBidi"/>
          <w:sz w:val="24"/>
          <w:szCs w:val="24"/>
        </w:rPr>
        <w:t>landscape</w:t>
      </w:r>
      <w:r w:rsidRPr="00227A43">
        <w:rPr>
          <w:rFonts w:asciiTheme="majorBidi" w:eastAsia="Times New Roman" w:hAnsiTheme="majorBidi" w:cstheme="majorBidi"/>
          <w:sz w:val="24"/>
          <w:szCs w:val="24"/>
        </w:rPr>
        <w:t xml:space="preserve"> and in public institutes, while Arabic is marginalized.</w:t>
      </w:r>
      <w:r w:rsidRPr="00227A43">
        <w:rPr>
          <w:rStyle w:val="ad"/>
          <w:rFonts w:asciiTheme="majorBidi" w:eastAsia="Times New Roman" w:hAnsiTheme="majorBidi" w:cstheme="majorBidi"/>
          <w:sz w:val="24"/>
          <w:szCs w:val="24"/>
        </w:rPr>
        <w:footnoteReference w:id="12"/>
      </w:r>
      <w:r w:rsidRPr="00227A43">
        <w:rPr>
          <w:rFonts w:asciiTheme="majorBidi" w:eastAsia="Times New Roman" w:hAnsiTheme="majorBidi" w:cstheme="majorBidi"/>
          <w:sz w:val="24"/>
          <w:szCs w:val="24"/>
        </w:rPr>
        <w:t xml:space="preserve"> </w:t>
      </w:r>
      <w:r w:rsidR="004D53F5" w:rsidRPr="00227A43">
        <w:rPr>
          <w:rFonts w:asciiTheme="majorBidi" w:hAnsiTheme="majorBidi" w:cstheme="majorBidi"/>
          <w:sz w:val="24"/>
          <w:szCs w:val="24"/>
        </w:rPr>
        <w:t>Its</w:t>
      </w:r>
      <w:r w:rsidR="004F089D" w:rsidRPr="00227A43">
        <w:rPr>
          <w:rFonts w:asciiTheme="majorBidi" w:hAnsiTheme="majorBidi" w:cstheme="majorBidi"/>
          <w:sz w:val="24"/>
          <w:szCs w:val="24"/>
        </w:rPr>
        <w:t xml:space="preserve"> </w:t>
      </w:r>
      <w:r w:rsidR="004D53F5" w:rsidRPr="00227A43">
        <w:rPr>
          <w:rFonts w:asciiTheme="majorBidi" w:hAnsiTheme="majorBidi" w:cstheme="majorBidi"/>
          <w:sz w:val="24"/>
          <w:szCs w:val="24"/>
        </w:rPr>
        <w:t>dominance results in its increasing use by Arabs in both formal and informal contexts.</w:t>
      </w:r>
      <w:r w:rsidR="004D53F5" w:rsidRPr="00227A43">
        <w:rPr>
          <w:rStyle w:val="ad"/>
          <w:rFonts w:asciiTheme="majorBidi" w:hAnsiTheme="majorBidi" w:cstheme="majorBidi"/>
          <w:sz w:val="24"/>
          <w:szCs w:val="24"/>
        </w:rPr>
        <w:footnoteReference w:id="13"/>
      </w:r>
      <w:r w:rsidR="004D53F5" w:rsidRPr="00227A43">
        <w:rPr>
          <w:rFonts w:asciiTheme="majorBidi" w:hAnsiTheme="majorBidi" w:cstheme="majorBidi"/>
          <w:sz w:val="24"/>
          <w:szCs w:val="24"/>
        </w:rPr>
        <w:t xml:space="preserve"> </w:t>
      </w:r>
      <w:r w:rsidRPr="00227A43">
        <w:rPr>
          <w:rFonts w:asciiTheme="majorBidi" w:eastAsia="Times New Roman" w:hAnsiTheme="majorBidi" w:cstheme="majorBidi"/>
          <w:sz w:val="24"/>
          <w:szCs w:val="24"/>
        </w:rPr>
        <w:t xml:space="preserve">The widespread practice of excluding Arabic became </w:t>
      </w:r>
      <w:r w:rsidR="004D53F5" w:rsidRPr="00227A43">
        <w:rPr>
          <w:rFonts w:asciiTheme="majorBidi" w:eastAsia="Times New Roman" w:hAnsiTheme="majorBidi" w:cstheme="majorBidi"/>
          <w:sz w:val="24"/>
          <w:szCs w:val="24"/>
        </w:rPr>
        <w:t xml:space="preserve">formalized </w:t>
      </w:r>
      <w:r w:rsidRPr="00227A43">
        <w:rPr>
          <w:rFonts w:asciiTheme="majorBidi" w:eastAsia="Times New Roman" w:hAnsiTheme="majorBidi" w:cstheme="majorBidi"/>
          <w:sz w:val="24"/>
          <w:szCs w:val="24"/>
        </w:rPr>
        <w:t>in 2018, upon the passing of the Nation-State Law, which downgraded it from an official language to a “special status” language, leaving Hebrew as the only official language in Israel.</w:t>
      </w:r>
      <w:r w:rsidRPr="00227A43">
        <w:rPr>
          <w:rStyle w:val="ad"/>
          <w:rFonts w:asciiTheme="majorBidi" w:eastAsia="Times New Roman" w:hAnsiTheme="majorBidi" w:cstheme="majorBidi"/>
          <w:sz w:val="24"/>
          <w:szCs w:val="24"/>
        </w:rPr>
        <w:footnoteReference w:id="14"/>
      </w:r>
      <w:r w:rsidRPr="00227A43">
        <w:rPr>
          <w:rFonts w:asciiTheme="majorBidi" w:eastAsia="Times New Roman" w:hAnsiTheme="majorBidi" w:cstheme="majorBidi"/>
          <w:sz w:val="24"/>
          <w:szCs w:val="24"/>
        </w:rPr>
        <w:t xml:space="preserve"> In the education system, there is also a gap between the two languages. For Arabs, proficiency in Hebrew is a condition for social mobility, whereas for Jews Arabic is perceived as unimportant, hence their low motivation to acquire it.</w:t>
      </w:r>
      <w:r w:rsidRPr="00227A43">
        <w:rPr>
          <w:rStyle w:val="ad"/>
          <w:rFonts w:asciiTheme="majorBidi" w:eastAsia="Times New Roman" w:hAnsiTheme="majorBidi" w:cstheme="majorBidi"/>
          <w:sz w:val="24"/>
          <w:szCs w:val="24"/>
        </w:rPr>
        <w:footnoteReference w:id="15"/>
      </w:r>
      <w:r w:rsidRPr="00227A43">
        <w:rPr>
          <w:rFonts w:asciiTheme="majorBidi" w:eastAsia="Times New Roman" w:hAnsiTheme="majorBidi" w:cstheme="majorBidi"/>
          <w:sz w:val="24"/>
          <w:szCs w:val="24"/>
        </w:rPr>
        <w:t xml:space="preserve"> </w:t>
      </w:r>
    </w:p>
    <w:p w14:paraId="723D701B" w14:textId="2DD57D50" w:rsidR="004D53F5" w:rsidRPr="00227A43" w:rsidRDefault="004D53F5" w:rsidP="00227A43">
      <w:pPr>
        <w:bidi w:val="0"/>
        <w:spacing w:after="0" w:line="360" w:lineRule="auto"/>
        <w:ind w:firstLine="720"/>
        <w:jc w:val="both"/>
        <w:rPr>
          <w:rFonts w:asciiTheme="majorBidi" w:eastAsia="Times New Roman" w:hAnsiTheme="majorBidi" w:cstheme="majorBidi"/>
          <w:sz w:val="24"/>
          <w:szCs w:val="24"/>
          <w:rtl/>
        </w:rPr>
      </w:pPr>
      <w:r w:rsidRPr="00227A43">
        <w:rPr>
          <w:rFonts w:asciiTheme="majorBidi" w:eastAsia="Times New Roman" w:hAnsiTheme="majorBidi" w:cstheme="majorBidi"/>
          <w:sz w:val="24"/>
          <w:szCs w:val="24"/>
        </w:rPr>
        <w:t>These ongoing injustices, combined with the effects of the intractable conflict, have shaped the identity repertoire of the Arabs.</w:t>
      </w:r>
      <w:r w:rsidRPr="00227A43">
        <w:rPr>
          <w:rStyle w:val="ad"/>
          <w:rFonts w:asciiTheme="majorBidi" w:eastAsia="Times New Roman" w:hAnsiTheme="majorBidi" w:cstheme="majorBidi"/>
          <w:sz w:val="24"/>
          <w:szCs w:val="24"/>
        </w:rPr>
        <w:footnoteReference w:id="16"/>
      </w:r>
      <w:r w:rsidRPr="00227A43">
        <w:rPr>
          <w:rFonts w:asciiTheme="majorBidi" w:eastAsia="Times New Roman" w:hAnsiTheme="majorBidi" w:cstheme="majorBidi"/>
          <w:sz w:val="24"/>
          <w:szCs w:val="24"/>
        </w:rPr>
        <w:t xml:space="preserve"> The Arabs’ identity is inherently conflictual, given the ongoing contradictions </w:t>
      </w:r>
      <w:r w:rsidR="00B62B64" w:rsidRPr="00227A43">
        <w:rPr>
          <w:rFonts w:asciiTheme="majorBidi" w:eastAsia="Times New Roman" w:hAnsiTheme="majorBidi" w:cstheme="majorBidi"/>
          <w:sz w:val="24"/>
          <w:szCs w:val="24"/>
        </w:rPr>
        <w:t>between their civil identity as</w:t>
      </w:r>
      <w:r w:rsidRPr="00227A43">
        <w:rPr>
          <w:rFonts w:asciiTheme="majorBidi" w:eastAsia="Times New Roman" w:hAnsiTheme="majorBidi" w:cstheme="majorBidi"/>
          <w:sz w:val="24"/>
          <w:szCs w:val="24"/>
        </w:rPr>
        <w:t xml:space="preserve"> citizens in</w:t>
      </w:r>
      <w:r w:rsidR="004F089D" w:rsidRPr="00227A43">
        <w:rPr>
          <w:rFonts w:asciiTheme="majorBidi" w:eastAsia="Times New Roman" w:hAnsiTheme="majorBidi" w:cstheme="majorBidi"/>
          <w:sz w:val="24"/>
          <w:szCs w:val="24"/>
        </w:rPr>
        <w:t xml:space="preserve"> </w:t>
      </w:r>
      <w:r w:rsidRPr="00227A43">
        <w:rPr>
          <w:rFonts w:asciiTheme="majorBidi" w:eastAsia="Times New Roman" w:hAnsiTheme="majorBidi" w:cstheme="majorBidi"/>
          <w:sz w:val="24"/>
          <w:szCs w:val="24"/>
        </w:rPr>
        <w:t>Jewish state, and their national identity as members of the Palestinian people.</w:t>
      </w:r>
      <w:r w:rsidRPr="00227A43">
        <w:rPr>
          <w:rStyle w:val="ad"/>
          <w:rFonts w:asciiTheme="majorBidi" w:eastAsia="Times New Roman" w:hAnsiTheme="majorBidi" w:cstheme="majorBidi"/>
          <w:sz w:val="24"/>
          <w:szCs w:val="24"/>
        </w:rPr>
        <w:footnoteReference w:id="17"/>
      </w:r>
      <w:r w:rsidRPr="00227A43">
        <w:rPr>
          <w:rFonts w:asciiTheme="majorBidi" w:eastAsia="Times New Roman" w:hAnsiTheme="majorBidi" w:cstheme="majorBidi"/>
          <w:sz w:val="24"/>
          <w:szCs w:val="24"/>
        </w:rPr>
        <w:t xml:space="preserve"> This </w:t>
      </w:r>
      <w:r w:rsidR="004F089D" w:rsidRPr="00227A43">
        <w:rPr>
          <w:rFonts w:asciiTheme="majorBidi" w:eastAsia="Times New Roman" w:hAnsiTheme="majorBidi" w:cstheme="majorBidi"/>
          <w:sz w:val="24"/>
          <w:szCs w:val="24"/>
        </w:rPr>
        <w:t>requires</w:t>
      </w:r>
      <w:r w:rsidRPr="00227A43">
        <w:rPr>
          <w:rFonts w:asciiTheme="majorBidi" w:eastAsia="Times New Roman" w:hAnsiTheme="majorBidi" w:cstheme="majorBidi"/>
          <w:sz w:val="24"/>
          <w:szCs w:val="24"/>
        </w:rPr>
        <w:t xml:space="preserve"> the Arabs to struggle to change the state’s dominant Jewish identity and create one that can be shared by all its citizens, while protecting their unique cultural and </w:t>
      </w:r>
      <w:r w:rsidR="004F089D" w:rsidRPr="00227A43">
        <w:rPr>
          <w:rFonts w:asciiTheme="majorBidi" w:eastAsia="Times New Roman" w:hAnsiTheme="majorBidi" w:cstheme="majorBidi"/>
          <w:sz w:val="24"/>
          <w:szCs w:val="24"/>
        </w:rPr>
        <w:t>ethnonational</w:t>
      </w:r>
      <w:r w:rsidRPr="00227A43">
        <w:rPr>
          <w:rFonts w:asciiTheme="majorBidi" w:eastAsia="Times New Roman" w:hAnsiTheme="majorBidi" w:cstheme="majorBidi"/>
          <w:sz w:val="24"/>
          <w:szCs w:val="24"/>
        </w:rPr>
        <w:t xml:space="preserve"> identity.</w:t>
      </w:r>
      <w:r w:rsidRPr="00227A43">
        <w:rPr>
          <w:rStyle w:val="ad"/>
          <w:rFonts w:asciiTheme="majorBidi" w:eastAsia="Times New Roman" w:hAnsiTheme="majorBidi" w:cstheme="majorBidi"/>
          <w:sz w:val="24"/>
          <w:szCs w:val="24"/>
        </w:rPr>
        <w:footnoteReference w:id="18"/>
      </w:r>
      <w:r w:rsidRPr="00227A43">
        <w:rPr>
          <w:rFonts w:asciiTheme="majorBidi" w:eastAsia="Times New Roman" w:hAnsiTheme="majorBidi" w:cstheme="majorBidi"/>
          <w:sz w:val="24"/>
          <w:szCs w:val="24"/>
        </w:rPr>
        <w:t xml:space="preserve"> </w:t>
      </w:r>
    </w:p>
    <w:p w14:paraId="649BC178" w14:textId="475B1D28" w:rsidR="00D920FE" w:rsidRPr="00227A43" w:rsidRDefault="00D920FE" w:rsidP="00227A43">
      <w:pPr>
        <w:bidi w:val="0"/>
        <w:spacing w:after="0" w:line="360" w:lineRule="auto"/>
        <w:ind w:firstLine="720"/>
        <w:jc w:val="both"/>
        <w:rPr>
          <w:rFonts w:asciiTheme="majorBidi" w:eastAsia="Times New Roman" w:hAnsiTheme="majorBidi" w:cstheme="majorBidi"/>
          <w:sz w:val="24"/>
          <w:szCs w:val="24"/>
        </w:rPr>
      </w:pPr>
      <w:r w:rsidRPr="00227A43">
        <w:rPr>
          <w:rFonts w:asciiTheme="majorBidi" w:eastAsia="Times New Roman" w:hAnsiTheme="majorBidi" w:cstheme="majorBidi"/>
          <w:sz w:val="24"/>
          <w:szCs w:val="24"/>
        </w:rPr>
        <w:lastRenderedPageBreak/>
        <w:t>The Arab identity is dynamic, and has undergone significant changes since the establishment of the State of Israel. It has been affected by multiple factors, some of them external, economic and political, and others are internal implications of economic and political changes, such as modernization and urbanization.</w:t>
      </w:r>
      <w:r w:rsidRPr="00227A43">
        <w:rPr>
          <w:rStyle w:val="ad"/>
          <w:rFonts w:asciiTheme="majorBidi" w:eastAsia="Times New Roman" w:hAnsiTheme="majorBidi" w:cstheme="majorBidi"/>
          <w:sz w:val="24"/>
          <w:szCs w:val="24"/>
        </w:rPr>
        <w:footnoteReference w:id="19"/>
      </w:r>
      <w:r w:rsidRPr="00227A43">
        <w:rPr>
          <w:rFonts w:asciiTheme="majorBidi" w:eastAsia="Times New Roman" w:hAnsiTheme="majorBidi" w:cstheme="majorBidi"/>
          <w:sz w:val="24"/>
          <w:szCs w:val="24"/>
        </w:rPr>
        <w:t xml:space="preserve"> Studies point to three main periods in which the Arabs’ identity was shaped. In the first, between the 1948 and 1967 wars, their civic-Israeli identity was prominent, given their desire to become integrated in the state. In the second, between the 1967 and the 1973 wars, the ethnic-Palestinian and national-Arab elements were pronounced, and the civic-Israeli aspect became weakened, following the Israeli occupation of the Gaza Strip and West Bank, which resulted in increased contacts between the Arabs within Israel, the Palestinians under occupation, and the rest of the Arab world. In the third period, from 1973 until today, is characterized by emphasis on the ethnic-Palestinian component and a weakening of the national-Arab and civic-Israeli ones. At the same time, the Islamic component has become stronger than in the other two periods.</w:t>
      </w:r>
      <w:r w:rsidRPr="00227A43">
        <w:rPr>
          <w:rStyle w:val="ad"/>
          <w:rFonts w:asciiTheme="majorBidi" w:eastAsia="Times New Roman" w:hAnsiTheme="majorBidi" w:cstheme="majorBidi"/>
          <w:sz w:val="24"/>
          <w:szCs w:val="24"/>
        </w:rPr>
        <w:footnoteReference w:id="20"/>
      </w:r>
    </w:p>
    <w:p w14:paraId="638E73E4" w14:textId="62750CD6" w:rsidR="004D53F5" w:rsidRPr="00227A43" w:rsidRDefault="004D53F5" w:rsidP="00227A43">
      <w:pPr>
        <w:bidi w:val="0"/>
        <w:spacing w:after="0" w:line="360" w:lineRule="auto"/>
        <w:ind w:firstLine="720"/>
        <w:jc w:val="both"/>
        <w:rPr>
          <w:rFonts w:asciiTheme="majorBidi" w:eastAsia="Times New Roman" w:hAnsiTheme="majorBidi" w:cstheme="majorBidi"/>
          <w:sz w:val="24"/>
          <w:szCs w:val="24"/>
        </w:rPr>
      </w:pPr>
      <w:r w:rsidRPr="00227A43">
        <w:rPr>
          <w:rFonts w:asciiTheme="majorBidi" w:eastAsia="Times New Roman" w:hAnsiTheme="majorBidi" w:cstheme="majorBidi"/>
          <w:sz w:val="24"/>
          <w:szCs w:val="24"/>
        </w:rPr>
        <w:t xml:space="preserve">The inner diversity of Arab society in Israel also affects </w:t>
      </w:r>
      <w:r w:rsidR="00D920FE" w:rsidRPr="00227A43">
        <w:rPr>
          <w:rFonts w:asciiTheme="majorBidi" w:eastAsia="Times New Roman" w:hAnsiTheme="majorBidi" w:cstheme="majorBidi"/>
          <w:sz w:val="24"/>
          <w:szCs w:val="24"/>
        </w:rPr>
        <w:t>the various aspects of its identity</w:t>
      </w:r>
      <w:r w:rsidRPr="00227A43">
        <w:rPr>
          <w:rFonts w:asciiTheme="majorBidi" w:eastAsia="Times New Roman" w:hAnsiTheme="majorBidi" w:cstheme="majorBidi"/>
          <w:sz w:val="24"/>
          <w:szCs w:val="24"/>
        </w:rPr>
        <w:t xml:space="preserve">. In terms of religion, it is made up of Muslims, Christians and Druze. The Druze are distinct </w:t>
      </w:r>
      <w:r w:rsidR="00D920FE" w:rsidRPr="00227A43">
        <w:rPr>
          <w:rFonts w:asciiTheme="majorBidi" w:eastAsia="Times New Roman" w:hAnsiTheme="majorBidi" w:cstheme="majorBidi"/>
          <w:sz w:val="24"/>
          <w:szCs w:val="24"/>
        </w:rPr>
        <w:t xml:space="preserve">in terms of their identity definition, as the Arab-cultural and civic-Israeli aspects are pronounced, </w:t>
      </w:r>
      <w:r w:rsidRPr="00227A43">
        <w:rPr>
          <w:rFonts w:asciiTheme="majorBidi" w:eastAsia="Times New Roman" w:hAnsiTheme="majorBidi" w:cstheme="majorBidi"/>
          <w:sz w:val="24"/>
          <w:szCs w:val="24"/>
        </w:rPr>
        <w:t>at the expense of the Palestinian-ethnic aspect</w:t>
      </w:r>
      <w:r w:rsidR="00D920FE" w:rsidRPr="00227A43">
        <w:rPr>
          <w:rFonts w:asciiTheme="majorBidi" w:eastAsia="Times New Roman" w:hAnsiTheme="majorBidi" w:cstheme="majorBidi"/>
          <w:sz w:val="24"/>
          <w:szCs w:val="24"/>
        </w:rPr>
        <w:t xml:space="preserve">. This is a result of the unique </w:t>
      </w:r>
      <w:r w:rsidR="002A0CD1" w:rsidRPr="00227A43">
        <w:rPr>
          <w:rFonts w:asciiTheme="majorBidi" w:eastAsia="Times New Roman" w:hAnsiTheme="majorBidi" w:cstheme="majorBidi"/>
          <w:sz w:val="24"/>
          <w:szCs w:val="24"/>
        </w:rPr>
        <w:t>characteristics</w:t>
      </w:r>
      <w:r w:rsidR="00D920FE" w:rsidRPr="00227A43">
        <w:rPr>
          <w:rFonts w:asciiTheme="majorBidi" w:eastAsia="Times New Roman" w:hAnsiTheme="majorBidi" w:cstheme="majorBidi"/>
          <w:sz w:val="24"/>
          <w:szCs w:val="24"/>
        </w:rPr>
        <w:t xml:space="preserve"> of the Druze community, including serving </w:t>
      </w:r>
      <w:r w:rsidRPr="00227A43">
        <w:rPr>
          <w:rFonts w:asciiTheme="majorBidi" w:eastAsia="Times New Roman" w:hAnsiTheme="majorBidi" w:cstheme="majorBidi"/>
          <w:sz w:val="24"/>
          <w:szCs w:val="24"/>
        </w:rPr>
        <w:t>in the Israeli military</w:t>
      </w:r>
      <w:r w:rsidR="00D920FE" w:rsidRPr="00227A43">
        <w:rPr>
          <w:rFonts w:asciiTheme="majorBidi" w:eastAsia="Times New Roman" w:hAnsiTheme="majorBidi" w:cstheme="majorBidi"/>
          <w:sz w:val="24"/>
          <w:szCs w:val="24"/>
        </w:rPr>
        <w:t xml:space="preserve"> and their institutional separation from the rest of the Arab population through separate religious courts and public schools</w:t>
      </w:r>
      <w:r w:rsidRPr="00227A43">
        <w:rPr>
          <w:rFonts w:asciiTheme="majorBidi" w:eastAsia="Times New Roman" w:hAnsiTheme="majorBidi" w:cstheme="majorBidi"/>
          <w:sz w:val="24"/>
          <w:szCs w:val="24"/>
        </w:rPr>
        <w:t>.</w:t>
      </w:r>
      <w:r w:rsidRPr="00227A43">
        <w:rPr>
          <w:rStyle w:val="ad"/>
          <w:rFonts w:asciiTheme="majorBidi" w:eastAsia="Times New Roman" w:hAnsiTheme="majorBidi" w:cstheme="majorBidi"/>
          <w:sz w:val="24"/>
          <w:szCs w:val="24"/>
        </w:rPr>
        <w:footnoteReference w:id="21"/>
      </w:r>
    </w:p>
    <w:p w14:paraId="49E46B46" w14:textId="411A74AC" w:rsidR="00433F34" w:rsidRPr="00847887" w:rsidRDefault="004D53F5">
      <w:pPr>
        <w:bidi w:val="0"/>
        <w:spacing w:after="0" w:line="360" w:lineRule="auto"/>
        <w:ind w:firstLine="720"/>
        <w:jc w:val="both"/>
        <w:rPr>
          <w:rFonts w:asciiTheme="majorBidi" w:hAnsiTheme="majorBidi" w:cstheme="majorBidi"/>
          <w:sz w:val="24"/>
          <w:szCs w:val="24"/>
        </w:rPr>
      </w:pPr>
      <w:r w:rsidRPr="00227A43">
        <w:rPr>
          <w:rFonts w:asciiTheme="majorBidi" w:eastAsia="Times New Roman" w:hAnsiTheme="majorBidi" w:cstheme="majorBidi"/>
          <w:sz w:val="24"/>
          <w:szCs w:val="24"/>
        </w:rPr>
        <w:t>Some scholars argue that although alienated from Israeli identity, it is present in Arabs’ lives in utilitarian terms, and that Arab society is undergoing functional (rather than emotional) Israelization.</w:t>
      </w:r>
      <w:r w:rsidRPr="00227A43">
        <w:rPr>
          <w:rStyle w:val="ad"/>
          <w:rFonts w:asciiTheme="majorBidi" w:eastAsia="Times New Roman" w:hAnsiTheme="majorBidi" w:cstheme="majorBidi"/>
          <w:sz w:val="24"/>
          <w:szCs w:val="24"/>
        </w:rPr>
        <w:footnoteReference w:id="22"/>
      </w:r>
      <w:r w:rsidRPr="00227A43">
        <w:rPr>
          <w:rFonts w:asciiTheme="majorBidi" w:eastAsia="Times New Roman" w:hAnsiTheme="majorBidi" w:cstheme="majorBidi"/>
          <w:sz w:val="24"/>
          <w:szCs w:val="24"/>
        </w:rPr>
        <w:t xml:space="preserve"> This process is facilitated by the Arabs’ growing integration in the Israeli labor market and the study of Hebrew and Jewish culture as mandatory subjects in Arab schools.</w:t>
      </w:r>
      <w:r w:rsidRPr="00227A43">
        <w:rPr>
          <w:rStyle w:val="ad"/>
          <w:rFonts w:asciiTheme="majorBidi" w:eastAsia="Times New Roman" w:hAnsiTheme="majorBidi" w:cstheme="majorBidi"/>
          <w:sz w:val="24"/>
          <w:szCs w:val="24"/>
        </w:rPr>
        <w:footnoteReference w:id="23"/>
      </w:r>
      <w:r w:rsidR="00433F34" w:rsidRPr="00847887">
        <w:rPr>
          <w:rFonts w:asciiTheme="majorBidi" w:hAnsiTheme="majorBidi" w:cstheme="majorBidi"/>
          <w:sz w:val="24"/>
          <w:szCs w:val="24"/>
          <w:rtl/>
        </w:rPr>
        <w:t xml:space="preserve"> </w:t>
      </w:r>
    </w:p>
    <w:p w14:paraId="5AF4385E" w14:textId="77777777" w:rsidR="00433F34" w:rsidRPr="00847887" w:rsidRDefault="00433F34">
      <w:pPr>
        <w:bidi w:val="0"/>
        <w:spacing w:after="0" w:line="360" w:lineRule="auto"/>
        <w:ind w:firstLine="720"/>
        <w:jc w:val="both"/>
        <w:rPr>
          <w:rFonts w:asciiTheme="majorBidi" w:eastAsia="Times New Roman" w:hAnsiTheme="majorBidi" w:cstheme="majorBidi"/>
          <w:sz w:val="24"/>
          <w:szCs w:val="24"/>
        </w:rPr>
      </w:pPr>
      <w:r w:rsidRPr="00847887">
        <w:rPr>
          <w:rFonts w:asciiTheme="majorBidi" w:eastAsia="Times New Roman" w:hAnsiTheme="majorBidi" w:cstheme="majorBidi"/>
          <w:sz w:val="24"/>
          <w:szCs w:val="24"/>
        </w:rPr>
        <w:lastRenderedPageBreak/>
        <w:t>The research review above confirms Edward Said's theory that identity is based on multiplicity, differences, and development rather than stability and unity. Said's concept of "hybrid identity" encourages breaking barriers between identities in multicultural societies through cross-cultural interactions and dialogues. He believes that all cultures are hybrid, intermixed, differentiated, and interwoven, with no single, pure culture among them.</w:t>
      </w:r>
      <w:r w:rsidRPr="00847887">
        <w:rPr>
          <w:rStyle w:val="ad"/>
          <w:rFonts w:asciiTheme="majorBidi" w:eastAsia="Times New Roman" w:hAnsiTheme="majorBidi" w:cstheme="majorBidi"/>
          <w:sz w:val="24"/>
          <w:szCs w:val="24"/>
        </w:rPr>
        <w:footnoteReference w:id="24"/>
      </w:r>
    </w:p>
    <w:p w14:paraId="3D0EC256" w14:textId="77777777" w:rsidR="004C0CE5" w:rsidRPr="00847887" w:rsidRDefault="004C0CE5">
      <w:pPr>
        <w:bidi w:val="0"/>
        <w:spacing w:after="0" w:line="360" w:lineRule="auto"/>
        <w:jc w:val="both"/>
        <w:rPr>
          <w:rFonts w:asciiTheme="majorBidi" w:hAnsiTheme="majorBidi" w:cstheme="majorBidi"/>
          <w:b/>
          <w:bCs/>
          <w:sz w:val="24"/>
          <w:szCs w:val="24"/>
        </w:rPr>
      </w:pPr>
    </w:p>
    <w:p w14:paraId="149CBDE7" w14:textId="0EAED8BD" w:rsidR="00691395" w:rsidRPr="00847887" w:rsidRDefault="00691395">
      <w:pPr>
        <w:bidi w:val="0"/>
        <w:spacing w:after="0" w:line="360" w:lineRule="auto"/>
        <w:jc w:val="both"/>
        <w:rPr>
          <w:rFonts w:asciiTheme="majorBidi" w:hAnsiTheme="majorBidi" w:cstheme="majorBidi"/>
          <w:b/>
          <w:bCs/>
          <w:sz w:val="24"/>
          <w:szCs w:val="24"/>
        </w:rPr>
      </w:pPr>
      <w:r w:rsidRPr="00847887">
        <w:rPr>
          <w:rFonts w:asciiTheme="majorBidi" w:hAnsiTheme="majorBidi" w:cstheme="majorBidi"/>
          <w:b/>
          <w:bCs/>
          <w:sz w:val="24"/>
          <w:szCs w:val="24"/>
        </w:rPr>
        <w:t>Writing in the Other’s Language: Arab Authors in Israel</w:t>
      </w:r>
    </w:p>
    <w:p w14:paraId="67C5682D" w14:textId="0A5D3F37" w:rsidR="004013E9" w:rsidRPr="00847887" w:rsidRDefault="00C50259">
      <w:pPr>
        <w:pStyle w:val="NormalWeb"/>
        <w:spacing w:before="0" w:beforeAutospacing="0" w:after="0" w:afterAutospacing="0" w:line="360" w:lineRule="auto"/>
        <w:jc w:val="both"/>
        <w:rPr>
          <w:rFonts w:asciiTheme="majorBidi" w:hAnsiTheme="majorBidi" w:cstheme="majorBidi"/>
          <w:rtl/>
        </w:rPr>
      </w:pPr>
      <w:r w:rsidRPr="00847887">
        <w:rPr>
          <w:rFonts w:asciiTheme="majorBidi" w:hAnsiTheme="majorBidi" w:cstheme="majorBidi"/>
        </w:rPr>
        <w:t>Bilingualism among Arabs in Israel began in 1948, with Hebrew gradually gaining influence in Arab literature. The first period, until 1976, saw Arab authors struggle with Hebrew and maintain Arabic purity. From 1976 to the 1980s, Arab intellectuals gained Hebrew command but were concerned about its role in the Zionist-Israeli discourse. They challenged the majority language by highlighting Arabic's richness through the cynical and ironic use of Hebrew words. Since the 1980s, Arabs have mastered Hebrew through formal education and daily interactions with Jewish society, leading to spontaneous bilingualism in speech and writing.</w:t>
      </w:r>
      <w:r w:rsidR="00E9576B" w:rsidRPr="00847887">
        <w:rPr>
          <w:rStyle w:val="ad"/>
          <w:rFonts w:asciiTheme="majorBidi" w:hAnsiTheme="majorBidi" w:cstheme="majorBidi"/>
        </w:rPr>
        <w:footnoteReference w:id="25"/>
      </w:r>
      <w:r w:rsidRPr="00847887">
        <w:rPr>
          <w:rFonts w:asciiTheme="majorBidi" w:hAnsiTheme="majorBidi" w:cstheme="majorBidi"/>
        </w:rPr>
        <w:t xml:space="preserve"> Many intellectuals have become truly bilingual, becoming authors and even writing in Hebrew</w:t>
      </w:r>
      <w:r w:rsidR="00E9576B" w:rsidRPr="00847887">
        <w:rPr>
          <w:rFonts w:asciiTheme="majorBidi" w:hAnsiTheme="majorBidi" w:cstheme="majorBidi"/>
        </w:rPr>
        <w:t>.</w:t>
      </w:r>
      <w:r w:rsidR="004013E9" w:rsidRPr="00847887">
        <w:rPr>
          <w:rStyle w:val="ad"/>
          <w:rFonts w:asciiTheme="majorBidi" w:hAnsiTheme="majorBidi" w:cstheme="majorBidi"/>
        </w:rPr>
        <w:footnoteReference w:id="26"/>
      </w:r>
    </w:p>
    <w:p w14:paraId="4E31C17F" w14:textId="4C1500B1" w:rsidR="004013E9" w:rsidRPr="00847887" w:rsidRDefault="00C50259">
      <w:pPr>
        <w:pStyle w:val="NormalWeb"/>
        <w:spacing w:before="0" w:beforeAutospacing="0" w:after="0" w:afterAutospacing="0" w:line="360" w:lineRule="auto"/>
        <w:ind w:firstLine="720"/>
        <w:jc w:val="both"/>
        <w:rPr>
          <w:rFonts w:asciiTheme="majorBidi" w:hAnsiTheme="majorBidi" w:cstheme="majorBidi"/>
        </w:rPr>
      </w:pPr>
      <w:r w:rsidRPr="00847887">
        <w:rPr>
          <w:rFonts w:asciiTheme="majorBidi" w:hAnsiTheme="majorBidi" w:cstheme="majorBidi"/>
        </w:rPr>
        <w:t>Scholars argue that the phenomenon of Arab authors writing Hebrew literature is strongly related to their sociopolitical and historical background</w:t>
      </w:r>
      <w:r w:rsidR="00E9576B" w:rsidRPr="00847887">
        <w:rPr>
          <w:rFonts w:asciiTheme="majorBidi" w:hAnsiTheme="majorBidi" w:cstheme="majorBidi"/>
        </w:rPr>
        <w:t>.</w:t>
      </w:r>
      <w:r w:rsidR="00E9576B" w:rsidRPr="00847887">
        <w:rPr>
          <w:rStyle w:val="ad"/>
          <w:rFonts w:asciiTheme="majorBidi" w:hAnsiTheme="majorBidi" w:cstheme="majorBidi"/>
        </w:rPr>
        <w:footnoteReference w:id="27"/>
      </w:r>
      <w:r w:rsidRPr="00847887">
        <w:rPr>
          <w:rFonts w:asciiTheme="majorBidi" w:hAnsiTheme="majorBidi" w:cstheme="majorBidi"/>
        </w:rPr>
        <w:t xml:space="preserve"> These authors, belonging to a minority culture within the Jewish-Israeli majority culture, have a complex condition that involves attempting to "un-Jew" Hebrew to make it more Israeli and less Jewish.</w:t>
      </w:r>
      <w:r w:rsidR="00E9576B" w:rsidRPr="00847887">
        <w:rPr>
          <w:rStyle w:val="ad"/>
          <w:rFonts w:asciiTheme="majorBidi" w:hAnsiTheme="majorBidi" w:cstheme="majorBidi"/>
        </w:rPr>
        <w:footnoteReference w:id="28"/>
      </w:r>
      <w:r w:rsidRPr="00847887">
        <w:rPr>
          <w:rFonts w:asciiTheme="majorBidi" w:hAnsiTheme="majorBidi" w:cstheme="majorBidi"/>
        </w:rPr>
        <w:t xml:space="preserve"> Political power relations and the penetration of the majority into minority culture ha</w:t>
      </w:r>
      <w:r w:rsidR="004013E9" w:rsidRPr="00847887">
        <w:rPr>
          <w:rFonts w:asciiTheme="majorBidi" w:hAnsiTheme="majorBidi" w:cstheme="majorBidi"/>
        </w:rPr>
        <w:t>ve led to bilingual Arab writers adopting Hebrew for instrumental purposes and writing literature</w:t>
      </w:r>
      <w:r w:rsidR="00E9576B" w:rsidRPr="00847887">
        <w:rPr>
          <w:rFonts w:asciiTheme="majorBidi" w:hAnsiTheme="majorBidi" w:cstheme="majorBidi"/>
        </w:rPr>
        <w:t>.</w:t>
      </w:r>
      <w:r w:rsidR="00E9576B" w:rsidRPr="00847887">
        <w:rPr>
          <w:rStyle w:val="ad"/>
          <w:rFonts w:asciiTheme="majorBidi" w:hAnsiTheme="majorBidi" w:cstheme="majorBidi"/>
        </w:rPr>
        <w:footnoteReference w:id="29"/>
      </w:r>
      <w:r w:rsidR="004013E9" w:rsidRPr="00847887">
        <w:rPr>
          <w:rFonts w:asciiTheme="majorBidi" w:hAnsiTheme="majorBidi" w:cstheme="majorBidi"/>
        </w:rPr>
        <w:t xml:space="preserve"> </w:t>
      </w:r>
    </w:p>
    <w:p w14:paraId="082D9037" w14:textId="3540A40C" w:rsidR="00C50259" w:rsidRPr="00847887" w:rsidRDefault="00C50259">
      <w:pPr>
        <w:pStyle w:val="NormalWeb"/>
        <w:spacing w:before="0" w:beforeAutospacing="0" w:after="0" w:afterAutospacing="0" w:line="360" w:lineRule="auto"/>
        <w:ind w:firstLine="720"/>
        <w:jc w:val="both"/>
        <w:rPr>
          <w:rFonts w:asciiTheme="majorBidi" w:hAnsiTheme="majorBidi" w:cstheme="majorBidi"/>
        </w:rPr>
      </w:pPr>
      <w:proofErr w:type="spellStart"/>
      <w:r w:rsidRPr="00847887">
        <w:rPr>
          <w:rFonts w:asciiTheme="majorBidi" w:hAnsiTheme="majorBidi" w:cstheme="majorBidi"/>
        </w:rPr>
        <w:t>Shakkur</w:t>
      </w:r>
      <w:proofErr w:type="spellEnd"/>
      <w:r w:rsidRPr="00847887">
        <w:rPr>
          <w:rFonts w:asciiTheme="majorBidi" w:hAnsiTheme="majorBidi" w:cstheme="majorBidi"/>
        </w:rPr>
        <w:t xml:space="preserve"> and </w:t>
      </w:r>
      <w:proofErr w:type="spellStart"/>
      <w:r w:rsidRPr="00847887">
        <w:rPr>
          <w:rFonts w:asciiTheme="majorBidi" w:hAnsiTheme="majorBidi" w:cstheme="majorBidi"/>
        </w:rPr>
        <w:t>Tarbiyah</w:t>
      </w:r>
      <w:proofErr w:type="spellEnd"/>
      <w:r w:rsidR="00346971" w:rsidRPr="00847887">
        <w:rPr>
          <w:rFonts w:asciiTheme="majorBidi" w:hAnsiTheme="majorBidi" w:cstheme="majorBidi"/>
        </w:rPr>
        <w:t xml:space="preserve"> </w:t>
      </w:r>
      <w:r w:rsidRPr="00847887">
        <w:rPr>
          <w:rFonts w:asciiTheme="majorBidi" w:hAnsiTheme="majorBidi" w:cstheme="majorBidi"/>
        </w:rPr>
        <w:t xml:space="preserve">argue that Palestinian-Arab culture is not attractive enough to Jews and is seen as unmodern, so these authors believe it is important to depict this culture in </w:t>
      </w:r>
      <w:r w:rsidRPr="00847887">
        <w:rPr>
          <w:rFonts w:asciiTheme="majorBidi" w:hAnsiTheme="majorBidi" w:cstheme="majorBidi"/>
        </w:rPr>
        <w:lastRenderedPageBreak/>
        <w:t>their Hebrew-language writings for political and humane reasons.</w:t>
      </w:r>
      <w:r w:rsidR="00E9576B" w:rsidRPr="00847887">
        <w:rPr>
          <w:rStyle w:val="ad"/>
          <w:rFonts w:asciiTheme="majorBidi" w:hAnsiTheme="majorBidi" w:cstheme="majorBidi"/>
        </w:rPr>
        <w:footnoteReference w:id="30"/>
      </w:r>
      <w:r w:rsidRPr="00847887">
        <w:rPr>
          <w:rFonts w:asciiTheme="majorBidi" w:hAnsiTheme="majorBidi" w:cstheme="majorBidi"/>
        </w:rPr>
        <w:t xml:space="preserve"> Tannenbaum argues that it is not only against the background of the complex, dialectic political and cultural conflict that the psychological and cultural world of those Arab authors who have chosen to write Hebrew </w:t>
      </w:r>
      <w:r w:rsidR="004013E9" w:rsidRPr="00847887">
        <w:rPr>
          <w:rFonts w:asciiTheme="majorBidi" w:hAnsiTheme="majorBidi" w:cstheme="majorBidi"/>
        </w:rPr>
        <w:t>literature</w:t>
      </w:r>
      <w:r w:rsidRPr="00847887">
        <w:rPr>
          <w:rFonts w:asciiTheme="majorBidi" w:hAnsiTheme="majorBidi" w:cstheme="majorBidi"/>
        </w:rPr>
        <w:t xml:space="preserve"> can be understood, but also against a more personal, emotional one, as language is intimately related to both individual and collective identity.</w:t>
      </w:r>
      <w:r w:rsidR="00E9576B" w:rsidRPr="00847887">
        <w:rPr>
          <w:rStyle w:val="ad"/>
          <w:rFonts w:asciiTheme="majorBidi" w:hAnsiTheme="majorBidi" w:cstheme="majorBidi"/>
        </w:rPr>
        <w:footnoteReference w:id="31"/>
      </w:r>
    </w:p>
    <w:p w14:paraId="1938EBCF" w14:textId="45A37C87" w:rsidR="004013E9" w:rsidRPr="00847887" w:rsidRDefault="00C50259">
      <w:pPr>
        <w:pStyle w:val="NormalWeb"/>
        <w:spacing w:before="0" w:beforeAutospacing="0" w:after="0" w:afterAutospacing="0" w:line="360" w:lineRule="auto"/>
        <w:ind w:firstLine="720"/>
        <w:jc w:val="both"/>
        <w:rPr>
          <w:rFonts w:asciiTheme="majorBidi" w:hAnsiTheme="majorBidi" w:cstheme="majorBidi"/>
        </w:rPr>
      </w:pPr>
      <w:r w:rsidRPr="00847887">
        <w:rPr>
          <w:rFonts w:asciiTheme="majorBidi" w:hAnsiTheme="majorBidi" w:cstheme="majorBidi"/>
        </w:rPr>
        <w:t>The authors' writing is seen as a multilingual phenomenon mirroring their lived reality, with most studying in the Israeli education system and acquiring Hebrew at a young age.</w:t>
      </w:r>
      <w:r w:rsidR="00E9576B" w:rsidRPr="00847887">
        <w:rPr>
          <w:rStyle w:val="ad"/>
          <w:rFonts w:asciiTheme="majorBidi" w:hAnsiTheme="majorBidi" w:cstheme="majorBidi"/>
        </w:rPr>
        <w:footnoteReference w:id="32"/>
      </w:r>
      <w:r w:rsidRPr="00847887">
        <w:rPr>
          <w:rFonts w:asciiTheme="majorBidi" w:hAnsiTheme="majorBidi" w:cstheme="majorBidi"/>
        </w:rPr>
        <w:t xml:space="preserve"> Tannenbaum also shows how the second language is sometimes used as a defense mechanism or a way of coping or even escaping stress, blame, and other emotions.</w:t>
      </w:r>
      <w:r w:rsidR="00E9576B" w:rsidRPr="00847887">
        <w:rPr>
          <w:rStyle w:val="ad"/>
          <w:rFonts w:asciiTheme="majorBidi" w:hAnsiTheme="majorBidi" w:cstheme="majorBidi"/>
        </w:rPr>
        <w:footnoteReference w:id="33"/>
      </w:r>
      <w:r w:rsidRPr="00847887">
        <w:rPr>
          <w:rFonts w:asciiTheme="majorBidi" w:hAnsiTheme="majorBidi" w:cstheme="majorBidi"/>
        </w:rPr>
        <w:t xml:space="preserve"> Writing in a language that is not one’s native one is called “</w:t>
      </w:r>
      <w:proofErr w:type="spellStart"/>
      <w:r w:rsidRPr="00847887">
        <w:rPr>
          <w:rFonts w:asciiTheme="majorBidi" w:hAnsiTheme="majorBidi" w:cstheme="majorBidi"/>
        </w:rPr>
        <w:t>translingualism</w:t>
      </w:r>
      <w:proofErr w:type="spellEnd"/>
      <w:r w:rsidRPr="00847887">
        <w:rPr>
          <w:rFonts w:asciiTheme="majorBidi" w:hAnsiTheme="majorBidi" w:cstheme="majorBidi"/>
        </w:rPr>
        <w:t>”.</w:t>
      </w:r>
      <w:r w:rsidR="00E9576B" w:rsidRPr="00847887">
        <w:rPr>
          <w:rStyle w:val="ad"/>
          <w:rFonts w:asciiTheme="majorBidi" w:hAnsiTheme="majorBidi" w:cstheme="majorBidi"/>
        </w:rPr>
        <w:footnoteReference w:id="34"/>
      </w:r>
      <w:r w:rsidRPr="00847887">
        <w:rPr>
          <w:rFonts w:asciiTheme="majorBidi" w:hAnsiTheme="majorBidi" w:cstheme="majorBidi"/>
        </w:rPr>
        <w:t xml:space="preserve"> This concept provides a broader perspective on the relationship between language use, psychological states, and sociopolitical issues in multilingual and multicultural societies.</w:t>
      </w:r>
    </w:p>
    <w:p w14:paraId="25A879CA" w14:textId="25D1DA93" w:rsidR="004013E9" w:rsidRPr="00847887" w:rsidRDefault="00C50259">
      <w:pPr>
        <w:pStyle w:val="NormalWeb"/>
        <w:spacing w:before="0" w:beforeAutospacing="0" w:after="0" w:afterAutospacing="0" w:line="360" w:lineRule="auto"/>
        <w:ind w:firstLine="720"/>
        <w:jc w:val="both"/>
        <w:rPr>
          <w:rFonts w:asciiTheme="majorBidi" w:hAnsiTheme="majorBidi" w:cstheme="majorBidi"/>
        </w:rPr>
      </w:pPr>
      <w:r w:rsidRPr="00847887">
        <w:rPr>
          <w:rFonts w:asciiTheme="majorBidi" w:hAnsiTheme="majorBidi" w:cstheme="majorBidi"/>
        </w:rPr>
        <w:t>Arab writers live in a dynamic, multilingual reality, and their writing may be seen as mirroring the phenomenon of translation, based on a less rigid conception of one's identity</w:t>
      </w:r>
      <w:r w:rsidR="00D710C9" w:rsidRPr="00847887">
        <w:rPr>
          <w:rFonts w:asciiTheme="majorBidi" w:hAnsiTheme="majorBidi" w:cstheme="majorBidi"/>
        </w:rPr>
        <w:t>.</w:t>
      </w:r>
      <w:r w:rsidR="00D710C9" w:rsidRPr="00847887">
        <w:rPr>
          <w:rStyle w:val="ad"/>
          <w:rFonts w:asciiTheme="majorBidi" w:hAnsiTheme="majorBidi" w:cstheme="majorBidi"/>
        </w:rPr>
        <w:footnoteReference w:id="35"/>
      </w:r>
      <w:r w:rsidRPr="00847887">
        <w:rPr>
          <w:rFonts w:asciiTheme="majorBidi" w:hAnsiTheme="majorBidi" w:cstheme="majorBidi"/>
        </w:rPr>
        <w:t xml:space="preserve"> Writing in a new language offers authors unique and safe spaces to invent new identities and sound new voices, positioning themselves as legitimate, talented members of the new community</w:t>
      </w:r>
      <w:r w:rsidR="00D710C9" w:rsidRPr="00847887">
        <w:rPr>
          <w:rFonts w:asciiTheme="majorBidi" w:hAnsiTheme="majorBidi" w:cstheme="majorBidi"/>
        </w:rPr>
        <w:t>.</w:t>
      </w:r>
      <w:r w:rsidR="00D710C9" w:rsidRPr="00847887">
        <w:rPr>
          <w:rStyle w:val="ad"/>
          <w:rFonts w:asciiTheme="majorBidi" w:hAnsiTheme="majorBidi" w:cstheme="majorBidi"/>
        </w:rPr>
        <w:footnoteReference w:id="36"/>
      </w:r>
      <w:r w:rsidRPr="00847887">
        <w:rPr>
          <w:rFonts w:asciiTheme="majorBidi" w:hAnsiTheme="majorBidi" w:cstheme="majorBidi"/>
        </w:rPr>
        <w:t xml:space="preserve"> </w:t>
      </w:r>
    </w:p>
    <w:p w14:paraId="2AB41307" w14:textId="458BE1E1" w:rsidR="00C738C9" w:rsidRPr="00847887" w:rsidRDefault="00C738C9">
      <w:pPr>
        <w:pStyle w:val="NormalWeb"/>
        <w:spacing w:before="0" w:beforeAutospacing="0" w:after="0" w:afterAutospacing="0" w:line="360" w:lineRule="auto"/>
        <w:ind w:firstLine="720"/>
        <w:jc w:val="both"/>
        <w:rPr>
          <w:rFonts w:asciiTheme="majorBidi" w:hAnsiTheme="majorBidi" w:cstheme="majorBidi"/>
        </w:rPr>
      </w:pPr>
      <w:r w:rsidRPr="00847887">
        <w:rPr>
          <w:rFonts w:asciiTheme="majorBidi" w:hAnsiTheme="majorBidi" w:cstheme="majorBidi"/>
        </w:rPr>
        <w:t>Hebrew-language writing by Arab authors has been a contentious issue among critics and laypeople, including Arabs and Jews. Some argue that Arab authors blur the Jewish national identity in Hebrew literature,</w:t>
      </w:r>
      <w:r w:rsidR="00D710C9" w:rsidRPr="00847887">
        <w:rPr>
          <w:rStyle w:val="ad"/>
          <w:rFonts w:asciiTheme="majorBidi" w:hAnsiTheme="majorBidi" w:cstheme="majorBidi"/>
        </w:rPr>
        <w:footnoteReference w:id="37"/>
      </w:r>
      <w:r w:rsidRPr="00847887">
        <w:rPr>
          <w:rFonts w:asciiTheme="majorBidi" w:hAnsiTheme="majorBidi" w:cstheme="majorBidi"/>
        </w:rPr>
        <w:t xml:space="preserve"> while others view them as exceptional and deserving of benefits as representatives of the minority.</w:t>
      </w:r>
      <w:r w:rsidR="00D710C9" w:rsidRPr="00847887">
        <w:rPr>
          <w:rStyle w:val="ad"/>
          <w:rFonts w:asciiTheme="majorBidi" w:hAnsiTheme="majorBidi" w:cstheme="majorBidi"/>
        </w:rPr>
        <w:footnoteReference w:id="38"/>
      </w:r>
      <w:r w:rsidRPr="00847887">
        <w:rPr>
          <w:rFonts w:asciiTheme="majorBidi" w:hAnsiTheme="majorBidi" w:cstheme="majorBidi"/>
        </w:rPr>
        <w:t xml:space="preserve"> </w:t>
      </w:r>
      <w:proofErr w:type="spellStart"/>
      <w:r w:rsidRPr="00847887">
        <w:rPr>
          <w:rFonts w:asciiTheme="majorBidi" w:hAnsiTheme="majorBidi" w:cstheme="majorBidi"/>
        </w:rPr>
        <w:t>Hever</w:t>
      </w:r>
      <w:proofErr w:type="spellEnd"/>
      <w:r w:rsidRPr="00847887">
        <w:rPr>
          <w:rFonts w:asciiTheme="majorBidi" w:hAnsiTheme="majorBidi" w:cstheme="majorBidi"/>
        </w:rPr>
        <w:t xml:space="preserve"> believes this phenomenon is exceptional in the Israeli cultural landscape but can undermine traditional national cultural boundaries. However, he maintains that the canon of Hebrew literature maintains the linkage between the author's ethnic identity and the language, despite Arab authors challenging these conventions.</w:t>
      </w:r>
      <w:r w:rsidR="00D710C9" w:rsidRPr="00847887">
        <w:rPr>
          <w:rStyle w:val="ad"/>
          <w:rFonts w:asciiTheme="majorBidi" w:hAnsiTheme="majorBidi" w:cstheme="majorBidi"/>
        </w:rPr>
        <w:footnoteReference w:id="39"/>
      </w:r>
      <w:r w:rsidRPr="00847887">
        <w:rPr>
          <w:rFonts w:asciiTheme="majorBidi" w:hAnsiTheme="majorBidi" w:cstheme="majorBidi"/>
        </w:rPr>
        <w:t xml:space="preserve"> Arab critics also criticize the phenomenon, arguing that it understates its value and has a </w:t>
      </w:r>
      <w:r w:rsidRPr="00847887">
        <w:rPr>
          <w:rFonts w:asciiTheme="majorBidi" w:hAnsiTheme="majorBidi" w:cstheme="majorBidi"/>
        </w:rPr>
        <w:lastRenderedPageBreak/>
        <w:t>negative impact on local Palestinian-Arab literature and society. They warn that such writing betrays national identity, with Arabic being a key component.</w:t>
      </w:r>
      <w:r w:rsidR="00D710C9" w:rsidRPr="00847887">
        <w:rPr>
          <w:rStyle w:val="ad"/>
          <w:rFonts w:asciiTheme="majorBidi" w:hAnsiTheme="majorBidi" w:cstheme="majorBidi"/>
        </w:rPr>
        <w:footnoteReference w:id="40"/>
      </w:r>
    </w:p>
    <w:p w14:paraId="14E12449" w14:textId="77777777" w:rsidR="00847887" w:rsidRDefault="00847887" w:rsidP="00847887">
      <w:pPr>
        <w:pStyle w:val="a4"/>
        <w:bidi w:val="0"/>
        <w:spacing w:after="0" w:line="360" w:lineRule="auto"/>
        <w:jc w:val="both"/>
        <w:rPr>
          <w:rFonts w:asciiTheme="majorBidi" w:hAnsiTheme="majorBidi" w:cstheme="majorBidi"/>
          <w:b/>
          <w:bCs/>
          <w:sz w:val="24"/>
          <w:szCs w:val="24"/>
        </w:rPr>
      </w:pPr>
    </w:p>
    <w:p w14:paraId="6228DC3B" w14:textId="24CAD885" w:rsidR="00BE50B5" w:rsidRPr="00847887" w:rsidRDefault="00C45467">
      <w:pPr>
        <w:pStyle w:val="a4"/>
        <w:bidi w:val="0"/>
        <w:spacing w:after="0" w:line="360" w:lineRule="auto"/>
        <w:jc w:val="both"/>
        <w:rPr>
          <w:rFonts w:asciiTheme="majorBidi" w:hAnsiTheme="majorBidi" w:cstheme="majorBidi"/>
          <w:b/>
          <w:bCs/>
          <w:sz w:val="24"/>
          <w:szCs w:val="24"/>
        </w:rPr>
      </w:pPr>
      <w:r w:rsidRPr="00847887">
        <w:rPr>
          <w:rFonts w:asciiTheme="majorBidi" w:hAnsiTheme="majorBidi" w:cstheme="majorBidi"/>
          <w:b/>
          <w:bCs/>
          <w:sz w:val="24"/>
          <w:szCs w:val="24"/>
        </w:rPr>
        <w:t xml:space="preserve">The </w:t>
      </w:r>
      <w:r w:rsidR="00214873" w:rsidRPr="00847887">
        <w:rPr>
          <w:rFonts w:asciiTheme="majorBidi" w:hAnsiTheme="majorBidi" w:cstheme="majorBidi"/>
          <w:b/>
          <w:bCs/>
          <w:sz w:val="24"/>
          <w:szCs w:val="24"/>
        </w:rPr>
        <w:t>Bilingual Arab Writer</w:t>
      </w:r>
      <w:r w:rsidRPr="00847887">
        <w:rPr>
          <w:rFonts w:asciiTheme="majorBidi" w:hAnsiTheme="majorBidi" w:cstheme="majorBidi"/>
          <w:b/>
          <w:bCs/>
          <w:sz w:val="24"/>
          <w:szCs w:val="24"/>
        </w:rPr>
        <w:t xml:space="preserve"> </w:t>
      </w:r>
      <w:proofErr w:type="spellStart"/>
      <w:r w:rsidR="00BE50B5" w:rsidRPr="00847887">
        <w:rPr>
          <w:rFonts w:asciiTheme="majorBidi" w:hAnsiTheme="majorBidi" w:cstheme="majorBidi"/>
          <w:b/>
          <w:bCs/>
          <w:sz w:val="24"/>
          <w:szCs w:val="24"/>
        </w:rPr>
        <w:t>Jeries</w:t>
      </w:r>
      <w:proofErr w:type="spellEnd"/>
      <w:r w:rsidR="00BE50B5" w:rsidRPr="00847887">
        <w:rPr>
          <w:rFonts w:asciiTheme="majorBidi" w:hAnsiTheme="majorBidi" w:cstheme="majorBidi"/>
          <w:b/>
          <w:bCs/>
          <w:sz w:val="24"/>
          <w:szCs w:val="24"/>
        </w:rPr>
        <w:t xml:space="preserve"> </w:t>
      </w:r>
      <w:proofErr w:type="spellStart"/>
      <w:r w:rsidR="00BE50B5" w:rsidRPr="00847887">
        <w:rPr>
          <w:rFonts w:asciiTheme="majorBidi" w:hAnsiTheme="majorBidi" w:cstheme="majorBidi"/>
          <w:b/>
          <w:bCs/>
          <w:sz w:val="24"/>
          <w:szCs w:val="24"/>
        </w:rPr>
        <w:t>Tannous</w:t>
      </w:r>
      <w:proofErr w:type="spellEnd"/>
    </w:p>
    <w:p w14:paraId="52EB5F0F" w14:textId="42C96B8C" w:rsidR="00C45467" w:rsidRPr="00847887" w:rsidRDefault="00C45467">
      <w:pPr>
        <w:pStyle w:val="NormalWeb"/>
        <w:spacing w:before="0" w:beforeAutospacing="0" w:after="0" w:afterAutospacing="0" w:line="360" w:lineRule="auto"/>
        <w:jc w:val="both"/>
        <w:rPr>
          <w:rFonts w:asciiTheme="majorBidi" w:hAnsiTheme="majorBidi" w:cstheme="majorBidi"/>
        </w:rPr>
      </w:pPr>
      <w:r w:rsidRPr="00847887">
        <w:rPr>
          <w:rFonts w:asciiTheme="majorBidi" w:hAnsiTheme="majorBidi" w:cstheme="majorBidi"/>
        </w:rPr>
        <w:t xml:space="preserve">Born in 1937, </w:t>
      </w:r>
      <w:proofErr w:type="spellStart"/>
      <w:r w:rsidRPr="00847887">
        <w:rPr>
          <w:rFonts w:asciiTheme="majorBidi" w:hAnsiTheme="majorBidi" w:cstheme="majorBidi"/>
        </w:rPr>
        <w:t>Tannous</w:t>
      </w:r>
      <w:proofErr w:type="spellEnd"/>
      <w:r w:rsidRPr="00847887">
        <w:rPr>
          <w:rFonts w:asciiTheme="majorBidi" w:hAnsiTheme="majorBidi" w:cstheme="majorBidi"/>
        </w:rPr>
        <w:t xml:space="preserve"> is a Christian Arab, the son of peasant farmers from the village of </w:t>
      </w:r>
      <w:proofErr w:type="spellStart"/>
      <w:r w:rsidRPr="00847887">
        <w:rPr>
          <w:rFonts w:asciiTheme="majorBidi" w:hAnsiTheme="majorBidi" w:cstheme="majorBidi"/>
        </w:rPr>
        <w:t>Maghar</w:t>
      </w:r>
      <w:proofErr w:type="spellEnd"/>
      <w:r w:rsidRPr="00847887">
        <w:rPr>
          <w:rFonts w:asciiTheme="majorBidi" w:hAnsiTheme="majorBidi" w:cstheme="majorBidi"/>
        </w:rPr>
        <w:t>. He studied at the village school until the eighth grade and then moved to the municipal high school in Nazareth. He acquired his BA from Haifa University, having studied both Arabic and Hebrew language</w:t>
      </w:r>
      <w:r w:rsidR="00A63EBB" w:rsidRPr="00847887">
        <w:rPr>
          <w:rFonts w:asciiTheme="majorBidi" w:hAnsiTheme="majorBidi" w:cstheme="majorBidi"/>
        </w:rPr>
        <w:t>s</w:t>
      </w:r>
      <w:r w:rsidRPr="00847887">
        <w:rPr>
          <w:rFonts w:asciiTheme="majorBidi" w:hAnsiTheme="majorBidi" w:cstheme="majorBidi"/>
        </w:rPr>
        <w:t xml:space="preserve"> and literature</w:t>
      </w:r>
      <w:r w:rsidR="00A63EBB" w:rsidRPr="00847887">
        <w:rPr>
          <w:rFonts w:asciiTheme="majorBidi" w:hAnsiTheme="majorBidi" w:cstheme="majorBidi"/>
        </w:rPr>
        <w:t>s</w:t>
      </w:r>
      <w:r w:rsidRPr="00847887">
        <w:rPr>
          <w:rFonts w:asciiTheme="majorBidi" w:hAnsiTheme="majorBidi" w:cstheme="majorBidi"/>
        </w:rPr>
        <w:t xml:space="preserve">. Since 1955 and for 48 years, he has been working as a Hebrew teacher in various Arab high schools. </w:t>
      </w:r>
      <w:proofErr w:type="spellStart"/>
      <w:r w:rsidRPr="00847887">
        <w:rPr>
          <w:rFonts w:asciiTheme="majorBidi" w:hAnsiTheme="majorBidi" w:cstheme="majorBidi"/>
        </w:rPr>
        <w:t>Tannous</w:t>
      </w:r>
      <w:proofErr w:type="spellEnd"/>
      <w:r w:rsidRPr="00847887">
        <w:rPr>
          <w:rFonts w:asciiTheme="majorBidi" w:hAnsiTheme="majorBidi" w:cstheme="majorBidi"/>
        </w:rPr>
        <w:t xml:space="preserve"> writes prose and poetry in both languages and has authored three novels in Arabic: </w:t>
      </w:r>
      <w:r w:rsidRPr="00847887">
        <w:rPr>
          <w:rStyle w:val="af3"/>
          <w:rFonts w:asciiTheme="majorBidi" w:hAnsiTheme="majorBidi" w:cstheme="majorBidi"/>
        </w:rPr>
        <w:t xml:space="preserve">The Memory of Days </w:t>
      </w:r>
      <w:r w:rsidRPr="00847887">
        <w:rPr>
          <w:rStyle w:val="af3"/>
          <w:rFonts w:asciiTheme="majorBidi" w:hAnsiTheme="majorBidi" w:cstheme="majorBidi"/>
          <w:i w:val="0"/>
          <w:iCs w:val="0"/>
        </w:rPr>
        <w:t>(2008),</w:t>
      </w:r>
      <w:r w:rsidRPr="00847887">
        <w:rPr>
          <w:rStyle w:val="af3"/>
          <w:rFonts w:asciiTheme="majorBidi" w:hAnsiTheme="majorBidi" w:cstheme="majorBidi"/>
        </w:rPr>
        <w:t xml:space="preserve"> Memory</w:t>
      </w:r>
      <w:r w:rsidRPr="00847887">
        <w:rPr>
          <w:rFonts w:asciiTheme="majorBidi" w:hAnsiTheme="majorBidi" w:cstheme="majorBidi"/>
        </w:rPr>
        <w:t xml:space="preserve"> (2005), and </w:t>
      </w:r>
      <w:r w:rsidRPr="00847887">
        <w:rPr>
          <w:rStyle w:val="af3"/>
          <w:rFonts w:asciiTheme="majorBidi" w:hAnsiTheme="majorBidi" w:cstheme="majorBidi"/>
        </w:rPr>
        <w:t>The Hand of Faith</w:t>
      </w:r>
      <w:r w:rsidRPr="00847887">
        <w:rPr>
          <w:rFonts w:asciiTheme="majorBidi" w:hAnsiTheme="majorBidi" w:cstheme="majorBidi"/>
        </w:rPr>
        <w:t xml:space="preserve"> (2005). In addition, he also wrote the Hebrew novel that is the focus of the present work. Finally, he wrote a dictionary called </w:t>
      </w:r>
      <w:r w:rsidRPr="00847887">
        <w:rPr>
          <w:rStyle w:val="af3"/>
          <w:rFonts w:asciiTheme="majorBidi" w:hAnsiTheme="majorBidi" w:cstheme="majorBidi"/>
        </w:rPr>
        <w:t>Pleasant Conflict</w:t>
      </w:r>
      <w:r w:rsidRPr="00847887">
        <w:rPr>
          <w:rFonts w:asciiTheme="majorBidi" w:hAnsiTheme="majorBidi" w:cstheme="majorBidi"/>
        </w:rPr>
        <w:t xml:space="preserve"> (2006) on the similarities and differences between Hebrew and Arabic</w:t>
      </w:r>
      <w:r w:rsidR="00D710C9" w:rsidRPr="00847887">
        <w:rPr>
          <w:rFonts w:asciiTheme="majorBidi" w:hAnsiTheme="majorBidi" w:cstheme="majorBidi"/>
        </w:rPr>
        <w:t>.</w:t>
      </w:r>
      <w:r w:rsidR="00D710C9" w:rsidRPr="00847887">
        <w:rPr>
          <w:rStyle w:val="ad"/>
          <w:rFonts w:asciiTheme="majorBidi" w:hAnsiTheme="majorBidi" w:cstheme="majorBidi"/>
        </w:rPr>
        <w:footnoteReference w:id="41"/>
      </w:r>
    </w:p>
    <w:p w14:paraId="2AAAB158" w14:textId="2897B881" w:rsidR="00C45467" w:rsidRPr="00847887" w:rsidRDefault="00C45467">
      <w:pPr>
        <w:pStyle w:val="NormalWeb"/>
        <w:spacing w:before="0" w:beforeAutospacing="0" w:after="0" w:afterAutospacing="0" w:line="360" w:lineRule="auto"/>
        <w:ind w:firstLine="720"/>
        <w:jc w:val="both"/>
        <w:rPr>
          <w:rFonts w:asciiTheme="majorBidi" w:hAnsiTheme="majorBidi" w:cstheme="majorBidi"/>
        </w:rPr>
      </w:pPr>
      <w:r w:rsidRPr="00847887">
        <w:rPr>
          <w:rFonts w:asciiTheme="majorBidi" w:hAnsiTheme="majorBidi" w:cstheme="majorBidi"/>
        </w:rPr>
        <w:t xml:space="preserve">In his 2007 novel, </w:t>
      </w:r>
      <w:r w:rsidRPr="00847887">
        <w:rPr>
          <w:rStyle w:val="af3"/>
          <w:rFonts w:asciiTheme="majorBidi" w:hAnsiTheme="majorBidi" w:cstheme="majorBidi"/>
        </w:rPr>
        <w:t>In the Shade of the Jujube Tree: Pictures from My Neighborhood’s Life</w:t>
      </w:r>
      <w:r w:rsidRPr="00847887">
        <w:rPr>
          <w:rFonts w:asciiTheme="majorBidi" w:hAnsiTheme="majorBidi" w:cstheme="majorBidi"/>
        </w:rPr>
        <w:t xml:space="preserve">, </w:t>
      </w:r>
      <w:proofErr w:type="spellStart"/>
      <w:r w:rsidRPr="00847887">
        <w:rPr>
          <w:rFonts w:asciiTheme="majorBidi" w:hAnsiTheme="majorBidi" w:cstheme="majorBidi"/>
        </w:rPr>
        <w:t>Jeries</w:t>
      </w:r>
      <w:proofErr w:type="spellEnd"/>
      <w:r w:rsidRPr="00847887">
        <w:rPr>
          <w:rFonts w:asciiTheme="majorBidi" w:hAnsiTheme="majorBidi" w:cstheme="majorBidi"/>
        </w:rPr>
        <w:t xml:space="preserve"> </w:t>
      </w:r>
      <w:proofErr w:type="spellStart"/>
      <w:r w:rsidRPr="00847887">
        <w:rPr>
          <w:rFonts w:asciiTheme="majorBidi" w:hAnsiTheme="majorBidi" w:cstheme="majorBidi"/>
        </w:rPr>
        <w:t>Tannous</w:t>
      </w:r>
      <w:proofErr w:type="spellEnd"/>
      <w:r w:rsidRPr="00847887">
        <w:rPr>
          <w:rFonts w:asciiTheme="majorBidi" w:hAnsiTheme="majorBidi" w:cstheme="majorBidi"/>
        </w:rPr>
        <w:t xml:space="preserve"> describes the social reality in an Arab village from the perspective of a nine-year-old boy. This novel is akin to the autobiographical genre, as it describes real-life wartime events that took place in the author’s native village, </w:t>
      </w:r>
      <w:proofErr w:type="spellStart"/>
      <w:r w:rsidRPr="00847887">
        <w:rPr>
          <w:rFonts w:asciiTheme="majorBidi" w:hAnsiTheme="majorBidi" w:cstheme="majorBidi"/>
        </w:rPr>
        <w:t>Maghar</w:t>
      </w:r>
      <w:proofErr w:type="spellEnd"/>
      <w:r w:rsidRPr="00847887">
        <w:rPr>
          <w:rFonts w:asciiTheme="majorBidi" w:hAnsiTheme="majorBidi" w:cstheme="majorBidi"/>
        </w:rPr>
        <w:t xml:space="preserve">, in 1948, as well as presents various aspects of rural life. Nevertheless, </w:t>
      </w:r>
      <w:proofErr w:type="spellStart"/>
      <w:r w:rsidRPr="00847887">
        <w:rPr>
          <w:rFonts w:asciiTheme="majorBidi" w:hAnsiTheme="majorBidi" w:cstheme="majorBidi"/>
        </w:rPr>
        <w:t>Tannous</w:t>
      </w:r>
      <w:proofErr w:type="spellEnd"/>
      <w:r w:rsidRPr="00847887">
        <w:rPr>
          <w:rFonts w:asciiTheme="majorBidi" w:hAnsiTheme="majorBidi" w:cstheme="majorBidi"/>
        </w:rPr>
        <w:t xml:space="preserve"> refuses to classify his work as an autobiography but considers it a novel, explaining that the events described are not personal but collective, typical of all Arab villages prior to the establishment of the State of Israel</w:t>
      </w:r>
      <w:r w:rsidR="00A63EBB" w:rsidRPr="00847887">
        <w:rPr>
          <w:rFonts w:asciiTheme="majorBidi" w:hAnsiTheme="majorBidi" w:cstheme="majorBidi"/>
        </w:rPr>
        <w:t>:</w:t>
      </w:r>
    </w:p>
    <w:p w14:paraId="6E9394F3" w14:textId="77777777" w:rsidR="00847887" w:rsidRDefault="00847887" w:rsidP="00847887">
      <w:pPr>
        <w:pStyle w:val="NormalWeb"/>
        <w:spacing w:before="0" w:beforeAutospacing="0" w:after="0" w:afterAutospacing="0" w:line="360" w:lineRule="auto"/>
        <w:ind w:left="720"/>
        <w:jc w:val="both"/>
        <w:rPr>
          <w:rFonts w:asciiTheme="majorBidi" w:hAnsiTheme="majorBidi" w:cstheme="majorBidi"/>
        </w:rPr>
      </w:pPr>
    </w:p>
    <w:p w14:paraId="71625036" w14:textId="1C39C051" w:rsidR="00C45467" w:rsidRPr="00847887" w:rsidRDefault="00C45467" w:rsidP="009D4E02">
      <w:pPr>
        <w:pStyle w:val="NormalWeb"/>
        <w:spacing w:before="0" w:beforeAutospacing="0" w:after="0" w:afterAutospacing="0" w:line="360" w:lineRule="auto"/>
        <w:ind w:left="720" w:right="947"/>
        <w:jc w:val="both"/>
        <w:rPr>
          <w:rFonts w:asciiTheme="majorBidi" w:hAnsiTheme="majorBidi" w:cstheme="majorBidi"/>
        </w:rPr>
      </w:pPr>
      <w:r w:rsidRPr="00847887">
        <w:rPr>
          <w:rFonts w:asciiTheme="majorBidi" w:hAnsiTheme="majorBidi" w:cstheme="majorBidi"/>
        </w:rPr>
        <w:t xml:space="preserve">My novel is not an autobiography but a series of chapters whose events unfold in each of the neighborhoods of our villages during the first half of the previous century. The protagonists of my novel are present in each of the neighborhoods of Palestine’s villages at that time. The events of the war had to rely on what happened in my village, </w:t>
      </w:r>
      <w:proofErr w:type="spellStart"/>
      <w:r w:rsidRPr="00847887">
        <w:rPr>
          <w:rFonts w:asciiTheme="majorBidi" w:hAnsiTheme="majorBidi" w:cstheme="majorBidi"/>
        </w:rPr>
        <w:t>Maghar</w:t>
      </w:r>
      <w:proofErr w:type="spellEnd"/>
      <w:r w:rsidRPr="00847887">
        <w:rPr>
          <w:rFonts w:asciiTheme="majorBidi" w:hAnsiTheme="majorBidi" w:cstheme="majorBidi"/>
        </w:rPr>
        <w:t>, and they essentially shed light on the story of that homeland.</w:t>
      </w:r>
      <w:r w:rsidR="00921634" w:rsidRPr="00847887">
        <w:rPr>
          <w:rStyle w:val="ad"/>
          <w:rFonts w:asciiTheme="majorBidi" w:hAnsiTheme="majorBidi" w:cstheme="majorBidi"/>
        </w:rPr>
        <w:footnoteReference w:id="42"/>
      </w:r>
    </w:p>
    <w:p w14:paraId="0450D217" w14:textId="77777777" w:rsidR="00847887" w:rsidRDefault="00847887" w:rsidP="00847887">
      <w:pPr>
        <w:pStyle w:val="NormalWeb"/>
        <w:spacing w:before="0" w:beforeAutospacing="0" w:after="0" w:afterAutospacing="0" w:line="360" w:lineRule="auto"/>
        <w:jc w:val="both"/>
        <w:rPr>
          <w:rFonts w:asciiTheme="majorBidi" w:hAnsiTheme="majorBidi" w:cstheme="majorBidi"/>
        </w:rPr>
      </w:pPr>
    </w:p>
    <w:p w14:paraId="190AF5FE" w14:textId="2EC630F4" w:rsidR="00C45467" w:rsidRPr="00847887" w:rsidRDefault="00C45467">
      <w:pPr>
        <w:pStyle w:val="NormalWeb"/>
        <w:spacing w:before="0" w:beforeAutospacing="0" w:after="0" w:afterAutospacing="0" w:line="360" w:lineRule="auto"/>
        <w:jc w:val="both"/>
        <w:rPr>
          <w:rFonts w:asciiTheme="majorBidi" w:hAnsiTheme="majorBidi" w:cstheme="majorBidi"/>
        </w:rPr>
      </w:pPr>
      <w:r w:rsidRPr="00847887">
        <w:rPr>
          <w:rFonts w:asciiTheme="majorBidi" w:hAnsiTheme="majorBidi" w:cstheme="majorBidi"/>
        </w:rPr>
        <w:lastRenderedPageBreak/>
        <w:t xml:space="preserve">This novel attracted considerable attention due to the sensitive nature of the historical period on which </w:t>
      </w:r>
      <w:proofErr w:type="spellStart"/>
      <w:r w:rsidRPr="00847887">
        <w:rPr>
          <w:rFonts w:asciiTheme="majorBidi" w:hAnsiTheme="majorBidi" w:cstheme="majorBidi"/>
        </w:rPr>
        <w:t>Tannous</w:t>
      </w:r>
      <w:proofErr w:type="spellEnd"/>
      <w:r w:rsidRPr="00847887">
        <w:rPr>
          <w:rFonts w:asciiTheme="majorBidi" w:hAnsiTheme="majorBidi" w:cstheme="majorBidi"/>
        </w:rPr>
        <w:t xml:space="preserve"> wrote—that of the military, political, and cultural encounter between Arab and Jewish culture—and the implications of that encounter for the Arabs</w:t>
      </w:r>
      <w:r w:rsidR="00D710C9" w:rsidRPr="00847887">
        <w:rPr>
          <w:rFonts w:asciiTheme="majorBidi" w:hAnsiTheme="majorBidi" w:cstheme="majorBidi"/>
        </w:rPr>
        <w:t>.</w:t>
      </w:r>
      <w:r w:rsidR="00D710C9" w:rsidRPr="00847887">
        <w:rPr>
          <w:rStyle w:val="ad"/>
          <w:rFonts w:asciiTheme="majorBidi" w:hAnsiTheme="majorBidi" w:cstheme="majorBidi"/>
        </w:rPr>
        <w:footnoteReference w:id="43"/>
      </w:r>
    </w:p>
    <w:p w14:paraId="20FB604F" w14:textId="77777777" w:rsidR="00847887" w:rsidRDefault="00847887" w:rsidP="00847887">
      <w:pPr>
        <w:pStyle w:val="a4"/>
        <w:bidi w:val="0"/>
        <w:spacing w:after="0" w:line="360" w:lineRule="auto"/>
        <w:jc w:val="both"/>
        <w:rPr>
          <w:rFonts w:asciiTheme="majorBidi" w:hAnsiTheme="majorBidi" w:cstheme="majorBidi"/>
          <w:b/>
          <w:bCs/>
          <w:sz w:val="24"/>
          <w:szCs w:val="24"/>
        </w:rPr>
      </w:pPr>
    </w:p>
    <w:p w14:paraId="4DDEA19D" w14:textId="20E8E08E" w:rsidR="00734D3D" w:rsidRPr="00847887" w:rsidRDefault="00734D3D">
      <w:pPr>
        <w:pStyle w:val="a4"/>
        <w:bidi w:val="0"/>
        <w:spacing w:after="0" w:line="360" w:lineRule="auto"/>
        <w:jc w:val="both"/>
        <w:rPr>
          <w:rFonts w:asciiTheme="majorBidi" w:hAnsiTheme="majorBidi" w:cstheme="majorBidi"/>
          <w:b/>
          <w:bCs/>
          <w:sz w:val="24"/>
          <w:szCs w:val="24"/>
        </w:rPr>
      </w:pPr>
      <w:r w:rsidRPr="00847887">
        <w:rPr>
          <w:rFonts w:asciiTheme="majorBidi" w:hAnsiTheme="majorBidi" w:cstheme="majorBidi"/>
          <w:b/>
          <w:bCs/>
          <w:sz w:val="24"/>
          <w:szCs w:val="24"/>
        </w:rPr>
        <w:t>The Present Study</w:t>
      </w:r>
    </w:p>
    <w:p w14:paraId="2EE3F9B1" w14:textId="77777777" w:rsidR="00BE50B5" w:rsidRPr="00847887" w:rsidRDefault="00BE50B5">
      <w:pPr>
        <w:pStyle w:val="NormalWeb"/>
        <w:spacing w:before="0" w:beforeAutospacing="0" w:after="0" w:afterAutospacing="0" w:line="360" w:lineRule="auto"/>
        <w:jc w:val="both"/>
        <w:rPr>
          <w:rFonts w:asciiTheme="majorBidi" w:hAnsiTheme="majorBidi" w:cstheme="majorBidi"/>
        </w:rPr>
      </w:pPr>
      <w:r w:rsidRPr="00847887">
        <w:rPr>
          <w:rFonts w:asciiTheme="majorBidi" w:hAnsiTheme="majorBidi" w:cstheme="majorBidi"/>
        </w:rPr>
        <w:t>The phenomenon of Arab authors writing in Hebrew is thus criticized on both the Jewish-Israeli and Palestinian-Arab sides. This controversy has often led to ignoring this phenomenon in both the literary and research spheres, so that very few studies have dealt with it. Note, in addition, that these studies have usually focused on the few writers that have attracted popular attention.</w:t>
      </w:r>
    </w:p>
    <w:p w14:paraId="0A656B1E" w14:textId="3CF02175" w:rsidR="00BE50B5" w:rsidRPr="00847887" w:rsidRDefault="00BE50B5">
      <w:pPr>
        <w:pStyle w:val="NormalWeb"/>
        <w:spacing w:before="0" w:beforeAutospacing="0" w:after="0" w:afterAutospacing="0" w:line="360" w:lineRule="auto"/>
        <w:ind w:firstLine="720"/>
        <w:jc w:val="both"/>
        <w:rPr>
          <w:rFonts w:asciiTheme="majorBidi" w:hAnsiTheme="majorBidi" w:cstheme="majorBidi"/>
        </w:rPr>
      </w:pPr>
      <w:r w:rsidRPr="00847887">
        <w:rPr>
          <w:rFonts w:asciiTheme="majorBidi" w:hAnsiTheme="majorBidi" w:cstheme="majorBidi"/>
        </w:rPr>
        <w:t xml:space="preserve">The present study focuses on the Hebrew-language writing of bilingual author </w:t>
      </w:r>
      <w:proofErr w:type="spellStart"/>
      <w:r w:rsidRPr="00847887">
        <w:rPr>
          <w:rFonts w:asciiTheme="majorBidi" w:hAnsiTheme="majorBidi" w:cstheme="majorBidi"/>
        </w:rPr>
        <w:t>Jeries</w:t>
      </w:r>
      <w:proofErr w:type="spellEnd"/>
      <w:r w:rsidRPr="00847887">
        <w:rPr>
          <w:rFonts w:asciiTheme="majorBidi" w:hAnsiTheme="majorBidi" w:cstheme="majorBidi"/>
        </w:rPr>
        <w:t xml:space="preserve"> </w:t>
      </w:r>
      <w:proofErr w:type="spellStart"/>
      <w:r w:rsidRPr="00847887">
        <w:rPr>
          <w:rFonts w:asciiTheme="majorBidi" w:hAnsiTheme="majorBidi" w:cstheme="majorBidi"/>
        </w:rPr>
        <w:t>Tannous</w:t>
      </w:r>
      <w:proofErr w:type="spellEnd"/>
      <w:r w:rsidRPr="00847887">
        <w:rPr>
          <w:rFonts w:asciiTheme="majorBidi" w:hAnsiTheme="majorBidi" w:cstheme="majorBidi"/>
        </w:rPr>
        <w:t xml:space="preserve">. His writing is particularly interesting in the present context since he has published in both Arabic and Hebrew. Hence, his choice of writing in Hebrew, unlike perhaps that of others, has been deliberate rather than a default one due to more advanced expressive skills in the other’s language. In addition, it is important to study </w:t>
      </w:r>
      <w:proofErr w:type="spellStart"/>
      <w:r w:rsidRPr="00847887">
        <w:rPr>
          <w:rFonts w:asciiTheme="majorBidi" w:hAnsiTheme="majorBidi" w:cstheme="majorBidi"/>
        </w:rPr>
        <w:t>Tannous</w:t>
      </w:r>
      <w:proofErr w:type="spellEnd"/>
      <w:r w:rsidRPr="00847887">
        <w:rPr>
          <w:rFonts w:asciiTheme="majorBidi" w:hAnsiTheme="majorBidi" w:cstheme="majorBidi"/>
        </w:rPr>
        <w:t>’ translingual writing given the lack of scholarly attention to it due to his relative public anonymity, which led author Hanna Ibrahim to call him “the author hidden in his shell”</w:t>
      </w:r>
      <w:r w:rsidR="00D710C9" w:rsidRPr="00847887">
        <w:rPr>
          <w:rFonts w:asciiTheme="majorBidi" w:hAnsiTheme="majorBidi" w:cstheme="majorBidi"/>
        </w:rPr>
        <w:t>.</w:t>
      </w:r>
      <w:r w:rsidR="00D710C9" w:rsidRPr="00847887">
        <w:rPr>
          <w:rStyle w:val="ad"/>
          <w:rFonts w:asciiTheme="majorBidi" w:hAnsiTheme="majorBidi" w:cstheme="majorBidi"/>
        </w:rPr>
        <w:footnoteReference w:id="44"/>
      </w:r>
      <w:r w:rsidRPr="00847887">
        <w:rPr>
          <w:rFonts w:asciiTheme="majorBidi" w:hAnsiTheme="majorBidi" w:cstheme="majorBidi"/>
        </w:rPr>
        <w:t xml:space="preserve"> </w:t>
      </w:r>
    </w:p>
    <w:p w14:paraId="01CAABE8" w14:textId="7FE80C37" w:rsidR="004268EE" w:rsidRPr="00847887" w:rsidRDefault="00BE50B5" w:rsidP="00227A43">
      <w:pPr>
        <w:pStyle w:val="NormalWeb"/>
        <w:spacing w:before="0" w:beforeAutospacing="0" w:after="0" w:afterAutospacing="0" w:line="360" w:lineRule="auto"/>
        <w:ind w:firstLine="720"/>
        <w:jc w:val="both"/>
        <w:rPr>
          <w:rtl/>
        </w:rPr>
      </w:pPr>
      <w:r w:rsidRPr="00227A43">
        <w:rPr>
          <w:rFonts w:asciiTheme="majorBidi" w:hAnsiTheme="majorBidi" w:cstheme="majorBidi"/>
        </w:rPr>
        <w:t xml:space="preserve">This study examines the political, sociolinguistic, and psychological aspects of the phenomenon of Arab author living in Israel who write in Hebrew by focusing on the case study of </w:t>
      </w:r>
      <w:proofErr w:type="spellStart"/>
      <w:r w:rsidRPr="00227A43">
        <w:rPr>
          <w:rFonts w:asciiTheme="majorBidi" w:hAnsiTheme="majorBidi" w:cstheme="majorBidi"/>
        </w:rPr>
        <w:t>Jeries</w:t>
      </w:r>
      <w:proofErr w:type="spellEnd"/>
      <w:r w:rsidRPr="00227A43">
        <w:rPr>
          <w:rFonts w:asciiTheme="majorBidi" w:hAnsiTheme="majorBidi" w:cstheme="majorBidi"/>
        </w:rPr>
        <w:t xml:space="preserve"> </w:t>
      </w:r>
      <w:proofErr w:type="spellStart"/>
      <w:r w:rsidRPr="00227A43">
        <w:rPr>
          <w:rFonts w:asciiTheme="majorBidi" w:hAnsiTheme="majorBidi" w:cstheme="majorBidi"/>
        </w:rPr>
        <w:t>Tannous</w:t>
      </w:r>
      <w:proofErr w:type="spellEnd"/>
      <w:r w:rsidRPr="00227A43">
        <w:rPr>
          <w:rFonts w:asciiTheme="majorBidi" w:hAnsiTheme="majorBidi" w:cstheme="majorBidi"/>
        </w:rPr>
        <w:t xml:space="preserve">’ 2007 Hebrew novel </w:t>
      </w:r>
      <w:r w:rsidRPr="00227A43">
        <w:rPr>
          <w:rStyle w:val="af3"/>
          <w:rFonts w:asciiTheme="majorBidi" w:hAnsiTheme="majorBidi" w:cstheme="majorBidi"/>
        </w:rPr>
        <w:t xml:space="preserve">In the Shade of the Jujube Tree. </w:t>
      </w:r>
      <w:r w:rsidR="00D30FC6" w:rsidRPr="00227A43">
        <w:t xml:space="preserve">Basing the analysis on one literary work, which is the only work written in Hebrew by </w:t>
      </w:r>
      <w:proofErr w:type="spellStart"/>
      <w:r w:rsidR="00344679" w:rsidRPr="00227A43">
        <w:rPr>
          <w:rFonts w:asciiTheme="majorBidi" w:hAnsiTheme="majorBidi" w:cstheme="majorBidi"/>
        </w:rPr>
        <w:t>Tannous</w:t>
      </w:r>
      <w:proofErr w:type="spellEnd"/>
      <w:r w:rsidR="00D30FC6" w:rsidRPr="00227A43">
        <w:t>, can be a major limitation of the current study since basing the research conclusions on the analysis of one work cannot reflect sweeping generalizations regarding the phenomenon of literary writing in Hebrew by Arab writers in Israel. Hence, it is recommended to conduct ongoing studies that expand the research sample while examining this phenomenon among other writers with the aim of providing more general and holistic research insights.</w:t>
      </w:r>
    </w:p>
    <w:p w14:paraId="2D64A92A" w14:textId="73FFE900" w:rsidR="00BE50B5" w:rsidRPr="00847887" w:rsidRDefault="00BE50B5">
      <w:pPr>
        <w:pStyle w:val="NormalWeb"/>
        <w:spacing w:before="0" w:beforeAutospacing="0" w:after="0" w:afterAutospacing="0" w:line="360" w:lineRule="auto"/>
        <w:jc w:val="both"/>
        <w:rPr>
          <w:rFonts w:asciiTheme="majorBidi" w:hAnsiTheme="majorBidi" w:cstheme="majorBidi"/>
        </w:rPr>
      </w:pPr>
      <w:r w:rsidRPr="00847887">
        <w:rPr>
          <w:rFonts w:asciiTheme="majorBidi" w:hAnsiTheme="majorBidi" w:cstheme="majorBidi"/>
        </w:rPr>
        <w:t>The research questions are:</w:t>
      </w:r>
    </w:p>
    <w:p w14:paraId="09BA7C8A" w14:textId="77777777" w:rsidR="00BE50B5" w:rsidRPr="00847887" w:rsidRDefault="00BE50B5">
      <w:pPr>
        <w:pStyle w:val="NormalWeb"/>
        <w:spacing w:before="0" w:beforeAutospacing="0" w:after="0" w:afterAutospacing="0" w:line="360" w:lineRule="auto"/>
        <w:ind w:left="720"/>
        <w:jc w:val="both"/>
        <w:rPr>
          <w:rFonts w:asciiTheme="majorBidi" w:hAnsiTheme="majorBidi" w:cstheme="majorBidi"/>
        </w:rPr>
      </w:pPr>
      <w:r w:rsidRPr="00847887">
        <w:rPr>
          <w:rFonts w:asciiTheme="majorBidi" w:hAnsiTheme="majorBidi" w:cstheme="majorBidi"/>
        </w:rPr>
        <w:t>RQ1: What are the political, sociolinguistic, and psycho-emotional characteristics of the translingual writing phenomenon articulated in the novel?</w:t>
      </w:r>
    </w:p>
    <w:p w14:paraId="52486A29" w14:textId="77777777" w:rsidR="00BE50B5" w:rsidRPr="00847887" w:rsidRDefault="00BE50B5">
      <w:pPr>
        <w:pStyle w:val="NormalWeb"/>
        <w:spacing w:before="0" w:beforeAutospacing="0" w:after="0" w:afterAutospacing="0" w:line="360" w:lineRule="auto"/>
        <w:ind w:left="720"/>
        <w:jc w:val="both"/>
        <w:rPr>
          <w:rFonts w:asciiTheme="majorBidi" w:hAnsiTheme="majorBidi" w:cstheme="majorBidi"/>
        </w:rPr>
      </w:pPr>
      <w:r w:rsidRPr="00847887">
        <w:rPr>
          <w:rFonts w:asciiTheme="majorBidi" w:hAnsiTheme="majorBidi" w:cstheme="majorBidi"/>
        </w:rPr>
        <w:t>RQ2: What are the author’s motivations for writing in Hebrew?</w:t>
      </w:r>
    </w:p>
    <w:p w14:paraId="3F1D914B" w14:textId="77777777" w:rsidR="00BE50B5" w:rsidRPr="00847887" w:rsidRDefault="00BE50B5">
      <w:pPr>
        <w:pStyle w:val="NormalWeb"/>
        <w:spacing w:before="0" w:beforeAutospacing="0" w:after="0" w:afterAutospacing="0" w:line="360" w:lineRule="auto"/>
        <w:ind w:left="720"/>
        <w:jc w:val="both"/>
        <w:rPr>
          <w:rFonts w:asciiTheme="majorBidi" w:hAnsiTheme="majorBidi" w:cstheme="majorBidi"/>
        </w:rPr>
      </w:pPr>
      <w:r w:rsidRPr="00847887">
        <w:rPr>
          <w:rFonts w:asciiTheme="majorBidi" w:hAnsiTheme="majorBidi" w:cstheme="majorBidi"/>
        </w:rPr>
        <w:t>RQ3: How does the author address the hegemonic narratives of the national conflict?</w:t>
      </w:r>
    </w:p>
    <w:p w14:paraId="6C5BC163" w14:textId="77777777" w:rsidR="00BE50B5" w:rsidRPr="00847887" w:rsidRDefault="00BE50B5">
      <w:pPr>
        <w:pStyle w:val="NormalWeb"/>
        <w:spacing w:before="0" w:beforeAutospacing="0" w:after="0" w:afterAutospacing="0" w:line="360" w:lineRule="auto"/>
        <w:ind w:left="720"/>
        <w:jc w:val="both"/>
        <w:rPr>
          <w:rFonts w:asciiTheme="majorBidi" w:hAnsiTheme="majorBidi" w:cstheme="majorBidi"/>
        </w:rPr>
      </w:pPr>
      <w:r w:rsidRPr="00847887">
        <w:rPr>
          <w:rFonts w:asciiTheme="majorBidi" w:hAnsiTheme="majorBidi" w:cstheme="majorBidi"/>
        </w:rPr>
        <w:t>RQ4: How is the Jewish-Israeli Other reflected in his writing?</w:t>
      </w:r>
    </w:p>
    <w:p w14:paraId="39E694FE" w14:textId="0E8E37F0" w:rsidR="00C45467" w:rsidRPr="00847887" w:rsidRDefault="00C45467">
      <w:pPr>
        <w:pStyle w:val="NormalWeb"/>
        <w:spacing w:before="0" w:beforeAutospacing="0" w:after="0" w:afterAutospacing="0" w:line="360" w:lineRule="auto"/>
        <w:ind w:firstLine="720"/>
        <w:jc w:val="both"/>
        <w:rPr>
          <w:rFonts w:asciiTheme="majorBidi" w:hAnsiTheme="majorBidi" w:cstheme="majorBidi"/>
        </w:rPr>
      </w:pPr>
      <w:r w:rsidRPr="00847887">
        <w:rPr>
          <w:rFonts w:asciiTheme="majorBidi" w:hAnsiTheme="majorBidi" w:cstheme="majorBidi"/>
        </w:rPr>
        <w:lastRenderedPageBreak/>
        <w:t>Content analysis was used in order to identify the sociolinguistic and psycho-emotional characteristics of writing in a second language. This approach involves textual analysis designed to achieve an accurate and objective description of certain messages in these texts in order to derive conclusions applicable in broader contexts. One of the most important steps in content analysis is classifying the data into categories and subcategories</w:t>
      </w:r>
      <w:r w:rsidR="00921634" w:rsidRPr="00847887">
        <w:rPr>
          <w:rFonts w:asciiTheme="majorBidi" w:hAnsiTheme="majorBidi" w:cstheme="majorBidi"/>
        </w:rPr>
        <w:t>.</w:t>
      </w:r>
      <w:r w:rsidR="00921634" w:rsidRPr="00847887">
        <w:rPr>
          <w:rStyle w:val="ad"/>
          <w:rFonts w:asciiTheme="majorBidi" w:hAnsiTheme="majorBidi" w:cstheme="majorBidi"/>
        </w:rPr>
        <w:footnoteReference w:id="45"/>
      </w:r>
      <w:r w:rsidRPr="00847887">
        <w:rPr>
          <w:rFonts w:asciiTheme="majorBidi" w:hAnsiTheme="majorBidi" w:cstheme="majorBidi"/>
        </w:rPr>
        <w:t xml:space="preserve"> </w:t>
      </w:r>
    </w:p>
    <w:p w14:paraId="5DEEBA40" w14:textId="2B564E69" w:rsidR="00C45467" w:rsidRPr="00847887" w:rsidRDefault="00C45467">
      <w:pPr>
        <w:pStyle w:val="NormalWeb"/>
        <w:spacing w:before="0" w:beforeAutospacing="0" w:after="0" w:afterAutospacing="0" w:line="360" w:lineRule="auto"/>
        <w:ind w:firstLine="720"/>
        <w:jc w:val="both"/>
        <w:rPr>
          <w:rFonts w:asciiTheme="majorBidi" w:hAnsiTheme="majorBidi" w:cstheme="majorBidi"/>
        </w:rPr>
      </w:pPr>
      <w:r w:rsidRPr="00847887">
        <w:rPr>
          <w:rStyle w:val="af3"/>
          <w:rFonts w:asciiTheme="majorBidi" w:hAnsiTheme="majorBidi" w:cstheme="majorBidi"/>
        </w:rPr>
        <w:t>In the first step</w:t>
      </w:r>
      <w:r w:rsidRPr="00847887">
        <w:rPr>
          <w:rFonts w:asciiTheme="majorBidi" w:hAnsiTheme="majorBidi" w:cstheme="majorBidi"/>
        </w:rPr>
        <w:t xml:space="preserve">, the texts to be analyzed were selected: </w:t>
      </w:r>
      <w:r w:rsidRPr="00847887">
        <w:rPr>
          <w:rStyle w:val="af3"/>
          <w:rFonts w:asciiTheme="majorBidi" w:hAnsiTheme="majorBidi" w:cstheme="majorBidi"/>
        </w:rPr>
        <w:t>In the Shade of the Jujube Tree</w:t>
      </w:r>
      <w:r w:rsidRPr="00847887">
        <w:rPr>
          <w:rFonts w:asciiTheme="majorBidi" w:hAnsiTheme="majorBidi" w:cstheme="majorBidi"/>
        </w:rPr>
        <w:t xml:space="preserve"> and the transcription of a semi-structured interview with the author, where he reported on his linguistic and emotional experiences while writing it and his motivations for writing in Hebrew (see the interview questions in Appendix A). These were used to support and elaborate on the findings arising from the analysis of the novel itself. The interview was held in Arabic in the author’s home with his informed consent. It was videotaped, transcribed, and then professionally translated into English for the purpose of this study. </w:t>
      </w:r>
      <w:r w:rsidRPr="00847887">
        <w:rPr>
          <w:rStyle w:val="af3"/>
          <w:rFonts w:asciiTheme="majorBidi" w:hAnsiTheme="majorBidi" w:cstheme="majorBidi"/>
        </w:rPr>
        <w:t>In the second step</w:t>
      </w:r>
      <w:r w:rsidRPr="00847887">
        <w:rPr>
          <w:rFonts w:asciiTheme="majorBidi" w:hAnsiTheme="majorBidi" w:cstheme="majorBidi"/>
        </w:rPr>
        <w:t xml:space="preserve">, the contents of the two texts were classified into two major categories derived from the research questions: the literary background and the main messages that recurred within them. The first included major themes in the novel and interview, and the second included the sociolinguistic and emotional characteristics of writing in a second language. </w:t>
      </w:r>
      <w:r w:rsidRPr="00847887">
        <w:rPr>
          <w:rStyle w:val="af3"/>
          <w:rFonts w:asciiTheme="majorBidi" w:hAnsiTheme="majorBidi" w:cstheme="majorBidi"/>
        </w:rPr>
        <w:t xml:space="preserve">In the third </w:t>
      </w:r>
      <w:r w:rsidR="00D710C9" w:rsidRPr="00847887">
        <w:rPr>
          <w:rStyle w:val="af3"/>
          <w:rFonts w:asciiTheme="majorBidi" w:hAnsiTheme="majorBidi" w:cstheme="majorBidi"/>
        </w:rPr>
        <w:t>step</w:t>
      </w:r>
      <w:r w:rsidRPr="00847887">
        <w:rPr>
          <w:rFonts w:asciiTheme="majorBidi" w:hAnsiTheme="majorBidi" w:cstheme="majorBidi"/>
        </w:rPr>
        <w:t>, the results of the analyses were presented in the findings section.</w:t>
      </w:r>
    </w:p>
    <w:p w14:paraId="55B06BD2" w14:textId="77777777" w:rsidR="00847887" w:rsidRDefault="00847887" w:rsidP="00847887">
      <w:pPr>
        <w:bidi w:val="0"/>
        <w:spacing w:after="0" w:line="360" w:lineRule="auto"/>
        <w:jc w:val="both"/>
        <w:rPr>
          <w:rFonts w:asciiTheme="majorBidi" w:hAnsiTheme="majorBidi" w:cstheme="majorBidi"/>
          <w:b/>
          <w:bCs/>
          <w:sz w:val="24"/>
          <w:szCs w:val="24"/>
        </w:rPr>
      </w:pPr>
    </w:p>
    <w:p w14:paraId="4C1EC8CF" w14:textId="35C8068F" w:rsidR="00C0120C" w:rsidRPr="00847887" w:rsidRDefault="00C0120C">
      <w:pPr>
        <w:bidi w:val="0"/>
        <w:spacing w:after="0" w:line="360" w:lineRule="auto"/>
        <w:jc w:val="both"/>
        <w:rPr>
          <w:rFonts w:asciiTheme="majorBidi" w:hAnsiTheme="majorBidi" w:cstheme="majorBidi"/>
          <w:b/>
          <w:bCs/>
          <w:sz w:val="24"/>
          <w:szCs w:val="24"/>
        </w:rPr>
      </w:pPr>
      <w:r w:rsidRPr="00847887">
        <w:rPr>
          <w:rFonts w:asciiTheme="majorBidi" w:hAnsiTheme="majorBidi" w:cstheme="majorBidi"/>
          <w:b/>
          <w:bCs/>
          <w:sz w:val="24"/>
          <w:szCs w:val="24"/>
        </w:rPr>
        <w:t>Findings</w:t>
      </w:r>
    </w:p>
    <w:p w14:paraId="79D3E158" w14:textId="5E721F83" w:rsidR="00C72577" w:rsidRPr="00847887" w:rsidRDefault="00F407EC">
      <w:pPr>
        <w:bidi w:val="0"/>
        <w:spacing w:after="0" w:line="360" w:lineRule="auto"/>
        <w:jc w:val="both"/>
        <w:rPr>
          <w:rFonts w:asciiTheme="majorBidi" w:hAnsiTheme="majorBidi" w:cstheme="majorBidi"/>
          <w:b/>
          <w:bCs/>
          <w:i/>
          <w:iCs/>
          <w:sz w:val="24"/>
          <w:szCs w:val="24"/>
        </w:rPr>
      </w:pPr>
      <w:r w:rsidRPr="00847887">
        <w:rPr>
          <w:rFonts w:asciiTheme="majorBidi" w:hAnsiTheme="majorBidi" w:cstheme="majorBidi"/>
          <w:b/>
          <w:bCs/>
          <w:i/>
          <w:iCs/>
          <w:sz w:val="24"/>
          <w:szCs w:val="24"/>
        </w:rPr>
        <w:t>1</w:t>
      </w:r>
      <w:r w:rsidR="00D710C9" w:rsidRPr="00847887">
        <w:rPr>
          <w:rFonts w:asciiTheme="majorBidi" w:hAnsiTheme="majorBidi" w:cstheme="majorBidi"/>
          <w:b/>
          <w:bCs/>
          <w:i/>
          <w:iCs/>
          <w:sz w:val="24"/>
          <w:szCs w:val="24"/>
        </w:rPr>
        <w:t>.</w:t>
      </w:r>
      <w:r w:rsidRPr="00847887">
        <w:rPr>
          <w:rFonts w:asciiTheme="majorBidi" w:hAnsiTheme="majorBidi" w:cstheme="majorBidi"/>
          <w:b/>
          <w:bCs/>
          <w:i/>
          <w:iCs/>
          <w:sz w:val="24"/>
          <w:szCs w:val="24"/>
        </w:rPr>
        <w:t xml:space="preserve"> </w:t>
      </w:r>
      <w:r w:rsidR="00C72577" w:rsidRPr="00847887">
        <w:rPr>
          <w:rFonts w:asciiTheme="majorBidi" w:hAnsiTheme="majorBidi" w:cstheme="majorBidi"/>
          <w:b/>
          <w:bCs/>
          <w:i/>
          <w:iCs/>
          <w:sz w:val="24"/>
          <w:szCs w:val="24"/>
        </w:rPr>
        <w:t>Major themes in the novel and interview</w:t>
      </w:r>
    </w:p>
    <w:p w14:paraId="4CE03F6B" w14:textId="5CDB8404" w:rsidR="00E255FC" w:rsidRPr="00847887" w:rsidRDefault="00C72577">
      <w:pPr>
        <w:bidi w:val="0"/>
        <w:spacing w:after="0" w:line="360" w:lineRule="auto"/>
        <w:jc w:val="both"/>
        <w:rPr>
          <w:rFonts w:asciiTheme="majorBidi" w:hAnsiTheme="majorBidi" w:cstheme="majorBidi"/>
          <w:sz w:val="24"/>
          <w:szCs w:val="24"/>
        </w:rPr>
      </w:pPr>
      <w:r w:rsidRPr="00847887">
        <w:rPr>
          <w:rFonts w:asciiTheme="majorBidi" w:hAnsiTheme="majorBidi" w:cstheme="majorBidi"/>
          <w:sz w:val="24"/>
          <w:szCs w:val="24"/>
        </w:rPr>
        <w:t>Content a</w:t>
      </w:r>
      <w:r w:rsidR="00E255FC" w:rsidRPr="00847887">
        <w:rPr>
          <w:rFonts w:asciiTheme="majorBidi" w:hAnsiTheme="majorBidi" w:cstheme="majorBidi"/>
          <w:sz w:val="24"/>
          <w:szCs w:val="24"/>
        </w:rPr>
        <w:t xml:space="preserve">nalysis of the novel </w:t>
      </w:r>
      <w:r w:rsidRPr="00847887">
        <w:rPr>
          <w:rFonts w:asciiTheme="majorBidi" w:hAnsiTheme="majorBidi" w:cstheme="majorBidi"/>
          <w:sz w:val="24"/>
          <w:szCs w:val="24"/>
        </w:rPr>
        <w:t xml:space="preserve">and interview </w:t>
      </w:r>
      <w:r w:rsidR="00E255FC" w:rsidRPr="00847887">
        <w:rPr>
          <w:rFonts w:asciiTheme="majorBidi" w:hAnsiTheme="majorBidi" w:cstheme="majorBidi"/>
          <w:sz w:val="24"/>
          <w:szCs w:val="24"/>
        </w:rPr>
        <w:t xml:space="preserve">indicated </w:t>
      </w:r>
      <w:r w:rsidRPr="00847887">
        <w:rPr>
          <w:rFonts w:asciiTheme="majorBidi" w:hAnsiTheme="majorBidi" w:cstheme="majorBidi"/>
          <w:sz w:val="24"/>
          <w:szCs w:val="24"/>
        </w:rPr>
        <w:t xml:space="preserve">in </w:t>
      </w:r>
      <w:r w:rsidR="00E255FC" w:rsidRPr="00847887">
        <w:rPr>
          <w:rFonts w:asciiTheme="majorBidi" w:hAnsiTheme="majorBidi" w:cstheme="majorBidi"/>
          <w:sz w:val="24"/>
          <w:szCs w:val="24"/>
        </w:rPr>
        <w:t>several</w:t>
      </w:r>
      <w:r w:rsidR="004017A6" w:rsidRPr="00847887">
        <w:rPr>
          <w:rFonts w:asciiTheme="majorBidi" w:hAnsiTheme="majorBidi" w:cstheme="majorBidi"/>
          <w:sz w:val="24"/>
          <w:szCs w:val="24"/>
        </w:rPr>
        <w:t xml:space="preserve"> themes</w:t>
      </w:r>
      <w:r w:rsidR="00E255FC" w:rsidRPr="00847887">
        <w:rPr>
          <w:rFonts w:asciiTheme="majorBidi" w:hAnsiTheme="majorBidi" w:cstheme="majorBidi"/>
          <w:sz w:val="24"/>
          <w:szCs w:val="24"/>
        </w:rPr>
        <w:t xml:space="preserve">, </w:t>
      </w:r>
      <w:r w:rsidR="00472D7F" w:rsidRPr="00847887">
        <w:rPr>
          <w:rFonts w:asciiTheme="majorBidi" w:hAnsiTheme="majorBidi" w:cstheme="majorBidi"/>
          <w:sz w:val="24"/>
          <w:szCs w:val="24"/>
        </w:rPr>
        <w:t>including the individual and collective peasant identity</w:t>
      </w:r>
      <w:r w:rsidR="00F407EC" w:rsidRPr="00847887">
        <w:rPr>
          <w:rFonts w:asciiTheme="majorBidi" w:hAnsiTheme="majorBidi" w:cstheme="majorBidi"/>
          <w:sz w:val="24"/>
          <w:szCs w:val="24"/>
        </w:rPr>
        <w:t>;</w:t>
      </w:r>
      <w:r w:rsidR="00472D7F" w:rsidRPr="00847887">
        <w:rPr>
          <w:rFonts w:asciiTheme="majorBidi" w:hAnsiTheme="majorBidi" w:cstheme="majorBidi"/>
          <w:sz w:val="24"/>
          <w:szCs w:val="24"/>
        </w:rPr>
        <w:t xml:space="preserve"> attitudes towards the Jewish Other</w:t>
      </w:r>
      <w:r w:rsidR="00F407EC" w:rsidRPr="00847887">
        <w:rPr>
          <w:rFonts w:asciiTheme="majorBidi" w:hAnsiTheme="majorBidi" w:cstheme="majorBidi"/>
          <w:sz w:val="24"/>
          <w:szCs w:val="24"/>
        </w:rPr>
        <w:t>;</w:t>
      </w:r>
      <w:r w:rsidR="00472D7F" w:rsidRPr="00847887">
        <w:rPr>
          <w:rFonts w:asciiTheme="majorBidi" w:hAnsiTheme="majorBidi" w:cstheme="majorBidi"/>
          <w:sz w:val="24"/>
          <w:szCs w:val="24"/>
        </w:rPr>
        <w:t xml:space="preserve"> and the Arab-Israeli conflict</w:t>
      </w:r>
      <w:r w:rsidR="00E255FC" w:rsidRPr="00847887">
        <w:rPr>
          <w:rFonts w:asciiTheme="majorBidi" w:hAnsiTheme="majorBidi" w:cstheme="majorBidi"/>
          <w:sz w:val="24"/>
          <w:szCs w:val="24"/>
        </w:rPr>
        <w:t xml:space="preserve">. These are analyzed in turn below. </w:t>
      </w:r>
    </w:p>
    <w:p w14:paraId="688B3F34" w14:textId="2C7D4730" w:rsidR="00E255FC" w:rsidRPr="00847887" w:rsidRDefault="00A63EBB">
      <w:pPr>
        <w:bidi w:val="0"/>
        <w:spacing w:after="0" w:line="360" w:lineRule="auto"/>
        <w:jc w:val="both"/>
        <w:rPr>
          <w:rFonts w:asciiTheme="majorBidi" w:hAnsiTheme="majorBidi" w:cstheme="majorBidi"/>
          <w:i/>
          <w:iCs/>
          <w:sz w:val="24"/>
          <w:szCs w:val="24"/>
        </w:rPr>
      </w:pPr>
      <w:r w:rsidRPr="00847887">
        <w:rPr>
          <w:rFonts w:asciiTheme="majorBidi" w:hAnsiTheme="majorBidi" w:cstheme="majorBidi"/>
          <w:i/>
          <w:iCs/>
          <w:sz w:val="24"/>
          <w:szCs w:val="24"/>
        </w:rPr>
        <w:t>1</w:t>
      </w:r>
      <w:r w:rsidR="00F407EC" w:rsidRPr="00847887">
        <w:rPr>
          <w:rFonts w:asciiTheme="majorBidi" w:hAnsiTheme="majorBidi" w:cstheme="majorBidi"/>
          <w:i/>
          <w:iCs/>
          <w:sz w:val="24"/>
          <w:szCs w:val="24"/>
        </w:rPr>
        <w:t>.1</w:t>
      </w:r>
      <w:r w:rsidRPr="00847887">
        <w:rPr>
          <w:rFonts w:asciiTheme="majorBidi" w:hAnsiTheme="majorBidi" w:cstheme="majorBidi"/>
          <w:i/>
          <w:iCs/>
          <w:sz w:val="24"/>
          <w:szCs w:val="24"/>
        </w:rPr>
        <w:t xml:space="preserve"> </w:t>
      </w:r>
      <w:r w:rsidR="004017A6" w:rsidRPr="00847887">
        <w:rPr>
          <w:rFonts w:asciiTheme="majorBidi" w:hAnsiTheme="majorBidi" w:cstheme="majorBidi"/>
          <w:i/>
          <w:iCs/>
          <w:sz w:val="24"/>
          <w:szCs w:val="24"/>
        </w:rPr>
        <w:t>Individual and collective peasant identity</w:t>
      </w:r>
    </w:p>
    <w:p w14:paraId="1D6C481A" w14:textId="3B3122F8" w:rsidR="00E255FC" w:rsidRPr="00847887" w:rsidRDefault="00DF6FF3" w:rsidP="00227A43">
      <w:pPr>
        <w:bidi w:val="0"/>
        <w:spacing w:after="0" w:line="360" w:lineRule="auto"/>
        <w:ind w:firstLine="709"/>
        <w:jc w:val="both"/>
        <w:rPr>
          <w:rFonts w:asciiTheme="majorBidi" w:hAnsiTheme="majorBidi" w:cstheme="majorBidi"/>
          <w:sz w:val="24"/>
          <w:szCs w:val="24"/>
        </w:rPr>
      </w:pPr>
      <w:r w:rsidRPr="00847887">
        <w:rPr>
          <w:rFonts w:asciiTheme="majorBidi" w:hAnsiTheme="majorBidi" w:cstheme="majorBidi"/>
          <w:sz w:val="24"/>
          <w:szCs w:val="24"/>
        </w:rPr>
        <w:t>Many of the novel’s chapters</w:t>
      </w:r>
      <w:r w:rsidR="00A9627F" w:rsidRPr="00847887">
        <w:rPr>
          <w:rFonts w:asciiTheme="majorBidi" w:hAnsiTheme="majorBidi" w:cstheme="majorBidi"/>
          <w:sz w:val="24"/>
          <w:szCs w:val="24"/>
        </w:rPr>
        <w:t xml:space="preserve"> </w:t>
      </w:r>
      <w:r w:rsidR="00360247" w:rsidRPr="00847887">
        <w:rPr>
          <w:rFonts w:asciiTheme="majorBidi" w:hAnsiTheme="majorBidi" w:cstheme="majorBidi"/>
          <w:sz w:val="24"/>
          <w:szCs w:val="24"/>
        </w:rPr>
        <w:t>(1-18) deal with the pre-statehood period and describe Arab society in its socioeconomic and cultural aspects</w:t>
      </w:r>
      <w:r w:rsidRPr="00847887">
        <w:rPr>
          <w:rFonts w:asciiTheme="majorBidi" w:hAnsiTheme="majorBidi" w:cstheme="majorBidi"/>
          <w:sz w:val="24"/>
          <w:szCs w:val="24"/>
        </w:rPr>
        <w:t>, centered as they were on land and agriculture</w:t>
      </w:r>
      <w:r w:rsidR="00360247" w:rsidRPr="00847887">
        <w:rPr>
          <w:rFonts w:asciiTheme="majorBidi" w:hAnsiTheme="majorBidi" w:cstheme="majorBidi"/>
          <w:sz w:val="24"/>
          <w:szCs w:val="24"/>
        </w:rPr>
        <w:t xml:space="preserve">. This description is not designed to glorify the author’s ancestors or wax nostalgic about the past, but </w:t>
      </w:r>
      <w:r w:rsidR="000112C2" w:rsidRPr="00847887">
        <w:rPr>
          <w:rFonts w:asciiTheme="majorBidi" w:hAnsiTheme="majorBidi" w:cstheme="majorBidi"/>
          <w:sz w:val="24"/>
          <w:szCs w:val="24"/>
        </w:rPr>
        <w:t xml:space="preserve">to </w:t>
      </w:r>
      <w:r w:rsidR="00360247" w:rsidRPr="00847887">
        <w:rPr>
          <w:rFonts w:asciiTheme="majorBidi" w:hAnsiTheme="majorBidi" w:cstheme="majorBidi"/>
          <w:sz w:val="24"/>
          <w:szCs w:val="24"/>
        </w:rPr>
        <w:t>confront Zionist national ideology, which uses various narratives and political</w:t>
      </w:r>
      <w:r w:rsidR="00E255FC" w:rsidRPr="00847887">
        <w:rPr>
          <w:rFonts w:asciiTheme="majorBidi" w:hAnsiTheme="majorBidi" w:cstheme="majorBidi"/>
          <w:sz w:val="24"/>
          <w:szCs w:val="24"/>
        </w:rPr>
        <w:t>, religious,</w:t>
      </w:r>
      <w:r w:rsidR="00360247" w:rsidRPr="00847887">
        <w:rPr>
          <w:rFonts w:asciiTheme="majorBidi" w:hAnsiTheme="majorBidi" w:cstheme="majorBidi"/>
          <w:sz w:val="24"/>
          <w:szCs w:val="24"/>
        </w:rPr>
        <w:t xml:space="preserve"> and literary texts to legitimize the State of Israel, such as the motif </w:t>
      </w:r>
      <w:r w:rsidR="000112C2" w:rsidRPr="00847887">
        <w:rPr>
          <w:rFonts w:asciiTheme="majorBidi" w:hAnsiTheme="majorBidi" w:cstheme="majorBidi"/>
          <w:sz w:val="24"/>
          <w:szCs w:val="24"/>
        </w:rPr>
        <w:t xml:space="preserve">of </w:t>
      </w:r>
      <w:r w:rsidR="000112C2" w:rsidRPr="00847887">
        <w:rPr>
          <w:rFonts w:asciiTheme="majorBidi" w:hAnsiTheme="majorBidi" w:cstheme="majorBidi"/>
          <w:sz w:val="24"/>
          <w:szCs w:val="24"/>
        </w:rPr>
        <w:lastRenderedPageBreak/>
        <w:t xml:space="preserve">describing </w:t>
      </w:r>
      <w:r w:rsidR="00360247" w:rsidRPr="00847887">
        <w:rPr>
          <w:rFonts w:asciiTheme="majorBidi" w:hAnsiTheme="majorBidi" w:cstheme="majorBidi"/>
          <w:sz w:val="24"/>
          <w:szCs w:val="24"/>
        </w:rPr>
        <w:t xml:space="preserve">the </w:t>
      </w:r>
      <w:r w:rsidR="000112C2" w:rsidRPr="00847887">
        <w:rPr>
          <w:rFonts w:asciiTheme="majorBidi" w:hAnsiTheme="majorBidi" w:cstheme="majorBidi"/>
          <w:sz w:val="24"/>
          <w:szCs w:val="24"/>
        </w:rPr>
        <w:t xml:space="preserve">country </w:t>
      </w:r>
      <w:r w:rsidR="00CD2984" w:rsidRPr="00847887">
        <w:rPr>
          <w:rFonts w:asciiTheme="majorBidi" w:hAnsiTheme="majorBidi" w:cstheme="majorBidi"/>
          <w:sz w:val="24"/>
          <w:szCs w:val="24"/>
        </w:rPr>
        <w:t>before Jewish immigration as “an empty land meant for a people without a land”</w:t>
      </w:r>
      <w:r w:rsidR="00D710C9" w:rsidRPr="00847887">
        <w:rPr>
          <w:rFonts w:asciiTheme="majorBidi" w:hAnsiTheme="majorBidi" w:cstheme="majorBidi"/>
          <w:sz w:val="24"/>
          <w:szCs w:val="24"/>
        </w:rPr>
        <w:t>.</w:t>
      </w:r>
      <w:r w:rsidR="00D710C9" w:rsidRPr="00847887">
        <w:rPr>
          <w:rStyle w:val="ad"/>
          <w:rFonts w:asciiTheme="majorBidi" w:hAnsiTheme="majorBidi" w:cstheme="majorBidi"/>
          <w:sz w:val="24"/>
          <w:szCs w:val="24"/>
        </w:rPr>
        <w:footnoteReference w:id="46"/>
      </w:r>
      <w:r w:rsidR="00CD2984" w:rsidRPr="00847887">
        <w:rPr>
          <w:rFonts w:asciiTheme="majorBidi" w:hAnsiTheme="majorBidi" w:cstheme="majorBidi"/>
          <w:sz w:val="24"/>
          <w:szCs w:val="24"/>
        </w:rPr>
        <w:t xml:space="preserve"> </w:t>
      </w:r>
    </w:p>
    <w:p w14:paraId="1A39297C" w14:textId="3010DF5D" w:rsidR="00360247" w:rsidRPr="00847887" w:rsidRDefault="00CD2984">
      <w:pPr>
        <w:bidi w:val="0"/>
        <w:spacing w:after="0" w:line="360" w:lineRule="auto"/>
        <w:ind w:firstLine="709"/>
        <w:jc w:val="both"/>
        <w:rPr>
          <w:rFonts w:asciiTheme="majorBidi" w:hAnsiTheme="majorBidi" w:cstheme="majorBidi"/>
          <w:sz w:val="24"/>
          <w:szCs w:val="24"/>
        </w:rPr>
      </w:pPr>
      <w:proofErr w:type="spellStart"/>
      <w:r w:rsidRPr="00847887">
        <w:rPr>
          <w:rFonts w:asciiTheme="majorBidi" w:hAnsiTheme="majorBidi" w:cstheme="majorBidi"/>
          <w:sz w:val="24"/>
          <w:szCs w:val="24"/>
        </w:rPr>
        <w:t>Tannous</w:t>
      </w:r>
      <w:proofErr w:type="spellEnd"/>
      <w:r w:rsidRPr="00847887">
        <w:rPr>
          <w:rFonts w:asciiTheme="majorBidi" w:hAnsiTheme="majorBidi" w:cstheme="majorBidi"/>
          <w:sz w:val="24"/>
          <w:szCs w:val="24"/>
        </w:rPr>
        <w:t xml:space="preserve"> highlights the importance of the land and its cultivation by the Arabs in order to shatter the myth of the “empty land” that is so dominant in Zionist discourse, and which legitimizes the country’s Jewish settlement. In doing so, he creates a counter-myth that emphasizes the attachment of the Arab individual to his land, proving his rootedness in the country and conversely, the detachment of the Jews from the same land. The author stated this explicitly when saying that he wrote that novel in order to “inform the Jewish reader of our powerful attachment to the land and country”.</w:t>
      </w:r>
      <w:r w:rsidR="00D710C9" w:rsidRPr="00847887">
        <w:rPr>
          <w:rStyle w:val="ad"/>
          <w:rFonts w:asciiTheme="majorBidi" w:hAnsiTheme="majorBidi" w:cstheme="majorBidi"/>
          <w:sz w:val="24"/>
          <w:szCs w:val="24"/>
        </w:rPr>
        <w:footnoteReference w:id="47"/>
      </w:r>
      <w:r w:rsidRPr="00847887">
        <w:rPr>
          <w:rFonts w:asciiTheme="majorBidi" w:hAnsiTheme="majorBidi" w:cstheme="majorBidi"/>
          <w:sz w:val="24"/>
          <w:szCs w:val="24"/>
        </w:rPr>
        <w:t xml:space="preserve"> </w:t>
      </w:r>
      <w:r w:rsidR="003C1437" w:rsidRPr="00847887">
        <w:rPr>
          <w:rFonts w:asciiTheme="majorBidi" w:hAnsiTheme="majorBidi" w:cstheme="majorBidi"/>
          <w:sz w:val="24"/>
          <w:szCs w:val="24"/>
        </w:rPr>
        <w:t>In the novel, he writes:</w:t>
      </w:r>
    </w:p>
    <w:p w14:paraId="196231C8" w14:textId="77777777" w:rsidR="00847887" w:rsidRDefault="00847887" w:rsidP="00847887">
      <w:pPr>
        <w:bidi w:val="0"/>
        <w:spacing w:after="0" w:line="360" w:lineRule="auto"/>
        <w:ind w:left="709" w:right="946"/>
        <w:jc w:val="both"/>
        <w:rPr>
          <w:rFonts w:asciiTheme="majorBidi" w:hAnsiTheme="majorBidi" w:cstheme="majorBidi"/>
          <w:sz w:val="24"/>
          <w:szCs w:val="24"/>
        </w:rPr>
      </w:pPr>
    </w:p>
    <w:p w14:paraId="076B3987" w14:textId="28D5491A" w:rsidR="00CD2984" w:rsidRPr="00847887" w:rsidRDefault="00C13B4F" w:rsidP="00D55502">
      <w:pPr>
        <w:bidi w:val="0"/>
        <w:spacing w:after="0" w:line="360" w:lineRule="auto"/>
        <w:ind w:left="709" w:right="947"/>
        <w:jc w:val="both"/>
        <w:rPr>
          <w:rFonts w:asciiTheme="majorBidi" w:hAnsiTheme="majorBidi" w:cstheme="majorBidi"/>
          <w:sz w:val="24"/>
          <w:szCs w:val="24"/>
        </w:rPr>
      </w:pPr>
      <w:r w:rsidRPr="00847887">
        <w:rPr>
          <w:rFonts w:asciiTheme="majorBidi" w:hAnsiTheme="majorBidi" w:cstheme="majorBidi"/>
          <w:sz w:val="24"/>
          <w:szCs w:val="24"/>
        </w:rPr>
        <w:t xml:space="preserve">I’m the son of a family of </w:t>
      </w:r>
      <w:proofErr w:type="spellStart"/>
      <w:r w:rsidRPr="00847887">
        <w:rPr>
          <w:rFonts w:asciiTheme="majorBidi" w:hAnsiTheme="majorBidi" w:cstheme="majorBidi"/>
          <w:i/>
          <w:iCs/>
          <w:sz w:val="24"/>
          <w:szCs w:val="24"/>
        </w:rPr>
        <w:t>fellah</w:t>
      </w:r>
      <w:r w:rsidRPr="00847887">
        <w:rPr>
          <w:rFonts w:asciiTheme="majorBidi" w:hAnsiTheme="majorBidi" w:cstheme="majorBidi"/>
          <w:sz w:val="24"/>
          <w:szCs w:val="24"/>
        </w:rPr>
        <w:t>s</w:t>
      </w:r>
      <w:proofErr w:type="spellEnd"/>
      <w:r w:rsidRPr="00847887">
        <w:rPr>
          <w:rFonts w:asciiTheme="majorBidi" w:hAnsiTheme="majorBidi" w:cstheme="majorBidi"/>
          <w:sz w:val="24"/>
          <w:szCs w:val="24"/>
        </w:rPr>
        <w:t xml:space="preserve"> [peasants]. My father is a </w:t>
      </w:r>
      <w:r w:rsidRPr="00847887">
        <w:rPr>
          <w:rFonts w:asciiTheme="majorBidi" w:hAnsiTheme="majorBidi" w:cstheme="majorBidi"/>
          <w:i/>
          <w:iCs/>
          <w:sz w:val="24"/>
          <w:szCs w:val="24"/>
        </w:rPr>
        <w:t>fellah</w:t>
      </w:r>
      <w:r w:rsidRPr="00847887">
        <w:rPr>
          <w:rFonts w:asciiTheme="majorBidi" w:hAnsiTheme="majorBidi" w:cstheme="majorBidi"/>
          <w:sz w:val="24"/>
          <w:szCs w:val="24"/>
        </w:rPr>
        <w:t xml:space="preserve">, scion to proud and respectable </w:t>
      </w:r>
      <w:proofErr w:type="spellStart"/>
      <w:r w:rsidRPr="00847887">
        <w:rPr>
          <w:rFonts w:asciiTheme="majorBidi" w:hAnsiTheme="majorBidi" w:cstheme="majorBidi"/>
          <w:i/>
          <w:iCs/>
          <w:sz w:val="24"/>
          <w:szCs w:val="24"/>
        </w:rPr>
        <w:t>fellah</w:t>
      </w:r>
      <w:r w:rsidRPr="00847887">
        <w:rPr>
          <w:rFonts w:asciiTheme="majorBidi" w:hAnsiTheme="majorBidi" w:cstheme="majorBidi"/>
          <w:sz w:val="24"/>
          <w:szCs w:val="24"/>
        </w:rPr>
        <w:t>s</w:t>
      </w:r>
      <w:proofErr w:type="spellEnd"/>
      <w:r w:rsidRPr="00847887">
        <w:rPr>
          <w:rFonts w:asciiTheme="majorBidi" w:hAnsiTheme="majorBidi" w:cstheme="majorBidi"/>
          <w:sz w:val="24"/>
          <w:szCs w:val="24"/>
        </w:rPr>
        <w:t xml:space="preserve">. For many generations, his ancestors lived in the village and cultivated the fields. […] His fathers and their forefathers </w:t>
      </w:r>
      <w:r w:rsidR="003C1437" w:rsidRPr="00847887">
        <w:rPr>
          <w:rFonts w:asciiTheme="majorBidi" w:hAnsiTheme="majorBidi" w:cstheme="majorBidi"/>
          <w:sz w:val="24"/>
          <w:szCs w:val="24"/>
        </w:rPr>
        <w:t>over many generations lived in the neighborhood, and so my father considered his neighborhood and land precious. I heard these things said by my father when a stranger outside our neighborhood offered him to buy some of his land.</w:t>
      </w:r>
      <w:r w:rsidR="00D710C9" w:rsidRPr="00847887">
        <w:rPr>
          <w:rStyle w:val="ad"/>
          <w:rFonts w:asciiTheme="majorBidi" w:hAnsiTheme="majorBidi" w:cstheme="majorBidi"/>
          <w:sz w:val="24"/>
          <w:szCs w:val="24"/>
        </w:rPr>
        <w:footnoteReference w:id="48"/>
      </w:r>
      <w:r w:rsidR="003C1437" w:rsidRPr="00847887">
        <w:rPr>
          <w:rFonts w:asciiTheme="majorBidi" w:hAnsiTheme="majorBidi" w:cstheme="majorBidi"/>
          <w:sz w:val="24"/>
          <w:szCs w:val="24"/>
        </w:rPr>
        <w:t xml:space="preserve"> </w:t>
      </w:r>
    </w:p>
    <w:p w14:paraId="6A512E8D" w14:textId="4B9CF832" w:rsidR="003C1437" w:rsidRPr="00847887" w:rsidRDefault="003C1437" w:rsidP="00D55502">
      <w:pPr>
        <w:bidi w:val="0"/>
        <w:spacing w:after="0" w:line="360" w:lineRule="auto"/>
        <w:ind w:left="709" w:right="907"/>
        <w:jc w:val="both"/>
        <w:rPr>
          <w:rFonts w:asciiTheme="majorBidi" w:hAnsiTheme="majorBidi" w:cstheme="majorBidi"/>
          <w:sz w:val="24"/>
          <w:szCs w:val="24"/>
        </w:rPr>
      </w:pPr>
      <w:r w:rsidRPr="00847887">
        <w:rPr>
          <w:rFonts w:asciiTheme="majorBidi" w:hAnsiTheme="majorBidi" w:cstheme="majorBidi"/>
          <w:sz w:val="24"/>
          <w:szCs w:val="24"/>
        </w:rPr>
        <w:t xml:space="preserve">What business do the Jews have here, at our place? We have been landowners and </w:t>
      </w:r>
      <w:proofErr w:type="spellStart"/>
      <w:r w:rsidRPr="00847887">
        <w:rPr>
          <w:rFonts w:asciiTheme="majorBidi" w:hAnsiTheme="majorBidi" w:cstheme="majorBidi"/>
          <w:i/>
          <w:iCs/>
          <w:sz w:val="24"/>
          <w:szCs w:val="24"/>
        </w:rPr>
        <w:t>fellah</w:t>
      </w:r>
      <w:r w:rsidRPr="00847887">
        <w:rPr>
          <w:rFonts w:asciiTheme="majorBidi" w:hAnsiTheme="majorBidi" w:cstheme="majorBidi"/>
          <w:sz w:val="24"/>
          <w:szCs w:val="24"/>
        </w:rPr>
        <w:t>s</w:t>
      </w:r>
      <w:proofErr w:type="spellEnd"/>
      <w:r w:rsidRPr="00847887">
        <w:rPr>
          <w:rFonts w:asciiTheme="majorBidi" w:hAnsiTheme="majorBidi" w:cstheme="majorBidi"/>
          <w:sz w:val="24"/>
          <w:szCs w:val="24"/>
        </w:rPr>
        <w:t xml:space="preserve"> ever since God created hard labor. I never heard from my grandmother, not even once, that the fields we’re cultivating used to belong to Jews at one time or another. She always used to tell me: Listen, son, this is the land of your fathers and forefathers. They earned an honest living from it. You too will grow and become a respectable </w:t>
      </w:r>
      <w:r w:rsidRPr="00847887">
        <w:rPr>
          <w:rFonts w:asciiTheme="majorBidi" w:hAnsiTheme="majorBidi" w:cstheme="majorBidi"/>
          <w:i/>
          <w:iCs/>
          <w:sz w:val="24"/>
          <w:szCs w:val="24"/>
        </w:rPr>
        <w:t>fellah</w:t>
      </w:r>
      <w:r w:rsidRPr="00847887">
        <w:rPr>
          <w:rFonts w:asciiTheme="majorBidi" w:hAnsiTheme="majorBidi" w:cstheme="majorBidi"/>
          <w:sz w:val="24"/>
          <w:szCs w:val="24"/>
        </w:rPr>
        <w:t xml:space="preserve"> and keep it and it will give you bread and honor</w:t>
      </w:r>
      <w:r w:rsidR="00D710C9" w:rsidRPr="00847887">
        <w:rPr>
          <w:rFonts w:asciiTheme="majorBidi" w:hAnsiTheme="majorBidi" w:cstheme="majorBidi"/>
          <w:sz w:val="24"/>
          <w:szCs w:val="24"/>
        </w:rPr>
        <w:t>.</w:t>
      </w:r>
      <w:r w:rsidR="00D710C9" w:rsidRPr="00847887">
        <w:rPr>
          <w:rStyle w:val="ad"/>
          <w:rFonts w:asciiTheme="majorBidi" w:hAnsiTheme="majorBidi" w:cstheme="majorBidi"/>
          <w:sz w:val="24"/>
          <w:szCs w:val="24"/>
        </w:rPr>
        <w:footnoteReference w:id="49"/>
      </w:r>
      <w:r w:rsidRPr="00847887">
        <w:rPr>
          <w:rFonts w:asciiTheme="majorBidi" w:hAnsiTheme="majorBidi" w:cstheme="majorBidi"/>
          <w:sz w:val="24"/>
          <w:szCs w:val="24"/>
        </w:rPr>
        <w:t xml:space="preserve"> </w:t>
      </w:r>
    </w:p>
    <w:p w14:paraId="14C6C484" w14:textId="203A7885" w:rsidR="003C1437" w:rsidRPr="00847887" w:rsidRDefault="00CC00D7">
      <w:pPr>
        <w:bidi w:val="0"/>
        <w:spacing w:after="0" w:line="360" w:lineRule="auto"/>
        <w:jc w:val="both"/>
        <w:rPr>
          <w:rFonts w:asciiTheme="majorBidi" w:hAnsiTheme="majorBidi" w:cstheme="majorBidi"/>
          <w:sz w:val="24"/>
          <w:szCs w:val="24"/>
        </w:rPr>
      </w:pPr>
      <w:r w:rsidRPr="00847887">
        <w:rPr>
          <w:rFonts w:asciiTheme="majorBidi" w:hAnsiTheme="majorBidi" w:cstheme="majorBidi"/>
          <w:sz w:val="24"/>
          <w:szCs w:val="24"/>
        </w:rPr>
        <w:tab/>
        <w:t xml:space="preserve">This description indicates that the Arab </w:t>
      </w:r>
      <w:r w:rsidRPr="00847887">
        <w:rPr>
          <w:rFonts w:asciiTheme="majorBidi" w:hAnsiTheme="majorBidi" w:cstheme="majorBidi"/>
          <w:i/>
          <w:iCs/>
          <w:sz w:val="24"/>
          <w:szCs w:val="24"/>
        </w:rPr>
        <w:t>fellah</w:t>
      </w:r>
      <w:r w:rsidRPr="00847887">
        <w:rPr>
          <w:rFonts w:asciiTheme="majorBidi" w:hAnsiTheme="majorBidi" w:cstheme="majorBidi"/>
          <w:sz w:val="24"/>
          <w:szCs w:val="24"/>
        </w:rPr>
        <w:t xml:space="preserve">’s attachment to his land is powerful, and that for him, it is not only a source of livelihood, but carries with it an emotional and symbolic significance, as a source of honor. </w:t>
      </w:r>
    </w:p>
    <w:p w14:paraId="7E2E5A3C" w14:textId="1AEBA69C" w:rsidR="00CC00D7" w:rsidRPr="00847887" w:rsidRDefault="00CC00D7">
      <w:pPr>
        <w:bidi w:val="0"/>
        <w:spacing w:after="0" w:line="360" w:lineRule="auto"/>
        <w:jc w:val="both"/>
        <w:rPr>
          <w:rFonts w:asciiTheme="majorBidi" w:hAnsiTheme="majorBidi" w:cstheme="majorBidi"/>
          <w:sz w:val="24"/>
          <w:szCs w:val="24"/>
        </w:rPr>
      </w:pPr>
      <w:r w:rsidRPr="00847887">
        <w:rPr>
          <w:rFonts w:asciiTheme="majorBidi" w:hAnsiTheme="majorBidi" w:cstheme="majorBidi"/>
          <w:sz w:val="24"/>
          <w:szCs w:val="24"/>
        </w:rPr>
        <w:tab/>
        <w:t>Elsewhere, the protagonist, the li</w:t>
      </w:r>
      <w:r w:rsidR="00D43E64" w:rsidRPr="00847887">
        <w:rPr>
          <w:rFonts w:asciiTheme="majorBidi" w:hAnsiTheme="majorBidi" w:cstheme="majorBidi"/>
          <w:sz w:val="24"/>
          <w:szCs w:val="24"/>
        </w:rPr>
        <w:t>tt</w:t>
      </w:r>
      <w:r w:rsidRPr="00847887">
        <w:rPr>
          <w:rFonts w:asciiTheme="majorBidi" w:hAnsiTheme="majorBidi" w:cstheme="majorBidi"/>
          <w:sz w:val="24"/>
          <w:szCs w:val="24"/>
        </w:rPr>
        <w:t>le boy, tells us that his parents’ interest in the land outweighed their interest in him and that they found no time to listen to him and understand his pains:</w:t>
      </w:r>
    </w:p>
    <w:p w14:paraId="396263E4" w14:textId="4C7A147C" w:rsidR="00CC00D7" w:rsidRPr="00847887" w:rsidRDefault="00CC00D7" w:rsidP="00D55502">
      <w:pPr>
        <w:bidi w:val="0"/>
        <w:spacing w:after="0" w:line="360" w:lineRule="auto"/>
        <w:ind w:left="709" w:right="907"/>
        <w:jc w:val="both"/>
        <w:rPr>
          <w:rFonts w:asciiTheme="majorBidi" w:hAnsiTheme="majorBidi" w:cstheme="majorBidi"/>
          <w:sz w:val="24"/>
          <w:szCs w:val="24"/>
        </w:rPr>
      </w:pPr>
      <w:r w:rsidRPr="00847887">
        <w:rPr>
          <w:rFonts w:asciiTheme="majorBidi" w:hAnsiTheme="majorBidi" w:cstheme="majorBidi"/>
          <w:sz w:val="24"/>
          <w:szCs w:val="24"/>
        </w:rPr>
        <w:lastRenderedPageBreak/>
        <w:t xml:space="preserve">My parents have no time to hear my cries. It suffices for my father to fight the rocky soil that breaks his plow. It suffices for him to wage his stubborn war against the thistle and the thorn, and his bread of adversity. It suffices for my mother to toil by the sweat of her brow, from before the cock crows and without ever ending! </w:t>
      </w:r>
      <w:r w:rsidR="00A9627F" w:rsidRPr="00847887">
        <w:rPr>
          <w:rFonts w:asciiTheme="majorBidi" w:hAnsiTheme="majorBidi" w:cstheme="majorBidi"/>
          <w:sz w:val="24"/>
          <w:szCs w:val="24"/>
        </w:rPr>
        <w:t>How then can they find the time to hear my pain?</w:t>
      </w:r>
      <w:r w:rsidR="00D710C9" w:rsidRPr="00847887">
        <w:rPr>
          <w:rStyle w:val="ad"/>
          <w:rFonts w:asciiTheme="majorBidi" w:hAnsiTheme="majorBidi" w:cstheme="majorBidi"/>
          <w:sz w:val="24"/>
          <w:szCs w:val="24"/>
        </w:rPr>
        <w:footnoteReference w:id="50"/>
      </w:r>
      <w:r w:rsidR="00A9627F" w:rsidRPr="00847887">
        <w:rPr>
          <w:rFonts w:asciiTheme="majorBidi" w:hAnsiTheme="majorBidi" w:cstheme="majorBidi"/>
          <w:sz w:val="24"/>
          <w:szCs w:val="24"/>
        </w:rPr>
        <w:t xml:space="preserve"> </w:t>
      </w:r>
    </w:p>
    <w:p w14:paraId="537D4094" w14:textId="27D3F198" w:rsidR="00A9627F" w:rsidRPr="00847887" w:rsidRDefault="00A9627F">
      <w:pPr>
        <w:bidi w:val="0"/>
        <w:spacing w:after="0" w:line="360" w:lineRule="auto"/>
        <w:ind w:firstLine="709"/>
        <w:jc w:val="both"/>
        <w:rPr>
          <w:rFonts w:asciiTheme="majorBidi" w:hAnsiTheme="majorBidi" w:cstheme="majorBidi"/>
          <w:sz w:val="24"/>
          <w:szCs w:val="24"/>
        </w:rPr>
      </w:pPr>
      <w:r w:rsidRPr="00847887">
        <w:rPr>
          <w:rFonts w:asciiTheme="majorBidi" w:hAnsiTheme="majorBidi" w:cstheme="majorBidi"/>
          <w:sz w:val="24"/>
          <w:szCs w:val="24"/>
        </w:rPr>
        <w:t xml:space="preserve">Thus, not only did the work of the land take </w:t>
      </w:r>
      <w:r w:rsidR="00D43E64" w:rsidRPr="00847887">
        <w:rPr>
          <w:rFonts w:asciiTheme="majorBidi" w:hAnsiTheme="majorBidi" w:cstheme="majorBidi"/>
          <w:sz w:val="24"/>
          <w:szCs w:val="24"/>
        </w:rPr>
        <w:t>priority</w:t>
      </w:r>
      <w:r w:rsidRPr="00847887">
        <w:rPr>
          <w:rFonts w:asciiTheme="majorBidi" w:hAnsiTheme="majorBidi" w:cstheme="majorBidi"/>
          <w:sz w:val="24"/>
          <w:szCs w:val="24"/>
        </w:rPr>
        <w:t xml:space="preserve"> over childrearing, but the children did their share by paying that personal </w:t>
      </w:r>
      <w:r w:rsidR="00D43E64" w:rsidRPr="00847887">
        <w:rPr>
          <w:rFonts w:asciiTheme="majorBidi" w:hAnsiTheme="majorBidi" w:cstheme="majorBidi"/>
          <w:sz w:val="24"/>
          <w:szCs w:val="24"/>
        </w:rPr>
        <w:t>price</w:t>
      </w:r>
      <w:r w:rsidRPr="00847887">
        <w:rPr>
          <w:rFonts w:asciiTheme="majorBidi" w:hAnsiTheme="majorBidi" w:cstheme="majorBidi"/>
          <w:sz w:val="24"/>
          <w:szCs w:val="24"/>
        </w:rPr>
        <w:t xml:space="preserve">. So precious was the land for the narrator, that everyone, including children, were willing to sacrifice for it. </w:t>
      </w:r>
      <w:r w:rsidR="00E255FC" w:rsidRPr="00847887">
        <w:rPr>
          <w:rFonts w:asciiTheme="majorBidi" w:hAnsiTheme="majorBidi" w:cstheme="majorBidi"/>
          <w:sz w:val="24"/>
          <w:szCs w:val="24"/>
        </w:rPr>
        <w:t>I</w:t>
      </w:r>
      <w:r w:rsidRPr="00847887">
        <w:rPr>
          <w:rFonts w:asciiTheme="majorBidi" w:hAnsiTheme="majorBidi" w:cstheme="majorBidi"/>
          <w:sz w:val="24"/>
          <w:szCs w:val="24"/>
        </w:rPr>
        <w:t xml:space="preserve">t is also made clear that agriculture </w:t>
      </w:r>
      <w:r w:rsidR="00E255FC" w:rsidRPr="00847887">
        <w:rPr>
          <w:rFonts w:asciiTheme="majorBidi" w:hAnsiTheme="majorBidi" w:cstheme="majorBidi"/>
          <w:sz w:val="24"/>
          <w:szCs w:val="24"/>
        </w:rPr>
        <w:t xml:space="preserve">is </w:t>
      </w:r>
      <w:r w:rsidRPr="00847887">
        <w:rPr>
          <w:rFonts w:asciiTheme="majorBidi" w:hAnsiTheme="majorBidi" w:cstheme="majorBidi"/>
          <w:sz w:val="24"/>
          <w:szCs w:val="24"/>
        </w:rPr>
        <w:t xml:space="preserve">a key component </w:t>
      </w:r>
      <w:r w:rsidR="00E255FC" w:rsidRPr="00847887">
        <w:rPr>
          <w:rFonts w:asciiTheme="majorBidi" w:hAnsiTheme="majorBidi" w:cstheme="majorBidi"/>
          <w:sz w:val="24"/>
          <w:szCs w:val="24"/>
        </w:rPr>
        <w:t xml:space="preserve">of the narrator’s individual and </w:t>
      </w:r>
      <w:r w:rsidR="00C269EB" w:rsidRPr="00847887">
        <w:rPr>
          <w:rFonts w:asciiTheme="majorBidi" w:hAnsiTheme="majorBidi" w:cstheme="majorBidi"/>
          <w:sz w:val="24"/>
          <w:szCs w:val="24"/>
        </w:rPr>
        <w:t>collective identity</w:t>
      </w:r>
      <w:r w:rsidR="00E255FC" w:rsidRPr="00847887">
        <w:rPr>
          <w:rFonts w:asciiTheme="majorBidi" w:hAnsiTheme="majorBidi" w:cstheme="majorBidi"/>
          <w:sz w:val="24"/>
          <w:szCs w:val="24"/>
        </w:rPr>
        <w:t xml:space="preserve">, or a “core value” to use </w:t>
      </w:r>
      <w:proofErr w:type="spellStart"/>
      <w:r w:rsidR="00E255FC" w:rsidRPr="00847887">
        <w:rPr>
          <w:rFonts w:asciiTheme="majorBidi" w:hAnsiTheme="majorBidi" w:cstheme="majorBidi"/>
          <w:sz w:val="24"/>
          <w:szCs w:val="24"/>
        </w:rPr>
        <w:t>Smolicz’s</w:t>
      </w:r>
      <w:proofErr w:type="spellEnd"/>
      <w:r w:rsidR="00E255FC" w:rsidRPr="00847887">
        <w:rPr>
          <w:rFonts w:asciiTheme="majorBidi" w:hAnsiTheme="majorBidi" w:cstheme="majorBidi"/>
          <w:sz w:val="24"/>
          <w:szCs w:val="24"/>
        </w:rPr>
        <w:t xml:space="preserve"> terminology.</w:t>
      </w:r>
      <w:r w:rsidR="00D710C9" w:rsidRPr="00847887">
        <w:rPr>
          <w:rStyle w:val="ad"/>
          <w:rFonts w:asciiTheme="majorBidi" w:hAnsiTheme="majorBidi" w:cstheme="majorBidi"/>
          <w:sz w:val="24"/>
          <w:szCs w:val="24"/>
        </w:rPr>
        <w:footnoteReference w:id="51"/>
      </w:r>
      <w:r w:rsidR="00E255FC" w:rsidRPr="00847887">
        <w:rPr>
          <w:rFonts w:asciiTheme="majorBidi" w:hAnsiTheme="majorBidi" w:cstheme="majorBidi"/>
          <w:sz w:val="24"/>
          <w:szCs w:val="24"/>
        </w:rPr>
        <w:t xml:space="preserve"> The author </w:t>
      </w:r>
      <w:r w:rsidRPr="00847887">
        <w:rPr>
          <w:rFonts w:asciiTheme="majorBidi" w:hAnsiTheme="majorBidi" w:cstheme="majorBidi"/>
          <w:sz w:val="24"/>
          <w:szCs w:val="24"/>
        </w:rPr>
        <w:t xml:space="preserve">therefore defines himself as the son of “Abu-Jamil the </w:t>
      </w:r>
      <w:r w:rsidRPr="00847887">
        <w:rPr>
          <w:rFonts w:asciiTheme="majorBidi" w:hAnsiTheme="majorBidi" w:cstheme="majorBidi"/>
          <w:i/>
          <w:iCs/>
          <w:sz w:val="24"/>
          <w:szCs w:val="24"/>
        </w:rPr>
        <w:t>fellah</w:t>
      </w:r>
      <w:r w:rsidRPr="00847887">
        <w:rPr>
          <w:rFonts w:asciiTheme="majorBidi" w:hAnsiTheme="majorBidi" w:cstheme="majorBidi"/>
          <w:sz w:val="24"/>
          <w:szCs w:val="24"/>
        </w:rPr>
        <w:t>”, and the son of a “</w:t>
      </w:r>
      <w:r w:rsidRPr="00847887">
        <w:rPr>
          <w:rFonts w:asciiTheme="majorBidi" w:hAnsiTheme="majorBidi" w:cstheme="majorBidi"/>
          <w:i/>
          <w:iCs/>
          <w:sz w:val="24"/>
          <w:szCs w:val="24"/>
        </w:rPr>
        <w:t xml:space="preserve">fellah </w:t>
      </w:r>
      <w:r w:rsidRPr="00847887">
        <w:rPr>
          <w:rFonts w:asciiTheme="majorBidi" w:hAnsiTheme="majorBidi" w:cstheme="majorBidi"/>
          <w:sz w:val="24"/>
          <w:szCs w:val="24"/>
        </w:rPr>
        <w:t xml:space="preserve">family”. </w:t>
      </w:r>
    </w:p>
    <w:p w14:paraId="1EB3E1B9" w14:textId="1F5B3B2B" w:rsidR="00DF6FF3" w:rsidRPr="00847887" w:rsidRDefault="00DF6FF3">
      <w:pPr>
        <w:bidi w:val="0"/>
        <w:spacing w:after="0" w:line="360" w:lineRule="auto"/>
        <w:ind w:firstLine="709"/>
        <w:jc w:val="both"/>
        <w:rPr>
          <w:rFonts w:asciiTheme="majorBidi" w:hAnsiTheme="majorBidi" w:cstheme="majorBidi"/>
          <w:sz w:val="24"/>
          <w:szCs w:val="24"/>
        </w:rPr>
      </w:pPr>
      <w:r w:rsidRPr="00847887">
        <w:rPr>
          <w:rFonts w:asciiTheme="majorBidi" w:hAnsiTheme="majorBidi" w:cstheme="majorBidi"/>
          <w:sz w:val="24"/>
          <w:szCs w:val="24"/>
        </w:rPr>
        <w:t xml:space="preserve">In the interview, </w:t>
      </w:r>
      <w:proofErr w:type="spellStart"/>
      <w:r w:rsidRPr="00847887">
        <w:rPr>
          <w:rFonts w:asciiTheme="majorBidi" w:hAnsiTheme="majorBidi" w:cstheme="majorBidi"/>
          <w:sz w:val="24"/>
          <w:szCs w:val="24"/>
        </w:rPr>
        <w:t>Tannous</w:t>
      </w:r>
      <w:proofErr w:type="spellEnd"/>
      <w:r w:rsidRPr="00847887">
        <w:rPr>
          <w:rFonts w:asciiTheme="majorBidi" w:hAnsiTheme="majorBidi" w:cstheme="majorBidi"/>
          <w:sz w:val="24"/>
          <w:szCs w:val="24"/>
        </w:rPr>
        <w:t xml:space="preserve"> referred to his deep attachment to the land, referring to both as a single, </w:t>
      </w:r>
      <w:r w:rsidR="00C269EB" w:rsidRPr="00847887">
        <w:rPr>
          <w:rFonts w:asciiTheme="majorBidi" w:hAnsiTheme="majorBidi" w:cstheme="majorBidi"/>
          <w:sz w:val="24"/>
          <w:szCs w:val="24"/>
        </w:rPr>
        <w:t>indivisible</w:t>
      </w:r>
      <w:r w:rsidRPr="00847887">
        <w:rPr>
          <w:rFonts w:asciiTheme="majorBidi" w:hAnsiTheme="majorBidi" w:cstheme="majorBidi"/>
          <w:sz w:val="24"/>
          <w:szCs w:val="24"/>
        </w:rPr>
        <w:t xml:space="preserve"> entity: </w:t>
      </w:r>
    </w:p>
    <w:p w14:paraId="1A1248F0" w14:textId="48FDBA5F" w:rsidR="00DF6FF3" w:rsidRPr="00847887" w:rsidRDefault="00DF6FF3" w:rsidP="00D55502">
      <w:pPr>
        <w:bidi w:val="0"/>
        <w:spacing w:after="0" w:line="360" w:lineRule="auto"/>
        <w:ind w:left="709" w:right="907"/>
        <w:jc w:val="both"/>
        <w:rPr>
          <w:rFonts w:asciiTheme="majorBidi" w:hAnsiTheme="majorBidi" w:cstheme="majorBidi"/>
          <w:sz w:val="24"/>
          <w:szCs w:val="24"/>
        </w:rPr>
      </w:pPr>
      <w:r w:rsidRPr="00847887">
        <w:rPr>
          <w:rFonts w:asciiTheme="majorBidi" w:hAnsiTheme="majorBidi" w:cstheme="majorBidi"/>
          <w:sz w:val="24"/>
          <w:szCs w:val="24"/>
        </w:rPr>
        <w:t xml:space="preserve">Someone from Haifa University asked me once, why the Jujube? </w:t>
      </w:r>
      <w:proofErr w:type="gramStart"/>
      <w:r w:rsidRPr="00847887">
        <w:rPr>
          <w:rFonts w:asciiTheme="majorBidi" w:hAnsiTheme="majorBidi" w:cstheme="majorBidi"/>
          <w:sz w:val="24"/>
          <w:szCs w:val="24"/>
        </w:rPr>
        <w:t>So</w:t>
      </w:r>
      <w:proofErr w:type="gramEnd"/>
      <w:r w:rsidRPr="00847887">
        <w:rPr>
          <w:rFonts w:asciiTheme="majorBidi" w:hAnsiTheme="majorBidi" w:cstheme="majorBidi"/>
          <w:sz w:val="24"/>
          <w:szCs w:val="24"/>
        </w:rPr>
        <w:t xml:space="preserve"> I told her that when I was a baby all wrapped in whites, my mother placed me under a Jujube tree and went to work in the field. </w:t>
      </w:r>
      <w:r w:rsidR="00C269EB" w:rsidRPr="00847887">
        <w:rPr>
          <w:rFonts w:asciiTheme="majorBidi" w:hAnsiTheme="majorBidi" w:cstheme="majorBidi"/>
          <w:sz w:val="24"/>
          <w:szCs w:val="24"/>
        </w:rPr>
        <w:t>Suddenly</w:t>
      </w:r>
      <w:r w:rsidRPr="00847887">
        <w:rPr>
          <w:rFonts w:asciiTheme="majorBidi" w:hAnsiTheme="majorBidi" w:cstheme="majorBidi"/>
          <w:sz w:val="24"/>
          <w:szCs w:val="24"/>
        </w:rPr>
        <w:t xml:space="preserve">, she heard a baby cry, and knew it was me. She approached me and found me on the ground among the thorns, sand and blood. When my mother told me about it I said to her that my taboo was written on the ground: blood, man, land. [In Hebrew these three are derived from the same root: </w:t>
      </w:r>
      <w:r w:rsidRPr="00847887">
        <w:rPr>
          <w:rFonts w:asciiTheme="majorBidi" w:hAnsiTheme="majorBidi" w:cstheme="majorBidi"/>
          <w:i/>
          <w:iCs/>
          <w:sz w:val="24"/>
          <w:szCs w:val="24"/>
        </w:rPr>
        <w:t xml:space="preserve">dam, </w:t>
      </w:r>
      <w:proofErr w:type="spellStart"/>
      <w:r w:rsidRPr="00847887">
        <w:rPr>
          <w:rFonts w:asciiTheme="majorBidi" w:hAnsiTheme="majorBidi" w:cstheme="majorBidi"/>
          <w:i/>
          <w:iCs/>
          <w:sz w:val="24"/>
          <w:szCs w:val="24"/>
        </w:rPr>
        <w:t>adam</w:t>
      </w:r>
      <w:proofErr w:type="spellEnd"/>
      <w:r w:rsidRPr="00847887">
        <w:rPr>
          <w:rFonts w:asciiTheme="majorBidi" w:hAnsiTheme="majorBidi" w:cstheme="majorBidi"/>
          <w:i/>
          <w:iCs/>
          <w:sz w:val="24"/>
          <w:szCs w:val="24"/>
        </w:rPr>
        <w:t xml:space="preserve">, </w:t>
      </w:r>
      <w:proofErr w:type="spellStart"/>
      <w:r w:rsidRPr="00847887">
        <w:rPr>
          <w:rFonts w:asciiTheme="majorBidi" w:hAnsiTheme="majorBidi" w:cstheme="majorBidi"/>
          <w:i/>
          <w:iCs/>
          <w:sz w:val="24"/>
          <w:szCs w:val="24"/>
        </w:rPr>
        <w:t>adama</w:t>
      </w:r>
      <w:proofErr w:type="spellEnd"/>
      <w:r w:rsidRPr="00847887">
        <w:rPr>
          <w:rFonts w:asciiTheme="majorBidi" w:hAnsiTheme="majorBidi" w:cstheme="majorBidi"/>
          <w:sz w:val="24"/>
          <w:szCs w:val="24"/>
        </w:rPr>
        <w:t>].</w:t>
      </w:r>
    </w:p>
    <w:p w14:paraId="08B67602" w14:textId="34464176" w:rsidR="008B1987" w:rsidRPr="00847887" w:rsidRDefault="00F407EC">
      <w:pPr>
        <w:bidi w:val="0"/>
        <w:spacing w:after="0" w:line="360" w:lineRule="auto"/>
        <w:jc w:val="both"/>
        <w:rPr>
          <w:rFonts w:asciiTheme="majorBidi" w:hAnsiTheme="majorBidi" w:cstheme="majorBidi"/>
          <w:i/>
          <w:iCs/>
          <w:sz w:val="24"/>
          <w:szCs w:val="24"/>
        </w:rPr>
      </w:pPr>
      <w:r w:rsidRPr="00847887">
        <w:rPr>
          <w:rFonts w:asciiTheme="majorBidi" w:hAnsiTheme="majorBidi" w:cstheme="majorBidi"/>
          <w:i/>
          <w:iCs/>
          <w:sz w:val="24"/>
          <w:szCs w:val="24"/>
        </w:rPr>
        <w:t>1.2</w:t>
      </w:r>
      <w:r w:rsidR="00A63EBB" w:rsidRPr="00847887">
        <w:rPr>
          <w:rFonts w:asciiTheme="majorBidi" w:hAnsiTheme="majorBidi" w:cstheme="majorBidi"/>
          <w:i/>
          <w:iCs/>
          <w:sz w:val="24"/>
          <w:szCs w:val="24"/>
        </w:rPr>
        <w:t xml:space="preserve"> </w:t>
      </w:r>
      <w:r w:rsidR="008B1987" w:rsidRPr="00847887">
        <w:rPr>
          <w:rFonts w:asciiTheme="majorBidi" w:hAnsiTheme="majorBidi" w:cstheme="majorBidi"/>
          <w:i/>
          <w:iCs/>
          <w:sz w:val="24"/>
          <w:szCs w:val="24"/>
        </w:rPr>
        <w:t>Attitudes toward the Other</w:t>
      </w:r>
    </w:p>
    <w:p w14:paraId="5AD9D223" w14:textId="723E23CE" w:rsidR="008B1987" w:rsidRPr="00847887" w:rsidRDefault="008B1987">
      <w:pPr>
        <w:bidi w:val="0"/>
        <w:spacing w:after="0" w:line="360" w:lineRule="auto"/>
        <w:jc w:val="both"/>
        <w:rPr>
          <w:rFonts w:asciiTheme="majorBidi" w:hAnsiTheme="majorBidi" w:cstheme="majorBidi"/>
          <w:sz w:val="24"/>
          <w:szCs w:val="24"/>
        </w:rPr>
      </w:pPr>
      <w:r w:rsidRPr="00847887">
        <w:rPr>
          <w:rFonts w:asciiTheme="majorBidi" w:hAnsiTheme="majorBidi" w:cstheme="majorBidi"/>
          <w:sz w:val="24"/>
          <w:szCs w:val="24"/>
        </w:rPr>
        <w:t xml:space="preserve">In the novel under study, the Other is the Jewish Israeli and his Zionist narrative. </w:t>
      </w:r>
      <w:proofErr w:type="spellStart"/>
      <w:r w:rsidRPr="00847887">
        <w:rPr>
          <w:rFonts w:asciiTheme="majorBidi" w:hAnsiTheme="majorBidi" w:cstheme="majorBidi"/>
          <w:sz w:val="24"/>
          <w:szCs w:val="24"/>
        </w:rPr>
        <w:t>Tannous</w:t>
      </w:r>
      <w:proofErr w:type="spellEnd"/>
      <w:r w:rsidRPr="00847887">
        <w:rPr>
          <w:rFonts w:asciiTheme="majorBidi" w:hAnsiTheme="majorBidi" w:cstheme="majorBidi"/>
          <w:sz w:val="24"/>
          <w:szCs w:val="24"/>
        </w:rPr>
        <w:t xml:space="preserve"> describes his initial encounter and </w:t>
      </w:r>
      <w:r w:rsidR="00C269EB" w:rsidRPr="00847887">
        <w:rPr>
          <w:rFonts w:asciiTheme="majorBidi" w:hAnsiTheme="majorBidi" w:cstheme="majorBidi"/>
          <w:sz w:val="24"/>
          <w:szCs w:val="24"/>
        </w:rPr>
        <w:t>unfolding</w:t>
      </w:r>
      <w:r w:rsidRPr="00847887">
        <w:rPr>
          <w:rFonts w:asciiTheme="majorBidi" w:hAnsiTheme="majorBidi" w:cstheme="majorBidi"/>
          <w:sz w:val="24"/>
          <w:szCs w:val="24"/>
        </w:rPr>
        <w:t xml:space="preserve"> relationship with that Other: </w:t>
      </w:r>
    </w:p>
    <w:p w14:paraId="41D0D21D" w14:textId="25A7B6A4" w:rsidR="008B1987" w:rsidRPr="00847887" w:rsidRDefault="00A9627F" w:rsidP="00D55502">
      <w:pPr>
        <w:bidi w:val="0"/>
        <w:spacing w:after="0" w:line="360" w:lineRule="auto"/>
        <w:ind w:left="709" w:right="907"/>
        <w:jc w:val="both"/>
        <w:rPr>
          <w:rFonts w:asciiTheme="majorBidi" w:hAnsiTheme="majorBidi" w:cstheme="majorBidi"/>
          <w:sz w:val="24"/>
          <w:szCs w:val="24"/>
        </w:rPr>
      </w:pPr>
      <w:r w:rsidRPr="00847887">
        <w:rPr>
          <w:rFonts w:asciiTheme="majorBidi" w:hAnsiTheme="majorBidi" w:cstheme="majorBidi"/>
          <w:sz w:val="24"/>
          <w:szCs w:val="24"/>
        </w:rPr>
        <w:tab/>
      </w:r>
      <w:r w:rsidR="008B1987" w:rsidRPr="00847887">
        <w:rPr>
          <w:rFonts w:asciiTheme="majorBidi" w:hAnsiTheme="majorBidi" w:cstheme="majorBidi"/>
          <w:sz w:val="24"/>
          <w:szCs w:val="24"/>
        </w:rPr>
        <w:t xml:space="preserve">Not once have I heard my father speak ill of the Jews. […] There are Jewish villages around us, and we hardly have any contact. There is no hostility between us and them […]. We spoke with our Jewish neighbors in </w:t>
      </w:r>
      <w:proofErr w:type="spellStart"/>
      <w:r w:rsidR="008B1987" w:rsidRPr="00847887">
        <w:rPr>
          <w:rFonts w:asciiTheme="majorBidi" w:hAnsiTheme="majorBidi" w:cstheme="majorBidi"/>
          <w:sz w:val="24"/>
          <w:szCs w:val="24"/>
        </w:rPr>
        <w:t>Ginosar</w:t>
      </w:r>
      <w:proofErr w:type="spellEnd"/>
      <w:r w:rsidR="008B1987" w:rsidRPr="00847887">
        <w:rPr>
          <w:rFonts w:asciiTheme="majorBidi" w:hAnsiTheme="majorBidi" w:cstheme="majorBidi"/>
          <w:sz w:val="24"/>
          <w:szCs w:val="24"/>
        </w:rPr>
        <w:t xml:space="preserve"> [on the shore of Lake Tiberias] and they promised us to maintain the good neighborly relations we have always had. We all know them and their leader </w:t>
      </w:r>
      <w:proofErr w:type="spellStart"/>
      <w:r w:rsidR="008B1987" w:rsidRPr="00847887">
        <w:rPr>
          <w:rFonts w:asciiTheme="majorBidi" w:hAnsiTheme="majorBidi" w:cstheme="majorBidi"/>
          <w:sz w:val="24"/>
          <w:szCs w:val="24"/>
        </w:rPr>
        <w:t>Igal</w:t>
      </w:r>
      <w:proofErr w:type="spellEnd"/>
      <w:r w:rsidR="008B1987" w:rsidRPr="00847887">
        <w:rPr>
          <w:rFonts w:asciiTheme="majorBidi" w:hAnsiTheme="majorBidi" w:cstheme="majorBidi"/>
          <w:sz w:val="24"/>
          <w:szCs w:val="24"/>
        </w:rPr>
        <w:t xml:space="preserve"> [future general Yigal </w:t>
      </w:r>
      <w:proofErr w:type="spellStart"/>
      <w:r w:rsidR="008B1987" w:rsidRPr="00847887">
        <w:rPr>
          <w:rFonts w:asciiTheme="majorBidi" w:hAnsiTheme="majorBidi" w:cstheme="majorBidi"/>
          <w:sz w:val="24"/>
          <w:szCs w:val="24"/>
        </w:rPr>
        <w:t>Allon</w:t>
      </w:r>
      <w:proofErr w:type="spellEnd"/>
      <w:r w:rsidR="008B1987" w:rsidRPr="00847887">
        <w:rPr>
          <w:rFonts w:asciiTheme="majorBidi" w:hAnsiTheme="majorBidi" w:cstheme="majorBidi"/>
          <w:sz w:val="24"/>
          <w:szCs w:val="24"/>
        </w:rPr>
        <w:t xml:space="preserve">], and these are respectable people, and </w:t>
      </w:r>
      <w:proofErr w:type="spellStart"/>
      <w:r w:rsidR="008B1987" w:rsidRPr="00847887">
        <w:rPr>
          <w:rFonts w:asciiTheme="majorBidi" w:hAnsiTheme="majorBidi" w:cstheme="majorBidi"/>
          <w:sz w:val="24"/>
          <w:szCs w:val="24"/>
        </w:rPr>
        <w:t>Igal’s</w:t>
      </w:r>
      <w:proofErr w:type="spellEnd"/>
      <w:r w:rsidR="008B1987" w:rsidRPr="00847887">
        <w:rPr>
          <w:rFonts w:asciiTheme="majorBidi" w:hAnsiTheme="majorBidi" w:cstheme="majorBidi"/>
          <w:sz w:val="24"/>
          <w:szCs w:val="24"/>
        </w:rPr>
        <w:t xml:space="preserve"> “word” is a word. They keep their promises.</w:t>
      </w:r>
      <w:r w:rsidR="00D710C9" w:rsidRPr="00847887">
        <w:rPr>
          <w:rStyle w:val="ad"/>
          <w:rFonts w:asciiTheme="majorBidi" w:hAnsiTheme="majorBidi" w:cstheme="majorBidi"/>
          <w:sz w:val="24"/>
          <w:szCs w:val="24"/>
        </w:rPr>
        <w:footnoteReference w:id="52"/>
      </w:r>
      <w:r w:rsidR="008B1987" w:rsidRPr="00847887">
        <w:rPr>
          <w:rFonts w:asciiTheme="majorBidi" w:hAnsiTheme="majorBidi" w:cstheme="majorBidi"/>
          <w:sz w:val="24"/>
          <w:szCs w:val="24"/>
        </w:rPr>
        <w:t xml:space="preserve"> </w:t>
      </w:r>
    </w:p>
    <w:p w14:paraId="54DBDBD6" w14:textId="699C3D54" w:rsidR="008B1987" w:rsidRPr="00847887" w:rsidRDefault="008B1987">
      <w:pPr>
        <w:bidi w:val="0"/>
        <w:spacing w:after="0" w:line="360" w:lineRule="auto"/>
        <w:ind w:firstLine="709"/>
        <w:jc w:val="both"/>
        <w:rPr>
          <w:rFonts w:asciiTheme="majorBidi" w:hAnsiTheme="majorBidi" w:cstheme="majorBidi"/>
          <w:sz w:val="24"/>
          <w:szCs w:val="24"/>
        </w:rPr>
      </w:pPr>
      <w:r w:rsidRPr="00847887">
        <w:rPr>
          <w:rFonts w:asciiTheme="majorBidi" w:hAnsiTheme="majorBidi" w:cstheme="majorBidi"/>
          <w:sz w:val="24"/>
          <w:szCs w:val="24"/>
        </w:rPr>
        <w:lastRenderedPageBreak/>
        <w:t xml:space="preserve">Apparently, </w:t>
      </w:r>
      <w:proofErr w:type="spellStart"/>
      <w:r w:rsidRPr="00847887">
        <w:rPr>
          <w:rFonts w:asciiTheme="majorBidi" w:hAnsiTheme="majorBidi" w:cstheme="majorBidi"/>
          <w:sz w:val="24"/>
          <w:szCs w:val="24"/>
        </w:rPr>
        <w:t>Tannous</w:t>
      </w:r>
      <w:proofErr w:type="spellEnd"/>
      <w:r w:rsidRPr="00847887">
        <w:rPr>
          <w:rFonts w:asciiTheme="majorBidi" w:hAnsiTheme="majorBidi" w:cstheme="majorBidi"/>
          <w:sz w:val="24"/>
          <w:szCs w:val="24"/>
        </w:rPr>
        <w:t xml:space="preserve"> portrays the figure of the Jew in his novel as a passive and quiet neighbor, the relations with whom are characterized by peace, tranquility, and mutual respect. Moreover, it is that neighbor who promises to protect the narrator’s land and village from the occupation. The narrator does not blame the Jew for the loss of his homeland, but considers the Jewish military responsible for the massacres, uprooting, and destruction. In the interview, </w:t>
      </w:r>
      <w:proofErr w:type="spellStart"/>
      <w:r w:rsidRPr="00847887">
        <w:rPr>
          <w:rFonts w:asciiTheme="majorBidi" w:hAnsiTheme="majorBidi" w:cstheme="majorBidi"/>
          <w:sz w:val="24"/>
          <w:szCs w:val="24"/>
        </w:rPr>
        <w:t>Tannous</w:t>
      </w:r>
      <w:proofErr w:type="spellEnd"/>
      <w:r w:rsidRPr="00847887">
        <w:rPr>
          <w:rFonts w:asciiTheme="majorBidi" w:hAnsiTheme="majorBidi" w:cstheme="majorBidi"/>
          <w:sz w:val="24"/>
          <w:szCs w:val="24"/>
        </w:rPr>
        <w:t xml:space="preserve"> reinforces his perception of the Jewish Other as a neighbor </w:t>
      </w:r>
      <w:r w:rsidR="0056505B" w:rsidRPr="00847887">
        <w:rPr>
          <w:rFonts w:asciiTheme="majorBidi" w:hAnsiTheme="majorBidi" w:cstheme="majorBidi"/>
          <w:sz w:val="24"/>
          <w:szCs w:val="24"/>
        </w:rPr>
        <w:t>with whom a moderate and equal dialogue should be conducted, rather than as an enemy to be treated with hostility. According to the author, extremism with relation to the Other prevents constructive interaction: “Things need to be balanced and moderated. What is the benefit of extremism? It is useless. If you want to know that moderate</w:t>
      </w:r>
      <w:r w:rsidR="003D331B" w:rsidRPr="00847887">
        <w:rPr>
          <w:rFonts w:asciiTheme="majorBidi" w:hAnsiTheme="majorBidi" w:cstheme="majorBidi"/>
          <w:sz w:val="24"/>
          <w:szCs w:val="24"/>
        </w:rPr>
        <w:t xml:space="preserve"> discourse is, read Shakespeare</w:t>
      </w:r>
      <w:r w:rsidR="0056505B" w:rsidRPr="00847887">
        <w:rPr>
          <w:rFonts w:asciiTheme="majorBidi" w:hAnsiTheme="majorBidi" w:cstheme="majorBidi"/>
          <w:sz w:val="24"/>
          <w:szCs w:val="24"/>
        </w:rPr>
        <w:t>”.</w:t>
      </w:r>
    </w:p>
    <w:p w14:paraId="2CED0B8D" w14:textId="7421B3CA" w:rsidR="0056505B" w:rsidRPr="00847887" w:rsidRDefault="0056505B">
      <w:pPr>
        <w:bidi w:val="0"/>
        <w:spacing w:after="0" w:line="360" w:lineRule="auto"/>
        <w:ind w:firstLine="709"/>
        <w:jc w:val="both"/>
        <w:rPr>
          <w:rFonts w:asciiTheme="majorBidi" w:hAnsiTheme="majorBidi" w:cstheme="majorBidi"/>
          <w:sz w:val="24"/>
          <w:szCs w:val="24"/>
        </w:rPr>
      </w:pPr>
      <w:r w:rsidRPr="00847887">
        <w:rPr>
          <w:rFonts w:asciiTheme="majorBidi" w:hAnsiTheme="majorBidi" w:cstheme="majorBidi"/>
          <w:sz w:val="24"/>
          <w:szCs w:val="24"/>
        </w:rPr>
        <w:t xml:space="preserve">The lack of equal and respectful dialogue between the two parties to the conflict perpetuates it, leading to multiple losses on both sides: </w:t>
      </w:r>
    </w:p>
    <w:p w14:paraId="7D104D73" w14:textId="75D4216C" w:rsidR="0056505B" w:rsidRPr="00847887" w:rsidRDefault="0056505B" w:rsidP="00D55502">
      <w:pPr>
        <w:bidi w:val="0"/>
        <w:spacing w:after="0" w:line="360" w:lineRule="auto"/>
        <w:ind w:left="720" w:right="907"/>
        <w:jc w:val="both"/>
        <w:rPr>
          <w:rFonts w:asciiTheme="majorBidi" w:hAnsiTheme="majorBidi" w:cstheme="majorBidi"/>
          <w:sz w:val="24"/>
          <w:szCs w:val="24"/>
        </w:rPr>
      </w:pPr>
      <w:r w:rsidRPr="00847887">
        <w:rPr>
          <w:rFonts w:asciiTheme="majorBidi" w:hAnsiTheme="majorBidi" w:cstheme="majorBidi"/>
          <w:sz w:val="24"/>
          <w:szCs w:val="24"/>
        </w:rPr>
        <w:t>We both hang on and pull with all our might, each side trying to win it all. Each one of us thinks that it is all his and that the other has no right. We both struggle, and then something happened that made us both equally mad: the tasty, beautiful stalk is cut in two, and each gained only half of it. Had we had a common language, we would not have struggled and could have compromised, but we were both too greedy, unwilling to give up the entire stalk.</w:t>
      </w:r>
      <w:r w:rsidR="00D710C9" w:rsidRPr="00847887">
        <w:rPr>
          <w:rStyle w:val="ad"/>
          <w:rFonts w:asciiTheme="majorBidi" w:hAnsiTheme="majorBidi" w:cstheme="majorBidi"/>
          <w:sz w:val="24"/>
          <w:szCs w:val="24"/>
        </w:rPr>
        <w:footnoteReference w:id="53"/>
      </w:r>
    </w:p>
    <w:p w14:paraId="58CA4701" w14:textId="07332FE8" w:rsidR="0056505B" w:rsidRPr="00847887" w:rsidRDefault="0056505B">
      <w:pPr>
        <w:bidi w:val="0"/>
        <w:spacing w:after="0" w:line="360" w:lineRule="auto"/>
        <w:ind w:firstLine="709"/>
        <w:jc w:val="both"/>
        <w:rPr>
          <w:rFonts w:asciiTheme="majorBidi" w:hAnsiTheme="majorBidi" w:cstheme="majorBidi"/>
          <w:sz w:val="24"/>
          <w:szCs w:val="24"/>
        </w:rPr>
      </w:pPr>
      <w:r w:rsidRPr="00847887">
        <w:rPr>
          <w:rFonts w:asciiTheme="majorBidi" w:hAnsiTheme="majorBidi" w:cstheme="majorBidi"/>
          <w:sz w:val="24"/>
          <w:szCs w:val="24"/>
        </w:rPr>
        <w:t xml:space="preserve">Here, the author alludes to the Arab-Jewish struggle for the land, suggesting that the two sides do not have a shared language that can serve as a cultural bridge reducing the intensity of the conflict. </w:t>
      </w:r>
    </w:p>
    <w:p w14:paraId="27CBAFD6" w14:textId="3BF14DB8" w:rsidR="0056505B" w:rsidRPr="00847887" w:rsidRDefault="0056505B">
      <w:pPr>
        <w:bidi w:val="0"/>
        <w:spacing w:after="0" w:line="360" w:lineRule="auto"/>
        <w:ind w:firstLine="709"/>
        <w:jc w:val="both"/>
        <w:rPr>
          <w:rFonts w:asciiTheme="majorBidi" w:hAnsiTheme="majorBidi" w:cstheme="majorBidi"/>
          <w:sz w:val="24"/>
          <w:szCs w:val="24"/>
        </w:rPr>
      </w:pPr>
      <w:r w:rsidRPr="00847887">
        <w:rPr>
          <w:rFonts w:asciiTheme="majorBidi" w:hAnsiTheme="majorBidi" w:cstheme="majorBidi"/>
          <w:sz w:val="24"/>
          <w:szCs w:val="24"/>
        </w:rPr>
        <w:t xml:space="preserve">Reference to the Other also includes the Other’s historical and cultural narratives, particularly those that clash with the </w:t>
      </w:r>
      <w:r w:rsidR="00C269EB" w:rsidRPr="00847887">
        <w:rPr>
          <w:rFonts w:asciiTheme="majorBidi" w:hAnsiTheme="majorBidi" w:cstheme="majorBidi"/>
          <w:sz w:val="24"/>
          <w:szCs w:val="24"/>
        </w:rPr>
        <w:t>Palestinian</w:t>
      </w:r>
      <w:r w:rsidRPr="00847887">
        <w:rPr>
          <w:rFonts w:asciiTheme="majorBidi" w:hAnsiTheme="majorBidi" w:cstheme="majorBidi"/>
          <w:sz w:val="24"/>
          <w:szCs w:val="24"/>
        </w:rPr>
        <w:t>-Arab narrative and collective memory. Two different historical narratives plague the conflict. For the Palestinian</w:t>
      </w:r>
      <w:r w:rsidR="006A12AD" w:rsidRPr="00847887">
        <w:rPr>
          <w:rFonts w:asciiTheme="majorBidi" w:hAnsiTheme="majorBidi" w:cstheme="majorBidi"/>
          <w:sz w:val="24"/>
          <w:szCs w:val="24"/>
        </w:rPr>
        <w:t>s</w:t>
      </w:r>
      <w:r w:rsidRPr="00847887">
        <w:rPr>
          <w:rFonts w:asciiTheme="majorBidi" w:hAnsiTheme="majorBidi" w:cstheme="majorBidi"/>
          <w:sz w:val="24"/>
          <w:szCs w:val="24"/>
        </w:rPr>
        <w:t>, Israel’s victory in the 1948 war involved the uprooting of the Arabs from their land</w:t>
      </w:r>
      <w:r w:rsidR="006A12AD" w:rsidRPr="00847887">
        <w:rPr>
          <w:rFonts w:asciiTheme="majorBidi" w:hAnsiTheme="majorBidi" w:cstheme="majorBidi"/>
          <w:sz w:val="24"/>
          <w:szCs w:val="24"/>
        </w:rPr>
        <w:t>;</w:t>
      </w:r>
      <w:r w:rsidRPr="00847887">
        <w:rPr>
          <w:rFonts w:asciiTheme="majorBidi" w:hAnsiTheme="majorBidi" w:cstheme="majorBidi"/>
          <w:sz w:val="24"/>
          <w:szCs w:val="24"/>
        </w:rPr>
        <w:t xml:space="preserve"> hence</w:t>
      </w:r>
      <w:r w:rsidR="006A12AD" w:rsidRPr="00847887">
        <w:rPr>
          <w:rFonts w:asciiTheme="majorBidi" w:hAnsiTheme="majorBidi" w:cstheme="majorBidi"/>
          <w:sz w:val="24"/>
          <w:szCs w:val="24"/>
        </w:rPr>
        <w:t>,</w:t>
      </w:r>
      <w:r w:rsidRPr="00847887">
        <w:rPr>
          <w:rFonts w:asciiTheme="majorBidi" w:hAnsiTheme="majorBidi" w:cstheme="majorBidi"/>
          <w:sz w:val="24"/>
          <w:szCs w:val="24"/>
        </w:rPr>
        <w:t xml:space="preserve"> the war is considered a national catastrophe, or Nakba. The Zionist-Jewish narrative, on the other hand, suggests that the Arabs left the country during the war and became refugees of their own free will</w:t>
      </w:r>
      <w:r w:rsidR="00921634" w:rsidRPr="00847887">
        <w:rPr>
          <w:rFonts w:asciiTheme="majorBidi" w:hAnsiTheme="majorBidi" w:cstheme="majorBidi"/>
          <w:sz w:val="24"/>
          <w:szCs w:val="24"/>
        </w:rPr>
        <w:t>.</w:t>
      </w:r>
      <w:r w:rsidR="00921634" w:rsidRPr="00847887">
        <w:rPr>
          <w:rStyle w:val="ad"/>
          <w:rFonts w:asciiTheme="majorBidi" w:hAnsiTheme="majorBidi" w:cstheme="majorBidi"/>
          <w:sz w:val="24"/>
          <w:szCs w:val="24"/>
        </w:rPr>
        <w:footnoteReference w:id="54"/>
      </w:r>
      <w:r w:rsidRPr="00847887">
        <w:rPr>
          <w:rFonts w:asciiTheme="majorBidi" w:hAnsiTheme="majorBidi" w:cstheme="majorBidi"/>
          <w:sz w:val="24"/>
          <w:szCs w:val="24"/>
        </w:rPr>
        <w:t xml:space="preserve"> What is the dominant historical narrative in the novel? Does it point the blame at the Jewish Other for uprooting the Arabs? Or at the Arabs for having abandoned their lands? </w:t>
      </w:r>
    </w:p>
    <w:p w14:paraId="4C256BB3" w14:textId="7C850CEB" w:rsidR="0056505B" w:rsidRPr="00847887" w:rsidRDefault="0056505B">
      <w:pPr>
        <w:bidi w:val="0"/>
        <w:spacing w:after="0" w:line="360" w:lineRule="auto"/>
        <w:ind w:firstLine="709"/>
        <w:jc w:val="both"/>
        <w:rPr>
          <w:rFonts w:asciiTheme="majorBidi" w:hAnsiTheme="majorBidi" w:cstheme="majorBidi"/>
          <w:sz w:val="24"/>
          <w:szCs w:val="24"/>
        </w:rPr>
      </w:pPr>
      <w:proofErr w:type="spellStart"/>
      <w:r w:rsidRPr="00847887">
        <w:rPr>
          <w:rFonts w:asciiTheme="majorBidi" w:hAnsiTheme="majorBidi" w:cstheme="majorBidi"/>
          <w:sz w:val="24"/>
          <w:szCs w:val="24"/>
        </w:rPr>
        <w:lastRenderedPageBreak/>
        <w:t>Tannous</w:t>
      </w:r>
      <w:proofErr w:type="spellEnd"/>
      <w:r w:rsidRPr="00847887">
        <w:rPr>
          <w:rFonts w:asciiTheme="majorBidi" w:hAnsiTheme="majorBidi" w:cstheme="majorBidi"/>
          <w:sz w:val="24"/>
          <w:szCs w:val="24"/>
        </w:rPr>
        <w:t xml:space="preserve">’ answer to those vexing questions is not straightforward, and the description paints a complex picture without clearly favoring either narrative. On the one hand, the author describes cases where </w:t>
      </w:r>
      <w:proofErr w:type="spellStart"/>
      <w:r w:rsidRPr="00847887">
        <w:rPr>
          <w:rFonts w:asciiTheme="majorBidi" w:hAnsiTheme="majorBidi" w:cstheme="majorBidi"/>
          <w:i/>
          <w:iCs/>
          <w:sz w:val="24"/>
          <w:szCs w:val="24"/>
        </w:rPr>
        <w:t>fellah</w:t>
      </w:r>
      <w:r w:rsidRPr="00847887">
        <w:rPr>
          <w:rFonts w:asciiTheme="majorBidi" w:hAnsiTheme="majorBidi" w:cstheme="majorBidi"/>
          <w:sz w:val="24"/>
          <w:szCs w:val="24"/>
        </w:rPr>
        <w:t>s</w:t>
      </w:r>
      <w:proofErr w:type="spellEnd"/>
      <w:r w:rsidRPr="00847887">
        <w:rPr>
          <w:rFonts w:asciiTheme="majorBidi" w:hAnsiTheme="majorBidi" w:cstheme="majorBidi"/>
          <w:sz w:val="24"/>
          <w:szCs w:val="24"/>
        </w:rPr>
        <w:t xml:space="preserve"> were uprooted, as in his description of the massacre in </w:t>
      </w:r>
      <w:proofErr w:type="spellStart"/>
      <w:r w:rsidRPr="00847887">
        <w:rPr>
          <w:rFonts w:asciiTheme="majorBidi" w:hAnsiTheme="majorBidi" w:cstheme="majorBidi"/>
          <w:sz w:val="24"/>
          <w:szCs w:val="24"/>
        </w:rPr>
        <w:t>Eilabun</w:t>
      </w:r>
      <w:proofErr w:type="spellEnd"/>
      <w:r w:rsidRPr="00847887">
        <w:rPr>
          <w:rFonts w:asciiTheme="majorBidi" w:hAnsiTheme="majorBidi" w:cstheme="majorBidi"/>
          <w:sz w:val="24"/>
          <w:szCs w:val="24"/>
        </w:rPr>
        <w:t xml:space="preserve"> and the ensuing deportation of its inhabitants: “The Jews arrived in their village and they surrendered and naïvely believed no harm would come their way, as they have not taken part in the war, but alas, now they became victims and their martyrs were many and from their village they were uprooted”.</w:t>
      </w:r>
      <w:r w:rsidR="00D710C9" w:rsidRPr="00847887">
        <w:rPr>
          <w:rStyle w:val="ad"/>
          <w:rFonts w:asciiTheme="majorBidi" w:hAnsiTheme="majorBidi" w:cstheme="majorBidi"/>
          <w:sz w:val="24"/>
          <w:szCs w:val="24"/>
        </w:rPr>
        <w:footnoteReference w:id="55"/>
      </w:r>
      <w:r w:rsidRPr="00847887">
        <w:rPr>
          <w:rFonts w:asciiTheme="majorBidi" w:hAnsiTheme="majorBidi" w:cstheme="majorBidi"/>
          <w:sz w:val="24"/>
          <w:szCs w:val="24"/>
        </w:rPr>
        <w:t xml:space="preserve"> On the other hand, the author acknowledges that atrocities such as the massacre and deportation in </w:t>
      </w:r>
      <w:proofErr w:type="spellStart"/>
      <w:r w:rsidRPr="00847887">
        <w:rPr>
          <w:rFonts w:asciiTheme="majorBidi" w:hAnsiTheme="majorBidi" w:cstheme="majorBidi"/>
          <w:sz w:val="24"/>
          <w:szCs w:val="24"/>
        </w:rPr>
        <w:t>Eilabun</w:t>
      </w:r>
      <w:proofErr w:type="spellEnd"/>
      <w:r w:rsidRPr="00847887">
        <w:rPr>
          <w:rFonts w:asciiTheme="majorBidi" w:hAnsiTheme="majorBidi" w:cstheme="majorBidi"/>
          <w:sz w:val="24"/>
          <w:szCs w:val="24"/>
        </w:rPr>
        <w:t xml:space="preserve"> made local Arabs panic, with some fleeing their villages to Lebanon:</w:t>
      </w:r>
    </w:p>
    <w:p w14:paraId="52A18C64" w14:textId="2B20F36F" w:rsidR="0056505B" w:rsidRPr="00847887" w:rsidRDefault="0056505B" w:rsidP="00D55502">
      <w:pPr>
        <w:bidi w:val="0"/>
        <w:spacing w:after="0" w:line="360" w:lineRule="auto"/>
        <w:ind w:left="709" w:right="907"/>
        <w:jc w:val="both"/>
        <w:rPr>
          <w:rFonts w:asciiTheme="majorBidi" w:hAnsiTheme="majorBidi" w:cstheme="majorBidi"/>
          <w:sz w:val="24"/>
          <w:szCs w:val="24"/>
        </w:rPr>
      </w:pPr>
      <w:r w:rsidRPr="00847887">
        <w:rPr>
          <w:rFonts w:asciiTheme="majorBidi" w:hAnsiTheme="majorBidi" w:cstheme="majorBidi"/>
          <w:sz w:val="24"/>
          <w:szCs w:val="24"/>
        </w:rPr>
        <w:t xml:space="preserve">The deportation and the slaughter of the sons of the people of </w:t>
      </w:r>
      <w:proofErr w:type="spellStart"/>
      <w:r w:rsidRPr="00847887">
        <w:rPr>
          <w:rFonts w:asciiTheme="majorBidi" w:hAnsiTheme="majorBidi" w:cstheme="majorBidi"/>
          <w:sz w:val="24"/>
          <w:szCs w:val="24"/>
        </w:rPr>
        <w:t>Eilabun</w:t>
      </w:r>
      <w:proofErr w:type="spellEnd"/>
      <w:r w:rsidRPr="00847887">
        <w:rPr>
          <w:rFonts w:asciiTheme="majorBidi" w:hAnsiTheme="majorBidi" w:cstheme="majorBidi"/>
          <w:sz w:val="24"/>
          <w:szCs w:val="24"/>
        </w:rPr>
        <w:t xml:space="preserve"> were cause enough to those of our neighborhood who had hesitated. I heard our neighbor plead with my father, saying: let’s flee, let’s leave the neighborhood. The Jews will do to us what they did to the people of </w:t>
      </w:r>
      <w:proofErr w:type="spellStart"/>
      <w:r w:rsidRPr="00847887">
        <w:rPr>
          <w:rFonts w:asciiTheme="majorBidi" w:hAnsiTheme="majorBidi" w:cstheme="majorBidi"/>
          <w:sz w:val="24"/>
          <w:szCs w:val="24"/>
        </w:rPr>
        <w:t>Eilabun</w:t>
      </w:r>
      <w:proofErr w:type="spellEnd"/>
      <w:r w:rsidRPr="00847887">
        <w:rPr>
          <w:rFonts w:asciiTheme="majorBidi" w:hAnsiTheme="majorBidi" w:cstheme="majorBidi"/>
          <w:sz w:val="24"/>
          <w:szCs w:val="24"/>
        </w:rPr>
        <w:t xml:space="preserve"> […]. Many young men from our neighborhood and others packed their bags and abandoned the village, making great haste, heading north to Lebanon.</w:t>
      </w:r>
      <w:r w:rsidR="00D710C9" w:rsidRPr="00847887">
        <w:rPr>
          <w:rStyle w:val="ad"/>
          <w:rFonts w:asciiTheme="majorBidi" w:hAnsiTheme="majorBidi" w:cstheme="majorBidi"/>
          <w:sz w:val="24"/>
          <w:szCs w:val="24"/>
        </w:rPr>
        <w:footnoteReference w:id="56"/>
      </w:r>
    </w:p>
    <w:p w14:paraId="58D915E8" w14:textId="47938E8F" w:rsidR="008B1987" w:rsidRPr="00847887" w:rsidRDefault="00F407EC">
      <w:pPr>
        <w:bidi w:val="0"/>
        <w:spacing w:after="0" w:line="360" w:lineRule="auto"/>
        <w:jc w:val="both"/>
        <w:rPr>
          <w:rFonts w:asciiTheme="majorBidi" w:hAnsiTheme="majorBidi" w:cstheme="majorBidi"/>
          <w:i/>
          <w:iCs/>
          <w:sz w:val="24"/>
          <w:szCs w:val="24"/>
          <w:rtl/>
        </w:rPr>
      </w:pPr>
      <w:r w:rsidRPr="00847887">
        <w:rPr>
          <w:rFonts w:asciiTheme="majorBidi" w:hAnsiTheme="majorBidi" w:cstheme="majorBidi"/>
          <w:i/>
          <w:iCs/>
          <w:sz w:val="24"/>
          <w:szCs w:val="24"/>
        </w:rPr>
        <w:t>1.3</w:t>
      </w:r>
      <w:r w:rsidR="00A63EBB" w:rsidRPr="00847887">
        <w:rPr>
          <w:rFonts w:asciiTheme="majorBidi" w:hAnsiTheme="majorBidi" w:cstheme="majorBidi"/>
          <w:i/>
          <w:iCs/>
          <w:sz w:val="24"/>
          <w:szCs w:val="24"/>
        </w:rPr>
        <w:t xml:space="preserve"> </w:t>
      </w:r>
      <w:r w:rsidR="006A12AD" w:rsidRPr="00847887">
        <w:rPr>
          <w:rFonts w:asciiTheme="majorBidi" w:hAnsiTheme="majorBidi" w:cstheme="majorBidi"/>
          <w:i/>
          <w:iCs/>
          <w:sz w:val="24"/>
          <w:szCs w:val="24"/>
        </w:rPr>
        <w:t xml:space="preserve">The Arab-Jewish </w:t>
      </w:r>
      <w:r w:rsidR="00D710C9" w:rsidRPr="00847887">
        <w:rPr>
          <w:rFonts w:asciiTheme="majorBidi" w:hAnsiTheme="majorBidi" w:cstheme="majorBidi"/>
          <w:i/>
          <w:iCs/>
          <w:sz w:val="24"/>
          <w:szCs w:val="24"/>
        </w:rPr>
        <w:t>c</w:t>
      </w:r>
      <w:r w:rsidR="006A12AD" w:rsidRPr="00847887">
        <w:rPr>
          <w:rFonts w:asciiTheme="majorBidi" w:hAnsiTheme="majorBidi" w:cstheme="majorBidi"/>
          <w:i/>
          <w:iCs/>
          <w:sz w:val="24"/>
          <w:szCs w:val="24"/>
        </w:rPr>
        <w:t>onflict</w:t>
      </w:r>
    </w:p>
    <w:p w14:paraId="6B88AD19" w14:textId="16382F2B" w:rsidR="00A9627F" w:rsidRPr="00847887" w:rsidRDefault="00A9627F">
      <w:pPr>
        <w:bidi w:val="0"/>
        <w:spacing w:after="0" w:line="360" w:lineRule="auto"/>
        <w:jc w:val="both"/>
        <w:rPr>
          <w:rFonts w:asciiTheme="majorBidi" w:hAnsiTheme="majorBidi" w:cstheme="majorBidi"/>
          <w:sz w:val="24"/>
          <w:szCs w:val="24"/>
        </w:rPr>
      </w:pPr>
      <w:r w:rsidRPr="00847887">
        <w:rPr>
          <w:rFonts w:asciiTheme="majorBidi" w:hAnsiTheme="majorBidi" w:cstheme="majorBidi"/>
          <w:sz w:val="24"/>
          <w:szCs w:val="24"/>
        </w:rPr>
        <w:t xml:space="preserve">The second section </w:t>
      </w:r>
      <w:r w:rsidR="006A12AD" w:rsidRPr="00847887">
        <w:rPr>
          <w:rFonts w:asciiTheme="majorBidi" w:hAnsiTheme="majorBidi" w:cstheme="majorBidi"/>
          <w:sz w:val="24"/>
          <w:szCs w:val="24"/>
        </w:rPr>
        <w:t xml:space="preserve">of the novel </w:t>
      </w:r>
      <w:r w:rsidRPr="00847887">
        <w:rPr>
          <w:rFonts w:asciiTheme="majorBidi" w:hAnsiTheme="majorBidi" w:cstheme="majorBidi"/>
          <w:sz w:val="24"/>
          <w:szCs w:val="24"/>
        </w:rPr>
        <w:t>(</w:t>
      </w:r>
      <w:r w:rsidR="00D710C9" w:rsidRPr="00847887">
        <w:rPr>
          <w:rFonts w:asciiTheme="majorBidi" w:hAnsiTheme="majorBidi" w:cstheme="majorBidi"/>
          <w:sz w:val="24"/>
          <w:szCs w:val="24"/>
        </w:rPr>
        <w:t>C</w:t>
      </w:r>
      <w:r w:rsidRPr="00847887">
        <w:rPr>
          <w:rFonts w:asciiTheme="majorBidi" w:hAnsiTheme="majorBidi" w:cstheme="majorBidi"/>
          <w:sz w:val="24"/>
          <w:szCs w:val="24"/>
        </w:rPr>
        <w:t>hapters 19-22) moves on from the description of the pre-statehood period to describing the Arab-Jewish conflict over the land</w:t>
      </w:r>
      <w:r w:rsidR="006A12AD" w:rsidRPr="00847887">
        <w:rPr>
          <w:rFonts w:asciiTheme="majorBidi" w:hAnsiTheme="majorBidi" w:cstheme="majorBidi"/>
          <w:sz w:val="24"/>
          <w:szCs w:val="24"/>
        </w:rPr>
        <w:t xml:space="preserve"> (in the 1948 war)</w:t>
      </w:r>
      <w:r w:rsidRPr="00847887">
        <w:rPr>
          <w:rFonts w:asciiTheme="majorBidi" w:hAnsiTheme="majorBidi" w:cstheme="majorBidi"/>
          <w:sz w:val="24"/>
          <w:szCs w:val="24"/>
        </w:rPr>
        <w:t xml:space="preserve">. Here, the author sheds light on the catastrophe experienced by Palestinian-Arab society as a result of losing the land and being uprooted from the very essence of its existence in the homeland. </w:t>
      </w:r>
      <w:proofErr w:type="spellStart"/>
      <w:r w:rsidRPr="00847887">
        <w:rPr>
          <w:rFonts w:asciiTheme="majorBidi" w:hAnsiTheme="majorBidi" w:cstheme="majorBidi"/>
          <w:sz w:val="24"/>
          <w:szCs w:val="24"/>
        </w:rPr>
        <w:t>Tannous</w:t>
      </w:r>
      <w:proofErr w:type="spellEnd"/>
      <w:r w:rsidRPr="00847887">
        <w:rPr>
          <w:rFonts w:asciiTheme="majorBidi" w:hAnsiTheme="majorBidi" w:cstheme="majorBidi"/>
          <w:sz w:val="24"/>
          <w:szCs w:val="24"/>
        </w:rPr>
        <w:t>’ strategy</w:t>
      </w:r>
      <w:r w:rsidR="006A12AD" w:rsidRPr="00847887">
        <w:rPr>
          <w:rFonts w:asciiTheme="majorBidi" w:hAnsiTheme="majorBidi" w:cstheme="majorBidi"/>
          <w:sz w:val="24"/>
          <w:szCs w:val="24"/>
        </w:rPr>
        <w:t xml:space="preserve">, as revealed in the novel, </w:t>
      </w:r>
      <w:r w:rsidRPr="00847887">
        <w:rPr>
          <w:rFonts w:asciiTheme="majorBidi" w:hAnsiTheme="majorBidi" w:cstheme="majorBidi"/>
          <w:sz w:val="24"/>
          <w:szCs w:val="24"/>
        </w:rPr>
        <w:t xml:space="preserve">is to begin with a </w:t>
      </w:r>
      <w:r w:rsidR="00E04643" w:rsidRPr="00847887">
        <w:rPr>
          <w:rFonts w:asciiTheme="majorBidi" w:hAnsiTheme="majorBidi" w:cstheme="majorBidi"/>
          <w:sz w:val="24"/>
          <w:szCs w:val="24"/>
        </w:rPr>
        <w:t xml:space="preserve">bucolic </w:t>
      </w:r>
      <w:r w:rsidRPr="00847887">
        <w:rPr>
          <w:rFonts w:asciiTheme="majorBidi" w:hAnsiTheme="majorBidi" w:cstheme="majorBidi"/>
          <w:sz w:val="24"/>
          <w:szCs w:val="24"/>
        </w:rPr>
        <w:t xml:space="preserve">description of rural Arab Palestine, whose society centered on the </w:t>
      </w:r>
      <w:r w:rsidR="00D43E64" w:rsidRPr="00847887">
        <w:rPr>
          <w:rFonts w:asciiTheme="majorBidi" w:hAnsiTheme="majorBidi" w:cstheme="majorBidi"/>
          <w:sz w:val="24"/>
          <w:szCs w:val="24"/>
        </w:rPr>
        <w:t>land</w:t>
      </w:r>
      <w:r w:rsidRPr="00847887">
        <w:rPr>
          <w:rFonts w:asciiTheme="majorBidi" w:hAnsiTheme="majorBidi" w:cstheme="majorBidi"/>
          <w:sz w:val="24"/>
          <w:szCs w:val="24"/>
        </w:rPr>
        <w:t xml:space="preserve"> and its cultivation, to show how dear it was to the </w:t>
      </w:r>
      <w:r w:rsidRPr="00847887">
        <w:rPr>
          <w:rFonts w:asciiTheme="majorBidi" w:hAnsiTheme="majorBidi" w:cstheme="majorBidi"/>
          <w:i/>
          <w:iCs/>
          <w:sz w:val="24"/>
          <w:szCs w:val="24"/>
        </w:rPr>
        <w:t>fellah</w:t>
      </w:r>
      <w:r w:rsidRPr="00847887">
        <w:rPr>
          <w:rFonts w:asciiTheme="majorBidi" w:hAnsiTheme="majorBidi" w:cstheme="majorBidi"/>
          <w:sz w:val="24"/>
          <w:szCs w:val="24"/>
        </w:rPr>
        <w:t xml:space="preserve">, to the point of preferring it over his children, </w:t>
      </w:r>
      <w:r w:rsidR="006A12AD" w:rsidRPr="00847887">
        <w:rPr>
          <w:rFonts w:asciiTheme="majorBidi" w:hAnsiTheme="majorBidi" w:cstheme="majorBidi"/>
          <w:sz w:val="24"/>
          <w:szCs w:val="24"/>
        </w:rPr>
        <w:t xml:space="preserve">and therefore seen as a key element in both individual and collective identity. Next, the author proceeds to </w:t>
      </w:r>
      <w:r w:rsidRPr="00847887">
        <w:rPr>
          <w:rFonts w:asciiTheme="majorBidi" w:hAnsiTheme="majorBidi" w:cstheme="majorBidi"/>
          <w:sz w:val="24"/>
          <w:szCs w:val="24"/>
        </w:rPr>
        <w:t xml:space="preserve">describe </w:t>
      </w:r>
      <w:r w:rsidR="00E04643" w:rsidRPr="00847887">
        <w:rPr>
          <w:rFonts w:asciiTheme="majorBidi" w:hAnsiTheme="majorBidi" w:cstheme="majorBidi"/>
          <w:sz w:val="24"/>
          <w:szCs w:val="24"/>
        </w:rPr>
        <w:t>the loss of the land</w:t>
      </w:r>
      <w:r w:rsidRPr="00847887">
        <w:rPr>
          <w:rFonts w:asciiTheme="majorBidi" w:hAnsiTheme="majorBidi" w:cstheme="majorBidi"/>
          <w:sz w:val="24"/>
          <w:szCs w:val="24"/>
        </w:rPr>
        <w:t xml:space="preserve">, to highlight the enormity of the Arab defeat and </w:t>
      </w:r>
      <w:r w:rsidR="00E04643" w:rsidRPr="00847887">
        <w:rPr>
          <w:rFonts w:asciiTheme="majorBidi" w:hAnsiTheme="majorBidi" w:cstheme="majorBidi"/>
          <w:sz w:val="24"/>
          <w:szCs w:val="24"/>
        </w:rPr>
        <w:t xml:space="preserve">downfall. </w:t>
      </w:r>
    </w:p>
    <w:p w14:paraId="3D3B8CAB" w14:textId="41CAECD8" w:rsidR="00E04643" w:rsidRPr="00847887" w:rsidRDefault="000B5B7E">
      <w:pPr>
        <w:bidi w:val="0"/>
        <w:spacing w:after="0" w:line="360" w:lineRule="auto"/>
        <w:ind w:firstLine="709"/>
        <w:jc w:val="both"/>
        <w:rPr>
          <w:rFonts w:asciiTheme="majorBidi" w:hAnsiTheme="majorBidi" w:cstheme="majorBidi"/>
          <w:sz w:val="24"/>
          <w:szCs w:val="24"/>
        </w:rPr>
      </w:pPr>
      <w:r w:rsidRPr="00847887">
        <w:rPr>
          <w:rFonts w:asciiTheme="majorBidi" w:hAnsiTheme="majorBidi" w:cstheme="majorBidi"/>
          <w:sz w:val="24"/>
          <w:szCs w:val="24"/>
        </w:rPr>
        <w:t xml:space="preserve">This second section is also </w:t>
      </w:r>
      <w:r w:rsidR="00E04643" w:rsidRPr="00847887">
        <w:rPr>
          <w:rFonts w:asciiTheme="majorBidi" w:hAnsiTheme="majorBidi" w:cstheme="majorBidi"/>
          <w:sz w:val="24"/>
          <w:szCs w:val="24"/>
        </w:rPr>
        <w:t xml:space="preserve">designed to correct commonly held </w:t>
      </w:r>
      <w:r w:rsidR="00D43E64" w:rsidRPr="00847887">
        <w:rPr>
          <w:rFonts w:asciiTheme="majorBidi" w:hAnsiTheme="majorBidi" w:cstheme="majorBidi"/>
          <w:sz w:val="24"/>
          <w:szCs w:val="24"/>
        </w:rPr>
        <w:t>stereotypes</w:t>
      </w:r>
      <w:r w:rsidR="00E04643" w:rsidRPr="00847887">
        <w:rPr>
          <w:rFonts w:asciiTheme="majorBidi" w:hAnsiTheme="majorBidi" w:cstheme="majorBidi"/>
          <w:sz w:val="24"/>
          <w:szCs w:val="24"/>
        </w:rPr>
        <w:t xml:space="preserve"> about </w:t>
      </w:r>
      <w:r w:rsidR="004341B1" w:rsidRPr="00847887">
        <w:rPr>
          <w:rFonts w:asciiTheme="majorBidi" w:hAnsiTheme="majorBidi" w:cstheme="majorBidi"/>
          <w:sz w:val="24"/>
          <w:szCs w:val="24"/>
        </w:rPr>
        <w:t xml:space="preserve">the </w:t>
      </w:r>
      <w:r w:rsidR="00E04643" w:rsidRPr="00847887">
        <w:rPr>
          <w:rFonts w:asciiTheme="majorBidi" w:hAnsiTheme="majorBidi" w:cstheme="majorBidi"/>
          <w:sz w:val="24"/>
          <w:szCs w:val="24"/>
        </w:rPr>
        <w:t xml:space="preserve">Arabs in the Jewish mind. </w:t>
      </w:r>
      <w:proofErr w:type="spellStart"/>
      <w:r w:rsidR="00E04643" w:rsidRPr="00847887">
        <w:rPr>
          <w:rFonts w:asciiTheme="majorBidi" w:hAnsiTheme="majorBidi" w:cstheme="majorBidi"/>
          <w:sz w:val="24"/>
          <w:szCs w:val="24"/>
        </w:rPr>
        <w:t>Tannous</w:t>
      </w:r>
      <w:proofErr w:type="spellEnd"/>
      <w:r w:rsidR="00E04643" w:rsidRPr="00847887">
        <w:rPr>
          <w:rFonts w:asciiTheme="majorBidi" w:hAnsiTheme="majorBidi" w:cstheme="majorBidi"/>
          <w:sz w:val="24"/>
          <w:szCs w:val="24"/>
        </w:rPr>
        <w:t xml:space="preserve"> uses the first tense in order to offer an alternative perspective, portraying the Arabs as victims. This portrayal is opposed to the dominant view in </w:t>
      </w:r>
      <w:r w:rsidR="00D43E64" w:rsidRPr="00847887">
        <w:rPr>
          <w:rFonts w:asciiTheme="majorBidi" w:hAnsiTheme="majorBidi" w:cstheme="majorBidi"/>
          <w:sz w:val="24"/>
          <w:szCs w:val="24"/>
        </w:rPr>
        <w:t>Zionist</w:t>
      </w:r>
      <w:r w:rsidR="00E04643" w:rsidRPr="00847887">
        <w:rPr>
          <w:rFonts w:asciiTheme="majorBidi" w:hAnsiTheme="majorBidi" w:cstheme="majorBidi"/>
          <w:sz w:val="24"/>
          <w:szCs w:val="24"/>
        </w:rPr>
        <w:t xml:space="preserve"> literary discourse of this population as an aggressive enemy</w:t>
      </w:r>
      <w:r w:rsidR="006A12AD" w:rsidRPr="00847887">
        <w:rPr>
          <w:rFonts w:asciiTheme="majorBidi" w:hAnsiTheme="majorBidi" w:cstheme="majorBidi"/>
          <w:sz w:val="24"/>
          <w:szCs w:val="24"/>
        </w:rPr>
        <w:t xml:space="preserve">. </w:t>
      </w:r>
      <w:proofErr w:type="spellStart"/>
      <w:r w:rsidR="006A12AD" w:rsidRPr="00847887">
        <w:rPr>
          <w:rFonts w:asciiTheme="majorBidi" w:hAnsiTheme="majorBidi" w:cstheme="majorBidi"/>
          <w:sz w:val="24"/>
          <w:szCs w:val="24"/>
        </w:rPr>
        <w:t>Tannous</w:t>
      </w:r>
      <w:proofErr w:type="spellEnd"/>
      <w:r w:rsidR="006A12AD" w:rsidRPr="00847887">
        <w:rPr>
          <w:rFonts w:asciiTheme="majorBidi" w:hAnsiTheme="majorBidi" w:cstheme="majorBidi"/>
          <w:sz w:val="24"/>
          <w:szCs w:val="24"/>
        </w:rPr>
        <w:t xml:space="preserve"> uses the first person in an attempt to offer a different perspective on the Arab population as innocent victims rather than as </w:t>
      </w:r>
      <w:r w:rsidR="00C269EB" w:rsidRPr="00847887">
        <w:rPr>
          <w:rFonts w:asciiTheme="majorBidi" w:hAnsiTheme="majorBidi" w:cstheme="majorBidi"/>
          <w:sz w:val="24"/>
          <w:szCs w:val="24"/>
        </w:rPr>
        <w:t>aggressors</w:t>
      </w:r>
      <w:r w:rsidR="006A12AD" w:rsidRPr="00847887">
        <w:rPr>
          <w:rFonts w:asciiTheme="majorBidi" w:hAnsiTheme="majorBidi" w:cstheme="majorBidi"/>
          <w:sz w:val="24"/>
          <w:szCs w:val="24"/>
        </w:rPr>
        <w:t>:</w:t>
      </w:r>
      <w:r w:rsidR="004F089D" w:rsidRPr="00847887">
        <w:rPr>
          <w:rFonts w:asciiTheme="majorBidi" w:hAnsiTheme="majorBidi" w:cstheme="majorBidi"/>
          <w:sz w:val="24"/>
          <w:szCs w:val="24"/>
        </w:rPr>
        <w:t xml:space="preserve"> </w:t>
      </w:r>
    </w:p>
    <w:p w14:paraId="7740A4F7" w14:textId="6BE0D92A" w:rsidR="006A12AD" w:rsidRPr="00847887" w:rsidRDefault="00E04643" w:rsidP="00D55502">
      <w:pPr>
        <w:bidi w:val="0"/>
        <w:spacing w:after="0" w:line="360" w:lineRule="auto"/>
        <w:ind w:left="709" w:right="907"/>
        <w:jc w:val="both"/>
        <w:rPr>
          <w:rFonts w:asciiTheme="majorBidi" w:hAnsiTheme="majorBidi" w:cstheme="majorBidi"/>
          <w:sz w:val="24"/>
          <w:szCs w:val="24"/>
        </w:rPr>
      </w:pPr>
      <w:r w:rsidRPr="00847887">
        <w:rPr>
          <w:rFonts w:asciiTheme="majorBidi" w:hAnsiTheme="majorBidi" w:cstheme="majorBidi"/>
          <w:sz w:val="24"/>
          <w:szCs w:val="24"/>
        </w:rPr>
        <w:lastRenderedPageBreak/>
        <w:t>My father plowed and planted, pruned and picked, and we lived a peaceful, tranquil life. Who would come to fight us and for what? Never has my father dispossessed anyone, his land he inherited from his own father, and he from his own. […] In our neighborhood</w:t>
      </w:r>
      <w:r w:rsidR="000112C2" w:rsidRPr="00847887">
        <w:rPr>
          <w:rFonts w:asciiTheme="majorBidi" w:hAnsiTheme="majorBidi" w:cstheme="majorBidi"/>
          <w:sz w:val="24"/>
          <w:szCs w:val="24"/>
        </w:rPr>
        <w:t>,</w:t>
      </w:r>
      <w:r w:rsidRPr="00847887">
        <w:rPr>
          <w:rFonts w:asciiTheme="majorBidi" w:hAnsiTheme="majorBidi" w:cstheme="majorBidi"/>
          <w:sz w:val="24"/>
          <w:szCs w:val="24"/>
        </w:rPr>
        <w:t xml:space="preserve"> we have no weapons. My father’s only weapon is the knife to cut tobacco leaves and the hatchet to fix the plows. […] I have never heard my father speak ill of the Jews. He has never held a grudge against them</w:t>
      </w:r>
      <w:r w:rsidR="000112C2" w:rsidRPr="00847887">
        <w:rPr>
          <w:rFonts w:asciiTheme="majorBidi" w:hAnsiTheme="majorBidi" w:cstheme="majorBidi"/>
          <w:sz w:val="24"/>
          <w:szCs w:val="24"/>
        </w:rPr>
        <w:t>;</w:t>
      </w:r>
      <w:r w:rsidRPr="00847887">
        <w:rPr>
          <w:rFonts w:asciiTheme="majorBidi" w:hAnsiTheme="majorBidi" w:cstheme="majorBidi"/>
          <w:sz w:val="24"/>
          <w:szCs w:val="24"/>
        </w:rPr>
        <w:t xml:space="preserve"> they have never occupied his attention. Why do they harass us? […] Why do they want to uproot and dispossess us?</w:t>
      </w:r>
      <w:r w:rsidR="00D710C9" w:rsidRPr="00847887">
        <w:rPr>
          <w:rStyle w:val="ad"/>
          <w:rFonts w:asciiTheme="majorBidi" w:hAnsiTheme="majorBidi" w:cstheme="majorBidi"/>
          <w:sz w:val="24"/>
          <w:szCs w:val="24"/>
        </w:rPr>
        <w:footnoteReference w:id="57"/>
      </w:r>
      <w:r w:rsidRPr="00847887">
        <w:rPr>
          <w:rFonts w:asciiTheme="majorBidi" w:hAnsiTheme="majorBidi" w:cstheme="majorBidi"/>
          <w:sz w:val="24"/>
          <w:szCs w:val="24"/>
        </w:rPr>
        <w:t xml:space="preserve"> </w:t>
      </w:r>
    </w:p>
    <w:p w14:paraId="467CCC36" w14:textId="77DFFBFB" w:rsidR="006A12AD" w:rsidRPr="00847887" w:rsidRDefault="004C7FBE">
      <w:pPr>
        <w:bidi w:val="0"/>
        <w:spacing w:after="0" w:line="360" w:lineRule="auto"/>
        <w:jc w:val="both"/>
        <w:rPr>
          <w:rFonts w:asciiTheme="majorBidi" w:hAnsiTheme="majorBidi" w:cstheme="majorBidi"/>
          <w:sz w:val="24"/>
          <w:szCs w:val="24"/>
        </w:rPr>
      </w:pPr>
      <w:r w:rsidRPr="00847887">
        <w:rPr>
          <w:rFonts w:asciiTheme="majorBidi" w:hAnsiTheme="majorBidi" w:cstheme="majorBidi"/>
          <w:sz w:val="24"/>
          <w:szCs w:val="24"/>
        </w:rPr>
        <w:t xml:space="preserve">As described in this novel, the Arab population did not participate </w:t>
      </w:r>
      <w:r w:rsidR="00C269EB" w:rsidRPr="00847887">
        <w:rPr>
          <w:rFonts w:asciiTheme="majorBidi" w:hAnsiTheme="majorBidi" w:cstheme="majorBidi"/>
          <w:sz w:val="24"/>
          <w:szCs w:val="24"/>
        </w:rPr>
        <w:t>willingly</w:t>
      </w:r>
      <w:r w:rsidRPr="00847887">
        <w:rPr>
          <w:rFonts w:asciiTheme="majorBidi" w:hAnsiTheme="majorBidi" w:cstheme="majorBidi"/>
          <w:sz w:val="24"/>
          <w:szCs w:val="24"/>
        </w:rPr>
        <w:t xml:space="preserve"> in the 1948 war – certainly not out of a desire to attack the Jews, but was forced upon them as they needed to defend </w:t>
      </w:r>
      <w:r w:rsidR="00C269EB" w:rsidRPr="00847887">
        <w:rPr>
          <w:rFonts w:asciiTheme="majorBidi" w:hAnsiTheme="majorBidi" w:cstheme="majorBidi"/>
          <w:sz w:val="24"/>
          <w:szCs w:val="24"/>
        </w:rPr>
        <w:t>themselves</w:t>
      </w:r>
      <w:r w:rsidRPr="00847887">
        <w:rPr>
          <w:rFonts w:asciiTheme="majorBidi" w:hAnsiTheme="majorBidi" w:cstheme="majorBidi"/>
          <w:sz w:val="24"/>
          <w:szCs w:val="24"/>
        </w:rPr>
        <w:t>. It led to heavy losses on the Arab side, due to the power imbalance between the two sides:</w:t>
      </w:r>
    </w:p>
    <w:p w14:paraId="761BC867" w14:textId="27DB74E5" w:rsidR="004C7FBE" w:rsidRDefault="004C7FBE" w:rsidP="00D55502">
      <w:pPr>
        <w:bidi w:val="0"/>
        <w:spacing w:after="0" w:line="360" w:lineRule="auto"/>
        <w:ind w:left="709" w:right="907"/>
        <w:jc w:val="both"/>
        <w:rPr>
          <w:rFonts w:asciiTheme="majorBidi" w:hAnsiTheme="majorBidi" w:cstheme="majorBidi"/>
          <w:sz w:val="24"/>
          <w:szCs w:val="24"/>
        </w:rPr>
      </w:pPr>
      <w:r w:rsidRPr="00847887">
        <w:rPr>
          <w:rFonts w:asciiTheme="majorBidi" w:hAnsiTheme="majorBidi" w:cstheme="majorBidi"/>
          <w:sz w:val="24"/>
          <w:szCs w:val="24"/>
        </w:rPr>
        <w:t xml:space="preserve">“And what shall we do, dear neighbor, I cherish my home and my newly planted olive seedlings. </w:t>
      </w:r>
      <w:r w:rsidR="00C269EB" w:rsidRPr="00847887">
        <w:rPr>
          <w:rFonts w:asciiTheme="majorBidi" w:hAnsiTheme="majorBidi" w:cstheme="majorBidi"/>
          <w:sz w:val="24"/>
          <w:szCs w:val="24"/>
        </w:rPr>
        <w:t>Indeed,</w:t>
      </w:r>
      <w:r w:rsidRPr="00847887">
        <w:rPr>
          <w:rFonts w:asciiTheme="majorBidi" w:hAnsiTheme="majorBidi" w:cstheme="majorBidi"/>
          <w:sz w:val="24"/>
          <w:szCs w:val="24"/>
        </w:rPr>
        <w:t xml:space="preserve"> it is for my son</w:t>
      </w:r>
      <w:r w:rsidR="000620D4" w:rsidRPr="00847887">
        <w:rPr>
          <w:rFonts w:asciiTheme="majorBidi" w:hAnsiTheme="majorBidi" w:cstheme="majorBidi"/>
          <w:sz w:val="24"/>
          <w:szCs w:val="24"/>
        </w:rPr>
        <w:t>s</w:t>
      </w:r>
      <w:r w:rsidRPr="00847887">
        <w:rPr>
          <w:rFonts w:asciiTheme="majorBidi" w:hAnsiTheme="majorBidi" w:cstheme="majorBidi"/>
          <w:sz w:val="24"/>
          <w:szCs w:val="24"/>
        </w:rPr>
        <w:t xml:space="preserve"> that I have planted them. What good would those seedlings do to my sons should the </w:t>
      </w:r>
      <w:r w:rsidR="00C269EB" w:rsidRPr="00847887">
        <w:rPr>
          <w:rFonts w:asciiTheme="majorBidi" w:hAnsiTheme="majorBidi" w:cstheme="majorBidi"/>
          <w:sz w:val="24"/>
          <w:szCs w:val="24"/>
        </w:rPr>
        <w:t>soldiers</w:t>
      </w:r>
      <w:r w:rsidRPr="00847887">
        <w:rPr>
          <w:rFonts w:asciiTheme="majorBidi" w:hAnsiTheme="majorBidi" w:cstheme="majorBidi"/>
          <w:sz w:val="24"/>
          <w:szCs w:val="24"/>
        </w:rPr>
        <w:t xml:space="preserve"> of the </w:t>
      </w:r>
      <w:proofErr w:type="spellStart"/>
      <w:r w:rsidRPr="00847887">
        <w:rPr>
          <w:rFonts w:asciiTheme="majorBidi" w:hAnsiTheme="majorBidi" w:cstheme="majorBidi"/>
          <w:sz w:val="24"/>
          <w:szCs w:val="24"/>
        </w:rPr>
        <w:t>Haganah</w:t>
      </w:r>
      <w:proofErr w:type="spellEnd"/>
      <w:r w:rsidRPr="00847887">
        <w:rPr>
          <w:rFonts w:asciiTheme="majorBidi" w:hAnsiTheme="majorBidi" w:cstheme="majorBidi"/>
          <w:sz w:val="24"/>
          <w:szCs w:val="24"/>
        </w:rPr>
        <w:t xml:space="preserve"> [Jewish militia] enter [our village] and slaughter the youngsters? Who will eat the olives?” “What you say is true”, answers my father. “But should we go and leave everything behind? We must fight, at least to defend ourselves”. “We must do something”, says the neighbor. “What shall we do with our rifles and pistols? Can we beat back the Jewish soldiers with their airplanes, cannons and other weapons whose names we don’t even know?”</w:t>
      </w:r>
      <w:r w:rsidR="00D710C9" w:rsidRPr="00847887">
        <w:rPr>
          <w:rStyle w:val="ad"/>
          <w:rFonts w:asciiTheme="majorBidi" w:hAnsiTheme="majorBidi" w:cstheme="majorBidi"/>
          <w:sz w:val="24"/>
          <w:szCs w:val="24"/>
        </w:rPr>
        <w:footnoteReference w:id="58"/>
      </w:r>
      <w:r w:rsidRPr="00847887">
        <w:rPr>
          <w:rFonts w:asciiTheme="majorBidi" w:hAnsiTheme="majorBidi" w:cstheme="majorBidi"/>
          <w:sz w:val="24"/>
          <w:szCs w:val="24"/>
        </w:rPr>
        <w:t xml:space="preserve"> </w:t>
      </w:r>
    </w:p>
    <w:p w14:paraId="2920394E" w14:textId="77777777" w:rsidR="00FB7248" w:rsidRPr="00847887" w:rsidRDefault="00FB7248">
      <w:pPr>
        <w:bidi w:val="0"/>
        <w:spacing w:after="0" w:line="360" w:lineRule="auto"/>
        <w:ind w:left="709"/>
        <w:jc w:val="both"/>
        <w:rPr>
          <w:rFonts w:asciiTheme="majorBidi" w:hAnsiTheme="majorBidi" w:cstheme="majorBidi"/>
          <w:sz w:val="24"/>
          <w:szCs w:val="24"/>
        </w:rPr>
      </w:pPr>
    </w:p>
    <w:p w14:paraId="6419E296" w14:textId="01A4FAA7" w:rsidR="004C7FBE" w:rsidRPr="00847887" w:rsidRDefault="00F407EC">
      <w:pPr>
        <w:bidi w:val="0"/>
        <w:spacing w:after="0" w:line="360" w:lineRule="auto"/>
        <w:jc w:val="both"/>
        <w:rPr>
          <w:rFonts w:asciiTheme="majorBidi" w:hAnsiTheme="majorBidi" w:cstheme="majorBidi"/>
          <w:b/>
          <w:bCs/>
          <w:i/>
          <w:iCs/>
          <w:sz w:val="24"/>
          <w:szCs w:val="24"/>
        </w:rPr>
      </w:pPr>
      <w:r w:rsidRPr="00847887">
        <w:rPr>
          <w:rFonts w:asciiTheme="majorBidi" w:hAnsiTheme="majorBidi" w:cstheme="majorBidi"/>
          <w:b/>
          <w:bCs/>
          <w:i/>
          <w:iCs/>
          <w:sz w:val="24"/>
          <w:szCs w:val="24"/>
        </w:rPr>
        <w:t>2</w:t>
      </w:r>
      <w:r w:rsidR="00D710C9" w:rsidRPr="00847887">
        <w:rPr>
          <w:rFonts w:asciiTheme="majorBidi" w:hAnsiTheme="majorBidi" w:cstheme="majorBidi"/>
          <w:b/>
          <w:bCs/>
          <w:i/>
          <w:iCs/>
          <w:sz w:val="24"/>
          <w:szCs w:val="24"/>
        </w:rPr>
        <w:t>.</w:t>
      </w:r>
      <w:r w:rsidRPr="00847887">
        <w:rPr>
          <w:rFonts w:asciiTheme="majorBidi" w:hAnsiTheme="majorBidi" w:cstheme="majorBidi"/>
          <w:b/>
          <w:bCs/>
          <w:i/>
          <w:iCs/>
          <w:sz w:val="24"/>
          <w:szCs w:val="24"/>
        </w:rPr>
        <w:t xml:space="preserve"> </w:t>
      </w:r>
      <w:r w:rsidR="004C7FBE" w:rsidRPr="00847887">
        <w:rPr>
          <w:rFonts w:asciiTheme="majorBidi" w:hAnsiTheme="majorBidi" w:cstheme="majorBidi"/>
          <w:b/>
          <w:bCs/>
          <w:i/>
          <w:iCs/>
          <w:sz w:val="24"/>
          <w:szCs w:val="24"/>
        </w:rPr>
        <w:t xml:space="preserve">The </w:t>
      </w:r>
      <w:r w:rsidR="00D710C9" w:rsidRPr="00847887">
        <w:rPr>
          <w:rFonts w:asciiTheme="majorBidi" w:hAnsiTheme="majorBidi" w:cstheme="majorBidi"/>
          <w:b/>
          <w:bCs/>
          <w:i/>
          <w:iCs/>
          <w:sz w:val="24"/>
          <w:szCs w:val="24"/>
        </w:rPr>
        <w:t>c</w:t>
      </w:r>
      <w:r w:rsidR="004C7FBE" w:rsidRPr="00847887">
        <w:rPr>
          <w:rFonts w:asciiTheme="majorBidi" w:hAnsiTheme="majorBidi" w:cstheme="majorBidi"/>
          <w:b/>
          <w:bCs/>
          <w:i/>
          <w:iCs/>
          <w:sz w:val="24"/>
          <w:szCs w:val="24"/>
        </w:rPr>
        <w:t xml:space="preserve">haracteristics of </w:t>
      </w:r>
      <w:r w:rsidR="00D710C9" w:rsidRPr="00847887">
        <w:rPr>
          <w:rFonts w:asciiTheme="majorBidi" w:hAnsiTheme="majorBidi" w:cstheme="majorBidi"/>
          <w:b/>
          <w:bCs/>
          <w:i/>
          <w:iCs/>
          <w:sz w:val="24"/>
          <w:szCs w:val="24"/>
        </w:rPr>
        <w:t>w</w:t>
      </w:r>
      <w:r w:rsidR="004C7FBE" w:rsidRPr="00847887">
        <w:rPr>
          <w:rFonts w:asciiTheme="majorBidi" w:hAnsiTheme="majorBidi" w:cstheme="majorBidi"/>
          <w:b/>
          <w:bCs/>
          <w:i/>
          <w:iCs/>
          <w:sz w:val="24"/>
          <w:szCs w:val="24"/>
        </w:rPr>
        <w:t xml:space="preserve">riting in a </w:t>
      </w:r>
      <w:r w:rsidR="00D710C9" w:rsidRPr="00847887">
        <w:rPr>
          <w:rFonts w:asciiTheme="majorBidi" w:hAnsiTheme="majorBidi" w:cstheme="majorBidi"/>
          <w:b/>
          <w:bCs/>
          <w:i/>
          <w:iCs/>
          <w:sz w:val="24"/>
          <w:szCs w:val="24"/>
        </w:rPr>
        <w:t>s</w:t>
      </w:r>
      <w:r w:rsidR="004C7FBE" w:rsidRPr="00847887">
        <w:rPr>
          <w:rFonts w:asciiTheme="majorBidi" w:hAnsiTheme="majorBidi" w:cstheme="majorBidi"/>
          <w:b/>
          <w:bCs/>
          <w:i/>
          <w:iCs/>
          <w:sz w:val="24"/>
          <w:szCs w:val="24"/>
        </w:rPr>
        <w:t xml:space="preserve">econd </w:t>
      </w:r>
      <w:r w:rsidR="00D710C9" w:rsidRPr="00847887">
        <w:rPr>
          <w:rFonts w:asciiTheme="majorBidi" w:hAnsiTheme="majorBidi" w:cstheme="majorBidi"/>
          <w:b/>
          <w:bCs/>
          <w:i/>
          <w:iCs/>
          <w:sz w:val="24"/>
          <w:szCs w:val="24"/>
        </w:rPr>
        <w:t>l</w:t>
      </w:r>
      <w:r w:rsidR="004C7FBE" w:rsidRPr="00847887">
        <w:rPr>
          <w:rFonts w:asciiTheme="majorBidi" w:hAnsiTheme="majorBidi" w:cstheme="majorBidi"/>
          <w:b/>
          <w:bCs/>
          <w:i/>
          <w:iCs/>
          <w:sz w:val="24"/>
          <w:szCs w:val="24"/>
        </w:rPr>
        <w:t>anguage</w:t>
      </w:r>
    </w:p>
    <w:p w14:paraId="7187A5B9" w14:textId="2B809B84" w:rsidR="004C7FBE" w:rsidRPr="00847887" w:rsidRDefault="00F407EC">
      <w:pPr>
        <w:bidi w:val="0"/>
        <w:spacing w:after="0" w:line="360" w:lineRule="auto"/>
        <w:jc w:val="both"/>
        <w:rPr>
          <w:rFonts w:asciiTheme="majorBidi" w:hAnsiTheme="majorBidi" w:cstheme="majorBidi"/>
          <w:i/>
          <w:iCs/>
          <w:sz w:val="24"/>
          <w:szCs w:val="24"/>
        </w:rPr>
      </w:pPr>
      <w:r w:rsidRPr="00847887">
        <w:rPr>
          <w:rFonts w:asciiTheme="majorBidi" w:hAnsiTheme="majorBidi" w:cstheme="majorBidi"/>
          <w:i/>
          <w:iCs/>
          <w:sz w:val="24"/>
          <w:szCs w:val="24"/>
        </w:rPr>
        <w:t>2.1</w:t>
      </w:r>
      <w:r w:rsidR="00A63EBB" w:rsidRPr="00847887">
        <w:rPr>
          <w:rFonts w:asciiTheme="majorBidi" w:hAnsiTheme="majorBidi" w:cstheme="majorBidi"/>
          <w:i/>
          <w:iCs/>
          <w:sz w:val="24"/>
          <w:szCs w:val="24"/>
        </w:rPr>
        <w:t xml:space="preserve"> </w:t>
      </w:r>
      <w:r w:rsidR="004C7FBE" w:rsidRPr="00847887">
        <w:rPr>
          <w:rFonts w:asciiTheme="majorBidi" w:hAnsiTheme="majorBidi" w:cstheme="majorBidi"/>
          <w:i/>
          <w:iCs/>
          <w:sz w:val="24"/>
          <w:szCs w:val="24"/>
        </w:rPr>
        <w:t xml:space="preserve">Freedom of </w:t>
      </w:r>
      <w:r w:rsidR="00D710C9" w:rsidRPr="00847887">
        <w:rPr>
          <w:rFonts w:asciiTheme="majorBidi" w:hAnsiTheme="majorBidi" w:cstheme="majorBidi"/>
          <w:i/>
          <w:iCs/>
          <w:sz w:val="24"/>
          <w:szCs w:val="24"/>
        </w:rPr>
        <w:t>s</w:t>
      </w:r>
      <w:r w:rsidR="004C7FBE" w:rsidRPr="00847887">
        <w:rPr>
          <w:rFonts w:asciiTheme="majorBidi" w:hAnsiTheme="majorBidi" w:cstheme="majorBidi"/>
          <w:i/>
          <w:iCs/>
          <w:sz w:val="24"/>
          <w:szCs w:val="24"/>
        </w:rPr>
        <w:t>peech</w:t>
      </w:r>
    </w:p>
    <w:p w14:paraId="22AA3DA9" w14:textId="3460E135" w:rsidR="002775B0" w:rsidRPr="00847887" w:rsidRDefault="0051740F">
      <w:pPr>
        <w:bidi w:val="0"/>
        <w:spacing w:after="0" w:line="360" w:lineRule="auto"/>
        <w:jc w:val="both"/>
        <w:rPr>
          <w:rFonts w:asciiTheme="majorBidi" w:hAnsiTheme="majorBidi" w:cstheme="majorBidi"/>
          <w:sz w:val="24"/>
          <w:szCs w:val="24"/>
        </w:rPr>
      </w:pPr>
      <w:r w:rsidRPr="00847887">
        <w:rPr>
          <w:rFonts w:asciiTheme="majorBidi" w:hAnsiTheme="majorBidi" w:cstheme="majorBidi"/>
          <w:sz w:val="24"/>
          <w:szCs w:val="24"/>
        </w:rPr>
        <w:t xml:space="preserve">The description of the daily life of the Arab </w:t>
      </w:r>
      <w:proofErr w:type="spellStart"/>
      <w:r w:rsidRPr="00847887">
        <w:rPr>
          <w:rFonts w:asciiTheme="majorBidi" w:hAnsiTheme="majorBidi" w:cstheme="majorBidi"/>
          <w:i/>
          <w:iCs/>
          <w:sz w:val="24"/>
          <w:szCs w:val="24"/>
        </w:rPr>
        <w:t>fellah</w:t>
      </w:r>
      <w:r w:rsidRPr="00847887">
        <w:rPr>
          <w:rFonts w:asciiTheme="majorBidi" w:hAnsiTheme="majorBidi" w:cstheme="majorBidi"/>
          <w:sz w:val="24"/>
          <w:szCs w:val="24"/>
        </w:rPr>
        <w:t>s</w:t>
      </w:r>
      <w:proofErr w:type="spellEnd"/>
      <w:r w:rsidRPr="00847887">
        <w:rPr>
          <w:rFonts w:asciiTheme="majorBidi" w:hAnsiTheme="majorBidi" w:cstheme="majorBidi"/>
          <w:sz w:val="24"/>
          <w:szCs w:val="24"/>
        </w:rPr>
        <w:t xml:space="preserve"> in the pre-statehood period is at the center of the novel, marginalizing the national issue, with the Arab-Jewish conflict covered only in the novel’s last four </w:t>
      </w:r>
      <w:r w:rsidR="00D43E64" w:rsidRPr="00847887">
        <w:rPr>
          <w:rFonts w:asciiTheme="majorBidi" w:hAnsiTheme="majorBidi" w:cstheme="majorBidi"/>
          <w:sz w:val="24"/>
          <w:szCs w:val="24"/>
        </w:rPr>
        <w:t>chapters</w:t>
      </w:r>
      <w:r w:rsidRPr="00847887">
        <w:rPr>
          <w:rFonts w:asciiTheme="majorBidi" w:hAnsiTheme="majorBidi" w:cstheme="majorBidi"/>
          <w:sz w:val="24"/>
          <w:szCs w:val="24"/>
        </w:rPr>
        <w:t xml:space="preserve">. Accordingly, it may be speculated that writing in the Other’s </w:t>
      </w:r>
      <w:r w:rsidR="00D43E64" w:rsidRPr="00847887">
        <w:rPr>
          <w:rFonts w:asciiTheme="majorBidi" w:hAnsiTheme="majorBidi" w:cstheme="majorBidi"/>
          <w:sz w:val="24"/>
          <w:szCs w:val="24"/>
        </w:rPr>
        <w:t>language</w:t>
      </w:r>
      <w:r w:rsidRPr="00847887">
        <w:rPr>
          <w:rFonts w:asciiTheme="majorBidi" w:hAnsiTheme="majorBidi" w:cstheme="majorBidi"/>
          <w:sz w:val="24"/>
          <w:szCs w:val="24"/>
        </w:rPr>
        <w:t xml:space="preserve"> allows the author greater freedom of expression than writing in the first, liberating him of the commitment to “large”, historical, national and political collective issues and giving him the opportunity to express his individual identity, his own thoughts and feelings, his day-to-day. This is captured in the following quote: “The camel, that same giant beast, was used to </w:t>
      </w:r>
      <w:r w:rsidRPr="00847887">
        <w:rPr>
          <w:rFonts w:asciiTheme="majorBidi" w:hAnsiTheme="majorBidi" w:cstheme="majorBidi"/>
          <w:sz w:val="24"/>
          <w:szCs w:val="24"/>
        </w:rPr>
        <w:lastRenderedPageBreak/>
        <w:t>carry heavy loads in peacetime as in wartime. How do I know about the wars I haven’t seen? My father often spoke about the days of the war with the English”</w:t>
      </w:r>
      <w:r w:rsidR="00D710C9" w:rsidRPr="00847887">
        <w:rPr>
          <w:rFonts w:asciiTheme="majorBidi" w:hAnsiTheme="majorBidi" w:cstheme="majorBidi"/>
          <w:sz w:val="24"/>
          <w:szCs w:val="24"/>
        </w:rPr>
        <w:t>.</w:t>
      </w:r>
      <w:r w:rsidR="00D710C9" w:rsidRPr="00847887">
        <w:rPr>
          <w:rStyle w:val="ad"/>
          <w:rFonts w:asciiTheme="majorBidi" w:hAnsiTheme="majorBidi" w:cstheme="majorBidi"/>
          <w:sz w:val="24"/>
          <w:szCs w:val="24"/>
        </w:rPr>
        <w:footnoteReference w:id="59"/>
      </w:r>
      <w:r w:rsidRPr="00847887">
        <w:rPr>
          <w:rFonts w:asciiTheme="majorBidi" w:hAnsiTheme="majorBidi" w:cstheme="majorBidi"/>
          <w:sz w:val="24"/>
          <w:szCs w:val="24"/>
        </w:rPr>
        <w:t xml:space="preserve"> </w:t>
      </w:r>
    </w:p>
    <w:p w14:paraId="765C8ED3" w14:textId="4D1952F7" w:rsidR="0051740F" w:rsidRPr="00847887" w:rsidRDefault="0051740F">
      <w:pPr>
        <w:bidi w:val="0"/>
        <w:spacing w:after="0" w:line="360" w:lineRule="auto"/>
        <w:ind w:firstLine="709"/>
        <w:jc w:val="both"/>
        <w:rPr>
          <w:rFonts w:asciiTheme="majorBidi" w:hAnsiTheme="majorBidi" w:cstheme="majorBidi"/>
          <w:sz w:val="24"/>
          <w:szCs w:val="24"/>
        </w:rPr>
      </w:pPr>
      <w:r w:rsidRPr="00847887">
        <w:rPr>
          <w:rFonts w:asciiTheme="majorBidi" w:hAnsiTheme="majorBidi" w:cstheme="majorBidi"/>
          <w:sz w:val="24"/>
          <w:szCs w:val="24"/>
        </w:rPr>
        <w:t>This quote sheds some light on the author’s disinterestedness in the war, since he describes issues as perceived by the narrator, a nine</w:t>
      </w:r>
      <w:r w:rsidR="00346971" w:rsidRPr="00847887">
        <w:rPr>
          <w:rFonts w:asciiTheme="majorBidi" w:hAnsiTheme="majorBidi" w:cstheme="majorBidi"/>
          <w:sz w:val="24"/>
          <w:szCs w:val="24"/>
        </w:rPr>
        <w:t>-</w:t>
      </w:r>
      <w:r w:rsidRPr="00847887">
        <w:rPr>
          <w:rFonts w:asciiTheme="majorBidi" w:hAnsiTheme="majorBidi" w:cstheme="majorBidi"/>
          <w:sz w:val="24"/>
          <w:szCs w:val="24"/>
        </w:rPr>
        <w:t xml:space="preserve">year-old, who is interested in </w:t>
      </w:r>
      <w:r w:rsidR="00D43E64" w:rsidRPr="00847887">
        <w:rPr>
          <w:rFonts w:asciiTheme="majorBidi" w:hAnsiTheme="majorBidi" w:cstheme="majorBidi"/>
          <w:sz w:val="24"/>
          <w:szCs w:val="24"/>
        </w:rPr>
        <w:t>his tangible</w:t>
      </w:r>
      <w:r w:rsidRPr="00847887">
        <w:rPr>
          <w:rFonts w:asciiTheme="majorBidi" w:hAnsiTheme="majorBidi" w:cstheme="majorBidi"/>
          <w:sz w:val="24"/>
          <w:szCs w:val="24"/>
        </w:rPr>
        <w:t xml:space="preserve"> </w:t>
      </w:r>
      <w:r w:rsidR="00D43E64" w:rsidRPr="00847887">
        <w:rPr>
          <w:rFonts w:asciiTheme="majorBidi" w:hAnsiTheme="majorBidi" w:cstheme="majorBidi"/>
          <w:sz w:val="24"/>
          <w:szCs w:val="24"/>
        </w:rPr>
        <w:t>environment</w:t>
      </w:r>
      <w:r w:rsidRPr="00847887">
        <w:rPr>
          <w:rFonts w:asciiTheme="majorBidi" w:hAnsiTheme="majorBidi" w:cstheme="majorBidi"/>
          <w:sz w:val="24"/>
          <w:szCs w:val="24"/>
        </w:rPr>
        <w:t xml:space="preserve"> more than in historical, national events. He therefore excels in describing the animals in the household</w:t>
      </w:r>
      <w:r w:rsidR="00F62398" w:rsidRPr="00847887">
        <w:rPr>
          <w:rFonts w:asciiTheme="majorBidi" w:hAnsiTheme="majorBidi" w:cstheme="majorBidi"/>
          <w:sz w:val="24"/>
          <w:szCs w:val="24"/>
        </w:rPr>
        <w:t xml:space="preserve"> – </w:t>
      </w:r>
      <w:r w:rsidRPr="00847887">
        <w:rPr>
          <w:rFonts w:asciiTheme="majorBidi" w:hAnsiTheme="majorBidi" w:cstheme="majorBidi"/>
          <w:sz w:val="24"/>
          <w:szCs w:val="24"/>
        </w:rPr>
        <w:t xml:space="preserve">the ox, mare, colt, camel, cow and donkey </w:t>
      </w:r>
      <w:r w:rsidR="00F62398" w:rsidRPr="00847887">
        <w:rPr>
          <w:rFonts w:asciiTheme="majorBidi" w:hAnsiTheme="majorBidi" w:cstheme="majorBidi"/>
          <w:sz w:val="24"/>
          <w:szCs w:val="24"/>
        </w:rPr>
        <w:t xml:space="preserve">– in </w:t>
      </w:r>
      <w:r w:rsidRPr="00847887">
        <w:rPr>
          <w:rFonts w:asciiTheme="majorBidi" w:hAnsiTheme="majorBidi" w:cstheme="majorBidi"/>
          <w:sz w:val="24"/>
          <w:szCs w:val="24"/>
        </w:rPr>
        <w:t xml:space="preserve">exquisite detail, while failing to describe the “war with the </w:t>
      </w:r>
      <w:r w:rsidR="00F62398" w:rsidRPr="00847887">
        <w:rPr>
          <w:rFonts w:asciiTheme="majorBidi" w:hAnsiTheme="majorBidi" w:cstheme="majorBidi"/>
          <w:sz w:val="24"/>
          <w:szCs w:val="24"/>
        </w:rPr>
        <w:t xml:space="preserve">English” (the 1936-39 Arab Revolt designed to end Jewish settlement in Palestine that ended in destruction and defeat), which he had not experienced personally, and only heard about from members of the previous generation. Even the events of the 1948 war that he did experience firsthand are only described briefly near the end of the novel, with emphasis on the child’s difficulty to fathom its motives. This difficulty is expressed by the narrator </w:t>
      </w:r>
      <w:r w:rsidR="000112C2" w:rsidRPr="00847887">
        <w:rPr>
          <w:rFonts w:asciiTheme="majorBidi" w:hAnsiTheme="majorBidi" w:cstheme="majorBidi"/>
          <w:sz w:val="24"/>
          <w:szCs w:val="24"/>
        </w:rPr>
        <w:t xml:space="preserve">by using </w:t>
      </w:r>
      <w:r w:rsidR="00F62398" w:rsidRPr="00847887">
        <w:rPr>
          <w:rFonts w:asciiTheme="majorBidi" w:hAnsiTheme="majorBidi" w:cstheme="majorBidi"/>
          <w:sz w:val="24"/>
          <w:szCs w:val="24"/>
        </w:rPr>
        <w:t>multiple, naïve questions: “How much power there is in war?”; “Who will come to fight us and for what?”; “What did the English have to do in our country?”; “In my neighborhood, I have never seen a single Jew, so how would they come now and take over our neighborhood? Where would we go, which fields would we work</w:t>
      </w:r>
      <w:r w:rsidR="000112C2" w:rsidRPr="00847887">
        <w:rPr>
          <w:rFonts w:asciiTheme="majorBidi" w:hAnsiTheme="majorBidi" w:cstheme="majorBidi"/>
          <w:sz w:val="24"/>
          <w:szCs w:val="24"/>
        </w:rPr>
        <w:t>?</w:t>
      </w:r>
      <w:r w:rsidR="00F62398" w:rsidRPr="00847887">
        <w:rPr>
          <w:rFonts w:asciiTheme="majorBidi" w:hAnsiTheme="majorBidi" w:cstheme="majorBidi"/>
          <w:sz w:val="24"/>
          <w:szCs w:val="24"/>
        </w:rPr>
        <w:t xml:space="preserve"> </w:t>
      </w:r>
      <w:r w:rsidR="000112C2" w:rsidRPr="00847887">
        <w:rPr>
          <w:rFonts w:asciiTheme="majorBidi" w:hAnsiTheme="majorBidi" w:cstheme="majorBidi"/>
          <w:sz w:val="24"/>
          <w:szCs w:val="24"/>
        </w:rPr>
        <w:t>W</w:t>
      </w:r>
      <w:r w:rsidR="00F62398" w:rsidRPr="00847887">
        <w:rPr>
          <w:rFonts w:asciiTheme="majorBidi" w:hAnsiTheme="majorBidi" w:cstheme="majorBidi"/>
          <w:sz w:val="24"/>
          <w:szCs w:val="24"/>
        </w:rPr>
        <w:t xml:space="preserve">hat thrashing floor would we play on? Do the Jews think that my father and the other </w:t>
      </w:r>
      <w:proofErr w:type="spellStart"/>
      <w:r w:rsidR="00F62398" w:rsidRPr="00847887">
        <w:rPr>
          <w:rFonts w:asciiTheme="majorBidi" w:hAnsiTheme="majorBidi" w:cstheme="majorBidi"/>
          <w:i/>
          <w:iCs/>
          <w:sz w:val="24"/>
          <w:szCs w:val="24"/>
        </w:rPr>
        <w:t>fellah</w:t>
      </w:r>
      <w:r w:rsidR="00F62398" w:rsidRPr="00847887">
        <w:rPr>
          <w:rFonts w:asciiTheme="majorBidi" w:hAnsiTheme="majorBidi" w:cstheme="majorBidi"/>
          <w:sz w:val="24"/>
          <w:szCs w:val="24"/>
        </w:rPr>
        <w:t>s</w:t>
      </w:r>
      <w:proofErr w:type="spellEnd"/>
      <w:r w:rsidR="00F62398" w:rsidRPr="00847887">
        <w:rPr>
          <w:rFonts w:asciiTheme="majorBidi" w:hAnsiTheme="majorBidi" w:cstheme="majorBidi"/>
          <w:sz w:val="24"/>
          <w:szCs w:val="24"/>
        </w:rPr>
        <w:t xml:space="preserve"> in the neighborhood let them take our land and our homes?”</w:t>
      </w:r>
      <w:r w:rsidR="00D710C9" w:rsidRPr="00847887">
        <w:rPr>
          <w:rStyle w:val="ad"/>
          <w:rFonts w:asciiTheme="majorBidi" w:hAnsiTheme="majorBidi" w:cstheme="majorBidi"/>
          <w:sz w:val="24"/>
          <w:szCs w:val="24"/>
        </w:rPr>
        <w:footnoteReference w:id="60"/>
      </w:r>
      <w:r w:rsidR="00F62398" w:rsidRPr="00847887">
        <w:rPr>
          <w:rFonts w:asciiTheme="majorBidi" w:hAnsiTheme="majorBidi" w:cstheme="majorBidi"/>
          <w:sz w:val="24"/>
          <w:szCs w:val="24"/>
        </w:rPr>
        <w:t xml:space="preserve"> </w:t>
      </w:r>
    </w:p>
    <w:p w14:paraId="5842200C" w14:textId="1F77B1F4" w:rsidR="00F62398" w:rsidRPr="00847887" w:rsidRDefault="00F62398">
      <w:pPr>
        <w:bidi w:val="0"/>
        <w:spacing w:after="0" w:line="360" w:lineRule="auto"/>
        <w:ind w:firstLine="709"/>
        <w:jc w:val="both"/>
        <w:rPr>
          <w:rFonts w:asciiTheme="majorBidi" w:hAnsiTheme="majorBidi" w:cstheme="majorBidi"/>
          <w:sz w:val="24"/>
          <w:szCs w:val="24"/>
        </w:rPr>
      </w:pPr>
      <w:r w:rsidRPr="00847887">
        <w:rPr>
          <w:rFonts w:asciiTheme="majorBidi" w:hAnsiTheme="majorBidi" w:cstheme="majorBidi"/>
          <w:sz w:val="24"/>
          <w:szCs w:val="24"/>
        </w:rPr>
        <w:t>In addition, the use of a second language also frees the author to discuss sensitive, embarrassing and shameful</w:t>
      </w:r>
      <w:r w:rsidR="000112C2" w:rsidRPr="00847887">
        <w:rPr>
          <w:rFonts w:asciiTheme="majorBidi" w:hAnsiTheme="majorBidi" w:cstheme="majorBidi"/>
          <w:sz w:val="24"/>
          <w:szCs w:val="24"/>
        </w:rPr>
        <w:t xml:space="preserve"> issues</w:t>
      </w:r>
      <w:r w:rsidRPr="00847887">
        <w:rPr>
          <w:rFonts w:asciiTheme="majorBidi" w:hAnsiTheme="majorBidi" w:cstheme="majorBidi"/>
          <w:sz w:val="24"/>
          <w:szCs w:val="24"/>
        </w:rPr>
        <w:t xml:space="preserve">, particularly verbal and physical violence directed at children: “The shepherd’s mighty arm catches up with me and </w:t>
      </w:r>
      <w:r w:rsidR="00D43E64" w:rsidRPr="00847887">
        <w:rPr>
          <w:rFonts w:asciiTheme="majorBidi" w:hAnsiTheme="majorBidi" w:cstheme="majorBidi"/>
          <w:sz w:val="24"/>
          <w:szCs w:val="24"/>
        </w:rPr>
        <w:t>knocks</w:t>
      </w:r>
      <w:r w:rsidR="003866F4" w:rsidRPr="00847887">
        <w:rPr>
          <w:rFonts w:asciiTheme="majorBidi" w:hAnsiTheme="majorBidi" w:cstheme="majorBidi"/>
          <w:sz w:val="24"/>
          <w:szCs w:val="24"/>
        </w:rPr>
        <w:t xml:space="preserve"> me over from the colt’s </w:t>
      </w:r>
      <w:r w:rsidR="00D43E64" w:rsidRPr="00847887">
        <w:rPr>
          <w:rFonts w:asciiTheme="majorBidi" w:hAnsiTheme="majorBidi" w:cstheme="majorBidi"/>
          <w:sz w:val="24"/>
          <w:szCs w:val="24"/>
        </w:rPr>
        <w:t>back</w:t>
      </w:r>
      <w:r w:rsidR="003866F4" w:rsidRPr="00847887">
        <w:rPr>
          <w:rFonts w:asciiTheme="majorBidi" w:hAnsiTheme="majorBidi" w:cstheme="majorBidi"/>
          <w:sz w:val="24"/>
          <w:szCs w:val="24"/>
        </w:rPr>
        <w:t>, and a torrent of spanks and kicks, a hail of curses wash over me”</w:t>
      </w:r>
      <w:r w:rsidR="00D710C9" w:rsidRPr="00847887">
        <w:rPr>
          <w:rFonts w:asciiTheme="majorBidi" w:hAnsiTheme="majorBidi" w:cstheme="majorBidi"/>
          <w:sz w:val="24"/>
          <w:szCs w:val="24"/>
        </w:rPr>
        <w:t>.</w:t>
      </w:r>
      <w:r w:rsidR="00D710C9" w:rsidRPr="00847887">
        <w:rPr>
          <w:rStyle w:val="ad"/>
          <w:rFonts w:asciiTheme="majorBidi" w:hAnsiTheme="majorBidi" w:cstheme="majorBidi"/>
          <w:sz w:val="24"/>
          <w:szCs w:val="24"/>
        </w:rPr>
        <w:footnoteReference w:id="61"/>
      </w:r>
      <w:r w:rsidR="003866F4" w:rsidRPr="00847887">
        <w:rPr>
          <w:rFonts w:asciiTheme="majorBidi" w:hAnsiTheme="majorBidi" w:cstheme="majorBidi"/>
          <w:sz w:val="24"/>
          <w:szCs w:val="24"/>
        </w:rPr>
        <w:t xml:space="preserve"> </w:t>
      </w:r>
    </w:p>
    <w:p w14:paraId="34BA5C07" w14:textId="3BDD54C5" w:rsidR="003866F4" w:rsidRPr="00847887" w:rsidRDefault="003866F4">
      <w:pPr>
        <w:bidi w:val="0"/>
        <w:spacing w:after="0" w:line="360" w:lineRule="auto"/>
        <w:ind w:firstLine="709"/>
        <w:jc w:val="both"/>
        <w:rPr>
          <w:rFonts w:asciiTheme="majorBidi" w:hAnsiTheme="majorBidi" w:cstheme="majorBidi"/>
          <w:sz w:val="24"/>
          <w:szCs w:val="24"/>
        </w:rPr>
      </w:pPr>
      <w:r w:rsidRPr="00847887">
        <w:rPr>
          <w:rFonts w:asciiTheme="majorBidi" w:hAnsiTheme="majorBidi" w:cstheme="majorBidi"/>
          <w:sz w:val="24"/>
          <w:szCs w:val="24"/>
        </w:rPr>
        <w:t>In addition, the narrator often expresses “negative” or “unpleasant” emotions:</w:t>
      </w:r>
    </w:p>
    <w:p w14:paraId="3509D911" w14:textId="64D44595" w:rsidR="003866F4" w:rsidRPr="00847887" w:rsidRDefault="00AC1559">
      <w:pPr>
        <w:pStyle w:val="aa"/>
        <w:numPr>
          <w:ilvl w:val="0"/>
          <w:numId w:val="2"/>
        </w:numPr>
        <w:bidi w:val="0"/>
        <w:spacing w:after="0" w:line="360" w:lineRule="auto"/>
        <w:jc w:val="both"/>
        <w:rPr>
          <w:rFonts w:asciiTheme="majorBidi" w:hAnsiTheme="majorBidi" w:cstheme="majorBidi"/>
          <w:sz w:val="24"/>
          <w:szCs w:val="24"/>
        </w:rPr>
      </w:pPr>
      <w:r w:rsidRPr="00847887">
        <w:rPr>
          <w:rFonts w:asciiTheme="majorBidi" w:hAnsiTheme="majorBidi" w:cstheme="majorBidi"/>
          <w:i/>
          <w:iCs/>
          <w:sz w:val="24"/>
          <w:szCs w:val="24"/>
        </w:rPr>
        <w:t xml:space="preserve">Hatred: </w:t>
      </w:r>
      <w:r w:rsidRPr="00847887">
        <w:rPr>
          <w:rFonts w:asciiTheme="majorBidi" w:hAnsiTheme="majorBidi" w:cstheme="majorBidi"/>
          <w:sz w:val="24"/>
          <w:szCs w:val="24"/>
        </w:rPr>
        <w:t>“We hated big brothers”;</w:t>
      </w:r>
      <w:r w:rsidR="00D710C9" w:rsidRPr="00847887">
        <w:rPr>
          <w:rStyle w:val="ad"/>
          <w:rFonts w:asciiTheme="majorBidi" w:hAnsiTheme="majorBidi" w:cstheme="majorBidi"/>
          <w:sz w:val="24"/>
          <w:szCs w:val="24"/>
        </w:rPr>
        <w:footnoteReference w:id="62"/>
      </w:r>
      <w:r w:rsidRPr="00847887">
        <w:rPr>
          <w:rFonts w:asciiTheme="majorBidi" w:hAnsiTheme="majorBidi" w:cstheme="majorBidi"/>
          <w:sz w:val="24"/>
          <w:szCs w:val="24"/>
        </w:rPr>
        <w:t xml:space="preserve"> the verb “hate” recurs often in the novel. </w:t>
      </w:r>
    </w:p>
    <w:p w14:paraId="122ABEEE" w14:textId="43516FC0" w:rsidR="00AC1559" w:rsidRPr="00847887" w:rsidRDefault="00AC1559">
      <w:pPr>
        <w:pStyle w:val="aa"/>
        <w:numPr>
          <w:ilvl w:val="0"/>
          <w:numId w:val="2"/>
        </w:numPr>
        <w:bidi w:val="0"/>
        <w:spacing w:after="0" w:line="360" w:lineRule="auto"/>
        <w:jc w:val="both"/>
        <w:rPr>
          <w:rFonts w:asciiTheme="majorBidi" w:hAnsiTheme="majorBidi" w:cstheme="majorBidi"/>
          <w:sz w:val="24"/>
          <w:szCs w:val="24"/>
        </w:rPr>
      </w:pPr>
      <w:r w:rsidRPr="00847887">
        <w:rPr>
          <w:rFonts w:asciiTheme="majorBidi" w:hAnsiTheme="majorBidi" w:cstheme="majorBidi"/>
          <w:i/>
          <w:iCs/>
          <w:sz w:val="24"/>
          <w:szCs w:val="24"/>
        </w:rPr>
        <w:t>Fear:</w:t>
      </w:r>
      <w:r w:rsidRPr="00847887">
        <w:rPr>
          <w:rFonts w:asciiTheme="majorBidi" w:hAnsiTheme="majorBidi" w:cstheme="majorBidi"/>
          <w:sz w:val="24"/>
          <w:szCs w:val="24"/>
        </w:rPr>
        <w:t xml:space="preserve"> “I was afraid more than anyone else, and my heartbeats threatened to betray my fear”.</w:t>
      </w:r>
      <w:r w:rsidR="00D710C9" w:rsidRPr="00847887">
        <w:rPr>
          <w:rStyle w:val="ad"/>
          <w:rFonts w:asciiTheme="majorBidi" w:hAnsiTheme="majorBidi" w:cstheme="majorBidi"/>
          <w:sz w:val="24"/>
          <w:szCs w:val="24"/>
        </w:rPr>
        <w:footnoteReference w:id="63"/>
      </w:r>
      <w:r w:rsidRPr="00847887">
        <w:rPr>
          <w:rFonts w:asciiTheme="majorBidi" w:hAnsiTheme="majorBidi" w:cstheme="majorBidi"/>
          <w:sz w:val="24"/>
          <w:szCs w:val="24"/>
        </w:rPr>
        <w:t xml:space="preserve"> </w:t>
      </w:r>
    </w:p>
    <w:p w14:paraId="279BCEB1" w14:textId="48FDCDB2" w:rsidR="00AC1559" w:rsidRPr="00847887" w:rsidRDefault="00AC1559">
      <w:pPr>
        <w:pStyle w:val="aa"/>
        <w:numPr>
          <w:ilvl w:val="0"/>
          <w:numId w:val="2"/>
        </w:numPr>
        <w:bidi w:val="0"/>
        <w:spacing w:after="0" w:line="360" w:lineRule="auto"/>
        <w:jc w:val="both"/>
        <w:rPr>
          <w:rFonts w:asciiTheme="majorBidi" w:hAnsiTheme="majorBidi" w:cstheme="majorBidi"/>
          <w:sz w:val="24"/>
          <w:szCs w:val="24"/>
        </w:rPr>
      </w:pPr>
      <w:r w:rsidRPr="00847887">
        <w:rPr>
          <w:rFonts w:asciiTheme="majorBidi" w:hAnsiTheme="majorBidi" w:cstheme="majorBidi"/>
          <w:i/>
          <w:iCs/>
          <w:sz w:val="24"/>
          <w:szCs w:val="24"/>
        </w:rPr>
        <w:t>Weakness:</w:t>
      </w:r>
      <w:r w:rsidRPr="00847887">
        <w:rPr>
          <w:rFonts w:asciiTheme="majorBidi" w:hAnsiTheme="majorBidi" w:cstheme="majorBidi"/>
          <w:sz w:val="24"/>
          <w:szCs w:val="24"/>
        </w:rPr>
        <w:t xml:space="preserve"> “Lucky for me, this was nighttime, and nobody noticed my weakness nor groped or fumbled in my pants”.</w:t>
      </w:r>
      <w:r w:rsidR="00921634" w:rsidRPr="00847887">
        <w:rPr>
          <w:rStyle w:val="ad"/>
          <w:rFonts w:asciiTheme="majorBidi" w:hAnsiTheme="majorBidi" w:cstheme="majorBidi"/>
          <w:sz w:val="24"/>
          <w:szCs w:val="24"/>
        </w:rPr>
        <w:footnoteReference w:id="64"/>
      </w:r>
      <w:r w:rsidRPr="00847887">
        <w:rPr>
          <w:rFonts w:asciiTheme="majorBidi" w:hAnsiTheme="majorBidi" w:cstheme="majorBidi"/>
          <w:sz w:val="24"/>
          <w:szCs w:val="24"/>
        </w:rPr>
        <w:t xml:space="preserve"> </w:t>
      </w:r>
    </w:p>
    <w:p w14:paraId="79DE73E4" w14:textId="196CB5A9" w:rsidR="00AC1559" w:rsidRPr="00847887" w:rsidRDefault="00AC1559">
      <w:pPr>
        <w:pStyle w:val="aa"/>
        <w:numPr>
          <w:ilvl w:val="0"/>
          <w:numId w:val="2"/>
        </w:numPr>
        <w:bidi w:val="0"/>
        <w:spacing w:after="0" w:line="360" w:lineRule="auto"/>
        <w:jc w:val="both"/>
        <w:rPr>
          <w:rFonts w:asciiTheme="majorBidi" w:hAnsiTheme="majorBidi" w:cstheme="majorBidi"/>
          <w:sz w:val="24"/>
          <w:szCs w:val="24"/>
        </w:rPr>
      </w:pPr>
      <w:r w:rsidRPr="00847887">
        <w:rPr>
          <w:rFonts w:asciiTheme="majorBidi" w:hAnsiTheme="majorBidi" w:cstheme="majorBidi"/>
          <w:i/>
          <w:iCs/>
          <w:sz w:val="24"/>
          <w:szCs w:val="24"/>
        </w:rPr>
        <w:lastRenderedPageBreak/>
        <w:t>Vengefulness:</w:t>
      </w:r>
      <w:r w:rsidRPr="00847887">
        <w:rPr>
          <w:rFonts w:asciiTheme="majorBidi" w:hAnsiTheme="majorBidi" w:cstheme="majorBidi"/>
          <w:sz w:val="24"/>
          <w:szCs w:val="24"/>
        </w:rPr>
        <w:t xml:space="preserve"> “God, lend me the skill to avoid exposing my plot, so that my brother would know what it is to suffer”; “Serves him right, the </w:t>
      </w:r>
      <w:proofErr w:type="spellStart"/>
      <w:r w:rsidRPr="00847887">
        <w:rPr>
          <w:rFonts w:asciiTheme="majorBidi" w:hAnsiTheme="majorBidi" w:cstheme="majorBidi"/>
          <w:sz w:val="24"/>
          <w:szCs w:val="24"/>
        </w:rPr>
        <w:t>trampler</w:t>
      </w:r>
      <w:proofErr w:type="spellEnd"/>
      <w:r w:rsidRPr="00847887">
        <w:rPr>
          <w:rFonts w:asciiTheme="majorBidi" w:hAnsiTheme="majorBidi" w:cstheme="majorBidi"/>
          <w:sz w:val="24"/>
          <w:szCs w:val="24"/>
        </w:rPr>
        <w:t xml:space="preserve"> of children. He is yet to witness suffering”.</w:t>
      </w:r>
      <w:r w:rsidR="00D710C9" w:rsidRPr="00847887">
        <w:rPr>
          <w:rStyle w:val="ad"/>
          <w:rFonts w:asciiTheme="majorBidi" w:hAnsiTheme="majorBidi" w:cstheme="majorBidi"/>
          <w:sz w:val="24"/>
          <w:szCs w:val="24"/>
        </w:rPr>
        <w:footnoteReference w:id="65"/>
      </w:r>
      <w:r w:rsidRPr="00847887">
        <w:rPr>
          <w:rFonts w:asciiTheme="majorBidi" w:hAnsiTheme="majorBidi" w:cstheme="majorBidi"/>
          <w:sz w:val="24"/>
          <w:szCs w:val="24"/>
        </w:rPr>
        <w:t xml:space="preserve"> </w:t>
      </w:r>
    </w:p>
    <w:p w14:paraId="0D7D5A68" w14:textId="37A1F1F8" w:rsidR="00AC1559" w:rsidRPr="00847887" w:rsidRDefault="00AC1559">
      <w:pPr>
        <w:pStyle w:val="aa"/>
        <w:numPr>
          <w:ilvl w:val="0"/>
          <w:numId w:val="2"/>
        </w:numPr>
        <w:bidi w:val="0"/>
        <w:spacing w:after="0" w:line="360" w:lineRule="auto"/>
        <w:jc w:val="both"/>
        <w:rPr>
          <w:rFonts w:asciiTheme="majorBidi" w:hAnsiTheme="majorBidi" w:cstheme="majorBidi"/>
          <w:sz w:val="24"/>
          <w:szCs w:val="24"/>
        </w:rPr>
      </w:pPr>
      <w:r w:rsidRPr="00847887">
        <w:rPr>
          <w:rFonts w:asciiTheme="majorBidi" w:hAnsiTheme="majorBidi" w:cstheme="majorBidi"/>
          <w:i/>
          <w:iCs/>
          <w:sz w:val="24"/>
          <w:szCs w:val="24"/>
        </w:rPr>
        <w:t>Envy:</w:t>
      </w:r>
      <w:r w:rsidRPr="00847887">
        <w:rPr>
          <w:rFonts w:asciiTheme="majorBidi" w:hAnsiTheme="majorBidi" w:cstheme="majorBidi"/>
          <w:sz w:val="24"/>
          <w:szCs w:val="24"/>
        </w:rPr>
        <w:t xml:space="preserve"> “I have never ceased to envy my brother”.</w:t>
      </w:r>
      <w:r w:rsidR="00D710C9" w:rsidRPr="00847887">
        <w:rPr>
          <w:rStyle w:val="ad"/>
          <w:rFonts w:asciiTheme="majorBidi" w:hAnsiTheme="majorBidi" w:cstheme="majorBidi"/>
          <w:sz w:val="24"/>
          <w:szCs w:val="24"/>
        </w:rPr>
        <w:footnoteReference w:id="66"/>
      </w:r>
      <w:r w:rsidRPr="00847887">
        <w:rPr>
          <w:rFonts w:asciiTheme="majorBidi" w:hAnsiTheme="majorBidi" w:cstheme="majorBidi"/>
          <w:sz w:val="24"/>
          <w:szCs w:val="24"/>
        </w:rPr>
        <w:t xml:space="preserve"> </w:t>
      </w:r>
    </w:p>
    <w:p w14:paraId="34E6A3FD" w14:textId="3ABEEAE5" w:rsidR="00AC1559" w:rsidRPr="00847887" w:rsidRDefault="00AC1559">
      <w:pPr>
        <w:pStyle w:val="aa"/>
        <w:numPr>
          <w:ilvl w:val="0"/>
          <w:numId w:val="2"/>
        </w:numPr>
        <w:bidi w:val="0"/>
        <w:spacing w:after="0" w:line="360" w:lineRule="auto"/>
        <w:jc w:val="both"/>
        <w:rPr>
          <w:rFonts w:asciiTheme="majorBidi" w:hAnsiTheme="majorBidi" w:cstheme="majorBidi"/>
          <w:sz w:val="24"/>
          <w:szCs w:val="24"/>
        </w:rPr>
      </w:pPr>
      <w:r w:rsidRPr="00847887">
        <w:rPr>
          <w:rFonts w:asciiTheme="majorBidi" w:hAnsiTheme="majorBidi" w:cstheme="majorBidi"/>
          <w:i/>
          <w:iCs/>
          <w:sz w:val="24"/>
          <w:szCs w:val="24"/>
        </w:rPr>
        <w:t>Failure:</w:t>
      </w:r>
      <w:r w:rsidRPr="00847887">
        <w:rPr>
          <w:rFonts w:asciiTheme="majorBidi" w:hAnsiTheme="majorBidi" w:cstheme="majorBidi"/>
          <w:sz w:val="24"/>
          <w:szCs w:val="24"/>
        </w:rPr>
        <w:t xml:space="preserve"> “The winners cheer, and the losers have a sullen look on their face, and can’t stop complaining and shouting. The uproar is loud. </w:t>
      </w:r>
      <w:r w:rsidR="00625927" w:rsidRPr="00847887">
        <w:rPr>
          <w:rFonts w:asciiTheme="majorBidi" w:hAnsiTheme="majorBidi" w:cstheme="majorBidi"/>
          <w:sz w:val="24"/>
          <w:szCs w:val="24"/>
        </w:rPr>
        <w:t>As usual, I’m on the losing side, as in all games”.</w:t>
      </w:r>
      <w:r w:rsidR="00921634" w:rsidRPr="00847887">
        <w:rPr>
          <w:rStyle w:val="ad"/>
          <w:rFonts w:asciiTheme="majorBidi" w:hAnsiTheme="majorBidi" w:cstheme="majorBidi"/>
          <w:sz w:val="24"/>
          <w:szCs w:val="24"/>
        </w:rPr>
        <w:footnoteReference w:id="67"/>
      </w:r>
      <w:r w:rsidR="004F089D" w:rsidRPr="00847887">
        <w:rPr>
          <w:rFonts w:asciiTheme="majorBidi" w:hAnsiTheme="majorBidi" w:cstheme="majorBidi"/>
          <w:sz w:val="24"/>
          <w:szCs w:val="24"/>
        </w:rPr>
        <w:t xml:space="preserve"> </w:t>
      </w:r>
    </w:p>
    <w:p w14:paraId="2B51C1B6" w14:textId="115A083C" w:rsidR="00360247" w:rsidRPr="00847887" w:rsidRDefault="00625927">
      <w:pPr>
        <w:bidi w:val="0"/>
        <w:spacing w:after="0" w:line="360" w:lineRule="auto"/>
        <w:ind w:firstLine="709"/>
        <w:jc w:val="both"/>
        <w:rPr>
          <w:rFonts w:asciiTheme="majorBidi" w:hAnsiTheme="majorBidi" w:cstheme="majorBidi"/>
          <w:sz w:val="24"/>
          <w:szCs w:val="24"/>
        </w:rPr>
      </w:pPr>
      <w:r w:rsidRPr="00847887">
        <w:rPr>
          <w:rFonts w:asciiTheme="majorBidi" w:hAnsiTheme="majorBidi" w:cstheme="majorBidi"/>
          <w:sz w:val="24"/>
          <w:szCs w:val="24"/>
        </w:rPr>
        <w:t>The novel also provides many descriptions of behaviors seen as unrespectable and unpleasant, such as:</w:t>
      </w:r>
    </w:p>
    <w:p w14:paraId="45FAA8DC" w14:textId="1C8D49A8" w:rsidR="00625927" w:rsidRPr="00847887" w:rsidRDefault="00625927">
      <w:pPr>
        <w:pStyle w:val="aa"/>
        <w:numPr>
          <w:ilvl w:val="0"/>
          <w:numId w:val="3"/>
        </w:numPr>
        <w:bidi w:val="0"/>
        <w:spacing w:after="0" w:line="360" w:lineRule="auto"/>
        <w:jc w:val="both"/>
        <w:rPr>
          <w:rFonts w:asciiTheme="majorBidi" w:hAnsiTheme="majorBidi" w:cstheme="majorBidi"/>
          <w:sz w:val="24"/>
          <w:szCs w:val="24"/>
        </w:rPr>
      </w:pPr>
      <w:r w:rsidRPr="00847887">
        <w:rPr>
          <w:rFonts w:asciiTheme="majorBidi" w:hAnsiTheme="majorBidi" w:cstheme="majorBidi"/>
          <w:i/>
          <w:iCs/>
          <w:sz w:val="24"/>
          <w:szCs w:val="24"/>
        </w:rPr>
        <w:t xml:space="preserve">Cheating in prayer: </w:t>
      </w:r>
      <w:r w:rsidRPr="00847887">
        <w:rPr>
          <w:rFonts w:asciiTheme="majorBidi" w:hAnsiTheme="majorBidi" w:cstheme="majorBidi"/>
          <w:sz w:val="24"/>
          <w:szCs w:val="24"/>
        </w:rPr>
        <w:t>“I would cheat and repeat the prayer four times rather than five”.</w:t>
      </w:r>
      <w:r w:rsidR="00921634" w:rsidRPr="00847887">
        <w:rPr>
          <w:rStyle w:val="ad"/>
          <w:rFonts w:asciiTheme="majorBidi" w:hAnsiTheme="majorBidi" w:cstheme="majorBidi"/>
          <w:sz w:val="24"/>
          <w:szCs w:val="24"/>
        </w:rPr>
        <w:footnoteReference w:id="68"/>
      </w:r>
      <w:r w:rsidRPr="00847887">
        <w:rPr>
          <w:rFonts w:asciiTheme="majorBidi" w:hAnsiTheme="majorBidi" w:cstheme="majorBidi"/>
          <w:sz w:val="24"/>
          <w:szCs w:val="24"/>
        </w:rPr>
        <w:t xml:space="preserve"> </w:t>
      </w:r>
    </w:p>
    <w:p w14:paraId="5694AAF3" w14:textId="147DE825" w:rsidR="00625927" w:rsidRPr="00847887" w:rsidRDefault="00625927">
      <w:pPr>
        <w:pStyle w:val="aa"/>
        <w:numPr>
          <w:ilvl w:val="0"/>
          <w:numId w:val="3"/>
        </w:numPr>
        <w:bidi w:val="0"/>
        <w:spacing w:after="0" w:line="360" w:lineRule="auto"/>
        <w:jc w:val="both"/>
        <w:rPr>
          <w:rFonts w:asciiTheme="majorBidi" w:hAnsiTheme="majorBidi" w:cstheme="majorBidi"/>
          <w:sz w:val="24"/>
          <w:szCs w:val="24"/>
        </w:rPr>
      </w:pPr>
      <w:r w:rsidRPr="00847887">
        <w:rPr>
          <w:rFonts w:asciiTheme="majorBidi" w:hAnsiTheme="majorBidi" w:cstheme="majorBidi"/>
          <w:i/>
          <w:iCs/>
          <w:sz w:val="24"/>
          <w:szCs w:val="24"/>
        </w:rPr>
        <w:t>Animal abuse:</w:t>
      </w:r>
      <w:r w:rsidRPr="00847887">
        <w:rPr>
          <w:rFonts w:asciiTheme="majorBidi" w:hAnsiTheme="majorBidi" w:cstheme="majorBidi"/>
          <w:sz w:val="24"/>
          <w:szCs w:val="24"/>
        </w:rPr>
        <w:t xml:space="preserve"> “The blessing was over and a hail of rocks rained upon him, on the lizard, and for the poor creature, one rock is enough to pin him down. We pounce on him, grab him in our hands, slay him with a jackknife […] as though explaining to him that it is better for him to die of our rocks than to die like his mother, who fell into the clay oven, and she blew out her intestines and was roasted on its embers that whisper like a serpent.</w:t>
      </w:r>
      <w:r w:rsidR="00921634" w:rsidRPr="00847887">
        <w:rPr>
          <w:rStyle w:val="ad"/>
          <w:rFonts w:asciiTheme="majorBidi" w:hAnsiTheme="majorBidi" w:cstheme="majorBidi"/>
          <w:sz w:val="24"/>
          <w:szCs w:val="24"/>
        </w:rPr>
        <w:footnoteReference w:id="69"/>
      </w:r>
      <w:r w:rsidRPr="00847887">
        <w:rPr>
          <w:rFonts w:asciiTheme="majorBidi" w:hAnsiTheme="majorBidi" w:cstheme="majorBidi"/>
          <w:sz w:val="24"/>
          <w:szCs w:val="24"/>
        </w:rPr>
        <w:t xml:space="preserve"> </w:t>
      </w:r>
    </w:p>
    <w:p w14:paraId="18D274CC" w14:textId="33F2AC69" w:rsidR="00625927" w:rsidRPr="00847887" w:rsidRDefault="00625927">
      <w:pPr>
        <w:pStyle w:val="aa"/>
        <w:numPr>
          <w:ilvl w:val="0"/>
          <w:numId w:val="3"/>
        </w:numPr>
        <w:bidi w:val="0"/>
        <w:spacing w:after="0" w:line="360" w:lineRule="auto"/>
        <w:jc w:val="both"/>
        <w:rPr>
          <w:rFonts w:asciiTheme="majorBidi" w:hAnsiTheme="majorBidi" w:cstheme="majorBidi"/>
          <w:sz w:val="24"/>
          <w:szCs w:val="24"/>
        </w:rPr>
      </w:pPr>
      <w:r w:rsidRPr="00847887">
        <w:rPr>
          <w:rFonts w:asciiTheme="majorBidi" w:hAnsiTheme="majorBidi" w:cstheme="majorBidi"/>
          <w:i/>
          <w:iCs/>
          <w:sz w:val="24"/>
          <w:szCs w:val="24"/>
        </w:rPr>
        <w:t xml:space="preserve">Theft: </w:t>
      </w:r>
      <w:r w:rsidRPr="00847887">
        <w:rPr>
          <w:rFonts w:asciiTheme="majorBidi" w:hAnsiTheme="majorBidi" w:cstheme="majorBidi"/>
          <w:sz w:val="24"/>
          <w:szCs w:val="24"/>
        </w:rPr>
        <w:t>“What do you say we catch one of these pests [a chicken] and run over to the vineyard of Widow Um-Daoud, and molest it and have our fun no matter what?”</w:t>
      </w:r>
      <w:r w:rsidR="00921634" w:rsidRPr="00847887">
        <w:rPr>
          <w:rStyle w:val="ad"/>
          <w:rFonts w:asciiTheme="majorBidi" w:hAnsiTheme="majorBidi" w:cstheme="majorBidi"/>
          <w:sz w:val="24"/>
          <w:szCs w:val="24"/>
        </w:rPr>
        <w:footnoteReference w:id="70"/>
      </w:r>
      <w:r w:rsidRPr="00847887">
        <w:rPr>
          <w:rFonts w:asciiTheme="majorBidi" w:hAnsiTheme="majorBidi" w:cstheme="majorBidi"/>
          <w:sz w:val="24"/>
          <w:szCs w:val="24"/>
        </w:rPr>
        <w:t xml:space="preserve"> </w:t>
      </w:r>
    </w:p>
    <w:p w14:paraId="472C615A" w14:textId="4422111D" w:rsidR="00625927" w:rsidRPr="00847887" w:rsidRDefault="00625927">
      <w:pPr>
        <w:pStyle w:val="aa"/>
        <w:numPr>
          <w:ilvl w:val="0"/>
          <w:numId w:val="3"/>
        </w:numPr>
        <w:bidi w:val="0"/>
        <w:spacing w:after="0" w:line="360" w:lineRule="auto"/>
        <w:jc w:val="both"/>
        <w:rPr>
          <w:rFonts w:asciiTheme="majorBidi" w:hAnsiTheme="majorBidi" w:cstheme="majorBidi"/>
          <w:sz w:val="24"/>
          <w:szCs w:val="24"/>
        </w:rPr>
      </w:pPr>
      <w:r w:rsidRPr="00847887">
        <w:rPr>
          <w:rFonts w:asciiTheme="majorBidi" w:hAnsiTheme="majorBidi" w:cstheme="majorBidi"/>
          <w:i/>
          <w:iCs/>
          <w:sz w:val="24"/>
          <w:szCs w:val="24"/>
        </w:rPr>
        <w:t>Lies:</w:t>
      </w:r>
      <w:r w:rsidRPr="00847887">
        <w:rPr>
          <w:rFonts w:asciiTheme="majorBidi" w:hAnsiTheme="majorBidi" w:cstheme="majorBidi"/>
          <w:sz w:val="24"/>
          <w:szCs w:val="24"/>
        </w:rPr>
        <w:t xml:space="preserve"> “And the neighbor elaborates in rich details (mostly untrue)</w:t>
      </w:r>
      <w:r w:rsidR="00ED122D" w:rsidRPr="00847887">
        <w:rPr>
          <w:rFonts w:asciiTheme="majorBidi" w:hAnsiTheme="majorBidi" w:cstheme="majorBidi"/>
          <w:sz w:val="24"/>
          <w:szCs w:val="24"/>
        </w:rPr>
        <w:t xml:space="preserve"> as he discovers my manliness and heroism to my father and the others present”.</w:t>
      </w:r>
      <w:r w:rsidR="00921634" w:rsidRPr="00847887">
        <w:rPr>
          <w:rStyle w:val="ad"/>
          <w:rFonts w:asciiTheme="majorBidi" w:hAnsiTheme="majorBidi" w:cstheme="majorBidi"/>
          <w:sz w:val="24"/>
          <w:szCs w:val="24"/>
        </w:rPr>
        <w:footnoteReference w:id="71"/>
      </w:r>
      <w:r w:rsidR="00ED122D" w:rsidRPr="00847887">
        <w:rPr>
          <w:rFonts w:asciiTheme="majorBidi" w:hAnsiTheme="majorBidi" w:cstheme="majorBidi"/>
          <w:sz w:val="24"/>
          <w:szCs w:val="24"/>
        </w:rPr>
        <w:t xml:space="preserve"> </w:t>
      </w:r>
    </w:p>
    <w:p w14:paraId="2E0FAB2B" w14:textId="3F0D1184" w:rsidR="00ED122D" w:rsidRPr="00847887" w:rsidRDefault="00ED122D">
      <w:pPr>
        <w:pStyle w:val="aa"/>
        <w:numPr>
          <w:ilvl w:val="0"/>
          <w:numId w:val="3"/>
        </w:numPr>
        <w:bidi w:val="0"/>
        <w:spacing w:after="0" w:line="360" w:lineRule="auto"/>
        <w:jc w:val="both"/>
        <w:rPr>
          <w:rFonts w:asciiTheme="majorBidi" w:hAnsiTheme="majorBidi" w:cstheme="majorBidi"/>
          <w:sz w:val="24"/>
          <w:szCs w:val="24"/>
        </w:rPr>
      </w:pPr>
      <w:r w:rsidRPr="00847887">
        <w:rPr>
          <w:rFonts w:asciiTheme="majorBidi" w:hAnsiTheme="majorBidi" w:cstheme="majorBidi"/>
          <w:i/>
          <w:iCs/>
          <w:sz w:val="24"/>
          <w:szCs w:val="24"/>
        </w:rPr>
        <w:t>Illicit relationships:</w:t>
      </w:r>
      <w:r w:rsidRPr="00847887">
        <w:rPr>
          <w:rFonts w:asciiTheme="majorBidi" w:hAnsiTheme="majorBidi" w:cstheme="majorBidi"/>
          <w:sz w:val="24"/>
          <w:szCs w:val="24"/>
        </w:rPr>
        <w:t xml:space="preserve"> “Everyone on the neighborhood knows that he was caught keeping out of sight with Anisa in the barn”.</w:t>
      </w:r>
      <w:r w:rsidR="00921634" w:rsidRPr="00847887">
        <w:rPr>
          <w:rStyle w:val="ad"/>
          <w:rFonts w:asciiTheme="majorBidi" w:hAnsiTheme="majorBidi" w:cstheme="majorBidi"/>
          <w:sz w:val="24"/>
          <w:szCs w:val="24"/>
        </w:rPr>
        <w:footnoteReference w:id="72"/>
      </w:r>
      <w:r w:rsidRPr="00847887">
        <w:rPr>
          <w:rFonts w:asciiTheme="majorBidi" w:hAnsiTheme="majorBidi" w:cstheme="majorBidi"/>
          <w:sz w:val="24"/>
          <w:szCs w:val="24"/>
        </w:rPr>
        <w:t xml:space="preserve"> </w:t>
      </w:r>
    </w:p>
    <w:p w14:paraId="2B7CEA63" w14:textId="11DEFF84" w:rsidR="00ED122D" w:rsidRPr="00847887" w:rsidRDefault="00ED122D">
      <w:pPr>
        <w:pStyle w:val="aa"/>
        <w:numPr>
          <w:ilvl w:val="0"/>
          <w:numId w:val="3"/>
        </w:numPr>
        <w:bidi w:val="0"/>
        <w:spacing w:after="0" w:line="360" w:lineRule="auto"/>
        <w:jc w:val="both"/>
        <w:rPr>
          <w:rFonts w:asciiTheme="majorBidi" w:hAnsiTheme="majorBidi" w:cstheme="majorBidi"/>
          <w:sz w:val="24"/>
          <w:szCs w:val="24"/>
        </w:rPr>
      </w:pPr>
      <w:r w:rsidRPr="00847887">
        <w:rPr>
          <w:rFonts w:asciiTheme="majorBidi" w:hAnsiTheme="majorBidi" w:cstheme="majorBidi"/>
          <w:i/>
          <w:iCs/>
          <w:sz w:val="24"/>
          <w:szCs w:val="24"/>
        </w:rPr>
        <w:t xml:space="preserve">Cursing and mocking others: </w:t>
      </w:r>
      <w:r w:rsidRPr="00847887">
        <w:rPr>
          <w:rFonts w:asciiTheme="majorBidi" w:hAnsiTheme="majorBidi" w:cstheme="majorBidi"/>
          <w:sz w:val="24"/>
          <w:szCs w:val="24"/>
        </w:rPr>
        <w:t>“You rascal, you dog”; “shut up”; “son of a shrew”; “accursed like your father”; “cursed is the guard”; “I’m such an idiot”; “son of a gun”; “Adnan, Farid the coward, Elias the cruel, his brother Marwan, spoiled Issa and me”.</w:t>
      </w:r>
      <w:r w:rsidR="00921634" w:rsidRPr="00847887">
        <w:rPr>
          <w:rStyle w:val="ad"/>
          <w:rFonts w:asciiTheme="majorBidi" w:hAnsiTheme="majorBidi" w:cstheme="majorBidi"/>
          <w:sz w:val="24"/>
          <w:szCs w:val="24"/>
        </w:rPr>
        <w:footnoteReference w:id="73"/>
      </w:r>
    </w:p>
    <w:p w14:paraId="4A104E32" w14:textId="0EDF6A92" w:rsidR="00ED122D" w:rsidRPr="00847887" w:rsidRDefault="00ED122D">
      <w:pPr>
        <w:bidi w:val="0"/>
        <w:spacing w:after="0" w:line="360" w:lineRule="auto"/>
        <w:ind w:firstLine="709"/>
        <w:jc w:val="both"/>
        <w:rPr>
          <w:rFonts w:asciiTheme="majorBidi" w:hAnsiTheme="majorBidi" w:cstheme="majorBidi"/>
          <w:sz w:val="24"/>
          <w:szCs w:val="24"/>
        </w:rPr>
      </w:pPr>
      <w:r w:rsidRPr="00847887">
        <w:rPr>
          <w:rFonts w:asciiTheme="majorBidi" w:hAnsiTheme="majorBidi" w:cstheme="majorBidi"/>
          <w:sz w:val="24"/>
          <w:szCs w:val="24"/>
        </w:rPr>
        <w:t xml:space="preserve">Finally, the author’s </w:t>
      </w:r>
      <w:r w:rsidR="00D43E64" w:rsidRPr="00847887">
        <w:rPr>
          <w:rFonts w:asciiTheme="majorBidi" w:hAnsiTheme="majorBidi" w:cstheme="majorBidi"/>
          <w:sz w:val="24"/>
          <w:szCs w:val="24"/>
        </w:rPr>
        <w:t>freedom</w:t>
      </w:r>
      <w:r w:rsidRPr="00847887">
        <w:rPr>
          <w:rFonts w:asciiTheme="majorBidi" w:hAnsiTheme="majorBidi" w:cstheme="majorBidi"/>
          <w:sz w:val="24"/>
          <w:szCs w:val="24"/>
        </w:rPr>
        <w:t xml:space="preserve"> of speech is reflected in criticizing social norms and religious rituals. In several passages, the narrator is critical of the church and priests, for </w:t>
      </w:r>
      <w:r w:rsidRPr="00847887">
        <w:rPr>
          <w:rFonts w:asciiTheme="majorBidi" w:hAnsiTheme="majorBidi" w:cstheme="majorBidi"/>
          <w:sz w:val="24"/>
          <w:szCs w:val="24"/>
        </w:rPr>
        <w:lastRenderedPageBreak/>
        <w:t xml:space="preserve">example, “Woe </w:t>
      </w:r>
      <w:r w:rsidR="00D43E64" w:rsidRPr="00847887">
        <w:rPr>
          <w:rFonts w:asciiTheme="majorBidi" w:hAnsiTheme="majorBidi" w:cstheme="majorBidi"/>
          <w:sz w:val="24"/>
          <w:szCs w:val="24"/>
        </w:rPr>
        <w:t>betides</w:t>
      </w:r>
      <w:r w:rsidRPr="00847887">
        <w:rPr>
          <w:rFonts w:asciiTheme="majorBidi" w:hAnsiTheme="majorBidi" w:cstheme="majorBidi"/>
          <w:sz w:val="24"/>
          <w:szCs w:val="24"/>
        </w:rPr>
        <w:t xml:space="preserve"> the priest who promised us the fires of Hell. […] He would always made it clear that Heaven belongs to the servants of God and all the pure ones. Apparently, Heaven is destined for him and his kind, and if that</w:t>
      </w:r>
      <w:r w:rsidR="002F19BE" w:rsidRPr="00847887">
        <w:rPr>
          <w:rFonts w:asciiTheme="majorBidi" w:hAnsiTheme="majorBidi" w:cstheme="majorBidi"/>
          <w:sz w:val="24"/>
          <w:szCs w:val="24"/>
        </w:rPr>
        <w:t xml:space="preserve"> is so, then I can do without it”.</w:t>
      </w:r>
      <w:r w:rsidR="00921634" w:rsidRPr="00847887">
        <w:rPr>
          <w:rStyle w:val="ad"/>
          <w:rFonts w:asciiTheme="majorBidi" w:hAnsiTheme="majorBidi" w:cstheme="majorBidi"/>
          <w:sz w:val="24"/>
          <w:szCs w:val="24"/>
        </w:rPr>
        <w:footnoteReference w:id="74"/>
      </w:r>
      <w:r w:rsidR="002F19BE" w:rsidRPr="00847887">
        <w:rPr>
          <w:rFonts w:asciiTheme="majorBidi" w:hAnsiTheme="majorBidi" w:cstheme="majorBidi"/>
          <w:sz w:val="24"/>
          <w:szCs w:val="24"/>
        </w:rPr>
        <w:t xml:space="preserve"> </w:t>
      </w:r>
    </w:p>
    <w:p w14:paraId="58726490" w14:textId="75FC9B31" w:rsidR="002F19BE" w:rsidRPr="00847887" w:rsidRDefault="00F407EC">
      <w:pPr>
        <w:bidi w:val="0"/>
        <w:spacing w:after="0" w:line="360" w:lineRule="auto"/>
        <w:jc w:val="both"/>
        <w:rPr>
          <w:rFonts w:asciiTheme="majorBidi" w:hAnsiTheme="majorBidi" w:cstheme="majorBidi"/>
          <w:i/>
          <w:iCs/>
          <w:sz w:val="24"/>
          <w:szCs w:val="24"/>
        </w:rPr>
      </w:pPr>
      <w:r w:rsidRPr="00847887">
        <w:rPr>
          <w:rFonts w:asciiTheme="majorBidi" w:hAnsiTheme="majorBidi" w:cstheme="majorBidi"/>
          <w:i/>
          <w:iCs/>
          <w:sz w:val="24"/>
          <w:szCs w:val="24"/>
        </w:rPr>
        <w:t xml:space="preserve">2.2 </w:t>
      </w:r>
      <w:r w:rsidR="00806788" w:rsidRPr="00847887">
        <w:rPr>
          <w:rFonts w:asciiTheme="majorBidi" w:hAnsiTheme="majorBidi" w:cstheme="majorBidi"/>
          <w:i/>
          <w:iCs/>
          <w:sz w:val="24"/>
          <w:szCs w:val="24"/>
        </w:rPr>
        <w:t xml:space="preserve">Authentic and </w:t>
      </w:r>
      <w:r w:rsidR="00921634" w:rsidRPr="00847887">
        <w:rPr>
          <w:rFonts w:asciiTheme="majorBidi" w:hAnsiTheme="majorBidi" w:cstheme="majorBidi"/>
          <w:i/>
          <w:iCs/>
          <w:sz w:val="24"/>
          <w:szCs w:val="24"/>
        </w:rPr>
        <w:t>o</w:t>
      </w:r>
      <w:r w:rsidR="00806788" w:rsidRPr="00847887">
        <w:rPr>
          <w:rFonts w:asciiTheme="majorBidi" w:hAnsiTheme="majorBidi" w:cstheme="majorBidi"/>
          <w:i/>
          <w:iCs/>
          <w:sz w:val="24"/>
          <w:szCs w:val="24"/>
        </w:rPr>
        <w:t xml:space="preserve">bjective </w:t>
      </w:r>
      <w:r w:rsidR="00921634" w:rsidRPr="00847887">
        <w:rPr>
          <w:rFonts w:asciiTheme="majorBidi" w:hAnsiTheme="majorBidi" w:cstheme="majorBidi"/>
          <w:i/>
          <w:iCs/>
          <w:sz w:val="24"/>
          <w:szCs w:val="24"/>
        </w:rPr>
        <w:t>d</w:t>
      </w:r>
      <w:r w:rsidR="00806788" w:rsidRPr="00847887">
        <w:rPr>
          <w:rFonts w:asciiTheme="majorBidi" w:hAnsiTheme="majorBidi" w:cstheme="majorBidi"/>
          <w:i/>
          <w:iCs/>
          <w:sz w:val="24"/>
          <w:szCs w:val="24"/>
        </w:rPr>
        <w:t>escription</w:t>
      </w:r>
    </w:p>
    <w:p w14:paraId="3571B98D" w14:textId="4BF83697" w:rsidR="00CB6654" w:rsidRPr="00847887" w:rsidRDefault="00CB6654">
      <w:pPr>
        <w:bidi w:val="0"/>
        <w:spacing w:after="0" w:line="360" w:lineRule="auto"/>
        <w:jc w:val="both"/>
        <w:rPr>
          <w:rFonts w:asciiTheme="majorBidi" w:hAnsiTheme="majorBidi" w:cstheme="majorBidi"/>
          <w:sz w:val="24"/>
          <w:szCs w:val="24"/>
        </w:rPr>
      </w:pPr>
      <w:r w:rsidRPr="00847887">
        <w:rPr>
          <w:rFonts w:asciiTheme="majorBidi" w:hAnsiTheme="majorBidi" w:cstheme="majorBidi"/>
          <w:sz w:val="24"/>
          <w:szCs w:val="24"/>
        </w:rPr>
        <w:t xml:space="preserve">The 1948 war is an emotionally charged if not traumatic issue for the Arab minority that remained in the State of Israel, due to the defeat and compounded losses of the Arab side. Hence, descriptions of its events are liable to arouse extremely negative feelings of sorrow, </w:t>
      </w:r>
      <w:r w:rsidR="00D43E64" w:rsidRPr="00847887">
        <w:rPr>
          <w:rFonts w:asciiTheme="majorBidi" w:hAnsiTheme="majorBidi" w:cstheme="majorBidi"/>
          <w:sz w:val="24"/>
          <w:szCs w:val="24"/>
        </w:rPr>
        <w:t>anguish,</w:t>
      </w:r>
      <w:r w:rsidRPr="00847887">
        <w:rPr>
          <w:rFonts w:asciiTheme="majorBidi" w:hAnsiTheme="majorBidi" w:cstheme="majorBidi"/>
          <w:sz w:val="24"/>
          <w:szCs w:val="24"/>
        </w:rPr>
        <w:t xml:space="preserve"> and rage. </w:t>
      </w:r>
      <w:proofErr w:type="spellStart"/>
      <w:r w:rsidR="00D43E64" w:rsidRPr="00847887">
        <w:rPr>
          <w:rFonts w:asciiTheme="majorBidi" w:hAnsiTheme="majorBidi" w:cstheme="majorBidi"/>
          <w:sz w:val="24"/>
          <w:szCs w:val="24"/>
        </w:rPr>
        <w:t>Tannous</w:t>
      </w:r>
      <w:proofErr w:type="spellEnd"/>
      <w:r w:rsidRPr="00847887">
        <w:rPr>
          <w:rFonts w:asciiTheme="majorBidi" w:hAnsiTheme="majorBidi" w:cstheme="majorBidi"/>
          <w:sz w:val="24"/>
          <w:szCs w:val="24"/>
        </w:rPr>
        <w:t xml:space="preserve">’ writing in the Other’s language in his novel indicates that the issue of the war can be addressed less one-sidedly if we compare it to war description by other authors who wrote in Arabic, and even with the writing of </w:t>
      </w:r>
      <w:proofErr w:type="spellStart"/>
      <w:r w:rsidR="00D43E64" w:rsidRPr="00847887">
        <w:rPr>
          <w:rFonts w:asciiTheme="majorBidi" w:hAnsiTheme="majorBidi" w:cstheme="majorBidi"/>
          <w:sz w:val="24"/>
          <w:szCs w:val="24"/>
        </w:rPr>
        <w:t>Tannous</w:t>
      </w:r>
      <w:proofErr w:type="spellEnd"/>
      <w:r w:rsidRPr="00847887">
        <w:rPr>
          <w:rFonts w:asciiTheme="majorBidi" w:hAnsiTheme="majorBidi" w:cstheme="majorBidi"/>
          <w:sz w:val="24"/>
          <w:szCs w:val="24"/>
        </w:rPr>
        <w:t xml:space="preserve">’ himself in his native tongue. Arguably, writing in a second language enables the author to observe the conflict from a more external viewpoint and free himself, to a certain </w:t>
      </w:r>
      <w:r w:rsidR="00D43E64" w:rsidRPr="00847887">
        <w:rPr>
          <w:rFonts w:asciiTheme="majorBidi" w:hAnsiTheme="majorBidi" w:cstheme="majorBidi"/>
          <w:sz w:val="24"/>
          <w:szCs w:val="24"/>
        </w:rPr>
        <w:t>extent</w:t>
      </w:r>
      <w:r w:rsidRPr="00847887">
        <w:rPr>
          <w:rFonts w:asciiTheme="majorBidi" w:hAnsiTheme="majorBidi" w:cstheme="majorBidi"/>
          <w:sz w:val="24"/>
          <w:szCs w:val="24"/>
        </w:rPr>
        <w:t xml:space="preserve">, from his subjective perspective. </w:t>
      </w:r>
      <w:r w:rsidR="00B97735" w:rsidRPr="00847887">
        <w:rPr>
          <w:rFonts w:asciiTheme="majorBidi" w:hAnsiTheme="majorBidi" w:cstheme="majorBidi"/>
          <w:sz w:val="24"/>
          <w:szCs w:val="24"/>
        </w:rPr>
        <w:t xml:space="preserve">The author’s statement in the interview that he has experienced the wartime events himself is indicative of his desire to convey the impression that in his novel, he describes true events objectively and authentically – as a witness: </w:t>
      </w:r>
    </w:p>
    <w:p w14:paraId="063A52A3" w14:textId="76120B71" w:rsidR="00FC5426" w:rsidRPr="00847887" w:rsidRDefault="00FC5426" w:rsidP="00D55502">
      <w:pPr>
        <w:bidi w:val="0"/>
        <w:spacing w:after="0" w:line="360" w:lineRule="auto"/>
        <w:ind w:left="709" w:right="907"/>
        <w:jc w:val="both"/>
        <w:rPr>
          <w:rFonts w:asciiTheme="majorBidi" w:hAnsiTheme="majorBidi" w:cstheme="majorBidi"/>
          <w:sz w:val="24"/>
          <w:szCs w:val="24"/>
        </w:rPr>
      </w:pPr>
      <w:r w:rsidRPr="00847887">
        <w:rPr>
          <w:rFonts w:asciiTheme="majorBidi" w:hAnsiTheme="majorBidi" w:cstheme="majorBidi"/>
          <w:sz w:val="24"/>
          <w:szCs w:val="24"/>
        </w:rPr>
        <w:t xml:space="preserve">I have experienced both the Second World War and the 48. In the 48 war, I was injured and my friends were killed. Fortunately, my family escaped – in the middle of the road my dad asked us to stop and rest a bit. My uncle’s wife was about to give birth, they helped her and she delivered a boy. Why am I telling you this? Because this </w:t>
      </w:r>
      <w:r w:rsidR="00346971" w:rsidRPr="00847887">
        <w:rPr>
          <w:rFonts w:asciiTheme="majorBidi" w:hAnsiTheme="majorBidi" w:cstheme="majorBidi"/>
          <w:sz w:val="24"/>
          <w:szCs w:val="24"/>
        </w:rPr>
        <w:t>is</w:t>
      </w:r>
      <w:r w:rsidRPr="00847887">
        <w:rPr>
          <w:rFonts w:asciiTheme="majorBidi" w:hAnsiTheme="majorBidi" w:cstheme="majorBidi"/>
          <w:sz w:val="24"/>
          <w:szCs w:val="24"/>
        </w:rPr>
        <w:t xml:space="preserve"> what it means to live in a time and place. </w:t>
      </w:r>
    </w:p>
    <w:p w14:paraId="0450D83D" w14:textId="7EA24A3D" w:rsidR="00FC5426" w:rsidRPr="00847887" w:rsidRDefault="00FC5426">
      <w:pPr>
        <w:bidi w:val="0"/>
        <w:spacing w:after="0" w:line="360" w:lineRule="auto"/>
        <w:jc w:val="both"/>
        <w:rPr>
          <w:rFonts w:asciiTheme="majorBidi" w:hAnsiTheme="majorBidi" w:cstheme="majorBidi"/>
          <w:sz w:val="24"/>
          <w:szCs w:val="24"/>
        </w:rPr>
      </w:pPr>
      <w:r w:rsidRPr="00847887">
        <w:rPr>
          <w:rFonts w:asciiTheme="majorBidi" w:hAnsiTheme="majorBidi" w:cstheme="majorBidi"/>
          <w:sz w:val="24"/>
          <w:szCs w:val="24"/>
        </w:rPr>
        <w:t xml:space="preserve">The attempt to seem authentic and objective is also reflected in the description of the wartime events, in that </w:t>
      </w:r>
      <w:proofErr w:type="spellStart"/>
      <w:r w:rsidRPr="00847887">
        <w:rPr>
          <w:rFonts w:asciiTheme="majorBidi" w:hAnsiTheme="majorBidi" w:cstheme="majorBidi"/>
          <w:sz w:val="24"/>
          <w:szCs w:val="24"/>
        </w:rPr>
        <w:t>Tannous</w:t>
      </w:r>
      <w:proofErr w:type="spellEnd"/>
      <w:r w:rsidRPr="00847887">
        <w:rPr>
          <w:rFonts w:asciiTheme="majorBidi" w:hAnsiTheme="majorBidi" w:cstheme="majorBidi"/>
          <w:sz w:val="24"/>
          <w:szCs w:val="24"/>
        </w:rPr>
        <w:t xml:space="preserve"> avoids </w:t>
      </w:r>
      <w:r w:rsidR="00792AEE" w:rsidRPr="00847887">
        <w:rPr>
          <w:rFonts w:asciiTheme="majorBidi" w:hAnsiTheme="majorBidi" w:cstheme="majorBidi"/>
          <w:sz w:val="24"/>
          <w:szCs w:val="24"/>
        </w:rPr>
        <w:t>a sweeping bias towards a single historical narrative, either the Arab (uprooting) or Jewish (escape). In both the novel and interview, as shown below, the author merges the two narratives, thereby presenting a more complex and accurate view:</w:t>
      </w:r>
    </w:p>
    <w:p w14:paraId="589E59EE" w14:textId="77777777" w:rsidR="004C0CE5" w:rsidRPr="00847887" w:rsidRDefault="00792AEE" w:rsidP="009D4E02">
      <w:pPr>
        <w:bidi w:val="0"/>
        <w:spacing w:after="0" w:line="360" w:lineRule="auto"/>
        <w:ind w:left="709" w:right="907"/>
        <w:jc w:val="both"/>
        <w:rPr>
          <w:rFonts w:asciiTheme="majorBidi" w:hAnsiTheme="majorBidi" w:cstheme="majorBidi"/>
          <w:sz w:val="24"/>
          <w:szCs w:val="24"/>
        </w:rPr>
      </w:pPr>
      <w:r w:rsidRPr="00847887">
        <w:rPr>
          <w:rFonts w:asciiTheme="majorBidi" w:hAnsiTheme="majorBidi" w:cstheme="majorBidi"/>
          <w:sz w:val="24"/>
          <w:szCs w:val="24"/>
        </w:rPr>
        <w:t xml:space="preserve">In my book </w:t>
      </w:r>
      <w:r w:rsidRPr="00847887">
        <w:rPr>
          <w:rFonts w:asciiTheme="majorBidi" w:hAnsiTheme="majorBidi" w:cstheme="majorBidi"/>
          <w:i/>
          <w:iCs/>
          <w:sz w:val="24"/>
          <w:szCs w:val="24"/>
        </w:rPr>
        <w:t xml:space="preserve">In the </w:t>
      </w:r>
      <w:r w:rsidR="008A0BB3" w:rsidRPr="00847887">
        <w:rPr>
          <w:rFonts w:asciiTheme="majorBidi" w:hAnsiTheme="majorBidi" w:cstheme="majorBidi"/>
          <w:i/>
          <w:iCs/>
          <w:sz w:val="24"/>
          <w:szCs w:val="24"/>
        </w:rPr>
        <w:t>Shade</w:t>
      </w:r>
      <w:r w:rsidRPr="00847887">
        <w:rPr>
          <w:rFonts w:asciiTheme="majorBidi" w:hAnsiTheme="majorBidi" w:cstheme="majorBidi"/>
          <w:i/>
          <w:iCs/>
          <w:sz w:val="24"/>
          <w:szCs w:val="24"/>
        </w:rPr>
        <w:t xml:space="preserve"> of the Jujube Tree</w:t>
      </w:r>
      <w:r w:rsidRPr="00847887">
        <w:rPr>
          <w:rFonts w:asciiTheme="majorBidi" w:hAnsiTheme="majorBidi" w:cstheme="majorBidi"/>
          <w:sz w:val="24"/>
          <w:szCs w:val="24"/>
        </w:rPr>
        <w:t>, I wrote a kind o</w:t>
      </w:r>
      <w:r w:rsidR="00C269EB" w:rsidRPr="00847887">
        <w:rPr>
          <w:rFonts w:asciiTheme="majorBidi" w:hAnsiTheme="majorBidi" w:cstheme="majorBidi"/>
          <w:sz w:val="24"/>
          <w:szCs w:val="24"/>
        </w:rPr>
        <w:t>f</w:t>
      </w:r>
      <w:r w:rsidRPr="00847887">
        <w:rPr>
          <w:rFonts w:asciiTheme="majorBidi" w:hAnsiTheme="majorBidi" w:cstheme="majorBidi"/>
          <w:sz w:val="24"/>
          <w:szCs w:val="24"/>
        </w:rPr>
        <w:t xml:space="preserve"> biography of a village neighborhood, and shrewdly, I </w:t>
      </w:r>
      <w:r w:rsidR="00C269EB" w:rsidRPr="00847887">
        <w:rPr>
          <w:rFonts w:asciiTheme="majorBidi" w:hAnsiTheme="majorBidi" w:cstheme="majorBidi"/>
          <w:sz w:val="24"/>
          <w:szCs w:val="24"/>
        </w:rPr>
        <w:t>inserted</w:t>
      </w:r>
      <w:r w:rsidRPr="00847887">
        <w:rPr>
          <w:rFonts w:asciiTheme="majorBidi" w:hAnsiTheme="majorBidi" w:cstheme="majorBidi"/>
          <w:sz w:val="24"/>
          <w:szCs w:val="24"/>
        </w:rPr>
        <w:t xml:space="preserve"> a horrific description of a massacre in a nearby Christian village [</w:t>
      </w:r>
      <w:proofErr w:type="spellStart"/>
      <w:r w:rsidRPr="00847887">
        <w:rPr>
          <w:rFonts w:asciiTheme="majorBidi" w:hAnsiTheme="majorBidi" w:cstheme="majorBidi"/>
          <w:sz w:val="24"/>
          <w:szCs w:val="24"/>
        </w:rPr>
        <w:t>Eilabun</w:t>
      </w:r>
      <w:proofErr w:type="spellEnd"/>
      <w:r w:rsidRPr="00847887">
        <w:rPr>
          <w:rFonts w:asciiTheme="majorBidi" w:hAnsiTheme="majorBidi" w:cstheme="majorBidi"/>
          <w:sz w:val="24"/>
          <w:szCs w:val="24"/>
        </w:rPr>
        <w:t xml:space="preserve">], located some three miles from my village. The Jewish military gathered the inhabitants and picked the finest of their youth, fourteen in number, and shot them one by one, telling the inhabitants to leave the village in the direction of </w:t>
      </w:r>
      <w:r w:rsidR="00C269EB" w:rsidRPr="00847887">
        <w:rPr>
          <w:rFonts w:asciiTheme="majorBidi" w:hAnsiTheme="majorBidi" w:cstheme="majorBidi"/>
          <w:sz w:val="24"/>
          <w:szCs w:val="24"/>
        </w:rPr>
        <w:t>Lebanon</w:t>
      </w:r>
      <w:r w:rsidRPr="00847887">
        <w:rPr>
          <w:rFonts w:asciiTheme="majorBidi" w:hAnsiTheme="majorBidi" w:cstheme="majorBidi"/>
          <w:sz w:val="24"/>
          <w:szCs w:val="24"/>
        </w:rPr>
        <w:t xml:space="preserve">. I described the expulsion march that passed through my village, which I saw with my own eyes. The Jewish army waited for the refugees to pass through our village on </w:t>
      </w:r>
      <w:r w:rsidRPr="00847887">
        <w:rPr>
          <w:rFonts w:asciiTheme="majorBidi" w:hAnsiTheme="majorBidi" w:cstheme="majorBidi"/>
          <w:sz w:val="24"/>
          <w:szCs w:val="24"/>
        </w:rPr>
        <w:lastRenderedPageBreak/>
        <w:t>their way north and describe the massacre to us. This persuaded many of our villagers to flee. By the way, as an eleven-year-old, I took part in the burial ceremony of the massacred.</w:t>
      </w:r>
      <w:r w:rsidR="004F089D" w:rsidRPr="00847887">
        <w:rPr>
          <w:rFonts w:asciiTheme="majorBidi" w:hAnsiTheme="majorBidi" w:cstheme="majorBidi"/>
          <w:sz w:val="24"/>
          <w:szCs w:val="24"/>
        </w:rPr>
        <w:t xml:space="preserve"> </w:t>
      </w:r>
    </w:p>
    <w:p w14:paraId="3306F3B5" w14:textId="5ED05A58" w:rsidR="00792AEE" w:rsidRPr="00847887" w:rsidRDefault="00792AEE" w:rsidP="00227A43">
      <w:pPr>
        <w:bidi w:val="0"/>
        <w:spacing w:after="0" w:line="360" w:lineRule="auto"/>
        <w:jc w:val="both"/>
        <w:rPr>
          <w:rFonts w:asciiTheme="majorBidi" w:hAnsiTheme="majorBidi" w:cstheme="majorBidi"/>
          <w:sz w:val="24"/>
          <w:szCs w:val="24"/>
        </w:rPr>
      </w:pPr>
    </w:p>
    <w:p w14:paraId="7F9DBAF2" w14:textId="5107D859" w:rsidR="009E0352" w:rsidRPr="00847887" w:rsidRDefault="00F407EC">
      <w:pPr>
        <w:bidi w:val="0"/>
        <w:spacing w:after="0" w:line="360" w:lineRule="auto"/>
        <w:jc w:val="both"/>
        <w:rPr>
          <w:rFonts w:asciiTheme="majorBidi" w:hAnsiTheme="majorBidi" w:cstheme="majorBidi"/>
          <w:i/>
          <w:iCs/>
          <w:sz w:val="24"/>
          <w:szCs w:val="24"/>
        </w:rPr>
      </w:pPr>
      <w:r w:rsidRPr="00847887">
        <w:rPr>
          <w:rFonts w:asciiTheme="majorBidi" w:hAnsiTheme="majorBidi" w:cstheme="majorBidi"/>
          <w:i/>
          <w:iCs/>
          <w:sz w:val="24"/>
          <w:szCs w:val="24"/>
        </w:rPr>
        <w:t xml:space="preserve">2.3 </w:t>
      </w:r>
      <w:r w:rsidR="009E0352" w:rsidRPr="00847887">
        <w:rPr>
          <w:rFonts w:asciiTheme="majorBidi" w:hAnsiTheme="majorBidi" w:cstheme="majorBidi"/>
          <w:i/>
          <w:iCs/>
          <w:sz w:val="24"/>
          <w:szCs w:val="24"/>
        </w:rPr>
        <w:t xml:space="preserve">Minority </w:t>
      </w:r>
      <w:r w:rsidR="00921634" w:rsidRPr="00847887">
        <w:rPr>
          <w:rFonts w:asciiTheme="majorBidi" w:hAnsiTheme="majorBidi" w:cstheme="majorBidi"/>
          <w:i/>
          <w:iCs/>
          <w:sz w:val="24"/>
          <w:szCs w:val="24"/>
        </w:rPr>
        <w:t>c</w:t>
      </w:r>
      <w:r w:rsidR="009E0352" w:rsidRPr="00847887">
        <w:rPr>
          <w:rFonts w:asciiTheme="majorBidi" w:hAnsiTheme="majorBidi" w:cstheme="majorBidi"/>
          <w:i/>
          <w:iCs/>
          <w:sz w:val="24"/>
          <w:szCs w:val="24"/>
        </w:rPr>
        <w:t xml:space="preserve">ulture in the </w:t>
      </w:r>
      <w:r w:rsidR="00921634" w:rsidRPr="00847887">
        <w:rPr>
          <w:rFonts w:asciiTheme="majorBidi" w:hAnsiTheme="majorBidi" w:cstheme="majorBidi"/>
          <w:i/>
          <w:iCs/>
          <w:sz w:val="24"/>
          <w:szCs w:val="24"/>
        </w:rPr>
        <w:t>m</w:t>
      </w:r>
      <w:r w:rsidR="009E0352" w:rsidRPr="00847887">
        <w:rPr>
          <w:rFonts w:asciiTheme="majorBidi" w:hAnsiTheme="majorBidi" w:cstheme="majorBidi"/>
          <w:i/>
          <w:iCs/>
          <w:sz w:val="24"/>
          <w:szCs w:val="24"/>
        </w:rPr>
        <w:t xml:space="preserve">ajority </w:t>
      </w:r>
      <w:r w:rsidR="00921634" w:rsidRPr="00847887">
        <w:rPr>
          <w:rFonts w:asciiTheme="majorBidi" w:hAnsiTheme="majorBidi" w:cstheme="majorBidi"/>
          <w:i/>
          <w:iCs/>
          <w:sz w:val="24"/>
          <w:szCs w:val="24"/>
        </w:rPr>
        <w:t>l</w:t>
      </w:r>
      <w:r w:rsidR="009E0352" w:rsidRPr="00847887">
        <w:rPr>
          <w:rFonts w:asciiTheme="majorBidi" w:hAnsiTheme="majorBidi" w:cstheme="majorBidi"/>
          <w:i/>
          <w:iCs/>
          <w:sz w:val="24"/>
          <w:szCs w:val="24"/>
        </w:rPr>
        <w:t>anguage</w:t>
      </w:r>
    </w:p>
    <w:p w14:paraId="5CF0779B" w14:textId="32E3FA90" w:rsidR="009E0352" w:rsidRPr="00847887" w:rsidRDefault="009E0352">
      <w:pPr>
        <w:bidi w:val="0"/>
        <w:spacing w:after="0" w:line="360" w:lineRule="auto"/>
        <w:jc w:val="both"/>
        <w:rPr>
          <w:rFonts w:asciiTheme="majorBidi" w:hAnsiTheme="majorBidi" w:cstheme="majorBidi"/>
          <w:sz w:val="24"/>
          <w:szCs w:val="24"/>
          <w:rtl/>
        </w:rPr>
      </w:pPr>
      <w:r w:rsidRPr="00847887">
        <w:rPr>
          <w:rFonts w:asciiTheme="majorBidi" w:hAnsiTheme="majorBidi" w:cstheme="majorBidi"/>
          <w:sz w:val="24"/>
          <w:szCs w:val="24"/>
        </w:rPr>
        <w:t xml:space="preserve">Although written in Hebrew, the language of the Other, clearly </w:t>
      </w:r>
      <w:proofErr w:type="spellStart"/>
      <w:r w:rsidR="00D43E64" w:rsidRPr="00847887">
        <w:rPr>
          <w:rFonts w:asciiTheme="majorBidi" w:hAnsiTheme="majorBidi" w:cstheme="majorBidi"/>
          <w:sz w:val="24"/>
          <w:szCs w:val="24"/>
        </w:rPr>
        <w:t>Tannous</w:t>
      </w:r>
      <w:proofErr w:type="spellEnd"/>
      <w:r w:rsidRPr="00847887">
        <w:rPr>
          <w:rFonts w:asciiTheme="majorBidi" w:hAnsiTheme="majorBidi" w:cstheme="majorBidi"/>
          <w:sz w:val="24"/>
          <w:szCs w:val="24"/>
        </w:rPr>
        <w:t xml:space="preserve">’ novel has not broken with the Palestinian-Arab cultural characteristics that are part and parcel of his own identity. Accordingly, the novel is replete with expressions, </w:t>
      </w:r>
      <w:r w:rsidR="00EC6B86" w:rsidRPr="00847887">
        <w:rPr>
          <w:rFonts w:asciiTheme="majorBidi" w:hAnsiTheme="majorBidi" w:cstheme="majorBidi"/>
          <w:sz w:val="24"/>
          <w:szCs w:val="24"/>
        </w:rPr>
        <w:t xml:space="preserve">proverbs, poems and terms borrowed from Arab culture, such as </w:t>
      </w:r>
      <w:r w:rsidR="00EC6B86" w:rsidRPr="00847887">
        <w:rPr>
          <w:rFonts w:asciiTheme="majorBidi" w:hAnsiTheme="majorBidi" w:cstheme="majorBidi"/>
          <w:i/>
          <w:iCs/>
          <w:sz w:val="24"/>
          <w:szCs w:val="24"/>
        </w:rPr>
        <w:t xml:space="preserve">majadra, </w:t>
      </w:r>
      <w:proofErr w:type="spellStart"/>
      <w:r w:rsidR="00EC6B86" w:rsidRPr="00847887">
        <w:rPr>
          <w:rFonts w:asciiTheme="majorBidi" w:hAnsiTheme="majorBidi" w:cstheme="majorBidi"/>
          <w:i/>
          <w:iCs/>
          <w:sz w:val="24"/>
          <w:szCs w:val="24"/>
        </w:rPr>
        <w:t>qumbaz</w:t>
      </w:r>
      <w:proofErr w:type="spellEnd"/>
      <w:r w:rsidR="00EC6B86" w:rsidRPr="00847887">
        <w:rPr>
          <w:rFonts w:asciiTheme="majorBidi" w:hAnsiTheme="majorBidi" w:cstheme="majorBidi"/>
          <w:i/>
          <w:iCs/>
          <w:sz w:val="24"/>
          <w:szCs w:val="24"/>
        </w:rPr>
        <w:t xml:space="preserve">, </w:t>
      </w:r>
      <w:proofErr w:type="spellStart"/>
      <w:r w:rsidR="00EC6B86" w:rsidRPr="00847887">
        <w:rPr>
          <w:rFonts w:asciiTheme="majorBidi" w:hAnsiTheme="majorBidi" w:cstheme="majorBidi"/>
          <w:i/>
          <w:iCs/>
          <w:sz w:val="24"/>
          <w:szCs w:val="24"/>
        </w:rPr>
        <w:t>kefiyyeh</w:t>
      </w:r>
      <w:proofErr w:type="spellEnd"/>
      <w:r w:rsidR="00EC6B86" w:rsidRPr="00847887">
        <w:rPr>
          <w:rFonts w:asciiTheme="majorBidi" w:hAnsiTheme="majorBidi" w:cstheme="majorBidi"/>
          <w:i/>
          <w:iCs/>
          <w:sz w:val="24"/>
          <w:szCs w:val="24"/>
        </w:rPr>
        <w:t xml:space="preserve">, </w:t>
      </w:r>
      <w:proofErr w:type="spellStart"/>
      <w:r w:rsidR="00EC6B86" w:rsidRPr="00847887">
        <w:rPr>
          <w:rFonts w:asciiTheme="majorBidi" w:hAnsiTheme="majorBidi" w:cstheme="majorBidi"/>
          <w:i/>
          <w:iCs/>
          <w:sz w:val="24"/>
          <w:szCs w:val="24"/>
        </w:rPr>
        <w:t>rajad</w:t>
      </w:r>
      <w:proofErr w:type="spellEnd"/>
      <w:r w:rsidR="00EC6B86" w:rsidRPr="00847887">
        <w:rPr>
          <w:rFonts w:asciiTheme="majorBidi" w:hAnsiTheme="majorBidi" w:cstheme="majorBidi"/>
          <w:i/>
          <w:iCs/>
          <w:sz w:val="24"/>
          <w:szCs w:val="24"/>
        </w:rPr>
        <w:t xml:space="preserve">, </w:t>
      </w:r>
      <w:proofErr w:type="spellStart"/>
      <w:r w:rsidR="00EC6B86" w:rsidRPr="00847887">
        <w:rPr>
          <w:rFonts w:asciiTheme="majorBidi" w:hAnsiTheme="majorBidi" w:cstheme="majorBidi"/>
          <w:i/>
          <w:iCs/>
          <w:sz w:val="24"/>
          <w:szCs w:val="24"/>
        </w:rPr>
        <w:t>masnad</w:t>
      </w:r>
      <w:proofErr w:type="spellEnd"/>
      <w:r w:rsidR="00EC6B86" w:rsidRPr="00847887">
        <w:rPr>
          <w:rFonts w:asciiTheme="majorBidi" w:hAnsiTheme="majorBidi" w:cstheme="majorBidi"/>
          <w:i/>
          <w:iCs/>
          <w:sz w:val="24"/>
          <w:szCs w:val="24"/>
        </w:rPr>
        <w:t xml:space="preserve">, </w:t>
      </w:r>
      <w:proofErr w:type="spellStart"/>
      <w:r w:rsidR="00EC6B86" w:rsidRPr="00847887">
        <w:rPr>
          <w:rFonts w:asciiTheme="majorBidi" w:hAnsiTheme="majorBidi" w:cstheme="majorBidi"/>
          <w:i/>
          <w:iCs/>
          <w:sz w:val="24"/>
          <w:szCs w:val="24"/>
        </w:rPr>
        <w:t>hakamsha</w:t>
      </w:r>
      <w:proofErr w:type="spellEnd"/>
      <w:r w:rsidR="00EC6B86" w:rsidRPr="00847887">
        <w:rPr>
          <w:rFonts w:asciiTheme="majorBidi" w:hAnsiTheme="majorBidi" w:cstheme="majorBidi"/>
          <w:i/>
          <w:iCs/>
          <w:sz w:val="24"/>
          <w:szCs w:val="24"/>
        </w:rPr>
        <w:t xml:space="preserve">, </w:t>
      </w:r>
      <w:r w:rsidR="00EE4BDC" w:rsidRPr="00847887">
        <w:rPr>
          <w:rFonts w:asciiTheme="majorBidi" w:hAnsiTheme="majorBidi" w:cstheme="majorBidi"/>
          <w:sz w:val="24"/>
          <w:szCs w:val="24"/>
        </w:rPr>
        <w:t xml:space="preserve">and </w:t>
      </w:r>
      <w:proofErr w:type="spellStart"/>
      <w:r w:rsidR="00EC6B86" w:rsidRPr="00847887">
        <w:rPr>
          <w:rFonts w:asciiTheme="majorBidi" w:hAnsiTheme="majorBidi" w:cstheme="majorBidi"/>
          <w:i/>
          <w:iCs/>
          <w:sz w:val="24"/>
          <w:szCs w:val="24"/>
        </w:rPr>
        <w:t>naqifa</w:t>
      </w:r>
      <w:proofErr w:type="spellEnd"/>
      <w:r w:rsidR="00EC6B86" w:rsidRPr="00847887">
        <w:rPr>
          <w:rFonts w:asciiTheme="majorBidi" w:hAnsiTheme="majorBidi" w:cstheme="majorBidi"/>
          <w:sz w:val="24"/>
          <w:szCs w:val="24"/>
        </w:rPr>
        <w:t xml:space="preserve">. Most important is the use of the Arabic word </w:t>
      </w:r>
      <w:r w:rsidR="00EC6B86" w:rsidRPr="00847887">
        <w:rPr>
          <w:rFonts w:asciiTheme="majorBidi" w:hAnsiTheme="majorBidi" w:cstheme="majorBidi"/>
          <w:i/>
          <w:iCs/>
          <w:sz w:val="24"/>
          <w:szCs w:val="24"/>
        </w:rPr>
        <w:t xml:space="preserve">fellah </w:t>
      </w:r>
      <w:r w:rsidR="00EC6B86" w:rsidRPr="00847887">
        <w:rPr>
          <w:rFonts w:asciiTheme="majorBidi" w:hAnsiTheme="majorBidi" w:cstheme="majorBidi"/>
          <w:sz w:val="24"/>
          <w:szCs w:val="24"/>
        </w:rPr>
        <w:t>throughout the text, to highlight the small-farmer identity as a key element in the Arab identity.</w:t>
      </w:r>
      <w:r w:rsidR="00EC6B86" w:rsidRPr="00847887">
        <w:rPr>
          <w:rStyle w:val="ad"/>
          <w:rFonts w:asciiTheme="majorBidi" w:hAnsiTheme="majorBidi" w:cstheme="majorBidi"/>
          <w:sz w:val="24"/>
          <w:szCs w:val="24"/>
        </w:rPr>
        <w:footnoteReference w:id="75"/>
      </w:r>
      <w:r w:rsidR="00EC6B86" w:rsidRPr="00847887">
        <w:rPr>
          <w:rFonts w:asciiTheme="majorBidi" w:hAnsiTheme="majorBidi" w:cstheme="majorBidi"/>
          <w:sz w:val="24"/>
          <w:szCs w:val="24"/>
        </w:rPr>
        <w:t xml:space="preserve"> </w:t>
      </w:r>
    </w:p>
    <w:p w14:paraId="03DA1138" w14:textId="44ED3FD9" w:rsidR="00EC6B86" w:rsidRPr="00847887" w:rsidRDefault="00EC6B86">
      <w:pPr>
        <w:bidi w:val="0"/>
        <w:spacing w:after="0" w:line="360" w:lineRule="auto"/>
        <w:ind w:firstLine="709"/>
        <w:jc w:val="both"/>
        <w:rPr>
          <w:rFonts w:asciiTheme="majorBidi" w:hAnsiTheme="majorBidi" w:cstheme="majorBidi"/>
          <w:sz w:val="24"/>
          <w:szCs w:val="24"/>
        </w:rPr>
      </w:pPr>
      <w:r w:rsidRPr="00847887">
        <w:rPr>
          <w:rFonts w:asciiTheme="majorBidi" w:hAnsiTheme="majorBidi" w:cstheme="majorBidi"/>
          <w:sz w:val="24"/>
          <w:szCs w:val="24"/>
        </w:rPr>
        <w:t xml:space="preserve">Whenever the author mentions an </w:t>
      </w:r>
      <w:r w:rsidR="00D43E64" w:rsidRPr="00847887">
        <w:rPr>
          <w:rFonts w:asciiTheme="majorBidi" w:hAnsiTheme="majorBidi" w:cstheme="majorBidi"/>
          <w:sz w:val="24"/>
          <w:szCs w:val="24"/>
        </w:rPr>
        <w:t>Arabic</w:t>
      </w:r>
      <w:r w:rsidRPr="00847887">
        <w:rPr>
          <w:rFonts w:asciiTheme="majorBidi" w:hAnsiTheme="majorBidi" w:cstheme="majorBidi"/>
          <w:sz w:val="24"/>
          <w:szCs w:val="24"/>
        </w:rPr>
        <w:t xml:space="preserve"> expression or quote, he explains it in Hebrew in a footnote, a strategy designed to transmit Arab culture to the Other’s language, and to influence the Other through language as a cultural bridge. In other words, move Arabic from the Israeli </w:t>
      </w:r>
      <w:r w:rsidR="00D43E64" w:rsidRPr="00847887">
        <w:rPr>
          <w:rFonts w:asciiTheme="majorBidi" w:hAnsiTheme="majorBidi" w:cstheme="majorBidi"/>
          <w:sz w:val="24"/>
          <w:szCs w:val="24"/>
        </w:rPr>
        <w:t>margins</w:t>
      </w:r>
      <w:r w:rsidRPr="00847887">
        <w:rPr>
          <w:rFonts w:asciiTheme="majorBidi" w:hAnsiTheme="majorBidi" w:cstheme="majorBidi"/>
          <w:sz w:val="24"/>
          <w:szCs w:val="24"/>
        </w:rPr>
        <w:t xml:space="preserve"> to the mainstream and establish an identity </w:t>
      </w:r>
      <w:r w:rsidR="00D43E64" w:rsidRPr="00847887">
        <w:rPr>
          <w:rFonts w:asciiTheme="majorBidi" w:hAnsiTheme="majorBidi" w:cstheme="majorBidi"/>
          <w:sz w:val="24"/>
          <w:szCs w:val="24"/>
        </w:rPr>
        <w:t>alternative</w:t>
      </w:r>
      <w:r w:rsidRPr="00847887">
        <w:rPr>
          <w:rFonts w:asciiTheme="majorBidi" w:hAnsiTheme="majorBidi" w:cstheme="majorBidi"/>
          <w:sz w:val="24"/>
          <w:szCs w:val="24"/>
        </w:rPr>
        <w:t xml:space="preserve"> to the Zionist identity that dominates the Israeli literary discourse. For example, </w:t>
      </w:r>
    </w:p>
    <w:p w14:paraId="175E70C0" w14:textId="028BAEC2" w:rsidR="00EC6B86" w:rsidRPr="00847887" w:rsidRDefault="00FA604A" w:rsidP="009D4E02">
      <w:pPr>
        <w:bidi w:val="0"/>
        <w:spacing w:after="0" w:line="360" w:lineRule="auto"/>
        <w:ind w:left="709" w:right="907"/>
        <w:jc w:val="both"/>
        <w:rPr>
          <w:rFonts w:asciiTheme="majorBidi" w:hAnsiTheme="majorBidi" w:cstheme="majorBidi"/>
          <w:sz w:val="24"/>
          <w:szCs w:val="24"/>
        </w:rPr>
      </w:pPr>
      <w:r w:rsidRPr="00847887">
        <w:rPr>
          <w:rFonts w:asciiTheme="majorBidi" w:hAnsiTheme="majorBidi" w:cstheme="majorBidi"/>
          <w:sz w:val="24"/>
          <w:szCs w:val="24"/>
        </w:rPr>
        <w:t xml:space="preserve">We are neighbors and your son </w:t>
      </w:r>
      <w:proofErr w:type="gramStart"/>
      <w:r w:rsidRPr="00847887">
        <w:rPr>
          <w:rFonts w:asciiTheme="majorBidi" w:hAnsiTheme="majorBidi" w:cstheme="majorBidi"/>
          <w:sz w:val="24"/>
          <w:szCs w:val="24"/>
        </w:rPr>
        <w:t>is</w:t>
      </w:r>
      <w:proofErr w:type="gramEnd"/>
      <w:r w:rsidRPr="00847887">
        <w:rPr>
          <w:rFonts w:asciiTheme="majorBidi" w:hAnsiTheme="majorBidi" w:cstheme="majorBidi"/>
          <w:sz w:val="24"/>
          <w:szCs w:val="24"/>
        </w:rPr>
        <w:t xml:space="preserve"> our own, and God will testify of me and all of us that we love Issa like a son. </w:t>
      </w:r>
      <w:proofErr w:type="gramStart"/>
      <w:r w:rsidRPr="00847887">
        <w:rPr>
          <w:rFonts w:asciiTheme="majorBidi" w:hAnsiTheme="majorBidi" w:cstheme="majorBidi"/>
          <w:sz w:val="24"/>
          <w:szCs w:val="24"/>
        </w:rPr>
        <w:t>Indeed</w:t>
      </w:r>
      <w:proofErr w:type="gramEnd"/>
      <w:r w:rsidRPr="00847887">
        <w:rPr>
          <w:rFonts w:asciiTheme="majorBidi" w:hAnsiTheme="majorBidi" w:cstheme="majorBidi"/>
          <w:sz w:val="24"/>
          <w:szCs w:val="24"/>
        </w:rPr>
        <w:t xml:space="preserve"> they are children and “the judge of children hangs himself” – this is an Arabic proverb (</w:t>
      </w:r>
      <w:r w:rsidRPr="00847887">
        <w:rPr>
          <w:rFonts w:asciiTheme="majorBidi" w:hAnsiTheme="majorBidi" w:cstheme="majorBidi"/>
          <w:i/>
          <w:iCs/>
          <w:sz w:val="24"/>
          <w:szCs w:val="24"/>
        </w:rPr>
        <w:t>Qadi al-</w:t>
      </w:r>
      <w:proofErr w:type="spellStart"/>
      <w:r w:rsidRPr="00847887">
        <w:rPr>
          <w:rFonts w:asciiTheme="majorBidi" w:hAnsiTheme="majorBidi" w:cstheme="majorBidi"/>
          <w:i/>
          <w:iCs/>
          <w:sz w:val="24"/>
          <w:szCs w:val="24"/>
        </w:rPr>
        <w:t>awlad</w:t>
      </w:r>
      <w:proofErr w:type="spellEnd"/>
      <w:r w:rsidRPr="00847887">
        <w:rPr>
          <w:rFonts w:asciiTheme="majorBidi" w:hAnsiTheme="majorBidi" w:cstheme="majorBidi"/>
          <w:i/>
          <w:iCs/>
          <w:sz w:val="24"/>
          <w:szCs w:val="24"/>
        </w:rPr>
        <w:t xml:space="preserve"> </w:t>
      </w:r>
      <w:proofErr w:type="spellStart"/>
      <w:r w:rsidRPr="00847887">
        <w:rPr>
          <w:rFonts w:asciiTheme="majorBidi" w:hAnsiTheme="majorBidi" w:cstheme="majorBidi"/>
          <w:i/>
          <w:iCs/>
          <w:sz w:val="24"/>
          <w:szCs w:val="24"/>
        </w:rPr>
        <w:t>intahar</w:t>
      </w:r>
      <w:proofErr w:type="spellEnd"/>
      <w:r w:rsidRPr="00847887">
        <w:rPr>
          <w:rFonts w:asciiTheme="majorBidi" w:hAnsiTheme="majorBidi" w:cstheme="majorBidi"/>
          <w:sz w:val="24"/>
          <w:szCs w:val="24"/>
        </w:rPr>
        <w:t>) meaning that whoever tries to do justice among children is bound to be disappointed.</w:t>
      </w:r>
      <w:r w:rsidR="00921634" w:rsidRPr="00847887">
        <w:rPr>
          <w:rStyle w:val="ad"/>
          <w:rFonts w:asciiTheme="majorBidi" w:hAnsiTheme="majorBidi" w:cstheme="majorBidi"/>
          <w:sz w:val="24"/>
          <w:szCs w:val="24"/>
        </w:rPr>
        <w:footnoteReference w:id="76"/>
      </w:r>
      <w:r w:rsidRPr="00847887">
        <w:rPr>
          <w:rFonts w:asciiTheme="majorBidi" w:hAnsiTheme="majorBidi" w:cstheme="majorBidi"/>
          <w:sz w:val="24"/>
          <w:szCs w:val="24"/>
        </w:rPr>
        <w:t xml:space="preserve"> </w:t>
      </w:r>
    </w:p>
    <w:p w14:paraId="793F6B5C" w14:textId="403F0658" w:rsidR="00EE4BDC" w:rsidRPr="00847887" w:rsidRDefault="00EE4BDC">
      <w:pPr>
        <w:bidi w:val="0"/>
        <w:spacing w:after="0" w:line="360" w:lineRule="auto"/>
        <w:jc w:val="both"/>
        <w:rPr>
          <w:rFonts w:asciiTheme="majorBidi" w:hAnsiTheme="majorBidi" w:cstheme="majorBidi"/>
          <w:sz w:val="24"/>
          <w:szCs w:val="24"/>
        </w:rPr>
      </w:pPr>
      <w:r w:rsidRPr="00847887">
        <w:rPr>
          <w:rFonts w:asciiTheme="majorBidi" w:hAnsiTheme="majorBidi" w:cstheme="majorBidi"/>
          <w:sz w:val="24"/>
          <w:szCs w:val="24"/>
        </w:rPr>
        <w:t xml:space="preserve">In the interview, the author described his role as </w:t>
      </w:r>
      <w:r w:rsidR="00C269EB" w:rsidRPr="00847887">
        <w:rPr>
          <w:rFonts w:asciiTheme="majorBidi" w:hAnsiTheme="majorBidi" w:cstheme="majorBidi"/>
          <w:sz w:val="24"/>
          <w:szCs w:val="24"/>
        </w:rPr>
        <w:t>bridging</w:t>
      </w:r>
      <w:r w:rsidRPr="00847887">
        <w:rPr>
          <w:rFonts w:asciiTheme="majorBidi" w:hAnsiTheme="majorBidi" w:cstheme="majorBidi"/>
          <w:sz w:val="24"/>
          <w:szCs w:val="24"/>
        </w:rPr>
        <w:t xml:space="preserve"> between the two cultures. To do so, he tries to expose the Jewish reader to the culture of the </w:t>
      </w:r>
      <w:r w:rsidR="00C269EB" w:rsidRPr="00847887">
        <w:rPr>
          <w:rFonts w:asciiTheme="majorBidi" w:hAnsiTheme="majorBidi" w:cstheme="majorBidi"/>
          <w:sz w:val="24"/>
          <w:szCs w:val="24"/>
        </w:rPr>
        <w:t>Arab</w:t>
      </w:r>
      <w:r w:rsidRPr="00847887">
        <w:rPr>
          <w:rFonts w:asciiTheme="majorBidi" w:hAnsiTheme="majorBidi" w:cstheme="majorBidi"/>
          <w:sz w:val="24"/>
          <w:szCs w:val="24"/>
        </w:rPr>
        <w:t xml:space="preserve"> population in Israel, its narrative and collective memory: </w:t>
      </w:r>
    </w:p>
    <w:p w14:paraId="0A2A8D88" w14:textId="02DC2374" w:rsidR="00EE4BDC" w:rsidRPr="00847887" w:rsidRDefault="00EE4BDC" w:rsidP="009D4E02">
      <w:pPr>
        <w:bidi w:val="0"/>
        <w:spacing w:after="0" w:line="360" w:lineRule="auto"/>
        <w:ind w:left="709" w:right="907"/>
        <w:jc w:val="both"/>
        <w:rPr>
          <w:rFonts w:asciiTheme="majorBidi" w:hAnsiTheme="majorBidi" w:cstheme="majorBidi"/>
          <w:sz w:val="24"/>
          <w:szCs w:val="24"/>
        </w:rPr>
      </w:pPr>
      <w:r w:rsidRPr="00847887">
        <w:rPr>
          <w:rFonts w:asciiTheme="majorBidi" w:hAnsiTheme="majorBidi" w:cstheme="majorBidi"/>
          <w:sz w:val="24"/>
          <w:szCs w:val="24"/>
        </w:rPr>
        <w:t xml:space="preserve">The Arab reader liked my writing, because I conveyed to the other side the depth of our attachment to our country, as if saying to the Arab reader, don’t worry, I’ll spread the word about our love to our country, and the terrible </w:t>
      </w:r>
      <w:r w:rsidR="00C269EB" w:rsidRPr="00847887">
        <w:rPr>
          <w:rFonts w:asciiTheme="majorBidi" w:hAnsiTheme="majorBidi" w:cstheme="majorBidi"/>
          <w:sz w:val="24"/>
          <w:szCs w:val="24"/>
        </w:rPr>
        <w:t>injustice</w:t>
      </w:r>
      <w:r w:rsidRPr="00847887">
        <w:rPr>
          <w:rFonts w:asciiTheme="majorBidi" w:hAnsiTheme="majorBidi" w:cstheme="majorBidi"/>
          <w:sz w:val="24"/>
          <w:szCs w:val="24"/>
        </w:rPr>
        <w:t xml:space="preserve"> done to us to the Jewish people, prevented as it has been by others from knowing the truth. </w:t>
      </w:r>
    </w:p>
    <w:p w14:paraId="2AB4CAAA" w14:textId="77777777" w:rsidR="00847887" w:rsidRDefault="00847887" w:rsidP="00847887">
      <w:pPr>
        <w:bidi w:val="0"/>
        <w:spacing w:after="0" w:line="360" w:lineRule="auto"/>
        <w:jc w:val="both"/>
        <w:rPr>
          <w:rFonts w:asciiTheme="majorBidi" w:hAnsiTheme="majorBidi" w:cstheme="majorBidi"/>
          <w:b/>
          <w:bCs/>
          <w:sz w:val="24"/>
          <w:szCs w:val="24"/>
        </w:rPr>
      </w:pPr>
    </w:p>
    <w:p w14:paraId="0E9AE946" w14:textId="1CDECEEB" w:rsidR="00FA604A" w:rsidRPr="00847887" w:rsidRDefault="00FA604A">
      <w:pPr>
        <w:bidi w:val="0"/>
        <w:spacing w:after="0" w:line="360" w:lineRule="auto"/>
        <w:jc w:val="both"/>
        <w:rPr>
          <w:rFonts w:asciiTheme="majorBidi" w:hAnsiTheme="majorBidi" w:cstheme="majorBidi"/>
          <w:b/>
          <w:bCs/>
          <w:sz w:val="24"/>
          <w:szCs w:val="24"/>
        </w:rPr>
      </w:pPr>
      <w:r w:rsidRPr="00847887">
        <w:rPr>
          <w:rFonts w:asciiTheme="majorBidi" w:hAnsiTheme="majorBidi" w:cstheme="majorBidi"/>
          <w:b/>
          <w:bCs/>
          <w:sz w:val="24"/>
          <w:szCs w:val="24"/>
        </w:rPr>
        <w:lastRenderedPageBreak/>
        <w:t xml:space="preserve">Discussion </w:t>
      </w:r>
      <w:r w:rsidR="00F407EC" w:rsidRPr="00847887">
        <w:rPr>
          <w:rFonts w:asciiTheme="majorBidi" w:hAnsiTheme="majorBidi" w:cstheme="majorBidi"/>
          <w:b/>
          <w:bCs/>
          <w:sz w:val="24"/>
          <w:szCs w:val="24"/>
        </w:rPr>
        <w:t>and Conclusion</w:t>
      </w:r>
    </w:p>
    <w:p w14:paraId="5FD87A8A" w14:textId="2E931415" w:rsidR="004B7A3A" w:rsidRPr="00847887" w:rsidRDefault="004B7A3A">
      <w:pPr>
        <w:pStyle w:val="NormalWeb"/>
        <w:spacing w:before="0" w:beforeAutospacing="0" w:after="0" w:afterAutospacing="0" w:line="360" w:lineRule="auto"/>
        <w:jc w:val="both"/>
        <w:rPr>
          <w:rFonts w:asciiTheme="majorBidi" w:hAnsiTheme="majorBidi" w:cstheme="majorBidi"/>
        </w:rPr>
      </w:pPr>
      <w:r w:rsidRPr="00847887">
        <w:rPr>
          <w:rFonts w:asciiTheme="majorBidi" w:hAnsiTheme="majorBidi" w:cstheme="majorBidi"/>
        </w:rPr>
        <w:t xml:space="preserve">In their Hebrew writings, Arab authors aim to integrate Palestinian Arab culture into Israeli identity by breaking conventions and expanding it to include minority groups. They challenge the Zionist-Jewish national identity and promote an alternative identity, the indigenous Arab identity. The narrator in In the Shade of the Jujube Tree, a nine-year-old, demonstrates the deep-rooted Arab presence in Israel, challenging the myth of a "land without a people" central to Zionist ideology. This anti-myth of deep Arab belonging is presented in a subversive manner. </w:t>
      </w:r>
      <w:proofErr w:type="spellStart"/>
      <w:r w:rsidRPr="00847887">
        <w:rPr>
          <w:rFonts w:asciiTheme="majorBidi" w:hAnsiTheme="majorBidi" w:cstheme="majorBidi"/>
        </w:rPr>
        <w:t>Jeries</w:t>
      </w:r>
      <w:proofErr w:type="spellEnd"/>
      <w:r w:rsidRPr="00847887">
        <w:rPr>
          <w:rFonts w:asciiTheme="majorBidi" w:hAnsiTheme="majorBidi" w:cstheme="majorBidi"/>
        </w:rPr>
        <w:t xml:space="preserve"> </w:t>
      </w:r>
      <w:proofErr w:type="spellStart"/>
      <w:r w:rsidRPr="00847887">
        <w:rPr>
          <w:rFonts w:asciiTheme="majorBidi" w:hAnsiTheme="majorBidi" w:cstheme="majorBidi"/>
        </w:rPr>
        <w:t>Tannous</w:t>
      </w:r>
      <w:proofErr w:type="spellEnd"/>
      <w:r w:rsidRPr="00847887">
        <w:rPr>
          <w:rFonts w:asciiTheme="majorBidi" w:hAnsiTheme="majorBidi" w:cstheme="majorBidi"/>
        </w:rPr>
        <w:t>, in an interview, shared his deep attachment to the land, referencing the Hebrew words "blood, man, and land". He emphasized the popularity and esteem of his book among Arab readers due to his ability to convey the depth of this attachment to the Jewish reader. Studies suggest that minorities write in the majority language to challenge hegemony,</w:t>
      </w:r>
      <w:r w:rsidR="00921634" w:rsidRPr="00847887">
        <w:rPr>
          <w:rStyle w:val="ad"/>
          <w:rFonts w:asciiTheme="majorBidi" w:hAnsiTheme="majorBidi" w:cstheme="majorBidi"/>
        </w:rPr>
        <w:footnoteReference w:id="77"/>
      </w:r>
      <w:r w:rsidRPr="00847887">
        <w:rPr>
          <w:rFonts w:asciiTheme="majorBidi" w:hAnsiTheme="majorBidi" w:cstheme="majorBidi"/>
        </w:rPr>
        <w:t xml:space="preserve"> particularly Arabs writing in Hebrew. They fear Zionist ideological discourse will erase their Palestinian narrative, motivating them to challenge Hebrew as the majority language. This is due to the physical expropriation of their place identity, replacing Arabic names with Hebrew ones, and transforming the country's settlement landscape.</w:t>
      </w:r>
      <w:r w:rsidR="00921634" w:rsidRPr="00847887">
        <w:rPr>
          <w:rStyle w:val="ad"/>
          <w:rFonts w:asciiTheme="majorBidi" w:hAnsiTheme="majorBidi" w:cstheme="majorBidi"/>
        </w:rPr>
        <w:footnoteReference w:id="78"/>
      </w:r>
    </w:p>
    <w:p w14:paraId="58ACA751" w14:textId="12ED1D23" w:rsidR="00F63999" w:rsidRPr="00847887" w:rsidRDefault="004B7A3A">
      <w:pPr>
        <w:pStyle w:val="NormalWeb"/>
        <w:spacing w:before="0" w:beforeAutospacing="0" w:after="0" w:afterAutospacing="0" w:line="360" w:lineRule="auto"/>
        <w:ind w:firstLine="720"/>
        <w:jc w:val="both"/>
        <w:rPr>
          <w:rFonts w:asciiTheme="majorBidi" w:hAnsiTheme="majorBidi" w:cstheme="majorBidi"/>
          <w:rtl/>
        </w:rPr>
      </w:pPr>
      <w:r w:rsidRPr="00847887">
        <w:rPr>
          <w:rFonts w:asciiTheme="majorBidi" w:hAnsiTheme="majorBidi" w:cstheme="majorBidi"/>
        </w:rPr>
        <w:t xml:space="preserve">In the novel under study, </w:t>
      </w:r>
      <w:proofErr w:type="spellStart"/>
      <w:r w:rsidRPr="00847887">
        <w:rPr>
          <w:rFonts w:asciiTheme="majorBidi" w:hAnsiTheme="majorBidi" w:cstheme="majorBidi"/>
        </w:rPr>
        <w:t>Tannous</w:t>
      </w:r>
      <w:proofErr w:type="spellEnd"/>
      <w:r w:rsidRPr="00847887">
        <w:rPr>
          <w:rFonts w:asciiTheme="majorBidi" w:hAnsiTheme="majorBidi" w:cstheme="majorBidi"/>
        </w:rPr>
        <w:t xml:space="preserve"> attempts to create a cultural encounter between Arab and Jewish cultures. He is open and tolerant towards the Jewish Other in an attempt to “correct” the stereotypes of the self and Other as reflected in the literary consensus in Israel in works in both Arabic and Hebrew that portray the Other as threatening, inscrutable, and hostile.</w:t>
      </w:r>
      <w:r w:rsidR="00921634" w:rsidRPr="00847887">
        <w:rPr>
          <w:rStyle w:val="ad"/>
          <w:rFonts w:asciiTheme="majorBidi" w:hAnsiTheme="majorBidi" w:cstheme="majorBidi"/>
        </w:rPr>
        <w:footnoteReference w:id="79"/>
      </w:r>
      <w:r w:rsidRPr="00847887">
        <w:rPr>
          <w:rFonts w:asciiTheme="majorBidi" w:hAnsiTheme="majorBidi" w:cstheme="majorBidi"/>
        </w:rPr>
        <w:t xml:space="preserve"> Thus, it may be argued, as do </w:t>
      </w:r>
      <w:proofErr w:type="spellStart"/>
      <w:r w:rsidRPr="00847887">
        <w:rPr>
          <w:rFonts w:asciiTheme="majorBidi" w:hAnsiTheme="majorBidi" w:cstheme="majorBidi"/>
        </w:rPr>
        <w:t>Shakkur</w:t>
      </w:r>
      <w:proofErr w:type="spellEnd"/>
      <w:r w:rsidRPr="00847887">
        <w:rPr>
          <w:rFonts w:asciiTheme="majorBidi" w:hAnsiTheme="majorBidi" w:cstheme="majorBidi"/>
        </w:rPr>
        <w:t xml:space="preserve"> and </w:t>
      </w:r>
      <w:proofErr w:type="spellStart"/>
      <w:r w:rsidRPr="00847887">
        <w:rPr>
          <w:rFonts w:asciiTheme="majorBidi" w:hAnsiTheme="majorBidi" w:cstheme="majorBidi"/>
        </w:rPr>
        <w:t>Tarbiyah</w:t>
      </w:r>
      <w:proofErr w:type="spellEnd"/>
      <w:r w:rsidRPr="00847887">
        <w:rPr>
          <w:rFonts w:asciiTheme="majorBidi" w:hAnsiTheme="majorBidi" w:cstheme="majorBidi"/>
        </w:rPr>
        <w:t>,</w:t>
      </w:r>
      <w:r w:rsidR="00921634" w:rsidRPr="00847887">
        <w:rPr>
          <w:rStyle w:val="ad"/>
          <w:rFonts w:asciiTheme="majorBidi" w:hAnsiTheme="majorBidi" w:cstheme="majorBidi"/>
        </w:rPr>
        <w:footnoteReference w:id="80"/>
      </w:r>
      <w:r w:rsidRPr="00847887">
        <w:rPr>
          <w:rFonts w:asciiTheme="majorBidi" w:hAnsiTheme="majorBidi" w:cstheme="majorBidi"/>
        </w:rPr>
        <w:t xml:space="preserve"> that the author considers himself a messenger, a mediator, and a bridge-builder between Arabic and Hebrew and their associated cultures, considering his literary writing a potential path for resolving the conflict.</w:t>
      </w:r>
    </w:p>
    <w:p w14:paraId="5F4FD1FB" w14:textId="7CF906DA" w:rsidR="004D53F5" w:rsidRPr="00227A43" w:rsidRDefault="004D53F5">
      <w:pPr>
        <w:pStyle w:val="NormalWeb"/>
        <w:spacing w:before="0" w:beforeAutospacing="0" w:after="0" w:afterAutospacing="0" w:line="360" w:lineRule="auto"/>
        <w:ind w:firstLine="720"/>
        <w:jc w:val="both"/>
        <w:rPr>
          <w:rFonts w:asciiTheme="majorBidi" w:hAnsiTheme="majorBidi" w:cstheme="majorBidi"/>
        </w:rPr>
      </w:pPr>
      <w:r w:rsidRPr="00227A43">
        <w:rPr>
          <w:rFonts w:asciiTheme="majorBidi" w:hAnsiTheme="majorBidi" w:cstheme="majorBidi"/>
        </w:rPr>
        <w:t xml:space="preserve">Apparently, the desire to disconnect the Arabs from the homeland has led the </w:t>
      </w:r>
      <w:r w:rsidR="004F089D" w:rsidRPr="00227A43">
        <w:rPr>
          <w:rFonts w:asciiTheme="majorBidi" w:hAnsiTheme="majorBidi" w:cstheme="majorBidi"/>
        </w:rPr>
        <w:t>author</w:t>
      </w:r>
      <w:r w:rsidRPr="00227A43">
        <w:rPr>
          <w:rFonts w:asciiTheme="majorBidi" w:hAnsiTheme="majorBidi" w:cstheme="majorBidi"/>
        </w:rPr>
        <w:t xml:space="preserve"> to emphasize the </w:t>
      </w:r>
      <w:r w:rsidR="004F089D" w:rsidRPr="00227A43">
        <w:rPr>
          <w:rFonts w:asciiTheme="majorBidi" w:hAnsiTheme="majorBidi" w:cstheme="majorBidi"/>
        </w:rPr>
        <w:t>collective</w:t>
      </w:r>
      <w:r w:rsidRPr="00227A43">
        <w:rPr>
          <w:rFonts w:asciiTheme="majorBidi" w:hAnsiTheme="majorBidi" w:cstheme="majorBidi"/>
        </w:rPr>
        <w:t xml:space="preserve"> indigenous identity of his people, and to express the different way in which he perceives himself and the national Other.</w:t>
      </w:r>
      <w:r w:rsidRPr="00227A43">
        <w:rPr>
          <w:rStyle w:val="ad"/>
          <w:rFonts w:asciiTheme="majorBidi" w:hAnsiTheme="majorBidi" w:cstheme="majorBidi"/>
        </w:rPr>
        <w:footnoteReference w:id="81"/>
      </w:r>
      <w:r w:rsidRPr="00227A43">
        <w:rPr>
          <w:rFonts w:asciiTheme="majorBidi" w:hAnsiTheme="majorBidi" w:cstheme="majorBidi"/>
        </w:rPr>
        <w:t xml:space="preserve"> </w:t>
      </w:r>
      <w:proofErr w:type="spellStart"/>
      <w:r w:rsidRPr="00227A43">
        <w:rPr>
          <w:rFonts w:asciiTheme="majorBidi" w:hAnsiTheme="majorBidi" w:cstheme="majorBidi"/>
        </w:rPr>
        <w:t>Tannous’s</w:t>
      </w:r>
      <w:proofErr w:type="spellEnd"/>
      <w:r w:rsidRPr="00227A43">
        <w:rPr>
          <w:rFonts w:asciiTheme="majorBidi" w:hAnsiTheme="majorBidi" w:cstheme="majorBidi"/>
        </w:rPr>
        <w:t xml:space="preserve"> writing, in which he brings together Jewish-Israeli culture through his use of Hebrew and Palestinian-Arab culture through the discussion of the minority’s national and cultural </w:t>
      </w:r>
      <w:r w:rsidR="004F089D" w:rsidRPr="00227A43">
        <w:rPr>
          <w:rFonts w:asciiTheme="majorBidi" w:hAnsiTheme="majorBidi" w:cstheme="majorBidi"/>
        </w:rPr>
        <w:t>characteristics</w:t>
      </w:r>
      <w:r w:rsidRPr="00227A43">
        <w:rPr>
          <w:rFonts w:asciiTheme="majorBidi" w:hAnsiTheme="majorBidi" w:cstheme="majorBidi"/>
        </w:rPr>
        <w:t xml:space="preserve">, supports the claim that the identity of the Arabs in Israel is </w:t>
      </w:r>
      <w:r w:rsidR="004F089D" w:rsidRPr="00227A43">
        <w:rPr>
          <w:rFonts w:asciiTheme="majorBidi" w:hAnsiTheme="majorBidi" w:cstheme="majorBidi"/>
        </w:rPr>
        <w:t>multidimensional</w:t>
      </w:r>
      <w:r w:rsidRPr="00227A43">
        <w:rPr>
          <w:rFonts w:asciiTheme="majorBidi" w:hAnsiTheme="majorBidi" w:cstheme="majorBidi"/>
        </w:rPr>
        <w:t>,</w:t>
      </w:r>
      <w:r w:rsidRPr="00227A43">
        <w:rPr>
          <w:rStyle w:val="ad"/>
          <w:rFonts w:asciiTheme="majorBidi" w:hAnsiTheme="majorBidi" w:cstheme="majorBidi"/>
        </w:rPr>
        <w:footnoteReference w:id="82"/>
      </w:r>
      <w:r w:rsidRPr="00227A43">
        <w:rPr>
          <w:rFonts w:asciiTheme="majorBidi" w:hAnsiTheme="majorBidi" w:cstheme="majorBidi"/>
        </w:rPr>
        <w:t xml:space="preserve">and that the civilian-Israeli component is </w:t>
      </w:r>
      <w:r w:rsidRPr="00227A43">
        <w:rPr>
          <w:rFonts w:asciiTheme="majorBidi" w:hAnsiTheme="majorBidi" w:cstheme="majorBidi"/>
        </w:rPr>
        <w:lastRenderedPageBreak/>
        <w:t>indeed included in its repertoire.</w:t>
      </w:r>
      <w:r w:rsidRPr="00227A43">
        <w:rPr>
          <w:rStyle w:val="ad"/>
          <w:rFonts w:asciiTheme="majorBidi" w:hAnsiTheme="majorBidi" w:cstheme="majorBidi"/>
        </w:rPr>
        <w:footnoteReference w:id="83"/>
      </w:r>
      <w:r w:rsidRPr="00227A43">
        <w:rPr>
          <w:rFonts w:asciiTheme="majorBidi" w:hAnsiTheme="majorBidi" w:cstheme="majorBidi"/>
        </w:rPr>
        <w:t xml:space="preserve"> This suggests a desire by the Arabs to integrate in Israeli socioeconomic life, while at the same time retaining their </w:t>
      </w:r>
      <w:r w:rsidR="004F089D" w:rsidRPr="00227A43">
        <w:rPr>
          <w:rFonts w:asciiTheme="majorBidi" w:hAnsiTheme="majorBidi" w:cstheme="majorBidi"/>
        </w:rPr>
        <w:t>cultural</w:t>
      </w:r>
      <w:r w:rsidRPr="00227A43">
        <w:rPr>
          <w:rFonts w:asciiTheme="majorBidi" w:hAnsiTheme="majorBidi" w:cstheme="majorBidi"/>
        </w:rPr>
        <w:t xml:space="preserve"> and ethnonational identity.</w:t>
      </w:r>
      <w:r w:rsidRPr="00227A43">
        <w:rPr>
          <w:rStyle w:val="ad"/>
          <w:rFonts w:asciiTheme="majorBidi" w:hAnsiTheme="majorBidi" w:cstheme="majorBidi"/>
        </w:rPr>
        <w:footnoteReference w:id="84"/>
      </w:r>
    </w:p>
    <w:p w14:paraId="5FF0232F" w14:textId="499C0FB3" w:rsidR="004D53F5" w:rsidRPr="00847887" w:rsidRDefault="004D53F5">
      <w:pPr>
        <w:pStyle w:val="NormalWeb"/>
        <w:spacing w:before="0" w:beforeAutospacing="0" w:after="0" w:afterAutospacing="0" w:line="360" w:lineRule="auto"/>
        <w:ind w:firstLine="720"/>
        <w:jc w:val="both"/>
        <w:rPr>
          <w:rFonts w:asciiTheme="majorBidi" w:hAnsiTheme="majorBidi" w:cstheme="majorBidi"/>
          <w:rtl/>
        </w:rPr>
      </w:pPr>
      <w:r w:rsidRPr="00227A43">
        <w:rPr>
          <w:rFonts w:asciiTheme="majorBidi" w:hAnsiTheme="majorBidi" w:cstheme="majorBidi"/>
        </w:rPr>
        <w:t xml:space="preserve">This literary writing, which combines diverse cultural elements, is the result of a process </w:t>
      </w:r>
      <w:proofErr w:type="spellStart"/>
      <w:r w:rsidRPr="00227A43">
        <w:rPr>
          <w:rFonts w:asciiTheme="majorBidi" w:hAnsiTheme="majorBidi" w:cstheme="majorBidi"/>
        </w:rPr>
        <w:t>Homi</w:t>
      </w:r>
      <w:proofErr w:type="spellEnd"/>
      <w:r w:rsidRPr="00227A43">
        <w:rPr>
          <w:rFonts w:asciiTheme="majorBidi" w:hAnsiTheme="majorBidi" w:cstheme="majorBidi"/>
        </w:rPr>
        <w:t xml:space="preserve"> Bhabha refers to as “hybridization”.</w:t>
      </w:r>
      <w:r w:rsidRPr="00227A43">
        <w:rPr>
          <w:rStyle w:val="ad"/>
          <w:rFonts w:asciiTheme="majorBidi" w:hAnsiTheme="majorBidi" w:cstheme="majorBidi"/>
        </w:rPr>
        <w:footnoteReference w:id="85"/>
      </w:r>
      <w:r w:rsidRPr="00227A43">
        <w:rPr>
          <w:rFonts w:asciiTheme="majorBidi" w:hAnsiTheme="majorBidi" w:cstheme="majorBidi"/>
        </w:rPr>
        <w:t xml:space="preserve"> In </w:t>
      </w:r>
      <w:r w:rsidR="00FE55CF" w:rsidRPr="00227A43">
        <w:rPr>
          <w:rFonts w:asciiTheme="majorBidi" w:hAnsiTheme="majorBidi" w:cstheme="majorBidi"/>
        </w:rPr>
        <w:t xml:space="preserve">the inter-cultural encounter between the colonizer and the colonized, a bilateral and complex exchange takes place. </w:t>
      </w:r>
      <w:r w:rsidRPr="00227A43">
        <w:rPr>
          <w:rFonts w:asciiTheme="majorBidi" w:hAnsiTheme="majorBidi" w:cstheme="majorBidi"/>
        </w:rPr>
        <w:t xml:space="preserve">The colonizer </w:t>
      </w:r>
      <w:r w:rsidR="00FE55CF" w:rsidRPr="00227A43">
        <w:rPr>
          <w:rFonts w:asciiTheme="majorBidi" w:hAnsiTheme="majorBidi" w:cstheme="majorBidi"/>
        </w:rPr>
        <w:t xml:space="preserve">instills in the </w:t>
      </w:r>
      <w:r w:rsidRPr="00227A43">
        <w:rPr>
          <w:rFonts w:asciiTheme="majorBidi" w:hAnsiTheme="majorBidi" w:cstheme="majorBidi"/>
        </w:rPr>
        <w:t xml:space="preserve">colonized a new </w:t>
      </w:r>
      <w:r w:rsidR="00FE55CF" w:rsidRPr="00227A43">
        <w:rPr>
          <w:rFonts w:asciiTheme="majorBidi" w:hAnsiTheme="majorBidi" w:cstheme="majorBidi"/>
        </w:rPr>
        <w:t>culture and redefines their identity.</w:t>
      </w:r>
      <w:r w:rsidRPr="00227A43">
        <w:rPr>
          <w:rFonts w:asciiTheme="majorBidi" w:hAnsiTheme="majorBidi" w:cstheme="majorBidi"/>
        </w:rPr>
        <w:t xml:space="preserve"> The resulting “hybrid identity”, to use Edward Said’s terminology, shatters cultural barriers as a result of the intercultural interaction in diverse societies.</w:t>
      </w:r>
      <w:r w:rsidRPr="00227A43">
        <w:rPr>
          <w:rStyle w:val="ad"/>
          <w:rFonts w:asciiTheme="majorBidi" w:hAnsiTheme="majorBidi" w:cstheme="majorBidi"/>
        </w:rPr>
        <w:footnoteReference w:id="86"/>
      </w:r>
      <w:r w:rsidR="00FE55CF" w:rsidRPr="00847887">
        <w:rPr>
          <w:rFonts w:asciiTheme="majorBidi" w:hAnsiTheme="majorBidi" w:cstheme="majorBidi"/>
        </w:rPr>
        <w:t> </w:t>
      </w:r>
    </w:p>
    <w:p w14:paraId="0C218840" w14:textId="5E6EC032" w:rsidR="004B7A3A" w:rsidRPr="00847887" w:rsidRDefault="004B7A3A">
      <w:pPr>
        <w:pStyle w:val="NormalWeb"/>
        <w:spacing w:before="0" w:beforeAutospacing="0" w:after="0" w:afterAutospacing="0" w:line="360" w:lineRule="auto"/>
        <w:ind w:firstLine="720"/>
        <w:jc w:val="both"/>
        <w:rPr>
          <w:rFonts w:asciiTheme="majorBidi" w:hAnsiTheme="majorBidi" w:cstheme="majorBidi"/>
        </w:rPr>
      </w:pPr>
      <w:r w:rsidRPr="00847887">
        <w:rPr>
          <w:rFonts w:asciiTheme="majorBidi" w:hAnsiTheme="majorBidi" w:cstheme="majorBidi"/>
        </w:rPr>
        <w:t xml:space="preserve">The novel by </w:t>
      </w:r>
      <w:proofErr w:type="spellStart"/>
      <w:r w:rsidRPr="00847887">
        <w:rPr>
          <w:rFonts w:asciiTheme="majorBidi" w:hAnsiTheme="majorBidi" w:cstheme="majorBidi"/>
        </w:rPr>
        <w:t>Tannous</w:t>
      </w:r>
      <w:proofErr w:type="spellEnd"/>
      <w:r w:rsidRPr="00847887">
        <w:rPr>
          <w:rFonts w:asciiTheme="majorBidi" w:hAnsiTheme="majorBidi" w:cstheme="majorBidi"/>
        </w:rPr>
        <w:t xml:space="preserve"> explores the author's experiences with writing in Hebrew, revealing that it provided him with openness and freedom of expression. Writing in Hebrew allowed him to focus on his personal autobiography and self-expression while also liberating him from the political, national, and historical aspects central to Palestinian-Arabic literature. </w:t>
      </w:r>
      <w:proofErr w:type="spellStart"/>
      <w:r w:rsidRPr="00847887">
        <w:rPr>
          <w:rFonts w:asciiTheme="majorBidi" w:hAnsiTheme="majorBidi" w:cstheme="majorBidi"/>
        </w:rPr>
        <w:t>Tannous</w:t>
      </w:r>
      <w:proofErr w:type="spellEnd"/>
      <w:r w:rsidRPr="00847887">
        <w:rPr>
          <w:rFonts w:asciiTheme="majorBidi" w:hAnsiTheme="majorBidi" w:cstheme="majorBidi"/>
        </w:rPr>
        <w:t xml:space="preserve"> describes Hebrew as a "green pasture" that facilitates expression and flows like quiet water. His openness is evident in his criticism of socio-religious customs and behaviors, which are often deemed embarrassing and shameful. Writing in a second language can help overcome censorship, especially in traditional societies like Arab society in Israel, where social cohesion or coercion dominates behavior. Writing in Hebrew can also serve as therapy, allowing the author to cope with mental distresses that are difficult to articulate in his mother tongue. This literature can also convey the pain and emotional burden caused by the traumatic past of the Arab population in Israel, especially in light of the Jewish-Israeli establishment's denial of the Nakba.</w:t>
      </w:r>
      <w:r w:rsidR="00921634" w:rsidRPr="00847887">
        <w:rPr>
          <w:rStyle w:val="ad"/>
          <w:rFonts w:asciiTheme="majorBidi" w:hAnsiTheme="majorBidi" w:cstheme="majorBidi"/>
        </w:rPr>
        <w:footnoteReference w:id="87"/>
      </w:r>
      <w:r w:rsidRPr="00847887">
        <w:rPr>
          <w:rFonts w:asciiTheme="majorBidi" w:hAnsiTheme="majorBidi" w:cstheme="majorBidi"/>
        </w:rPr>
        <w:t xml:space="preserve"> Thus, literature, particularly written in Hebrew, can be used by Arab authors in Israel to express their trauma and help others heal.</w:t>
      </w:r>
      <w:r w:rsidR="00921634" w:rsidRPr="00847887">
        <w:rPr>
          <w:rStyle w:val="ad"/>
          <w:rFonts w:asciiTheme="majorBidi" w:hAnsiTheme="majorBidi" w:cstheme="majorBidi"/>
        </w:rPr>
        <w:footnoteReference w:id="88"/>
      </w:r>
      <w:r w:rsidRPr="00847887">
        <w:rPr>
          <w:rFonts w:asciiTheme="majorBidi" w:hAnsiTheme="majorBidi" w:cstheme="majorBidi"/>
        </w:rPr>
        <w:t xml:space="preserve"> Another reason for choosing Hebrew is the very fact that the author’s mastery of the language is greater than his expressive skills in his own mother tongue. For </w:t>
      </w:r>
      <w:proofErr w:type="spellStart"/>
      <w:r w:rsidRPr="00847887">
        <w:rPr>
          <w:rFonts w:asciiTheme="majorBidi" w:hAnsiTheme="majorBidi" w:cstheme="majorBidi"/>
        </w:rPr>
        <w:t>Tannous</w:t>
      </w:r>
      <w:proofErr w:type="spellEnd"/>
      <w:r w:rsidRPr="00847887">
        <w:rPr>
          <w:rFonts w:asciiTheme="majorBidi" w:hAnsiTheme="majorBidi" w:cstheme="majorBidi"/>
        </w:rPr>
        <w:t>, writing in Hebrew flows effortlessly.</w:t>
      </w:r>
    </w:p>
    <w:p w14:paraId="7D74BD5D" w14:textId="063EEB2A" w:rsidR="004B7A3A" w:rsidRPr="00847887" w:rsidRDefault="004B7A3A">
      <w:pPr>
        <w:pStyle w:val="NormalWeb"/>
        <w:spacing w:before="0" w:beforeAutospacing="0" w:after="0" w:afterAutospacing="0" w:line="360" w:lineRule="auto"/>
        <w:ind w:firstLine="720"/>
        <w:jc w:val="both"/>
        <w:rPr>
          <w:rFonts w:asciiTheme="majorBidi" w:hAnsiTheme="majorBidi" w:cstheme="majorBidi"/>
        </w:rPr>
      </w:pPr>
      <w:r w:rsidRPr="00847887">
        <w:rPr>
          <w:rFonts w:asciiTheme="majorBidi" w:hAnsiTheme="majorBidi" w:cstheme="majorBidi"/>
        </w:rPr>
        <w:t xml:space="preserve">On the other hand, writing in a second language constrains the author by requiring a more complex portrayal of the collective voice of both Arabs and Jews. This complexity is evident in the novel, where the Jew is seen as both a kind and cruel war criminal. The 1948 events are described in a way that matches the two national narratives, with the Palestinian narrative focusing on the violent uprooting of Arabs and the Jewish narrative focusing on the </w:t>
      </w:r>
      <w:r w:rsidRPr="00847887">
        <w:rPr>
          <w:rFonts w:asciiTheme="majorBidi" w:hAnsiTheme="majorBidi" w:cstheme="majorBidi"/>
        </w:rPr>
        <w:lastRenderedPageBreak/>
        <w:t>mass escape of Arabs. In a similar context, Arab author Anton Shammas believes that the language of grace, Hebrew, is the only way to express the confusion of Arabs in Israel.</w:t>
      </w:r>
      <w:r w:rsidR="00921634" w:rsidRPr="00847887">
        <w:rPr>
          <w:rStyle w:val="ad"/>
          <w:rFonts w:asciiTheme="majorBidi" w:hAnsiTheme="majorBidi" w:cstheme="majorBidi"/>
        </w:rPr>
        <w:footnoteReference w:id="89"/>
      </w:r>
      <w:r w:rsidRPr="00847887">
        <w:rPr>
          <w:rFonts w:asciiTheme="majorBidi" w:hAnsiTheme="majorBidi" w:cstheme="majorBidi"/>
        </w:rPr>
        <w:t xml:space="preserve"> Hebrew provides a new filter for these authors to examine their complex reality</w:t>
      </w:r>
      <w:r w:rsidR="00921634" w:rsidRPr="00847887">
        <w:rPr>
          <w:rFonts w:asciiTheme="majorBidi" w:hAnsiTheme="majorBidi" w:cstheme="majorBidi"/>
        </w:rPr>
        <w:t>.</w:t>
      </w:r>
      <w:r w:rsidR="00921634" w:rsidRPr="00847887">
        <w:rPr>
          <w:rStyle w:val="ad"/>
          <w:rFonts w:asciiTheme="majorBidi" w:hAnsiTheme="majorBidi" w:cstheme="majorBidi"/>
        </w:rPr>
        <w:footnoteReference w:id="90"/>
      </w:r>
      <w:r w:rsidRPr="00847887">
        <w:rPr>
          <w:rFonts w:asciiTheme="majorBidi" w:hAnsiTheme="majorBidi" w:cstheme="majorBidi"/>
        </w:rPr>
        <w:t xml:space="preserve"> </w:t>
      </w:r>
    </w:p>
    <w:p w14:paraId="029188E2" w14:textId="067A8EB9" w:rsidR="004B7A3A" w:rsidRPr="00847887" w:rsidRDefault="004B7A3A">
      <w:pPr>
        <w:pStyle w:val="NormalWeb"/>
        <w:spacing w:before="0" w:beforeAutospacing="0" w:after="0" w:afterAutospacing="0" w:line="360" w:lineRule="auto"/>
        <w:ind w:firstLine="720"/>
        <w:jc w:val="both"/>
        <w:rPr>
          <w:rFonts w:asciiTheme="majorBidi" w:hAnsiTheme="majorBidi" w:cstheme="majorBidi"/>
        </w:rPr>
      </w:pPr>
      <w:r w:rsidRPr="00847887">
        <w:rPr>
          <w:rFonts w:asciiTheme="majorBidi" w:hAnsiTheme="majorBidi" w:cstheme="majorBidi"/>
        </w:rPr>
        <w:t>The discussion above suggests that the Hebrew writing of Arab authors is not necessarily strongly associated with the political context and the Arab-Jewish conflict, as argued by many scholars.</w:t>
      </w:r>
      <w:r w:rsidR="00921634" w:rsidRPr="00847887">
        <w:rPr>
          <w:rStyle w:val="ad"/>
          <w:rFonts w:asciiTheme="majorBidi" w:hAnsiTheme="majorBidi" w:cstheme="majorBidi"/>
        </w:rPr>
        <w:footnoteReference w:id="91"/>
      </w:r>
      <w:r w:rsidRPr="00847887">
        <w:rPr>
          <w:rFonts w:asciiTheme="majorBidi" w:hAnsiTheme="majorBidi" w:cstheme="majorBidi"/>
        </w:rPr>
        <w:t xml:space="preserve"> Rather, highly personal and emotional aspects are central to this writing, as seen in In the Shade of the Jujube Tree and as described by </w:t>
      </w:r>
      <w:proofErr w:type="spellStart"/>
      <w:r w:rsidRPr="00847887">
        <w:rPr>
          <w:rFonts w:asciiTheme="majorBidi" w:hAnsiTheme="majorBidi" w:cstheme="majorBidi"/>
        </w:rPr>
        <w:t>Tannous</w:t>
      </w:r>
      <w:proofErr w:type="spellEnd"/>
      <w:r w:rsidRPr="00847887">
        <w:rPr>
          <w:rFonts w:asciiTheme="majorBidi" w:hAnsiTheme="majorBidi" w:cstheme="majorBidi"/>
        </w:rPr>
        <w:t xml:space="preserve"> himself. True, he did refer to the national issue and describe the war, the massacre, and the deportation of Arabs from their village, but was more preoccupied with the individual identity, with his own thoughts, feelings, and daily life receiving greater attention. From yet another point of view, it may be argued that the addressees of this literature, who are usually the Jewish reader, their background, and their relationship with them affect the characteristics of this writing from different aspects, given that the literary text as a communication channel includes the three main interrelated elements: the addressor, the addressee, and the message.</w:t>
      </w:r>
    </w:p>
    <w:p w14:paraId="243CEF64" w14:textId="21CC9BF8" w:rsidR="004B7A3A" w:rsidRPr="00847887" w:rsidRDefault="004B7A3A">
      <w:pPr>
        <w:pStyle w:val="NormalWeb"/>
        <w:spacing w:before="0" w:beforeAutospacing="0" w:after="0" w:afterAutospacing="0" w:line="360" w:lineRule="auto"/>
        <w:ind w:firstLine="720"/>
        <w:jc w:val="both"/>
        <w:rPr>
          <w:rFonts w:asciiTheme="majorBidi" w:hAnsiTheme="majorBidi" w:cstheme="majorBidi"/>
        </w:rPr>
      </w:pPr>
      <w:r w:rsidRPr="00847887">
        <w:rPr>
          <w:rFonts w:asciiTheme="majorBidi" w:hAnsiTheme="majorBidi" w:cstheme="majorBidi"/>
        </w:rPr>
        <w:t>Hence, the Hebrew-language literature of Arabs in Israel is different from its Arabic counterpart, as their addressees are different. Arabic literature has usually dealt with collective issues, mainly the national Palestinian-Arab struggle, leading many literary critics to call it “recruited” or “resistance literature”.</w:t>
      </w:r>
      <w:r w:rsidR="00921634" w:rsidRPr="00847887">
        <w:rPr>
          <w:rStyle w:val="ad"/>
          <w:rFonts w:asciiTheme="majorBidi" w:hAnsiTheme="majorBidi" w:cstheme="majorBidi"/>
        </w:rPr>
        <w:footnoteReference w:id="92"/>
      </w:r>
      <w:r w:rsidRPr="00847887">
        <w:rPr>
          <w:rFonts w:asciiTheme="majorBidi" w:hAnsiTheme="majorBidi" w:cstheme="majorBidi"/>
        </w:rPr>
        <w:t xml:space="preserve"> This literature has tended to relate to the Jewish Other in negative and even hostile terms.</w:t>
      </w:r>
      <w:r w:rsidR="00921634" w:rsidRPr="00847887">
        <w:rPr>
          <w:rStyle w:val="ad"/>
          <w:rFonts w:asciiTheme="majorBidi" w:hAnsiTheme="majorBidi" w:cstheme="majorBidi"/>
        </w:rPr>
        <w:footnoteReference w:id="93"/>
      </w:r>
      <w:r w:rsidRPr="00847887">
        <w:rPr>
          <w:rFonts w:asciiTheme="majorBidi" w:hAnsiTheme="majorBidi" w:cstheme="majorBidi"/>
        </w:rPr>
        <w:t xml:space="preserve"> Conversely, </w:t>
      </w:r>
      <w:proofErr w:type="spellStart"/>
      <w:r w:rsidRPr="00847887">
        <w:rPr>
          <w:rFonts w:asciiTheme="majorBidi" w:hAnsiTheme="majorBidi" w:cstheme="majorBidi"/>
        </w:rPr>
        <w:t>Tannous</w:t>
      </w:r>
      <w:proofErr w:type="spellEnd"/>
      <w:r w:rsidRPr="00847887">
        <w:rPr>
          <w:rFonts w:asciiTheme="majorBidi" w:hAnsiTheme="majorBidi" w:cstheme="majorBidi"/>
        </w:rPr>
        <w:t>’ writing in In the Shade of the Jujube Tree places individual issues at the center, relates to the Other positively, and calls for an equal and dignifying dialogue with him. </w:t>
      </w:r>
    </w:p>
    <w:p w14:paraId="3F7D94D3" w14:textId="40C6987D" w:rsidR="004B7A3A" w:rsidRPr="00847887" w:rsidRDefault="004B7A3A">
      <w:pPr>
        <w:pStyle w:val="NormalWeb"/>
        <w:spacing w:before="0" w:beforeAutospacing="0" w:after="0" w:afterAutospacing="0" w:line="360" w:lineRule="auto"/>
        <w:ind w:firstLine="720"/>
        <w:jc w:val="both"/>
        <w:rPr>
          <w:rFonts w:asciiTheme="majorBidi" w:hAnsiTheme="majorBidi" w:cstheme="majorBidi"/>
        </w:rPr>
      </w:pPr>
      <w:r w:rsidRPr="00847887">
        <w:rPr>
          <w:rFonts w:asciiTheme="majorBidi" w:hAnsiTheme="majorBidi" w:cstheme="majorBidi"/>
        </w:rPr>
        <w:t>To conclude, the use of Hebrew by Arab authors in Israel, as analyzed in the novel In the Shade of the Jujube Tree, has three purposes. First, the symbolic-normative purpose: the use of the other’s language to establish an alternative collective identity and bring the minority culture from the margins to the mainstream. Second, the functional purpose—using Hebrew because the author is more proficient in that language than in his own mother tongue. Third, the emotional purpose: using Hebrew to express individual and collective mental distress and traumas, represented by domestic violence and the Nakba, respectively.</w:t>
      </w:r>
    </w:p>
    <w:p w14:paraId="28187D27" w14:textId="77777777" w:rsidR="00214873" w:rsidRPr="00847887" w:rsidRDefault="00214873">
      <w:pPr>
        <w:bidi w:val="0"/>
        <w:spacing w:after="0" w:line="360" w:lineRule="auto"/>
        <w:jc w:val="both"/>
        <w:rPr>
          <w:rFonts w:asciiTheme="majorBidi" w:eastAsia="Times New Roman" w:hAnsiTheme="majorBidi" w:cstheme="majorBidi"/>
          <w:sz w:val="24"/>
          <w:szCs w:val="24"/>
        </w:rPr>
      </w:pPr>
      <w:r w:rsidRPr="00847887">
        <w:rPr>
          <w:rFonts w:asciiTheme="majorBidi" w:eastAsia="Times New Roman" w:hAnsiTheme="majorBidi" w:cstheme="majorBidi"/>
          <w:b/>
          <w:bCs/>
          <w:sz w:val="24"/>
          <w:szCs w:val="24"/>
        </w:rPr>
        <w:lastRenderedPageBreak/>
        <w:t>Appendix A: Interview Questions</w:t>
      </w:r>
    </w:p>
    <w:p w14:paraId="4E85FD56" w14:textId="77777777" w:rsidR="00214873" w:rsidRPr="00847887" w:rsidRDefault="00214873">
      <w:pPr>
        <w:numPr>
          <w:ilvl w:val="0"/>
          <w:numId w:val="9"/>
        </w:numPr>
        <w:bidi w:val="0"/>
        <w:spacing w:after="0" w:line="360" w:lineRule="auto"/>
        <w:jc w:val="both"/>
        <w:rPr>
          <w:rFonts w:asciiTheme="majorBidi" w:eastAsia="Times New Roman" w:hAnsiTheme="majorBidi" w:cstheme="majorBidi"/>
          <w:sz w:val="24"/>
          <w:szCs w:val="24"/>
        </w:rPr>
      </w:pPr>
      <w:r w:rsidRPr="00847887">
        <w:rPr>
          <w:rFonts w:asciiTheme="majorBidi" w:eastAsia="Times New Roman" w:hAnsiTheme="majorBidi" w:cstheme="majorBidi"/>
          <w:sz w:val="24"/>
          <w:szCs w:val="24"/>
        </w:rPr>
        <w:t>What are your motives for writing in Hebrew?</w:t>
      </w:r>
    </w:p>
    <w:p w14:paraId="0554A09E" w14:textId="77777777" w:rsidR="00214873" w:rsidRPr="00847887" w:rsidRDefault="00214873">
      <w:pPr>
        <w:numPr>
          <w:ilvl w:val="0"/>
          <w:numId w:val="9"/>
        </w:numPr>
        <w:bidi w:val="0"/>
        <w:spacing w:after="0" w:line="360" w:lineRule="auto"/>
        <w:jc w:val="both"/>
        <w:rPr>
          <w:rFonts w:asciiTheme="majorBidi" w:eastAsia="Times New Roman" w:hAnsiTheme="majorBidi" w:cstheme="majorBidi"/>
          <w:sz w:val="24"/>
          <w:szCs w:val="24"/>
        </w:rPr>
      </w:pPr>
      <w:r w:rsidRPr="00847887">
        <w:rPr>
          <w:rFonts w:asciiTheme="majorBidi" w:eastAsia="Times New Roman" w:hAnsiTheme="majorBidi" w:cstheme="majorBidi"/>
          <w:sz w:val="24"/>
          <w:szCs w:val="24"/>
        </w:rPr>
        <w:t>What challenges have you faced in shifting from Arabic to Hebrew in your writing?</w:t>
      </w:r>
    </w:p>
    <w:p w14:paraId="1AA26EBE" w14:textId="3A907839" w:rsidR="00214873" w:rsidRPr="00847887" w:rsidRDefault="00214873">
      <w:pPr>
        <w:numPr>
          <w:ilvl w:val="0"/>
          <w:numId w:val="9"/>
        </w:numPr>
        <w:bidi w:val="0"/>
        <w:spacing w:after="0" w:line="360" w:lineRule="auto"/>
        <w:jc w:val="both"/>
        <w:rPr>
          <w:rFonts w:asciiTheme="majorBidi" w:eastAsia="Times New Roman" w:hAnsiTheme="majorBidi" w:cstheme="majorBidi"/>
          <w:sz w:val="24"/>
          <w:szCs w:val="24"/>
        </w:rPr>
      </w:pPr>
      <w:r w:rsidRPr="00847887">
        <w:rPr>
          <w:rFonts w:asciiTheme="majorBidi" w:eastAsia="Times New Roman" w:hAnsiTheme="majorBidi" w:cstheme="majorBidi"/>
          <w:sz w:val="24"/>
          <w:szCs w:val="24"/>
        </w:rPr>
        <w:t xml:space="preserve">Where would you position your writing? Is </w:t>
      </w:r>
      <w:proofErr w:type="gramStart"/>
      <w:r w:rsidRPr="00847887">
        <w:rPr>
          <w:rFonts w:asciiTheme="majorBidi" w:eastAsia="Times New Roman" w:hAnsiTheme="majorBidi" w:cstheme="majorBidi"/>
          <w:sz w:val="24"/>
          <w:szCs w:val="24"/>
        </w:rPr>
        <w:t>it</w:t>
      </w:r>
      <w:proofErr w:type="gramEnd"/>
      <w:r w:rsidRPr="00847887">
        <w:rPr>
          <w:rFonts w:asciiTheme="majorBidi" w:eastAsia="Times New Roman" w:hAnsiTheme="majorBidi" w:cstheme="majorBidi"/>
          <w:sz w:val="24"/>
          <w:szCs w:val="24"/>
        </w:rPr>
        <w:t xml:space="preserve"> Arab literature, Hebrew literature, or a hybrid form, "</w:t>
      </w:r>
      <w:proofErr w:type="spellStart"/>
      <w:r w:rsidRPr="00847887">
        <w:rPr>
          <w:rFonts w:asciiTheme="majorBidi" w:eastAsia="Times New Roman" w:hAnsiTheme="majorBidi" w:cstheme="majorBidi"/>
          <w:sz w:val="24"/>
          <w:szCs w:val="24"/>
        </w:rPr>
        <w:t>Arabrew</w:t>
      </w:r>
      <w:proofErr w:type="spellEnd"/>
      <w:r w:rsidRPr="00847887">
        <w:rPr>
          <w:rFonts w:asciiTheme="majorBidi" w:eastAsia="Times New Roman" w:hAnsiTheme="majorBidi" w:cstheme="majorBidi"/>
          <w:sz w:val="24"/>
          <w:szCs w:val="24"/>
        </w:rPr>
        <w:t>,"</w:t>
      </w:r>
      <w:r w:rsidR="004F089D" w:rsidRPr="00847887">
        <w:rPr>
          <w:rFonts w:asciiTheme="majorBidi" w:eastAsia="Times New Roman" w:hAnsiTheme="majorBidi" w:cstheme="majorBidi"/>
          <w:sz w:val="24"/>
          <w:szCs w:val="24"/>
        </w:rPr>
        <w:t xml:space="preserve"> </w:t>
      </w:r>
      <w:r w:rsidRPr="00847887">
        <w:rPr>
          <w:rFonts w:asciiTheme="majorBidi" w:eastAsia="Times New Roman" w:hAnsiTheme="majorBidi" w:cstheme="majorBidi"/>
          <w:sz w:val="24"/>
          <w:szCs w:val="24"/>
        </w:rPr>
        <w:t>that combines the two?</w:t>
      </w:r>
    </w:p>
    <w:p w14:paraId="647F4258" w14:textId="77777777" w:rsidR="00214873" w:rsidRPr="00847887" w:rsidRDefault="00214873">
      <w:pPr>
        <w:numPr>
          <w:ilvl w:val="0"/>
          <w:numId w:val="9"/>
        </w:numPr>
        <w:bidi w:val="0"/>
        <w:spacing w:after="0" w:line="360" w:lineRule="auto"/>
        <w:jc w:val="both"/>
        <w:rPr>
          <w:rFonts w:asciiTheme="majorBidi" w:eastAsia="Times New Roman" w:hAnsiTheme="majorBidi" w:cstheme="majorBidi"/>
          <w:sz w:val="24"/>
          <w:szCs w:val="24"/>
        </w:rPr>
      </w:pPr>
      <w:r w:rsidRPr="00847887">
        <w:rPr>
          <w:rFonts w:asciiTheme="majorBidi" w:eastAsia="Times New Roman" w:hAnsiTheme="majorBidi" w:cstheme="majorBidi"/>
          <w:sz w:val="24"/>
          <w:szCs w:val="24"/>
        </w:rPr>
        <w:t xml:space="preserve">Have you encountered any harsh responses or criticism against your writing in the novel </w:t>
      </w:r>
      <w:r w:rsidRPr="00847887">
        <w:rPr>
          <w:rFonts w:asciiTheme="majorBidi" w:eastAsia="Times New Roman" w:hAnsiTheme="majorBidi" w:cstheme="majorBidi"/>
          <w:i/>
          <w:iCs/>
          <w:sz w:val="24"/>
          <w:szCs w:val="24"/>
        </w:rPr>
        <w:t>In the Shade of the Jujube Tree</w:t>
      </w:r>
      <w:r w:rsidRPr="00847887">
        <w:rPr>
          <w:rFonts w:asciiTheme="majorBidi" w:eastAsia="Times New Roman" w:hAnsiTheme="majorBidi" w:cstheme="majorBidi"/>
          <w:sz w:val="24"/>
          <w:szCs w:val="24"/>
        </w:rPr>
        <w:t>? How did you deal with them?</w:t>
      </w:r>
    </w:p>
    <w:p w14:paraId="01210336" w14:textId="77777777" w:rsidR="00214873" w:rsidRPr="00847887" w:rsidRDefault="00214873">
      <w:pPr>
        <w:numPr>
          <w:ilvl w:val="0"/>
          <w:numId w:val="9"/>
        </w:numPr>
        <w:bidi w:val="0"/>
        <w:spacing w:after="0" w:line="360" w:lineRule="auto"/>
        <w:jc w:val="both"/>
        <w:rPr>
          <w:rFonts w:asciiTheme="majorBidi" w:eastAsia="Times New Roman" w:hAnsiTheme="majorBidi" w:cstheme="majorBidi"/>
          <w:sz w:val="24"/>
          <w:szCs w:val="24"/>
        </w:rPr>
      </w:pPr>
      <w:r w:rsidRPr="00847887">
        <w:rPr>
          <w:rFonts w:asciiTheme="majorBidi" w:eastAsia="Times New Roman" w:hAnsiTheme="majorBidi" w:cstheme="majorBidi"/>
          <w:sz w:val="24"/>
          <w:szCs w:val="24"/>
        </w:rPr>
        <w:t xml:space="preserve">Turkish author </w:t>
      </w:r>
      <w:proofErr w:type="spellStart"/>
      <w:r w:rsidRPr="00847887">
        <w:rPr>
          <w:rFonts w:asciiTheme="majorBidi" w:eastAsia="Times New Roman" w:hAnsiTheme="majorBidi" w:cstheme="majorBidi"/>
          <w:sz w:val="24"/>
          <w:szCs w:val="24"/>
        </w:rPr>
        <w:t>Elif</w:t>
      </w:r>
      <w:proofErr w:type="spellEnd"/>
      <w:r w:rsidRPr="00847887">
        <w:rPr>
          <w:rFonts w:asciiTheme="majorBidi" w:eastAsia="Times New Roman" w:hAnsiTheme="majorBidi" w:cstheme="majorBidi"/>
          <w:sz w:val="24"/>
          <w:szCs w:val="24"/>
        </w:rPr>
        <w:t xml:space="preserve"> </w:t>
      </w:r>
      <w:proofErr w:type="spellStart"/>
      <w:r w:rsidRPr="00847887">
        <w:rPr>
          <w:rFonts w:asciiTheme="majorBidi" w:eastAsia="Times New Roman" w:hAnsiTheme="majorBidi" w:cstheme="majorBidi"/>
          <w:sz w:val="24"/>
          <w:szCs w:val="24"/>
        </w:rPr>
        <w:t>Safak</w:t>
      </w:r>
      <w:proofErr w:type="spellEnd"/>
      <w:r w:rsidRPr="00847887">
        <w:rPr>
          <w:rFonts w:asciiTheme="majorBidi" w:eastAsia="Times New Roman" w:hAnsiTheme="majorBidi" w:cstheme="majorBidi"/>
          <w:sz w:val="24"/>
          <w:szCs w:val="24"/>
        </w:rPr>
        <w:t xml:space="preserve"> famously said: “When I write in both languages, Turkish and English, I feel I write from the heart in my mother tongue, but from my mind in another language." What do you think about that statement?</w:t>
      </w:r>
    </w:p>
    <w:p w14:paraId="6A84EEE7" w14:textId="74CFA58F" w:rsidR="00214873" w:rsidRDefault="00214873" w:rsidP="00847887">
      <w:pPr>
        <w:numPr>
          <w:ilvl w:val="0"/>
          <w:numId w:val="9"/>
        </w:numPr>
        <w:bidi w:val="0"/>
        <w:spacing w:after="0" w:line="360" w:lineRule="auto"/>
        <w:jc w:val="both"/>
        <w:rPr>
          <w:rFonts w:asciiTheme="majorBidi" w:eastAsia="Times New Roman" w:hAnsiTheme="majorBidi" w:cstheme="majorBidi"/>
          <w:sz w:val="24"/>
          <w:szCs w:val="24"/>
        </w:rPr>
      </w:pPr>
      <w:r w:rsidRPr="00847887">
        <w:rPr>
          <w:rFonts w:asciiTheme="majorBidi" w:eastAsia="Times New Roman" w:hAnsiTheme="majorBidi" w:cstheme="majorBidi"/>
          <w:sz w:val="24"/>
          <w:szCs w:val="24"/>
        </w:rPr>
        <w:t>Do you feel writing in a second language affords you greater space and freedom of expression?</w:t>
      </w:r>
    </w:p>
    <w:p w14:paraId="5D0F5BEE" w14:textId="31469267" w:rsidR="00847887" w:rsidRDefault="00847887" w:rsidP="00847887">
      <w:pPr>
        <w:bidi w:val="0"/>
        <w:spacing w:after="0" w:line="360" w:lineRule="auto"/>
        <w:jc w:val="both"/>
        <w:rPr>
          <w:rFonts w:asciiTheme="majorBidi" w:eastAsia="Times New Roman" w:hAnsiTheme="majorBidi" w:cstheme="majorBidi"/>
          <w:sz w:val="24"/>
          <w:szCs w:val="24"/>
        </w:rPr>
      </w:pPr>
    </w:p>
    <w:p w14:paraId="7B6B4431" w14:textId="5D2416A4" w:rsidR="00847887" w:rsidRDefault="00847887" w:rsidP="00847887">
      <w:pPr>
        <w:bidi w:val="0"/>
        <w:spacing w:after="0" w:line="360" w:lineRule="auto"/>
        <w:jc w:val="both"/>
        <w:rPr>
          <w:rFonts w:asciiTheme="majorBidi" w:eastAsia="Times New Roman" w:hAnsiTheme="majorBidi" w:cstheme="majorBidi"/>
          <w:sz w:val="24"/>
          <w:szCs w:val="24"/>
        </w:rPr>
      </w:pPr>
    </w:p>
    <w:p w14:paraId="4C8581BF" w14:textId="38CF5301" w:rsidR="00847887" w:rsidRDefault="00847887" w:rsidP="00847887">
      <w:pPr>
        <w:bidi w:val="0"/>
        <w:spacing w:after="0" w:line="360" w:lineRule="auto"/>
        <w:jc w:val="both"/>
        <w:rPr>
          <w:rFonts w:asciiTheme="majorBidi" w:eastAsia="Times New Roman" w:hAnsiTheme="majorBidi" w:cstheme="majorBidi"/>
          <w:sz w:val="24"/>
          <w:szCs w:val="24"/>
        </w:rPr>
      </w:pPr>
    </w:p>
    <w:p w14:paraId="5841B476" w14:textId="6BB4E9A2" w:rsidR="00FF66B8" w:rsidRDefault="00847887" w:rsidP="00FF66B8">
      <w:pPr>
        <w:pStyle w:val="NormalWeb"/>
      </w:pPr>
      <w:r w:rsidRPr="00227A43">
        <w:rPr>
          <w:rFonts w:asciiTheme="majorBidi" w:hAnsiTheme="majorBidi" w:cstheme="majorBidi"/>
          <w:b/>
          <w:bCs/>
        </w:rPr>
        <w:t>About the author:</w:t>
      </w:r>
      <w:r w:rsidR="00FF66B8">
        <w:rPr>
          <w:rFonts w:asciiTheme="majorBidi" w:hAnsiTheme="majorBidi" w:cstheme="majorBidi"/>
          <w:b/>
          <w:bCs/>
        </w:rPr>
        <w:t xml:space="preserve"> </w:t>
      </w:r>
      <w:r w:rsidR="00FF66B8">
        <w:t xml:space="preserve">Dr. Athar Haj Yahya works as a lecturer at the Arab Academic Institute, Beit </w:t>
      </w:r>
      <w:proofErr w:type="spellStart"/>
      <w:r w:rsidR="00FF66B8">
        <w:t>Berl</w:t>
      </w:r>
      <w:proofErr w:type="spellEnd"/>
      <w:r w:rsidR="00FF66B8">
        <w:t xml:space="preserve"> College. Her main research focus is sociolinguistic and language education studies. She is particularly interested in topics such as multilingualism, multiculturalism, and social-emotional learning (SEL). </w:t>
      </w:r>
    </w:p>
    <w:p w14:paraId="309F9AAA" w14:textId="77777777" w:rsidR="00CB6C5E" w:rsidRDefault="00847887" w:rsidP="00CB6C5E">
      <w:pPr>
        <w:pStyle w:val="NormalWeb"/>
      </w:pPr>
      <w:r>
        <w:rPr>
          <w:rFonts w:asciiTheme="majorBidi" w:hAnsiTheme="majorBidi" w:cstheme="majorBidi"/>
          <w:b/>
          <w:bCs/>
        </w:rPr>
        <w:t>Acknowledgement:</w:t>
      </w:r>
      <w:r w:rsidR="009D4E02" w:rsidRPr="009D4E02">
        <w:t xml:space="preserve"> </w:t>
      </w:r>
      <w:r w:rsidR="00CB6C5E">
        <w:t xml:space="preserve">I thank the author, </w:t>
      </w:r>
      <w:proofErr w:type="spellStart"/>
      <w:r w:rsidR="00CB6C5E">
        <w:t>Jeries</w:t>
      </w:r>
      <w:proofErr w:type="spellEnd"/>
      <w:r w:rsidR="00CB6C5E">
        <w:t xml:space="preserve"> </w:t>
      </w:r>
      <w:proofErr w:type="spellStart"/>
      <w:r w:rsidR="00CB6C5E">
        <w:t>Tannous</w:t>
      </w:r>
      <w:proofErr w:type="spellEnd"/>
      <w:r w:rsidR="00CB6C5E">
        <w:t>, for his hospitality and willingness to participate in this study as an interviewee.</w:t>
      </w:r>
    </w:p>
    <w:p w14:paraId="3068504D" w14:textId="21EA4D3B" w:rsidR="00847887" w:rsidRPr="00CB6C5E" w:rsidRDefault="00847887" w:rsidP="00FF66B8">
      <w:pPr>
        <w:bidi w:val="0"/>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Conflict of Interest:</w:t>
      </w:r>
      <w:r w:rsidR="00CB6C5E" w:rsidRPr="00CB6C5E">
        <w:t xml:space="preserve"> </w:t>
      </w:r>
      <w:r w:rsidR="00CB6C5E" w:rsidRPr="00CB6C5E">
        <w:rPr>
          <w:rFonts w:asciiTheme="majorBidi" w:eastAsia="Times New Roman" w:hAnsiTheme="majorBidi" w:cstheme="majorBidi"/>
          <w:sz w:val="24"/>
          <w:szCs w:val="24"/>
        </w:rPr>
        <w:t xml:space="preserve">There </w:t>
      </w:r>
      <w:r w:rsidR="00FF66B8">
        <w:rPr>
          <w:rFonts w:asciiTheme="majorBidi" w:eastAsia="Times New Roman" w:hAnsiTheme="majorBidi" w:cstheme="majorBidi"/>
          <w:sz w:val="24"/>
          <w:szCs w:val="24"/>
        </w:rPr>
        <w:t>is</w:t>
      </w:r>
      <w:r w:rsidR="00CB6C5E" w:rsidRPr="00CB6C5E">
        <w:rPr>
          <w:rFonts w:asciiTheme="majorBidi" w:eastAsia="Times New Roman" w:hAnsiTheme="majorBidi" w:cstheme="majorBidi"/>
          <w:sz w:val="24"/>
          <w:szCs w:val="24"/>
        </w:rPr>
        <w:t xml:space="preserve"> no conflict of interest</w:t>
      </w:r>
    </w:p>
    <w:p w14:paraId="5ACC2733" w14:textId="77777777" w:rsidR="007E2D42" w:rsidRPr="004D53F5" w:rsidRDefault="007E2D42">
      <w:pPr>
        <w:pStyle w:val="12"/>
        <w:ind w:firstLine="0"/>
        <w:jc w:val="both"/>
        <w:rPr>
          <w:rFonts w:asciiTheme="majorBidi" w:hAnsiTheme="majorBidi" w:cstheme="majorBidi"/>
          <w:szCs w:val="24"/>
        </w:rPr>
      </w:pPr>
    </w:p>
    <w:p w14:paraId="6508BBB9" w14:textId="77777777" w:rsidR="007E2D42" w:rsidRPr="004D53F5" w:rsidRDefault="007E2D42">
      <w:pPr>
        <w:pStyle w:val="12"/>
        <w:ind w:firstLine="0"/>
        <w:jc w:val="both"/>
        <w:rPr>
          <w:rFonts w:asciiTheme="majorBidi" w:hAnsiTheme="majorBidi" w:cstheme="majorBidi"/>
          <w:szCs w:val="24"/>
        </w:rPr>
      </w:pPr>
    </w:p>
    <w:p w14:paraId="1B168D23" w14:textId="77777777" w:rsidR="007E2D42" w:rsidRPr="004D53F5" w:rsidRDefault="007E2D42">
      <w:pPr>
        <w:pStyle w:val="12"/>
        <w:ind w:firstLine="0"/>
        <w:jc w:val="both"/>
        <w:rPr>
          <w:rFonts w:asciiTheme="majorBidi" w:hAnsiTheme="majorBidi" w:cstheme="majorBidi"/>
          <w:szCs w:val="24"/>
        </w:rPr>
      </w:pPr>
    </w:p>
    <w:p w14:paraId="4B3144E4" w14:textId="77777777" w:rsidR="007E2D42" w:rsidRPr="004D53F5" w:rsidRDefault="007E2D42">
      <w:pPr>
        <w:pStyle w:val="12"/>
        <w:ind w:firstLine="0"/>
        <w:jc w:val="both"/>
        <w:rPr>
          <w:rFonts w:asciiTheme="majorBidi" w:hAnsiTheme="majorBidi" w:cstheme="majorBidi"/>
          <w:szCs w:val="24"/>
        </w:rPr>
      </w:pPr>
    </w:p>
    <w:p w14:paraId="3C2CBC1D" w14:textId="77777777" w:rsidR="007E2D42" w:rsidRPr="004D53F5" w:rsidRDefault="007E2D42">
      <w:pPr>
        <w:pStyle w:val="12"/>
        <w:ind w:firstLine="0"/>
        <w:jc w:val="both"/>
        <w:rPr>
          <w:rFonts w:asciiTheme="majorBidi" w:hAnsiTheme="majorBidi" w:cstheme="majorBidi"/>
          <w:szCs w:val="24"/>
        </w:rPr>
      </w:pPr>
    </w:p>
    <w:p w14:paraId="1B3983D9" w14:textId="77777777" w:rsidR="007E2D42" w:rsidRPr="004D53F5" w:rsidRDefault="007E2D42">
      <w:pPr>
        <w:pStyle w:val="12"/>
        <w:ind w:firstLine="0"/>
        <w:jc w:val="both"/>
        <w:rPr>
          <w:rFonts w:asciiTheme="majorBidi" w:hAnsiTheme="majorBidi" w:cstheme="majorBidi"/>
          <w:szCs w:val="24"/>
        </w:rPr>
      </w:pPr>
    </w:p>
    <w:p w14:paraId="0883D11C" w14:textId="77777777" w:rsidR="007E2D42" w:rsidRPr="004D53F5" w:rsidRDefault="007E2D42">
      <w:pPr>
        <w:pStyle w:val="12"/>
        <w:ind w:firstLine="0"/>
        <w:jc w:val="both"/>
        <w:rPr>
          <w:rFonts w:asciiTheme="majorBidi" w:hAnsiTheme="majorBidi" w:cstheme="majorBidi"/>
          <w:szCs w:val="24"/>
        </w:rPr>
      </w:pPr>
    </w:p>
    <w:p w14:paraId="2CD31D39" w14:textId="77777777" w:rsidR="00792AEE" w:rsidRPr="004D53F5" w:rsidRDefault="00792AEE">
      <w:pPr>
        <w:bidi w:val="0"/>
        <w:spacing w:after="0" w:line="360" w:lineRule="auto"/>
        <w:jc w:val="both"/>
        <w:rPr>
          <w:rFonts w:asciiTheme="majorBidi" w:hAnsiTheme="majorBidi" w:cstheme="majorBidi"/>
          <w:sz w:val="24"/>
          <w:szCs w:val="24"/>
          <w:rtl/>
        </w:rPr>
      </w:pPr>
    </w:p>
    <w:p w14:paraId="4148CA62" w14:textId="77777777" w:rsidR="0062140C" w:rsidRPr="004D53F5" w:rsidRDefault="0062140C">
      <w:pPr>
        <w:bidi w:val="0"/>
        <w:spacing w:after="0" w:line="360" w:lineRule="auto"/>
        <w:jc w:val="both"/>
        <w:rPr>
          <w:rFonts w:asciiTheme="majorBidi" w:hAnsiTheme="majorBidi" w:cstheme="majorBidi"/>
          <w:sz w:val="24"/>
          <w:szCs w:val="24"/>
          <w:rtl/>
        </w:rPr>
      </w:pPr>
    </w:p>
    <w:sectPr w:rsidR="0062140C" w:rsidRPr="004D53F5" w:rsidSect="00002BE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143FB" w14:textId="77777777" w:rsidR="00B927DB" w:rsidRDefault="00B927DB" w:rsidP="00EC6B86">
      <w:pPr>
        <w:spacing w:after="0" w:line="240" w:lineRule="auto"/>
      </w:pPr>
      <w:r>
        <w:separator/>
      </w:r>
    </w:p>
  </w:endnote>
  <w:endnote w:type="continuationSeparator" w:id="0">
    <w:p w14:paraId="0AE75800" w14:textId="77777777" w:rsidR="00B927DB" w:rsidRDefault="00B927DB" w:rsidP="00EC6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F6C2" w14:textId="77777777" w:rsidR="002E11DE" w:rsidRDefault="002E11DE">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75885295"/>
      <w:docPartObj>
        <w:docPartGallery w:val="Page Numbers (Bottom of Page)"/>
        <w:docPartUnique/>
      </w:docPartObj>
    </w:sdtPr>
    <w:sdtEndPr>
      <w:rPr>
        <w:noProof/>
      </w:rPr>
    </w:sdtEndPr>
    <w:sdtContent>
      <w:p w14:paraId="1B6A1FFF" w14:textId="490F1338" w:rsidR="00753BE6" w:rsidRDefault="00753BE6">
        <w:pPr>
          <w:pStyle w:val="af0"/>
          <w:jc w:val="right"/>
        </w:pPr>
        <w:r>
          <w:fldChar w:fldCharType="begin"/>
        </w:r>
        <w:r>
          <w:instrText xml:space="preserve"> PAGE   \* MERGEFORMAT </w:instrText>
        </w:r>
        <w:r>
          <w:fldChar w:fldCharType="separate"/>
        </w:r>
        <w:r w:rsidR="0096595F">
          <w:rPr>
            <w:noProof/>
            <w:rtl/>
          </w:rPr>
          <w:t>9</w:t>
        </w:r>
        <w:r>
          <w:rPr>
            <w:noProof/>
          </w:rPr>
          <w:fldChar w:fldCharType="end"/>
        </w:r>
      </w:p>
    </w:sdtContent>
  </w:sdt>
  <w:p w14:paraId="4CE55F95" w14:textId="77777777" w:rsidR="00753BE6" w:rsidRDefault="00753BE6">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DDD27" w14:textId="77777777" w:rsidR="002E11DE" w:rsidRDefault="002E11D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205EB" w14:textId="77777777" w:rsidR="00B927DB" w:rsidRDefault="00B927DB" w:rsidP="00EC6B86">
      <w:pPr>
        <w:bidi w:val="0"/>
        <w:spacing w:after="0" w:line="240" w:lineRule="auto"/>
      </w:pPr>
      <w:r>
        <w:separator/>
      </w:r>
    </w:p>
  </w:footnote>
  <w:footnote w:type="continuationSeparator" w:id="0">
    <w:p w14:paraId="362C7968" w14:textId="77777777" w:rsidR="00B927DB" w:rsidRDefault="00B927DB" w:rsidP="00EC6B86">
      <w:pPr>
        <w:spacing w:after="0" w:line="240" w:lineRule="auto"/>
      </w:pPr>
      <w:r>
        <w:continuationSeparator/>
      </w:r>
    </w:p>
  </w:footnote>
  <w:footnote w:id="1">
    <w:p w14:paraId="456EE60A" w14:textId="0ED0F81A" w:rsidR="00470102" w:rsidRPr="002012CC" w:rsidRDefault="00470102" w:rsidP="00227A43">
      <w:pPr>
        <w:pStyle w:val="NormalWeb"/>
        <w:spacing w:after="0" w:afterAutospacing="0"/>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Pr="002012CC">
        <w:rPr>
          <w:rFonts w:asciiTheme="majorBidi" w:hAnsiTheme="majorBidi" w:cstheme="majorBidi"/>
          <w:sz w:val="20"/>
          <w:szCs w:val="20"/>
          <w:rtl/>
        </w:rPr>
        <w:t xml:space="preserve"> </w:t>
      </w:r>
      <w:proofErr w:type="spellStart"/>
      <w:r w:rsidRPr="002012CC">
        <w:rPr>
          <w:rFonts w:asciiTheme="majorBidi" w:hAnsiTheme="majorBidi" w:cstheme="majorBidi"/>
          <w:sz w:val="20"/>
          <w:szCs w:val="20"/>
        </w:rPr>
        <w:t>Jeries</w:t>
      </w:r>
      <w:proofErr w:type="spellEnd"/>
      <w:r w:rsidRPr="002012CC">
        <w:rPr>
          <w:rFonts w:asciiTheme="majorBidi" w:hAnsiTheme="majorBidi" w:cstheme="majorBidi"/>
          <w:sz w:val="20"/>
          <w:szCs w:val="20"/>
        </w:rPr>
        <w:t xml:space="preserve"> </w:t>
      </w:r>
      <w:proofErr w:type="spellStart"/>
      <w:r w:rsidRPr="002012CC">
        <w:rPr>
          <w:rFonts w:asciiTheme="majorBidi" w:hAnsiTheme="majorBidi" w:cstheme="majorBidi"/>
          <w:sz w:val="20"/>
          <w:szCs w:val="20"/>
        </w:rPr>
        <w:t>Tannous</w:t>
      </w:r>
      <w:proofErr w:type="spellEnd"/>
      <w:r w:rsidRPr="002012CC">
        <w:rPr>
          <w:rFonts w:asciiTheme="majorBidi" w:hAnsiTheme="majorBidi" w:cstheme="majorBidi"/>
          <w:sz w:val="20"/>
          <w:szCs w:val="20"/>
        </w:rPr>
        <w:t xml:space="preserve"> is considered a bilingual writer who wrote one novel in the other language, i.e., the Hebrew language, in addition to t</w:t>
      </w:r>
      <w:r w:rsidR="004268EE" w:rsidRPr="002012CC">
        <w:rPr>
          <w:rFonts w:asciiTheme="majorBidi" w:hAnsiTheme="majorBidi" w:cstheme="majorBidi"/>
          <w:sz w:val="20"/>
          <w:szCs w:val="20"/>
        </w:rPr>
        <w:t>hree</w:t>
      </w:r>
      <w:r w:rsidRPr="002012CC">
        <w:rPr>
          <w:rFonts w:asciiTheme="majorBidi" w:hAnsiTheme="majorBidi" w:cstheme="majorBidi"/>
          <w:sz w:val="20"/>
          <w:szCs w:val="20"/>
        </w:rPr>
        <w:t xml:space="preserve"> novels in the Arabic language. Hence, this study is based on the novel "In the Shade of the Jujube", which is the only novel written in Hebrew by the author.</w:t>
      </w:r>
    </w:p>
  </w:footnote>
  <w:footnote w:id="2">
    <w:p w14:paraId="0B0D27CB" w14:textId="002EB4FA" w:rsidR="00E9576B" w:rsidRPr="002012CC" w:rsidRDefault="00E9576B">
      <w:pPr>
        <w:bidi w:val="0"/>
        <w:spacing w:after="0" w:line="240" w:lineRule="auto"/>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Pr="002012CC">
        <w:rPr>
          <w:rFonts w:asciiTheme="majorBidi" w:hAnsiTheme="majorBidi" w:cstheme="majorBidi"/>
          <w:sz w:val="20"/>
          <w:szCs w:val="20"/>
          <w:rtl/>
        </w:rPr>
        <w:t xml:space="preserve"> </w:t>
      </w:r>
      <w:r w:rsidR="00A7502F" w:rsidRPr="002012CC">
        <w:rPr>
          <w:rFonts w:asciiTheme="majorBidi" w:hAnsiTheme="majorBidi" w:cstheme="majorBidi"/>
          <w:sz w:val="20"/>
          <w:szCs w:val="20"/>
        </w:rPr>
        <w:t xml:space="preserve">Ami </w:t>
      </w:r>
      <w:proofErr w:type="spellStart"/>
      <w:r w:rsidR="00A7502F" w:rsidRPr="002012CC">
        <w:rPr>
          <w:rFonts w:asciiTheme="majorBidi" w:hAnsiTheme="majorBidi" w:cstheme="majorBidi"/>
          <w:sz w:val="20"/>
          <w:szCs w:val="20"/>
        </w:rPr>
        <w:t>Elad-B</w:t>
      </w:r>
      <w:r w:rsidR="001E5429" w:rsidRPr="002012CC">
        <w:rPr>
          <w:rFonts w:asciiTheme="majorBidi" w:hAnsiTheme="majorBidi" w:cstheme="majorBidi"/>
          <w:sz w:val="20"/>
          <w:szCs w:val="20"/>
        </w:rPr>
        <w:t>o</w:t>
      </w:r>
      <w:r w:rsidR="00A7502F" w:rsidRPr="002012CC">
        <w:rPr>
          <w:rFonts w:asciiTheme="majorBidi" w:hAnsiTheme="majorBidi" w:cstheme="majorBidi"/>
          <w:sz w:val="20"/>
          <w:szCs w:val="20"/>
        </w:rPr>
        <w:t>uskila</w:t>
      </w:r>
      <w:proofErr w:type="spellEnd"/>
      <w:r w:rsidR="00A7502F" w:rsidRPr="002012CC">
        <w:rPr>
          <w:rFonts w:asciiTheme="majorBidi" w:hAnsiTheme="majorBidi" w:cstheme="majorBidi"/>
          <w:sz w:val="20"/>
          <w:szCs w:val="20"/>
        </w:rPr>
        <w:t xml:space="preserve">, </w:t>
      </w:r>
      <w:r w:rsidR="00A7502F" w:rsidRPr="002012CC">
        <w:rPr>
          <w:rFonts w:asciiTheme="majorBidi" w:hAnsiTheme="majorBidi" w:cstheme="majorBidi"/>
          <w:sz w:val="20"/>
          <w:szCs w:val="20"/>
          <w:rtl/>
        </w:rPr>
        <w:t>"</w:t>
      </w:r>
      <w:r w:rsidR="00A7502F" w:rsidRPr="002012CC">
        <w:rPr>
          <w:rFonts w:asciiTheme="majorBidi" w:hAnsiTheme="majorBidi" w:cstheme="majorBidi"/>
          <w:sz w:val="20"/>
          <w:szCs w:val="20"/>
        </w:rPr>
        <w:t>Writing in His Language/in Mine: The Whole and Its Parts</w:t>
      </w:r>
      <w:r w:rsidR="00A7502F" w:rsidRPr="002012CC">
        <w:rPr>
          <w:rFonts w:asciiTheme="majorBidi" w:hAnsiTheme="majorBidi" w:cstheme="majorBidi"/>
          <w:sz w:val="20"/>
          <w:szCs w:val="20"/>
          <w:rtl/>
        </w:rPr>
        <w:t>"</w:t>
      </w:r>
      <w:r w:rsidR="00A7502F" w:rsidRPr="002012CC">
        <w:rPr>
          <w:rFonts w:asciiTheme="majorBidi" w:hAnsiTheme="majorBidi" w:cstheme="majorBidi"/>
          <w:sz w:val="20"/>
          <w:szCs w:val="20"/>
        </w:rPr>
        <w:t xml:space="preserve">, in </w:t>
      </w:r>
      <w:proofErr w:type="spellStart"/>
      <w:r w:rsidR="00A7502F" w:rsidRPr="002012CC">
        <w:rPr>
          <w:rFonts w:asciiTheme="majorBidi" w:hAnsiTheme="majorBidi" w:cstheme="majorBidi"/>
          <w:sz w:val="20"/>
          <w:szCs w:val="20"/>
        </w:rPr>
        <w:t>Nurit</w:t>
      </w:r>
      <w:proofErr w:type="spellEnd"/>
      <w:r w:rsidR="00A7502F" w:rsidRPr="002012CC">
        <w:rPr>
          <w:rFonts w:asciiTheme="majorBidi" w:hAnsiTheme="majorBidi" w:cstheme="majorBidi"/>
          <w:sz w:val="20"/>
          <w:szCs w:val="20"/>
        </w:rPr>
        <w:t xml:space="preserve"> </w:t>
      </w:r>
      <w:proofErr w:type="spellStart"/>
      <w:r w:rsidR="00A7502F" w:rsidRPr="002012CC">
        <w:rPr>
          <w:rFonts w:asciiTheme="majorBidi" w:hAnsiTheme="majorBidi" w:cstheme="majorBidi"/>
          <w:sz w:val="20"/>
          <w:szCs w:val="20"/>
        </w:rPr>
        <w:t>Buchweitz</w:t>
      </w:r>
      <w:proofErr w:type="spellEnd"/>
      <w:r w:rsidR="00A7502F" w:rsidRPr="002012CC">
        <w:rPr>
          <w:rFonts w:asciiTheme="majorBidi" w:hAnsiTheme="majorBidi" w:cstheme="majorBidi"/>
          <w:sz w:val="20"/>
          <w:szCs w:val="20"/>
        </w:rPr>
        <w:t xml:space="preserve"> N, Abdelrahman </w:t>
      </w:r>
      <w:proofErr w:type="spellStart"/>
      <w:r w:rsidR="00A7502F" w:rsidRPr="002012CC">
        <w:rPr>
          <w:rFonts w:asciiTheme="majorBidi" w:hAnsiTheme="majorBidi" w:cstheme="majorBidi"/>
          <w:sz w:val="20"/>
          <w:szCs w:val="20"/>
        </w:rPr>
        <w:t>Marii</w:t>
      </w:r>
      <w:proofErr w:type="spellEnd"/>
      <w:r w:rsidR="00A7502F" w:rsidRPr="002012CC">
        <w:rPr>
          <w:rFonts w:asciiTheme="majorBidi" w:hAnsiTheme="majorBidi" w:cstheme="majorBidi"/>
          <w:sz w:val="20"/>
          <w:szCs w:val="20"/>
        </w:rPr>
        <w:t xml:space="preserve">, and Alon </w:t>
      </w:r>
      <w:proofErr w:type="spellStart"/>
      <w:r w:rsidR="00A7502F" w:rsidRPr="002012CC">
        <w:rPr>
          <w:rFonts w:asciiTheme="majorBidi" w:hAnsiTheme="majorBidi" w:cstheme="majorBidi"/>
          <w:sz w:val="20"/>
          <w:szCs w:val="20"/>
        </w:rPr>
        <w:t>Fragman</w:t>
      </w:r>
      <w:proofErr w:type="spellEnd"/>
      <w:r w:rsidR="00A7502F" w:rsidRPr="002012CC">
        <w:rPr>
          <w:rFonts w:asciiTheme="majorBidi" w:hAnsiTheme="majorBidi" w:cstheme="majorBidi"/>
          <w:sz w:val="20"/>
          <w:szCs w:val="20"/>
        </w:rPr>
        <w:t xml:space="preserve"> A (eds.), </w:t>
      </w:r>
      <w:r w:rsidR="00A7502F" w:rsidRPr="002012CC">
        <w:rPr>
          <w:rFonts w:asciiTheme="majorBidi" w:hAnsiTheme="majorBidi" w:cstheme="majorBidi"/>
          <w:i/>
          <w:iCs/>
          <w:sz w:val="20"/>
          <w:szCs w:val="20"/>
        </w:rPr>
        <w:t>In Others’ Words: Studies in Hebrew and Arabic Literature</w:t>
      </w:r>
      <w:r w:rsidR="00A7502F" w:rsidRPr="002012CC">
        <w:rPr>
          <w:rFonts w:asciiTheme="majorBidi" w:hAnsiTheme="majorBidi" w:cstheme="majorBidi"/>
          <w:sz w:val="20"/>
          <w:szCs w:val="20"/>
        </w:rPr>
        <w:t xml:space="preserve"> (Tel Aviv: </w:t>
      </w:r>
      <w:proofErr w:type="spellStart"/>
      <w:r w:rsidR="00A7502F" w:rsidRPr="002012CC">
        <w:rPr>
          <w:rFonts w:asciiTheme="majorBidi" w:hAnsiTheme="majorBidi" w:cstheme="majorBidi"/>
          <w:sz w:val="20"/>
          <w:szCs w:val="20"/>
        </w:rPr>
        <w:t>Resling</w:t>
      </w:r>
      <w:proofErr w:type="spellEnd"/>
      <w:r w:rsidR="001E5429" w:rsidRPr="002012CC">
        <w:rPr>
          <w:rFonts w:asciiTheme="majorBidi" w:hAnsiTheme="majorBidi" w:cstheme="majorBidi"/>
          <w:sz w:val="20"/>
          <w:szCs w:val="20"/>
        </w:rPr>
        <w:t>, 2010</w:t>
      </w:r>
      <w:r w:rsidR="00A7502F" w:rsidRPr="002012CC">
        <w:rPr>
          <w:rFonts w:asciiTheme="majorBidi" w:hAnsiTheme="majorBidi" w:cstheme="majorBidi"/>
          <w:sz w:val="20"/>
          <w:szCs w:val="20"/>
        </w:rPr>
        <w:t>), pp. 69-82 (Hebrew).</w:t>
      </w:r>
    </w:p>
  </w:footnote>
  <w:footnote w:id="3">
    <w:p w14:paraId="72783B22" w14:textId="05D32F2B" w:rsidR="00E9576B" w:rsidRPr="002012CC" w:rsidRDefault="00E9576B">
      <w:pPr>
        <w:pStyle w:val="ab"/>
        <w:bidi w:val="0"/>
        <w:jc w:val="both"/>
        <w:rPr>
          <w:rFonts w:asciiTheme="majorBidi" w:hAnsiTheme="majorBidi" w:cstheme="majorBidi"/>
          <w:rtl/>
        </w:rPr>
      </w:pPr>
      <w:r w:rsidRPr="002012CC">
        <w:rPr>
          <w:rStyle w:val="ad"/>
          <w:rFonts w:asciiTheme="majorBidi" w:hAnsiTheme="majorBidi" w:cstheme="majorBidi"/>
        </w:rPr>
        <w:footnoteRef/>
      </w:r>
      <w:r w:rsidRPr="002012CC">
        <w:rPr>
          <w:rFonts w:asciiTheme="majorBidi" w:hAnsiTheme="majorBidi" w:cstheme="majorBidi"/>
          <w:rtl/>
        </w:rPr>
        <w:t xml:space="preserve"> </w:t>
      </w:r>
      <w:proofErr w:type="spellStart"/>
      <w:r w:rsidR="001E5429" w:rsidRPr="002012CC">
        <w:rPr>
          <w:rFonts w:asciiTheme="majorBidi" w:hAnsiTheme="majorBidi" w:cstheme="majorBidi"/>
        </w:rPr>
        <w:t>Jadranka</w:t>
      </w:r>
      <w:proofErr w:type="spellEnd"/>
      <w:r w:rsidR="001E5429" w:rsidRPr="002012CC">
        <w:rPr>
          <w:rFonts w:asciiTheme="majorBidi" w:hAnsiTheme="majorBidi" w:cstheme="majorBidi"/>
        </w:rPr>
        <w:t xml:space="preserve"> </w:t>
      </w:r>
      <w:r w:rsidR="001E5429" w:rsidRPr="002012CC">
        <w:rPr>
          <w:rFonts w:asciiTheme="majorBidi" w:eastAsia="Times New Roman" w:hAnsiTheme="majorBidi" w:cstheme="majorBidi"/>
        </w:rPr>
        <w:t>Cergol, “An Attempt at Defining ‘Minority’ Literature: A Case Study in the Literary Production of the Italian Minority in Slovenia and Croatia and of the Slovenian Minority in Italy</w:t>
      </w:r>
      <w:r w:rsidR="00103572" w:rsidRPr="002012CC">
        <w:rPr>
          <w:rFonts w:asciiTheme="majorBidi" w:eastAsia="Times New Roman" w:hAnsiTheme="majorBidi" w:cstheme="majorBidi"/>
        </w:rPr>
        <w:t>”</w:t>
      </w:r>
      <w:r w:rsidR="001E5429" w:rsidRPr="002012CC">
        <w:rPr>
          <w:rFonts w:asciiTheme="majorBidi" w:eastAsia="Times New Roman" w:hAnsiTheme="majorBidi" w:cstheme="majorBidi"/>
        </w:rPr>
        <w:t xml:space="preserve">, </w:t>
      </w:r>
      <w:r w:rsidR="001E5429" w:rsidRPr="002012CC">
        <w:rPr>
          <w:rFonts w:asciiTheme="majorBidi" w:eastAsia="Times New Roman" w:hAnsiTheme="majorBidi" w:cstheme="majorBidi"/>
          <w:i/>
          <w:iCs/>
        </w:rPr>
        <w:t>International Journal of Language, Translation and Intercultural Communication</w:t>
      </w:r>
      <w:r w:rsidR="001E5429" w:rsidRPr="002012CC">
        <w:rPr>
          <w:rFonts w:asciiTheme="majorBidi" w:eastAsia="Times New Roman" w:hAnsiTheme="majorBidi" w:cstheme="majorBidi"/>
        </w:rPr>
        <w:t>, Vol. 2 (2014), pp. 61-68.</w:t>
      </w:r>
    </w:p>
  </w:footnote>
  <w:footnote w:id="4">
    <w:p w14:paraId="06131897" w14:textId="2E665654" w:rsidR="00E9576B" w:rsidRPr="002012CC" w:rsidRDefault="00E9576B">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proofErr w:type="spellStart"/>
      <w:r w:rsidRPr="002012CC">
        <w:rPr>
          <w:rFonts w:asciiTheme="majorBidi" w:eastAsia="Times New Roman" w:hAnsiTheme="majorBidi" w:cstheme="majorBidi"/>
        </w:rPr>
        <w:t>Elad-B</w:t>
      </w:r>
      <w:r w:rsidR="001E5429" w:rsidRPr="002012CC">
        <w:rPr>
          <w:rFonts w:asciiTheme="majorBidi" w:eastAsia="Times New Roman" w:hAnsiTheme="majorBidi" w:cstheme="majorBidi"/>
        </w:rPr>
        <w:t>o</w:t>
      </w:r>
      <w:r w:rsidRPr="002012CC">
        <w:rPr>
          <w:rFonts w:asciiTheme="majorBidi" w:eastAsia="Times New Roman" w:hAnsiTheme="majorBidi" w:cstheme="majorBidi"/>
        </w:rPr>
        <w:t>uskila</w:t>
      </w:r>
      <w:proofErr w:type="spellEnd"/>
      <w:r w:rsidRPr="002012CC">
        <w:rPr>
          <w:rFonts w:asciiTheme="majorBidi" w:eastAsia="Times New Roman" w:hAnsiTheme="majorBidi" w:cstheme="majorBidi"/>
        </w:rPr>
        <w:t xml:space="preserve">, </w:t>
      </w:r>
      <w:r w:rsidR="001E5429" w:rsidRPr="002012CC">
        <w:rPr>
          <w:rFonts w:asciiTheme="majorBidi" w:eastAsia="Times New Roman" w:hAnsiTheme="majorBidi" w:cstheme="majorBidi"/>
        </w:rPr>
        <w:t>“Writing in His Language”.</w:t>
      </w:r>
    </w:p>
  </w:footnote>
  <w:footnote w:id="5">
    <w:p w14:paraId="137690E0" w14:textId="3C1F5932" w:rsidR="00E9576B" w:rsidRPr="002012CC" w:rsidRDefault="00E9576B">
      <w:pPr>
        <w:shd w:val="clear" w:color="auto" w:fill="FFFFFF"/>
        <w:bidi w:val="0"/>
        <w:spacing w:after="0" w:line="240" w:lineRule="auto"/>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Pr="002012CC">
        <w:rPr>
          <w:rFonts w:asciiTheme="majorBidi" w:hAnsiTheme="majorBidi" w:cstheme="majorBidi"/>
          <w:sz w:val="20"/>
          <w:szCs w:val="20"/>
          <w:rtl/>
        </w:rPr>
        <w:t xml:space="preserve"> </w:t>
      </w:r>
      <w:proofErr w:type="spellStart"/>
      <w:r w:rsidR="001E5429" w:rsidRPr="002012CC">
        <w:rPr>
          <w:rFonts w:asciiTheme="majorBidi" w:hAnsiTheme="majorBidi" w:cstheme="majorBidi"/>
          <w:sz w:val="20"/>
          <w:szCs w:val="20"/>
        </w:rPr>
        <w:t>Homi</w:t>
      </w:r>
      <w:proofErr w:type="spellEnd"/>
      <w:r w:rsidR="001E5429" w:rsidRPr="002012CC">
        <w:rPr>
          <w:rFonts w:asciiTheme="majorBidi" w:hAnsiTheme="majorBidi" w:cstheme="majorBidi"/>
          <w:sz w:val="20"/>
          <w:szCs w:val="20"/>
        </w:rPr>
        <w:t xml:space="preserve"> </w:t>
      </w:r>
      <w:r w:rsidR="001E5429" w:rsidRPr="002012CC">
        <w:rPr>
          <w:rFonts w:asciiTheme="majorBidi" w:eastAsia="Arial Unicode MS" w:hAnsiTheme="majorBidi" w:cstheme="majorBidi"/>
          <w:sz w:val="20"/>
          <w:szCs w:val="20"/>
        </w:rPr>
        <w:t xml:space="preserve">Bhabha, </w:t>
      </w:r>
      <w:r w:rsidR="001E5429" w:rsidRPr="002012CC">
        <w:rPr>
          <w:rFonts w:asciiTheme="majorBidi" w:eastAsia="Arial Unicode MS" w:hAnsiTheme="majorBidi" w:cstheme="majorBidi"/>
          <w:i/>
          <w:iCs/>
          <w:sz w:val="20"/>
          <w:szCs w:val="20"/>
        </w:rPr>
        <w:t>The Location of Culture</w:t>
      </w:r>
      <w:r w:rsidR="001E5429" w:rsidRPr="002012CC">
        <w:rPr>
          <w:rFonts w:asciiTheme="majorBidi" w:eastAsia="Arial Unicode MS" w:hAnsiTheme="majorBidi" w:cstheme="majorBidi"/>
          <w:sz w:val="20"/>
          <w:szCs w:val="20"/>
        </w:rPr>
        <w:t xml:space="preserve"> (London: Routledge, 2004).</w:t>
      </w:r>
    </w:p>
  </w:footnote>
  <w:footnote w:id="6">
    <w:p w14:paraId="27A0378F" w14:textId="7A26CAF1" w:rsidR="00E9576B" w:rsidRPr="002012CC" w:rsidRDefault="00E9576B">
      <w:pPr>
        <w:bidi w:val="0"/>
        <w:spacing w:after="0" w:line="240" w:lineRule="auto"/>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Pr="002012CC">
        <w:rPr>
          <w:rFonts w:asciiTheme="majorBidi" w:hAnsiTheme="majorBidi" w:cstheme="majorBidi"/>
          <w:sz w:val="20"/>
          <w:szCs w:val="20"/>
          <w:rtl/>
        </w:rPr>
        <w:t xml:space="preserve"> </w:t>
      </w:r>
      <w:r w:rsidR="001E5429" w:rsidRPr="002012CC">
        <w:rPr>
          <w:rFonts w:asciiTheme="majorBidi" w:hAnsiTheme="majorBidi" w:cstheme="majorBidi"/>
          <w:sz w:val="20"/>
          <w:szCs w:val="20"/>
        </w:rPr>
        <w:t xml:space="preserve">Edward </w:t>
      </w:r>
      <w:r w:rsidR="001E5429" w:rsidRPr="002012CC">
        <w:rPr>
          <w:rFonts w:asciiTheme="majorBidi" w:hAnsiTheme="majorBidi" w:cstheme="majorBidi"/>
          <w:sz w:val="20"/>
          <w:szCs w:val="20"/>
          <w:shd w:val="clear" w:color="auto" w:fill="FFFFFF"/>
        </w:rPr>
        <w:t xml:space="preserve">Said, </w:t>
      </w:r>
      <w:r w:rsidR="001E5429" w:rsidRPr="002012CC">
        <w:rPr>
          <w:rFonts w:asciiTheme="majorBidi" w:hAnsiTheme="majorBidi" w:cstheme="majorBidi"/>
          <w:i/>
          <w:iCs/>
          <w:sz w:val="20"/>
          <w:szCs w:val="20"/>
          <w:shd w:val="clear" w:color="auto" w:fill="FFFFFF"/>
        </w:rPr>
        <w:t xml:space="preserve">Culture and Imperialism </w:t>
      </w:r>
      <w:r w:rsidR="001E5429" w:rsidRPr="002012CC">
        <w:rPr>
          <w:rFonts w:asciiTheme="majorBidi" w:hAnsiTheme="majorBidi" w:cstheme="majorBidi"/>
          <w:sz w:val="20"/>
          <w:szCs w:val="20"/>
          <w:shd w:val="clear" w:color="auto" w:fill="FFFFFF"/>
        </w:rPr>
        <w:t>(New York:</w:t>
      </w:r>
      <w:r w:rsidR="00344679" w:rsidRPr="002012CC">
        <w:rPr>
          <w:rFonts w:asciiTheme="majorBidi" w:hAnsiTheme="majorBidi" w:cstheme="majorBidi"/>
          <w:sz w:val="20"/>
          <w:szCs w:val="20"/>
          <w:shd w:val="clear" w:color="auto" w:fill="FFFFFF"/>
        </w:rPr>
        <w:t xml:space="preserve"> </w:t>
      </w:r>
      <w:r w:rsidR="001E5429" w:rsidRPr="002012CC">
        <w:rPr>
          <w:rFonts w:asciiTheme="majorBidi" w:hAnsiTheme="majorBidi" w:cstheme="majorBidi"/>
          <w:sz w:val="20"/>
          <w:szCs w:val="20"/>
          <w:shd w:val="clear" w:color="auto" w:fill="FFFFFF"/>
        </w:rPr>
        <w:t>Vintage Books, 1994).</w:t>
      </w:r>
    </w:p>
  </w:footnote>
  <w:footnote w:id="7">
    <w:p w14:paraId="5EBA4DC9" w14:textId="03133440" w:rsidR="00E9576B" w:rsidRPr="002012CC" w:rsidRDefault="00E9576B">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001E5429" w:rsidRPr="002012CC">
        <w:rPr>
          <w:rFonts w:asciiTheme="majorBidi" w:hAnsiTheme="majorBidi" w:cstheme="majorBidi"/>
        </w:rPr>
        <w:t xml:space="preserve">Gilles Deleuze and Felix </w:t>
      </w:r>
      <w:proofErr w:type="spellStart"/>
      <w:r w:rsidR="001E5429" w:rsidRPr="002012CC">
        <w:rPr>
          <w:rFonts w:asciiTheme="majorBidi" w:hAnsiTheme="majorBidi" w:cstheme="majorBidi"/>
        </w:rPr>
        <w:t>Guattari</w:t>
      </w:r>
      <w:proofErr w:type="spellEnd"/>
      <w:r w:rsidR="00103572" w:rsidRPr="002012CC">
        <w:rPr>
          <w:rFonts w:asciiTheme="majorBidi" w:hAnsiTheme="majorBidi" w:cstheme="majorBidi"/>
        </w:rPr>
        <w:t>,</w:t>
      </w:r>
      <w:r w:rsidR="001E5429" w:rsidRPr="002012CC">
        <w:rPr>
          <w:rFonts w:asciiTheme="majorBidi" w:hAnsiTheme="majorBidi" w:cstheme="majorBidi"/>
        </w:rPr>
        <w:t xml:space="preserve"> </w:t>
      </w:r>
      <w:r w:rsidR="001E5429" w:rsidRPr="002012CC">
        <w:rPr>
          <w:rFonts w:asciiTheme="majorBidi" w:hAnsiTheme="majorBidi" w:cstheme="majorBidi"/>
          <w:i/>
          <w:iCs/>
        </w:rPr>
        <w:t>Kafka: Toward a Minor Literature,</w:t>
      </w:r>
      <w:r w:rsidR="001E5429" w:rsidRPr="002012CC">
        <w:rPr>
          <w:rFonts w:asciiTheme="majorBidi" w:hAnsiTheme="majorBidi" w:cstheme="majorBidi"/>
        </w:rPr>
        <w:t xml:space="preserve"> trans. D. </w:t>
      </w:r>
      <w:proofErr w:type="spellStart"/>
      <w:r w:rsidR="001E5429" w:rsidRPr="002012CC">
        <w:rPr>
          <w:rFonts w:asciiTheme="majorBidi" w:hAnsiTheme="majorBidi" w:cstheme="majorBidi"/>
        </w:rPr>
        <w:t>Polan</w:t>
      </w:r>
      <w:proofErr w:type="spellEnd"/>
      <w:r w:rsidR="001E5429" w:rsidRPr="002012CC">
        <w:rPr>
          <w:rFonts w:asciiTheme="majorBidi" w:hAnsiTheme="majorBidi" w:cstheme="majorBidi"/>
        </w:rPr>
        <w:t xml:space="preserve"> (Minneapolis: University of Minnesota Press, 1986).</w:t>
      </w:r>
    </w:p>
  </w:footnote>
  <w:footnote w:id="8">
    <w:p w14:paraId="238952BA" w14:textId="207EF353" w:rsidR="00392B5D" w:rsidRPr="002012CC" w:rsidRDefault="00392B5D" w:rsidP="00FF42D2">
      <w:pPr>
        <w:bidi w:val="0"/>
        <w:spacing w:after="0" w:line="240" w:lineRule="auto"/>
        <w:jc w:val="both"/>
        <w:rPr>
          <w:rFonts w:asciiTheme="majorBidi" w:eastAsia="Times New Roman" w:hAnsiTheme="majorBidi" w:cstheme="majorBidi"/>
          <w:sz w:val="20"/>
          <w:szCs w:val="20"/>
          <w:rtl/>
        </w:rPr>
      </w:pPr>
      <w:r w:rsidRPr="002012CC">
        <w:rPr>
          <w:rStyle w:val="ad"/>
          <w:rFonts w:asciiTheme="majorBidi" w:hAnsiTheme="majorBidi" w:cstheme="majorBidi"/>
          <w:sz w:val="20"/>
          <w:szCs w:val="20"/>
        </w:rPr>
        <w:footnoteRef/>
      </w:r>
      <w:r w:rsidRPr="002012CC">
        <w:rPr>
          <w:rFonts w:asciiTheme="majorBidi" w:hAnsiTheme="majorBidi" w:cstheme="majorBidi"/>
          <w:sz w:val="20"/>
          <w:szCs w:val="20"/>
          <w:rtl/>
        </w:rPr>
        <w:t xml:space="preserve"> </w:t>
      </w:r>
      <w:r w:rsidR="001E5429" w:rsidRPr="002012CC">
        <w:rPr>
          <w:rFonts w:asciiTheme="majorBidi" w:eastAsia="Times New Roman" w:hAnsiTheme="majorBidi" w:cstheme="majorBidi"/>
          <w:sz w:val="20"/>
          <w:szCs w:val="20"/>
        </w:rPr>
        <w:t>Cergol</w:t>
      </w:r>
      <w:r w:rsidR="00E9576B" w:rsidRPr="002012CC">
        <w:rPr>
          <w:rFonts w:asciiTheme="majorBidi" w:hAnsiTheme="majorBidi" w:cstheme="majorBidi"/>
          <w:sz w:val="20"/>
          <w:szCs w:val="20"/>
        </w:rPr>
        <w:t xml:space="preserve">. </w:t>
      </w:r>
      <w:r w:rsidR="00996435" w:rsidRPr="002012CC">
        <w:rPr>
          <w:rFonts w:asciiTheme="majorBidi" w:eastAsia="Times New Roman" w:hAnsiTheme="majorBidi" w:cstheme="majorBidi"/>
          <w:sz w:val="20"/>
          <w:szCs w:val="20"/>
        </w:rPr>
        <w:t xml:space="preserve">Vladimir Nabokov (1899-1977), Joseph Konrad (1857-1924), Ha </w:t>
      </w:r>
      <w:proofErr w:type="spellStart"/>
      <w:r w:rsidR="00996435" w:rsidRPr="002012CC">
        <w:rPr>
          <w:rFonts w:asciiTheme="majorBidi" w:eastAsia="Times New Roman" w:hAnsiTheme="majorBidi" w:cstheme="majorBidi"/>
          <w:sz w:val="20"/>
          <w:szCs w:val="20"/>
        </w:rPr>
        <w:t>Jin</w:t>
      </w:r>
      <w:proofErr w:type="spellEnd"/>
      <w:r w:rsidR="00996435" w:rsidRPr="002012CC">
        <w:rPr>
          <w:rFonts w:asciiTheme="majorBidi" w:eastAsia="Times New Roman" w:hAnsiTheme="majorBidi" w:cstheme="majorBidi"/>
          <w:sz w:val="20"/>
          <w:szCs w:val="20"/>
        </w:rPr>
        <w:t xml:space="preserve"> (1956-), and many Arab authors from North Africa and Middle Eastern countries have all written "minority literature" in English. Nabokov, born in Russia, moved to the United States and published his first works in Russian before moving to England. Konrad, born in Ukraine, also lived in Russia before moving to England. Chinese writers like Ha </w:t>
      </w:r>
      <w:proofErr w:type="spellStart"/>
      <w:r w:rsidR="00996435" w:rsidRPr="002012CC">
        <w:rPr>
          <w:rFonts w:asciiTheme="majorBidi" w:eastAsia="Times New Roman" w:hAnsiTheme="majorBidi" w:cstheme="majorBidi"/>
          <w:sz w:val="20"/>
          <w:szCs w:val="20"/>
        </w:rPr>
        <w:t>Jin</w:t>
      </w:r>
      <w:proofErr w:type="spellEnd"/>
      <w:r w:rsidR="00996435" w:rsidRPr="002012CC">
        <w:rPr>
          <w:rFonts w:asciiTheme="majorBidi" w:eastAsia="Times New Roman" w:hAnsiTheme="majorBidi" w:cstheme="majorBidi"/>
          <w:sz w:val="20"/>
          <w:szCs w:val="20"/>
        </w:rPr>
        <w:t xml:space="preserve"> also moved to the West and wrote in English. This phenomenon was also prevalent in the Arab world during colonial times, with Moroccan writer Taher Ben </w:t>
      </w:r>
      <w:proofErr w:type="spellStart"/>
      <w:r w:rsidR="00996435" w:rsidRPr="002012CC">
        <w:rPr>
          <w:rFonts w:asciiTheme="majorBidi" w:eastAsia="Times New Roman" w:hAnsiTheme="majorBidi" w:cstheme="majorBidi"/>
          <w:sz w:val="20"/>
          <w:szCs w:val="20"/>
        </w:rPr>
        <w:t>Jalloun</w:t>
      </w:r>
      <w:proofErr w:type="spellEnd"/>
      <w:r w:rsidR="00996435" w:rsidRPr="002012CC">
        <w:rPr>
          <w:rFonts w:asciiTheme="majorBidi" w:eastAsia="Times New Roman" w:hAnsiTheme="majorBidi" w:cstheme="majorBidi"/>
          <w:sz w:val="20"/>
          <w:szCs w:val="20"/>
        </w:rPr>
        <w:t xml:space="preserve"> (1944-) and Lebanese writer Amin </w:t>
      </w:r>
      <w:proofErr w:type="spellStart"/>
      <w:r w:rsidR="00996435" w:rsidRPr="002012CC">
        <w:rPr>
          <w:rFonts w:asciiTheme="majorBidi" w:eastAsia="Times New Roman" w:hAnsiTheme="majorBidi" w:cstheme="majorBidi"/>
          <w:sz w:val="20"/>
          <w:szCs w:val="20"/>
        </w:rPr>
        <w:t>Maalouf</w:t>
      </w:r>
      <w:proofErr w:type="spellEnd"/>
      <w:r w:rsidR="00996435" w:rsidRPr="002012CC">
        <w:rPr>
          <w:rFonts w:asciiTheme="majorBidi" w:eastAsia="Times New Roman" w:hAnsiTheme="majorBidi" w:cstheme="majorBidi"/>
          <w:sz w:val="20"/>
          <w:szCs w:val="20"/>
        </w:rPr>
        <w:t xml:space="preserve"> (1949-) publishing their works in French</w:t>
      </w:r>
      <w:r w:rsidR="00753E1E" w:rsidRPr="002012CC">
        <w:rPr>
          <w:rFonts w:asciiTheme="majorBidi" w:eastAsia="Times New Roman" w:hAnsiTheme="majorBidi" w:cstheme="majorBidi"/>
          <w:sz w:val="20"/>
          <w:szCs w:val="20"/>
        </w:rPr>
        <w:t>.</w:t>
      </w:r>
      <w:r w:rsidR="00996435" w:rsidRPr="002012CC">
        <w:rPr>
          <w:rFonts w:asciiTheme="majorBidi" w:eastAsia="Times New Roman" w:hAnsiTheme="majorBidi" w:cstheme="majorBidi"/>
          <w:sz w:val="20"/>
          <w:szCs w:val="20"/>
        </w:rPr>
        <w:t xml:space="preserve"> </w:t>
      </w:r>
      <w:proofErr w:type="spellStart"/>
      <w:r w:rsidR="00753E1E" w:rsidRPr="002012CC">
        <w:rPr>
          <w:rFonts w:asciiTheme="majorBidi" w:eastAsia="Times New Roman" w:hAnsiTheme="majorBidi" w:cstheme="majorBidi"/>
          <w:sz w:val="20"/>
          <w:szCs w:val="20"/>
        </w:rPr>
        <w:t>Elad-Bouskila</w:t>
      </w:r>
      <w:proofErr w:type="spellEnd"/>
      <w:r w:rsidR="00753E1E" w:rsidRPr="002012CC">
        <w:rPr>
          <w:rFonts w:asciiTheme="majorBidi" w:eastAsia="Times New Roman" w:hAnsiTheme="majorBidi" w:cstheme="majorBidi"/>
          <w:sz w:val="20"/>
          <w:szCs w:val="20"/>
        </w:rPr>
        <w:t>, “Writing in His Language”</w:t>
      </w:r>
      <w:r w:rsidR="00996435" w:rsidRPr="002012CC">
        <w:rPr>
          <w:rFonts w:asciiTheme="majorBidi" w:eastAsia="Times New Roman" w:hAnsiTheme="majorBidi" w:cstheme="majorBidi"/>
          <w:sz w:val="20"/>
          <w:szCs w:val="20"/>
        </w:rPr>
        <w:t>.</w:t>
      </w:r>
    </w:p>
  </w:footnote>
  <w:footnote w:id="9">
    <w:p w14:paraId="400941D4" w14:textId="194E903A" w:rsidR="00103572" w:rsidRPr="002012CC" w:rsidRDefault="00103572" w:rsidP="00227A43">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Pr="002012CC">
        <w:rPr>
          <w:rFonts w:asciiTheme="majorBidi" w:hAnsiTheme="majorBidi" w:cstheme="majorBidi"/>
        </w:rPr>
        <w:t xml:space="preserve">Sami </w:t>
      </w:r>
      <w:proofErr w:type="spellStart"/>
      <w:r w:rsidRPr="002012CC">
        <w:rPr>
          <w:rFonts w:asciiTheme="majorBidi" w:hAnsiTheme="majorBidi" w:cstheme="majorBidi"/>
        </w:rPr>
        <w:t>Smooha</w:t>
      </w:r>
      <w:proofErr w:type="spellEnd"/>
      <w:r w:rsidRPr="002012CC">
        <w:rPr>
          <w:rFonts w:asciiTheme="majorBidi" w:hAnsiTheme="majorBidi" w:cstheme="majorBidi"/>
        </w:rPr>
        <w:t xml:space="preserve">, “Israeli Society: Like Other Societies or an Exceptional Case? </w:t>
      </w:r>
      <w:r w:rsidRPr="002012CC">
        <w:rPr>
          <w:rFonts w:asciiTheme="majorBidi" w:hAnsiTheme="majorBidi" w:cstheme="majorBidi"/>
          <w:i/>
          <w:iCs/>
        </w:rPr>
        <w:t>Israeli Sociology</w:t>
      </w:r>
      <w:r w:rsidRPr="002012CC">
        <w:rPr>
          <w:rFonts w:asciiTheme="majorBidi" w:hAnsiTheme="majorBidi" w:cstheme="majorBidi"/>
        </w:rPr>
        <w:t>, Vol 11 (2010), pp. 297-302.</w:t>
      </w:r>
    </w:p>
  </w:footnote>
  <w:footnote w:id="10">
    <w:p w14:paraId="5D685A00" w14:textId="48D12F09" w:rsidR="00103572" w:rsidRPr="002012CC" w:rsidRDefault="00103572" w:rsidP="00227A43">
      <w:pPr>
        <w:pStyle w:val="pf0"/>
        <w:spacing w:before="0" w:beforeAutospacing="0" w:after="0" w:afterAutospacing="0"/>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004F089D" w:rsidRPr="002012CC">
        <w:rPr>
          <w:rFonts w:asciiTheme="majorBidi" w:hAnsiTheme="majorBidi" w:cstheme="majorBidi"/>
          <w:sz w:val="20"/>
          <w:szCs w:val="20"/>
        </w:rPr>
        <w:t xml:space="preserve"> </w:t>
      </w:r>
      <w:r w:rsidRPr="002012CC">
        <w:rPr>
          <w:rFonts w:asciiTheme="majorBidi" w:hAnsiTheme="majorBidi" w:cstheme="majorBidi"/>
          <w:sz w:val="20"/>
          <w:szCs w:val="20"/>
        </w:rPr>
        <w:t xml:space="preserve">Athar </w:t>
      </w:r>
      <w:r w:rsidRPr="002012CC">
        <w:rPr>
          <w:rStyle w:val="cf01"/>
          <w:rFonts w:asciiTheme="majorBidi" w:hAnsiTheme="majorBidi" w:cstheme="majorBidi"/>
          <w:sz w:val="20"/>
          <w:szCs w:val="20"/>
        </w:rPr>
        <w:t xml:space="preserve">Haj Yahya and </w:t>
      </w:r>
      <w:proofErr w:type="spellStart"/>
      <w:r w:rsidRPr="002012CC">
        <w:rPr>
          <w:rStyle w:val="cf01"/>
          <w:rFonts w:asciiTheme="majorBidi" w:hAnsiTheme="majorBidi" w:cstheme="majorBidi"/>
          <w:sz w:val="20"/>
          <w:szCs w:val="20"/>
        </w:rPr>
        <w:t>Khawla</w:t>
      </w:r>
      <w:proofErr w:type="spellEnd"/>
      <w:r w:rsidRPr="002012CC">
        <w:rPr>
          <w:rStyle w:val="cf01"/>
          <w:rFonts w:asciiTheme="majorBidi" w:hAnsiTheme="majorBidi" w:cstheme="majorBidi"/>
          <w:sz w:val="20"/>
          <w:szCs w:val="20"/>
        </w:rPr>
        <w:t xml:space="preserve"> Abu-Baker, “Children's Literature as a Channel for Social-Emotional Learning: Reading Israeli Children's Literature Written in Arabic and Hebrew”,</w:t>
      </w:r>
      <w:r w:rsidRPr="002012CC">
        <w:rPr>
          <w:rStyle w:val="cf11"/>
          <w:rFonts w:asciiTheme="majorBidi" w:hAnsiTheme="majorBidi" w:cstheme="majorBidi"/>
          <w:sz w:val="20"/>
          <w:szCs w:val="20"/>
        </w:rPr>
        <w:t xml:space="preserve"> </w:t>
      </w:r>
      <w:r w:rsidRPr="002012CC">
        <w:rPr>
          <w:rStyle w:val="cf21"/>
          <w:rFonts w:asciiTheme="majorBidi" w:hAnsiTheme="majorBidi" w:cstheme="majorBidi"/>
          <w:sz w:val="20"/>
          <w:szCs w:val="20"/>
        </w:rPr>
        <w:t>Early Childhood Education Journal</w:t>
      </w:r>
      <w:r w:rsidRPr="002012CC">
        <w:rPr>
          <w:rStyle w:val="cf21"/>
          <w:rFonts w:asciiTheme="majorBidi" w:hAnsiTheme="majorBidi" w:cstheme="majorBidi"/>
          <w:i w:val="0"/>
          <w:iCs w:val="0"/>
          <w:sz w:val="20"/>
          <w:szCs w:val="20"/>
        </w:rPr>
        <w:t>,</w:t>
      </w:r>
      <w:r w:rsidRPr="002012CC">
        <w:rPr>
          <w:rStyle w:val="cf21"/>
          <w:rFonts w:asciiTheme="majorBidi" w:hAnsiTheme="majorBidi" w:cstheme="majorBidi"/>
          <w:sz w:val="20"/>
          <w:szCs w:val="20"/>
        </w:rPr>
        <w:t xml:space="preserve"> </w:t>
      </w:r>
      <w:r w:rsidRPr="002012CC">
        <w:rPr>
          <w:rStyle w:val="cf21"/>
          <w:rFonts w:asciiTheme="majorBidi" w:hAnsiTheme="majorBidi" w:cstheme="majorBidi"/>
          <w:i w:val="0"/>
          <w:iCs w:val="0"/>
          <w:sz w:val="20"/>
          <w:szCs w:val="20"/>
        </w:rPr>
        <w:t>Vol. 51</w:t>
      </w:r>
      <w:r w:rsidRPr="002012CC">
        <w:rPr>
          <w:rStyle w:val="cf21"/>
          <w:rFonts w:asciiTheme="majorBidi" w:hAnsiTheme="majorBidi" w:cstheme="majorBidi"/>
          <w:sz w:val="20"/>
          <w:szCs w:val="20"/>
        </w:rPr>
        <w:t>,</w:t>
      </w:r>
      <w:r w:rsidRPr="002012CC">
        <w:rPr>
          <w:rStyle w:val="cf21"/>
          <w:rFonts w:asciiTheme="majorBidi" w:hAnsiTheme="majorBidi" w:cstheme="majorBidi"/>
          <w:i w:val="0"/>
          <w:iCs w:val="0"/>
          <w:sz w:val="20"/>
          <w:szCs w:val="20"/>
        </w:rPr>
        <w:t xml:space="preserve"> No. 6 (2023), pp. 1-14.</w:t>
      </w:r>
    </w:p>
  </w:footnote>
  <w:footnote w:id="11">
    <w:p w14:paraId="0B325C93" w14:textId="04982B22" w:rsidR="00103572" w:rsidRPr="002012CC" w:rsidRDefault="00103572" w:rsidP="00227A43">
      <w:pPr>
        <w:pStyle w:val="pf0"/>
        <w:spacing w:before="0" w:beforeAutospacing="0" w:after="0" w:afterAutospacing="0"/>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Pr="002012CC">
        <w:rPr>
          <w:rFonts w:asciiTheme="majorBidi" w:hAnsiTheme="majorBidi" w:cstheme="majorBidi"/>
          <w:sz w:val="20"/>
          <w:szCs w:val="20"/>
        </w:rPr>
        <w:t>Muhammad</w:t>
      </w:r>
      <w:r w:rsidRPr="002012CC">
        <w:rPr>
          <w:rFonts w:asciiTheme="majorBidi" w:hAnsiTheme="majorBidi" w:cstheme="majorBidi"/>
          <w:sz w:val="20"/>
          <w:szCs w:val="20"/>
          <w:rtl/>
        </w:rPr>
        <w:t xml:space="preserve"> </w:t>
      </w:r>
      <w:r w:rsidRPr="002012CC">
        <w:rPr>
          <w:rStyle w:val="cf01"/>
          <w:rFonts w:asciiTheme="majorBidi" w:hAnsiTheme="majorBidi" w:cstheme="majorBidi"/>
          <w:sz w:val="20"/>
          <w:szCs w:val="20"/>
        </w:rPr>
        <w:t xml:space="preserve">Amara and </w:t>
      </w:r>
      <w:proofErr w:type="spellStart"/>
      <w:r w:rsidRPr="002012CC">
        <w:rPr>
          <w:rStyle w:val="cf01"/>
          <w:rFonts w:asciiTheme="majorBidi" w:hAnsiTheme="majorBidi" w:cstheme="majorBidi"/>
          <w:sz w:val="20"/>
          <w:szCs w:val="20"/>
        </w:rPr>
        <w:t>Izhak</w:t>
      </w:r>
      <w:proofErr w:type="spellEnd"/>
      <w:r w:rsidRPr="002012CC">
        <w:rPr>
          <w:rStyle w:val="cf01"/>
          <w:rFonts w:asciiTheme="majorBidi" w:hAnsiTheme="majorBidi" w:cstheme="majorBidi"/>
          <w:sz w:val="20"/>
          <w:szCs w:val="20"/>
        </w:rPr>
        <w:t xml:space="preserve"> Schnell, “Identity Repertoires among Arabs in Israel”, </w:t>
      </w:r>
      <w:r w:rsidRPr="002012CC">
        <w:rPr>
          <w:rStyle w:val="cf01"/>
          <w:rFonts w:asciiTheme="majorBidi" w:hAnsiTheme="majorBidi" w:cstheme="majorBidi"/>
          <w:i/>
          <w:iCs/>
          <w:sz w:val="20"/>
          <w:szCs w:val="20"/>
        </w:rPr>
        <w:t>Journal of Ethnic and Migration Studies</w:t>
      </w:r>
      <w:r w:rsidRPr="002012CC">
        <w:rPr>
          <w:rStyle w:val="cf01"/>
          <w:rFonts w:asciiTheme="majorBidi" w:hAnsiTheme="majorBidi" w:cstheme="majorBidi"/>
          <w:sz w:val="20"/>
          <w:szCs w:val="20"/>
        </w:rPr>
        <w:t>, Vol. 30 (2004), pp. 175–193.</w:t>
      </w:r>
    </w:p>
  </w:footnote>
  <w:footnote w:id="12">
    <w:p w14:paraId="5BEAB76E" w14:textId="4AD5A0BC" w:rsidR="00103572" w:rsidRPr="002012CC" w:rsidRDefault="00103572" w:rsidP="00227A43">
      <w:pPr>
        <w:pStyle w:val="pf0"/>
        <w:spacing w:before="0" w:beforeAutospacing="0" w:after="0" w:afterAutospacing="0"/>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Pr="002012CC">
        <w:rPr>
          <w:rFonts w:asciiTheme="majorBidi" w:hAnsiTheme="majorBidi" w:cstheme="majorBidi"/>
          <w:sz w:val="20"/>
          <w:szCs w:val="20"/>
          <w:rtl/>
        </w:rPr>
        <w:t xml:space="preserve"> </w:t>
      </w:r>
      <w:r w:rsidRPr="002012CC">
        <w:rPr>
          <w:rFonts w:asciiTheme="majorBidi" w:hAnsiTheme="majorBidi" w:cstheme="majorBidi"/>
          <w:sz w:val="20"/>
          <w:szCs w:val="20"/>
        </w:rPr>
        <w:t xml:space="preserve">Muhammad Amara, </w:t>
      </w:r>
      <w:r w:rsidRPr="002012CC">
        <w:rPr>
          <w:rFonts w:asciiTheme="majorBidi" w:hAnsiTheme="majorBidi" w:cstheme="majorBidi"/>
          <w:i/>
          <w:iCs/>
          <w:sz w:val="20"/>
          <w:szCs w:val="20"/>
        </w:rPr>
        <w:t>Arabic in Israel: Language, Identity and Conflict</w:t>
      </w:r>
      <w:r w:rsidRPr="002012CC">
        <w:rPr>
          <w:rFonts w:asciiTheme="majorBidi" w:hAnsiTheme="majorBidi" w:cstheme="majorBidi"/>
          <w:sz w:val="20"/>
          <w:szCs w:val="20"/>
        </w:rPr>
        <w:t xml:space="preserve"> (London: Routledge, 2018).</w:t>
      </w:r>
    </w:p>
  </w:footnote>
  <w:footnote w:id="13">
    <w:p w14:paraId="604F4E22" w14:textId="77777777" w:rsidR="004D53F5" w:rsidRPr="002012CC" w:rsidRDefault="004D53F5">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Pr="002012CC">
        <w:rPr>
          <w:rFonts w:asciiTheme="majorBidi" w:hAnsiTheme="majorBidi" w:cstheme="majorBidi"/>
        </w:rPr>
        <w:t xml:space="preserve">Abdelrahman </w:t>
      </w:r>
      <w:proofErr w:type="spellStart"/>
      <w:r w:rsidRPr="002012CC">
        <w:rPr>
          <w:rFonts w:asciiTheme="majorBidi" w:hAnsiTheme="majorBidi" w:cstheme="majorBidi"/>
        </w:rPr>
        <w:t>Marii</w:t>
      </w:r>
      <w:proofErr w:type="spellEnd"/>
      <w:r w:rsidRPr="002012CC">
        <w:rPr>
          <w:rFonts w:asciiTheme="majorBidi" w:hAnsiTheme="majorBidi" w:cstheme="majorBidi"/>
        </w:rPr>
        <w:t xml:space="preserve">, “Relating to the Other in Conflict Situations”, in </w:t>
      </w:r>
      <w:proofErr w:type="spellStart"/>
      <w:r w:rsidRPr="002012CC">
        <w:rPr>
          <w:rFonts w:asciiTheme="majorBidi" w:hAnsiTheme="majorBidi" w:cstheme="majorBidi"/>
        </w:rPr>
        <w:t>Buchweitz</w:t>
      </w:r>
      <w:proofErr w:type="spellEnd"/>
      <w:r w:rsidRPr="002012CC">
        <w:rPr>
          <w:rFonts w:asciiTheme="majorBidi" w:hAnsiTheme="majorBidi" w:cstheme="majorBidi"/>
        </w:rPr>
        <w:t xml:space="preserve"> et al. (eds.), </w:t>
      </w:r>
      <w:r w:rsidRPr="002012CC">
        <w:rPr>
          <w:rFonts w:asciiTheme="majorBidi" w:hAnsiTheme="majorBidi" w:cstheme="majorBidi"/>
          <w:i/>
          <w:iCs/>
        </w:rPr>
        <w:t>In Others’ Words</w:t>
      </w:r>
      <w:r w:rsidRPr="002012CC">
        <w:rPr>
          <w:rFonts w:asciiTheme="majorBidi" w:hAnsiTheme="majorBidi" w:cstheme="majorBidi"/>
        </w:rPr>
        <w:t>, 83-123</w:t>
      </w:r>
      <w:r w:rsidRPr="002012CC">
        <w:rPr>
          <w:rFonts w:asciiTheme="majorBidi" w:hAnsiTheme="majorBidi" w:cstheme="majorBidi"/>
          <w:rtl/>
        </w:rPr>
        <w:t>.</w:t>
      </w:r>
    </w:p>
  </w:footnote>
  <w:footnote w:id="14">
    <w:p w14:paraId="5CCA5B86" w14:textId="35E5070E" w:rsidR="00103572" w:rsidRPr="002012CC" w:rsidRDefault="00103572" w:rsidP="00227A43">
      <w:pPr>
        <w:pStyle w:val="ab"/>
        <w:bidi w:val="0"/>
        <w:jc w:val="both"/>
        <w:rPr>
          <w:rFonts w:asciiTheme="majorBidi" w:hAnsiTheme="majorBidi" w:cstheme="majorBidi"/>
        </w:rPr>
      </w:pPr>
      <w:r w:rsidRPr="002012CC">
        <w:rPr>
          <w:rStyle w:val="ad"/>
          <w:rFonts w:asciiTheme="majorBidi" w:hAnsiTheme="majorBidi" w:cstheme="majorBidi"/>
        </w:rPr>
        <w:footnoteRef/>
      </w:r>
      <w:r w:rsidR="004F089D" w:rsidRPr="002012CC">
        <w:rPr>
          <w:rFonts w:asciiTheme="majorBidi" w:hAnsiTheme="majorBidi" w:cstheme="majorBidi"/>
        </w:rPr>
        <w:t xml:space="preserve"> </w:t>
      </w:r>
      <w:r w:rsidRPr="002012CC">
        <w:rPr>
          <w:rFonts w:asciiTheme="majorBidi" w:hAnsiTheme="majorBidi" w:cstheme="majorBidi"/>
        </w:rPr>
        <w:t>“Nation-State Law Approved in the First Reading”, Knesset News, Press Releases, accessed April 8, 2024, https://main.knesset.gov.il/news/pressreleases/pages/press01.05.18.aspx.</w:t>
      </w:r>
    </w:p>
  </w:footnote>
  <w:footnote w:id="15">
    <w:p w14:paraId="7ACD366C" w14:textId="6C8E9793" w:rsidR="00103572" w:rsidRPr="002012CC" w:rsidRDefault="00103572" w:rsidP="00227A43">
      <w:pPr>
        <w:pStyle w:val="pf0"/>
        <w:spacing w:before="0" w:beforeAutospacing="0" w:after="0" w:afterAutospacing="0"/>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Pr="002012CC">
        <w:rPr>
          <w:rFonts w:asciiTheme="majorBidi" w:hAnsiTheme="majorBidi" w:cstheme="majorBidi"/>
          <w:sz w:val="20"/>
          <w:szCs w:val="20"/>
          <w:rtl/>
        </w:rPr>
        <w:t xml:space="preserve"> </w:t>
      </w:r>
      <w:proofErr w:type="spellStart"/>
      <w:r w:rsidRPr="002012CC">
        <w:rPr>
          <w:rFonts w:asciiTheme="majorBidi" w:hAnsiTheme="majorBidi" w:cstheme="majorBidi"/>
          <w:sz w:val="20"/>
          <w:szCs w:val="20"/>
        </w:rPr>
        <w:t>Iair</w:t>
      </w:r>
      <w:proofErr w:type="spellEnd"/>
      <w:r w:rsidRPr="002012CC">
        <w:rPr>
          <w:rFonts w:asciiTheme="majorBidi" w:hAnsiTheme="majorBidi" w:cstheme="majorBidi"/>
          <w:sz w:val="20"/>
          <w:szCs w:val="20"/>
        </w:rPr>
        <w:t xml:space="preserve"> G. </w:t>
      </w:r>
      <w:r w:rsidRPr="002012CC">
        <w:rPr>
          <w:rStyle w:val="cf01"/>
          <w:rFonts w:asciiTheme="majorBidi" w:hAnsiTheme="majorBidi" w:cstheme="majorBidi"/>
          <w:sz w:val="20"/>
          <w:szCs w:val="20"/>
        </w:rPr>
        <w:t xml:space="preserve">Or and </w:t>
      </w:r>
      <w:proofErr w:type="spellStart"/>
      <w:r w:rsidRPr="002012CC">
        <w:rPr>
          <w:rStyle w:val="cf01"/>
          <w:rFonts w:asciiTheme="majorBidi" w:hAnsiTheme="majorBidi" w:cstheme="majorBidi"/>
          <w:sz w:val="20"/>
          <w:szCs w:val="20"/>
        </w:rPr>
        <w:t>Elana</w:t>
      </w:r>
      <w:proofErr w:type="spellEnd"/>
      <w:r w:rsidRPr="002012CC">
        <w:rPr>
          <w:rStyle w:val="cf01"/>
          <w:rFonts w:asciiTheme="majorBidi" w:hAnsiTheme="majorBidi" w:cstheme="majorBidi"/>
          <w:sz w:val="20"/>
          <w:szCs w:val="20"/>
        </w:rPr>
        <w:t xml:space="preserve"> </w:t>
      </w:r>
      <w:proofErr w:type="spellStart"/>
      <w:r w:rsidRPr="002012CC">
        <w:rPr>
          <w:rStyle w:val="cf01"/>
          <w:rFonts w:asciiTheme="majorBidi" w:hAnsiTheme="majorBidi" w:cstheme="majorBidi"/>
          <w:sz w:val="20"/>
          <w:szCs w:val="20"/>
        </w:rPr>
        <w:t>Shohamy</w:t>
      </w:r>
      <w:proofErr w:type="spellEnd"/>
      <w:r w:rsidRPr="002012CC">
        <w:rPr>
          <w:rStyle w:val="cf01"/>
          <w:rFonts w:asciiTheme="majorBidi" w:hAnsiTheme="majorBidi" w:cstheme="majorBidi"/>
          <w:sz w:val="20"/>
          <w:szCs w:val="20"/>
        </w:rPr>
        <w:t>, “Asymmetries and Inequalities in the Teaching of Arabic and Hebrew in the Israeli Educational System”,</w:t>
      </w:r>
      <w:r w:rsidRPr="002012CC">
        <w:rPr>
          <w:rStyle w:val="cf11"/>
          <w:rFonts w:asciiTheme="majorBidi" w:hAnsiTheme="majorBidi" w:cstheme="majorBidi"/>
          <w:sz w:val="20"/>
          <w:szCs w:val="20"/>
        </w:rPr>
        <w:t xml:space="preserve"> </w:t>
      </w:r>
      <w:r w:rsidRPr="002012CC">
        <w:rPr>
          <w:rStyle w:val="cf21"/>
          <w:rFonts w:asciiTheme="majorBidi" w:hAnsiTheme="majorBidi" w:cstheme="majorBidi"/>
          <w:sz w:val="20"/>
          <w:szCs w:val="20"/>
        </w:rPr>
        <w:t>Journal of Language and Politics </w:t>
      </w:r>
      <w:r w:rsidRPr="002012CC">
        <w:rPr>
          <w:rStyle w:val="cf21"/>
          <w:rFonts w:asciiTheme="majorBidi" w:hAnsiTheme="majorBidi" w:cstheme="majorBidi"/>
          <w:i w:val="0"/>
          <w:iCs w:val="0"/>
          <w:sz w:val="20"/>
          <w:szCs w:val="20"/>
        </w:rPr>
        <w:t>Vol. 15</w:t>
      </w:r>
      <w:r w:rsidRPr="002012CC">
        <w:rPr>
          <w:rStyle w:val="cf11"/>
          <w:rFonts w:asciiTheme="majorBidi" w:hAnsiTheme="majorBidi" w:cstheme="majorBidi"/>
          <w:sz w:val="20"/>
          <w:szCs w:val="20"/>
        </w:rPr>
        <w:t>, No. 1 (2016), pp. 25–44.</w:t>
      </w:r>
    </w:p>
  </w:footnote>
  <w:footnote w:id="16">
    <w:p w14:paraId="0D2A95E3" w14:textId="454318E5" w:rsidR="004D53F5" w:rsidRPr="002012CC" w:rsidRDefault="004D53F5" w:rsidP="00227A43">
      <w:pPr>
        <w:pStyle w:val="ab"/>
        <w:bidi w:val="0"/>
        <w:jc w:val="both"/>
        <w:rPr>
          <w:rFonts w:asciiTheme="majorBidi" w:hAnsiTheme="majorBidi" w:cstheme="majorBidi"/>
        </w:rPr>
      </w:pPr>
      <w:r w:rsidRPr="002012CC">
        <w:rPr>
          <w:rStyle w:val="ad"/>
          <w:rFonts w:asciiTheme="majorBidi" w:hAnsiTheme="majorBidi" w:cstheme="majorBidi"/>
        </w:rPr>
        <w:footnoteRef/>
      </w:r>
      <w:r w:rsidR="004F089D" w:rsidRPr="002012CC">
        <w:rPr>
          <w:rFonts w:asciiTheme="majorBidi" w:hAnsiTheme="majorBidi" w:cstheme="majorBidi"/>
        </w:rPr>
        <w:t xml:space="preserve"> </w:t>
      </w:r>
      <w:r w:rsidRPr="002012CC">
        <w:rPr>
          <w:rFonts w:asciiTheme="majorBidi" w:hAnsiTheme="majorBidi" w:cstheme="majorBidi"/>
        </w:rPr>
        <w:t xml:space="preserve">Muhammad Amara, </w:t>
      </w:r>
      <w:r w:rsidRPr="002012CC">
        <w:rPr>
          <w:rFonts w:asciiTheme="majorBidi" w:hAnsiTheme="majorBidi" w:cstheme="majorBidi"/>
          <w:i/>
          <w:iCs/>
        </w:rPr>
        <w:t>Where Is Palestinian-Arab Society in Israel Heading? Conditions and Transformations, Reality, Challenges, and Options for Openness</w:t>
      </w:r>
      <w:r w:rsidRPr="002012CC">
        <w:rPr>
          <w:rFonts w:asciiTheme="majorBidi" w:hAnsiTheme="majorBidi" w:cstheme="majorBidi"/>
        </w:rPr>
        <w:t xml:space="preserve"> (Haifa: </w:t>
      </w:r>
      <w:proofErr w:type="spellStart"/>
      <w:r w:rsidRPr="002012CC">
        <w:rPr>
          <w:rFonts w:asciiTheme="majorBidi" w:hAnsiTheme="majorBidi" w:cstheme="majorBidi"/>
        </w:rPr>
        <w:t>Maktabat</w:t>
      </w:r>
      <w:proofErr w:type="spellEnd"/>
      <w:r w:rsidRPr="002012CC">
        <w:rPr>
          <w:rFonts w:asciiTheme="majorBidi" w:hAnsiTheme="majorBidi" w:cstheme="majorBidi"/>
        </w:rPr>
        <w:t xml:space="preserve"> Kul Shi’, 2022) (Arabic).</w:t>
      </w:r>
    </w:p>
  </w:footnote>
  <w:footnote w:id="17">
    <w:p w14:paraId="668C90FE" w14:textId="431C7CB2" w:rsidR="004D53F5" w:rsidRPr="002012CC" w:rsidRDefault="004D53F5" w:rsidP="00FC7DD9">
      <w:pPr>
        <w:pStyle w:val="ab"/>
        <w:bidi w:val="0"/>
        <w:jc w:val="both"/>
        <w:rPr>
          <w:rFonts w:asciiTheme="majorBidi" w:hAnsiTheme="majorBidi" w:cstheme="majorBidi"/>
        </w:rPr>
      </w:pPr>
      <w:r w:rsidRPr="002012CC">
        <w:rPr>
          <w:rStyle w:val="ad"/>
          <w:rFonts w:asciiTheme="majorBidi" w:hAnsiTheme="majorBidi" w:cstheme="majorBidi"/>
        </w:rPr>
        <w:footnoteRef/>
      </w:r>
      <w:r w:rsidR="004F089D" w:rsidRPr="002012CC">
        <w:rPr>
          <w:rFonts w:asciiTheme="majorBidi" w:hAnsiTheme="majorBidi" w:cstheme="majorBidi"/>
        </w:rPr>
        <w:t xml:space="preserve"> </w:t>
      </w:r>
      <w:r w:rsidR="00937A19" w:rsidRPr="002012CC">
        <w:rPr>
          <w:rFonts w:asciiTheme="majorBidi" w:eastAsia="Times New Roman" w:hAnsiTheme="majorBidi" w:cstheme="majorBidi"/>
        </w:rPr>
        <w:t>Amara and Schnell.</w:t>
      </w:r>
    </w:p>
  </w:footnote>
  <w:footnote w:id="18">
    <w:p w14:paraId="3C30E149" w14:textId="793ECA53" w:rsidR="004D53F5" w:rsidRPr="002012CC" w:rsidRDefault="004D53F5" w:rsidP="00227A43">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proofErr w:type="spellStart"/>
      <w:r w:rsidRPr="002012CC">
        <w:rPr>
          <w:rFonts w:asciiTheme="majorBidi" w:hAnsiTheme="majorBidi" w:cstheme="majorBidi"/>
        </w:rPr>
        <w:t>Kussai</w:t>
      </w:r>
      <w:proofErr w:type="spellEnd"/>
      <w:r w:rsidRPr="002012CC">
        <w:rPr>
          <w:rFonts w:asciiTheme="majorBidi" w:hAnsiTheme="majorBidi" w:cstheme="majorBidi"/>
        </w:rPr>
        <w:t xml:space="preserve"> Haj-Yehia, </w:t>
      </w:r>
      <w:r w:rsidRPr="002012CC">
        <w:rPr>
          <w:rFonts w:asciiTheme="majorBidi" w:hAnsiTheme="majorBidi" w:cstheme="majorBidi"/>
          <w:i/>
          <w:iCs/>
        </w:rPr>
        <w:t>Palestinian Arab Society in Israel: Studies in Culture and Identity.</w:t>
      </w:r>
      <w:r w:rsidRPr="002012CC">
        <w:rPr>
          <w:rFonts w:asciiTheme="majorBidi" w:hAnsiTheme="majorBidi" w:cstheme="majorBidi"/>
        </w:rPr>
        <w:t xml:space="preserve"> (</w:t>
      </w:r>
      <w:proofErr w:type="spellStart"/>
      <w:r w:rsidRPr="002012CC">
        <w:rPr>
          <w:rFonts w:asciiTheme="majorBidi" w:hAnsiTheme="majorBidi" w:cstheme="majorBidi"/>
        </w:rPr>
        <w:t>Kfar</w:t>
      </w:r>
      <w:proofErr w:type="spellEnd"/>
      <w:r w:rsidRPr="002012CC">
        <w:rPr>
          <w:rFonts w:asciiTheme="majorBidi" w:hAnsiTheme="majorBidi" w:cstheme="majorBidi"/>
        </w:rPr>
        <w:t xml:space="preserve"> Saba: Beit </w:t>
      </w:r>
      <w:proofErr w:type="spellStart"/>
      <w:r w:rsidRPr="002012CC">
        <w:rPr>
          <w:rFonts w:asciiTheme="majorBidi" w:hAnsiTheme="majorBidi" w:cstheme="majorBidi"/>
        </w:rPr>
        <w:t>Berl</w:t>
      </w:r>
      <w:proofErr w:type="spellEnd"/>
      <w:r w:rsidRPr="002012CC">
        <w:rPr>
          <w:rFonts w:asciiTheme="majorBidi" w:hAnsiTheme="majorBidi" w:cstheme="majorBidi"/>
        </w:rPr>
        <w:t xml:space="preserve"> College, 2022) (Hebrew &amp; Arabic).</w:t>
      </w:r>
    </w:p>
  </w:footnote>
  <w:footnote w:id="19">
    <w:p w14:paraId="53D83FC5" w14:textId="26701ECA" w:rsidR="00D920FE" w:rsidRPr="002012CC" w:rsidRDefault="00D920FE" w:rsidP="00227A43">
      <w:pPr>
        <w:pStyle w:val="pf0"/>
        <w:spacing w:before="0" w:beforeAutospacing="0" w:after="0" w:afterAutospacing="0"/>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Pr="002012CC">
        <w:rPr>
          <w:rFonts w:asciiTheme="majorBidi" w:hAnsiTheme="majorBidi" w:cstheme="majorBidi"/>
          <w:sz w:val="20"/>
          <w:szCs w:val="20"/>
          <w:rtl/>
        </w:rPr>
        <w:t xml:space="preserve"> </w:t>
      </w:r>
      <w:r w:rsidRPr="002012CC">
        <w:rPr>
          <w:rFonts w:asciiTheme="majorBidi" w:hAnsiTheme="majorBidi" w:cstheme="majorBidi"/>
          <w:sz w:val="20"/>
          <w:szCs w:val="20"/>
        </w:rPr>
        <w:t>Sam Lehman-</w:t>
      </w:r>
      <w:proofErr w:type="spellStart"/>
      <w:r w:rsidRPr="002012CC">
        <w:rPr>
          <w:rFonts w:asciiTheme="majorBidi" w:hAnsiTheme="majorBidi" w:cstheme="majorBidi"/>
          <w:sz w:val="20"/>
          <w:szCs w:val="20"/>
        </w:rPr>
        <w:t>Wilzig</w:t>
      </w:r>
      <w:proofErr w:type="spellEnd"/>
      <w:r w:rsidRPr="002012CC">
        <w:rPr>
          <w:rFonts w:asciiTheme="majorBidi" w:hAnsiTheme="majorBidi" w:cstheme="majorBidi"/>
          <w:sz w:val="20"/>
          <w:szCs w:val="20"/>
        </w:rPr>
        <w:t xml:space="preserve">, “Copying the Master? Patterns of Israeli Arab Protest 1950-1994”, </w:t>
      </w:r>
      <w:r w:rsidRPr="002012CC">
        <w:rPr>
          <w:rFonts w:asciiTheme="majorBidi" w:hAnsiTheme="majorBidi" w:cstheme="majorBidi"/>
          <w:i/>
          <w:iCs/>
          <w:sz w:val="20"/>
          <w:szCs w:val="20"/>
        </w:rPr>
        <w:t xml:space="preserve">Asian and African Studies, </w:t>
      </w:r>
      <w:r w:rsidRPr="002012CC">
        <w:rPr>
          <w:rFonts w:asciiTheme="majorBidi" w:hAnsiTheme="majorBidi" w:cstheme="majorBidi"/>
          <w:sz w:val="20"/>
          <w:szCs w:val="20"/>
        </w:rPr>
        <w:t>Vol. 27 (1993), pp. 129-147.</w:t>
      </w:r>
    </w:p>
  </w:footnote>
  <w:footnote w:id="20">
    <w:p w14:paraId="02403E9A" w14:textId="29C12B4B" w:rsidR="00D920FE" w:rsidRPr="002012CC" w:rsidRDefault="00D920FE" w:rsidP="00227A43">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Pr="002012CC">
        <w:rPr>
          <w:rFonts w:asciiTheme="majorBidi" w:hAnsiTheme="majorBidi" w:cstheme="majorBidi"/>
        </w:rPr>
        <w:t xml:space="preserve">Amara, </w:t>
      </w:r>
      <w:r w:rsidRPr="002012CC">
        <w:rPr>
          <w:rFonts w:asciiTheme="majorBidi" w:hAnsiTheme="majorBidi" w:cstheme="majorBidi"/>
          <w:i/>
          <w:iCs/>
        </w:rPr>
        <w:t>Where Is Palestinian-Arab Society in Israel Heading</w:t>
      </w:r>
      <w:r w:rsidRPr="002012CC">
        <w:rPr>
          <w:rFonts w:asciiTheme="majorBidi" w:hAnsiTheme="majorBidi" w:cstheme="majorBidi"/>
        </w:rPr>
        <w:t xml:space="preserve">; Azmi </w:t>
      </w:r>
      <w:proofErr w:type="spellStart"/>
      <w:r w:rsidRPr="002012CC">
        <w:rPr>
          <w:rFonts w:asciiTheme="majorBidi" w:hAnsiTheme="majorBidi" w:cstheme="majorBidi"/>
        </w:rPr>
        <w:t>Bishara</w:t>
      </w:r>
      <w:proofErr w:type="spellEnd"/>
      <w:r w:rsidRPr="002012CC">
        <w:rPr>
          <w:rFonts w:asciiTheme="majorBidi" w:hAnsiTheme="majorBidi" w:cstheme="majorBidi"/>
        </w:rPr>
        <w:t xml:space="preserve">, “On the Question of the Palestinian Minority in Israel”, </w:t>
      </w:r>
      <w:r w:rsidRPr="002012CC">
        <w:rPr>
          <w:rFonts w:asciiTheme="majorBidi" w:hAnsiTheme="majorBidi" w:cstheme="majorBidi"/>
          <w:i/>
          <w:iCs/>
        </w:rPr>
        <w:t>Theory and Criticism</w:t>
      </w:r>
      <w:r w:rsidRPr="002012CC">
        <w:rPr>
          <w:rFonts w:asciiTheme="majorBidi" w:hAnsiTheme="majorBidi" w:cstheme="majorBidi"/>
        </w:rPr>
        <w:t xml:space="preserve">, Vol. 3 (1993), pp. 7-20 (Hebrew); Sami </w:t>
      </w:r>
      <w:proofErr w:type="spellStart"/>
      <w:r w:rsidRPr="002012CC">
        <w:rPr>
          <w:rStyle w:val="cf01"/>
          <w:rFonts w:asciiTheme="majorBidi" w:hAnsiTheme="majorBidi" w:cstheme="majorBidi"/>
          <w:sz w:val="20"/>
          <w:szCs w:val="20"/>
        </w:rPr>
        <w:t>Smooha</w:t>
      </w:r>
      <w:proofErr w:type="spellEnd"/>
      <w:r w:rsidRPr="002012CC">
        <w:rPr>
          <w:rStyle w:val="cf01"/>
          <w:rFonts w:asciiTheme="majorBidi" w:hAnsiTheme="majorBidi" w:cstheme="majorBidi"/>
          <w:sz w:val="20"/>
          <w:szCs w:val="20"/>
        </w:rPr>
        <w:t xml:space="preserve">, </w:t>
      </w:r>
      <w:r w:rsidRPr="002012CC">
        <w:rPr>
          <w:rStyle w:val="cf01"/>
          <w:rFonts w:asciiTheme="majorBidi" w:hAnsiTheme="majorBidi" w:cstheme="majorBidi"/>
          <w:i/>
          <w:iCs/>
          <w:sz w:val="20"/>
          <w:szCs w:val="20"/>
        </w:rPr>
        <w:t>Arabs and Jews in Israel: Change and Continuity in Mutual Tolerance</w:t>
      </w:r>
      <w:r w:rsidRPr="002012CC">
        <w:rPr>
          <w:rStyle w:val="cf01"/>
          <w:rFonts w:asciiTheme="majorBidi" w:hAnsiTheme="majorBidi" w:cstheme="majorBidi"/>
          <w:sz w:val="20"/>
          <w:szCs w:val="20"/>
        </w:rPr>
        <w:t xml:space="preserve"> (Vol. 2) (Boulder, CO: Westview, 1992).</w:t>
      </w:r>
    </w:p>
  </w:footnote>
  <w:footnote w:id="21">
    <w:p w14:paraId="0B3F1393" w14:textId="18D4528E" w:rsidR="004D53F5" w:rsidRPr="002012CC" w:rsidRDefault="004D53F5" w:rsidP="00227A43">
      <w:pPr>
        <w:pStyle w:val="ab"/>
        <w:bidi w:val="0"/>
        <w:jc w:val="both"/>
        <w:rPr>
          <w:rFonts w:asciiTheme="majorBidi" w:hAnsiTheme="majorBidi" w:cstheme="majorBidi"/>
          <w:i/>
          <w:iCs/>
        </w:rPr>
      </w:pPr>
      <w:r w:rsidRPr="002012CC">
        <w:rPr>
          <w:rStyle w:val="ad"/>
          <w:rFonts w:asciiTheme="majorBidi" w:hAnsiTheme="majorBidi" w:cstheme="majorBidi"/>
        </w:rPr>
        <w:footnoteRef/>
      </w:r>
      <w:r w:rsidRPr="002012CC">
        <w:rPr>
          <w:rFonts w:asciiTheme="majorBidi" w:hAnsiTheme="majorBidi" w:cstheme="majorBidi"/>
          <w:rtl/>
        </w:rPr>
        <w:t xml:space="preserve"> </w:t>
      </w:r>
      <w:r w:rsidRPr="002012CC">
        <w:rPr>
          <w:rFonts w:asciiTheme="majorBidi" w:hAnsiTheme="majorBidi" w:cstheme="majorBidi"/>
        </w:rPr>
        <w:t xml:space="preserve">Rabah </w:t>
      </w:r>
      <w:proofErr w:type="spellStart"/>
      <w:r w:rsidRPr="002012CC">
        <w:rPr>
          <w:rFonts w:asciiTheme="majorBidi" w:hAnsiTheme="majorBidi" w:cstheme="majorBidi"/>
        </w:rPr>
        <w:t>Halabi</w:t>
      </w:r>
      <w:proofErr w:type="spellEnd"/>
      <w:r w:rsidRPr="002012CC">
        <w:rPr>
          <w:rFonts w:asciiTheme="majorBidi" w:hAnsiTheme="majorBidi" w:cstheme="majorBidi"/>
        </w:rPr>
        <w:t xml:space="preserve">, “Invention of a Nation: The Druze in Israel”, </w:t>
      </w:r>
      <w:r w:rsidRPr="002012CC">
        <w:rPr>
          <w:rFonts w:asciiTheme="majorBidi" w:hAnsiTheme="majorBidi" w:cstheme="majorBidi"/>
          <w:i/>
          <w:iCs/>
        </w:rPr>
        <w:t>Journal of Asian and African Studies</w:t>
      </w:r>
      <w:r w:rsidRPr="002012CC">
        <w:rPr>
          <w:rFonts w:asciiTheme="majorBidi" w:hAnsiTheme="majorBidi" w:cstheme="majorBidi"/>
        </w:rPr>
        <w:t xml:space="preserve">, Vol. 49, No. 3 (2013), pp. 267-291; Amara, </w:t>
      </w:r>
      <w:r w:rsidRPr="002012CC">
        <w:rPr>
          <w:rFonts w:asciiTheme="majorBidi" w:hAnsiTheme="majorBidi" w:cstheme="majorBidi"/>
          <w:i/>
          <w:iCs/>
        </w:rPr>
        <w:t>Where Is Palestinian-Arab Society in Israel Heading?</w:t>
      </w:r>
    </w:p>
  </w:footnote>
  <w:footnote w:id="22">
    <w:p w14:paraId="4A866F6D" w14:textId="7A0D83BF" w:rsidR="004D53F5" w:rsidRPr="002012CC" w:rsidRDefault="004D53F5" w:rsidP="00227A43">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Pr="002012CC">
        <w:rPr>
          <w:rFonts w:asciiTheme="majorBidi" w:hAnsiTheme="majorBidi" w:cstheme="majorBidi"/>
        </w:rPr>
        <w:t xml:space="preserve">Amara, </w:t>
      </w:r>
      <w:r w:rsidRPr="002012CC">
        <w:rPr>
          <w:rFonts w:asciiTheme="majorBidi" w:hAnsiTheme="majorBidi" w:cstheme="majorBidi"/>
          <w:i/>
          <w:iCs/>
        </w:rPr>
        <w:t xml:space="preserve">Where Is Palestinian-Arab Society in Israel </w:t>
      </w:r>
      <w:proofErr w:type="gramStart"/>
      <w:r w:rsidRPr="002012CC">
        <w:rPr>
          <w:rFonts w:asciiTheme="majorBidi" w:hAnsiTheme="majorBidi" w:cstheme="majorBidi"/>
          <w:i/>
          <w:iCs/>
        </w:rPr>
        <w:t>Heading?</w:t>
      </w:r>
      <w:r w:rsidRPr="002012CC">
        <w:rPr>
          <w:rFonts w:asciiTheme="majorBidi" w:hAnsiTheme="majorBidi" w:cstheme="majorBidi"/>
        </w:rPr>
        <w:t>;</w:t>
      </w:r>
      <w:proofErr w:type="gramEnd"/>
      <w:r w:rsidRPr="002012CC">
        <w:rPr>
          <w:rFonts w:asciiTheme="majorBidi" w:hAnsiTheme="majorBidi" w:cstheme="majorBidi"/>
        </w:rPr>
        <w:t xml:space="preserve"> Nadim </w:t>
      </w:r>
      <w:proofErr w:type="spellStart"/>
      <w:r w:rsidRPr="002012CC">
        <w:rPr>
          <w:rFonts w:asciiTheme="majorBidi" w:hAnsiTheme="majorBidi" w:cstheme="majorBidi"/>
        </w:rPr>
        <w:t>Rouhana</w:t>
      </w:r>
      <w:proofErr w:type="spellEnd"/>
      <w:r w:rsidRPr="002012CC">
        <w:rPr>
          <w:rFonts w:asciiTheme="majorBidi" w:hAnsiTheme="majorBidi" w:cstheme="majorBidi"/>
        </w:rPr>
        <w:t xml:space="preserve"> and </w:t>
      </w:r>
      <w:proofErr w:type="spellStart"/>
      <w:r w:rsidRPr="002012CC">
        <w:rPr>
          <w:rFonts w:asciiTheme="majorBidi" w:hAnsiTheme="majorBidi" w:cstheme="majorBidi"/>
        </w:rPr>
        <w:t>As’ad</w:t>
      </w:r>
      <w:proofErr w:type="spellEnd"/>
      <w:r w:rsidRPr="002012CC">
        <w:rPr>
          <w:rFonts w:asciiTheme="majorBidi" w:hAnsiTheme="majorBidi" w:cstheme="majorBidi"/>
        </w:rPr>
        <w:t xml:space="preserve"> Ghanem, “The Crisis of Minorities in Ethnic States: The Case of Palestinian Citizens in Israel”. </w:t>
      </w:r>
      <w:r w:rsidRPr="002012CC">
        <w:rPr>
          <w:rFonts w:asciiTheme="majorBidi" w:hAnsiTheme="majorBidi" w:cstheme="majorBidi"/>
          <w:i/>
          <w:iCs/>
        </w:rPr>
        <w:t xml:space="preserve">International Journal of Middle East Studies, </w:t>
      </w:r>
      <w:r w:rsidRPr="002012CC">
        <w:rPr>
          <w:rFonts w:asciiTheme="majorBidi" w:hAnsiTheme="majorBidi" w:cstheme="majorBidi"/>
        </w:rPr>
        <w:t>Vol. 30, No. 3 (1998), pp. 321–346.</w:t>
      </w:r>
    </w:p>
  </w:footnote>
  <w:footnote w:id="23">
    <w:p w14:paraId="11FE278C" w14:textId="3824D2DF" w:rsidR="004D53F5" w:rsidRPr="002012CC" w:rsidRDefault="004D53F5" w:rsidP="00227A43">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proofErr w:type="spellStart"/>
      <w:r w:rsidRPr="002012CC">
        <w:rPr>
          <w:rStyle w:val="cf01"/>
          <w:rFonts w:asciiTheme="majorBidi" w:hAnsiTheme="majorBidi" w:cstheme="majorBidi"/>
          <w:sz w:val="20"/>
          <w:szCs w:val="20"/>
        </w:rPr>
        <w:t>Smooha</w:t>
      </w:r>
      <w:proofErr w:type="spellEnd"/>
      <w:r w:rsidRPr="002012CC">
        <w:rPr>
          <w:rStyle w:val="cf01"/>
          <w:rFonts w:asciiTheme="majorBidi" w:hAnsiTheme="majorBidi" w:cstheme="majorBidi"/>
          <w:sz w:val="20"/>
          <w:szCs w:val="20"/>
        </w:rPr>
        <w:t xml:space="preserve">, </w:t>
      </w:r>
      <w:r w:rsidRPr="002012CC">
        <w:rPr>
          <w:rStyle w:val="cf01"/>
          <w:rFonts w:asciiTheme="majorBidi" w:hAnsiTheme="majorBidi" w:cstheme="majorBidi"/>
          <w:i/>
          <w:iCs/>
          <w:sz w:val="20"/>
          <w:szCs w:val="20"/>
        </w:rPr>
        <w:t>Arabs and Jews in Israel</w:t>
      </w:r>
      <w:r w:rsidRPr="002012CC">
        <w:rPr>
          <w:rStyle w:val="cf01"/>
          <w:rFonts w:asciiTheme="majorBidi" w:hAnsiTheme="majorBidi" w:cstheme="majorBidi"/>
          <w:sz w:val="20"/>
          <w:szCs w:val="20"/>
        </w:rPr>
        <w:t xml:space="preserve">; Khaled Abu </w:t>
      </w:r>
      <w:proofErr w:type="spellStart"/>
      <w:r w:rsidRPr="002012CC">
        <w:rPr>
          <w:rStyle w:val="cf01"/>
          <w:rFonts w:asciiTheme="majorBidi" w:hAnsiTheme="majorBidi" w:cstheme="majorBidi"/>
          <w:sz w:val="20"/>
          <w:szCs w:val="20"/>
        </w:rPr>
        <w:t>Asba</w:t>
      </w:r>
      <w:proofErr w:type="spellEnd"/>
      <w:r w:rsidRPr="002012CC">
        <w:rPr>
          <w:rStyle w:val="cf01"/>
          <w:rFonts w:asciiTheme="majorBidi" w:hAnsiTheme="majorBidi" w:cstheme="majorBidi"/>
          <w:sz w:val="20"/>
          <w:szCs w:val="20"/>
        </w:rPr>
        <w:t xml:space="preserve">, </w:t>
      </w:r>
      <w:proofErr w:type="spellStart"/>
      <w:r w:rsidRPr="002012CC">
        <w:rPr>
          <w:rStyle w:val="cf01"/>
          <w:rFonts w:asciiTheme="majorBidi" w:hAnsiTheme="majorBidi" w:cstheme="majorBidi"/>
          <w:sz w:val="20"/>
          <w:szCs w:val="20"/>
        </w:rPr>
        <w:t>Wurud</w:t>
      </w:r>
      <w:proofErr w:type="spellEnd"/>
      <w:r w:rsidRPr="002012CC">
        <w:rPr>
          <w:rStyle w:val="cf01"/>
          <w:rFonts w:asciiTheme="majorBidi" w:hAnsiTheme="majorBidi" w:cstheme="majorBidi"/>
          <w:sz w:val="20"/>
          <w:szCs w:val="20"/>
        </w:rPr>
        <w:t xml:space="preserve"> </w:t>
      </w:r>
      <w:proofErr w:type="spellStart"/>
      <w:r w:rsidRPr="002012CC">
        <w:rPr>
          <w:rStyle w:val="cf01"/>
          <w:rFonts w:asciiTheme="majorBidi" w:hAnsiTheme="majorBidi" w:cstheme="majorBidi"/>
          <w:sz w:val="20"/>
          <w:szCs w:val="20"/>
        </w:rPr>
        <w:t>Jayyusi</w:t>
      </w:r>
      <w:proofErr w:type="spellEnd"/>
      <w:r w:rsidRPr="002012CC">
        <w:rPr>
          <w:rStyle w:val="cf01"/>
          <w:rFonts w:asciiTheme="majorBidi" w:hAnsiTheme="majorBidi" w:cstheme="majorBidi"/>
          <w:sz w:val="20"/>
          <w:szCs w:val="20"/>
        </w:rPr>
        <w:t xml:space="preserve">, and </w:t>
      </w:r>
      <w:proofErr w:type="spellStart"/>
      <w:r w:rsidRPr="002012CC">
        <w:rPr>
          <w:rStyle w:val="cf01"/>
          <w:rFonts w:asciiTheme="majorBidi" w:hAnsiTheme="majorBidi" w:cstheme="majorBidi"/>
          <w:sz w:val="20"/>
          <w:szCs w:val="20"/>
        </w:rPr>
        <w:t>Naama</w:t>
      </w:r>
      <w:proofErr w:type="spellEnd"/>
      <w:r w:rsidRPr="002012CC">
        <w:rPr>
          <w:rStyle w:val="cf01"/>
          <w:rFonts w:asciiTheme="majorBidi" w:hAnsiTheme="majorBidi" w:cstheme="majorBidi"/>
          <w:sz w:val="20"/>
          <w:szCs w:val="20"/>
        </w:rPr>
        <w:t xml:space="preserve"> </w:t>
      </w:r>
      <w:proofErr w:type="spellStart"/>
      <w:r w:rsidRPr="002012CC">
        <w:rPr>
          <w:rStyle w:val="cf01"/>
          <w:rFonts w:asciiTheme="majorBidi" w:hAnsiTheme="majorBidi" w:cstheme="majorBidi"/>
          <w:sz w:val="20"/>
          <w:szCs w:val="20"/>
        </w:rPr>
        <w:t>Tsabar</w:t>
      </w:r>
      <w:proofErr w:type="spellEnd"/>
      <w:r w:rsidRPr="002012CC">
        <w:rPr>
          <w:rStyle w:val="cf01"/>
          <w:rFonts w:asciiTheme="majorBidi" w:hAnsiTheme="majorBidi" w:cstheme="majorBidi"/>
          <w:sz w:val="20"/>
          <w:szCs w:val="20"/>
        </w:rPr>
        <w:t xml:space="preserve"> Ben-Yehoshua, “The Identity of Palestinian </w:t>
      </w:r>
      <w:r w:rsidR="004F089D" w:rsidRPr="002012CC">
        <w:rPr>
          <w:rStyle w:val="cf01"/>
          <w:rFonts w:asciiTheme="majorBidi" w:hAnsiTheme="majorBidi" w:cstheme="majorBidi"/>
          <w:sz w:val="20"/>
          <w:szCs w:val="20"/>
        </w:rPr>
        <w:t>Youth</w:t>
      </w:r>
      <w:r w:rsidRPr="002012CC">
        <w:rPr>
          <w:rStyle w:val="cf01"/>
          <w:rFonts w:asciiTheme="majorBidi" w:hAnsiTheme="majorBidi" w:cstheme="majorBidi"/>
          <w:sz w:val="20"/>
          <w:szCs w:val="20"/>
        </w:rPr>
        <w:t xml:space="preserve"> in Israel and Their </w:t>
      </w:r>
      <w:r w:rsidR="004F089D" w:rsidRPr="002012CC">
        <w:rPr>
          <w:rStyle w:val="cf01"/>
          <w:rFonts w:asciiTheme="majorBidi" w:hAnsiTheme="majorBidi" w:cstheme="majorBidi"/>
          <w:sz w:val="20"/>
          <w:szCs w:val="20"/>
        </w:rPr>
        <w:t>Attitudes</w:t>
      </w:r>
      <w:r w:rsidRPr="002012CC">
        <w:rPr>
          <w:rStyle w:val="cf01"/>
          <w:rFonts w:asciiTheme="majorBidi" w:hAnsiTheme="majorBidi" w:cstheme="majorBidi"/>
          <w:sz w:val="20"/>
          <w:szCs w:val="20"/>
        </w:rPr>
        <w:t xml:space="preserve"> towards the State and Jewish Culture: Implications for the Israeli Education System”, </w:t>
      </w:r>
      <w:proofErr w:type="spellStart"/>
      <w:r w:rsidRPr="002012CC">
        <w:rPr>
          <w:rStyle w:val="cf01"/>
          <w:rFonts w:asciiTheme="majorBidi" w:hAnsiTheme="majorBidi" w:cstheme="majorBidi"/>
          <w:i/>
          <w:iCs/>
          <w:sz w:val="20"/>
          <w:szCs w:val="20"/>
        </w:rPr>
        <w:t>Dapim</w:t>
      </w:r>
      <w:proofErr w:type="spellEnd"/>
      <w:r w:rsidRPr="002012CC">
        <w:rPr>
          <w:rStyle w:val="cf01"/>
          <w:rFonts w:asciiTheme="majorBidi" w:hAnsiTheme="majorBidi" w:cstheme="majorBidi"/>
          <w:sz w:val="20"/>
          <w:szCs w:val="20"/>
        </w:rPr>
        <w:t xml:space="preserve">, Vol. 52 (2011), pp. 11-46 (Hebrew). </w:t>
      </w:r>
    </w:p>
  </w:footnote>
  <w:footnote w:id="24">
    <w:p w14:paraId="71D2AEFC" w14:textId="03A03D40" w:rsidR="00433F34" w:rsidRPr="002012CC" w:rsidRDefault="00433F34" w:rsidP="00FC7DD9">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Pr="002012CC">
        <w:rPr>
          <w:rFonts w:asciiTheme="majorBidi" w:hAnsiTheme="majorBidi" w:cstheme="majorBidi"/>
        </w:rPr>
        <w:t>Said.</w:t>
      </w:r>
    </w:p>
  </w:footnote>
  <w:footnote w:id="25">
    <w:p w14:paraId="26FB61DD" w14:textId="4E3B330F" w:rsidR="00E9576B" w:rsidRPr="002012CC" w:rsidRDefault="00E9576B">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00342340" w:rsidRPr="002012CC">
        <w:rPr>
          <w:rFonts w:asciiTheme="majorBidi" w:hAnsiTheme="majorBidi" w:cstheme="majorBidi"/>
        </w:rPr>
        <w:t>Mahmoud</w:t>
      </w:r>
      <w:r w:rsidR="00D35124" w:rsidRPr="002012CC">
        <w:rPr>
          <w:rFonts w:asciiTheme="majorBidi" w:hAnsiTheme="majorBidi" w:cstheme="majorBidi"/>
        </w:rPr>
        <w:t xml:space="preserve"> </w:t>
      </w:r>
      <w:proofErr w:type="spellStart"/>
      <w:r w:rsidR="00D35124" w:rsidRPr="002012CC">
        <w:rPr>
          <w:rFonts w:asciiTheme="majorBidi" w:hAnsiTheme="majorBidi" w:cstheme="majorBidi"/>
        </w:rPr>
        <w:t>Kayyal</w:t>
      </w:r>
      <w:proofErr w:type="spellEnd"/>
      <w:r w:rsidR="00D35124" w:rsidRPr="002012CC">
        <w:rPr>
          <w:rFonts w:asciiTheme="majorBidi" w:hAnsiTheme="majorBidi" w:cstheme="majorBidi"/>
        </w:rPr>
        <w:t xml:space="preserve">, “The Linguistic Blending of Hebrew in Local Palestinian Literature”, </w:t>
      </w:r>
      <w:r w:rsidR="00D35124" w:rsidRPr="002012CC">
        <w:rPr>
          <w:rFonts w:asciiTheme="majorBidi" w:hAnsiTheme="majorBidi" w:cstheme="majorBidi"/>
          <w:i/>
          <w:iCs/>
        </w:rPr>
        <w:t>Al-</w:t>
      </w:r>
      <w:proofErr w:type="spellStart"/>
      <w:r w:rsidR="00D35124" w:rsidRPr="002012CC">
        <w:rPr>
          <w:rFonts w:asciiTheme="majorBidi" w:hAnsiTheme="majorBidi" w:cstheme="majorBidi"/>
          <w:i/>
          <w:iCs/>
        </w:rPr>
        <w:t>Majala</w:t>
      </w:r>
      <w:proofErr w:type="spellEnd"/>
      <w:r w:rsidR="00D35124" w:rsidRPr="002012CC">
        <w:rPr>
          <w:rFonts w:asciiTheme="majorBidi" w:hAnsiTheme="majorBidi" w:cstheme="majorBidi"/>
          <w:i/>
          <w:iCs/>
        </w:rPr>
        <w:t xml:space="preserve"> </w:t>
      </w:r>
      <w:r w:rsidR="00D35124" w:rsidRPr="002012CC">
        <w:rPr>
          <w:rFonts w:asciiTheme="majorBidi" w:hAnsiTheme="majorBidi" w:cstheme="majorBidi"/>
        </w:rPr>
        <w:t xml:space="preserve">Vol. </w:t>
      </w:r>
      <w:r w:rsidR="00BD310B" w:rsidRPr="002012CC">
        <w:rPr>
          <w:rFonts w:asciiTheme="majorBidi" w:hAnsiTheme="majorBidi" w:cstheme="majorBidi"/>
        </w:rPr>
        <w:t>1</w:t>
      </w:r>
      <w:r w:rsidR="00D35124" w:rsidRPr="002012CC">
        <w:rPr>
          <w:rFonts w:asciiTheme="majorBidi" w:hAnsiTheme="majorBidi" w:cstheme="majorBidi"/>
        </w:rPr>
        <w:t xml:space="preserve"> (2010) pp. 177-186 (Arabic).</w:t>
      </w:r>
    </w:p>
  </w:footnote>
  <w:footnote w:id="26">
    <w:p w14:paraId="0E693FC5" w14:textId="727F62A3" w:rsidR="004013E9" w:rsidRPr="002012CC" w:rsidRDefault="004013E9">
      <w:pPr>
        <w:pStyle w:val="ab"/>
        <w:bidi w:val="0"/>
        <w:jc w:val="both"/>
        <w:rPr>
          <w:rFonts w:asciiTheme="majorBidi" w:hAnsiTheme="majorBidi" w:cstheme="majorBidi"/>
        </w:rPr>
      </w:pPr>
      <w:r w:rsidRPr="002012CC">
        <w:rPr>
          <w:rStyle w:val="ad"/>
          <w:rFonts w:asciiTheme="majorBidi" w:hAnsiTheme="majorBidi" w:cstheme="majorBidi"/>
        </w:rPr>
        <w:footnoteRef/>
      </w:r>
      <w:r w:rsidR="00D35124" w:rsidRPr="002012CC">
        <w:rPr>
          <w:rFonts w:asciiTheme="majorBidi" w:hAnsiTheme="majorBidi" w:cstheme="majorBidi"/>
          <w:rtl/>
        </w:rPr>
        <w:t xml:space="preserve"> </w:t>
      </w:r>
      <w:r w:rsidR="005C404F" w:rsidRPr="002012CC">
        <w:rPr>
          <w:rFonts w:asciiTheme="majorBidi" w:hAnsiTheme="majorBidi" w:cstheme="majorBidi"/>
        </w:rPr>
        <w:t xml:space="preserve">Michal </w:t>
      </w:r>
      <w:r w:rsidR="005C404F" w:rsidRPr="002012CC">
        <w:rPr>
          <w:rFonts w:asciiTheme="majorBidi" w:eastAsia="Times New Roman" w:hAnsiTheme="majorBidi" w:cstheme="majorBidi"/>
        </w:rPr>
        <w:t xml:space="preserve">Tannenbaum, “‘With a tongue forked in two’: Translingual Arab Writers in Israel”, </w:t>
      </w:r>
      <w:r w:rsidR="005C404F" w:rsidRPr="002012CC">
        <w:rPr>
          <w:rFonts w:asciiTheme="majorBidi" w:eastAsia="Times New Roman" w:hAnsiTheme="majorBidi" w:cstheme="majorBidi"/>
          <w:i/>
          <w:iCs/>
        </w:rPr>
        <w:t>International Journal of Bilingualism</w:t>
      </w:r>
      <w:r w:rsidR="005C404F" w:rsidRPr="002012CC">
        <w:rPr>
          <w:rFonts w:asciiTheme="majorBidi" w:eastAsia="Times New Roman" w:hAnsiTheme="majorBidi" w:cstheme="majorBidi"/>
        </w:rPr>
        <w:t>, Vol. 18, No. 2 (2012), pp. 99-117</w:t>
      </w:r>
      <w:r w:rsidR="00D35124" w:rsidRPr="002012CC">
        <w:rPr>
          <w:rFonts w:asciiTheme="majorBidi" w:eastAsia="Times New Roman" w:hAnsiTheme="majorBidi" w:cstheme="majorBidi"/>
        </w:rPr>
        <w:t xml:space="preserve">. </w:t>
      </w:r>
      <w:r w:rsidRPr="002012CC">
        <w:rPr>
          <w:rFonts w:asciiTheme="majorBidi" w:hAnsiTheme="majorBidi" w:cstheme="majorBidi"/>
        </w:rPr>
        <w:t xml:space="preserve">In Israel, we know of no less than 17 Arab authors who have adopted Hebrew as their creative language next to their native Arabic, including such well-known and prolific writers as </w:t>
      </w:r>
      <w:proofErr w:type="spellStart"/>
      <w:r w:rsidRPr="002012CC">
        <w:rPr>
          <w:rFonts w:asciiTheme="majorBidi" w:eastAsia="Times New Roman" w:hAnsiTheme="majorBidi" w:cstheme="majorBidi"/>
        </w:rPr>
        <w:t>Jeries</w:t>
      </w:r>
      <w:proofErr w:type="spellEnd"/>
      <w:r w:rsidRPr="002012CC">
        <w:rPr>
          <w:rFonts w:asciiTheme="majorBidi" w:eastAsia="Times New Roman" w:hAnsiTheme="majorBidi" w:cstheme="majorBidi"/>
        </w:rPr>
        <w:t xml:space="preserve"> </w:t>
      </w:r>
      <w:proofErr w:type="spellStart"/>
      <w:r w:rsidRPr="002012CC">
        <w:rPr>
          <w:rFonts w:asciiTheme="majorBidi" w:eastAsia="Times New Roman" w:hAnsiTheme="majorBidi" w:cstheme="majorBidi"/>
        </w:rPr>
        <w:t>Tannous</w:t>
      </w:r>
      <w:proofErr w:type="spellEnd"/>
      <w:r w:rsidRPr="002012CC">
        <w:rPr>
          <w:rFonts w:asciiTheme="majorBidi" w:eastAsia="Times New Roman" w:hAnsiTheme="majorBidi" w:cstheme="majorBidi"/>
        </w:rPr>
        <w:t xml:space="preserve">, </w:t>
      </w:r>
      <w:r w:rsidRPr="002012CC">
        <w:rPr>
          <w:rFonts w:asciiTheme="majorBidi" w:hAnsiTheme="majorBidi" w:cstheme="majorBidi"/>
        </w:rPr>
        <w:t xml:space="preserve">Sayed </w:t>
      </w:r>
      <w:proofErr w:type="spellStart"/>
      <w:r w:rsidRPr="002012CC">
        <w:rPr>
          <w:rFonts w:asciiTheme="majorBidi" w:hAnsiTheme="majorBidi" w:cstheme="majorBidi"/>
        </w:rPr>
        <w:t>Kashua</w:t>
      </w:r>
      <w:proofErr w:type="spellEnd"/>
      <w:r w:rsidRPr="002012CC">
        <w:rPr>
          <w:rFonts w:asciiTheme="majorBidi" w:hAnsiTheme="majorBidi" w:cstheme="majorBidi"/>
        </w:rPr>
        <w:t xml:space="preserve">, Salman </w:t>
      </w:r>
      <w:proofErr w:type="spellStart"/>
      <w:r w:rsidRPr="002012CC">
        <w:rPr>
          <w:rFonts w:asciiTheme="majorBidi" w:hAnsiTheme="majorBidi" w:cstheme="majorBidi"/>
        </w:rPr>
        <w:t>Natour</w:t>
      </w:r>
      <w:proofErr w:type="spellEnd"/>
      <w:r w:rsidRPr="002012CC">
        <w:rPr>
          <w:rFonts w:asciiTheme="majorBidi" w:hAnsiTheme="majorBidi" w:cstheme="majorBidi"/>
        </w:rPr>
        <w:t xml:space="preserve">, Anton Shammas, and Ayman </w:t>
      </w:r>
      <w:proofErr w:type="spellStart"/>
      <w:r w:rsidRPr="002012CC">
        <w:rPr>
          <w:rFonts w:asciiTheme="majorBidi" w:hAnsiTheme="majorBidi" w:cstheme="majorBidi"/>
        </w:rPr>
        <w:t>Sikseck</w:t>
      </w:r>
      <w:proofErr w:type="spellEnd"/>
      <w:r w:rsidR="00D35124" w:rsidRPr="002012CC">
        <w:rPr>
          <w:rFonts w:asciiTheme="majorBidi" w:hAnsiTheme="majorBidi" w:cstheme="majorBidi"/>
        </w:rPr>
        <w:t>.</w:t>
      </w:r>
      <w:r w:rsidRPr="002012CC">
        <w:rPr>
          <w:rFonts w:asciiTheme="majorBidi" w:hAnsiTheme="majorBidi" w:cstheme="majorBidi"/>
        </w:rPr>
        <w:t xml:space="preserve"> </w:t>
      </w:r>
      <w:r w:rsidR="00D35124" w:rsidRPr="002012CC">
        <w:rPr>
          <w:rFonts w:asciiTheme="majorBidi" w:hAnsiTheme="majorBidi" w:cstheme="majorBidi"/>
        </w:rPr>
        <w:t xml:space="preserve">Reuven </w:t>
      </w:r>
      <w:proofErr w:type="spellStart"/>
      <w:r w:rsidR="00D35124" w:rsidRPr="002012CC">
        <w:rPr>
          <w:rFonts w:asciiTheme="majorBidi" w:hAnsiTheme="majorBidi" w:cstheme="majorBidi"/>
        </w:rPr>
        <w:t>Snir</w:t>
      </w:r>
      <w:proofErr w:type="spellEnd"/>
      <w:r w:rsidR="00D35124" w:rsidRPr="002012CC">
        <w:rPr>
          <w:rFonts w:asciiTheme="majorBidi" w:hAnsiTheme="majorBidi" w:cstheme="majorBidi"/>
        </w:rPr>
        <w:t xml:space="preserve">, “‘And I’m </w:t>
      </w:r>
      <w:r w:rsidR="00F51087" w:rsidRPr="002012CC">
        <w:rPr>
          <w:rFonts w:asciiTheme="majorBidi" w:hAnsiTheme="majorBidi" w:cstheme="majorBidi"/>
        </w:rPr>
        <w:t>d</w:t>
      </w:r>
      <w:r w:rsidR="00D35124" w:rsidRPr="002012CC">
        <w:rPr>
          <w:rFonts w:asciiTheme="majorBidi" w:hAnsiTheme="majorBidi" w:cstheme="majorBidi"/>
        </w:rPr>
        <w:t xml:space="preserve">elirious in a </w:t>
      </w:r>
      <w:r w:rsidR="00F51087" w:rsidRPr="002012CC">
        <w:rPr>
          <w:rFonts w:asciiTheme="majorBidi" w:hAnsiTheme="majorBidi" w:cstheme="majorBidi"/>
        </w:rPr>
        <w:t>n</w:t>
      </w:r>
      <w:r w:rsidR="00D35124" w:rsidRPr="002012CC">
        <w:rPr>
          <w:rFonts w:asciiTheme="majorBidi" w:hAnsiTheme="majorBidi" w:cstheme="majorBidi"/>
        </w:rPr>
        <w:t>o-</w:t>
      </w:r>
      <w:r w:rsidR="00F51087" w:rsidRPr="002012CC">
        <w:rPr>
          <w:rFonts w:asciiTheme="majorBidi" w:hAnsiTheme="majorBidi" w:cstheme="majorBidi"/>
        </w:rPr>
        <w:t>m</w:t>
      </w:r>
      <w:r w:rsidR="00D35124" w:rsidRPr="002012CC">
        <w:rPr>
          <w:rFonts w:asciiTheme="majorBidi" w:hAnsiTheme="majorBidi" w:cstheme="majorBidi"/>
        </w:rPr>
        <w:t xml:space="preserve">an’s </w:t>
      </w:r>
      <w:r w:rsidR="00F51087" w:rsidRPr="002012CC">
        <w:rPr>
          <w:rFonts w:asciiTheme="majorBidi" w:hAnsiTheme="majorBidi" w:cstheme="majorBidi"/>
        </w:rPr>
        <w:t>l</w:t>
      </w:r>
      <w:r w:rsidR="00D35124" w:rsidRPr="002012CC">
        <w:rPr>
          <w:rFonts w:asciiTheme="majorBidi" w:hAnsiTheme="majorBidi" w:cstheme="majorBidi"/>
        </w:rPr>
        <w:t xml:space="preserve">and’ – </w:t>
      </w:r>
      <w:r w:rsidR="00346971" w:rsidRPr="002012CC">
        <w:rPr>
          <w:rFonts w:asciiTheme="majorBidi" w:hAnsiTheme="majorBidi" w:cstheme="majorBidi"/>
        </w:rPr>
        <w:t>Palestinian</w:t>
      </w:r>
      <w:r w:rsidR="00D35124" w:rsidRPr="002012CC">
        <w:rPr>
          <w:rFonts w:asciiTheme="majorBidi" w:hAnsiTheme="majorBidi" w:cstheme="majorBidi"/>
        </w:rPr>
        <w:t xml:space="preserve">-Arab Writers in Hebrew”, </w:t>
      </w:r>
      <w:r w:rsidR="00D35124" w:rsidRPr="002012CC">
        <w:rPr>
          <w:rFonts w:asciiTheme="majorBidi" w:hAnsiTheme="majorBidi" w:cstheme="majorBidi"/>
          <w:i/>
          <w:iCs/>
        </w:rPr>
        <w:t xml:space="preserve">Hebrew Linguistics, </w:t>
      </w:r>
      <w:r w:rsidR="00D35124" w:rsidRPr="002012CC">
        <w:rPr>
          <w:rFonts w:asciiTheme="majorBidi" w:hAnsiTheme="majorBidi" w:cstheme="majorBidi"/>
        </w:rPr>
        <w:t>Vol. 41-42 (1997), pp. 141-153 (Hebrew).</w:t>
      </w:r>
      <w:r w:rsidR="004F089D" w:rsidRPr="002012CC">
        <w:rPr>
          <w:rFonts w:asciiTheme="majorBidi" w:hAnsiTheme="majorBidi" w:cstheme="majorBidi"/>
          <w:i/>
          <w:iCs/>
        </w:rPr>
        <w:t xml:space="preserve"> </w:t>
      </w:r>
    </w:p>
  </w:footnote>
  <w:footnote w:id="27">
    <w:p w14:paraId="7BE664F4" w14:textId="4172FF61" w:rsidR="00E9576B" w:rsidRPr="002012CC" w:rsidRDefault="00E9576B">
      <w:pPr>
        <w:bidi w:val="0"/>
        <w:spacing w:after="0" w:line="240" w:lineRule="auto"/>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Pr="002012CC">
        <w:rPr>
          <w:rFonts w:asciiTheme="majorBidi" w:hAnsiTheme="majorBidi" w:cstheme="majorBidi"/>
          <w:sz w:val="20"/>
          <w:szCs w:val="20"/>
          <w:rtl/>
        </w:rPr>
        <w:t xml:space="preserve"> </w:t>
      </w:r>
      <w:r w:rsidR="00D35124" w:rsidRPr="002012CC">
        <w:rPr>
          <w:rFonts w:asciiTheme="majorBidi" w:hAnsiTheme="majorBidi" w:cstheme="majorBidi"/>
          <w:sz w:val="20"/>
          <w:szCs w:val="20"/>
        </w:rPr>
        <w:t xml:space="preserve">Hanan </w:t>
      </w:r>
      <w:proofErr w:type="spellStart"/>
      <w:r w:rsidR="00D35124" w:rsidRPr="002012CC">
        <w:rPr>
          <w:rFonts w:asciiTheme="majorBidi" w:hAnsiTheme="majorBidi" w:cstheme="majorBidi"/>
          <w:sz w:val="20"/>
          <w:szCs w:val="20"/>
        </w:rPr>
        <w:t>Hever</w:t>
      </w:r>
      <w:proofErr w:type="spellEnd"/>
      <w:r w:rsidR="00D35124" w:rsidRPr="002012CC">
        <w:rPr>
          <w:rFonts w:asciiTheme="majorBidi" w:hAnsiTheme="majorBidi" w:cstheme="majorBidi"/>
          <w:sz w:val="20"/>
          <w:szCs w:val="20"/>
        </w:rPr>
        <w:t>, “Hebrew through an Arab’s Pen</w:t>
      </w:r>
      <w:r w:rsidR="00F51087" w:rsidRPr="002012CC">
        <w:rPr>
          <w:rFonts w:asciiTheme="majorBidi" w:hAnsiTheme="majorBidi" w:cstheme="majorBidi"/>
          <w:sz w:val="20"/>
          <w:szCs w:val="20"/>
        </w:rPr>
        <w:t>”</w:t>
      </w:r>
      <w:r w:rsidR="00D35124" w:rsidRPr="002012CC">
        <w:rPr>
          <w:rFonts w:asciiTheme="majorBidi" w:hAnsiTheme="majorBidi" w:cstheme="majorBidi"/>
          <w:sz w:val="20"/>
          <w:szCs w:val="20"/>
        </w:rPr>
        <w:t xml:space="preserve">, </w:t>
      </w:r>
      <w:r w:rsidR="00D35124" w:rsidRPr="002012CC">
        <w:rPr>
          <w:rFonts w:asciiTheme="majorBidi" w:hAnsiTheme="majorBidi" w:cstheme="majorBidi"/>
          <w:i/>
          <w:iCs/>
          <w:sz w:val="20"/>
          <w:szCs w:val="20"/>
        </w:rPr>
        <w:t>Theory and Criticism</w:t>
      </w:r>
      <w:r w:rsidR="00D35124" w:rsidRPr="002012CC">
        <w:rPr>
          <w:rFonts w:asciiTheme="majorBidi" w:hAnsiTheme="majorBidi" w:cstheme="majorBidi"/>
          <w:sz w:val="20"/>
          <w:szCs w:val="20"/>
        </w:rPr>
        <w:t xml:space="preserve">, Vol. 1 (1991), pp. 23-38 (Hebrew); </w:t>
      </w:r>
      <w:r w:rsidR="00342340" w:rsidRPr="002012CC">
        <w:rPr>
          <w:rFonts w:asciiTheme="majorBidi" w:hAnsiTheme="majorBidi" w:cstheme="majorBidi"/>
          <w:sz w:val="20"/>
          <w:szCs w:val="20"/>
        </w:rPr>
        <w:t xml:space="preserve">Mahmoud </w:t>
      </w:r>
      <w:proofErr w:type="spellStart"/>
      <w:r w:rsidR="00D35124" w:rsidRPr="002012CC">
        <w:rPr>
          <w:rFonts w:asciiTheme="majorBidi" w:hAnsiTheme="majorBidi" w:cstheme="majorBidi"/>
          <w:sz w:val="20"/>
          <w:szCs w:val="20"/>
        </w:rPr>
        <w:t>Kayyal</w:t>
      </w:r>
      <w:proofErr w:type="spellEnd"/>
      <w:r w:rsidR="00342340" w:rsidRPr="002012CC">
        <w:rPr>
          <w:rFonts w:asciiTheme="majorBidi" w:hAnsiTheme="majorBidi" w:cstheme="majorBidi"/>
          <w:sz w:val="20"/>
          <w:szCs w:val="20"/>
        </w:rPr>
        <w:t>,</w:t>
      </w:r>
      <w:r w:rsidR="00D35124" w:rsidRPr="002012CC">
        <w:rPr>
          <w:rFonts w:asciiTheme="majorBidi" w:hAnsiTheme="majorBidi" w:cstheme="majorBidi"/>
          <w:sz w:val="20"/>
          <w:szCs w:val="20"/>
        </w:rPr>
        <w:t xml:space="preserve"> </w:t>
      </w:r>
      <w:r w:rsidR="00342340" w:rsidRPr="002012CC">
        <w:rPr>
          <w:rFonts w:asciiTheme="majorBidi" w:hAnsiTheme="majorBidi" w:cstheme="majorBidi"/>
          <w:sz w:val="20"/>
          <w:szCs w:val="20"/>
        </w:rPr>
        <w:t>“</w:t>
      </w:r>
      <w:r w:rsidR="00D35124" w:rsidRPr="002012CC">
        <w:rPr>
          <w:rFonts w:asciiTheme="majorBidi" w:hAnsiTheme="majorBidi" w:cstheme="majorBidi"/>
          <w:sz w:val="20"/>
          <w:szCs w:val="20"/>
        </w:rPr>
        <w:t xml:space="preserve">Arabs </w:t>
      </w:r>
      <w:r w:rsidR="00342340" w:rsidRPr="002012CC">
        <w:rPr>
          <w:rFonts w:asciiTheme="majorBidi" w:hAnsiTheme="majorBidi" w:cstheme="majorBidi"/>
          <w:sz w:val="20"/>
          <w:szCs w:val="20"/>
        </w:rPr>
        <w:t>D</w:t>
      </w:r>
      <w:r w:rsidR="00D35124" w:rsidRPr="002012CC">
        <w:rPr>
          <w:rFonts w:asciiTheme="majorBidi" w:hAnsiTheme="majorBidi" w:cstheme="majorBidi"/>
          <w:sz w:val="20"/>
          <w:szCs w:val="20"/>
        </w:rPr>
        <w:t xml:space="preserve">ancing in a </w:t>
      </w:r>
      <w:r w:rsidR="00342340" w:rsidRPr="002012CC">
        <w:rPr>
          <w:rFonts w:asciiTheme="majorBidi" w:hAnsiTheme="majorBidi" w:cstheme="majorBidi"/>
          <w:sz w:val="20"/>
          <w:szCs w:val="20"/>
        </w:rPr>
        <w:t>N</w:t>
      </w:r>
      <w:r w:rsidR="00D35124" w:rsidRPr="002012CC">
        <w:rPr>
          <w:rFonts w:asciiTheme="majorBidi" w:hAnsiTheme="majorBidi" w:cstheme="majorBidi"/>
          <w:sz w:val="20"/>
          <w:szCs w:val="20"/>
        </w:rPr>
        <w:t xml:space="preserve">ew </w:t>
      </w:r>
      <w:r w:rsidR="00342340" w:rsidRPr="002012CC">
        <w:rPr>
          <w:rFonts w:asciiTheme="majorBidi" w:hAnsiTheme="majorBidi" w:cstheme="majorBidi"/>
          <w:sz w:val="20"/>
          <w:szCs w:val="20"/>
        </w:rPr>
        <w:t>L</w:t>
      </w:r>
      <w:r w:rsidR="00D35124" w:rsidRPr="002012CC">
        <w:rPr>
          <w:rFonts w:asciiTheme="majorBidi" w:hAnsiTheme="majorBidi" w:cstheme="majorBidi"/>
          <w:sz w:val="20"/>
          <w:szCs w:val="20"/>
        </w:rPr>
        <w:t xml:space="preserve">ight of 'Arabesques': Minor Hebrew </w:t>
      </w:r>
      <w:r w:rsidR="00342340" w:rsidRPr="002012CC">
        <w:rPr>
          <w:rFonts w:asciiTheme="majorBidi" w:hAnsiTheme="majorBidi" w:cstheme="majorBidi"/>
          <w:sz w:val="20"/>
          <w:szCs w:val="20"/>
        </w:rPr>
        <w:t>W</w:t>
      </w:r>
      <w:r w:rsidR="00D35124" w:rsidRPr="002012CC">
        <w:rPr>
          <w:rFonts w:asciiTheme="majorBidi" w:hAnsiTheme="majorBidi" w:cstheme="majorBidi"/>
          <w:sz w:val="20"/>
          <w:szCs w:val="20"/>
        </w:rPr>
        <w:t xml:space="preserve">orks of Palestinian Authors in the </w:t>
      </w:r>
      <w:r w:rsidR="00342340" w:rsidRPr="002012CC">
        <w:rPr>
          <w:rFonts w:asciiTheme="majorBidi" w:hAnsiTheme="majorBidi" w:cstheme="majorBidi"/>
          <w:sz w:val="20"/>
          <w:szCs w:val="20"/>
        </w:rPr>
        <w:t>E</w:t>
      </w:r>
      <w:r w:rsidR="00D35124" w:rsidRPr="002012CC">
        <w:rPr>
          <w:rFonts w:asciiTheme="majorBidi" w:hAnsiTheme="majorBidi" w:cstheme="majorBidi"/>
          <w:sz w:val="20"/>
          <w:szCs w:val="20"/>
        </w:rPr>
        <w:t xml:space="preserve">yes of </w:t>
      </w:r>
      <w:r w:rsidR="00342340" w:rsidRPr="002012CC">
        <w:rPr>
          <w:rFonts w:asciiTheme="majorBidi" w:hAnsiTheme="majorBidi" w:cstheme="majorBidi"/>
          <w:sz w:val="20"/>
          <w:szCs w:val="20"/>
        </w:rPr>
        <w:t>C</w:t>
      </w:r>
      <w:r w:rsidR="00D35124" w:rsidRPr="002012CC">
        <w:rPr>
          <w:rFonts w:asciiTheme="majorBidi" w:hAnsiTheme="majorBidi" w:cstheme="majorBidi"/>
          <w:sz w:val="20"/>
          <w:szCs w:val="20"/>
        </w:rPr>
        <w:t>ritics</w:t>
      </w:r>
      <w:r w:rsidR="00342340" w:rsidRPr="002012CC">
        <w:rPr>
          <w:rFonts w:asciiTheme="majorBidi" w:hAnsiTheme="majorBidi" w:cstheme="majorBidi"/>
          <w:sz w:val="20"/>
          <w:szCs w:val="20"/>
        </w:rPr>
        <w:t>”,</w:t>
      </w:r>
      <w:r w:rsidR="00D35124" w:rsidRPr="002012CC">
        <w:rPr>
          <w:rFonts w:asciiTheme="majorBidi" w:hAnsiTheme="majorBidi" w:cstheme="majorBidi"/>
          <w:sz w:val="20"/>
          <w:szCs w:val="20"/>
        </w:rPr>
        <w:t xml:space="preserve"> </w:t>
      </w:r>
      <w:r w:rsidR="00D35124" w:rsidRPr="002012CC">
        <w:rPr>
          <w:rFonts w:asciiTheme="majorBidi" w:hAnsiTheme="majorBidi" w:cstheme="majorBidi"/>
          <w:i/>
          <w:iCs/>
          <w:sz w:val="20"/>
          <w:szCs w:val="20"/>
        </w:rPr>
        <w:t>Middle Eastern Literatures</w:t>
      </w:r>
      <w:r w:rsidR="00342340" w:rsidRPr="002012CC">
        <w:rPr>
          <w:rFonts w:asciiTheme="majorBidi" w:hAnsiTheme="majorBidi" w:cstheme="majorBidi"/>
          <w:sz w:val="20"/>
          <w:szCs w:val="20"/>
        </w:rPr>
        <w:t xml:space="preserve">, Vol. </w:t>
      </w:r>
      <w:r w:rsidR="00D35124" w:rsidRPr="002012CC">
        <w:rPr>
          <w:rFonts w:asciiTheme="majorBidi" w:hAnsiTheme="majorBidi" w:cstheme="majorBidi"/>
          <w:sz w:val="20"/>
          <w:szCs w:val="20"/>
        </w:rPr>
        <w:t>11</w:t>
      </w:r>
      <w:r w:rsidR="00342340" w:rsidRPr="002012CC">
        <w:rPr>
          <w:rFonts w:asciiTheme="majorBidi" w:hAnsiTheme="majorBidi" w:cstheme="majorBidi"/>
          <w:sz w:val="20"/>
          <w:szCs w:val="20"/>
        </w:rPr>
        <w:t xml:space="preserve">, No. </w:t>
      </w:r>
      <w:r w:rsidR="00D35124" w:rsidRPr="002012CC">
        <w:rPr>
          <w:rFonts w:asciiTheme="majorBidi" w:hAnsiTheme="majorBidi" w:cstheme="majorBidi"/>
          <w:sz w:val="20"/>
          <w:szCs w:val="20"/>
        </w:rPr>
        <w:t>1</w:t>
      </w:r>
      <w:r w:rsidR="00342340" w:rsidRPr="002012CC">
        <w:rPr>
          <w:rFonts w:asciiTheme="majorBidi" w:hAnsiTheme="majorBidi" w:cstheme="majorBidi"/>
          <w:sz w:val="20"/>
          <w:szCs w:val="20"/>
        </w:rPr>
        <w:t xml:space="preserve"> (2008), pp.</w:t>
      </w:r>
      <w:r w:rsidR="00D35124" w:rsidRPr="002012CC">
        <w:rPr>
          <w:rFonts w:asciiTheme="majorBidi" w:hAnsiTheme="majorBidi" w:cstheme="majorBidi"/>
          <w:sz w:val="20"/>
          <w:szCs w:val="20"/>
        </w:rPr>
        <w:t xml:space="preserve"> 31-51</w:t>
      </w:r>
      <w:r w:rsidR="00342340" w:rsidRPr="002012CC">
        <w:rPr>
          <w:rFonts w:asciiTheme="majorBidi" w:hAnsiTheme="majorBidi" w:cstheme="majorBidi"/>
          <w:sz w:val="20"/>
          <w:szCs w:val="20"/>
        </w:rPr>
        <w:t xml:space="preserve">; Reuven </w:t>
      </w:r>
      <w:proofErr w:type="spellStart"/>
      <w:r w:rsidR="00342340" w:rsidRPr="002012CC">
        <w:rPr>
          <w:rFonts w:asciiTheme="majorBidi" w:hAnsiTheme="majorBidi" w:cstheme="majorBidi"/>
          <w:sz w:val="20"/>
          <w:szCs w:val="20"/>
        </w:rPr>
        <w:t>Snir</w:t>
      </w:r>
      <w:proofErr w:type="spellEnd"/>
      <w:r w:rsidR="00342340" w:rsidRPr="002012CC">
        <w:rPr>
          <w:rFonts w:asciiTheme="majorBidi" w:hAnsiTheme="majorBidi" w:cstheme="majorBidi"/>
          <w:sz w:val="20"/>
          <w:szCs w:val="20"/>
        </w:rPr>
        <w:t xml:space="preserve">, “Foster and Loving Children: Arab Writers in Hebrew”, </w:t>
      </w:r>
      <w:proofErr w:type="spellStart"/>
      <w:r w:rsidR="00342340" w:rsidRPr="002012CC">
        <w:rPr>
          <w:rFonts w:asciiTheme="majorBidi" w:hAnsiTheme="majorBidi" w:cstheme="majorBidi"/>
          <w:i/>
          <w:iCs/>
          <w:sz w:val="20"/>
          <w:szCs w:val="20"/>
        </w:rPr>
        <w:t>Moznayim</w:t>
      </w:r>
      <w:proofErr w:type="spellEnd"/>
      <w:r w:rsidR="00342340" w:rsidRPr="002012CC">
        <w:rPr>
          <w:rFonts w:asciiTheme="majorBidi" w:hAnsiTheme="majorBidi" w:cstheme="majorBidi"/>
          <w:i/>
          <w:iCs/>
          <w:sz w:val="20"/>
          <w:szCs w:val="20"/>
        </w:rPr>
        <w:t xml:space="preserve">, </w:t>
      </w:r>
      <w:r w:rsidR="00342340" w:rsidRPr="002012CC">
        <w:rPr>
          <w:rFonts w:asciiTheme="majorBidi" w:hAnsiTheme="majorBidi" w:cstheme="majorBidi"/>
          <w:sz w:val="20"/>
          <w:szCs w:val="20"/>
        </w:rPr>
        <w:t>Vol. 10, No. 6 (1992), pp. 6-9 (Hebrew).</w:t>
      </w:r>
    </w:p>
  </w:footnote>
  <w:footnote w:id="28">
    <w:p w14:paraId="6107E48A" w14:textId="1353A5C5" w:rsidR="00E9576B" w:rsidRPr="002012CC" w:rsidRDefault="00E9576B">
      <w:pPr>
        <w:bidi w:val="0"/>
        <w:spacing w:after="0" w:line="240" w:lineRule="auto"/>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00342340" w:rsidRPr="002012CC">
        <w:rPr>
          <w:rFonts w:asciiTheme="majorBidi" w:hAnsiTheme="majorBidi" w:cstheme="majorBidi"/>
          <w:sz w:val="20"/>
          <w:szCs w:val="20"/>
        </w:rPr>
        <w:t xml:space="preserve"> Anton</w:t>
      </w:r>
      <w:r w:rsidRPr="002012CC">
        <w:rPr>
          <w:rFonts w:asciiTheme="majorBidi" w:hAnsiTheme="majorBidi" w:cstheme="majorBidi"/>
          <w:sz w:val="20"/>
          <w:szCs w:val="20"/>
          <w:rtl/>
        </w:rPr>
        <w:t xml:space="preserve"> </w:t>
      </w:r>
      <w:r w:rsidR="00342340" w:rsidRPr="002012CC">
        <w:rPr>
          <w:rFonts w:asciiTheme="majorBidi" w:hAnsiTheme="majorBidi" w:cstheme="majorBidi"/>
          <w:sz w:val="20"/>
          <w:szCs w:val="20"/>
        </w:rPr>
        <w:t xml:space="preserve">Shammas, “Your Worst Nightmare”, </w:t>
      </w:r>
      <w:r w:rsidR="00342340" w:rsidRPr="002012CC">
        <w:rPr>
          <w:rFonts w:asciiTheme="majorBidi" w:hAnsiTheme="majorBidi" w:cstheme="majorBidi"/>
          <w:i/>
          <w:iCs/>
          <w:sz w:val="20"/>
          <w:szCs w:val="20"/>
        </w:rPr>
        <w:t>Jewish Frontier</w:t>
      </w:r>
      <w:r w:rsidR="00342340" w:rsidRPr="002012CC">
        <w:rPr>
          <w:rFonts w:asciiTheme="majorBidi" w:hAnsiTheme="majorBidi" w:cstheme="majorBidi"/>
          <w:sz w:val="20"/>
          <w:szCs w:val="20"/>
        </w:rPr>
        <w:t>, Vol. 56. No. 4 (1989), pp. 8-10.</w:t>
      </w:r>
    </w:p>
  </w:footnote>
  <w:footnote w:id="29">
    <w:p w14:paraId="5CC863E3" w14:textId="1CC3BE28" w:rsidR="00E9576B" w:rsidRPr="002012CC" w:rsidRDefault="00E9576B">
      <w:pPr>
        <w:pStyle w:val="NormalWeb"/>
        <w:spacing w:before="0" w:beforeAutospacing="0" w:after="0" w:afterAutospacing="0"/>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Pr="002012CC">
        <w:rPr>
          <w:rFonts w:asciiTheme="majorBidi" w:hAnsiTheme="majorBidi" w:cstheme="majorBidi"/>
          <w:sz w:val="20"/>
          <w:szCs w:val="20"/>
          <w:rtl/>
        </w:rPr>
        <w:t xml:space="preserve"> </w:t>
      </w:r>
      <w:r w:rsidR="00342340" w:rsidRPr="002012CC">
        <w:rPr>
          <w:rFonts w:asciiTheme="majorBidi" w:hAnsiTheme="majorBidi" w:cstheme="majorBidi"/>
          <w:sz w:val="20"/>
          <w:szCs w:val="20"/>
        </w:rPr>
        <w:t xml:space="preserve">Reuven </w:t>
      </w:r>
      <w:proofErr w:type="spellStart"/>
      <w:r w:rsidR="00342340" w:rsidRPr="002012CC">
        <w:rPr>
          <w:rFonts w:asciiTheme="majorBidi" w:hAnsiTheme="majorBidi" w:cstheme="majorBidi"/>
          <w:sz w:val="20"/>
          <w:szCs w:val="20"/>
        </w:rPr>
        <w:t>Snir</w:t>
      </w:r>
      <w:proofErr w:type="spellEnd"/>
      <w:r w:rsidR="00342340" w:rsidRPr="002012CC">
        <w:rPr>
          <w:rFonts w:asciiTheme="majorBidi" w:hAnsiTheme="majorBidi" w:cstheme="majorBidi"/>
          <w:sz w:val="20"/>
          <w:szCs w:val="20"/>
        </w:rPr>
        <w:t xml:space="preserve">, “Intersecting Circles: Between Hebrew and Arabic Literature”, </w:t>
      </w:r>
      <w:r w:rsidR="00F51087" w:rsidRPr="002012CC">
        <w:rPr>
          <w:rFonts w:asciiTheme="majorBidi" w:hAnsiTheme="majorBidi" w:cstheme="majorBidi"/>
          <w:sz w:val="20"/>
          <w:szCs w:val="20"/>
        </w:rPr>
        <w:t xml:space="preserve">in Yosef </w:t>
      </w:r>
      <w:r w:rsidR="00342340" w:rsidRPr="002012CC">
        <w:rPr>
          <w:rFonts w:asciiTheme="majorBidi" w:hAnsiTheme="majorBidi" w:cstheme="majorBidi"/>
          <w:sz w:val="20"/>
          <w:szCs w:val="20"/>
        </w:rPr>
        <w:t>Tobi (ed</w:t>
      </w:r>
      <w:r w:rsidR="00F51087" w:rsidRPr="002012CC">
        <w:rPr>
          <w:rFonts w:asciiTheme="majorBidi" w:hAnsiTheme="majorBidi" w:cstheme="majorBidi"/>
          <w:sz w:val="20"/>
          <w:szCs w:val="20"/>
        </w:rPr>
        <w:t>.</w:t>
      </w:r>
      <w:r w:rsidR="00342340" w:rsidRPr="002012CC">
        <w:rPr>
          <w:rFonts w:asciiTheme="majorBidi" w:hAnsiTheme="majorBidi" w:cstheme="majorBidi"/>
          <w:sz w:val="20"/>
          <w:szCs w:val="20"/>
        </w:rPr>
        <w:t xml:space="preserve">), </w:t>
      </w:r>
      <w:r w:rsidR="00342340" w:rsidRPr="002012CC">
        <w:rPr>
          <w:rFonts w:asciiTheme="majorBidi" w:hAnsiTheme="majorBidi" w:cstheme="majorBidi"/>
          <w:i/>
          <w:iCs/>
          <w:sz w:val="20"/>
          <w:szCs w:val="20"/>
        </w:rPr>
        <w:t>Between Hebraica and Arabica: Contacts between Arabic Literature and Hebrew Literature in the Middle Ages and Modernity</w:t>
      </w:r>
      <w:r w:rsidR="00342340" w:rsidRPr="002012CC">
        <w:rPr>
          <w:rFonts w:asciiTheme="majorBidi" w:hAnsiTheme="majorBidi" w:cstheme="majorBidi"/>
          <w:sz w:val="20"/>
          <w:szCs w:val="20"/>
        </w:rPr>
        <w:t xml:space="preserve"> </w:t>
      </w:r>
      <w:r w:rsidR="00F51087" w:rsidRPr="002012CC">
        <w:rPr>
          <w:rFonts w:asciiTheme="majorBidi" w:hAnsiTheme="majorBidi" w:cstheme="majorBidi"/>
          <w:sz w:val="20"/>
          <w:szCs w:val="20"/>
        </w:rPr>
        <w:t>(</w:t>
      </w:r>
      <w:r w:rsidR="00342340" w:rsidRPr="002012CC">
        <w:rPr>
          <w:rFonts w:asciiTheme="majorBidi" w:hAnsiTheme="majorBidi" w:cstheme="majorBidi"/>
          <w:sz w:val="20"/>
          <w:szCs w:val="20"/>
        </w:rPr>
        <w:t xml:space="preserve">Tel Aviv: </w:t>
      </w:r>
      <w:proofErr w:type="spellStart"/>
      <w:r w:rsidR="00342340" w:rsidRPr="002012CC">
        <w:rPr>
          <w:rFonts w:asciiTheme="majorBidi" w:hAnsiTheme="majorBidi" w:cstheme="majorBidi"/>
          <w:sz w:val="20"/>
          <w:szCs w:val="20"/>
        </w:rPr>
        <w:t>Afikim</w:t>
      </w:r>
      <w:proofErr w:type="spellEnd"/>
      <w:r w:rsidR="00342340" w:rsidRPr="002012CC">
        <w:rPr>
          <w:rFonts w:asciiTheme="majorBidi" w:hAnsiTheme="majorBidi" w:cstheme="majorBidi"/>
          <w:sz w:val="20"/>
          <w:szCs w:val="20"/>
        </w:rPr>
        <w:t xml:space="preserve">, </w:t>
      </w:r>
      <w:r w:rsidR="00F51087" w:rsidRPr="002012CC">
        <w:rPr>
          <w:rFonts w:asciiTheme="majorBidi" w:hAnsiTheme="majorBidi" w:cstheme="majorBidi"/>
          <w:sz w:val="20"/>
          <w:szCs w:val="20"/>
        </w:rPr>
        <w:t xml:space="preserve">1998), </w:t>
      </w:r>
      <w:r w:rsidR="00342340" w:rsidRPr="002012CC">
        <w:rPr>
          <w:rFonts w:asciiTheme="majorBidi" w:hAnsiTheme="majorBidi" w:cstheme="majorBidi"/>
          <w:sz w:val="20"/>
          <w:szCs w:val="20"/>
        </w:rPr>
        <w:t>pp. 177-210 (Hebrew)</w:t>
      </w:r>
      <w:r w:rsidR="00F51087" w:rsidRPr="002012CC">
        <w:rPr>
          <w:rFonts w:asciiTheme="majorBidi" w:hAnsiTheme="majorBidi" w:cstheme="majorBidi"/>
          <w:sz w:val="20"/>
          <w:szCs w:val="20"/>
        </w:rPr>
        <w:t>.</w:t>
      </w:r>
    </w:p>
  </w:footnote>
  <w:footnote w:id="30">
    <w:p w14:paraId="4B1AF284" w14:textId="20493FCE" w:rsidR="00E9576B" w:rsidRPr="002012CC" w:rsidRDefault="00E9576B">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00E319D0" w:rsidRPr="002012CC">
        <w:rPr>
          <w:rFonts w:asciiTheme="majorBidi" w:hAnsiTheme="majorBidi" w:cstheme="majorBidi"/>
        </w:rPr>
        <w:t xml:space="preserve">Adel </w:t>
      </w:r>
      <w:proofErr w:type="spellStart"/>
      <w:r w:rsidR="00E319D0" w:rsidRPr="002012CC">
        <w:rPr>
          <w:rFonts w:asciiTheme="majorBidi" w:hAnsiTheme="majorBidi" w:cstheme="majorBidi"/>
        </w:rPr>
        <w:t>Shakkur</w:t>
      </w:r>
      <w:proofErr w:type="spellEnd"/>
      <w:r w:rsidR="00E319D0" w:rsidRPr="002012CC">
        <w:rPr>
          <w:rFonts w:asciiTheme="majorBidi" w:hAnsiTheme="majorBidi" w:cstheme="majorBidi"/>
        </w:rPr>
        <w:t xml:space="preserve"> and Abdallah </w:t>
      </w:r>
      <w:proofErr w:type="spellStart"/>
      <w:r w:rsidR="00E319D0" w:rsidRPr="002012CC">
        <w:rPr>
          <w:rFonts w:asciiTheme="majorBidi" w:hAnsiTheme="majorBidi" w:cstheme="majorBidi"/>
        </w:rPr>
        <w:t>Tarbiyah</w:t>
      </w:r>
      <w:proofErr w:type="spellEnd"/>
      <w:r w:rsidR="00E319D0" w:rsidRPr="002012CC">
        <w:rPr>
          <w:rFonts w:asciiTheme="majorBidi" w:hAnsiTheme="majorBidi" w:cstheme="majorBidi"/>
        </w:rPr>
        <w:t xml:space="preserve">, “The Hebrew Writing of Arab Authors in Israel”, </w:t>
      </w:r>
      <w:proofErr w:type="spellStart"/>
      <w:r w:rsidR="00E319D0" w:rsidRPr="002012CC">
        <w:rPr>
          <w:rFonts w:asciiTheme="majorBidi" w:hAnsiTheme="majorBidi" w:cstheme="majorBidi"/>
          <w:i/>
          <w:iCs/>
        </w:rPr>
        <w:t>Gaddish</w:t>
      </w:r>
      <w:proofErr w:type="spellEnd"/>
      <w:r w:rsidR="00E319D0" w:rsidRPr="002012CC">
        <w:rPr>
          <w:rFonts w:asciiTheme="majorBidi" w:hAnsiTheme="majorBidi" w:cstheme="majorBidi"/>
          <w:i/>
          <w:iCs/>
        </w:rPr>
        <w:t xml:space="preserve">, </w:t>
      </w:r>
      <w:r w:rsidR="00E319D0" w:rsidRPr="002012CC">
        <w:rPr>
          <w:rFonts w:asciiTheme="majorBidi" w:hAnsiTheme="majorBidi" w:cstheme="majorBidi"/>
        </w:rPr>
        <w:t>Vol. 15 (2015), pp. 102-115.</w:t>
      </w:r>
    </w:p>
  </w:footnote>
  <w:footnote w:id="31">
    <w:p w14:paraId="14A53B46" w14:textId="02AED6A9" w:rsidR="00E9576B" w:rsidRPr="002012CC" w:rsidRDefault="00E9576B">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00F51087" w:rsidRPr="002012CC">
        <w:rPr>
          <w:rFonts w:asciiTheme="majorBidi" w:eastAsia="Times New Roman" w:hAnsiTheme="majorBidi" w:cstheme="majorBidi"/>
        </w:rPr>
        <w:t>Tannenbaum, “With a tongue forked in two</w:t>
      </w:r>
      <w:r w:rsidR="00F51087" w:rsidRPr="002012CC">
        <w:rPr>
          <w:rFonts w:asciiTheme="majorBidi" w:eastAsia="Times New Roman" w:hAnsiTheme="majorBidi" w:cstheme="majorBidi"/>
          <w:rtl/>
        </w:rPr>
        <w:t>"</w:t>
      </w:r>
      <w:r w:rsidR="00F51087" w:rsidRPr="002012CC">
        <w:rPr>
          <w:rFonts w:asciiTheme="majorBidi" w:eastAsia="Times New Roman" w:hAnsiTheme="majorBidi" w:cstheme="majorBidi"/>
        </w:rPr>
        <w:t>.</w:t>
      </w:r>
    </w:p>
  </w:footnote>
  <w:footnote w:id="32">
    <w:p w14:paraId="45FF6628" w14:textId="157CE79B" w:rsidR="00E9576B" w:rsidRPr="002012CC" w:rsidRDefault="00E9576B">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00FB7248" w:rsidRPr="002012CC">
        <w:rPr>
          <w:rFonts w:asciiTheme="majorBidi" w:eastAsia="Times New Roman" w:hAnsiTheme="majorBidi" w:cstheme="majorBidi"/>
        </w:rPr>
        <w:t>Ibid.</w:t>
      </w:r>
    </w:p>
  </w:footnote>
  <w:footnote w:id="33">
    <w:p w14:paraId="607BFBE7" w14:textId="47AF925F" w:rsidR="00E9576B" w:rsidRPr="002012CC" w:rsidRDefault="00E9576B">
      <w:pPr>
        <w:bidi w:val="0"/>
        <w:spacing w:after="0" w:line="240" w:lineRule="auto"/>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Pr="002012CC">
        <w:rPr>
          <w:rFonts w:asciiTheme="majorBidi" w:hAnsiTheme="majorBidi" w:cstheme="majorBidi"/>
          <w:sz w:val="20"/>
          <w:szCs w:val="20"/>
          <w:rtl/>
        </w:rPr>
        <w:t xml:space="preserve"> </w:t>
      </w:r>
      <w:r w:rsidR="00F51087" w:rsidRPr="002012CC">
        <w:rPr>
          <w:rFonts w:asciiTheme="majorBidi" w:hAnsiTheme="majorBidi" w:cstheme="majorBidi"/>
          <w:sz w:val="20"/>
          <w:szCs w:val="20"/>
        </w:rPr>
        <w:t xml:space="preserve">Michal Tannenbaum, “Viewing Family Relations through a Linguistic Lens: Symbolic Aspects of Language Maintenance in Immigrant Families, </w:t>
      </w:r>
      <w:r w:rsidR="00F51087" w:rsidRPr="002012CC">
        <w:rPr>
          <w:rFonts w:asciiTheme="majorBidi" w:hAnsiTheme="majorBidi" w:cstheme="majorBidi"/>
          <w:i/>
          <w:iCs/>
          <w:sz w:val="20"/>
          <w:szCs w:val="20"/>
        </w:rPr>
        <w:t>Journal of Family Communication</w:t>
      </w:r>
      <w:r w:rsidR="00F51087" w:rsidRPr="002012CC">
        <w:rPr>
          <w:rFonts w:asciiTheme="majorBidi" w:hAnsiTheme="majorBidi" w:cstheme="majorBidi"/>
          <w:sz w:val="20"/>
          <w:szCs w:val="20"/>
        </w:rPr>
        <w:t>, Vol.</w:t>
      </w:r>
      <w:r w:rsidR="00F51087" w:rsidRPr="002012CC">
        <w:rPr>
          <w:rFonts w:asciiTheme="majorBidi" w:hAnsiTheme="majorBidi" w:cstheme="majorBidi"/>
          <w:i/>
          <w:iCs/>
          <w:sz w:val="20"/>
          <w:szCs w:val="20"/>
        </w:rPr>
        <w:t xml:space="preserve"> </w:t>
      </w:r>
      <w:r w:rsidR="00F51087" w:rsidRPr="002012CC">
        <w:rPr>
          <w:rFonts w:asciiTheme="majorBidi" w:hAnsiTheme="majorBidi" w:cstheme="majorBidi"/>
          <w:sz w:val="20"/>
          <w:szCs w:val="20"/>
        </w:rPr>
        <w:t>5 (2005), pp. 229-252.</w:t>
      </w:r>
    </w:p>
  </w:footnote>
  <w:footnote w:id="34">
    <w:p w14:paraId="2BED15F2" w14:textId="109A4093" w:rsidR="00E9576B" w:rsidRPr="002012CC" w:rsidRDefault="00E9576B">
      <w:pPr>
        <w:pStyle w:val="ab"/>
        <w:bidi w:val="0"/>
        <w:jc w:val="both"/>
        <w:rPr>
          <w:rFonts w:asciiTheme="majorBidi" w:hAnsiTheme="majorBidi" w:cstheme="majorBidi"/>
        </w:rPr>
      </w:pPr>
      <w:r w:rsidRPr="002012CC">
        <w:rPr>
          <w:rStyle w:val="ad"/>
          <w:rFonts w:asciiTheme="majorBidi" w:hAnsiTheme="majorBidi" w:cstheme="majorBidi"/>
        </w:rPr>
        <w:footnoteRef/>
      </w:r>
      <w:r w:rsidR="004F089D" w:rsidRPr="002012CC">
        <w:rPr>
          <w:rFonts w:asciiTheme="majorBidi" w:hAnsiTheme="majorBidi" w:cstheme="majorBidi"/>
        </w:rPr>
        <w:t xml:space="preserve"> </w:t>
      </w:r>
      <w:proofErr w:type="spellStart"/>
      <w:r w:rsidR="00F51087" w:rsidRPr="002012CC">
        <w:rPr>
          <w:rFonts w:asciiTheme="majorBidi" w:hAnsiTheme="majorBidi" w:cstheme="majorBidi"/>
        </w:rPr>
        <w:t>Aneta</w:t>
      </w:r>
      <w:proofErr w:type="spellEnd"/>
      <w:r w:rsidR="00F51087" w:rsidRPr="002012CC">
        <w:rPr>
          <w:rFonts w:asciiTheme="majorBidi" w:hAnsiTheme="majorBidi" w:cstheme="majorBidi"/>
        </w:rPr>
        <w:t xml:space="preserve"> </w:t>
      </w:r>
      <w:proofErr w:type="spellStart"/>
      <w:r w:rsidR="00F51087" w:rsidRPr="002012CC">
        <w:rPr>
          <w:rFonts w:asciiTheme="majorBidi" w:hAnsiTheme="majorBidi" w:cstheme="majorBidi"/>
        </w:rPr>
        <w:t>Pavlenko</w:t>
      </w:r>
      <w:proofErr w:type="spellEnd"/>
      <w:r w:rsidR="00F51087" w:rsidRPr="002012CC">
        <w:rPr>
          <w:rFonts w:asciiTheme="majorBidi" w:hAnsiTheme="majorBidi" w:cstheme="majorBidi"/>
        </w:rPr>
        <w:t xml:space="preserve">, “‘In the world of tradition, I was unimagined’: Negotiation of Identities in Cross-Cultural Autobiographies”, </w:t>
      </w:r>
      <w:r w:rsidR="00F51087" w:rsidRPr="002012CC">
        <w:rPr>
          <w:rFonts w:asciiTheme="majorBidi" w:hAnsiTheme="majorBidi" w:cstheme="majorBidi"/>
          <w:i/>
          <w:iCs/>
        </w:rPr>
        <w:t>International Journal of Bilingualism</w:t>
      </w:r>
      <w:r w:rsidR="00F51087" w:rsidRPr="002012CC">
        <w:rPr>
          <w:rFonts w:asciiTheme="majorBidi" w:hAnsiTheme="majorBidi" w:cstheme="majorBidi"/>
        </w:rPr>
        <w:t>, Vol. 5, No. 3 (2001), pp. 317-344.</w:t>
      </w:r>
    </w:p>
  </w:footnote>
  <w:footnote w:id="35">
    <w:p w14:paraId="5FEE6E8F" w14:textId="6E76B60B" w:rsidR="00D710C9" w:rsidRPr="002012CC" w:rsidRDefault="00D710C9">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00F51087" w:rsidRPr="002012CC">
        <w:rPr>
          <w:rFonts w:asciiTheme="majorBidi" w:eastAsia="Times New Roman" w:hAnsiTheme="majorBidi" w:cstheme="majorBidi"/>
        </w:rPr>
        <w:t>Tannenbaum, “With a tongue forked in two</w:t>
      </w:r>
      <w:r w:rsidR="00F51087" w:rsidRPr="002012CC">
        <w:rPr>
          <w:rFonts w:asciiTheme="majorBidi" w:eastAsia="Times New Roman" w:hAnsiTheme="majorBidi" w:cstheme="majorBidi"/>
          <w:rtl/>
        </w:rPr>
        <w:t>"</w:t>
      </w:r>
      <w:r w:rsidR="00F51087" w:rsidRPr="002012CC">
        <w:rPr>
          <w:rFonts w:asciiTheme="majorBidi" w:eastAsia="Times New Roman" w:hAnsiTheme="majorBidi" w:cstheme="majorBidi"/>
        </w:rPr>
        <w:t>.</w:t>
      </w:r>
    </w:p>
  </w:footnote>
  <w:footnote w:id="36">
    <w:p w14:paraId="7EBAFA36" w14:textId="4409B4F5" w:rsidR="00D710C9" w:rsidRPr="002012CC" w:rsidRDefault="00D710C9" w:rsidP="00C714C1">
      <w:pPr>
        <w:pStyle w:val="NormalWeb"/>
        <w:spacing w:before="0" w:beforeAutospacing="0" w:after="0" w:afterAutospacing="0"/>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Pr="002012CC">
        <w:rPr>
          <w:rFonts w:asciiTheme="majorBidi" w:hAnsiTheme="majorBidi" w:cstheme="majorBidi"/>
          <w:sz w:val="20"/>
          <w:szCs w:val="20"/>
          <w:rtl/>
        </w:rPr>
        <w:t xml:space="preserve"> </w:t>
      </w:r>
      <w:proofErr w:type="spellStart"/>
      <w:r w:rsidRPr="002012CC">
        <w:rPr>
          <w:rFonts w:asciiTheme="majorBidi" w:hAnsiTheme="majorBidi" w:cstheme="majorBidi"/>
          <w:sz w:val="20"/>
          <w:szCs w:val="20"/>
        </w:rPr>
        <w:t>Pavlenko</w:t>
      </w:r>
      <w:proofErr w:type="spellEnd"/>
      <w:r w:rsidR="00C714C1" w:rsidRPr="002012CC">
        <w:rPr>
          <w:rFonts w:asciiTheme="majorBidi" w:hAnsiTheme="majorBidi" w:cstheme="majorBidi"/>
          <w:sz w:val="20"/>
          <w:szCs w:val="20"/>
        </w:rPr>
        <w:t>.</w:t>
      </w:r>
    </w:p>
  </w:footnote>
  <w:footnote w:id="37">
    <w:p w14:paraId="6694AE24" w14:textId="3FB35323" w:rsidR="00D710C9" w:rsidRPr="002012CC" w:rsidRDefault="00D710C9" w:rsidP="00C714C1">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proofErr w:type="spellStart"/>
      <w:r w:rsidR="00F51087" w:rsidRPr="002012CC">
        <w:rPr>
          <w:rFonts w:asciiTheme="majorBidi" w:hAnsiTheme="majorBidi" w:cstheme="majorBidi"/>
        </w:rPr>
        <w:t>Shakkur</w:t>
      </w:r>
      <w:proofErr w:type="spellEnd"/>
      <w:r w:rsidR="00F51087" w:rsidRPr="002012CC">
        <w:rPr>
          <w:rFonts w:asciiTheme="majorBidi" w:hAnsiTheme="majorBidi" w:cstheme="majorBidi"/>
        </w:rPr>
        <w:t xml:space="preserve"> and </w:t>
      </w:r>
      <w:proofErr w:type="spellStart"/>
      <w:r w:rsidR="00F51087" w:rsidRPr="002012CC">
        <w:rPr>
          <w:rFonts w:asciiTheme="majorBidi" w:hAnsiTheme="majorBidi" w:cstheme="majorBidi"/>
        </w:rPr>
        <w:t>Tarbiyah</w:t>
      </w:r>
      <w:proofErr w:type="spellEnd"/>
      <w:r w:rsidR="00F51087" w:rsidRPr="002012CC">
        <w:rPr>
          <w:rFonts w:asciiTheme="majorBidi" w:hAnsiTheme="majorBidi" w:cstheme="majorBidi"/>
        </w:rPr>
        <w:t>.</w:t>
      </w:r>
    </w:p>
  </w:footnote>
  <w:footnote w:id="38">
    <w:p w14:paraId="71686127" w14:textId="47124EF0" w:rsidR="00D710C9" w:rsidRPr="002012CC" w:rsidRDefault="00D710C9">
      <w:pPr>
        <w:pStyle w:val="ab"/>
        <w:bidi w:val="0"/>
        <w:jc w:val="both"/>
        <w:rPr>
          <w:rFonts w:asciiTheme="majorBidi" w:hAnsiTheme="majorBidi" w:cstheme="majorBidi"/>
        </w:rPr>
      </w:pPr>
      <w:r w:rsidRPr="002012CC">
        <w:rPr>
          <w:rStyle w:val="ad"/>
          <w:rFonts w:asciiTheme="majorBidi" w:hAnsiTheme="majorBidi" w:cstheme="majorBidi"/>
        </w:rPr>
        <w:footnoteRef/>
      </w:r>
      <w:r w:rsidR="004F089D" w:rsidRPr="002012CC">
        <w:rPr>
          <w:rFonts w:asciiTheme="majorBidi" w:hAnsiTheme="majorBidi" w:cstheme="majorBidi"/>
        </w:rPr>
        <w:t xml:space="preserve"> </w:t>
      </w:r>
      <w:proofErr w:type="spellStart"/>
      <w:r w:rsidR="00F51087" w:rsidRPr="002012CC">
        <w:rPr>
          <w:rFonts w:asciiTheme="majorBidi" w:hAnsiTheme="majorBidi" w:cstheme="majorBidi"/>
        </w:rPr>
        <w:t>Snir</w:t>
      </w:r>
      <w:proofErr w:type="spellEnd"/>
      <w:r w:rsidR="00F51087" w:rsidRPr="002012CC">
        <w:rPr>
          <w:rFonts w:asciiTheme="majorBidi" w:hAnsiTheme="majorBidi" w:cstheme="majorBidi"/>
        </w:rPr>
        <w:t>, “Foster and Loving Children”.</w:t>
      </w:r>
    </w:p>
  </w:footnote>
  <w:footnote w:id="39">
    <w:p w14:paraId="51C18527" w14:textId="2A983D42" w:rsidR="00D710C9" w:rsidRPr="002012CC" w:rsidRDefault="00D710C9" w:rsidP="00C714C1">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proofErr w:type="spellStart"/>
      <w:r w:rsidR="00F51087" w:rsidRPr="002012CC">
        <w:rPr>
          <w:rFonts w:asciiTheme="majorBidi" w:hAnsiTheme="majorBidi" w:cstheme="majorBidi"/>
        </w:rPr>
        <w:t>Hever</w:t>
      </w:r>
      <w:proofErr w:type="spellEnd"/>
      <w:r w:rsidR="002A73EC" w:rsidRPr="002012CC">
        <w:rPr>
          <w:rFonts w:asciiTheme="majorBidi" w:hAnsiTheme="majorBidi" w:cstheme="majorBidi"/>
        </w:rPr>
        <w:t>.</w:t>
      </w:r>
    </w:p>
  </w:footnote>
  <w:footnote w:id="40">
    <w:p w14:paraId="22654E5B" w14:textId="5217306C" w:rsidR="00D710C9" w:rsidRPr="002012CC" w:rsidRDefault="001952F3">
      <w:pPr>
        <w:pStyle w:val="ab"/>
        <w:bidi w:val="0"/>
        <w:jc w:val="both"/>
        <w:rPr>
          <w:rFonts w:asciiTheme="majorBidi" w:hAnsiTheme="majorBidi" w:cstheme="majorBidi"/>
        </w:rPr>
      </w:pPr>
      <w:r w:rsidRPr="002012CC">
        <w:rPr>
          <w:rFonts w:asciiTheme="majorBidi" w:hAnsiTheme="majorBidi" w:cstheme="majorBidi"/>
          <w:vertAlign w:val="superscript"/>
        </w:rPr>
        <w:t>40</w:t>
      </w:r>
      <w:r w:rsidR="002A73EC" w:rsidRPr="002012CC">
        <w:rPr>
          <w:rFonts w:asciiTheme="majorBidi" w:hAnsiTheme="majorBidi" w:cstheme="majorBidi"/>
        </w:rPr>
        <w:t xml:space="preserve"> </w:t>
      </w:r>
      <w:proofErr w:type="spellStart"/>
      <w:r w:rsidR="00F51087" w:rsidRPr="002012CC">
        <w:rPr>
          <w:rFonts w:asciiTheme="majorBidi" w:hAnsiTheme="majorBidi" w:cstheme="majorBidi"/>
        </w:rPr>
        <w:t>Kayyal</w:t>
      </w:r>
      <w:proofErr w:type="spellEnd"/>
      <w:r w:rsidR="00F51087" w:rsidRPr="002012CC">
        <w:rPr>
          <w:rFonts w:asciiTheme="majorBidi" w:hAnsiTheme="majorBidi" w:cstheme="majorBidi"/>
        </w:rPr>
        <w:t>, “The Linguistic Blending”.</w:t>
      </w:r>
    </w:p>
  </w:footnote>
  <w:footnote w:id="41">
    <w:p w14:paraId="442FB054" w14:textId="6430229F" w:rsidR="00D710C9" w:rsidRPr="002012CC" w:rsidRDefault="00D710C9">
      <w:pPr>
        <w:pStyle w:val="NormalWeb"/>
        <w:spacing w:before="0" w:beforeAutospacing="0" w:after="0" w:afterAutospacing="0"/>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Pr="002012CC">
        <w:rPr>
          <w:rFonts w:asciiTheme="majorBidi" w:hAnsiTheme="majorBidi" w:cstheme="majorBidi"/>
          <w:sz w:val="20"/>
          <w:szCs w:val="20"/>
          <w:rtl/>
        </w:rPr>
        <w:t xml:space="preserve"> </w:t>
      </w:r>
      <w:proofErr w:type="spellStart"/>
      <w:r w:rsidR="0063246E" w:rsidRPr="002012CC">
        <w:rPr>
          <w:rFonts w:asciiTheme="majorBidi" w:hAnsiTheme="majorBidi" w:cstheme="majorBidi"/>
          <w:sz w:val="20"/>
          <w:szCs w:val="20"/>
        </w:rPr>
        <w:t>Jeries</w:t>
      </w:r>
      <w:proofErr w:type="spellEnd"/>
      <w:r w:rsidR="0063246E" w:rsidRPr="002012CC">
        <w:rPr>
          <w:rFonts w:asciiTheme="majorBidi" w:hAnsiTheme="majorBidi" w:cstheme="majorBidi"/>
          <w:sz w:val="20"/>
          <w:szCs w:val="20"/>
        </w:rPr>
        <w:t xml:space="preserve"> </w:t>
      </w:r>
      <w:proofErr w:type="spellStart"/>
      <w:r w:rsidR="0063246E" w:rsidRPr="002012CC">
        <w:rPr>
          <w:rFonts w:asciiTheme="majorBidi" w:hAnsiTheme="majorBidi" w:cstheme="majorBidi"/>
          <w:sz w:val="20"/>
          <w:szCs w:val="20"/>
        </w:rPr>
        <w:t>Tannous</w:t>
      </w:r>
      <w:proofErr w:type="spellEnd"/>
      <w:r w:rsidR="0063246E" w:rsidRPr="002012CC">
        <w:rPr>
          <w:rFonts w:asciiTheme="majorBidi" w:hAnsiTheme="majorBidi" w:cstheme="majorBidi"/>
          <w:sz w:val="20"/>
          <w:szCs w:val="20"/>
        </w:rPr>
        <w:t xml:space="preserve">, </w:t>
      </w:r>
      <w:r w:rsidR="0063246E" w:rsidRPr="002012CC">
        <w:rPr>
          <w:rFonts w:asciiTheme="majorBidi" w:hAnsiTheme="majorBidi" w:cstheme="majorBidi"/>
          <w:i/>
          <w:iCs/>
          <w:sz w:val="20"/>
          <w:szCs w:val="20"/>
        </w:rPr>
        <w:t>In the Shade of the Jujube Tree: Pictures from My Neighborhood’s Life</w:t>
      </w:r>
      <w:r w:rsidR="0063246E" w:rsidRPr="002012CC">
        <w:rPr>
          <w:rFonts w:asciiTheme="majorBidi" w:hAnsiTheme="majorBidi" w:cstheme="majorBidi"/>
          <w:sz w:val="20"/>
          <w:szCs w:val="20"/>
        </w:rPr>
        <w:t xml:space="preserve"> (Nazareth: Al-Nahda, 2007) (Hebrew). </w:t>
      </w:r>
    </w:p>
  </w:footnote>
  <w:footnote w:id="42">
    <w:p w14:paraId="70F0400B" w14:textId="6B27EF3E" w:rsidR="00921634" w:rsidRPr="002012CC" w:rsidRDefault="00921634">
      <w:pPr>
        <w:bidi w:val="0"/>
        <w:spacing w:after="0" w:line="240" w:lineRule="auto"/>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Pr="002012CC">
        <w:rPr>
          <w:rFonts w:asciiTheme="majorBidi" w:hAnsiTheme="majorBidi" w:cstheme="majorBidi"/>
          <w:sz w:val="20"/>
          <w:szCs w:val="20"/>
          <w:rtl/>
        </w:rPr>
        <w:t xml:space="preserve"> </w:t>
      </w:r>
      <w:proofErr w:type="spellStart"/>
      <w:r w:rsidR="0063246E" w:rsidRPr="002012CC">
        <w:rPr>
          <w:rFonts w:asciiTheme="majorBidi" w:hAnsiTheme="majorBidi" w:cstheme="majorBidi"/>
          <w:sz w:val="20"/>
          <w:szCs w:val="20"/>
        </w:rPr>
        <w:t>Jeries</w:t>
      </w:r>
      <w:proofErr w:type="spellEnd"/>
      <w:r w:rsidR="0063246E" w:rsidRPr="002012CC">
        <w:rPr>
          <w:rFonts w:asciiTheme="majorBidi" w:hAnsiTheme="majorBidi" w:cstheme="majorBidi"/>
          <w:sz w:val="20"/>
          <w:szCs w:val="20"/>
        </w:rPr>
        <w:t xml:space="preserve"> </w:t>
      </w:r>
      <w:proofErr w:type="spellStart"/>
      <w:r w:rsidR="0063246E" w:rsidRPr="002012CC">
        <w:rPr>
          <w:rFonts w:asciiTheme="majorBidi" w:hAnsiTheme="majorBidi" w:cstheme="majorBidi"/>
          <w:sz w:val="20"/>
          <w:szCs w:val="20"/>
        </w:rPr>
        <w:t>Tannous</w:t>
      </w:r>
      <w:proofErr w:type="spellEnd"/>
      <w:r w:rsidR="0063246E" w:rsidRPr="002012CC">
        <w:rPr>
          <w:rFonts w:asciiTheme="majorBidi" w:hAnsiTheme="majorBidi" w:cstheme="majorBidi"/>
          <w:sz w:val="20"/>
          <w:szCs w:val="20"/>
        </w:rPr>
        <w:t xml:space="preserve">, </w:t>
      </w:r>
      <w:r w:rsidR="0063246E" w:rsidRPr="002012CC">
        <w:rPr>
          <w:rFonts w:asciiTheme="majorBidi" w:hAnsiTheme="majorBidi" w:cstheme="majorBidi"/>
          <w:i/>
          <w:iCs/>
          <w:sz w:val="20"/>
          <w:szCs w:val="20"/>
        </w:rPr>
        <w:t xml:space="preserve">The Memory of Days </w:t>
      </w:r>
      <w:r w:rsidR="0063246E" w:rsidRPr="002012CC">
        <w:rPr>
          <w:rFonts w:asciiTheme="majorBidi" w:hAnsiTheme="majorBidi" w:cstheme="majorBidi"/>
          <w:sz w:val="20"/>
          <w:szCs w:val="20"/>
        </w:rPr>
        <w:t>(2008), p. 3 (Arabic).</w:t>
      </w:r>
    </w:p>
  </w:footnote>
  <w:footnote w:id="43">
    <w:p w14:paraId="586C49A1" w14:textId="3B86A2BE" w:rsidR="00D710C9" w:rsidRPr="002012CC" w:rsidRDefault="00D710C9">
      <w:pPr>
        <w:pStyle w:val="NormalWeb"/>
        <w:spacing w:before="0" w:beforeAutospacing="0" w:after="0" w:afterAutospacing="0"/>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Pr="002012CC">
        <w:rPr>
          <w:rFonts w:asciiTheme="majorBidi" w:hAnsiTheme="majorBidi" w:cstheme="majorBidi"/>
          <w:sz w:val="20"/>
          <w:szCs w:val="20"/>
          <w:rtl/>
        </w:rPr>
        <w:t xml:space="preserve"> </w:t>
      </w:r>
      <w:r w:rsidR="00847887" w:rsidRPr="002012CC">
        <w:rPr>
          <w:rFonts w:asciiTheme="majorBidi" w:hAnsiTheme="majorBidi" w:cstheme="majorBidi"/>
          <w:sz w:val="20"/>
          <w:szCs w:val="20"/>
        </w:rPr>
        <w:t>Ibid.</w:t>
      </w:r>
    </w:p>
  </w:footnote>
  <w:footnote w:id="44">
    <w:p w14:paraId="63404BDC" w14:textId="39F727AD" w:rsidR="00D710C9" w:rsidRPr="002012CC" w:rsidRDefault="00D710C9" w:rsidP="001952F3">
      <w:pPr>
        <w:pStyle w:val="NormalWeb"/>
        <w:spacing w:before="0" w:beforeAutospacing="0" w:after="0" w:afterAutospacing="0"/>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Pr="002012CC">
        <w:rPr>
          <w:rFonts w:asciiTheme="majorBidi" w:hAnsiTheme="majorBidi" w:cstheme="majorBidi"/>
          <w:sz w:val="20"/>
          <w:szCs w:val="20"/>
          <w:rtl/>
        </w:rPr>
        <w:t xml:space="preserve"> </w:t>
      </w:r>
      <w:proofErr w:type="spellStart"/>
      <w:r w:rsidR="001952F3" w:rsidRPr="002012CC">
        <w:rPr>
          <w:rFonts w:asciiTheme="majorBidi" w:hAnsiTheme="majorBidi" w:cstheme="majorBidi"/>
          <w:sz w:val="20"/>
          <w:szCs w:val="20"/>
        </w:rPr>
        <w:t>Tannous</w:t>
      </w:r>
      <w:proofErr w:type="spellEnd"/>
      <w:r w:rsidR="001952F3" w:rsidRPr="002012CC">
        <w:rPr>
          <w:rFonts w:asciiTheme="majorBidi" w:hAnsiTheme="majorBidi" w:cstheme="majorBidi"/>
          <w:sz w:val="20"/>
          <w:szCs w:val="20"/>
        </w:rPr>
        <w:t xml:space="preserve">, </w:t>
      </w:r>
      <w:r w:rsidR="001952F3" w:rsidRPr="002012CC">
        <w:rPr>
          <w:rFonts w:asciiTheme="majorBidi" w:hAnsiTheme="majorBidi" w:cstheme="majorBidi"/>
          <w:i/>
          <w:iCs/>
          <w:sz w:val="20"/>
          <w:szCs w:val="20"/>
        </w:rPr>
        <w:t xml:space="preserve">The Memory of Days, </w:t>
      </w:r>
      <w:r w:rsidR="001952F3" w:rsidRPr="002012CC">
        <w:rPr>
          <w:rFonts w:asciiTheme="majorBidi" w:hAnsiTheme="majorBidi" w:cstheme="majorBidi"/>
          <w:sz w:val="20"/>
          <w:szCs w:val="20"/>
        </w:rPr>
        <w:t>p. 4.</w:t>
      </w:r>
    </w:p>
  </w:footnote>
  <w:footnote w:id="45">
    <w:p w14:paraId="0104AA03" w14:textId="1A46702F" w:rsidR="00921634" w:rsidRPr="002012CC" w:rsidRDefault="00921634">
      <w:pPr>
        <w:pStyle w:val="NormalWeb"/>
        <w:spacing w:before="0" w:beforeAutospacing="0" w:after="0" w:afterAutospacing="0"/>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Pr="002012CC">
        <w:rPr>
          <w:rFonts w:asciiTheme="majorBidi" w:hAnsiTheme="majorBidi" w:cstheme="majorBidi"/>
          <w:sz w:val="20"/>
          <w:szCs w:val="20"/>
          <w:rtl/>
        </w:rPr>
        <w:t xml:space="preserve"> </w:t>
      </w:r>
      <w:r w:rsidR="0063246E" w:rsidRPr="002012CC">
        <w:rPr>
          <w:rFonts w:asciiTheme="majorBidi" w:hAnsiTheme="majorBidi" w:cstheme="majorBidi"/>
          <w:sz w:val="20"/>
          <w:szCs w:val="20"/>
        </w:rPr>
        <w:t xml:space="preserve">Martin W. Bauer and George Gaskell, </w:t>
      </w:r>
      <w:r w:rsidR="0063246E" w:rsidRPr="002012CC">
        <w:rPr>
          <w:rFonts w:asciiTheme="majorBidi" w:hAnsiTheme="majorBidi" w:cstheme="majorBidi"/>
          <w:i/>
          <w:iCs/>
          <w:sz w:val="20"/>
          <w:szCs w:val="20"/>
        </w:rPr>
        <w:t>Qualitative Researching with Text, Image and Sound</w:t>
      </w:r>
      <w:r w:rsidR="0063246E" w:rsidRPr="002012CC">
        <w:rPr>
          <w:rFonts w:asciiTheme="majorBidi" w:hAnsiTheme="majorBidi" w:cstheme="majorBidi"/>
          <w:sz w:val="20"/>
          <w:szCs w:val="20"/>
        </w:rPr>
        <w:t xml:space="preserve"> (New York: Sage, 2000). </w:t>
      </w:r>
    </w:p>
  </w:footnote>
  <w:footnote w:id="46">
    <w:p w14:paraId="67175996" w14:textId="34272623" w:rsidR="00D710C9" w:rsidRPr="002012CC" w:rsidRDefault="00D710C9">
      <w:pPr>
        <w:bidi w:val="0"/>
        <w:spacing w:after="0" w:line="240" w:lineRule="auto"/>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0063246E" w:rsidRPr="002012CC">
        <w:rPr>
          <w:rFonts w:asciiTheme="majorBidi" w:hAnsiTheme="majorBidi" w:cstheme="majorBidi"/>
          <w:sz w:val="20"/>
          <w:szCs w:val="20"/>
        </w:rPr>
        <w:t xml:space="preserve"> </w:t>
      </w:r>
      <w:proofErr w:type="spellStart"/>
      <w:r w:rsidR="0063246E" w:rsidRPr="002012CC">
        <w:rPr>
          <w:rFonts w:asciiTheme="majorBidi" w:hAnsiTheme="majorBidi" w:cstheme="majorBidi"/>
          <w:sz w:val="20"/>
          <w:szCs w:val="20"/>
        </w:rPr>
        <w:t>Batia</w:t>
      </w:r>
      <w:proofErr w:type="spellEnd"/>
      <w:r w:rsidRPr="002012CC">
        <w:rPr>
          <w:rFonts w:asciiTheme="majorBidi" w:hAnsiTheme="majorBidi" w:cstheme="majorBidi"/>
          <w:sz w:val="20"/>
          <w:szCs w:val="20"/>
          <w:rtl/>
        </w:rPr>
        <w:t xml:space="preserve"> </w:t>
      </w:r>
      <w:proofErr w:type="spellStart"/>
      <w:r w:rsidR="0063246E" w:rsidRPr="002012CC">
        <w:rPr>
          <w:rFonts w:asciiTheme="majorBidi" w:hAnsiTheme="majorBidi" w:cstheme="majorBidi"/>
          <w:sz w:val="20"/>
          <w:szCs w:val="20"/>
        </w:rPr>
        <w:t>Shimoni</w:t>
      </w:r>
      <w:proofErr w:type="spellEnd"/>
      <w:r w:rsidR="0063246E" w:rsidRPr="002012CC">
        <w:rPr>
          <w:rFonts w:asciiTheme="majorBidi" w:hAnsiTheme="majorBidi" w:cstheme="majorBidi"/>
          <w:sz w:val="20"/>
          <w:szCs w:val="20"/>
        </w:rPr>
        <w:t xml:space="preserve">, “Language and Its Role as Constructing Identities in the Migration Literature of the 1950s”, in </w:t>
      </w:r>
      <w:proofErr w:type="spellStart"/>
      <w:r w:rsidR="0063246E" w:rsidRPr="002012CC">
        <w:rPr>
          <w:rFonts w:asciiTheme="majorBidi" w:hAnsiTheme="majorBidi" w:cstheme="majorBidi"/>
          <w:sz w:val="20"/>
          <w:szCs w:val="20"/>
        </w:rPr>
        <w:t>Buchweitz</w:t>
      </w:r>
      <w:proofErr w:type="spellEnd"/>
      <w:r w:rsidR="0063246E" w:rsidRPr="002012CC">
        <w:rPr>
          <w:rFonts w:asciiTheme="majorBidi" w:hAnsiTheme="majorBidi" w:cstheme="majorBidi"/>
          <w:sz w:val="20"/>
          <w:szCs w:val="20"/>
        </w:rPr>
        <w:t xml:space="preserve"> et al. (eds.), </w:t>
      </w:r>
      <w:r w:rsidR="0063246E" w:rsidRPr="002012CC">
        <w:rPr>
          <w:rFonts w:asciiTheme="majorBidi" w:hAnsiTheme="majorBidi" w:cstheme="majorBidi"/>
          <w:i/>
          <w:iCs/>
          <w:sz w:val="20"/>
          <w:szCs w:val="20"/>
        </w:rPr>
        <w:t>In Others’ Words</w:t>
      </w:r>
      <w:r w:rsidR="0063246E" w:rsidRPr="002012CC">
        <w:rPr>
          <w:rFonts w:asciiTheme="majorBidi" w:hAnsiTheme="majorBidi" w:cstheme="majorBidi"/>
          <w:sz w:val="20"/>
          <w:szCs w:val="20"/>
        </w:rPr>
        <w:t>, 49-66 (Hebrew).</w:t>
      </w:r>
    </w:p>
  </w:footnote>
  <w:footnote w:id="47">
    <w:p w14:paraId="1255BFAA" w14:textId="59166C6A" w:rsidR="00D710C9" w:rsidRPr="002012CC" w:rsidRDefault="00D710C9">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proofErr w:type="spellStart"/>
      <w:r w:rsidR="0063246E" w:rsidRPr="002012CC">
        <w:rPr>
          <w:rFonts w:asciiTheme="majorBidi" w:hAnsiTheme="majorBidi" w:cstheme="majorBidi"/>
        </w:rPr>
        <w:t>Tannous</w:t>
      </w:r>
      <w:proofErr w:type="spellEnd"/>
      <w:r w:rsidR="0063246E" w:rsidRPr="002012CC">
        <w:rPr>
          <w:rFonts w:asciiTheme="majorBidi" w:hAnsiTheme="majorBidi" w:cstheme="majorBidi"/>
        </w:rPr>
        <w:t xml:space="preserve">, </w:t>
      </w:r>
      <w:r w:rsidR="0063246E" w:rsidRPr="002012CC">
        <w:rPr>
          <w:rFonts w:asciiTheme="majorBidi" w:hAnsiTheme="majorBidi" w:cstheme="majorBidi"/>
          <w:i/>
          <w:iCs/>
        </w:rPr>
        <w:t>The Memory of Days</w:t>
      </w:r>
      <w:r w:rsidR="0063246E" w:rsidRPr="002012CC">
        <w:rPr>
          <w:rFonts w:asciiTheme="majorBidi" w:hAnsiTheme="majorBidi" w:cstheme="majorBidi"/>
        </w:rPr>
        <w:t xml:space="preserve">, </w:t>
      </w:r>
      <w:r w:rsidR="00FB7248" w:rsidRPr="002012CC">
        <w:rPr>
          <w:rFonts w:asciiTheme="majorBidi" w:hAnsiTheme="majorBidi" w:cstheme="majorBidi"/>
        </w:rPr>
        <w:t xml:space="preserve">p. </w:t>
      </w:r>
      <w:r w:rsidR="0063246E" w:rsidRPr="002012CC">
        <w:rPr>
          <w:rFonts w:asciiTheme="majorBidi" w:hAnsiTheme="majorBidi" w:cstheme="majorBidi"/>
        </w:rPr>
        <w:t>6.</w:t>
      </w:r>
    </w:p>
  </w:footnote>
  <w:footnote w:id="48">
    <w:p w14:paraId="67802A06" w14:textId="39B39DF0" w:rsidR="00D710C9" w:rsidRPr="002012CC" w:rsidRDefault="00D710C9">
      <w:pPr>
        <w:bidi w:val="0"/>
        <w:spacing w:after="0" w:line="240" w:lineRule="auto"/>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Pr="002012CC">
        <w:rPr>
          <w:rFonts w:asciiTheme="majorBidi" w:hAnsiTheme="majorBidi" w:cstheme="majorBidi"/>
          <w:sz w:val="20"/>
          <w:szCs w:val="20"/>
          <w:rtl/>
        </w:rPr>
        <w:t xml:space="preserve"> </w:t>
      </w:r>
      <w:proofErr w:type="spellStart"/>
      <w:r w:rsidRPr="002012CC">
        <w:rPr>
          <w:rFonts w:asciiTheme="majorBidi" w:hAnsiTheme="majorBidi" w:cstheme="majorBidi"/>
          <w:sz w:val="20"/>
          <w:szCs w:val="20"/>
        </w:rPr>
        <w:t>Tannous</w:t>
      </w:r>
      <w:proofErr w:type="spellEnd"/>
      <w:r w:rsidRPr="002012CC">
        <w:rPr>
          <w:rFonts w:asciiTheme="majorBidi" w:hAnsiTheme="majorBidi" w:cstheme="majorBidi"/>
          <w:sz w:val="20"/>
          <w:szCs w:val="20"/>
        </w:rPr>
        <w:t xml:space="preserve">, </w:t>
      </w:r>
      <w:r w:rsidR="0063246E" w:rsidRPr="002012CC">
        <w:rPr>
          <w:rFonts w:asciiTheme="majorBidi" w:eastAsia="Times New Roman" w:hAnsiTheme="majorBidi" w:cstheme="majorBidi"/>
          <w:i/>
          <w:iCs/>
          <w:sz w:val="20"/>
          <w:szCs w:val="20"/>
        </w:rPr>
        <w:t>In the Shade of the Jujube Tree</w:t>
      </w:r>
      <w:r w:rsidR="0063246E" w:rsidRPr="002012CC">
        <w:rPr>
          <w:rFonts w:asciiTheme="majorBidi" w:eastAsia="Times New Roman" w:hAnsiTheme="majorBidi" w:cstheme="majorBidi"/>
          <w:sz w:val="20"/>
          <w:szCs w:val="20"/>
        </w:rPr>
        <w:t xml:space="preserve">, </w:t>
      </w:r>
      <w:r w:rsidR="00FB7248" w:rsidRPr="002012CC">
        <w:rPr>
          <w:rFonts w:asciiTheme="majorBidi" w:eastAsia="Times New Roman" w:hAnsiTheme="majorBidi" w:cstheme="majorBidi"/>
          <w:sz w:val="20"/>
          <w:szCs w:val="20"/>
        </w:rPr>
        <w:t xml:space="preserve">p. </w:t>
      </w:r>
      <w:r w:rsidR="0063246E" w:rsidRPr="002012CC">
        <w:rPr>
          <w:rFonts w:asciiTheme="majorBidi" w:eastAsia="Times New Roman" w:hAnsiTheme="majorBidi" w:cstheme="majorBidi"/>
          <w:sz w:val="20"/>
          <w:szCs w:val="20"/>
        </w:rPr>
        <w:t>12.</w:t>
      </w:r>
      <w:r w:rsidRPr="002012CC">
        <w:rPr>
          <w:rFonts w:asciiTheme="majorBidi" w:hAnsiTheme="majorBidi" w:cstheme="majorBidi"/>
          <w:sz w:val="20"/>
          <w:szCs w:val="20"/>
        </w:rPr>
        <w:t xml:space="preserve"> </w:t>
      </w:r>
    </w:p>
  </w:footnote>
  <w:footnote w:id="49">
    <w:p w14:paraId="5FEA6549" w14:textId="25380AFB" w:rsidR="00D710C9" w:rsidRPr="002012CC" w:rsidRDefault="00D710C9" w:rsidP="00227A43">
      <w:pPr>
        <w:bidi w:val="0"/>
        <w:spacing w:after="0" w:line="240" w:lineRule="auto"/>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Pr="002012CC">
        <w:rPr>
          <w:rFonts w:asciiTheme="majorBidi" w:hAnsiTheme="majorBidi" w:cstheme="majorBidi"/>
          <w:sz w:val="20"/>
          <w:szCs w:val="20"/>
          <w:rtl/>
        </w:rPr>
        <w:t xml:space="preserve"> </w:t>
      </w:r>
      <w:r w:rsidR="00FB7248" w:rsidRPr="002012CC">
        <w:rPr>
          <w:rFonts w:asciiTheme="majorBidi" w:hAnsiTheme="majorBidi" w:cstheme="majorBidi"/>
          <w:sz w:val="20"/>
          <w:szCs w:val="20"/>
        </w:rPr>
        <w:t>Ibid.</w:t>
      </w:r>
      <w:r w:rsidR="0063246E" w:rsidRPr="002012CC">
        <w:rPr>
          <w:rFonts w:asciiTheme="majorBidi" w:eastAsia="Times New Roman" w:hAnsiTheme="majorBidi" w:cstheme="majorBidi"/>
          <w:sz w:val="20"/>
          <w:szCs w:val="20"/>
        </w:rPr>
        <w:t xml:space="preserve">, </w:t>
      </w:r>
      <w:r w:rsidR="00FB7248" w:rsidRPr="002012CC">
        <w:rPr>
          <w:rFonts w:asciiTheme="majorBidi" w:eastAsia="Times New Roman" w:hAnsiTheme="majorBidi" w:cstheme="majorBidi"/>
          <w:sz w:val="20"/>
          <w:szCs w:val="20"/>
        </w:rPr>
        <w:t xml:space="preserve">p. </w:t>
      </w:r>
      <w:r w:rsidR="0063246E" w:rsidRPr="002012CC">
        <w:rPr>
          <w:rFonts w:asciiTheme="majorBidi" w:eastAsia="Times New Roman" w:hAnsiTheme="majorBidi" w:cstheme="majorBidi"/>
          <w:sz w:val="20"/>
          <w:szCs w:val="20"/>
        </w:rPr>
        <w:t>213.</w:t>
      </w:r>
    </w:p>
  </w:footnote>
  <w:footnote w:id="50">
    <w:p w14:paraId="0270AFF8" w14:textId="61600CA7" w:rsidR="00D710C9" w:rsidRPr="002012CC" w:rsidRDefault="00D710C9">
      <w:pPr>
        <w:bidi w:val="0"/>
        <w:spacing w:after="0" w:line="240" w:lineRule="auto"/>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Pr="002012CC">
        <w:rPr>
          <w:rFonts w:asciiTheme="majorBidi" w:hAnsiTheme="majorBidi" w:cstheme="majorBidi"/>
          <w:sz w:val="20"/>
          <w:szCs w:val="20"/>
          <w:rtl/>
        </w:rPr>
        <w:t xml:space="preserve"> </w:t>
      </w:r>
      <w:proofErr w:type="spellStart"/>
      <w:r w:rsidRPr="002012CC">
        <w:rPr>
          <w:rFonts w:asciiTheme="majorBidi" w:hAnsiTheme="majorBidi" w:cstheme="majorBidi"/>
          <w:sz w:val="20"/>
          <w:szCs w:val="20"/>
        </w:rPr>
        <w:t>Tannous</w:t>
      </w:r>
      <w:proofErr w:type="spellEnd"/>
      <w:r w:rsidRPr="002012CC">
        <w:rPr>
          <w:rFonts w:asciiTheme="majorBidi" w:hAnsiTheme="majorBidi" w:cstheme="majorBidi"/>
          <w:sz w:val="20"/>
          <w:szCs w:val="20"/>
        </w:rPr>
        <w:t xml:space="preserve">, </w:t>
      </w:r>
      <w:r w:rsidR="0063246E" w:rsidRPr="002012CC">
        <w:rPr>
          <w:rFonts w:asciiTheme="majorBidi" w:eastAsia="Times New Roman" w:hAnsiTheme="majorBidi" w:cstheme="majorBidi"/>
          <w:i/>
          <w:iCs/>
          <w:sz w:val="20"/>
          <w:szCs w:val="20"/>
        </w:rPr>
        <w:t>In the Shade of the Jujube Tree</w:t>
      </w:r>
      <w:r w:rsidR="0063246E" w:rsidRPr="002012CC">
        <w:rPr>
          <w:rFonts w:asciiTheme="majorBidi" w:hAnsiTheme="majorBidi" w:cstheme="majorBidi"/>
          <w:sz w:val="20"/>
          <w:szCs w:val="20"/>
        </w:rPr>
        <w:t xml:space="preserve">, </w:t>
      </w:r>
      <w:r w:rsidR="00FB7248" w:rsidRPr="002012CC">
        <w:rPr>
          <w:rFonts w:asciiTheme="majorBidi" w:hAnsiTheme="majorBidi" w:cstheme="majorBidi"/>
          <w:sz w:val="20"/>
          <w:szCs w:val="20"/>
        </w:rPr>
        <w:t xml:space="preserve">p. </w:t>
      </w:r>
      <w:r w:rsidRPr="002012CC">
        <w:rPr>
          <w:rFonts w:asciiTheme="majorBidi" w:hAnsiTheme="majorBidi" w:cstheme="majorBidi"/>
          <w:sz w:val="20"/>
          <w:szCs w:val="20"/>
        </w:rPr>
        <w:t>36</w:t>
      </w:r>
      <w:r w:rsidR="0063246E" w:rsidRPr="002012CC">
        <w:rPr>
          <w:rFonts w:asciiTheme="majorBidi" w:hAnsiTheme="majorBidi" w:cstheme="majorBidi"/>
          <w:sz w:val="20"/>
          <w:szCs w:val="20"/>
        </w:rPr>
        <w:t>.</w:t>
      </w:r>
    </w:p>
  </w:footnote>
  <w:footnote w:id="51">
    <w:p w14:paraId="08E8229A" w14:textId="3EF89B61" w:rsidR="00D710C9" w:rsidRPr="002012CC" w:rsidRDefault="00D710C9">
      <w:pPr>
        <w:bidi w:val="0"/>
        <w:spacing w:after="0" w:line="240" w:lineRule="auto"/>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Pr="002012CC">
        <w:rPr>
          <w:rFonts w:asciiTheme="majorBidi" w:hAnsiTheme="majorBidi" w:cstheme="majorBidi"/>
          <w:sz w:val="20"/>
          <w:szCs w:val="20"/>
          <w:rtl/>
        </w:rPr>
        <w:t xml:space="preserve"> </w:t>
      </w:r>
      <w:r w:rsidR="009D1BEF" w:rsidRPr="002012CC">
        <w:rPr>
          <w:rFonts w:asciiTheme="majorBidi" w:hAnsiTheme="majorBidi" w:cstheme="majorBidi"/>
          <w:sz w:val="20"/>
          <w:szCs w:val="20"/>
        </w:rPr>
        <w:t xml:space="preserve">Jerzy J. </w:t>
      </w:r>
      <w:proofErr w:type="spellStart"/>
      <w:r w:rsidR="0063246E" w:rsidRPr="002012CC">
        <w:rPr>
          <w:rFonts w:asciiTheme="majorBidi" w:hAnsiTheme="majorBidi" w:cstheme="majorBidi"/>
          <w:sz w:val="20"/>
          <w:szCs w:val="20"/>
        </w:rPr>
        <w:t>Smolicz</w:t>
      </w:r>
      <w:proofErr w:type="spellEnd"/>
      <w:r w:rsidR="0063246E" w:rsidRPr="002012CC">
        <w:rPr>
          <w:rFonts w:asciiTheme="majorBidi" w:hAnsiTheme="majorBidi" w:cstheme="majorBidi"/>
          <w:sz w:val="20"/>
          <w:szCs w:val="20"/>
        </w:rPr>
        <w:t xml:space="preserve">, </w:t>
      </w:r>
      <w:r w:rsidR="009D1BEF" w:rsidRPr="002012CC">
        <w:rPr>
          <w:rFonts w:asciiTheme="majorBidi" w:hAnsiTheme="majorBidi" w:cstheme="majorBidi"/>
          <w:sz w:val="20"/>
          <w:szCs w:val="20"/>
        </w:rPr>
        <w:t xml:space="preserve">Margaret J. </w:t>
      </w:r>
      <w:r w:rsidR="0063246E" w:rsidRPr="002012CC">
        <w:rPr>
          <w:rFonts w:asciiTheme="majorBidi" w:hAnsiTheme="majorBidi" w:cstheme="majorBidi"/>
          <w:sz w:val="20"/>
          <w:szCs w:val="20"/>
        </w:rPr>
        <w:t>Secombe</w:t>
      </w:r>
      <w:r w:rsidR="009D1BEF" w:rsidRPr="002012CC">
        <w:rPr>
          <w:rFonts w:asciiTheme="majorBidi" w:hAnsiTheme="majorBidi" w:cstheme="majorBidi"/>
          <w:sz w:val="20"/>
          <w:szCs w:val="20"/>
        </w:rPr>
        <w:t>,</w:t>
      </w:r>
      <w:r w:rsidR="0063246E" w:rsidRPr="002012CC">
        <w:rPr>
          <w:rFonts w:asciiTheme="majorBidi" w:hAnsiTheme="majorBidi" w:cstheme="majorBidi"/>
          <w:sz w:val="20"/>
          <w:szCs w:val="20"/>
        </w:rPr>
        <w:t xml:space="preserve"> and </w:t>
      </w:r>
      <w:r w:rsidR="009D1BEF" w:rsidRPr="002012CC">
        <w:rPr>
          <w:rFonts w:asciiTheme="majorBidi" w:hAnsiTheme="majorBidi" w:cstheme="majorBidi"/>
          <w:sz w:val="20"/>
          <w:szCs w:val="20"/>
        </w:rPr>
        <w:t xml:space="preserve">Dorothy M. </w:t>
      </w:r>
      <w:r w:rsidR="0063246E" w:rsidRPr="002012CC">
        <w:rPr>
          <w:rFonts w:asciiTheme="majorBidi" w:hAnsiTheme="majorBidi" w:cstheme="majorBidi"/>
          <w:sz w:val="20"/>
          <w:szCs w:val="20"/>
        </w:rPr>
        <w:t>Hudson</w:t>
      </w:r>
      <w:r w:rsidR="009D1BEF" w:rsidRPr="002012CC">
        <w:rPr>
          <w:rFonts w:asciiTheme="majorBidi" w:hAnsiTheme="majorBidi" w:cstheme="majorBidi"/>
          <w:sz w:val="20"/>
          <w:szCs w:val="20"/>
        </w:rPr>
        <w:t>,</w:t>
      </w:r>
      <w:r w:rsidR="0063246E" w:rsidRPr="002012CC">
        <w:rPr>
          <w:rFonts w:asciiTheme="majorBidi" w:hAnsiTheme="majorBidi" w:cstheme="majorBidi"/>
          <w:sz w:val="20"/>
          <w:szCs w:val="20"/>
        </w:rPr>
        <w:t xml:space="preserve"> </w:t>
      </w:r>
      <w:r w:rsidR="009D1BEF" w:rsidRPr="002012CC">
        <w:rPr>
          <w:rFonts w:asciiTheme="majorBidi" w:hAnsiTheme="majorBidi" w:cstheme="majorBidi"/>
          <w:sz w:val="20"/>
          <w:szCs w:val="20"/>
        </w:rPr>
        <w:t>“</w:t>
      </w:r>
      <w:r w:rsidR="0063246E" w:rsidRPr="002012CC">
        <w:rPr>
          <w:rFonts w:asciiTheme="majorBidi" w:hAnsiTheme="majorBidi" w:cstheme="majorBidi"/>
          <w:sz w:val="20"/>
          <w:szCs w:val="20"/>
        </w:rPr>
        <w:t xml:space="preserve">Family </w:t>
      </w:r>
      <w:r w:rsidR="009D1BEF" w:rsidRPr="002012CC">
        <w:rPr>
          <w:rFonts w:asciiTheme="majorBidi" w:hAnsiTheme="majorBidi" w:cstheme="majorBidi"/>
          <w:sz w:val="20"/>
          <w:szCs w:val="20"/>
        </w:rPr>
        <w:t>C</w:t>
      </w:r>
      <w:r w:rsidR="0063246E" w:rsidRPr="002012CC">
        <w:rPr>
          <w:rFonts w:asciiTheme="majorBidi" w:hAnsiTheme="majorBidi" w:cstheme="majorBidi"/>
          <w:sz w:val="20"/>
          <w:szCs w:val="20"/>
        </w:rPr>
        <w:t xml:space="preserve">ollectivism and </w:t>
      </w:r>
      <w:r w:rsidR="009D1BEF" w:rsidRPr="002012CC">
        <w:rPr>
          <w:rFonts w:asciiTheme="majorBidi" w:hAnsiTheme="majorBidi" w:cstheme="majorBidi"/>
          <w:sz w:val="20"/>
          <w:szCs w:val="20"/>
        </w:rPr>
        <w:t>M</w:t>
      </w:r>
      <w:r w:rsidR="0063246E" w:rsidRPr="002012CC">
        <w:rPr>
          <w:rFonts w:asciiTheme="majorBidi" w:hAnsiTheme="majorBidi" w:cstheme="majorBidi"/>
          <w:sz w:val="20"/>
          <w:szCs w:val="20"/>
        </w:rPr>
        <w:t xml:space="preserve">inority </w:t>
      </w:r>
      <w:r w:rsidR="009D1BEF" w:rsidRPr="002012CC">
        <w:rPr>
          <w:rFonts w:asciiTheme="majorBidi" w:hAnsiTheme="majorBidi" w:cstheme="majorBidi"/>
          <w:sz w:val="20"/>
          <w:szCs w:val="20"/>
        </w:rPr>
        <w:t>L</w:t>
      </w:r>
      <w:r w:rsidR="0063246E" w:rsidRPr="002012CC">
        <w:rPr>
          <w:rFonts w:asciiTheme="majorBidi" w:hAnsiTheme="majorBidi" w:cstheme="majorBidi"/>
          <w:sz w:val="20"/>
          <w:szCs w:val="20"/>
        </w:rPr>
        <w:t xml:space="preserve">anguages as </w:t>
      </w:r>
      <w:r w:rsidR="009D1BEF" w:rsidRPr="002012CC">
        <w:rPr>
          <w:rFonts w:asciiTheme="majorBidi" w:hAnsiTheme="majorBidi" w:cstheme="majorBidi"/>
          <w:sz w:val="20"/>
          <w:szCs w:val="20"/>
        </w:rPr>
        <w:t>C</w:t>
      </w:r>
      <w:r w:rsidR="0063246E" w:rsidRPr="002012CC">
        <w:rPr>
          <w:rFonts w:asciiTheme="majorBidi" w:hAnsiTheme="majorBidi" w:cstheme="majorBidi"/>
          <w:sz w:val="20"/>
          <w:szCs w:val="20"/>
        </w:rPr>
        <w:t xml:space="preserve">ore </w:t>
      </w:r>
      <w:r w:rsidR="009D1BEF" w:rsidRPr="002012CC">
        <w:rPr>
          <w:rFonts w:asciiTheme="majorBidi" w:hAnsiTheme="majorBidi" w:cstheme="majorBidi"/>
          <w:sz w:val="20"/>
          <w:szCs w:val="20"/>
        </w:rPr>
        <w:t>V</w:t>
      </w:r>
      <w:r w:rsidR="0063246E" w:rsidRPr="002012CC">
        <w:rPr>
          <w:rFonts w:asciiTheme="majorBidi" w:hAnsiTheme="majorBidi" w:cstheme="majorBidi"/>
          <w:sz w:val="20"/>
          <w:szCs w:val="20"/>
        </w:rPr>
        <w:t xml:space="preserve">alues of </w:t>
      </w:r>
      <w:r w:rsidR="009D1BEF" w:rsidRPr="002012CC">
        <w:rPr>
          <w:rFonts w:asciiTheme="majorBidi" w:hAnsiTheme="majorBidi" w:cstheme="majorBidi"/>
          <w:sz w:val="20"/>
          <w:szCs w:val="20"/>
        </w:rPr>
        <w:t>C</w:t>
      </w:r>
      <w:r w:rsidR="0063246E" w:rsidRPr="002012CC">
        <w:rPr>
          <w:rFonts w:asciiTheme="majorBidi" w:hAnsiTheme="majorBidi" w:cstheme="majorBidi"/>
          <w:sz w:val="20"/>
          <w:szCs w:val="20"/>
        </w:rPr>
        <w:t xml:space="preserve">ulture among </w:t>
      </w:r>
      <w:r w:rsidR="009D1BEF" w:rsidRPr="002012CC">
        <w:rPr>
          <w:rFonts w:asciiTheme="majorBidi" w:hAnsiTheme="majorBidi" w:cstheme="majorBidi"/>
          <w:sz w:val="20"/>
          <w:szCs w:val="20"/>
        </w:rPr>
        <w:t>E</w:t>
      </w:r>
      <w:r w:rsidR="0063246E" w:rsidRPr="002012CC">
        <w:rPr>
          <w:rFonts w:asciiTheme="majorBidi" w:hAnsiTheme="majorBidi" w:cstheme="majorBidi"/>
          <w:sz w:val="20"/>
          <w:szCs w:val="20"/>
        </w:rPr>
        <w:t xml:space="preserve">thnic </w:t>
      </w:r>
      <w:r w:rsidR="009D1BEF" w:rsidRPr="002012CC">
        <w:rPr>
          <w:rFonts w:asciiTheme="majorBidi" w:hAnsiTheme="majorBidi" w:cstheme="majorBidi"/>
          <w:sz w:val="20"/>
          <w:szCs w:val="20"/>
        </w:rPr>
        <w:t>G</w:t>
      </w:r>
      <w:r w:rsidR="0063246E" w:rsidRPr="002012CC">
        <w:rPr>
          <w:rFonts w:asciiTheme="majorBidi" w:hAnsiTheme="majorBidi" w:cstheme="majorBidi"/>
          <w:sz w:val="20"/>
          <w:szCs w:val="20"/>
        </w:rPr>
        <w:t>roups in Australia</w:t>
      </w:r>
      <w:r w:rsidR="009D1BEF" w:rsidRPr="002012CC">
        <w:rPr>
          <w:rFonts w:asciiTheme="majorBidi" w:hAnsiTheme="majorBidi" w:cstheme="majorBidi"/>
          <w:sz w:val="20"/>
          <w:szCs w:val="20"/>
        </w:rPr>
        <w:t>”,</w:t>
      </w:r>
      <w:r w:rsidR="004F089D" w:rsidRPr="002012CC">
        <w:rPr>
          <w:rFonts w:asciiTheme="majorBidi" w:hAnsiTheme="majorBidi" w:cstheme="majorBidi"/>
          <w:sz w:val="20"/>
          <w:szCs w:val="20"/>
        </w:rPr>
        <w:t xml:space="preserve"> </w:t>
      </w:r>
      <w:r w:rsidR="0063246E" w:rsidRPr="002012CC">
        <w:rPr>
          <w:rFonts w:asciiTheme="majorBidi" w:hAnsiTheme="majorBidi" w:cstheme="majorBidi"/>
          <w:i/>
          <w:iCs/>
          <w:sz w:val="20"/>
          <w:szCs w:val="20"/>
        </w:rPr>
        <w:t>Journal of Multilingual and Multicultural Development</w:t>
      </w:r>
      <w:r w:rsidR="009D1BEF" w:rsidRPr="002012CC">
        <w:rPr>
          <w:rFonts w:asciiTheme="majorBidi" w:hAnsiTheme="majorBidi" w:cstheme="majorBidi"/>
          <w:sz w:val="20"/>
          <w:szCs w:val="20"/>
        </w:rPr>
        <w:t>, Vol.</w:t>
      </w:r>
      <w:r w:rsidR="0063246E" w:rsidRPr="002012CC">
        <w:rPr>
          <w:rFonts w:asciiTheme="majorBidi" w:hAnsiTheme="majorBidi" w:cstheme="majorBidi"/>
          <w:sz w:val="20"/>
          <w:szCs w:val="20"/>
        </w:rPr>
        <w:t xml:space="preserve"> 22</w:t>
      </w:r>
      <w:r w:rsidR="009D1BEF" w:rsidRPr="002012CC">
        <w:rPr>
          <w:rFonts w:asciiTheme="majorBidi" w:hAnsiTheme="majorBidi" w:cstheme="majorBidi"/>
          <w:sz w:val="20"/>
          <w:szCs w:val="20"/>
        </w:rPr>
        <w:t xml:space="preserve">, No. </w:t>
      </w:r>
      <w:r w:rsidR="0063246E" w:rsidRPr="002012CC">
        <w:rPr>
          <w:rFonts w:asciiTheme="majorBidi" w:hAnsiTheme="majorBidi" w:cstheme="majorBidi"/>
          <w:sz w:val="20"/>
          <w:szCs w:val="20"/>
        </w:rPr>
        <w:t>2</w:t>
      </w:r>
      <w:r w:rsidR="009D1BEF" w:rsidRPr="002012CC">
        <w:rPr>
          <w:rFonts w:asciiTheme="majorBidi" w:hAnsiTheme="majorBidi" w:cstheme="majorBidi"/>
          <w:sz w:val="20"/>
          <w:szCs w:val="20"/>
        </w:rPr>
        <w:t xml:space="preserve"> (2001), pp. </w:t>
      </w:r>
      <w:r w:rsidR="0063246E" w:rsidRPr="002012CC">
        <w:rPr>
          <w:rFonts w:asciiTheme="majorBidi" w:hAnsiTheme="majorBidi" w:cstheme="majorBidi"/>
          <w:sz w:val="20"/>
          <w:szCs w:val="20"/>
        </w:rPr>
        <w:t>152-172.</w:t>
      </w:r>
    </w:p>
  </w:footnote>
  <w:footnote w:id="52">
    <w:p w14:paraId="2E16819A" w14:textId="720A0F5B" w:rsidR="00D710C9" w:rsidRPr="002012CC" w:rsidRDefault="00D710C9" w:rsidP="00227A43">
      <w:pPr>
        <w:bidi w:val="0"/>
        <w:spacing w:after="0" w:line="240" w:lineRule="auto"/>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Pr="002012CC">
        <w:rPr>
          <w:rFonts w:asciiTheme="majorBidi" w:hAnsiTheme="majorBidi" w:cstheme="majorBidi"/>
          <w:sz w:val="20"/>
          <w:szCs w:val="20"/>
          <w:rtl/>
        </w:rPr>
        <w:t xml:space="preserve"> </w:t>
      </w:r>
      <w:proofErr w:type="spellStart"/>
      <w:r w:rsidRPr="002012CC">
        <w:rPr>
          <w:rFonts w:asciiTheme="majorBidi" w:hAnsiTheme="majorBidi" w:cstheme="majorBidi"/>
          <w:sz w:val="20"/>
          <w:szCs w:val="20"/>
        </w:rPr>
        <w:t>Tannous</w:t>
      </w:r>
      <w:proofErr w:type="spellEnd"/>
      <w:r w:rsidRPr="002012CC">
        <w:rPr>
          <w:rFonts w:asciiTheme="majorBidi" w:hAnsiTheme="majorBidi" w:cstheme="majorBidi"/>
          <w:sz w:val="20"/>
          <w:szCs w:val="20"/>
        </w:rPr>
        <w:t xml:space="preserve">, </w:t>
      </w:r>
      <w:r w:rsidR="009D1BEF" w:rsidRPr="002012CC">
        <w:rPr>
          <w:rFonts w:asciiTheme="majorBidi" w:eastAsia="Times New Roman" w:hAnsiTheme="majorBidi" w:cstheme="majorBidi"/>
          <w:i/>
          <w:iCs/>
          <w:sz w:val="20"/>
          <w:szCs w:val="20"/>
        </w:rPr>
        <w:t>In the Shade of the Jujube Tree</w:t>
      </w:r>
      <w:r w:rsidR="009D1BEF" w:rsidRPr="002012CC">
        <w:rPr>
          <w:rFonts w:asciiTheme="majorBidi" w:hAnsiTheme="majorBidi" w:cstheme="majorBidi"/>
          <w:sz w:val="20"/>
          <w:szCs w:val="20"/>
        </w:rPr>
        <w:t xml:space="preserve">, </w:t>
      </w:r>
      <w:r w:rsidR="00FB7248" w:rsidRPr="002012CC">
        <w:rPr>
          <w:rFonts w:asciiTheme="majorBidi" w:hAnsiTheme="majorBidi" w:cstheme="majorBidi"/>
          <w:sz w:val="20"/>
          <w:szCs w:val="20"/>
        </w:rPr>
        <w:t xml:space="preserve">pp. </w:t>
      </w:r>
      <w:r w:rsidRPr="002012CC">
        <w:rPr>
          <w:rFonts w:asciiTheme="majorBidi" w:hAnsiTheme="majorBidi" w:cstheme="majorBidi"/>
          <w:sz w:val="20"/>
          <w:szCs w:val="20"/>
        </w:rPr>
        <w:t>211-238</w:t>
      </w:r>
      <w:r w:rsidR="009D1BEF" w:rsidRPr="002012CC">
        <w:rPr>
          <w:rFonts w:asciiTheme="majorBidi" w:hAnsiTheme="majorBidi" w:cstheme="majorBidi"/>
          <w:sz w:val="20"/>
          <w:szCs w:val="20"/>
        </w:rPr>
        <w:t>.</w:t>
      </w:r>
    </w:p>
  </w:footnote>
  <w:footnote w:id="53">
    <w:p w14:paraId="66131F52" w14:textId="0C3A44C5" w:rsidR="00D710C9" w:rsidRPr="002012CC" w:rsidRDefault="00D710C9">
      <w:pPr>
        <w:bidi w:val="0"/>
        <w:spacing w:after="0" w:line="240" w:lineRule="auto"/>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Pr="002012CC">
        <w:rPr>
          <w:rFonts w:asciiTheme="majorBidi" w:hAnsiTheme="majorBidi" w:cstheme="majorBidi"/>
          <w:sz w:val="20"/>
          <w:szCs w:val="20"/>
          <w:rtl/>
        </w:rPr>
        <w:t xml:space="preserve"> </w:t>
      </w:r>
      <w:r w:rsidR="00FB7248" w:rsidRPr="002012CC">
        <w:rPr>
          <w:rFonts w:asciiTheme="majorBidi" w:hAnsiTheme="majorBidi" w:cstheme="majorBidi"/>
          <w:sz w:val="20"/>
          <w:szCs w:val="20"/>
        </w:rPr>
        <w:t>Ibid.</w:t>
      </w:r>
      <w:r w:rsidR="009D1BEF" w:rsidRPr="002012CC">
        <w:rPr>
          <w:rFonts w:asciiTheme="majorBidi" w:eastAsia="Times New Roman" w:hAnsiTheme="majorBidi" w:cstheme="majorBidi"/>
          <w:i/>
          <w:iCs/>
          <w:sz w:val="20"/>
          <w:szCs w:val="20"/>
        </w:rPr>
        <w:t>,</w:t>
      </w:r>
      <w:r w:rsidRPr="002012CC">
        <w:rPr>
          <w:rFonts w:asciiTheme="majorBidi" w:hAnsiTheme="majorBidi" w:cstheme="majorBidi"/>
          <w:sz w:val="20"/>
          <w:szCs w:val="20"/>
        </w:rPr>
        <w:t xml:space="preserve"> </w:t>
      </w:r>
      <w:r w:rsidR="00FB7248" w:rsidRPr="002012CC">
        <w:rPr>
          <w:rFonts w:asciiTheme="majorBidi" w:hAnsiTheme="majorBidi" w:cstheme="majorBidi"/>
          <w:sz w:val="20"/>
          <w:szCs w:val="20"/>
        </w:rPr>
        <w:t xml:space="preserve">pp. </w:t>
      </w:r>
      <w:r w:rsidRPr="002012CC">
        <w:rPr>
          <w:rFonts w:asciiTheme="majorBidi" w:hAnsiTheme="majorBidi" w:cstheme="majorBidi"/>
          <w:sz w:val="20"/>
          <w:szCs w:val="20"/>
        </w:rPr>
        <w:t>15-16</w:t>
      </w:r>
      <w:r w:rsidR="009D1BEF" w:rsidRPr="002012CC">
        <w:rPr>
          <w:rFonts w:asciiTheme="majorBidi" w:hAnsiTheme="majorBidi" w:cstheme="majorBidi"/>
          <w:sz w:val="20"/>
          <w:szCs w:val="20"/>
        </w:rPr>
        <w:t>.</w:t>
      </w:r>
    </w:p>
  </w:footnote>
  <w:footnote w:id="54">
    <w:p w14:paraId="333F5221" w14:textId="363FD16F" w:rsidR="00921634" w:rsidRPr="002012CC" w:rsidRDefault="00921634" w:rsidP="001952F3">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proofErr w:type="spellStart"/>
      <w:r w:rsidR="009D1BEF" w:rsidRPr="002012CC">
        <w:rPr>
          <w:rFonts w:asciiTheme="majorBidi" w:hAnsiTheme="majorBidi" w:cstheme="majorBidi"/>
        </w:rPr>
        <w:t>Marii</w:t>
      </w:r>
      <w:proofErr w:type="spellEnd"/>
      <w:r w:rsidR="009D1BEF" w:rsidRPr="002012CC">
        <w:rPr>
          <w:rFonts w:asciiTheme="majorBidi" w:hAnsiTheme="majorBidi" w:cstheme="majorBidi"/>
        </w:rPr>
        <w:t>.</w:t>
      </w:r>
    </w:p>
  </w:footnote>
  <w:footnote w:id="55">
    <w:p w14:paraId="174D8A49" w14:textId="18419950" w:rsidR="00D710C9" w:rsidRPr="002012CC" w:rsidRDefault="00D710C9">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proofErr w:type="spellStart"/>
      <w:r w:rsidR="009D1BEF" w:rsidRPr="002012CC">
        <w:rPr>
          <w:rFonts w:asciiTheme="majorBidi" w:hAnsiTheme="majorBidi" w:cstheme="majorBidi"/>
        </w:rPr>
        <w:t>Tannous</w:t>
      </w:r>
      <w:proofErr w:type="spellEnd"/>
      <w:r w:rsidR="009D1BEF" w:rsidRPr="002012CC">
        <w:rPr>
          <w:rFonts w:asciiTheme="majorBidi" w:hAnsiTheme="majorBidi" w:cstheme="majorBidi"/>
        </w:rPr>
        <w:t xml:space="preserve">, </w:t>
      </w:r>
      <w:r w:rsidR="009D1BEF" w:rsidRPr="002012CC">
        <w:rPr>
          <w:rFonts w:asciiTheme="majorBidi" w:eastAsia="Times New Roman" w:hAnsiTheme="majorBidi" w:cstheme="majorBidi"/>
          <w:i/>
          <w:iCs/>
        </w:rPr>
        <w:t>In the Shade of the Jujube Tree</w:t>
      </w:r>
      <w:r w:rsidR="009D1BEF" w:rsidRPr="002012CC">
        <w:rPr>
          <w:rFonts w:asciiTheme="majorBidi" w:hAnsiTheme="majorBidi" w:cstheme="majorBidi"/>
        </w:rPr>
        <w:t xml:space="preserve">, </w:t>
      </w:r>
      <w:r w:rsidR="00FB7248" w:rsidRPr="002012CC">
        <w:rPr>
          <w:rFonts w:asciiTheme="majorBidi" w:hAnsiTheme="majorBidi" w:cstheme="majorBidi"/>
        </w:rPr>
        <w:t xml:space="preserve">pp. </w:t>
      </w:r>
      <w:r w:rsidRPr="002012CC">
        <w:rPr>
          <w:rFonts w:asciiTheme="majorBidi" w:hAnsiTheme="majorBidi" w:cstheme="majorBidi"/>
        </w:rPr>
        <w:t>245-246</w:t>
      </w:r>
      <w:r w:rsidR="009D1BEF" w:rsidRPr="002012CC">
        <w:rPr>
          <w:rFonts w:asciiTheme="majorBidi" w:hAnsiTheme="majorBidi" w:cstheme="majorBidi"/>
        </w:rPr>
        <w:t>.</w:t>
      </w:r>
    </w:p>
  </w:footnote>
  <w:footnote w:id="56">
    <w:p w14:paraId="2A27B11B" w14:textId="159E09E4" w:rsidR="00D710C9" w:rsidRPr="002012CC" w:rsidRDefault="00D710C9">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00FB7248" w:rsidRPr="002012CC">
        <w:rPr>
          <w:rFonts w:asciiTheme="majorBidi" w:hAnsiTheme="majorBidi" w:cstheme="majorBidi"/>
        </w:rPr>
        <w:t>Ibid.</w:t>
      </w:r>
      <w:r w:rsidR="009D1BEF" w:rsidRPr="002012CC">
        <w:rPr>
          <w:rFonts w:asciiTheme="majorBidi" w:eastAsia="Times New Roman" w:hAnsiTheme="majorBidi" w:cstheme="majorBidi"/>
        </w:rPr>
        <w:t xml:space="preserve">, </w:t>
      </w:r>
      <w:r w:rsidR="00FB7248" w:rsidRPr="002012CC">
        <w:rPr>
          <w:rFonts w:asciiTheme="majorBidi" w:eastAsia="Times New Roman" w:hAnsiTheme="majorBidi" w:cstheme="majorBidi"/>
        </w:rPr>
        <w:t xml:space="preserve">pp. </w:t>
      </w:r>
      <w:r w:rsidR="009D1BEF" w:rsidRPr="002012CC">
        <w:rPr>
          <w:rFonts w:asciiTheme="majorBidi" w:eastAsia="Times New Roman" w:hAnsiTheme="majorBidi" w:cstheme="majorBidi"/>
        </w:rPr>
        <w:t>246-247.</w:t>
      </w:r>
    </w:p>
  </w:footnote>
  <w:footnote w:id="57">
    <w:p w14:paraId="2BF81CF1" w14:textId="4C6E5D46" w:rsidR="00D710C9" w:rsidRPr="002012CC" w:rsidRDefault="00D710C9">
      <w:pPr>
        <w:bidi w:val="0"/>
        <w:spacing w:after="0" w:line="240" w:lineRule="auto"/>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Pr="002012CC">
        <w:rPr>
          <w:rFonts w:asciiTheme="majorBidi" w:hAnsiTheme="majorBidi" w:cstheme="majorBidi"/>
          <w:sz w:val="20"/>
          <w:szCs w:val="20"/>
          <w:rtl/>
        </w:rPr>
        <w:t xml:space="preserve"> </w:t>
      </w:r>
      <w:r w:rsidR="00FB7248" w:rsidRPr="002012CC">
        <w:rPr>
          <w:rFonts w:asciiTheme="majorBidi" w:hAnsiTheme="majorBidi" w:cstheme="majorBidi"/>
          <w:sz w:val="20"/>
          <w:szCs w:val="20"/>
        </w:rPr>
        <w:t>Ibid.</w:t>
      </w:r>
      <w:r w:rsidR="009D1BEF" w:rsidRPr="002012CC">
        <w:rPr>
          <w:rFonts w:asciiTheme="majorBidi" w:eastAsia="Times New Roman" w:hAnsiTheme="majorBidi" w:cstheme="majorBidi"/>
          <w:sz w:val="20"/>
          <w:szCs w:val="20"/>
        </w:rPr>
        <w:t>,</w:t>
      </w:r>
      <w:r w:rsidRPr="002012CC">
        <w:rPr>
          <w:rFonts w:asciiTheme="majorBidi" w:hAnsiTheme="majorBidi" w:cstheme="majorBidi"/>
          <w:sz w:val="20"/>
          <w:szCs w:val="20"/>
        </w:rPr>
        <w:t xml:space="preserve"> </w:t>
      </w:r>
      <w:r w:rsidR="00FB7248" w:rsidRPr="002012CC">
        <w:rPr>
          <w:rFonts w:asciiTheme="majorBidi" w:hAnsiTheme="majorBidi" w:cstheme="majorBidi"/>
          <w:sz w:val="20"/>
          <w:szCs w:val="20"/>
        </w:rPr>
        <w:t xml:space="preserve">pp. </w:t>
      </w:r>
      <w:r w:rsidRPr="002012CC">
        <w:rPr>
          <w:rFonts w:asciiTheme="majorBidi" w:hAnsiTheme="majorBidi" w:cstheme="majorBidi"/>
          <w:sz w:val="20"/>
          <w:szCs w:val="20"/>
        </w:rPr>
        <w:t>206-214</w:t>
      </w:r>
      <w:r w:rsidR="009D1BEF" w:rsidRPr="002012CC">
        <w:rPr>
          <w:rFonts w:asciiTheme="majorBidi" w:hAnsiTheme="majorBidi" w:cstheme="majorBidi"/>
          <w:sz w:val="20"/>
          <w:szCs w:val="20"/>
        </w:rPr>
        <w:t>.</w:t>
      </w:r>
    </w:p>
  </w:footnote>
  <w:footnote w:id="58">
    <w:p w14:paraId="50DD8F6E" w14:textId="4CDF654D" w:rsidR="00D710C9" w:rsidRPr="002012CC" w:rsidRDefault="00D710C9">
      <w:pPr>
        <w:bidi w:val="0"/>
        <w:spacing w:after="0" w:line="240" w:lineRule="auto"/>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Pr="002012CC">
        <w:rPr>
          <w:rFonts w:asciiTheme="majorBidi" w:hAnsiTheme="majorBidi" w:cstheme="majorBidi"/>
          <w:sz w:val="20"/>
          <w:szCs w:val="20"/>
          <w:rtl/>
        </w:rPr>
        <w:t xml:space="preserve"> </w:t>
      </w:r>
      <w:r w:rsidR="00FB7248" w:rsidRPr="002012CC">
        <w:rPr>
          <w:rFonts w:asciiTheme="majorBidi" w:hAnsiTheme="majorBidi" w:cstheme="majorBidi"/>
          <w:sz w:val="20"/>
          <w:szCs w:val="20"/>
        </w:rPr>
        <w:t>Ibid.</w:t>
      </w:r>
      <w:r w:rsidR="009D1BEF" w:rsidRPr="002012CC">
        <w:rPr>
          <w:rFonts w:asciiTheme="majorBidi" w:hAnsiTheme="majorBidi" w:cstheme="majorBidi"/>
          <w:sz w:val="20"/>
          <w:szCs w:val="20"/>
        </w:rPr>
        <w:t xml:space="preserve">, </w:t>
      </w:r>
      <w:r w:rsidR="00FB7248" w:rsidRPr="002012CC">
        <w:rPr>
          <w:rFonts w:asciiTheme="majorBidi" w:hAnsiTheme="majorBidi" w:cstheme="majorBidi"/>
          <w:sz w:val="20"/>
          <w:szCs w:val="20"/>
        </w:rPr>
        <w:t xml:space="preserve">pp. </w:t>
      </w:r>
      <w:r w:rsidRPr="002012CC">
        <w:rPr>
          <w:rFonts w:asciiTheme="majorBidi" w:hAnsiTheme="majorBidi" w:cstheme="majorBidi"/>
          <w:sz w:val="20"/>
          <w:szCs w:val="20"/>
        </w:rPr>
        <w:t xml:space="preserve">221-222. </w:t>
      </w:r>
    </w:p>
  </w:footnote>
  <w:footnote w:id="59">
    <w:p w14:paraId="03AC76DD" w14:textId="423DED23" w:rsidR="00D710C9" w:rsidRPr="002012CC" w:rsidRDefault="00D710C9">
      <w:pPr>
        <w:bidi w:val="0"/>
        <w:spacing w:after="0" w:line="240" w:lineRule="auto"/>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Pr="002012CC">
        <w:rPr>
          <w:rFonts w:asciiTheme="majorBidi" w:hAnsiTheme="majorBidi" w:cstheme="majorBidi"/>
          <w:sz w:val="20"/>
          <w:szCs w:val="20"/>
          <w:rtl/>
        </w:rPr>
        <w:t xml:space="preserve"> </w:t>
      </w:r>
      <w:r w:rsidR="00FB7248" w:rsidRPr="002012CC">
        <w:rPr>
          <w:rFonts w:asciiTheme="majorBidi" w:hAnsiTheme="majorBidi" w:cstheme="majorBidi"/>
          <w:sz w:val="20"/>
          <w:szCs w:val="20"/>
        </w:rPr>
        <w:t xml:space="preserve">Ibid., p. </w:t>
      </w:r>
      <w:r w:rsidRPr="002012CC">
        <w:rPr>
          <w:rFonts w:asciiTheme="majorBidi" w:hAnsiTheme="majorBidi" w:cstheme="majorBidi"/>
          <w:sz w:val="20"/>
          <w:szCs w:val="20"/>
        </w:rPr>
        <w:t>14.</w:t>
      </w:r>
    </w:p>
  </w:footnote>
  <w:footnote w:id="60">
    <w:p w14:paraId="7B3DF72A" w14:textId="51F032FF" w:rsidR="00D710C9" w:rsidRPr="002012CC" w:rsidRDefault="00D710C9">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00FB7248" w:rsidRPr="002012CC">
        <w:rPr>
          <w:rFonts w:asciiTheme="majorBidi" w:hAnsiTheme="majorBidi" w:cstheme="majorBidi"/>
        </w:rPr>
        <w:t>Ibid., p.</w:t>
      </w:r>
      <w:r w:rsidRPr="002012CC">
        <w:rPr>
          <w:rFonts w:asciiTheme="majorBidi" w:hAnsiTheme="majorBidi" w:cstheme="majorBidi"/>
        </w:rPr>
        <w:t xml:space="preserve"> 205, 206, 210, 211</w:t>
      </w:r>
      <w:r w:rsidR="009D1BEF" w:rsidRPr="002012CC">
        <w:rPr>
          <w:rFonts w:asciiTheme="majorBidi" w:hAnsiTheme="majorBidi" w:cstheme="majorBidi"/>
        </w:rPr>
        <w:t>.</w:t>
      </w:r>
    </w:p>
  </w:footnote>
  <w:footnote w:id="61">
    <w:p w14:paraId="4DF29743" w14:textId="3B0449D2" w:rsidR="00D710C9" w:rsidRPr="002012CC" w:rsidRDefault="00D710C9">
      <w:pPr>
        <w:bidi w:val="0"/>
        <w:spacing w:after="0" w:line="240" w:lineRule="auto"/>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Pr="002012CC">
        <w:rPr>
          <w:rFonts w:asciiTheme="majorBidi" w:hAnsiTheme="majorBidi" w:cstheme="majorBidi"/>
          <w:sz w:val="20"/>
          <w:szCs w:val="20"/>
        </w:rPr>
        <w:t xml:space="preserve"> </w:t>
      </w:r>
      <w:r w:rsidR="00FB7248" w:rsidRPr="002012CC">
        <w:rPr>
          <w:rFonts w:asciiTheme="majorBidi" w:hAnsiTheme="majorBidi" w:cstheme="majorBidi"/>
          <w:sz w:val="20"/>
          <w:szCs w:val="20"/>
        </w:rPr>
        <w:t xml:space="preserve">Ibid., p. </w:t>
      </w:r>
      <w:r w:rsidRPr="002012CC">
        <w:rPr>
          <w:rFonts w:asciiTheme="majorBidi" w:hAnsiTheme="majorBidi" w:cstheme="majorBidi"/>
          <w:sz w:val="20"/>
          <w:szCs w:val="20"/>
        </w:rPr>
        <w:t xml:space="preserve">148. </w:t>
      </w:r>
    </w:p>
  </w:footnote>
  <w:footnote w:id="62">
    <w:p w14:paraId="3E7E40EB" w14:textId="361F7B85" w:rsidR="00D710C9" w:rsidRPr="002012CC" w:rsidRDefault="00D710C9">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00FB7248" w:rsidRPr="002012CC">
        <w:rPr>
          <w:rFonts w:asciiTheme="majorBidi" w:hAnsiTheme="majorBidi" w:cstheme="majorBidi"/>
        </w:rPr>
        <w:t xml:space="preserve">Ibid., p. </w:t>
      </w:r>
      <w:r w:rsidRPr="002012CC">
        <w:rPr>
          <w:rFonts w:asciiTheme="majorBidi" w:hAnsiTheme="majorBidi" w:cstheme="majorBidi"/>
        </w:rPr>
        <w:t>9</w:t>
      </w:r>
      <w:r w:rsidR="009D1BEF" w:rsidRPr="002012CC">
        <w:rPr>
          <w:rFonts w:asciiTheme="majorBidi" w:hAnsiTheme="majorBidi" w:cstheme="majorBidi"/>
        </w:rPr>
        <w:t>.</w:t>
      </w:r>
    </w:p>
  </w:footnote>
  <w:footnote w:id="63">
    <w:p w14:paraId="2638F523" w14:textId="5EE0D20B" w:rsidR="00D710C9" w:rsidRPr="002012CC" w:rsidRDefault="00D710C9">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00FB7248" w:rsidRPr="002012CC">
        <w:rPr>
          <w:rFonts w:asciiTheme="majorBidi" w:hAnsiTheme="majorBidi" w:cstheme="majorBidi"/>
        </w:rPr>
        <w:t>Ibid., p.</w:t>
      </w:r>
      <w:r w:rsidR="009D1BEF" w:rsidRPr="002012CC">
        <w:rPr>
          <w:rFonts w:asciiTheme="majorBidi" w:eastAsia="Times New Roman" w:hAnsiTheme="majorBidi" w:cstheme="majorBidi"/>
        </w:rPr>
        <w:t xml:space="preserve"> 168.</w:t>
      </w:r>
    </w:p>
  </w:footnote>
  <w:footnote w:id="64">
    <w:p w14:paraId="760938D4" w14:textId="5BA517B6" w:rsidR="00921634" w:rsidRPr="002012CC" w:rsidRDefault="00921634">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00FB7248" w:rsidRPr="002012CC">
        <w:rPr>
          <w:rFonts w:asciiTheme="majorBidi" w:hAnsiTheme="majorBidi" w:cstheme="majorBidi"/>
        </w:rPr>
        <w:t xml:space="preserve">Ibid., p. </w:t>
      </w:r>
      <w:r w:rsidRPr="002012CC">
        <w:rPr>
          <w:rFonts w:asciiTheme="majorBidi" w:hAnsiTheme="majorBidi" w:cstheme="majorBidi"/>
        </w:rPr>
        <w:t>203</w:t>
      </w:r>
      <w:r w:rsidR="009D1BEF" w:rsidRPr="002012CC">
        <w:rPr>
          <w:rFonts w:asciiTheme="majorBidi" w:hAnsiTheme="majorBidi" w:cstheme="majorBidi"/>
        </w:rPr>
        <w:t>.</w:t>
      </w:r>
    </w:p>
  </w:footnote>
  <w:footnote w:id="65">
    <w:p w14:paraId="7A81CD09" w14:textId="04B2CF76" w:rsidR="00D710C9" w:rsidRPr="002012CC" w:rsidRDefault="00D710C9">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00FB7248" w:rsidRPr="002012CC">
        <w:rPr>
          <w:rFonts w:asciiTheme="majorBidi" w:hAnsiTheme="majorBidi" w:cstheme="majorBidi"/>
        </w:rPr>
        <w:t xml:space="preserve">Ibid., p. </w:t>
      </w:r>
      <w:r w:rsidRPr="002012CC">
        <w:rPr>
          <w:rFonts w:asciiTheme="majorBidi" w:hAnsiTheme="majorBidi" w:cstheme="majorBidi"/>
        </w:rPr>
        <w:t>41, 151</w:t>
      </w:r>
      <w:r w:rsidR="009D1BEF" w:rsidRPr="002012CC">
        <w:rPr>
          <w:rFonts w:asciiTheme="majorBidi" w:hAnsiTheme="majorBidi" w:cstheme="majorBidi"/>
        </w:rPr>
        <w:t>.</w:t>
      </w:r>
    </w:p>
  </w:footnote>
  <w:footnote w:id="66">
    <w:p w14:paraId="5ACC94D4" w14:textId="3C62A2E4" w:rsidR="00D710C9" w:rsidRPr="002012CC" w:rsidRDefault="00D710C9">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00FB7248" w:rsidRPr="002012CC">
        <w:rPr>
          <w:rFonts w:asciiTheme="majorBidi" w:hAnsiTheme="majorBidi" w:cstheme="majorBidi"/>
        </w:rPr>
        <w:t xml:space="preserve">Ibid., p. </w:t>
      </w:r>
      <w:r w:rsidRPr="002012CC">
        <w:rPr>
          <w:rFonts w:asciiTheme="majorBidi" w:hAnsiTheme="majorBidi" w:cstheme="majorBidi"/>
        </w:rPr>
        <w:t>121</w:t>
      </w:r>
      <w:r w:rsidR="009D1BEF" w:rsidRPr="002012CC">
        <w:rPr>
          <w:rFonts w:asciiTheme="majorBidi" w:hAnsiTheme="majorBidi" w:cstheme="majorBidi"/>
        </w:rPr>
        <w:t>.</w:t>
      </w:r>
    </w:p>
  </w:footnote>
  <w:footnote w:id="67">
    <w:p w14:paraId="61933753" w14:textId="140D6B2B" w:rsidR="00921634" w:rsidRPr="002012CC" w:rsidRDefault="00921634">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00FB7248" w:rsidRPr="002012CC">
        <w:rPr>
          <w:rFonts w:asciiTheme="majorBidi" w:hAnsiTheme="majorBidi" w:cstheme="majorBidi"/>
        </w:rPr>
        <w:t>Ibid</w:t>
      </w:r>
      <w:r w:rsidR="009D1BEF" w:rsidRPr="002012CC">
        <w:rPr>
          <w:rFonts w:asciiTheme="majorBidi" w:hAnsiTheme="majorBidi" w:cstheme="majorBidi"/>
        </w:rPr>
        <w:t>.</w:t>
      </w:r>
    </w:p>
  </w:footnote>
  <w:footnote w:id="68">
    <w:p w14:paraId="734F61D5" w14:textId="2B0E18F0" w:rsidR="00921634" w:rsidRPr="002012CC" w:rsidRDefault="00921634">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00FB7248" w:rsidRPr="002012CC">
        <w:rPr>
          <w:rFonts w:asciiTheme="majorBidi" w:hAnsiTheme="majorBidi" w:cstheme="majorBidi"/>
        </w:rPr>
        <w:t xml:space="preserve">Ibid., p. </w:t>
      </w:r>
      <w:r w:rsidRPr="002012CC">
        <w:rPr>
          <w:rFonts w:asciiTheme="majorBidi" w:hAnsiTheme="majorBidi" w:cstheme="majorBidi"/>
        </w:rPr>
        <w:t>138</w:t>
      </w:r>
      <w:r w:rsidR="009D1BEF" w:rsidRPr="002012CC">
        <w:rPr>
          <w:rFonts w:asciiTheme="majorBidi" w:hAnsiTheme="majorBidi" w:cstheme="majorBidi"/>
        </w:rPr>
        <w:t>.</w:t>
      </w:r>
    </w:p>
  </w:footnote>
  <w:footnote w:id="69">
    <w:p w14:paraId="3D3FA1BE" w14:textId="286EB430" w:rsidR="00921634" w:rsidRPr="002012CC" w:rsidRDefault="00921634">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00FB7248" w:rsidRPr="002012CC">
        <w:rPr>
          <w:rFonts w:asciiTheme="majorBidi" w:hAnsiTheme="majorBidi" w:cstheme="majorBidi"/>
        </w:rPr>
        <w:t xml:space="preserve">Ibid., p. </w:t>
      </w:r>
      <w:r w:rsidR="009D1BEF" w:rsidRPr="002012CC">
        <w:rPr>
          <w:rFonts w:asciiTheme="majorBidi" w:eastAsia="Times New Roman" w:hAnsiTheme="majorBidi" w:cstheme="majorBidi"/>
        </w:rPr>
        <w:t>145.</w:t>
      </w:r>
    </w:p>
  </w:footnote>
  <w:footnote w:id="70">
    <w:p w14:paraId="7FCD1175" w14:textId="3800DC8E" w:rsidR="00921634" w:rsidRPr="002012CC" w:rsidRDefault="00921634">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00FB7248" w:rsidRPr="002012CC">
        <w:rPr>
          <w:rFonts w:asciiTheme="majorBidi" w:hAnsiTheme="majorBidi" w:cstheme="majorBidi"/>
        </w:rPr>
        <w:t xml:space="preserve">Ibid., p. </w:t>
      </w:r>
      <w:r w:rsidRPr="002012CC">
        <w:rPr>
          <w:rFonts w:asciiTheme="majorBidi" w:hAnsiTheme="majorBidi" w:cstheme="majorBidi"/>
        </w:rPr>
        <w:t>83</w:t>
      </w:r>
      <w:r w:rsidR="009D1BEF" w:rsidRPr="002012CC">
        <w:rPr>
          <w:rFonts w:asciiTheme="majorBidi" w:hAnsiTheme="majorBidi" w:cstheme="majorBidi"/>
        </w:rPr>
        <w:t>.</w:t>
      </w:r>
    </w:p>
  </w:footnote>
  <w:footnote w:id="71">
    <w:p w14:paraId="69F765F7" w14:textId="46D81C64" w:rsidR="00921634" w:rsidRPr="002012CC" w:rsidRDefault="00921634">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00FB7248" w:rsidRPr="002012CC">
        <w:rPr>
          <w:rFonts w:asciiTheme="majorBidi" w:hAnsiTheme="majorBidi" w:cstheme="majorBidi"/>
        </w:rPr>
        <w:t xml:space="preserve">Ibid., p. </w:t>
      </w:r>
      <w:r w:rsidR="009D1BEF" w:rsidRPr="002012CC">
        <w:rPr>
          <w:rFonts w:asciiTheme="majorBidi" w:eastAsia="Times New Roman" w:hAnsiTheme="majorBidi" w:cstheme="majorBidi"/>
        </w:rPr>
        <w:t>2</w:t>
      </w:r>
      <w:r w:rsidRPr="002012CC">
        <w:rPr>
          <w:rFonts w:asciiTheme="majorBidi" w:hAnsiTheme="majorBidi" w:cstheme="majorBidi"/>
        </w:rPr>
        <w:t>03</w:t>
      </w:r>
      <w:r w:rsidR="009D1BEF" w:rsidRPr="002012CC">
        <w:rPr>
          <w:rFonts w:asciiTheme="majorBidi" w:hAnsiTheme="majorBidi" w:cstheme="majorBidi"/>
        </w:rPr>
        <w:t>.</w:t>
      </w:r>
    </w:p>
  </w:footnote>
  <w:footnote w:id="72">
    <w:p w14:paraId="7365BE01" w14:textId="67F95CE7" w:rsidR="00921634" w:rsidRPr="002012CC" w:rsidRDefault="00921634">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00FB7248" w:rsidRPr="002012CC">
        <w:rPr>
          <w:rFonts w:asciiTheme="majorBidi" w:hAnsiTheme="majorBidi" w:cstheme="majorBidi"/>
        </w:rPr>
        <w:t xml:space="preserve">Ibid., p. </w:t>
      </w:r>
      <w:r w:rsidRPr="002012CC">
        <w:rPr>
          <w:rFonts w:asciiTheme="majorBidi" w:hAnsiTheme="majorBidi" w:cstheme="majorBidi"/>
        </w:rPr>
        <w:t>93</w:t>
      </w:r>
      <w:r w:rsidR="009D1BEF" w:rsidRPr="002012CC">
        <w:rPr>
          <w:rFonts w:asciiTheme="majorBidi" w:hAnsiTheme="majorBidi" w:cstheme="majorBidi"/>
        </w:rPr>
        <w:t>.</w:t>
      </w:r>
    </w:p>
  </w:footnote>
  <w:footnote w:id="73">
    <w:p w14:paraId="060087B1" w14:textId="0826CE73" w:rsidR="00921634" w:rsidRPr="002012CC" w:rsidRDefault="00921634">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00FB7248" w:rsidRPr="002012CC">
        <w:rPr>
          <w:rFonts w:asciiTheme="majorBidi" w:hAnsiTheme="majorBidi" w:cstheme="majorBidi"/>
        </w:rPr>
        <w:t xml:space="preserve">Ibid., p. </w:t>
      </w:r>
      <w:r w:rsidRPr="002012CC">
        <w:rPr>
          <w:rFonts w:asciiTheme="majorBidi" w:hAnsiTheme="majorBidi" w:cstheme="majorBidi"/>
        </w:rPr>
        <w:t>41</w:t>
      </w:r>
      <w:r w:rsidR="009D1BEF" w:rsidRPr="002012CC">
        <w:rPr>
          <w:rFonts w:asciiTheme="majorBidi" w:hAnsiTheme="majorBidi" w:cstheme="majorBidi"/>
        </w:rPr>
        <w:t>,</w:t>
      </w:r>
      <w:r w:rsidRPr="002012CC">
        <w:rPr>
          <w:rFonts w:asciiTheme="majorBidi" w:hAnsiTheme="majorBidi" w:cstheme="majorBidi"/>
        </w:rPr>
        <w:t xml:space="preserve"> 17</w:t>
      </w:r>
      <w:r w:rsidR="009D1BEF" w:rsidRPr="002012CC">
        <w:rPr>
          <w:rFonts w:asciiTheme="majorBidi" w:hAnsiTheme="majorBidi" w:cstheme="majorBidi"/>
        </w:rPr>
        <w:t xml:space="preserve">, </w:t>
      </w:r>
      <w:r w:rsidRPr="002012CC">
        <w:rPr>
          <w:rFonts w:asciiTheme="majorBidi" w:hAnsiTheme="majorBidi" w:cstheme="majorBidi"/>
        </w:rPr>
        <w:t>30</w:t>
      </w:r>
      <w:r w:rsidR="009D1BEF" w:rsidRPr="002012CC">
        <w:rPr>
          <w:rFonts w:asciiTheme="majorBidi" w:hAnsiTheme="majorBidi" w:cstheme="majorBidi"/>
        </w:rPr>
        <w:t xml:space="preserve">, </w:t>
      </w:r>
      <w:r w:rsidRPr="002012CC">
        <w:rPr>
          <w:rFonts w:asciiTheme="majorBidi" w:hAnsiTheme="majorBidi" w:cstheme="majorBidi"/>
        </w:rPr>
        <w:t>78</w:t>
      </w:r>
      <w:r w:rsidR="009D1BEF" w:rsidRPr="002012CC">
        <w:rPr>
          <w:rFonts w:asciiTheme="majorBidi" w:hAnsiTheme="majorBidi" w:cstheme="majorBidi"/>
        </w:rPr>
        <w:t xml:space="preserve">, </w:t>
      </w:r>
      <w:r w:rsidRPr="002012CC">
        <w:rPr>
          <w:rFonts w:asciiTheme="majorBidi" w:hAnsiTheme="majorBidi" w:cstheme="majorBidi"/>
        </w:rPr>
        <w:t>79</w:t>
      </w:r>
      <w:r w:rsidR="009D1BEF" w:rsidRPr="002012CC">
        <w:rPr>
          <w:rFonts w:asciiTheme="majorBidi" w:hAnsiTheme="majorBidi" w:cstheme="majorBidi"/>
        </w:rPr>
        <w:t xml:space="preserve">, </w:t>
      </w:r>
      <w:r w:rsidRPr="002012CC">
        <w:rPr>
          <w:rFonts w:asciiTheme="majorBidi" w:hAnsiTheme="majorBidi" w:cstheme="majorBidi"/>
        </w:rPr>
        <w:t>100</w:t>
      </w:r>
      <w:r w:rsidR="009D1BEF" w:rsidRPr="002012CC">
        <w:rPr>
          <w:rFonts w:asciiTheme="majorBidi" w:hAnsiTheme="majorBidi" w:cstheme="majorBidi"/>
        </w:rPr>
        <w:t xml:space="preserve">, </w:t>
      </w:r>
      <w:r w:rsidRPr="002012CC">
        <w:rPr>
          <w:rFonts w:asciiTheme="majorBidi" w:hAnsiTheme="majorBidi" w:cstheme="majorBidi"/>
        </w:rPr>
        <w:t>150</w:t>
      </w:r>
      <w:r w:rsidR="009D1BEF" w:rsidRPr="002012CC">
        <w:rPr>
          <w:rFonts w:asciiTheme="majorBidi" w:hAnsiTheme="majorBidi" w:cstheme="majorBidi"/>
        </w:rPr>
        <w:t xml:space="preserve">, </w:t>
      </w:r>
      <w:r w:rsidRPr="002012CC">
        <w:rPr>
          <w:rFonts w:asciiTheme="majorBidi" w:hAnsiTheme="majorBidi" w:cstheme="majorBidi"/>
        </w:rPr>
        <w:t>147</w:t>
      </w:r>
      <w:r w:rsidR="009D1BEF" w:rsidRPr="002012CC">
        <w:rPr>
          <w:rFonts w:asciiTheme="majorBidi" w:hAnsiTheme="majorBidi" w:cstheme="majorBidi"/>
        </w:rPr>
        <w:t>.</w:t>
      </w:r>
    </w:p>
  </w:footnote>
  <w:footnote w:id="74">
    <w:p w14:paraId="2C081039" w14:textId="47F73209" w:rsidR="00921634" w:rsidRPr="002012CC" w:rsidRDefault="00921634">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00FB7248" w:rsidRPr="002012CC">
        <w:rPr>
          <w:rFonts w:asciiTheme="majorBidi" w:hAnsiTheme="majorBidi" w:cstheme="majorBidi"/>
        </w:rPr>
        <w:t xml:space="preserve">Ibid., pp. </w:t>
      </w:r>
      <w:r w:rsidRPr="002012CC">
        <w:rPr>
          <w:rFonts w:asciiTheme="majorBidi" w:hAnsiTheme="majorBidi" w:cstheme="majorBidi"/>
        </w:rPr>
        <w:t>208-209</w:t>
      </w:r>
      <w:r w:rsidR="009D1BEF" w:rsidRPr="002012CC">
        <w:rPr>
          <w:rFonts w:asciiTheme="majorBidi" w:hAnsiTheme="majorBidi" w:cstheme="majorBidi"/>
        </w:rPr>
        <w:t>.</w:t>
      </w:r>
    </w:p>
  </w:footnote>
  <w:footnote w:id="75">
    <w:p w14:paraId="57EBDE33" w14:textId="558C565D" w:rsidR="00753BE6" w:rsidRPr="002012CC" w:rsidRDefault="00753BE6">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Pr="002012CC">
        <w:rPr>
          <w:rFonts w:asciiTheme="majorBidi" w:hAnsiTheme="majorBidi" w:cstheme="majorBidi"/>
        </w:rPr>
        <w:t xml:space="preserve">Note that the word is often used in Hebrew literature, connoting a sociocultural separation, as </w:t>
      </w:r>
      <w:r w:rsidRPr="002012CC">
        <w:rPr>
          <w:rFonts w:asciiTheme="majorBidi" w:hAnsiTheme="majorBidi" w:cstheme="majorBidi"/>
          <w:i/>
          <w:iCs/>
        </w:rPr>
        <w:t>fellah</w:t>
      </w:r>
      <w:r w:rsidRPr="002012CC">
        <w:rPr>
          <w:rFonts w:asciiTheme="majorBidi" w:hAnsiTheme="majorBidi" w:cstheme="majorBidi"/>
        </w:rPr>
        <w:t xml:space="preserve"> automatically means an Arab small farmer or peasant, whereas the Hebrew equivalent of “farmer” is used to denote a Jewish farmer (usually landowner rather than laborer) (see, e.g. “Muhammad” by Moshe </w:t>
      </w:r>
      <w:proofErr w:type="spellStart"/>
      <w:r w:rsidRPr="002012CC">
        <w:rPr>
          <w:rFonts w:asciiTheme="majorBidi" w:hAnsiTheme="majorBidi" w:cstheme="majorBidi"/>
        </w:rPr>
        <w:t>Smilansky</w:t>
      </w:r>
      <w:proofErr w:type="spellEnd"/>
      <w:r w:rsidRPr="002012CC">
        <w:rPr>
          <w:rFonts w:asciiTheme="majorBidi" w:hAnsiTheme="majorBidi" w:cstheme="majorBidi"/>
        </w:rPr>
        <w:t xml:space="preserve"> (1934)). </w:t>
      </w:r>
    </w:p>
  </w:footnote>
  <w:footnote w:id="76">
    <w:p w14:paraId="43BC08D7" w14:textId="0A11C291" w:rsidR="00921634" w:rsidRPr="002012CC" w:rsidRDefault="00921634">
      <w:pPr>
        <w:bidi w:val="0"/>
        <w:spacing w:after="0" w:line="240" w:lineRule="auto"/>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Pr="002012CC">
        <w:rPr>
          <w:rFonts w:asciiTheme="majorBidi" w:hAnsiTheme="majorBidi" w:cstheme="majorBidi"/>
          <w:sz w:val="20"/>
          <w:szCs w:val="20"/>
          <w:rtl/>
        </w:rPr>
        <w:t xml:space="preserve"> </w:t>
      </w:r>
      <w:proofErr w:type="spellStart"/>
      <w:r w:rsidR="009D1BEF" w:rsidRPr="002012CC">
        <w:rPr>
          <w:rFonts w:asciiTheme="majorBidi" w:hAnsiTheme="majorBidi" w:cstheme="majorBidi"/>
          <w:sz w:val="20"/>
          <w:szCs w:val="20"/>
        </w:rPr>
        <w:t>Tannous</w:t>
      </w:r>
      <w:proofErr w:type="spellEnd"/>
      <w:r w:rsidR="009D1BEF" w:rsidRPr="002012CC">
        <w:rPr>
          <w:rFonts w:asciiTheme="majorBidi" w:hAnsiTheme="majorBidi" w:cstheme="majorBidi"/>
          <w:sz w:val="20"/>
          <w:szCs w:val="20"/>
        </w:rPr>
        <w:t xml:space="preserve">, </w:t>
      </w:r>
      <w:r w:rsidR="009D1BEF" w:rsidRPr="002012CC">
        <w:rPr>
          <w:rFonts w:asciiTheme="majorBidi" w:eastAsia="Times New Roman" w:hAnsiTheme="majorBidi" w:cstheme="majorBidi"/>
          <w:i/>
          <w:iCs/>
          <w:sz w:val="20"/>
          <w:szCs w:val="20"/>
        </w:rPr>
        <w:t>In the Shade of the Jujube Tree</w:t>
      </w:r>
      <w:r w:rsidRPr="002012CC">
        <w:rPr>
          <w:rFonts w:asciiTheme="majorBidi" w:hAnsiTheme="majorBidi" w:cstheme="majorBidi"/>
          <w:sz w:val="20"/>
          <w:szCs w:val="20"/>
        </w:rPr>
        <w:t>,</w:t>
      </w:r>
      <w:r w:rsidR="00FB7248" w:rsidRPr="002012CC">
        <w:rPr>
          <w:rFonts w:asciiTheme="majorBidi" w:hAnsiTheme="majorBidi" w:cstheme="majorBidi"/>
          <w:sz w:val="20"/>
          <w:szCs w:val="20"/>
        </w:rPr>
        <w:t xml:space="preserve"> p.</w:t>
      </w:r>
      <w:r w:rsidRPr="002012CC">
        <w:rPr>
          <w:rFonts w:asciiTheme="majorBidi" w:hAnsiTheme="majorBidi" w:cstheme="majorBidi"/>
          <w:sz w:val="20"/>
          <w:szCs w:val="20"/>
        </w:rPr>
        <w:t xml:space="preserve"> 22.</w:t>
      </w:r>
    </w:p>
  </w:footnote>
  <w:footnote w:id="77">
    <w:p w14:paraId="3FFAED86" w14:textId="78C269FE" w:rsidR="00921634" w:rsidRPr="002012CC" w:rsidRDefault="00921634">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proofErr w:type="spellStart"/>
      <w:r w:rsidRPr="002012CC">
        <w:rPr>
          <w:rFonts w:asciiTheme="majorBidi" w:hAnsiTheme="majorBidi" w:cstheme="majorBidi"/>
        </w:rPr>
        <w:t>Snir</w:t>
      </w:r>
      <w:proofErr w:type="spellEnd"/>
      <w:r w:rsidRPr="002012CC">
        <w:rPr>
          <w:rFonts w:asciiTheme="majorBidi" w:hAnsiTheme="majorBidi" w:cstheme="majorBidi"/>
        </w:rPr>
        <w:t xml:space="preserve">, </w:t>
      </w:r>
      <w:r w:rsidR="009D1BEF" w:rsidRPr="002012CC">
        <w:rPr>
          <w:rFonts w:asciiTheme="majorBidi" w:hAnsiTheme="majorBidi" w:cstheme="majorBidi"/>
          <w:rtl/>
        </w:rPr>
        <w:t>"</w:t>
      </w:r>
      <w:r w:rsidR="009D1BEF" w:rsidRPr="002012CC">
        <w:rPr>
          <w:rFonts w:asciiTheme="majorBidi" w:hAnsiTheme="majorBidi" w:cstheme="majorBidi"/>
        </w:rPr>
        <w:t>Intersecting Circles”.</w:t>
      </w:r>
    </w:p>
  </w:footnote>
  <w:footnote w:id="78">
    <w:p w14:paraId="5B762964" w14:textId="6A0FF389" w:rsidR="00921634" w:rsidRPr="002012CC" w:rsidRDefault="00921634">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proofErr w:type="spellStart"/>
      <w:r w:rsidR="009D1BEF" w:rsidRPr="002012CC">
        <w:rPr>
          <w:rFonts w:asciiTheme="majorBidi" w:hAnsiTheme="majorBidi" w:cstheme="majorBidi"/>
        </w:rPr>
        <w:t>Kayyal</w:t>
      </w:r>
      <w:proofErr w:type="spellEnd"/>
      <w:r w:rsidR="009D1BEF" w:rsidRPr="002012CC">
        <w:rPr>
          <w:rFonts w:asciiTheme="majorBidi" w:hAnsiTheme="majorBidi" w:cstheme="majorBidi"/>
        </w:rPr>
        <w:t>, “The Linguistic Blending”.</w:t>
      </w:r>
    </w:p>
  </w:footnote>
  <w:footnote w:id="79">
    <w:p w14:paraId="1AC81140" w14:textId="49525BE7" w:rsidR="00921634" w:rsidRPr="002012CC" w:rsidRDefault="00921634" w:rsidP="001952F3">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proofErr w:type="spellStart"/>
      <w:r w:rsidR="009D1BEF" w:rsidRPr="002012CC">
        <w:rPr>
          <w:rFonts w:asciiTheme="majorBidi" w:hAnsiTheme="majorBidi" w:cstheme="majorBidi"/>
        </w:rPr>
        <w:t>Marii</w:t>
      </w:r>
      <w:proofErr w:type="spellEnd"/>
      <w:r w:rsidR="009D1BEF" w:rsidRPr="002012CC">
        <w:rPr>
          <w:rFonts w:asciiTheme="majorBidi" w:hAnsiTheme="majorBidi" w:cstheme="majorBidi"/>
        </w:rPr>
        <w:t xml:space="preserve">; </w:t>
      </w:r>
      <w:r w:rsidR="002A73EC" w:rsidRPr="002012CC">
        <w:rPr>
          <w:rFonts w:asciiTheme="majorBidi" w:hAnsiTheme="majorBidi" w:cstheme="majorBidi"/>
        </w:rPr>
        <w:t xml:space="preserve">Rachel </w:t>
      </w:r>
      <w:proofErr w:type="spellStart"/>
      <w:r w:rsidR="009D1BEF" w:rsidRPr="002012CC">
        <w:rPr>
          <w:rFonts w:asciiTheme="majorBidi" w:hAnsiTheme="majorBidi" w:cstheme="majorBidi"/>
        </w:rPr>
        <w:t>Weisbrod</w:t>
      </w:r>
      <w:proofErr w:type="spellEnd"/>
      <w:r w:rsidR="002A73EC" w:rsidRPr="002012CC">
        <w:rPr>
          <w:rFonts w:asciiTheme="majorBidi" w:hAnsiTheme="majorBidi" w:cstheme="majorBidi"/>
        </w:rPr>
        <w:t>,</w:t>
      </w:r>
      <w:r w:rsidR="009D1BEF" w:rsidRPr="002012CC">
        <w:rPr>
          <w:rFonts w:asciiTheme="majorBidi" w:hAnsiTheme="majorBidi" w:cstheme="majorBidi"/>
        </w:rPr>
        <w:t xml:space="preserve"> </w:t>
      </w:r>
      <w:r w:rsidR="002A73EC" w:rsidRPr="002012CC">
        <w:rPr>
          <w:rFonts w:asciiTheme="majorBidi" w:hAnsiTheme="majorBidi" w:cstheme="majorBidi"/>
        </w:rPr>
        <w:t>“</w:t>
      </w:r>
      <w:r w:rsidR="009D1BEF" w:rsidRPr="002012CC">
        <w:rPr>
          <w:rFonts w:asciiTheme="majorBidi" w:hAnsiTheme="majorBidi" w:cstheme="majorBidi"/>
        </w:rPr>
        <w:t xml:space="preserve">One Other </w:t>
      </w:r>
      <w:r w:rsidR="002A73EC" w:rsidRPr="002012CC">
        <w:rPr>
          <w:rFonts w:asciiTheme="majorBidi" w:hAnsiTheme="majorBidi" w:cstheme="majorBidi"/>
        </w:rPr>
        <w:t>M</w:t>
      </w:r>
      <w:r w:rsidR="009D1BEF" w:rsidRPr="002012CC">
        <w:rPr>
          <w:rFonts w:asciiTheme="majorBidi" w:hAnsiTheme="majorBidi" w:cstheme="majorBidi"/>
        </w:rPr>
        <w:t xml:space="preserve">eets </w:t>
      </w:r>
      <w:proofErr w:type="gramStart"/>
      <w:r w:rsidR="009D1BEF" w:rsidRPr="002012CC">
        <w:rPr>
          <w:rFonts w:asciiTheme="majorBidi" w:hAnsiTheme="majorBidi" w:cstheme="majorBidi"/>
        </w:rPr>
        <w:t>an Other</w:t>
      </w:r>
      <w:proofErr w:type="gramEnd"/>
      <w:r w:rsidR="009D1BEF" w:rsidRPr="002012CC">
        <w:rPr>
          <w:rFonts w:asciiTheme="majorBidi" w:hAnsiTheme="majorBidi" w:cstheme="majorBidi"/>
        </w:rPr>
        <w:t xml:space="preserve">: Trumpet in the Wadi, the </w:t>
      </w:r>
      <w:r w:rsidR="002A73EC" w:rsidRPr="002012CC">
        <w:rPr>
          <w:rFonts w:asciiTheme="majorBidi" w:hAnsiTheme="majorBidi" w:cstheme="majorBidi"/>
        </w:rPr>
        <w:t>B</w:t>
      </w:r>
      <w:r w:rsidR="009D1BEF" w:rsidRPr="002012CC">
        <w:rPr>
          <w:rFonts w:asciiTheme="majorBidi" w:hAnsiTheme="majorBidi" w:cstheme="majorBidi"/>
        </w:rPr>
        <w:t xml:space="preserve">ook and the </w:t>
      </w:r>
      <w:r w:rsidR="002A73EC" w:rsidRPr="002012CC">
        <w:rPr>
          <w:rFonts w:asciiTheme="majorBidi" w:hAnsiTheme="majorBidi" w:cstheme="majorBidi"/>
        </w:rPr>
        <w:t>F</w:t>
      </w:r>
      <w:r w:rsidR="009D1BEF" w:rsidRPr="002012CC">
        <w:rPr>
          <w:rFonts w:asciiTheme="majorBidi" w:hAnsiTheme="majorBidi" w:cstheme="majorBidi"/>
        </w:rPr>
        <w:t>ilm</w:t>
      </w:r>
      <w:r w:rsidR="002A73EC" w:rsidRPr="002012CC">
        <w:rPr>
          <w:rFonts w:asciiTheme="majorBidi" w:hAnsiTheme="majorBidi" w:cstheme="majorBidi"/>
        </w:rPr>
        <w:t>”, i</w:t>
      </w:r>
      <w:r w:rsidR="009D1BEF" w:rsidRPr="002012CC">
        <w:rPr>
          <w:rFonts w:asciiTheme="majorBidi" w:hAnsiTheme="majorBidi" w:cstheme="majorBidi"/>
        </w:rPr>
        <w:t xml:space="preserve">n </w:t>
      </w:r>
      <w:proofErr w:type="spellStart"/>
      <w:r w:rsidR="009D1BEF" w:rsidRPr="002012CC">
        <w:rPr>
          <w:rFonts w:asciiTheme="majorBidi" w:hAnsiTheme="majorBidi" w:cstheme="majorBidi"/>
        </w:rPr>
        <w:t>Buchweitz</w:t>
      </w:r>
      <w:proofErr w:type="spellEnd"/>
      <w:r w:rsidR="009D1BEF" w:rsidRPr="002012CC">
        <w:rPr>
          <w:rFonts w:asciiTheme="majorBidi" w:hAnsiTheme="majorBidi" w:cstheme="majorBidi"/>
        </w:rPr>
        <w:t xml:space="preserve"> </w:t>
      </w:r>
      <w:r w:rsidR="002A73EC" w:rsidRPr="002012CC">
        <w:rPr>
          <w:rFonts w:asciiTheme="majorBidi" w:hAnsiTheme="majorBidi" w:cstheme="majorBidi"/>
        </w:rPr>
        <w:t xml:space="preserve">et al. (eds.), </w:t>
      </w:r>
      <w:r w:rsidR="009D1BEF" w:rsidRPr="002012CC">
        <w:rPr>
          <w:rFonts w:asciiTheme="majorBidi" w:hAnsiTheme="majorBidi" w:cstheme="majorBidi"/>
          <w:i/>
          <w:iCs/>
        </w:rPr>
        <w:t>In Others’ Words</w:t>
      </w:r>
      <w:r w:rsidR="009D1BEF" w:rsidRPr="002012CC">
        <w:rPr>
          <w:rFonts w:asciiTheme="majorBidi" w:hAnsiTheme="majorBidi" w:cstheme="majorBidi"/>
        </w:rPr>
        <w:t>, 33-47.</w:t>
      </w:r>
    </w:p>
  </w:footnote>
  <w:footnote w:id="80">
    <w:p w14:paraId="6381AEE7" w14:textId="6F2A2AA8" w:rsidR="00921634" w:rsidRPr="002012CC" w:rsidRDefault="00921634" w:rsidP="00C714C1">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proofErr w:type="spellStart"/>
      <w:r w:rsidR="002A73EC" w:rsidRPr="002012CC">
        <w:rPr>
          <w:rFonts w:asciiTheme="majorBidi" w:hAnsiTheme="majorBidi" w:cstheme="majorBidi"/>
        </w:rPr>
        <w:t>Shakkur</w:t>
      </w:r>
      <w:proofErr w:type="spellEnd"/>
      <w:r w:rsidR="002A73EC" w:rsidRPr="002012CC">
        <w:rPr>
          <w:rFonts w:asciiTheme="majorBidi" w:hAnsiTheme="majorBidi" w:cstheme="majorBidi"/>
        </w:rPr>
        <w:t xml:space="preserve"> and </w:t>
      </w:r>
      <w:proofErr w:type="spellStart"/>
      <w:r w:rsidR="002A73EC" w:rsidRPr="002012CC">
        <w:rPr>
          <w:rFonts w:asciiTheme="majorBidi" w:hAnsiTheme="majorBidi" w:cstheme="majorBidi"/>
        </w:rPr>
        <w:t>Tarbiyah</w:t>
      </w:r>
      <w:proofErr w:type="spellEnd"/>
      <w:r w:rsidR="002A73EC" w:rsidRPr="002012CC">
        <w:rPr>
          <w:rFonts w:asciiTheme="majorBidi" w:hAnsiTheme="majorBidi" w:cstheme="majorBidi"/>
        </w:rPr>
        <w:t>.</w:t>
      </w:r>
    </w:p>
  </w:footnote>
  <w:footnote w:id="81">
    <w:p w14:paraId="0E9601B5" w14:textId="0764F1E1" w:rsidR="004D53F5" w:rsidRPr="002012CC" w:rsidRDefault="004D53F5" w:rsidP="00227A43">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Pr="002012CC">
        <w:rPr>
          <w:rFonts w:asciiTheme="majorBidi" w:hAnsiTheme="majorBidi" w:cstheme="majorBidi"/>
        </w:rPr>
        <w:t xml:space="preserve">Amara, </w:t>
      </w:r>
      <w:r w:rsidRPr="002012CC">
        <w:rPr>
          <w:rFonts w:asciiTheme="majorBidi" w:hAnsiTheme="majorBidi" w:cstheme="majorBidi"/>
          <w:i/>
          <w:iCs/>
        </w:rPr>
        <w:t>Where Is Palestinian-Arab Society in Israel Heading?</w:t>
      </w:r>
    </w:p>
  </w:footnote>
  <w:footnote w:id="82">
    <w:p w14:paraId="0470C0C8" w14:textId="4FAF2ED4" w:rsidR="004D53F5" w:rsidRPr="002012CC" w:rsidRDefault="004D53F5" w:rsidP="00771DF7">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Pr="002012CC">
        <w:rPr>
          <w:rFonts w:asciiTheme="majorBidi" w:eastAsia="Times New Roman" w:hAnsiTheme="majorBidi" w:cstheme="majorBidi"/>
        </w:rPr>
        <w:t>Amara and Schnell.</w:t>
      </w:r>
    </w:p>
  </w:footnote>
  <w:footnote w:id="83">
    <w:p w14:paraId="5FE4E61D" w14:textId="00E074EE" w:rsidR="004D53F5" w:rsidRPr="002012CC" w:rsidRDefault="004D53F5" w:rsidP="00227A43">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proofErr w:type="spellStart"/>
      <w:r w:rsidRPr="002012CC">
        <w:rPr>
          <w:rFonts w:asciiTheme="majorBidi" w:hAnsiTheme="majorBidi" w:cstheme="majorBidi"/>
        </w:rPr>
        <w:t>Rouhana</w:t>
      </w:r>
      <w:proofErr w:type="spellEnd"/>
      <w:r w:rsidRPr="002012CC">
        <w:rPr>
          <w:rFonts w:asciiTheme="majorBidi" w:hAnsiTheme="majorBidi" w:cstheme="majorBidi"/>
        </w:rPr>
        <w:t xml:space="preserve"> &amp; Ghanem, “The Crisis of Minorities”.</w:t>
      </w:r>
    </w:p>
  </w:footnote>
  <w:footnote w:id="84">
    <w:p w14:paraId="0226ED0F" w14:textId="1D0C5A00" w:rsidR="004D53F5" w:rsidRPr="002012CC" w:rsidRDefault="004D53F5" w:rsidP="00FF42D2">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Pr="002012CC">
        <w:rPr>
          <w:rFonts w:asciiTheme="majorBidi" w:hAnsiTheme="majorBidi" w:cstheme="majorBidi"/>
        </w:rPr>
        <w:t>Haj-Yehia.</w:t>
      </w:r>
    </w:p>
  </w:footnote>
  <w:footnote w:id="85">
    <w:p w14:paraId="54484422" w14:textId="4694B768" w:rsidR="004D53F5" w:rsidRPr="002012CC" w:rsidRDefault="004D53F5" w:rsidP="00771DF7">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Pr="002012CC">
        <w:rPr>
          <w:rStyle w:val="cf01"/>
          <w:rFonts w:asciiTheme="majorBidi" w:hAnsiTheme="majorBidi" w:cstheme="majorBidi"/>
          <w:sz w:val="20"/>
          <w:szCs w:val="20"/>
        </w:rPr>
        <w:t>Bhabha.</w:t>
      </w:r>
    </w:p>
  </w:footnote>
  <w:footnote w:id="86">
    <w:p w14:paraId="199CEBE2" w14:textId="681C8F00" w:rsidR="004D53F5" w:rsidRPr="002012CC" w:rsidRDefault="004D53F5" w:rsidP="00FC7DD9">
      <w:pPr>
        <w:pStyle w:val="pf0"/>
        <w:spacing w:before="0" w:beforeAutospacing="0" w:after="0" w:afterAutospacing="0"/>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Pr="002012CC">
        <w:rPr>
          <w:rFonts w:asciiTheme="majorBidi" w:hAnsiTheme="majorBidi" w:cstheme="majorBidi"/>
          <w:sz w:val="20"/>
          <w:szCs w:val="20"/>
          <w:rtl/>
        </w:rPr>
        <w:t xml:space="preserve"> </w:t>
      </w:r>
      <w:r w:rsidRPr="002012CC">
        <w:rPr>
          <w:rFonts w:asciiTheme="majorBidi" w:hAnsiTheme="majorBidi" w:cstheme="majorBidi"/>
          <w:sz w:val="20"/>
          <w:szCs w:val="20"/>
        </w:rPr>
        <w:t>Said.</w:t>
      </w:r>
    </w:p>
  </w:footnote>
  <w:footnote w:id="87">
    <w:p w14:paraId="5ED0B560" w14:textId="00AADA87" w:rsidR="00921634" w:rsidRPr="002012CC" w:rsidRDefault="00921634">
      <w:pPr>
        <w:pStyle w:val="ab"/>
        <w:bidi w:val="0"/>
        <w:jc w:val="both"/>
        <w:rPr>
          <w:rFonts w:asciiTheme="majorBidi" w:hAnsiTheme="majorBidi" w:cstheme="majorBidi"/>
          <w:rtl/>
        </w:rPr>
      </w:pPr>
      <w:r w:rsidRPr="002012CC">
        <w:rPr>
          <w:rStyle w:val="ad"/>
          <w:rFonts w:asciiTheme="majorBidi" w:hAnsiTheme="majorBidi" w:cstheme="majorBidi"/>
        </w:rPr>
        <w:footnoteRef/>
      </w:r>
      <w:r w:rsidRPr="002012CC">
        <w:rPr>
          <w:rFonts w:asciiTheme="majorBidi" w:hAnsiTheme="majorBidi" w:cstheme="majorBidi"/>
          <w:rtl/>
        </w:rPr>
        <w:t xml:space="preserve"> </w:t>
      </w:r>
      <w:proofErr w:type="spellStart"/>
      <w:r w:rsidR="002A73EC" w:rsidRPr="002012CC">
        <w:rPr>
          <w:rFonts w:asciiTheme="majorBidi" w:hAnsiTheme="majorBidi" w:cstheme="majorBidi"/>
        </w:rPr>
        <w:t>Irit</w:t>
      </w:r>
      <w:proofErr w:type="spellEnd"/>
      <w:r w:rsidR="002A73EC" w:rsidRPr="002012CC">
        <w:rPr>
          <w:rFonts w:asciiTheme="majorBidi" w:hAnsiTheme="majorBidi" w:cstheme="majorBidi"/>
        </w:rPr>
        <w:t xml:space="preserve"> </w:t>
      </w:r>
      <w:proofErr w:type="spellStart"/>
      <w:r w:rsidR="002A73EC" w:rsidRPr="002012CC">
        <w:rPr>
          <w:rFonts w:asciiTheme="majorBidi" w:hAnsiTheme="majorBidi" w:cstheme="majorBidi"/>
        </w:rPr>
        <w:t>Keinan</w:t>
      </w:r>
      <w:proofErr w:type="spellEnd"/>
      <w:r w:rsidR="002A73EC" w:rsidRPr="002012CC">
        <w:rPr>
          <w:rFonts w:asciiTheme="majorBidi" w:hAnsiTheme="majorBidi" w:cstheme="majorBidi"/>
        </w:rPr>
        <w:t xml:space="preserve">, “Collective Memory, Selected Traumas and Hope”, in Khaled </w:t>
      </w:r>
      <w:proofErr w:type="spellStart"/>
      <w:r w:rsidR="002A73EC" w:rsidRPr="002012CC">
        <w:rPr>
          <w:rFonts w:asciiTheme="majorBidi" w:hAnsiTheme="majorBidi" w:cstheme="majorBidi"/>
        </w:rPr>
        <w:t>Arar</w:t>
      </w:r>
      <w:proofErr w:type="spellEnd"/>
      <w:r w:rsidR="002A73EC" w:rsidRPr="002012CC">
        <w:rPr>
          <w:rFonts w:asciiTheme="majorBidi" w:hAnsiTheme="majorBidi" w:cstheme="majorBidi"/>
        </w:rPr>
        <w:t xml:space="preserve"> and </w:t>
      </w:r>
      <w:proofErr w:type="spellStart"/>
      <w:r w:rsidR="002A73EC" w:rsidRPr="002012CC">
        <w:rPr>
          <w:rFonts w:asciiTheme="majorBidi" w:hAnsiTheme="majorBidi" w:cstheme="majorBidi"/>
        </w:rPr>
        <w:t>Irit</w:t>
      </w:r>
      <w:proofErr w:type="spellEnd"/>
      <w:r w:rsidR="002A73EC" w:rsidRPr="002012CC">
        <w:rPr>
          <w:rFonts w:asciiTheme="majorBidi" w:hAnsiTheme="majorBidi" w:cstheme="majorBidi"/>
        </w:rPr>
        <w:t xml:space="preserve"> (eds.), </w:t>
      </w:r>
      <w:r w:rsidR="002A73EC" w:rsidRPr="002012CC">
        <w:rPr>
          <w:rFonts w:asciiTheme="majorBidi" w:hAnsiTheme="majorBidi" w:cstheme="majorBidi"/>
          <w:i/>
          <w:iCs/>
        </w:rPr>
        <w:t>Identity, Narrative and Multiculturalism in Arab Education in Israel</w:t>
      </w:r>
      <w:r w:rsidR="002A73EC" w:rsidRPr="002012CC">
        <w:rPr>
          <w:rFonts w:asciiTheme="majorBidi" w:hAnsiTheme="majorBidi" w:cstheme="majorBidi"/>
        </w:rPr>
        <w:t xml:space="preserve"> (Or Yehuda: </w:t>
      </w:r>
      <w:proofErr w:type="spellStart"/>
      <w:r w:rsidR="002A73EC" w:rsidRPr="002012CC">
        <w:rPr>
          <w:rFonts w:asciiTheme="majorBidi" w:hAnsiTheme="majorBidi" w:cstheme="majorBidi"/>
        </w:rPr>
        <w:t>Pardes</w:t>
      </w:r>
      <w:proofErr w:type="spellEnd"/>
      <w:r w:rsidR="002A73EC" w:rsidRPr="002012CC">
        <w:rPr>
          <w:rFonts w:asciiTheme="majorBidi" w:hAnsiTheme="majorBidi" w:cstheme="majorBidi"/>
        </w:rPr>
        <w:t>, 2015), pp. 51-72 (Hebrew).</w:t>
      </w:r>
    </w:p>
  </w:footnote>
  <w:footnote w:id="88">
    <w:p w14:paraId="59D030E1" w14:textId="436FE5A2" w:rsidR="00921634" w:rsidRPr="002012CC" w:rsidRDefault="00921634" w:rsidP="00C714C1">
      <w:pPr>
        <w:pStyle w:val="ab"/>
        <w:bidi w:val="0"/>
        <w:jc w:val="both"/>
        <w:rPr>
          <w:rFonts w:asciiTheme="majorBidi" w:hAnsiTheme="majorBidi" w:cstheme="majorBidi"/>
        </w:rPr>
      </w:pPr>
      <w:r w:rsidRPr="002012CC">
        <w:rPr>
          <w:rStyle w:val="ad"/>
          <w:rFonts w:asciiTheme="majorBidi" w:hAnsiTheme="majorBidi" w:cstheme="majorBidi"/>
        </w:rPr>
        <w:footnoteRef/>
      </w:r>
      <w:r w:rsidR="002A73EC" w:rsidRPr="002012CC">
        <w:rPr>
          <w:rFonts w:asciiTheme="majorBidi" w:hAnsiTheme="majorBidi" w:cstheme="majorBidi"/>
        </w:rPr>
        <w:t xml:space="preserve"> </w:t>
      </w:r>
      <w:proofErr w:type="spellStart"/>
      <w:r w:rsidR="002A73EC" w:rsidRPr="002012CC">
        <w:rPr>
          <w:rFonts w:asciiTheme="majorBidi" w:hAnsiTheme="majorBidi" w:cstheme="majorBidi"/>
        </w:rPr>
        <w:t>Pavlenko</w:t>
      </w:r>
      <w:proofErr w:type="spellEnd"/>
      <w:r w:rsidRPr="002012CC">
        <w:rPr>
          <w:rFonts w:asciiTheme="majorBidi" w:hAnsiTheme="majorBidi" w:cstheme="majorBidi"/>
        </w:rPr>
        <w:t xml:space="preserve">; Tannenbaum, </w:t>
      </w:r>
      <w:r w:rsidR="002A73EC" w:rsidRPr="002012CC">
        <w:rPr>
          <w:rFonts w:asciiTheme="majorBidi" w:hAnsiTheme="majorBidi" w:cstheme="majorBidi"/>
        </w:rPr>
        <w:t>“With a tongue forked in two”.</w:t>
      </w:r>
    </w:p>
  </w:footnote>
  <w:footnote w:id="89">
    <w:p w14:paraId="0DFDB9F0" w14:textId="2DC4DB8B" w:rsidR="00921634" w:rsidRPr="002012CC" w:rsidRDefault="00921634">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proofErr w:type="spellStart"/>
      <w:r w:rsidRPr="002012CC">
        <w:rPr>
          <w:rFonts w:asciiTheme="majorBidi" w:hAnsiTheme="majorBidi" w:cstheme="majorBidi"/>
        </w:rPr>
        <w:t>Snir</w:t>
      </w:r>
      <w:proofErr w:type="spellEnd"/>
      <w:r w:rsidRPr="002012CC">
        <w:rPr>
          <w:rFonts w:asciiTheme="majorBidi" w:hAnsiTheme="majorBidi" w:cstheme="majorBidi"/>
        </w:rPr>
        <w:t xml:space="preserve">, </w:t>
      </w:r>
      <w:r w:rsidR="002A73EC" w:rsidRPr="002012CC">
        <w:rPr>
          <w:rFonts w:asciiTheme="majorBidi" w:hAnsiTheme="majorBidi" w:cstheme="majorBidi"/>
        </w:rPr>
        <w:t>“Foster and Loving Children”.</w:t>
      </w:r>
    </w:p>
  </w:footnote>
  <w:footnote w:id="90">
    <w:p w14:paraId="36D06082" w14:textId="08995722" w:rsidR="00921634" w:rsidRPr="002012CC" w:rsidRDefault="00921634">
      <w:pPr>
        <w:pStyle w:val="NormalWeb"/>
        <w:spacing w:before="0" w:beforeAutospacing="0" w:after="0" w:afterAutospacing="0"/>
        <w:jc w:val="both"/>
        <w:rPr>
          <w:rFonts w:asciiTheme="majorBidi" w:hAnsiTheme="majorBidi" w:cstheme="majorBidi"/>
          <w:sz w:val="20"/>
          <w:szCs w:val="20"/>
        </w:rPr>
      </w:pPr>
      <w:r w:rsidRPr="002012CC">
        <w:rPr>
          <w:rStyle w:val="ad"/>
          <w:rFonts w:asciiTheme="majorBidi" w:hAnsiTheme="majorBidi" w:cstheme="majorBidi"/>
          <w:sz w:val="20"/>
          <w:szCs w:val="20"/>
        </w:rPr>
        <w:footnoteRef/>
      </w:r>
      <w:r w:rsidRPr="002012CC">
        <w:rPr>
          <w:rFonts w:asciiTheme="majorBidi" w:hAnsiTheme="majorBidi" w:cstheme="majorBidi"/>
          <w:sz w:val="20"/>
          <w:szCs w:val="20"/>
          <w:rtl/>
        </w:rPr>
        <w:t xml:space="preserve"> </w:t>
      </w:r>
      <w:r w:rsidR="002A73EC" w:rsidRPr="002012CC">
        <w:rPr>
          <w:rFonts w:asciiTheme="majorBidi" w:hAnsiTheme="majorBidi" w:cstheme="majorBidi"/>
          <w:sz w:val="20"/>
          <w:szCs w:val="20"/>
        </w:rPr>
        <w:t>Tannenbaum, “With a tongue forked in two”.</w:t>
      </w:r>
    </w:p>
  </w:footnote>
  <w:footnote w:id="91">
    <w:p w14:paraId="26C213FE" w14:textId="2D72E29F" w:rsidR="00921634" w:rsidRPr="002012CC" w:rsidRDefault="00921634" w:rsidP="00C714C1">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Pr>
        <w:t xml:space="preserve"> </w:t>
      </w:r>
      <w:r w:rsidR="002A73EC" w:rsidRPr="002012CC">
        <w:rPr>
          <w:rFonts w:asciiTheme="majorBidi" w:hAnsiTheme="majorBidi" w:cstheme="majorBidi"/>
        </w:rPr>
        <w:t>E.g., M</w:t>
      </w:r>
      <w:r w:rsidR="002208B0" w:rsidRPr="002012CC">
        <w:rPr>
          <w:rFonts w:asciiTheme="majorBidi" w:hAnsiTheme="majorBidi" w:cstheme="majorBidi"/>
        </w:rPr>
        <w:t>ahmud</w:t>
      </w:r>
      <w:r w:rsidR="002A73EC" w:rsidRPr="002012CC">
        <w:rPr>
          <w:rFonts w:asciiTheme="majorBidi" w:hAnsiTheme="majorBidi" w:cstheme="majorBidi"/>
        </w:rPr>
        <w:t xml:space="preserve"> Al-Amara and Y</w:t>
      </w:r>
      <w:r w:rsidR="002208B0" w:rsidRPr="002012CC">
        <w:rPr>
          <w:rFonts w:asciiTheme="majorBidi" w:hAnsiTheme="majorBidi" w:cstheme="majorBidi"/>
        </w:rPr>
        <w:t>ahya</w:t>
      </w:r>
      <w:r w:rsidR="002A73EC" w:rsidRPr="002012CC">
        <w:rPr>
          <w:rFonts w:asciiTheme="majorBidi" w:hAnsiTheme="majorBidi" w:cstheme="majorBidi"/>
        </w:rPr>
        <w:t xml:space="preserve"> </w:t>
      </w:r>
      <w:proofErr w:type="spellStart"/>
      <w:r w:rsidR="002A73EC" w:rsidRPr="002012CC">
        <w:rPr>
          <w:rFonts w:asciiTheme="majorBidi" w:hAnsiTheme="majorBidi" w:cstheme="majorBidi"/>
        </w:rPr>
        <w:t>Matalka</w:t>
      </w:r>
      <w:proofErr w:type="spellEnd"/>
      <w:r w:rsidR="002A73EC" w:rsidRPr="002012CC">
        <w:rPr>
          <w:rFonts w:asciiTheme="majorBidi" w:hAnsiTheme="majorBidi" w:cstheme="majorBidi"/>
        </w:rPr>
        <w:t xml:space="preserve">, “The Arabs of 48 and Their Authors Who Write in Hebrew: Anton Shammas and Sayed </w:t>
      </w:r>
      <w:proofErr w:type="spellStart"/>
      <w:r w:rsidR="002A73EC" w:rsidRPr="002012CC">
        <w:rPr>
          <w:rFonts w:asciiTheme="majorBidi" w:hAnsiTheme="majorBidi" w:cstheme="majorBidi"/>
        </w:rPr>
        <w:t>Kashua</w:t>
      </w:r>
      <w:proofErr w:type="spellEnd"/>
      <w:r w:rsidR="002A73EC" w:rsidRPr="002012CC">
        <w:rPr>
          <w:rFonts w:asciiTheme="majorBidi" w:hAnsiTheme="majorBidi" w:cstheme="majorBidi"/>
        </w:rPr>
        <w:t xml:space="preserve"> and Their Contribution to Modern Hebrew Literature”, </w:t>
      </w:r>
      <w:proofErr w:type="spellStart"/>
      <w:r w:rsidR="002A73EC" w:rsidRPr="002012CC">
        <w:rPr>
          <w:rFonts w:asciiTheme="majorBidi" w:hAnsiTheme="majorBidi" w:cstheme="majorBidi"/>
          <w:i/>
          <w:iCs/>
        </w:rPr>
        <w:t>Dirasat</w:t>
      </w:r>
      <w:proofErr w:type="spellEnd"/>
      <w:r w:rsidR="002A73EC" w:rsidRPr="002012CC">
        <w:rPr>
          <w:rFonts w:asciiTheme="majorBidi" w:hAnsiTheme="majorBidi" w:cstheme="majorBidi"/>
        </w:rPr>
        <w:t xml:space="preserve">, Vol. 43 (2016), pp. 2307-2324 (Arabic); </w:t>
      </w:r>
      <w:proofErr w:type="spellStart"/>
      <w:r w:rsidR="002A73EC" w:rsidRPr="002012CC">
        <w:rPr>
          <w:rFonts w:asciiTheme="majorBidi" w:hAnsiTheme="majorBidi" w:cstheme="majorBidi"/>
        </w:rPr>
        <w:t>Hever</w:t>
      </w:r>
      <w:proofErr w:type="spellEnd"/>
      <w:r w:rsidR="002A73EC" w:rsidRPr="002012CC">
        <w:rPr>
          <w:rFonts w:asciiTheme="majorBidi" w:hAnsiTheme="majorBidi" w:cstheme="majorBidi"/>
        </w:rPr>
        <w:t xml:space="preserve">; </w:t>
      </w:r>
      <w:proofErr w:type="spellStart"/>
      <w:r w:rsidR="002A73EC" w:rsidRPr="002012CC">
        <w:rPr>
          <w:rFonts w:asciiTheme="majorBidi" w:hAnsiTheme="majorBidi" w:cstheme="majorBidi"/>
        </w:rPr>
        <w:t>Snir</w:t>
      </w:r>
      <w:proofErr w:type="spellEnd"/>
      <w:r w:rsidR="002A73EC" w:rsidRPr="002012CC">
        <w:rPr>
          <w:rFonts w:asciiTheme="majorBidi" w:hAnsiTheme="majorBidi" w:cstheme="majorBidi"/>
        </w:rPr>
        <w:t>, “Foster and Loving Children”.</w:t>
      </w:r>
    </w:p>
  </w:footnote>
  <w:footnote w:id="92">
    <w:p w14:paraId="229D4F27" w14:textId="3FADB357" w:rsidR="00921634" w:rsidRPr="002012CC" w:rsidRDefault="00921634" w:rsidP="00FC7DD9">
      <w:pPr>
        <w:pStyle w:val="ab"/>
        <w:bidi w:val="0"/>
        <w:jc w:val="both"/>
        <w:rPr>
          <w:rFonts w:asciiTheme="majorBidi" w:hAnsiTheme="majorBidi" w:cstheme="majorBidi"/>
        </w:rPr>
      </w:pPr>
      <w:r w:rsidRPr="002012CC">
        <w:rPr>
          <w:rStyle w:val="ad"/>
          <w:rFonts w:asciiTheme="majorBidi" w:hAnsiTheme="majorBidi" w:cstheme="majorBidi"/>
        </w:rPr>
        <w:footnoteRef/>
      </w:r>
      <w:r w:rsidRPr="002012CC">
        <w:rPr>
          <w:rFonts w:asciiTheme="majorBidi" w:hAnsiTheme="majorBidi" w:cstheme="majorBidi"/>
          <w:rtl/>
        </w:rPr>
        <w:t xml:space="preserve"> </w:t>
      </w:r>
      <w:r w:rsidR="002A73EC" w:rsidRPr="002012CC">
        <w:rPr>
          <w:rFonts w:asciiTheme="majorBidi" w:hAnsiTheme="majorBidi" w:cstheme="majorBidi"/>
        </w:rPr>
        <w:t xml:space="preserve">Ami </w:t>
      </w:r>
      <w:proofErr w:type="spellStart"/>
      <w:r w:rsidR="00FC7DD9" w:rsidRPr="002012CC">
        <w:rPr>
          <w:rFonts w:asciiTheme="majorBidi" w:eastAsia="Times New Roman" w:hAnsiTheme="majorBidi" w:cstheme="majorBidi"/>
        </w:rPr>
        <w:t>Elad-Bouskila</w:t>
      </w:r>
      <w:proofErr w:type="spellEnd"/>
      <w:r w:rsidR="002A73EC" w:rsidRPr="002012CC">
        <w:rPr>
          <w:rFonts w:asciiTheme="majorBidi" w:hAnsiTheme="majorBidi" w:cstheme="majorBidi"/>
        </w:rPr>
        <w:t xml:space="preserve">, “The Search for Identity: Mapping the Identity of the Arabs in Israel”, </w:t>
      </w:r>
      <w:proofErr w:type="spellStart"/>
      <w:r w:rsidR="002A73EC" w:rsidRPr="002012CC">
        <w:rPr>
          <w:rFonts w:asciiTheme="majorBidi" w:hAnsiTheme="majorBidi" w:cstheme="majorBidi"/>
          <w:i/>
          <w:iCs/>
        </w:rPr>
        <w:t>Alpayim</w:t>
      </w:r>
      <w:proofErr w:type="spellEnd"/>
      <w:r w:rsidR="002A73EC" w:rsidRPr="002012CC">
        <w:rPr>
          <w:rFonts w:asciiTheme="majorBidi" w:hAnsiTheme="majorBidi" w:cstheme="majorBidi"/>
        </w:rPr>
        <w:t>, Vol. 11 (1995), pp. 173-239 (Hebrew).</w:t>
      </w:r>
    </w:p>
  </w:footnote>
  <w:footnote w:id="93">
    <w:p w14:paraId="41884020" w14:textId="510862EC" w:rsidR="00921634" w:rsidRPr="00227A43" w:rsidRDefault="00921634">
      <w:pPr>
        <w:pStyle w:val="ab"/>
        <w:bidi w:val="0"/>
        <w:jc w:val="both"/>
        <w:rPr>
          <w:rFonts w:asciiTheme="majorBidi" w:hAnsiTheme="majorBidi" w:cstheme="majorBidi"/>
        </w:rPr>
      </w:pPr>
      <w:r w:rsidRPr="002012CC">
        <w:rPr>
          <w:rStyle w:val="ad"/>
          <w:rFonts w:asciiTheme="majorBidi" w:hAnsiTheme="majorBidi" w:cstheme="majorBidi"/>
        </w:rPr>
        <w:footnoteRef/>
      </w:r>
      <w:r w:rsidR="002A73EC" w:rsidRPr="002012CC">
        <w:rPr>
          <w:rFonts w:asciiTheme="majorBidi" w:hAnsiTheme="majorBidi" w:cstheme="majorBidi"/>
        </w:rPr>
        <w:t>Athar</w:t>
      </w:r>
      <w:r w:rsidRPr="002012CC">
        <w:rPr>
          <w:rFonts w:asciiTheme="majorBidi" w:hAnsiTheme="majorBidi" w:cstheme="majorBidi"/>
          <w:rtl/>
        </w:rPr>
        <w:t xml:space="preserve"> </w:t>
      </w:r>
      <w:r w:rsidR="002A73EC" w:rsidRPr="002012CC">
        <w:rPr>
          <w:rFonts w:asciiTheme="majorBidi" w:hAnsiTheme="majorBidi" w:cstheme="majorBidi"/>
        </w:rPr>
        <w:t xml:space="preserve">Haj Yahya, “The Other Side of the Coin: The Reflection of the Other in Mahmoud Darwish’s Poetry”, </w:t>
      </w:r>
      <w:r w:rsidR="002A73EC" w:rsidRPr="002012CC">
        <w:rPr>
          <w:rFonts w:asciiTheme="majorBidi" w:hAnsiTheme="majorBidi" w:cstheme="majorBidi"/>
          <w:i/>
          <w:iCs/>
        </w:rPr>
        <w:t>The New East</w:t>
      </w:r>
      <w:r w:rsidR="002A73EC" w:rsidRPr="002012CC">
        <w:rPr>
          <w:rFonts w:asciiTheme="majorBidi" w:hAnsiTheme="majorBidi" w:cstheme="majorBidi"/>
        </w:rPr>
        <w:t>, Vol. 59 (2020), pp. 95-118 (Hebrew).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6B8FC" w14:textId="77777777" w:rsidR="002E11DE" w:rsidRDefault="002E11DE">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1966B" w14:textId="77777777" w:rsidR="002E11DE" w:rsidRDefault="002E11DE">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B9085" w14:textId="77777777" w:rsidR="002E11DE" w:rsidRDefault="002E11D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461DE"/>
    <w:multiLevelType w:val="multilevel"/>
    <w:tmpl w:val="A8CC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DB4C0E"/>
    <w:multiLevelType w:val="hybridMultilevel"/>
    <w:tmpl w:val="D6DA2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2C1D2F"/>
    <w:multiLevelType w:val="hybridMultilevel"/>
    <w:tmpl w:val="8D06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D8081E"/>
    <w:multiLevelType w:val="hybridMultilevel"/>
    <w:tmpl w:val="41386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E37CD9"/>
    <w:multiLevelType w:val="hybridMultilevel"/>
    <w:tmpl w:val="E01E5E38"/>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5" w15:restartNumberingAfterBreak="0">
    <w:nsid w:val="5B6B72ED"/>
    <w:multiLevelType w:val="hybridMultilevel"/>
    <w:tmpl w:val="7974F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69A6568A"/>
    <w:multiLevelType w:val="multilevel"/>
    <w:tmpl w:val="43B4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E35B93"/>
    <w:multiLevelType w:val="hybridMultilevel"/>
    <w:tmpl w:val="D6A06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C378A"/>
    <w:multiLevelType w:val="multilevel"/>
    <w:tmpl w:val="E6003C02"/>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2"/>
  </w:num>
  <w:num w:numId="4">
    <w:abstractNumId w:val="4"/>
  </w:num>
  <w:num w:numId="5">
    <w:abstractNumId w:val="8"/>
  </w:num>
  <w:num w:numId="6">
    <w:abstractNumId w:val="1"/>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sTSwMDMxMjcxMjNX0lEKTi0uzszPAykwqgUAmZbsmSwAAAA="/>
  </w:docVars>
  <w:rsids>
    <w:rsidRoot w:val="00405FE0"/>
    <w:rsid w:val="00002BEB"/>
    <w:rsid w:val="0000541D"/>
    <w:rsid w:val="00005F48"/>
    <w:rsid w:val="00007EC0"/>
    <w:rsid w:val="000112C2"/>
    <w:rsid w:val="0001208F"/>
    <w:rsid w:val="00012335"/>
    <w:rsid w:val="0002125B"/>
    <w:rsid w:val="00022A77"/>
    <w:rsid w:val="000278BA"/>
    <w:rsid w:val="00041137"/>
    <w:rsid w:val="00043BFB"/>
    <w:rsid w:val="00050A6D"/>
    <w:rsid w:val="00051634"/>
    <w:rsid w:val="000620D4"/>
    <w:rsid w:val="00063F5C"/>
    <w:rsid w:val="00070960"/>
    <w:rsid w:val="0007099B"/>
    <w:rsid w:val="000716B5"/>
    <w:rsid w:val="00080F99"/>
    <w:rsid w:val="00096EA0"/>
    <w:rsid w:val="000A18AB"/>
    <w:rsid w:val="000A3BF7"/>
    <w:rsid w:val="000B5B7E"/>
    <w:rsid w:val="000C242F"/>
    <w:rsid w:val="000F12D8"/>
    <w:rsid w:val="00100547"/>
    <w:rsid w:val="00101E1B"/>
    <w:rsid w:val="00103572"/>
    <w:rsid w:val="0010593F"/>
    <w:rsid w:val="00111342"/>
    <w:rsid w:val="00121A04"/>
    <w:rsid w:val="00150255"/>
    <w:rsid w:val="00171BAD"/>
    <w:rsid w:val="001754BF"/>
    <w:rsid w:val="001805C5"/>
    <w:rsid w:val="00180DFB"/>
    <w:rsid w:val="00181F2B"/>
    <w:rsid w:val="001865B4"/>
    <w:rsid w:val="001952F3"/>
    <w:rsid w:val="001A4A5F"/>
    <w:rsid w:val="001B00C6"/>
    <w:rsid w:val="001B3875"/>
    <w:rsid w:val="001B4076"/>
    <w:rsid w:val="001B49E9"/>
    <w:rsid w:val="001B6C2F"/>
    <w:rsid w:val="001C477C"/>
    <w:rsid w:val="001E5429"/>
    <w:rsid w:val="002012CC"/>
    <w:rsid w:val="0020185B"/>
    <w:rsid w:val="0021133B"/>
    <w:rsid w:val="00214873"/>
    <w:rsid w:val="002208B0"/>
    <w:rsid w:val="00227015"/>
    <w:rsid w:val="00227A43"/>
    <w:rsid w:val="00230A0A"/>
    <w:rsid w:val="00232E19"/>
    <w:rsid w:val="002351BD"/>
    <w:rsid w:val="00235545"/>
    <w:rsid w:val="0023593B"/>
    <w:rsid w:val="002464D2"/>
    <w:rsid w:val="00247523"/>
    <w:rsid w:val="0024766B"/>
    <w:rsid w:val="00254141"/>
    <w:rsid w:val="002631C1"/>
    <w:rsid w:val="002634C6"/>
    <w:rsid w:val="002634D2"/>
    <w:rsid w:val="002775B0"/>
    <w:rsid w:val="002858CE"/>
    <w:rsid w:val="00290DD2"/>
    <w:rsid w:val="002926BC"/>
    <w:rsid w:val="00295F49"/>
    <w:rsid w:val="00297548"/>
    <w:rsid w:val="002A0357"/>
    <w:rsid w:val="002A0CD1"/>
    <w:rsid w:val="002A2A7A"/>
    <w:rsid w:val="002A5F93"/>
    <w:rsid w:val="002A73EC"/>
    <w:rsid w:val="002B081F"/>
    <w:rsid w:val="002B4889"/>
    <w:rsid w:val="002C2DE6"/>
    <w:rsid w:val="002D04A1"/>
    <w:rsid w:val="002D69DD"/>
    <w:rsid w:val="002E11DE"/>
    <w:rsid w:val="002E458E"/>
    <w:rsid w:val="002F19BE"/>
    <w:rsid w:val="00300271"/>
    <w:rsid w:val="00302452"/>
    <w:rsid w:val="00311370"/>
    <w:rsid w:val="00324C10"/>
    <w:rsid w:val="0033406E"/>
    <w:rsid w:val="00340BDA"/>
    <w:rsid w:val="00342340"/>
    <w:rsid w:val="0034261A"/>
    <w:rsid w:val="00343D7A"/>
    <w:rsid w:val="00344630"/>
    <w:rsid w:val="00344679"/>
    <w:rsid w:val="00346971"/>
    <w:rsid w:val="003518A9"/>
    <w:rsid w:val="00355E53"/>
    <w:rsid w:val="00360247"/>
    <w:rsid w:val="00367595"/>
    <w:rsid w:val="003713B6"/>
    <w:rsid w:val="003800EA"/>
    <w:rsid w:val="003803A3"/>
    <w:rsid w:val="003866F4"/>
    <w:rsid w:val="003870DB"/>
    <w:rsid w:val="00391AEA"/>
    <w:rsid w:val="00392B5D"/>
    <w:rsid w:val="00394E44"/>
    <w:rsid w:val="00395693"/>
    <w:rsid w:val="00396BBF"/>
    <w:rsid w:val="003A2C9A"/>
    <w:rsid w:val="003A330B"/>
    <w:rsid w:val="003A4683"/>
    <w:rsid w:val="003B45F6"/>
    <w:rsid w:val="003B682C"/>
    <w:rsid w:val="003C1437"/>
    <w:rsid w:val="003D331B"/>
    <w:rsid w:val="003D7E2E"/>
    <w:rsid w:val="003E033C"/>
    <w:rsid w:val="00400515"/>
    <w:rsid w:val="004013E9"/>
    <w:rsid w:val="004017A6"/>
    <w:rsid w:val="00405FE0"/>
    <w:rsid w:val="00423B43"/>
    <w:rsid w:val="00424221"/>
    <w:rsid w:val="004268EE"/>
    <w:rsid w:val="00427C0B"/>
    <w:rsid w:val="00430ACB"/>
    <w:rsid w:val="00433296"/>
    <w:rsid w:val="00433F34"/>
    <w:rsid w:val="004341B1"/>
    <w:rsid w:val="004437BC"/>
    <w:rsid w:val="0045259D"/>
    <w:rsid w:val="00454266"/>
    <w:rsid w:val="00457026"/>
    <w:rsid w:val="00461C73"/>
    <w:rsid w:val="00470102"/>
    <w:rsid w:val="00470D79"/>
    <w:rsid w:val="004728D2"/>
    <w:rsid w:val="00472D7F"/>
    <w:rsid w:val="004809FE"/>
    <w:rsid w:val="00493DF7"/>
    <w:rsid w:val="004B21A9"/>
    <w:rsid w:val="004B29BE"/>
    <w:rsid w:val="004B7A3A"/>
    <w:rsid w:val="004C0CE5"/>
    <w:rsid w:val="004C19D0"/>
    <w:rsid w:val="004C7FBE"/>
    <w:rsid w:val="004D2E4E"/>
    <w:rsid w:val="004D53F5"/>
    <w:rsid w:val="004D593E"/>
    <w:rsid w:val="004F089D"/>
    <w:rsid w:val="004F13F5"/>
    <w:rsid w:val="00507EE0"/>
    <w:rsid w:val="0051617E"/>
    <w:rsid w:val="00516BF2"/>
    <w:rsid w:val="0051740F"/>
    <w:rsid w:val="0053083E"/>
    <w:rsid w:val="00532626"/>
    <w:rsid w:val="0054383F"/>
    <w:rsid w:val="00550FA2"/>
    <w:rsid w:val="00557597"/>
    <w:rsid w:val="00557FDA"/>
    <w:rsid w:val="00561922"/>
    <w:rsid w:val="00564BAC"/>
    <w:rsid w:val="0056505B"/>
    <w:rsid w:val="00581684"/>
    <w:rsid w:val="00584B6D"/>
    <w:rsid w:val="00593EA1"/>
    <w:rsid w:val="005A6528"/>
    <w:rsid w:val="005B21F2"/>
    <w:rsid w:val="005B2C72"/>
    <w:rsid w:val="005B5059"/>
    <w:rsid w:val="005C3C39"/>
    <w:rsid w:val="005C404F"/>
    <w:rsid w:val="005C4983"/>
    <w:rsid w:val="005C7970"/>
    <w:rsid w:val="005D30EE"/>
    <w:rsid w:val="005E2F1F"/>
    <w:rsid w:val="005E4728"/>
    <w:rsid w:val="006050E1"/>
    <w:rsid w:val="006147A4"/>
    <w:rsid w:val="006211F0"/>
    <w:rsid w:val="0062140C"/>
    <w:rsid w:val="00623E25"/>
    <w:rsid w:val="00625927"/>
    <w:rsid w:val="006323D6"/>
    <w:rsid w:val="0063246E"/>
    <w:rsid w:val="00644D8F"/>
    <w:rsid w:val="00650E46"/>
    <w:rsid w:val="00656E79"/>
    <w:rsid w:val="006714B2"/>
    <w:rsid w:val="00671EAB"/>
    <w:rsid w:val="006759F7"/>
    <w:rsid w:val="00691395"/>
    <w:rsid w:val="006A12AD"/>
    <w:rsid w:val="006A25D4"/>
    <w:rsid w:val="006A4F9F"/>
    <w:rsid w:val="006B48D3"/>
    <w:rsid w:val="006B49D7"/>
    <w:rsid w:val="006B5659"/>
    <w:rsid w:val="006B6ADF"/>
    <w:rsid w:val="006C137A"/>
    <w:rsid w:val="006C53D4"/>
    <w:rsid w:val="006E069A"/>
    <w:rsid w:val="006E0F88"/>
    <w:rsid w:val="006E1B69"/>
    <w:rsid w:val="006E5339"/>
    <w:rsid w:val="006F27A5"/>
    <w:rsid w:val="00712E34"/>
    <w:rsid w:val="00724F2D"/>
    <w:rsid w:val="00734D3D"/>
    <w:rsid w:val="00735D21"/>
    <w:rsid w:val="0073649D"/>
    <w:rsid w:val="00743548"/>
    <w:rsid w:val="007478FB"/>
    <w:rsid w:val="00747B44"/>
    <w:rsid w:val="0075020B"/>
    <w:rsid w:val="00753BE6"/>
    <w:rsid w:val="00753E1E"/>
    <w:rsid w:val="00755EBC"/>
    <w:rsid w:val="00757204"/>
    <w:rsid w:val="00771DF7"/>
    <w:rsid w:val="007820B2"/>
    <w:rsid w:val="007912D8"/>
    <w:rsid w:val="00792AEE"/>
    <w:rsid w:val="00796438"/>
    <w:rsid w:val="007967F0"/>
    <w:rsid w:val="007A1651"/>
    <w:rsid w:val="007A2670"/>
    <w:rsid w:val="007A49BF"/>
    <w:rsid w:val="007B2C4D"/>
    <w:rsid w:val="007B6BBB"/>
    <w:rsid w:val="007D710E"/>
    <w:rsid w:val="007D7474"/>
    <w:rsid w:val="007E2338"/>
    <w:rsid w:val="007E2D42"/>
    <w:rsid w:val="007F68F2"/>
    <w:rsid w:val="007F78CD"/>
    <w:rsid w:val="00806788"/>
    <w:rsid w:val="00813B95"/>
    <w:rsid w:val="008143D5"/>
    <w:rsid w:val="008154B4"/>
    <w:rsid w:val="0083189A"/>
    <w:rsid w:val="00836729"/>
    <w:rsid w:val="00847887"/>
    <w:rsid w:val="00853F63"/>
    <w:rsid w:val="00855654"/>
    <w:rsid w:val="00865D6A"/>
    <w:rsid w:val="0087529C"/>
    <w:rsid w:val="008813E8"/>
    <w:rsid w:val="00882DC4"/>
    <w:rsid w:val="008854FE"/>
    <w:rsid w:val="00885EE6"/>
    <w:rsid w:val="0089631B"/>
    <w:rsid w:val="008A0BB3"/>
    <w:rsid w:val="008A19F9"/>
    <w:rsid w:val="008A23D3"/>
    <w:rsid w:val="008A5329"/>
    <w:rsid w:val="008B1987"/>
    <w:rsid w:val="008B19D0"/>
    <w:rsid w:val="008E309B"/>
    <w:rsid w:val="008E3A53"/>
    <w:rsid w:val="008E7FB0"/>
    <w:rsid w:val="008F3CE2"/>
    <w:rsid w:val="008F5557"/>
    <w:rsid w:val="008F79B1"/>
    <w:rsid w:val="00910829"/>
    <w:rsid w:val="009200C7"/>
    <w:rsid w:val="00921634"/>
    <w:rsid w:val="00923E46"/>
    <w:rsid w:val="00932513"/>
    <w:rsid w:val="00935CF2"/>
    <w:rsid w:val="00936328"/>
    <w:rsid w:val="00937A19"/>
    <w:rsid w:val="009443F6"/>
    <w:rsid w:val="00950683"/>
    <w:rsid w:val="00960EE3"/>
    <w:rsid w:val="0096595F"/>
    <w:rsid w:val="009661B1"/>
    <w:rsid w:val="00972CE2"/>
    <w:rsid w:val="00996435"/>
    <w:rsid w:val="009A6E04"/>
    <w:rsid w:val="009B166C"/>
    <w:rsid w:val="009C120F"/>
    <w:rsid w:val="009D1436"/>
    <w:rsid w:val="009D1BEF"/>
    <w:rsid w:val="009D4E02"/>
    <w:rsid w:val="009E0352"/>
    <w:rsid w:val="009E182F"/>
    <w:rsid w:val="009F492B"/>
    <w:rsid w:val="00A01847"/>
    <w:rsid w:val="00A03378"/>
    <w:rsid w:val="00A10B46"/>
    <w:rsid w:val="00A243AC"/>
    <w:rsid w:val="00A26B5B"/>
    <w:rsid w:val="00A449C1"/>
    <w:rsid w:val="00A47877"/>
    <w:rsid w:val="00A47DDF"/>
    <w:rsid w:val="00A52A48"/>
    <w:rsid w:val="00A6347E"/>
    <w:rsid w:val="00A63EBB"/>
    <w:rsid w:val="00A7502F"/>
    <w:rsid w:val="00A75C3A"/>
    <w:rsid w:val="00A76517"/>
    <w:rsid w:val="00A77B4C"/>
    <w:rsid w:val="00A836BF"/>
    <w:rsid w:val="00A85931"/>
    <w:rsid w:val="00A8621A"/>
    <w:rsid w:val="00A96198"/>
    <w:rsid w:val="00A9627F"/>
    <w:rsid w:val="00AA720C"/>
    <w:rsid w:val="00AA7474"/>
    <w:rsid w:val="00AB46E5"/>
    <w:rsid w:val="00AC1559"/>
    <w:rsid w:val="00AD55B4"/>
    <w:rsid w:val="00AE40A2"/>
    <w:rsid w:val="00AF5A54"/>
    <w:rsid w:val="00B00BAF"/>
    <w:rsid w:val="00B05312"/>
    <w:rsid w:val="00B20659"/>
    <w:rsid w:val="00B24575"/>
    <w:rsid w:val="00B4576A"/>
    <w:rsid w:val="00B62B64"/>
    <w:rsid w:val="00B84462"/>
    <w:rsid w:val="00B9073A"/>
    <w:rsid w:val="00B927DB"/>
    <w:rsid w:val="00B940FC"/>
    <w:rsid w:val="00B97735"/>
    <w:rsid w:val="00BA1299"/>
    <w:rsid w:val="00BA2AB3"/>
    <w:rsid w:val="00BB1452"/>
    <w:rsid w:val="00BB4424"/>
    <w:rsid w:val="00BB44B6"/>
    <w:rsid w:val="00BB6D23"/>
    <w:rsid w:val="00BC1607"/>
    <w:rsid w:val="00BD310B"/>
    <w:rsid w:val="00BE3445"/>
    <w:rsid w:val="00BE48F0"/>
    <w:rsid w:val="00BE50B5"/>
    <w:rsid w:val="00C0120C"/>
    <w:rsid w:val="00C0258A"/>
    <w:rsid w:val="00C05BC7"/>
    <w:rsid w:val="00C12348"/>
    <w:rsid w:val="00C125F4"/>
    <w:rsid w:val="00C13B4F"/>
    <w:rsid w:val="00C269EB"/>
    <w:rsid w:val="00C41B59"/>
    <w:rsid w:val="00C443AF"/>
    <w:rsid w:val="00C45467"/>
    <w:rsid w:val="00C50259"/>
    <w:rsid w:val="00C714C1"/>
    <w:rsid w:val="00C72577"/>
    <w:rsid w:val="00C738C9"/>
    <w:rsid w:val="00C845C9"/>
    <w:rsid w:val="00C925A7"/>
    <w:rsid w:val="00C9374E"/>
    <w:rsid w:val="00CA4067"/>
    <w:rsid w:val="00CB6654"/>
    <w:rsid w:val="00CB6C5E"/>
    <w:rsid w:val="00CC00D7"/>
    <w:rsid w:val="00CD2984"/>
    <w:rsid w:val="00CE154C"/>
    <w:rsid w:val="00D02BA2"/>
    <w:rsid w:val="00D20110"/>
    <w:rsid w:val="00D215D5"/>
    <w:rsid w:val="00D30FC6"/>
    <w:rsid w:val="00D324B0"/>
    <w:rsid w:val="00D35124"/>
    <w:rsid w:val="00D35737"/>
    <w:rsid w:val="00D43E64"/>
    <w:rsid w:val="00D55502"/>
    <w:rsid w:val="00D564E8"/>
    <w:rsid w:val="00D710C9"/>
    <w:rsid w:val="00D742A8"/>
    <w:rsid w:val="00D920FE"/>
    <w:rsid w:val="00D93A76"/>
    <w:rsid w:val="00DA23D0"/>
    <w:rsid w:val="00DA514E"/>
    <w:rsid w:val="00DA674A"/>
    <w:rsid w:val="00DB37A3"/>
    <w:rsid w:val="00DC759E"/>
    <w:rsid w:val="00DD1963"/>
    <w:rsid w:val="00DD6F5F"/>
    <w:rsid w:val="00DD7616"/>
    <w:rsid w:val="00DE306A"/>
    <w:rsid w:val="00DF61AE"/>
    <w:rsid w:val="00DF6FF3"/>
    <w:rsid w:val="00DF793F"/>
    <w:rsid w:val="00E04643"/>
    <w:rsid w:val="00E245DA"/>
    <w:rsid w:val="00E255FC"/>
    <w:rsid w:val="00E319D0"/>
    <w:rsid w:val="00E32F7D"/>
    <w:rsid w:val="00E34C97"/>
    <w:rsid w:val="00E44039"/>
    <w:rsid w:val="00E449E3"/>
    <w:rsid w:val="00E47783"/>
    <w:rsid w:val="00E70B0B"/>
    <w:rsid w:val="00E73B37"/>
    <w:rsid w:val="00E90D60"/>
    <w:rsid w:val="00E9576B"/>
    <w:rsid w:val="00EC5339"/>
    <w:rsid w:val="00EC6B86"/>
    <w:rsid w:val="00ED122D"/>
    <w:rsid w:val="00ED34FC"/>
    <w:rsid w:val="00ED4302"/>
    <w:rsid w:val="00EE438C"/>
    <w:rsid w:val="00EE4BDC"/>
    <w:rsid w:val="00EF6C30"/>
    <w:rsid w:val="00F01B36"/>
    <w:rsid w:val="00F10889"/>
    <w:rsid w:val="00F14133"/>
    <w:rsid w:val="00F1570A"/>
    <w:rsid w:val="00F16862"/>
    <w:rsid w:val="00F226E2"/>
    <w:rsid w:val="00F24D56"/>
    <w:rsid w:val="00F3222B"/>
    <w:rsid w:val="00F407EC"/>
    <w:rsid w:val="00F51087"/>
    <w:rsid w:val="00F62398"/>
    <w:rsid w:val="00F62D80"/>
    <w:rsid w:val="00F63999"/>
    <w:rsid w:val="00F7007F"/>
    <w:rsid w:val="00F74A9D"/>
    <w:rsid w:val="00F90258"/>
    <w:rsid w:val="00F92D91"/>
    <w:rsid w:val="00F966D9"/>
    <w:rsid w:val="00FA57EE"/>
    <w:rsid w:val="00FA6006"/>
    <w:rsid w:val="00FA604A"/>
    <w:rsid w:val="00FB4630"/>
    <w:rsid w:val="00FB7248"/>
    <w:rsid w:val="00FB7FFB"/>
    <w:rsid w:val="00FC5426"/>
    <w:rsid w:val="00FC6109"/>
    <w:rsid w:val="00FC7DD9"/>
    <w:rsid w:val="00FD6746"/>
    <w:rsid w:val="00FD7739"/>
    <w:rsid w:val="00FE55CF"/>
    <w:rsid w:val="00FF42D2"/>
    <w:rsid w:val="00FF66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3D13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link w:val="10"/>
    <w:uiPriority w:val="9"/>
    <w:qFormat/>
    <w:rsid w:val="002634C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EE43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05FE0"/>
    <w:rPr>
      <w:sz w:val="16"/>
      <w:szCs w:val="16"/>
    </w:rPr>
  </w:style>
  <w:style w:type="paragraph" w:styleId="a4">
    <w:name w:val="annotation text"/>
    <w:basedOn w:val="a"/>
    <w:link w:val="a5"/>
    <w:uiPriority w:val="99"/>
    <w:unhideWhenUsed/>
    <w:rsid w:val="00405FE0"/>
    <w:pPr>
      <w:spacing w:line="240" w:lineRule="auto"/>
    </w:pPr>
    <w:rPr>
      <w:sz w:val="20"/>
      <w:szCs w:val="20"/>
    </w:rPr>
  </w:style>
  <w:style w:type="character" w:customStyle="1" w:styleId="a5">
    <w:name w:val="טקסט הערה תו"/>
    <w:basedOn w:val="a0"/>
    <w:link w:val="a4"/>
    <w:uiPriority w:val="99"/>
    <w:rsid w:val="00405FE0"/>
    <w:rPr>
      <w:sz w:val="20"/>
      <w:szCs w:val="20"/>
    </w:rPr>
  </w:style>
  <w:style w:type="paragraph" w:styleId="a6">
    <w:name w:val="annotation subject"/>
    <w:basedOn w:val="a4"/>
    <w:next w:val="a4"/>
    <w:link w:val="a7"/>
    <w:uiPriority w:val="99"/>
    <w:semiHidden/>
    <w:unhideWhenUsed/>
    <w:rsid w:val="00405FE0"/>
    <w:rPr>
      <w:b/>
      <w:bCs/>
    </w:rPr>
  </w:style>
  <w:style w:type="character" w:customStyle="1" w:styleId="a7">
    <w:name w:val="נושא הערה תו"/>
    <w:basedOn w:val="a5"/>
    <w:link w:val="a6"/>
    <w:uiPriority w:val="99"/>
    <w:semiHidden/>
    <w:rsid w:val="00405FE0"/>
    <w:rPr>
      <w:b/>
      <w:bCs/>
      <w:sz w:val="20"/>
      <w:szCs w:val="20"/>
    </w:rPr>
  </w:style>
  <w:style w:type="paragraph" w:styleId="a8">
    <w:name w:val="Balloon Text"/>
    <w:basedOn w:val="a"/>
    <w:link w:val="a9"/>
    <w:uiPriority w:val="99"/>
    <w:semiHidden/>
    <w:unhideWhenUsed/>
    <w:rsid w:val="00405FE0"/>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405FE0"/>
    <w:rPr>
      <w:rFonts w:ascii="Segoe UI" w:hAnsi="Segoe UI" w:cs="Segoe UI"/>
      <w:sz w:val="18"/>
      <w:szCs w:val="18"/>
    </w:rPr>
  </w:style>
  <w:style w:type="character" w:customStyle="1" w:styleId="10">
    <w:name w:val="כותרת 1 תו"/>
    <w:basedOn w:val="a0"/>
    <w:link w:val="1"/>
    <w:uiPriority w:val="9"/>
    <w:rsid w:val="002634C6"/>
    <w:rPr>
      <w:rFonts w:ascii="Times New Roman" w:eastAsia="Times New Roman" w:hAnsi="Times New Roman" w:cs="Times New Roman"/>
      <w:b/>
      <w:bCs/>
      <w:kern w:val="36"/>
      <w:sz w:val="48"/>
      <w:szCs w:val="48"/>
    </w:rPr>
  </w:style>
  <w:style w:type="character" w:customStyle="1" w:styleId="addmd">
    <w:name w:val="addmd"/>
    <w:basedOn w:val="a0"/>
    <w:rsid w:val="002634C6"/>
  </w:style>
  <w:style w:type="character" w:customStyle="1" w:styleId="passage-display-bcv">
    <w:name w:val="passage-display-bcv"/>
    <w:basedOn w:val="a0"/>
    <w:rsid w:val="00CC00D7"/>
  </w:style>
  <w:style w:type="character" w:customStyle="1" w:styleId="passage-display-version">
    <w:name w:val="passage-display-version"/>
    <w:basedOn w:val="a0"/>
    <w:rsid w:val="00CC00D7"/>
  </w:style>
  <w:style w:type="paragraph" w:styleId="NormalWeb">
    <w:name w:val="Normal (Web)"/>
    <w:basedOn w:val="a"/>
    <w:uiPriority w:val="99"/>
    <w:unhideWhenUsed/>
    <w:rsid w:val="00CC00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a0"/>
    <w:rsid w:val="00CC00D7"/>
  </w:style>
  <w:style w:type="character" w:styleId="Hyperlink">
    <w:name w:val="Hyperlink"/>
    <w:basedOn w:val="a0"/>
    <w:uiPriority w:val="99"/>
    <w:unhideWhenUsed/>
    <w:rsid w:val="00F62398"/>
    <w:rPr>
      <w:color w:val="0000FF"/>
      <w:u w:val="single"/>
    </w:rPr>
  </w:style>
  <w:style w:type="paragraph" w:styleId="aa">
    <w:name w:val="List Paragraph"/>
    <w:basedOn w:val="a"/>
    <w:qFormat/>
    <w:rsid w:val="003866F4"/>
    <w:pPr>
      <w:ind w:left="720"/>
      <w:contextualSpacing/>
    </w:pPr>
  </w:style>
  <w:style w:type="paragraph" w:styleId="ab">
    <w:name w:val="footnote text"/>
    <w:basedOn w:val="a"/>
    <w:link w:val="ac"/>
    <w:uiPriority w:val="99"/>
    <w:unhideWhenUsed/>
    <w:rsid w:val="00EC6B86"/>
    <w:pPr>
      <w:spacing w:after="0" w:line="240" w:lineRule="auto"/>
    </w:pPr>
    <w:rPr>
      <w:sz w:val="20"/>
      <w:szCs w:val="20"/>
    </w:rPr>
  </w:style>
  <w:style w:type="character" w:customStyle="1" w:styleId="ac">
    <w:name w:val="טקסט הערת שוליים תו"/>
    <w:basedOn w:val="a0"/>
    <w:link w:val="ab"/>
    <w:uiPriority w:val="99"/>
    <w:rsid w:val="00EC6B86"/>
    <w:rPr>
      <w:sz w:val="20"/>
      <w:szCs w:val="20"/>
    </w:rPr>
  </w:style>
  <w:style w:type="character" w:styleId="ad">
    <w:name w:val="footnote reference"/>
    <w:basedOn w:val="a0"/>
    <w:uiPriority w:val="99"/>
    <w:semiHidden/>
    <w:unhideWhenUsed/>
    <w:rsid w:val="00EC6B86"/>
    <w:rPr>
      <w:vertAlign w:val="superscript"/>
    </w:rPr>
  </w:style>
  <w:style w:type="paragraph" w:customStyle="1" w:styleId="line">
    <w:name w:val="line"/>
    <w:basedOn w:val="a"/>
    <w:rsid w:val="00EC533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a0"/>
    <w:rsid w:val="00EC5339"/>
  </w:style>
  <w:style w:type="paragraph" w:customStyle="1" w:styleId="11">
    <w:name w:val="פיסקת רשימה1"/>
    <w:basedOn w:val="a"/>
    <w:rsid w:val="00EE438C"/>
    <w:pPr>
      <w:suppressAutoHyphens/>
      <w:autoSpaceDN w:val="0"/>
      <w:spacing w:after="0" w:line="240" w:lineRule="auto"/>
      <w:ind w:left="720"/>
      <w:textAlignment w:val="baseline"/>
    </w:pPr>
    <w:rPr>
      <w:rFonts w:ascii="Times New Roman" w:eastAsia="Calibri" w:hAnsi="Times New Roman" w:cs="Times New Roman"/>
      <w:sz w:val="24"/>
      <w:szCs w:val="24"/>
      <w:lang w:bidi="ar-SA"/>
    </w:rPr>
  </w:style>
  <w:style w:type="character" w:customStyle="1" w:styleId="30">
    <w:name w:val="כותרת 3 תו"/>
    <w:basedOn w:val="a0"/>
    <w:link w:val="3"/>
    <w:uiPriority w:val="9"/>
    <w:semiHidden/>
    <w:rsid w:val="00EE438C"/>
    <w:rPr>
      <w:rFonts w:asciiTheme="majorHAnsi" w:eastAsiaTheme="majorEastAsia" w:hAnsiTheme="majorHAnsi" w:cstheme="majorBidi"/>
      <w:color w:val="1F4D78" w:themeColor="accent1" w:themeShade="7F"/>
      <w:sz w:val="24"/>
      <w:szCs w:val="24"/>
    </w:rPr>
  </w:style>
  <w:style w:type="paragraph" w:styleId="ae">
    <w:name w:val="header"/>
    <w:basedOn w:val="a"/>
    <w:link w:val="af"/>
    <w:uiPriority w:val="99"/>
    <w:unhideWhenUsed/>
    <w:rsid w:val="00344630"/>
    <w:pPr>
      <w:tabs>
        <w:tab w:val="center" w:pos="4680"/>
        <w:tab w:val="right" w:pos="9360"/>
      </w:tabs>
      <w:spacing w:after="0" w:line="240" w:lineRule="auto"/>
    </w:pPr>
  </w:style>
  <w:style w:type="character" w:customStyle="1" w:styleId="af">
    <w:name w:val="כותרת עליונה תו"/>
    <w:basedOn w:val="a0"/>
    <w:link w:val="ae"/>
    <w:uiPriority w:val="99"/>
    <w:rsid w:val="00344630"/>
  </w:style>
  <w:style w:type="paragraph" w:styleId="af0">
    <w:name w:val="footer"/>
    <w:basedOn w:val="a"/>
    <w:link w:val="af1"/>
    <w:uiPriority w:val="99"/>
    <w:unhideWhenUsed/>
    <w:rsid w:val="00344630"/>
    <w:pPr>
      <w:tabs>
        <w:tab w:val="center" w:pos="4680"/>
        <w:tab w:val="right" w:pos="9360"/>
      </w:tabs>
      <w:spacing w:after="0" w:line="240" w:lineRule="auto"/>
    </w:pPr>
  </w:style>
  <w:style w:type="character" w:customStyle="1" w:styleId="af1">
    <w:name w:val="כותרת תחתונה תו"/>
    <w:basedOn w:val="a0"/>
    <w:link w:val="af0"/>
    <w:uiPriority w:val="99"/>
    <w:rsid w:val="00344630"/>
  </w:style>
  <w:style w:type="paragraph" w:customStyle="1" w:styleId="12">
    <w:name w:val="סגנון1"/>
    <w:basedOn w:val="a"/>
    <w:autoRedefine/>
    <w:rsid w:val="00AF5A54"/>
    <w:pPr>
      <w:bidi w:val="0"/>
      <w:spacing w:after="0" w:line="360" w:lineRule="auto"/>
      <w:ind w:firstLine="720"/>
    </w:pPr>
    <w:rPr>
      <w:rFonts w:ascii="Times New Roman" w:eastAsia="Times New Roman" w:hAnsi="Times New Roman" w:cs="David"/>
      <w:sz w:val="24"/>
      <w:szCs w:val="26"/>
    </w:rPr>
  </w:style>
  <w:style w:type="table" w:styleId="af2">
    <w:name w:val="Table Grid"/>
    <w:basedOn w:val="a1"/>
    <w:uiPriority w:val="39"/>
    <w:rsid w:val="00FA5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80DFB"/>
    <w:pPr>
      <w:spacing w:after="0" w:line="240" w:lineRule="auto"/>
    </w:pPr>
    <w:rPr>
      <w:rFonts w:ascii="Consolas" w:hAnsi="Consolas"/>
      <w:sz w:val="20"/>
      <w:szCs w:val="20"/>
    </w:rPr>
  </w:style>
  <w:style w:type="character" w:customStyle="1" w:styleId="HTML0">
    <w:name w:val="HTML מעוצב מראש תו"/>
    <w:basedOn w:val="a0"/>
    <w:link w:val="HTML"/>
    <w:uiPriority w:val="99"/>
    <w:semiHidden/>
    <w:rsid w:val="00180DFB"/>
    <w:rPr>
      <w:rFonts w:ascii="Consolas" w:hAnsi="Consolas"/>
      <w:sz w:val="20"/>
      <w:szCs w:val="20"/>
    </w:rPr>
  </w:style>
  <w:style w:type="character" w:styleId="af3">
    <w:name w:val="Emphasis"/>
    <w:basedOn w:val="a0"/>
    <w:uiPriority w:val="20"/>
    <w:qFormat/>
    <w:rsid w:val="00457026"/>
    <w:rPr>
      <w:i/>
      <w:iCs/>
    </w:rPr>
  </w:style>
  <w:style w:type="paragraph" w:styleId="af4">
    <w:name w:val="Revision"/>
    <w:hidden/>
    <w:uiPriority w:val="99"/>
    <w:semiHidden/>
    <w:rsid w:val="002858CE"/>
    <w:pPr>
      <w:spacing w:after="0" w:line="240" w:lineRule="auto"/>
    </w:pPr>
  </w:style>
  <w:style w:type="character" w:styleId="FollowedHyperlink">
    <w:name w:val="FollowedHyperlink"/>
    <w:basedOn w:val="a0"/>
    <w:uiPriority w:val="99"/>
    <w:semiHidden/>
    <w:unhideWhenUsed/>
    <w:rsid w:val="00391AEA"/>
    <w:rPr>
      <w:color w:val="954F72" w:themeColor="followedHyperlink"/>
      <w:u w:val="single"/>
    </w:rPr>
  </w:style>
  <w:style w:type="paragraph" w:customStyle="1" w:styleId="pf0">
    <w:name w:val="pf0"/>
    <w:basedOn w:val="a"/>
    <w:rsid w:val="0010357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f01">
    <w:name w:val="cf01"/>
    <w:basedOn w:val="a0"/>
    <w:rsid w:val="00103572"/>
    <w:rPr>
      <w:rFonts w:ascii="Segoe UI" w:hAnsi="Segoe UI" w:cs="Segoe UI" w:hint="default"/>
      <w:sz w:val="18"/>
      <w:szCs w:val="18"/>
    </w:rPr>
  </w:style>
  <w:style w:type="character" w:customStyle="1" w:styleId="cf11">
    <w:name w:val="cf11"/>
    <w:basedOn w:val="a0"/>
    <w:rsid w:val="00103572"/>
    <w:rPr>
      <w:rFonts w:ascii="Segoe UI" w:hAnsi="Segoe UI" w:cs="Segoe UI" w:hint="default"/>
      <w:sz w:val="18"/>
      <w:szCs w:val="18"/>
    </w:rPr>
  </w:style>
  <w:style w:type="character" w:customStyle="1" w:styleId="cf21">
    <w:name w:val="cf21"/>
    <w:basedOn w:val="a0"/>
    <w:rsid w:val="00103572"/>
    <w:rPr>
      <w:rFonts w:ascii="Segoe UI" w:hAnsi="Segoe UI" w:cs="Segoe UI" w:hint="default"/>
      <w:i/>
      <w:iCs/>
      <w:sz w:val="18"/>
      <w:szCs w:val="18"/>
    </w:rPr>
  </w:style>
  <w:style w:type="paragraph" w:customStyle="1" w:styleId="pf1">
    <w:name w:val="pf1"/>
    <w:basedOn w:val="a"/>
    <w:rsid w:val="0010357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f31">
    <w:name w:val="cf31"/>
    <w:basedOn w:val="a0"/>
    <w:rsid w:val="004D53F5"/>
    <w:rPr>
      <w:rFonts w:ascii="Segoe UI" w:hAnsi="Segoe UI" w:cs="Segoe UI" w:hint="default"/>
      <w:i/>
      <w:iCs/>
      <w:sz w:val="18"/>
      <w:szCs w:val="18"/>
    </w:rPr>
  </w:style>
  <w:style w:type="character" w:customStyle="1" w:styleId="cf41">
    <w:name w:val="cf41"/>
    <w:basedOn w:val="a0"/>
    <w:rsid w:val="004D53F5"/>
    <w:rPr>
      <w:rFonts w:ascii="Segoe UI" w:hAnsi="Segoe UI" w:cs="Segoe UI" w:hint="default"/>
      <w:i/>
      <w:iCs/>
      <w:sz w:val="18"/>
      <w:szCs w:val="18"/>
    </w:rPr>
  </w:style>
  <w:style w:type="character" w:styleId="af5">
    <w:name w:val="Unresolved Mention"/>
    <w:basedOn w:val="a0"/>
    <w:uiPriority w:val="99"/>
    <w:semiHidden/>
    <w:unhideWhenUsed/>
    <w:rsid w:val="00295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34003">
      <w:bodyDiv w:val="1"/>
      <w:marLeft w:val="0"/>
      <w:marRight w:val="0"/>
      <w:marTop w:val="0"/>
      <w:marBottom w:val="0"/>
      <w:divBdr>
        <w:top w:val="none" w:sz="0" w:space="0" w:color="auto"/>
        <w:left w:val="none" w:sz="0" w:space="0" w:color="auto"/>
        <w:bottom w:val="none" w:sz="0" w:space="0" w:color="auto"/>
        <w:right w:val="none" w:sz="0" w:space="0" w:color="auto"/>
      </w:divBdr>
    </w:div>
    <w:div w:id="64765056">
      <w:bodyDiv w:val="1"/>
      <w:marLeft w:val="0"/>
      <w:marRight w:val="0"/>
      <w:marTop w:val="0"/>
      <w:marBottom w:val="0"/>
      <w:divBdr>
        <w:top w:val="none" w:sz="0" w:space="0" w:color="auto"/>
        <w:left w:val="none" w:sz="0" w:space="0" w:color="auto"/>
        <w:bottom w:val="none" w:sz="0" w:space="0" w:color="auto"/>
        <w:right w:val="none" w:sz="0" w:space="0" w:color="auto"/>
      </w:divBdr>
    </w:div>
    <w:div w:id="108667683">
      <w:bodyDiv w:val="1"/>
      <w:marLeft w:val="0"/>
      <w:marRight w:val="0"/>
      <w:marTop w:val="0"/>
      <w:marBottom w:val="0"/>
      <w:divBdr>
        <w:top w:val="none" w:sz="0" w:space="0" w:color="auto"/>
        <w:left w:val="none" w:sz="0" w:space="0" w:color="auto"/>
        <w:bottom w:val="none" w:sz="0" w:space="0" w:color="auto"/>
        <w:right w:val="none" w:sz="0" w:space="0" w:color="auto"/>
      </w:divBdr>
    </w:div>
    <w:div w:id="115611648">
      <w:bodyDiv w:val="1"/>
      <w:marLeft w:val="0"/>
      <w:marRight w:val="0"/>
      <w:marTop w:val="0"/>
      <w:marBottom w:val="0"/>
      <w:divBdr>
        <w:top w:val="none" w:sz="0" w:space="0" w:color="auto"/>
        <w:left w:val="none" w:sz="0" w:space="0" w:color="auto"/>
        <w:bottom w:val="none" w:sz="0" w:space="0" w:color="auto"/>
        <w:right w:val="none" w:sz="0" w:space="0" w:color="auto"/>
      </w:divBdr>
    </w:div>
    <w:div w:id="168180975">
      <w:bodyDiv w:val="1"/>
      <w:marLeft w:val="0"/>
      <w:marRight w:val="0"/>
      <w:marTop w:val="0"/>
      <w:marBottom w:val="0"/>
      <w:divBdr>
        <w:top w:val="none" w:sz="0" w:space="0" w:color="auto"/>
        <w:left w:val="none" w:sz="0" w:space="0" w:color="auto"/>
        <w:bottom w:val="none" w:sz="0" w:space="0" w:color="auto"/>
        <w:right w:val="none" w:sz="0" w:space="0" w:color="auto"/>
      </w:divBdr>
    </w:div>
    <w:div w:id="173811751">
      <w:bodyDiv w:val="1"/>
      <w:marLeft w:val="0"/>
      <w:marRight w:val="0"/>
      <w:marTop w:val="0"/>
      <w:marBottom w:val="0"/>
      <w:divBdr>
        <w:top w:val="none" w:sz="0" w:space="0" w:color="auto"/>
        <w:left w:val="none" w:sz="0" w:space="0" w:color="auto"/>
        <w:bottom w:val="none" w:sz="0" w:space="0" w:color="auto"/>
        <w:right w:val="none" w:sz="0" w:space="0" w:color="auto"/>
      </w:divBdr>
    </w:div>
    <w:div w:id="231083482">
      <w:bodyDiv w:val="1"/>
      <w:marLeft w:val="0"/>
      <w:marRight w:val="0"/>
      <w:marTop w:val="0"/>
      <w:marBottom w:val="0"/>
      <w:divBdr>
        <w:top w:val="none" w:sz="0" w:space="0" w:color="auto"/>
        <w:left w:val="none" w:sz="0" w:space="0" w:color="auto"/>
        <w:bottom w:val="none" w:sz="0" w:space="0" w:color="auto"/>
        <w:right w:val="none" w:sz="0" w:space="0" w:color="auto"/>
      </w:divBdr>
    </w:div>
    <w:div w:id="273488741">
      <w:bodyDiv w:val="1"/>
      <w:marLeft w:val="0"/>
      <w:marRight w:val="0"/>
      <w:marTop w:val="0"/>
      <w:marBottom w:val="0"/>
      <w:divBdr>
        <w:top w:val="none" w:sz="0" w:space="0" w:color="auto"/>
        <w:left w:val="none" w:sz="0" w:space="0" w:color="auto"/>
        <w:bottom w:val="none" w:sz="0" w:space="0" w:color="auto"/>
        <w:right w:val="none" w:sz="0" w:space="0" w:color="auto"/>
      </w:divBdr>
    </w:div>
    <w:div w:id="274218445">
      <w:bodyDiv w:val="1"/>
      <w:marLeft w:val="0"/>
      <w:marRight w:val="0"/>
      <w:marTop w:val="0"/>
      <w:marBottom w:val="0"/>
      <w:divBdr>
        <w:top w:val="none" w:sz="0" w:space="0" w:color="auto"/>
        <w:left w:val="none" w:sz="0" w:space="0" w:color="auto"/>
        <w:bottom w:val="none" w:sz="0" w:space="0" w:color="auto"/>
        <w:right w:val="none" w:sz="0" w:space="0" w:color="auto"/>
      </w:divBdr>
    </w:div>
    <w:div w:id="278998628">
      <w:bodyDiv w:val="1"/>
      <w:marLeft w:val="0"/>
      <w:marRight w:val="0"/>
      <w:marTop w:val="0"/>
      <w:marBottom w:val="0"/>
      <w:divBdr>
        <w:top w:val="none" w:sz="0" w:space="0" w:color="auto"/>
        <w:left w:val="none" w:sz="0" w:space="0" w:color="auto"/>
        <w:bottom w:val="none" w:sz="0" w:space="0" w:color="auto"/>
        <w:right w:val="none" w:sz="0" w:space="0" w:color="auto"/>
      </w:divBdr>
    </w:div>
    <w:div w:id="306860200">
      <w:bodyDiv w:val="1"/>
      <w:marLeft w:val="0"/>
      <w:marRight w:val="0"/>
      <w:marTop w:val="0"/>
      <w:marBottom w:val="0"/>
      <w:divBdr>
        <w:top w:val="none" w:sz="0" w:space="0" w:color="auto"/>
        <w:left w:val="none" w:sz="0" w:space="0" w:color="auto"/>
        <w:bottom w:val="none" w:sz="0" w:space="0" w:color="auto"/>
        <w:right w:val="none" w:sz="0" w:space="0" w:color="auto"/>
      </w:divBdr>
    </w:div>
    <w:div w:id="314064502">
      <w:bodyDiv w:val="1"/>
      <w:marLeft w:val="0"/>
      <w:marRight w:val="0"/>
      <w:marTop w:val="0"/>
      <w:marBottom w:val="0"/>
      <w:divBdr>
        <w:top w:val="none" w:sz="0" w:space="0" w:color="auto"/>
        <w:left w:val="none" w:sz="0" w:space="0" w:color="auto"/>
        <w:bottom w:val="none" w:sz="0" w:space="0" w:color="auto"/>
        <w:right w:val="none" w:sz="0" w:space="0" w:color="auto"/>
      </w:divBdr>
    </w:div>
    <w:div w:id="406458622">
      <w:bodyDiv w:val="1"/>
      <w:marLeft w:val="0"/>
      <w:marRight w:val="0"/>
      <w:marTop w:val="0"/>
      <w:marBottom w:val="0"/>
      <w:divBdr>
        <w:top w:val="none" w:sz="0" w:space="0" w:color="auto"/>
        <w:left w:val="none" w:sz="0" w:space="0" w:color="auto"/>
        <w:bottom w:val="none" w:sz="0" w:space="0" w:color="auto"/>
        <w:right w:val="none" w:sz="0" w:space="0" w:color="auto"/>
      </w:divBdr>
    </w:div>
    <w:div w:id="461583422">
      <w:bodyDiv w:val="1"/>
      <w:marLeft w:val="0"/>
      <w:marRight w:val="0"/>
      <w:marTop w:val="0"/>
      <w:marBottom w:val="0"/>
      <w:divBdr>
        <w:top w:val="none" w:sz="0" w:space="0" w:color="auto"/>
        <w:left w:val="none" w:sz="0" w:space="0" w:color="auto"/>
        <w:bottom w:val="none" w:sz="0" w:space="0" w:color="auto"/>
        <w:right w:val="none" w:sz="0" w:space="0" w:color="auto"/>
      </w:divBdr>
    </w:div>
    <w:div w:id="485324715">
      <w:bodyDiv w:val="1"/>
      <w:marLeft w:val="0"/>
      <w:marRight w:val="0"/>
      <w:marTop w:val="0"/>
      <w:marBottom w:val="0"/>
      <w:divBdr>
        <w:top w:val="none" w:sz="0" w:space="0" w:color="auto"/>
        <w:left w:val="none" w:sz="0" w:space="0" w:color="auto"/>
        <w:bottom w:val="none" w:sz="0" w:space="0" w:color="auto"/>
        <w:right w:val="none" w:sz="0" w:space="0" w:color="auto"/>
      </w:divBdr>
    </w:div>
    <w:div w:id="491798561">
      <w:bodyDiv w:val="1"/>
      <w:marLeft w:val="0"/>
      <w:marRight w:val="0"/>
      <w:marTop w:val="0"/>
      <w:marBottom w:val="0"/>
      <w:divBdr>
        <w:top w:val="none" w:sz="0" w:space="0" w:color="auto"/>
        <w:left w:val="none" w:sz="0" w:space="0" w:color="auto"/>
        <w:bottom w:val="none" w:sz="0" w:space="0" w:color="auto"/>
        <w:right w:val="none" w:sz="0" w:space="0" w:color="auto"/>
      </w:divBdr>
    </w:div>
    <w:div w:id="559826913">
      <w:bodyDiv w:val="1"/>
      <w:marLeft w:val="0"/>
      <w:marRight w:val="0"/>
      <w:marTop w:val="0"/>
      <w:marBottom w:val="0"/>
      <w:divBdr>
        <w:top w:val="none" w:sz="0" w:space="0" w:color="auto"/>
        <w:left w:val="none" w:sz="0" w:space="0" w:color="auto"/>
        <w:bottom w:val="none" w:sz="0" w:space="0" w:color="auto"/>
        <w:right w:val="none" w:sz="0" w:space="0" w:color="auto"/>
      </w:divBdr>
      <w:divsChild>
        <w:div w:id="1245723283">
          <w:marLeft w:val="240"/>
          <w:marRight w:val="0"/>
          <w:marTop w:val="240"/>
          <w:marBottom w:val="240"/>
          <w:divBdr>
            <w:top w:val="none" w:sz="0" w:space="0" w:color="auto"/>
            <w:left w:val="none" w:sz="0" w:space="0" w:color="auto"/>
            <w:bottom w:val="none" w:sz="0" w:space="0" w:color="auto"/>
            <w:right w:val="none" w:sz="0" w:space="0" w:color="auto"/>
          </w:divBdr>
        </w:div>
      </w:divsChild>
    </w:div>
    <w:div w:id="576868883">
      <w:bodyDiv w:val="1"/>
      <w:marLeft w:val="0"/>
      <w:marRight w:val="0"/>
      <w:marTop w:val="0"/>
      <w:marBottom w:val="0"/>
      <w:divBdr>
        <w:top w:val="none" w:sz="0" w:space="0" w:color="auto"/>
        <w:left w:val="none" w:sz="0" w:space="0" w:color="auto"/>
        <w:bottom w:val="none" w:sz="0" w:space="0" w:color="auto"/>
        <w:right w:val="none" w:sz="0" w:space="0" w:color="auto"/>
      </w:divBdr>
    </w:div>
    <w:div w:id="591857544">
      <w:bodyDiv w:val="1"/>
      <w:marLeft w:val="0"/>
      <w:marRight w:val="0"/>
      <w:marTop w:val="0"/>
      <w:marBottom w:val="0"/>
      <w:divBdr>
        <w:top w:val="none" w:sz="0" w:space="0" w:color="auto"/>
        <w:left w:val="none" w:sz="0" w:space="0" w:color="auto"/>
        <w:bottom w:val="none" w:sz="0" w:space="0" w:color="auto"/>
        <w:right w:val="none" w:sz="0" w:space="0" w:color="auto"/>
      </w:divBdr>
    </w:div>
    <w:div w:id="612984330">
      <w:bodyDiv w:val="1"/>
      <w:marLeft w:val="0"/>
      <w:marRight w:val="0"/>
      <w:marTop w:val="0"/>
      <w:marBottom w:val="0"/>
      <w:divBdr>
        <w:top w:val="none" w:sz="0" w:space="0" w:color="auto"/>
        <w:left w:val="none" w:sz="0" w:space="0" w:color="auto"/>
        <w:bottom w:val="none" w:sz="0" w:space="0" w:color="auto"/>
        <w:right w:val="none" w:sz="0" w:space="0" w:color="auto"/>
      </w:divBdr>
    </w:div>
    <w:div w:id="657853539">
      <w:bodyDiv w:val="1"/>
      <w:marLeft w:val="0"/>
      <w:marRight w:val="0"/>
      <w:marTop w:val="0"/>
      <w:marBottom w:val="0"/>
      <w:divBdr>
        <w:top w:val="none" w:sz="0" w:space="0" w:color="auto"/>
        <w:left w:val="none" w:sz="0" w:space="0" w:color="auto"/>
        <w:bottom w:val="none" w:sz="0" w:space="0" w:color="auto"/>
        <w:right w:val="none" w:sz="0" w:space="0" w:color="auto"/>
      </w:divBdr>
    </w:div>
    <w:div w:id="717709341">
      <w:bodyDiv w:val="1"/>
      <w:marLeft w:val="0"/>
      <w:marRight w:val="0"/>
      <w:marTop w:val="0"/>
      <w:marBottom w:val="0"/>
      <w:divBdr>
        <w:top w:val="none" w:sz="0" w:space="0" w:color="auto"/>
        <w:left w:val="none" w:sz="0" w:space="0" w:color="auto"/>
        <w:bottom w:val="none" w:sz="0" w:space="0" w:color="auto"/>
        <w:right w:val="none" w:sz="0" w:space="0" w:color="auto"/>
      </w:divBdr>
    </w:div>
    <w:div w:id="744959499">
      <w:bodyDiv w:val="1"/>
      <w:marLeft w:val="0"/>
      <w:marRight w:val="0"/>
      <w:marTop w:val="0"/>
      <w:marBottom w:val="0"/>
      <w:divBdr>
        <w:top w:val="none" w:sz="0" w:space="0" w:color="auto"/>
        <w:left w:val="none" w:sz="0" w:space="0" w:color="auto"/>
        <w:bottom w:val="none" w:sz="0" w:space="0" w:color="auto"/>
        <w:right w:val="none" w:sz="0" w:space="0" w:color="auto"/>
      </w:divBdr>
    </w:div>
    <w:div w:id="751391382">
      <w:bodyDiv w:val="1"/>
      <w:marLeft w:val="0"/>
      <w:marRight w:val="0"/>
      <w:marTop w:val="0"/>
      <w:marBottom w:val="0"/>
      <w:divBdr>
        <w:top w:val="none" w:sz="0" w:space="0" w:color="auto"/>
        <w:left w:val="none" w:sz="0" w:space="0" w:color="auto"/>
        <w:bottom w:val="none" w:sz="0" w:space="0" w:color="auto"/>
        <w:right w:val="none" w:sz="0" w:space="0" w:color="auto"/>
      </w:divBdr>
    </w:div>
    <w:div w:id="772166549">
      <w:bodyDiv w:val="1"/>
      <w:marLeft w:val="0"/>
      <w:marRight w:val="0"/>
      <w:marTop w:val="0"/>
      <w:marBottom w:val="0"/>
      <w:divBdr>
        <w:top w:val="none" w:sz="0" w:space="0" w:color="auto"/>
        <w:left w:val="none" w:sz="0" w:space="0" w:color="auto"/>
        <w:bottom w:val="none" w:sz="0" w:space="0" w:color="auto"/>
        <w:right w:val="none" w:sz="0" w:space="0" w:color="auto"/>
      </w:divBdr>
    </w:div>
    <w:div w:id="775901387">
      <w:bodyDiv w:val="1"/>
      <w:marLeft w:val="0"/>
      <w:marRight w:val="0"/>
      <w:marTop w:val="0"/>
      <w:marBottom w:val="0"/>
      <w:divBdr>
        <w:top w:val="none" w:sz="0" w:space="0" w:color="auto"/>
        <w:left w:val="none" w:sz="0" w:space="0" w:color="auto"/>
        <w:bottom w:val="none" w:sz="0" w:space="0" w:color="auto"/>
        <w:right w:val="none" w:sz="0" w:space="0" w:color="auto"/>
      </w:divBdr>
    </w:div>
    <w:div w:id="840513393">
      <w:bodyDiv w:val="1"/>
      <w:marLeft w:val="0"/>
      <w:marRight w:val="0"/>
      <w:marTop w:val="0"/>
      <w:marBottom w:val="0"/>
      <w:divBdr>
        <w:top w:val="none" w:sz="0" w:space="0" w:color="auto"/>
        <w:left w:val="none" w:sz="0" w:space="0" w:color="auto"/>
        <w:bottom w:val="none" w:sz="0" w:space="0" w:color="auto"/>
        <w:right w:val="none" w:sz="0" w:space="0" w:color="auto"/>
      </w:divBdr>
    </w:div>
    <w:div w:id="851383846">
      <w:bodyDiv w:val="1"/>
      <w:marLeft w:val="0"/>
      <w:marRight w:val="0"/>
      <w:marTop w:val="0"/>
      <w:marBottom w:val="0"/>
      <w:divBdr>
        <w:top w:val="none" w:sz="0" w:space="0" w:color="auto"/>
        <w:left w:val="none" w:sz="0" w:space="0" w:color="auto"/>
        <w:bottom w:val="none" w:sz="0" w:space="0" w:color="auto"/>
        <w:right w:val="none" w:sz="0" w:space="0" w:color="auto"/>
      </w:divBdr>
    </w:div>
    <w:div w:id="852064740">
      <w:bodyDiv w:val="1"/>
      <w:marLeft w:val="0"/>
      <w:marRight w:val="0"/>
      <w:marTop w:val="0"/>
      <w:marBottom w:val="0"/>
      <w:divBdr>
        <w:top w:val="none" w:sz="0" w:space="0" w:color="auto"/>
        <w:left w:val="none" w:sz="0" w:space="0" w:color="auto"/>
        <w:bottom w:val="none" w:sz="0" w:space="0" w:color="auto"/>
        <w:right w:val="none" w:sz="0" w:space="0" w:color="auto"/>
      </w:divBdr>
    </w:div>
    <w:div w:id="876235376">
      <w:bodyDiv w:val="1"/>
      <w:marLeft w:val="0"/>
      <w:marRight w:val="0"/>
      <w:marTop w:val="0"/>
      <w:marBottom w:val="0"/>
      <w:divBdr>
        <w:top w:val="none" w:sz="0" w:space="0" w:color="auto"/>
        <w:left w:val="none" w:sz="0" w:space="0" w:color="auto"/>
        <w:bottom w:val="none" w:sz="0" w:space="0" w:color="auto"/>
        <w:right w:val="none" w:sz="0" w:space="0" w:color="auto"/>
      </w:divBdr>
    </w:div>
    <w:div w:id="880823861">
      <w:bodyDiv w:val="1"/>
      <w:marLeft w:val="0"/>
      <w:marRight w:val="0"/>
      <w:marTop w:val="0"/>
      <w:marBottom w:val="0"/>
      <w:divBdr>
        <w:top w:val="none" w:sz="0" w:space="0" w:color="auto"/>
        <w:left w:val="none" w:sz="0" w:space="0" w:color="auto"/>
        <w:bottom w:val="none" w:sz="0" w:space="0" w:color="auto"/>
        <w:right w:val="none" w:sz="0" w:space="0" w:color="auto"/>
      </w:divBdr>
    </w:div>
    <w:div w:id="956570247">
      <w:bodyDiv w:val="1"/>
      <w:marLeft w:val="0"/>
      <w:marRight w:val="0"/>
      <w:marTop w:val="0"/>
      <w:marBottom w:val="0"/>
      <w:divBdr>
        <w:top w:val="none" w:sz="0" w:space="0" w:color="auto"/>
        <w:left w:val="none" w:sz="0" w:space="0" w:color="auto"/>
        <w:bottom w:val="none" w:sz="0" w:space="0" w:color="auto"/>
        <w:right w:val="none" w:sz="0" w:space="0" w:color="auto"/>
      </w:divBdr>
    </w:div>
    <w:div w:id="974215066">
      <w:bodyDiv w:val="1"/>
      <w:marLeft w:val="0"/>
      <w:marRight w:val="0"/>
      <w:marTop w:val="0"/>
      <w:marBottom w:val="0"/>
      <w:divBdr>
        <w:top w:val="none" w:sz="0" w:space="0" w:color="auto"/>
        <w:left w:val="none" w:sz="0" w:space="0" w:color="auto"/>
        <w:bottom w:val="none" w:sz="0" w:space="0" w:color="auto"/>
        <w:right w:val="none" w:sz="0" w:space="0" w:color="auto"/>
      </w:divBdr>
    </w:div>
    <w:div w:id="1070343901">
      <w:bodyDiv w:val="1"/>
      <w:marLeft w:val="0"/>
      <w:marRight w:val="0"/>
      <w:marTop w:val="0"/>
      <w:marBottom w:val="0"/>
      <w:divBdr>
        <w:top w:val="none" w:sz="0" w:space="0" w:color="auto"/>
        <w:left w:val="none" w:sz="0" w:space="0" w:color="auto"/>
        <w:bottom w:val="none" w:sz="0" w:space="0" w:color="auto"/>
        <w:right w:val="none" w:sz="0" w:space="0" w:color="auto"/>
      </w:divBdr>
    </w:div>
    <w:div w:id="1116831358">
      <w:bodyDiv w:val="1"/>
      <w:marLeft w:val="0"/>
      <w:marRight w:val="0"/>
      <w:marTop w:val="0"/>
      <w:marBottom w:val="0"/>
      <w:divBdr>
        <w:top w:val="none" w:sz="0" w:space="0" w:color="auto"/>
        <w:left w:val="none" w:sz="0" w:space="0" w:color="auto"/>
        <w:bottom w:val="none" w:sz="0" w:space="0" w:color="auto"/>
        <w:right w:val="none" w:sz="0" w:space="0" w:color="auto"/>
      </w:divBdr>
    </w:div>
    <w:div w:id="1145468504">
      <w:bodyDiv w:val="1"/>
      <w:marLeft w:val="0"/>
      <w:marRight w:val="0"/>
      <w:marTop w:val="0"/>
      <w:marBottom w:val="0"/>
      <w:divBdr>
        <w:top w:val="none" w:sz="0" w:space="0" w:color="auto"/>
        <w:left w:val="none" w:sz="0" w:space="0" w:color="auto"/>
        <w:bottom w:val="none" w:sz="0" w:space="0" w:color="auto"/>
        <w:right w:val="none" w:sz="0" w:space="0" w:color="auto"/>
      </w:divBdr>
    </w:div>
    <w:div w:id="1156148904">
      <w:bodyDiv w:val="1"/>
      <w:marLeft w:val="0"/>
      <w:marRight w:val="0"/>
      <w:marTop w:val="0"/>
      <w:marBottom w:val="0"/>
      <w:divBdr>
        <w:top w:val="none" w:sz="0" w:space="0" w:color="auto"/>
        <w:left w:val="none" w:sz="0" w:space="0" w:color="auto"/>
        <w:bottom w:val="none" w:sz="0" w:space="0" w:color="auto"/>
        <w:right w:val="none" w:sz="0" w:space="0" w:color="auto"/>
      </w:divBdr>
    </w:div>
    <w:div w:id="1162698855">
      <w:bodyDiv w:val="1"/>
      <w:marLeft w:val="0"/>
      <w:marRight w:val="0"/>
      <w:marTop w:val="0"/>
      <w:marBottom w:val="0"/>
      <w:divBdr>
        <w:top w:val="none" w:sz="0" w:space="0" w:color="auto"/>
        <w:left w:val="none" w:sz="0" w:space="0" w:color="auto"/>
        <w:bottom w:val="none" w:sz="0" w:space="0" w:color="auto"/>
        <w:right w:val="none" w:sz="0" w:space="0" w:color="auto"/>
      </w:divBdr>
    </w:div>
    <w:div w:id="1229028964">
      <w:bodyDiv w:val="1"/>
      <w:marLeft w:val="0"/>
      <w:marRight w:val="0"/>
      <w:marTop w:val="0"/>
      <w:marBottom w:val="0"/>
      <w:divBdr>
        <w:top w:val="none" w:sz="0" w:space="0" w:color="auto"/>
        <w:left w:val="none" w:sz="0" w:space="0" w:color="auto"/>
        <w:bottom w:val="none" w:sz="0" w:space="0" w:color="auto"/>
        <w:right w:val="none" w:sz="0" w:space="0" w:color="auto"/>
      </w:divBdr>
    </w:div>
    <w:div w:id="1247572384">
      <w:bodyDiv w:val="1"/>
      <w:marLeft w:val="0"/>
      <w:marRight w:val="0"/>
      <w:marTop w:val="0"/>
      <w:marBottom w:val="0"/>
      <w:divBdr>
        <w:top w:val="none" w:sz="0" w:space="0" w:color="auto"/>
        <w:left w:val="none" w:sz="0" w:space="0" w:color="auto"/>
        <w:bottom w:val="none" w:sz="0" w:space="0" w:color="auto"/>
        <w:right w:val="none" w:sz="0" w:space="0" w:color="auto"/>
      </w:divBdr>
    </w:div>
    <w:div w:id="1256595950">
      <w:bodyDiv w:val="1"/>
      <w:marLeft w:val="0"/>
      <w:marRight w:val="0"/>
      <w:marTop w:val="0"/>
      <w:marBottom w:val="0"/>
      <w:divBdr>
        <w:top w:val="none" w:sz="0" w:space="0" w:color="auto"/>
        <w:left w:val="none" w:sz="0" w:space="0" w:color="auto"/>
        <w:bottom w:val="none" w:sz="0" w:space="0" w:color="auto"/>
        <w:right w:val="none" w:sz="0" w:space="0" w:color="auto"/>
      </w:divBdr>
    </w:div>
    <w:div w:id="1289975378">
      <w:bodyDiv w:val="1"/>
      <w:marLeft w:val="0"/>
      <w:marRight w:val="0"/>
      <w:marTop w:val="0"/>
      <w:marBottom w:val="0"/>
      <w:divBdr>
        <w:top w:val="none" w:sz="0" w:space="0" w:color="auto"/>
        <w:left w:val="none" w:sz="0" w:space="0" w:color="auto"/>
        <w:bottom w:val="none" w:sz="0" w:space="0" w:color="auto"/>
        <w:right w:val="none" w:sz="0" w:space="0" w:color="auto"/>
      </w:divBdr>
    </w:div>
    <w:div w:id="1313679674">
      <w:bodyDiv w:val="1"/>
      <w:marLeft w:val="0"/>
      <w:marRight w:val="0"/>
      <w:marTop w:val="0"/>
      <w:marBottom w:val="0"/>
      <w:divBdr>
        <w:top w:val="none" w:sz="0" w:space="0" w:color="auto"/>
        <w:left w:val="none" w:sz="0" w:space="0" w:color="auto"/>
        <w:bottom w:val="none" w:sz="0" w:space="0" w:color="auto"/>
        <w:right w:val="none" w:sz="0" w:space="0" w:color="auto"/>
      </w:divBdr>
    </w:div>
    <w:div w:id="1342855333">
      <w:bodyDiv w:val="1"/>
      <w:marLeft w:val="0"/>
      <w:marRight w:val="0"/>
      <w:marTop w:val="0"/>
      <w:marBottom w:val="0"/>
      <w:divBdr>
        <w:top w:val="none" w:sz="0" w:space="0" w:color="auto"/>
        <w:left w:val="none" w:sz="0" w:space="0" w:color="auto"/>
        <w:bottom w:val="none" w:sz="0" w:space="0" w:color="auto"/>
        <w:right w:val="none" w:sz="0" w:space="0" w:color="auto"/>
      </w:divBdr>
    </w:div>
    <w:div w:id="1377119532">
      <w:bodyDiv w:val="1"/>
      <w:marLeft w:val="0"/>
      <w:marRight w:val="0"/>
      <w:marTop w:val="0"/>
      <w:marBottom w:val="0"/>
      <w:divBdr>
        <w:top w:val="none" w:sz="0" w:space="0" w:color="auto"/>
        <w:left w:val="none" w:sz="0" w:space="0" w:color="auto"/>
        <w:bottom w:val="none" w:sz="0" w:space="0" w:color="auto"/>
        <w:right w:val="none" w:sz="0" w:space="0" w:color="auto"/>
      </w:divBdr>
    </w:div>
    <w:div w:id="1434860715">
      <w:bodyDiv w:val="1"/>
      <w:marLeft w:val="0"/>
      <w:marRight w:val="0"/>
      <w:marTop w:val="0"/>
      <w:marBottom w:val="0"/>
      <w:divBdr>
        <w:top w:val="none" w:sz="0" w:space="0" w:color="auto"/>
        <w:left w:val="none" w:sz="0" w:space="0" w:color="auto"/>
        <w:bottom w:val="none" w:sz="0" w:space="0" w:color="auto"/>
        <w:right w:val="none" w:sz="0" w:space="0" w:color="auto"/>
      </w:divBdr>
    </w:div>
    <w:div w:id="1438328414">
      <w:bodyDiv w:val="1"/>
      <w:marLeft w:val="0"/>
      <w:marRight w:val="0"/>
      <w:marTop w:val="0"/>
      <w:marBottom w:val="0"/>
      <w:divBdr>
        <w:top w:val="none" w:sz="0" w:space="0" w:color="auto"/>
        <w:left w:val="none" w:sz="0" w:space="0" w:color="auto"/>
        <w:bottom w:val="none" w:sz="0" w:space="0" w:color="auto"/>
        <w:right w:val="none" w:sz="0" w:space="0" w:color="auto"/>
      </w:divBdr>
    </w:div>
    <w:div w:id="1485776224">
      <w:bodyDiv w:val="1"/>
      <w:marLeft w:val="0"/>
      <w:marRight w:val="0"/>
      <w:marTop w:val="0"/>
      <w:marBottom w:val="0"/>
      <w:divBdr>
        <w:top w:val="none" w:sz="0" w:space="0" w:color="auto"/>
        <w:left w:val="none" w:sz="0" w:space="0" w:color="auto"/>
        <w:bottom w:val="none" w:sz="0" w:space="0" w:color="auto"/>
        <w:right w:val="none" w:sz="0" w:space="0" w:color="auto"/>
      </w:divBdr>
    </w:div>
    <w:div w:id="1498380763">
      <w:bodyDiv w:val="1"/>
      <w:marLeft w:val="0"/>
      <w:marRight w:val="0"/>
      <w:marTop w:val="0"/>
      <w:marBottom w:val="0"/>
      <w:divBdr>
        <w:top w:val="none" w:sz="0" w:space="0" w:color="auto"/>
        <w:left w:val="none" w:sz="0" w:space="0" w:color="auto"/>
        <w:bottom w:val="none" w:sz="0" w:space="0" w:color="auto"/>
        <w:right w:val="none" w:sz="0" w:space="0" w:color="auto"/>
      </w:divBdr>
    </w:div>
    <w:div w:id="1534077565">
      <w:bodyDiv w:val="1"/>
      <w:marLeft w:val="0"/>
      <w:marRight w:val="0"/>
      <w:marTop w:val="0"/>
      <w:marBottom w:val="0"/>
      <w:divBdr>
        <w:top w:val="none" w:sz="0" w:space="0" w:color="auto"/>
        <w:left w:val="none" w:sz="0" w:space="0" w:color="auto"/>
        <w:bottom w:val="none" w:sz="0" w:space="0" w:color="auto"/>
        <w:right w:val="none" w:sz="0" w:space="0" w:color="auto"/>
      </w:divBdr>
    </w:div>
    <w:div w:id="1619095530">
      <w:bodyDiv w:val="1"/>
      <w:marLeft w:val="0"/>
      <w:marRight w:val="0"/>
      <w:marTop w:val="0"/>
      <w:marBottom w:val="0"/>
      <w:divBdr>
        <w:top w:val="none" w:sz="0" w:space="0" w:color="auto"/>
        <w:left w:val="none" w:sz="0" w:space="0" w:color="auto"/>
        <w:bottom w:val="none" w:sz="0" w:space="0" w:color="auto"/>
        <w:right w:val="none" w:sz="0" w:space="0" w:color="auto"/>
      </w:divBdr>
    </w:div>
    <w:div w:id="1724019361">
      <w:bodyDiv w:val="1"/>
      <w:marLeft w:val="0"/>
      <w:marRight w:val="0"/>
      <w:marTop w:val="0"/>
      <w:marBottom w:val="0"/>
      <w:divBdr>
        <w:top w:val="none" w:sz="0" w:space="0" w:color="auto"/>
        <w:left w:val="none" w:sz="0" w:space="0" w:color="auto"/>
        <w:bottom w:val="none" w:sz="0" w:space="0" w:color="auto"/>
        <w:right w:val="none" w:sz="0" w:space="0" w:color="auto"/>
      </w:divBdr>
    </w:div>
    <w:div w:id="1742211811">
      <w:bodyDiv w:val="1"/>
      <w:marLeft w:val="0"/>
      <w:marRight w:val="0"/>
      <w:marTop w:val="0"/>
      <w:marBottom w:val="0"/>
      <w:divBdr>
        <w:top w:val="none" w:sz="0" w:space="0" w:color="auto"/>
        <w:left w:val="none" w:sz="0" w:space="0" w:color="auto"/>
        <w:bottom w:val="none" w:sz="0" w:space="0" w:color="auto"/>
        <w:right w:val="none" w:sz="0" w:space="0" w:color="auto"/>
      </w:divBdr>
    </w:div>
    <w:div w:id="1762793292">
      <w:bodyDiv w:val="1"/>
      <w:marLeft w:val="0"/>
      <w:marRight w:val="0"/>
      <w:marTop w:val="0"/>
      <w:marBottom w:val="0"/>
      <w:divBdr>
        <w:top w:val="none" w:sz="0" w:space="0" w:color="auto"/>
        <w:left w:val="none" w:sz="0" w:space="0" w:color="auto"/>
        <w:bottom w:val="none" w:sz="0" w:space="0" w:color="auto"/>
        <w:right w:val="none" w:sz="0" w:space="0" w:color="auto"/>
      </w:divBdr>
    </w:div>
    <w:div w:id="1766072208">
      <w:bodyDiv w:val="1"/>
      <w:marLeft w:val="0"/>
      <w:marRight w:val="0"/>
      <w:marTop w:val="0"/>
      <w:marBottom w:val="0"/>
      <w:divBdr>
        <w:top w:val="none" w:sz="0" w:space="0" w:color="auto"/>
        <w:left w:val="none" w:sz="0" w:space="0" w:color="auto"/>
        <w:bottom w:val="none" w:sz="0" w:space="0" w:color="auto"/>
        <w:right w:val="none" w:sz="0" w:space="0" w:color="auto"/>
      </w:divBdr>
    </w:div>
    <w:div w:id="1843082817">
      <w:bodyDiv w:val="1"/>
      <w:marLeft w:val="0"/>
      <w:marRight w:val="0"/>
      <w:marTop w:val="0"/>
      <w:marBottom w:val="0"/>
      <w:divBdr>
        <w:top w:val="none" w:sz="0" w:space="0" w:color="auto"/>
        <w:left w:val="none" w:sz="0" w:space="0" w:color="auto"/>
        <w:bottom w:val="none" w:sz="0" w:space="0" w:color="auto"/>
        <w:right w:val="none" w:sz="0" w:space="0" w:color="auto"/>
      </w:divBdr>
    </w:div>
    <w:div w:id="1871063180">
      <w:bodyDiv w:val="1"/>
      <w:marLeft w:val="0"/>
      <w:marRight w:val="0"/>
      <w:marTop w:val="0"/>
      <w:marBottom w:val="0"/>
      <w:divBdr>
        <w:top w:val="none" w:sz="0" w:space="0" w:color="auto"/>
        <w:left w:val="none" w:sz="0" w:space="0" w:color="auto"/>
        <w:bottom w:val="none" w:sz="0" w:space="0" w:color="auto"/>
        <w:right w:val="none" w:sz="0" w:space="0" w:color="auto"/>
      </w:divBdr>
    </w:div>
    <w:div w:id="1880514126">
      <w:bodyDiv w:val="1"/>
      <w:marLeft w:val="0"/>
      <w:marRight w:val="0"/>
      <w:marTop w:val="0"/>
      <w:marBottom w:val="0"/>
      <w:divBdr>
        <w:top w:val="none" w:sz="0" w:space="0" w:color="auto"/>
        <w:left w:val="none" w:sz="0" w:space="0" w:color="auto"/>
        <w:bottom w:val="none" w:sz="0" w:space="0" w:color="auto"/>
        <w:right w:val="none" w:sz="0" w:space="0" w:color="auto"/>
      </w:divBdr>
    </w:div>
    <w:div w:id="1904677001">
      <w:bodyDiv w:val="1"/>
      <w:marLeft w:val="0"/>
      <w:marRight w:val="0"/>
      <w:marTop w:val="0"/>
      <w:marBottom w:val="0"/>
      <w:divBdr>
        <w:top w:val="none" w:sz="0" w:space="0" w:color="auto"/>
        <w:left w:val="none" w:sz="0" w:space="0" w:color="auto"/>
        <w:bottom w:val="none" w:sz="0" w:space="0" w:color="auto"/>
        <w:right w:val="none" w:sz="0" w:space="0" w:color="auto"/>
      </w:divBdr>
    </w:div>
    <w:div w:id="1922637581">
      <w:bodyDiv w:val="1"/>
      <w:marLeft w:val="0"/>
      <w:marRight w:val="0"/>
      <w:marTop w:val="0"/>
      <w:marBottom w:val="0"/>
      <w:divBdr>
        <w:top w:val="none" w:sz="0" w:space="0" w:color="auto"/>
        <w:left w:val="none" w:sz="0" w:space="0" w:color="auto"/>
        <w:bottom w:val="none" w:sz="0" w:space="0" w:color="auto"/>
        <w:right w:val="none" w:sz="0" w:space="0" w:color="auto"/>
      </w:divBdr>
    </w:div>
    <w:div w:id="1945962975">
      <w:bodyDiv w:val="1"/>
      <w:marLeft w:val="0"/>
      <w:marRight w:val="0"/>
      <w:marTop w:val="0"/>
      <w:marBottom w:val="0"/>
      <w:divBdr>
        <w:top w:val="none" w:sz="0" w:space="0" w:color="auto"/>
        <w:left w:val="none" w:sz="0" w:space="0" w:color="auto"/>
        <w:bottom w:val="none" w:sz="0" w:space="0" w:color="auto"/>
        <w:right w:val="none" w:sz="0" w:space="0" w:color="auto"/>
      </w:divBdr>
    </w:div>
    <w:div w:id="1953393113">
      <w:bodyDiv w:val="1"/>
      <w:marLeft w:val="0"/>
      <w:marRight w:val="0"/>
      <w:marTop w:val="0"/>
      <w:marBottom w:val="0"/>
      <w:divBdr>
        <w:top w:val="none" w:sz="0" w:space="0" w:color="auto"/>
        <w:left w:val="none" w:sz="0" w:space="0" w:color="auto"/>
        <w:bottom w:val="none" w:sz="0" w:space="0" w:color="auto"/>
        <w:right w:val="none" w:sz="0" w:space="0" w:color="auto"/>
      </w:divBdr>
    </w:div>
    <w:div w:id="1963001579">
      <w:bodyDiv w:val="1"/>
      <w:marLeft w:val="0"/>
      <w:marRight w:val="0"/>
      <w:marTop w:val="0"/>
      <w:marBottom w:val="0"/>
      <w:divBdr>
        <w:top w:val="none" w:sz="0" w:space="0" w:color="auto"/>
        <w:left w:val="none" w:sz="0" w:space="0" w:color="auto"/>
        <w:bottom w:val="none" w:sz="0" w:space="0" w:color="auto"/>
        <w:right w:val="none" w:sz="0" w:space="0" w:color="auto"/>
      </w:divBdr>
    </w:div>
    <w:div w:id="1980259806">
      <w:bodyDiv w:val="1"/>
      <w:marLeft w:val="0"/>
      <w:marRight w:val="0"/>
      <w:marTop w:val="0"/>
      <w:marBottom w:val="0"/>
      <w:divBdr>
        <w:top w:val="none" w:sz="0" w:space="0" w:color="auto"/>
        <w:left w:val="none" w:sz="0" w:space="0" w:color="auto"/>
        <w:bottom w:val="none" w:sz="0" w:space="0" w:color="auto"/>
        <w:right w:val="none" w:sz="0" w:space="0" w:color="auto"/>
      </w:divBdr>
    </w:div>
    <w:div w:id="1983998950">
      <w:bodyDiv w:val="1"/>
      <w:marLeft w:val="0"/>
      <w:marRight w:val="0"/>
      <w:marTop w:val="0"/>
      <w:marBottom w:val="0"/>
      <w:divBdr>
        <w:top w:val="none" w:sz="0" w:space="0" w:color="auto"/>
        <w:left w:val="none" w:sz="0" w:space="0" w:color="auto"/>
        <w:bottom w:val="none" w:sz="0" w:space="0" w:color="auto"/>
        <w:right w:val="none" w:sz="0" w:space="0" w:color="auto"/>
      </w:divBdr>
    </w:div>
    <w:div w:id="2014332997">
      <w:bodyDiv w:val="1"/>
      <w:marLeft w:val="0"/>
      <w:marRight w:val="0"/>
      <w:marTop w:val="0"/>
      <w:marBottom w:val="0"/>
      <w:divBdr>
        <w:top w:val="none" w:sz="0" w:space="0" w:color="auto"/>
        <w:left w:val="none" w:sz="0" w:space="0" w:color="auto"/>
        <w:bottom w:val="none" w:sz="0" w:space="0" w:color="auto"/>
        <w:right w:val="none" w:sz="0" w:space="0" w:color="auto"/>
      </w:divBdr>
    </w:div>
    <w:div w:id="2033873032">
      <w:bodyDiv w:val="1"/>
      <w:marLeft w:val="0"/>
      <w:marRight w:val="0"/>
      <w:marTop w:val="0"/>
      <w:marBottom w:val="0"/>
      <w:divBdr>
        <w:top w:val="none" w:sz="0" w:space="0" w:color="auto"/>
        <w:left w:val="none" w:sz="0" w:space="0" w:color="auto"/>
        <w:bottom w:val="none" w:sz="0" w:space="0" w:color="auto"/>
        <w:right w:val="none" w:sz="0" w:space="0" w:color="auto"/>
      </w:divBdr>
    </w:div>
    <w:div w:id="2079009993">
      <w:bodyDiv w:val="1"/>
      <w:marLeft w:val="0"/>
      <w:marRight w:val="0"/>
      <w:marTop w:val="0"/>
      <w:marBottom w:val="0"/>
      <w:divBdr>
        <w:top w:val="none" w:sz="0" w:space="0" w:color="auto"/>
        <w:left w:val="none" w:sz="0" w:space="0" w:color="auto"/>
        <w:bottom w:val="none" w:sz="0" w:space="0" w:color="auto"/>
        <w:right w:val="none" w:sz="0" w:space="0" w:color="auto"/>
      </w:divBdr>
    </w:div>
    <w:div w:id="209624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harhaj@hot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8A04E-D81D-42AA-ACE1-2F18A3A0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8003</Words>
  <Characters>40016</Characters>
  <Application>Microsoft Office Word</Application>
  <DocSecurity>0</DocSecurity>
  <Lines>333</Lines>
  <Paragraphs>95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2024-05-16T08:33:00Z</dcterms:created>
  <dcterms:modified xsi:type="dcterms:W3CDTF">2024-05-16T09:09:00Z</dcterms:modified>
</cp:coreProperties>
</file>