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B59D7" w14:textId="3847BFFD" w:rsidR="00DD66C7" w:rsidRPr="00641451" w:rsidRDefault="00DD66C7" w:rsidP="00F52BE3">
      <w:pPr>
        <w:spacing w:after="240"/>
        <w:rPr>
          <w:rFonts w:ascii="Calibri" w:hAnsi="Calibri" w:cs="Calibri"/>
          <w:b/>
          <w:bCs/>
          <w:sz w:val="22"/>
          <w:szCs w:val="22"/>
        </w:rPr>
      </w:pPr>
      <w:r w:rsidRPr="00641451">
        <w:rPr>
          <w:rFonts w:ascii="Calibri" w:hAnsi="Calibri" w:cs="Calibri"/>
          <w:b/>
          <w:bCs/>
          <w:sz w:val="22"/>
          <w:szCs w:val="22"/>
        </w:rPr>
        <w:t>Introduction</w:t>
      </w:r>
    </w:p>
    <w:p w14:paraId="38EF778F" w14:textId="65FB06E1" w:rsidR="00DD66C7" w:rsidRPr="00641451" w:rsidRDefault="007D7796" w:rsidP="007D7796">
      <w:pPr>
        <w:spacing w:after="240"/>
        <w:rPr>
          <w:rFonts w:ascii="Calibri" w:hAnsi="Calibri" w:cs="Calibri"/>
          <w:sz w:val="22"/>
          <w:szCs w:val="22"/>
        </w:rPr>
      </w:pPr>
      <w:r w:rsidRPr="00641451">
        <w:rPr>
          <w:rFonts w:ascii="Calibri" w:hAnsi="Calibri" w:cs="Calibri"/>
          <w:sz w:val="22"/>
          <w:szCs w:val="22"/>
        </w:rPr>
        <w:t>5. Effective opening quote.</w:t>
      </w:r>
    </w:p>
    <w:p w14:paraId="43BFC0EB" w14:textId="48197426" w:rsidR="007D7796" w:rsidRPr="00641451" w:rsidRDefault="007D7796" w:rsidP="00F52BE3">
      <w:pPr>
        <w:spacing w:after="240"/>
        <w:rPr>
          <w:rFonts w:ascii="Calibri" w:hAnsi="Calibri" w:cs="Calibri"/>
          <w:sz w:val="22"/>
          <w:szCs w:val="22"/>
        </w:rPr>
      </w:pPr>
      <w:r w:rsidRPr="00641451">
        <w:rPr>
          <w:rFonts w:ascii="Calibri" w:hAnsi="Calibri" w:cs="Calibri"/>
          <w:sz w:val="22"/>
          <w:szCs w:val="22"/>
        </w:rPr>
        <w:t>6. “…</w:t>
      </w:r>
      <w:r w:rsidRPr="00641451">
        <w:rPr>
          <w:rFonts w:ascii="Calibri" w:hAnsi="Calibri" w:cs="Calibri"/>
          <w:sz w:val="22"/>
          <w:szCs w:val="22"/>
        </w:rPr>
        <w:t>green living is not just a collection of eco-friendly practices. It’s an ethos, a way of life, and an ethics of care that inform an embodied and transformative politics. Such transformative activism empowers ordinary people to navigate the challenges of environmental and social sustainability, well-being, and relationality in the Anthropocene.</w:t>
      </w:r>
      <w:r w:rsidRPr="00641451">
        <w:rPr>
          <w:rFonts w:ascii="Calibri" w:hAnsi="Calibri" w:cs="Calibri"/>
          <w:sz w:val="22"/>
          <w:szCs w:val="22"/>
        </w:rPr>
        <w:t>” Well-stated.</w:t>
      </w:r>
    </w:p>
    <w:p w14:paraId="15FB0BF1" w14:textId="246B6868" w:rsidR="007D7796" w:rsidRPr="00641451" w:rsidRDefault="007D7796" w:rsidP="00F52BE3">
      <w:pPr>
        <w:spacing w:after="240"/>
        <w:rPr>
          <w:rFonts w:ascii="Calibri" w:hAnsi="Calibri" w:cs="Calibri"/>
          <w:sz w:val="22"/>
          <w:szCs w:val="22"/>
        </w:rPr>
      </w:pPr>
      <w:r w:rsidRPr="00641451">
        <w:rPr>
          <w:rFonts w:ascii="Calibri" w:hAnsi="Calibri" w:cs="Calibri"/>
          <w:sz w:val="22"/>
          <w:szCs w:val="22"/>
        </w:rPr>
        <w:t>7. So the green living movement emerged in 2010s?</w:t>
      </w:r>
    </w:p>
    <w:p w14:paraId="6DB290EA" w14:textId="276B20B9" w:rsidR="007D7796" w:rsidRPr="00641451" w:rsidRDefault="007D7796" w:rsidP="00F52BE3">
      <w:pPr>
        <w:spacing w:after="240"/>
        <w:rPr>
          <w:rFonts w:ascii="Calibri" w:hAnsi="Calibri" w:cs="Calibri"/>
          <w:sz w:val="22"/>
          <w:szCs w:val="22"/>
        </w:rPr>
      </w:pPr>
      <w:r w:rsidRPr="00641451">
        <w:rPr>
          <w:rFonts w:ascii="Calibri" w:hAnsi="Calibri" w:cs="Calibri"/>
          <w:sz w:val="22"/>
          <w:szCs w:val="22"/>
        </w:rPr>
        <w:t>8. I find this methodolog</w:t>
      </w:r>
      <w:r w:rsidR="003F7B4E">
        <w:rPr>
          <w:rFonts w:ascii="Calibri" w:hAnsi="Calibri" w:cs="Calibri"/>
          <w:sz w:val="22"/>
          <w:szCs w:val="22"/>
        </w:rPr>
        <w:t>ical</w:t>
      </w:r>
      <w:r w:rsidRPr="00641451">
        <w:rPr>
          <w:rFonts w:ascii="Calibri" w:hAnsi="Calibri" w:cs="Calibri"/>
          <w:sz w:val="22"/>
          <w:szCs w:val="22"/>
        </w:rPr>
        <w:t xml:space="preserve"> intervention compelling, but </w:t>
      </w:r>
      <w:r w:rsidR="003F7B4E">
        <w:rPr>
          <w:rFonts w:ascii="Calibri" w:hAnsi="Calibri" w:cs="Calibri"/>
          <w:sz w:val="22"/>
          <w:szCs w:val="22"/>
        </w:rPr>
        <w:t>your argument</w:t>
      </w:r>
      <w:r w:rsidRPr="00641451">
        <w:rPr>
          <w:rFonts w:ascii="Calibri" w:hAnsi="Calibri" w:cs="Calibri"/>
          <w:sz w:val="22"/>
          <w:szCs w:val="22"/>
        </w:rPr>
        <w:t xml:space="preserve"> feels incomplete. </w:t>
      </w:r>
      <w:r w:rsidR="00331C69" w:rsidRPr="00641451">
        <w:rPr>
          <w:rFonts w:ascii="Calibri" w:hAnsi="Calibri" w:cs="Calibri"/>
          <w:sz w:val="22"/>
          <w:szCs w:val="22"/>
        </w:rPr>
        <w:t xml:space="preserve">How </w:t>
      </w:r>
      <w:r w:rsidR="00331C69" w:rsidRPr="00641451">
        <w:rPr>
          <w:rFonts w:ascii="Calibri" w:hAnsi="Calibri" w:cs="Calibri"/>
          <w:i/>
          <w:iCs/>
          <w:sz w:val="22"/>
          <w:szCs w:val="22"/>
        </w:rPr>
        <w:t xml:space="preserve">did </w:t>
      </w:r>
      <w:r w:rsidR="00331C69" w:rsidRPr="00641451">
        <w:rPr>
          <w:rFonts w:ascii="Calibri" w:hAnsi="Calibri" w:cs="Calibri"/>
          <w:sz w:val="22"/>
          <w:szCs w:val="22"/>
        </w:rPr>
        <w:t>you structure your research i</w:t>
      </w:r>
      <w:r w:rsidRPr="00641451">
        <w:rPr>
          <w:rFonts w:ascii="Calibri" w:hAnsi="Calibri" w:cs="Calibri"/>
          <w:sz w:val="22"/>
          <w:szCs w:val="22"/>
        </w:rPr>
        <w:t xml:space="preserve">f the green living movement is so </w:t>
      </w:r>
      <w:r w:rsidR="00331C69" w:rsidRPr="00641451">
        <w:rPr>
          <w:rFonts w:ascii="Calibri" w:hAnsi="Calibri" w:cs="Calibri"/>
          <w:sz w:val="22"/>
          <w:szCs w:val="22"/>
        </w:rPr>
        <w:t>dispersed? How does this effect what you can and can’t say about their impact on Hong Kong?</w:t>
      </w:r>
    </w:p>
    <w:p w14:paraId="4187FCC3" w14:textId="60C1CDD7" w:rsidR="00331C69" w:rsidRPr="00641451" w:rsidRDefault="00331C69" w:rsidP="00F52BE3">
      <w:pPr>
        <w:spacing w:after="240"/>
        <w:rPr>
          <w:rFonts w:ascii="Calibri" w:hAnsi="Calibri" w:cs="Calibri"/>
          <w:sz w:val="22"/>
          <w:szCs w:val="22"/>
        </w:rPr>
      </w:pPr>
      <w:r w:rsidRPr="00641451">
        <w:rPr>
          <w:rFonts w:ascii="Calibri" w:hAnsi="Calibri" w:cs="Calibri"/>
          <w:sz w:val="22"/>
          <w:szCs w:val="22"/>
        </w:rPr>
        <w:t>9. Improve readability by using direct quotes more sparingly.</w:t>
      </w:r>
    </w:p>
    <w:p w14:paraId="50453D9A" w14:textId="147533D8" w:rsidR="00D46B86" w:rsidRPr="00641451" w:rsidRDefault="00D46B86" w:rsidP="00F52BE3">
      <w:pPr>
        <w:spacing w:after="240"/>
        <w:rPr>
          <w:rFonts w:ascii="Calibri" w:hAnsi="Calibri" w:cs="Calibri"/>
          <w:i/>
          <w:iCs/>
          <w:sz w:val="22"/>
          <w:szCs w:val="22"/>
        </w:rPr>
      </w:pPr>
      <w:r w:rsidRPr="00641451">
        <w:rPr>
          <w:rFonts w:ascii="Calibri" w:hAnsi="Calibri" w:cs="Calibri"/>
          <w:sz w:val="22"/>
          <w:szCs w:val="22"/>
        </w:rPr>
        <w:t xml:space="preserve">10. </w:t>
      </w:r>
      <w:r w:rsidR="001711EE" w:rsidRPr="00641451">
        <w:rPr>
          <w:rFonts w:ascii="Calibri" w:hAnsi="Calibri" w:cs="Calibri"/>
          <w:sz w:val="22"/>
          <w:szCs w:val="22"/>
        </w:rPr>
        <w:t>I’m not sure how to square this critique of anthropology with the paragraph on page 12 that begins “</w:t>
      </w:r>
      <w:r w:rsidR="001711EE" w:rsidRPr="00641451">
        <w:rPr>
          <w:rFonts w:ascii="Calibri" w:hAnsi="Calibri" w:cs="Calibri"/>
          <w:sz w:val="22"/>
          <w:szCs w:val="22"/>
        </w:rPr>
        <w:t>Moreover, it is vital to consider “the diverse meanings and enactments” of responsibility beyond the theory of neoliberal responsibilization</w:t>
      </w:r>
      <w:r w:rsidR="001711EE" w:rsidRPr="00641451">
        <w:rPr>
          <w:rFonts w:ascii="Calibri" w:hAnsi="Calibri" w:cs="Calibri"/>
          <w:sz w:val="22"/>
          <w:szCs w:val="22"/>
        </w:rPr>
        <w:t xml:space="preserve"> </w:t>
      </w:r>
      <w:r w:rsidR="001711EE" w:rsidRPr="00641451">
        <w:rPr>
          <w:rFonts w:ascii="Calibri" w:hAnsi="Calibri" w:cs="Calibri"/>
          <w:sz w:val="22"/>
          <w:szCs w:val="22"/>
        </w:rPr>
        <w:t>(Trnka and Trundle 2017, 3)</w:t>
      </w:r>
      <w:r w:rsidR="003F7B4E">
        <w:rPr>
          <w:rFonts w:ascii="Calibri" w:hAnsi="Calibri" w:cs="Calibri"/>
          <w:sz w:val="22"/>
          <w:szCs w:val="22"/>
        </w:rPr>
        <w:t>,</w:t>
      </w:r>
      <w:r w:rsidR="001711EE" w:rsidRPr="00641451">
        <w:rPr>
          <w:rFonts w:ascii="Calibri" w:hAnsi="Calibri" w:cs="Calibri"/>
          <w:sz w:val="22"/>
          <w:szCs w:val="22"/>
        </w:rPr>
        <w:t>”</w:t>
      </w:r>
      <w:r w:rsidR="003F7B4E">
        <w:rPr>
          <w:rFonts w:ascii="Calibri" w:hAnsi="Calibri" w:cs="Calibri"/>
          <w:sz w:val="22"/>
          <w:szCs w:val="22"/>
        </w:rPr>
        <w:t xml:space="preserve"> which suggests that anthropologists have explored individuals’ capacity for impact. Perhaps I’m </w:t>
      </w:r>
      <w:r w:rsidR="00B354B1">
        <w:rPr>
          <w:rFonts w:ascii="Calibri" w:hAnsi="Calibri" w:cs="Calibri"/>
          <w:sz w:val="22"/>
          <w:szCs w:val="22"/>
        </w:rPr>
        <w:t>missing something</w:t>
      </w:r>
      <w:r w:rsidR="003F7B4E">
        <w:rPr>
          <w:rFonts w:ascii="Calibri" w:hAnsi="Calibri" w:cs="Calibri"/>
          <w:sz w:val="22"/>
          <w:szCs w:val="22"/>
        </w:rPr>
        <w:t>?</w:t>
      </w:r>
    </w:p>
    <w:p w14:paraId="03336473" w14:textId="40441E90" w:rsidR="00D46B86" w:rsidRPr="00641451" w:rsidRDefault="00D46B86" w:rsidP="00F52BE3">
      <w:pPr>
        <w:spacing w:after="240"/>
        <w:rPr>
          <w:rFonts w:ascii="Calibri" w:hAnsi="Calibri" w:cs="Calibri"/>
          <w:sz w:val="22"/>
          <w:szCs w:val="22"/>
        </w:rPr>
      </w:pPr>
      <w:r w:rsidRPr="00641451">
        <w:rPr>
          <w:rFonts w:ascii="Calibri" w:hAnsi="Calibri" w:cs="Calibri"/>
          <w:sz w:val="22"/>
          <w:szCs w:val="22"/>
        </w:rPr>
        <w:t xml:space="preserve">11. </w:t>
      </w:r>
      <w:r w:rsidR="00791E2C" w:rsidRPr="00641451">
        <w:rPr>
          <w:rFonts w:ascii="Calibri" w:hAnsi="Calibri" w:cs="Calibri"/>
          <w:sz w:val="22"/>
          <w:szCs w:val="22"/>
        </w:rPr>
        <w:t xml:space="preserve">I </w:t>
      </w:r>
      <w:r w:rsidR="00B354B1">
        <w:rPr>
          <w:rFonts w:ascii="Calibri" w:hAnsi="Calibri" w:cs="Calibri"/>
          <w:sz w:val="22"/>
          <w:szCs w:val="22"/>
        </w:rPr>
        <w:t>find this compelling</w:t>
      </w:r>
      <w:r w:rsidR="001711EE" w:rsidRPr="00641451">
        <w:rPr>
          <w:rFonts w:ascii="Calibri" w:hAnsi="Calibri" w:cs="Calibri"/>
          <w:sz w:val="22"/>
          <w:szCs w:val="22"/>
        </w:rPr>
        <w:t xml:space="preserve">, but </w:t>
      </w:r>
      <w:r w:rsidR="00B354B1">
        <w:rPr>
          <w:rFonts w:ascii="Calibri" w:hAnsi="Calibri" w:cs="Calibri"/>
          <w:sz w:val="22"/>
          <w:szCs w:val="22"/>
        </w:rPr>
        <w:t>think it would help to split this into two separate discussions/critiques, one about the</w:t>
      </w:r>
      <w:r w:rsidR="00791E2C" w:rsidRPr="00641451">
        <w:rPr>
          <w:rFonts w:ascii="Calibri" w:hAnsi="Calibri" w:cs="Calibri"/>
          <w:sz w:val="22"/>
          <w:szCs w:val="22"/>
        </w:rPr>
        <w:t xml:space="preserve"> study of environmental activism </w:t>
      </w:r>
      <w:r w:rsidR="00B354B1">
        <w:rPr>
          <w:rFonts w:ascii="Calibri" w:hAnsi="Calibri" w:cs="Calibri"/>
          <w:sz w:val="22"/>
          <w:szCs w:val="22"/>
        </w:rPr>
        <w:t>and one regarding the</w:t>
      </w:r>
      <w:r w:rsidR="00791E2C" w:rsidRPr="00641451">
        <w:rPr>
          <w:rFonts w:ascii="Calibri" w:hAnsi="Calibri" w:cs="Calibri"/>
          <w:sz w:val="22"/>
          <w:szCs w:val="22"/>
        </w:rPr>
        <w:t xml:space="preserve"> work of environmental activism</w:t>
      </w:r>
      <w:r w:rsidR="001711EE" w:rsidRPr="00641451">
        <w:rPr>
          <w:rFonts w:ascii="Calibri" w:hAnsi="Calibri" w:cs="Calibri"/>
          <w:sz w:val="22"/>
          <w:szCs w:val="22"/>
        </w:rPr>
        <w:t xml:space="preserve"> (though obviously there is overlap)</w:t>
      </w:r>
      <w:r w:rsidR="00791E2C" w:rsidRPr="00641451">
        <w:rPr>
          <w:rFonts w:ascii="Calibri" w:hAnsi="Calibri" w:cs="Calibri"/>
          <w:sz w:val="22"/>
          <w:szCs w:val="22"/>
        </w:rPr>
        <w:t>.</w:t>
      </w:r>
      <w:r w:rsidR="001711EE" w:rsidRPr="00641451">
        <w:rPr>
          <w:rFonts w:ascii="Calibri" w:hAnsi="Calibri" w:cs="Calibri"/>
          <w:sz w:val="22"/>
          <w:szCs w:val="22"/>
        </w:rPr>
        <w:t xml:space="preserve"> As you go onto show, there are scholars who are thinking more critically (generously?) about the neoliberal subject. However, </w:t>
      </w:r>
      <w:r w:rsidR="00B354B1">
        <w:rPr>
          <w:rFonts w:ascii="Calibri" w:hAnsi="Calibri" w:cs="Calibri"/>
          <w:sz w:val="22"/>
          <w:szCs w:val="22"/>
        </w:rPr>
        <w:t>I agree</w:t>
      </w:r>
      <w:r w:rsidR="001711EE" w:rsidRPr="00641451">
        <w:rPr>
          <w:rFonts w:ascii="Calibri" w:hAnsi="Calibri" w:cs="Calibri"/>
          <w:sz w:val="22"/>
          <w:szCs w:val="22"/>
        </w:rPr>
        <w:t xml:space="preserve"> that the “all or nothing mindset” remains </w:t>
      </w:r>
      <w:r w:rsidR="00B354B1">
        <w:rPr>
          <w:rFonts w:ascii="Calibri" w:hAnsi="Calibri" w:cs="Calibri"/>
          <w:sz w:val="22"/>
          <w:szCs w:val="22"/>
        </w:rPr>
        <w:t>prevalent in society</w:t>
      </w:r>
      <w:r w:rsidR="001711EE" w:rsidRPr="00641451">
        <w:rPr>
          <w:rFonts w:ascii="Calibri" w:hAnsi="Calibri" w:cs="Calibri"/>
          <w:sz w:val="22"/>
          <w:szCs w:val="22"/>
        </w:rPr>
        <w:t>.</w:t>
      </w:r>
      <w:r w:rsidR="00B354B1">
        <w:rPr>
          <w:rFonts w:ascii="Calibri" w:hAnsi="Calibri" w:cs="Calibri"/>
          <w:sz w:val="22"/>
          <w:szCs w:val="22"/>
        </w:rPr>
        <w:t xml:space="preserve"> This latter point could be a great place to end the introduction, in fact.</w:t>
      </w:r>
    </w:p>
    <w:p w14:paraId="091B7A23" w14:textId="3384999C" w:rsidR="00791E2C" w:rsidRPr="00641451" w:rsidRDefault="00791E2C" w:rsidP="00F52BE3">
      <w:pPr>
        <w:spacing w:after="240"/>
        <w:rPr>
          <w:rFonts w:ascii="Calibri" w:hAnsi="Calibri" w:cs="Calibri"/>
          <w:color w:val="000000" w:themeColor="text1"/>
          <w:sz w:val="22"/>
          <w:szCs w:val="22"/>
        </w:rPr>
      </w:pPr>
      <w:r w:rsidRPr="00641451">
        <w:rPr>
          <w:rFonts w:ascii="Calibri" w:hAnsi="Calibri" w:cs="Calibri"/>
          <w:sz w:val="22"/>
          <w:szCs w:val="22"/>
        </w:rPr>
        <w:t>- “</w:t>
      </w:r>
      <w:r w:rsidRPr="00641451">
        <w:rPr>
          <w:rFonts w:ascii="Calibri" w:hAnsi="Calibri" w:cs="Calibri"/>
          <w:color w:val="000000" w:themeColor="text1"/>
          <w:sz w:val="22"/>
          <w:szCs w:val="22"/>
        </w:rPr>
        <w:t>Ultimately, these problems are rooted in an all-or-nothing mindset that is so prevalent—but detrimental—to our discussions of social and climate issues. This binary approach pits concepts against each other: rich versus poor, individual versus structural, superficial versus radical, personal versus political. But we all know that reality seldom sits at two poles.</w:t>
      </w:r>
      <w:r w:rsidRPr="00641451">
        <w:rPr>
          <w:rFonts w:ascii="Calibri" w:hAnsi="Calibri" w:cs="Calibri"/>
          <w:color w:val="000000" w:themeColor="text1"/>
          <w:sz w:val="22"/>
          <w:szCs w:val="22"/>
        </w:rPr>
        <w:t xml:space="preserve">” Well put. I recommend cutting straight to your next paragraph “In this book, I take issue with…” </w:t>
      </w:r>
      <w:r w:rsidR="00B354B1">
        <w:rPr>
          <w:rFonts w:ascii="Calibri" w:hAnsi="Calibri" w:cs="Calibri"/>
          <w:color w:val="000000" w:themeColor="text1"/>
          <w:sz w:val="22"/>
          <w:szCs w:val="22"/>
        </w:rPr>
        <w:t>r</w:t>
      </w:r>
      <w:r w:rsidRPr="00641451">
        <w:rPr>
          <w:rFonts w:ascii="Calibri" w:hAnsi="Calibri" w:cs="Calibri"/>
          <w:color w:val="000000" w:themeColor="text1"/>
          <w:sz w:val="22"/>
          <w:szCs w:val="22"/>
        </w:rPr>
        <w:t>ather than citing Trnka and Trundle, and Lazar. Your own words are enough.</w:t>
      </w:r>
    </w:p>
    <w:p w14:paraId="11A54C68" w14:textId="04F287D0" w:rsidR="00791E2C" w:rsidRPr="00641451" w:rsidRDefault="00791E2C" w:rsidP="00F52BE3">
      <w:pPr>
        <w:spacing w:after="240"/>
        <w:rPr>
          <w:rFonts w:ascii="Calibri" w:hAnsi="Calibri" w:cs="Calibri"/>
          <w:color w:val="000000" w:themeColor="text1"/>
          <w:sz w:val="22"/>
          <w:szCs w:val="22"/>
        </w:rPr>
      </w:pPr>
      <w:r w:rsidRPr="00641451">
        <w:rPr>
          <w:rFonts w:ascii="Calibri" w:hAnsi="Calibri" w:cs="Calibri"/>
          <w:color w:val="000000" w:themeColor="text1"/>
          <w:sz w:val="22"/>
          <w:szCs w:val="22"/>
        </w:rPr>
        <w:t>12. “</w:t>
      </w:r>
      <w:r w:rsidRPr="00641451">
        <w:rPr>
          <w:rFonts w:ascii="Calibri" w:hAnsi="Calibri" w:cs="Calibri"/>
          <w:color w:val="000000" w:themeColor="text1"/>
          <w:sz w:val="22"/>
          <w:szCs w:val="22"/>
        </w:rPr>
        <w:t>I hope to shift our attention from the streets to the selves, challenging the idea that only high-profile social movements are credible agents of social change</w:t>
      </w:r>
      <w:r w:rsidRPr="00641451">
        <w:rPr>
          <w:rFonts w:ascii="Calibri" w:hAnsi="Calibri" w:cs="Calibri"/>
          <w:color w:val="000000" w:themeColor="text1"/>
          <w:sz w:val="22"/>
          <w:szCs w:val="22"/>
        </w:rPr>
        <w:t>” Main argument?</w:t>
      </w:r>
    </w:p>
    <w:p w14:paraId="3FB289E6" w14:textId="4CFD37D8" w:rsidR="001711EE" w:rsidRPr="00641451" w:rsidRDefault="001711EE" w:rsidP="00F52BE3">
      <w:pPr>
        <w:spacing w:after="240"/>
        <w:rPr>
          <w:rFonts w:ascii="Calibri" w:hAnsi="Calibri" w:cs="Calibri"/>
          <w:color w:val="000000" w:themeColor="text1"/>
          <w:sz w:val="22"/>
          <w:szCs w:val="22"/>
        </w:rPr>
      </w:pPr>
      <w:r w:rsidRPr="00641451">
        <w:rPr>
          <w:rFonts w:ascii="Calibri" w:hAnsi="Calibri" w:cs="Calibri"/>
          <w:color w:val="000000" w:themeColor="text1"/>
          <w:sz w:val="22"/>
          <w:szCs w:val="22"/>
        </w:rPr>
        <w:t>1</w:t>
      </w:r>
      <w:r w:rsidR="00371218" w:rsidRPr="00641451">
        <w:rPr>
          <w:rFonts w:ascii="Calibri" w:hAnsi="Calibri" w:cs="Calibri"/>
          <w:color w:val="000000" w:themeColor="text1"/>
          <w:sz w:val="22"/>
          <w:szCs w:val="22"/>
        </w:rPr>
        <w:t>3-14</w:t>
      </w:r>
      <w:r w:rsidRPr="00641451">
        <w:rPr>
          <w:rFonts w:ascii="Calibri" w:hAnsi="Calibri" w:cs="Calibri"/>
          <w:color w:val="000000" w:themeColor="text1"/>
          <w:sz w:val="22"/>
          <w:szCs w:val="22"/>
        </w:rPr>
        <w:t xml:space="preserve">. </w:t>
      </w:r>
      <w:r w:rsidR="00371218" w:rsidRPr="00641451">
        <w:rPr>
          <w:rFonts w:ascii="Calibri" w:hAnsi="Calibri" w:cs="Calibri"/>
          <w:color w:val="000000" w:themeColor="text1"/>
          <w:sz w:val="22"/>
          <w:szCs w:val="22"/>
        </w:rPr>
        <w:t>Second argument about embodied politics? Intriguing.</w:t>
      </w:r>
    </w:p>
    <w:p w14:paraId="1D6F58D0" w14:textId="7483F4FC" w:rsidR="00371218" w:rsidRPr="00641451" w:rsidRDefault="00371218" w:rsidP="00F52BE3">
      <w:pPr>
        <w:spacing w:after="240"/>
        <w:rPr>
          <w:rFonts w:ascii="Calibri" w:hAnsi="Calibri" w:cs="Calibri"/>
          <w:color w:val="000000" w:themeColor="text1"/>
          <w:sz w:val="22"/>
          <w:szCs w:val="22"/>
        </w:rPr>
      </w:pPr>
      <w:r w:rsidRPr="00641451">
        <w:rPr>
          <w:rFonts w:ascii="Calibri" w:hAnsi="Calibri" w:cs="Calibri"/>
          <w:color w:val="000000" w:themeColor="text1"/>
          <w:sz w:val="22"/>
          <w:szCs w:val="22"/>
        </w:rPr>
        <w:t>14-16. Third thread: moral exemplars.</w:t>
      </w:r>
    </w:p>
    <w:p w14:paraId="74E579A7" w14:textId="41855AA4" w:rsidR="00371218" w:rsidRPr="00641451" w:rsidRDefault="00371218" w:rsidP="00F52BE3">
      <w:pPr>
        <w:spacing w:after="240"/>
        <w:rPr>
          <w:rFonts w:ascii="Calibri" w:hAnsi="Calibri" w:cs="Calibri"/>
          <w:color w:val="000000" w:themeColor="text1"/>
          <w:sz w:val="22"/>
          <w:szCs w:val="22"/>
        </w:rPr>
      </w:pPr>
      <w:r w:rsidRPr="00641451">
        <w:rPr>
          <w:rFonts w:ascii="Calibri" w:hAnsi="Calibri" w:cs="Calibri"/>
          <w:color w:val="000000" w:themeColor="text1"/>
          <w:sz w:val="22"/>
          <w:szCs w:val="22"/>
        </w:rPr>
        <w:t>17. Recommend dropping the chapter summary or revising it to do more than simply summarize the chapters. As written, does not add anything to the introduction.</w:t>
      </w:r>
    </w:p>
    <w:p w14:paraId="02D0AF2A" w14:textId="3020C46A" w:rsidR="007D7796" w:rsidRPr="00641451" w:rsidRDefault="00371218" w:rsidP="00F52BE3">
      <w:pPr>
        <w:spacing w:after="240"/>
        <w:rPr>
          <w:rFonts w:ascii="Calibri" w:hAnsi="Calibri" w:cs="Calibri"/>
          <w:sz w:val="22"/>
          <w:szCs w:val="22"/>
        </w:rPr>
      </w:pPr>
      <w:r w:rsidRPr="00641451">
        <w:rPr>
          <w:rFonts w:ascii="Calibri" w:hAnsi="Calibri" w:cs="Calibri"/>
          <w:sz w:val="22"/>
          <w:szCs w:val="22"/>
        </w:rPr>
        <w:t>G</w:t>
      </w:r>
      <w:r w:rsidR="00331C69" w:rsidRPr="00641451">
        <w:rPr>
          <w:rFonts w:ascii="Calibri" w:hAnsi="Calibri" w:cs="Calibri"/>
          <w:sz w:val="22"/>
          <w:szCs w:val="22"/>
        </w:rPr>
        <w:t xml:space="preserve">eneral comment: </w:t>
      </w:r>
      <w:r w:rsidRPr="00641451">
        <w:rPr>
          <w:rFonts w:ascii="Calibri" w:hAnsi="Calibri" w:cs="Calibri"/>
          <w:sz w:val="22"/>
          <w:szCs w:val="22"/>
        </w:rPr>
        <w:t>I think there is a lot of good materials here</w:t>
      </w:r>
      <w:r w:rsidR="00331C69" w:rsidRPr="00641451">
        <w:rPr>
          <w:rFonts w:ascii="Calibri" w:hAnsi="Calibri" w:cs="Calibri"/>
          <w:sz w:val="22"/>
          <w:szCs w:val="22"/>
        </w:rPr>
        <w:t xml:space="preserve">. </w:t>
      </w:r>
      <w:r w:rsidR="00D46B86" w:rsidRPr="00641451">
        <w:rPr>
          <w:rFonts w:ascii="Calibri" w:hAnsi="Calibri" w:cs="Calibri"/>
          <w:sz w:val="22"/>
          <w:szCs w:val="22"/>
        </w:rPr>
        <w:t xml:space="preserve">You do a nice job of </w:t>
      </w:r>
      <w:r w:rsidRPr="00641451">
        <w:rPr>
          <w:rFonts w:ascii="Calibri" w:hAnsi="Calibri" w:cs="Calibri"/>
          <w:sz w:val="22"/>
          <w:szCs w:val="22"/>
        </w:rPr>
        <w:t>introducing</w:t>
      </w:r>
      <w:r w:rsidR="00D46B86" w:rsidRPr="00641451">
        <w:rPr>
          <w:rFonts w:ascii="Calibri" w:hAnsi="Calibri" w:cs="Calibri"/>
          <w:sz w:val="22"/>
          <w:szCs w:val="22"/>
        </w:rPr>
        <w:t xml:space="preserve"> the green living movement</w:t>
      </w:r>
      <w:r w:rsidRPr="00641451">
        <w:rPr>
          <w:rFonts w:ascii="Calibri" w:hAnsi="Calibri" w:cs="Calibri"/>
          <w:sz w:val="22"/>
          <w:szCs w:val="22"/>
        </w:rPr>
        <w:t xml:space="preserve"> (lifestyle?)</w:t>
      </w:r>
      <w:r w:rsidR="00D46B86" w:rsidRPr="00641451">
        <w:rPr>
          <w:rFonts w:ascii="Calibri" w:hAnsi="Calibri" w:cs="Calibri"/>
          <w:sz w:val="22"/>
          <w:szCs w:val="22"/>
        </w:rPr>
        <w:t xml:space="preserve">, </w:t>
      </w:r>
      <w:r w:rsidRPr="00641451">
        <w:rPr>
          <w:rFonts w:ascii="Calibri" w:hAnsi="Calibri" w:cs="Calibri"/>
          <w:sz w:val="22"/>
          <w:szCs w:val="22"/>
        </w:rPr>
        <w:t>as well as situating your project in work on environmental activism, embodied politics, and moral subjectivity</w:t>
      </w:r>
      <w:r w:rsidR="00D46B86" w:rsidRPr="00641451">
        <w:rPr>
          <w:rFonts w:ascii="Calibri" w:hAnsi="Calibri" w:cs="Calibri"/>
          <w:sz w:val="22"/>
          <w:szCs w:val="22"/>
        </w:rPr>
        <w:t xml:space="preserve">. </w:t>
      </w:r>
      <w:r w:rsidR="00331C69" w:rsidRPr="00641451">
        <w:rPr>
          <w:rFonts w:ascii="Calibri" w:hAnsi="Calibri" w:cs="Calibri"/>
          <w:sz w:val="22"/>
          <w:szCs w:val="22"/>
        </w:rPr>
        <w:t xml:space="preserve">However, </w:t>
      </w:r>
      <w:r w:rsidR="00480071" w:rsidRPr="00641451">
        <w:rPr>
          <w:rFonts w:ascii="Calibri" w:hAnsi="Calibri" w:cs="Calibri"/>
          <w:sz w:val="22"/>
          <w:szCs w:val="22"/>
        </w:rPr>
        <w:t xml:space="preserve">there’s a disconnect between the questions/ideas you raise in the introduction and what you go onto explore in the body chapters. This could reflect a need to </w:t>
      </w:r>
      <w:r w:rsidR="00B354B1">
        <w:rPr>
          <w:rFonts w:ascii="Calibri" w:hAnsi="Calibri" w:cs="Calibri"/>
          <w:sz w:val="22"/>
          <w:szCs w:val="22"/>
        </w:rPr>
        <w:t>more clearly state</w:t>
      </w:r>
      <w:r w:rsidR="00480071" w:rsidRPr="00641451">
        <w:rPr>
          <w:rFonts w:ascii="Calibri" w:hAnsi="Calibri" w:cs="Calibri"/>
          <w:sz w:val="22"/>
          <w:szCs w:val="22"/>
        </w:rPr>
        <w:t xml:space="preserve"> your argument</w:t>
      </w:r>
      <w:r w:rsidR="00B354B1">
        <w:rPr>
          <w:rFonts w:ascii="Calibri" w:hAnsi="Calibri" w:cs="Calibri"/>
          <w:sz w:val="22"/>
          <w:szCs w:val="22"/>
        </w:rPr>
        <w:t>s</w:t>
      </w:r>
      <w:r w:rsidR="00480071" w:rsidRPr="00641451">
        <w:rPr>
          <w:rFonts w:ascii="Calibri" w:hAnsi="Calibri" w:cs="Calibri"/>
          <w:sz w:val="22"/>
          <w:szCs w:val="22"/>
        </w:rPr>
        <w:t xml:space="preserve"> in the body chapters, or to revise the introduction to better reflect the </w:t>
      </w:r>
      <w:r w:rsidR="00087A15">
        <w:rPr>
          <w:rFonts w:ascii="Calibri" w:hAnsi="Calibri" w:cs="Calibri"/>
          <w:sz w:val="22"/>
          <w:szCs w:val="22"/>
        </w:rPr>
        <w:t>rest of the manuscript</w:t>
      </w:r>
      <w:r w:rsidR="00480071" w:rsidRPr="00641451">
        <w:rPr>
          <w:rFonts w:ascii="Calibri" w:hAnsi="Calibri" w:cs="Calibri"/>
          <w:sz w:val="22"/>
          <w:szCs w:val="22"/>
        </w:rPr>
        <w:t xml:space="preserve">. </w:t>
      </w:r>
    </w:p>
    <w:p w14:paraId="141D9BEF" w14:textId="766E5C1D" w:rsidR="007D7796" w:rsidRPr="00641451" w:rsidRDefault="007D7796" w:rsidP="00F52BE3">
      <w:pPr>
        <w:spacing w:after="240"/>
        <w:rPr>
          <w:rFonts w:ascii="Calibri" w:hAnsi="Calibri" w:cs="Calibri"/>
          <w:b/>
          <w:bCs/>
          <w:sz w:val="22"/>
          <w:szCs w:val="22"/>
        </w:rPr>
      </w:pPr>
      <w:r w:rsidRPr="00641451">
        <w:rPr>
          <w:rFonts w:ascii="Calibri" w:hAnsi="Calibri" w:cs="Calibri"/>
          <w:b/>
          <w:bCs/>
          <w:sz w:val="22"/>
          <w:szCs w:val="22"/>
        </w:rPr>
        <w:t>Chapter 1</w:t>
      </w:r>
    </w:p>
    <w:p w14:paraId="5D37A70E" w14:textId="58726DE9" w:rsidR="00F52BE3" w:rsidRPr="00641451" w:rsidRDefault="00F52BE3" w:rsidP="00F52BE3">
      <w:pPr>
        <w:spacing w:after="240"/>
        <w:rPr>
          <w:rFonts w:ascii="Calibri" w:hAnsi="Calibri" w:cs="Calibri"/>
          <w:sz w:val="22"/>
          <w:szCs w:val="22"/>
        </w:rPr>
      </w:pPr>
      <w:r w:rsidRPr="00641451">
        <w:rPr>
          <w:rFonts w:ascii="Calibri" w:hAnsi="Calibri" w:cs="Calibri"/>
          <w:sz w:val="22"/>
          <w:szCs w:val="22"/>
        </w:rPr>
        <w:t>18-19. Not sure this paragraph (“Prior to the series of protests in 2019…) accomplishes what you want it to.</w:t>
      </w:r>
    </w:p>
    <w:p w14:paraId="51443E84" w14:textId="22906CD3" w:rsidR="00F52BE3" w:rsidRPr="00641451" w:rsidRDefault="00F52BE3" w:rsidP="00F52BE3">
      <w:pPr>
        <w:spacing w:after="240"/>
        <w:rPr>
          <w:rFonts w:ascii="Calibri" w:hAnsi="Calibri" w:cs="Calibri"/>
          <w:sz w:val="22"/>
          <w:szCs w:val="22"/>
        </w:rPr>
      </w:pPr>
      <w:r w:rsidRPr="00641451">
        <w:rPr>
          <w:rFonts w:ascii="Calibri" w:hAnsi="Calibri" w:cs="Calibri"/>
          <w:sz w:val="22"/>
          <w:szCs w:val="22"/>
        </w:rPr>
        <w:t>20. Recommend rephrasing direct quotes in your own words so you can move the citation to the end of the paragraph and improve readability. Alternatively, incorporate scholars into text, e.g. “As XXXscholarsXXX have revealed…”</w:t>
      </w:r>
    </w:p>
    <w:p w14:paraId="66F98854" w14:textId="591D6C4B" w:rsidR="00F52BE3" w:rsidRDefault="00F52BE3" w:rsidP="00F52BE3">
      <w:pPr>
        <w:spacing w:after="240"/>
        <w:rPr>
          <w:rFonts w:ascii="Calibri" w:hAnsi="Calibri" w:cs="Calibri"/>
          <w:sz w:val="22"/>
          <w:szCs w:val="22"/>
        </w:rPr>
      </w:pPr>
      <w:r w:rsidRPr="00641451">
        <w:rPr>
          <w:rFonts w:ascii="Calibri" w:hAnsi="Calibri" w:cs="Calibri"/>
          <w:sz w:val="22"/>
          <w:szCs w:val="22"/>
        </w:rPr>
        <w:t xml:space="preserve">30. </w:t>
      </w:r>
      <w:r w:rsidR="008D50FA" w:rsidRPr="00641451">
        <w:rPr>
          <w:rFonts w:ascii="Calibri" w:hAnsi="Calibri" w:cs="Calibri"/>
          <w:sz w:val="22"/>
          <w:szCs w:val="22"/>
        </w:rPr>
        <w:t xml:space="preserve">This idea about the relationship between identifying as a Hongkonger and environmental work seems important and worthy of more attention/fleshing out. </w:t>
      </w:r>
    </w:p>
    <w:p w14:paraId="227CD67C" w14:textId="363468CF" w:rsidR="00087A15" w:rsidRPr="00641451" w:rsidRDefault="00087A15" w:rsidP="00087A15">
      <w:pPr>
        <w:spacing w:after="240"/>
        <w:rPr>
          <w:rFonts w:ascii="Calibri" w:hAnsi="Calibri" w:cs="Calibri"/>
          <w:sz w:val="22"/>
          <w:szCs w:val="22"/>
        </w:rPr>
      </w:pPr>
      <w:r>
        <w:rPr>
          <w:rFonts w:ascii="Calibri" w:hAnsi="Calibri" w:cs="Calibri"/>
          <w:sz w:val="22"/>
          <w:szCs w:val="22"/>
        </w:rPr>
        <w:t xml:space="preserve">General comments: </w:t>
      </w:r>
      <w:r w:rsidRPr="00641451">
        <w:rPr>
          <w:rFonts w:ascii="Calibri" w:hAnsi="Calibri" w:cs="Calibri"/>
          <w:sz w:val="22"/>
          <w:szCs w:val="22"/>
        </w:rPr>
        <w:t xml:space="preserve">I think this chapter would work better if organized </w:t>
      </w:r>
      <w:r>
        <w:rPr>
          <w:rFonts w:ascii="Calibri" w:hAnsi="Calibri" w:cs="Calibri"/>
          <w:sz w:val="22"/>
          <w:szCs w:val="22"/>
        </w:rPr>
        <w:t>in a more straightforward chronological fashion, rather than jumping between the colonial and recent past</w:t>
      </w:r>
      <w:r w:rsidRPr="00641451">
        <w:rPr>
          <w:rFonts w:ascii="Calibri" w:hAnsi="Calibri" w:cs="Calibri"/>
          <w:sz w:val="22"/>
          <w:szCs w:val="22"/>
        </w:rPr>
        <w:t xml:space="preserve">. That would </w:t>
      </w:r>
      <w:r>
        <w:rPr>
          <w:rFonts w:ascii="Calibri" w:hAnsi="Calibri" w:cs="Calibri"/>
          <w:sz w:val="22"/>
          <w:szCs w:val="22"/>
        </w:rPr>
        <w:t>make it easier for readers to grasp how t</w:t>
      </w:r>
      <w:r w:rsidRPr="00641451">
        <w:rPr>
          <w:rFonts w:ascii="Calibri" w:hAnsi="Calibri" w:cs="Calibri"/>
          <w:sz w:val="22"/>
          <w:szCs w:val="22"/>
        </w:rPr>
        <w:t>houghts about the environment have progressed</w:t>
      </w:r>
      <w:r>
        <w:rPr>
          <w:rFonts w:ascii="Calibri" w:hAnsi="Calibri" w:cs="Calibri"/>
          <w:sz w:val="22"/>
          <w:szCs w:val="22"/>
        </w:rPr>
        <w:t>, especially those new to the topic (i.e. students)</w:t>
      </w:r>
      <w:r w:rsidRPr="00641451">
        <w:rPr>
          <w:rFonts w:ascii="Calibri" w:hAnsi="Calibri" w:cs="Calibri"/>
          <w:sz w:val="22"/>
          <w:szCs w:val="22"/>
        </w:rPr>
        <w:t xml:space="preserve">. As is, I don’t have a clear sense of </w:t>
      </w:r>
      <w:r>
        <w:rPr>
          <w:rFonts w:ascii="Calibri" w:hAnsi="Calibri" w:cs="Calibri"/>
          <w:sz w:val="22"/>
          <w:szCs w:val="22"/>
        </w:rPr>
        <w:t xml:space="preserve">HK’s history or </w:t>
      </w:r>
      <w:r w:rsidRPr="00641451">
        <w:rPr>
          <w:rFonts w:ascii="Calibri" w:hAnsi="Calibri" w:cs="Calibri"/>
          <w:sz w:val="22"/>
          <w:szCs w:val="22"/>
        </w:rPr>
        <w:t xml:space="preserve">how green people fit </w:t>
      </w:r>
      <w:r>
        <w:rPr>
          <w:rFonts w:ascii="Calibri" w:hAnsi="Calibri" w:cs="Calibri"/>
          <w:sz w:val="22"/>
          <w:szCs w:val="22"/>
        </w:rPr>
        <w:t>into it</w:t>
      </w:r>
      <w:r w:rsidRPr="00641451">
        <w:rPr>
          <w:rFonts w:ascii="Calibri" w:hAnsi="Calibri" w:cs="Calibri"/>
          <w:sz w:val="22"/>
          <w:szCs w:val="22"/>
        </w:rPr>
        <w:t>.</w:t>
      </w:r>
    </w:p>
    <w:p w14:paraId="738EE2CC" w14:textId="72995F48" w:rsidR="00480071" w:rsidRPr="00641451" w:rsidRDefault="00480071" w:rsidP="00F52BE3">
      <w:pPr>
        <w:spacing w:after="240"/>
        <w:rPr>
          <w:rFonts w:ascii="Calibri" w:hAnsi="Calibri" w:cs="Calibri"/>
          <w:b/>
          <w:bCs/>
          <w:sz w:val="22"/>
          <w:szCs w:val="22"/>
        </w:rPr>
      </w:pPr>
      <w:r w:rsidRPr="00641451">
        <w:rPr>
          <w:rFonts w:ascii="Calibri" w:hAnsi="Calibri" w:cs="Calibri"/>
          <w:b/>
          <w:bCs/>
          <w:sz w:val="22"/>
          <w:szCs w:val="22"/>
        </w:rPr>
        <w:t>Chapter 2</w:t>
      </w:r>
    </w:p>
    <w:p w14:paraId="358D3DB1" w14:textId="6D5719E3" w:rsidR="008D50FA" w:rsidRPr="00641451" w:rsidRDefault="008D50FA" w:rsidP="00F52BE3">
      <w:pPr>
        <w:spacing w:after="240"/>
        <w:rPr>
          <w:rFonts w:ascii="Calibri" w:hAnsi="Calibri" w:cs="Calibri"/>
          <w:sz w:val="22"/>
          <w:szCs w:val="22"/>
        </w:rPr>
      </w:pPr>
      <w:r w:rsidRPr="00641451">
        <w:rPr>
          <w:rFonts w:ascii="Calibri" w:hAnsi="Calibri" w:cs="Calibri"/>
          <w:sz w:val="22"/>
          <w:szCs w:val="22"/>
        </w:rPr>
        <w:t>37.</w:t>
      </w:r>
      <w:r w:rsidR="00087A15">
        <w:rPr>
          <w:rFonts w:ascii="Calibri" w:hAnsi="Calibri" w:cs="Calibri"/>
          <w:sz w:val="22"/>
          <w:szCs w:val="22"/>
        </w:rPr>
        <w:t xml:space="preserve"> May be worthwhile to revisit sections structured around individual activists</w:t>
      </w:r>
      <w:r w:rsidRPr="00641451">
        <w:rPr>
          <w:rFonts w:ascii="Calibri" w:hAnsi="Calibri" w:cs="Calibri"/>
          <w:sz w:val="22"/>
          <w:szCs w:val="22"/>
        </w:rPr>
        <w:t>. While you provide a lot of information, I don’t come away with a strong sense of how they or their philosophies fit into the larger movement – or your argument.</w:t>
      </w:r>
    </w:p>
    <w:p w14:paraId="219F5E46" w14:textId="4B1EE453" w:rsidR="00DD66C7" w:rsidRPr="00641451" w:rsidRDefault="008D50FA" w:rsidP="00F52BE3">
      <w:pPr>
        <w:spacing w:after="240"/>
        <w:rPr>
          <w:rFonts w:ascii="Calibri" w:hAnsi="Calibri" w:cs="Calibri"/>
          <w:sz w:val="22"/>
          <w:szCs w:val="22"/>
        </w:rPr>
      </w:pPr>
      <w:r w:rsidRPr="00641451">
        <w:rPr>
          <w:rFonts w:ascii="Calibri" w:hAnsi="Calibri" w:cs="Calibri"/>
          <w:sz w:val="22"/>
          <w:szCs w:val="22"/>
        </w:rPr>
        <w:t xml:space="preserve"> 41. </w:t>
      </w:r>
      <w:r w:rsidR="00087A15">
        <w:rPr>
          <w:rFonts w:ascii="Calibri" w:hAnsi="Calibri" w:cs="Calibri"/>
          <w:sz w:val="22"/>
          <w:szCs w:val="22"/>
        </w:rPr>
        <w:t>Recommend being more careful about how and when you appear</w:t>
      </w:r>
      <w:r w:rsidR="00DD66C7" w:rsidRPr="00641451">
        <w:rPr>
          <w:rFonts w:ascii="Calibri" w:hAnsi="Calibri" w:cs="Calibri"/>
          <w:sz w:val="22"/>
          <w:szCs w:val="22"/>
        </w:rPr>
        <w:t xml:space="preserve"> in the manuscript. For example, sharing that you’re the same age as Yeah Man doesn’t add anything to the anecdote you go onto share. If the goal is to highlight that he is younger than Brother Au and Simon Chau, say that</w:t>
      </w:r>
      <w:r w:rsidR="00087A15">
        <w:rPr>
          <w:rFonts w:ascii="Calibri" w:hAnsi="Calibri" w:cs="Calibri"/>
          <w:sz w:val="22"/>
          <w:szCs w:val="22"/>
        </w:rPr>
        <w:t xml:space="preserve"> instead</w:t>
      </w:r>
      <w:r w:rsidR="00DD66C7" w:rsidRPr="00641451">
        <w:rPr>
          <w:rFonts w:ascii="Calibri" w:hAnsi="Calibri" w:cs="Calibri"/>
          <w:sz w:val="22"/>
          <w:szCs w:val="22"/>
        </w:rPr>
        <w:t>.</w:t>
      </w:r>
      <w:r w:rsidR="00087A15">
        <w:rPr>
          <w:rFonts w:ascii="Calibri" w:hAnsi="Calibri" w:cs="Calibri"/>
          <w:sz w:val="22"/>
          <w:szCs w:val="22"/>
        </w:rPr>
        <w:t xml:space="preserve"> </w:t>
      </w:r>
    </w:p>
    <w:p w14:paraId="202C44F7" w14:textId="7555EBC7" w:rsidR="00480071" w:rsidRPr="00641451" w:rsidRDefault="00F52BE3" w:rsidP="00F52BE3">
      <w:pPr>
        <w:spacing w:after="240"/>
        <w:rPr>
          <w:rFonts w:ascii="Calibri" w:hAnsi="Calibri" w:cs="Calibri"/>
          <w:sz w:val="22"/>
          <w:szCs w:val="22"/>
        </w:rPr>
      </w:pPr>
      <w:r w:rsidRPr="00641451">
        <w:rPr>
          <w:rFonts w:ascii="Calibri" w:hAnsi="Calibri" w:cs="Calibri"/>
          <w:sz w:val="22"/>
          <w:szCs w:val="22"/>
        </w:rPr>
        <w:t>40. Is this why they gave him the land though?</w:t>
      </w:r>
      <w:r w:rsidRPr="00641451">
        <w:rPr>
          <w:rFonts w:ascii="Calibri" w:hAnsi="Calibri" w:cs="Calibri"/>
          <w:sz w:val="22"/>
          <w:szCs w:val="22"/>
        </w:rPr>
        <w:br/>
      </w:r>
      <w:r w:rsidRPr="00641451">
        <w:rPr>
          <w:rFonts w:ascii="Calibri" w:hAnsi="Calibri" w:cs="Calibri"/>
          <w:sz w:val="22"/>
          <w:szCs w:val="22"/>
        </w:rPr>
        <w:br/>
        <w:t>43. But who is Yat-Ming?</w:t>
      </w:r>
      <w:r w:rsidRPr="00641451">
        <w:rPr>
          <w:rFonts w:ascii="Calibri" w:hAnsi="Calibri" w:cs="Calibri"/>
          <w:sz w:val="22"/>
          <w:szCs w:val="22"/>
        </w:rPr>
        <w:br/>
      </w:r>
      <w:r w:rsidRPr="00641451">
        <w:rPr>
          <w:rFonts w:ascii="Calibri" w:hAnsi="Calibri" w:cs="Calibri"/>
          <w:sz w:val="22"/>
          <w:szCs w:val="22"/>
        </w:rPr>
        <w:br/>
      </w:r>
      <w:r w:rsidR="00480071" w:rsidRPr="00641451">
        <w:rPr>
          <w:rFonts w:ascii="Calibri" w:hAnsi="Calibri" w:cs="Calibri"/>
          <w:sz w:val="22"/>
          <w:szCs w:val="22"/>
        </w:rPr>
        <w:t>General comment</w:t>
      </w:r>
      <w:r w:rsidR="00641451">
        <w:rPr>
          <w:rFonts w:ascii="Calibri" w:hAnsi="Calibri" w:cs="Calibri"/>
          <w:sz w:val="22"/>
          <w:szCs w:val="22"/>
        </w:rPr>
        <w:t>s</w:t>
      </w:r>
      <w:r w:rsidR="00480071" w:rsidRPr="00641451">
        <w:rPr>
          <w:rFonts w:ascii="Calibri" w:hAnsi="Calibri" w:cs="Calibri"/>
          <w:sz w:val="22"/>
          <w:szCs w:val="22"/>
        </w:rPr>
        <w:t xml:space="preserve">: I struggled to identify the </w:t>
      </w:r>
      <w:r w:rsidR="00CD5EB0" w:rsidRPr="00641451">
        <w:rPr>
          <w:rFonts w:ascii="Calibri" w:hAnsi="Calibri" w:cs="Calibri"/>
          <w:sz w:val="22"/>
          <w:szCs w:val="22"/>
        </w:rPr>
        <w:t>throughline/</w:t>
      </w:r>
      <w:r w:rsidR="00480071" w:rsidRPr="00641451">
        <w:rPr>
          <w:rFonts w:ascii="Calibri" w:hAnsi="Calibri" w:cs="Calibri"/>
          <w:sz w:val="22"/>
          <w:szCs w:val="22"/>
        </w:rPr>
        <w:t>main takeaway of this chapter, especially when you moved away from focusing on individuals around pg 46.</w:t>
      </w:r>
      <w:r w:rsidRPr="00641451">
        <w:rPr>
          <w:rFonts w:ascii="Calibri" w:hAnsi="Calibri" w:cs="Calibri"/>
          <w:sz w:val="22"/>
          <w:szCs w:val="22"/>
        </w:rPr>
        <w:br/>
      </w:r>
      <w:r w:rsidRPr="00641451">
        <w:rPr>
          <w:rFonts w:ascii="Calibri" w:hAnsi="Calibri" w:cs="Calibri"/>
          <w:sz w:val="22"/>
          <w:szCs w:val="22"/>
        </w:rPr>
        <w:br/>
      </w:r>
      <w:r w:rsidR="00480071" w:rsidRPr="00641451">
        <w:rPr>
          <w:rFonts w:ascii="Calibri" w:hAnsi="Calibri" w:cs="Calibri"/>
          <w:b/>
          <w:bCs/>
          <w:sz w:val="22"/>
          <w:szCs w:val="22"/>
        </w:rPr>
        <w:t>Chapter 3</w:t>
      </w:r>
      <w:r w:rsidRPr="00641451">
        <w:rPr>
          <w:rFonts w:ascii="Calibri" w:hAnsi="Calibri" w:cs="Calibri"/>
          <w:sz w:val="22"/>
          <w:szCs w:val="22"/>
        </w:rPr>
        <w:t xml:space="preserve"> </w:t>
      </w:r>
    </w:p>
    <w:p w14:paraId="7CBD0CBA" w14:textId="77777777" w:rsidR="00163216" w:rsidRPr="00641451" w:rsidRDefault="00480071" w:rsidP="00F52BE3">
      <w:pPr>
        <w:spacing w:after="240"/>
        <w:rPr>
          <w:rFonts w:ascii="Calibri" w:hAnsi="Calibri" w:cs="Calibri"/>
          <w:sz w:val="22"/>
          <w:szCs w:val="22"/>
        </w:rPr>
      </w:pPr>
      <w:r w:rsidRPr="00641451">
        <w:rPr>
          <w:rFonts w:ascii="Calibri" w:hAnsi="Calibri" w:cs="Calibri"/>
          <w:sz w:val="22"/>
          <w:szCs w:val="22"/>
        </w:rPr>
        <w:t>54. As a reader, becoming a bit overwhelmed by the number of people and organizations introduced.</w:t>
      </w:r>
    </w:p>
    <w:p w14:paraId="7A49F764" w14:textId="28C5B1B3" w:rsidR="00163216" w:rsidRPr="00641451" w:rsidRDefault="00F52BE3" w:rsidP="00F52BE3">
      <w:pPr>
        <w:spacing w:after="240"/>
        <w:rPr>
          <w:rFonts w:ascii="Calibri" w:hAnsi="Calibri" w:cs="Calibri"/>
          <w:sz w:val="22"/>
          <w:szCs w:val="22"/>
        </w:rPr>
      </w:pPr>
      <w:r w:rsidRPr="00641451">
        <w:rPr>
          <w:rFonts w:ascii="Calibri" w:hAnsi="Calibri" w:cs="Calibri"/>
          <w:sz w:val="22"/>
          <w:szCs w:val="22"/>
        </w:rPr>
        <w:t>57. Keep an eye out for where you repeat info.</w:t>
      </w:r>
      <w:r w:rsidRPr="00641451">
        <w:rPr>
          <w:rFonts w:ascii="Calibri" w:hAnsi="Calibri" w:cs="Calibri"/>
          <w:sz w:val="22"/>
          <w:szCs w:val="22"/>
        </w:rPr>
        <w:br/>
      </w:r>
      <w:r w:rsidRPr="00641451">
        <w:rPr>
          <w:rFonts w:ascii="Calibri" w:hAnsi="Calibri" w:cs="Calibri"/>
          <w:sz w:val="22"/>
          <w:szCs w:val="22"/>
        </w:rPr>
        <w:br/>
        <w:t>66. Incomplete sentence</w:t>
      </w:r>
    </w:p>
    <w:p w14:paraId="05EC8DB6" w14:textId="7C431C23" w:rsidR="00CD5EB0" w:rsidRPr="00641451" w:rsidRDefault="00163216" w:rsidP="00F52BE3">
      <w:pPr>
        <w:spacing w:after="240"/>
        <w:rPr>
          <w:rFonts w:ascii="Calibri" w:hAnsi="Calibri" w:cs="Calibri"/>
          <w:sz w:val="22"/>
          <w:szCs w:val="22"/>
        </w:rPr>
      </w:pPr>
      <w:r w:rsidRPr="00641451">
        <w:rPr>
          <w:rFonts w:ascii="Calibri" w:hAnsi="Calibri" w:cs="Calibri"/>
          <w:sz w:val="22"/>
          <w:szCs w:val="22"/>
        </w:rPr>
        <w:t>General comment</w:t>
      </w:r>
      <w:r w:rsidR="00641451">
        <w:rPr>
          <w:rFonts w:ascii="Calibri" w:hAnsi="Calibri" w:cs="Calibri"/>
          <w:sz w:val="22"/>
          <w:szCs w:val="22"/>
        </w:rPr>
        <w:t>s</w:t>
      </w:r>
      <w:r w:rsidRPr="00641451">
        <w:rPr>
          <w:rFonts w:ascii="Calibri" w:hAnsi="Calibri" w:cs="Calibri"/>
          <w:sz w:val="22"/>
          <w:szCs w:val="22"/>
        </w:rPr>
        <w:t xml:space="preserve">: You share a lot of interesting information here, but I’m not sure </w:t>
      </w:r>
      <w:r w:rsidR="00CD5EB0" w:rsidRPr="00641451">
        <w:rPr>
          <w:rFonts w:ascii="Calibri" w:hAnsi="Calibri" w:cs="Calibri"/>
          <w:sz w:val="22"/>
          <w:szCs w:val="22"/>
        </w:rPr>
        <w:t>what this discussion of self-transformation contributes to the larger arguments you laid out in the introduction.</w:t>
      </w:r>
    </w:p>
    <w:p w14:paraId="14AFD21C" w14:textId="37669459" w:rsidR="00CD5EB0" w:rsidRPr="00641451" w:rsidRDefault="00F52BE3" w:rsidP="00F52BE3">
      <w:pPr>
        <w:spacing w:after="240"/>
        <w:rPr>
          <w:rFonts w:ascii="Calibri" w:hAnsi="Calibri" w:cs="Calibri"/>
          <w:b/>
          <w:bCs/>
          <w:sz w:val="22"/>
          <w:szCs w:val="22"/>
        </w:rPr>
      </w:pPr>
      <w:r w:rsidRPr="00641451">
        <w:rPr>
          <w:rFonts w:ascii="Calibri" w:hAnsi="Calibri" w:cs="Calibri"/>
          <w:b/>
          <w:bCs/>
          <w:sz w:val="22"/>
          <w:szCs w:val="22"/>
        </w:rPr>
        <w:t>Ch</w:t>
      </w:r>
      <w:r w:rsidR="00CD5EB0" w:rsidRPr="00641451">
        <w:rPr>
          <w:rFonts w:ascii="Calibri" w:hAnsi="Calibri" w:cs="Calibri"/>
          <w:b/>
          <w:bCs/>
          <w:sz w:val="22"/>
          <w:szCs w:val="22"/>
        </w:rPr>
        <w:t>apter 4</w:t>
      </w:r>
    </w:p>
    <w:p w14:paraId="575A0109" w14:textId="3D36503A" w:rsidR="00CD5EB0" w:rsidRPr="00641451" w:rsidRDefault="00CD5EB0" w:rsidP="00F52BE3">
      <w:pPr>
        <w:spacing w:after="240"/>
        <w:rPr>
          <w:rFonts w:ascii="Calibri" w:hAnsi="Calibri" w:cs="Calibri"/>
          <w:sz w:val="22"/>
          <w:szCs w:val="22"/>
        </w:rPr>
      </w:pPr>
      <w:r w:rsidRPr="00641451">
        <w:rPr>
          <w:rFonts w:ascii="Calibri" w:hAnsi="Calibri" w:cs="Calibri"/>
          <w:sz w:val="22"/>
          <w:szCs w:val="22"/>
        </w:rPr>
        <w:t xml:space="preserve">71. For this chapter, and the manuscript more broadly, I think you would find it more productive to focus on what your research adds to current discourse, rather than how it “fills in the gaps.” </w:t>
      </w:r>
      <w:r w:rsidR="00087A15">
        <w:rPr>
          <w:rFonts w:ascii="Calibri" w:hAnsi="Calibri" w:cs="Calibri"/>
          <w:sz w:val="22"/>
          <w:szCs w:val="22"/>
        </w:rPr>
        <w:t>Especially since in</w:t>
      </w:r>
      <w:r w:rsidRPr="00641451">
        <w:rPr>
          <w:rFonts w:ascii="Calibri" w:hAnsi="Calibri" w:cs="Calibri"/>
          <w:sz w:val="22"/>
          <w:szCs w:val="22"/>
        </w:rPr>
        <w:t xml:space="preserve"> most cases, it seems like your findings/arguments are in line with current scholarship.</w:t>
      </w:r>
    </w:p>
    <w:p w14:paraId="10A0FBB4" w14:textId="359B6BD1" w:rsidR="00CD5EB0" w:rsidRPr="00641451" w:rsidRDefault="00F52BE3" w:rsidP="00F52BE3">
      <w:pPr>
        <w:spacing w:after="240"/>
        <w:rPr>
          <w:rFonts w:ascii="Calibri" w:hAnsi="Calibri" w:cs="Calibri"/>
          <w:sz w:val="22"/>
          <w:szCs w:val="22"/>
        </w:rPr>
      </w:pPr>
      <w:r w:rsidRPr="00641451">
        <w:rPr>
          <w:rFonts w:ascii="Calibri" w:hAnsi="Calibri" w:cs="Calibri"/>
          <w:sz w:val="22"/>
          <w:szCs w:val="22"/>
        </w:rPr>
        <w:t xml:space="preserve">76. </w:t>
      </w:r>
      <w:r w:rsidR="00CD5EB0" w:rsidRPr="00641451">
        <w:rPr>
          <w:rFonts w:ascii="Calibri" w:hAnsi="Calibri" w:cs="Calibri"/>
          <w:sz w:val="22"/>
          <w:szCs w:val="22"/>
        </w:rPr>
        <w:t>“</w:t>
      </w:r>
      <w:r w:rsidR="00CD5EB0" w:rsidRPr="00641451">
        <w:rPr>
          <w:rFonts w:ascii="Calibri" w:hAnsi="Calibri" w:cs="Calibri"/>
          <w:sz w:val="22"/>
          <w:szCs w:val="22"/>
        </w:rPr>
        <w:t>Unlike most brides and grooms in Hong Kong, who hired fancy limousines for their big day, Yeah Man and Ah Ngau chose the humble bus as their wedding transport.</w:t>
      </w:r>
      <w:r w:rsidR="00CD5EB0" w:rsidRPr="00641451">
        <w:rPr>
          <w:rFonts w:ascii="Calibri" w:hAnsi="Calibri" w:cs="Calibri"/>
          <w:sz w:val="22"/>
          <w:szCs w:val="22"/>
        </w:rPr>
        <w:t>” Not clear to me whether this aligns with or defies custom.</w:t>
      </w:r>
    </w:p>
    <w:p w14:paraId="71266E40" w14:textId="2EBF1D40" w:rsidR="00365C5F" w:rsidRPr="00641451" w:rsidRDefault="00365C5F" w:rsidP="00F52BE3">
      <w:pPr>
        <w:spacing w:after="240"/>
        <w:rPr>
          <w:rFonts w:ascii="Calibri" w:hAnsi="Calibri" w:cs="Calibri"/>
          <w:sz w:val="22"/>
          <w:szCs w:val="22"/>
        </w:rPr>
      </w:pPr>
      <w:r w:rsidRPr="00641451">
        <w:rPr>
          <w:rFonts w:ascii="Calibri" w:hAnsi="Calibri" w:cs="Calibri"/>
          <w:sz w:val="22"/>
          <w:szCs w:val="22"/>
        </w:rPr>
        <w:t>85. “Contrary to prevalent steoreotypes suggesting that being green is an easy consumption practice (Miller 2001; Gibson et al 2014)” I would drop this part of the sentence. It comes off like a strawman argument, especially given how old the citations are. You explored much more interesting ideas throughout the chapter.</w:t>
      </w:r>
    </w:p>
    <w:p w14:paraId="2303C7D1" w14:textId="311F6B60" w:rsidR="00CD5EB0" w:rsidRPr="00641451" w:rsidRDefault="00CD5EB0" w:rsidP="00F52BE3">
      <w:pPr>
        <w:spacing w:after="240"/>
        <w:rPr>
          <w:rFonts w:ascii="Calibri" w:hAnsi="Calibri" w:cs="Calibri"/>
          <w:sz w:val="22"/>
          <w:szCs w:val="22"/>
        </w:rPr>
      </w:pPr>
      <w:r w:rsidRPr="00641451">
        <w:rPr>
          <w:rFonts w:ascii="Calibri" w:hAnsi="Calibri" w:cs="Calibri"/>
          <w:sz w:val="22"/>
          <w:szCs w:val="22"/>
        </w:rPr>
        <w:t xml:space="preserve">General comments: I find this your strongest chapter. </w:t>
      </w:r>
      <w:r w:rsidR="00365C5F" w:rsidRPr="00641451">
        <w:rPr>
          <w:rFonts w:ascii="Calibri" w:hAnsi="Calibri" w:cs="Calibri"/>
          <w:sz w:val="22"/>
          <w:szCs w:val="22"/>
        </w:rPr>
        <w:t>You did an excellent job of drawing insights from your ethnography, rather than the other way around. While I think the overall argument needs a bit more development, its clear how all of these sections fit together.</w:t>
      </w:r>
    </w:p>
    <w:p w14:paraId="36837445" w14:textId="6BEE3CC6" w:rsidR="00F0242F" w:rsidRPr="00641451" w:rsidRDefault="00F0242F" w:rsidP="00F52BE3">
      <w:pPr>
        <w:spacing w:after="240"/>
        <w:rPr>
          <w:rFonts w:ascii="Calibri" w:hAnsi="Calibri" w:cs="Calibri"/>
          <w:b/>
          <w:bCs/>
          <w:sz w:val="22"/>
          <w:szCs w:val="22"/>
        </w:rPr>
      </w:pPr>
      <w:r w:rsidRPr="00641451">
        <w:rPr>
          <w:rFonts w:ascii="Calibri" w:hAnsi="Calibri" w:cs="Calibri"/>
          <w:b/>
          <w:bCs/>
          <w:sz w:val="22"/>
          <w:szCs w:val="22"/>
        </w:rPr>
        <w:t>Chapter 5</w:t>
      </w:r>
    </w:p>
    <w:p w14:paraId="500F27C1" w14:textId="77777777" w:rsidR="00F0242F" w:rsidRPr="00641451" w:rsidRDefault="00F52BE3" w:rsidP="00F52BE3">
      <w:pPr>
        <w:spacing w:after="240"/>
        <w:rPr>
          <w:rFonts w:ascii="Calibri" w:hAnsi="Calibri" w:cs="Calibri"/>
          <w:sz w:val="22"/>
          <w:szCs w:val="22"/>
        </w:rPr>
      </w:pPr>
      <w:r w:rsidRPr="00641451">
        <w:rPr>
          <w:rFonts w:ascii="Calibri" w:hAnsi="Calibri" w:cs="Calibri"/>
          <w:sz w:val="22"/>
          <w:szCs w:val="22"/>
        </w:rPr>
        <w:t xml:space="preserve">86. </w:t>
      </w:r>
      <w:r w:rsidR="00F0242F" w:rsidRPr="00641451">
        <w:rPr>
          <w:rFonts w:ascii="Calibri" w:hAnsi="Calibri" w:cs="Calibri"/>
          <w:sz w:val="22"/>
          <w:szCs w:val="22"/>
        </w:rPr>
        <w:t>You repeat info about non-indigenous villagers a few times here.</w:t>
      </w:r>
    </w:p>
    <w:p w14:paraId="5B703104" w14:textId="4F986521" w:rsidR="00F0242F" w:rsidRPr="00641451" w:rsidRDefault="00F52BE3" w:rsidP="00F52BE3">
      <w:pPr>
        <w:spacing w:after="240"/>
        <w:rPr>
          <w:rFonts w:ascii="Calibri" w:hAnsi="Calibri" w:cs="Calibri"/>
          <w:sz w:val="22"/>
          <w:szCs w:val="22"/>
        </w:rPr>
      </w:pPr>
      <w:r w:rsidRPr="00641451">
        <w:rPr>
          <w:rFonts w:ascii="Calibri" w:hAnsi="Calibri" w:cs="Calibri"/>
          <w:sz w:val="22"/>
          <w:szCs w:val="22"/>
        </w:rPr>
        <w:t xml:space="preserve">91. </w:t>
      </w:r>
      <w:r w:rsidR="00F0242F" w:rsidRPr="00641451">
        <w:rPr>
          <w:rFonts w:ascii="Calibri" w:hAnsi="Calibri" w:cs="Calibri"/>
          <w:sz w:val="22"/>
          <w:szCs w:val="22"/>
        </w:rPr>
        <w:t xml:space="preserve">I wonder if it would work better to </w:t>
      </w:r>
      <w:r w:rsidRPr="00641451">
        <w:rPr>
          <w:rFonts w:ascii="Calibri" w:hAnsi="Calibri" w:cs="Calibri"/>
          <w:sz w:val="22"/>
          <w:szCs w:val="22"/>
        </w:rPr>
        <w:t>introduce</w:t>
      </w:r>
      <w:r w:rsidR="00F0242F" w:rsidRPr="00641451">
        <w:rPr>
          <w:rFonts w:ascii="Calibri" w:hAnsi="Calibri" w:cs="Calibri"/>
          <w:sz w:val="22"/>
          <w:szCs w:val="22"/>
        </w:rPr>
        <w:t xml:space="preserve"> the</w:t>
      </w:r>
      <w:r w:rsidRPr="00641451">
        <w:rPr>
          <w:rFonts w:ascii="Calibri" w:hAnsi="Calibri" w:cs="Calibri"/>
          <w:sz w:val="22"/>
          <w:szCs w:val="22"/>
        </w:rPr>
        <w:t xml:space="preserve"> idea of living otherwise </w:t>
      </w:r>
      <w:r w:rsidR="00F0242F" w:rsidRPr="00641451">
        <w:rPr>
          <w:rFonts w:ascii="Calibri" w:hAnsi="Calibri" w:cs="Calibri"/>
          <w:sz w:val="22"/>
          <w:szCs w:val="22"/>
        </w:rPr>
        <w:t>and the</w:t>
      </w:r>
      <w:r w:rsidRPr="00641451">
        <w:rPr>
          <w:rFonts w:ascii="Calibri" w:hAnsi="Calibri" w:cs="Calibri"/>
          <w:sz w:val="22"/>
          <w:szCs w:val="22"/>
        </w:rPr>
        <w:t xml:space="preserve"> relationships between Central &amp; villages at </w:t>
      </w:r>
      <w:r w:rsidR="00087A15">
        <w:rPr>
          <w:rFonts w:ascii="Calibri" w:hAnsi="Calibri" w:cs="Calibri"/>
          <w:sz w:val="22"/>
          <w:szCs w:val="22"/>
        </w:rPr>
        <w:t xml:space="preserve">the </w:t>
      </w:r>
      <w:r w:rsidRPr="00641451">
        <w:rPr>
          <w:rFonts w:ascii="Calibri" w:hAnsi="Calibri" w:cs="Calibri"/>
          <w:sz w:val="22"/>
          <w:szCs w:val="22"/>
        </w:rPr>
        <w:t xml:space="preserve">beginning of </w:t>
      </w:r>
      <w:r w:rsidR="00087A15">
        <w:rPr>
          <w:rFonts w:ascii="Calibri" w:hAnsi="Calibri" w:cs="Calibri"/>
          <w:sz w:val="22"/>
          <w:szCs w:val="22"/>
        </w:rPr>
        <w:t xml:space="preserve">the </w:t>
      </w:r>
      <w:r w:rsidRPr="00641451">
        <w:rPr>
          <w:rFonts w:ascii="Calibri" w:hAnsi="Calibri" w:cs="Calibri"/>
          <w:sz w:val="22"/>
          <w:szCs w:val="22"/>
        </w:rPr>
        <w:t xml:space="preserve">chapter. </w:t>
      </w:r>
      <w:r w:rsidR="00F0242F" w:rsidRPr="00641451">
        <w:rPr>
          <w:rFonts w:ascii="Calibri" w:hAnsi="Calibri" w:cs="Calibri"/>
          <w:sz w:val="22"/>
          <w:szCs w:val="22"/>
        </w:rPr>
        <w:t xml:space="preserve">Would allow you to </w:t>
      </w:r>
      <w:r w:rsidR="00087A15">
        <w:rPr>
          <w:rFonts w:ascii="Calibri" w:hAnsi="Calibri" w:cs="Calibri"/>
          <w:sz w:val="22"/>
          <w:szCs w:val="22"/>
        </w:rPr>
        <w:t>continue centering</w:t>
      </w:r>
      <w:r w:rsidR="00F0242F" w:rsidRPr="00641451">
        <w:rPr>
          <w:rFonts w:ascii="Calibri" w:hAnsi="Calibri" w:cs="Calibri"/>
          <w:sz w:val="22"/>
          <w:szCs w:val="22"/>
        </w:rPr>
        <w:t xml:space="preserve"> green people</w:t>
      </w:r>
      <w:r w:rsidR="00087A15">
        <w:rPr>
          <w:rFonts w:ascii="Calibri" w:hAnsi="Calibri" w:cs="Calibri"/>
          <w:sz w:val="22"/>
          <w:szCs w:val="22"/>
        </w:rPr>
        <w:t xml:space="preserve">, rather </w:t>
      </w:r>
      <w:r w:rsidR="00F0242F" w:rsidRPr="00641451">
        <w:rPr>
          <w:rFonts w:ascii="Calibri" w:hAnsi="Calibri" w:cs="Calibri"/>
          <w:sz w:val="22"/>
          <w:szCs w:val="22"/>
        </w:rPr>
        <w:t xml:space="preserve">than </w:t>
      </w:r>
      <w:r w:rsidR="00087A15">
        <w:rPr>
          <w:rFonts w:ascii="Calibri" w:hAnsi="Calibri" w:cs="Calibri"/>
          <w:sz w:val="22"/>
          <w:szCs w:val="22"/>
        </w:rPr>
        <w:t xml:space="preserve">framing </w:t>
      </w:r>
      <w:r w:rsidR="007D178D">
        <w:rPr>
          <w:rFonts w:ascii="Calibri" w:hAnsi="Calibri" w:cs="Calibri"/>
          <w:sz w:val="22"/>
          <w:szCs w:val="22"/>
        </w:rPr>
        <w:t>the chapter around</w:t>
      </w:r>
      <w:r w:rsidR="00F0242F" w:rsidRPr="00641451">
        <w:rPr>
          <w:rFonts w:ascii="Calibri" w:hAnsi="Calibri" w:cs="Calibri"/>
          <w:sz w:val="22"/>
          <w:szCs w:val="22"/>
        </w:rPr>
        <w:t xml:space="preserve"> indigenous vs non-indigenous villagers.</w:t>
      </w:r>
      <w:r w:rsidRPr="00641451">
        <w:rPr>
          <w:rFonts w:ascii="Calibri" w:hAnsi="Calibri" w:cs="Calibri"/>
          <w:sz w:val="22"/>
          <w:szCs w:val="22"/>
        </w:rPr>
        <w:br/>
      </w:r>
      <w:r w:rsidRPr="00641451">
        <w:rPr>
          <w:rFonts w:ascii="Calibri" w:hAnsi="Calibri" w:cs="Calibri"/>
          <w:sz w:val="22"/>
          <w:szCs w:val="22"/>
        </w:rPr>
        <w:br/>
        <w:t xml:space="preserve">99. </w:t>
      </w:r>
      <w:r w:rsidR="00F0242F" w:rsidRPr="00641451">
        <w:rPr>
          <w:rFonts w:ascii="Calibri" w:hAnsi="Calibri" w:cs="Calibri"/>
          <w:sz w:val="22"/>
          <w:szCs w:val="22"/>
        </w:rPr>
        <w:t xml:space="preserve">Avoid </w:t>
      </w:r>
      <w:r w:rsidR="006546BD" w:rsidRPr="00641451">
        <w:rPr>
          <w:rFonts w:ascii="Calibri" w:hAnsi="Calibri" w:cs="Calibri"/>
          <w:sz w:val="22"/>
          <w:szCs w:val="22"/>
        </w:rPr>
        <w:t>using your fieldwork as a way to situate readers in time. It does not hold the same significance for them as for you a</w:t>
      </w:r>
      <w:r w:rsidR="007D178D">
        <w:rPr>
          <w:rFonts w:ascii="Calibri" w:hAnsi="Calibri" w:cs="Calibri"/>
          <w:sz w:val="22"/>
          <w:szCs w:val="22"/>
        </w:rPr>
        <w:t>n</w:t>
      </w:r>
      <w:r w:rsidR="006546BD" w:rsidRPr="00641451">
        <w:rPr>
          <w:rFonts w:ascii="Calibri" w:hAnsi="Calibri" w:cs="Calibri"/>
          <w:sz w:val="22"/>
          <w:szCs w:val="22"/>
        </w:rPr>
        <w:t>d so doesn’t really work as a temporal anchor. It also gives the impression that your argument and analysis is limited to this “small” span of time.</w:t>
      </w:r>
      <w:r w:rsidR="00F0242F" w:rsidRPr="00641451">
        <w:rPr>
          <w:rFonts w:ascii="Calibri" w:hAnsi="Calibri" w:cs="Calibri"/>
          <w:sz w:val="22"/>
          <w:szCs w:val="22"/>
        </w:rPr>
        <w:t xml:space="preserve">   </w:t>
      </w:r>
    </w:p>
    <w:p w14:paraId="593CE023" w14:textId="77777777" w:rsidR="007D178D" w:rsidRDefault="00F52BE3" w:rsidP="00F52BE3">
      <w:pPr>
        <w:spacing w:after="240"/>
        <w:rPr>
          <w:rFonts w:ascii="Calibri" w:hAnsi="Calibri" w:cs="Calibri"/>
          <w:b/>
          <w:bCs/>
          <w:sz w:val="22"/>
          <w:szCs w:val="22"/>
        </w:rPr>
      </w:pPr>
      <w:r w:rsidRPr="00641451">
        <w:rPr>
          <w:rFonts w:ascii="Calibri" w:hAnsi="Calibri" w:cs="Calibri"/>
          <w:sz w:val="22"/>
          <w:szCs w:val="22"/>
        </w:rPr>
        <w:t xml:space="preserve">104. </w:t>
      </w:r>
      <w:r w:rsidR="006546BD" w:rsidRPr="00641451">
        <w:rPr>
          <w:rFonts w:ascii="Calibri" w:hAnsi="Calibri" w:cs="Calibri"/>
          <w:sz w:val="22"/>
          <w:szCs w:val="22"/>
        </w:rPr>
        <w:t>This c</w:t>
      </w:r>
      <w:r w:rsidRPr="00641451">
        <w:rPr>
          <w:rFonts w:ascii="Calibri" w:hAnsi="Calibri" w:cs="Calibri"/>
          <w:sz w:val="22"/>
          <w:szCs w:val="22"/>
        </w:rPr>
        <w:t xml:space="preserve">onclusion seems </w:t>
      </w:r>
      <w:r w:rsidR="00641451">
        <w:rPr>
          <w:rFonts w:ascii="Calibri" w:hAnsi="Calibri" w:cs="Calibri"/>
          <w:sz w:val="22"/>
          <w:szCs w:val="22"/>
        </w:rPr>
        <w:t>rather tacked on</w:t>
      </w:r>
      <w:r w:rsidRPr="00641451">
        <w:rPr>
          <w:rFonts w:ascii="Calibri" w:hAnsi="Calibri" w:cs="Calibri"/>
          <w:sz w:val="22"/>
          <w:szCs w:val="22"/>
        </w:rPr>
        <w:t xml:space="preserve">. </w:t>
      </w:r>
      <w:r w:rsidR="006546BD" w:rsidRPr="00641451">
        <w:rPr>
          <w:rFonts w:ascii="Calibri" w:hAnsi="Calibri" w:cs="Calibri"/>
          <w:sz w:val="22"/>
          <w:szCs w:val="22"/>
        </w:rPr>
        <w:t>I t</w:t>
      </w:r>
      <w:r w:rsidRPr="00641451">
        <w:rPr>
          <w:rFonts w:ascii="Calibri" w:hAnsi="Calibri" w:cs="Calibri"/>
          <w:sz w:val="22"/>
          <w:szCs w:val="22"/>
        </w:rPr>
        <w:t xml:space="preserve">hink this chapter still requires </w:t>
      </w:r>
      <w:r w:rsidR="006546BD" w:rsidRPr="00641451">
        <w:rPr>
          <w:rFonts w:ascii="Calibri" w:hAnsi="Calibri" w:cs="Calibri"/>
          <w:sz w:val="22"/>
          <w:szCs w:val="22"/>
        </w:rPr>
        <w:t xml:space="preserve">more </w:t>
      </w:r>
      <w:r w:rsidRPr="00641451">
        <w:rPr>
          <w:rFonts w:ascii="Calibri" w:hAnsi="Calibri" w:cs="Calibri"/>
          <w:sz w:val="22"/>
          <w:szCs w:val="22"/>
        </w:rPr>
        <w:t>thought.</w:t>
      </w:r>
      <w:r w:rsidRPr="00641451">
        <w:rPr>
          <w:rFonts w:ascii="Calibri" w:hAnsi="Calibri" w:cs="Calibri"/>
          <w:sz w:val="22"/>
          <w:szCs w:val="22"/>
        </w:rPr>
        <w:br/>
      </w:r>
    </w:p>
    <w:p w14:paraId="7CBAEAF8" w14:textId="707F2860" w:rsidR="006546BD" w:rsidRPr="00641451" w:rsidRDefault="006546BD" w:rsidP="00F52BE3">
      <w:pPr>
        <w:spacing w:after="240"/>
        <w:rPr>
          <w:rFonts w:ascii="Calibri" w:hAnsi="Calibri" w:cs="Calibri"/>
          <w:b/>
          <w:bCs/>
          <w:sz w:val="22"/>
          <w:szCs w:val="22"/>
        </w:rPr>
      </w:pPr>
      <w:r w:rsidRPr="00641451">
        <w:rPr>
          <w:rFonts w:ascii="Calibri" w:hAnsi="Calibri" w:cs="Calibri"/>
          <w:b/>
          <w:bCs/>
          <w:sz w:val="22"/>
          <w:szCs w:val="22"/>
        </w:rPr>
        <w:t>Chapter 6</w:t>
      </w:r>
    </w:p>
    <w:p w14:paraId="085183E0" w14:textId="77777777" w:rsidR="00902A7E" w:rsidRPr="00641451" w:rsidRDefault="00F52BE3" w:rsidP="00F52BE3">
      <w:pPr>
        <w:spacing w:after="240"/>
        <w:rPr>
          <w:rFonts w:ascii="Calibri" w:hAnsi="Calibri" w:cs="Calibri"/>
          <w:b/>
          <w:bCs/>
          <w:sz w:val="22"/>
          <w:szCs w:val="22"/>
        </w:rPr>
      </w:pPr>
      <w:r w:rsidRPr="00641451">
        <w:rPr>
          <w:rFonts w:ascii="Calibri" w:hAnsi="Calibri" w:cs="Calibri"/>
          <w:sz w:val="22"/>
          <w:szCs w:val="22"/>
        </w:rPr>
        <w:t>106. More examples of environment imagery?</w:t>
      </w:r>
      <w:r w:rsidRPr="00641451">
        <w:rPr>
          <w:rFonts w:ascii="Calibri" w:hAnsi="Calibri" w:cs="Calibri"/>
          <w:sz w:val="22"/>
          <w:szCs w:val="22"/>
        </w:rPr>
        <w:br/>
      </w:r>
      <w:r w:rsidRPr="00641451">
        <w:rPr>
          <w:rFonts w:ascii="Calibri" w:hAnsi="Calibri" w:cs="Calibri"/>
          <w:sz w:val="22"/>
          <w:szCs w:val="22"/>
        </w:rPr>
        <w:br/>
        <w:t>108. Repeating example.</w:t>
      </w:r>
      <w:r w:rsidRPr="00641451">
        <w:rPr>
          <w:rFonts w:ascii="Calibri" w:hAnsi="Calibri" w:cs="Calibri"/>
          <w:sz w:val="22"/>
          <w:szCs w:val="22"/>
        </w:rPr>
        <w:br/>
      </w:r>
      <w:r w:rsidRPr="00641451">
        <w:rPr>
          <w:rFonts w:ascii="Calibri" w:hAnsi="Calibri" w:cs="Calibri"/>
          <w:sz w:val="22"/>
          <w:szCs w:val="22"/>
        </w:rPr>
        <w:br/>
        <w:t>108. I’m not sure a second anecdote qualifies as “fact”</w:t>
      </w:r>
      <w:r w:rsidRPr="00641451">
        <w:rPr>
          <w:rFonts w:ascii="Calibri" w:hAnsi="Calibri" w:cs="Calibri"/>
          <w:sz w:val="22"/>
          <w:szCs w:val="22"/>
        </w:rPr>
        <w:br/>
      </w:r>
      <w:r w:rsidRPr="00641451">
        <w:rPr>
          <w:rFonts w:ascii="Calibri" w:hAnsi="Calibri" w:cs="Calibri"/>
          <w:sz w:val="22"/>
          <w:szCs w:val="22"/>
        </w:rPr>
        <w:br/>
        <w:t xml:space="preserve">114. Might be helpful to include a few examples of Chinese food scandals for readers outside EA </w:t>
      </w:r>
      <w:r w:rsidR="006546BD" w:rsidRPr="00641451">
        <w:rPr>
          <w:rFonts w:ascii="Calibri" w:hAnsi="Calibri" w:cs="Calibri"/>
          <w:sz w:val="22"/>
          <w:szCs w:val="22"/>
        </w:rPr>
        <w:t>studies</w:t>
      </w:r>
      <w:r w:rsidRPr="00641451">
        <w:rPr>
          <w:rFonts w:ascii="Calibri" w:hAnsi="Calibri" w:cs="Calibri"/>
          <w:sz w:val="22"/>
          <w:szCs w:val="22"/>
        </w:rPr>
        <w:br/>
      </w:r>
      <w:r w:rsidRPr="00641451">
        <w:rPr>
          <w:rFonts w:ascii="Calibri" w:hAnsi="Calibri" w:cs="Calibri"/>
          <w:sz w:val="22"/>
          <w:szCs w:val="22"/>
        </w:rPr>
        <w:br/>
        <w:t>118. I feel like I’ve lost the thread here.</w:t>
      </w:r>
      <w:r w:rsidRPr="00641451">
        <w:rPr>
          <w:rFonts w:ascii="Calibri" w:hAnsi="Calibri" w:cs="Calibri"/>
          <w:sz w:val="22"/>
          <w:szCs w:val="22"/>
        </w:rPr>
        <w:br/>
      </w:r>
      <w:r w:rsidRPr="00641451">
        <w:rPr>
          <w:rFonts w:ascii="Calibri" w:hAnsi="Calibri" w:cs="Calibri"/>
          <w:sz w:val="22"/>
          <w:szCs w:val="22"/>
        </w:rPr>
        <w:br/>
      </w:r>
      <w:r w:rsidR="006546BD" w:rsidRPr="00641451">
        <w:rPr>
          <w:rFonts w:ascii="Calibri" w:hAnsi="Calibri" w:cs="Calibri"/>
          <w:sz w:val="22"/>
          <w:szCs w:val="22"/>
        </w:rPr>
        <w:t>-- recommend introducing</w:t>
      </w:r>
      <w:r w:rsidRPr="00641451">
        <w:rPr>
          <w:rFonts w:ascii="Calibri" w:hAnsi="Calibri" w:cs="Calibri"/>
          <w:sz w:val="22"/>
          <w:szCs w:val="22"/>
        </w:rPr>
        <w:t xml:space="preserve"> the hierarchy of green people earlier in mss.</w:t>
      </w:r>
      <w:r w:rsidRPr="00641451">
        <w:rPr>
          <w:rFonts w:ascii="Calibri" w:hAnsi="Calibri" w:cs="Calibri"/>
          <w:sz w:val="22"/>
          <w:szCs w:val="22"/>
        </w:rPr>
        <w:br/>
      </w:r>
      <w:r w:rsidRPr="00641451">
        <w:rPr>
          <w:rFonts w:ascii="Calibri" w:hAnsi="Calibri" w:cs="Calibri"/>
          <w:sz w:val="22"/>
          <w:szCs w:val="22"/>
        </w:rPr>
        <w:br/>
        <w:t xml:space="preserve">121. </w:t>
      </w:r>
      <w:r w:rsidR="006546BD" w:rsidRPr="00641451">
        <w:rPr>
          <w:rFonts w:ascii="Calibri" w:hAnsi="Calibri" w:cs="Calibri"/>
          <w:sz w:val="22"/>
          <w:szCs w:val="22"/>
        </w:rPr>
        <w:t>“</w:t>
      </w:r>
      <w:r w:rsidR="006546BD" w:rsidRPr="00641451">
        <w:rPr>
          <w:rFonts w:ascii="Calibri" w:hAnsi="Calibri" w:cs="Calibri"/>
          <w:sz w:val="22"/>
          <w:szCs w:val="22"/>
        </w:rPr>
        <w:t>I contend that Hong Kong is at the confluence of post-materialism and post-patriotism.</w:t>
      </w:r>
      <w:r w:rsidR="006546BD" w:rsidRPr="00641451">
        <w:rPr>
          <w:rFonts w:ascii="Calibri" w:hAnsi="Calibri" w:cs="Calibri"/>
          <w:sz w:val="22"/>
          <w:szCs w:val="22"/>
        </w:rPr>
        <w:t>” This is an interesting idea, but I’m not sure how we got here.</w:t>
      </w:r>
      <w:r w:rsidRPr="00641451">
        <w:rPr>
          <w:rFonts w:ascii="Calibri" w:hAnsi="Calibri" w:cs="Calibri"/>
          <w:sz w:val="22"/>
          <w:szCs w:val="22"/>
        </w:rPr>
        <w:br/>
      </w:r>
    </w:p>
    <w:p w14:paraId="43160805" w14:textId="52E3CD8D" w:rsidR="006546BD" w:rsidRPr="00641451" w:rsidRDefault="006546BD" w:rsidP="00F52BE3">
      <w:pPr>
        <w:spacing w:after="240"/>
        <w:rPr>
          <w:rFonts w:ascii="Calibri" w:hAnsi="Calibri" w:cs="Calibri"/>
          <w:b/>
          <w:bCs/>
          <w:sz w:val="22"/>
          <w:szCs w:val="22"/>
        </w:rPr>
      </w:pPr>
      <w:r w:rsidRPr="00641451">
        <w:rPr>
          <w:rFonts w:ascii="Calibri" w:hAnsi="Calibri" w:cs="Calibri"/>
          <w:b/>
          <w:bCs/>
          <w:sz w:val="22"/>
          <w:szCs w:val="22"/>
        </w:rPr>
        <w:t>Conclusion</w:t>
      </w:r>
    </w:p>
    <w:p w14:paraId="2BD060C9" w14:textId="17B6670B" w:rsidR="00F52BE3" w:rsidRPr="00641451" w:rsidRDefault="00641451" w:rsidP="00641451">
      <w:pPr>
        <w:rPr>
          <w:rFonts w:ascii="Calibri" w:hAnsi="Calibri" w:cs="Calibri"/>
          <w:sz w:val="22"/>
          <w:szCs w:val="22"/>
        </w:rPr>
      </w:pPr>
      <w:r w:rsidRPr="00641451">
        <w:rPr>
          <w:rFonts w:ascii="Calibri" w:hAnsi="Calibri" w:cs="Calibri"/>
          <w:sz w:val="22"/>
          <w:szCs w:val="22"/>
        </w:rPr>
        <w:t xml:space="preserve">- </w:t>
      </w:r>
      <w:r w:rsidR="00902A7E" w:rsidRPr="00641451">
        <w:rPr>
          <w:rFonts w:ascii="Calibri" w:hAnsi="Calibri" w:cs="Calibri"/>
          <w:sz w:val="22"/>
          <w:szCs w:val="22"/>
        </w:rPr>
        <w:t>There is a lot going on here. Reading this, especially in conjunction with the introduction, suggests to me that you’re still thinking through what you can and/or want to say about the green living movement.</w:t>
      </w:r>
    </w:p>
    <w:sectPr w:rsidR="00F52BE3" w:rsidRPr="00641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E215A"/>
    <w:multiLevelType w:val="hybridMultilevel"/>
    <w:tmpl w:val="0090DCFA"/>
    <w:lvl w:ilvl="0" w:tplc="2A6A7B12">
      <w:start w:val="1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117E6"/>
    <w:multiLevelType w:val="hybridMultilevel"/>
    <w:tmpl w:val="FEB282AE"/>
    <w:lvl w:ilvl="0" w:tplc="04548A24">
      <w:start w:val="25"/>
      <w:numFmt w:val="bullet"/>
      <w:lvlText w:val="-"/>
      <w:lvlJc w:val="left"/>
      <w:pPr>
        <w:ind w:left="720" w:hanging="360"/>
      </w:pPr>
      <w:rPr>
        <w:rFonts w:ascii="Aptos" w:eastAsiaTheme="minorHAnsi" w:hAnsi="Aptos"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1D5463"/>
    <w:multiLevelType w:val="hybridMultilevel"/>
    <w:tmpl w:val="E04EC4B4"/>
    <w:lvl w:ilvl="0" w:tplc="638C7736">
      <w:start w:val="1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90194">
    <w:abstractNumId w:val="1"/>
  </w:num>
  <w:num w:numId="2" w16cid:durableId="1598128030">
    <w:abstractNumId w:val="0"/>
  </w:num>
  <w:num w:numId="3" w16cid:durableId="1046830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E3"/>
    <w:rsid w:val="00087A15"/>
    <w:rsid w:val="00163216"/>
    <w:rsid w:val="001711EE"/>
    <w:rsid w:val="00331C69"/>
    <w:rsid w:val="00365C5F"/>
    <w:rsid w:val="00371218"/>
    <w:rsid w:val="003F7B4E"/>
    <w:rsid w:val="004561AF"/>
    <w:rsid w:val="00480071"/>
    <w:rsid w:val="00641451"/>
    <w:rsid w:val="006546BD"/>
    <w:rsid w:val="00791E2C"/>
    <w:rsid w:val="007D178D"/>
    <w:rsid w:val="007D7796"/>
    <w:rsid w:val="00847E30"/>
    <w:rsid w:val="008D50FA"/>
    <w:rsid w:val="00902A7E"/>
    <w:rsid w:val="00B354B1"/>
    <w:rsid w:val="00CD5EB0"/>
    <w:rsid w:val="00D46B86"/>
    <w:rsid w:val="00DD66C7"/>
    <w:rsid w:val="00EA5E23"/>
    <w:rsid w:val="00F0242F"/>
    <w:rsid w:val="00F1344C"/>
    <w:rsid w:val="00F5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8B56"/>
  <w15:chartTrackingRefBased/>
  <w15:docId w15:val="{1BC59A37-1B74-484C-9475-ADA0A24D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3"/>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F52BE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52BE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52BE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52BE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52BE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52BE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52BE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52BE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52BE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BE3"/>
    <w:rPr>
      <w:rFonts w:eastAsiaTheme="majorEastAsia" w:cstheme="majorBidi"/>
      <w:color w:val="272727" w:themeColor="text1" w:themeTint="D8"/>
    </w:rPr>
  </w:style>
  <w:style w:type="paragraph" w:styleId="Title">
    <w:name w:val="Title"/>
    <w:basedOn w:val="Normal"/>
    <w:next w:val="Normal"/>
    <w:link w:val="TitleChar"/>
    <w:uiPriority w:val="10"/>
    <w:qFormat/>
    <w:rsid w:val="00F52BE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52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BE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52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BE3"/>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52BE3"/>
    <w:rPr>
      <w:i/>
      <w:iCs/>
      <w:color w:val="404040" w:themeColor="text1" w:themeTint="BF"/>
    </w:rPr>
  </w:style>
  <w:style w:type="paragraph" w:styleId="ListParagraph">
    <w:name w:val="List Paragraph"/>
    <w:basedOn w:val="Normal"/>
    <w:uiPriority w:val="34"/>
    <w:qFormat/>
    <w:rsid w:val="00F52BE3"/>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F52BE3"/>
    <w:rPr>
      <w:i/>
      <w:iCs/>
      <w:color w:val="0F4761" w:themeColor="accent1" w:themeShade="BF"/>
    </w:rPr>
  </w:style>
  <w:style w:type="paragraph" w:styleId="IntenseQuote">
    <w:name w:val="Intense Quote"/>
    <w:basedOn w:val="Normal"/>
    <w:next w:val="Normal"/>
    <w:link w:val="IntenseQuoteChar"/>
    <w:uiPriority w:val="30"/>
    <w:qFormat/>
    <w:rsid w:val="00F52BE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52BE3"/>
    <w:rPr>
      <w:i/>
      <w:iCs/>
      <w:color w:val="0F4761" w:themeColor="accent1" w:themeShade="BF"/>
    </w:rPr>
  </w:style>
  <w:style w:type="character" w:styleId="IntenseReference">
    <w:name w:val="Intense Reference"/>
    <w:basedOn w:val="DefaultParagraphFont"/>
    <w:uiPriority w:val="32"/>
    <w:qFormat/>
    <w:rsid w:val="00F52B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45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1154</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Tyler-Richards</dc:creator>
  <cp:keywords/>
  <dc:description/>
  <cp:lastModifiedBy>Caitlin Tyler-Richards</cp:lastModifiedBy>
  <cp:revision>6</cp:revision>
  <dcterms:created xsi:type="dcterms:W3CDTF">2024-03-22T18:34:00Z</dcterms:created>
  <dcterms:modified xsi:type="dcterms:W3CDTF">2024-03-26T21:31:00Z</dcterms:modified>
</cp:coreProperties>
</file>