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7CB" w:rsidRPr="0082305B" w:rsidRDefault="00DB500F" w:rsidP="000667CB">
      <w:pPr>
        <w:bidi w:val="0"/>
        <w:rPr>
          <w:rFonts w:asciiTheme="minorBidi" w:hAnsiTheme="minorBidi" w:cstheme="minorBidi"/>
          <w:b/>
          <w:bCs/>
          <w:u w:val="single"/>
          <w:rtl/>
        </w:rPr>
      </w:pPr>
      <w:r w:rsidRPr="009D6FF5">
        <w:rPr>
          <w:rFonts w:ascii="Arial" w:hAnsi="Arial"/>
          <w:b/>
          <w:bCs/>
          <w:u w:val="single"/>
        </w:rPr>
        <w:t>Background</w:t>
      </w:r>
    </w:p>
    <w:p w:rsidR="008D4954" w:rsidRDefault="00E622A7" w:rsidP="008D4954">
      <w:pPr>
        <w:spacing w:before="240" w:after="240" w:line="240" w:lineRule="auto"/>
        <w:rPr>
          <w:rFonts w:ascii="Segoe UI" w:hAnsi="Segoe UI" w:cs="Segoe UI"/>
          <w:color w:val="181818"/>
          <w:sz w:val="21"/>
          <w:szCs w:val="21"/>
          <w:shd w:val="clear" w:color="auto" w:fill="FFFFFF"/>
          <w:rtl/>
        </w:rPr>
      </w:pPr>
      <w:r>
        <w:rPr>
          <w:rFonts w:asciiTheme="minorBidi" w:hAnsiTheme="minorBidi" w:cstheme="minorBidi" w:hint="cs"/>
          <w:color w:val="181818"/>
          <w:shd w:val="clear" w:color="auto" w:fill="FFFFFF"/>
          <w:rtl/>
        </w:rPr>
        <w:t>אישה לאישה הוא מרכז פמיניסטי בעיר חיפה.</w:t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  <w:rtl/>
        </w:rPr>
        <w:t xml:space="preserve"> בשנה האחרונה אשה לאשה מגוייסת למאבק במלחמ</w:t>
      </w:r>
      <w:bookmarkStart w:id="0" w:name="_GoBack"/>
      <w:bookmarkEnd w:id="0"/>
      <w:r>
        <w:rPr>
          <w:rFonts w:ascii="Segoe UI" w:hAnsi="Segoe UI" w:cs="Segoe UI"/>
          <w:color w:val="181818"/>
          <w:sz w:val="21"/>
          <w:szCs w:val="21"/>
          <w:shd w:val="clear" w:color="auto" w:fill="FFFFFF"/>
          <w:rtl/>
        </w:rPr>
        <w:t>ה ולחיזוק סולידריות פמיניסטית פלסטינית יהודית בישראל בכלל ובחיפה בפרט, תוך קידום שוויון מגדרי, זכויות להט"ב וצדק חברתי</w:t>
      </w:r>
      <w:r w:rsidR="00687EFE">
        <w:rPr>
          <w:rFonts w:ascii="Segoe UI" w:hAnsi="Segoe UI" w:cs="Segoe UI" w:hint="cs"/>
          <w:color w:val="181818"/>
          <w:sz w:val="21"/>
          <w:szCs w:val="21"/>
          <w:shd w:val="clear" w:color="auto" w:fill="FFFFFF"/>
          <w:rtl/>
        </w:rPr>
        <w:t>, זהו ארגון משפוע מתנדבות וכוח משמעותי בזירה הפמיניסטית.</w:t>
      </w:r>
    </w:p>
    <w:p w:rsidR="00E622A7" w:rsidRDefault="00E622A7" w:rsidP="00D07C50">
      <w:pPr>
        <w:spacing w:before="240" w:after="240" w:line="240" w:lineRule="auto"/>
        <w:rPr>
          <w:rFonts w:ascii="Segoe UI" w:hAnsi="Segoe UI" w:cs="Segoe UI"/>
          <w:color w:val="181818"/>
          <w:sz w:val="21"/>
          <w:szCs w:val="21"/>
          <w:shd w:val="clear" w:color="auto" w:fill="FFFFFF"/>
          <w:rtl/>
        </w:rPr>
      </w:pPr>
      <w:r>
        <w:rPr>
          <w:rFonts w:asciiTheme="minorBidi" w:hAnsiTheme="minorBidi" w:cstheme="minorBidi" w:hint="cs"/>
          <w:rtl/>
        </w:rPr>
        <w:t xml:space="preserve">מטרות אישה לאישה הינן </w:t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  <w:rtl/>
        </w:rPr>
        <w:t>חיזוק הקהילה והרחבתה בשעת משבר והגדלת כוחה להתמודדות עם אתגרי ההפיכה המשטרית ופעולות הימין הקיצוני</w:t>
      </w:r>
      <w:r>
        <w:rPr>
          <w:rFonts w:ascii="Segoe UI" w:hAnsi="Segoe UI" w:cs="Segoe UI" w:hint="cs"/>
          <w:color w:val="181818"/>
          <w:sz w:val="21"/>
          <w:szCs w:val="21"/>
          <w:shd w:val="clear" w:color="auto" w:fill="FFFFFF"/>
          <w:rtl/>
        </w:rPr>
        <w:t xml:space="preserve">, </w:t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  <w:rtl/>
        </w:rPr>
        <w:t>חיזוק ההתנגדות למלחמה וחיזוק סולידריות פמיניסטית יהודית-פלסטינית. קהלי היעד (המוטבים) של אשה לאשה מרובים: קהלי היעד הישירים והמיידים הן: 1. הציבור הרחב שמגיע לאירועי אשה לאשה. זהו אחד המרחבים הבודדים בעיר שבו ניתן לשמוע הרצאות בעברית ובערבית בנושאים הקשורים למלחמה על עזה ולהיסטוריה פלסטינית-יהודית, ובו ניתן לעצב יחד תפיסות מגדריות של מלחמה ושלום. 2. נשים חסרות מעמד - אשה לאשה מפעילה פרוייקט של נשים חסרות מעמד</w:t>
      </w:r>
      <w:r>
        <w:rPr>
          <w:rFonts w:ascii="Segoe UI" w:hAnsi="Segoe UI" w:cs="Segoe UI" w:hint="cs"/>
          <w:color w:val="181818"/>
          <w:sz w:val="21"/>
          <w:szCs w:val="21"/>
          <w:shd w:val="clear" w:color="auto" w:fill="FFFFFF"/>
          <w:rtl/>
        </w:rPr>
        <w:t>, ועוד.</w:t>
      </w:r>
      <w:r w:rsidR="00D07C50">
        <w:rPr>
          <w:rFonts w:ascii="Segoe UI" w:hAnsi="Segoe UI" w:cs="Segoe UI" w:hint="cs"/>
          <w:color w:val="181818"/>
          <w:sz w:val="21"/>
          <w:szCs w:val="21"/>
          <w:shd w:val="clear" w:color="auto" w:fill="FFFFFF"/>
          <w:rtl/>
        </w:rPr>
        <w:t xml:space="preserve"> תחת אשה לאישה מרוכזת גם קואליציית "האקדח על שולחן המטבח"- למאבק בנשק, אשר קיבלה בעבר מענקי חירום מהקרן. </w:t>
      </w:r>
    </w:p>
    <w:p w:rsidR="00D07C50" w:rsidRDefault="00D07C50" w:rsidP="00D07C50">
      <w:pPr>
        <w:spacing w:before="240" w:after="240" w:line="240" w:lineRule="auto"/>
        <w:rPr>
          <w:rFonts w:ascii="Segoe UI" w:hAnsi="Segoe UI" w:cs="Segoe UI"/>
          <w:color w:val="181818"/>
          <w:sz w:val="21"/>
          <w:szCs w:val="21"/>
          <w:shd w:val="clear" w:color="auto" w:fill="FFFFFF"/>
          <w:rtl/>
        </w:rPr>
      </w:pPr>
      <w:r>
        <w:rPr>
          <w:rFonts w:ascii="Segoe UI" w:hAnsi="Segoe UI" w:cs="Segoe UI" w:hint="cs"/>
          <w:color w:val="181818"/>
          <w:sz w:val="21"/>
          <w:szCs w:val="21"/>
          <w:shd w:val="clear" w:color="auto" w:fill="FFFFFF"/>
          <w:rtl/>
        </w:rPr>
        <w:t xml:space="preserve">במהלך שנת 2024 ולאחר ה7.10 נקלעו בארגון למצוקה תקציבית קשה, המקשה עליהם לשלם משכורות ולהחזיק את הארגון בחודשים הקרובים. המצוקה נבעה מכך שארבע קרנות שתמכו באישה לאישה באופן קבוע </w:t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  <w:rtl/>
        </w:rPr>
        <w:t>–</w:t>
      </w:r>
      <w:r>
        <w:rPr>
          <w:rFonts w:ascii="Segoe UI" w:hAnsi="Segoe UI" w:cs="Segoe UI" w:hint="cs"/>
          <w:color w:val="181818"/>
          <w:sz w:val="21"/>
          <w:szCs w:val="21"/>
          <w:shd w:val="clear" w:color="auto" w:fill="FFFFFF"/>
          <w:rtl/>
        </w:rPr>
        <w:t xml:space="preserve"> שינו בעקבות המלחמה את המיקוד שלהם והפסיקו את התמיכה בארגון (שתיים מהקרנות הודיעו כי השנה יתמכו רק בפרויקטים שפועלים ישירות בעזה)</w:t>
      </w:r>
      <w:r w:rsidRPr="00D07C50">
        <w:rPr>
          <w:rFonts w:ascii="Segoe UI" w:hAnsi="Segoe UI" w:cs="Segoe UI"/>
          <w:color w:val="181818"/>
          <w:sz w:val="21"/>
          <w:szCs w:val="21"/>
          <w:shd w:val="clear" w:color="auto" w:fill="FFFFFF"/>
          <w:rtl/>
        </w:rPr>
        <w:t xml:space="preserve"> בנוסף, תקבולים מתקורות ירדו אף הן , ואילו האסטרטגיה של שנה שעברה - של מימון המונים - לא התאימה לתקופת מלחמה ולכוחות שעמדו לנו בארגון.  </w:t>
      </w:r>
      <w:r>
        <w:rPr>
          <w:rFonts w:ascii="Segoe UI" w:hAnsi="Segoe UI" w:cs="Segoe UI" w:hint="cs"/>
          <w:color w:val="181818"/>
          <w:sz w:val="21"/>
          <w:szCs w:val="21"/>
          <w:shd w:val="clear" w:color="auto" w:fill="FFFFFF"/>
          <w:rtl/>
        </w:rPr>
        <w:t>כך ירדו הכנסות הארגון השנה ב-</w:t>
      </w:r>
      <w:r w:rsidRPr="00D07C50">
        <w:rPr>
          <w:rFonts w:ascii="Segoe UI" w:hAnsi="Segoe UI" w:cs="Segoe UI"/>
          <w:color w:val="181818"/>
          <w:sz w:val="21"/>
          <w:szCs w:val="21"/>
          <w:shd w:val="clear" w:color="auto" w:fill="FFFFFF"/>
          <w:rtl/>
        </w:rPr>
        <w:t xml:space="preserve"> 100,000 דולר.</w:t>
      </w:r>
    </w:p>
    <w:p w:rsidR="00D07C50" w:rsidRDefault="00D07C50" w:rsidP="00D07C50">
      <w:pPr>
        <w:spacing w:before="240" w:after="240" w:line="240" w:lineRule="auto"/>
        <w:rPr>
          <w:rFonts w:ascii="Segoe UI" w:hAnsi="Segoe UI" w:cs="Segoe UI"/>
          <w:color w:val="181818"/>
          <w:sz w:val="21"/>
          <w:szCs w:val="21"/>
          <w:shd w:val="clear" w:color="auto" w:fill="FFFFFF"/>
          <w:rtl/>
        </w:rPr>
      </w:pPr>
      <w:r>
        <w:rPr>
          <w:rFonts w:ascii="Segoe UI" w:hAnsi="Segoe UI" w:cs="Segoe UI" w:hint="cs"/>
          <w:color w:val="181818"/>
          <w:sz w:val="21"/>
          <w:szCs w:val="21"/>
          <w:shd w:val="clear" w:color="auto" w:fill="FFFFFF"/>
          <w:rtl/>
        </w:rPr>
        <w:t xml:space="preserve">כעת עובדות ב"אישה לאישה" על תוכנית הבראה וכן גייסו מקורות תמיכה נוספים וקרנות נוספות שיתמכו בהן החל משנת  </w:t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 w:hint="cs"/>
          <w:color w:val="181818"/>
          <w:sz w:val="21"/>
          <w:szCs w:val="21"/>
          <w:shd w:val="clear" w:color="auto" w:fill="FFFFFF"/>
          <w:rtl/>
        </w:rPr>
        <w:t>2025. כבר ישנן שתי קרנות חדשות שיתמכו בהן, וכן עוד 2 קרנות מהן ממתינים לתשובה. עם זאת הארגון נדרש להתמודד עם המשבר הקציבי שפקד אותו כעת- ולשם כך נדרש מענק חירום לתשלום משכורות באופן מידי.</w:t>
      </w:r>
    </w:p>
    <w:p w:rsidR="00D07C50" w:rsidRPr="0082305B" w:rsidRDefault="00D07C50" w:rsidP="00D07C50">
      <w:pPr>
        <w:spacing w:before="240" w:after="240" w:line="240" w:lineRule="auto"/>
        <w:rPr>
          <w:rFonts w:asciiTheme="minorBidi" w:hAnsiTheme="minorBidi" w:cstheme="minorBidi"/>
          <w:rtl/>
        </w:rPr>
      </w:pPr>
      <w:r w:rsidRPr="0082305B">
        <w:rPr>
          <w:rFonts w:asciiTheme="minorBidi" w:hAnsiTheme="minorBidi" w:cstheme="minorBidi"/>
          <w:rtl/>
        </w:rPr>
        <w:t>אנו ממליצים על מענק חירום לארגון במטרה שלא יסגר</w:t>
      </w:r>
      <w:r>
        <w:rPr>
          <w:rFonts w:asciiTheme="minorBidi" w:hAnsiTheme="minorBidi" w:cstheme="minorBidi" w:hint="cs"/>
          <w:rtl/>
        </w:rPr>
        <w:t xml:space="preserve"> ויצליח לעמוד על הרגליים</w:t>
      </w:r>
      <w:r w:rsidRPr="0082305B">
        <w:rPr>
          <w:rFonts w:asciiTheme="minorBidi" w:hAnsiTheme="minorBidi" w:cstheme="minorBidi"/>
          <w:rtl/>
        </w:rPr>
        <w:t xml:space="preserve">- בשל חשיבותו בזירה הפמיניסטית </w:t>
      </w:r>
      <w:r>
        <w:rPr>
          <w:rFonts w:asciiTheme="minorBidi" w:hAnsiTheme="minorBidi" w:cstheme="minorBidi" w:hint="cs"/>
          <w:rtl/>
        </w:rPr>
        <w:t xml:space="preserve">והשמאלית בישראל, וכן משום שזהו מוענק עבר של הקרן החדשה. </w:t>
      </w:r>
    </w:p>
    <w:p w:rsidR="00E87541" w:rsidRPr="0082305B" w:rsidRDefault="00E87541" w:rsidP="00A120A8">
      <w:pPr>
        <w:spacing w:after="0" w:line="240" w:lineRule="auto"/>
        <w:rPr>
          <w:rFonts w:asciiTheme="minorBidi" w:hAnsiTheme="minorBidi" w:cstheme="minorBidi"/>
          <w:color w:val="181818"/>
          <w:shd w:val="clear" w:color="auto" w:fill="FFFFFF"/>
          <w:rtl/>
        </w:rPr>
      </w:pPr>
    </w:p>
    <w:p w:rsidR="00E87541" w:rsidRPr="0082305B" w:rsidRDefault="00E87541" w:rsidP="00A120A8">
      <w:pPr>
        <w:spacing w:after="0" w:line="240" w:lineRule="auto"/>
        <w:rPr>
          <w:rFonts w:asciiTheme="minorBidi" w:hAnsiTheme="minorBidi" w:cstheme="minorBidi"/>
        </w:rPr>
      </w:pPr>
    </w:p>
    <w:p w:rsidR="00425869" w:rsidRPr="0082305B" w:rsidRDefault="00DB500F" w:rsidP="00367906">
      <w:pPr>
        <w:bidi w:val="0"/>
        <w:rPr>
          <w:rFonts w:asciiTheme="minorBidi" w:hAnsiTheme="minorBidi" w:cstheme="minorBidi"/>
          <w:color w:val="181818"/>
          <w:shd w:val="clear" w:color="auto" w:fill="FFFFFF"/>
          <w:rtl/>
        </w:rPr>
      </w:pPr>
      <w:r w:rsidRPr="0082305B">
        <w:rPr>
          <w:rFonts w:asciiTheme="minorBidi" w:hAnsiTheme="minorBidi" w:cstheme="minorBidi"/>
          <w:b/>
          <w:bCs/>
          <w:u w:val="single"/>
        </w:rPr>
        <w:t>Budget</w:t>
      </w:r>
    </w:p>
    <w:p w:rsidR="00367906" w:rsidRPr="0082305B" w:rsidRDefault="00367906" w:rsidP="00367906">
      <w:pPr>
        <w:bidi w:val="0"/>
        <w:rPr>
          <w:rFonts w:asciiTheme="minorBidi" w:hAnsiTheme="minorBidi" w:cstheme="minorBidi"/>
          <w:rtl/>
        </w:rPr>
      </w:pPr>
      <w:r w:rsidRPr="0082305B">
        <w:rPr>
          <w:rFonts w:asciiTheme="minorBidi" w:hAnsiTheme="minorBidi" w:cstheme="minorBidi"/>
          <w:rtl/>
        </w:rPr>
        <w:t xml:space="preserve">אנו ממליצים על מענק של </w:t>
      </w:r>
      <w:r w:rsidR="00687EFE">
        <w:rPr>
          <w:rFonts w:asciiTheme="minorBidi" w:hAnsiTheme="minorBidi" w:cstheme="minorBidi" w:hint="cs"/>
          <w:rtl/>
        </w:rPr>
        <w:t>3</w:t>
      </w:r>
      <w:r w:rsidRPr="0082305B">
        <w:rPr>
          <w:rFonts w:asciiTheme="minorBidi" w:hAnsiTheme="minorBidi" w:cstheme="minorBidi"/>
          <w:rtl/>
        </w:rPr>
        <w:t>0 אלף דולר שיאפשר לארגון לעמוד על הרגליים ולהמשיך לצמוח על אף המשבר.</w:t>
      </w:r>
    </w:p>
    <w:tbl>
      <w:tblPr>
        <w:tblStyle w:val="TableGrid"/>
        <w:bidiVisual/>
        <w:tblW w:w="8205" w:type="dxa"/>
        <w:tblInd w:w="0" w:type="dxa"/>
        <w:tblLook w:val="04A0" w:firstRow="1" w:lastRow="0" w:firstColumn="1" w:lastColumn="0" w:noHBand="0" w:noVBand="1"/>
      </w:tblPr>
      <w:tblGrid>
        <w:gridCol w:w="2968"/>
        <w:gridCol w:w="2410"/>
        <w:gridCol w:w="2827"/>
      </w:tblGrid>
      <w:tr w:rsidR="00367906" w:rsidRPr="0082305B" w:rsidTr="00367906">
        <w:trPr>
          <w:trHeight w:val="22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06" w:rsidRPr="0082305B" w:rsidRDefault="0036790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06" w:rsidRPr="0082305B" w:rsidRDefault="00367906">
            <w:pPr>
              <w:rPr>
                <w:rFonts w:asciiTheme="minorBidi" w:hAnsiTheme="minorBidi" w:cstheme="minorBidi"/>
                <w:rtl/>
              </w:rPr>
            </w:pPr>
            <w:r w:rsidRPr="0082305B">
              <w:rPr>
                <w:rFonts w:asciiTheme="minorBidi" w:hAnsiTheme="minorBidi" w:cstheme="minorBidi"/>
                <w:rtl/>
              </w:rPr>
              <w:t>צפי 2024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06" w:rsidRPr="0082305B" w:rsidRDefault="00367906">
            <w:pPr>
              <w:rPr>
                <w:rFonts w:asciiTheme="minorBidi" w:hAnsiTheme="minorBidi" w:cstheme="minorBidi"/>
                <w:rtl/>
              </w:rPr>
            </w:pPr>
            <w:r w:rsidRPr="0082305B">
              <w:rPr>
                <w:rFonts w:asciiTheme="minorBidi" w:hAnsiTheme="minorBidi" w:cstheme="minorBidi"/>
                <w:rtl/>
              </w:rPr>
              <w:t>הערות</w:t>
            </w:r>
          </w:p>
        </w:tc>
      </w:tr>
      <w:tr w:rsidR="00367906" w:rsidRPr="0082305B" w:rsidTr="00367906">
        <w:trPr>
          <w:trHeight w:val="212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06" w:rsidRPr="0082305B" w:rsidRDefault="00BA195B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הכנסות- </w:t>
            </w:r>
            <w:r w:rsidR="00367906" w:rsidRPr="0082305B">
              <w:rPr>
                <w:rFonts w:asciiTheme="minorBidi" w:hAnsiTheme="minorBidi" w:cstheme="minorBidi"/>
                <w:rtl/>
              </w:rPr>
              <w:t>גיוס מקרנות</w:t>
            </w:r>
            <w:r>
              <w:rPr>
                <w:rFonts w:asciiTheme="minorBidi" w:hAnsiTheme="minorBidi" w:cstheme="minorBidi" w:hint="cs"/>
                <w:rtl/>
              </w:rPr>
              <w:t xml:space="preserve">, גיוס ציבור ותמיכה של הקהילה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06" w:rsidRPr="0082305B" w:rsidRDefault="00367906">
            <w:pPr>
              <w:rPr>
                <w:rFonts w:asciiTheme="minorBidi" w:hAnsiTheme="minorBidi" w:cstheme="minorBidi"/>
                <w:rtl/>
              </w:rPr>
            </w:pPr>
            <w:r w:rsidRPr="0082305B">
              <w:rPr>
                <w:rFonts w:asciiTheme="minorBidi" w:hAnsiTheme="minorBidi" w:cstheme="minorBidi"/>
                <w:rtl/>
              </w:rPr>
              <w:t xml:space="preserve"> </w:t>
            </w:r>
            <w:r w:rsidR="00BA195B">
              <w:rPr>
                <w:rFonts w:asciiTheme="minorBidi" w:hAnsiTheme="minorBidi" w:cstheme="minorBidi" w:hint="cs"/>
                <w:rtl/>
              </w:rPr>
              <w:t>$126,642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06" w:rsidRPr="0082305B" w:rsidRDefault="00367906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367906" w:rsidRPr="0082305B" w:rsidTr="00367906">
        <w:trPr>
          <w:trHeight w:val="437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06" w:rsidRPr="0082305B" w:rsidRDefault="00BA195B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הוצאות כ"א, משרד ופרויקטים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06" w:rsidRPr="0082305B" w:rsidRDefault="00BA195B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192,150$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06" w:rsidRPr="0082305B" w:rsidRDefault="00367906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367906" w:rsidRPr="0082305B" w:rsidTr="00367906">
        <w:trPr>
          <w:trHeight w:val="22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06" w:rsidRPr="00BA195B" w:rsidRDefault="00BA195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A195B">
              <w:rPr>
                <w:rFonts w:asciiTheme="minorBidi" w:hAnsiTheme="minorBidi" w:cstheme="minorBidi" w:hint="cs"/>
                <w:b/>
                <w:bCs/>
                <w:rtl/>
              </w:rPr>
              <w:t>יתרה לגיוס לשנת 2024</w:t>
            </w:r>
            <w:r w:rsidR="00367906" w:rsidRPr="00BA195B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06" w:rsidRPr="00BA195B" w:rsidRDefault="00BA195B">
            <w:pPr>
              <w:rPr>
                <w:rFonts w:asciiTheme="minorBidi" w:hAnsiTheme="minorBidi" w:cstheme="minorBidi" w:hint="cs"/>
                <w:b/>
                <w:bCs/>
                <w:rtl/>
              </w:rPr>
            </w:pPr>
            <w:r w:rsidRPr="00BA195B">
              <w:rPr>
                <w:rFonts w:asciiTheme="minorBidi" w:hAnsiTheme="minorBidi" w:cstheme="minorBidi"/>
                <w:b/>
                <w:bCs/>
              </w:rPr>
              <w:t>65,508$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06" w:rsidRPr="0082305B" w:rsidRDefault="00367906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367906" w:rsidRPr="0082305B" w:rsidTr="00367906">
        <w:trPr>
          <w:trHeight w:val="662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06" w:rsidRPr="0082305B" w:rsidRDefault="00BA195B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צפי הנכסות לשנת 2025- ממקורות בצפי גבוה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06" w:rsidRPr="0082305B" w:rsidRDefault="00BA195B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</w:rPr>
              <w:t>196,776$</w:t>
            </w:r>
            <w:r w:rsidR="00367906" w:rsidRPr="0082305B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06" w:rsidRPr="0082305B" w:rsidRDefault="00367906">
            <w:pPr>
              <w:rPr>
                <w:rFonts w:asciiTheme="minorBidi" w:hAnsiTheme="minorBidi" w:cstheme="minorBidi"/>
              </w:rPr>
            </w:pPr>
          </w:p>
        </w:tc>
      </w:tr>
    </w:tbl>
    <w:p w:rsidR="00367906" w:rsidRPr="0082305B" w:rsidRDefault="00367906" w:rsidP="00367906">
      <w:pPr>
        <w:bidi w:val="0"/>
        <w:rPr>
          <w:rFonts w:asciiTheme="minorBidi" w:hAnsiTheme="minorBidi" w:cstheme="minorBidi"/>
          <w:rtl/>
        </w:rPr>
      </w:pPr>
    </w:p>
    <w:p w:rsidR="00E87541" w:rsidRPr="0082305B" w:rsidRDefault="00E87541">
      <w:pPr>
        <w:rPr>
          <w:rFonts w:asciiTheme="minorBidi" w:hAnsiTheme="minorBidi" w:cstheme="minorBidi"/>
          <w:rtl/>
        </w:rPr>
      </w:pPr>
    </w:p>
    <w:p w:rsidR="00A647F6" w:rsidRPr="0082305B" w:rsidRDefault="00A647F6" w:rsidP="00A647F6">
      <w:pPr>
        <w:bidi w:val="0"/>
        <w:rPr>
          <w:rFonts w:asciiTheme="minorBidi" w:hAnsiTheme="minorBidi" w:cstheme="minorBidi"/>
          <w:b/>
          <w:bCs/>
          <w:u w:val="single"/>
        </w:rPr>
      </w:pPr>
      <w:r w:rsidRPr="0082305B">
        <w:rPr>
          <w:rFonts w:asciiTheme="minorBidi" w:hAnsiTheme="minorBidi" w:cstheme="minorBidi"/>
          <w:b/>
          <w:bCs/>
          <w:u w:val="single"/>
        </w:rPr>
        <w:t>Metrics</w:t>
      </w:r>
    </w:p>
    <w:p w:rsidR="00A647F6" w:rsidRDefault="00E87541" w:rsidP="00E87541">
      <w:pPr>
        <w:rPr>
          <w:rFonts w:asciiTheme="minorBidi" w:hAnsiTheme="minorBidi" w:cstheme="minorBidi"/>
          <w:color w:val="181818"/>
          <w:shd w:val="clear" w:color="auto" w:fill="FFFFFF"/>
          <w:rtl/>
        </w:rPr>
      </w:pPr>
      <w:r w:rsidRPr="0082305B">
        <w:rPr>
          <w:rFonts w:asciiTheme="minorBidi" w:hAnsiTheme="minorBidi" w:cstheme="minorBidi"/>
          <w:color w:val="181818"/>
          <w:shd w:val="clear" w:color="auto" w:fill="FFFFFF"/>
          <w:rtl/>
        </w:rPr>
        <w:t>תפוקות</w:t>
      </w:r>
      <w:r w:rsidRPr="0082305B">
        <w:rPr>
          <w:rFonts w:asciiTheme="minorBidi" w:hAnsiTheme="minorBidi" w:cstheme="minorBidi"/>
          <w:color w:val="181818"/>
          <w:shd w:val="clear" w:color="auto" w:fill="FFFFFF"/>
        </w:rPr>
        <w:t>:</w:t>
      </w:r>
      <w:r w:rsidRPr="0082305B">
        <w:rPr>
          <w:rFonts w:asciiTheme="minorBidi" w:hAnsiTheme="minorBidi" w:cstheme="minorBidi"/>
          <w:color w:val="181818"/>
        </w:rPr>
        <w:br/>
      </w:r>
      <w:r w:rsidRPr="0082305B">
        <w:rPr>
          <w:rFonts w:asciiTheme="minorBidi" w:hAnsiTheme="minorBidi" w:cstheme="minorBidi"/>
          <w:color w:val="181818"/>
          <w:shd w:val="clear" w:color="auto" w:fill="FFFFFF"/>
        </w:rPr>
        <w:t xml:space="preserve">- </w:t>
      </w:r>
      <w:r w:rsidR="0082305B" w:rsidRPr="0082305B">
        <w:rPr>
          <w:rFonts w:asciiTheme="minorBidi" w:hAnsiTheme="minorBidi" w:cstheme="minorBidi"/>
          <w:color w:val="181818"/>
          <w:shd w:val="clear" w:color="auto" w:fill="FFFFFF"/>
          <w:rtl/>
        </w:rPr>
        <w:t>הצלחת הארגון לא להסגר בשנת 2024 ולגייס משאבים לשנת 2025</w:t>
      </w:r>
    </w:p>
    <w:p w:rsidR="00BA195B" w:rsidRPr="0082305B" w:rsidRDefault="00BA195B" w:rsidP="00E87541">
      <w:pPr>
        <w:rPr>
          <w:rFonts w:asciiTheme="minorBidi" w:hAnsiTheme="minorBidi" w:cstheme="minorBidi"/>
          <w:u w:val="single"/>
        </w:rPr>
      </w:pPr>
      <w:r>
        <w:rPr>
          <w:rFonts w:asciiTheme="minorBidi" w:hAnsiTheme="minorBidi" w:cstheme="minorBidi" w:hint="cs"/>
          <w:u w:val="single"/>
          <w:rtl/>
        </w:rPr>
        <w:t>-תשלום משכורות בשנת 2024</w:t>
      </w:r>
    </w:p>
    <w:p w:rsidR="00A647F6" w:rsidRPr="0082305B" w:rsidRDefault="00A647F6" w:rsidP="00A647F6">
      <w:pPr>
        <w:bidi w:val="0"/>
        <w:rPr>
          <w:rFonts w:asciiTheme="minorBidi" w:hAnsiTheme="minorBidi" w:cstheme="minorBidi"/>
          <w:color w:val="181818"/>
          <w:shd w:val="clear" w:color="auto" w:fill="FFFFFF"/>
        </w:rPr>
      </w:pPr>
      <w:r w:rsidRPr="0082305B">
        <w:rPr>
          <w:rFonts w:asciiTheme="minorBidi" w:hAnsiTheme="minorBidi" w:cstheme="minorBidi"/>
          <w:b/>
          <w:bCs/>
          <w:u w:val="single"/>
        </w:rPr>
        <w:lastRenderedPageBreak/>
        <w:t>Purpose of the Grant</w:t>
      </w:r>
    </w:p>
    <w:p w:rsidR="00E87541" w:rsidRPr="0082305B" w:rsidRDefault="0082305B" w:rsidP="00E87541">
      <w:pPr>
        <w:spacing w:before="240" w:after="240" w:line="240" w:lineRule="auto"/>
        <w:rPr>
          <w:rFonts w:asciiTheme="minorBidi" w:hAnsiTheme="minorBidi" w:cstheme="minorBidi"/>
          <w:color w:val="181818"/>
          <w:shd w:val="clear" w:color="auto" w:fill="FFFFFF"/>
          <w:rtl/>
        </w:rPr>
      </w:pPr>
      <w:r w:rsidRPr="0082305B">
        <w:rPr>
          <w:rFonts w:asciiTheme="minorBidi" w:hAnsiTheme="minorBidi" w:cstheme="minorBidi"/>
          <w:color w:val="181818"/>
          <w:shd w:val="clear" w:color="auto" w:fill="FFFFFF"/>
          <w:rtl/>
        </w:rPr>
        <w:t>סיוע במשבר תקציבי- לארגון "</w:t>
      </w:r>
      <w:r w:rsidR="00BA195B">
        <w:rPr>
          <w:rFonts w:asciiTheme="minorBidi" w:hAnsiTheme="minorBidi" w:cstheme="minorBidi" w:hint="cs"/>
          <w:color w:val="181818"/>
          <w:shd w:val="clear" w:color="auto" w:fill="FFFFFF"/>
          <w:rtl/>
        </w:rPr>
        <w:t>אישה לאישה"- מרכז פמיניסטי חיפה</w:t>
      </w:r>
    </w:p>
    <w:p w:rsidR="0082305B" w:rsidRPr="0082305B" w:rsidRDefault="0082305B" w:rsidP="00E87541">
      <w:pPr>
        <w:spacing w:before="240" w:after="240" w:line="240" w:lineRule="auto"/>
        <w:rPr>
          <w:rFonts w:asciiTheme="minorBidi" w:hAnsiTheme="minorBidi" w:cstheme="minorBidi"/>
          <w:color w:val="181818"/>
          <w:shd w:val="clear" w:color="auto" w:fill="FFFFFF"/>
          <w:rtl/>
        </w:rPr>
      </w:pPr>
    </w:p>
    <w:p w:rsidR="0082305B" w:rsidRPr="0082305B" w:rsidRDefault="0082305B" w:rsidP="0082305B">
      <w:pPr>
        <w:spacing w:before="240" w:after="240" w:line="240" w:lineRule="auto"/>
        <w:rPr>
          <w:rFonts w:asciiTheme="minorBidi" w:hAnsiTheme="minorBidi" w:cstheme="minorBidi"/>
          <w:color w:val="181818"/>
          <w:shd w:val="clear" w:color="auto" w:fill="FFFFFF"/>
          <w:rtl/>
        </w:rPr>
      </w:pPr>
      <w:r w:rsidRPr="0082305B">
        <w:rPr>
          <w:rFonts w:asciiTheme="minorBidi" w:hAnsiTheme="minorBidi" w:cstheme="minorBidi"/>
          <w:color w:val="181818"/>
          <w:shd w:val="clear" w:color="auto" w:fill="FFFFFF"/>
          <w:rtl/>
        </w:rPr>
        <w:t>תוספת-</w:t>
      </w:r>
    </w:p>
    <w:p w:rsidR="0082305B" w:rsidRPr="0082305B" w:rsidRDefault="0082305B" w:rsidP="0082305B">
      <w:pPr>
        <w:spacing w:before="240" w:after="240" w:line="240" w:lineRule="auto"/>
        <w:rPr>
          <w:rFonts w:asciiTheme="minorBidi" w:hAnsiTheme="minorBidi" w:cstheme="minorBidi"/>
          <w:color w:val="181818"/>
          <w:shd w:val="clear" w:color="auto" w:fill="FFFFFF"/>
          <w:rtl/>
        </w:rPr>
      </w:pPr>
      <w:r w:rsidRPr="0082305B">
        <w:rPr>
          <w:rFonts w:asciiTheme="minorBidi" w:hAnsiTheme="minorBidi" w:cstheme="minorBidi"/>
          <w:color w:val="181818"/>
          <w:shd w:val="clear" w:color="auto" w:fill="FFFFFF"/>
          <w:rtl/>
        </w:rPr>
        <w:t>שלום רב, אני שולחת לכם בקשה למענק חירום של ארגון "</w:t>
      </w:r>
      <w:r w:rsidR="00BA195B">
        <w:rPr>
          <w:rFonts w:asciiTheme="minorBidi" w:hAnsiTheme="minorBidi" w:cstheme="minorBidi" w:hint="cs"/>
          <w:color w:val="181818"/>
          <w:shd w:val="clear" w:color="auto" w:fill="FFFFFF"/>
          <w:rtl/>
        </w:rPr>
        <w:t>אישה לאישה"</w:t>
      </w:r>
      <w:r w:rsidRPr="0082305B">
        <w:rPr>
          <w:rFonts w:asciiTheme="minorBidi" w:hAnsiTheme="minorBidi" w:cstheme="minorBidi"/>
          <w:color w:val="181818"/>
          <w:shd w:val="clear" w:color="auto" w:fill="FFFFFF"/>
          <w:rtl/>
        </w:rPr>
        <w:t xml:space="preserve"> שנקלע למשבר תקציבי גדול ביחס לסדרי הגודל הארגוניים, בשל נפילת </w:t>
      </w:r>
      <w:r w:rsidR="00BA195B">
        <w:rPr>
          <w:rFonts w:asciiTheme="minorBidi" w:hAnsiTheme="minorBidi" w:cstheme="minorBidi" w:hint="cs"/>
          <w:color w:val="181818"/>
          <w:shd w:val="clear" w:color="auto" w:fill="FFFFFF"/>
          <w:rtl/>
        </w:rPr>
        <w:t xml:space="preserve">ארבעה ממנים מרכזיים לאחר פרוץ המלחמה. </w:t>
      </w:r>
    </w:p>
    <w:p w:rsidR="0082305B" w:rsidRPr="0082305B" w:rsidRDefault="0082305B" w:rsidP="0082305B">
      <w:pPr>
        <w:spacing w:before="240" w:after="240" w:line="240" w:lineRule="auto"/>
        <w:rPr>
          <w:rFonts w:asciiTheme="minorBidi" w:hAnsiTheme="minorBidi" w:cstheme="minorBidi"/>
          <w:color w:val="181818"/>
          <w:shd w:val="clear" w:color="auto" w:fill="FFFFFF"/>
        </w:rPr>
      </w:pPr>
      <w:r w:rsidRPr="0082305B">
        <w:rPr>
          <w:rFonts w:asciiTheme="minorBidi" w:hAnsiTheme="minorBidi" w:cstheme="minorBidi"/>
          <w:color w:val="181818"/>
          <w:shd w:val="clear" w:color="auto" w:fill="FFFFFF"/>
          <w:rtl/>
        </w:rPr>
        <w:t xml:space="preserve">חשוב לנו לעדכן כי המענק אינו חלק מסדרי העדיפות של הקרן אבל למרות זאת החלטנו להגישו לפניכם משום- שאנו מאמינים בחשיבות </w:t>
      </w:r>
      <w:r w:rsidR="00BA195B">
        <w:rPr>
          <w:rFonts w:asciiTheme="minorBidi" w:hAnsiTheme="minorBidi" w:cstheme="minorBidi" w:hint="cs"/>
          <w:color w:val="181818"/>
          <w:shd w:val="clear" w:color="auto" w:fill="FFFFFF"/>
          <w:rtl/>
        </w:rPr>
        <w:t xml:space="preserve">הארגון </w:t>
      </w:r>
      <w:r w:rsidRPr="0082305B">
        <w:rPr>
          <w:rFonts w:asciiTheme="minorBidi" w:hAnsiTheme="minorBidi" w:cstheme="minorBidi"/>
          <w:color w:val="181818"/>
          <w:shd w:val="clear" w:color="auto" w:fill="FFFFFF"/>
          <w:rtl/>
        </w:rPr>
        <w:t xml:space="preserve"> בזירה הפמיניסטית</w:t>
      </w:r>
      <w:r w:rsidR="00BA195B">
        <w:rPr>
          <w:rFonts w:asciiTheme="minorBidi" w:hAnsiTheme="minorBidi" w:cstheme="minorBidi" w:hint="cs"/>
          <w:color w:val="181818"/>
          <w:shd w:val="clear" w:color="auto" w:fill="FFFFFF"/>
          <w:rtl/>
        </w:rPr>
        <w:t xml:space="preserve">, </w:t>
      </w:r>
      <w:r w:rsidRPr="0082305B">
        <w:rPr>
          <w:rFonts w:asciiTheme="minorBidi" w:hAnsiTheme="minorBidi" w:cstheme="minorBidi"/>
          <w:color w:val="181818"/>
          <w:shd w:val="clear" w:color="auto" w:fill="FFFFFF"/>
          <w:rtl/>
        </w:rPr>
        <w:t xml:space="preserve">לכן, אנו משוכנעים שעם עבודה הדוקה של שתיל הארגון יצליח לעמוד על הרגליים וכי מענק חירום יעזור לו לצלוח את המשבר התקציבי </w:t>
      </w:r>
    </w:p>
    <w:p w:rsidR="00A647F6" w:rsidRPr="00E87541" w:rsidRDefault="00A647F6" w:rsidP="00460E9A"/>
    <w:sectPr w:rsidR="00A647F6" w:rsidRPr="00E8754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421" w:rsidRDefault="00DF0421" w:rsidP="002243F9">
      <w:pPr>
        <w:spacing w:after="0" w:line="240" w:lineRule="auto"/>
      </w:pPr>
      <w:r>
        <w:separator/>
      </w:r>
    </w:p>
  </w:endnote>
  <w:endnote w:type="continuationSeparator" w:id="0">
    <w:p w:rsidR="00DF0421" w:rsidRDefault="00DF0421" w:rsidP="00224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99157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43F9" w:rsidRDefault="002243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43F9" w:rsidRDefault="00224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421" w:rsidRDefault="00DF0421" w:rsidP="002243F9">
      <w:pPr>
        <w:spacing w:after="0" w:line="240" w:lineRule="auto"/>
      </w:pPr>
      <w:r>
        <w:separator/>
      </w:r>
    </w:p>
  </w:footnote>
  <w:footnote w:type="continuationSeparator" w:id="0">
    <w:p w:rsidR="00DF0421" w:rsidRDefault="00DF0421" w:rsidP="00224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75144"/>
    <w:multiLevelType w:val="hybridMultilevel"/>
    <w:tmpl w:val="4918A49C"/>
    <w:lvl w:ilvl="0" w:tplc="E55445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9053F"/>
    <w:multiLevelType w:val="hybridMultilevel"/>
    <w:tmpl w:val="4C027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86110"/>
    <w:multiLevelType w:val="hybridMultilevel"/>
    <w:tmpl w:val="852C51E0"/>
    <w:lvl w:ilvl="0" w:tplc="797635A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F9"/>
    <w:rsid w:val="000667CB"/>
    <w:rsid w:val="000A4592"/>
    <w:rsid w:val="000B3035"/>
    <w:rsid w:val="000C105A"/>
    <w:rsid w:val="000C531C"/>
    <w:rsid w:val="000D608F"/>
    <w:rsid w:val="001A15AE"/>
    <w:rsid w:val="001C5524"/>
    <w:rsid w:val="001D24DC"/>
    <w:rsid w:val="001F6455"/>
    <w:rsid w:val="001F7067"/>
    <w:rsid w:val="002243F9"/>
    <w:rsid w:val="002403B4"/>
    <w:rsid w:val="00302E71"/>
    <w:rsid w:val="00312E7E"/>
    <w:rsid w:val="00367906"/>
    <w:rsid w:val="003C436E"/>
    <w:rsid w:val="00425869"/>
    <w:rsid w:val="00460E9A"/>
    <w:rsid w:val="00483D69"/>
    <w:rsid w:val="005C77FB"/>
    <w:rsid w:val="00601CD5"/>
    <w:rsid w:val="006526DD"/>
    <w:rsid w:val="00687EFE"/>
    <w:rsid w:val="00694779"/>
    <w:rsid w:val="006B79D7"/>
    <w:rsid w:val="006F7B31"/>
    <w:rsid w:val="007A4985"/>
    <w:rsid w:val="007B4A9C"/>
    <w:rsid w:val="007D5AB5"/>
    <w:rsid w:val="0082305B"/>
    <w:rsid w:val="00834B7D"/>
    <w:rsid w:val="008518CE"/>
    <w:rsid w:val="00890421"/>
    <w:rsid w:val="008A21C8"/>
    <w:rsid w:val="008D102D"/>
    <w:rsid w:val="008D4954"/>
    <w:rsid w:val="009A213C"/>
    <w:rsid w:val="00A120A8"/>
    <w:rsid w:val="00A37EFB"/>
    <w:rsid w:val="00A647F6"/>
    <w:rsid w:val="00A837C2"/>
    <w:rsid w:val="00B16015"/>
    <w:rsid w:val="00B7710F"/>
    <w:rsid w:val="00BA195B"/>
    <w:rsid w:val="00BA1F24"/>
    <w:rsid w:val="00CB5A57"/>
    <w:rsid w:val="00D07C50"/>
    <w:rsid w:val="00D26CB1"/>
    <w:rsid w:val="00D3696F"/>
    <w:rsid w:val="00D627E9"/>
    <w:rsid w:val="00DB500F"/>
    <w:rsid w:val="00DF0421"/>
    <w:rsid w:val="00E622A7"/>
    <w:rsid w:val="00E87541"/>
    <w:rsid w:val="00F13780"/>
    <w:rsid w:val="00F274FB"/>
    <w:rsid w:val="00F3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99CD4"/>
  <w15:chartTrackingRefBased/>
  <w15:docId w15:val="{4C94A777-D610-4C72-9FCC-9A79EC60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00F"/>
    <w:pPr>
      <w:bidi/>
    </w:pPr>
    <w:rPr>
      <w:rFonts w:ascii="Calibri" w:eastAsia="Times New Roman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3F9"/>
    <w:pPr>
      <w:tabs>
        <w:tab w:val="center" w:pos="4513"/>
        <w:tab w:val="right" w:pos="9026"/>
      </w:tabs>
      <w:bidi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243F9"/>
  </w:style>
  <w:style w:type="paragraph" w:styleId="Footer">
    <w:name w:val="footer"/>
    <w:basedOn w:val="Normal"/>
    <w:link w:val="FooterChar"/>
    <w:uiPriority w:val="99"/>
    <w:unhideWhenUsed/>
    <w:rsid w:val="002243F9"/>
    <w:pPr>
      <w:tabs>
        <w:tab w:val="center" w:pos="4513"/>
        <w:tab w:val="right" w:pos="9026"/>
      </w:tabs>
      <w:bidi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243F9"/>
  </w:style>
  <w:style w:type="paragraph" w:styleId="ListParagraph">
    <w:name w:val="List Paragraph"/>
    <w:basedOn w:val="Normal"/>
    <w:uiPriority w:val="34"/>
    <w:qFormat/>
    <w:rsid w:val="00302E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A15AE"/>
    <w:rPr>
      <w:b/>
      <w:bCs/>
    </w:rPr>
  </w:style>
  <w:style w:type="character" w:customStyle="1" w:styleId="test-idfield-value">
    <w:name w:val="test-id__field-value"/>
    <w:basedOn w:val="DefaultParagraphFont"/>
    <w:rsid w:val="00A120A8"/>
  </w:style>
  <w:style w:type="character" w:customStyle="1" w:styleId="slds-assistive-text">
    <w:name w:val="slds-assistive-text"/>
    <w:basedOn w:val="DefaultParagraphFont"/>
    <w:rsid w:val="00A120A8"/>
  </w:style>
  <w:style w:type="table" w:styleId="TableGrid">
    <w:name w:val="Table Grid"/>
    <w:basedOn w:val="TableNormal"/>
    <w:uiPriority w:val="39"/>
    <w:rsid w:val="00D627E9"/>
    <w:pPr>
      <w:spacing w:after="0" w:line="240" w:lineRule="auto"/>
    </w:pPr>
    <w:rPr>
      <w:kern w:val="2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CF48E-6A21-484E-95EC-6BD1FEB6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Yakobi</dc:creator>
  <cp:keywords/>
  <dc:description/>
  <cp:lastModifiedBy>Brit Yakobi</cp:lastModifiedBy>
  <cp:revision>3</cp:revision>
  <dcterms:created xsi:type="dcterms:W3CDTF">2024-06-16T12:06:00Z</dcterms:created>
  <dcterms:modified xsi:type="dcterms:W3CDTF">2024-06-16T12:17:00Z</dcterms:modified>
</cp:coreProperties>
</file>