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EF88A1" w14:textId="5C282396" w:rsidR="00F00C72" w:rsidRPr="003821FB" w:rsidRDefault="00F00C72" w:rsidP="00900A81">
      <w:pPr>
        <w:spacing w:line="480" w:lineRule="auto"/>
        <w:contextualSpacing/>
        <w:jc w:val="center"/>
        <w:rPr>
          <w:rFonts w:ascii="David" w:hAnsi="David" w:cs="David"/>
          <w:b/>
          <w:bCs/>
          <w:sz w:val="24"/>
          <w:szCs w:val="24"/>
          <w:rtl/>
        </w:rPr>
      </w:pPr>
      <w:r w:rsidRPr="003821FB">
        <w:rPr>
          <w:rFonts w:ascii="David" w:hAnsi="David" w:cs="David"/>
          <w:b/>
          <w:bCs/>
          <w:i/>
          <w:iCs/>
          <w:sz w:val="24"/>
          <w:szCs w:val="24"/>
          <w:rtl/>
        </w:rPr>
        <w:t>בנאות דשא</w:t>
      </w:r>
      <w:r w:rsidRPr="003821FB">
        <w:rPr>
          <w:rFonts w:ascii="David" w:hAnsi="David" w:cs="David"/>
          <w:b/>
          <w:bCs/>
          <w:sz w:val="24"/>
          <w:szCs w:val="24"/>
          <w:rtl/>
        </w:rPr>
        <w:t xml:space="preserve"> </w:t>
      </w:r>
      <w:proofErr w:type="spellStart"/>
      <w:r w:rsidRPr="003821FB">
        <w:rPr>
          <w:rFonts w:ascii="David" w:hAnsi="David" w:cs="David"/>
          <w:b/>
          <w:bCs/>
          <w:sz w:val="24"/>
          <w:szCs w:val="24"/>
          <w:rtl/>
        </w:rPr>
        <w:t>לר</w:t>
      </w:r>
      <w:proofErr w:type="spellEnd"/>
      <w:r w:rsidRPr="003821FB">
        <w:rPr>
          <w:rFonts w:ascii="David" w:hAnsi="David" w:cs="David"/>
          <w:b/>
          <w:bCs/>
          <w:sz w:val="24"/>
          <w:szCs w:val="24"/>
          <w:rtl/>
        </w:rPr>
        <w:t xml:space="preserve">' שלמה </w:t>
      </w:r>
      <w:proofErr w:type="spellStart"/>
      <w:r w:rsidRPr="003821FB">
        <w:rPr>
          <w:rFonts w:ascii="David" w:hAnsi="David" w:cs="David"/>
          <w:b/>
          <w:bCs/>
          <w:sz w:val="24"/>
          <w:szCs w:val="24"/>
          <w:rtl/>
        </w:rPr>
        <w:t>אדהאן</w:t>
      </w:r>
      <w:proofErr w:type="spellEnd"/>
      <w:r w:rsidRPr="003821FB">
        <w:rPr>
          <w:rFonts w:ascii="David" w:hAnsi="David" w:cs="David"/>
          <w:b/>
          <w:bCs/>
          <w:sz w:val="24"/>
          <w:szCs w:val="24"/>
          <w:rtl/>
        </w:rPr>
        <w:t>: ספרות הנהגות ומוסר</w:t>
      </w:r>
    </w:p>
    <w:p w14:paraId="0FC9F7A4" w14:textId="053B94C5" w:rsidR="00520B3B" w:rsidRPr="003821FB" w:rsidRDefault="00520B3B" w:rsidP="00900A81">
      <w:pPr>
        <w:spacing w:line="480" w:lineRule="auto"/>
        <w:jc w:val="both"/>
        <w:rPr>
          <w:rFonts w:ascii="David" w:hAnsi="David" w:cs="David"/>
          <w:b/>
          <w:bCs/>
          <w:sz w:val="24"/>
          <w:szCs w:val="24"/>
          <w:rtl/>
        </w:rPr>
      </w:pPr>
      <w:r w:rsidRPr="003821FB">
        <w:rPr>
          <w:rFonts w:ascii="David" w:hAnsi="David" w:cs="David" w:hint="cs"/>
          <w:b/>
          <w:bCs/>
          <w:sz w:val="24"/>
          <w:szCs w:val="24"/>
          <w:rtl/>
        </w:rPr>
        <w:t>א.</w:t>
      </w:r>
    </w:p>
    <w:p w14:paraId="28A57C52" w14:textId="4350905F" w:rsidR="00F00C72" w:rsidRPr="003821FB" w:rsidRDefault="00F00C72" w:rsidP="0069010D">
      <w:pPr>
        <w:spacing w:line="480" w:lineRule="auto"/>
        <w:contextualSpacing/>
        <w:jc w:val="both"/>
        <w:rPr>
          <w:rFonts w:ascii="David" w:hAnsi="David" w:cs="David"/>
          <w:sz w:val="24"/>
          <w:szCs w:val="24"/>
          <w:rtl/>
        </w:rPr>
      </w:pPr>
      <w:r w:rsidRPr="003821FB">
        <w:rPr>
          <w:rFonts w:ascii="David" w:hAnsi="David" w:cs="David"/>
          <w:sz w:val="24"/>
          <w:szCs w:val="24"/>
          <w:rtl/>
        </w:rPr>
        <w:t xml:space="preserve">ר' שלמה </w:t>
      </w:r>
      <w:proofErr w:type="spellStart"/>
      <w:r w:rsidRPr="003821FB">
        <w:rPr>
          <w:rFonts w:ascii="David" w:hAnsi="David" w:cs="David"/>
          <w:sz w:val="24"/>
          <w:szCs w:val="24"/>
          <w:rtl/>
        </w:rPr>
        <w:t>אדהאן</w:t>
      </w:r>
      <w:proofErr w:type="spellEnd"/>
      <w:r w:rsidRPr="003821FB">
        <w:rPr>
          <w:rFonts w:ascii="David" w:hAnsi="David" w:cs="David"/>
          <w:sz w:val="24"/>
          <w:szCs w:val="24"/>
          <w:rtl/>
        </w:rPr>
        <w:t xml:space="preserve"> חי במחצית הראשונה של המאה השמונה עשרה. הוא  נולד </w:t>
      </w:r>
      <w:proofErr w:type="spellStart"/>
      <w:r w:rsidRPr="003821FB">
        <w:rPr>
          <w:rFonts w:ascii="David" w:hAnsi="David" w:cs="David"/>
          <w:sz w:val="24"/>
          <w:szCs w:val="24"/>
          <w:rtl/>
        </w:rPr>
        <w:t>בתאפיללת</w:t>
      </w:r>
      <w:proofErr w:type="spellEnd"/>
      <w:r w:rsidRPr="003821FB">
        <w:rPr>
          <w:rFonts w:ascii="David" w:hAnsi="David" w:cs="David"/>
          <w:sz w:val="24"/>
          <w:szCs w:val="24"/>
          <w:rtl/>
        </w:rPr>
        <w:t xml:space="preserve"> שבדרום מזרח מרוקו, ובשלב מסוים קבע את מקומו </w:t>
      </w:r>
      <w:proofErr w:type="spellStart"/>
      <w:r w:rsidRPr="003821FB">
        <w:rPr>
          <w:rFonts w:ascii="David" w:hAnsi="David" w:cs="David"/>
          <w:sz w:val="24"/>
          <w:szCs w:val="24"/>
          <w:rtl/>
        </w:rPr>
        <w:t>בתיטואן</w:t>
      </w:r>
      <w:proofErr w:type="spellEnd"/>
      <w:r w:rsidRPr="003821FB">
        <w:rPr>
          <w:rFonts w:ascii="David" w:hAnsi="David" w:cs="David"/>
          <w:sz w:val="24"/>
          <w:szCs w:val="24"/>
          <w:rtl/>
        </w:rPr>
        <w:t xml:space="preserve"> שבצפון הארץ. הוא שהה תקופה מסוימת גם באמסטרדם</w:t>
      </w:r>
      <w:r w:rsidR="000E30BF">
        <w:rPr>
          <w:rFonts w:ascii="David" w:hAnsi="David" w:cs="David" w:hint="cs"/>
          <w:sz w:val="24"/>
          <w:szCs w:val="24"/>
          <w:rtl/>
        </w:rPr>
        <w:t>.</w:t>
      </w:r>
      <w:r w:rsidRPr="003821FB">
        <w:rPr>
          <w:rFonts w:ascii="David" w:hAnsi="David" w:cs="David"/>
          <w:sz w:val="24"/>
          <w:szCs w:val="24"/>
          <w:rtl/>
        </w:rPr>
        <w:t xml:space="preserve"> </w:t>
      </w:r>
    </w:p>
    <w:p w14:paraId="18DDD361" w14:textId="77777777" w:rsidR="003C726D" w:rsidRPr="003821FB" w:rsidRDefault="003C726D" w:rsidP="00900A81">
      <w:pPr>
        <w:spacing w:line="480" w:lineRule="auto"/>
        <w:contextualSpacing/>
        <w:jc w:val="both"/>
        <w:rPr>
          <w:rFonts w:ascii="David" w:hAnsi="David" w:cs="David"/>
          <w:sz w:val="24"/>
          <w:szCs w:val="24"/>
        </w:rPr>
      </w:pPr>
    </w:p>
    <w:p w14:paraId="6F9F20CA" w14:textId="20CD708E" w:rsidR="00F00C72" w:rsidRPr="003821FB" w:rsidRDefault="00F00C72" w:rsidP="00900A81">
      <w:pPr>
        <w:spacing w:line="480" w:lineRule="auto"/>
        <w:contextualSpacing/>
        <w:jc w:val="both"/>
        <w:rPr>
          <w:rFonts w:ascii="David" w:hAnsi="David" w:cs="David"/>
          <w:sz w:val="24"/>
          <w:szCs w:val="24"/>
          <w:rtl/>
        </w:rPr>
      </w:pPr>
      <w:proofErr w:type="spellStart"/>
      <w:r w:rsidRPr="003821FB">
        <w:rPr>
          <w:rFonts w:ascii="David" w:hAnsi="David" w:cs="David"/>
          <w:sz w:val="24"/>
          <w:szCs w:val="24"/>
          <w:rtl/>
        </w:rPr>
        <w:t>אדהאן</w:t>
      </w:r>
      <w:proofErr w:type="spellEnd"/>
      <w:r w:rsidRPr="003821FB">
        <w:rPr>
          <w:rFonts w:ascii="David" w:hAnsi="David" w:cs="David"/>
          <w:sz w:val="24"/>
          <w:szCs w:val="24"/>
          <w:rtl/>
        </w:rPr>
        <w:t xml:space="preserve"> חיבר את ספר </w:t>
      </w:r>
      <w:r w:rsidRPr="003821FB">
        <w:rPr>
          <w:rFonts w:ascii="David" w:hAnsi="David" w:cs="David"/>
          <w:i/>
          <w:iCs/>
          <w:sz w:val="24"/>
          <w:szCs w:val="24"/>
          <w:rtl/>
        </w:rPr>
        <w:t>בנאות דשא</w:t>
      </w:r>
      <w:r w:rsidRPr="003821FB">
        <w:rPr>
          <w:rFonts w:ascii="David" w:hAnsi="David" w:cs="David"/>
          <w:sz w:val="24"/>
          <w:szCs w:val="24"/>
          <w:rtl/>
        </w:rPr>
        <w:t xml:space="preserve"> (אמסטרדם 1735), שעניינו ספרות הנהגות ומוסר</w:t>
      </w:r>
      <w:r w:rsidR="00D073BD" w:rsidRPr="003821FB">
        <w:rPr>
          <w:rFonts w:ascii="David" w:hAnsi="David" w:cs="David" w:hint="cs"/>
          <w:sz w:val="24"/>
          <w:szCs w:val="24"/>
          <w:rtl/>
        </w:rPr>
        <w:t>.</w:t>
      </w:r>
      <w:r w:rsidRPr="003821FB">
        <w:rPr>
          <w:rFonts w:ascii="David" w:hAnsi="David" w:cs="David"/>
          <w:sz w:val="24"/>
          <w:szCs w:val="24"/>
          <w:rtl/>
        </w:rPr>
        <w:t xml:space="preserve"> כתיבת ספרות מעיין זו לא רווחה בקהילות היהודיות במגרב במאה השמונה עשרה, בניגוד לקהילות </w:t>
      </w:r>
      <w:r w:rsidR="009216C6">
        <w:rPr>
          <w:rFonts w:ascii="David" w:hAnsi="David" w:cs="David" w:hint="cs"/>
          <w:sz w:val="24"/>
          <w:szCs w:val="24"/>
          <w:rtl/>
        </w:rPr>
        <w:t>ה</w:t>
      </w:r>
      <w:r w:rsidRPr="003821FB">
        <w:rPr>
          <w:rFonts w:ascii="David" w:hAnsi="David" w:cs="David"/>
          <w:sz w:val="24"/>
          <w:szCs w:val="24"/>
          <w:rtl/>
        </w:rPr>
        <w:t>יהודיות בתפוצות אחרות באותה העת</w:t>
      </w:r>
      <w:r w:rsidR="00FE4CE0" w:rsidRPr="003821FB">
        <w:rPr>
          <w:rFonts w:ascii="David" w:hAnsi="David" w:cs="David" w:hint="cs"/>
          <w:sz w:val="24"/>
          <w:szCs w:val="24"/>
          <w:rtl/>
        </w:rPr>
        <w:t>;</w:t>
      </w:r>
      <w:r w:rsidRPr="003821FB">
        <w:rPr>
          <w:rFonts w:ascii="David" w:hAnsi="David" w:cs="David"/>
          <w:sz w:val="24"/>
          <w:szCs w:val="24"/>
          <w:rtl/>
        </w:rPr>
        <w:t xml:space="preserve"> ומכאן ייחודו וחשיבות פועלו של </w:t>
      </w:r>
      <w:proofErr w:type="spellStart"/>
      <w:r w:rsidRPr="003821FB">
        <w:rPr>
          <w:rFonts w:ascii="David" w:hAnsi="David" w:cs="David"/>
          <w:sz w:val="24"/>
          <w:szCs w:val="24"/>
          <w:rtl/>
        </w:rPr>
        <w:t>אדהאן</w:t>
      </w:r>
      <w:proofErr w:type="spellEnd"/>
      <w:r w:rsidRPr="003821FB">
        <w:rPr>
          <w:rFonts w:ascii="David" w:hAnsi="David" w:cs="David"/>
          <w:sz w:val="24"/>
          <w:szCs w:val="24"/>
          <w:rtl/>
        </w:rPr>
        <w:t xml:space="preserve"> כמי שנע בין המרחב הצפון אפריקאי ל</w:t>
      </w:r>
      <w:r w:rsidR="001645DB" w:rsidRPr="003821FB">
        <w:rPr>
          <w:rFonts w:ascii="David" w:hAnsi="David" w:cs="David" w:hint="cs"/>
          <w:sz w:val="24"/>
          <w:szCs w:val="24"/>
          <w:rtl/>
        </w:rPr>
        <w:t>זה</w:t>
      </w:r>
      <w:r w:rsidRPr="003821FB">
        <w:rPr>
          <w:rFonts w:ascii="David" w:hAnsi="David" w:cs="David"/>
          <w:sz w:val="24"/>
          <w:szCs w:val="24"/>
          <w:rtl/>
        </w:rPr>
        <w:t xml:space="preserve"> המערב אירופאי</w:t>
      </w:r>
      <w:r w:rsidR="00D073BD" w:rsidRPr="003821FB">
        <w:rPr>
          <w:rFonts w:ascii="David" w:hAnsi="David" w:cs="David" w:hint="cs"/>
          <w:sz w:val="24"/>
          <w:szCs w:val="24"/>
          <w:rtl/>
        </w:rPr>
        <w:t xml:space="preserve"> </w:t>
      </w:r>
      <w:bookmarkStart w:id="0" w:name="_Hlk161841162"/>
      <w:r w:rsidR="00D073BD" w:rsidRPr="003821FB">
        <w:rPr>
          <w:rFonts w:ascii="David" w:hAnsi="David" w:cs="David" w:hint="cs"/>
          <w:sz w:val="24"/>
          <w:szCs w:val="24"/>
          <w:rtl/>
        </w:rPr>
        <w:t>ותרם למעברי ידע בין תרבויות</w:t>
      </w:r>
      <w:r w:rsidRPr="003821FB">
        <w:rPr>
          <w:rFonts w:ascii="David" w:hAnsi="David" w:cs="David"/>
          <w:sz w:val="24"/>
          <w:szCs w:val="24"/>
          <w:rtl/>
        </w:rPr>
        <w:t>.</w:t>
      </w:r>
    </w:p>
    <w:bookmarkEnd w:id="0"/>
    <w:p w14:paraId="7D1CA7C8" w14:textId="77777777" w:rsidR="00520B3B" w:rsidRPr="003821FB" w:rsidRDefault="00520B3B" w:rsidP="00900A81">
      <w:pPr>
        <w:spacing w:line="480" w:lineRule="auto"/>
        <w:contextualSpacing/>
        <w:jc w:val="both"/>
        <w:rPr>
          <w:rFonts w:ascii="David" w:hAnsi="David" w:cs="David"/>
          <w:sz w:val="24"/>
          <w:szCs w:val="24"/>
          <w:rtl/>
        </w:rPr>
      </w:pPr>
    </w:p>
    <w:p w14:paraId="5350641A" w14:textId="04BF77BD" w:rsidR="00520B3B" w:rsidRPr="003821FB" w:rsidRDefault="00520B3B" w:rsidP="00900A81">
      <w:pPr>
        <w:spacing w:line="480" w:lineRule="auto"/>
        <w:contextualSpacing/>
        <w:jc w:val="both"/>
        <w:rPr>
          <w:rFonts w:ascii="David" w:hAnsi="David" w:cs="David"/>
          <w:b/>
          <w:bCs/>
          <w:sz w:val="24"/>
          <w:szCs w:val="24"/>
          <w:rtl/>
        </w:rPr>
      </w:pPr>
      <w:r w:rsidRPr="003821FB">
        <w:rPr>
          <w:rFonts w:ascii="David" w:hAnsi="David" w:cs="David" w:hint="cs"/>
          <w:b/>
          <w:bCs/>
          <w:sz w:val="24"/>
          <w:szCs w:val="24"/>
          <w:rtl/>
        </w:rPr>
        <w:t>ב.</w:t>
      </w:r>
      <w:r w:rsidR="00900A81" w:rsidRPr="003821FB">
        <w:rPr>
          <w:rFonts w:ascii="David" w:hAnsi="David" w:cs="David" w:hint="cs"/>
          <w:b/>
          <w:bCs/>
          <w:sz w:val="24"/>
          <w:szCs w:val="24"/>
          <w:rtl/>
        </w:rPr>
        <w:t xml:space="preserve"> </w:t>
      </w:r>
    </w:p>
    <w:p w14:paraId="4385DDCB" w14:textId="77777777" w:rsidR="00804BA1" w:rsidRPr="003821FB" w:rsidRDefault="00804BA1" w:rsidP="00900A81">
      <w:pPr>
        <w:spacing w:line="480" w:lineRule="auto"/>
        <w:contextualSpacing/>
        <w:jc w:val="both"/>
        <w:rPr>
          <w:rFonts w:ascii="David" w:hAnsi="David" w:cs="David"/>
          <w:sz w:val="24"/>
          <w:szCs w:val="24"/>
          <w:rtl/>
        </w:rPr>
      </w:pPr>
    </w:p>
    <w:p w14:paraId="04024055" w14:textId="2C88EBC9" w:rsidR="00A47B57" w:rsidRPr="003821FB" w:rsidRDefault="00520B3B" w:rsidP="000E30BF">
      <w:pPr>
        <w:spacing w:line="480" w:lineRule="auto"/>
        <w:contextualSpacing/>
        <w:jc w:val="both"/>
        <w:rPr>
          <w:rFonts w:ascii="David" w:hAnsi="David" w:cs="David"/>
          <w:sz w:val="24"/>
          <w:szCs w:val="24"/>
          <w:rtl/>
        </w:rPr>
      </w:pPr>
      <w:r w:rsidRPr="003821FB">
        <w:rPr>
          <w:rFonts w:ascii="David" w:hAnsi="David" w:cs="David"/>
          <w:sz w:val="24"/>
          <w:szCs w:val="24"/>
          <w:rtl/>
        </w:rPr>
        <w:t xml:space="preserve">ספרות המוסר היהודית הגיעה לגיבושה המלא בימי הביניים ובשלהי התקופה. בשליש האחרון של המאה השש-עשרה התחולל מפנה עם פריחתה של ספרות המוסר </w:t>
      </w:r>
      <w:r w:rsidR="000E30BF">
        <w:rPr>
          <w:rFonts w:ascii="David" w:hAnsi="David" w:cs="David" w:hint="cs"/>
          <w:sz w:val="24"/>
          <w:szCs w:val="24"/>
          <w:rtl/>
        </w:rPr>
        <w:t xml:space="preserve">וההנהגות </w:t>
      </w:r>
      <w:r w:rsidRPr="003821FB">
        <w:rPr>
          <w:rFonts w:ascii="David" w:hAnsi="David" w:cs="David"/>
          <w:sz w:val="24"/>
          <w:szCs w:val="24"/>
          <w:rtl/>
        </w:rPr>
        <w:t xml:space="preserve">הקבלית בצפת. </w:t>
      </w:r>
    </w:p>
    <w:p w14:paraId="4AB710D0" w14:textId="77777777" w:rsidR="00A47B57" w:rsidRPr="003821FB" w:rsidRDefault="00A47B57" w:rsidP="00A47B57">
      <w:pPr>
        <w:spacing w:line="480" w:lineRule="auto"/>
        <w:contextualSpacing/>
        <w:jc w:val="both"/>
        <w:rPr>
          <w:rFonts w:ascii="David" w:hAnsi="David" w:cs="David"/>
          <w:sz w:val="24"/>
          <w:szCs w:val="24"/>
          <w:rtl/>
        </w:rPr>
      </w:pPr>
    </w:p>
    <w:p w14:paraId="0908EC11" w14:textId="0B15E2FF" w:rsidR="00520B3B" w:rsidRPr="003821FB" w:rsidRDefault="00520B3B" w:rsidP="00FE4CE0">
      <w:pPr>
        <w:spacing w:line="480" w:lineRule="auto"/>
        <w:contextualSpacing/>
        <w:jc w:val="both"/>
        <w:rPr>
          <w:rFonts w:ascii="David" w:hAnsi="David" w:cs="David"/>
          <w:sz w:val="24"/>
          <w:szCs w:val="24"/>
          <w:rtl/>
        </w:rPr>
      </w:pPr>
      <w:r w:rsidRPr="003821FB">
        <w:rPr>
          <w:rFonts w:ascii="David" w:hAnsi="David" w:cs="David"/>
          <w:sz w:val="24"/>
          <w:szCs w:val="24"/>
          <w:rtl/>
        </w:rPr>
        <w:t xml:space="preserve">לדברי </w:t>
      </w:r>
      <w:proofErr w:type="spellStart"/>
      <w:r w:rsidRPr="003821FB">
        <w:rPr>
          <w:rFonts w:ascii="David" w:hAnsi="David" w:cs="David"/>
          <w:sz w:val="24"/>
          <w:szCs w:val="24"/>
          <w:rtl/>
        </w:rPr>
        <w:t>ויינשטיין</w:t>
      </w:r>
      <w:proofErr w:type="spellEnd"/>
      <w:r w:rsidRPr="003821FB">
        <w:rPr>
          <w:rFonts w:ascii="David" w:hAnsi="David" w:cs="David"/>
          <w:sz w:val="24"/>
          <w:szCs w:val="24"/>
          <w:rtl/>
        </w:rPr>
        <w:t>, ספרות ההנהגות מתמקדת בעשייה היומיומית, בתחום המוסר האישי והחברתי-קהילתי ובחידושים הטקסיים שקבעו מקובלי צפת. ספרי ה</w:t>
      </w:r>
      <w:r w:rsidR="001645DB" w:rsidRPr="003821FB">
        <w:rPr>
          <w:rFonts w:ascii="David" w:hAnsi="David" w:cs="David" w:hint="cs"/>
          <w:sz w:val="24"/>
          <w:szCs w:val="24"/>
          <w:rtl/>
        </w:rPr>
        <w:t>ה</w:t>
      </w:r>
      <w:r w:rsidRPr="003821FB">
        <w:rPr>
          <w:rFonts w:ascii="David" w:hAnsi="David" w:cs="David"/>
          <w:sz w:val="24"/>
          <w:szCs w:val="24"/>
          <w:rtl/>
        </w:rPr>
        <w:t xml:space="preserve">נהגות הקיפו היבטים מספר </w:t>
      </w:r>
      <w:proofErr w:type="spellStart"/>
      <w:r w:rsidRPr="003821FB">
        <w:rPr>
          <w:rFonts w:ascii="David" w:hAnsi="David" w:cs="David"/>
          <w:sz w:val="24"/>
          <w:szCs w:val="24"/>
          <w:rtl/>
        </w:rPr>
        <w:t>מחיי</w:t>
      </w:r>
      <w:proofErr w:type="spellEnd"/>
      <w:r w:rsidRPr="003821FB">
        <w:rPr>
          <w:rFonts w:ascii="David" w:hAnsi="David" w:cs="David"/>
          <w:sz w:val="24"/>
          <w:szCs w:val="24"/>
          <w:rtl/>
        </w:rPr>
        <w:t xml:space="preserve"> הפרט, ופירטו את סדר היום הרצוי לימות חול, לשבתות ולמועדים מיוחדים</w:t>
      </w:r>
      <w:r w:rsidR="00FE4CE0" w:rsidRPr="003821FB">
        <w:rPr>
          <w:rFonts w:ascii="David" w:hAnsi="David" w:cs="David" w:hint="cs"/>
          <w:sz w:val="24"/>
          <w:szCs w:val="24"/>
          <w:rtl/>
        </w:rPr>
        <w:t>.</w:t>
      </w:r>
    </w:p>
    <w:p w14:paraId="25E10F72" w14:textId="77777777" w:rsidR="00804BA1" w:rsidRPr="003821FB" w:rsidRDefault="00804BA1" w:rsidP="00900A81">
      <w:pPr>
        <w:spacing w:line="480" w:lineRule="auto"/>
        <w:contextualSpacing/>
        <w:jc w:val="both"/>
        <w:rPr>
          <w:rFonts w:ascii="David" w:hAnsi="David" w:cs="David"/>
          <w:sz w:val="24"/>
          <w:szCs w:val="24"/>
          <w:rtl/>
        </w:rPr>
      </w:pPr>
    </w:p>
    <w:p w14:paraId="3E4BC30D" w14:textId="6626983C" w:rsidR="00B73320" w:rsidRPr="003821FB" w:rsidRDefault="00520B3B" w:rsidP="00900A81">
      <w:pPr>
        <w:spacing w:line="480" w:lineRule="auto"/>
        <w:contextualSpacing/>
        <w:jc w:val="both"/>
        <w:rPr>
          <w:rFonts w:ascii="David" w:hAnsi="David" w:cs="David"/>
          <w:sz w:val="24"/>
          <w:szCs w:val="24"/>
          <w:rtl/>
        </w:rPr>
      </w:pPr>
      <w:r w:rsidRPr="003821FB">
        <w:rPr>
          <w:rFonts w:ascii="David" w:hAnsi="David" w:cs="David"/>
          <w:sz w:val="24"/>
          <w:szCs w:val="24"/>
          <w:rtl/>
        </w:rPr>
        <w:t xml:space="preserve">ספרות המוסר וההנהגות שהתגבשה בצפת בסוף המאה השש-עשרה הופצה בקרב קהילות יהודיות אחרות במאות הבאות. ספרים רחבי יריעה זכו לקיצורים </w:t>
      </w:r>
      <w:r w:rsidR="00B73320" w:rsidRPr="003821FB">
        <w:rPr>
          <w:rFonts w:ascii="David" w:hAnsi="David" w:cs="David" w:hint="cs"/>
          <w:sz w:val="24"/>
          <w:szCs w:val="24"/>
          <w:rtl/>
        </w:rPr>
        <w:t>ש</w:t>
      </w:r>
      <w:r w:rsidRPr="003821FB">
        <w:rPr>
          <w:rFonts w:ascii="David" w:hAnsi="David" w:cs="David"/>
          <w:sz w:val="24"/>
          <w:szCs w:val="24"/>
          <w:rtl/>
        </w:rPr>
        <w:t>הרחיב</w:t>
      </w:r>
      <w:r w:rsidR="00B73320" w:rsidRPr="003821FB">
        <w:rPr>
          <w:rFonts w:ascii="David" w:hAnsi="David" w:cs="David" w:hint="cs"/>
          <w:sz w:val="24"/>
          <w:szCs w:val="24"/>
          <w:rtl/>
        </w:rPr>
        <w:t>ו</w:t>
      </w:r>
      <w:r w:rsidRPr="003821FB">
        <w:rPr>
          <w:rFonts w:ascii="David" w:hAnsi="David" w:cs="David"/>
          <w:sz w:val="24"/>
          <w:szCs w:val="24"/>
          <w:rtl/>
        </w:rPr>
        <w:t xml:space="preserve"> את מעגל הקוראים מעבר לחוג המצומצם של העילית הלמדנית אל קהלים רחבים יותר ומשכילים פחות. </w:t>
      </w:r>
    </w:p>
    <w:p w14:paraId="02283188" w14:textId="77777777" w:rsidR="00A86AEF" w:rsidRPr="003821FB" w:rsidRDefault="00A86AEF" w:rsidP="00900A81">
      <w:pPr>
        <w:spacing w:line="480" w:lineRule="auto"/>
        <w:contextualSpacing/>
        <w:jc w:val="both"/>
        <w:rPr>
          <w:rFonts w:ascii="David" w:hAnsi="David" w:cs="David"/>
          <w:sz w:val="24"/>
          <w:szCs w:val="24"/>
          <w:rtl/>
        </w:rPr>
      </w:pPr>
    </w:p>
    <w:p w14:paraId="002FCE76" w14:textId="1BCA4DAC" w:rsidR="00804BA1" w:rsidRPr="003821FB" w:rsidRDefault="00520B3B" w:rsidP="00AF2CF2">
      <w:pPr>
        <w:spacing w:line="480" w:lineRule="auto"/>
        <w:contextualSpacing/>
        <w:jc w:val="both"/>
        <w:rPr>
          <w:rFonts w:ascii="David" w:hAnsi="David" w:cs="David"/>
          <w:sz w:val="24"/>
          <w:szCs w:val="24"/>
          <w:rtl/>
        </w:rPr>
      </w:pPr>
      <w:r w:rsidRPr="003821FB">
        <w:rPr>
          <w:rFonts w:ascii="David" w:hAnsi="David" w:cs="David"/>
          <w:sz w:val="24"/>
          <w:szCs w:val="24"/>
          <w:rtl/>
        </w:rPr>
        <w:t>במאות השבע עשרה והשמונה עשרה</w:t>
      </w:r>
      <w:r w:rsidRPr="003821FB">
        <w:rPr>
          <w:rtl/>
        </w:rPr>
        <w:t xml:space="preserve"> </w:t>
      </w:r>
      <w:r w:rsidRPr="003821FB">
        <w:rPr>
          <w:rFonts w:ascii="David" w:hAnsi="David" w:cs="David"/>
          <w:sz w:val="24"/>
          <w:szCs w:val="24"/>
          <w:rtl/>
        </w:rPr>
        <w:t xml:space="preserve">נכתבה ספרות מוסר והנהגות מקורית באיטליה, באימפריה העות'מאנית,  באשכנז ואף ביידיש.  </w:t>
      </w:r>
    </w:p>
    <w:p w14:paraId="17491C6F" w14:textId="77777777" w:rsidR="00804BA1" w:rsidRPr="003821FB" w:rsidRDefault="00804BA1" w:rsidP="00900A81">
      <w:pPr>
        <w:spacing w:line="480" w:lineRule="auto"/>
        <w:contextualSpacing/>
        <w:jc w:val="both"/>
        <w:rPr>
          <w:rFonts w:ascii="David" w:hAnsi="David" w:cs="David"/>
          <w:sz w:val="24"/>
          <w:szCs w:val="24"/>
          <w:rtl/>
        </w:rPr>
      </w:pPr>
    </w:p>
    <w:p w14:paraId="39894809" w14:textId="4E4CB37A" w:rsidR="00520B3B" w:rsidRPr="003821FB" w:rsidRDefault="00520B3B" w:rsidP="00900A81">
      <w:pPr>
        <w:spacing w:line="480" w:lineRule="auto"/>
        <w:contextualSpacing/>
        <w:jc w:val="both"/>
        <w:rPr>
          <w:rFonts w:ascii="David" w:hAnsi="David" w:cs="David"/>
          <w:sz w:val="24"/>
          <w:szCs w:val="24"/>
          <w:rtl/>
        </w:rPr>
      </w:pPr>
      <w:r w:rsidRPr="003821FB">
        <w:rPr>
          <w:rFonts w:ascii="David" w:hAnsi="David" w:cs="David"/>
          <w:sz w:val="24"/>
          <w:szCs w:val="24"/>
          <w:rtl/>
        </w:rPr>
        <w:t xml:space="preserve">לדברי בר-לבב, ספרות ההנהגות משקפת את מגמת הריטואליזציה של החיים היהודיים בעת החדשה המוקדמת. </w:t>
      </w:r>
    </w:p>
    <w:p w14:paraId="10FAC2D1" w14:textId="77777777" w:rsidR="00804BA1" w:rsidRPr="003821FB" w:rsidRDefault="00804BA1" w:rsidP="00900A81">
      <w:pPr>
        <w:spacing w:line="480" w:lineRule="auto"/>
        <w:contextualSpacing/>
        <w:jc w:val="both"/>
        <w:rPr>
          <w:rFonts w:ascii="David" w:hAnsi="David" w:cs="David"/>
          <w:sz w:val="24"/>
          <w:szCs w:val="24"/>
          <w:rtl/>
        </w:rPr>
      </w:pPr>
    </w:p>
    <w:p w14:paraId="450CECF3" w14:textId="3DED2320" w:rsidR="003C726D" w:rsidRPr="003821FB" w:rsidRDefault="00520B3B" w:rsidP="00900A81">
      <w:pPr>
        <w:spacing w:line="480" w:lineRule="auto"/>
        <w:contextualSpacing/>
        <w:jc w:val="both"/>
        <w:rPr>
          <w:rFonts w:ascii="David" w:hAnsi="David" w:cs="David"/>
          <w:sz w:val="24"/>
          <w:szCs w:val="24"/>
          <w:rtl/>
        </w:rPr>
      </w:pPr>
      <w:r w:rsidRPr="003821FB">
        <w:rPr>
          <w:rFonts w:ascii="David" w:hAnsi="David" w:cs="David"/>
          <w:sz w:val="24"/>
          <w:szCs w:val="24"/>
          <w:rtl/>
        </w:rPr>
        <w:t>ספרות המוסר וההנהגות זכתה לתפוצה גם בקהילות היהודיות בצפון אפריקה, והיא צוטטה ונידונה על ידי הרבנים שפעלו וכתבו במרחב זה</w:t>
      </w:r>
      <w:r w:rsidR="001645DB" w:rsidRPr="003821FB">
        <w:rPr>
          <w:rFonts w:ascii="David" w:hAnsi="David" w:cs="David" w:hint="cs"/>
          <w:sz w:val="24"/>
          <w:szCs w:val="24"/>
          <w:rtl/>
        </w:rPr>
        <w:t>;</w:t>
      </w:r>
      <w:r w:rsidRPr="003821FB">
        <w:rPr>
          <w:rFonts w:ascii="David" w:hAnsi="David" w:cs="David"/>
          <w:sz w:val="24"/>
          <w:szCs w:val="24"/>
          <w:rtl/>
        </w:rPr>
        <w:t xml:space="preserve">  והיו </w:t>
      </w:r>
      <w:r w:rsidR="00A86AEF" w:rsidRPr="003821FB">
        <w:rPr>
          <w:rFonts w:ascii="David" w:hAnsi="David" w:cs="David" w:hint="cs"/>
          <w:sz w:val="24"/>
          <w:szCs w:val="24"/>
          <w:rtl/>
        </w:rPr>
        <w:t>מהם</w:t>
      </w:r>
      <w:r w:rsidRPr="003821FB">
        <w:rPr>
          <w:rFonts w:ascii="David" w:hAnsi="David" w:cs="David"/>
          <w:sz w:val="24"/>
          <w:szCs w:val="24"/>
          <w:rtl/>
        </w:rPr>
        <w:t xml:space="preserve"> שעודדו לעיין ב</w:t>
      </w:r>
      <w:r w:rsidR="00A47B57" w:rsidRPr="003821FB">
        <w:rPr>
          <w:rFonts w:ascii="David" w:hAnsi="David" w:cs="David" w:hint="cs"/>
          <w:sz w:val="24"/>
          <w:szCs w:val="24"/>
          <w:rtl/>
        </w:rPr>
        <w:t>ה ב</w:t>
      </w:r>
      <w:r w:rsidRPr="003821FB">
        <w:rPr>
          <w:rFonts w:ascii="David" w:hAnsi="David" w:cs="David"/>
          <w:sz w:val="24"/>
          <w:szCs w:val="24"/>
          <w:rtl/>
        </w:rPr>
        <w:t>אופן סדיר וגם גיבשו רשימת קריאה מומלצת. ברם בניגוד לתפוצות</w:t>
      </w:r>
      <w:r w:rsidRPr="003821FB">
        <w:rPr>
          <w:rtl/>
        </w:rPr>
        <w:t xml:space="preserve"> </w:t>
      </w:r>
      <w:r w:rsidRPr="003821FB">
        <w:rPr>
          <w:rFonts w:ascii="David" w:hAnsi="David" w:cs="David"/>
          <w:sz w:val="24"/>
          <w:szCs w:val="24"/>
          <w:rtl/>
        </w:rPr>
        <w:t>ה</w:t>
      </w:r>
      <w:r w:rsidR="003C726D" w:rsidRPr="003821FB">
        <w:rPr>
          <w:rFonts w:ascii="David" w:hAnsi="David" w:cs="David" w:hint="cs"/>
          <w:sz w:val="24"/>
          <w:szCs w:val="24"/>
          <w:rtl/>
        </w:rPr>
        <w:t xml:space="preserve">נזכרות </w:t>
      </w:r>
      <w:r w:rsidR="00B73320" w:rsidRPr="003821FB">
        <w:rPr>
          <w:rFonts w:ascii="David" w:hAnsi="David" w:cs="David" w:hint="cs"/>
          <w:sz w:val="24"/>
          <w:szCs w:val="24"/>
          <w:rtl/>
        </w:rPr>
        <w:t>ה</w:t>
      </w:r>
      <w:r w:rsidRPr="003821FB">
        <w:rPr>
          <w:rFonts w:ascii="David" w:hAnsi="David" w:cs="David"/>
          <w:sz w:val="24"/>
          <w:szCs w:val="24"/>
          <w:rtl/>
        </w:rPr>
        <w:t>אחרות</w:t>
      </w:r>
      <w:r w:rsidR="00FE4CE0" w:rsidRPr="003821FB">
        <w:rPr>
          <w:rFonts w:ascii="David" w:hAnsi="David" w:cs="David" w:hint="cs"/>
          <w:sz w:val="24"/>
          <w:szCs w:val="24"/>
          <w:rtl/>
        </w:rPr>
        <w:t>,</w:t>
      </w:r>
      <w:r w:rsidRPr="003821FB">
        <w:rPr>
          <w:rFonts w:ascii="David" w:hAnsi="David" w:cs="David"/>
          <w:sz w:val="24"/>
          <w:szCs w:val="24"/>
          <w:rtl/>
        </w:rPr>
        <w:t xml:space="preserve"> רבני המגרב כמעט שלא כתבו ספרות מוסר והנהגות מקורית או על דרך 'הקיצורים'</w:t>
      </w:r>
      <w:r w:rsidR="000E30BF">
        <w:rPr>
          <w:rFonts w:ascii="David" w:hAnsi="David" w:cs="David" w:hint="cs"/>
          <w:sz w:val="24"/>
          <w:szCs w:val="24"/>
          <w:rtl/>
        </w:rPr>
        <w:t>.</w:t>
      </w:r>
    </w:p>
    <w:p w14:paraId="1FC12F6F" w14:textId="77777777" w:rsidR="003C726D" w:rsidRPr="003821FB" w:rsidRDefault="003C726D" w:rsidP="00900A81">
      <w:pPr>
        <w:spacing w:line="480" w:lineRule="auto"/>
        <w:contextualSpacing/>
        <w:jc w:val="both"/>
        <w:rPr>
          <w:rFonts w:ascii="David" w:hAnsi="David" w:cs="David"/>
          <w:sz w:val="24"/>
          <w:szCs w:val="24"/>
          <w:rtl/>
        </w:rPr>
      </w:pPr>
    </w:p>
    <w:p w14:paraId="179716C7" w14:textId="4D69507A" w:rsidR="00520B3B" w:rsidRPr="003821FB" w:rsidRDefault="00520B3B" w:rsidP="00900A81">
      <w:pPr>
        <w:spacing w:line="480" w:lineRule="auto"/>
        <w:contextualSpacing/>
        <w:jc w:val="both"/>
        <w:rPr>
          <w:rFonts w:ascii="David" w:hAnsi="David" w:cs="David"/>
          <w:sz w:val="24"/>
          <w:szCs w:val="24"/>
          <w:rtl/>
        </w:rPr>
      </w:pPr>
      <w:r w:rsidRPr="003821FB">
        <w:rPr>
          <w:rFonts w:ascii="David" w:hAnsi="David" w:cs="David"/>
          <w:sz w:val="24"/>
          <w:szCs w:val="24"/>
          <w:rtl/>
        </w:rPr>
        <w:t xml:space="preserve"> לפיכך בחירתו של </w:t>
      </w:r>
      <w:proofErr w:type="spellStart"/>
      <w:r w:rsidRPr="003821FB">
        <w:rPr>
          <w:rFonts w:ascii="David" w:hAnsi="David" w:cs="David"/>
          <w:sz w:val="24"/>
          <w:szCs w:val="24"/>
          <w:rtl/>
        </w:rPr>
        <w:t>אדהאן</w:t>
      </w:r>
      <w:proofErr w:type="spellEnd"/>
      <w:r w:rsidRPr="003821FB">
        <w:rPr>
          <w:rFonts w:ascii="David" w:hAnsi="David" w:cs="David"/>
          <w:sz w:val="24"/>
          <w:szCs w:val="24"/>
          <w:rtl/>
        </w:rPr>
        <w:t xml:space="preserve"> לכתוב ספרות הנהגות ומוסר משתלבת היטב בכתיבה הענפה של הקהילות היהודיות בתפוצות השונות, ובפעילות הדפוס התוססת שהתרחשה באמסטרדם בה התגורר זמן מה; אולם, נכון לידיעותינו כרגע, בחירתו של </w:t>
      </w:r>
      <w:proofErr w:type="spellStart"/>
      <w:r w:rsidRPr="003821FB">
        <w:rPr>
          <w:rFonts w:ascii="David" w:hAnsi="David" w:cs="David"/>
          <w:sz w:val="24"/>
          <w:szCs w:val="24"/>
          <w:rtl/>
        </w:rPr>
        <w:t>אדהאן</w:t>
      </w:r>
      <w:proofErr w:type="spellEnd"/>
      <w:r w:rsidRPr="003821FB">
        <w:rPr>
          <w:rFonts w:ascii="David" w:hAnsi="David" w:cs="David"/>
          <w:sz w:val="24"/>
          <w:szCs w:val="24"/>
          <w:rtl/>
        </w:rPr>
        <w:t xml:space="preserve"> לכתוב ספרות הנהגות ומוסר יוצאת דופן ביחס למרחב הגאוגרפי שממנו הגיע ובו צמח.  </w:t>
      </w:r>
    </w:p>
    <w:p w14:paraId="326057E2" w14:textId="77777777" w:rsidR="00172E16" w:rsidRPr="003821FB" w:rsidRDefault="00172E16" w:rsidP="00900A81">
      <w:pPr>
        <w:spacing w:line="480" w:lineRule="auto"/>
        <w:contextualSpacing/>
        <w:jc w:val="both"/>
        <w:rPr>
          <w:rFonts w:ascii="David" w:hAnsi="David" w:cs="David"/>
          <w:b/>
          <w:bCs/>
          <w:sz w:val="24"/>
          <w:szCs w:val="24"/>
          <w:rtl/>
        </w:rPr>
      </w:pPr>
    </w:p>
    <w:p w14:paraId="6A6D65DF" w14:textId="5C412798" w:rsidR="00DD2DBA" w:rsidRPr="003821FB" w:rsidRDefault="00DD2DBA" w:rsidP="00900A81">
      <w:pPr>
        <w:spacing w:line="480" w:lineRule="auto"/>
        <w:contextualSpacing/>
        <w:jc w:val="both"/>
        <w:rPr>
          <w:rFonts w:ascii="David" w:hAnsi="David" w:cs="David"/>
          <w:b/>
          <w:bCs/>
          <w:sz w:val="24"/>
          <w:szCs w:val="24"/>
          <w:rtl/>
        </w:rPr>
      </w:pPr>
      <w:r w:rsidRPr="003821FB">
        <w:rPr>
          <w:rFonts w:ascii="David" w:hAnsi="David" w:cs="David"/>
          <w:b/>
          <w:bCs/>
          <w:sz w:val="24"/>
          <w:szCs w:val="24"/>
          <w:rtl/>
        </w:rPr>
        <w:t xml:space="preserve">ג. </w:t>
      </w:r>
    </w:p>
    <w:p w14:paraId="069A9C6C" w14:textId="77777777" w:rsidR="003C726D" w:rsidRPr="003821FB" w:rsidRDefault="003C726D" w:rsidP="00900A81">
      <w:pPr>
        <w:spacing w:line="480" w:lineRule="auto"/>
        <w:contextualSpacing/>
        <w:jc w:val="both"/>
        <w:rPr>
          <w:rFonts w:ascii="David" w:hAnsi="David" w:cs="David"/>
          <w:sz w:val="24"/>
          <w:szCs w:val="24"/>
          <w:rtl/>
        </w:rPr>
      </w:pPr>
    </w:p>
    <w:p w14:paraId="19D89FE0" w14:textId="77777777" w:rsidR="00B73320" w:rsidRPr="003821FB" w:rsidRDefault="00DD2DBA" w:rsidP="00900A81">
      <w:pPr>
        <w:spacing w:line="480" w:lineRule="auto"/>
        <w:contextualSpacing/>
        <w:jc w:val="both"/>
        <w:rPr>
          <w:rFonts w:ascii="David" w:hAnsi="David" w:cs="David"/>
          <w:sz w:val="24"/>
          <w:szCs w:val="24"/>
          <w:rtl/>
        </w:rPr>
      </w:pPr>
      <w:r w:rsidRPr="003821FB">
        <w:rPr>
          <w:rFonts w:ascii="David" w:hAnsi="David" w:cs="David"/>
          <w:sz w:val="24"/>
          <w:szCs w:val="24"/>
          <w:rtl/>
        </w:rPr>
        <w:t xml:space="preserve">שהותו של </w:t>
      </w:r>
      <w:proofErr w:type="spellStart"/>
      <w:r w:rsidRPr="003821FB">
        <w:rPr>
          <w:rFonts w:ascii="David" w:hAnsi="David" w:cs="David"/>
          <w:sz w:val="24"/>
          <w:szCs w:val="24"/>
          <w:rtl/>
        </w:rPr>
        <w:t>אדהאן</w:t>
      </w:r>
      <w:proofErr w:type="spellEnd"/>
      <w:r w:rsidRPr="003821FB">
        <w:rPr>
          <w:rFonts w:ascii="David" w:hAnsi="David" w:cs="David"/>
          <w:sz w:val="24"/>
          <w:szCs w:val="24"/>
          <w:rtl/>
        </w:rPr>
        <w:t xml:space="preserve"> המוגרבי באמסטרדם של המאה השמונה עשרה איננה יוצאת דופן. קשרי מסחר ודיפלומטיה הדוקים התקיימו בין במרוקו להולנד בעת החדשה המוקדמת, הנציג המפורסם ביותר של קשרים אלו הוא שמואל </w:t>
      </w:r>
      <w:proofErr w:type="spellStart"/>
      <w:r w:rsidRPr="003821FB">
        <w:rPr>
          <w:rFonts w:ascii="David" w:hAnsi="David" w:cs="David"/>
          <w:sz w:val="24"/>
          <w:szCs w:val="24"/>
          <w:rtl/>
        </w:rPr>
        <w:t>פאלאצ'</w:t>
      </w:r>
      <w:r w:rsidR="003C726D" w:rsidRPr="003821FB">
        <w:rPr>
          <w:rFonts w:ascii="David" w:hAnsi="David" w:cs="David" w:hint="cs"/>
          <w:sz w:val="24"/>
          <w:szCs w:val="24"/>
          <w:rtl/>
        </w:rPr>
        <w:t>ה</w:t>
      </w:r>
      <w:proofErr w:type="spellEnd"/>
      <w:r w:rsidR="003C726D" w:rsidRPr="003821FB">
        <w:rPr>
          <w:rFonts w:ascii="David" w:hAnsi="David" w:cs="David" w:hint="cs"/>
          <w:sz w:val="24"/>
          <w:szCs w:val="24"/>
          <w:rtl/>
        </w:rPr>
        <w:t>.</w:t>
      </w:r>
      <w:r w:rsidRPr="003821FB">
        <w:rPr>
          <w:rFonts w:ascii="David" w:hAnsi="David" w:cs="David"/>
          <w:sz w:val="24"/>
          <w:szCs w:val="24"/>
          <w:rtl/>
        </w:rPr>
        <w:t xml:space="preserve"> </w:t>
      </w:r>
    </w:p>
    <w:p w14:paraId="35C7E29F" w14:textId="77777777" w:rsidR="00B73320" w:rsidRPr="003821FB" w:rsidRDefault="00B73320" w:rsidP="00900A81">
      <w:pPr>
        <w:spacing w:line="480" w:lineRule="auto"/>
        <w:contextualSpacing/>
        <w:jc w:val="both"/>
        <w:rPr>
          <w:rFonts w:ascii="David" w:hAnsi="David" w:cs="David"/>
          <w:sz w:val="24"/>
          <w:szCs w:val="24"/>
          <w:rtl/>
        </w:rPr>
      </w:pPr>
    </w:p>
    <w:p w14:paraId="01EA13C0" w14:textId="1E3B1088" w:rsidR="00DD2DBA" w:rsidRPr="003821FB" w:rsidRDefault="00DD2DBA" w:rsidP="00900A81">
      <w:pPr>
        <w:spacing w:line="480" w:lineRule="auto"/>
        <w:contextualSpacing/>
        <w:jc w:val="both"/>
        <w:rPr>
          <w:rFonts w:ascii="David" w:hAnsi="David" w:cs="David"/>
          <w:sz w:val="24"/>
          <w:szCs w:val="24"/>
          <w:rtl/>
        </w:rPr>
      </w:pPr>
      <w:r w:rsidRPr="003821FB">
        <w:rPr>
          <w:rFonts w:ascii="David" w:hAnsi="David" w:cs="David"/>
          <w:sz w:val="24"/>
          <w:szCs w:val="24"/>
          <w:rtl/>
        </w:rPr>
        <w:t xml:space="preserve">גם בין הקהילה היהודית במרוקו לזו שבאמסטרדם התקיימו קשרים קרובים, כך למשל יצחק עוזיאל ויעקב </w:t>
      </w:r>
      <w:proofErr w:type="spellStart"/>
      <w:r w:rsidRPr="003821FB">
        <w:rPr>
          <w:rFonts w:ascii="David" w:hAnsi="David" w:cs="David"/>
          <w:sz w:val="24"/>
          <w:szCs w:val="24"/>
          <w:rtl/>
        </w:rPr>
        <w:t>ששפורטש</w:t>
      </w:r>
      <w:proofErr w:type="spellEnd"/>
      <w:r w:rsidRPr="003821FB">
        <w:rPr>
          <w:rFonts w:ascii="David" w:hAnsi="David" w:cs="David"/>
          <w:sz w:val="24"/>
          <w:szCs w:val="24"/>
          <w:rtl/>
        </w:rPr>
        <w:t xml:space="preserve"> שימשו ברבנות הקהילה הספרדית באמסטרדם. כמו כן, בהעדר בית דפוס בצפון אפריקה כתביהם של רבני מרוקו הובאו לדפוס באמסטרדם, שהייתה אז מרכז עולמי של הדפסת ספרים יהודים. </w:t>
      </w:r>
    </w:p>
    <w:p w14:paraId="7707AAAF" w14:textId="77777777" w:rsidR="003C726D" w:rsidRPr="003821FB" w:rsidRDefault="003C726D" w:rsidP="00900A81">
      <w:pPr>
        <w:spacing w:line="480" w:lineRule="auto"/>
        <w:contextualSpacing/>
        <w:jc w:val="both"/>
        <w:rPr>
          <w:rFonts w:ascii="David" w:hAnsi="David" w:cs="David"/>
          <w:sz w:val="24"/>
          <w:szCs w:val="24"/>
          <w:rtl/>
        </w:rPr>
      </w:pPr>
    </w:p>
    <w:p w14:paraId="0C046A45" w14:textId="3B874B5A" w:rsidR="00DD2DBA" w:rsidRPr="003821FB" w:rsidRDefault="00DD2DBA" w:rsidP="00900A81">
      <w:pPr>
        <w:spacing w:line="480" w:lineRule="auto"/>
        <w:contextualSpacing/>
        <w:jc w:val="both"/>
        <w:rPr>
          <w:rFonts w:ascii="David" w:hAnsi="David" w:cs="David"/>
          <w:sz w:val="24"/>
          <w:szCs w:val="24"/>
          <w:rtl/>
        </w:rPr>
      </w:pPr>
      <w:r w:rsidRPr="003821FB">
        <w:rPr>
          <w:rFonts w:ascii="David" w:hAnsi="David" w:cs="David"/>
          <w:sz w:val="24"/>
          <w:szCs w:val="24"/>
          <w:rtl/>
        </w:rPr>
        <w:t xml:space="preserve">בשהותו בעיר נרתם </w:t>
      </w:r>
      <w:proofErr w:type="spellStart"/>
      <w:r w:rsidRPr="003821FB">
        <w:rPr>
          <w:rFonts w:ascii="David" w:hAnsi="David" w:cs="David"/>
          <w:sz w:val="24"/>
          <w:szCs w:val="24"/>
          <w:rtl/>
        </w:rPr>
        <w:t>אדהאן</w:t>
      </w:r>
      <w:proofErr w:type="spellEnd"/>
      <w:r w:rsidRPr="003821FB">
        <w:rPr>
          <w:rFonts w:ascii="David" w:hAnsi="David" w:cs="David"/>
          <w:sz w:val="24"/>
          <w:szCs w:val="24"/>
          <w:rtl/>
        </w:rPr>
        <w:t xml:space="preserve"> לפעילות דפוס</w:t>
      </w:r>
      <w:r w:rsidR="00AF2CF2" w:rsidRPr="003821FB">
        <w:rPr>
          <w:rFonts w:ascii="David" w:hAnsi="David" w:cs="David" w:hint="cs"/>
          <w:sz w:val="24"/>
          <w:szCs w:val="24"/>
          <w:rtl/>
        </w:rPr>
        <w:t xml:space="preserve"> </w:t>
      </w:r>
      <w:r w:rsidRPr="003821FB">
        <w:rPr>
          <w:rFonts w:ascii="David" w:hAnsi="David" w:cs="David"/>
          <w:sz w:val="24"/>
          <w:szCs w:val="24"/>
          <w:rtl/>
        </w:rPr>
        <w:t xml:space="preserve">בזיקה למקורו </w:t>
      </w:r>
      <w:r w:rsidR="000E30BF">
        <w:rPr>
          <w:rFonts w:ascii="David" w:hAnsi="David" w:cs="David" w:hint="cs"/>
          <w:sz w:val="24"/>
          <w:szCs w:val="24"/>
          <w:rtl/>
        </w:rPr>
        <w:t>מהמגרב</w:t>
      </w:r>
      <w:r w:rsidRPr="003821FB">
        <w:rPr>
          <w:rFonts w:ascii="David" w:hAnsi="David" w:cs="David"/>
          <w:sz w:val="24"/>
          <w:szCs w:val="24"/>
          <w:rtl/>
        </w:rPr>
        <w:t xml:space="preserve">. הוא פעל להדפסת </w:t>
      </w:r>
      <w:r w:rsidR="000E30BF">
        <w:rPr>
          <w:rFonts w:ascii="David" w:hAnsi="David" w:cs="David" w:hint="cs"/>
          <w:sz w:val="24"/>
          <w:szCs w:val="24"/>
          <w:rtl/>
        </w:rPr>
        <w:t xml:space="preserve">כתבי יד של </w:t>
      </w:r>
      <w:r w:rsidRPr="003821FB">
        <w:rPr>
          <w:rFonts w:ascii="David" w:hAnsi="David" w:cs="David"/>
          <w:sz w:val="24"/>
          <w:szCs w:val="24"/>
          <w:rtl/>
        </w:rPr>
        <w:t xml:space="preserve"> </w:t>
      </w:r>
      <w:proofErr w:type="spellStart"/>
      <w:r w:rsidR="000E30BF">
        <w:rPr>
          <w:rFonts w:ascii="David" w:hAnsi="David" w:cs="David" w:hint="cs"/>
          <w:sz w:val="24"/>
          <w:szCs w:val="24"/>
          <w:rtl/>
        </w:rPr>
        <w:t>רשב"ץ</w:t>
      </w:r>
      <w:proofErr w:type="spellEnd"/>
      <w:r w:rsidR="000E30BF">
        <w:rPr>
          <w:rFonts w:ascii="David" w:hAnsi="David" w:cs="David" w:hint="cs"/>
          <w:sz w:val="24"/>
          <w:szCs w:val="24"/>
          <w:rtl/>
        </w:rPr>
        <w:t xml:space="preserve">, </w:t>
      </w:r>
      <w:r w:rsidRPr="003821FB">
        <w:rPr>
          <w:rFonts w:ascii="David" w:hAnsi="David" w:cs="David"/>
          <w:sz w:val="24"/>
          <w:szCs w:val="24"/>
          <w:rtl/>
        </w:rPr>
        <w:t xml:space="preserve">משה בן יהודה </w:t>
      </w:r>
      <w:proofErr w:type="spellStart"/>
      <w:r w:rsidRPr="003821FB">
        <w:rPr>
          <w:rFonts w:ascii="David" w:hAnsi="David" w:cs="David"/>
          <w:sz w:val="24"/>
          <w:szCs w:val="24"/>
          <w:rtl/>
        </w:rPr>
        <w:t>מועטי</w:t>
      </w:r>
      <w:proofErr w:type="spellEnd"/>
      <w:r w:rsidR="00AF2CF2" w:rsidRPr="003821FB">
        <w:rPr>
          <w:rFonts w:ascii="David" w:hAnsi="David" w:cs="David" w:hint="cs"/>
          <w:sz w:val="24"/>
          <w:szCs w:val="24"/>
          <w:rtl/>
        </w:rPr>
        <w:t xml:space="preserve"> </w:t>
      </w:r>
      <w:proofErr w:type="spellStart"/>
      <w:r w:rsidR="000E30BF">
        <w:rPr>
          <w:rFonts w:ascii="David" w:hAnsi="David" w:cs="David" w:hint="cs"/>
          <w:sz w:val="24"/>
          <w:szCs w:val="24"/>
          <w:rtl/>
        </w:rPr>
        <w:t>ו</w:t>
      </w:r>
      <w:r w:rsidRPr="003821FB">
        <w:rPr>
          <w:rFonts w:ascii="David" w:hAnsi="David" w:cs="David"/>
          <w:sz w:val="24"/>
          <w:szCs w:val="24"/>
          <w:rtl/>
        </w:rPr>
        <w:t>וידל</w:t>
      </w:r>
      <w:proofErr w:type="spellEnd"/>
      <w:r w:rsidRPr="003821FB">
        <w:rPr>
          <w:rFonts w:ascii="David" w:hAnsi="David" w:cs="David"/>
          <w:sz w:val="24"/>
          <w:szCs w:val="24"/>
          <w:rtl/>
        </w:rPr>
        <w:t xml:space="preserve"> צרפתי</w:t>
      </w:r>
      <w:r w:rsidRPr="003821FB">
        <w:rPr>
          <w:rFonts w:ascii="David" w:hAnsi="David" w:cs="David" w:hint="cs"/>
          <w:sz w:val="24"/>
          <w:szCs w:val="24"/>
          <w:rtl/>
        </w:rPr>
        <w:t xml:space="preserve">. </w:t>
      </w:r>
      <w:r w:rsidRPr="003821FB">
        <w:rPr>
          <w:rFonts w:ascii="David" w:hAnsi="David" w:cs="David"/>
          <w:sz w:val="24"/>
          <w:szCs w:val="24"/>
          <w:rtl/>
        </w:rPr>
        <w:t xml:space="preserve">בשהותו באמסטרדם, אפוא, פעל </w:t>
      </w:r>
      <w:proofErr w:type="spellStart"/>
      <w:r w:rsidRPr="003821FB">
        <w:rPr>
          <w:rFonts w:ascii="David" w:hAnsi="David" w:cs="David"/>
          <w:sz w:val="24"/>
          <w:szCs w:val="24"/>
          <w:rtl/>
        </w:rPr>
        <w:t>אדהאן</w:t>
      </w:r>
      <w:proofErr w:type="spellEnd"/>
      <w:r w:rsidRPr="003821FB">
        <w:rPr>
          <w:rFonts w:ascii="David" w:hAnsi="David" w:cs="David"/>
          <w:sz w:val="24"/>
          <w:szCs w:val="24"/>
          <w:rtl/>
        </w:rPr>
        <w:t xml:space="preserve"> לשימורה של המסורת הצפון אפריקאית באמצעות טכנולוגיית הדפוס.</w:t>
      </w:r>
    </w:p>
    <w:p w14:paraId="317365BE" w14:textId="77777777" w:rsidR="00172E16" w:rsidRPr="003821FB" w:rsidRDefault="00172E16" w:rsidP="00900A81">
      <w:pPr>
        <w:spacing w:line="480" w:lineRule="auto"/>
        <w:contextualSpacing/>
        <w:jc w:val="both"/>
        <w:rPr>
          <w:rFonts w:ascii="David" w:hAnsi="David" w:cs="David"/>
          <w:sz w:val="24"/>
          <w:szCs w:val="24"/>
          <w:rtl/>
        </w:rPr>
      </w:pPr>
    </w:p>
    <w:p w14:paraId="267070C2" w14:textId="77860B12" w:rsidR="00DD2DBA" w:rsidRPr="003821FB" w:rsidRDefault="00DD2DBA" w:rsidP="00900A81">
      <w:pPr>
        <w:spacing w:line="480" w:lineRule="auto"/>
        <w:contextualSpacing/>
        <w:jc w:val="both"/>
        <w:rPr>
          <w:rFonts w:ascii="David" w:hAnsi="David" w:cs="David"/>
          <w:sz w:val="24"/>
          <w:szCs w:val="24"/>
          <w:rtl/>
        </w:rPr>
      </w:pPr>
      <w:r w:rsidRPr="003821FB">
        <w:rPr>
          <w:rFonts w:ascii="David" w:hAnsi="David" w:cs="David"/>
          <w:sz w:val="24"/>
          <w:szCs w:val="24"/>
          <w:rtl/>
        </w:rPr>
        <w:t xml:space="preserve">זהותו המוגרבית של </w:t>
      </w:r>
      <w:proofErr w:type="spellStart"/>
      <w:r w:rsidRPr="003821FB">
        <w:rPr>
          <w:rFonts w:ascii="David" w:hAnsi="David" w:cs="David"/>
          <w:sz w:val="24"/>
          <w:szCs w:val="24"/>
          <w:rtl/>
        </w:rPr>
        <w:t>אדהאן</w:t>
      </w:r>
      <w:proofErr w:type="spellEnd"/>
      <w:r w:rsidRPr="003821FB">
        <w:rPr>
          <w:rFonts w:ascii="David" w:hAnsi="David" w:cs="David"/>
          <w:sz w:val="24"/>
          <w:szCs w:val="24"/>
          <w:rtl/>
        </w:rPr>
        <w:t xml:space="preserve"> ותפיסתו העצמית כגולה השוהה באמסטרדם באופן זמני, עולה מתיאורו </w:t>
      </w:r>
      <w:r w:rsidR="00B73320" w:rsidRPr="003821FB">
        <w:rPr>
          <w:rFonts w:ascii="David" w:hAnsi="David" w:cs="David" w:hint="cs"/>
          <w:sz w:val="24"/>
          <w:szCs w:val="24"/>
          <w:rtl/>
        </w:rPr>
        <w:t xml:space="preserve">העצמי </w:t>
      </w:r>
      <w:r w:rsidRPr="003821FB">
        <w:rPr>
          <w:rFonts w:ascii="David" w:hAnsi="David" w:cs="David"/>
          <w:sz w:val="24"/>
          <w:szCs w:val="24"/>
          <w:rtl/>
        </w:rPr>
        <w:t>בשערי הספרים הנזכרי</w:t>
      </w:r>
      <w:r w:rsidR="003C726D" w:rsidRPr="003821FB">
        <w:rPr>
          <w:rFonts w:ascii="David" w:hAnsi="David" w:cs="David" w:hint="cs"/>
          <w:sz w:val="24"/>
          <w:szCs w:val="24"/>
          <w:rtl/>
        </w:rPr>
        <w:t>ם</w:t>
      </w:r>
      <w:r w:rsidR="00B73320" w:rsidRPr="003821FB">
        <w:rPr>
          <w:rFonts w:ascii="David" w:hAnsi="David" w:cs="David" w:hint="cs"/>
          <w:sz w:val="24"/>
          <w:szCs w:val="24"/>
          <w:rtl/>
        </w:rPr>
        <w:t xml:space="preserve">, ואף </w:t>
      </w:r>
      <w:r w:rsidRPr="003821FB">
        <w:rPr>
          <w:rFonts w:ascii="David" w:hAnsi="David" w:cs="David"/>
          <w:sz w:val="24"/>
          <w:szCs w:val="24"/>
          <w:rtl/>
        </w:rPr>
        <w:t>משתמע כי היה בדעתו לחזור למרוקו</w:t>
      </w:r>
      <w:r w:rsidR="003C726D" w:rsidRPr="003821FB">
        <w:rPr>
          <w:rFonts w:ascii="David" w:hAnsi="David" w:cs="David" w:hint="cs"/>
          <w:sz w:val="24"/>
          <w:szCs w:val="24"/>
          <w:rtl/>
        </w:rPr>
        <w:t>.</w:t>
      </w:r>
    </w:p>
    <w:p w14:paraId="42A2843A" w14:textId="77777777" w:rsidR="00DD2DBA" w:rsidRPr="003821FB" w:rsidRDefault="00DD2DBA" w:rsidP="00900A81">
      <w:pPr>
        <w:spacing w:line="480" w:lineRule="auto"/>
        <w:contextualSpacing/>
        <w:jc w:val="both"/>
        <w:rPr>
          <w:rFonts w:ascii="David" w:hAnsi="David" w:cs="David"/>
          <w:sz w:val="24"/>
          <w:szCs w:val="24"/>
          <w:rtl/>
        </w:rPr>
      </w:pPr>
    </w:p>
    <w:p w14:paraId="6FB77AAC" w14:textId="50628FFD" w:rsidR="00DD2DBA" w:rsidRPr="003821FB" w:rsidRDefault="00DD2DBA" w:rsidP="00900A81">
      <w:pPr>
        <w:spacing w:line="480" w:lineRule="auto"/>
        <w:contextualSpacing/>
        <w:jc w:val="both"/>
        <w:rPr>
          <w:rFonts w:ascii="David" w:hAnsi="David" w:cs="David"/>
          <w:b/>
          <w:bCs/>
          <w:sz w:val="24"/>
          <w:szCs w:val="24"/>
          <w:rtl/>
        </w:rPr>
      </w:pPr>
      <w:r w:rsidRPr="003821FB">
        <w:rPr>
          <w:rFonts w:ascii="David" w:hAnsi="David" w:cs="David"/>
          <w:b/>
          <w:bCs/>
          <w:sz w:val="24"/>
          <w:szCs w:val="24"/>
          <w:rtl/>
        </w:rPr>
        <w:t xml:space="preserve">ד. </w:t>
      </w:r>
    </w:p>
    <w:p w14:paraId="0AF0F84D" w14:textId="77777777" w:rsidR="00DD2DBA" w:rsidRPr="003821FB" w:rsidRDefault="00DD2DBA" w:rsidP="00900A81">
      <w:pPr>
        <w:spacing w:line="480" w:lineRule="auto"/>
        <w:contextualSpacing/>
        <w:jc w:val="both"/>
        <w:rPr>
          <w:rFonts w:ascii="David" w:hAnsi="David" w:cs="David"/>
          <w:sz w:val="24"/>
          <w:szCs w:val="24"/>
          <w:rtl/>
        </w:rPr>
      </w:pPr>
    </w:p>
    <w:p w14:paraId="6CEA19A9" w14:textId="404F2CF1" w:rsidR="00DD2DBA" w:rsidRPr="003821FB" w:rsidRDefault="00DD2DBA" w:rsidP="00900A81">
      <w:pPr>
        <w:spacing w:line="480" w:lineRule="auto"/>
        <w:contextualSpacing/>
        <w:jc w:val="both"/>
        <w:rPr>
          <w:rFonts w:ascii="David" w:hAnsi="David" w:cs="David"/>
          <w:sz w:val="24"/>
          <w:szCs w:val="24"/>
          <w:rtl/>
        </w:rPr>
      </w:pPr>
      <w:r w:rsidRPr="003821FB">
        <w:rPr>
          <w:rFonts w:ascii="David" w:hAnsi="David" w:cs="David"/>
          <w:sz w:val="24"/>
          <w:szCs w:val="24"/>
          <w:rtl/>
        </w:rPr>
        <w:t xml:space="preserve">בהקדמתו לספרו </w:t>
      </w:r>
      <w:r w:rsidRPr="003821FB">
        <w:rPr>
          <w:rFonts w:ascii="David" w:hAnsi="David" w:cs="David"/>
          <w:i/>
          <w:iCs/>
          <w:sz w:val="24"/>
          <w:szCs w:val="24"/>
          <w:rtl/>
        </w:rPr>
        <w:t>בנאות דשא</w:t>
      </w:r>
      <w:r w:rsidRPr="003821FB">
        <w:rPr>
          <w:rFonts w:ascii="David" w:hAnsi="David" w:cs="David"/>
          <w:sz w:val="24"/>
          <w:szCs w:val="24"/>
          <w:rtl/>
        </w:rPr>
        <w:t xml:space="preserve"> </w:t>
      </w:r>
      <w:r w:rsidRPr="003821FB">
        <w:rPr>
          <w:rFonts w:ascii="David" w:hAnsi="David" w:cs="David" w:hint="cs"/>
          <w:sz w:val="24"/>
          <w:szCs w:val="24"/>
          <w:rtl/>
        </w:rPr>
        <w:t xml:space="preserve">פירט </w:t>
      </w:r>
      <w:proofErr w:type="spellStart"/>
      <w:r w:rsidRPr="003821FB">
        <w:rPr>
          <w:rFonts w:ascii="David" w:hAnsi="David" w:cs="David" w:hint="cs"/>
          <w:sz w:val="24"/>
          <w:szCs w:val="24"/>
          <w:rtl/>
        </w:rPr>
        <w:t>אדהאן</w:t>
      </w:r>
      <w:proofErr w:type="spellEnd"/>
      <w:r w:rsidRPr="003821FB">
        <w:rPr>
          <w:rFonts w:ascii="David" w:hAnsi="David" w:cs="David" w:hint="cs"/>
          <w:sz w:val="24"/>
          <w:szCs w:val="24"/>
          <w:rtl/>
        </w:rPr>
        <w:t xml:space="preserve"> </w:t>
      </w:r>
      <w:r w:rsidRPr="003821FB">
        <w:rPr>
          <w:rFonts w:ascii="David" w:hAnsi="David" w:cs="David"/>
          <w:sz w:val="24"/>
          <w:szCs w:val="24"/>
          <w:rtl/>
        </w:rPr>
        <w:t>את תכליתו, מבנהו</w:t>
      </w:r>
      <w:r w:rsidR="009216C6">
        <w:rPr>
          <w:rFonts w:ascii="David" w:hAnsi="David" w:cs="David" w:hint="cs"/>
          <w:sz w:val="24"/>
          <w:szCs w:val="24"/>
          <w:rtl/>
        </w:rPr>
        <w:t>,</w:t>
      </w:r>
      <w:r w:rsidRPr="003821FB">
        <w:rPr>
          <w:rFonts w:ascii="David" w:hAnsi="David" w:cs="David"/>
          <w:sz w:val="24"/>
          <w:szCs w:val="24"/>
          <w:rtl/>
        </w:rPr>
        <w:t xml:space="preserve"> מעלתו של הספר, ואת קהל היעד שלו. לדבריו ספרו הוא "דברי מוסר ודרך ארץ </w:t>
      </w:r>
      <w:r w:rsidR="00B73320" w:rsidRPr="003821FB">
        <w:rPr>
          <w:rFonts w:ascii="David" w:hAnsi="David" w:cs="David" w:hint="cs"/>
          <w:sz w:val="24"/>
          <w:szCs w:val="24"/>
          <w:rtl/>
        </w:rPr>
        <w:t>[...]</w:t>
      </w:r>
      <w:r w:rsidRPr="003821FB">
        <w:rPr>
          <w:rFonts w:ascii="David" w:hAnsi="David" w:cs="David"/>
          <w:sz w:val="24"/>
          <w:szCs w:val="24"/>
          <w:rtl/>
        </w:rPr>
        <w:t xml:space="preserve"> עם סדר נאה ויאה לכל השנה".  </w:t>
      </w:r>
    </w:p>
    <w:p w14:paraId="0EFF7895" w14:textId="77777777" w:rsidR="00172E16" w:rsidRPr="003821FB" w:rsidRDefault="00172E16" w:rsidP="00900A81">
      <w:pPr>
        <w:spacing w:line="480" w:lineRule="auto"/>
        <w:contextualSpacing/>
        <w:jc w:val="both"/>
        <w:rPr>
          <w:rFonts w:ascii="David" w:hAnsi="David" w:cs="David"/>
          <w:sz w:val="24"/>
          <w:szCs w:val="24"/>
          <w:rtl/>
        </w:rPr>
      </w:pPr>
    </w:p>
    <w:p w14:paraId="21E3DA36" w14:textId="4B65345B" w:rsidR="00DD2DBA" w:rsidRPr="003821FB" w:rsidRDefault="00172E16" w:rsidP="00900A81">
      <w:pPr>
        <w:spacing w:line="480" w:lineRule="auto"/>
        <w:contextualSpacing/>
        <w:jc w:val="both"/>
        <w:rPr>
          <w:rFonts w:ascii="David" w:hAnsi="David" w:cs="David"/>
          <w:sz w:val="24"/>
          <w:szCs w:val="24"/>
          <w:rtl/>
        </w:rPr>
      </w:pPr>
      <w:r w:rsidRPr="003821FB">
        <w:rPr>
          <w:rFonts w:ascii="David" w:hAnsi="David" w:cs="David" w:hint="cs"/>
          <w:sz w:val="24"/>
          <w:szCs w:val="24"/>
          <w:rtl/>
        </w:rPr>
        <w:t>ו</w:t>
      </w:r>
      <w:r w:rsidR="00DD2DBA" w:rsidRPr="003821FB">
        <w:rPr>
          <w:rFonts w:ascii="David" w:hAnsi="David" w:cs="David"/>
          <w:sz w:val="24"/>
          <w:szCs w:val="24"/>
          <w:rtl/>
        </w:rPr>
        <w:t>אכן, עיון בחלקו הראשון של הספר, פרקים א-</w:t>
      </w:r>
      <w:proofErr w:type="spellStart"/>
      <w:r w:rsidR="00DD2DBA" w:rsidRPr="003821FB">
        <w:rPr>
          <w:rFonts w:ascii="David" w:hAnsi="David" w:cs="David"/>
          <w:sz w:val="24"/>
          <w:szCs w:val="24"/>
          <w:rtl/>
        </w:rPr>
        <w:t>יט</w:t>
      </w:r>
      <w:proofErr w:type="spellEnd"/>
      <w:r w:rsidR="00DD2DBA" w:rsidRPr="003821FB">
        <w:rPr>
          <w:rFonts w:ascii="David" w:hAnsi="David" w:cs="David"/>
          <w:sz w:val="24"/>
          <w:szCs w:val="24"/>
          <w:rtl/>
        </w:rPr>
        <w:t>, מורה כי הוא בגדר ספרות הנהגות. פרקים א-יד מתמקדים בהנהגות מסדר יומו של האדם כגון: 'השכמה'</w:t>
      </w:r>
      <w:r w:rsidR="0069010D" w:rsidRPr="003821FB">
        <w:rPr>
          <w:rFonts w:ascii="David" w:hAnsi="David" w:cs="David" w:hint="cs"/>
          <w:sz w:val="24"/>
          <w:szCs w:val="24"/>
          <w:rtl/>
        </w:rPr>
        <w:t xml:space="preserve"> ו</w:t>
      </w:r>
      <w:r w:rsidR="00DD2DBA" w:rsidRPr="003821FB">
        <w:rPr>
          <w:rFonts w:ascii="David" w:hAnsi="David" w:cs="David"/>
          <w:sz w:val="24"/>
          <w:szCs w:val="24"/>
          <w:rtl/>
        </w:rPr>
        <w:t xml:space="preserve">'סעודות היום'. פרקים אחדים עוסקים במידות הבאות לידי ביטוי בחיי היום-יום ובעיקר במגע עם הזולת, דוגמת: 'משא ומתן', </w:t>
      </w:r>
      <w:r w:rsidR="0069010D" w:rsidRPr="003821FB">
        <w:rPr>
          <w:rFonts w:ascii="David" w:hAnsi="David" w:cs="David" w:hint="cs"/>
          <w:sz w:val="24"/>
          <w:szCs w:val="24"/>
          <w:rtl/>
        </w:rPr>
        <w:t>ו</w:t>
      </w:r>
      <w:r w:rsidR="00DD2DBA" w:rsidRPr="003821FB">
        <w:rPr>
          <w:rFonts w:ascii="David" w:hAnsi="David" w:cs="David"/>
          <w:sz w:val="24"/>
          <w:szCs w:val="24"/>
          <w:rtl/>
        </w:rPr>
        <w:t>'בקור חולים'</w:t>
      </w:r>
      <w:r w:rsidR="0069010D" w:rsidRPr="003821FB">
        <w:rPr>
          <w:rFonts w:ascii="David" w:hAnsi="David" w:cs="David" w:hint="cs"/>
          <w:sz w:val="24"/>
          <w:szCs w:val="24"/>
          <w:rtl/>
        </w:rPr>
        <w:t>.</w:t>
      </w:r>
    </w:p>
    <w:p w14:paraId="088AA9D9" w14:textId="77777777" w:rsidR="00DD2DBA" w:rsidRPr="003821FB" w:rsidRDefault="00DD2DBA" w:rsidP="00900A81">
      <w:pPr>
        <w:spacing w:line="480" w:lineRule="auto"/>
        <w:contextualSpacing/>
        <w:jc w:val="both"/>
        <w:rPr>
          <w:rFonts w:ascii="David" w:hAnsi="David" w:cs="David"/>
          <w:sz w:val="24"/>
          <w:szCs w:val="24"/>
          <w:rtl/>
        </w:rPr>
      </w:pPr>
    </w:p>
    <w:p w14:paraId="5E0ED3A0" w14:textId="7B732D37" w:rsidR="00DD2DBA" w:rsidRPr="003821FB" w:rsidRDefault="00DD2DBA" w:rsidP="00900A81">
      <w:pPr>
        <w:spacing w:line="480" w:lineRule="auto"/>
        <w:contextualSpacing/>
        <w:jc w:val="both"/>
        <w:rPr>
          <w:rFonts w:ascii="David" w:hAnsi="David" w:cs="David"/>
          <w:sz w:val="24"/>
          <w:szCs w:val="24"/>
          <w:rtl/>
        </w:rPr>
      </w:pPr>
      <w:r w:rsidRPr="003821FB">
        <w:rPr>
          <w:rFonts w:ascii="David" w:hAnsi="David" w:cs="David"/>
          <w:sz w:val="24"/>
          <w:szCs w:val="24"/>
          <w:rtl/>
        </w:rPr>
        <w:t>חמשת הפרקים הבאים, מתמקדים בהנהגות הרלוונטיות למעגל השנה היהודי</w:t>
      </w:r>
      <w:r w:rsidR="0069010D" w:rsidRPr="003821FB">
        <w:rPr>
          <w:rFonts w:ascii="David" w:hAnsi="David" w:cs="David" w:hint="cs"/>
          <w:sz w:val="24"/>
          <w:szCs w:val="24"/>
          <w:rtl/>
        </w:rPr>
        <w:t>, כגון</w:t>
      </w:r>
      <w:r w:rsidRPr="003821FB">
        <w:rPr>
          <w:rFonts w:ascii="David" w:hAnsi="David" w:cs="David"/>
          <w:sz w:val="24"/>
          <w:szCs w:val="24"/>
          <w:rtl/>
        </w:rPr>
        <w:t xml:space="preserve">: ראש חודש, הימים הנוראים, </w:t>
      </w:r>
      <w:r w:rsidR="0069010D" w:rsidRPr="003821FB">
        <w:rPr>
          <w:rFonts w:ascii="David" w:hAnsi="David" w:cs="David" w:hint="cs"/>
          <w:sz w:val="24"/>
          <w:szCs w:val="24"/>
          <w:rtl/>
        </w:rPr>
        <w:t>שלושת הרגלים ועוד</w:t>
      </w:r>
      <w:r w:rsidRPr="003821FB">
        <w:rPr>
          <w:rFonts w:ascii="David" w:hAnsi="David" w:cs="David"/>
          <w:sz w:val="24"/>
          <w:szCs w:val="24"/>
          <w:rtl/>
        </w:rPr>
        <w:t xml:space="preserve">. </w:t>
      </w:r>
    </w:p>
    <w:p w14:paraId="28ED14C8" w14:textId="77777777" w:rsidR="00DD2DBA" w:rsidRPr="003821FB" w:rsidRDefault="00DD2DBA" w:rsidP="00900A81">
      <w:pPr>
        <w:spacing w:line="480" w:lineRule="auto"/>
        <w:contextualSpacing/>
        <w:jc w:val="both"/>
        <w:rPr>
          <w:rFonts w:ascii="David" w:hAnsi="David" w:cs="David"/>
          <w:sz w:val="24"/>
          <w:szCs w:val="24"/>
          <w:rtl/>
        </w:rPr>
      </w:pPr>
    </w:p>
    <w:p w14:paraId="6805775D" w14:textId="1D01C6EE" w:rsidR="00DD2DBA" w:rsidRPr="003821FB" w:rsidRDefault="00DD2DBA" w:rsidP="00900A81">
      <w:pPr>
        <w:spacing w:line="480" w:lineRule="auto"/>
        <w:contextualSpacing/>
        <w:jc w:val="both"/>
        <w:rPr>
          <w:rFonts w:ascii="David" w:hAnsi="David" w:cs="David"/>
          <w:sz w:val="24"/>
          <w:szCs w:val="24"/>
          <w:rtl/>
        </w:rPr>
      </w:pPr>
      <w:r w:rsidRPr="003821FB">
        <w:rPr>
          <w:rFonts w:ascii="David" w:hAnsi="David" w:cs="David"/>
          <w:sz w:val="24"/>
          <w:szCs w:val="24"/>
          <w:rtl/>
        </w:rPr>
        <w:t xml:space="preserve">בעשותו כן, בהציגו הנהגות לימי חול, שבת ומועדים, נטל </w:t>
      </w:r>
      <w:proofErr w:type="spellStart"/>
      <w:r w:rsidRPr="003821FB">
        <w:rPr>
          <w:rFonts w:ascii="David" w:hAnsi="David" w:cs="David"/>
          <w:sz w:val="24"/>
          <w:szCs w:val="24"/>
          <w:rtl/>
        </w:rPr>
        <w:t>אדהאן</w:t>
      </w:r>
      <w:proofErr w:type="spellEnd"/>
      <w:r w:rsidRPr="003821FB">
        <w:rPr>
          <w:rFonts w:ascii="David" w:hAnsi="David" w:cs="David"/>
          <w:sz w:val="24"/>
          <w:szCs w:val="24"/>
          <w:rtl/>
        </w:rPr>
        <w:t xml:space="preserve"> חלק במגמת הריטואליזציה של החיים היהודים שהתרחשה בעת החדשה המוקדמת ושנזכרה לעיל.  </w:t>
      </w:r>
    </w:p>
    <w:p w14:paraId="13CBA4E5" w14:textId="77777777" w:rsidR="00DD2DBA" w:rsidRPr="003821FB" w:rsidRDefault="00DD2DBA" w:rsidP="00900A81">
      <w:pPr>
        <w:spacing w:line="480" w:lineRule="auto"/>
        <w:contextualSpacing/>
        <w:jc w:val="both"/>
        <w:rPr>
          <w:rFonts w:ascii="David" w:hAnsi="David" w:cs="David"/>
          <w:sz w:val="24"/>
          <w:szCs w:val="24"/>
          <w:rtl/>
        </w:rPr>
      </w:pPr>
    </w:p>
    <w:p w14:paraId="6D00729A" w14:textId="387BEE98" w:rsidR="00DD2DBA" w:rsidRPr="003821FB" w:rsidRDefault="00DD2DBA" w:rsidP="00B73320">
      <w:pPr>
        <w:spacing w:line="480" w:lineRule="auto"/>
        <w:contextualSpacing/>
        <w:jc w:val="both"/>
        <w:rPr>
          <w:rFonts w:ascii="David" w:hAnsi="David" w:cs="David"/>
          <w:sz w:val="24"/>
          <w:szCs w:val="24"/>
          <w:rtl/>
        </w:rPr>
      </w:pPr>
      <w:r w:rsidRPr="003821FB">
        <w:rPr>
          <w:rFonts w:ascii="David" w:hAnsi="David" w:cs="David"/>
          <w:sz w:val="24"/>
          <w:szCs w:val="24"/>
          <w:rtl/>
        </w:rPr>
        <w:t>חציו השני של הספר, הוא בגדר ספרות מוסר. פרקי</w:t>
      </w:r>
      <w:r w:rsidR="001645DB" w:rsidRPr="003821FB">
        <w:rPr>
          <w:rFonts w:ascii="David" w:hAnsi="David" w:cs="David" w:hint="cs"/>
          <w:sz w:val="24"/>
          <w:szCs w:val="24"/>
          <w:rtl/>
        </w:rPr>
        <w:t xml:space="preserve">ו </w:t>
      </w:r>
      <w:r w:rsidRPr="003821FB">
        <w:rPr>
          <w:rFonts w:ascii="David" w:hAnsi="David" w:cs="David"/>
          <w:sz w:val="24"/>
          <w:szCs w:val="24"/>
          <w:rtl/>
        </w:rPr>
        <w:t>עוסקים בנושאים כגון: התורה וחכמת האמת, גמילות חסדים, תשובה וכדומה.</w:t>
      </w:r>
      <w:r w:rsidR="00B73320" w:rsidRPr="003821FB">
        <w:rPr>
          <w:rFonts w:ascii="David" w:hAnsi="David" w:cs="David" w:hint="cs"/>
          <w:sz w:val="24"/>
          <w:szCs w:val="24"/>
          <w:rtl/>
        </w:rPr>
        <w:t xml:space="preserve"> </w:t>
      </w:r>
      <w:r w:rsidRPr="003821FB">
        <w:rPr>
          <w:rFonts w:ascii="David" w:hAnsi="David" w:cs="David" w:hint="cs"/>
          <w:sz w:val="24"/>
          <w:szCs w:val="24"/>
          <w:rtl/>
        </w:rPr>
        <w:t xml:space="preserve">מפאת קוצר הזמן </w:t>
      </w:r>
      <w:r w:rsidR="00B73320" w:rsidRPr="003821FB">
        <w:rPr>
          <w:rFonts w:ascii="David" w:hAnsi="David" w:cs="David" w:hint="cs"/>
          <w:sz w:val="24"/>
          <w:szCs w:val="24"/>
          <w:rtl/>
        </w:rPr>
        <w:t xml:space="preserve">לא </w:t>
      </w:r>
      <w:proofErr w:type="spellStart"/>
      <w:r w:rsidR="00B73320" w:rsidRPr="003821FB">
        <w:rPr>
          <w:rFonts w:ascii="David" w:hAnsi="David" w:cs="David" w:hint="cs"/>
          <w:sz w:val="24"/>
          <w:szCs w:val="24"/>
          <w:rtl/>
        </w:rPr>
        <w:t>אדרש</w:t>
      </w:r>
      <w:proofErr w:type="spellEnd"/>
      <w:r w:rsidR="00B73320" w:rsidRPr="003821FB">
        <w:rPr>
          <w:rFonts w:ascii="David" w:hAnsi="David" w:cs="David" w:hint="cs"/>
          <w:sz w:val="24"/>
          <w:szCs w:val="24"/>
          <w:rtl/>
        </w:rPr>
        <w:t xml:space="preserve"> לחלק זה ו</w:t>
      </w:r>
      <w:r w:rsidRPr="003821FB">
        <w:rPr>
          <w:rFonts w:ascii="David" w:hAnsi="David" w:cs="David" w:hint="cs"/>
          <w:sz w:val="24"/>
          <w:szCs w:val="24"/>
          <w:rtl/>
        </w:rPr>
        <w:t>אתמקד בחלקו הראשון של הספר</w:t>
      </w:r>
      <w:r w:rsidR="00B73320" w:rsidRPr="003821FB">
        <w:rPr>
          <w:rFonts w:ascii="David" w:hAnsi="David" w:cs="David" w:hint="cs"/>
          <w:sz w:val="24"/>
          <w:szCs w:val="24"/>
          <w:rtl/>
        </w:rPr>
        <w:t xml:space="preserve"> בלבד</w:t>
      </w:r>
      <w:r w:rsidRPr="003821FB">
        <w:rPr>
          <w:rFonts w:ascii="David" w:hAnsi="David" w:cs="David" w:hint="cs"/>
          <w:sz w:val="24"/>
          <w:szCs w:val="24"/>
          <w:rtl/>
        </w:rPr>
        <w:t>.</w:t>
      </w:r>
    </w:p>
    <w:p w14:paraId="2CF918FA" w14:textId="77777777" w:rsidR="00DD2DBA" w:rsidRPr="003821FB" w:rsidRDefault="00DD2DBA" w:rsidP="00900A81">
      <w:pPr>
        <w:spacing w:line="480" w:lineRule="auto"/>
        <w:contextualSpacing/>
        <w:jc w:val="both"/>
        <w:rPr>
          <w:rFonts w:ascii="David" w:hAnsi="David" w:cs="David"/>
          <w:sz w:val="24"/>
          <w:szCs w:val="24"/>
          <w:rtl/>
        </w:rPr>
      </w:pPr>
    </w:p>
    <w:p w14:paraId="329A2FD2" w14:textId="39A92BE0" w:rsidR="00DD2DBA" w:rsidRPr="003821FB" w:rsidRDefault="00DD2DBA" w:rsidP="00900A81">
      <w:pPr>
        <w:spacing w:line="480" w:lineRule="auto"/>
        <w:contextualSpacing/>
        <w:jc w:val="both"/>
        <w:rPr>
          <w:rFonts w:ascii="David" w:hAnsi="David" w:cs="David"/>
          <w:sz w:val="24"/>
          <w:szCs w:val="24"/>
          <w:rtl/>
        </w:rPr>
      </w:pPr>
      <w:r w:rsidRPr="003821FB">
        <w:rPr>
          <w:rFonts w:ascii="David" w:hAnsi="David" w:cs="David"/>
          <w:sz w:val="24"/>
          <w:szCs w:val="24"/>
          <w:rtl/>
        </w:rPr>
        <w:t xml:space="preserve">מעלתו של ספרו, הסביר </w:t>
      </w:r>
      <w:proofErr w:type="spellStart"/>
      <w:r w:rsidRPr="003821FB">
        <w:rPr>
          <w:rFonts w:ascii="David" w:hAnsi="David" w:cs="David"/>
          <w:sz w:val="24"/>
          <w:szCs w:val="24"/>
          <w:rtl/>
        </w:rPr>
        <w:t>אדהאן</w:t>
      </w:r>
      <w:proofErr w:type="spellEnd"/>
      <w:r w:rsidRPr="003821FB">
        <w:rPr>
          <w:rFonts w:ascii="David" w:hAnsi="David" w:cs="David"/>
          <w:sz w:val="24"/>
          <w:szCs w:val="24"/>
          <w:rtl/>
        </w:rPr>
        <w:t xml:space="preserve"> טמונה בריכוזם ובנגישותם של דברי המוסר וההנהגות במקום אחד ובקיצורם. </w:t>
      </w:r>
      <w:r w:rsidR="00AF2CF2" w:rsidRPr="003821FB">
        <w:rPr>
          <w:rFonts w:ascii="David" w:hAnsi="David" w:cs="David" w:hint="cs"/>
          <w:sz w:val="24"/>
          <w:szCs w:val="24"/>
          <w:rtl/>
        </w:rPr>
        <w:t>לתכלית זו הוא</w:t>
      </w:r>
      <w:r w:rsidRPr="003821FB">
        <w:rPr>
          <w:rFonts w:ascii="David" w:hAnsi="David" w:cs="David"/>
          <w:sz w:val="24"/>
          <w:szCs w:val="24"/>
          <w:rtl/>
        </w:rPr>
        <w:t xml:space="preserve"> צ</w:t>
      </w:r>
      <w:r w:rsidR="00AF2CF2" w:rsidRPr="003821FB">
        <w:rPr>
          <w:rFonts w:ascii="David" w:hAnsi="David" w:cs="David" w:hint="cs"/>
          <w:sz w:val="24"/>
          <w:szCs w:val="24"/>
          <w:rtl/>
        </w:rPr>
        <w:t>י</w:t>
      </w:r>
      <w:r w:rsidRPr="003821FB">
        <w:rPr>
          <w:rFonts w:ascii="David" w:hAnsi="David" w:cs="David"/>
          <w:sz w:val="24"/>
          <w:szCs w:val="24"/>
          <w:rtl/>
        </w:rPr>
        <w:t>טט את מקורותיו בקיצור ובמקביל הפנ</w:t>
      </w:r>
      <w:r w:rsidR="00AF2CF2" w:rsidRPr="003821FB">
        <w:rPr>
          <w:rFonts w:ascii="David" w:hAnsi="David" w:cs="David" w:hint="cs"/>
          <w:sz w:val="24"/>
          <w:szCs w:val="24"/>
          <w:rtl/>
        </w:rPr>
        <w:t>ה</w:t>
      </w:r>
      <w:r w:rsidRPr="003821FB">
        <w:rPr>
          <w:rFonts w:ascii="David" w:hAnsi="David" w:cs="David"/>
          <w:sz w:val="24"/>
          <w:szCs w:val="24"/>
          <w:rtl/>
        </w:rPr>
        <w:t xml:space="preserve"> את המעיין בספרו למקור</w:t>
      </w:r>
      <w:r w:rsidR="001645DB" w:rsidRPr="003821FB">
        <w:rPr>
          <w:rFonts w:ascii="David" w:hAnsi="David" w:cs="David" w:hint="cs"/>
          <w:sz w:val="24"/>
          <w:szCs w:val="24"/>
          <w:rtl/>
        </w:rPr>
        <w:t>.</w:t>
      </w:r>
      <w:r w:rsidRPr="003821FB">
        <w:rPr>
          <w:rFonts w:ascii="David" w:hAnsi="David" w:cs="David"/>
          <w:sz w:val="24"/>
          <w:szCs w:val="24"/>
          <w:rtl/>
        </w:rPr>
        <w:t xml:space="preserve">  ההסתפקות בציטוט מקוצר מחד, והפניית הקורא החפץ להעמיק לספרות המקורית מאידך, רומזים לקהלי היעד המרובים של הספר, החל מהדיוטות גמורים ועד בעלי אוריינות והשכלה מסוימת</w:t>
      </w:r>
      <w:r w:rsidR="00276F46" w:rsidRPr="003821FB">
        <w:rPr>
          <w:rFonts w:ascii="David" w:hAnsi="David" w:cs="David" w:hint="cs"/>
          <w:sz w:val="24"/>
          <w:szCs w:val="24"/>
          <w:rtl/>
        </w:rPr>
        <w:t>.</w:t>
      </w:r>
    </w:p>
    <w:p w14:paraId="4DEF0057" w14:textId="77777777" w:rsidR="00DD2DBA" w:rsidRPr="003821FB" w:rsidRDefault="00DD2DBA" w:rsidP="00900A81">
      <w:pPr>
        <w:spacing w:line="480" w:lineRule="auto"/>
        <w:contextualSpacing/>
        <w:jc w:val="both"/>
        <w:rPr>
          <w:rFonts w:ascii="David" w:hAnsi="David" w:cs="David"/>
          <w:sz w:val="24"/>
          <w:szCs w:val="24"/>
          <w:rtl/>
        </w:rPr>
      </w:pPr>
    </w:p>
    <w:p w14:paraId="60295B16" w14:textId="2BD90163" w:rsidR="00DD2DBA" w:rsidRPr="003821FB" w:rsidRDefault="00DD2DBA" w:rsidP="00900A81">
      <w:pPr>
        <w:spacing w:line="480" w:lineRule="auto"/>
        <w:contextualSpacing/>
        <w:jc w:val="both"/>
        <w:rPr>
          <w:rFonts w:ascii="David" w:hAnsi="David" w:cs="David"/>
          <w:sz w:val="24"/>
          <w:szCs w:val="24"/>
          <w:rtl/>
        </w:rPr>
      </w:pPr>
      <w:r w:rsidRPr="003821FB">
        <w:rPr>
          <w:rFonts w:ascii="David" w:hAnsi="David" w:cs="David"/>
          <w:sz w:val="24"/>
          <w:szCs w:val="24"/>
          <w:rtl/>
        </w:rPr>
        <w:t xml:space="preserve">בדברי הקדמתו </w:t>
      </w:r>
      <w:proofErr w:type="spellStart"/>
      <w:r w:rsidRPr="003821FB">
        <w:rPr>
          <w:rFonts w:ascii="David" w:hAnsi="David" w:cs="David"/>
          <w:sz w:val="24"/>
          <w:szCs w:val="24"/>
          <w:rtl/>
        </w:rPr>
        <w:t>אדהאן</w:t>
      </w:r>
      <w:proofErr w:type="spellEnd"/>
      <w:r w:rsidRPr="003821FB">
        <w:rPr>
          <w:rFonts w:ascii="David" w:hAnsi="David" w:cs="David"/>
          <w:sz w:val="24"/>
          <w:szCs w:val="24"/>
          <w:rtl/>
        </w:rPr>
        <w:t xml:space="preserve"> ייעד את הספר להנהגת</w:t>
      </w:r>
      <w:r w:rsidR="008F51A2" w:rsidRPr="003821FB">
        <w:rPr>
          <w:rFonts w:ascii="David" w:hAnsi="David" w:cs="David" w:hint="cs"/>
          <w:sz w:val="24"/>
          <w:szCs w:val="24"/>
          <w:rtl/>
        </w:rPr>
        <w:t xml:space="preserve"> </w:t>
      </w:r>
      <w:r w:rsidRPr="003821FB">
        <w:rPr>
          <w:rFonts w:ascii="David" w:hAnsi="David" w:cs="David"/>
          <w:sz w:val="24"/>
          <w:szCs w:val="24"/>
          <w:rtl/>
        </w:rPr>
        <w:t>'כל איש מישראל'</w:t>
      </w:r>
      <w:r w:rsidR="00AF2CF2" w:rsidRPr="003821FB">
        <w:rPr>
          <w:rFonts w:ascii="David" w:hAnsi="David" w:cs="David" w:hint="cs"/>
          <w:sz w:val="24"/>
          <w:szCs w:val="24"/>
          <w:rtl/>
        </w:rPr>
        <w:t>,</w:t>
      </w:r>
      <w:r w:rsidRPr="003821FB">
        <w:rPr>
          <w:rFonts w:ascii="David" w:hAnsi="David" w:cs="David"/>
          <w:sz w:val="24"/>
          <w:szCs w:val="24"/>
          <w:rtl/>
        </w:rPr>
        <w:t xml:space="preserve"> 'איש ואשה נער וקטן'. מכאן שבדומה לספרי מוסר והנהגות רבים אחרים קהל היעד של הספר הוא בעיקרו הציבור הרחב. מגמה זו עולה בקנה אחד עם אחת ההשפעות החשובות של טכנולוגיית הדפוס והיא הרחבת מעגל הקוראים. ואכן, הנהגות אחדות בגוף החיבור מיועדות להמון העם בעל ההשכלה המוגבלת. גם הדרישות שהציב והרף שהעמיד מתחשבים בהשכלתו </w:t>
      </w:r>
      <w:proofErr w:type="spellStart"/>
      <w:r w:rsidRPr="003821FB">
        <w:rPr>
          <w:rFonts w:ascii="David" w:hAnsi="David" w:cs="David"/>
          <w:sz w:val="24"/>
          <w:szCs w:val="24"/>
          <w:rtl/>
        </w:rPr>
        <w:t>ובאורינותו</w:t>
      </w:r>
      <w:proofErr w:type="spellEnd"/>
      <w:r w:rsidRPr="003821FB">
        <w:rPr>
          <w:rFonts w:ascii="David" w:hAnsi="David" w:cs="David"/>
          <w:sz w:val="24"/>
          <w:szCs w:val="24"/>
          <w:rtl/>
        </w:rPr>
        <w:t xml:space="preserve"> המוגבלת של </w:t>
      </w:r>
      <w:r w:rsidR="00AF2CF2" w:rsidRPr="003821FB">
        <w:rPr>
          <w:rFonts w:ascii="David" w:hAnsi="David" w:cs="David" w:hint="cs"/>
          <w:sz w:val="24"/>
          <w:szCs w:val="24"/>
          <w:rtl/>
        </w:rPr>
        <w:t>ההמון</w:t>
      </w:r>
      <w:r w:rsidRPr="003821FB">
        <w:rPr>
          <w:rFonts w:ascii="David" w:hAnsi="David" w:cs="David"/>
          <w:sz w:val="24"/>
          <w:szCs w:val="24"/>
          <w:rtl/>
        </w:rPr>
        <w:t xml:space="preserve">. הפנייה </w:t>
      </w:r>
      <w:r w:rsidRPr="003821FB">
        <w:rPr>
          <w:rFonts w:ascii="David" w:hAnsi="David" w:cs="David"/>
          <w:sz w:val="24"/>
          <w:szCs w:val="24"/>
          <w:rtl/>
        </w:rPr>
        <w:lastRenderedPageBreak/>
        <w:t>לציבור הרחב מגולמת גם בהנחיות ספורות המיועדות לנשים</w:t>
      </w:r>
      <w:r w:rsidR="009216C6">
        <w:rPr>
          <w:rFonts w:ascii="David" w:hAnsi="David" w:cs="David" w:hint="cs"/>
          <w:sz w:val="24"/>
          <w:szCs w:val="24"/>
          <w:rtl/>
        </w:rPr>
        <w:t>.</w:t>
      </w:r>
      <w:r w:rsidRPr="003821FB">
        <w:rPr>
          <w:rFonts w:ascii="David" w:hAnsi="David" w:cs="David"/>
          <w:sz w:val="24"/>
          <w:szCs w:val="24"/>
          <w:rtl/>
        </w:rPr>
        <w:t xml:space="preserve"> </w:t>
      </w:r>
      <w:proofErr w:type="spellStart"/>
      <w:r w:rsidRPr="003821FB">
        <w:rPr>
          <w:rFonts w:ascii="David" w:hAnsi="David" w:cs="David"/>
          <w:sz w:val="24"/>
          <w:szCs w:val="24"/>
          <w:rtl/>
        </w:rPr>
        <w:t>אדהאן</w:t>
      </w:r>
      <w:proofErr w:type="spellEnd"/>
      <w:r w:rsidRPr="003821FB">
        <w:rPr>
          <w:rFonts w:ascii="David" w:hAnsi="David" w:cs="David"/>
          <w:sz w:val="24"/>
          <w:szCs w:val="24"/>
          <w:rtl/>
        </w:rPr>
        <w:t xml:space="preserve"> לא ציפה שהנשים תקראנה בספר ותלמדנה כיצד עליהן לנהוג, אלא על הגבר לתווך להן את ההנהגות הרלוונטיות. </w:t>
      </w:r>
    </w:p>
    <w:p w14:paraId="2A5595FF" w14:textId="77777777" w:rsidR="00172E16" w:rsidRPr="003821FB" w:rsidRDefault="00172E16" w:rsidP="00900A81">
      <w:pPr>
        <w:spacing w:line="480" w:lineRule="auto"/>
        <w:contextualSpacing/>
        <w:jc w:val="both"/>
        <w:rPr>
          <w:rFonts w:ascii="David" w:hAnsi="David" w:cs="David"/>
          <w:sz w:val="24"/>
          <w:szCs w:val="24"/>
          <w:rtl/>
        </w:rPr>
      </w:pPr>
    </w:p>
    <w:p w14:paraId="2D9845FE" w14:textId="66813787" w:rsidR="00DD2DBA" w:rsidRPr="003821FB" w:rsidRDefault="00DD2DBA" w:rsidP="00900A81">
      <w:pPr>
        <w:spacing w:line="480" w:lineRule="auto"/>
        <w:contextualSpacing/>
        <w:jc w:val="both"/>
        <w:rPr>
          <w:rFonts w:ascii="David" w:hAnsi="David" w:cs="David"/>
          <w:sz w:val="24"/>
          <w:szCs w:val="24"/>
          <w:rtl/>
        </w:rPr>
      </w:pPr>
      <w:r w:rsidRPr="003821FB">
        <w:rPr>
          <w:rFonts w:ascii="David" w:hAnsi="David" w:cs="David"/>
          <w:sz w:val="24"/>
          <w:szCs w:val="24"/>
          <w:rtl/>
        </w:rPr>
        <w:t xml:space="preserve">לצד זאת, עיון בגוף החיבור מלמד </w:t>
      </w:r>
      <w:proofErr w:type="spellStart"/>
      <w:r w:rsidR="00AF2CF2" w:rsidRPr="003821FB">
        <w:rPr>
          <w:rFonts w:ascii="David" w:hAnsi="David" w:cs="David" w:hint="cs"/>
          <w:sz w:val="24"/>
          <w:szCs w:val="24"/>
          <w:rtl/>
        </w:rPr>
        <w:t>ש</w:t>
      </w:r>
      <w:r w:rsidRPr="003821FB">
        <w:rPr>
          <w:rFonts w:ascii="David" w:hAnsi="David" w:cs="David"/>
          <w:sz w:val="24"/>
          <w:szCs w:val="24"/>
          <w:rtl/>
        </w:rPr>
        <w:t>אדהאן</w:t>
      </w:r>
      <w:proofErr w:type="spellEnd"/>
      <w:r w:rsidRPr="003821FB">
        <w:rPr>
          <w:rFonts w:ascii="David" w:hAnsi="David" w:cs="David"/>
          <w:sz w:val="24"/>
          <w:szCs w:val="24"/>
          <w:rtl/>
        </w:rPr>
        <w:t xml:space="preserve"> </w:t>
      </w:r>
      <w:r w:rsidR="00AF2CF2" w:rsidRPr="003821FB">
        <w:rPr>
          <w:rFonts w:ascii="David" w:hAnsi="David" w:cs="David" w:hint="cs"/>
          <w:sz w:val="24"/>
          <w:szCs w:val="24"/>
          <w:rtl/>
        </w:rPr>
        <w:t>פנה</w:t>
      </w:r>
      <w:r w:rsidRPr="003821FB">
        <w:rPr>
          <w:rFonts w:ascii="David" w:hAnsi="David" w:cs="David"/>
          <w:sz w:val="24"/>
          <w:szCs w:val="24"/>
          <w:rtl/>
        </w:rPr>
        <w:t xml:space="preserve"> גם </w:t>
      </w:r>
      <w:r w:rsidR="00AF2CF2" w:rsidRPr="003821FB">
        <w:rPr>
          <w:rFonts w:ascii="David" w:hAnsi="David" w:cs="David" w:hint="cs"/>
          <w:sz w:val="24"/>
          <w:szCs w:val="24"/>
          <w:rtl/>
        </w:rPr>
        <w:t>ל</w:t>
      </w:r>
      <w:r w:rsidRPr="003821FB">
        <w:rPr>
          <w:rFonts w:ascii="David" w:hAnsi="David" w:cs="David"/>
          <w:sz w:val="24"/>
          <w:szCs w:val="24"/>
          <w:rtl/>
        </w:rPr>
        <w:t xml:space="preserve">שכבה משכילה יותר. </w:t>
      </w:r>
      <w:r w:rsidR="00AD6467" w:rsidRPr="003821FB">
        <w:rPr>
          <w:rFonts w:ascii="David" w:hAnsi="David" w:cs="David" w:hint="cs"/>
          <w:sz w:val="24"/>
          <w:szCs w:val="24"/>
          <w:rtl/>
        </w:rPr>
        <w:t xml:space="preserve">כך למשל </w:t>
      </w:r>
      <w:r w:rsidRPr="003821FB">
        <w:rPr>
          <w:rFonts w:ascii="David" w:hAnsi="David" w:cs="David"/>
          <w:sz w:val="24"/>
          <w:szCs w:val="24"/>
          <w:rtl/>
        </w:rPr>
        <w:t>הוא הבחין בין הנחיות תשובה</w:t>
      </w:r>
      <w:r w:rsidR="00172E16" w:rsidRPr="003821FB">
        <w:rPr>
          <w:rFonts w:ascii="David" w:hAnsi="David" w:cs="David" w:hint="cs"/>
          <w:sz w:val="24"/>
          <w:szCs w:val="24"/>
          <w:rtl/>
        </w:rPr>
        <w:t xml:space="preserve"> </w:t>
      </w:r>
      <w:r w:rsidRPr="003821FB">
        <w:rPr>
          <w:rFonts w:ascii="David" w:hAnsi="David" w:cs="David"/>
          <w:sz w:val="24"/>
          <w:szCs w:val="24"/>
          <w:rtl/>
        </w:rPr>
        <w:t>שמיועדות ל'עם הארץ' לעומת הנחיות שמיועדות ל'בעל תורה'</w:t>
      </w:r>
      <w:r w:rsidR="0069010D" w:rsidRPr="003821FB">
        <w:rPr>
          <w:rFonts w:ascii="David" w:hAnsi="David" w:cs="David" w:hint="cs"/>
          <w:sz w:val="24"/>
          <w:szCs w:val="24"/>
          <w:rtl/>
        </w:rPr>
        <w:t>.</w:t>
      </w:r>
    </w:p>
    <w:p w14:paraId="718D5F2D" w14:textId="77777777" w:rsidR="00DD2DBA" w:rsidRPr="003821FB" w:rsidRDefault="00DD2DBA" w:rsidP="00900A81">
      <w:pPr>
        <w:spacing w:line="480" w:lineRule="auto"/>
        <w:contextualSpacing/>
        <w:jc w:val="both"/>
        <w:rPr>
          <w:rFonts w:ascii="David" w:hAnsi="David" w:cs="David"/>
          <w:sz w:val="24"/>
          <w:szCs w:val="24"/>
          <w:rtl/>
        </w:rPr>
      </w:pPr>
    </w:p>
    <w:p w14:paraId="3A3F0213" w14:textId="2A04FCCE" w:rsidR="00DD2DBA" w:rsidRPr="003821FB" w:rsidRDefault="00AD6467" w:rsidP="00AD6467">
      <w:pPr>
        <w:spacing w:line="480" w:lineRule="auto"/>
        <w:contextualSpacing/>
        <w:jc w:val="both"/>
        <w:rPr>
          <w:rFonts w:ascii="David" w:hAnsi="David" w:cs="David"/>
          <w:sz w:val="24"/>
          <w:szCs w:val="24"/>
          <w:rtl/>
        </w:rPr>
      </w:pPr>
      <w:r w:rsidRPr="003821FB">
        <w:rPr>
          <w:rFonts w:ascii="David" w:hAnsi="David" w:cs="David" w:hint="cs"/>
          <w:sz w:val="24"/>
          <w:szCs w:val="24"/>
          <w:rtl/>
        </w:rPr>
        <w:t>באופן דומה,</w:t>
      </w:r>
      <w:r w:rsidR="00DD2DBA" w:rsidRPr="003821FB">
        <w:rPr>
          <w:rFonts w:ascii="David" w:hAnsi="David" w:cs="David"/>
          <w:sz w:val="24"/>
          <w:szCs w:val="24"/>
          <w:rtl/>
        </w:rPr>
        <w:t xml:space="preserve"> ספרו של </w:t>
      </w:r>
      <w:proofErr w:type="spellStart"/>
      <w:r w:rsidR="00DD2DBA" w:rsidRPr="003821FB">
        <w:rPr>
          <w:rFonts w:ascii="David" w:hAnsi="David" w:cs="David"/>
          <w:sz w:val="24"/>
          <w:szCs w:val="24"/>
          <w:rtl/>
        </w:rPr>
        <w:t>אדהאן</w:t>
      </w:r>
      <w:proofErr w:type="spellEnd"/>
      <w:r w:rsidR="00DD2DBA" w:rsidRPr="003821FB">
        <w:rPr>
          <w:rFonts w:ascii="David" w:hAnsi="David" w:cs="David"/>
          <w:sz w:val="24"/>
          <w:szCs w:val="24"/>
          <w:rtl/>
        </w:rPr>
        <w:t xml:space="preserve"> כולל הדרכה כיצד לאחסן את ספרי הקודש בבית. אמנם בזכות טכנולוגיית הדפוס חל גידול במספרן ובגודלן של ספריות פרטיות בעת החדשה המוקדמת, אולם גם אז הציבור הרחב שאיננו נמנה על העילית הלמדנית או אפילו על אינטליגנציית המשנה של הקהילה לא החזיק ברשותו ספרות הלכתית ואפילו לא קנונית, כך שהדרכה זו איננה רלוונטית לרובו המכריע של הציבור כי אם לשכבה דקה בלבד. דומה כי הנחיות </w:t>
      </w:r>
      <w:r w:rsidRPr="003821FB">
        <w:rPr>
          <w:rFonts w:ascii="David" w:hAnsi="David" w:cs="David" w:hint="cs"/>
          <w:sz w:val="24"/>
          <w:szCs w:val="24"/>
          <w:rtl/>
        </w:rPr>
        <w:t>אלו</w:t>
      </w:r>
      <w:r w:rsidR="00DD2DBA" w:rsidRPr="003821FB">
        <w:rPr>
          <w:rFonts w:ascii="David" w:hAnsi="David" w:cs="David"/>
          <w:sz w:val="24"/>
          <w:szCs w:val="24"/>
          <w:rtl/>
        </w:rPr>
        <w:t xml:space="preserve"> משקפות מצב שבו החלו להתפתח ספריות פרטיות קטנות אולם טרם התגבשה תפיסה ברורה כיצד יש לאחסן את הספרים.</w:t>
      </w:r>
    </w:p>
    <w:p w14:paraId="6D214237" w14:textId="77777777" w:rsidR="00AF2CF2" w:rsidRPr="003821FB" w:rsidRDefault="00AF2CF2" w:rsidP="00900A81">
      <w:pPr>
        <w:spacing w:line="480" w:lineRule="auto"/>
        <w:contextualSpacing/>
        <w:jc w:val="both"/>
        <w:rPr>
          <w:rFonts w:ascii="David" w:hAnsi="David" w:cs="David"/>
          <w:sz w:val="24"/>
          <w:szCs w:val="24"/>
          <w:rtl/>
        </w:rPr>
      </w:pPr>
    </w:p>
    <w:p w14:paraId="4A0800C8" w14:textId="703AC402" w:rsidR="00900A81" w:rsidRPr="003821FB" w:rsidRDefault="00900A81" w:rsidP="00900A81">
      <w:pPr>
        <w:spacing w:line="480" w:lineRule="auto"/>
        <w:contextualSpacing/>
        <w:jc w:val="both"/>
        <w:rPr>
          <w:rFonts w:ascii="David" w:hAnsi="David" w:cs="David"/>
          <w:b/>
          <w:bCs/>
          <w:sz w:val="24"/>
          <w:szCs w:val="24"/>
          <w:rtl/>
        </w:rPr>
      </w:pPr>
      <w:r w:rsidRPr="003821FB">
        <w:rPr>
          <w:rFonts w:ascii="David" w:hAnsi="David" w:cs="David"/>
          <w:b/>
          <w:bCs/>
          <w:sz w:val="24"/>
          <w:szCs w:val="24"/>
          <w:rtl/>
        </w:rPr>
        <w:t xml:space="preserve">ה. </w:t>
      </w:r>
    </w:p>
    <w:p w14:paraId="3012E2FB" w14:textId="3CD22C24" w:rsidR="00900A81" w:rsidRPr="003821FB" w:rsidRDefault="00900A81" w:rsidP="00900A81">
      <w:pPr>
        <w:spacing w:line="480" w:lineRule="auto"/>
        <w:contextualSpacing/>
        <w:jc w:val="both"/>
        <w:rPr>
          <w:rFonts w:ascii="David" w:hAnsi="David" w:cs="David"/>
          <w:sz w:val="24"/>
          <w:szCs w:val="24"/>
          <w:rtl/>
        </w:rPr>
      </w:pPr>
      <w:r w:rsidRPr="003821FB">
        <w:rPr>
          <w:rFonts w:ascii="David" w:hAnsi="David" w:cs="David"/>
          <w:sz w:val="24"/>
          <w:szCs w:val="24"/>
          <w:rtl/>
        </w:rPr>
        <w:t>עניינו של החלק הראשון של הספר הוא כאמור הנהגות לימי השבוע ולמועדי השנה. הנהגות אלו כוללת דינים מחלק 'אורח החיים', כמקובל בספרות מוסר והנהגות, כגון</w:t>
      </w:r>
      <w:r w:rsidR="005E5D82" w:rsidRPr="003821FB">
        <w:rPr>
          <w:rFonts w:ascii="David" w:hAnsi="David" w:cs="David" w:hint="cs"/>
          <w:sz w:val="24"/>
          <w:szCs w:val="24"/>
          <w:rtl/>
        </w:rPr>
        <w:t>:</w:t>
      </w:r>
      <w:r w:rsidRPr="003821FB">
        <w:rPr>
          <w:rFonts w:ascii="David" w:hAnsi="David" w:cs="David"/>
          <w:sz w:val="24"/>
          <w:szCs w:val="24"/>
          <w:rtl/>
        </w:rPr>
        <w:t xml:space="preserve"> סדר נטילת ידיים בבוקר,  לבישת טלית קטן וציצית,  סדר הדלקת נרות חנוכה,  סדר בדיקת וביעור חמץ,  ועוד. </w:t>
      </w:r>
    </w:p>
    <w:p w14:paraId="1B21E9C7" w14:textId="77777777" w:rsidR="00172E16" w:rsidRPr="003821FB" w:rsidRDefault="00172E16" w:rsidP="00900A81">
      <w:pPr>
        <w:spacing w:line="480" w:lineRule="auto"/>
        <w:contextualSpacing/>
        <w:jc w:val="both"/>
        <w:rPr>
          <w:rFonts w:ascii="David" w:hAnsi="David" w:cs="David"/>
          <w:sz w:val="24"/>
          <w:szCs w:val="24"/>
          <w:rtl/>
        </w:rPr>
      </w:pPr>
    </w:p>
    <w:p w14:paraId="53DF1BF1" w14:textId="77777777" w:rsidR="0069010D" w:rsidRPr="003821FB" w:rsidRDefault="00900A81" w:rsidP="00900A81">
      <w:pPr>
        <w:spacing w:line="480" w:lineRule="auto"/>
        <w:contextualSpacing/>
        <w:jc w:val="both"/>
        <w:rPr>
          <w:rFonts w:ascii="David" w:hAnsi="David" w:cs="David"/>
          <w:sz w:val="24"/>
          <w:szCs w:val="24"/>
          <w:rtl/>
        </w:rPr>
      </w:pPr>
      <w:r w:rsidRPr="003821FB">
        <w:rPr>
          <w:rFonts w:ascii="David" w:hAnsi="David" w:cs="David"/>
          <w:sz w:val="24"/>
          <w:szCs w:val="24"/>
          <w:rtl/>
        </w:rPr>
        <w:t xml:space="preserve">לצד הנחיות הלכתיות-נורמטיביות, חלקו הראשון של הספר כולל גם המלצות לאימוץ הנחיות שאינן הלכתיות. </w:t>
      </w:r>
    </w:p>
    <w:p w14:paraId="7A70908B" w14:textId="77777777" w:rsidR="0069010D" w:rsidRPr="003821FB" w:rsidRDefault="0069010D" w:rsidP="00900A81">
      <w:pPr>
        <w:spacing w:line="480" w:lineRule="auto"/>
        <w:contextualSpacing/>
        <w:jc w:val="both"/>
        <w:rPr>
          <w:rFonts w:ascii="David" w:hAnsi="David" w:cs="David"/>
          <w:sz w:val="24"/>
          <w:szCs w:val="24"/>
          <w:rtl/>
        </w:rPr>
      </w:pPr>
    </w:p>
    <w:p w14:paraId="1577872E" w14:textId="3FD50422" w:rsidR="0069010D" w:rsidRPr="003821FB" w:rsidRDefault="00900A81" w:rsidP="00F809DA">
      <w:pPr>
        <w:spacing w:line="480" w:lineRule="auto"/>
        <w:contextualSpacing/>
        <w:jc w:val="both"/>
        <w:rPr>
          <w:rFonts w:ascii="David" w:hAnsi="David" w:cs="David"/>
          <w:sz w:val="24"/>
          <w:szCs w:val="24"/>
          <w:rtl/>
        </w:rPr>
      </w:pPr>
      <w:r w:rsidRPr="003821FB">
        <w:rPr>
          <w:rFonts w:ascii="David" w:hAnsi="David" w:cs="David"/>
          <w:sz w:val="24"/>
          <w:szCs w:val="24"/>
          <w:rtl/>
        </w:rPr>
        <w:t>כך למשל</w:t>
      </w:r>
      <w:r w:rsidR="0069010D" w:rsidRPr="003821FB">
        <w:rPr>
          <w:rFonts w:ascii="David" w:hAnsi="David" w:cs="David" w:hint="cs"/>
          <w:sz w:val="24"/>
          <w:szCs w:val="24"/>
          <w:rtl/>
        </w:rPr>
        <w:t xml:space="preserve">, </w:t>
      </w:r>
      <w:proofErr w:type="spellStart"/>
      <w:r w:rsidR="0069010D" w:rsidRPr="003821FB">
        <w:rPr>
          <w:rFonts w:ascii="David" w:hAnsi="David" w:cs="David"/>
          <w:sz w:val="24"/>
          <w:szCs w:val="24"/>
          <w:rtl/>
        </w:rPr>
        <w:t>אדהאן</w:t>
      </w:r>
      <w:proofErr w:type="spellEnd"/>
      <w:r w:rsidR="0069010D" w:rsidRPr="003821FB">
        <w:rPr>
          <w:rFonts w:ascii="David" w:hAnsi="David" w:cs="David"/>
          <w:sz w:val="24"/>
          <w:szCs w:val="24"/>
          <w:rtl/>
        </w:rPr>
        <w:t xml:space="preserve"> המליץ לאמץ את מנהגם של יהודי מרוקו לאפות את המצות בעזרת ערבה שהוטמנה לצורך כך כבר מערב הושענה רבה</w:t>
      </w:r>
      <w:r w:rsidR="0069010D" w:rsidRPr="003821FB">
        <w:rPr>
          <w:rFonts w:ascii="David" w:hAnsi="David" w:cs="David" w:hint="cs"/>
          <w:sz w:val="24"/>
          <w:szCs w:val="24"/>
          <w:rtl/>
        </w:rPr>
        <w:t>.</w:t>
      </w:r>
      <w:r w:rsidR="0069010D" w:rsidRPr="003821FB">
        <w:rPr>
          <w:rFonts w:ascii="David" w:hAnsi="David" w:cs="David"/>
          <w:sz w:val="24"/>
          <w:szCs w:val="24"/>
          <w:rtl/>
        </w:rPr>
        <w:t xml:space="preserve"> </w:t>
      </w:r>
      <w:r w:rsidR="0069010D" w:rsidRPr="003821FB">
        <w:rPr>
          <w:rFonts w:ascii="David" w:hAnsi="David" w:cs="David" w:hint="cs"/>
          <w:sz w:val="24"/>
          <w:szCs w:val="24"/>
          <w:rtl/>
        </w:rPr>
        <w:t xml:space="preserve">בעשותו כן, בהמלצתו לאמץ מנהג של יהודי מרוקו, מימש </w:t>
      </w:r>
      <w:proofErr w:type="spellStart"/>
      <w:r w:rsidR="0069010D" w:rsidRPr="003821FB">
        <w:rPr>
          <w:rFonts w:ascii="David" w:hAnsi="David" w:cs="David" w:hint="cs"/>
          <w:sz w:val="24"/>
          <w:szCs w:val="24"/>
          <w:rtl/>
        </w:rPr>
        <w:t>אדהאן</w:t>
      </w:r>
      <w:proofErr w:type="spellEnd"/>
      <w:r w:rsidR="0069010D" w:rsidRPr="003821FB">
        <w:rPr>
          <w:rFonts w:ascii="David" w:hAnsi="David" w:cs="David" w:hint="cs"/>
          <w:sz w:val="24"/>
          <w:szCs w:val="24"/>
          <w:rtl/>
        </w:rPr>
        <w:t xml:space="preserve"> את ההזדמנות</w:t>
      </w:r>
      <w:r w:rsidR="000314AC" w:rsidRPr="003821FB">
        <w:rPr>
          <w:rFonts w:ascii="David" w:hAnsi="David" w:cs="David" w:hint="cs"/>
          <w:sz w:val="24"/>
          <w:szCs w:val="24"/>
          <w:rtl/>
        </w:rPr>
        <w:t xml:space="preserve"> </w:t>
      </w:r>
      <w:r w:rsidR="0069010D" w:rsidRPr="003821FB">
        <w:rPr>
          <w:rFonts w:ascii="David" w:hAnsi="David" w:cs="David" w:hint="cs"/>
          <w:sz w:val="24"/>
          <w:szCs w:val="24"/>
          <w:rtl/>
        </w:rPr>
        <w:t xml:space="preserve">שנקרת בפני מהגרים לתווך בין התרבות של מולדתם לתרבות הארץ </w:t>
      </w:r>
      <w:r w:rsidR="000E1382">
        <w:rPr>
          <w:rFonts w:ascii="David" w:hAnsi="David" w:cs="David" w:hint="cs"/>
          <w:sz w:val="24"/>
          <w:szCs w:val="24"/>
          <w:rtl/>
        </w:rPr>
        <w:t>המארחת</w:t>
      </w:r>
      <w:r w:rsidR="0069010D" w:rsidRPr="003821FB">
        <w:rPr>
          <w:rFonts w:ascii="David" w:hAnsi="David" w:cs="David" w:hint="cs"/>
          <w:sz w:val="24"/>
          <w:szCs w:val="24"/>
          <w:rtl/>
        </w:rPr>
        <w:t>; או במקרה הנידון לכלל קהילות ישראל, כפי שיתברר בהמשך.</w:t>
      </w:r>
    </w:p>
    <w:p w14:paraId="00EB3B5B" w14:textId="77777777" w:rsidR="008F51A2" w:rsidRPr="003821FB" w:rsidRDefault="008F51A2" w:rsidP="00F809DA">
      <w:pPr>
        <w:spacing w:line="480" w:lineRule="auto"/>
        <w:contextualSpacing/>
        <w:jc w:val="both"/>
        <w:rPr>
          <w:rFonts w:ascii="David" w:hAnsi="David" w:cs="David"/>
          <w:sz w:val="24"/>
          <w:szCs w:val="24"/>
          <w:rtl/>
        </w:rPr>
      </w:pPr>
    </w:p>
    <w:p w14:paraId="43407CB0" w14:textId="38D5BF4D" w:rsidR="00900A81" w:rsidRPr="003821FB" w:rsidRDefault="00F809DA" w:rsidP="00F809DA">
      <w:pPr>
        <w:spacing w:line="480" w:lineRule="auto"/>
        <w:contextualSpacing/>
        <w:jc w:val="both"/>
        <w:rPr>
          <w:rFonts w:ascii="David" w:hAnsi="David" w:cs="David"/>
          <w:sz w:val="24"/>
          <w:szCs w:val="24"/>
          <w:rtl/>
        </w:rPr>
      </w:pPr>
      <w:r w:rsidRPr="003821FB">
        <w:rPr>
          <w:rFonts w:ascii="David" w:hAnsi="David" w:cs="David" w:hint="cs"/>
          <w:sz w:val="24"/>
          <w:szCs w:val="24"/>
          <w:rtl/>
        </w:rPr>
        <w:t xml:space="preserve">לצד זאת </w:t>
      </w:r>
      <w:r w:rsidR="00900A81" w:rsidRPr="003821FB">
        <w:rPr>
          <w:rFonts w:ascii="David" w:hAnsi="David" w:cs="David"/>
          <w:sz w:val="24"/>
          <w:szCs w:val="24"/>
          <w:rtl/>
        </w:rPr>
        <w:t xml:space="preserve">המליץ </w:t>
      </w:r>
      <w:proofErr w:type="spellStart"/>
      <w:r w:rsidR="00900A81" w:rsidRPr="003821FB">
        <w:rPr>
          <w:rFonts w:ascii="David" w:hAnsi="David" w:cs="David"/>
          <w:sz w:val="24"/>
          <w:szCs w:val="24"/>
          <w:rtl/>
        </w:rPr>
        <w:t>אדהאן</w:t>
      </w:r>
      <w:proofErr w:type="spellEnd"/>
      <w:r w:rsidR="00900A81" w:rsidRPr="003821FB">
        <w:rPr>
          <w:rFonts w:ascii="David" w:hAnsi="David" w:cs="David"/>
          <w:sz w:val="24"/>
          <w:szCs w:val="24"/>
          <w:rtl/>
        </w:rPr>
        <w:t xml:space="preserve"> לנהוג בשעת התפילה כאנשי הקהילה הספרדית באמסטרדם המתפללים בהטעמת כל מילה. מסיבות דומות הוא המליץ לאמץ גם את אופן קריאתם הברורה והמדויקת בתורה. עוד ביקש להטמיע מנהגים ספרדים אחדים, דוגמת: הכשרת כלי זכוכית לחג הפסח </w:t>
      </w:r>
      <w:r w:rsidR="00900A81" w:rsidRPr="003821FB">
        <w:rPr>
          <w:rFonts w:ascii="David" w:hAnsi="David" w:cs="David"/>
          <w:sz w:val="24"/>
          <w:szCs w:val="24"/>
          <w:rtl/>
        </w:rPr>
        <w:lastRenderedPageBreak/>
        <w:t>בשטיפה בלבד;  אמירת סליחות החל בראש חודש אלול;  אמירת י"ג מידות בתפילת שחרית של יום כיפור, במוסף ובמנחה</w:t>
      </w:r>
      <w:r w:rsidR="00AF2CF2" w:rsidRPr="003821FB">
        <w:rPr>
          <w:rFonts w:ascii="David" w:hAnsi="David" w:cs="David" w:hint="cs"/>
          <w:sz w:val="24"/>
          <w:szCs w:val="24"/>
          <w:rtl/>
        </w:rPr>
        <w:t>.</w:t>
      </w:r>
    </w:p>
    <w:p w14:paraId="1B032AC6" w14:textId="77777777" w:rsidR="00B24E02" w:rsidRPr="003821FB" w:rsidRDefault="00B24E02" w:rsidP="00F809DA">
      <w:pPr>
        <w:spacing w:line="480" w:lineRule="auto"/>
        <w:contextualSpacing/>
        <w:jc w:val="both"/>
        <w:rPr>
          <w:rFonts w:ascii="David" w:hAnsi="David" w:cs="David"/>
          <w:sz w:val="24"/>
          <w:szCs w:val="24"/>
          <w:rtl/>
        </w:rPr>
      </w:pPr>
    </w:p>
    <w:p w14:paraId="0DB73B83" w14:textId="6A6CB765" w:rsidR="00F809DA" w:rsidRPr="00F809DA" w:rsidRDefault="00F809DA" w:rsidP="00F809DA">
      <w:pPr>
        <w:spacing w:line="480" w:lineRule="auto"/>
        <w:contextualSpacing/>
        <w:jc w:val="both"/>
        <w:rPr>
          <w:rFonts w:ascii="David" w:hAnsi="David" w:cs="David"/>
          <w:sz w:val="24"/>
          <w:szCs w:val="24"/>
          <w:rtl/>
        </w:rPr>
      </w:pPr>
      <w:r w:rsidRPr="00F809DA">
        <w:rPr>
          <w:rFonts w:ascii="David" w:hAnsi="David" w:cs="David" w:hint="cs"/>
          <w:sz w:val="24"/>
          <w:szCs w:val="24"/>
          <w:rtl/>
        </w:rPr>
        <w:t xml:space="preserve">המלצתו של </w:t>
      </w:r>
      <w:proofErr w:type="spellStart"/>
      <w:r w:rsidRPr="00F809DA">
        <w:rPr>
          <w:rFonts w:ascii="David" w:hAnsi="David" w:cs="David" w:hint="cs"/>
          <w:sz w:val="24"/>
          <w:szCs w:val="24"/>
          <w:rtl/>
        </w:rPr>
        <w:t>אדהאן</w:t>
      </w:r>
      <w:proofErr w:type="spellEnd"/>
      <w:r w:rsidRPr="00F809DA">
        <w:rPr>
          <w:rFonts w:ascii="David" w:hAnsi="David" w:cs="David" w:hint="cs"/>
          <w:sz w:val="24"/>
          <w:szCs w:val="24"/>
          <w:rtl/>
        </w:rPr>
        <w:t xml:space="preserve"> לאמץ ממנהגי הקהילה הספרדית באמסטרדם, מגלמת את 'השחרור מהפרובינציאליו</w:t>
      </w:r>
      <w:r w:rsidRPr="00F809DA">
        <w:rPr>
          <w:rFonts w:ascii="David" w:hAnsi="David" w:cs="David" w:hint="eastAsia"/>
          <w:sz w:val="24"/>
          <w:szCs w:val="24"/>
          <w:rtl/>
        </w:rPr>
        <w:t>ת</w:t>
      </w:r>
      <w:r w:rsidRPr="00F809DA">
        <w:rPr>
          <w:rFonts w:ascii="David" w:hAnsi="David" w:cs="David" w:hint="cs"/>
          <w:sz w:val="24"/>
          <w:szCs w:val="24"/>
          <w:rtl/>
        </w:rPr>
        <w:t>' -הרחבת האופקים- שחווים גולים ומהגרים בכוח המעבר מתרבות אחת לאחרת, מזו המקורית לזו המארחת, עליה הורה</w:t>
      </w:r>
      <w:r w:rsidR="000E30BF">
        <w:rPr>
          <w:rFonts w:ascii="David" w:hAnsi="David" w:cs="David" w:hint="cs"/>
          <w:sz w:val="24"/>
          <w:szCs w:val="24"/>
          <w:rtl/>
        </w:rPr>
        <w:t xml:space="preserve"> פיטר</w:t>
      </w:r>
      <w:r w:rsidRPr="00F809DA">
        <w:rPr>
          <w:rFonts w:ascii="David" w:hAnsi="David" w:cs="David" w:hint="cs"/>
          <w:sz w:val="24"/>
          <w:szCs w:val="24"/>
          <w:rtl/>
        </w:rPr>
        <w:t xml:space="preserve"> ברק.</w:t>
      </w:r>
    </w:p>
    <w:p w14:paraId="67CA1088" w14:textId="77777777" w:rsidR="008F51A2" w:rsidRPr="003821FB" w:rsidRDefault="008F51A2" w:rsidP="008F51A2">
      <w:pPr>
        <w:spacing w:line="480" w:lineRule="auto"/>
        <w:contextualSpacing/>
        <w:jc w:val="both"/>
        <w:rPr>
          <w:rFonts w:ascii="David" w:hAnsi="David" w:cs="David"/>
          <w:sz w:val="24"/>
          <w:szCs w:val="24"/>
          <w:rtl/>
        </w:rPr>
      </w:pPr>
    </w:p>
    <w:p w14:paraId="1BFC5690" w14:textId="7ACFF095" w:rsidR="00900A81" w:rsidRPr="003821FB" w:rsidRDefault="008F51A2" w:rsidP="008F51A2">
      <w:pPr>
        <w:spacing w:line="480" w:lineRule="auto"/>
        <w:contextualSpacing/>
        <w:jc w:val="both"/>
        <w:rPr>
          <w:rFonts w:ascii="David" w:hAnsi="David" w:cs="David"/>
          <w:sz w:val="24"/>
          <w:szCs w:val="24"/>
          <w:rtl/>
        </w:rPr>
      </w:pPr>
      <w:r w:rsidRPr="003821FB">
        <w:rPr>
          <w:rFonts w:ascii="David" w:hAnsi="David" w:cs="David" w:hint="cs"/>
          <w:sz w:val="24"/>
          <w:szCs w:val="24"/>
          <w:rtl/>
        </w:rPr>
        <w:t xml:space="preserve">באופן דומה </w:t>
      </w:r>
      <w:proofErr w:type="spellStart"/>
      <w:r w:rsidRPr="003821FB">
        <w:rPr>
          <w:rFonts w:ascii="David" w:hAnsi="David" w:cs="David" w:hint="cs"/>
          <w:sz w:val="24"/>
          <w:szCs w:val="24"/>
          <w:rtl/>
        </w:rPr>
        <w:t>אדהאן</w:t>
      </w:r>
      <w:proofErr w:type="spellEnd"/>
      <w:r w:rsidR="00900A81" w:rsidRPr="003821FB">
        <w:rPr>
          <w:rFonts w:ascii="David" w:hAnsi="David" w:cs="David"/>
          <w:sz w:val="24"/>
          <w:szCs w:val="24"/>
          <w:rtl/>
        </w:rPr>
        <w:t xml:space="preserve"> המליץ לאמץ גם מנהגים אשכנזים אחדים, כגון: לבישת </w:t>
      </w:r>
      <w:proofErr w:type="spellStart"/>
      <w:r w:rsidR="00900A81" w:rsidRPr="003821FB">
        <w:rPr>
          <w:rFonts w:ascii="David" w:hAnsi="David" w:cs="David"/>
          <w:sz w:val="24"/>
          <w:szCs w:val="24"/>
          <w:rtl/>
        </w:rPr>
        <w:t>קיטל</w:t>
      </w:r>
      <w:proofErr w:type="spellEnd"/>
      <w:r w:rsidR="00900A81" w:rsidRPr="003821FB">
        <w:rPr>
          <w:rFonts w:ascii="David" w:hAnsi="David" w:cs="David"/>
          <w:sz w:val="24"/>
          <w:szCs w:val="24"/>
          <w:rtl/>
        </w:rPr>
        <w:t xml:space="preserve"> ביום כיפור</w:t>
      </w:r>
      <w:r w:rsidR="00B24E02" w:rsidRPr="003821FB">
        <w:rPr>
          <w:rFonts w:ascii="David" w:hAnsi="David" w:cs="David" w:hint="cs"/>
          <w:sz w:val="24"/>
          <w:szCs w:val="24"/>
          <w:rtl/>
        </w:rPr>
        <w:t>;</w:t>
      </w:r>
      <w:r w:rsidR="00AD6467" w:rsidRPr="003821FB">
        <w:rPr>
          <w:rFonts w:ascii="David" w:hAnsi="David" w:cs="David" w:hint="cs"/>
          <w:sz w:val="24"/>
          <w:szCs w:val="24"/>
          <w:rtl/>
        </w:rPr>
        <w:t xml:space="preserve"> </w:t>
      </w:r>
      <w:r w:rsidR="00900A81" w:rsidRPr="003821FB">
        <w:rPr>
          <w:rFonts w:ascii="David" w:hAnsi="David" w:cs="David"/>
          <w:sz w:val="24"/>
          <w:szCs w:val="24"/>
          <w:rtl/>
        </w:rPr>
        <w:t>לעמוד בשעת אמירת קדיש</w:t>
      </w:r>
      <w:r w:rsidR="009075DE" w:rsidRPr="003821FB">
        <w:rPr>
          <w:rFonts w:ascii="David" w:hAnsi="David" w:cs="David" w:hint="cs"/>
          <w:sz w:val="24"/>
          <w:szCs w:val="24"/>
          <w:rtl/>
        </w:rPr>
        <w:t>;</w:t>
      </w:r>
      <w:r w:rsidR="00900A81" w:rsidRPr="003821FB">
        <w:rPr>
          <w:rFonts w:ascii="David" w:hAnsi="David" w:cs="David"/>
          <w:sz w:val="24"/>
          <w:szCs w:val="24"/>
          <w:rtl/>
        </w:rPr>
        <w:t xml:space="preserve"> </w:t>
      </w:r>
      <w:r w:rsidR="00AD6467" w:rsidRPr="003821FB">
        <w:rPr>
          <w:rFonts w:ascii="David" w:hAnsi="David" w:cs="David" w:hint="cs"/>
          <w:sz w:val="24"/>
          <w:szCs w:val="24"/>
          <w:rtl/>
        </w:rPr>
        <w:t>לאסור</w:t>
      </w:r>
      <w:r w:rsidR="00900A81" w:rsidRPr="003821FB">
        <w:rPr>
          <w:rFonts w:ascii="David" w:hAnsi="David" w:cs="David"/>
          <w:sz w:val="24"/>
          <w:szCs w:val="24"/>
          <w:rtl/>
        </w:rPr>
        <w:t xml:space="preserve"> נישואין כבר מי"ז בתמוז. לא ידוע </w:t>
      </w:r>
      <w:proofErr w:type="spellStart"/>
      <w:r w:rsidR="00900A81" w:rsidRPr="003821FB">
        <w:rPr>
          <w:rFonts w:ascii="David" w:hAnsi="David" w:cs="David"/>
          <w:sz w:val="24"/>
          <w:szCs w:val="24"/>
          <w:rtl/>
        </w:rPr>
        <w:t>שאדהאן</w:t>
      </w:r>
      <w:proofErr w:type="spellEnd"/>
      <w:r w:rsidR="00900A81" w:rsidRPr="003821FB">
        <w:rPr>
          <w:rFonts w:ascii="David" w:hAnsi="David" w:cs="David"/>
          <w:sz w:val="24"/>
          <w:szCs w:val="24"/>
          <w:rtl/>
        </w:rPr>
        <w:t xml:space="preserve"> ביקר בקהילות אשכנז, </w:t>
      </w:r>
      <w:r w:rsidRPr="003821FB">
        <w:rPr>
          <w:rFonts w:ascii="David" w:hAnsi="David" w:cs="David" w:hint="cs"/>
          <w:sz w:val="24"/>
          <w:szCs w:val="24"/>
          <w:rtl/>
        </w:rPr>
        <w:t>קרוב לוודאי</w:t>
      </w:r>
      <w:r w:rsidR="00900A81" w:rsidRPr="003821FB">
        <w:rPr>
          <w:rFonts w:ascii="David" w:hAnsi="David" w:cs="David"/>
          <w:sz w:val="24"/>
          <w:szCs w:val="24"/>
          <w:rtl/>
        </w:rPr>
        <w:t xml:space="preserve"> שהוא נחשף למנהגיהן באמצעות ספרות הנהגות ומוסר אשכנזית, וביתר שאת באופן בלתי אמצעי באמצעות הקהילה האשכנזית באמסטרדם</w:t>
      </w:r>
      <w:r w:rsidR="00413B62" w:rsidRPr="003821FB">
        <w:rPr>
          <w:rFonts w:ascii="David" w:hAnsi="David" w:cs="David" w:hint="cs"/>
          <w:sz w:val="24"/>
          <w:szCs w:val="24"/>
          <w:rtl/>
        </w:rPr>
        <w:t>.</w:t>
      </w:r>
      <w:r w:rsidRPr="003821FB">
        <w:rPr>
          <w:rFonts w:ascii="David" w:hAnsi="David" w:cs="David" w:hint="cs"/>
          <w:kern w:val="0"/>
          <w:sz w:val="24"/>
          <w:szCs w:val="24"/>
          <w:rtl/>
          <w14:ligatures w14:val="none"/>
        </w:rPr>
        <w:t xml:space="preserve"> </w:t>
      </w:r>
      <w:r w:rsidRPr="003821FB">
        <w:rPr>
          <w:rFonts w:ascii="David" w:hAnsi="David" w:cs="David" w:hint="cs"/>
          <w:sz w:val="24"/>
          <w:szCs w:val="24"/>
          <w:rtl/>
        </w:rPr>
        <w:t>לדברי ברק יעילות ההפצה של ידע גוברת כשהיא נשענת על מפגשים ישירים, כך ש"תנועת בני אדם הייתה ועודנה גורם יעיל יותר במסירת ידע מתנועה של ספרים"</w:t>
      </w:r>
      <w:r w:rsidR="00E814FB" w:rsidRPr="003821FB">
        <w:rPr>
          <w:rFonts w:ascii="David" w:hAnsi="David" w:cs="David" w:hint="cs"/>
          <w:sz w:val="24"/>
          <w:szCs w:val="24"/>
          <w:rtl/>
        </w:rPr>
        <w:t>.</w:t>
      </w:r>
    </w:p>
    <w:p w14:paraId="27E4A677" w14:textId="77777777" w:rsidR="00E262B3" w:rsidRPr="003821FB" w:rsidRDefault="00E262B3" w:rsidP="00900A81">
      <w:pPr>
        <w:spacing w:line="480" w:lineRule="auto"/>
        <w:contextualSpacing/>
        <w:jc w:val="both"/>
        <w:rPr>
          <w:rFonts w:ascii="David" w:hAnsi="David" w:cs="David"/>
          <w:sz w:val="24"/>
          <w:szCs w:val="24"/>
          <w:rtl/>
        </w:rPr>
      </w:pPr>
    </w:p>
    <w:p w14:paraId="1669AB1D" w14:textId="6A0C5508" w:rsidR="00E262B3" w:rsidRPr="003821FB" w:rsidRDefault="00900A81" w:rsidP="00734AF9">
      <w:pPr>
        <w:spacing w:line="480" w:lineRule="auto"/>
        <w:contextualSpacing/>
        <w:jc w:val="both"/>
        <w:rPr>
          <w:rFonts w:ascii="David" w:hAnsi="David" w:cs="David"/>
          <w:sz w:val="24"/>
          <w:szCs w:val="24"/>
          <w:rtl/>
        </w:rPr>
      </w:pPr>
      <w:r w:rsidRPr="003821FB">
        <w:rPr>
          <w:rFonts w:ascii="David" w:hAnsi="David" w:cs="David"/>
          <w:sz w:val="24"/>
          <w:szCs w:val="24"/>
          <w:rtl/>
        </w:rPr>
        <w:t xml:space="preserve">במקביל, </w:t>
      </w:r>
      <w:proofErr w:type="spellStart"/>
      <w:r w:rsidRPr="003821FB">
        <w:rPr>
          <w:rFonts w:ascii="David" w:hAnsi="David" w:cs="David"/>
          <w:sz w:val="24"/>
          <w:szCs w:val="24"/>
          <w:rtl/>
        </w:rPr>
        <w:t>אדהאן</w:t>
      </w:r>
      <w:proofErr w:type="spellEnd"/>
      <w:r w:rsidRPr="003821FB">
        <w:rPr>
          <w:rFonts w:ascii="David" w:hAnsi="David" w:cs="David"/>
          <w:sz w:val="24"/>
          <w:szCs w:val="24"/>
          <w:rtl/>
        </w:rPr>
        <w:t xml:space="preserve"> הורה גם להימנע ממנהגים אחדים שרווחו בקהילות היהודיות השונות. כך למשל הוא הורה לא לאפשר לנשים לשרוט את עצמן בשעת אבל, פרקטיקה שהייתה מקובלת בקהילות היהודיות בצפון אפריקה</w:t>
      </w:r>
      <w:r w:rsidR="00734AF9" w:rsidRPr="003821FB">
        <w:rPr>
          <w:rFonts w:ascii="David" w:hAnsi="David" w:cs="David" w:hint="cs"/>
          <w:sz w:val="24"/>
          <w:szCs w:val="24"/>
          <w:rtl/>
        </w:rPr>
        <w:t xml:space="preserve">. </w:t>
      </w:r>
      <w:r w:rsidRPr="003821FB">
        <w:rPr>
          <w:rFonts w:ascii="David" w:hAnsi="David" w:cs="David"/>
          <w:sz w:val="24"/>
          <w:szCs w:val="24"/>
          <w:rtl/>
        </w:rPr>
        <w:t>כמו כן, הוא הורה שלא לשחוט בשר בט' באב, כשם שיש הנוהגים כן לפי המנהג הספרדי</w:t>
      </w:r>
      <w:r w:rsidR="000314AC" w:rsidRPr="003821FB">
        <w:rPr>
          <w:rFonts w:ascii="David" w:hAnsi="David" w:cs="David" w:hint="cs"/>
          <w:sz w:val="24"/>
          <w:szCs w:val="24"/>
          <w:rtl/>
        </w:rPr>
        <w:t xml:space="preserve">. </w:t>
      </w:r>
      <w:r w:rsidRPr="003821FB">
        <w:rPr>
          <w:rFonts w:ascii="David" w:hAnsi="David" w:cs="David"/>
          <w:sz w:val="24"/>
          <w:szCs w:val="24"/>
          <w:rtl/>
        </w:rPr>
        <w:t>לצד זאת הוא הורה להימנע מריבוי תעניות וסיגופים</w:t>
      </w:r>
      <w:r w:rsidR="000314AC" w:rsidRPr="003821FB">
        <w:rPr>
          <w:rFonts w:ascii="David" w:hAnsi="David" w:cs="David" w:hint="cs"/>
          <w:sz w:val="24"/>
          <w:szCs w:val="24"/>
          <w:rtl/>
        </w:rPr>
        <w:t xml:space="preserve"> שרווחו בקהילה האשכנזית באותה העת</w:t>
      </w:r>
      <w:r w:rsidRPr="003821FB">
        <w:rPr>
          <w:rFonts w:ascii="David" w:hAnsi="David" w:cs="David"/>
          <w:sz w:val="24"/>
          <w:szCs w:val="24"/>
          <w:rtl/>
        </w:rPr>
        <w:t>.</w:t>
      </w:r>
    </w:p>
    <w:p w14:paraId="32B45211" w14:textId="77777777" w:rsidR="00B24E02" w:rsidRPr="003821FB" w:rsidRDefault="00B24E02" w:rsidP="008F51A2">
      <w:pPr>
        <w:spacing w:line="480" w:lineRule="auto"/>
        <w:contextualSpacing/>
        <w:jc w:val="both"/>
        <w:rPr>
          <w:rFonts w:ascii="David" w:eastAsia="Calibri" w:hAnsi="David" w:cs="David"/>
          <w:kern w:val="0"/>
          <w:sz w:val="24"/>
          <w:szCs w:val="24"/>
          <w:rtl/>
          <w14:ligatures w14:val="none"/>
        </w:rPr>
      </w:pPr>
    </w:p>
    <w:p w14:paraId="099BD4A9" w14:textId="03B095B9" w:rsidR="008F51A2" w:rsidRPr="008F51A2" w:rsidRDefault="00B24E02" w:rsidP="00B24E02">
      <w:pPr>
        <w:spacing w:line="480" w:lineRule="auto"/>
        <w:contextualSpacing/>
        <w:jc w:val="both"/>
        <w:rPr>
          <w:rFonts w:ascii="David" w:eastAsia="Calibri" w:hAnsi="David" w:cs="David"/>
          <w:kern w:val="0"/>
          <w:sz w:val="24"/>
          <w:szCs w:val="24"/>
          <w:rtl/>
          <w14:ligatures w14:val="none"/>
        </w:rPr>
      </w:pPr>
      <w:r w:rsidRPr="003821FB">
        <w:rPr>
          <w:rFonts w:ascii="David" w:eastAsia="Calibri" w:hAnsi="David" w:cs="David" w:hint="cs"/>
          <w:kern w:val="0"/>
          <w:sz w:val="24"/>
          <w:szCs w:val="24"/>
          <w:rtl/>
          <w14:ligatures w14:val="none"/>
        </w:rPr>
        <w:t xml:space="preserve">אם כן, </w:t>
      </w:r>
      <w:r w:rsidRPr="003821FB">
        <w:rPr>
          <w:rFonts w:ascii="David" w:eastAsia="Calibri" w:hAnsi="David" w:cs="David"/>
          <w:kern w:val="0"/>
          <w:sz w:val="24"/>
          <w:szCs w:val="24"/>
          <w:rtl/>
          <w14:ligatures w14:val="none"/>
        </w:rPr>
        <w:t xml:space="preserve">בזכות </w:t>
      </w:r>
      <w:r w:rsidRPr="003821FB">
        <w:rPr>
          <w:rFonts w:ascii="David" w:eastAsia="Calibri" w:hAnsi="David" w:cs="David" w:hint="cs"/>
          <w:kern w:val="0"/>
          <w:sz w:val="24"/>
          <w:szCs w:val="24"/>
          <w:rtl/>
          <w14:ligatures w14:val="none"/>
        </w:rPr>
        <w:t xml:space="preserve">תנועתו של </w:t>
      </w:r>
      <w:proofErr w:type="spellStart"/>
      <w:r w:rsidRPr="003821FB">
        <w:rPr>
          <w:rFonts w:ascii="David" w:eastAsia="Calibri" w:hAnsi="David" w:cs="David" w:hint="cs"/>
          <w:kern w:val="0"/>
          <w:sz w:val="24"/>
          <w:szCs w:val="24"/>
          <w:rtl/>
          <w14:ligatures w14:val="none"/>
        </w:rPr>
        <w:t>אדהאן</w:t>
      </w:r>
      <w:proofErr w:type="spellEnd"/>
      <w:r w:rsidRPr="003821FB">
        <w:rPr>
          <w:rFonts w:ascii="David" w:eastAsia="Calibri" w:hAnsi="David" w:cs="David" w:hint="cs"/>
          <w:kern w:val="0"/>
          <w:sz w:val="24"/>
          <w:szCs w:val="24"/>
          <w:rtl/>
          <w14:ligatures w14:val="none"/>
        </w:rPr>
        <w:t xml:space="preserve"> בין מרחבים גאוגרפים שונים הוא</w:t>
      </w:r>
      <w:r w:rsidRPr="003821FB">
        <w:rPr>
          <w:rFonts w:ascii="David" w:eastAsia="Calibri" w:hAnsi="David" w:cs="David"/>
          <w:kern w:val="0"/>
          <w:sz w:val="24"/>
          <w:szCs w:val="24"/>
          <w:rtl/>
          <w14:ligatures w14:val="none"/>
        </w:rPr>
        <w:t xml:space="preserve"> התוודע למנהגים מוגרבים, ספרדים ואשכנזים</w:t>
      </w:r>
      <w:r w:rsidRPr="003821FB">
        <w:rPr>
          <w:rFonts w:ascii="David" w:eastAsia="Calibri" w:hAnsi="David" w:cs="David" w:hint="cs"/>
          <w:kern w:val="0"/>
          <w:sz w:val="24"/>
          <w:szCs w:val="24"/>
          <w:rtl/>
          <w14:ligatures w14:val="none"/>
        </w:rPr>
        <w:t>; הוא ליקט וקיבץ לספרו את הדינים וההנהגות שנשאו חן בעיניו, קרי אלו שצלחו את מנגנון הברירה העצמי שהפעיל, וביקש להטמיע אותם בקהילות אחרות</w:t>
      </w:r>
      <w:r w:rsidR="000E1382">
        <w:rPr>
          <w:rFonts w:ascii="David" w:eastAsia="Calibri" w:hAnsi="David" w:cs="David" w:hint="cs"/>
          <w:kern w:val="0"/>
          <w:sz w:val="24"/>
          <w:szCs w:val="24"/>
          <w:rtl/>
          <w14:ligatures w14:val="none"/>
        </w:rPr>
        <w:t>;</w:t>
      </w:r>
      <w:r w:rsidRPr="003821FB">
        <w:rPr>
          <w:rFonts w:ascii="David" w:eastAsia="Calibri" w:hAnsi="David" w:cs="David" w:hint="cs"/>
          <w:kern w:val="0"/>
          <w:sz w:val="24"/>
          <w:szCs w:val="24"/>
          <w:rtl/>
          <w14:ligatures w14:val="none"/>
        </w:rPr>
        <w:t xml:space="preserve"> והזהיר מפני מנהגים שרווחו בקהילות אלה והיו מגונים ופסולים בעיניו. </w:t>
      </w:r>
      <w:r w:rsidR="008F51A2" w:rsidRPr="003821FB">
        <w:rPr>
          <w:rFonts w:ascii="David" w:eastAsia="Calibri" w:hAnsi="David" w:cs="David"/>
          <w:kern w:val="0"/>
          <w:sz w:val="24"/>
          <w:szCs w:val="24"/>
          <w:rtl/>
          <w14:ligatures w14:val="none"/>
        </w:rPr>
        <w:t xml:space="preserve">בכך </w:t>
      </w:r>
      <w:proofErr w:type="spellStart"/>
      <w:r w:rsidR="008F51A2" w:rsidRPr="003821FB">
        <w:rPr>
          <w:rFonts w:ascii="David" w:eastAsia="Calibri" w:hAnsi="David" w:cs="David"/>
          <w:kern w:val="0"/>
          <w:sz w:val="24"/>
          <w:szCs w:val="24"/>
          <w:rtl/>
          <w14:ligatures w14:val="none"/>
        </w:rPr>
        <w:t>אדהאן</w:t>
      </w:r>
      <w:proofErr w:type="spellEnd"/>
      <w:r w:rsidR="008F51A2" w:rsidRPr="003821FB">
        <w:rPr>
          <w:rFonts w:ascii="David" w:eastAsia="Calibri" w:hAnsi="David" w:cs="David"/>
          <w:kern w:val="0"/>
          <w:sz w:val="24"/>
          <w:szCs w:val="24"/>
          <w:rtl/>
          <w14:ligatures w14:val="none"/>
        </w:rPr>
        <w:t xml:space="preserve"> </w:t>
      </w:r>
      <w:r w:rsidR="008F51A2" w:rsidRPr="003821FB">
        <w:rPr>
          <w:rFonts w:ascii="David" w:eastAsia="Calibri" w:hAnsi="David" w:cs="David" w:hint="cs"/>
          <w:kern w:val="0"/>
          <w:sz w:val="24"/>
          <w:szCs w:val="24"/>
          <w:rtl/>
          <w14:ligatures w14:val="none"/>
        </w:rPr>
        <w:t xml:space="preserve">נטל חלק במעברי ידע בין תרבויות בחברה היהודית בעת החדשה המוקדמת. לדברי נוימן מהגרים וגולים נוקטים באחת משלוש אסטרטגיות במשכנם החדש: היטמעות בתרבות הארץ המארחת; התנגדות לה; </w:t>
      </w:r>
      <w:r w:rsidR="000E1382">
        <w:rPr>
          <w:rFonts w:ascii="David" w:eastAsia="Calibri" w:hAnsi="David" w:cs="David" w:hint="cs"/>
          <w:kern w:val="0"/>
          <w:sz w:val="24"/>
          <w:szCs w:val="24"/>
          <w:rtl/>
          <w14:ligatures w14:val="none"/>
        </w:rPr>
        <w:t xml:space="preserve">או </w:t>
      </w:r>
      <w:r w:rsidR="008F51A2" w:rsidRPr="003821FB">
        <w:rPr>
          <w:rFonts w:ascii="David" w:eastAsia="Calibri" w:hAnsi="David" w:cs="David" w:hint="cs"/>
          <w:kern w:val="0"/>
          <w:sz w:val="24"/>
          <w:szCs w:val="24"/>
          <w:rtl/>
          <w14:ligatures w14:val="none"/>
        </w:rPr>
        <w:t xml:space="preserve">סינתזה של יסודות משתי התרבויות. אליבא </w:t>
      </w:r>
      <w:proofErr w:type="spellStart"/>
      <w:r w:rsidR="008F51A2" w:rsidRPr="003821FB">
        <w:rPr>
          <w:rFonts w:ascii="David" w:eastAsia="Calibri" w:hAnsi="David" w:cs="David" w:hint="cs"/>
          <w:kern w:val="0"/>
          <w:sz w:val="24"/>
          <w:szCs w:val="24"/>
          <w:rtl/>
          <w14:ligatures w14:val="none"/>
        </w:rPr>
        <w:t>דפארק</w:t>
      </w:r>
      <w:proofErr w:type="spellEnd"/>
      <w:r w:rsidR="008F51A2" w:rsidRPr="003821FB">
        <w:rPr>
          <w:rFonts w:ascii="David" w:eastAsia="Calibri" w:hAnsi="David" w:cs="David" w:hint="cs"/>
          <w:kern w:val="0"/>
          <w:sz w:val="24"/>
          <w:szCs w:val="24"/>
          <w:rtl/>
          <w14:ligatures w14:val="none"/>
        </w:rPr>
        <w:t>, ההגירה מאפשרת את צמיחתו של 'בן כלאים</w:t>
      </w:r>
      <w:r w:rsidR="008F51A2" w:rsidRPr="003821FB">
        <w:rPr>
          <w:rFonts w:ascii="David" w:hAnsi="David" w:cs="David" w:hint="cs"/>
          <w:sz w:val="24"/>
          <w:szCs w:val="24"/>
          <w:rtl/>
        </w:rPr>
        <w:t xml:space="preserve"> </w:t>
      </w:r>
      <w:r w:rsidR="008F51A2" w:rsidRPr="008F51A2">
        <w:rPr>
          <w:rFonts w:ascii="David" w:eastAsia="Calibri" w:hAnsi="David" w:cs="David" w:hint="cs"/>
          <w:kern w:val="0"/>
          <w:sz w:val="24"/>
          <w:szCs w:val="24"/>
          <w:rtl/>
          <w14:ligatures w14:val="none"/>
        </w:rPr>
        <w:t xml:space="preserve">תרבותי' החי ומעורה בחיי התרבות של שני עמים שונים. ברק טוען כי אסטרטגיית בייניים זו היא הפורייה מכולן, וכי התרומות הייחודיות של גולים ומהגרים ליצור ידע והפצתו נזקפות בעיקר לזכות אותם מלומדים שאימצוה. </w:t>
      </w:r>
    </w:p>
    <w:p w14:paraId="4A07282B" w14:textId="77777777" w:rsidR="008F51A2" w:rsidRPr="003821FB" w:rsidRDefault="008F51A2" w:rsidP="008F51A2">
      <w:pPr>
        <w:spacing w:line="480" w:lineRule="auto"/>
        <w:contextualSpacing/>
        <w:jc w:val="both"/>
        <w:rPr>
          <w:rFonts w:ascii="David" w:eastAsia="Calibri" w:hAnsi="David" w:cs="David"/>
          <w:kern w:val="0"/>
          <w:sz w:val="24"/>
          <w:szCs w:val="24"/>
          <w:rtl/>
          <w14:ligatures w14:val="none"/>
        </w:rPr>
      </w:pPr>
    </w:p>
    <w:p w14:paraId="3A3A1CB4" w14:textId="4E6D7D5E" w:rsidR="008F51A2" w:rsidRPr="008F51A2" w:rsidRDefault="008F51A2" w:rsidP="008F51A2">
      <w:pPr>
        <w:spacing w:line="480" w:lineRule="auto"/>
        <w:contextualSpacing/>
        <w:jc w:val="both"/>
        <w:rPr>
          <w:rFonts w:ascii="David" w:eastAsia="Calibri" w:hAnsi="David" w:cs="David"/>
          <w:kern w:val="0"/>
          <w:sz w:val="24"/>
          <w:szCs w:val="24"/>
          <w:rtl/>
          <w14:ligatures w14:val="none"/>
        </w:rPr>
      </w:pPr>
      <w:r w:rsidRPr="008F51A2">
        <w:rPr>
          <w:rFonts w:ascii="David" w:eastAsia="Calibri" w:hAnsi="David" w:cs="David" w:hint="cs"/>
          <w:kern w:val="0"/>
          <w:sz w:val="24"/>
          <w:szCs w:val="24"/>
          <w:rtl/>
          <w14:ligatures w14:val="none"/>
        </w:rPr>
        <w:t xml:space="preserve">המלצתו של </w:t>
      </w:r>
      <w:proofErr w:type="spellStart"/>
      <w:r w:rsidRPr="008F51A2">
        <w:rPr>
          <w:rFonts w:ascii="David" w:eastAsia="Calibri" w:hAnsi="David" w:cs="David" w:hint="cs"/>
          <w:kern w:val="0"/>
          <w:sz w:val="24"/>
          <w:szCs w:val="24"/>
          <w:rtl/>
          <w14:ligatures w14:val="none"/>
        </w:rPr>
        <w:t>אדהאן</w:t>
      </w:r>
      <w:proofErr w:type="spellEnd"/>
      <w:r w:rsidRPr="008F51A2">
        <w:rPr>
          <w:rFonts w:ascii="David" w:eastAsia="Calibri" w:hAnsi="David" w:cs="David" w:hint="cs"/>
          <w:kern w:val="0"/>
          <w:sz w:val="24"/>
          <w:szCs w:val="24"/>
          <w:rtl/>
          <w14:ligatures w14:val="none"/>
        </w:rPr>
        <w:t xml:space="preserve"> לאמץ מנהגים מוגרבים, ספרדים ואשכנזים מורה שהוא לא מיקד את קהל היעד של ספרו באופן בלבדי לאחת מהקהילות הנזכרות, כי אם לשלושתן. הוא לא ייעד את ספרו לקהילתו המקורית, דהיינו הצפון אפריקאית, בלבד; וגם לא לקהילתו הנוכחית, קרי אמסטרדם על קהילתה הספרדית והאשכנזית, בלבד. </w:t>
      </w:r>
      <w:r w:rsidRPr="008F51A2">
        <w:rPr>
          <w:rFonts w:ascii="David" w:eastAsia="Calibri" w:hAnsi="David" w:cs="David" w:hint="cs"/>
          <w:i/>
          <w:iCs/>
          <w:kern w:val="0"/>
          <w:sz w:val="24"/>
          <w:szCs w:val="24"/>
          <w:rtl/>
          <w14:ligatures w14:val="none"/>
        </w:rPr>
        <w:t>בנאות דשא</w:t>
      </w:r>
      <w:r w:rsidRPr="008F51A2">
        <w:rPr>
          <w:rFonts w:ascii="David" w:eastAsia="Calibri" w:hAnsi="David" w:cs="David" w:hint="cs"/>
          <w:kern w:val="0"/>
          <w:sz w:val="24"/>
          <w:szCs w:val="24"/>
          <w:rtl/>
          <w14:ligatures w14:val="none"/>
        </w:rPr>
        <w:t xml:space="preserve"> פונה אפוא לכלל קהילות ישראל, מוגרביות, ספרדיות ואשכנזיות כאחת. בחירתו של </w:t>
      </w:r>
      <w:proofErr w:type="spellStart"/>
      <w:r w:rsidRPr="008F51A2">
        <w:rPr>
          <w:rFonts w:ascii="David" w:eastAsia="Calibri" w:hAnsi="David" w:cs="David" w:hint="cs"/>
          <w:kern w:val="0"/>
          <w:sz w:val="24"/>
          <w:szCs w:val="24"/>
          <w:rtl/>
          <w14:ligatures w14:val="none"/>
        </w:rPr>
        <w:t>אדהאן</w:t>
      </w:r>
      <w:proofErr w:type="spellEnd"/>
      <w:r w:rsidRPr="008F51A2">
        <w:rPr>
          <w:rFonts w:ascii="David" w:eastAsia="Calibri" w:hAnsi="David" w:cs="David" w:hint="cs"/>
          <w:kern w:val="0"/>
          <w:sz w:val="24"/>
          <w:szCs w:val="24"/>
          <w:rtl/>
          <w14:ligatures w14:val="none"/>
        </w:rPr>
        <w:t xml:space="preserve"> לכתוב את ספרו בעברית, </w:t>
      </w:r>
      <w:proofErr w:type="spellStart"/>
      <w:r w:rsidRPr="008F51A2">
        <w:rPr>
          <w:rFonts w:ascii="David" w:eastAsia="Calibri" w:hAnsi="David" w:cs="David" w:hint="cs"/>
          <w:kern w:val="0"/>
          <w:sz w:val="24"/>
          <w:szCs w:val="24"/>
          <w:rtl/>
          <w14:ligatures w14:val="none"/>
        </w:rPr>
        <w:t>הלינגואה</w:t>
      </w:r>
      <w:proofErr w:type="spellEnd"/>
      <w:r w:rsidRPr="008F51A2">
        <w:rPr>
          <w:rFonts w:ascii="David" w:eastAsia="Calibri" w:hAnsi="David" w:cs="David" w:hint="cs"/>
          <w:kern w:val="0"/>
          <w:sz w:val="24"/>
          <w:szCs w:val="24"/>
          <w:rtl/>
          <w14:ligatures w14:val="none"/>
        </w:rPr>
        <w:t xml:space="preserve"> </w:t>
      </w:r>
      <w:proofErr w:type="spellStart"/>
      <w:r w:rsidRPr="008F51A2">
        <w:rPr>
          <w:rFonts w:ascii="David" w:eastAsia="Calibri" w:hAnsi="David" w:cs="David" w:hint="cs"/>
          <w:kern w:val="0"/>
          <w:sz w:val="24"/>
          <w:szCs w:val="24"/>
          <w:rtl/>
          <w14:ligatures w14:val="none"/>
        </w:rPr>
        <w:t>פרנקה</w:t>
      </w:r>
      <w:proofErr w:type="spellEnd"/>
      <w:r w:rsidRPr="008F51A2">
        <w:rPr>
          <w:rFonts w:ascii="David" w:eastAsia="Calibri" w:hAnsi="David" w:cs="David" w:hint="cs"/>
          <w:kern w:val="0"/>
          <w:sz w:val="24"/>
          <w:szCs w:val="24"/>
          <w:rtl/>
          <w14:ligatures w14:val="none"/>
        </w:rPr>
        <w:t xml:space="preserve"> של יהודים בקהילות השונות, ולא בשפה </w:t>
      </w:r>
      <w:proofErr w:type="spellStart"/>
      <w:r w:rsidRPr="008F51A2">
        <w:rPr>
          <w:rFonts w:ascii="David" w:eastAsia="Calibri" w:hAnsi="David" w:cs="David" w:hint="cs"/>
          <w:kern w:val="0"/>
          <w:sz w:val="24"/>
          <w:szCs w:val="24"/>
          <w:rtl/>
          <w14:ligatures w14:val="none"/>
        </w:rPr>
        <w:t>ורנקולרית</w:t>
      </w:r>
      <w:proofErr w:type="spellEnd"/>
      <w:r w:rsidRPr="008F51A2">
        <w:rPr>
          <w:rFonts w:ascii="David" w:eastAsia="Calibri" w:hAnsi="David" w:cs="David" w:hint="cs"/>
          <w:kern w:val="0"/>
          <w:sz w:val="24"/>
          <w:szCs w:val="24"/>
          <w:rtl/>
          <w14:ligatures w14:val="none"/>
        </w:rPr>
        <w:t xml:space="preserve">, מחזקת את טענתי. במילים אחרות, </w:t>
      </w:r>
      <w:proofErr w:type="spellStart"/>
      <w:r w:rsidRPr="008F51A2">
        <w:rPr>
          <w:rFonts w:ascii="David" w:eastAsia="Calibri" w:hAnsi="David" w:cs="David" w:hint="cs"/>
          <w:kern w:val="0"/>
          <w:sz w:val="24"/>
          <w:szCs w:val="24"/>
          <w:rtl/>
          <w14:ligatures w14:val="none"/>
        </w:rPr>
        <w:t>אדהאן</w:t>
      </w:r>
      <w:proofErr w:type="spellEnd"/>
      <w:r w:rsidRPr="008F51A2">
        <w:rPr>
          <w:rFonts w:ascii="David" w:eastAsia="Calibri" w:hAnsi="David" w:cs="David" w:hint="cs"/>
          <w:kern w:val="0"/>
          <w:sz w:val="24"/>
          <w:szCs w:val="24"/>
          <w:rtl/>
          <w14:ligatures w14:val="none"/>
        </w:rPr>
        <w:t xml:space="preserve"> שימש כמתווך בין שלוש תרבויות</w:t>
      </w:r>
      <w:r w:rsidR="00B24E02" w:rsidRPr="003821FB">
        <w:rPr>
          <w:rFonts w:ascii="David" w:eastAsia="Calibri" w:hAnsi="David" w:cs="David" w:hint="cs"/>
          <w:kern w:val="0"/>
          <w:sz w:val="24"/>
          <w:szCs w:val="24"/>
          <w:rtl/>
          <w14:ligatures w14:val="none"/>
        </w:rPr>
        <w:t>.</w:t>
      </w:r>
    </w:p>
    <w:p w14:paraId="7504144D" w14:textId="77777777" w:rsidR="008F51A2" w:rsidRPr="003821FB" w:rsidRDefault="008F51A2" w:rsidP="00900A81">
      <w:pPr>
        <w:spacing w:line="480" w:lineRule="auto"/>
        <w:contextualSpacing/>
        <w:jc w:val="both"/>
        <w:rPr>
          <w:rFonts w:ascii="David" w:hAnsi="David" w:cs="David"/>
          <w:sz w:val="24"/>
          <w:szCs w:val="24"/>
          <w:rtl/>
        </w:rPr>
      </w:pPr>
    </w:p>
    <w:p w14:paraId="3042E441" w14:textId="745DB057" w:rsidR="009075DE" w:rsidRPr="003821FB" w:rsidRDefault="00900A81" w:rsidP="00900A81">
      <w:pPr>
        <w:spacing w:line="480" w:lineRule="auto"/>
        <w:contextualSpacing/>
        <w:jc w:val="both"/>
        <w:rPr>
          <w:rFonts w:ascii="David" w:hAnsi="David" w:cs="David"/>
          <w:sz w:val="24"/>
          <w:szCs w:val="24"/>
          <w:rtl/>
        </w:rPr>
      </w:pPr>
      <w:r w:rsidRPr="003821FB">
        <w:rPr>
          <w:rFonts w:ascii="David" w:hAnsi="David" w:cs="David"/>
          <w:sz w:val="24"/>
          <w:szCs w:val="24"/>
          <w:rtl/>
        </w:rPr>
        <w:t>זאת ועוד, במקרה אחד הוא הרכיב ו'הלחים' את המנהגים הספרדים והאשכנזים יחדיו</w:t>
      </w:r>
      <w:r w:rsidR="009075DE" w:rsidRPr="003821FB">
        <w:rPr>
          <w:rFonts w:ascii="David" w:hAnsi="David" w:cs="David" w:hint="cs"/>
          <w:sz w:val="24"/>
          <w:szCs w:val="24"/>
          <w:rtl/>
        </w:rPr>
        <w:t>:</w:t>
      </w:r>
    </w:p>
    <w:p w14:paraId="2C7F9661" w14:textId="77777777" w:rsidR="009075DE" w:rsidRPr="003821FB" w:rsidRDefault="009075DE" w:rsidP="00900A81">
      <w:pPr>
        <w:spacing w:line="480" w:lineRule="auto"/>
        <w:contextualSpacing/>
        <w:jc w:val="both"/>
        <w:rPr>
          <w:rFonts w:ascii="David" w:hAnsi="David" w:cs="David"/>
          <w:sz w:val="24"/>
          <w:szCs w:val="24"/>
          <w:rtl/>
        </w:rPr>
      </w:pPr>
    </w:p>
    <w:p w14:paraId="0A78C9D2" w14:textId="6733C7DD" w:rsidR="00900A81" w:rsidRPr="003821FB" w:rsidRDefault="00900A81" w:rsidP="00900A81">
      <w:pPr>
        <w:spacing w:line="480" w:lineRule="auto"/>
        <w:contextualSpacing/>
        <w:jc w:val="both"/>
        <w:rPr>
          <w:rFonts w:ascii="David" w:hAnsi="David" w:cs="David"/>
          <w:sz w:val="24"/>
          <w:szCs w:val="24"/>
          <w:rtl/>
        </w:rPr>
      </w:pPr>
      <w:r w:rsidRPr="003821FB">
        <w:rPr>
          <w:rFonts w:ascii="David" w:hAnsi="David" w:cs="David"/>
          <w:sz w:val="24"/>
          <w:szCs w:val="24"/>
          <w:rtl/>
        </w:rPr>
        <w:t xml:space="preserve">על פי המנהג הספרדי על האדם לומר את ברכות השחר עוד בביתו, בטרם התפילה בבית הכנסת. על פי המנהג האשכנזי יש לומר את ברכות השחר בבית הכנסת ובקול רם כדי לזכות את המתפללים האחרים לענות 'אמן'. </w:t>
      </w:r>
      <w:proofErr w:type="spellStart"/>
      <w:r w:rsidRPr="003821FB">
        <w:rPr>
          <w:rFonts w:ascii="David" w:hAnsi="David" w:cs="David"/>
          <w:sz w:val="24"/>
          <w:szCs w:val="24"/>
          <w:rtl/>
        </w:rPr>
        <w:t>אדהאן</w:t>
      </w:r>
      <w:proofErr w:type="spellEnd"/>
      <w:r w:rsidRPr="003821FB">
        <w:rPr>
          <w:rFonts w:ascii="David" w:hAnsi="David" w:cs="David"/>
          <w:sz w:val="24"/>
          <w:szCs w:val="24"/>
          <w:rtl/>
        </w:rPr>
        <w:t xml:space="preserve"> המליץ לומר את ברכות השחר כבר בבית, כמנהג הספרדי; ואם הדבר לא הסתייע, אזי יש לאומרן בבית הכנסת, כמנהג אשכנז</w:t>
      </w:r>
      <w:r w:rsidR="000E1382">
        <w:rPr>
          <w:rFonts w:ascii="David" w:hAnsi="David" w:cs="David" w:hint="cs"/>
          <w:sz w:val="24"/>
          <w:szCs w:val="24"/>
          <w:rtl/>
        </w:rPr>
        <w:t>.</w:t>
      </w:r>
      <w:r w:rsidRPr="003821FB">
        <w:rPr>
          <w:rFonts w:ascii="David" w:hAnsi="David" w:cs="David"/>
          <w:sz w:val="24"/>
          <w:szCs w:val="24"/>
          <w:rtl/>
        </w:rPr>
        <w:t xml:space="preserve"> ואז שומה על המתפללים האחרים לענות 'אמן' כמנהג אשכנז, ו'ברוך הוא וברוך שמו' כמנהג ספרד.</w:t>
      </w:r>
    </w:p>
    <w:p w14:paraId="091C7952" w14:textId="77777777" w:rsidR="00734AF9" w:rsidRPr="003821FB" w:rsidRDefault="00734AF9" w:rsidP="00900A81">
      <w:pPr>
        <w:spacing w:line="480" w:lineRule="auto"/>
        <w:contextualSpacing/>
        <w:jc w:val="both"/>
        <w:rPr>
          <w:rFonts w:ascii="David" w:hAnsi="David" w:cs="David"/>
          <w:sz w:val="24"/>
          <w:szCs w:val="24"/>
          <w:rtl/>
        </w:rPr>
      </w:pPr>
    </w:p>
    <w:p w14:paraId="2D87A456" w14:textId="177DFD0D" w:rsidR="00F07FE7" w:rsidRPr="003821FB" w:rsidRDefault="00900A81" w:rsidP="00900A81">
      <w:pPr>
        <w:spacing w:line="480" w:lineRule="auto"/>
        <w:contextualSpacing/>
        <w:jc w:val="both"/>
        <w:rPr>
          <w:rFonts w:ascii="David" w:hAnsi="David" w:cs="David"/>
          <w:sz w:val="24"/>
          <w:szCs w:val="24"/>
          <w:rtl/>
        </w:rPr>
      </w:pPr>
      <w:r w:rsidRPr="003821FB">
        <w:rPr>
          <w:rFonts w:ascii="David" w:hAnsi="David" w:cs="David"/>
          <w:sz w:val="24"/>
          <w:szCs w:val="24"/>
          <w:rtl/>
        </w:rPr>
        <w:t>לדברי בר-לבב יש לזהות את ניצניה של רפובליקה ספרותית יהודית</w:t>
      </w:r>
      <w:r w:rsidR="00B24E02" w:rsidRPr="003821FB">
        <w:rPr>
          <w:rFonts w:ascii="David" w:hAnsi="David" w:cs="David" w:hint="cs"/>
          <w:sz w:val="24"/>
          <w:szCs w:val="24"/>
          <w:rtl/>
        </w:rPr>
        <w:t xml:space="preserve"> </w:t>
      </w:r>
      <w:r w:rsidRPr="003821FB">
        <w:rPr>
          <w:rFonts w:ascii="David" w:hAnsi="David" w:cs="David"/>
          <w:sz w:val="24"/>
          <w:szCs w:val="24"/>
          <w:rtl/>
        </w:rPr>
        <w:t xml:space="preserve">כבר במרכז הדפוס היהודי של אמסטרדם במאה השמונה עשרה. הוא מצביע על כך שלמרות השוני התרבותי שהתקיים בין הקהילה הספרדית לאשכנזית בעיר הן התאחדו במובן מה ברפובליקה ספרותית של ספרות מסורתית. עוד הוא טוען, כי לצד הרפובליקה הספרותית הנזכרת הייתה אז גם רפובליקה של מנהגים והנהגות, שחבריה קיבלו עליהם את המנהגים החדשים שהופיעו בספרות ההנהגות במאות השבע עשרה והשמונה עשרה.  </w:t>
      </w:r>
    </w:p>
    <w:p w14:paraId="001D9415" w14:textId="77777777" w:rsidR="00F07FE7" w:rsidRPr="003821FB" w:rsidRDefault="00F07FE7" w:rsidP="00900A81">
      <w:pPr>
        <w:spacing w:line="480" w:lineRule="auto"/>
        <w:contextualSpacing/>
        <w:jc w:val="both"/>
        <w:rPr>
          <w:rFonts w:ascii="David" w:hAnsi="David" w:cs="David"/>
          <w:sz w:val="24"/>
          <w:szCs w:val="24"/>
          <w:rtl/>
        </w:rPr>
      </w:pPr>
    </w:p>
    <w:p w14:paraId="2301AC6F" w14:textId="467FB97F" w:rsidR="00F07FE7" w:rsidRPr="003821FB" w:rsidRDefault="00900A81" w:rsidP="00900A81">
      <w:pPr>
        <w:spacing w:line="480" w:lineRule="auto"/>
        <w:contextualSpacing/>
        <w:jc w:val="both"/>
        <w:rPr>
          <w:rFonts w:ascii="David" w:hAnsi="David" w:cs="David"/>
          <w:sz w:val="24"/>
          <w:szCs w:val="24"/>
          <w:rtl/>
        </w:rPr>
      </w:pPr>
      <w:r w:rsidRPr="003821FB">
        <w:rPr>
          <w:rFonts w:ascii="David" w:hAnsi="David" w:cs="David"/>
          <w:sz w:val="24"/>
          <w:szCs w:val="24"/>
          <w:rtl/>
        </w:rPr>
        <w:t xml:space="preserve">לפיכך אבקש להציע כי בכתיבת ספר המציג וממליץ על אימוצם של מנהגים מוגרבים, ספרדים ואשכנזים זה לצד זה, ואף 'בהלחמתם' יחד במקרה אחד, תרם </w:t>
      </w:r>
      <w:proofErr w:type="spellStart"/>
      <w:r w:rsidRPr="003821FB">
        <w:rPr>
          <w:rFonts w:ascii="David" w:hAnsi="David" w:cs="David"/>
          <w:sz w:val="24"/>
          <w:szCs w:val="24"/>
          <w:rtl/>
        </w:rPr>
        <w:t>אדהאן</w:t>
      </w:r>
      <w:proofErr w:type="spellEnd"/>
      <w:r w:rsidRPr="003821FB">
        <w:rPr>
          <w:rFonts w:ascii="David" w:hAnsi="David" w:cs="David"/>
          <w:sz w:val="24"/>
          <w:szCs w:val="24"/>
          <w:rtl/>
        </w:rPr>
        <w:t xml:space="preserve"> תרומה ייחודית הן לגיבושה של הרפובליקה הספרותית של הספרות המסורתית, והן לגיבושה של רפובליקת מנהגים והנהגות בעת החדשה המוקדמת. במילים אחרות, ניתן להציע כי אחת ממטרות</w:t>
      </w:r>
      <w:r w:rsidR="000314AC" w:rsidRPr="003821FB">
        <w:rPr>
          <w:rFonts w:ascii="David" w:hAnsi="David" w:cs="David" w:hint="cs"/>
          <w:sz w:val="24"/>
          <w:szCs w:val="24"/>
          <w:rtl/>
        </w:rPr>
        <w:t>-על</w:t>
      </w:r>
      <w:r w:rsidRPr="003821FB">
        <w:rPr>
          <w:rFonts w:ascii="David" w:hAnsi="David" w:cs="David"/>
          <w:sz w:val="24"/>
          <w:szCs w:val="24"/>
          <w:rtl/>
        </w:rPr>
        <w:t xml:space="preserve"> של הספר היא יצירת 'קהילה מדומיינת' המאחדת מנהגים ספרדים, מוגרבים ואשכנזים. </w:t>
      </w:r>
    </w:p>
    <w:p w14:paraId="5D7D86FE" w14:textId="77777777" w:rsidR="00F07FE7" w:rsidRPr="003821FB" w:rsidRDefault="00F07FE7" w:rsidP="00900A81">
      <w:pPr>
        <w:spacing w:line="480" w:lineRule="auto"/>
        <w:contextualSpacing/>
        <w:jc w:val="both"/>
        <w:rPr>
          <w:rFonts w:ascii="David" w:hAnsi="David" w:cs="David"/>
          <w:sz w:val="24"/>
          <w:szCs w:val="24"/>
          <w:rtl/>
        </w:rPr>
      </w:pPr>
    </w:p>
    <w:p w14:paraId="5E81D792" w14:textId="0C7B6D8B" w:rsidR="00E86781" w:rsidRDefault="00900A81" w:rsidP="00AF2CF2">
      <w:pPr>
        <w:spacing w:line="480" w:lineRule="auto"/>
        <w:contextualSpacing/>
        <w:jc w:val="both"/>
        <w:rPr>
          <w:rFonts w:ascii="David" w:hAnsi="David" w:cs="David"/>
          <w:sz w:val="24"/>
          <w:szCs w:val="24"/>
          <w:rtl/>
        </w:rPr>
      </w:pPr>
      <w:r w:rsidRPr="003821FB">
        <w:rPr>
          <w:rFonts w:ascii="David" w:hAnsi="David" w:cs="David"/>
          <w:sz w:val="24"/>
          <w:szCs w:val="24"/>
          <w:rtl/>
        </w:rPr>
        <w:lastRenderedPageBreak/>
        <w:t xml:space="preserve">עם זאת, ראוי להדגיש כי לא נמצא בדברי </w:t>
      </w:r>
      <w:proofErr w:type="spellStart"/>
      <w:r w:rsidRPr="003821FB">
        <w:rPr>
          <w:rFonts w:ascii="David" w:hAnsi="David" w:cs="David"/>
          <w:sz w:val="24"/>
          <w:szCs w:val="24"/>
          <w:rtl/>
        </w:rPr>
        <w:t>אדהאן</w:t>
      </w:r>
      <w:proofErr w:type="spellEnd"/>
      <w:r w:rsidRPr="003821FB">
        <w:rPr>
          <w:rFonts w:ascii="David" w:hAnsi="David" w:cs="David"/>
          <w:sz w:val="24"/>
          <w:szCs w:val="24"/>
          <w:rtl/>
        </w:rPr>
        <w:t xml:space="preserve"> הצהרה גלויה ומפורשת בדבר הצורך בהאחדה של מנהגי הקהילות היהודיות, וממילא לא נמצא בדבריו עקבות המרמזים על אודות סיבת-על שבגינה הוא שאף להאחדת מנהגים, כמו שניתן לאתר למשל בדבריו של יוסף קארו בנוגע למפעל הקודיפיקציה שלו. כך שהצעתם של המנהגים השונים בספרו והמלצתו לאמצם נובעים מפאת ערכם העצמי ומעלתם האימננטית. מכל מקום, דומה כי תרומתו הייחודית של </w:t>
      </w:r>
      <w:proofErr w:type="spellStart"/>
      <w:r w:rsidRPr="003821FB">
        <w:rPr>
          <w:rFonts w:ascii="David" w:hAnsi="David" w:cs="David"/>
          <w:sz w:val="24"/>
          <w:szCs w:val="24"/>
          <w:rtl/>
        </w:rPr>
        <w:t>אדהאן</w:t>
      </w:r>
      <w:proofErr w:type="spellEnd"/>
      <w:r w:rsidRPr="003821FB">
        <w:rPr>
          <w:rFonts w:ascii="David" w:hAnsi="David" w:cs="David"/>
          <w:sz w:val="24"/>
          <w:szCs w:val="24"/>
          <w:rtl/>
        </w:rPr>
        <w:t xml:space="preserve"> נשארה רק בפוטנציה בשעתו, שכן </w:t>
      </w:r>
      <w:r w:rsidRPr="003821FB">
        <w:rPr>
          <w:rFonts w:ascii="David" w:hAnsi="David" w:cs="David"/>
          <w:i/>
          <w:iCs/>
          <w:sz w:val="24"/>
          <w:szCs w:val="24"/>
          <w:rtl/>
        </w:rPr>
        <w:t>בנאות דשא</w:t>
      </w:r>
      <w:r w:rsidRPr="003821FB">
        <w:rPr>
          <w:rFonts w:ascii="David" w:hAnsi="David" w:cs="David"/>
          <w:sz w:val="24"/>
          <w:szCs w:val="24"/>
          <w:rtl/>
        </w:rPr>
        <w:t xml:space="preserve"> לא זכה להתקבלות יתרה בזמנו והודפס פעם אחת בלבד.  </w:t>
      </w:r>
    </w:p>
    <w:p w14:paraId="1EBB25B6" w14:textId="77777777" w:rsidR="00EC7298" w:rsidRDefault="00EC7298" w:rsidP="00AF2CF2">
      <w:pPr>
        <w:spacing w:line="480" w:lineRule="auto"/>
        <w:contextualSpacing/>
        <w:jc w:val="both"/>
        <w:rPr>
          <w:rFonts w:ascii="David" w:hAnsi="David" w:cs="David"/>
          <w:b/>
          <w:bCs/>
          <w:sz w:val="24"/>
          <w:szCs w:val="24"/>
          <w:rtl/>
        </w:rPr>
      </w:pPr>
    </w:p>
    <w:p w14:paraId="6093A114" w14:textId="1B04B5B2" w:rsidR="00EC7298" w:rsidRPr="00EC7298" w:rsidRDefault="00EC7298" w:rsidP="00AF2CF2">
      <w:pPr>
        <w:spacing w:line="480" w:lineRule="auto"/>
        <w:contextualSpacing/>
        <w:jc w:val="both"/>
        <w:rPr>
          <w:rFonts w:ascii="David" w:hAnsi="David" w:cs="David"/>
          <w:b/>
          <w:bCs/>
          <w:sz w:val="24"/>
          <w:szCs w:val="24"/>
          <w:rtl/>
        </w:rPr>
      </w:pPr>
      <w:r w:rsidRPr="00EC7298">
        <w:rPr>
          <w:rFonts w:ascii="David" w:hAnsi="David" w:cs="David" w:hint="cs"/>
          <w:b/>
          <w:bCs/>
          <w:sz w:val="24"/>
          <w:szCs w:val="24"/>
          <w:rtl/>
        </w:rPr>
        <w:t>ו.</w:t>
      </w:r>
    </w:p>
    <w:p w14:paraId="10D57A9A" w14:textId="22197C20" w:rsidR="00EC7298" w:rsidRPr="00EC7298" w:rsidRDefault="00EC7298" w:rsidP="00EC7298">
      <w:pPr>
        <w:spacing w:line="480" w:lineRule="auto"/>
        <w:contextualSpacing/>
        <w:jc w:val="both"/>
        <w:rPr>
          <w:rFonts w:ascii="David" w:eastAsia="Calibri" w:hAnsi="David" w:cs="David"/>
          <w:kern w:val="0"/>
          <w:sz w:val="24"/>
          <w:szCs w:val="24"/>
          <w:rtl/>
          <w14:ligatures w14:val="none"/>
        </w:rPr>
      </w:pPr>
      <w:r>
        <w:rPr>
          <w:rFonts w:ascii="David" w:eastAsia="Calibri" w:hAnsi="David" w:cs="David" w:hint="cs"/>
          <w:i/>
          <w:iCs/>
          <w:kern w:val="0"/>
          <w:sz w:val="24"/>
          <w:szCs w:val="24"/>
          <w:rtl/>
          <w14:ligatures w14:val="none"/>
        </w:rPr>
        <w:t xml:space="preserve">לסיכום, </w:t>
      </w:r>
      <w:r w:rsidRPr="00EC7298">
        <w:rPr>
          <w:rFonts w:ascii="David" w:eastAsia="Calibri" w:hAnsi="David" w:cs="David" w:hint="cs"/>
          <w:i/>
          <w:iCs/>
          <w:kern w:val="0"/>
          <w:sz w:val="24"/>
          <w:szCs w:val="24"/>
          <w:rtl/>
          <w14:ligatures w14:val="none"/>
        </w:rPr>
        <w:t>בנאות דשא</w:t>
      </w:r>
      <w:r w:rsidRPr="00EC7298">
        <w:rPr>
          <w:rFonts w:ascii="David" w:eastAsia="Calibri" w:hAnsi="David" w:cs="David" w:hint="cs"/>
          <w:kern w:val="0"/>
          <w:sz w:val="24"/>
          <w:szCs w:val="24"/>
          <w:rtl/>
          <w14:ligatures w14:val="none"/>
        </w:rPr>
        <w:t xml:space="preserve"> לשלמה </w:t>
      </w:r>
      <w:proofErr w:type="spellStart"/>
      <w:r w:rsidRPr="00EC7298">
        <w:rPr>
          <w:rFonts w:ascii="David" w:eastAsia="Calibri" w:hAnsi="David" w:cs="David" w:hint="cs"/>
          <w:kern w:val="0"/>
          <w:sz w:val="24"/>
          <w:szCs w:val="24"/>
          <w:rtl/>
          <w14:ligatures w14:val="none"/>
        </w:rPr>
        <w:t>אדהאן</w:t>
      </w:r>
      <w:proofErr w:type="spellEnd"/>
      <w:r w:rsidRPr="00EC7298">
        <w:rPr>
          <w:rFonts w:ascii="David" w:eastAsia="Calibri" w:hAnsi="David" w:cs="David" w:hint="cs"/>
          <w:kern w:val="0"/>
          <w:sz w:val="24"/>
          <w:szCs w:val="24"/>
          <w:rtl/>
          <w14:ligatures w14:val="none"/>
        </w:rPr>
        <w:t xml:space="preserve"> הוא ספרות הנהגות ומוסר, וליתר דיוק חיבור על דרך הקיצור ופופולריזציה של ספרות זו כמקובל בתקופתו. כתיבת ספרות מעין זו רווחה ביותר בקהילות ישראל במאה השמונה עשרה, אולם לא מוכרים מחברים צפון אפריקאים שנדרשו לנושא ולסוגה באותה העת, הגם שהם התוודעו אליה במקום מושבם, ובזה ייחודו וחשיבותו של הספר העומד במוקד המחקר הנוכחי. סביר ביותר להניח </w:t>
      </w:r>
      <w:proofErr w:type="spellStart"/>
      <w:r w:rsidRPr="00EC7298">
        <w:rPr>
          <w:rFonts w:ascii="David" w:eastAsia="Calibri" w:hAnsi="David" w:cs="David" w:hint="cs"/>
          <w:kern w:val="0"/>
          <w:sz w:val="24"/>
          <w:szCs w:val="24"/>
          <w:rtl/>
          <w14:ligatures w14:val="none"/>
        </w:rPr>
        <w:t>שאדהאן</w:t>
      </w:r>
      <w:proofErr w:type="spellEnd"/>
      <w:r w:rsidRPr="00EC7298">
        <w:rPr>
          <w:rFonts w:ascii="David" w:eastAsia="Calibri" w:hAnsi="David" w:cs="David" w:hint="cs"/>
          <w:kern w:val="0"/>
          <w:sz w:val="24"/>
          <w:szCs w:val="24"/>
          <w:rtl/>
          <w14:ligatures w14:val="none"/>
        </w:rPr>
        <w:t xml:space="preserve"> הכיר ספרות מוסר והנהגות עוד בצפון אפריקה וכי מקום מושבו החדש, אמסטרדם, עורר בו את ההשראה ליטול בה חלק. עיון בספר מורה שהוא פונה לקהלי יעד מרובים, החל מהציבור הרחב בעל ההשכלה המינימלית וכלה בבעלי אוריינות רחבה יותר, המחזיקים בבעלותם ספרייה קטנה ושבחלקם משמשים בתפקידים שונים בקהילה. </w:t>
      </w:r>
    </w:p>
    <w:p w14:paraId="2909FA1D" w14:textId="77777777" w:rsidR="00EC7298" w:rsidRDefault="00EC7298" w:rsidP="00EC7298">
      <w:pPr>
        <w:spacing w:line="480" w:lineRule="auto"/>
        <w:contextualSpacing/>
        <w:jc w:val="both"/>
        <w:rPr>
          <w:rFonts w:ascii="David" w:eastAsia="Calibri" w:hAnsi="David" w:cs="David"/>
          <w:kern w:val="0"/>
          <w:sz w:val="24"/>
          <w:szCs w:val="24"/>
          <w:rtl/>
          <w14:ligatures w14:val="none"/>
        </w:rPr>
      </w:pPr>
    </w:p>
    <w:p w14:paraId="68CD2A0E" w14:textId="46BBADDE" w:rsidR="00EC7298" w:rsidRPr="00EC7298" w:rsidRDefault="00EC7298" w:rsidP="00EC7298">
      <w:pPr>
        <w:spacing w:line="480" w:lineRule="auto"/>
        <w:contextualSpacing/>
        <w:jc w:val="both"/>
        <w:rPr>
          <w:rFonts w:ascii="David" w:eastAsia="Calibri" w:hAnsi="David" w:cs="David"/>
          <w:kern w:val="0"/>
          <w:sz w:val="24"/>
          <w:szCs w:val="24"/>
          <w:rtl/>
          <w14:ligatures w14:val="none"/>
        </w:rPr>
      </w:pPr>
      <w:r w:rsidRPr="00EC7298">
        <w:rPr>
          <w:rFonts w:ascii="David" w:eastAsia="Calibri" w:hAnsi="David" w:cs="David" w:hint="cs"/>
          <w:kern w:val="0"/>
          <w:sz w:val="24"/>
          <w:szCs w:val="24"/>
          <w:rtl/>
          <w14:ligatures w14:val="none"/>
        </w:rPr>
        <w:t xml:space="preserve">בספרו, ביקש </w:t>
      </w:r>
      <w:proofErr w:type="spellStart"/>
      <w:r w:rsidRPr="00EC7298">
        <w:rPr>
          <w:rFonts w:ascii="David" w:eastAsia="Calibri" w:hAnsi="David" w:cs="David" w:hint="cs"/>
          <w:kern w:val="0"/>
          <w:sz w:val="24"/>
          <w:szCs w:val="24"/>
          <w:rtl/>
          <w14:ligatures w14:val="none"/>
        </w:rPr>
        <w:t>אדהאן</w:t>
      </w:r>
      <w:proofErr w:type="spellEnd"/>
      <w:r w:rsidRPr="00EC7298">
        <w:rPr>
          <w:rFonts w:ascii="David" w:eastAsia="Calibri" w:hAnsi="David" w:cs="David" w:hint="cs"/>
          <w:kern w:val="0"/>
          <w:sz w:val="24"/>
          <w:szCs w:val="24"/>
          <w:rtl/>
          <w14:ligatures w14:val="none"/>
        </w:rPr>
        <w:t xml:space="preserve">, כמקובל בספרות הנהגות, להציע בפני הציבור את ההלכות הנורמטיביות המחייבות במגוון היבטי החיים, כמו גם להפיץ ולהטמיע מנהגים שונים. ייחודו של </w:t>
      </w:r>
      <w:proofErr w:type="spellStart"/>
      <w:r w:rsidRPr="00EC7298">
        <w:rPr>
          <w:rFonts w:ascii="David" w:eastAsia="Calibri" w:hAnsi="David" w:cs="David" w:hint="cs"/>
          <w:kern w:val="0"/>
          <w:sz w:val="24"/>
          <w:szCs w:val="24"/>
          <w:rtl/>
          <w14:ligatures w14:val="none"/>
        </w:rPr>
        <w:t>אדהאן</w:t>
      </w:r>
      <w:proofErr w:type="spellEnd"/>
      <w:r w:rsidRPr="00EC7298">
        <w:rPr>
          <w:rFonts w:ascii="David" w:eastAsia="Calibri" w:hAnsi="David" w:cs="David" w:hint="cs"/>
          <w:kern w:val="0"/>
          <w:sz w:val="24"/>
          <w:szCs w:val="24"/>
          <w:rtl/>
          <w14:ligatures w14:val="none"/>
        </w:rPr>
        <w:t xml:space="preserve"> בכך שהכרתו הבלתי אמצעית עם קהילות מוגרביות, ספרדיות ואשכנזיות, חשפה אותו למנהגיהן המגוונים, והוא לא היסס לברור ולהרכיב מחדש את מנהגיהן של הקהילות השונות ולהפיצם בקרב התפוצות האחרות באמצעות ספרו, כמו גם לצאת חוצץ כנגד מנהגים שהיו פסולים בעיניו. בעשותו כן, תרם </w:t>
      </w:r>
      <w:proofErr w:type="spellStart"/>
      <w:r w:rsidRPr="00EC7298">
        <w:rPr>
          <w:rFonts w:ascii="David" w:eastAsia="Calibri" w:hAnsi="David" w:cs="David" w:hint="cs"/>
          <w:kern w:val="0"/>
          <w:sz w:val="24"/>
          <w:szCs w:val="24"/>
          <w:rtl/>
          <w14:ligatures w14:val="none"/>
        </w:rPr>
        <w:t>אדהאן</w:t>
      </w:r>
      <w:proofErr w:type="spellEnd"/>
      <w:r w:rsidRPr="00EC7298">
        <w:rPr>
          <w:rFonts w:ascii="David" w:eastAsia="Calibri" w:hAnsi="David" w:cs="David" w:hint="cs"/>
          <w:kern w:val="0"/>
          <w:sz w:val="24"/>
          <w:szCs w:val="24"/>
          <w:rtl/>
          <w14:ligatures w14:val="none"/>
        </w:rPr>
        <w:t xml:space="preserve"> תרומה ייחודית לגיבושה של רפובליקת ההנהגות ומנהגים. במילים אחרות, ניתן להציע כי אחת ממטרותיו של הספר היא ניסיון ליצור 'קהילה מדומיינת' המאחדת מנהגים ספרדים, מוגרבים ואשכנזים, אולם לא נמצא בדבריו של </w:t>
      </w:r>
      <w:proofErr w:type="spellStart"/>
      <w:r w:rsidRPr="00EC7298">
        <w:rPr>
          <w:rFonts w:ascii="David" w:eastAsia="Calibri" w:hAnsi="David" w:cs="David" w:hint="cs"/>
          <w:kern w:val="0"/>
          <w:sz w:val="24"/>
          <w:szCs w:val="24"/>
          <w:rtl/>
          <w14:ligatures w14:val="none"/>
        </w:rPr>
        <w:t>אדהאן</w:t>
      </w:r>
      <w:proofErr w:type="spellEnd"/>
      <w:r w:rsidRPr="00EC7298">
        <w:rPr>
          <w:rFonts w:ascii="David" w:eastAsia="Calibri" w:hAnsi="David" w:cs="David" w:hint="cs"/>
          <w:kern w:val="0"/>
          <w:sz w:val="24"/>
          <w:szCs w:val="24"/>
          <w:rtl/>
          <w14:ligatures w14:val="none"/>
        </w:rPr>
        <w:t xml:space="preserve"> הצהרה גלויה ומפורשת בנידון.</w:t>
      </w:r>
    </w:p>
    <w:p w14:paraId="52A80220" w14:textId="77777777" w:rsidR="00EC7298" w:rsidRPr="003821FB" w:rsidRDefault="00EC7298" w:rsidP="00AF2CF2">
      <w:pPr>
        <w:spacing w:line="480" w:lineRule="auto"/>
        <w:contextualSpacing/>
        <w:jc w:val="both"/>
        <w:rPr>
          <w:rFonts w:ascii="David" w:hAnsi="David" w:cs="David"/>
          <w:sz w:val="24"/>
          <w:szCs w:val="24"/>
        </w:rPr>
      </w:pPr>
    </w:p>
    <w:sectPr w:rsidR="00EC7298" w:rsidRPr="003821FB" w:rsidSect="000A375B">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013927" w14:textId="77777777" w:rsidR="00C7168F" w:rsidRDefault="00C7168F" w:rsidP="00804BA1">
      <w:pPr>
        <w:spacing w:after="0" w:line="240" w:lineRule="auto"/>
      </w:pPr>
      <w:r>
        <w:separator/>
      </w:r>
    </w:p>
  </w:endnote>
  <w:endnote w:type="continuationSeparator" w:id="0">
    <w:p w14:paraId="200A9191" w14:textId="77777777" w:rsidR="00C7168F" w:rsidRDefault="00C7168F" w:rsidP="00804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48813268"/>
      <w:docPartObj>
        <w:docPartGallery w:val="Page Numbers (Bottom of Page)"/>
        <w:docPartUnique/>
      </w:docPartObj>
    </w:sdtPr>
    <w:sdtContent>
      <w:p w14:paraId="4E07D218" w14:textId="74D4632A" w:rsidR="00804BA1" w:rsidRDefault="00804BA1">
        <w:pPr>
          <w:pStyle w:val="a6"/>
          <w:jc w:val="center"/>
        </w:pPr>
        <w:r>
          <w:fldChar w:fldCharType="begin"/>
        </w:r>
        <w:r>
          <w:instrText>PAGE   \* MERGEFORMAT</w:instrText>
        </w:r>
        <w:r>
          <w:fldChar w:fldCharType="separate"/>
        </w:r>
        <w:r>
          <w:rPr>
            <w:rtl/>
            <w:lang w:val="he-IL"/>
          </w:rPr>
          <w:t>2</w:t>
        </w:r>
        <w:r>
          <w:fldChar w:fldCharType="end"/>
        </w:r>
      </w:p>
    </w:sdtContent>
  </w:sdt>
  <w:p w14:paraId="38869924" w14:textId="77777777" w:rsidR="00804BA1" w:rsidRDefault="00804BA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66A98E" w14:textId="77777777" w:rsidR="00C7168F" w:rsidRDefault="00C7168F" w:rsidP="00804BA1">
      <w:pPr>
        <w:spacing w:after="0" w:line="240" w:lineRule="auto"/>
      </w:pPr>
      <w:r>
        <w:separator/>
      </w:r>
    </w:p>
  </w:footnote>
  <w:footnote w:type="continuationSeparator" w:id="0">
    <w:p w14:paraId="696D306D" w14:textId="77777777" w:rsidR="00C7168F" w:rsidRDefault="00C7168F" w:rsidP="00804B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06A23"/>
    <w:multiLevelType w:val="hybridMultilevel"/>
    <w:tmpl w:val="2208F4BA"/>
    <w:lvl w:ilvl="0" w:tplc="C2D60A0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6397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C72"/>
    <w:rsid w:val="000314AC"/>
    <w:rsid w:val="000A375B"/>
    <w:rsid w:val="000E1382"/>
    <w:rsid w:val="000E30BF"/>
    <w:rsid w:val="001645DB"/>
    <w:rsid w:val="00172E16"/>
    <w:rsid w:val="00175841"/>
    <w:rsid w:val="001B105F"/>
    <w:rsid w:val="00223D73"/>
    <w:rsid w:val="00270809"/>
    <w:rsid w:val="00276F46"/>
    <w:rsid w:val="002A3125"/>
    <w:rsid w:val="002C0CFF"/>
    <w:rsid w:val="003821FB"/>
    <w:rsid w:val="003C726D"/>
    <w:rsid w:val="00413B62"/>
    <w:rsid w:val="004D1914"/>
    <w:rsid w:val="00520B3B"/>
    <w:rsid w:val="00524DDE"/>
    <w:rsid w:val="005E5D82"/>
    <w:rsid w:val="006137AA"/>
    <w:rsid w:val="00654CE9"/>
    <w:rsid w:val="0069010D"/>
    <w:rsid w:val="00696218"/>
    <w:rsid w:val="00734AF9"/>
    <w:rsid w:val="007C3746"/>
    <w:rsid w:val="00804BA1"/>
    <w:rsid w:val="008F51A2"/>
    <w:rsid w:val="008F6E81"/>
    <w:rsid w:val="00900A81"/>
    <w:rsid w:val="009075DE"/>
    <w:rsid w:val="009216C6"/>
    <w:rsid w:val="009A3198"/>
    <w:rsid w:val="009D7D46"/>
    <w:rsid w:val="00A47B57"/>
    <w:rsid w:val="00A52D2C"/>
    <w:rsid w:val="00A71A68"/>
    <w:rsid w:val="00A86AEF"/>
    <w:rsid w:val="00AD6467"/>
    <w:rsid w:val="00AF2CF2"/>
    <w:rsid w:val="00B24E02"/>
    <w:rsid w:val="00B3368A"/>
    <w:rsid w:val="00B503B1"/>
    <w:rsid w:val="00B73320"/>
    <w:rsid w:val="00C2724A"/>
    <w:rsid w:val="00C7168F"/>
    <w:rsid w:val="00D073BD"/>
    <w:rsid w:val="00D211B5"/>
    <w:rsid w:val="00D35A82"/>
    <w:rsid w:val="00DA5D90"/>
    <w:rsid w:val="00DD2DBA"/>
    <w:rsid w:val="00E262B3"/>
    <w:rsid w:val="00E814FB"/>
    <w:rsid w:val="00E86781"/>
    <w:rsid w:val="00EA4048"/>
    <w:rsid w:val="00EC7298"/>
    <w:rsid w:val="00F00C72"/>
    <w:rsid w:val="00F07FE7"/>
    <w:rsid w:val="00F519A3"/>
    <w:rsid w:val="00F809DA"/>
    <w:rsid w:val="00FE1C32"/>
    <w:rsid w:val="00FE4CE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6AC73"/>
  <w15:chartTrackingRefBased/>
  <w15:docId w15:val="{4BCFCAA2-0B9A-4E56-9C57-C3972FD05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0B3B"/>
    <w:pPr>
      <w:ind w:left="720"/>
      <w:contextualSpacing/>
    </w:pPr>
  </w:style>
  <w:style w:type="paragraph" w:styleId="a4">
    <w:name w:val="header"/>
    <w:basedOn w:val="a"/>
    <w:link w:val="a5"/>
    <w:uiPriority w:val="99"/>
    <w:unhideWhenUsed/>
    <w:rsid w:val="00804BA1"/>
    <w:pPr>
      <w:tabs>
        <w:tab w:val="center" w:pos="4153"/>
        <w:tab w:val="right" w:pos="8306"/>
      </w:tabs>
      <w:spacing w:after="0" w:line="240" w:lineRule="auto"/>
    </w:pPr>
  </w:style>
  <w:style w:type="character" w:customStyle="1" w:styleId="a5">
    <w:name w:val="כותרת עליונה תו"/>
    <w:basedOn w:val="a0"/>
    <w:link w:val="a4"/>
    <w:uiPriority w:val="99"/>
    <w:rsid w:val="00804BA1"/>
  </w:style>
  <w:style w:type="paragraph" w:styleId="a6">
    <w:name w:val="footer"/>
    <w:basedOn w:val="a"/>
    <w:link w:val="a7"/>
    <w:uiPriority w:val="99"/>
    <w:unhideWhenUsed/>
    <w:rsid w:val="00804BA1"/>
    <w:pPr>
      <w:tabs>
        <w:tab w:val="center" w:pos="4153"/>
        <w:tab w:val="right" w:pos="8306"/>
      </w:tabs>
      <w:spacing w:after="0" w:line="240" w:lineRule="auto"/>
    </w:pPr>
  </w:style>
  <w:style w:type="character" w:customStyle="1" w:styleId="a7">
    <w:name w:val="כותרת תחתונה תו"/>
    <w:basedOn w:val="a0"/>
    <w:link w:val="a6"/>
    <w:uiPriority w:val="99"/>
    <w:rsid w:val="00804BA1"/>
  </w:style>
  <w:style w:type="paragraph" w:styleId="a8">
    <w:name w:val="footnote text"/>
    <w:basedOn w:val="a"/>
    <w:link w:val="a9"/>
    <w:uiPriority w:val="99"/>
    <w:unhideWhenUsed/>
    <w:rsid w:val="0069010D"/>
    <w:pPr>
      <w:spacing w:after="0" w:line="240" w:lineRule="auto"/>
    </w:pPr>
    <w:rPr>
      <w:kern w:val="0"/>
      <w:sz w:val="20"/>
      <w:szCs w:val="20"/>
      <w14:ligatures w14:val="none"/>
    </w:rPr>
  </w:style>
  <w:style w:type="character" w:customStyle="1" w:styleId="a9">
    <w:name w:val="טקסט הערת שוליים תו"/>
    <w:basedOn w:val="a0"/>
    <w:link w:val="a8"/>
    <w:uiPriority w:val="99"/>
    <w:rsid w:val="0069010D"/>
    <w:rPr>
      <w:kern w:val="0"/>
      <w:sz w:val="20"/>
      <w:szCs w:val="20"/>
      <w14:ligatures w14:val="none"/>
    </w:rPr>
  </w:style>
  <w:style w:type="character" w:styleId="aa">
    <w:name w:val="footnote reference"/>
    <w:basedOn w:val="a0"/>
    <w:semiHidden/>
    <w:rsid w:val="006901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31735-BFCF-4295-A0E9-DAB8975D6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1916</Words>
  <Characters>9582</Characters>
  <Application>Microsoft Office Word</Application>
  <DocSecurity>0</DocSecurity>
  <Lines>79</Lines>
  <Paragraphs>22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dc:creator>
  <cp:keywords/>
  <dc:description/>
  <cp:lastModifiedBy>Michal</cp:lastModifiedBy>
  <cp:revision>4</cp:revision>
  <dcterms:created xsi:type="dcterms:W3CDTF">2024-07-03T15:54:00Z</dcterms:created>
  <dcterms:modified xsi:type="dcterms:W3CDTF">2024-07-03T16:09:00Z</dcterms:modified>
</cp:coreProperties>
</file>