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EEAD" w14:textId="77777777" w:rsidR="001246FC" w:rsidRPr="00C45013" w:rsidRDefault="001246FC" w:rsidP="001246FC">
      <w:pPr>
        <w:pStyle w:val="Heading1"/>
        <w:spacing w:before="120" w:after="120"/>
        <w:jc w:val="center"/>
        <w:rPr>
          <w:rFonts w:ascii="Times New Roman" w:hAnsi="Times New Roman" w:cs="Times New Roman"/>
        </w:rPr>
      </w:pPr>
      <w:bookmarkStart w:id="0" w:name="_Toc51752612"/>
      <w:r w:rsidRPr="00C45013">
        <w:rPr>
          <w:rFonts w:ascii="Times New Roman" w:hAnsi="Times New Roman" w:cs="Times New Roman"/>
        </w:rPr>
        <w:t>Zakończenie</w:t>
      </w:r>
      <w:r w:rsidRPr="00C45013">
        <w:rPr>
          <w:rStyle w:val="FootnoteReference"/>
          <w:rFonts w:ascii="Times New Roman" w:hAnsi="Times New Roman" w:cs="Times New Roman"/>
          <w:sz w:val="24"/>
        </w:rPr>
        <w:footnoteReference w:id="1"/>
      </w:r>
      <w:bookmarkEnd w:id="0"/>
    </w:p>
    <w:p w14:paraId="35734AB3" w14:textId="77777777" w:rsidR="001246FC" w:rsidRDefault="001246FC" w:rsidP="001246FC">
      <w:pPr>
        <w:spacing w:line="360" w:lineRule="auto"/>
        <w:jc w:val="both"/>
        <w:rPr>
          <w:rFonts w:ascii="Times New Roman" w:hAnsi="Times New Roman" w:cs="Times New Roman"/>
        </w:rPr>
      </w:pPr>
    </w:p>
    <w:p w14:paraId="2305856D" w14:textId="77777777" w:rsidR="001246FC" w:rsidRPr="00C45013" w:rsidRDefault="001246FC" w:rsidP="001246FC">
      <w:pPr>
        <w:spacing w:line="360" w:lineRule="auto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Celem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badań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odpowiedzi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pytanie,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wiedzieli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gettem</w:t>
      </w:r>
      <w:r>
        <w:rPr>
          <w:rFonts w:ascii="Times New Roman" w:hAnsi="Times New Roman" w:cs="Times New Roman"/>
        </w:rPr>
        <w:t xml:space="preserve">,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dziś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postrzegane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pryzmat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izolacji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zewnętrznego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chciałam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sprawdzić,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owo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oddzielenie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wymiar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informacyjny.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Interesowało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mnie,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sposób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napływały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interpretowane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mieszkających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dwa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pytania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odpowiadają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dwóm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perspektywom,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jakich </w:t>
      </w:r>
      <w:r w:rsidRPr="00C45013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osadzona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niniejsza</w:t>
      </w:r>
      <w:r>
        <w:rPr>
          <w:rFonts w:ascii="Times New Roman" w:hAnsi="Times New Roman" w:cs="Times New Roman"/>
        </w:rPr>
        <w:t xml:space="preserve"> monografia</w:t>
      </w:r>
      <w:r w:rsidRPr="00C4501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historycznej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(źródła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wiadomości)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socjologicznej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(znaczenia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procesy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interpretowania</w:t>
      </w:r>
      <w:r>
        <w:rPr>
          <w:rFonts w:ascii="Times New Roman" w:hAnsi="Times New Roman" w:cs="Times New Roman"/>
        </w:rPr>
        <w:t xml:space="preserve"> i </w:t>
      </w:r>
      <w:r w:rsidRPr="00C45013">
        <w:rPr>
          <w:rFonts w:ascii="Times New Roman" w:hAnsi="Times New Roman" w:cs="Times New Roman"/>
        </w:rPr>
        <w:t>negocjowania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znaczeń).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poziomie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bardziej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ogólnym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interesowało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mnie,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funkcje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pełnią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sytuacjach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skrajnych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trudnych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sposób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używają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tworzeniu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obrazów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możliwego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rozwoju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wydarzeń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określania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swojego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stosunku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Ciekawiły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mnie</w:t>
      </w:r>
      <w:r>
        <w:rPr>
          <w:rFonts w:ascii="Times New Roman" w:hAnsi="Times New Roman" w:cs="Times New Roman"/>
        </w:rPr>
        <w:t xml:space="preserve"> również </w:t>
      </w:r>
      <w:r w:rsidRPr="00C45013">
        <w:rPr>
          <w:rFonts w:ascii="Times New Roman" w:hAnsi="Times New Roman" w:cs="Times New Roman"/>
        </w:rPr>
        <w:t>mechanizmy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związane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krążeniem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plotek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fałszywych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funkcję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spełniają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obiegu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informacji?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Dlaczego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powtarzane?</w:t>
      </w:r>
      <w:r>
        <w:rPr>
          <w:rFonts w:ascii="Times New Roman" w:hAnsi="Times New Roman" w:cs="Times New Roman"/>
        </w:rPr>
        <w:t xml:space="preserve"> </w:t>
      </w:r>
    </w:p>
    <w:p w14:paraId="25DC7C9E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Punkt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ciężkości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położyłam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odtworzenie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perspektywy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warszawskiego</w:t>
      </w:r>
      <w:r>
        <w:rPr>
          <w:rFonts w:ascii="Times New Roman" w:hAnsi="Times New Roman" w:cs="Times New Roman"/>
        </w:rPr>
        <w:t xml:space="preserve">; </w:t>
      </w:r>
      <w:r w:rsidRPr="00C45013">
        <w:rPr>
          <w:rFonts w:ascii="Times New Roman" w:hAnsi="Times New Roman" w:cs="Times New Roman"/>
        </w:rPr>
        <w:t>interesowało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wiedzieli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myśleli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gettem,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ważne.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Dlatego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głosy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wyłaniające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różnorodne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punkty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widzenia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stoją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centrum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mojej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opierałam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„dokumentach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osobistych”,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dziennikach,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pamiętnikach,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relacjach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złożonych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niedługo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tekstach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literackich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konspiracyjnej.</w:t>
      </w:r>
      <w:r>
        <w:rPr>
          <w:rFonts w:ascii="Times New Roman" w:hAnsi="Times New Roman" w:cs="Times New Roman"/>
        </w:rPr>
        <w:t xml:space="preserve"> </w:t>
      </w:r>
    </w:p>
    <w:p w14:paraId="16A580F5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  <w:lang w:bidi="he-IL"/>
        </w:rPr>
      </w:pPr>
      <w:r w:rsidRPr="00C45013">
        <w:rPr>
          <w:rFonts w:ascii="Times New Roman" w:hAnsi="Times New Roman" w:cs="Times New Roman"/>
        </w:rPr>
        <w:t>Gdy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gromadziłam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badania,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jasne,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typy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wzbudzały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wśród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reakcje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wymiar,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wokół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zbudowałam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strukturę</w:t>
      </w:r>
      <w:r>
        <w:rPr>
          <w:rFonts w:ascii="Times New Roman" w:hAnsi="Times New Roman" w:cs="Times New Roman"/>
        </w:rPr>
        <w:t xml:space="preserve"> książki </w:t>
      </w:r>
      <w:r w:rsidRPr="00C45013">
        <w:rPr>
          <w:rFonts w:ascii="Times New Roman" w:hAnsi="Times New Roman" w:cs="Times New Roman"/>
        </w:rPr>
        <w:t>(wiadomości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międzynarodowe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vs.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lokalne,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prześladowań,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potem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systematycznej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np.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niemieckiej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Polaków).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międzynarodowe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wykorzystywano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tworzenia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obrazu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makro: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przebiegu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formułowania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roboczej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odpowiedzi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pytanie,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kiedy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czyim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zwycięstwem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skończy.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lokalnych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używano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zaś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formułowania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przewidywań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warszawskich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(informacje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prześladowaniach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miastach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zestawiano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Warszawie)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polskich.</w:t>
      </w:r>
      <w:r>
        <w:rPr>
          <w:rFonts w:ascii="Times New Roman" w:hAnsi="Times New Roman" w:cs="Times New Roman"/>
        </w:rPr>
        <w:t xml:space="preserve"> </w:t>
      </w:r>
    </w:p>
    <w:p w14:paraId="6650FC63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Druga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podziału,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odzwierciedliłam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strukturze</w:t>
      </w:r>
      <w:r>
        <w:rPr>
          <w:rFonts w:ascii="Times New Roman" w:hAnsi="Times New Roman" w:cs="Times New Roman"/>
        </w:rPr>
        <w:t xml:space="preserve"> książki</w:t>
      </w:r>
      <w:r w:rsidRPr="00C450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przebiegała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wzdłuż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dostępu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wiarygodnych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wiedziała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więcej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niż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zwykli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choć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ten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podział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wypadku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lokalnych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charakter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umowny,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właśnie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zwykli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konspiratorów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głównych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źródeł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prześladowaniach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asymetria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między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obiema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grupami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wynikała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częściowo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systematycznie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gromadziło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relacje).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konspiratorzy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działaczami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politycznymi,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interpretowali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pryzmat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ideologiczny,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wpływało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sposób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prezentacji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kwestii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przedstawiała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międzynarodowe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sposób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przesadnie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optymistyczny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podporządkowany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politycznemu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oglądowi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kwestii.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Różnice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światopoglądowe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zapatrywania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powinien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urządzony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wojnie</w:t>
      </w:r>
      <w:r>
        <w:rPr>
          <w:rFonts w:ascii="Times New Roman" w:hAnsi="Times New Roman" w:cs="Times New Roman"/>
        </w:rPr>
        <w:t xml:space="preserve">, </w:t>
      </w:r>
      <w:r w:rsidRPr="00C45013">
        <w:rPr>
          <w:rFonts w:ascii="Times New Roman" w:hAnsi="Times New Roman" w:cs="Times New Roman"/>
        </w:rPr>
        <w:t>przekładały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prezentowano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międzynarodowej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wydarzeń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frontach.</w:t>
      </w:r>
      <w:r>
        <w:rPr>
          <w:rFonts w:ascii="Times New Roman" w:hAnsi="Times New Roman" w:cs="Times New Roman"/>
        </w:rPr>
        <w:t xml:space="preserve"> </w:t>
      </w:r>
    </w:p>
    <w:p w14:paraId="4BEF4372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Istotnym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czynnikiem,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brałam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uwagę,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również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dynamika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czasowa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napływania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powiedzieć,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ważnym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tylko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pozornie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drugoplanowym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bohaterem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dotyczyły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pytania,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zadawali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sobie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trakcie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światowej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Żydzi: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kiedy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skończy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wojna?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nami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stanie?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Świadomość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traktują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kraju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>
        <w:rPr>
          <w:rFonts w:ascii="Times New Roman" w:hAnsi="Times New Roman" w:cs="Times New Roman"/>
        </w:rPr>
        <w:t xml:space="preserve">, </w:t>
      </w:r>
      <w:r w:rsidRPr="00C45013">
        <w:rPr>
          <w:rFonts w:ascii="Times New Roman" w:hAnsi="Times New Roman" w:cs="Times New Roman"/>
        </w:rPr>
        <w:t>wyłaniały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czasie.</w:t>
      </w:r>
      <w:r>
        <w:rPr>
          <w:rFonts w:ascii="Times New Roman" w:hAnsi="Times New Roman" w:cs="Times New Roman"/>
        </w:rPr>
        <w:t xml:space="preserve"> </w:t>
      </w:r>
    </w:p>
    <w:p w14:paraId="34FB5251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45013">
        <w:rPr>
          <w:rFonts w:ascii="Times New Roman" w:hAnsi="Times New Roman" w:cs="Times New Roman"/>
        </w:rPr>
        <w:t>uży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nacisk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położyłam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charakter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procesów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negocjowania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poszczególnych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tworzenia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definicji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sytuacji.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poznawali</w:t>
      </w:r>
      <w:r>
        <w:rPr>
          <w:rFonts w:ascii="Times New Roman" w:hAnsi="Times New Roman" w:cs="Times New Roman"/>
        </w:rPr>
        <w:t xml:space="preserve"> podczas </w:t>
      </w:r>
      <w:r w:rsidRPr="00C45013">
        <w:rPr>
          <w:rFonts w:ascii="Times New Roman" w:hAnsi="Times New Roman" w:cs="Times New Roman"/>
        </w:rPr>
        <w:t>rozmów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znajomymi</w:t>
      </w:r>
      <w:r>
        <w:rPr>
          <w:rFonts w:ascii="Times New Roman" w:hAnsi="Times New Roman" w:cs="Times New Roman"/>
        </w:rPr>
        <w:t xml:space="preserve">, </w:t>
      </w:r>
      <w:r w:rsidRPr="00C450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nawet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przypadkowo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spotkanymi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osobami,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toku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ulicznych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dyskusji</w:t>
      </w:r>
      <w:r>
        <w:rPr>
          <w:rFonts w:ascii="Times New Roman" w:hAnsi="Times New Roman" w:cs="Times New Roman"/>
        </w:rPr>
        <w:t xml:space="preserve">, </w:t>
      </w:r>
      <w:r w:rsidRPr="00C45013">
        <w:rPr>
          <w:rFonts w:ascii="Times New Roman" w:hAnsi="Times New Roman" w:cs="Times New Roman"/>
        </w:rPr>
        <w:t>toczących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nieraz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„szczekaczkami”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przekazującymi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oficjalne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dopuszczone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obiegu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okupanta,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gazety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dostali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sąsiada,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wszechobecnych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pogłosek.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oczywiście,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między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ó</w:t>
      </w:r>
      <w:r w:rsidRPr="00C45013">
        <w:rPr>
          <w:rFonts w:ascii="Times New Roman" w:hAnsi="Times New Roman" w:cs="Times New Roman"/>
        </w:rPr>
        <w:t>żne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postrzegały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dalsze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scenariusze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możliwego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rozwoju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sytuacji</w:t>
      </w:r>
      <w:r>
        <w:rPr>
          <w:rFonts w:ascii="Times New Roman" w:hAnsi="Times New Roman" w:cs="Times New Roman"/>
        </w:rPr>
        <w:t xml:space="preserve">,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napięcia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albo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znaczące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rozbieżności.</w:t>
      </w:r>
    </w:p>
    <w:p w14:paraId="2891C877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Fale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plotek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emocjonowały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jeszcze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wybuchem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zjawisko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tylko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nasiliło.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Geneza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„optymizmu”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możliwego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przebiegu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sięgała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okresu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przedwojennego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kampanii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wrześniowej,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podawała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wyolbrzymione</w:t>
      </w:r>
      <w:r>
        <w:rPr>
          <w:rFonts w:ascii="Times New Roman" w:hAnsi="Times New Roman" w:cs="Times New Roman"/>
        </w:rPr>
        <w:t xml:space="preserve"> dane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przygotowania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wojska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starcia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Niemcami.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osób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podchodziło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przekazów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medialnych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dystansem,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perswazyjna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bardzo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duża.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trakcie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obronnej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zapanował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bałagan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informacyjny,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wzmagał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niepewność,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nadzieja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pomyślne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zakończenie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lękiem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przyszłość.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już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wtedy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krążyły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fantastyczne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plotki,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sposób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ustalić</w:t>
      </w:r>
      <w:r>
        <w:rPr>
          <w:rFonts w:ascii="Times New Roman" w:hAnsi="Times New Roman" w:cs="Times New Roman"/>
        </w:rPr>
        <w:t xml:space="preserve">, </w:t>
      </w:r>
      <w:r w:rsidRPr="00C4501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prawdą,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fałszem.</w:t>
      </w:r>
      <w:r>
        <w:rPr>
          <w:rFonts w:ascii="Times New Roman" w:hAnsi="Times New Roman" w:cs="Times New Roman"/>
        </w:rPr>
        <w:t xml:space="preserve"> </w:t>
      </w:r>
    </w:p>
    <w:p w14:paraId="7BC44B4D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Niemcy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blokowali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mieszkańcom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kraju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dostęp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niezależnych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źródeł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wiadomości: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odbiorniki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radiowe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skonfiskowane,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legalnie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ukazywała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jedynie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koncesjonowana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(tzw.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gadzinowa),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korespondencja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pocztowa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 cenzurowana.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Niektórzy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dostęp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niezależnych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źródeł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już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1940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terenach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ukazywało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</w:rPr>
        <w:t xml:space="preserve">oło </w:t>
      </w:r>
      <w:r w:rsidRPr="00C45013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tytułów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numery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</w:t>
      </w:r>
      <w:r>
        <w:rPr>
          <w:rFonts w:ascii="Times New Roman" w:hAnsi="Times New Roman" w:cs="Times New Roman"/>
        </w:rPr>
        <w:t xml:space="preserve"> podziemnej </w:t>
      </w:r>
      <w:r w:rsidRPr="00C45013">
        <w:rPr>
          <w:rFonts w:ascii="Times New Roman" w:hAnsi="Times New Roman" w:cs="Times New Roman"/>
        </w:rPr>
        <w:t>pochodzą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maja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1940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już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wcześniej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partie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publikowały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gazety.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dziś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kilkadziesiąt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tytułów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(niektóre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liczące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numerów)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wydawanej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czasie </w:t>
      </w:r>
      <w:r w:rsidRPr="00C45013">
        <w:rPr>
          <w:rFonts w:ascii="Times New Roman" w:hAnsi="Times New Roman" w:cs="Times New Roman"/>
        </w:rPr>
        <w:t>wojny.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wypatrywali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końca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konfliktu,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aż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wiosny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1940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trwał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wojenny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zastój.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b</w:t>
      </w:r>
      <w:r w:rsidRPr="00976B42">
        <w:rPr>
          <w:rFonts w:ascii="Times New Roman" w:hAnsi="Times New Roman" w:cs="Times New Roman"/>
        </w:rPr>
        <w:t xml:space="preserve">litzkriegu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Danii,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Norwegii,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Holandii,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Belgii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Francji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zapanowało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przygnębienie.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Mimo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ukazująca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prezentowała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raczej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optymistyczny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obraz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wojennej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sytuacji</w:t>
      </w:r>
      <w:r>
        <w:rPr>
          <w:rFonts w:ascii="Times New Roman" w:hAnsi="Times New Roman" w:cs="Times New Roman"/>
        </w:rPr>
        <w:t xml:space="preserve">; </w:t>
      </w:r>
      <w:r w:rsidRPr="00C45013">
        <w:rPr>
          <w:rFonts w:ascii="Times New Roman" w:hAnsi="Times New Roman" w:cs="Times New Roman"/>
        </w:rPr>
        <w:t>tę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praktykę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kontynuowano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kolejnych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latach.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przekaz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stanowił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podglebie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optymizmu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czytelników,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mimo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doświadczanych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szykan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pielęgnowali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nadzieję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rychłe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pomyślne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zakończenie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pokazał,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będą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najboleśniej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doświadczać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działań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nazistów,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wprowadzono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poważne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represje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prawne,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obowiązek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noszenia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stygmatyzujących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opasek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gwiazdą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Dawida.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Nadzieja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szybki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koniec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wyrażała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więc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wiarę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własne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przetrwanie,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optymizm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wyrastał,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paradoksalnie,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realistycznego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rozpoznania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tragicznej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sytuacji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Żydów.</w:t>
      </w:r>
      <w:r>
        <w:rPr>
          <w:rFonts w:ascii="Times New Roman" w:hAnsi="Times New Roman" w:cs="Times New Roman"/>
        </w:rPr>
        <w:t xml:space="preserve"> </w:t>
      </w:r>
    </w:p>
    <w:p w14:paraId="3489D384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Równolegle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następowały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procesy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przystosowania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okupacyjnego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życia.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krucha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rutyna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przecięta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rozporządzenie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utworzeniu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„żydowskiej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dzielnicy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mieszkaniowej”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pogłoski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znikały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samego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początku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1940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wyznaczony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ostateczny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termin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przeprowadzek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Oddzielenie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zamieszka</w:t>
      </w:r>
      <w:r>
        <w:rPr>
          <w:rFonts w:ascii="Times New Roman" w:hAnsi="Times New Roman" w:cs="Times New Roman"/>
        </w:rPr>
        <w:t>n</w:t>
      </w:r>
      <w:r w:rsidRPr="00C45013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murem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reszty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utrudniło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mieszkańcom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zdobywanie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poniekąd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osobnym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światem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oddzielonym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reszty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miasta.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arazem jednak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napływały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zewnątrz”: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stronie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aryjskiej,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Polsce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granicą.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Przekazywali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uchodźcy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przesiedleńcy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(których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liczba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sięgała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blisko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osób),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łączniczki</w:t>
      </w:r>
      <w:r>
        <w:rPr>
          <w:rFonts w:ascii="Times New Roman" w:hAnsi="Times New Roman" w:cs="Times New Roman"/>
        </w:rPr>
        <w:t xml:space="preserve"> i łącznicy </w:t>
      </w:r>
      <w:r w:rsidRPr="00C45013">
        <w:rPr>
          <w:rFonts w:ascii="Times New Roman" w:hAnsi="Times New Roman" w:cs="Times New Roman"/>
        </w:rPr>
        <w:t>organizacji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politycznych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młodzieżowych,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Polacy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przychodzący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handel.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drukowano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pozyskane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sprawą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nasłuchu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radiowego,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przedrukowane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polskiej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przemycanej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ukazującej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legalnie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GG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Niemczech</w:t>
      </w:r>
      <w:r>
        <w:rPr>
          <w:rFonts w:ascii="Times New Roman" w:hAnsi="Times New Roman" w:cs="Times New Roman"/>
        </w:rPr>
        <w:t xml:space="preserve">, </w:t>
      </w:r>
      <w:r w:rsidRPr="00C45013">
        <w:rPr>
          <w:rFonts w:ascii="Times New Roman" w:hAnsi="Times New Roman" w:cs="Times New Roman"/>
        </w:rPr>
        <w:t>opatrzone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krytycznym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komentarzem.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gadzinowa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jedynymi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gazetami,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regularny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dostęp.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lektura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wymagała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specyficznych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praktyk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czytania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opak”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poszukiwaniu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„prawdziwego”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obrazu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sytuacji.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gettowej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pojawiały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wojennych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frontów,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bliżej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przyjrzałam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informacjom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frontu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wschodniego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Mandatu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Palestyny,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ponieważ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szczególne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znaczenie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Rzeszy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ZSRR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wyczekiwana,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osób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wierzyło,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tylko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Armia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Czerwona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pokonać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wojska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niemieckie,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frontu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wschodniego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wzbudzały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ogromne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emocje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niemal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końca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istnienia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Warszawie.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kolei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Mandatu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Palestyny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interesujące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wąskiej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zaangażowanych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działalność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partii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syjonistycznych,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widzieli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Erec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</w:t>
      </w:r>
      <w:r w:rsidRPr="00C45013">
        <w:rPr>
          <w:rFonts w:ascii="Times New Roman" w:hAnsi="Times New Roman" w:cs="Times New Roman"/>
        </w:rPr>
        <w:t>rael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kraj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swojej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przyszłości.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Należy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podkreślić,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docierała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najwyżej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20%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pozostałych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głównym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źródłem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usłyszeli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zatłoczonych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ulicach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dzielnicy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zamkniętej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plotki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pogłoski.</w:t>
      </w:r>
      <w:r>
        <w:rPr>
          <w:rFonts w:ascii="Times New Roman" w:hAnsi="Times New Roman" w:cs="Times New Roman"/>
        </w:rPr>
        <w:t xml:space="preserve"> </w:t>
      </w:r>
    </w:p>
    <w:p w14:paraId="26844340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Plotki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funkcjonowały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strony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„publiczne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racjonalizacje”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sprawach,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niepokoiły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dużą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część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społeczeństwa,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drugiej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psychologiczny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wentyl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bezpieczeństwa</w:t>
      </w:r>
      <w:r w:rsidRPr="00C45013">
        <w:rPr>
          <w:rStyle w:val="FootnoteReference"/>
          <w:rFonts w:ascii="Times New Roman" w:hAnsi="Times New Roman" w:cs="Times New Roman"/>
          <w:lang w:val="en-US"/>
        </w:rPr>
        <w:footnoteReference w:id="2"/>
      </w:r>
      <w:r w:rsidRPr="00C450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Miewały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odcień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(w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uproszczeniu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„optymistyczny”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„pesymistyczny”)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spełniały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dwojakie,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niejako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sprzeczne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funkcje.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strony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rodziły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reakcji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niepewność.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drugiej</w:t>
      </w:r>
      <w:r>
        <w:rPr>
          <w:rFonts w:ascii="Times New Roman" w:hAnsi="Times New Roman" w:cs="Times New Roman"/>
        </w:rPr>
        <w:t xml:space="preserve"> – </w:t>
      </w:r>
      <w:r w:rsidRPr="00C45013">
        <w:rPr>
          <w:rFonts w:ascii="Times New Roman" w:hAnsi="Times New Roman" w:cs="Times New Roman"/>
        </w:rPr>
        <w:t>wyrażały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nadzieje,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fantazje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stanowiły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odbicie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złudzeń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społeczności,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funkcjonowały,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tłumaczyły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pozwalały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wyobrażać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sobie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przyszłość.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„Optymistyczne”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plotki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pozwalały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rozładować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zredukować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odczuwane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napięcie</w:t>
      </w:r>
      <w:r>
        <w:rPr>
          <w:rFonts w:ascii="Times New Roman" w:hAnsi="Times New Roman" w:cs="Times New Roman"/>
        </w:rPr>
        <w:t xml:space="preserve">, </w:t>
      </w:r>
      <w:r w:rsidRPr="00C45013">
        <w:rPr>
          <w:rFonts w:ascii="Times New Roman" w:hAnsi="Times New Roman" w:cs="Times New Roman"/>
        </w:rPr>
        <w:t>dawały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iluzję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sprawczości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posiadania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wiedzy</w:t>
      </w:r>
      <w:r w:rsidRPr="00C45013">
        <w:rPr>
          <w:rStyle w:val="FootnoteReference"/>
          <w:rFonts w:ascii="Times New Roman" w:hAnsi="Times New Roman" w:cs="Times New Roman"/>
          <w:lang w:val="en-US"/>
        </w:rPr>
        <w:footnoteReference w:id="3"/>
      </w:r>
      <w:r w:rsidRPr="00C450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kolei </w:t>
      </w:r>
      <w:r w:rsidRPr="00C45013">
        <w:rPr>
          <w:rFonts w:ascii="Times New Roman" w:hAnsi="Times New Roman" w:cs="Times New Roman"/>
        </w:rPr>
        <w:t>pogłoski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mordach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prowincji,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niemieckim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terrorze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zamiast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nadziei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niosły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grozę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sprawiały,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lęku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przyszłość.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Pogłoski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różniły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plotek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np.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wydarzeń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frontowych,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ponieważ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przeciwieństwie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budowały,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rozładowywały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napięcie,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zamiast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nadziei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niosły</w:t>
      </w:r>
      <w:r>
        <w:rPr>
          <w:rFonts w:ascii="Times New Roman" w:hAnsi="Times New Roman" w:cs="Times New Roman"/>
        </w:rPr>
        <w:t xml:space="preserve"> zaś </w:t>
      </w:r>
      <w:r w:rsidRPr="00C45013">
        <w:rPr>
          <w:rFonts w:ascii="Times New Roman" w:hAnsi="Times New Roman" w:cs="Times New Roman"/>
        </w:rPr>
        <w:t>grozę.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więc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powiedzieć,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plotki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źródłem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silnie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naznaczonej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interpretacją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pogłoski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neutralnego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charakteru.</w:t>
      </w:r>
      <w:r>
        <w:rPr>
          <w:rFonts w:ascii="Times New Roman" w:hAnsi="Times New Roman" w:cs="Times New Roman"/>
        </w:rPr>
        <w:t xml:space="preserve"> </w:t>
      </w:r>
    </w:p>
    <w:p w14:paraId="3B14AEFD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lastRenderedPageBreak/>
        <w:t>W</w:t>
      </w:r>
      <w:r>
        <w:rPr>
          <w:rFonts w:ascii="Times New Roman" w:hAnsi="Times New Roman" w:cs="Times New Roman"/>
        </w:rPr>
        <w:t xml:space="preserve"> książce </w:t>
      </w:r>
      <w:r w:rsidRPr="00C45013">
        <w:rPr>
          <w:rFonts w:ascii="Times New Roman" w:hAnsi="Times New Roman" w:cs="Times New Roman"/>
        </w:rPr>
        <w:t>przyjrzałam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wiadomościom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Polaków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okupacją.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strony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aryjskiej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stanowiły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istotny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punkt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odniesienia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niektórych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żydowskich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partii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politycznych,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ten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marginalny.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Niektóre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interesowały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większość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podchodziła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obojętnością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i/lub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ambiwalencją.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traktowano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sposób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utylitarny: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znaczenie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waga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zależały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użyteczności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informacji</w:t>
      </w:r>
      <w:r>
        <w:rPr>
          <w:rFonts w:ascii="Times New Roman" w:hAnsi="Times New Roman" w:cs="Times New Roman"/>
        </w:rPr>
        <w:t xml:space="preserve"> przy </w:t>
      </w:r>
      <w:r w:rsidRPr="00C45013">
        <w:rPr>
          <w:rFonts w:ascii="Times New Roman" w:hAnsi="Times New Roman" w:cs="Times New Roman"/>
        </w:rPr>
        <w:t>udzielani</w:t>
      </w:r>
      <w:r>
        <w:rPr>
          <w:rFonts w:ascii="Times New Roman" w:hAnsi="Times New Roman" w:cs="Times New Roman"/>
        </w:rPr>
        <w:t xml:space="preserve">u </w:t>
      </w:r>
      <w:r w:rsidRPr="00C45013">
        <w:rPr>
          <w:rFonts w:ascii="Times New Roman" w:hAnsi="Times New Roman" w:cs="Times New Roman"/>
        </w:rPr>
        <w:t>odpowiedzi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najważniejsze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pytania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przyszłości,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zadawali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sobie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większości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najważniejsze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bliskich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znajdujących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miastach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krajach,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korespondencja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osobami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najsilniejszą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nicią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łącząca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światem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zewnętrznym.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bezpieczeństwo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budziły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więcej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emocji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niż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np.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obronie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Sewastopola,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ponieważ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charakter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osobisty.</w:t>
      </w:r>
    </w:p>
    <w:p w14:paraId="2389F75B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  <w:lang w:bidi="he-IL"/>
        </w:rPr>
      </w:pPr>
      <w:r w:rsidRPr="00C45013">
        <w:rPr>
          <w:rFonts w:ascii="Times New Roman" w:hAnsi="Times New Roman" w:cs="Times New Roman"/>
          <w:lang w:bidi="he-IL"/>
        </w:rPr>
        <w:t>Od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początku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okupacji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grupy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konspiracyjne,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szczególności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założona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przez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Emanuela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Ringelbluma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grupa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Oneg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Szabat</w:t>
      </w:r>
      <w:r>
        <w:rPr>
          <w:rFonts w:ascii="Times New Roman" w:hAnsi="Times New Roman" w:cs="Times New Roman"/>
          <w:lang w:bidi="he-IL"/>
        </w:rPr>
        <w:t xml:space="preserve">, </w:t>
      </w:r>
      <w:r w:rsidRPr="00C45013">
        <w:rPr>
          <w:rFonts w:ascii="Times New Roman" w:hAnsi="Times New Roman" w:cs="Times New Roman"/>
          <w:lang w:bidi="he-IL"/>
        </w:rPr>
        <w:t>gromadziły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wiadomości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temat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losów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Żydów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tylko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getcie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warszawskim,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le</w:t>
      </w:r>
      <w:r>
        <w:rPr>
          <w:rFonts w:ascii="Times New Roman" w:hAnsi="Times New Roman" w:cs="Times New Roman"/>
          <w:lang w:bidi="he-IL"/>
        </w:rPr>
        <w:t xml:space="preserve">cz </w:t>
      </w:r>
      <w:r w:rsidRPr="00C45013">
        <w:rPr>
          <w:rFonts w:ascii="Times New Roman" w:hAnsi="Times New Roman" w:cs="Times New Roman"/>
          <w:lang w:bidi="he-IL"/>
        </w:rPr>
        <w:t>także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innych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miejscowościach.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Świadectwa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zebrane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przez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grupę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obrazują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narastanie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terroru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wobec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Żydów.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Pierwsze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wiadomości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mordowaniu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Żydów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wschodzie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wydawały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się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częścią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tego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ciągu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wydarzeń,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różnicę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–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zarówno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jakościową,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jak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ilościową</w:t>
      </w:r>
      <w:r>
        <w:rPr>
          <w:rFonts w:ascii="Times New Roman" w:hAnsi="Times New Roman" w:cs="Times New Roman"/>
          <w:lang w:bidi="he-IL"/>
        </w:rPr>
        <w:t xml:space="preserve"> – </w:t>
      </w:r>
      <w:r w:rsidRPr="00C45013">
        <w:rPr>
          <w:rFonts w:ascii="Times New Roman" w:hAnsi="Times New Roman" w:cs="Times New Roman"/>
          <w:lang w:bidi="he-IL"/>
        </w:rPr>
        <w:t>udało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się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uchwycić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dzięki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świadectwom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działaczy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konspiracji,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którzy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przełomie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1941</w:t>
      </w:r>
      <w:r>
        <w:rPr>
          <w:rFonts w:ascii="Times New Roman" w:hAnsi="Times New Roman" w:cs="Times New Roman"/>
          <w:lang w:bidi="he-IL"/>
        </w:rPr>
        <w:t xml:space="preserve"> i </w:t>
      </w:r>
      <w:r w:rsidRPr="00C45013">
        <w:rPr>
          <w:rFonts w:ascii="Times New Roman" w:hAnsi="Times New Roman" w:cs="Times New Roman"/>
          <w:lang w:bidi="he-IL"/>
        </w:rPr>
        <w:t>1942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r.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przybyli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do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getta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warszawskiego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złożyli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szczegółowe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relacje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mordzie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wileńskich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Żydów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Ponarach.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Niedługo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potem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do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Warszawy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dotarły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wiadomości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temat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gazowania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Żydów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z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Kraju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Warty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obozie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śmierci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Chełmnie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nad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Nerem.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Szczegółowo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zrekonstruowałam</w:t>
      </w:r>
      <w:r>
        <w:rPr>
          <w:rFonts w:ascii="Times New Roman" w:hAnsi="Times New Roman" w:cs="Times New Roman"/>
          <w:lang w:bidi="he-IL"/>
        </w:rPr>
        <w:t xml:space="preserve"> również </w:t>
      </w:r>
      <w:r w:rsidRPr="00C45013">
        <w:rPr>
          <w:rFonts w:ascii="Times New Roman" w:hAnsi="Times New Roman" w:cs="Times New Roman"/>
          <w:lang w:bidi="he-IL"/>
        </w:rPr>
        <w:t>dynamikę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napływania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wiadomości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eksterminacji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Żydów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Generalnym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Gubernatorstwie.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Wydaje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się,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że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przełom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epistemologiczny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wśród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działaczy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konspiracji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nastąpił,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gdy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do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Warszawy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dotarły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wiadomości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masowych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wysiedleniach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nieznane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z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Lublina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Lwowa.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Za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pośrednictwem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uciekiniera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z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Chełmna,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który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przebywał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tym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czasie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Zamościu,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członkowie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grupy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Oneg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Szabat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(która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stała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się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od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tego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momentu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„agencją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informacyjną”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przekazującą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wiadomości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Zagładzie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innym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ugrupowaniom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konspiracyjnym)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dowiedzieli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się,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że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wysiedleni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są mordowani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Bełżcu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podobny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sposób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jak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wcześniej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Chełmnie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nad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Nerem.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Dostrzeżenie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podobieństwa,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powtórzenia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wzoru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postępowania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stanowiło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podwaliny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zrozumienia,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że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okupowanej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Polsce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Żydzi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są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mordowani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sposób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planowy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masową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skalę.</w:t>
      </w:r>
      <w:r>
        <w:rPr>
          <w:rFonts w:ascii="Times New Roman" w:hAnsi="Times New Roman" w:cs="Times New Roman"/>
          <w:lang w:bidi="he-IL"/>
        </w:rPr>
        <w:t xml:space="preserve"> </w:t>
      </w:r>
    </w:p>
    <w:p w14:paraId="7EE3108F" w14:textId="77777777" w:rsidR="001246FC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Zanim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lipca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zaczęła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akcja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likwidacyjna,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wysiedleniach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miastach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słyszeli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zwykli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niektórych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dotarły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pogłoski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istnieniu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obozów,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mordowani.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Dokumenty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osobiste,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opiera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dużej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mierze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moja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pozwalają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zobaczyć,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bliska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możliwe,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punktu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widzenia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ofiar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Zagłady.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perspektywy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opisać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oddolne,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zawężone,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lokalne,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związane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poziomem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mikro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osobistym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doświadczeniem,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ogromnej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większości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ofiar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układało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żaden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wzór.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poziomu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widać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wyraźnie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wielkich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procesów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historycznych.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powiedzieć,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przeciętni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wiedzieli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„Zagładzie”</w:t>
      </w:r>
      <w:r>
        <w:rPr>
          <w:rFonts w:ascii="Times New Roman" w:hAnsi="Times New Roman" w:cs="Times New Roman"/>
        </w:rPr>
        <w:t xml:space="preserve"> – </w:t>
      </w:r>
      <w:r w:rsidRPr="00C45013">
        <w:rPr>
          <w:rFonts w:ascii="Times New Roman" w:hAnsi="Times New Roman" w:cs="Times New Roman"/>
        </w:rPr>
        <w:t>uchwytnym,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możliwym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rozpoznania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planie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wymordowania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Słyszeli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pogłoski,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wydawały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przesadzone,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urywki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niesamowitych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mogli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zintegrować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posiadanym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obrazem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świata.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dokładne,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systematycznie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zbierane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dane,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przekazać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zdobytych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społeczeństwu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mieli </w:t>
      </w:r>
      <w:r w:rsidRPr="00C45013">
        <w:rPr>
          <w:rFonts w:ascii="Times New Roman" w:hAnsi="Times New Roman" w:cs="Times New Roman"/>
        </w:rPr>
        <w:t>dostatecznych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środków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narzędzi,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zaostrzeniu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niemieckiego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terroru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kwietniu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cyrkulacja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nakłady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podziemnej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spadły,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wpływy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większości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partii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organizacji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bardzo</w:t>
      </w:r>
      <w:r>
        <w:rPr>
          <w:rFonts w:ascii="Times New Roman" w:hAnsi="Times New Roman" w:cs="Times New Roman"/>
        </w:rPr>
        <w:t xml:space="preserve"> małe</w:t>
      </w:r>
      <w:r w:rsidRPr="00C450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Wiedza o Zagładzie, zdobywana z wielkim wysiłkiem i przez wiele miesięcy przez żydowskie podziemie, nie przełożyła się na możliwość poinformowania wszystkich mieszkańców getta o tym, co ich czeka, ostrzeżenia ich czy poderwania do walki. </w:t>
      </w:r>
    </w:p>
    <w:p w14:paraId="67FF281F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zwykłych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docierały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poziomie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treści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dość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podobne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w</w:t>
      </w:r>
      <w:r w:rsidRPr="00C45013">
        <w:rPr>
          <w:rFonts w:ascii="Times New Roman" w:hAnsi="Times New Roman" w:cs="Times New Roman"/>
        </w:rPr>
        <w:t>ypadku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„elit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informacyjnych”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dużo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bardziej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szczegółowe,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nadawano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formę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pisaną,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umożliwiało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zestawianie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świadectw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sobą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formułowanie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szerszych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wniosków,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nawet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raportów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Zagładzie.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Oneg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Szabat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spotykali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wieloma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uciekinierami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opowiadającymi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wysiedleniach,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eksterminacji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działalności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sobą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naocznych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świadków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przedstawiających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wiarygodne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świadectwa.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przeciętnego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dzieje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Warszawą</w:t>
      </w:r>
      <w:r>
        <w:rPr>
          <w:rFonts w:ascii="Times New Roman" w:hAnsi="Times New Roman" w:cs="Times New Roman"/>
        </w:rPr>
        <w:t xml:space="preserve">, </w:t>
      </w:r>
      <w:r w:rsidRPr="00C45013">
        <w:rPr>
          <w:rFonts w:ascii="Times New Roman" w:hAnsi="Times New Roman" w:cs="Times New Roman"/>
        </w:rPr>
        <w:t>docierała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formie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pogłosek,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wobec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stosunkowo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łatwo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psychiczne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zdystansować,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uznać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wyolbrzymione.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zaś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narzędzi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wpływania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plotki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interpretowane</w:t>
      </w:r>
      <w:r>
        <w:rPr>
          <w:rFonts w:ascii="Times New Roman" w:hAnsi="Times New Roman" w:cs="Times New Roman"/>
        </w:rPr>
        <w:t xml:space="preserve">, </w:t>
      </w:r>
      <w:r w:rsidRPr="00C45013">
        <w:rPr>
          <w:rFonts w:ascii="Times New Roman" w:hAnsi="Times New Roman" w:cs="Times New Roman"/>
        </w:rPr>
        <w:t>ani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możliwości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rozprzestrzeniania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masową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skalę.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Choć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obszerne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działalności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Chełmna,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Bełżca,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Sobiboru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niewielkim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stopniu,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Auschwitz-Birkenau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ukazały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prasie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konspiracyjnej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kilka, kilkanaście </w:t>
      </w:r>
      <w:r w:rsidRPr="00C45013">
        <w:rPr>
          <w:rFonts w:ascii="Times New Roman" w:hAnsi="Times New Roman" w:cs="Times New Roman"/>
        </w:rPr>
        <w:t>tygodni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rozpoczęciem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wysiedlenia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nigdy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przebiły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zwykłych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wiarygodne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podparte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świadectwami.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dwa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obiegi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informacji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niemal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zazębiały.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energia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praca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interpretacyjna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wykonywana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zwykłych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skierowana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podtrzymywanie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nadziei,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przetrwanie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możliwe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„optymizm”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więc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jedynie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efektem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niedoinformowania,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cz </w:t>
      </w:r>
      <w:r w:rsidRPr="00C45013">
        <w:rPr>
          <w:rFonts w:ascii="Times New Roman" w:hAnsi="Times New Roman" w:cs="Times New Roman"/>
        </w:rPr>
        <w:t>także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wyrazem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potrzeby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wiary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możliwość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przeżycia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ochrony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„ja”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konfrontacją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e </w:t>
      </w:r>
      <w:r w:rsidRPr="00C45013">
        <w:rPr>
          <w:rFonts w:ascii="Times New Roman" w:hAnsi="Times New Roman" w:cs="Times New Roman"/>
        </w:rPr>
        <w:t>śmiercią.</w:t>
      </w:r>
      <w:r>
        <w:rPr>
          <w:rFonts w:ascii="Times New Roman" w:hAnsi="Times New Roman" w:cs="Times New Roman"/>
        </w:rPr>
        <w:t xml:space="preserve"> </w:t>
      </w:r>
    </w:p>
    <w:p w14:paraId="42B315F0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czasie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wielkiej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likwidacyjnej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latem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1942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doświadczenie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zwykłych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składały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chaos,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strach,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bezradność,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niezrozumienie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przeczucie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najgorszego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losu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śmierci.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Większość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starała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uniknąć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wysiedlenia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nawet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wtedy,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dokładnie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dokąd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kierowane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transporty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tysiącami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„wysiedlonych”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Warszawy.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Poszukiwali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strategii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przetrwania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siebie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swych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bliskich,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próbowali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sposób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dający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największe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szanse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przeżycie,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nadzieję,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uda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ocaleć.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Zagłada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społeczności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wydawała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nieprawdopodobna,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irracjonalna,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niemożliwa.</w:t>
      </w:r>
      <w:r>
        <w:rPr>
          <w:rFonts w:ascii="Times New Roman" w:hAnsi="Times New Roman" w:cs="Times New Roman"/>
        </w:rPr>
        <w:t xml:space="preserve"> </w:t>
      </w:r>
    </w:p>
    <w:p w14:paraId="6B5D6882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David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Hume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pisał,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ludzka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wizja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świata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jest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mieszaniną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empirycznie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ugruntowanej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wiedzy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i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wiary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w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to,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co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jest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jedynie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prawdopodobne.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Poszukiwanie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prawidłowości,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przesłanek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(choćby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przeszłości,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w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paralelach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historycznych),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by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przewidzieć,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co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będzie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dalej</w:t>
      </w:r>
      <w:r>
        <w:rPr>
          <w:rFonts w:ascii="Times New Roman" w:hAnsi="Times New Roman" w:cs="Times New Roman"/>
          <w:lang w:bidi="he-IL"/>
        </w:rPr>
        <w:t xml:space="preserve">, </w:t>
      </w:r>
      <w:r w:rsidRPr="00C45013">
        <w:rPr>
          <w:rFonts w:ascii="Times New Roman" w:hAnsi="Times New Roman" w:cs="Times New Roman"/>
          <w:lang w:bidi="he-IL"/>
        </w:rPr>
        <w:t>jest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ujęciu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Hume’a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uniwersalnym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mechanizmem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psychicznym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pozwalającym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zapanować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nad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złożonością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i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nieprzewidywalnością</w:t>
      </w:r>
      <w:r>
        <w:rPr>
          <w:rFonts w:ascii="Times New Roman" w:hAnsi="Times New Roman" w:cs="Times New Roman"/>
          <w:lang w:bidi="he-IL"/>
        </w:rPr>
        <w:t xml:space="preserve"> </w:t>
      </w:r>
      <w:r w:rsidRPr="00C45013">
        <w:rPr>
          <w:rFonts w:ascii="Times New Roman" w:hAnsi="Times New Roman" w:cs="Times New Roman"/>
          <w:lang w:bidi="he-IL"/>
        </w:rPr>
        <w:t>rzeczywistości</w:t>
      </w:r>
      <w:r w:rsidRPr="00C45013">
        <w:rPr>
          <w:rStyle w:val="FootnoteReference"/>
          <w:rFonts w:ascii="Times New Roman" w:hAnsi="Times New Roman" w:cs="Times New Roman"/>
          <w:lang w:eastAsia="ja-JP"/>
        </w:rPr>
        <w:footnoteReference w:id="4"/>
      </w:r>
      <w:r w:rsidRPr="00C45013">
        <w:rPr>
          <w:rFonts w:ascii="Times New Roman" w:hAnsi="Times New Roman" w:cs="Times New Roman"/>
          <w:lang w:eastAsia="ja-JP"/>
        </w:rPr>
        <w:t>.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Wydaje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się,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że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istotne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dla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zrozumienia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ewolucji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żydowskich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perspektyw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w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miarę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stopniowego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odkrywania,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że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plan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Niemców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przewiduje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ich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zupełną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eksterminację,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jest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zmiana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doświadczenia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czasu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–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z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wariantu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czasu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cyklicznego,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w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którym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historia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jest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powtarzalna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lub</w:t>
      </w:r>
      <w:r>
        <w:rPr>
          <w:rFonts w:ascii="Times New Roman" w:hAnsi="Times New Roman" w:cs="Times New Roman"/>
          <w:lang w:eastAsia="ja-JP"/>
        </w:rPr>
        <w:t xml:space="preserve"> ma </w:t>
      </w:r>
      <w:r w:rsidRPr="00C45013">
        <w:rPr>
          <w:rFonts w:ascii="Times New Roman" w:hAnsi="Times New Roman" w:cs="Times New Roman"/>
          <w:lang w:eastAsia="ja-JP"/>
        </w:rPr>
        <w:t>powtarzalne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elementy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(co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sprawia,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że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inwazję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Hitlera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na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ZSRR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w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1941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r.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można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porównywać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z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inwazją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Napoleona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na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carską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Rosję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w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1812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r.</w:t>
      </w:r>
      <w:r>
        <w:rPr>
          <w:rFonts w:ascii="Times New Roman" w:hAnsi="Times New Roman" w:cs="Times New Roman"/>
          <w:lang w:eastAsia="ja-JP"/>
        </w:rPr>
        <w:t xml:space="preserve">, </w:t>
      </w:r>
      <w:r w:rsidRPr="00C45013">
        <w:rPr>
          <w:rFonts w:ascii="Times New Roman" w:hAnsi="Times New Roman" w:cs="Times New Roman"/>
          <w:lang w:eastAsia="ja-JP"/>
        </w:rPr>
        <w:t>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niemiecki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terror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z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pogromami),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na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czas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linearny,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biegnący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w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nieznaną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przeszłość</w:t>
      </w:r>
      <w:r>
        <w:rPr>
          <w:rFonts w:ascii="Times New Roman" w:hAnsi="Times New Roman" w:cs="Times New Roman"/>
          <w:lang w:eastAsia="ja-JP"/>
        </w:rPr>
        <w:t xml:space="preserve">, </w:t>
      </w:r>
      <w:r w:rsidRPr="00C45013">
        <w:rPr>
          <w:rFonts w:ascii="Times New Roman" w:hAnsi="Times New Roman" w:cs="Times New Roman"/>
          <w:lang w:eastAsia="ja-JP"/>
        </w:rPr>
        <w:t>w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którym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to,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co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się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dzieje,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wykracza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poza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ramy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prawdopodobieństwa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dającego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się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uchwycić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poprzez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odnoszenie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swej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sytuacji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do</w:t>
      </w:r>
      <w:r>
        <w:rPr>
          <w:rFonts w:ascii="Times New Roman" w:hAnsi="Times New Roman" w:cs="Times New Roman"/>
          <w:lang w:eastAsia="ja-JP"/>
        </w:rPr>
        <w:t xml:space="preserve"> </w:t>
      </w:r>
      <w:r w:rsidRPr="00C45013">
        <w:rPr>
          <w:rFonts w:ascii="Times New Roman" w:hAnsi="Times New Roman" w:cs="Times New Roman"/>
          <w:lang w:eastAsia="ja-JP"/>
        </w:rPr>
        <w:t>przeszłości</w:t>
      </w:r>
      <w:r>
        <w:rPr>
          <w:rStyle w:val="FootnoteReference"/>
          <w:rFonts w:ascii="Times New Roman" w:hAnsi="Times New Roman" w:cs="Times New Roman"/>
          <w:lang w:eastAsia="ja-JP"/>
        </w:rPr>
        <w:footnoteReference w:id="5"/>
      </w:r>
      <w:r w:rsidRPr="00C45013">
        <w:rPr>
          <w:rFonts w:ascii="Times New Roman" w:hAnsi="Times New Roman" w:cs="Times New Roman"/>
          <w:lang w:eastAsia="ja-JP"/>
        </w:rPr>
        <w:t>.</w:t>
      </w:r>
      <w:r>
        <w:rPr>
          <w:rFonts w:ascii="Times New Roman" w:hAnsi="Times New Roman" w:cs="Times New Roman"/>
          <w:lang w:eastAsia="ja-JP"/>
        </w:rPr>
        <w:t xml:space="preserve"> </w:t>
      </w:r>
    </w:p>
    <w:p w14:paraId="797F38A3" w14:textId="77777777" w:rsidR="001246FC" w:rsidRPr="00C45013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„zwykłych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ludzi”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przełom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epistemologiczny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dokonał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znacznie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później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niż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koniec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pierwszej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likwidacyjnej,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gdy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dzięki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opowieściom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uciekinierów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obozu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powszechną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wywożeni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Treblinki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tam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mordowani.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</w:t>
      </w:r>
      <w:r>
        <w:rPr>
          <w:rFonts w:ascii="Times New Roman" w:hAnsi="Times New Roman" w:cs="Times New Roman"/>
        </w:rPr>
        <w:t xml:space="preserve">ę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</w:t>
      </w:r>
      <w:r>
        <w:rPr>
          <w:rFonts w:ascii="Times New Roman" w:hAnsi="Times New Roman" w:cs="Times New Roman"/>
        </w:rPr>
        <w:t xml:space="preserve">o </w:t>
      </w:r>
      <w:r w:rsidRPr="00C45013">
        <w:rPr>
          <w:rFonts w:ascii="Times New Roman" w:hAnsi="Times New Roman" w:cs="Times New Roman"/>
        </w:rPr>
        <w:t>niezmiernie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trudn</w:t>
      </w:r>
      <w:r>
        <w:rPr>
          <w:rFonts w:ascii="Times New Roman" w:hAnsi="Times New Roman" w:cs="Times New Roman"/>
        </w:rPr>
        <w:t xml:space="preserve">o </w:t>
      </w:r>
      <w:r w:rsidRPr="00C45013">
        <w:rPr>
          <w:rFonts w:ascii="Times New Roman" w:hAnsi="Times New Roman" w:cs="Times New Roman"/>
        </w:rPr>
        <w:t>przyj</w:t>
      </w:r>
      <w:r>
        <w:rPr>
          <w:rFonts w:ascii="Times New Roman" w:hAnsi="Times New Roman" w:cs="Times New Roman"/>
        </w:rPr>
        <w:t xml:space="preserve">ąć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stale</w:t>
      </w:r>
      <w:r>
        <w:rPr>
          <w:rFonts w:ascii="Times New Roman" w:hAnsi="Times New Roman" w:cs="Times New Roman"/>
        </w:rPr>
        <w:t xml:space="preserve"> ją </w:t>
      </w:r>
      <w:r w:rsidRPr="00C45013">
        <w:rPr>
          <w:rFonts w:ascii="Times New Roman" w:hAnsi="Times New Roman" w:cs="Times New Roman"/>
        </w:rPr>
        <w:t>podważan</w:t>
      </w:r>
      <w:r>
        <w:rPr>
          <w:rFonts w:ascii="Times New Roman" w:hAnsi="Times New Roman" w:cs="Times New Roman"/>
        </w:rPr>
        <w:t xml:space="preserve">o </w:t>
      </w:r>
      <w:r w:rsidRPr="00C45013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krążące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pogłoski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dotyczące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listów,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rzekomo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nadchodzić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wysiedlonych</w:t>
      </w:r>
      <w:r>
        <w:rPr>
          <w:rFonts w:ascii="Times New Roman" w:hAnsi="Times New Roman" w:cs="Times New Roman"/>
        </w:rPr>
        <w:t xml:space="preserve">, </w:t>
      </w:r>
      <w:r w:rsidRPr="00C45013">
        <w:rPr>
          <w:rFonts w:ascii="Times New Roman" w:hAnsi="Times New Roman" w:cs="Times New Roman"/>
        </w:rPr>
        <w:t>stanowi</w:t>
      </w:r>
      <w:r>
        <w:rPr>
          <w:rFonts w:ascii="Times New Roman" w:hAnsi="Times New Roman" w:cs="Times New Roman"/>
        </w:rPr>
        <w:t xml:space="preserve">ąc </w:t>
      </w:r>
      <w:r w:rsidRPr="00C45013">
        <w:rPr>
          <w:rFonts w:ascii="Times New Roman" w:hAnsi="Times New Roman" w:cs="Times New Roman"/>
        </w:rPr>
        <w:t>dowód,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zabijani.</w:t>
      </w:r>
      <w:r>
        <w:rPr>
          <w:rFonts w:ascii="Times New Roman" w:hAnsi="Times New Roman" w:cs="Times New Roman"/>
        </w:rPr>
        <w:t xml:space="preserve"> </w:t>
      </w:r>
    </w:p>
    <w:p w14:paraId="20ACB755" w14:textId="77777777" w:rsidR="001246FC" w:rsidRDefault="001246FC" w:rsidP="001246F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Gdy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akcja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dobiegła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końca,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pozostało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kilkadziesiąt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tysięcy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niewielki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ułamek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dawnej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liczby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mieszkańców.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Większość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ocalałych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straciła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bliskich,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niekiedy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całe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rodziny</w:t>
      </w:r>
      <w:r>
        <w:rPr>
          <w:rFonts w:ascii="Times New Roman" w:hAnsi="Times New Roman" w:cs="Times New Roman"/>
        </w:rPr>
        <w:t xml:space="preserve">,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musiała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 skonfrontować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świadomością,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zamordowane.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Stale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spodziewano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kolejnej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akcji,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pozostali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getcie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lęku.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miejscowości</w:t>
      </w:r>
      <w:r>
        <w:rPr>
          <w:rFonts w:ascii="Times New Roman" w:hAnsi="Times New Roman" w:cs="Times New Roman"/>
        </w:rPr>
        <w:t xml:space="preserve"> wciąż </w:t>
      </w:r>
      <w:r w:rsidRPr="00C45013">
        <w:rPr>
          <w:rFonts w:ascii="Times New Roman" w:hAnsi="Times New Roman" w:cs="Times New Roman"/>
        </w:rPr>
        <w:t>napływały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kolejnych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akcjach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likwidacyjnych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powszechne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było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przekonanie,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również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zlikwidowane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zastanawiano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przede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wszystkim,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kiedy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nastąpi.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Mieszkańcy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„otwartym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kontekście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świadomości”</w:t>
      </w:r>
      <w:r>
        <w:rPr>
          <w:rFonts w:ascii="Times New Roman" w:hAnsi="Times New Roman" w:cs="Times New Roman"/>
        </w:rPr>
        <w:t xml:space="preserve">, bez złudzeń </w:t>
      </w:r>
      <w:r w:rsidRPr="00C450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wiedzą,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wszyscy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zostali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Niemców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skazani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śmierć.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oznacza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lastRenderedPageBreak/>
        <w:t>to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jednak,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przyjęli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pogodzili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myślą.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Część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osób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podjęła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decyzję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ucieczce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podjęciu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próby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ratunku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stronie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aryjskiej,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budowano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kryjówki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schrony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terenie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działacze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konspiracji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przygotowywali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walki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Niemcami</w:t>
      </w:r>
      <w:r>
        <w:rPr>
          <w:rFonts w:ascii="Times New Roman" w:hAnsi="Times New Roman" w:cs="Times New Roman"/>
        </w:rPr>
        <w:t>, budowali struktury konspiracyjne pod drugiej stronie muru i szukali innych możliwości ratunku dla jak największych grup Żydów</w:t>
      </w:r>
      <w:r>
        <w:rPr>
          <w:rStyle w:val="FootnoteReference"/>
          <w:rFonts w:ascii="Times New Roman" w:hAnsi="Times New Roman" w:cs="Times New Roman"/>
        </w:rPr>
        <w:footnoteReference w:id="6"/>
      </w:r>
      <w:r w:rsidRPr="00C450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stawiałam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sobie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cel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poszukiwani</w:t>
      </w:r>
      <w:r>
        <w:rPr>
          <w:rFonts w:ascii="Times New Roman" w:hAnsi="Times New Roman" w:cs="Times New Roman"/>
        </w:rPr>
        <w:t xml:space="preserve">a </w:t>
      </w:r>
      <w:r w:rsidRPr="00C45013">
        <w:rPr>
          <w:rFonts w:ascii="Times New Roman" w:hAnsi="Times New Roman" w:cs="Times New Roman"/>
        </w:rPr>
        <w:t>odpowiedzi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pytanie,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czy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„wynikało”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wiedzy,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którą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temat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wydarzeń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poza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gettem</w:t>
      </w:r>
      <w:r>
        <w:rPr>
          <w:rFonts w:ascii="Times New Roman" w:hAnsi="Times New Roman" w:cs="Times New Roman"/>
        </w:rPr>
        <w:t xml:space="preserve"> miały </w:t>
      </w:r>
      <w:r w:rsidRPr="00C45013">
        <w:rPr>
          <w:rFonts w:ascii="Times New Roman" w:hAnsi="Times New Roman" w:cs="Times New Roman"/>
        </w:rPr>
        <w:t>różne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grupy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warszawskich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>
        <w:rPr>
          <w:rFonts w:ascii="Times New Roman" w:hAnsi="Times New Roman" w:cs="Times New Roman"/>
        </w:rPr>
        <w:t xml:space="preserve">, ale z </w:t>
      </w:r>
      <w:r w:rsidRPr="00C45013">
        <w:rPr>
          <w:rFonts w:ascii="Times New Roman" w:hAnsi="Times New Roman" w:cs="Times New Roman"/>
        </w:rPr>
        <w:t>pewnością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to,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różne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osoby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rozumiały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sytuację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własną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Żydów</w:t>
      </w:r>
      <w:r>
        <w:rPr>
          <w:rFonts w:ascii="Times New Roman" w:hAnsi="Times New Roman" w:cs="Times New Roman"/>
        </w:rPr>
        <w:t xml:space="preserve"> w ogóle </w:t>
      </w:r>
      <w:r w:rsidRPr="00C4501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okupowanej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Polsce,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wpływało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indywidualne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zachowania,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decyzje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45013">
        <w:rPr>
          <w:rFonts w:ascii="Times New Roman" w:hAnsi="Times New Roman" w:cs="Times New Roman"/>
        </w:rPr>
        <w:t>strategie</w:t>
      </w:r>
      <w:r>
        <w:rPr>
          <w:rFonts w:ascii="Times New Roman" w:hAnsi="Times New Roman" w:cs="Times New Roman"/>
        </w:rPr>
        <w:t xml:space="preserve"> przetrwania</w:t>
      </w:r>
      <w:r w:rsidRPr="00C450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D0203EF" w14:textId="77777777" w:rsidR="001246FC" w:rsidRPr="007D71F6" w:rsidRDefault="001246FC" w:rsidP="001246FC">
      <w:pPr>
        <w:rPr>
          <w:rFonts w:ascii="Times New Roman" w:hAnsi="Times New Roman" w:cs="Times New Roman"/>
        </w:rPr>
      </w:pPr>
    </w:p>
    <w:p w14:paraId="371721B1" w14:textId="77777777" w:rsidR="001246FC" w:rsidRDefault="001246FC"/>
    <w:sectPr w:rsidR="001246FC" w:rsidSect="001246FC">
      <w:footnotePr>
        <w:numRestart w:val="eachSect"/>
      </w:footnotePr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9A5D4" w14:textId="77777777" w:rsidR="00AB6C9F" w:rsidRDefault="00AB6C9F" w:rsidP="001246FC">
      <w:r>
        <w:separator/>
      </w:r>
    </w:p>
  </w:endnote>
  <w:endnote w:type="continuationSeparator" w:id="0">
    <w:p w14:paraId="1FC0EF35" w14:textId="77777777" w:rsidR="00AB6C9F" w:rsidRDefault="00AB6C9F" w:rsidP="0012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lingmes New Roman PS">
    <w:altName w:val="Cambria"/>
    <w:charset w:val="00"/>
    <w:family w:val="roman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B5C0D" w14:textId="77777777" w:rsidR="00AB6C9F" w:rsidRDefault="00AB6C9F" w:rsidP="001246FC">
      <w:r>
        <w:separator/>
      </w:r>
    </w:p>
  </w:footnote>
  <w:footnote w:type="continuationSeparator" w:id="0">
    <w:p w14:paraId="2BDC3428" w14:textId="77777777" w:rsidR="00AB6C9F" w:rsidRDefault="00AB6C9F" w:rsidP="001246FC">
      <w:r>
        <w:continuationSeparator/>
      </w:r>
    </w:p>
  </w:footnote>
  <w:footnote w:id="1">
    <w:p w14:paraId="715DA94F" w14:textId="77777777" w:rsidR="001246FC" w:rsidRPr="00976B42" w:rsidRDefault="001246FC" w:rsidP="001246FC">
      <w:pPr>
        <w:pStyle w:val="FootnoteText"/>
        <w:spacing w:after="10" w:line="276" w:lineRule="auto"/>
        <w:jc w:val="both"/>
        <w:rPr>
          <w:rFonts w:ascii="Times New Roman" w:hAnsi="Times New Roman"/>
          <w:lang w:val="en-US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Zakończenie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opiera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częściowo</w:t>
      </w:r>
      <w:r>
        <w:rPr>
          <w:rFonts w:ascii="Times New Roman" w:hAnsi="Times New Roman"/>
        </w:rPr>
        <w:t xml:space="preserve"> na </w:t>
      </w:r>
      <w:r w:rsidRPr="0021261E">
        <w:rPr>
          <w:rFonts w:ascii="Times New Roman" w:hAnsi="Times New Roman"/>
        </w:rPr>
        <w:t>konluzj</w:t>
      </w:r>
      <w:r>
        <w:rPr>
          <w:rFonts w:ascii="Times New Roman" w:hAnsi="Times New Roman"/>
        </w:rPr>
        <w:t xml:space="preserve">ach </w:t>
      </w:r>
      <w:r w:rsidRPr="0021261E">
        <w:rPr>
          <w:rFonts w:ascii="Times New Roman" w:hAnsi="Times New Roman"/>
        </w:rPr>
        <w:t>moich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dwóch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artykułów: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Ferenc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Piotrowska,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„</w:t>
      </w:r>
      <w:r w:rsidRPr="0021261E">
        <w:rPr>
          <w:rFonts w:ascii="Times New Roman" w:hAnsi="Times New Roman"/>
          <w:i/>
        </w:rPr>
        <w:t>Czarna,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ogromna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chmura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wisi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  <w:i/>
        </w:rPr>
        <w:t>nad</w:t>
      </w:r>
      <w:r>
        <w:rPr>
          <w:rFonts w:ascii="Times New Roman" w:hAnsi="Times New Roman"/>
          <w:i/>
        </w:rPr>
        <w:t xml:space="preserve"> </w:t>
      </w:r>
      <w:r w:rsidRPr="004520D6">
        <w:rPr>
          <w:rFonts w:ascii="Times New Roman" w:hAnsi="Times New Roman"/>
          <w:i/>
        </w:rPr>
        <w:t xml:space="preserve">nami i na pewno spadnie…” </w:t>
      </w:r>
      <w:proofErr w:type="spellStart"/>
      <w:r w:rsidRPr="00976B42">
        <w:rPr>
          <w:rFonts w:ascii="Times New Roman" w:hAnsi="Times New Roman"/>
          <w:i/>
          <w:lang w:val="en-US"/>
        </w:rPr>
        <w:t>Żydzi</w:t>
      </w:r>
      <w:proofErr w:type="spellEnd"/>
      <w:r w:rsidRPr="00976B42">
        <w:rPr>
          <w:rFonts w:ascii="Times New Roman" w:hAnsi="Times New Roman"/>
          <w:i/>
          <w:lang w:val="en-US"/>
        </w:rPr>
        <w:t xml:space="preserve"> w </w:t>
      </w:r>
      <w:proofErr w:type="spellStart"/>
      <w:r w:rsidRPr="00976B42">
        <w:rPr>
          <w:rFonts w:ascii="Times New Roman" w:hAnsi="Times New Roman"/>
          <w:i/>
          <w:lang w:val="en-US"/>
        </w:rPr>
        <w:t>miastach</w:t>
      </w:r>
      <w:proofErr w:type="spellEnd"/>
      <w:r w:rsidRPr="00976B42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976B42">
        <w:rPr>
          <w:rFonts w:ascii="Times New Roman" w:hAnsi="Times New Roman"/>
          <w:i/>
          <w:lang w:val="en-US"/>
        </w:rPr>
        <w:t>i</w:t>
      </w:r>
      <w:proofErr w:type="spellEnd"/>
      <w:r w:rsidRPr="00976B42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976B42">
        <w:rPr>
          <w:rFonts w:ascii="Times New Roman" w:hAnsi="Times New Roman"/>
          <w:i/>
          <w:lang w:val="en-US"/>
        </w:rPr>
        <w:t>miasteczkach</w:t>
      </w:r>
      <w:proofErr w:type="spellEnd"/>
      <w:r w:rsidRPr="00976B42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976B42">
        <w:rPr>
          <w:rFonts w:ascii="Times New Roman" w:hAnsi="Times New Roman"/>
          <w:i/>
          <w:lang w:val="en-US"/>
        </w:rPr>
        <w:t>Generalnego</w:t>
      </w:r>
      <w:proofErr w:type="spellEnd"/>
      <w:r w:rsidRPr="00976B42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976B42">
        <w:rPr>
          <w:rFonts w:ascii="Times New Roman" w:hAnsi="Times New Roman"/>
          <w:i/>
          <w:lang w:val="en-US"/>
        </w:rPr>
        <w:t>Gubernatorstwa</w:t>
      </w:r>
      <w:proofErr w:type="spellEnd"/>
      <w:r w:rsidRPr="00976B42">
        <w:rPr>
          <w:rFonts w:ascii="Times New Roman" w:hAnsi="Times New Roman"/>
          <w:lang w:val="en-US"/>
        </w:rPr>
        <w:t xml:space="preserve">; </w:t>
      </w:r>
      <w:r w:rsidRPr="00976B42">
        <w:rPr>
          <w:rFonts w:ascii="Times New Roman" w:hAnsi="Times New Roman"/>
          <w:i/>
          <w:lang w:val="en-US"/>
        </w:rPr>
        <w:t xml:space="preserve">„All those rumors occupy people’s thoughts…” </w:t>
      </w:r>
      <w:r w:rsidRPr="0021261E">
        <w:rPr>
          <w:rFonts w:ascii="Times New Roman" w:hAnsi="Times New Roman"/>
          <w:i/>
          <w:lang w:val="en-US"/>
        </w:rPr>
        <w:t>On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the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relationship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between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rumors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and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knowledge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about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the</w:t>
      </w:r>
      <w:r>
        <w:rPr>
          <w:rFonts w:ascii="Times New Roman" w:hAnsi="Times New Roman"/>
          <w:i/>
          <w:lang w:val="en-US"/>
        </w:rPr>
        <w:t xml:space="preserve"> </w:t>
      </w:r>
      <w:r w:rsidRPr="0021261E">
        <w:rPr>
          <w:rFonts w:ascii="Times New Roman" w:hAnsi="Times New Roman"/>
          <w:i/>
          <w:lang w:val="en-US"/>
        </w:rPr>
        <w:t>Holocaust</w:t>
      </w:r>
      <w:r w:rsidRPr="00976B42">
        <w:rPr>
          <w:rFonts w:ascii="Times New Roman" w:hAnsi="Times New Roman"/>
          <w:i/>
          <w:lang w:val="en-US"/>
        </w:rPr>
        <w:t>.</w:t>
      </w:r>
    </w:p>
  </w:footnote>
  <w:footnote w:id="2">
    <w:p w14:paraId="31353276" w14:textId="77777777" w:rsidR="001246FC" w:rsidRPr="0021261E" w:rsidRDefault="001246FC" w:rsidP="001246FC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aj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Kuperstein,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i/>
        </w:rPr>
        <w:t>Rumors</w:t>
      </w:r>
      <w:r w:rsidRPr="00243FB0"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</w:t>
      </w:r>
      <w:r w:rsidRPr="0021261E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66,</w:t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</w:rPr>
        <w:t>68</w:t>
      </w:r>
      <w:r>
        <w:rPr>
          <w:rFonts w:ascii="Times New Roman" w:hAnsi="Times New Roman"/>
        </w:rPr>
        <w:t>.</w:t>
      </w:r>
    </w:p>
  </w:footnote>
  <w:footnote w:id="3">
    <w:p w14:paraId="60DDAEF5" w14:textId="77777777" w:rsidR="001246FC" w:rsidRPr="0021261E" w:rsidRDefault="001246FC" w:rsidP="001246FC">
      <w:pPr>
        <w:widowControl w:val="0"/>
        <w:autoSpaceDE w:val="0"/>
        <w:autoSpaceDN w:val="0"/>
        <w:adjustRightInd w:val="0"/>
        <w:spacing w:after="1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1261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/>
          <w:sz w:val="20"/>
          <w:szCs w:val="20"/>
        </w:rPr>
        <w:t>Goldberg,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Rumor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culture</w:t>
      </w:r>
      <w:r w:rsidRPr="0021261E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/>
          <w:sz w:val="20"/>
          <w:szCs w:val="20"/>
        </w:rPr>
        <w:t>s.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color w:val="000000"/>
          <w:sz w:val="20"/>
          <w:szCs w:val="20"/>
        </w:rPr>
        <w:t>115;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sz w:val="20"/>
          <w:szCs w:val="20"/>
        </w:rPr>
        <w:t>Stoll,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Pogłoski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w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białostockim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261E">
        <w:rPr>
          <w:rFonts w:ascii="Times New Roman" w:hAnsi="Times New Roman" w:cs="Times New Roman"/>
          <w:i/>
          <w:sz w:val="20"/>
          <w:szCs w:val="20"/>
        </w:rPr>
        <w:t>getcie</w:t>
      </w:r>
      <w:r w:rsidRPr="008725C6">
        <w:rPr>
          <w:rFonts w:ascii="Times New Roman" w:hAnsi="Times New Roman" w:cs="Times New Roman"/>
          <w:sz w:val="20"/>
          <w:szCs w:val="20"/>
        </w:rPr>
        <w:t>.</w:t>
      </w:r>
    </w:p>
  </w:footnote>
  <w:footnote w:id="4">
    <w:p w14:paraId="338DE1E5" w14:textId="77777777" w:rsidR="001246FC" w:rsidRPr="0021261E" w:rsidRDefault="001246FC" w:rsidP="001246FC">
      <w:pPr>
        <w:pStyle w:val="FootnoteText"/>
        <w:spacing w:after="10"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aj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1261E">
        <w:rPr>
          <w:rFonts w:ascii="Times New Roman" w:hAnsi="Times New Roman"/>
          <w:lang w:eastAsia="ja-JP"/>
        </w:rPr>
        <w:t>David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Hume,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rozdział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XI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„O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prawdopodobieństwie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tego,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co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przypadkowe”,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w: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i/>
          <w:lang w:eastAsia="ja-JP"/>
        </w:rPr>
        <w:t>Traktat</w:t>
      </w:r>
      <w:r>
        <w:rPr>
          <w:rFonts w:ascii="Times New Roman" w:hAnsi="Times New Roman"/>
          <w:i/>
          <w:lang w:eastAsia="ja-JP"/>
        </w:rPr>
        <w:t xml:space="preserve"> </w:t>
      </w:r>
      <w:r w:rsidRPr="0021261E">
        <w:rPr>
          <w:rFonts w:ascii="Times New Roman" w:hAnsi="Times New Roman"/>
          <w:i/>
          <w:lang w:eastAsia="ja-JP"/>
        </w:rPr>
        <w:t>o</w:t>
      </w:r>
      <w:r>
        <w:rPr>
          <w:rFonts w:ascii="Times New Roman" w:hAnsi="Times New Roman"/>
          <w:i/>
          <w:lang w:eastAsia="ja-JP"/>
        </w:rPr>
        <w:t xml:space="preserve"> </w:t>
      </w:r>
      <w:r w:rsidRPr="0021261E">
        <w:rPr>
          <w:rFonts w:ascii="Times New Roman" w:hAnsi="Times New Roman"/>
          <w:i/>
          <w:lang w:eastAsia="ja-JP"/>
        </w:rPr>
        <w:t>naturze</w:t>
      </w:r>
      <w:r>
        <w:rPr>
          <w:rFonts w:ascii="Times New Roman" w:hAnsi="Times New Roman"/>
          <w:i/>
          <w:lang w:eastAsia="ja-JP"/>
        </w:rPr>
        <w:t xml:space="preserve"> </w:t>
      </w:r>
      <w:r w:rsidRPr="0021261E">
        <w:rPr>
          <w:rFonts w:ascii="Times New Roman" w:hAnsi="Times New Roman"/>
          <w:i/>
          <w:lang w:eastAsia="ja-JP"/>
        </w:rPr>
        <w:t>ludzkiej</w:t>
      </w:r>
      <w:r w:rsidRPr="0021261E">
        <w:rPr>
          <w:rFonts w:ascii="Times New Roman" w:hAnsi="Times New Roman"/>
          <w:lang w:eastAsia="ja-JP"/>
        </w:rPr>
        <w:t>,</w:t>
      </w:r>
      <w:r>
        <w:rPr>
          <w:rFonts w:ascii="Times New Roman" w:hAnsi="Times New Roman"/>
          <w:lang w:eastAsia="ja-JP"/>
        </w:rPr>
        <w:t xml:space="preserve"> przeł</w:t>
      </w:r>
      <w:r w:rsidRPr="0021261E">
        <w:rPr>
          <w:rFonts w:ascii="Times New Roman" w:hAnsi="Times New Roman"/>
          <w:lang w:eastAsia="ja-JP"/>
        </w:rPr>
        <w:t>.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Czesław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Znamierowski,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Warszawa: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Fundacja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Aletheia,</w:t>
      </w:r>
      <w:r>
        <w:rPr>
          <w:rFonts w:ascii="Times New Roman" w:hAnsi="Times New Roman"/>
          <w:lang w:eastAsia="ja-JP"/>
        </w:rPr>
        <w:t xml:space="preserve"> </w:t>
      </w:r>
      <w:r w:rsidRPr="0021261E">
        <w:rPr>
          <w:rFonts w:ascii="Times New Roman" w:hAnsi="Times New Roman"/>
          <w:lang w:eastAsia="ja-JP"/>
        </w:rPr>
        <w:t>2005.</w:t>
      </w:r>
    </w:p>
  </w:footnote>
  <w:footnote w:id="5">
    <w:p w14:paraId="651FCF74" w14:textId="77777777" w:rsidR="001246FC" w:rsidRPr="00437FA1" w:rsidRDefault="001246FC" w:rsidP="001246FC">
      <w:pPr>
        <w:pStyle w:val="FootnoteText"/>
        <w:spacing w:line="276" w:lineRule="auto"/>
        <w:jc w:val="both"/>
        <w:rPr>
          <w:rFonts w:ascii="Times New Roman" w:hAnsi="Times New Roman"/>
        </w:rPr>
      </w:pPr>
      <w:r w:rsidRPr="0021261E">
        <w:rPr>
          <w:rStyle w:val="FootnoteReference"/>
          <w:rFonts w:ascii="Times New Roman" w:eastAsiaTheme="minorEastAsia" w:hAnsi="Times New Roman"/>
        </w:rPr>
        <w:footnoteRef/>
      </w:r>
      <w:r w:rsidRPr="00437FA1">
        <w:rPr>
          <w:rFonts w:ascii="Times New Roman" w:hAnsi="Times New Roman"/>
        </w:rPr>
        <w:t xml:space="preserve"> Gross, </w:t>
      </w:r>
      <w:r w:rsidRPr="00437FA1">
        <w:rPr>
          <w:rFonts w:ascii="Times New Roman" w:hAnsi="Times New Roman"/>
          <w:i/>
        </w:rPr>
        <w:t xml:space="preserve">Polish Society under German </w:t>
      </w:r>
      <w:r w:rsidRPr="00976B42">
        <w:rPr>
          <w:rFonts w:ascii="Times New Roman" w:hAnsi="Times New Roman"/>
          <w:i/>
        </w:rPr>
        <w:t>O</w:t>
      </w:r>
      <w:r w:rsidRPr="00437FA1">
        <w:rPr>
          <w:rFonts w:ascii="Times New Roman" w:hAnsi="Times New Roman"/>
          <w:i/>
        </w:rPr>
        <w:t>ccupation</w:t>
      </w:r>
      <w:r w:rsidRPr="00437FA1">
        <w:rPr>
          <w:rFonts w:ascii="Times New Roman" w:hAnsi="Times New Roman"/>
        </w:rPr>
        <w:t>,</w:t>
      </w:r>
      <w:r w:rsidRPr="00437FA1">
        <w:rPr>
          <w:rFonts w:ascii="Times New Roman" w:hAnsi="Times New Roman"/>
          <w:i/>
        </w:rPr>
        <w:t xml:space="preserve"> </w:t>
      </w:r>
      <w:r w:rsidRPr="00437FA1">
        <w:rPr>
          <w:rFonts w:ascii="Times New Roman" w:hAnsi="Times New Roman"/>
        </w:rPr>
        <w:t>s. 230.</w:t>
      </w:r>
    </w:p>
  </w:footnote>
  <w:footnote w:id="6">
    <w:p w14:paraId="10667700" w14:textId="77777777" w:rsidR="001246FC" w:rsidRPr="00870B80" w:rsidRDefault="001246FC" w:rsidP="001246FC">
      <w:pPr>
        <w:pStyle w:val="FootnoteText"/>
        <w:jc w:val="both"/>
        <w:rPr>
          <w:rFonts w:ascii="Times New Roman" w:hAnsi="Times New Roman"/>
        </w:rPr>
      </w:pPr>
      <w:r w:rsidRPr="00870B80">
        <w:rPr>
          <w:rStyle w:val="FootnoteReference"/>
          <w:rFonts w:ascii="Times New Roman" w:eastAsiaTheme="minorEastAsia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ten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sposób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można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interpretować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działalność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Adolfa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Bermana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„Żegocie”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czy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zaangażowanie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Dawida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Guzika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akcję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„Hotel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Polski”.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Zob.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Agnieszka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Haska,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„</w:t>
      </w:r>
      <w:r w:rsidRPr="00870B80">
        <w:rPr>
          <w:rFonts w:ascii="Times New Roman" w:hAnsi="Times New Roman"/>
          <w:i/>
        </w:rPr>
        <w:t>Jestem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  <w:i/>
        </w:rPr>
        <w:t>Żydem,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  <w:i/>
        </w:rPr>
        <w:t>chce̜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  <w:i/>
        </w:rPr>
        <w:t>wejść</w:t>
      </w:r>
      <w:r>
        <w:rPr>
          <w:rFonts w:ascii="Times New Roman" w:hAnsi="Times New Roman"/>
          <w:i/>
        </w:rPr>
        <w:t>”</w:t>
      </w:r>
      <w:r w:rsidRPr="00870B80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  <w:i/>
        </w:rPr>
        <w:t>Hotel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  <w:i/>
        </w:rPr>
        <w:t>Polski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  <w:i/>
        </w:rPr>
        <w:t>w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  <w:i/>
        </w:rPr>
        <w:t>Warszawie,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  <w:i/>
        </w:rPr>
        <w:t>1943</w:t>
      </w:r>
      <w:r w:rsidRPr="00870B8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Warszawa: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Wydawnictwo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IFiS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PAN,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2006;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Teresa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Prekerowa,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  <w:i/>
        </w:rPr>
        <w:t>Konspiracyjna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  <w:i/>
        </w:rPr>
        <w:t>Rada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  <w:i/>
        </w:rPr>
        <w:t>Pomocy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  <w:i/>
        </w:rPr>
        <w:t>Żydom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  <w:i/>
        </w:rPr>
        <w:t>w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  <w:i/>
        </w:rPr>
        <w:t>Warszawie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  <w:i/>
        </w:rPr>
        <w:t>1942</w:t>
      </w:r>
      <w:r>
        <w:rPr>
          <w:rFonts w:ascii="Times New Roman" w:hAnsi="Times New Roman"/>
          <w:i/>
        </w:rPr>
        <w:t>–</w:t>
      </w:r>
      <w:r w:rsidRPr="00870B80">
        <w:rPr>
          <w:rFonts w:ascii="Times New Roman" w:hAnsi="Times New Roman"/>
          <w:i/>
        </w:rPr>
        <w:t>1945</w:t>
      </w:r>
      <w:r w:rsidRPr="00243FB0"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</w:t>
      </w:r>
      <w:r w:rsidRPr="00870B80">
        <w:rPr>
          <w:rFonts w:ascii="Times New Roman" w:hAnsi="Times New Roman"/>
        </w:rPr>
        <w:t>Warszawa: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P</w:t>
      </w:r>
      <w:r>
        <w:rPr>
          <w:rFonts w:ascii="Times New Roman" w:hAnsi="Times New Roman"/>
        </w:rPr>
        <w:t>IW</w:t>
      </w:r>
      <w:r w:rsidRPr="00870B8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870B80">
        <w:rPr>
          <w:rFonts w:ascii="Times New Roman" w:hAnsi="Times New Roman"/>
        </w:rPr>
        <w:t>2020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4A4"/>
    <w:multiLevelType w:val="hybridMultilevel"/>
    <w:tmpl w:val="168087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0F20"/>
    <w:multiLevelType w:val="multilevel"/>
    <w:tmpl w:val="EEB66258"/>
    <w:lvl w:ilvl="0">
      <w:start w:val="4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523A5"/>
    <w:multiLevelType w:val="multilevel"/>
    <w:tmpl w:val="668C5E84"/>
    <w:lvl w:ilvl="0">
      <w:start w:val="19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831647"/>
    <w:multiLevelType w:val="hybridMultilevel"/>
    <w:tmpl w:val="9FC0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12D4"/>
    <w:multiLevelType w:val="multilevel"/>
    <w:tmpl w:val="F2C2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766FD"/>
    <w:multiLevelType w:val="hybridMultilevel"/>
    <w:tmpl w:val="A574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333CD"/>
    <w:multiLevelType w:val="hybridMultilevel"/>
    <w:tmpl w:val="4774C4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41108"/>
    <w:multiLevelType w:val="hybridMultilevel"/>
    <w:tmpl w:val="08D2C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D202F"/>
    <w:multiLevelType w:val="hybridMultilevel"/>
    <w:tmpl w:val="C410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B5D1D"/>
    <w:multiLevelType w:val="hybridMultilevel"/>
    <w:tmpl w:val="648CC3EC"/>
    <w:lvl w:ilvl="0" w:tplc="6666D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A35CC"/>
    <w:multiLevelType w:val="hybridMultilevel"/>
    <w:tmpl w:val="99BC4F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3532B"/>
    <w:multiLevelType w:val="hybridMultilevel"/>
    <w:tmpl w:val="6C56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575D"/>
    <w:multiLevelType w:val="hybridMultilevel"/>
    <w:tmpl w:val="04E872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3258E"/>
    <w:multiLevelType w:val="multilevel"/>
    <w:tmpl w:val="FD042DB4"/>
    <w:lvl w:ilvl="0">
      <w:start w:val="1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60B27"/>
    <w:multiLevelType w:val="hybridMultilevel"/>
    <w:tmpl w:val="23EC9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60568"/>
    <w:multiLevelType w:val="multilevel"/>
    <w:tmpl w:val="4FF04446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2578C"/>
    <w:multiLevelType w:val="hybridMultilevel"/>
    <w:tmpl w:val="A0F8D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06DDE"/>
    <w:multiLevelType w:val="multilevel"/>
    <w:tmpl w:val="4E58FCB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D3C71"/>
    <w:multiLevelType w:val="hybridMultilevel"/>
    <w:tmpl w:val="07C68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E46E9"/>
    <w:multiLevelType w:val="hybridMultilevel"/>
    <w:tmpl w:val="11ECD2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F746E"/>
    <w:multiLevelType w:val="multilevel"/>
    <w:tmpl w:val="FC225D38"/>
    <w:lvl w:ilvl="0">
      <w:start w:val="16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A7644"/>
    <w:multiLevelType w:val="hybridMultilevel"/>
    <w:tmpl w:val="9D1A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2004F"/>
    <w:multiLevelType w:val="multilevel"/>
    <w:tmpl w:val="19A05F92"/>
    <w:lvl w:ilvl="0">
      <w:start w:val="1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32793F"/>
    <w:multiLevelType w:val="multilevel"/>
    <w:tmpl w:val="4C524AC0"/>
    <w:lvl w:ilvl="0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 w15:restartNumberingAfterBreak="0">
    <w:nsid w:val="69356B22"/>
    <w:multiLevelType w:val="hybridMultilevel"/>
    <w:tmpl w:val="657A8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26507"/>
    <w:multiLevelType w:val="hybridMultilevel"/>
    <w:tmpl w:val="81F4005C"/>
    <w:lvl w:ilvl="0" w:tplc="6B563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1636"/>
    <w:multiLevelType w:val="hybridMultilevel"/>
    <w:tmpl w:val="E278CE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067A6"/>
    <w:multiLevelType w:val="hybridMultilevel"/>
    <w:tmpl w:val="49303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B4695"/>
    <w:multiLevelType w:val="hybridMultilevel"/>
    <w:tmpl w:val="27544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03D5A"/>
    <w:multiLevelType w:val="hybridMultilevel"/>
    <w:tmpl w:val="3B9E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27362"/>
    <w:multiLevelType w:val="multilevel"/>
    <w:tmpl w:val="71D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D32716"/>
    <w:multiLevelType w:val="hybridMultilevel"/>
    <w:tmpl w:val="21F4D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D2525"/>
    <w:multiLevelType w:val="hybridMultilevel"/>
    <w:tmpl w:val="827073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81849184">
    <w:abstractNumId w:val="24"/>
  </w:num>
  <w:num w:numId="2" w16cid:durableId="28802891">
    <w:abstractNumId w:val="18"/>
  </w:num>
  <w:num w:numId="3" w16cid:durableId="1150832333">
    <w:abstractNumId w:val="29"/>
  </w:num>
  <w:num w:numId="4" w16cid:durableId="1528711613">
    <w:abstractNumId w:val="32"/>
  </w:num>
  <w:num w:numId="5" w16cid:durableId="135680752">
    <w:abstractNumId w:val="6"/>
  </w:num>
  <w:num w:numId="6" w16cid:durableId="1659964528">
    <w:abstractNumId w:val="3"/>
  </w:num>
  <w:num w:numId="7" w16cid:durableId="422919766">
    <w:abstractNumId w:val="9"/>
  </w:num>
  <w:num w:numId="8" w16cid:durableId="1161311794">
    <w:abstractNumId w:val="25"/>
  </w:num>
  <w:num w:numId="9" w16cid:durableId="1200169381">
    <w:abstractNumId w:val="27"/>
  </w:num>
  <w:num w:numId="10" w16cid:durableId="1535194105">
    <w:abstractNumId w:val="21"/>
  </w:num>
  <w:num w:numId="11" w16cid:durableId="81027405">
    <w:abstractNumId w:val="28"/>
  </w:num>
  <w:num w:numId="12" w16cid:durableId="483131858">
    <w:abstractNumId w:val="20"/>
  </w:num>
  <w:num w:numId="13" w16cid:durableId="1893039373">
    <w:abstractNumId w:val="16"/>
  </w:num>
  <w:num w:numId="14" w16cid:durableId="1281914559">
    <w:abstractNumId w:val="12"/>
  </w:num>
  <w:num w:numId="15" w16cid:durableId="2055305272">
    <w:abstractNumId w:val="14"/>
  </w:num>
  <w:num w:numId="16" w16cid:durableId="710494017">
    <w:abstractNumId w:val="26"/>
  </w:num>
  <w:num w:numId="17" w16cid:durableId="1454179148">
    <w:abstractNumId w:val="19"/>
  </w:num>
  <w:num w:numId="18" w16cid:durableId="162749151">
    <w:abstractNumId w:val="30"/>
  </w:num>
  <w:num w:numId="19" w16cid:durableId="1871213823">
    <w:abstractNumId w:val="4"/>
  </w:num>
  <w:num w:numId="20" w16cid:durableId="1938948769">
    <w:abstractNumId w:val="11"/>
  </w:num>
  <w:num w:numId="21" w16cid:durableId="2053654836">
    <w:abstractNumId w:val="7"/>
  </w:num>
  <w:num w:numId="22" w16cid:durableId="191113281">
    <w:abstractNumId w:val="10"/>
  </w:num>
  <w:num w:numId="23" w16cid:durableId="431124548">
    <w:abstractNumId w:val="31"/>
  </w:num>
  <w:num w:numId="24" w16cid:durableId="1085415016">
    <w:abstractNumId w:val="0"/>
  </w:num>
  <w:num w:numId="25" w16cid:durableId="102768999">
    <w:abstractNumId w:val="17"/>
  </w:num>
  <w:num w:numId="26" w16cid:durableId="1155223697">
    <w:abstractNumId w:val="1"/>
  </w:num>
  <w:num w:numId="27" w16cid:durableId="2009552547">
    <w:abstractNumId w:val="23"/>
  </w:num>
  <w:num w:numId="28" w16cid:durableId="241644473">
    <w:abstractNumId w:val="15"/>
  </w:num>
  <w:num w:numId="29" w16cid:durableId="997462629">
    <w:abstractNumId w:val="13"/>
  </w:num>
  <w:num w:numId="30" w16cid:durableId="2019192201">
    <w:abstractNumId w:val="2"/>
  </w:num>
  <w:num w:numId="31" w16cid:durableId="1186943359">
    <w:abstractNumId w:val="22"/>
  </w:num>
  <w:num w:numId="32" w16cid:durableId="2064863792">
    <w:abstractNumId w:val="8"/>
  </w:num>
  <w:num w:numId="33" w16cid:durableId="1197736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G1NDQ1M7I0NzY1trBQ0lEKTi0uzszPAykwrAUAxkVMOCwAAAA="/>
  </w:docVars>
  <w:rsids>
    <w:rsidRoot w:val="001246FC"/>
    <w:rsid w:val="001246FC"/>
    <w:rsid w:val="00AB6C9F"/>
    <w:rsid w:val="00D770E4"/>
    <w:rsid w:val="00DD4C7C"/>
    <w:rsid w:val="00E91042"/>
    <w:rsid w:val="00F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F8D0"/>
  <w15:chartTrackingRefBased/>
  <w15:docId w15:val="{C763F113-E7D9-F849-B7F5-8F71527E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6FC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4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6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6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6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6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4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4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24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6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6FC"/>
    <w:rPr>
      <w:i/>
      <w:iCs/>
      <w:color w:val="0F4761" w:themeColor="accent1" w:themeShade="BF"/>
    </w:rPr>
  </w:style>
  <w:style w:type="paragraph" w:styleId="IntenseQuote">
    <w:name w:val="Intense Quote"/>
    <w:aliases w:val="XXX"/>
    <w:basedOn w:val="Normal"/>
    <w:next w:val="Normal"/>
    <w:link w:val="IntenseQuoteChar"/>
    <w:uiPriority w:val="30"/>
    <w:qFormat/>
    <w:rsid w:val="00124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aliases w:val="XXX Char"/>
    <w:basedOn w:val="DefaultParagraphFont"/>
    <w:link w:val="IntenseQuote"/>
    <w:uiPriority w:val="30"/>
    <w:rsid w:val="00124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6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46FC"/>
    <w:rPr>
      <w:color w:val="467886" w:themeColor="hyperlink"/>
      <w:u w:val="single"/>
    </w:rPr>
  </w:style>
  <w:style w:type="paragraph" w:styleId="FootnoteText">
    <w:name w:val="footnote text"/>
    <w:aliases w:val="Znak"/>
    <w:basedOn w:val="Normal"/>
    <w:link w:val="FootnoteTextChar"/>
    <w:uiPriority w:val="99"/>
    <w:unhideWhenUsed/>
    <w:rsid w:val="001246FC"/>
    <w:pPr>
      <w:widowControl w:val="0"/>
      <w:overflowPunct w:val="0"/>
      <w:adjustRightInd w:val="0"/>
    </w:pPr>
    <w:rPr>
      <w:rFonts w:ascii="Courier New" w:eastAsia="Times New Roman" w:hAnsi="Courier New" w:cs="Times New Roman"/>
      <w:color w:val="000000"/>
      <w:kern w:val="28"/>
      <w:sz w:val="20"/>
      <w:szCs w:val="20"/>
      <w:lang w:eastAsia="pl-PL"/>
    </w:rPr>
  </w:style>
  <w:style w:type="character" w:customStyle="1" w:styleId="FootnoteTextChar">
    <w:name w:val="Footnote Text Char"/>
    <w:aliases w:val="Znak Char"/>
    <w:basedOn w:val="DefaultParagraphFont"/>
    <w:link w:val="FootnoteText"/>
    <w:uiPriority w:val="99"/>
    <w:rsid w:val="001246FC"/>
    <w:rPr>
      <w:rFonts w:ascii="Courier New" w:eastAsia="Times New Roman" w:hAnsi="Courier New" w:cs="Times New Roman"/>
      <w:color w:val="000000"/>
      <w:kern w:val="28"/>
      <w:sz w:val="20"/>
      <w:szCs w:val="20"/>
      <w:lang w:eastAsia="pl-PL"/>
      <w14:ligatures w14:val="none"/>
    </w:rPr>
  </w:style>
  <w:style w:type="character" w:styleId="FootnoteReference">
    <w:name w:val="footnote reference"/>
    <w:unhideWhenUsed/>
    <w:rsid w:val="001246FC"/>
    <w:rPr>
      <w:vertAlign w:val="superscript"/>
    </w:rPr>
  </w:style>
  <w:style w:type="paragraph" w:customStyle="1" w:styleId="przypis">
    <w:name w:val="przypis"/>
    <w:basedOn w:val="FootnoteText"/>
    <w:qFormat/>
    <w:rsid w:val="001246FC"/>
    <w:pPr>
      <w:jc w:val="both"/>
    </w:pPr>
    <w:rPr>
      <w:rFonts w:ascii="Times New Roman" w:hAnsi="Times New Roman"/>
    </w:rPr>
  </w:style>
  <w:style w:type="character" w:customStyle="1" w:styleId="lookslikeh2">
    <w:name w:val="lookslikeh2"/>
    <w:basedOn w:val="DefaultParagraphFont"/>
    <w:rsid w:val="001246FC"/>
  </w:style>
  <w:style w:type="paragraph" w:styleId="NormalWeb">
    <w:name w:val="Normal (Web)"/>
    <w:basedOn w:val="Normal"/>
    <w:uiPriority w:val="99"/>
    <w:unhideWhenUsed/>
    <w:rsid w:val="001246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1246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6FC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246FC"/>
  </w:style>
  <w:style w:type="character" w:customStyle="1" w:styleId="apple-converted-space">
    <w:name w:val="apple-converted-space"/>
    <w:basedOn w:val="DefaultParagraphFont"/>
    <w:rsid w:val="001246FC"/>
  </w:style>
  <w:style w:type="paragraph" w:customStyle="1" w:styleId="paragraphstyle">
    <w:name w:val="paragraphstyle"/>
    <w:basedOn w:val="Normal"/>
    <w:rsid w:val="001246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CommentReference">
    <w:name w:val="annotation reference"/>
    <w:basedOn w:val="DefaultParagraphFont"/>
    <w:uiPriority w:val="99"/>
    <w:unhideWhenUsed/>
    <w:rsid w:val="0012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4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46F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6FC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6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FC"/>
    <w:rPr>
      <w:rFonts w:ascii="Times New Roman" w:hAnsi="Times New Roman" w:cs="Times New Roman"/>
      <w:kern w:val="0"/>
      <w:sz w:val="18"/>
      <w:szCs w:val="18"/>
      <w14:ligatures w14:val="none"/>
    </w:rPr>
  </w:style>
  <w:style w:type="character" w:customStyle="1" w:styleId="Znakiprzypiswdolnych">
    <w:name w:val="Znaki przypisów dolnych"/>
    <w:rsid w:val="001246FC"/>
  </w:style>
  <w:style w:type="paragraph" w:styleId="NoSpacing">
    <w:name w:val="No Spacing"/>
    <w:link w:val="NoSpacingChar"/>
    <w:uiPriority w:val="1"/>
    <w:qFormat/>
    <w:rsid w:val="001246FC"/>
    <w:pPr>
      <w:spacing w:after="0" w:line="240" w:lineRule="auto"/>
    </w:pPr>
    <w:rPr>
      <w:rFonts w:ascii="Times New Roman" w:hAnsi="Times New Roman"/>
      <w:kern w:val="0"/>
      <w:szCs w:val="22"/>
      <w:lang w:bidi="he-IL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246FC"/>
    <w:rPr>
      <w:rFonts w:ascii="Times New Roman" w:hAnsi="Times New Roman"/>
      <w:kern w:val="0"/>
      <w:szCs w:val="22"/>
      <w:lang w:bidi="he-IL"/>
      <w14:ligatures w14:val="none"/>
    </w:rPr>
  </w:style>
  <w:style w:type="table" w:styleId="TableGrid">
    <w:name w:val="Table Grid"/>
    <w:basedOn w:val="TableNormal"/>
    <w:uiPriority w:val="39"/>
    <w:rsid w:val="001246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1246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246FC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6FC"/>
    <w:rPr>
      <w:vertAlign w:val="superscript"/>
    </w:rPr>
  </w:style>
  <w:style w:type="paragraph" w:customStyle="1" w:styleId="WW-Default">
    <w:name w:val="WW-Default"/>
    <w:uiPriority w:val="99"/>
    <w:rsid w:val="001246F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lang w:eastAsia="pl-PL"/>
      <w14:ligatures w14:val="none"/>
    </w:rPr>
  </w:style>
  <w:style w:type="paragraph" w:customStyle="1" w:styleId="przypisy">
    <w:name w:val="przypisy"/>
    <w:basedOn w:val="FootnoteText"/>
    <w:qFormat/>
    <w:rsid w:val="001246FC"/>
    <w:pPr>
      <w:widowControl/>
      <w:tabs>
        <w:tab w:val="left" w:pos="4678"/>
      </w:tabs>
      <w:overflowPunct/>
      <w:adjustRightInd/>
      <w:spacing w:line="276" w:lineRule="auto"/>
      <w:jc w:val="both"/>
    </w:pPr>
    <w:rPr>
      <w:rFonts w:ascii="Times New Roman" w:eastAsiaTheme="minorHAnsi" w:hAnsi="Times New Roman"/>
      <w:color w:val="auto"/>
      <w:kern w:val="0"/>
      <w:lang w:eastAsia="en-US"/>
    </w:rPr>
  </w:style>
  <w:style w:type="character" w:customStyle="1" w:styleId="TekstprzypisudolnegoZnak1">
    <w:name w:val="Tekst przypisu dolnego Znak1"/>
    <w:aliases w:val="Znak Znak1"/>
    <w:basedOn w:val="DefaultParagraphFont"/>
    <w:uiPriority w:val="99"/>
    <w:rsid w:val="001246FC"/>
    <w:rPr>
      <w:sz w:val="20"/>
      <w:szCs w:val="20"/>
    </w:rPr>
  </w:style>
  <w:style w:type="character" w:customStyle="1" w:styleId="Nierozpoznanawzmianka1">
    <w:name w:val="Nierozpoznana wzmianka1"/>
    <w:basedOn w:val="DefaultParagraphFont"/>
    <w:uiPriority w:val="99"/>
    <w:rsid w:val="001246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6FC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6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6FC"/>
    <w:rPr>
      <w:kern w:val="0"/>
      <w14:ligatures w14:val="none"/>
    </w:rPr>
  </w:style>
  <w:style w:type="character" w:customStyle="1" w:styleId="Odwoanieprzypisudolnego1">
    <w:name w:val="Odwołanie przypisu dolnego1"/>
    <w:rsid w:val="001246FC"/>
    <w:rPr>
      <w:rFonts w:cs="Times New Roman"/>
      <w:vertAlign w:val="superscript"/>
    </w:rPr>
  </w:style>
  <w:style w:type="character" w:customStyle="1" w:styleId="FootnoteCharacters">
    <w:name w:val="Footnote Characters"/>
    <w:rsid w:val="001246FC"/>
    <w:rPr>
      <w:rFonts w:ascii="Times New Roman" w:hAnsi="Times New Roman"/>
      <w:vertAlign w:val="superscript"/>
    </w:rPr>
  </w:style>
  <w:style w:type="character" w:styleId="Emphasis">
    <w:name w:val="Emphasis"/>
    <w:uiPriority w:val="20"/>
    <w:qFormat/>
    <w:rsid w:val="001246FC"/>
    <w:rPr>
      <w:i/>
      <w:iCs/>
    </w:rPr>
  </w:style>
  <w:style w:type="paragraph" w:styleId="BodyText">
    <w:name w:val="Body Text"/>
    <w:basedOn w:val="Normal"/>
    <w:link w:val="BodyTextChar"/>
    <w:rsid w:val="001246FC"/>
    <w:pPr>
      <w:suppressAutoHyphens/>
      <w:spacing w:after="120" w:line="360" w:lineRule="auto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1246FC"/>
    <w:rPr>
      <w:rFonts w:ascii="Times New Roman" w:eastAsia="Calibri" w:hAnsi="Times New Roman" w:cs="Times New Roman"/>
      <w:kern w:val="0"/>
      <w:sz w:val="28"/>
      <w:lang w:eastAsia="ar-SA"/>
      <w14:ligatures w14:val="none"/>
    </w:rPr>
  </w:style>
  <w:style w:type="character" w:styleId="Strong">
    <w:name w:val="Strong"/>
    <w:basedOn w:val="DefaultParagraphFont"/>
    <w:uiPriority w:val="22"/>
    <w:qFormat/>
    <w:rsid w:val="001246FC"/>
    <w:rPr>
      <w:b/>
      <w:bCs/>
    </w:rPr>
  </w:style>
  <w:style w:type="paragraph" w:customStyle="1" w:styleId="Kolorowalistaakcent11">
    <w:name w:val="Kolorowa lista — akcent 11"/>
    <w:basedOn w:val="Normal"/>
    <w:qFormat/>
    <w:rsid w:val="001246FC"/>
    <w:pPr>
      <w:suppressAutoHyphens/>
      <w:spacing w:after="200" w:line="360" w:lineRule="auto"/>
      <w:ind w:left="720"/>
      <w:jc w:val="both"/>
    </w:pPr>
    <w:rPr>
      <w:rFonts w:ascii="Times New Roman" w:eastAsia="Times New Roman" w:hAnsi="Times New Roman" w:cs="Times New Roman"/>
      <w:szCs w:val="22"/>
      <w:lang w:eastAsia="ar-SA"/>
    </w:rPr>
  </w:style>
  <w:style w:type="paragraph" w:customStyle="1" w:styleId="m-4248826954995978562gmail-msolistparagraph">
    <w:name w:val="m_-4248826954995978562gmail-msolistparagraph"/>
    <w:basedOn w:val="Normal"/>
    <w:rsid w:val="001246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xtpytanie">
    <w:name w:val="txt_pytanie"/>
    <w:basedOn w:val="DefaultParagraphFont"/>
    <w:rsid w:val="001246FC"/>
  </w:style>
  <w:style w:type="character" w:customStyle="1" w:styleId="FontStyle11">
    <w:name w:val="Font Style11"/>
    <w:uiPriority w:val="99"/>
    <w:rsid w:val="001246FC"/>
    <w:rPr>
      <w:rFonts w:ascii="Times New Roman" w:hAnsi="Times New Roman"/>
      <w:color w:val="000000"/>
      <w:sz w:val="26"/>
    </w:rPr>
  </w:style>
  <w:style w:type="character" w:customStyle="1" w:styleId="textexposedshow">
    <w:name w:val="text_exposed_show"/>
    <w:basedOn w:val="DefaultParagraphFont"/>
    <w:rsid w:val="001246FC"/>
  </w:style>
  <w:style w:type="paragraph" w:customStyle="1" w:styleId="Default">
    <w:name w:val="Default"/>
    <w:rsid w:val="001246FC"/>
    <w:pPr>
      <w:autoSpaceDE w:val="0"/>
      <w:autoSpaceDN w:val="0"/>
      <w:adjustRightInd w:val="0"/>
      <w:spacing w:after="0" w:line="240" w:lineRule="auto"/>
    </w:pPr>
    <w:rPr>
      <w:rFonts w:ascii="Titlingmes New Roman PS" w:hAnsi="Titlingmes New Roman PS" w:cs="Titlingmes New Roman PS"/>
      <w:color w:val="000000"/>
      <w:kern w:val="0"/>
      <w14:ligatures w14:val="none"/>
    </w:rPr>
  </w:style>
  <w:style w:type="table" w:customStyle="1" w:styleId="Tabela-Siatka1">
    <w:name w:val="Tabela - Siatka1"/>
    <w:basedOn w:val="TableNormal"/>
    <w:next w:val="TableGrid"/>
    <w:uiPriority w:val="39"/>
    <w:rsid w:val="001246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1246FC"/>
  </w:style>
  <w:style w:type="paragraph" w:customStyle="1" w:styleId="Normalny1">
    <w:name w:val="Normalny1"/>
    <w:rsid w:val="001246FC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:lang w:val="cs-CZ"/>
      <w14:ligatures w14:val="none"/>
    </w:rPr>
  </w:style>
  <w:style w:type="paragraph" w:customStyle="1" w:styleId="msonormal0">
    <w:name w:val="msonormal"/>
    <w:basedOn w:val="Normal"/>
    <w:rsid w:val="001246FC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cyclopediasmallcaps">
    <w:name w:val="encyclopedia_smallcaps"/>
    <w:basedOn w:val="DefaultParagraphFont"/>
    <w:rsid w:val="001246FC"/>
  </w:style>
  <w:style w:type="paragraph" w:customStyle="1" w:styleId="Pa451">
    <w:name w:val="Pa45+1"/>
    <w:basedOn w:val="Default"/>
    <w:next w:val="Default"/>
    <w:uiPriority w:val="99"/>
    <w:rsid w:val="001246FC"/>
    <w:pPr>
      <w:spacing w:after="200" w:line="193" w:lineRule="atLeast"/>
      <w:jc w:val="both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styleId="SubtleEmphasis">
    <w:name w:val="Subtle Emphasis"/>
    <w:uiPriority w:val="19"/>
    <w:qFormat/>
    <w:rsid w:val="001246FC"/>
    <w:rPr>
      <w:i/>
    </w:rPr>
  </w:style>
  <w:style w:type="character" w:styleId="SubtleReference">
    <w:name w:val="Subtle Reference"/>
    <w:uiPriority w:val="31"/>
    <w:qFormat/>
    <w:rsid w:val="001246FC"/>
    <w:rPr>
      <w:b/>
    </w:rPr>
  </w:style>
  <w:style w:type="character" w:styleId="BookTitle">
    <w:name w:val="Book Title"/>
    <w:uiPriority w:val="33"/>
    <w:qFormat/>
    <w:rsid w:val="001246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6FC"/>
    <w:pPr>
      <w:keepNext w:val="0"/>
      <w:keepLines w:val="0"/>
      <w:spacing w:before="300" w:after="40" w:line="276" w:lineRule="auto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  <w:style w:type="paragraph" w:customStyle="1" w:styleId="contrast-1">
    <w:name w:val="contrast-1"/>
    <w:basedOn w:val="Normal"/>
    <w:rsid w:val="001246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OC1">
    <w:name w:val="toc 1"/>
    <w:basedOn w:val="Normal"/>
    <w:next w:val="Normal"/>
    <w:autoRedefine/>
    <w:uiPriority w:val="39"/>
    <w:unhideWhenUsed/>
    <w:rsid w:val="001246FC"/>
    <w:pPr>
      <w:tabs>
        <w:tab w:val="right" w:leader="dot" w:pos="9056"/>
      </w:tabs>
      <w:spacing w:after="100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246F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246F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1246FC"/>
    <w:pPr>
      <w:spacing w:after="100"/>
      <w:ind w:left="720"/>
    </w:pPr>
    <w:rPr>
      <w:rFonts w:eastAsiaTheme="minorEastAsia"/>
      <w:lang w:eastAsia="pl-PL"/>
    </w:rPr>
  </w:style>
  <w:style w:type="paragraph" w:styleId="TOC5">
    <w:name w:val="toc 5"/>
    <w:basedOn w:val="Normal"/>
    <w:next w:val="Normal"/>
    <w:autoRedefine/>
    <w:uiPriority w:val="39"/>
    <w:unhideWhenUsed/>
    <w:rsid w:val="001246FC"/>
    <w:pPr>
      <w:spacing w:after="100"/>
      <w:ind w:left="960"/>
    </w:pPr>
    <w:rPr>
      <w:rFonts w:eastAsiaTheme="minorEastAsia"/>
      <w:lang w:eastAsia="pl-PL"/>
    </w:rPr>
  </w:style>
  <w:style w:type="paragraph" w:styleId="TOC6">
    <w:name w:val="toc 6"/>
    <w:basedOn w:val="Normal"/>
    <w:next w:val="Normal"/>
    <w:autoRedefine/>
    <w:uiPriority w:val="39"/>
    <w:unhideWhenUsed/>
    <w:rsid w:val="001246FC"/>
    <w:pPr>
      <w:spacing w:after="100"/>
      <w:ind w:left="1200"/>
    </w:pPr>
    <w:rPr>
      <w:rFonts w:eastAsiaTheme="minorEastAsia"/>
      <w:lang w:eastAsia="pl-PL"/>
    </w:rPr>
  </w:style>
  <w:style w:type="paragraph" w:styleId="TOC7">
    <w:name w:val="toc 7"/>
    <w:basedOn w:val="Normal"/>
    <w:next w:val="Normal"/>
    <w:autoRedefine/>
    <w:uiPriority w:val="39"/>
    <w:unhideWhenUsed/>
    <w:rsid w:val="001246FC"/>
    <w:pPr>
      <w:spacing w:after="100"/>
      <w:ind w:left="1440"/>
    </w:pPr>
    <w:rPr>
      <w:rFonts w:eastAsiaTheme="minorEastAsia"/>
      <w:lang w:eastAsia="pl-PL"/>
    </w:rPr>
  </w:style>
  <w:style w:type="paragraph" w:styleId="TOC8">
    <w:name w:val="toc 8"/>
    <w:basedOn w:val="Normal"/>
    <w:next w:val="Normal"/>
    <w:autoRedefine/>
    <w:uiPriority w:val="39"/>
    <w:unhideWhenUsed/>
    <w:rsid w:val="001246FC"/>
    <w:pPr>
      <w:spacing w:after="100"/>
      <w:ind w:left="1680"/>
    </w:pPr>
    <w:rPr>
      <w:rFonts w:eastAsiaTheme="minorEastAsia"/>
      <w:lang w:eastAsia="pl-PL"/>
    </w:rPr>
  </w:style>
  <w:style w:type="paragraph" w:styleId="TOC9">
    <w:name w:val="toc 9"/>
    <w:basedOn w:val="Normal"/>
    <w:next w:val="Normal"/>
    <w:autoRedefine/>
    <w:uiPriority w:val="39"/>
    <w:unhideWhenUsed/>
    <w:rsid w:val="001246FC"/>
    <w:pPr>
      <w:spacing w:after="100"/>
      <w:ind w:left="1920"/>
    </w:pPr>
    <w:rPr>
      <w:rFonts w:eastAsiaTheme="minorEastAsia"/>
      <w:lang w:eastAsia="pl-PL"/>
    </w:rPr>
  </w:style>
  <w:style w:type="character" w:customStyle="1" w:styleId="bbtext">
    <w:name w:val="bbtext"/>
    <w:basedOn w:val="DefaultParagraphFont"/>
    <w:rsid w:val="001246F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4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46FC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Revision">
    <w:name w:val="Revision"/>
    <w:hidden/>
    <w:uiPriority w:val="99"/>
    <w:semiHidden/>
    <w:rsid w:val="001246F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2912</Words>
  <Characters>16779</Characters>
  <Application>Microsoft Office Word</Application>
  <DocSecurity>0</DocSecurity>
  <Lines>258</Lines>
  <Paragraphs>52</Paragraphs>
  <ScaleCrop>false</ScaleCrop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Susan Doron</cp:lastModifiedBy>
  <cp:revision>2</cp:revision>
  <dcterms:created xsi:type="dcterms:W3CDTF">2024-07-04T18:33:00Z</dcterms:created>
  <dcterms:modified xsi:type="dcterms:W3CDTF">2024-07-04T18:33:00Z</dcterms:modified>
</cp:coreProperties>
</file>