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2A6D6" w14:textId="77777777" w:rsidR="005A2423" w:rsidRPr="0006183A" w:rsidRDefault="005A0E67" w:rsidP="0006183A">
      <w:pPr>
        <w:shd w:val="clear" w:color="auto" w:fill="E7E6E6" w:themeFill="background2"/>
        <w:bidi w:val="0"/>
        <w:spacing w:after="120" w:line="360" w:lineRule="auto"/>
        <w:rPr>
          <w:rFonts w:ascii="Times New Roman" w:hAnsi="Times New Roman" w:cs="Times New Roman"/>
          <w:sz w:val="24"/>
          <w:szCs w:val="24"/>
        </w:rPr>
      </w:pPr>
      <w:r w:rsidRPr="00463622">
        <w:rPr>
          <w:rFonts w:ascii="Times New Roman" w:hAnsi="Times New Roman" w:cs="Times New Roman"/>
          <w:b/>
          <w:bCs/>
          <w:sz w:val="24"/>
          <w:szCs w:val="24"/>
        </w:rPr>
        <w:t xml:space="preserve"> </w:t>
      </w:r>
      <w:r w:rsidR="00013F40" w:rsidRPr="0006183A">
        <w:rPr>
          <w:rFonts w:ascii="Times New Roman" w:hAnsi="Times New Roman" w:cs="Times New Roman"/>
          <w:b/>
          <w:bCs/>
          <w:sz w:val="24"/>
          <w:szCs w:val="24"/>
        </w:rPr>
        <w:t xml:space="preserve">The </w:t>
      </w:r>
      <w:r w:rsidR="006A3BB5" w:rsidRPr="0006183A">
        <w:rPr>
          <w:rFonts w:ascii="Times New Roman" w:hAnsi="Times New Roman" w:cs="Times New Roman"/>
          <w:b/>
          <w:bCs/>
          <w:sz w:val="24"/>
          <w:szCs w:val="24"/>
        </w:rPr>
        <w:t>L</w:t>
      </w:r>
      <w:r w:rsidR="00013F40" w:rsidRPr="0006183A">
        <w:rPr>
          <w:rFonts w:ascii="Times New Roman" w:hAnsi="Times New Roman" w:cs="Times New Roman"/>
          <w:b/>
          <w:bCs/>
          <w:sz w:val="24"/>
          <w:szCs w:val="24"/>
        </w:rPr>
        <w:t xml:space="preserve">ink between </w:t>
      </w:r>
      <w:r w:rsidR="006A3BB5" w:rsidRPr="0006183A">
        <w:rPr>
          <w:rFonts w:ascii="Times New Roman" w:hAnsi="Times New Roman" w:cs="Times New Roman"/>
          <w:b/>
          <w:bCs/>
          <w:sz w:val="24"/>
          <w:szCs w:val="24"/>
        </w:rPr>
        <w:t>A</w:t>
      </w:r>
      <w:r w:rsidR="00013F40" w:rsidRPr="0006183A">
        <w:rPr>
          <w:rFonts w:ascii="Times New Roman" w:hAnsi="Times New Roman" w:cs="Times New Roman"/>
          <w:b/>
          <w:bCs/>
          <w:sz w:val="24"/>
          <w:szCs w:val="24"/>
        </w:rPr>
        <w:t xml:space="preserve">rt and </w:t>
      </w:r>
      <w:r w:rsidR="006A3BB5" w:rsidRPr="0006183A">
        <w:rPr>
          <w:rFonts w:ascii="Times New Roman" w:hAnsi="Times New Roman" w:cs="Times New Roman"/>
          <w:b/>
          <w:bCs/>
          <w:sz w:val="24"/>
          <w:szCs w:val="24"/>
        </w:rPr>
        <w:t>L</w:t>
      </w:r>
      <w:r w:rsidR="00013F40" w:rsidRPr="0006183A">
        <w:rPr>
          <w:rFonts w:ascii="Times New Roman" w:hAnsi="Times New Roman" w:cs="Times New Roman"/>
          <w:b/>
          <w:bCs/>
          <w:sz w:val="24"/>
          <w:szCs w:val="24"/>
        </w:rPr>
        <w:t>aw:</w:t>
      </w:r>
      <w:r w:rsidR="00A90B15" w:rsidRPr="0006183A">
        <w:rPr>
          <w:rFonts w:ascii="Times New Roman" w:hAnsi="Times New Roman" w:cs="Times New Roman"/>
          <w:b/>
          <w:bCs/>
          <w:sz w:val="24"/>
          <w:szCs w:val="24"/>
        </w:rPr>
        <w:t xml:space="preserve"> </w:t>
      </w:r>
      <w:r w:rsidR="006A3BB5" w:rsidRPr="0006183A">
        <w:rPr>
          <w:rFonts w:ascii="Times New Roman" w:hAnsi="Times New Roman" w:cs="Times New Roman"/>
          <w:b/>
          <w:bCs/>
          <w:sz w:val="24"/>
          <w:szCs w:val="24"/>
        </w:rPr>
        <w:t>D</w:t>
      </w:r>
      <w:r w:rsidR="00A90B15" w:rsidRPr="0006183A">
        <w:rPr>
          <w:rFonts w:ascii="Times New Roman" w:hAnsi="Times New Roman" w:cs="Times New Roman"/>
          <w:b/>
          <w:bCs/>
          <w:sz w:val="24"/>
          <w:szCs w:val="24"/>
        </w:rPr>
        <w:t xml:space="preserve">rawing as a </w:t>
      </w:r>
      <w:r w:rsidR="006A3BB5" w:rsidRPr="0006183A">
        <w:rPr>
          <w:rFonts w:ascii="Times New Roman" w:hAnsi="Times New Roman" w:cs="Times New Roman"/>
          <w:b/>
          <w:bCs/>
          <w:sz w:val="24"/>
          <w:szCs w:val="24"/>
        </w:rPr>
        <w:t>T</w:t>
      </w:r>
      <w:r w:rsidR="00A90B15" w:rsidRPr="0006183A">
        <w:rPr>
          <w:rFonts w:ascii="Times New Roman" w:hAnsi="Times New Roman" w:cs="Times New Roman"/>
          <w:b/>
          <w:bCs/>
          <w:sz w:val="24"/>
          <w:szCs w:val="24"/>
        </w:rPr>
        <w:t xml:space="preserve">ool to </w:t>
      </w:r>
      <w:r w:rsidR="006A3BB5" w:rsidRPr="0006183A">
        <w:rPr>
          <w:rFonts w:ascii="Times New Roman" w:hAnsi="Times New Roman" w:cs="Times New Roman"/>
          <w:b/>
          <w:bCs/>
          <w:sz w:val="24"/>
          <w:szCs w:val="24"/>
        </w:rPr>
        <w:t xml:space="preserve">Improve </w:t>
      </w:r>
      <w:r w:rsidR="007C222A" w:rsidRPr="0006183A">
        <w:rPr>
          <w:rFonts w:ascii="Times New Roman" w:hAnsi="Times New Roman" w:cs="Times New Roman"/>
          <w:b/>
          <w:bCs/>
          <w:sz w:val="24"/>
          <w:szCs w:val="24"/>
        </w:rPr>
        <w:t>Eyew</w:t>
      </w:r>
      <w:r w:rsidR="006A3BB5" w:rsidRPr="0006183A">
        <w:rPr>
          <w:rFonts w:ascii="Times New Roman" w:hAnsi="Times New Roman" w:cs="Times New Roman"/>
          <w:b/>
          <w:bCs/>
          <w:sz w:val="24"/>
          <w:szCs w:val="24"/>
        </w:rPr>
        <w:t xml:space="preserve">itness </w:t>
      </w:r>
      <w:r w:rsidR="003E4921" w:rsidRPr="0006183A">
        <w:rPr>
          <w:rFonts w:ascii="Times New Roman" w:hAnsi="Times New Roman" w:cs="Times New Roman"/>
          <w:b/>
          <w:bCs/>
          <w:sz w:val="24"/>
          <w:szCs w:val="24"/>
        </w:rPr>
        <w:t xml:space="preserve">Identification </w:t>
      </w:r>
      <w:r w:rsidR="006A3BB5" w:rsidRPr="0006183A">
        <w:rPr>
          <w:rFonts w:ascii="Times New Roman" w:hAnsi="Times New Roman" w:cs="Times New Roman"/>
          <w:b/>
          <w:bCs/>
          <w:sz w:val="24"/>
          <w:szCs w:val="24"/>
        </w:rPr>
        <w:t xml:space="preserve">Memory </w:t>
      </w:r>
      <w:r w:rsidR="00A90B15" w:rsidRPr="0006183A">
        <w:rPr>
          <w:rFonts w:ascii="Times New Roman" w:hAnsi="Times New Roman" w:cs="Times New Roman"/>
          <w:b/>
          <w:bCs/>
          <w:sz w:val="24"/>
          <w:szCs w:val="24"/>
        </w:rPr>
        <w:t xml:space="preserve">and </w:t>
      </w:r>
      <w:r w:rsidR="008932B3" w:rsidRPr="0006183A">
        <w:rPr>
          <w:rFonts w:ascii="Times New Roman" w:hAnsi="Times New Roman" w:cs="Times New Roman"/>
          <w:b/>
          <w:bCs/>
          <w:sz w:val="24"/>
          <w:szCs w:val="24"/>
        </w:rPr>
        <w:t>Reduce Wrongful Convictions</w:t>
      </w:r>
    </w:p>
    <w:p w14:paraId="1197285A" w14:textId="77777777" w:rsidR="0038157C" w:rsidRPr="0006183A" w:rsidRDefault="005A0E67" w:rsidP="0006183A">
      <w:pPr>
        <w:bidi w:val="0"/>
        <w:spacing w:after="120" w:line="360" w:lineRule="auto"/>
        <w:rPr>
          <w:rFonts w:ascii="Times New Roman" w:hAnsi="Times New Roman" w:cs="Times New Roman"/>
          <w:b/>
          <w:bCs/>
          <w:i/>
          <w:iCs/>
          <w:color w:val="000000" w:themeColor="text1"/>
          <w:sz w:val="24"/>
          <w:szCs w:val="24"/>
          <w:highlight w:val="green"/>
          <w:rtl/>
        </w:rPr>
      </w:pPr>
      <w:r w:rsidRPr="0006183A">
        <w:rPr>
          <w:rFonts w:ascii="Times New Roman" w:hAnsi="Times New Roman" w:cs="Times New Roman"/>
          <w:i/>
          <w:iCs/>
          <w:sz w:val="24"/>
          <w:szCs w:val="24"/>
        </w:rPr>
        <w:t xml:space="preserve">Findings of pilot studies conducted </w:t>
      </w:r>
      <w:r w:rsidR="001B6FBC" w:rsidRPr="0006183A">
        <w:rPr>
          <w:rFonts w:ascii="Times New Roman" w:hAnsi="Times New Roman" w:cs="Times New Roman"/>
          <w:i/>
          <w:iCs/>
          <w:sz w:val="24"/>
          <w:szCs w:val="24"/>
        </w:rPr>
        <w:t xml:space="preserve">in London and </w:t>
      </w:r>
      <w:commentRangeStart w:id="0"/>
      <w:commentRangeStart w:id="1"/>
      <w:commentRangeStart w:id="2"/>
      <w:commentRangeStart w:id="3"/>
      <w:commentRangeStart w:id="4"/>
      <w:r w:rsidRPr="0006183A">
        <w:rPr>
          <w:rFonts w:ascii="Times New Roman" w:hAnsi="Times New Roman" w:cs="Times New Roman"/>
          <w:i/>
          <w:iCs/>
          <w:sz w:val="24"/>
          <w:szCs w:val="24"/>
        </w:rPr>
        <w:t>Florence</w:t>
      </w:r>
      <w:commentRangeEnd w:id="0"/>
      <w:r w:rsidR="001C00B3" w:rsidRPr="0006183A">
        <w:rPr>
          <w:rStyle w:val="CommentReference"/>
        </w:rPr>
        <w:commentReference w:id="0"/>
      </w:r>
      <w:commentRangeEnd w:id="1"/>
      <w:r w:rsidR="001C00B3" w:rsidRPr="0006183A">
        <w:rPr>
          <w:rStyle w:val="CommentReference"/>
        </w:rPr>
        <w:commentReference w:id="1"/>
      </w:r>
      <w:commentRangeEnd w:id="2"/>
      <w:r w:rsidR="00B45EA9">
        <w:rPr>
          <w:rStyle w:val="CommentReference"/>
          <w:rtl/>
        </w:rPr>
        <w:commentReference w:id="2"/>
      </w:r>
      <w:commentRangeEnd w:id="3"/>
      <w:r w:rsidR="00B45EA9">
        <w:rPr>
          <w:rStyle w:val="CommentReference"/>
        </w:rPr>
        <w:commentReference w:id="3"/>
      </w:r>
      <w:commentRangeEnd w:id="4"/>
      <w:r w:rsidR="00B45EA9">
        <w:rPr>
          <w:rStyle w:val="CommentReference"/>
        </w:rPr>
        <w:commentReference w:id="4"/>
      </w:r>
    </w:p>
    <w:p w14:paraId="6EF3B88B" w14:textId="77777777" w:rsidR="00F730C0" w:rsidRPr="0006183A" w:rsidRDefault="005A0E67" w:rsidP="0006183A">
      <w:pPr>
        <w:bidi w:val="0"/>
        <w:spacing w:after="120" w:line="360" w:lineRule="auto"/>
        <w:rPr>
          <w:rFonts w:ascii="Times New Roman" w:hAnsi="Times New Roman" w:cs="Times New Roman"/>
          <w:i/>
          <w:iCs/>
          <w:color w:val="000000" w:themeColor="text1"/>
          <w:sz w:val="24"/>
          <w:szCs w:val="24"/>
        </w:rPr>
      </w:pPr>
      <w:commentRangeStart w:id="5"/>
      <w:commentRangeStart w:id="6"/>
      <w:commentRangeEnd w:id="5"/>
      <w:r w:rsidRPr="0006183A">
        <w:rPr>
          <w:rStyle w:val="CommentReference"/>
        </w:rPr>
        <w:commentReference w:id="5"/>
      </w:r>
      <w:commentRangeEnd w:id="6"/>
      <w:r w:rsidRPr="0006183A">
        <w:rPr>
          <w:rStyle w:val="CommentReference"/>
        </w:rPr>
        <w:commentReference w:id="6"/>
      </w:r>
    </w:p>
    <w:p w14:paraId="16FBA103" w14:textId="77777777" w:rsidR="00434382" w:rsidRPr="0006183A" w:rsidRDefault="005A0E67" w:rsidP="0006183A">
      <w:pPr>
        <w:bidi w:val="0"/>
        <w:spacing w:after="120" w:line="360" w:lineRule="auto"/>
        <w:rPr>
          <w:rFonts w:ascii="Times New Roman" w:hAnsi="Times New Roman" w:cs="Times New Roman"/>
          <w:sz w:val="24"/>
          <w:szCs w:val="24"/>
        </w:rPr>
      </w:pPr>
      <w:r w:rsidRPr="0006183A">
        <w:rPr>
          <w:rFonts w:ascii="Times New Roman" w:hAnsi="Times New Roman" w:cs="Times New Roman"/>
          <w:sz w:val="24"/>
          <w:szCs w:val="24"/>
        </w:rPr>
        <w:t>Dr. Noga Shmueli-Meyer</w:t>
      </w:r>
      <w:r w:rsidR="00627AA8" w:rsidRPr="0006183A">
        <w:rPr>
          <w:rFonts w:ascii="Times New Roman" w:hAnsi="Times New Roman" w:cs="Times New Roman"/>
          <w:sz w:val="24"/>
          <w:szCs w:val="24"/>
        </w:rPr>
        <w:t>, Senior Judge, Kiryat Gat Magistrates Court</w:t>
      </w:r>
    </w:p>
    <w:p w14:paraId="4E5CB4F3" w14:textId="77777777" w:rsidR="00713428" w:rsidRPr="0006183A" w:rsidRDefault="00713428" w:rsidP="0006183A">
      <w:pPr>
        <w:bidi w:val="0"/>
        <w:rPr>
          <w:rFonts w:ascii="Times New Roman" w:hAnsi="Times New Roman" w:cs="Times New Roman"/>
          <w:sz w:val="24"/>
          <w:szCs w:val="24"/>
          <w:u w:val="single"/>
          <w:rtl/>
        </w:rPr>
      </w:pPr>
    </w:p>
    <w:p w14:paraId="5596A558" w14:textId="77777777" w:rsidR="005A2423" w:rsidRPr="0006183A" w:rsidRDefault="005A2423" w:rsidP="0006183A">
      <w:pPr>
        <w:bidi w:val="0"/>
        <w:spacing w:after="120" w:line="360" w:lineRule="auto"/>
        <w:rPr>
          <w:rFonts w:ascii="Times New Roman" w:hAnsi="Times New Roman" w:cs="Times New Roman"/>
          <w:sz w:val="24"/>
          <w:szCs w:val="24"/>
          <w:u w:val="single"/>
        </w:rPr>
      </w:pPr>
    </w:p>
    <w:p w14:paraId="0F51FD5C" w14:textId="77777777" w:rsidR="00434382" w:rsidRPr="0006183A" w:rsidRDefault="005A0E67" w:rsidP="0006183A">
      <w:pPr>
        <w:pStyle w:val="TOCHeading"/>
        <w:spacing w:line="360" w:lineRule="auto"/>
        <w:rPr>
          <w:rFonts w:ascii="Times New Roman" w:hAnsi="Times New Roman"/>
          <w:color w:val="auto"/>
          <w:sz w:val="24"/>
          <w:szCs w:val="24"/>
        </w:rPr>
      </w:pPr>
      <w:r w:rsidRPr="0006183A">
        <w:rPr>
          <w:rFonts w:ascii="Times New Roman" w:hAnsi="Times New Roman"/>
          <w:color w:val="auto"/>
          <w:sz w:val="24"/>
          <w:szCs w:val="24"/>
        </w:rPr>
        <w:t>Table of Contents</w:t>
      </w:r>
    </w:p>
    <w:p w14:paraId="57716479" w14:textId="77777777" w:rsidR="00713428" w:rsidRPr="007714A2" w:rsidRDefault="005A0E67" w:rsidP="0006183A">
      <w:pPr>
        <w:pStyle w:val="TOC1"/>
        <w:rPr>
          <w:rFonts w:asciiTheme="minorHAnsi" w:eastAsiaTheme="minorEastAsia" w:hAnsiTheme="minorHAnsi" w:cstheme="minorBidi"/>
          <w:noProof w:val="0"/>
          <w:kern w:val="2"/>
          <w:sz w:val="22"/>
          <w:szCs w:val="22"/>
          <w:u w:val="none"/>
          <w:rtl/>
          <w:lang w:eastAsia="en-GB"/>
          <w14:ligatures w14:val="standardContextual"/>
        </w:rPr>
      </w:pPr>
      <w:r w:rsidRPr="007714A2">
        <w:rPr>
          <w:noProof w:val="0"/>
          <w:u w:val="none"/>
        </w:rPr>
        <w:fldChar w:fldCharType="begin"/>
      </w:r>
      <w:r w:rsidRPr="007714A2">
        <w:rPr>
          <w:noProof w:val="0"/>
          <w:u w:val="none"/>
        </w:rPr>
        <w:instrText xml:space="preserve"> TOC \o "1-3" \h \z \u </w:instrText>
      </w:r>
      <w:r w:rsidRPr="007714A2">
        <w:rPr>
          <w:noProof w:val="0"/>
          <w:u w:val="none"/>
        </w:rPr>
        <w:fldChar w:fldCharType="separate"/>
      </w:r>
      <w:hyperlink w:anchor="_Toc164952452" w:history="1">
        <w:r w:rsidRPr="007714A2">
          <w:rPr>
            <w:rStyle w:val="Hyperlink"/>
            <w:noProof w:val="0"/>
            <w:color w:val="auto"/>
            <w:u w:val="none"/>
          </w:rPr>
          <w:t>Background</w:t>
        </w:r>
        <w:r w:rsidRPr="007714A2">
          <w:rPr>
            <w:noProof w:val="0"/>
            <w:webHidden/>
            <w:u w:val="none"/>
            <w:rtl/>
          </w:rPr>
          <w:tab/>
        </w:r>
        <w:r w:rsidRPr="007714A2">
          <w:rPr>
            <w:noProof w:val="0"/>
            <w:webHidden/>
            <w:u w:val="none"/>
            <w:rtl/>
          </w:rPr>
          <w:fldChar w:fldCharType="begin"/>
        </w:r>
        <w:r w:rsidRPr="007714A2">
          <w:rPr>
            <w:noProof w:val="0"/>
            <w:webHidden/>
            <w:u w:val="none"/>
            <w:rtl/>
          </w:rPr>
          <w:instrText xml:space="preserve"> </w:instrText>
        </w:r>
        <w:r w:rsidRPr="007714A2">
          <w:rPr>
            <w:noProof w:val="0"/>
            <w:webHidden/>
            <w:u w:val="none"/>
          </w:rPr>
          <w:instrText>PAGEREF</w:instrText>
        </w:r>
        <w:r w:rsidRPr="007714A2">
          <w:rPr>
            <w:noProof w:val="0"/>
            <w:webHidden/>
            <w:u w:val="none"/>
            <w:rtl/>
          </w:rPr>
          <w:instrText xml:space="preserve"> _</w:instrText>
        </w:r>
        <w:r w:rsidRPr="007714A2">
          <w:rPr>
            <w:noProof w:val="0"/>
            <w:webHidden/>
            <w:u w:val="none"/>
          </w:rPr>
          <w:instrText>Toc164952452 \h</w:instrText>
        </w:r>
        <w:r w:rsidRPr="007714A2">
          <w:rPr>
            <w:noProof w:val="0"/>
            <w:webHidden/>
            <w:u w:val="none"/>
            <w:rtl/>
          </w:rPr>
          <w:instrText xml:space="preserve"> </w:instrText>
        </w:r>
        <w:r w:rsidRPr="007714A2">
          <w:rPr>
            <w:noProof w:val="0"/>
            <w:webHidden/>
            <w:u w:val="none"/>
            <w:rtl/>
          </w:rPr>
        </w:r>
        <w:r w:rsidRPr="007714A2">
          <w:rPr>
            <w:noProof w:val="0"/>
            <w:webHidden/>
            <w:u w:val="none"/>
            <w:rtl/>
          </w:rPr>
          <w:fldChar w:fldCharType="separate"/>
        </w:r>
        <w:r w:rsidRPr="007714A2">
          <w:rPr>
            <w:noProof w:val="0"/>
            <w:webHidden/>
            <w:u w:val="none"/>
            <w:rtl/>
          </w:rPr>
          <w:t>2</w:t>
        </w:r>
        <w:r w:rsidRPr="007714A2">
          <w:rPr>
            <w:noProof w:val="0"/>
            <w:webHidden/>
            <w:u w:val="none"/>
            <w:rtl/>
          </w:rPr>
          <w:fldChar w:fldCharType="end"/>
        </w:r>
      </w:hyperlink>
    </w:p>
    <w:p w14:paraId="34285CAF" w14:textId="77777777" w:rsidR="00713428" w:rsidRPr="007714A2" w:rsidRDefault="00000000" w:rsidP="0006183A">
      <w:pPr>
        <w:pStyle w:val="TOC1"/>
        <w:rPr>
          <w:rFonts w:asciiTheme="minorHAnsi" w:eastAsiaTheme="minorEastAsia" w:hAnsiTheme="minorHAnsi" w:cstheme="minorBidi"/>
          <w:noProof w:val="0"/>
          <w:kern w:val="2"/>
          <w:sz w:val="22"/>
          <w:szCs w:val="22"/>
          <w:u w:val="none"/>
          <w:rtl/>
          <w:lang w:eastAsia="en-GB"/>
          <w14:ligatures w14:val="standardContextual"/>
        </w:rPr>
      </w:pPr>
      <w:hyperlink w:anchor="_Toc164952453" w:history="1">
        <w:r w:rsidR="00013F40" w:rsidRPr="007714A2">
          <w:rPr>
            <w:rStyle w:val="Hyperlink"/>
            <w:noProof w:val="0"/>
            <w:color w:val="auto"/>
            <w:u w:val="none"/>
          </w:rPr>
          <w:t xml:space="preserve">Eyewitness </w:t>
        </w:r>
        <w:r w:rsidR="001B6FBC" w:rsidRPr="007714A2">
          <w:rPr>
            <w:rStyle w:val="Hyperlink"/>
            <w:noProof w:val="0"/>
            <w:color w:val="auto"/>
            <w:u w:val="none"/>
          </w:rPr>
          <w:t xml:space="preserve">IDENTIFICATION </w:t>
        </w:r>
        <w:r w:rsidR="00013F40" w:rsidRPr="007714A2">
          <w:rPr>
            <w:rStyle w:val="Hyperlink"/>
            <w:noProof w:val="0"/>
            <w:color w:val="auto"/>
            <w:u w:val="none"/>
          </w:rPr>
          <w:t>Testimony</w:t>
        </w:r>
        <w:r w:rsidR="00013F40" w:rsidRPr="007714A2">
          <w:rPr>
            <w:noProof w:val="0"/>
            <w:webHidden/>
            <w:u w:val="none"/>
            <w:rtl/>
          </w:rPr>
          <w:tab/>
        </w:r>
        <w:r w:rsidR="00013F40" w:rsidRPr="007714A2">
          <w:rPr>
            <w:noProof w:val="0"/>
            <w:webHidden/>
            <w:u w:val="none"/>
            <w:rtl/>
          </w:rPr>
          <w:fldChar w:fldCharType="begin"/>
        </w:r>
        <w:r w:rsidR="00013F40" w:rsidRPr="007714A2">
          <w:rPr>
            <w:noProof w:val="0"/>
            <w:webHidden/>
            <w:u w:val="none"/>
            <w:rtl/>
          </w:rPr>
          <w:instrText xml:space="preserve"> </w:instrText>
        </w:r>
        <w:r w:rsidR="00013F40" w:rsidRPr="007714A2">
          <w:rPr>
            <w:noProof w:val="0"/>
            <w:webHidden/>
            <w:u w:val="none"/>
          </w:rPr>
          <w:instrText>PAGEREF</w:instrText>
        </w:r>
        <w:r w:rsidR="00013F40" w:rsidRPr="007714A2">
          <w:rPr>
            <w:noProof w:val="0"/>
            <w:webHidden/>
            <w:u w:val="none"/>
            <w:rtl/>
          </w:rPr>
          <w:instrText xml:space="preserve"> _</w:instrText>
        </w:r>
        <w:r w:rsidR="00013F40" w:rsidRPr="007714A2">
          <w:rPr>
            <w:noProof w:val="0"/>
            <w:webHidden/>
            <w:u w:val="none"/>
          </w:rPr>
          <w:instrText>Toc164952453 \h</w:instrText>
        </w:r>
        <w:r w:rsidR="00013F40" w:rsidRPr="007714A2">
          <w:rPr>
            <w:noProof w:val="0"/>
            <w:webHidden/>
            <w:u w:val="none"/>
            <w:rtl/>
          </w:rPr>
          <w:instrText xml:space="preserve"> </w:instrText>
        </w:r>
        <w:r w:rsidR="00013F40" w:rsidRPr="007714A2">
          <w:rPr>
            <w:noProof w:val="0"/>
            <w:webHidden/>
            <w:u w:val="none"/>
            <w:rtl/>
          </w:rPr>
        </w:r>
        <w:r w:rsidR="00013F40" w:rsidRPr="007714A2">
          <w:rPr>
            <w:noProof w:val="0"/>
            <w:webHidden/>
            <w:u w:val="none"/>
            <w:rtl/>
          </w:rPr>
          <w:fldChar w:fldCharType="separate"/>
        </w:r>
        <w:r w:rsidR="00013F40" w:rsidRPr="007714A2">
          <w:rPr>
            <w:noProof w:val="0"/>
            <w:webHidden/>
            <w:u w:val="none"/>
            <w:rtl/>
          </w:rPr>
          <w:t>2</w:t>
        </w:r>
        <w:r w:rsidR="00013F40" w:rsidRPr="007714A2">
          <w:rPr>
            <w:noProof w:val="0"/>
            <w:webHidden/>
            <w:u w:val="none"/>
            <w:rtl/>
          </w:rPr>
          <w:fldChar w:fldCharType="end"/>
        </w:r>
      </w:hyperlink>
    </w:p>
    <w:p w14:paraId="0B78808A" w14:textId="77777777" w:rsidR="00713428" w:rsidRPr="007714A2" w:rsidRDefault="00000000" w:rsidP="0006183A">
      <w:pPr>
        <w:pStyle w:val="TOC1"/>
        <w:rPr>
          <w:rFonts w:asciiTheme="minorHAnsi" w:eastAsiaTheme="minorEastAsia" w:hAnsiTheme="minorHAnsi" w:cstheme="minorBidi"/>
          <w:noProof w:val="0"/>
          <w:kern w:val="2"/>
          <w:sz w:val="22"/>
          <w:szCs w:val="22"/>
          <w:u w:val="none"/>
          <w:rtl/>
          <w:lang w:eastAsia="en-GB"/>
          <w14:ligatures w14:val="standardContextual"/>
        </w:rPr>
      </w:pPr>
      <w:hyperlink w:anchor="_Toc164952454" w:history="1">
        <w:r w:rsidR="00013F40" w:rsidRPr="007714A2">
          <w:rPr>
            <w:rStyle w:val="Hyperlink"/>
            <w:noProof w:val="0"/>
            <w:color w:val="auto"/>
            <w:u w:val="none"/>
          </w:rPr>
          <w:t>Drawing as a Memory Aide</w:t>
        </w:r>
        <w:r w:rsidR="00013F40" w:rsidRPr="007714A2">
          <w:rPr>
            <w:noProof w:val="0"/>
            <w:webHidden/>
            <w:u w:val="none"/>
            <w:rtl/>
          </w:rPr>
          <w:tab/>
        </w:r>
        <w:r w:rsidR="00013F40" w:rsidRPr="007714A2">
          <w:rPr>
            <w:noProof w:val="0"/>
            <w:webHidden/>
            <w:u w:val="none"/>
            <w:rtl/>
          </w:rPr>
          <w:fldChar w:fldCharType="begin"/>
        </w:r>
        <w:r w:rsidR="00013F40" w:rsidRPr="007714A2">
          <w:rPr>
            <w:noProof w:val="0"/>
            <w:webHidden/>
            <w:u w:val="none"/>
            <w:rtl/>
          </w:rPr>
          <w:instrText xml:space="preserve"> </w:instrText>
        </w:r>
        <w:r w:rsidR="00013F40" w:rsidRPr="007714A2">
          <w:rPr>
            <w:noProof w:val="0"/>
            <w:webHidden/>
            <w:u w:val="none"/>
          </w:rPr>
          <w:instrText>PAGEREF</w:instrText>
        </w:r>
        <w:r w:rsidR="00013F40" w:rsidRPr="007714A2">
          <w:rPr>
            <w:noProof w:val="0"/>
            <w:webHidden/>
            <w:u w:val="none"/>
            <w:rtl/>
          </w:rPr>
          <w:instrText xml:space="preserve"> _</w:instrText>
        </w:r>
        <w:r w:rsidR="00013F40" w:rsidRPr="007714A2">
          <w:rPr>
            <w:noProof w:val="0"/>
            <w:webHidden/>
            <w:u w:val="none"/>
          </w:rPr>
          <w:instrText>Toc164952454 \h</w:instrText>
        </w:r>
        <w:r w:rsidR="00013F40" w:rsidRPr="007714A2">
          <w:rPr>
            <w:noProof w:val="0"/>
            <w:webHidden/>
            <w:u w:val="none"/>
            <w:rtl/>
          </w:rPr>
          <w:instrText xml:space="preserve"> </w:instrText>
        </w:r>
        <w:r w:rsidR="00013F40" w:rsidRPr="007714A2">
          <w:rPr>
            <w:noProof w:val="0"/>
            <w:webHidden/>
            <w:u w:val="none"/>
            <w:rtl/>
          </w:rPr>
        </w:r>
        <w:r w:rsidR="00013F40" w:rsidRPr="007714A2">
          <w:rPr>
            <w:noProof w:val="0"/>
            <w:webHidden/>
            <w:u w:val="none"/>
            <w:rtl/>
          </w:rPr>
          <w:fldChar w:fldCharType="separate"/>
        </w:r>
        <w:r w:rsidR="00013F40" w:rsidRPr="007714A2">
          <w:rPr>
            <w:noProof w:val="0"/>
            <w:webHidden/>
            <w:u w:val="none"/>
            <w:rtl/>
          </w:rPr>
          <w:t>7</w:t>
        </w:r>
        <w:r w:rsidR="00013F40" w:rsidRPr="007714A2">
          <w:rPr>
            <w:noProof w:val="0"/>
            <w:webHidden/>
            <w:u w:val="none"/>
            <w:rtl/>
          </w:rPr>
          <w:fldChar w:fldCharType="end"/>
        </w:r>
      </w:hyperlink>
    </w:p>
    <w:p w14:paraId="28E7F53E" w14:textId="77777777" w:rsidR="00713428" w:rsidRPr="007714A2" w:rsidRDefault="00000000" w:rsidP="0006183A">
      <w:pPr>
        <w:pStyle w:val="TOC1"/>
        <w:rPr>
          <w:rFonts w:asciiTheme="minorHAnsi" w:eastAsiaTheme="minorEastAsia" w:hAnsiTheme="minorHAnsi" w:cstheme="minorBidi"/>
          <w:noProof w:val="0"/>
          <w:kern w:val="2"/>
          <w:sz w:val="22"/>
          <w:szCs w:val="22"/>
          <w:u w:val="none"/>
          <w:rtl/>
          <w:lang w:eastAsia="en-GB"/>
          <w14:ligatures w14:val="standardContextual"/>
        </w:rPr>
      </w:pPr>
      <w:hyperlink w:anchor="_Toc164952455" w:history="1">
        <w:r w:rsidR="00013F40" w:rsidRPr="007714A2">
          <w:rPr>
            <w:rStyle w:val="Hyperlink"/>
            <w:noProof w:val="0"/>
            <w:color w:val="auto"/>
            <w:u w:val="none"/>
          </w:rPr>
          <w:t>The aim of the research</w:t>
        </w:r>
        <w:r w:rsidR="00013F40" w:rsidRPr="007714A2">
          <w:rPr>
            <w:noProof w:val="0"/>
            <w:webHidden/>
            <w:u w:val="none"/>
            <w:rtl/>
          </w:rPr>
          <w:tab/>
        </w:r>
        <w:r w:rsidR="00013F40" w:rsidRPr="007714A2">
          <w:rPr>
            <w:noProof w:val="0"/>
            <w:webHidden/>
            <w:u w:val="none"/>
            <w:rtl/>
          </w:rPr>
          <w:fldChar w:fldCharType="begin"/>
        </w:r>
        <w:r w:rsidR="00013F40" w:rsidRPr="007714A2">
          <w:rPr>
            <w:noProof w:val="0"/>
            <w:webHidden/>
            <w:u w:val="none"/>
            <w:rtl/>
          </w:rPr>
          <w:instrText xml:space="preserve"> </w:instrText>
        </w:r>
        <w:r w:rsidR="00013F40" w:rsidRPr="007714A2">
          <w:rPr>
            <w:noProof w:val="0"/>
            <w:webHidden/>
            <w:u w:val="none"/>
          </w:rPr>
          <w:instrText>PAGEREF</w:instrText>
        </w:r>
        <w:r w:rsidR="00013F40" w:rsidRPr="007714A2">
          <w:rPr>
            <w:noProof w:val="0"/>
            <w:webHidden/>
            <w:u w:val="none"/>
            <w:rtl/>
          </w:rPr>
          <w:instrText xml:space="preserve"> _</w:instrText>
        </w:r>
        <w:r w:rsidR="00013F40" w:rsidRPr="007714A2">
          <w:rPr>
            <w:noProof w:val="0"/>
            <w:webHidden/>
            <w:u w:val="none"/>
          </w:rPr>
          <w:instrText>Toc164952455 \h</w:instrText>
        </w:r>
        <w:r w:rsidR="00013F40" w:rsidRPr="007714A2">
          <w:rPr>
            <w:noProof w:val="0"/>
            <w:webHidden/>
            <w:u w:val="none"/>
            <w:rtl/>
          </w:rPr>
          <w:instrText xml:space="preserve"> </w:instrText>
        </w:r>
        <w:r w:rsidR="00013F40" w:rsidRPr="007714A2">
          <w:rPr>
            <w:noProof w:val="0"/>
            <w:webHidden/>
            <w:u w:val="none"/>
            <w:rtl/>
          </w:rPr>
        </w:r>
        <w:r w:rsidR="00013F40" w:rsidRPr="007714A2">
          <w:rPr>
            <w:noProof w:val="0"/>
            <w:webHidden/>
            <w:u w:val="none"/>
            <w:rtl/>
          </w:rPr>
          <w:fldChar w:fldCharType="separate"/>
        </w:r>
        <w:r w:rsidR="00013F40" w:rsidRPr="007714A2">
          <w:rPr>
            <w:noProof w:val="0"/>
            <w:webHidden/>
            <w:u w:val="none"/>
            <w:rtl/>
          </w:rPr>
          <w:t>8</w:t>
        </w:r>
        <w:r w:rsidR="00013F40" w:rsidRPr="007714A2">
          <w:rPr>
            <w:noProof w:val="0"/>
            <w:webHidden/>
            <w:u w:val="none"/>
            <w:rtl/>
          </w:rPr>
          <w:fldChar w:fldCharType="end"/>
        </w:r>
      </w:hyperlink>
    </w:p>
    <w:p w14:paraId="65B80D75" w14:textId="77777777" w:rsidR="00713428" w:rsidRPr="007714A2" w:rsidRDefault="00000000" w:rsidP="0006183A">
      <w:pPr>
        <w:pStyle w:val="TOC1"/>
        <w:rPr>
          <w:rFonts w:asciiTheme="minorHAnsi" w:eastAsiaTheme="minorEastAsia" w:hAnsiTheme="minorHAnsi" w:cstheme="minorBidi"/>
          <w:noProof w:val="0"/>
          <w:kern w:val="2"/>
          <w:sz w:val="22"/>
          <w:szCs w:val="22"/>
          <w:u w:val="none"/>
          <w:rtl/>
          <w:lang w:eastAsia="en-GB"/>
          <w14:ligatures w14:val="standardContextual"/>
        </w:rPr>
      </w:pPr>
      <w:hyperlink w:anchor="_Toc164952456" w:history="1">
        <w:r w:rsidR="00013F40" w:rsidRPr="007714A2">
          <w:rPr>
            <w:rStyle w:val="Hyperlink"/>
            <w:noProof w:val="0"/>
            <w:color w:val="auto"/>
            <w:u w:val="none"/>
          </w:rPr>
          <w:t>Significance and future applications of the research</w:t>
        </w:r>
        <w:r w:rsidR="00013F40" w:rsidRPr="007714A2">
          <w:rPr>
            <w:noProof w:val="0"/>
            <w:webHidden/>
            <w:u w:val="none"/>
            <w:rtl/>
          </w:rPr>
          <w:tab/>
        </w:r>
        <w:r w:rsidR="00013F40" w:rsidRPr="007714A2">
          <w:rPr>
            <w:noProof w:val="0"/>
            <w:webHidden/>
            <w:u w:val="none"/>
            <w:rtl/>
          </w:rPr>
          <w:fldChar w:fldCharType="begin"/>
        </w:r>
        <w:r w:rsidR="00013F40" w:rsidRPr="007714A2">
          <w:rPr>
            <w:noProof w:val="0"/>
            <w:webHidden/>
            <w:u w:val="none"/>
            <w:rtl/>
          </w:rPr>
          <w:instrText xml:space="preserve"> </w:instrText>
        </w:r>
        <w:r w:rsidR="00013F40" w:rsidRPr="007714A2">
          <w:rPr>
            <w:noProof w:val="0"/>
            <w:webHidden/>
            <w:u w:val="none"/>
          </w:rPr>
          <w:instrText>PAGEREF</w:instrText>
        </w:r>
        <w:r w:rsidR="00013F40" w:rsidRPr="007714A2">
          <w:rPr>
            <w:noProof w:val="0"/>
            <w:webHidden/>
            <w:u w:val="none"/>
            <w:rtl/>
          </w:rPr>
          <w:instrText xml:space="preserve"> _</w:instrText>
        </w:r>
        <w:r w:rsidR="00013F40" w:rsidRPr="007714A2">
          <w:rPr>
            <w:noProof w:val="0"/>
            <w:webHidden/>
            <w:u w:val="none"/>
          </w:rPr>
          <w:instrText>Toc164952456 \h</w:instrText>
        </w:r>
        <w:r w:rsidR="00013F40" w:rsidRPr="007714A2">
          <w:rPr>
            <w:noProof w:val="0"/>
            <w:webHidden/>
            <w:u w:val="none"/>
            <w:rtl/>
          </w:rPr>
          <w:instrText xml:space="preserve"> </w:instrText>
        </w:r>
        <w:r w:rsidR="00013F40" w:rsidRPr="007714A2">
          <w:rPr>
            <w:noProof w:val="0"/>
            <w:webHidden/>
            <w:u w:val="none"/>
            <w:rtl/>
          </w:rPr>
        </w:r>
        <w:r w:rsidR="00013F40" w:rsidRPr="007714A2">
          <w:rPr>
            <w:noProof w:val="0"/>
            <w:webHidden/>
            <w:u w:val="none"/>
            <w:rtl/>
          </w:rPr>
          <w:fldChar w:fldCharType="separate"/>
        </w:r>
        <w:r w:rsidR="00013F40" w:rsidRPr="007714A2">
          <w:rPr>
            <w:noProof w:val="0"/>
            <w:webHidden/>
            <w:u w:val="none"/>
            <w:rtl/>
          </w:rPr>
          <w:t>9</w:t>
        </w:r>
        <w:r w:rsidR="00013F40" w:rsidRPr="007714A2">
          <w:rPr>
            <w:noProof w:val="0"/>
            <w:webHidden/>
            <w:u w:val="none"/>
            <w:rtl/>
          </w:rPr>
          <w:fldChar w:fldCharType="end"/>
        </w:r>
      </w:hyperlink>
    </w:p>
    <w:p w14:paraId="60E93BB6" w14:textId="77777777" w:rsidR="00713428" w:rsidRPr="007714A2" w:rsidRDefault="00000000" w:rsidP="0006183A">
      <w:pPr>
        <w:pStyle w:val="TOC1"/>
        <w:rPr>
          <w:rFonts w:asciiTheme="minorHAnsi" w:eastAsiaTheme="minorEastAsia" w:hAnsiTheme="minorHAnsi" w:cstheme="minorBidi"/>
          <w:noProof w:val="0"/>
          <w:kern w:val="2"/>
          <w:sz w:val="22"/>
          <w:szCs w:val="22"/>
          <w:u w:val="none"/>
          <w:rtl/>
          <w:lang w:eastAsia="en-GB"/>
          <w14:ligatures w14:val="standardContextual"/>
        </w:rPr>
      </w:pPr>
      <w:hyperlink w:anchor="_Toc164952457" w:history="1">
        <w:r w:rsidR="00013F40" w:rsidRPr="007714A2">
          <w:rPr>
            <w:rStyle w:val="Hyperlink"/>
            <w:noProof w:val="0"/>
            <w:color w:val="auto"/>
            <w:u w:val="none"/>
          </w:rPr>
          <w:t>The pilot studies conducted at the University of Florence</w:t>
        </w:r>
        <w:r w:rsidR="00013F40" w:rsidRPr="007714A2">
          <w:rPr>
            <w:noProof w:val="0"/>
            <w:webHidden/>
            <w:u w:val="none"/>
            <w:rtl/>
          </w:rPr>
          <w:tab/>
        </w:r>
        <w:r w:rsidR="00013F40" w:rsidRPr="007714A2">
          <w:rPr>
            <w:noProof w:val="0"/>
            <w:webHidden/>
            <w:u w:val="none"/>
            <w:rtl/>
          </w:rPr>
          <w:fldChar w:fldCharType="begin"/>
        </w:r>
        <w:r w:rsidR="00013F40" w:rsidRPr="007714A2">
          <w:rPr>
            <w:noProof w:val="0"/>
            <w:webHidden/>
            <w:u w:val="none"/>
            <w:rtl/>
          </w:rPr>
          <w:instrText xml:space="preserve"> </w:instrText>
        </w:r>
        <w:r w:rsidR="00013F40" w:rsidRPr="007714A2">
          <w:rPr>
            <w:noProof w:val="0"/>
            <w:webHidden/>
            <w:u w:val="none"/>
          </w:rPr>
          <w:instrText>PAGEREF</w:instrText>
        </w:r>
        <w:r w:rsidR="00013F40" w:rsidRPr="007714A2">
          <w:rPr>
            <w:noProof w:val="0"/>
            <w:webHidden/>
            <w:u w:val="none"/>
            <w:rtl/>
          </w:rPr>
          <w:instrText xml:space="preserve"> _</w:instrText>
        </w:r>
        <w:r w:rsidR="00013F40" w:rsidRPr="007714A2">
          <w:rPr>
            <w:noProof w:val="0"/>
            <w:webHidden/>
            <w:u w:val="none"/>
          </w:rPr>
          <w:instrText>Toc164952457 \h</w:instrText>
        </w:r>
        <w:r w:rsidR="00013F40" w:rsidRPr="007714A2">
          <w:rPr>
            <w:noProof w:val="0"/>
            <w:webHidden/>
            <w:u w:val="none"/>
            <w:rtl/>
          </w:rPr>
          <w:instrText xml:space="preserve"> </w:instrText>
        </w:r>
        <w:r w:rsidR="00013F40" w:rsidRPr="007714A2">
          <w:rPr>
            <w:noProof w:val="0"/>
            <w:webHidden/>
            <w:u w:val="none"/>
            <w:rtl/>
          </w:rPr>
        </w:r>
        <w:r w:rsidR="00013F40" w:rsidRPr="007714A2">
          <w:rPr>
            <w:noProof w:val="0"/>
            <w:webHidden/>
            <w:u w:val="none"/>
            <w:rtl/>
          </w:rPr>
          <w:fldChar w:fldCharType="separate"/>
        </w:r>
        <w:r w:rsidR="00013F40" w:rsidRPr="007714A2">
          <w:rPr>
            <w:noProof w:val="0"/>
            <w:webHidden/>
            <w:u w:val="none"/>
            <w:rtl/>
          </w:rPr>
          <w:t>10</w:t>
        </w:r>
        <w:r w:rsidR="00013F40" w:rsidRPr="007714A2">
          <w:rPr>
            <w:noProof w:val="0"/>
            <w:webHidden/>
            <w:u w:val="none"/>
            <w:rtl/>
          </w:rPr>
          <w:fldChar w:fldCharType="end"/>
        </w:r>
      </w:hyperlink>
    </w:p>
    <w:p w14:paraId="6EA498C5" w14:textId="77777777" w:rsidR="00713428" w:rsidRPr="007714A2" w:rsidRDefault="00000000" w:rsidP="0006183A">
      <w:pPr>
        <w:pStyle w:val="TOC2"/>
        <w:rPr>
          <w:rFonts w:asciiTheme="minorHAnsi" w:eastAsiaTheme="minorEastAsia" w:hAnsiTheme="minorHAnsi" w:cstheme="minorBidi"/>
          <w:kern w:val="2"/>
          <w:rtl/>
          <w:lang w:val="en-US" w:eastAsia="en-GB"/>
          <w14:ligatures w14:val="standardContextual"/>
        </w:rPr>
      </w:pPr>
      <w:hyperlink w:anchor="_Toc164952458" w:history="1">
        <w:r w:rsidR="00013F40" w:rsidRPr="007714A2">
          <w:rPr>
            <w:rStyle w:val="Hyperlink"/>
            <w:color w:val="auto"/>
            <w:u w:val="none"/>
            <w:lang w:val="en-US"/>
          </w:rPr>
          <w:t>Study design</w:t>
        </w:r>
        <w:r w:rsidR="00013F40" w:rsidRPr="007714A2">
          <w:rPr>
            <w:webHidden/>
            <w:rtl/>
            <w:lang w:val="en-US"/>
          </w:rPr>
          <w:tab/>
        </w:r>
        <w:r w:rsidR="00013F40" w:rsidRPr="007714A2">
          <w:rPr>
            <w:webHidden/>
            <w:rtl/>
            <w:lang w:val="en-US"/>
          </w:rPr>
          <w:fldChar w:fldCharType="begin"/>
        </w:r>
        <w:r w:rsidR="00013F40" w:rsidRPr="007714A2">
          <w:rPr>
            <w:webHidden/>
            <w:rtl/>
            <w:lang w:val="en-US"/>
          </w:rPr>
          <w:instrText xml:space="preserve"> </w:instrText>
        </w:r>
        <w:r w:rsidR="00013F40" w:rsidRPr="007714A2">
          <w:rPr>
            <w:webHidden/>
            <w:lang w:val="en-US"/>
          </w:rPr>
          <w:instrText>PAGEREF</w:instrText>
        </w:r>
        <w:r w:rsidR="00013F40" w:rsidRPr="007714A2">
          <w:rPr>
            <w:webHidden/>
            <w:rtl/>
            <w:lang w:val="en-US"/>
          </w:rPr>
          <w:instrText xml:space="preserve"> _</w:instrText>
        </w:r>
        <w:r w:rsidR="00013F40" w:rsidRPr="007714A2">
          <w:rPr>
            <w:webHidden/>
            <w:lang w:val="en-US"/>
          </w:rPr>
          <w:instrText>Toc164952458 \h</w:instrText>
        </w:r>
        <w:r w:rsidR="00013F40" w:rsidRPr="007714A2">
          <w:rPr>
            <w:webHidden/>
            <w:rtl/>
            <w:lang w:val="en-US"/>
          </w:rPr>
          <w:instrText xml:space="preserve"> </w:instrText>
        </w:r>
        <w:r w:rsidR="00013F40" w:rsidRPr="007714A2">
          <w:rPr>
            <w:webHidden/>
            <w:rtl/>
            <w:lang w:val="en-US"/>
          </w:rPr>
        </w:r>
        <w:r w:rsidR="00013F40" w:rsidRPr="007714A2">
          <w:rPr>
            <w:webHidden/>
            <w:rtl/>
            <w:lang w:val="en-US"/>
          </w:rPr>
          <w:fldChar w:fldCharType="separate"/>
        </w:r>
        <w:r w:rsidR="00013F40" w:rsidRPr="007714A2">
          <w:rPr>
            <w:webHidden/>
            <w:rtl/>
            <w:lang w:val="en-US"/>
          </w:rPr>
          <w:t>10</w:t>
        </w:r>
        <w:r w:rsidR="00013F40" w:rsidRPr="007714A2">
          <w:rPr>
            <w:webHidden/>
            <w:rtl/>
            <w:lang w:val="en-US"/>
          </w:rPr>
          <w:fldChar w:fldCharType="end"/>
        </w:r>
      </w:hyperlink>
    </w:p>
    <w:p w14:paraId="3B85ADBC" w14:textId="77777777" w:rsidR="00713428" w:rsidRPr="007714A2" w:rsidRDefault="00000000" w:rsidP="0006183A">
      <w:pPr>
        <w:pStyle w:val="TOC2"/>
        <w:rPr>
          <w:rFonts w:asciiTheme="minorHAnsi" w:eastAsiaTheme="minorEastAsia" w:hAnsiTheme="minorHAnsi" w:cstheme="minorBidi"/>
          <w:kern w:val="2"/>
          <w:rtl/>
          <w:lang w:val="en-US" w:eastAsia="en-GB"/>
          <w14:ligatures w14:val="standardContextual"/>
        </w:rPr>
      </w:pPr>
      <w:hyperlink w:anchor="_Toc164952459" w:history="1">
        <w:r w:rsidR="00013F40" w:rsidRPr="007714A2">
          <w:rPr>
            <w:rStyle w:val="Hyperlink"/>
            <w:color w:val="auto"/>
            <w:u w:val="none"/>
            <w:lang w:val="en-US"/>
          </w:rPr>
          <w:t xml:space="preserve">Group 1 </w:t>
        </w:r>
        <w:r w:rsidR="005F293A" w:rsidRPr="007714A2">
          <w:rPr>
            <w:rStyle w:val="Hyperlink"/>
            <w:color w:val="auto"/>
            <w:u w:val="none"/>
            <w:lang w:val="en-US"/>
          </w:rPr>
          <w:t xml:space="preserve">– </w:t>
        </w:r>
        <w:r w:rsidR="00013F40" w:rsidRPr="007714A2">
          <w:rPr>
            <w:rStyle w:val="Hyperlink"/>
            <w:color w:val="auto"/>
            <w:u w:val="none"/>
            <w:lang w:val="en-US"/>
          </w:rPr>
          <w:t>Drawing Group</w:t>
        </w:r>
        <w:r w:rsidR="00013F40" w:rsidRPr="007714A2">
          <w:rPr>
            <w:webHidden/>
            <w:rtl/>
            <w:lang w:val="en-US"/>
          </w:rPr>
          <w:tab/>
        </w:r>
        <w:r w:rsidR="00013F40" w:rsidRPr="007714A2">
          <w:rPr>
            <w:webHidden/>
            <w:rtl/>
            <w:lang w:val="en-US"/>
          </w:rPr>
          <w:fldChar w:fldCharType="begin"/>
        </w:r>
        <w:r w:rsidR="00013F40" w:rsidRPr="007714A2">
          <w:rPr>
            <w:webHidden/>
            <w:rtl/>
            <w:lang w:val="en-US"/>
          </w:rPr>
          <w:instrText xml:space="preserve"> </w:instrText>
        </w:r>
        <w:r w:rsidR="00013F40" w:rsidRPr="007714A2">
          <w:rPr>
            <w:webHidden/>
            <w:lang w:val="en-US"/>
          </w:rPr>
          <w:instrText>PAGEREF</w:instrText>
        </w:r>
        <w:r w:rsidR="00013F40" w:rsidRPr="007714A2">
          <w:rPr>
            <w:webHidden/>
            <w:rtl/>
            <w:lang w:val="en-US"/>
          </w:rPr>
          <w:instrText xml:space="preserve"> _</w:instrText>
        </w:r>
        <w:r w:rsidR="00013F40" w:rsidRPr="007714A2">
          <w:rPr>
            <w:webHidden/>
            <w:lang w:val="en-US"/>
          </w:rPr>
          <w:instrText>Toc164952459 \h</w:instrText>
        </w:r>
        <w:r w:rsidR="00013F40" w:rsidRPr="007714A2">
          <w:rPr>
            <w:webHidden/>
            <w:rtl/>
            <w:lang w:val="en-US"/>
          </w:rPr>
          <w:instrText xml:space="preserve"> </w:instrText>
        </w:r>
        <w:r w:rsidR="00013F40" w:rsidRPr="007714A2">
          <w:rPr>
            <w:webHidden/>
            <w:rtl/>
            <w:lang w:val="en-US"/>
          </w:rPr>
        </w:r>
        <w:r w:rsidR="00013F40" w:rsidRPr="007714A2">
          <w:rPr>
            <w:webHidden/>
            <w:rtl/>
            <w:lang w:val="en-US"/>
          </w:rPr>
          <w:fldChar w:fldCharType="separate"/>
        </w:r>
        <w:r w:rsidR="00013F40" w:rsidRPr="007714A2">
          <w:rPr>
            <w:webHidden/>
            <w:rtl/>
            <w:lang w:val="en-US"/>
          </w:rPr>
          <w:t>11</w:t>
        </w:r>
        <w:r w:rsidR="00013F40" w:rsidRPr="007714A2">
          <w:rPr>
            <w:webHidden/>
            <w:rtl/>
            <w:lang w:val="en-US"/>
          </w:rPr>
          <w:fldChar w:fldCharType="end"/>
        </w:r>
      </w:hyperlink>
    </w:p>
    <w:p w14:paraId="1266DBFE" w14:textId="77777777" w:rsidR="00713428" w:rsidRPr="007714A2" w:rsidRDefault="00000000" w:rsidP="0006183A">
      <w:pPr>
        <w:pStyle w:val="TOC2"/>
        <w:rPr>
          <w:rFonts w:asciiTheme="minorHAnsi" w:eastAsiaTheme="minorEastAsia" w:hAnsiTheme="minorHAnsi" w:cstheme="minorBidi"/>
          <w:kern w:val="2"/>
          <w:rtl/>
          <w:lang w:val="en-US" w:eastAsia="en-GB"/>
          <w14:ligatures w14:val="standardContextual"/>
        </w:rPr>
      </w:pPr>
      <w:hyperlink w:anchor="_Toc164952460" w:history="1">
        <w:r w:rsidR="00013F40" w:rsidRPr="007714A2">
          <w:rPr>
            <w:rStyle w:val="Hyperlink"/>
            <w:rFonts w:eastAsia="Arial"/>
            <w:color w:val="auto"/>
            <w:u w:val="none"/>
            <w:lang w:val="en-US"/>
          </w:rPr>
          <w:t xml:space="preserve">Group 2 </w:t>
        </w:r>
        <w:r w:rsidR="005F293A" w:rsidRPr="007714A2">
          <w:rPr>
            <w:rStyle w:val="Hyperlink"/>
            <w:rFonts w:eastAsia="Arial"/>
            <w:color w:val="auto"/>
            <w:u w:val="none"/>
            <w:lang w:val="en-US"/>
          </w:rPr>
          <w:t>–</w:t>
        </w:r>
        <w:r w:rsidR="00013F40" w:rsidRPr="007714A2">
          <w:rPr>
            <w:rStyle w:val="Hyperlink"/>
            <w:color w:val="auto"/>
            <w:u w:val="none"/>
            <w:lang w:val="en-US"/>
          </w:rPr>
          <w:t xml:space="preserve"> Control Group</w:t>
        </w:r>
        <w:r w:rsidR="00013F40" w:rsidRPr="007714A2">
          <w:rPr>
            <w:webHidden/>
            <w:rtl/>
            <w:lang w:val="en-US"/>
          </w:rPr>
          <w:tab/>
        </w:r>
        <w:r w:rsidR="00013F40" w:rsidRPr="007714A2">
          <w:rPr>
            <w:webHidden/>
            <w:rtl/>
            <w:lang w:val="en-US"/>
          </w:rPr>
          <w:fldChar w:fldCharType="begin"/>
        </w:r>
        <w:r w:rsidR="00013F40" w:rsidRPr="007714A2">
          <w:rPr>
            <w:webHidden/>
            <w:rtl/>
            <w:lang w:val="en-US"/>
          </w:rPr>
          <w:instrText xml:space="preserve"> </w:instrText>
        </w:r>
        <w:r w:rsidR="00013F40" w:rsidRPr="007714A2">
          <w:rPr>
            <w:webHidden/>
            <w:lang w:val="en-US"/>
          </w:rPr>
          <w:instrText>PAGEREF</w:instrText>
        </w:r>
        <w:r w:rsidR="00013F40" w:rsidRPr="007714A2">
          <w:rPr>
            <w:webHidden/>
            <w:rtl/>
            <w:lang w:val="en-US"/>
          </w:rPr>
          <w:instrText xml:space="preserve"> _</w:instrText>
        </w:r>
        <w:r w:rsidR="00013F40" w:rsidRPr="007714A2">
          <w:rPr>
            <w:webHidden/>
            <w:lang w:val="en-US"/>
          </w:rPr>
          <w:instrText>Toc164952460 \h</w:instrText>
        </w:r>
        <w:r w:rsidR="00013F40" w:rsidRPr="007714A2">
          <w:rPr>
            <w:webHidden/>
            <w:rtl/>
            <w:lang w:val="en-US"/>
          </w:rPr>
          <w:instrText xml:space="preserve"> </w:instrText>
        </w:r>
        <w:r w:rsidR="00013F40" w:rsidRPr="007714A2">
          <w:rPr>
            <w:webHidden/>
            <w:rtl/>
            <w:lang w:val="en-US"/>
          </w:rPr>
        </w:r>
        <w:r w:rsidR="00013F40" w:rsidRPr="007714A2">
          <w:rPr>
            <w:webHidden/>
            <w:rtl/>
            <w:lang w:val="en-US"/>
          </w:rPr>
          <w:fldChar w:fldCharType="separate"/>
        </w:r>
        <w:r w:rsidR="00013F40" w:rsidRPr="007714A2">
          <w:rPr>
            <w:webHidden/>
            <w:rtl/>
            <w:lang w:val="en-US"/>
          </w:rPr>
          <w:t>11</w:t>
        </w:r>
        <w:r w:rsidR="00013F40" w:rsidRPr="007714A2">
          <w:rPr>
            <w:webHidden/>
            <w:rtl/>
            <w:lang w:val="en-US"/>
          </w:rPr>
          <w:fldChar w:fldCharType="end"/>
        </w:r>
      </w:hyperlink>
    </w:p>
    <w:p w14:paraId="0F1258D2" w14:textId="77777777" w:rsidR="00713428" w:rsidRPr="007714A2" w:rsidRDefault="00000000" w:rsidP="0006183A">
      <w:pPr>
        <w:pStyle w:val="TOC2"/>
        <w:rPr>
          <w:rFonts w:asciiTheme="minorHAnsi" w:eastAsiaTheme="minorEastAsia" w:hAnsiTheme="minorHAnsi" w:cstheme="minorBidi"/>
          <w:kern w:val="2"/>
          <w:rtl/>
          <w:lang w:val="en-US" w:eastAsia="en-GB"/>
          <w14:ligatures w14:val="standardContextual"/>
        </w:rPr>
      </w:pPr>
      <w:hyperlink w:anchor="_Toc164952461" w:history="1">
        <w:r w:rsidR="00013F40" w:rsidRPr="007714A2">
          <w:rPr>
            <w:rStyle w:val="Hyperlink"/>
            <w:color w:val="auto"/>
            <w:u w:val="none"/>
            <w:lang w:val="en-US"/>
          </w:rPr>
          <w:t>Data collection</w:t>
        </w:r>
        <w:r w:rsidR="00013F40" w:rsidRPr="007714A2">
          <w:rPr>
            <w:webHidden/>
            <w:rtl/>
            <w:lang w:val="en-US"/>
          </w:rPr>
          <w:tab/>
        </w:r>
        <w:r w:rsidR="00013F40" w:rsidRPr="007714A2">
          <w:rPr>
            <w:webHidden/>
            <w:rtl/>
            <w:lang w:val="en-US"/>
          </w:rPr>
          <w:fldChar w:fldCharType="begin"/>
        </w:r>
        <w:r w:rsidR="00013F40" w:rsidRPr="007714A2">
          <w:rPr>
            <w:webHidden/>
            <w:rtl/>
            <w:lang w:val="en-US"/>
          </w:rPr>
          <w:instrText xml:space="preserve"> </w:instrText>
        </w:r>
        <w:r w:rsidR="00013F40" w:rsidRPr="007714A2">
          <w:rPr>
            <w:webHidden/>
            <w:lang w:val="en-US"/>
          </w:rPr>
          <w:instrText>PAGEREF</w:instrText>
        </w:r>
        <w:r w:rsidR="00013F40" w:rsidRPr="007714A2">
          <w:rPr>
            <w:webHidden/>
            <w:rtl/>
            <w:lang w:val="en-US"/>
          </w:rPr>
          <w:instrText xml:space="preserve"> _</w:instrText>
        </w:r>
        <w:r w:rsidR="00013F40" w:rsidRPr="007714A2">
          <w:rPr>
            <w:webHidden/>
            <w:lang w:val="en-US"/>
          </w:rPr>
          <w:instrText>Toc164952461 \h</w:instrText>
        </w:r>
        <w:r w:rsidR="00013F40" w:rsidRPr="007714A2">
          <w:rPr>
            <w:webHidden/>
            <w:rtl/>
            <w:lang w:val="en-US"/>
          </w:rPr>
          <w:instrText xml:space="preserve"> </w:instrText>
        </w:r>
        <w:r w:rsidR="00013F40" w:rsidRPr="007714A2">
          <w:rPr>
            <w:webHidden/>
            <w:rtl/>
            <w:lang w:val="en-US"/>
          </w:rPr>
        </w:r>
        <w:r w:rsidR="00013F40" w:rsidRPr="007714A2">
          <w:rPr>
            <w:webHidden/>
            <w:rtl/>
            <w:lang w:val="en-US"/>
          </w:rPr>
          <w:fldChar w:fldCharType="separate"/>
        </w:r>
        <w:r w:rsidR="00013F40" w:rsidRPr="007714A2">
          <w:rPr>
            <w:webHidden/>
            <w:rtl/>
            <w:lang w:val="en-US"/>
          </w:rPr>
          <w:t>11</w:t>
        </w:r>
        <w:r w:rsidR="00013F40" w:rsidRPr="007714A2">
          <w:rPr>
            <w:webHidden/>
            <w:rtl/>
            <w:lang w:val="en-US"/>
          </w:rPr>
          <w:fldChar w:fldCharType="end"/>
        </w:r>
      </w:hyperlink>
    </w:p>
    <w:p w14:paraId="4DE636F2" w14:textId="77777777" w:rsidR="00713428" w:rsidRPr="007714A2" w:rsidRDefault="00000000" w:rsidP="0006183A">
      <w:pPr>
        <w:pStyle w:val="TOC1"/>
        <w:rPr>
          <w:rFonts w:asciiTheme="minorHAnsi" w:eastAsiaTheme="minorEastAsia" w:hAnsiTheme="minorHAnsi" w:cstheme="minorBidi"/>
          <w:noProof w:val="0"/>
          <w:kern w:val="2"/>
          <w:sz w:val="22"/>
          <w:szCs w:val="22"/>
          <w:u w:val="none"/>
          <w:rtl/>
          <w:lang w:eastAsia="en-GB"/>
          <w14:ligatures w14:val="standardContextual"/>
        </w:rPr>
      </w:pPr>
      <w:hyperlink w:anchor="_Toc164952462" w:history="1">
        <w:r w:rsidR="00013F40" w:rsidRPr="007714A2">
          <w:rPr>
            <w:rStyle w:val="Hyperlink"/>
            <w:noProof w:val="0"/>
            <w:color w:val="auto"/>
            <w:u w:val="none"/>
          </w:rPr>
          <w:t>Data from the London pilot studies</w:t>
        </w:r>
        <w:r w:rsidR="00013F40" w:rsidRPr="007714A2">
          <w:rPr>
            <w:noProof w:val="0"/>
            <w:webHidden/>
            <w:u w:val="none"/>
            <w:rtl/>
          </w:rPr>
          <w:tab/>
        </w:r>
        <w:r w:rsidR="00013F40" w:rsidRPr="007714A2">
          <w:rPr>
            <w:noProof w:val="0"/>
            <w:webHidden/>
            <w:u w:val="none"/>
            <w:rtl/>
          </w:rPr>
          <w:fldChar w:fldCharType="begin"/>
        </w:r>
        <w:r w:rsidR="00013F40" w:rsidRPr="007714A2">
          <w:rPr>
            <w:noProof w:val="0"/>
            <w:webHidden/>
            <w:u w:val="none"/>
            <w:rtl/>
          </w:rPr>
          <w:instrText xml:space="preserve"> </w:instrText>
        </w:r>
        <w:r w:rsidR="00013F40" w:rsidRPr="007714A2">
          <w:rPr>
            <w:noProof w:val="0"/>
            <w:webHidden/>
            <w:u w:val="none"/>
          </w:rPr>
          <w:instrText>PAGEREF</w:instrText>
        </w:r>
        <w:r w:rsidR="00013F40" w:rsidRPr="007714A2">
          <w:rPr>
            <w:noProof w:val="0"/>
            <w:webHidden/>
            <w:u w:val="none"/>
            <w:rtl/>
          </w:rPr>
          <w:instrText xml:space="preserve"> _</w:instrText>
        </w:r>
        <w:r w:rsidR="00013F40" w:rsidRPr="007714A2">
          <w:rPr>
            <w:noProof w:val="0"/>
            <w:webHidden/>
            <w:u w:val="none"/>
          </w:rPr>
          <w:instrText>Toc164952462 \h</w:instrText>
        </w:r>
        <w:r w:rsidR="00013F40" w:rsidRPr="007714A2">
          <w:rPr>
            <w:noProof w:val="0"/>
            <w:webHidden/>
            <w:u w:val="none"/>
            <w:rtl/>
          </w:rPr>
          <w:instrText xml:space="preserve"> </w:instrText>
        </w:r>
        <w:r w:rsidR="00013F40" w:rsidRPr="007714A2">
          <w:rPr>
            <w:noProof w:val="0"/>
            <w:webHidden/>
            <w:u w:val="none"/>
            <w:rtl/>
          </w:rPr>
        </w:r>
        <w:r w:rsidR="00013F40" w:rsidRPr="007714A2">
          <w:rPr>
            <w:noProof w:val="0"/>
            <w:webHidden/>
            <w:u w:val="none"/>
            <w:rtl/>
          </w:rPr>
          <w:fldChar w:fldCharType="separate"/>
        </w:r>
        <w:r w:rsidR="00013F40" w:rsidRPr="007714A2">
          <w:rPr>
            <w:noProof w:val="0"/>
            <w:webHidden/>
            <w:u w:val="none"/>
            <w:rtl/>
          </w:rPr>
          <w:t>12</w:t>
        </w:r>
        <w:r w:rsidR="00013F40" w:rsidRPr="007714A2">
          <w:rPr>
            <w:noProof w:val="0"/>
            <w:webHidden/>
            <w:u w:val="none"/>
            <w:rtl/>
          </w:rPr>
          <w:fldChar w:fldCharType="end"/>
        </w:r>
      </w:hyperlink>
    </w:p>
    <w:p w14:paraId="13D6C6C5" w14:textId="77777777" w:rsidR="00713428" w:rsidRPr="007714A2" w:rsidRDefault="00000000" w:rsidP="0006183A">
      <w:pPr>
        <w:pStyle w:val="TOC1"/>
        <w:rPr>
          <w:rFonts w:asciiTheme="minorHAnsi" w:eastAsiaTheme="minorEastAsia" w:hAnsiTheme="minorHAnsi" w:cstheme="minorBidi"/>
          <w:noProof w:val="0"/>
          <w:kern w:val="2"/>
          <w:sz w:val="22"/>
          <w:szCs w:val="22"/>
          <w:u w:val="none"/>
          <w:rtl/>
          <w:lang w:eastAsia="en-GB"/>
          <w14:ligatures w14:val="standardContextual"/>
        </w:rPr>
      </w:pPr>
      <w:hyperlink w:anchor="_Toc164952463" w:history="1">
        <w:r w:rsidR="00013F40" w:rsidRPr="007714A2">
          <w:rPr>
            <w:rStyle w:val="Hyperlink"/>
            <w:noProof w:val="0"/>
            <w:color w:val="auto"/>
            <w:u w:val="none"/>
          </w:rPr>
          <w:t>Summary of data from the Florence pilot studies</w:t>
        </w:r>
        <w:r w:rsidR="00013F40" w:rsidRPr="007714A2">
          <w:rPr>
            <w:noProof w:val="0"/>
            <w:webHidden/>
            <w:u w:val="none"/>
            <w:rtl/>
          </w:rPr>
          <w:tab/>
        </w:r>
        <w:r w:rsidR="00013F40" w:rsidRPr="007714A2">
          <w:rPr>
            <w:noProof w:val="0"/>
            <w:webHidden/>
            <w:u w:val="none"/>
            <w:rtl/>
          </w:rPr>
          <w:fldChar w:fldCharType="begin"/>
        </w:r>
        <w:r w:rsidR="00013F40" w:rsidRPr="007714A2">
          <w:rPr>
            <w:noProof w:val="0"/>
            <w:webHidden/>
            <w:u w:val="none"/>
            <w:rtl/>
          </w:rPr>
          <w:instrText xml:space="preserve"> </w:instrText>
        </w:r>
        <w:r w:rsidR="00013F40" w:rsidRPr="007714A2">
          <w:rPr>
            <w:noProof w:val="0"/>
            <w:webHidden/>
            <w:u w:val="none"/>
          </w:rPr>
          <w:instrText>PAGEREF</w:instrText>
        </w:r>
        <w:r w:rsidR="00013F40" w:rsidRPr="007714A2">
          <w:rPr>
            <w:noProof w:val="0"/>
            <w:webHidden/>
            <w:u w:val="none"/>
            <w:rtl/>
          </w:rPr>
          <w:instrText xml:space="preserve"> _</w:instrText>
        </w:r>
        <w:r w:rsidR="00013F40" w:rsidRPr="007714A2">
          <w:rPr>
            <w:noProof w:val="0"/>
            <w:webHidden/>
            <w:u w:val="none"/>
          </w:rPr>
          <w:instrText>Toc164952463 \h</w:instrText>
        </w:r>
        <w:r w:rsidR="00013F40" w:rsidRPr="007714A2">
          <w:rPr>
            <w:noProof w:val="0"/>
            <w:webHidden/>
            <w:u w:val="none"/>
            <w:rtl/>
          </w:rPr>
          <w:instrText xml:space="preserve"> </w:instrText>
        </w:r>
        <w:r w:rsidR="00013F40" w:rsidRPr="007714A2">
          <w:rPr>
            <w:noProof w:val="0"/>
            <w:webHidden/>
            <w:u w:val="none"/>
            <w:rtl/>
          </w:rPr>
        </w:r>
        <w:r w:rsidR="00013F40" w:rsidRPr="007714A2">
          <w:rPr>
            <w:noProof w:val="0"/>
            <w:webHidden/>
            <w:u w:val="none"/>
            <w:rtl/>
          </w:rPr>
          <w:fldChar w:fldCharType="separate"/>
        </w:r>
        <w:r w:rsidR="00013F40" w:rsidRPr="007714A2">
          <w:rPr>
            <w:noProof w:val="0"/>
            <w:webHidden/>
            <w:u w:val="none"/>
            <w:rtl/>
          </w:rPr>
          <w:t>12</w:t>
        </w:r>
        <w:r w:rsidR="00013F40" w:rsidRPr="007714A2">
          <w:rPr>
            <w:noProof w:val="0"/>
            <w:webHidden/>
            <w:u w:val="none"/>
            <w:rtl/>
          </w:rPr>
          <w:fldChar w:fldCharType="end"/>
        </w:r>
      </w:hyperlink>
    </w:p>
    <w:p w14:paraId="319439C7" w14:textId="77777777" w:rsidR="00713428" w:rsidRPr="007714A2" w:rsidRDefault="00000000" w:rsidP="0006183A">
      <w:pPr>
        <w:pStyle w:val="TOC1"/>
        <w:rPr>
          <w:rFonts w:asciiTheme="minorHAnsi" w:eastAsiaTheme="minorEastAsia" w:hAnsiTheme="minorHAnsi" w:cstheme="minorBidi"/>
          <w:noProof w:val="0"/>
          <w:kern w:val="2"/>
          <w:sz w:val="22"/>
          <w:szCs w:val="22"/>
          <w:u w:val="none"/>
          <w:rtl/>
          <w:lang w:eastAsia="en-GB"/>
          <w14:ligatures w14:val="standardContextual"/>
        </w:rPr>
      </w:pPr>
      <w:hyperlink w:anchor="_Toc164952464" w:history="1">
        <w:r w:rsidR="00013F40" w:rsidRPr="007714A2">
          <w:rPr>
            <w:rStyle w:val="Hyperlink"/>
            <w:noProof w:val="0"/>
            <w:color w:val="auto"/>
            <w:u w:val="none"/>
          </w:rPr>
          <w:t xml:space="preserve">Conclusions—insights and areas </w:t>
        </w:r>
        <w:r w:rsidR="005F293A" w:rsidRPr="007714A2">
          <w:rPr>
            <w:rStyle w:val="Hyperlink"/>
            <w:noProof w:val="0"/>
            <w:color w:val="auto"/>
            <w:u w:val="none"/>
          </w:rPr>
          <w:t>for development</w:t>
        </w:r>
        <w:r w:rsidR="00013F40" w:rsidRPr="007714A2">
          <w:rPr>
            <w:noProof w:val="0"/>
            <w:webHidden/>
            <w:u w:val="none"/>
            <w:rtl/>
          </w:rPr>
          <w:tab/>
        </w:r>
        <w:r w:rsidR="00013F40" w:rsidRPr="007714A2">
          <w:rPr>
            <w:noProof w:val="0"/>
            <w:webHidden/>
            <w:u w:val="none"/>
            <w:rtl/>
          </w:rPr>
          <w:fldChar w:fldCharType="begin"/>
        </w:r>
        <w:r w:rsidR="00013F40" w:rsidRPr="007714A2">
          <w:rPr>
            <w:noProof w:val="0"/>
            <w:webHidden/>
            <w:u w:val="none"/>
            <w:rtl/>
          </w:rPr>
          <w:instrText xml:space="preserve"> </w:instrText>
        </w:r>
        <w:r w:rsidR="00013F40" w:rsidRPr="007714A2">
          <w:rPr>
            <w:noProof w:val="0"/>
            <w:webHidden/>
            <w:u w:val="none"/>
          </w:rPr>
          <w:instrText>PAGEREF</w:instrText>
        </w:r>
        <w:r w:rsidR="00013F40" w:rsidRPr="007714A2">
          <w:rPr>
            <w:noProof w:val="0"/>
            <w:webHidden/>
            <w:u w:val="none"/>
            <w:rtl/>
          </w:rPr>
          <w:instrText xml:space="preserve"> _</w:instrText>
        </w:r>
        <w:r w:rsidR="00013F40" w:rsidRPr="007714A2">
          <w:rPr>
            <w:noProof w:val="0"/>
            <w:webHidden/>
            <w:u w:val="none"/>
          </w:rPr>
          <w:instrText>Toc164952464 \h</w:instrText>
        </w:r>
        <w:r w:rsidR="00013F40" w:rsidRPr="007714A2">
          <w:rPr>
            <w:noProof w:val="0"/>
            <w:webHidden/>
            <w:u w:val="none"/>
            <w:rtl/>
          </w:rPr>
          <w:instrText xml:space="preserve"> </w:instrText>
        </w:r>
        <w:r w:rsidR="00013F40" w:rsidRPr="007714A2">
          <w:rPr>
            <w:noProof w:val="0"/>
            <w:webHidden/>
            <w:u w:val="none"/>
            <w:rtl/>
          </w:rPr>
        </w:r>
        <w:r w:rsidR="00013F40" w:rsidRPr="007714A2">
          <w:rPr>
            <w:noProof w:val="0"/>
            <w:webHidden/>
            <w:u w:val="none"/>
            <w:rtl/>
          </w:rPr>
          <w:fldChar w:fldCharType="separate"/>
        </w:r>
        <w:r w:rsidR="00013F40" w:rsidRPr="007714A2">
          <w:rPr>
            <w:noProof w:val="0"/>
            <w:webHidden/>
            <w:u w:val="none"/>
            <w:rtl/>
          </w:rPr>
          <w:t>13</w:t>
        </w:r>
        <w:r w:rsidR="00013F40" w:rsidRPr="007714A2">
          <w:rPr>
            <w:noProof w:val="0"/>
            <w:webHidden/>
            <w:u w:val="none"/>
            <w:rtl/>
          </w:rPr>
          <w:fldChar w:fldCharType="end"/>
        </w:r>
      </w:hyperlink>
    </w:p>
    <w:p w14:paraId="1E794257" w14:textId="77777777" w:rsidR="00713428" w:rsidRPr="007714A2" w:rsidRDefault="00000000" w:rsidP="0006183A">
      <w:pPr>
        <w:pStyle w:val="TOC1"/>
        <w:rPr>
          <w:rFonts w:asciiTheme="minorHAnsi" w:eastAsiaTheme="minorEastAsia" w:hAnsiTheme="minorHAnsi" w:cstheme="minorBidi"/>
          <w:noProof w:val="0"/>
          <w:kern w:val="2"/>
          <w:sz w:val="22"/>
          <w:szCs w:val="22"/>
          <w:u w:val="none"/>
          <w:rtl/>
          <w:lang w:eastAsia="en-GB"/>
          <w14:ligatures w14:val="standardContextual"/>
        </w:rPr>
      </w:pPr>
      <w:hyperlink w:anchor="_Toc164952465" w:history="1">
        <w:r w:rsidR="00013F40" w:rsidRPr="007714A2">
          <w:rPr>
            <w:rStyle w:val="Hyperlink"/>
            <w:noProof w:val="0"/>
            <w:color w:val="auto"/>
            <w:u w:val="none"/>
          </w:rPr>
          <w:t>Appendix</w:t>
        </w:r>
        <w:r w:rsidR="00013F40" w:rsidRPr="007714A2">
          <w:rPr>
            <w:noProof w:val="0"/>
            <w:webHidden/>
            <w:u w:val="none"/>
            <w:rtl/>
          </w:rPr>
          <w:tab/>
        </w:r>
        <w:r w:rsidR="00013F40" w:rsidRPr="007714A2">
          <w:rPr>
            <w:noProof w:val="0"/>
            <w:webHidden/>
            <w:u w:val="none"/>
            <w:rtl/>
          </w:rPr>
          <w:fldChar w:fldCharType="begin"/>
        </w:r>
        <w:r w:rsidR="00013F40" w:rsidRPr="007714A2">
          <w:rPr>
            <w:noProof w:val="0"/>
            <w:webHidden/>
            <w:u w:val="none"/>
            <w:rtl/>
          </w:rPr>
          <w:instrText xml:space="preserve"> </w:instrText>
        </w:r>
        <w:r w:rsidR="00013F40" w:rsidRPr="007714A2">
          <w:rPr>
            <w:noProof w:val="0"/>
            <w:webHidden/>
            <w:u w:val="none"/>
          </w:rPr>
          <w:instrText>PAGEREF</w:instrText>
        </w:r>
        <w:r w:rsidR="00013F40" w:rsidRPr="007714A2">
          <w:rPr>
            <w:noProof w:val="0"/>
            <w:webHidden/>
            <w:u w:val="none"/>
            <w:rtl/>
          </w:rPr>
          <w:instrText xml:space="preserve"> _</w:instrText>
        </w:r>
        <w:r w:rsidR="00013F40" w:rsidRPr="007714A2">
          <w:rPr>
            <w:noProof w:val="0"/>
            <w:webHidden/>
            <w:u w:val="none"/>
          </w:rPr>
          <w:instrText>Toc164952465 \h</w:instrText>
        </w:r>
        <w:r w:rsidR="00013F40" w:rsidRPr="007714A2">
          <w:rPr>
            <w:noProof w:val="0"/>
            <w:webHidden/>
            <w:u w:val="none"/>
            <w:rtl/>
          </w:rPr>
          <w:instrText xml:space="preserve"> </w:instrText>
        </w:r>
        <w:r w:rsidR="00013F40" w:rsidRPr="007714A2">
          <w:rPr>
            <w:noProof w:val="0"/>
            <w:webHidden/>
            <w:u w:val="none"/>
            <w:rtl/>
          </w:rPr>
        </w:r>
        <w:r w:rsidR="00013F40" w:rsidRPr="007714A2">
          <w:rPr>
            <w:noProof w:val="0"/>
            <w:webHidden/>
            <w:u w:val="none"/>
            <w:rtl/>
          </w:rPr>
          <w:fldChar w:fldCharType="separate"/>
        </w:r>
        <w:r w:rsidR="00013F40" w:rsidRPr="007714A2">
          <w:rPr>
            <w:noProof w:val="0"/>
            <w:webHidden/>
            <w:u w:val="none"/>
            <w:rtl/>
          </w:rPr>
          <w:t>18</w:t>
        </w:r>
        <w:r w:rsidR="00013F40" w:rsidRPr="007714A2">
          <w:rPr>
            <w:noProof w:val="0"/>
            <w:webHidden/>
            <w:u w:val="none"/>
            <w:rtl/>
          </w:rPr>
          <w:fldChar w:fldCharType="end"/>
        </w:r>
      </w:hyperlink>
    </w:p>
    <w:p w14:paraId="2CF2BC2E" w14:textId="77777777" w:rsidR="00713428" w:rsidRPr="007714A2" w:rsidRDefault="00000000" w:rsidP="0006183A">
      <w:pPr>
        <w:pStyle w:val="TOC1"/>
        <w:rPr>
          <w:rFonts w:asciiTheme="minorHAnsi" w:eastAsiaTheme="minorEastAsia" w:hAnsiTheme="minorHAnsi" w:cstheme="minorBidi"/>
          <w:noProof w:val="0"/>
          <w:kern w:val="2"/>
          <w:sz w:val="22"/>
          <w:szCs w:val="22"/>
          <w:u w:val="none"/>
          <w:rtl/>
          <w:lang w:eastAsia="en-GB"/>
          <w14:ligatures w14:val="standardContextual"/>
        </w:rPr>
      </w:pPr>
      <w:hyperlink w:anchor="_Toc164952466" w:history="1">
        <w:r w:rsidR="00013F40" w:rsidRPr="007714A2">
          <w:rPr>
            <w:rStyle w:val="Hyperlink"/>
            <w:noProof w:val="0"/>
            <w:color w:val="auto"/>
            <w:u w:val="none"/>
          </w:rPr>
          <w:t>Bibliography</w:t>
        </w:r>
        <w:r w:rsidR="00013F40" w:rsidRPr="007714A2">
          <w:rPr>
            <w:noProof w:val="0"/>
            <w:webHidden/>
            <w:u w:val="none"/>
            <w:rtl/>
          </w:rPr>
          <w:tab/>
        </w:r>
        <w:r w:rsidR="00013F40" w:rsidRPr="007714A2">
          <w:rPr>
            <w:noProof w:val="0"/>
            <w:webHidden/>
            <w:u w:val="none"/>
            <w:rtl/>
          </w:rPr>
          <w:fldChar w:fldCharType="begin"/>
        </w:r>
        <w:r w:rsidR="00013F40" w:rsidRPr="007714A2">
          <w:rPr>
            <w:noProof w:val="0"/>
            <w:webHidden/>
            <w:u w:val="none"/>
            <w:rtl/>
          </w:rPr>
          <w:instrText xml:space="preserve"> </w:instrText>
        </w:r>
        <w:r w:rsidR="00013F40" w:rsidRPr="007714A2">
          <w:rPr>
            <w:noProof w:val="0"/>
            <w:webHidden/>
            <w:u w:val="none"/>
          </w:rPr>
          <w:instrText>PAGEREF</w:instrText>
        </w:r>
        <w:r w:rsidR="00013F40" w:rsidRPr="007714A2">
          <w:rPr>
            <w:noProof w:val="0"/>
            <w:webHidden/>
            <w:u w:val="none"/>
            <w:rtl/>
          </w:rPr>
          <w:instrText xml:space="preserve"> _</w:instrText>
        </w:r>
        <w:r w:rsidR="00013F40" w:rsidRPr="007714A2">
          <w:rPr>
            <w:noProof w:val="0"/>
            <w:webHidden/>
            <w:u w:val="none"/>
          </w:rPr>
          <w:instrText>Toc164952466 \h</w:instrText>
        </w:r>
        <w:r w:rsidR="00013F40" w:rsidRPr="007714A2">
          <w:rPr>
            <w:noProof w:val="0"/>
            <w:webHidden/>
            <w:u w:val="none"/>
            <w:rtl/>
          </w:rPr>
          <w:instrText xml:space="preserve"> </w:instrText>
        </w:r>
        <w:r w:rsidR="00013F40" w:rsidRPr="007714A2">
          <w:rPr>
            <w:noProof w:val="0"/>
            <w:webHidden/>
            <w:u w:val="none"/>
            <w:rtl/>
          </w:rPr>
        </w:r>
        <w:r w:rsidR="00013F40" w:rsidRPr="007714A2">
          <w:rPr>
            <w:noProof w:val="0"/>
            <w:webHidden/>
            <w:u w:val="none"/>
            <w:rtl/>
          </w:rPr>
          <w:fldChar w:fldCharType="separate"/>
        </w:r>
        <w:r w:rsidR="00013F40" w:rsidRPr="007714A2">
          <w:rPr>
            <w:noProof w:val="0"/>
            <w:webHidden/>
            <w:u w:val="none"/>
            <w:rtl/>
          </w:rPr>
          <w:t>19</w:t>
        </w:r>
        <w:r w:rsidR="00013F40" w:rsidRPr="007714A2">
          <w:rPr>
            <w:noProof w:val="0"/>
            <w:webHidden/>
            <w:u w:val="none"/>
            <w:rtl/>
          </w:rPr>
          <w:fldChar w:fldCharType="end"/>
        </w:r>
      </w:hyperlink>
    </w:p>
    <w:p w14:paraId="7729E981" w14:textId="77777777" w:rsidR="00434382" w:rsidRPr="0006183A" w:rsidRDefault="005A0E67" w:rsidP="0006183A">
      <w:pPr>
        <w:bidi w:val="0"/>
        <w:spacing w:after="120" w:line="360" w:lineRule="auto"/>
        <w:rPr>
          <w:rFonts w:ascii="Times New Roman" w:hAnsi="Times New Roman" w:cs="Times New Roman"/>
          <w:sz w:val="24"/>
          <w:szCs w:val="24"/>
          <w:u w:val="single"/>
          <w:rtl/>
        </w:rPr>
      </w:pPr>
      <w:r w:rsidRPr="007714A2">
        <w:rPr>
          <w:rFonts w:ascii="Times New Roman" w:hAnsi="Times New Roman" w:cs="Times New Roman"/>
          <w:b/>
          <w:bCs/>
          <w:sz w:val="24"/>
          <w:szCs w:val="24"/>
        </w:rPr>
        <w:fldChar w:fldCharType="end"/>
      </w:r>
    </w:p>
    <w:p w14:paraId="1DEFEDEE" w14:textId="77777777" w:rsidR="00900C4C" w:rsidRPr="007714A2" w:rsidRDefault="005A0E67" w:rsidP="0006183A">
      <w:pPr>
        <w:pStyle w:val="Heading1"/>
        <w:rPr>
          <w:color w:val="auto"/>
          <w:lang w:val="en-US"/>
        </w:rPr>
      </w:pPr>
      <w:bookmarkStart w:id="7" w:name="_Toc164952452"/>
      <w:commentRangeStart w:id="8"/>
      <w:commentRangeStart w:id="9"/>
      <w:r w:rsidRPr="007714A2">
        <w:rPr>
          <w:color w:val="auto"/>
          <w:lang w:val="en-US"/>
        </w:rPr>
        <w:t>Background</w:t>
      </w:r>
      <w:bookmarkEnd w:id="7"/>
      <w:commentRangeEnd w:id="8"/>
      <w:r w:rsidR="00490F2E" w:rsidRPr="0006183A">
        <w:rPr>
          <w:rStyle w:val="CommentReference"/>
          <w:rFonts w:asciiTheme="minorHAnsi" w:eastAsiaTheme="minorHAnsi" w:hAnsiTheme="minorHAnsi" w:cstheme="minorBidi"/>
          <w:color w:val="auto"/>
          <w:lang w:val="en-US" w:bidi="he-IL"/>
        </w:rPr>
        <w:commentReference w:id="8"/>
      </w:r>
      <w:commentRangeEnd w:id="9"/>
      <w:r w:rsidR="009612DA">
        <w:rPr>
          <w:rStyle w:val="CommentReference"/>
          <w:rFonts w:asciiTheme="minorHAnsi" w:eastAsiaTheme="minorHAnsi" w:hAnsiTheme="minorHAnsi" w:cstheme="minorBidi"/>
          <w:color w:val="auto"/>
          <w:lang w:val="en-US" w:bidi="he-IL"/>
        </w:rPr>
        <w:commentReference w:id="9"/>
      </w:r>
    </w:p>
    <w:p w14:paraId="188784E0" w14:textId="77777777" w:rsidR="00FC6B39" w:rsidRPr="0006183A" w:rsidRDefault="005A0E67" w:rsidP="0006183A">
      <w:pPr>
        <w:bidi w:val="0"/>
        <w:spacing w:after="120" w:line="360" w:lineRule="auto"/>
        <w:rPr>
          <w:rFonts w:ascii="Times New Roman" w:hAnsi="Times New Roman" w:cs="Times New Roman"/>
          <w:sz w:val="24"/>
          <w:szCs w:val="24"/>
        </w:rPr>
      </w:pPr>
      <w:r w:rsidRPr="0006183A">
        <w:rPr>
          <w:rFonts w:ascii="Times New Roman" w:hAnsi="Times New Roman" w:cs="Times New Roman"/>
          <w:sz w:val="24"/>
          <w:szCs w:val="24"/>
        </w:rPr>
        <w:t>What</w:t>
      </w:r>
      <w:r w:rsidR="007C222A" w:rsidRPr="0006183A">
        <w:rPr>
          <w:rFonts w:ascii="Times New Roman" w:hAnsi="Times New Roman" w:cs="Times New Roman"/>
          <w:sz w:val="24"/>
          <w:szCs w:val="24"/>
        </w:rPr>
        <w:t>, if any,</w:t>
      </w:r>
      <w:r w:rsidRPr="0006183A">
        <w:rPr>
          <w:rFonts w:ascii="Times New Roman" w:hAnsi="Times New Roman" w:cs="Times New Roman"/>
          <w:sz w:val="24"/>
          <w:szCs w:val="24"/>
        </w:rPr>
        <w:t xml:space="preserve"> is the </w:t>
      </w:r>
      <w:r w:rsidR="00AC55DA" w:rsidRPr="0006183A">
        <w:rPr>
          <w:rFonts w:ascii="Times New Roman" w:hAnsi="Times New Roman" w:cs="Times New Roman"/>
          <w:sz w:val="24"/>
          <w:szCs w:val="24"/>
        </w:rPr>
        <w:t>link</w:t>
      </w:r>
      <w:r w:rsidRPr="0006183A">
        <w:rPr>
          <w:rFonts w:ascii="Times New Roman" w:hAnsi="Times New Roman" w:cs="Times New Roman"/>
          <w:sz w:val="24"/>
          <w:szCs w:val="24"/>
        </w:rPr>
        <w:t xml:space="preserve"> between art and </w:t>
      </w:r>
      <w:r w:rsidR="00620C3F" w:rsidRPr="0006183A">
        <w:rPr>
          <w:rFonts w:ascii="Times New Roman" w:hAnsi="Times New Roman" w:cs="Times New Roman"/>
          <w:sz w:val="24"/>
          <w:szCs w:val="24"/>
        </w:rPr>
        <w:t xml:space="preserve">criminal </w:t>
      </w:r>
      <w:r w:rsidR="008932B3" w:rsidRPr="0006183A">
        <w:rPr>
          <w:rFonts w:ascii="Times New Roman" w:hAnsi="Times New Roman" w:cs="Times New Roman"/>
          <w:sz w:val="24"/>
          <w:szCs w:val="24"/>
        </w:rPr>
        <w:t>l</w:t>
      </w:r>
      <w:r w:rsidR="006A5D88" w:rsidRPr="0006183A">
        <w:rPr>
          <w:rFonts w:ascii="Times New Roman" w:hAnsi="Times New Roman" w:cs="Times New Roman"/>
          <w:sz w:val="24"/>
          <w:szCs w:val="24"/>
        </w:rPr>
        <w:t>aw</w:t>
      </w:r>
      <w:r w:rsidRPr="0006183A">
        <w:rPr>
          <w:rFonts w:ascii="Times New Roman" w:hAnsi="Times New Roman" w:cs="Times New Roman"/>
          <w:sz w:val="24"/>
          <w:szCs w:val="24"/>
        </w:rPr>
        <w:t xml:space="preserve">? </w:t>
      </w:r>
      <w:r w:rsidR="00B843FA" w:rsidRPr="0006183A">
        <w:rPr>
          <w:rFonts w:ascii="Times New Roman" w:hAnsi="Times New Roman" w:cs="Times New Roman"/>
          <w:sz w:val="24"/>
          <w:szCs w:val="24"/>
        </w:rPr>
        <w:t>Moreover,</w:t>
      </w:r>
      <w:r w:rsidR="00AC55DA" w:rsidRPr="0006183A">
        <w:rPr>
          <w:rFonts w:ascii="Times New Roman" w:hAnsi="Times New Roman" w:cs="Times New Roman"/>
          <w:sz w:val="24"/>
          <w:szCs w:val="24"/>
        </w:rPr>
        <w:t xml:space="preserve"> if</w:t>
      </w:r>
      <w:r w:rsidRPr="0006183A">
        <w:rPr>
          <w:rFonts w:ascii="Times New Roman" w:hAnsi="Times New Roman" w:cs="Times New Roman"/>
          <w:sz w:val="24"/>
          <w:szCs w:val="24"/>
        </w:rPr>
        <w:t xml:space="preserve"> there indeed </w:t>
      </w:r>
      <w:r w:rsidR="007C222A" w:rsidRPr="0006183A">
        <w:rPr>
          <w:rFonts w:ascii="Times New Roman" w:hAnsi="Times New Roman" w:cs="Times New Roman"/>
          <w:sz w:val="24"/>
          <w:szCs w:val="24"/>
        </w:rPr>
        <w:t xml:space="preserve">is </w:t>
      </w:r>
      <w:r w:rsidRPr="0006183A">
        <w:rPr>
          <w:rFonts w:ascii="Times New Roman" w:hAnsi="Times New Roman" w:cs="Times New Roman"/>
          <w:sz w:val="24"/>
          <w:szCs w:val="24"/>
        </w:rPr>
        <w:t xml:space="preserve">a </w:t>
      </w:r>
      <w:r w:rsidR="00EB4866" w:rsidRPr="0006183A">
        <w:rPr>
          <w:rFonts w:ascii="Times New Roman" w:hAnsi="Times New Roman" w:cs="Times New Roman"/>
          <w:sz w:val="24"/>
          <w:szCs w:val="24"/>
        </w:rPr>
        <w:t>link</w:t>
      </w:r>
      <w:r w:rsidR="006A5D88" w:rsidRPr="0006183A">
        <w:rPr>
          <w:rFonts w:ascii="Times New Roman" w:hAnsi="Times New Roman" w:cs="Times New Roman"/>
          <w:sz w:val="24"/>
          <w:szCs w:val="24"/>
        </w:rPr>
        <w:t xml:space="preserve"> be</w:t>
      </w:r>
      <w:r w:rsidRPr="0006183A">
        <w:rPr>
          <w:rFonts w:ascii="Times New Roman" w:hAnsi="Times New Roman" w:cs="Times New Roman"/>
          <w:sz w:val="24"/>
          <w:szCs w:val="24"/>
        </w:rPr>
        <w:t xml:space="preserve">tween these two </w:t>
      </w:r>
      <w:r w:rsidR="00663D03" w:rsidRPr="0006183A">
        <w:rPr>
          <w:rFonts w:ascii="Times New Roman" w:hAnsi="Times New Roman" w:cs="Times New Roman"/>
          <w:sz w:val="24"/>
          <w:szCs w:val="24"/>
        </w:rPr>
        <w:t>disciplines</w:t>
      </w:r>
      <w:r w:rsidRPr="0006183A">
        <w:rPr>
          <w:rFonts w:ascii="Times New Roman" w:hAnsi="Times New Roman" w:cs="Times New Roman"/>
          <w:sz w:val="24"/>
          <w:szCs w:val="24"/>
        </w:rPr>
        <w:t xml:space="preserve">, </w:t>
      </w:r>
      <w:r w:rsidR="00602F76" w:rsidRPr="0006183A">
        <w:rPr>
          <w:rFonts w:ascii="Times New Roman" w:hAnsi="Times New Roman" w:cs="Times New Roman"/>
          <w:sz w:val="24"/>
          <w:szCs w:val="24"/>
        </w:rPr>
        <w:t>can we</w:t>
      </w:r>
      <w:r w:rsidRPr="0006183A">
        <w:rPr>
          <w:rFonts w:ascii="Times New Roman" w:hAnsi="Times New Roman" w:cs="Times New Roman"/>
          <w:sz w:val="24"/>
          <w:szCs w:val="24"/>
        </w:rPr>
        <w:t xml:space="preserve"> </w:t>
      </w:r>
      <w:r w:rsidR="00602F76" w:rsidRPr="0006183A">
        <w:rPr>
          <w:rFonts w:ascii="Times New Roman" w:hAnsi="Times New Roman" w:cs="Times New Roman"/>
          <w:sz w:val="24"/>
          <w:szCs w:val="24"/>
        </w:rPr>
        <w:t>transfer</w:t>
      </w:r>
      <w:r w:rsidRPr="0006183A">
        <w:rPr>
          <w:rFonts w:ascii="Times New Roman" w:hAnsi="Times New Roman" w:cs="Times New Roman"/>
          <w:sz w:val="24"/>
          <w:szCs w:val="24"/>
        </w:rPr>
        <w:t xml:space="preserve"> insights from the world of art to that of</w:t>
      </w:r>
      <w:r w:rsidR="006C3E27" w:rsidRPr="0006183A">
        <w:rPr>
          <w:rFonts w:ascii="Times New Roman" w:hAnsi="Times New Roman" w:cs="Times New Roman"/>
          <w:sz w:val="24"/>
          <w:szCs w:val="24"/>
        </w:rPr>
        <w:t xml:space="preserve"> </w:t>
      </w:r>
      <w:r w:rsidRPr="0006183A">
        <w:rPr>
          <w:rFonts w:ascii="Times New Roman" w:hAnsi="Times New Roman" w:cs="Times New Roman"/>
          <w:sz w:val="24"/>
          <w:szCs w:val="24"/>
        </w:rPr>
        <w:t>l</w:t>
      </w:r>
      <w:r w:rsidR="006A5D88" w:rsidRPr="0006183A">
        <w:rPr>
          <w:rFonts w:ascii="Times New Roman" w:hAnsi="Times New Roman" w:cs="Times New Roman"/>
          <w:sz w:val="24"/>
          <w:szCs w:val="24"/>
        </w:rPr>
        <w:t>aw</w:t>
      </w:r>
      <w:r w:rsidR="008932B3" w:rsidRPr="0006183A">
        <w:rPr>
          <w:rFonts w:ascii="Times New Roman" w:hAnsi="Times New Roman" w:cs="Times New Roman"/>
          <w:sz w:val="24"/>
          <w:szCs w:val="24"/>
        </w:rPr>
        <w:t xml:space="preserve">, </w:t>
      </w:r>
      <w:r w:rsidR="007C222A" w:rsidRPr="0006183A">
        <w:rPr>
          <w:rFonts w:ascii="Times New Roman" w:hAnsi="Times New Roman" w:cs="Times New Roman"/>
          <w:sz w:val="24"/>
          <w:szCs w:val="24"/>
        </w:rPr>
        <w:t>adjusting the</w:t>
      </w:r>
      <w:r w:rsidR="008932B3" w:rsidRPr="0006183A">
        <w:rPr>
          <w:rFonts w:ascii="Times New Roman" w:hAnsi="Times New Roman" w:cs="Times New Roman"/>
          <w:sz w:val="24"/>
          <w:szCs w:val="24"/>
        </w:rPr>
        <w:t xml:space="preserve"> knowledge drawn from each discipline to</w:t>
      </w:r>
      <w:r w:rsidR="007C222A" w:rsidRPr="0006183A">
        <w:rPr>
          <w:rFonts w:ascii="Times New Roman" w:hAnsi="Times New Roman" w:cs="Times New Roman"/>
          <w:sz w:val="24"/>
          <w:szCs w:val="24"/>
        </w:rPr>
        <w:t xml:space="preserve"> </w:t>
      </w:r>
      <w:r w:rsidRPr="0006183A">
        <w:rPr>
          <w:rFonts w:ascii="Times New Roman" w:hAnsi="Times New Roman" w:cs="Times New Roman"/>
          <w:sz w:val="24"/>
          <w:szCs w:val="24"/>
        </w:rPr>
        <w:t>improve legal policy?</w:t>
      </w:r>
    </w:p>
    <w:p w14:paraId="22014ECF" w14:textId="77777777" w:rsidR="005257BF" w:rsidRPr="0006183A" w:rsidRDefault="005A0E67" w:rsidP="0006183A">
      <w:pPr>
        <w:bidi w:val="0"/>
        <w:spacing w:after="120" w:line="360" w:lineRule="auto"/>
        <w:ind w:firstLine="720"/>
        <w:rPr>
          <w:rFonts w:ascii="Times New Roman" w:hAnsi="Times New Roman" w:cs="Times New Roman"/>
          <w:sz w:val="24"/>
          <w:szCs w:val="24"/>
        </w:rPr>
      </w:pPr>
      <w:r w:rsidRPr="0006183A">
        <w:rPr>
          <w:rFonts w:ascii="Times New Roman" w:hAnsi="Times New Roman" w:cs="Times New Roman"/>
          <w:sz w:val="24"/>
          <w:szCs w:val="24"/>
        </w:rPr>
        <w:t xml:space="preserve">I </w:t>
      </w:r>
      <w:r w:rsidR="007C097E" w:rsidRPr="0006183A">
        <w:rPr>
          <w:rFonts w:ascii="Times New Roman" w:hAnsi="Times New Roman" w:cs="Times New Roman"/>
          <w:sz w:val="24"/>
          <w:szCs w:val="24"/>
        </w:rPr>
        <w:t>posit</w:t>
      </w:r>
      <w:r w:rsidR="009405BB" w:rsidRPr="0006183A">
        <w:rPr>
          <w:rFonts w:ascii="Times New Roman" w:hAnsi="Times New Roman" w:cs="Times New Roman"/>
          <w:sz w:val="24"/>
          <w:szCs w:val="24"/>
        </w:rPr>
        <w:t xml:space="preserve"> tha</w:t>
      </w:r>
      <w:r w:rsidR="00663D03" w:rsidRPr="0006183A">
        <w:rPr>
          <w:rFonts w:ascii="Times New Roman" w:hAnsi="Times New Roman" w:cs="Times New Roman"/>
          <w:sz w:val="24"/>
          <w:szCs w:val="24"/>
        </w:rPr>
        <w:t xml:space="preserve">t the </w:t>
      </w:r>
      <w:r w:rsidR="007C222A" w:rsidRPr="0006183A">
        <w:rPr>
          <w:rFonts w:ascii="Times New Roman" w:hAnsi="Times New Roman" w:cs="Times New Roman"/>
          <w:sz w:val="24"/>
          <w:szCs w:val="24"/>
        </w:rPr>
        <w:t>link</w:t>
      </w:r>
      <w:r w:rsidR="00663D03" w:rsidRPr="0006183A">
        <w:rPr>
          <w:rFonts w:ascii="Times New Roman" w:hAnsi="Times New Roman" w:cs="Times New Roman"/>
          <w:sz w:val="24"/>
          <w:szCs w:val="24"/>
        </w:rPr>
        <w:t xml:space="preserve"> </w:t>
      </w:r>
      <w:r w:rsidR="00A44E7C" w:rsidRPr="0006183A">
        <w:rPr>
          <w:rFonts w:ascii="Times New Roman" w:hAnsi="Times New Roman" w:cs="Times New Roman"/>
          <w:sz w:val="24"/>
          <w:szCs w:val="24"/>
        </w:rPr>
        <w:t>between</w:t>
      </w:r>
      <w:r w:rsidR="00663D03" w:rsidRPr="0006183A">
        <w:rPr>
          <w:rFonts w:ascii="Times New Roman" w:hAnsi="Times New Roman" w:cs="Times New Roman"/>
          <w:sz w:val="24"/>
          <w:szCs w:val="24"/>
        </w:rPr>
        <w:t xml:space="preserve"> these two</w:t>
      </w:r>
      <w:r w:rsidR="009405BB" w:rsidRPr="0006183A">
        <w:rPr>
          <w:rFonts w:ascii="Times New Roman" w:hAnsi="Times New Roman" w:cs="Times New Roman"/>
          <w:sz w:val="24"/>
          <w:szCs w:val="24"/>
        </w:rPr>
        <w:t xml:space="preserve"> </w:t>
      </w:r>
      <w:r w:rsidR="00663D03" w:rsidRPr="0006183A">
        <w:rPr>
          <w:rFonts w:ascii="Times New Roman" w:hAnsi="Times New Roman" w:cs="Times New Roman"/>
          <w:sz w:val="24"/>
          <w:szCs w:val="24"/>
        </w:rPr>
        <w:t>ostensibly very different d</w:t>
      </w:r>
      <w:r w:rsidR="009405BB" w:rsidRPr="0006183A">
        <w:rPr>
          <w:rFonts w:ascii="Times New Roman" w:hAnsi="Times New Roman" w:cs="Times New Roman"/>
          <w:sz w:val="24"/>
          <w:szCs w:val="24"/>
        </w:rPr>
        <w:t>iscipl</w:t>
      </w:r>
      <w:r w:rsidR="00663D03" w:rsidRPr="0006183A">
        <w:rPr>
          <w:rFonts w:ascii="Times New Roman" w:hAnsi="Times New Roman" w:cs="Times New Roman"/>
          <w:sz w:val="24"/>
          <w:szCs w:val="24"/>
        </w:rPr>
        <w:t>ines—</w:t>
      </w:r>
      <w:r w:rsidR="00620C3F" w:rsidRPr="0006183A">
        <w:rPr>
          <w:rFonts w:ascii="Times New Roman" w:hAnsi="Times New Roman" w:cs="Times New Roman"/>
          <w:sz w:val="24"/>
          <w:szCs w:val="24"/>
        </w:rPr>
        <w:t xml:space="preserve">criminal </w:t>
      </w:r>
      <w:r w:rsidR="009405BB" w:rsidRPr="0006183A">
        <w:rPr>
          <w:rFonts w:ascii="Times New Roman" w:hAnsi="Times New Roman" w:cs="Times New Roman"/>
          <w:sz w:val="24"/>
          <w:szCs w:val="24"/>
        </w:rPr>
        <w:t>law</w:t>
      </w:r>
      <w:r w:rsidR="007618A8" w:rsidRPr="0006183A">
        <w:rPr>
          <w:rFonts w:ascii="Times New Roman" w:hAnsi="Times New Roman" w:cs="Times New Roman"/>
          <w:sz w:val="24"/>
          <w:szCs w:val="24"/>
        </w:rPr>
        <w:t xml:space="preserve"> </w:t>
      </w:r>
      <w:r w:rsidR="009405BB" w:rsidRPr="0006183A">
        <w:rPr>
          <w:rFonts w:ascii="Times New Roman" w:hAnsi="Times New Roman" w:cs="Times New Roman"/>
          <w:sz w:val="24"/>
          <w:szCs w:val="24"/>
        </w:rPr>
        <w:t>and ar</w:t>
      </w:r>
      <w:r w:rsidR="00663D03" w:rsidRPr="0006183A">
        <w:rPr>
          <w:rFonts w:ascii="Times New Roman" w:hAnsi="Times New Roman" w:cs="Times New Roman"/>
          <w:sz w:val="24"/>
          <w:szCs w:val="24"/>
        </w:rPr>
        <w:t xml:space="preserve">t, </w:t>
      </w:r>
      <w:r w:rsidR="007C097E" w:rsidRPr="0006183A">
        <w:rPr>
          <w:rFonts w:ascii="Times New Roman" w:hAnsi="Times New Roman" w:cs="Times New Roman"/>
          <w:sz w:val="24"/>
          <w:szCs w:val="24"/>
        </w:rPr>
        <w:t xml:space="preserve">particularly </w:t>
      </w:r>
      <w:r w:rsidR="009405BB" w:rsidRPr="0006183A">
        <w:rPr>
          <w:rFonts w:ascii="Times New Roman" w:hAnsi="Times New Roman" w:cs="Times New Roman"/>
          <w:sz w:val="24"/>
          <w:szCs w:val="24"/>
        </w:rPr>
        <w:t>drawin</w:t>
      </w:r>
      <w:r w:rsidR="00663D03" w:rsidRPr="0006183A">
        <w:rPr>
          <w:rFonts w:ascii="Times New Roman" w:hAnsi="Times New Roman" w:cs="Times New Roman"/>
          <w:sz w:val="24"/>
          <w:szCs w:val="24"/>
        </w:rPr>
        <w:t>g—is</w:t>
      </w:r>
      <w:r w:rsidR="004312DF" w:rsidRPr="0006183A">
        <w:rPr>
          <w:rFonts w:ascii="Times New Roman" w:hAnsi="Times New Roman" w:cs="Times New Roman"/>
          <w:sz w:val="24"/>
          <w:szCs w:val="24"/>
        </w:rPr>
        <w:t xml:space="preserve"> human memory. Thus</w:t>
      </w:r>
      <w:r w:rsidR="00A44E7C" w:rsidRPr="0006183A">
        <w:rPr>
          <w:rFonts w:ascii="Times New Roman" w:hAnsi="Times New Roman" w:cs="Times New Roman"/>
          <w:sz w:val="24"/>
          <w:szCs w:val="24"/>
        </w:rPr>
        <w:t>,</w:t>
      </w:r>
      <w:r w:rsidR="004312DF" w:rsidRPr="0006183A">
        <w:rPr>
          <w:rFonts w:ascii="Times New Roman" w:hAnsi="Times New Roman" w:cs="Times New Roman"/>
          <w:sz w:val="24"/>
          <w:szCs w:val="24"/>
        </w:rPr>
        <w:t xml:space="preserve"> </w:t>
      </w:r>
      <w:r w:rsidR="004173AD" w:rsidRPr="0006183A">
        <w:rPr>
          <w:rFonts w:ascii="Times New Roman" w:hAnsi="Times New Roman" w:cs="Times New Roman"/>
          <w:sz w:val="24"/>
          <w:szCs w:val="24"/>
        </w:rPr>
        <w:t>criminal</w:t>
      </w:r>
      <w:r w:rsidR="00A44E7C" w:rsidRPr="0006183A">
        <w:rPr>
          <w:rFonts w:ascii="Times New Roman" w:hAnsi="Times New Roman" w:cs="Times New Roman"/>
          <w:sz w:val="24"/>
          <w:szCs w:val="24"/>
        </w:rPr>
        <w:t xml:space="preserve"> </w:t>
      </w:r>
      <w:r w:rsidR="004312DF" w:rsidRPr="0006183A">
        <w:rPr>
          <w:rFonts w:ascii="Times New Roman" w:hAnsi="Times New Roman" w:cs="Times New Roman"/>
          <w:sz w:val="24"/>
          <w:szCs w:val="24"/>
        </w:rPr>
        <w:t xml:space="preserve">law </w:t>
      </w:r>
      <w:r w:rsidR="00620C3F" w:rsidRPr="0006183A">
        <w:rPr>
          <w:rFonts w:ascii="Times New Roman" w:hAnsi="Times New Roman" w:cs="Times New Roman"/>
          <w:sz w:val="24"/>
          <w:szCs w:val="24"/>
        </w:rPr>
        <w:t xml:space="preserve">can and </w:t>
      </w:r>
      <w:r w:rsidR="004312DF" w:rsidRPr="0006183A">
        <w:rPr>
          <w:rFonts w:ascii="Times New Roman" w:hAnsi="Times New Roman" w:cs="Times New Roman"/>
          <w:sz w:val="24"/>
          <w:szCs w:val="24"/>
        </w:rPr>
        <w:t xml:space="preserve">will benefit if it </w:t>
      </w:r>
      <w:r w:rsidR="007C097E" w:rsidRPr="0006183A">
        <w:rPr>
          <w:rFonts w:ascii="Times New Roman" w:hAnsi="Times New Roman" w:cs="Times New Roman"/>
          <w:sz w:val="24"/>
          <w:szCs w:val="24"/>
        </w:rPr>
        <w:t>incorporate</w:t>
      </w:r>
      <w:r w:rsidR="00A44E7C" w:rsidRPr="0006183A">
        <w:rPr>
          <w:rFonts w:ascii="Times New Roman" w:hAnsi="Times New Roman" w:cs="Times New Roman"/>
          <w:sz w:val="24"/>
          <w:szCs w:val="24"/>
        </w:rPr>
        <w:t>s</w:t>
      </w:r>
      <w:r w:rsidR="004312DF" w:rsidRPr="0006183A">
        <w:rPr>
          <w:rFonts w:ascii="Times New Roman" w:hAnsi="Times New Roman" w:cs="Times New Roman"/>
          <w:sz w:val="24"/>
          <w:szCs w:val="24"/>
        </w:rPr>
        <w:t xml:space="preserve"> insights </w:t>
      </w:r>
      <w:r w:rsidR="007C222A" w:rsidRPr="0006183A">
        <w:rPr>
          <w:rFonts w:ascii="Times New Roman" w:hAnsi="Times New Roman" w:cs="Times New Roman"/>
          <w:sz w:val="24"/>
          <w:szCs w:val="24"/>
        </w:rPr>
        <w:t xml:space="preserve">drawn </w:t>
      </w:r>
      <w:r w:rsidR="004312DF" w:rsidRPr="0006183A">
        <w:rPr>
          <w:rFonts w:ascii="Times New Roman" w:hAnsi="Times New Roman" w:cs="Times New Roman"/>
          <w:sz w:val="24"/>
          <w:szCs w:val="24"/>
        </w:rPr>
        <w:t xml:space="preserve">from scientific research </w:t>
      </w:r>
      <w:r w:rsidR="005E266B" w:rsidRPr="0006183A">
        <w:rPr>
          <w:rFonts w:ascii="Times New Roman" w:hAnsi="Times New Roman" w:cs="Times New Roman"/>
          <w:sz w:val="24"/>
          <w:szCs w:val="24"/>
        </w:rPr>
        <w:t xml:space="preserve">related to memory in </w:t>
      </w:r>
      <w:r w:rsidR="004312DF" w:rsidRPr="0006183A">
        <w:rPr>
          <w:rFonts w:ascii="Times New Roman" w:hAnsi="Times New Roman" w:cs="Times New Roman"/>
          <w:sz w:val="24"/>
          <w:szCs w:val="24"/>
        </w:rPr>
        <w:t>the field of art</w:t>
      </w:r>
      <w:r w:rsidR="001A0F93" w:rsidRPr="0006183A">
        <w:rPr>
          <w:rFonts w:ascii="Times New Roman" w:hAnsi="Times New Roman" w:cs="Times New Roman"/>
          <w:sz w:val="24"/>
          <w:szCs w:val="24"/>
        </w:rPr>
        <w:t xml:space="preserve">. These </w:t>
      </w:r>
      <w:r w:rsidR="009405BB" w:rsidRPr="0006183A">
        <w:rPr>
          <w:rFonts w:ascii="Times New Roman" w:hAnsi="Times New Roman" w:cs="Times New Roman"/>
          <w:sz w:val="24"/>
          <w:szCs w:val="24"/>
        </w:rPr>
        <w:t>insights can be used</w:t>
      </w:r>
      <w:r w:rsidR="00F92D78" w:rsidRPr="0006183A">
        <w:rPr>
          <w:rFonts w:ascii="Times New Roman" w:hAnsi="Times New Roman" w:cs="Times New Roman"/>
          <w:sz w:val="24"/>
          <w:szCs w:val="24"/>
        </w:rPr>
        <w:t xml:space="preserve"> to </w:t>
      </w:r>
      <w:r w:rsidR="00663D03" w:rsidRPr="0006183A">
        <w:rPr>
          <w:rFonts w:ascii="Times New Roman" w:hAnsi="Times New Roman" w:cs="Times New Roman"/>
          <w:sz w:val="24"/>
          <w:szCs w:val="24"/>
        </w:rPr>
        <w:t xml:space="preserve">improve </w:t>
      </w:r>
      <w:r w:rsidR="00F92D78" w:rsidRPr="0006183A">
        <w:rPr>
          <w:rFonts w:ascii="Times New Roman" w:hAnsi="Times New Roman" w:cs="Times New Roman"/>
          <w:sz w:val="24"/>
          <w:szCs w:val="24"/>
        </w:rPr>
        <w:t>police investigations</w:t>
      </w:r>
      <w:r w:rsidR="00396E77" w:rsidRPr="0006183A">
        <w:rPr>
          <w:rFonts w:ascii="Times New Roman" w:hAnsi="Times New Roman" w:cs="Times New Roman"/>
          <w:sz w:val="24"/>
          <w:szCs w:val="24"/>
        </w:rPr>
        <w:t xml:space="preserve"> of crimes</w:t>
      </w:r>
      <w:r w:rsidR="00F92D78" w:rsidRPr="0006183A">
        <w:rPr>
          <w:rFonts w:ascii="Times New Roman" w:hAnsi="Times New Roman" w:cs="Times New Roman"/>
          <w:sz w:val="24"/>
          <w:szCs w:val="24"/>
        </w:rPr>
        <w:t xml:space="preserve"> involving </w:t>
      </w:r>
      <w:r w:rsidR="007C222A" w:rsidRPr="0006183A">
        <w:rPr>
          <w:rFonts w:ascii="Times New Roman" w:hAnsi="Times New Roman" w:cs="Times New Roman"/>
          <w:sz w:val="24"/>
          <w:szCs w:val="24"/>
        </w:rPr>
        <w:t>eye</w:t>
      </w:r>
      <w:r w:rsidR="00F92D78" w:rsidRPr="0006183A">
        <w:rPr>
          <w:rFonts w:ascii="Times New Roman" w:hAnsi="Times New Roman" w:cs="Times New Roman"/>
          <w:sz w:val="24"/>
          <w:szCs w:val="24"/>
        </w:rPr>
        <w:t>witness</w:t>
      </w:r>
      <w:r w:rsidR="00396E77" w:rsidRPr="0006183A">
        <w:rPr>
          <w:rFonts w:ascii="Times New Roman" w:hAnsi="Times New Roman" w:cs="Times New Roman"/>
          <w:sz w:val="24"/>
          <w:szCs w:val="24"/>
        </w:rPr>
        <w:t xml:space="preserve"> identification</w:t>
      </w:r>
      <w:r w:rsidR="00F92D78" w:rsidRPr="0006183A">
        <w:rPr>
          <w:rFonts w:ascii="Times New Roman" w:hAnsi="Times New Roman" w:cs="Times New Roman"/>
          <w:sz w:val="24"/>
          <w:szCs w:val="24"/>
        </w:rPr>
        <w:t xml:space="preserve"> around the worl</w:t>
      </w:r>
      <w:r w:rsidR="001A0F93" w:rsidRPr="0006183A">
        <w:rPr>
          <w:rFonts w:ascii="Times New Roman" w:hAnsi="Times New Roman" w:cs="Times New Roman"/>
          <w:sz w:val="24"/>
          <w:szCs w:val="24"/>
        </w:rPr>
        <w:t>d, increase</w:t>
      </w:r>
      <w:r w:rsidR="00F92D78" w:rsidRPr="0006183A">
        <w:rPr>
          <w:rFonts w:ascii="Times New Roman" w:hAnsi="Times New Roman" w:cs="Times New Roman"/>
          <w:sz w:val="24"/>
          <w:szCs w:val="24"/>
        </w:rPr>
        <w:t xml:space="preserve"> the quality of </w:t>
      </w:r>
      <w:r w:rsidR="00396E77" w:rsidRPr="0006183A">
        <w:rPr>
          <w:rFonts w:ascii="Times New Roman" w:hAnsi="Times New Roman" w:cs="Times New Roman"/>
          <w:sz w:val="24"/>
          <w:szCs w:val="24"/>
        </w:rPr>
        <w:t>eye</w:t>
      </w:r>
      <w:r w:rsidR="00663D03" w:rsidRPr="0006183A">
        <w:rPr>
          <w:rFonts w:ascii="Times New Roman" w:hAnsi="Times New Roman" w:cs="Times New Roman"/>
          <w:sz w:val="24"/>
          <w:szCs w:val="24"/>
        </w:rPr>
        <w:t xml:space="preserve">witness </w:t>
      </w:r>
      <w:r w:rsidR="00F92D78" w:rsidRPr="0006183A">
        <w:rPr>
          <w:rFonts w:ascii="Times New Roman" w:hAnsi="Times New Roman" w:cs="Times New Roman"/>
          <w:sz w:val="24"/>
          <w:szCs w:val="24"/>
        </w:rPr>
        <w:t>identifications</w:t>
      </w:r>
      <w:r w:rsidR="001A0F93" w:rsidRPr="0006183A">
        <w:rPr>
          <w:rFonts w:ascii="Times New Roman" w:hAnsi="Times New Roman" w:cs="Times New Roman"/>
          <w:sz w:val="24"/>
          <w:szCs w:val="24"/>
        </w:rPr>
        <w:t>,</w:t>
      </w:r>
      <w:r w:rsidR="00F92D78" w:rsidRPr="0006183A">
        <w:rPr>
          <w:rFonts w:ascii="Times New Roman" w:hAnsi="Times New Roman" w:cs="Times New Roman"/>
          <w:sz w:val="24"/>
          <w:szCs w:val="24"/>
        </w:rPr>
        <w:t xml:space="preserve"> </w:t>
      </w:r>
      <w:r w:rsidR="003652F8" w:rsidRPr="0006183A">
        <w:rPr>
          <w:rFonts w:ascii="Times New Roman" w:hAnsi="Times New Roman" w:cs="Times New Roman"/>
          <w:sz w:val="24"/>
          <w:szCs w:val="24"/>
        </w:rPr>
        <w:t xml:space="preserve">and </w:t>
      </w:r>
      <w:r w:rsidR="00663D03" w:rsidRPr="0006183A">
        <w:rPr>
          <w:rFonts w:ascii="Times New Roman" w:hAnsi="Times New Roman" w:cs="Times New Roman"/>
          <w:sz w:val="24"/>
          <w:szCs w:val="24"/>
        </w:rPr>
        <w:t xml:space="preserve">reduce the </w:t>
      </w:r>
      <w:r w:rsidR="005B08AC" w:rsidRPr="0006183A">
        <w:rPr>
          <w:rFonts w:ascii="Times New Roman" w:hAnsi="Times New Roman" w:cs="Times New Roman"/>
          <w:sz w:val="24"/>
          <w:szCs w:val="24"/>
        </w:rPr>
        <w:t>rate</w:t>
      </w:r>
      <w:r w:rsidR="00663D03" w:rsidRPr="0006183A">
        <w:rPr>
          <w:rFonts w:ascii="Times New Roman" w:hAnsi="Times New Roman" w:cs="Times New Roman"/>
          <w:sz w:val="24"/>
          <w:szCs w:val="24"/>
        </w:rPr>
        <w:t xml:space="preserve"> of</w:t>
      </w:r>
      <w:r w:rsidR="00F92D78" w:rsidRPr="0006183A">
        <w:rPr>
          <w:rFonts w:ascii="Times New Roman" w:hAnsi="Times New Roman" w:cs="Times New Roman"/>
          <w:sz w:val="24"/>
          <w:szCs w:val="24"/>
        </w:rPr>
        <w:t xml:space="preserve"> </w:t>
      </w:r>
      <w:r w:rsidR="00396E77" w:rsidRPr="0006183A">
        <w:rPr>
          <w:rFonts w:ascii="Times New Roman" w:hAnsi="Times New Roman" w:cs="Times New Roman"/>
          <w:sz w:val="24"/>
          <w:szCs w:val="24"/>
        </w:rPr>
        <w:t>eyewitness mis</w:t>
      </w:r>
      <w:r w:rsidR="00F92D78" w:rsidRPr="0006183A">
        <w:rPr>
          <w:rFonts w:ascii="Times New Roman" w:hAnsi="Times New Roman" w:cs="Times New Roman"/>
          <w:sz w:val="24"/>
          <w:szCs w:val="24"/>
        </w:rPr>
        <w:t>identification</w:t>
      </w:r>
      <w:r w:rsidR="00A44E7C" w:rsidRPr="0006183A">
        <w:rPr>
          <w:rFonts w:ascii="Times New Roman" w:hAnsi="Times New Roman" w:cs="Times New Roman"/>
          <w:sz w:val="24"/>
          <w:szCs w:val="24"/>
        </w:rPr>
        <w:t>, thereby reducing the number</w:t>
      </w:r>
      <w:r w:rsidR="00F92D78" w:rsidRPr="0006183A">
        <w:rPr>
          <w:rFonts w:ascii="Times New Roman" w:hAnsi="Times New Roman" w:cs="Times New Roman"/>
          <w:sz w:val="24"/>
          <w:szCs w:val="24"/>
        </w:rPr>
        <w:t xml:space="preserve"> of </w:t>
      </w:r>
      <w:r w:rsidR="005B08AC" w:rsidRPr="0006183A">
        <w:rPr>
          <w:rFonts w:ascii="Times New Roman" w:hAnsi="Times New Roman" w:cs="Times New Roman"/>
          <w:sz w:val="24"/>
          <w:szCs w:val="24"/>
        </w:rPr>
        <w:t>wrongful</w:t>
      </w:r>
      <w:r w:rsidR="00F92D78" w:rsidRPr="0006183A">
        <w:rPr>
          <w:rFonts w:ascii="Times New Roman" w:hAnsi="Times New Roman" w:cs="Times New Roman"/>
          <w:sz w:val="24"/>
          <w:szCs w:val="24"/>
        </w:rPr>
        <w:t xml:space="preserve"> convictions.</w:t>
      </w:r>
    </w:p>
    <w:p w14:paraId="27390EFA" w14:textId="77777777" w:rsidR="00BA3CF5" w:rsidRPr="007714A2" w:rsidRDefault="005A0E67" w:rsidP="0006183A">
      <w:pPr>
        <w:pStyle w:val="Heading1"/>
        <w:rPr>
          <w:color w:val="auto"/>
          <w:lang w:val="en-US"/>
        </w:rPr>
      </w:pPr>
      <w:bookmarkStart w:id="10" w:name="_Toc164952453"/>
      <w:r w:rsidRPr="007714A2">
        <w:rPr>
          <w:color w:val="auto"/>
          <w:lang w:val="en-US"/>
        </w:rPr>
        <w:t xml:space="preserve">Eyewitness </w:t>
      </w:r>
      <w:r w:rsidR="003A21CE" w:rsidRPr="007714A2">
        <w:rPr>
          <w:color w:val="auto"/>
          <w:lang w:val="en-US"/>
        </w:rPr>
        <w:t>identification testimony</w:t>
      </w:r>
      <w:bookmarkEnd w:id="10"/>
    </w:p>
    <w:p w14:paraId="53005400" w14:textId="77777777" w:rsidR="004F5E43" w:rsidRPr="0006183A" w:rsidRDefault="005A0E67" w:rsidP="0006183A">
      <w:pPr>
        <w:bidi w:val="0"/>
        <w:spacing w:after="0" w:line="360" w:lineRule="auto"/>
        <w:rPr>
          <w:rFonts w:ascii="Times New Roman" w:hAnsi="Times New Roman" w:cs="Times New Roman"/>
          <w:sz w:val="24"/>
          <w:szCs w:val="24"/>
        </w:rPr>
      </w:pPr>
      <w:r w:rsidRPr="0006183A">
        <w:rPr>
          <w:rFonts w:ascii="Times New Roman" w:hAnsi="Times New Roman" w:cs="Times New Roman"/>
          <w:sz w:val="24"/>
          <w:szCs w:val="24"/>
          <w:shd w:val="clear" w:color="auto" w:fill="E7E6E6" w:themeFill="background2"/>
        </w:rPr>
        <w:t>T</w:t>
      </w:r>
      <w:r w:rsidR="007C097E" w:rsidRPr="0006183A">
        <w:rPr>
          <w:rFonts w:ascii="Times New Roman" w:hAnsi="Times New Roman" w:cs="Times New Roman"/>
          <w:sz w:val="24"/>
          <w:szCs w:val="24"/>
        </w:rPr>
        <w:t>here is almost unanimous agreement</w:t>
      </w:r>
      <w:r w:rsidRPr="0006183A">
        <w:rPr>
          <w:rFonts w:ascii="Times New Roman" w:hAnsi="Times New Roman" w:cs="Times New Roman"/>
          <w:sz w:val="24"/>
          <w:szCs w:val="24"/>
          <w:shd w:val="clear" w:color="auto" w:fill="E7E6E6" w:themeFill="background2"/>
        </w:rPr>
        <w:t xml:space="preserve"> </w:t>
      </w:r>
      <w:r w:rsidRPr="0006183A">
        <w:rPr>
          <w:rFonts w:ascii="Times New Roman" w:hAnsi="Times New Roman" w:cs="Times New Roman"/>
          <w:sz w:val="24"/>
          <w:szCs w:val="24"/>
        </w:rPr>
        <w:t>in the legal field,</w:t>
      </w:r>
      <w:r w:rsidR="007C097E" w:rsidRPr="0006183A">
        <w:rPr>
          <w:rFonts w:ascii="Times New Roman" w:hAnsi="Times New Roman" w:cs="Times New Roman"/>
          <w:sz w:val="24"/>
          <w:szCs w:val="24"/>
        </w:rPr>
        <w:t xml:space="preserve"> particularly in the United States and </w:t>
      </w:r>
    </w:p>
    <w:p w14:paraId="4EA37345" w14:textId="77777777" w:rsidR="001D1D35" w:rsidRPr="0006183A" w:rsidRDefault="005A0E67" w:rsidP="0006183A">
      <w:pPr>
        <w:bidi w:val="0"/>
        <w:spacing w:after="0" w:line="360" w:lineRule="auto"/>
        <w:rPr>
          <w:rFonts w:ascii="Times New Roman" w:hAnsi="Times New Roman" w:cs="Times New Roman"/>
          <w:sz w:val="24"/>
          <w:szCs w:val="24"/>
        </w:rPr>
      </w:pPr>
      <w:r w:rsidRPr="0006183A">
        <w:rPr>
          <w:rFonts w:ascii="Times New Roman" w:hAnsi="Times New Roman" w:cs="Times New Roman"/>
          <w:sz w:val="24"/>
          <w:szCs w:val="24"/>
        </w:rPr>
        <w:t xml:space="preserve">Canada, that </w:t>
      </w:r>
      <w:r w:rsidR="005E266B" w:rsidRPr="0006183A">
        <w:rPr>
          <w:rFonts w:ascii="Times New Roman" w:hAnsi="Times New Roman" w:cs="Times New Roman"/>
          <w:sz w:val="24"/>
          <w:szCs w:val="24"/>
        </w:rPr>
        <w:t xml:space="preserve">eyewitness misidentification </w:t>
      </w:r>
      <w:r w:rsidR="009405BB" w:rsidRPr="0006183A">
        <w:rPr>
          <w:rFonts w:ascii="Times New Roman" w:hAnsi="Times New Roman" w:cs="Times New Roman"/>
          <w:sz w:val="24"/>
          <w:szCs w:val="24"/>
        </w:rPr>
        <w:t xml:space="preserve">is the most common </w:t>
      </w:r>
      <w:r w:rsidR="00013F40" w:rsidRPr="0006183A">
        <w:rPr>
          <w:rFonts w:ascii="Times New Roman" w:hAnsi="Times New Roman" w:cs="Times New Roman"/>
          <w:sz w:val="24"/>
          <w:szCs w:val="24"/>
        </w:rPr>
        <w:t>reason for</w:t>
      </w:r>
      <w:r w:rsidR="009405BB" w:rsidRPr="0006183A">
        <w:rPr>
          <w:rFonts w:ascii="Times New Roman" w:hAnsi="Times New Roman" w:cs="Times New Roman"/>
          <w:sz w:val="24"/>
          <w:szCs w:val="24"/>
        </w:rPr>
        <w:t xml:space="preserve"> miscarriage</w:t>
      </w:r>
      <w:r w:rsidRPr="0006183A">
        <w:rPr>
          <w:rFonts w:ascii="Times New Roman" w:hAnsi="Times New Roman" w:cs="Times New Roman"/>
          <w:sz w:val="24"/>
          <w:szCs w:val="24"/>
        </w:rPr>
        <w:t>s</w:t>
      </w:r>
      <w:r w:rsidR="009405BB" w:rsidRPr="0006183A">
        <w:rPr>
          <w:rFonts w:ascii="Times New Roman" w:hAnsi="Times New Roman" w:cs="Times New Roman"/>
          <w:sz w:val="24"/>
          <w:szCs w:val="24"/>
        </w:rPr>
        <w:t xml:space="preserve"> of </w:t>
      </w:r>
      <w:r w:rsidR="005969A0" w:rsidRPr="0006183A">
        <w:rPr>
          <w:rFonts w:ascii="Times New Roman" w:hAnsi="Times New Roman" w:cs="Times New Roman"/>
          <w:sz w:val="24"/>
          <w:szCs w:val="24"/>
        </w:rPr>
        <w:t>j</w:t>
      </w:r>
      <w:r w:rsidR="009405BB" w:rsidRPr="0006183A">
        <w:rPr>
          <w:rFonts w:ascii="Times New Roman" w:hAnsi="Times New Roman" w:cs="Times New Roman"/>
          <w:sz w:val="24"/>
          <w:szCs w:val="24"/>
        </w:rPr>
        <w:t>ustice and the primary cause of wrongful convictions.</w:t>
      </w:r>
      <w:r w:rsidR="00627AA8" w:rsidRPr="0006183A">
        <w:rPr>
          <w:rFonts w:ascii="Times New Roman" w:hAnsi="Times New Roman" w:cs="Times New Roman"/>
          <w:sz w:val="24"/>
          <w:szCs w:val="24"/>
          <w:lang w:bidi="ar-SA"/>
        </w:rPr>
        <w:t xml:space="preserve"> </w:t>
      </w:r>
      <w:r w:rsidR="001B6FBC" w:rsidRPr="0006183A">
        <w:rPr>
          <w:rFonts w:ascii="Times New Roman" w:hAnsi="Times New Roman" w:cs="Times New Roman"/>
          <w:sz w:val="24"/>
          <w:szCs w:val="24"/>
          <w:lang w:bidi="ar-SA"/>
        </w:rPr>
        <w:t>As I argued i</w:t>
      </w:r>
      <w:r w:rsidR="00627AA8" w:rsidRPr="0006183A">
        <w:rPr>
          <w:rFonts w:ascii="Times New Roman" w:hAnsi="Times New Roman" w:cs="Times New Roman"/>
          <w:sz w:val="24"/>
          <w:szCs w:val="24"/>
        </w:rPr>
        <w:t>n my</w:t>
      </w:r>
      <w:r w:rsidR="001D754A" w:rsidRPr="0006183A">
        <w:rPr>
          <w:rFonts w:ascii="Times New Roman" w:hAnsi="Times New Roman" w:cs="Times New Roman"/>
          <w:sz w:val="24"/>
          <w:szCs w:val="24"/>
          <w:lang w:bidi="ar-SA"/>
        </w:rPr>
        <w:t xml:space="preserve"> </w:t>
      </w:r>
      <w:r w:rsidR="009405BB" w:rsidRPr="0006183A">
        <w:rPr>
          <w:rFonts w:ascii="Times New Roman" w:hAnsi="Times New Roman" w:cs="Times New Roman"/>
          <w:sz w:val="24"/>
          <w:szCs w:val="24"/>
          <w:lang w:bidi="ar-SA"/>
        </w:rPr>
        <w:t>doctoral dissertation</w:t>
      </w:r>
      <w:r w:rsidR="00627AA8" w:rsidRPr="0006183A">
        <w:rPr>
          <w:rFonts w:ascii="Times New Roman" w:hAnsi="Times New Roman" w:cs="Times New Roman"/>
          <w:sz w:val="24"/>
          <w:szCs w:val="24"/>
          <w:lang w:bidi="ar-SA"/>
        </w:rPr>
        <w:t>,</w:t>
      </w:r>
      <w:r>
        <w:rPr>
          <w:rStyle w:val="FootnoteReference"/>
          <w:rFonts w:ascii="Times New Roman" w:eastAsia="Times New Roman" w:hAnsi="Times New Roman" w:cs="Times New Roman"/>
          <w:sz w:val="24"/>
          <w:szCs w:val="24"/>
          <w:lang w:bidi="ar-SA"/>
        </w:rPr>
        <w:footnoteReference w:id="1"/>
      </w:r>
      <w:r w:rsidR="001B6FBC" w:rsidRPr="0006183A">
        <w:rPr>
          <w:rFonts w:ascii="Times New Roman" w:hAnsi="Times New Roman" w:cs="Times New Roman"/>
          <w:sz w:val="24"/>
          <w:szCs w:val="24"/>
        </w:rPr>
        <w:t xml:space="preserve"> the current </w:t>
      </w:r>
      <w:commentRangeStart w:id="11"/>
      <w:commentRangeStart w:id="12"/>
      <w:commentRangeStart w:id="13"/>
      <w:commentRangeStart w:id="14"/>
      <w:r w:rsidR="001B6FBC" w:rsidRPr="0006183A">
        <w:rPr>
          <w:rFonts w:ascii="Times New Roman" w:hAnsi="Times New Roman" w:cs="Times New Roman"/>
          <w:sz w:val="24"/>
          <w:szCs w:val="24"/>
        </w:rPr>
        <w:t xml:space="preserve">situation </w:t>
      </w:r>
      <w:commentRangeEnd w:id="11"/>
      <w:r w:rsidR="00490F2E" w:rsidRPr="0006183A">
        <w:rPr>
          <w:rStyle w:val="CommentReference"/>
        </w:rPr>
        <w:commentReference w:id="11"/>
      </w:r>
      <w:commentRangeEnd w:id="12"/>
      <w:r w:rsidR="009612DA">
        <w:rPr>
          <w:rStyle w:val="CommentReference"/>
          <w:rtl/>
        </w:rPr>
        <w:commentReference w:id="12"/>
      </w:r>
      <w:commentRangeEnd w:id="13"/>
      <w:r w:rsidR="009612DA">
        <w:rPr>
          <w:rStyle w:val="CommentReference"/>
          <w:rtl/>
        </w:rPr>
        <w:commentReference w:id="13"/>
      </w:r>
      <w:commentRangeEnd w:id="14"/>
      <w:r w:rsidR="00522D9E">
        <w:rPr>
          <w:rStyle w:val="CommentReference"/>
          <w:rtl/>
        </w:rPr>
        <w:commentReference w:id="14"/>
      </w:r>
      <w:r w:rsidR="009405BB" w:rsidRPr="0006183A">
        <w:rPr>
          <w:rFonts w:ascii="Times New Roman" w:hAnsi="Times New Roman" w:cs="Times New Roman"/>
          <w:sz w:val="24"/>
          <w:szCs w:val="24"/>
        </w:rPr>
        <w:t>in which a criminal conviction can rely upon a single piece of evidence that is so unsound</w:t>
      </w:r>
      <w:r w:rsidR="001B6FBC" w:rsidRPr="0006183A">
        <w:rPr>
          <w:rFonts w:ascii="Times New Roman" w:hAnsi="Times New Roman" w:cs="Times New Roman"/>
          <w:sz w:val="24"/>
          <w:szCs w:val="24"/>
        </w:rPr>
        <w:t xml:space="preserve"> is not reasonable or effective in the long</w:t>
      </w:r>
      <w:r w:rsidR="003A21CE" w:rsidRPr="0006183A">
        <w:rPr>
          <w:rFonts w:ascii="Times New Roman" w:hAnsi="Times New Roman" w:cs="Times New Roman"/>
          <w:sz w:val="24"/>
          <w:szCs w:val="24"/>
        </w:rPr>
        <w:t>-term</w:t>
      </w:r>
      <w:r w:rsidR="00AF5AA6" w:rsidRPr="0006183A">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009405BB" w:rsidRPr="0006183A">
        <w:rPr>
          <w:rFonts w:ascii="Times New Roman" w:hAnsi="Times New Roman" w:cs="Times New Roman"/>
          <w:sz w:val="24"/>
          <w:szCs w:val="24"/>
        </w:rPr>
        <w:t xml:space="preserve"> </w:t>
      </w:r>
    </w:p>
    <w:p w14:paraId="6F89EDCA" w14:textId="77777777" w:rsidR="00FF62D4" w:rsidRPr="0006183A" w:rsidRDefault="005A0E67" w:rsidP="0006183A">
      <w:pPr>
        <w:bidi w:val="0"/>
        <w:spacing w:after="120" w:line="360" w:lineRule="auto"/>
        <w:ind w:firstLine="720"/>
        <w:rPr>
          <w:rFonts w:ascii="Times New Roman" w:hAnsi="Times New Roman" w:cs="Times New Roman"/>
          <w:sz w:val="24"/>
          <w:szCs w:val="24"/>
        </w:rPr>
      </w:pPr>
      <w:r w:rsidRPr="0006183A">
        <w:rPr>
          <w:rFonts w:ascii="Times New Roman" w:hAnsi="Times New Roman" w:cs="Times New Roman"/>
          <w:sz w:val="24"/>
          <w:szCs w:val="24"/>
        </w:rPr>
        <w:t>E</w:t>
      </w:r>
      <w:r w:rsidR="00F87DE1" w:rsidRPr="0006183A">
        <w:rPr>
          <w:rFonts w:ascii="Times New Roman" w:hAnsi="Times New Roman" w:cs="Times New Roman"/>
          <w:sz w:val="24"/>
          <w:szCs w:val="24"/>
        </w:rPr>
        <w:t>yewitness identification evidenc</w:t>
      </w:r>
      <w:r w:rsidRPr="0006183A">
        <w:rPr>
          <w:rFonts w:ascii="Times New Roman" w:hAnsi="Times New Roman" w:cs="Times New Roman"/>
          <w:sz w:val="24"/>
          <w:szCs w:val="24"/>
        </w:rPr>
        <w:t>e suffers from</w:t>
      </w:r>
      <w:r w:rsidR="009405BB" w:rsidRPr="0006183A">
        <w:rPr>
          <w:rFonts w:ascii="Times New Roman" w:hAnsi="Times New Roman" w:cs="Times New Roman"/>
          <w:sz w:val="24"/>
          <w:szCs w:val="24"/>
        </w:rPr>
        <w:t xml:space="preserve"> defects </w:t>
      </w:r>
      <w:r w:rsidRPr="0006183A">
        <w:rPr>
          <w:rFonts w:ascii="Times New Roman" w:hAnsi="Times New Roman" w:cs="Times New Roman"/>
          <w:sz w:val="24"/>
          <w:szCs w:val="24"/>
        </w:rPr>
        <w:t xml:space="preserve">involving both </w:t>
      </w:r>
      <w:r w:rsidR="009405BB" w:rsidRPr="0006183A">
        <w:rPr>
          <w:rFonts w:ascii="Times New Roman" w:hAnsi="Times New Roman" w:cs="Times New Roman"/>
          <w:sz w:val="24"/>
          <w:szCs w:val="24"/>
        </w:rPr>
        <w:t>the inadequacies of human percepti</w:t>
      </w:r>
      <w:r w:rsidR="00B843FA" w:rsidRPr="0006183A">
        <w:rPr>
          <w:rFonts w:ascii="Times New Roman" w:hAnsi="Times New Roman" w:cs="Times New Roman"/>
          <w:sz w:val="24"/>
          <w:szCs w:val="24"/>
        </w:rPr>
        <w:t xml:space="preserve">on </w:t>
      </w:r>
      <w:r w:rsidR="009405BB" w:rsidRPr="0006183A">
        <w:rPr>
          <w:rFonts w:ascii="Times New Roman" w:hAnsi="Times New Roman" w:cs="Times New Roman"/>
          <w:sz w:val="24"/>
          <w:szCs w:val="24"/>
        </w:rPr>
        <w:t>and memory</w:t>
      </w:r>
      <w:r w:rsidR="005969A0" w:rsidRPr="0006183A">
        <w:rPr>
          <w:rFonts w:ascii="Times New Roman" w:hAnsi="Times New Roman" w:cs="Times New Roman"/>
          <w:sz w:val="24"/>
          <w:szCs w:val="24"/>
        </w:rPr>
        <w:t xml:space="preserve">, </w:t>
      </w:r>
      <w:r w:rsidR="009405BB" w:rsidRPr="0006183A">
        <w:rPr>
          <w:rFonts w:ascii="Times New Roman" w:hAnsi="Times New Roman" w:cs="Times New Roman"/>
          <w:sz w:val="24"/>
          <w:szCs w:val="24"/>
        </w:rPr>
        <w:t xml:space="preserve">and the </w:t>
      </w:r>
      <w:r w:rsidRPr="0006183A">
        <w:rPr>
          <w:rFonts w:ascii="Times New Roman" w:hAnsi="Times New Roman" w:cs="Times New Roman"/>
          <w:sz w:val="24"/>
          <w:szCs w:val="24"/>
        </w:rPr>
        <w:t xml:space="preserve">faulty </w:t>
      </w:r>
      <w:r w:rsidR="009405BB" w:rsidRPr="0006183A">
        <w:rPr>
          <w:rFonts w:ascii="Times New Roman" w:hAnsi="Times New Roman" w:cs="Times New Roman"/>
          <w:sz w:val="24"/>
          <w:szCs w:val="24"/>
        </w:rPr>
        <w:t xml:space="preserve">functioning of the various </w:t>
      </w:r>
      <w:commentRangeStart w:id="16"/>
      <w:commentRangeStart w:id="17"/>
      <w:commentRangeStart w:id="18"/>
      <w:r w:rsidR="009405BB" w:rsidRPr="0006183A">
        <w:rPr>
          <w:rFonts w:ascii="Times New Roman" w:hAnsi="Times New Roman" w:cs="Times New Roman"/>
          <w:sz w:val="24"/>
          <w:szCs w:val="24"/>
        </w:rPr>
        <w:t xml:space="preserve">investigatory </w:t>
      </w:r>
      <w:commentRangeEnd w:id="16"/>
      <w:r w:rsidR="00490F2E" w:rsidRPr="0006183A">
        <w:rPr>
          <w:rStyle w:val="CommentReference"/>
        </w:rPr>
        <w:commentReference w:id="16"/>
      </w:r>
      <w:commentRangeEnd w:id="17"/>
      <w:r w:rsidR="00C87D2F">
        <w:rPr>
          <w:rStyle w:val="CommentReference"/>
          <w:rtl/>
        </w:rPr>
        <w:commentReference w:id="17"/>
      </w:r>
      <w:commentRangeEnd w:id="18"/>
      <w:r w:rsidR="00C87D2F">
        <w:rPr>
          <w:rStyle w:val="CommentReference"/>
          <w:rtl/>
        </w:rPr>
        <w:commentReference w:id="18"/>
      </w:r>
      <w:r w:rsidR="00627AA8" w:rsidRPr="0006183A">
        <w:rPr>
          <w:rFonts w:ascii="Times New Roman" w:hAnsi="Times New Roman" w:cs="Times New Roman"/>
          <w:sz w:val="24"/>
          <w:szCs w:val="24"/>
        </w:rPr>
        <w:t>bodies</w:t>
      </w:r>
      <w:r w:rsidR="009405BB" w:rsidRPr="0006183A">
        <w:rPr>
          <w:rFonts w:ascii="Times New Roman" w:hAnsi="Times New Roman" w:cs="Times New Roman"/>
          <w:sz w:val="24"/>
          <w:szCs w:val="24"/>
        </w:rPr>
        <w:t>. At times</w:t>
      </w:r>
      <w:r w:rsidR="00627AA8" w:rsidRPr="0006183A">
        <w:rPr>
          <w:rFonts w:ascii="Times New Roman" w:hAnsi="Times New Roman" w:cs="Times New Roman"/>
          <w:sz w:val="24"/>
          <w:szCs w:val="24"/>
        </w:rPr>
        <w:t>,</w:t>
      </w:r>
      <w:r w:rsidR="009405BB" w:rsidRPr="0006183A">
        <w:rPr>
          <w:rFonts w:ascii="Times New Roman" w:hAnsi="Times New Roman" w:cs="Times New Roman"/>
          <w:sz w:val="24"/>
          <w:szCs w:val="24"/>
        </w:rPr>
        <w:t xml:space="preserve"> these </w:t>
      </w:r>
      <w:r w:rsidR="00627AA8" w:rsidRPr="0006183A">
        <w:rPr>
          <w:rFonts w:ascii="Times New Roman" w:hAnsi="Times New Roman" w:cs="Times New Roman"/>
          <w:sz w:val="24"/>
          <w:szCs w:val="24"/>
        </w:rPr>
        <w:t xml:space="preserve">bodies </w:t>
      </w:r>
      <w:r w:rsidR="009405BB" w:rsidRPr="0006183A">
        <w:rPr>
          <w:rFonts w:ascii="Times New Roman" w:hAnsi="Times New Roman" w:cs="Times New Roman"/>
          <w:sz w:val="24"/>
          <w:szCs w:val="24"/>
        </w:rPr>
        <w:t>work without adequate supervision and oversight</w:t>
      </w:r>
      <w:r w:rsidR="00627AA8" w:rsidRPr="0006183A">
        <w:rPr>
          <w:rFonts w:ascii="Times New Roman" w:hAnsi="Times New Roman" w:cs="Times New Roman"/>
          <w:sz w:val="24"/>
          <w:szCs w:val="24"/>
        </w:rPr>
        <w:t>,</w:t>
      </w:r>
      <w:r w:rsidR="009405BB" w:rsidRPr="0006183A">
        <w:rPr>
          <w:rFonts w:ascii="Times New Roman" w:hAnsi="Times New Roman" w:cs="Times New Roman"/>
          <w:sz w:val="24"/>
          <w:szCs w:val="24"/>
        </w:rPr>
        <w:t xml:space="preserve"> </w:t>
      </w:r>
      <w:r w:rsidR="00277D91" w:rsidRPr="0006183A">
        <w:rPr>
          <w:rFonts w:ascii="Times New Roman" w:hAnsi="Times New Roman" w:cs="Times New Roman"/>
          <w:sz w:val="24"/>
          <w:szCs w:val="24"/>
        </w:rPr>
        <w:t>with</w:t>
      </w:r>
      <w:r w:rsidR="009405BB" w:rsidRPr="0006183A">
        <w:rPr>
          <w:rFonts w:ascii="Times New Roman" w:hAnsi="Times New Roman" w:cs="Times New Roman"/>
          <w:sz w:val="24"/>
          <w:szCs w:val="24"/>
        </w:rPr>
        <w:t xml:space="preserve"> no binding </w:t>
      </w:r>
      <w:r w:rsidR="00F87DE1" w:rsidRPr="0006183A">
        <w:rPr>
          <w:rFonts w:ascii="Times New Roman" w:hAnsi="Times New Roman" w:cs="Times New Roman"/>
          <w:sz w:val="24"/>
          <w:szCs w:val="24"/>
        </w:rPr>
        <w:t xml:space="preserve">legislative </w:t>
      </w:r>
      <w:r w:rsidR="009405BB" w:rsidRPr="0006183A">
        <w:rPr>
          <w:rFonts w:ascii="Times New Roman" w:hAnsi="Times New Roman" w:cs="Times New Roman"/>
          <w:sz w:val="24"/>
          <w:szCs w:val="24"/>
        </w:rPr>
        <w:t xml:space="preserve">rules to guide them. It is not </w:t>
      </w:r>
      <w:r w:rsidR="001D584C" w:rsidRPr="0006183A">
        <w:rPr>
          <w:rFonts w:ascii="Times New Roman" w:hAnsi="Times New Roman" w:cs="Times New Roman"/>
          <w:sz w:val="24"/>
          <w:szCs w:val="24"/>
        </w:rPr>
        <w:t>surprising</w:t>
      </w:r>
      <w:r w:rsidR="00627AA8" w:rsidRPr="0006183A">
        <w:rPr>
          <w:rFonts w:ascii="Times New Roman" w:hAnsi="Times New Roman" w:cs="Times New Roman"/>
          <w:sz w:val="24"/>
          <w:szCs w:val="24"/>
        </w:rPr>
        <w:t xml:space="preserve">, </w:t>
      </w:r>
      <w:r w:rsidR="009405BB" w:rsidRPr="0006183A">
        <w:rPr>
          <w:rFonts w:ascii="Times New Roman" w:hAnsi="Times New Roman" w:cs="Times New Roman"/>
          <w:sz w:val="24"/>
          <w:szCs w:val="24"/>
        </w:rPr>
        <w:t xml:space="preserve">therefore, that this situation leads to an unacceptable number of cases </w:t>
      </w:r>
      <w:r w:rsidR="005969A0" w:rsidRPr="0006183A">
        <w:rPr>
          <w:rFonts w:ascii="Times New Roman" w:hAnsi="Times New Roman" w:cs="Times New Roman"/>
          <w:sz w:val="24"/>
          <w:szCs w:val="24"/>
        </w:rPr>
        <w:t>where</w:t>
      </w:r>
      <w:r w:rsidRPr="0006183A">
        <w:rPr>
          <w:rFonts w:ascii="Times New Roman" w:hAnsi="Times New Roman" w:cs="Times New Roman"/>
          <w:sz w:val="24"/>
          <w:szCs w:val="24"/>
        </w:rPr>
        <w:t xml:space="preserve">, following a criminal conviction, a defendant is later proven </w:t>
      </w:r>
      <w:r w:rsidR="00F87DE1" w:rsidRPr="0006183A">
        <w:rPr>
          <w:rFonts w:ascii="Times New Roman" w:hAnsi="Times New Roman" w:cs="Times New Roman"/>
          <w:sz w:val="24"/>
          <w:szCs w:val="24"/>
        </w:rPr>
        <w:t xml:space="preserve">innocent </w:t>
      </w:r>
      <w:r w:rsidR="009405BB" w:rsidRPr="0006183A">
        <w:rPr>
          <w:rFonts w:ascii="Times New Roman" w:hAnsi="Times New Roman" w:cs="Times New Roman"/>
          <w:sz w:val="24"/>
          <w:szCs w:val="24"/>
        </w:rPr>
        <w:t xml:space="preserve">through </w:t>
      </w:r>
      <w:r w:rsidR="00D94DBB" w:rsidRPr="0006183A">
        <w:rPr>
          <w:rFonts w:ascii="Times New Roman" w:hAnsi="Times New Roman" w:cs="Times New Roman"/>
          <w:sz w:val="24"/>
          <w:szCs w:val="24"/>
        </w:rPr>
        <w:t>post-conviction DNA testing</w:t>
      </w:r>
      <w:r w:rsidR="009405BB" w:rsidRPr="0006183A">
        <w:rPr>
          <w:rFonts w:ascii="Times New Roman" w:hAnsi="Times New Roman" w:cs="Times New Roman"/>
          <w:sz w:val="24"/>
          <w:szCs w:val="24"/>
        </w:rPr>
        <w:t xml:space="preserve">. </w:t>
      </w:r>
      <w:r w:rsidRPr="0006183A">
        <w:rPr>
          <w:rFonts w:ascii="Times New Roman" w:hAnsi="Times New Roman" w:cs="Times New Roman"/>
          <w:sz w:val="24"/>
          <w:szCs w:val="24"/>
        </w:rPr>
        <w:t>Consequently</w:t>
      </w:r>
      <w:r w:rsidR="009405BB" w:rsidRPr="0006183A">
        <w:rPr>
          <w:rFonts w:ascii="Times New Roman" w:hAnsi="Times New Roman" w:cs="Times New Roman"/>
          <w:sz w:val="24"/>
          <w:szCs w:val="24"/>
        </w:rPr>
        <w:t xml:space="preserve">, </w:t>
      </w:r>
      <w:r w:rsidR="00F40301" w:rsidRPr="0006183A">
        <w:rPr>
          <w:rFonts w:ascii="Times New Roman" w:hAnsi="Times New Roman" w:cs="Times New Roman"/>
          <w:sz w:val="24"/>
          <w:szCs w:val="24"/>
        </w:rPr>
        <w:t xml:space="preserve">it is </w:t>
      </w:r>
      <w:r w:rsidRPr="0006183A">
        <w:rPr>
          <w:rFonts w:ascii="Times New Roman" w:hAnsi="Times New Roman" w:cs="Times New Roman"/>
          <w:sz w:val="24"/>
          <w:szCs w:val="24"/>
        </w:rPr>
        <w:lastRenderedPageBreak/>
        <w:t>vital</w:t>
      </w:r>
      <w:r w:rsidR="00F40301" w:rsidRPr="0006183A">
        <w:rPr>
          <w:rFonts w:ascii="Times New Roman" w:hAnsi="Times New Roman" w:cs="Times New Roman"/>
          <w:sz w:val="24"/>
          <w:szCs w:val="24"/>
        </w:rPr>
        <w:t xml:space="preserve"> to</w:t>
      </w:r>
      <w:r w:rsidR="009405BB" w:rsidRPr="0006183A">
        <w:rPr>
          <w:rFonts w:ascii="Times New Roman" w:hAnsi="Times New Roman" w:cs="Times New Roman"/>
          <w:sz w:val="24"/>
          <w:szCs w:val="24"/>
        </w:rPr>
        <w:t xml:space="preserve"> </w:t>
      </w:r>
      <w:r w:rsidR="00F87DE1" w:rsidRPr="0006183A">
        <w:rPr>
          <w:rFonts w:ascii="Times New Roman" w:hAnsi="Times New Roman" w:cs="Times New Roman"/>
          <w:sz w:val="24"/>
          <w:szCs w:val="24"/>
        </w:rPr>
        <w:t>embark on</w:t>
      </w:r>
      <w:r w:rsidR="009405BB" w:rsidRPr="0006183A">
        <w:rPr>
          <w:rFonts w:ascii="Times New Roman" w:hAnsi="Times New Roman" w:cs="Times New Roman"/>
          <w:sz w:val="24"/>
          <w:szCs w:val="24"/>
        </w:rPr>
        <w:t xml:space="preserve"> a comprehensive reform of Israeli law relating to </w:t>
      </w:r>
      <w:r w:rsidRPr="0006183A">
        <w:rPr>
          <w:rFonts w:ascii="Times New Roman" w:hAnsi="Times New Roman" w:cs="Times New Roman"/>
          <w:sz w:val="24"/>
          <w:szCs w:val="24"/>
        </w:rPr>
        <w:t>criminal convictions</w:t>
      </w:r>
      <w:r w:rsidR="009405BB" w:rsidRPr="0006183A">
        <w:rPr>
          <w:rFonts w:ascii="Times New Roman" w:hAnsi="Times New Roman" w:cs="Times New Roman"/>
          <w:sz w:val="24"/>
          <w:szCs w:val="24"/>
        </w:rPr>
        <w:t xml:space="preserve"> based on a single piece of</w:t>
      </w:r>
      <w:r w:rsidR="00B16164" w:rsidRPr="0006183A">
        <w:rPr>
          <w:rFonts w:ascii="Times New Roman" w:hAnsi="Times New Roman" w:cs="Times New Roman"/>
          <w:sz w:val="24"/>
          <w:szCs w:val="24"/>
        </w:rPr>
        <w:t xml:space="preserve"> eyewitness</w:t>
      </w:r>
      <w:r w:rsidR="009405BB" w:rsidRPr="0006183A">
        <w:rPr>
          <w:rFonts w:ascii="Times New Roman" w:hAnsi="Times New Roman" w:cs="Times New Roman"/>
          <w:sz w:val="24"/>
          <w:szCs w:val="24"/>
        </w:rPr>
        <w:t xml:space="preserve"> identification evidence.</w:t>
      </w:r>
      <w:r>
        <w:rPr>
          <w:rStyle w:val="FootnoteReference"/>
          <w:rFonts w:ascii="Times New Roman" w:hAnsi="Times New Roman" w:cs="Times New Roman"/>
          <w:sz w:val="24"/>
          <w:szCs w:val="24"/>
        </w:rPr>
        <w:footnoteReference w:id="3"/>
      </w:r>
      <w:r w:rsidR="00637FFA" w:rsidRPr="0006183A">
        <w:rPr>
          <w:rFonts w:ascii="Times New Roman" w:hAnsi="Times New Roman" w:cs="Times New Roman"/>
          <w:sz w:val="24"/>
          <w:szCs w:val="24"/>
        </w:rPr>
        <w:t xml:space="preserve"> </w:t>
      </w:r>
      <w:r w:rsidR="005969A0" w:rsidRPr="0006183A">
        <w:rPr>
          <w:rFonts w:ascii="Times New Roman" w:hAnsi="Times New Roman" w:cs="Times New Roman"/>
          <w:sz w:val="24"/>
          <w:szCs w:val="24"/>
        </w:rPr>
        <w:t>A</w:t>
      </w:r>
      <w:r w:rsidR="009405BB" w:rsidRPr="0006183A">
        <w:rPr>
          <w:rFonts w:ascii="Times New Roman" w:hAnsi="Times New Roman" w:cs="Times New Roman"/>
          <w:sz w:val="24"/>
          <w:szCs w:val="24"/>
        </w:rPr>
        <w:t xml:space="preserve"> model</w:t>
      </w:r>
      <w:r w:rsidR="005969A0" w:rsidRPr="0006183A">
        <w:rPr>
          <w:rFonts w:ascii="Times New Roman" w:hAnsi="Times New Roman" w:cs="Times New Roman"/>
          <w:sz w:val="24"/>
          <w:szCs w:val="24"/>
        </w:rPr>
        <w:t xml:space="preserve"> I proposed</w:t>
      </w:r>
      <w:r w:rsidR="009405BB" w:rsidRPr="0006183A">
        <w:rPr>
          <w:rFonts w:ascii="Times New Roman" w:hAnsi="Times New Roman" w:cs="Times New Roman"/>
          <w:sz w:val="24"/>
          <w:szCs w:val="24"/>
        </w:rPr>
        <w:t xml:space="preserve"> for structuring a new approach to </w:t>
      </w:r>
      <w:r w:rsidR="00B16164" w:rsidRPr="0006183A">
        <w:rPr>
          <w:rFonts w:ascii="Times New Roman" w:hAnsi="Times New Roman" w:cs="Times New Roman"/>
          <w:sz w:val="24"/>
          <w:szCs w:val="24"/>
        </w:rPr>
        <w:t xml:space="preserve">eyewitness </w:t>
      </w:r>
      <w:r w:rsidR="009405BB" w:rsidRPr="0006183A">
        <w:rPr>
          <w:rFonts w:ascii="Times New Roman" w:hAnsi="Times New Roman" w:cs="Times New Roman"/>
          <w:sz w:val="24"/>
          <w:szCs w:val="24"/>
        </w:rPr>
        <w:t xml:space="preserve">identification evidence, including an amendment to the law and </w:t>
      </w:r>
      <w:r w:rsidR="00BE441F" w:rsidRPr="0006183A">
        <w:rPr>
          <w:rFonts w:ascii="Times New Roman" w:hAnsi="Times New Roman" w:cs="Times New Roman"/>
          <w:sz w:val="24"/>
          <w:szCs w:val="24"/>
        </w:rPr>
        <w:t xml:space="preserve">the </w:t>
      </w:r>
      <w:r w:rsidR="00F87DE1" w:rsidRPr="0006183A">
        <w:rPr>
          <w:rFonts w:ascii="Times New Roman" w:hAnsi="Times New Roman" w:cs="Times New Roman"/>
          <w:sz w:val="24"/>
          <w:szCs w:val="24"/>
        </w:rPr>
        <w:t xml:space="preserve">adoption </w:t>
      </w:r>
      <w:r w:rsidR="009405BB" w:rsidRPr="0006183A">
        <w:rPr>
          <w:rFonts w:ascii="Times New Roman" w:hAnsi="Times New Roman" w:cs="Times New Roman"/>
          <w:sz w:val="24"/>
          <w:szCs w:val="24"/>
        </w:rPr>
        <w:t>of a requirement for an evidentiary supplement</w:t>
      </w:r>
      <w:r w:rsidR="005969A0" w:rsidRPr="0006183A">
        <w:rPr>
          <w:rFonts w:ascii="Times New Roman" w:hAnsi="Times New Roman" w:cs="Times New Roman"/>
          <w:sz w:val="24"/>
          <w:szCs w:val="24"/>
        </w:rPr>
        <w:t>,</w:t>
      </w:r>
      <w:r w:rsidRPr="0006183A">
        <w:rPr>
          <w:rFonts w:ascii="Times New Roman" w:hAnsi="Times New Roman" w:cs="Times New Roman"/>
          <w:sz w:val="24"/>
          <w:szCs w:val="24"/>
        </w:rPr>
        <w:t xml:space="preserve"> </w:t>
      </w:r>
      <w:r w:rsidR="005969A0" w:rsidRPr="0006183A">
        <w:rPr>
          <w:rFonts w:ascii="Times New Roman" w:hAnsi="Times New Roman" w:cs="Times New Roman"/>
          <w:sz w:val="24"/>
          <w:szCs w:val="24"/>
        </w:rPr>
        <w:t xml:space="preserve">has been </w:t>
      </w:r>
      <w:r w:rsidR="00627AA8" w:rsidRPr="0006183A">
        <w:rPr>
          <w:rFonts w:ascii="Times New Roman" w:hAnsi="Times New Roman" w:cs="Times New Roman"/>
          <w:sz w:val="24"/>
          <w:szCs w:val="24"/>
        </w:rPr>
        <w:t xml:space="preserve">included </w:t>
      </w:r>
      <w:r w:rsidR="009405BB" w:rsidRPr="0006183A">
        <w:rPr>
          <w:rFonts w:ascii="Times New Roman" w:hAnsi="Times New Roman" w:cs="Times New Roman"/>
          <w:sz w:val="24"/>
          <w:szCs w:val="24"/>
        </w:rPr>
        <w:t>in a</w:t>
      </w:r>
      <w:r w:rsidR="00B16164" w:rsidRPr="0006183A">
        <w:rPr>
          <w:rFonts w:ascii="Times New Roman" w:hAnsi="Times New Roman" w:cs="Times New Roman"/>
          <w:sz w:val="24"/>
          <w:szCs w:val="24"/>
        </w:rPr>
        <w:t xml:space="preserve"> draft</w:t>
      </w:r>
      <w:r w:rsidR="009405BB" w:rsidRPr="0006183A">
        <w:rPr>
          <w:rFonts w:ascii="Times New Roman" w:hAnsi="Times New Roman" w:cs="Times New Roman"/>
          <w:sz w:val="24"/>
          <w:szCs w:val="24"/>
        </w:rPr>
        <w:t xml:space="preserve"> </w:t>
      </w:r>
      <w:r w:rsidR="00B16164" w:rsidRPr="0006183A">
        <w:rPr>
          <w:rFonts w:ascii="Times New Roman" w:hAnsi="Times New Roman" w:cs="Times New Roman"/>
          <w:sz w:val="24"/>
          <w:szCs w:val="24"/>
        </w:rPr>
        <w:t>law</w:t>
      </w:r>
      <w:r w:rsidR="00627AA8" w:rsidRPr="0006183A">
        <w:rPr>
          <w:rFonts w:ascii="Times New Roman" w:hAnsi="Times New Roman" w:cs="Times New Roman"/>
          <w:sz w:val="24"/>
          <w:szCs w:val="24"/>
        </w:rPr>
        <w:t xml:space="preserve">, </w:t>
      </w:r>
      <w:r w:rsidR="009405BB" w:rsidRPr="0006183A">
        <w:rPr>
          <w:rFonts w:ascii="Times New Roman" w:hAnsi="Times New Roman" w:cs="Times New Roman"/>
          <w:sz w:val="24"/>
          <w:szCs w:val="24"/>
        </w:rPr>
        <w:t>“Conducting Lineups, 2016</w:t>
      </w:r>
      <w:r w:rsidRPr="0006183A">
        <w:rPr>
          <w:rFonts w:ascii="Times New Roman" w:hAnsi="Times New Roman" w:cs="Times New Roman"/>
          <w:sz w:val="24"/>
          <w:szCs w:val="24"/>
        </w:rPr>
        <w:t>.</w:t>
      </w:r>
      <w:r w:rsidR="009405BB" w:rsidRPr="0006183A">
        <w:rPr>
          <w:rFonts w:ascii="Times New Roman" w:hAnsi="Times New Roman" w:cs="Times New Roman"/>
          <w:sz w:val="24"/>
          <w:szCs w:val="24"/>
        </w:rPr>
        <w:t>”</w:t>
      </w:r>
      <w:r w:rsidRPr="0006183A">
        <w:rPr>
          <w:rFonts w:ascii="Times New Roman" w:hAnsi="Times New Roman" w:cs="Times New Roman"/>
          <w:sz w:val="24"/>
          <w:szCs w:val="24"/>
        </w:rPr>
        <w:t xml:space="preserve"> </w:t>
      </w:r>
      <w:r w:rsidR="009405BB" w:rsidRPr="0006183A">
        <w:rPr>
          <w:rFonts w:ascii="Times New Roman" w:hAnsi="Times New Roman" w:cs="Times New Roman"/>
          <w:sz w:val="24"/>
          <w:szCs w:val="24"/>
        </w:rPr>
        <w:t>This</w:t>
      </w:r>
      <w:r w:rsidR="00E65B7D" w:rsidRPr="0006183A">
        <w:rPr>
          <w:rFonts w:ascii="Times New Roman" w:hAnsi="Times New Roman" w:cs="Times New Roman"/>
          <w:sz w:val="24"/>
          <w:szCs w:val="24"/>
        </w:rPr>
        <w:t xml:space="preserve"> draft </w:t>
      </w:r>
      <w:r w:rsidR="005969A0" w:rsidRPr="0006183A">
        <w:rPr>
          <w:rFonts w:ascii="Times New Roman" w:hAnsi="Times New Roman" w:cs="Times New Roman"/>
          <w:sz w:val="24"/>
          <w:szCs w:val="24"/>
        </w:rPr>
        <w:t xml:space="preserve">law provides </w:t>
      </w:r>
      <w:r w:rsidR="009405BB" w:rsidRPr="0006183A">
        <w:rPr>
          <w:rFonts w:ascii="Times New Roman" w:hAnsi="Times New Roman" w:cs="Times New Roman"/>
          <w:sz w:val="24"/>
          <w:szCs w:val="24"/>
        </w:rPr>
        <w:t>a comprehensive legislative enactment</w:t>
      </w:r>
      <w:r w:rsidR="00E65B7D" w:rsidRPr="0006183A">
        <w:rPr>
          <w:rFonts w:ascii="Times New Roman" w:hAnsi="Times New Roman" w:cs="Times New Roman"/>
          <w:sz w:val="24"/>
          <w:szCs w:val="24"/>
        </w:rPr>
        <w:t xml:space="preserve"> regulating all</w:t>
      </w:r>
      <w:r w:rsidR="009405BB" w:rsidRPr="0006183A">
        <w:rPr>
          <w:rFonts w:ascii="Times New Roman" w:hAnsi="Times New Roman" w:cs="Times New Roman"/>
          <w:sz w:val="24"/>
          <w:szCs w:val="24"/>
        </w:rPr>
        <w:t xml:space="preserve"> the various aspects of </w:t>
      </w:r>
      <w:r w:rsidR="00B16164" w:rsidRPr="0006183A">
        <w:rPr>
          <w:rFonts w:ascii="Times New Roman" w:hAnsi="Times New Roman" w:cs="Times New Roman"/>
          <w:sz w:val="24"/>
          <w:szCs w:val="24"/>
        </w:rPr>
        <w:t xml:space="preserve">police </w:t>
      </w:r>
      <w:r w:rsidR="009405BB" w:rsidRPr="0006183A">
        <w:rPr>
          <w:rFonts w:ascii="Times New Roman" w:hAnsi="Times New Roman" w:cs="Times New Roman"/>
          <w:sz w:val="24"/>
          <w:szCs w:val="24"/>
        </w:rPr>
        <w:t>lineup</w:t>
      </w:r>
      <w:r w:rsidR="00B16164" w:rsidRPr="0006183A">
        <w:rPr>
          <w:rFonts w:ascii="Times New Roman" w:hAnsi="Times New Roman" w:cs="Times New Roman"/>
          <w:sz w:val="24"/>
          <w:szCs w:val="24"/>
        </w:rPr>
        <w:t>s</w:t>
      </w:r>
      <w:r w:rsidR="009405BB" w:rsidRPr="0006183A">
        <w:rPr>
          <w:rFonts w:ascii="Times New Roman" w:hAnsi="Times New Roman" w:cs="Times New Roman"/>
          <w:sz w:val="24"/>
          <w:szCs w:val="24"/>
        </w:rPr>
        <w:t xml:space="preserve"> in criminal law</w:t>
      </w:r>
      <w:r w:rsidR="00627AA8" w:rsidRPr="0006183A">
        <w:rPr>
          <w:rFonts w:ascii="Times New Roman" w:hAnsi="Times New Roman" w:cs="Times New Roman"/>
          <w:sz w:val="24"/>
          <w:szCs w:val="24"/>
        </w:rPr>
        <w:t>.</w:t>
      </w:r>
      <w:r w:rsidR="00627AA8" w:rsidRPr="007714A2">
        <w:rPr>
          <w:rFonts w:ascii="Times New Roman" w:hAnsi="Times New Roman" w:cs="Times New Roman"/>
          <w:color w:val="FF0000"/>
          <w:sz w:val="24"/>
          <w:szCs w:val="24"/>
        </w:rPr>
        <w:t xml:space="preserve"> It</w:t>
      </w:r>
      <w:r w:rsidRPr="007714A2">
        <w:rPr>
          <w:rFonts w:ascii="Times New Roman" w:hAnsi="Times New Roman" w:cs="Times New Roman"/>
          <w:color w:val="FF0000"/>
          <w:sz w:val="24"/>
          <w:szCs w:val="24"/>
        </w:rPr>
        <w:t xml:space="preserve"> applies</w:t>
      </w:r>
      <w:r w:rsidR="009405BB" w:rsidRPr="007714A2">
        <w:rPr>
          <w:rFonts w:ascii="Times New Roman" w:hAnsi="Times New Roman" w:cs="Times New Roman"/>
          <w:color w:val="FF0000"/>
          <w:sz w:val="24"/>
          <w:szCs w:val="24"/>
        </w:rPr>
        <w:t xml:space="preserve"> four </w:t>
      </w:r>
      <w:r w:rsidR="00B16164" w:rsidRPr="007714A2">
        <w:rPr>
          <w:rFonts w:ascii="Times New Roman" w:hAnsi="Times New Roman" w:cs="Times New Roman"/>
          <w:color w:val="FF0000"/>
          <w:sz w:val="24"/>
          <w:szCs w:val="24"/>
        </w:rPr>
        <w:t xml:space="preserve">main </w:t>
      </w:r>
      <w:r w:rsidR="00E65B7D" w:rsidRPr="007714A2">
        <w:rPr>
          <w:rFonts w:ascii="Times New Roman" w:hAnsi="Times New Roman" w:cs="Times New Roman"/>
          <w:color w:val="FF0000"/>
          <w:sz w:val="24"/>
          <w:szCs w:val="24"/>
        </w:rPr>
        <w:t>approaches</w:t>
      </w:r>
      <w:r w:rsidR="009405BB" w:rsidRPr="007714A2">
        <w:rPr>
          <w:rFonts w:ascii="Times New Roman" w:hAnsi="Times New Roman" w:cs="Times New Roman"/>
          <w:color w:val="FF0000"/>
          <w:sz w:val="24"/>
          <w:szCs w:val="24"/>
        </w:rPr>
        <w:t xml:space="preserve">: (1) </w:t>
      </w:r>
      <w:r w:rsidR="00E65B7D" w:rsidRPr="007714A2">
        <w:rPr>
          <w:rFonts w:ascii="Times New Roman" w:hAnsi="Times New Roman" w:cs="Times New Roman"/>
          <w:color w:val="FF0000"/>
          <w:sz w:val="24"/>
          <w:szCs w:val="24"/>
        </w:rPr>
        <w:t>comparing</w:t>
      </w:r>
      <w:r w:rsidR="009405BB" w:rsidRPr="007714A2">
        <w:rPr>
          <w:rFonts w:ascii="Times New Roman" w:hAnsi="Times New Roman" w:cs="Times New Roman"/>
          <w:color w:val="FF0000"/>
          <w:sz w:val="24"/>
          <w:szCs w:val="24"/>
        </w:rPr>
        <w:t xml:space="preserve"> the underlying legal and psychological scientific presumptions regarding</w:t>
      </w:r>
      <w:r w:rsidR="00B16164" w:rsidRPr="007714A2">
        <w:rPr>
          <w:rFonts w:ascii="Times New Roman" w:hAnsi="Times New Roman" w:cs="Times New Roman"/>
          <w:color w:val="FF0000"/>
          <w:sz w:val="24"/>
          <w:szCs w:val="24"/>
        </w:rPr>
        <w:t xml:space="preserve"> eyewitness</w:t>
      </w:r>
      <w:r w:rsidR="009405BB" w:rsidRPr="007714A2">
        <w:rPr>
          <w:rFonts w:ascii="Times New Roman" w:hAnsi="Times New Roman" w:cs="Times New Roman"/>
          <w:color w:val="FF0000"/>
          <w:sz w:val="24"/>
          <w:szCs w:val="24"/>
        </w:rPr>
        <w:t xml:space="preserve"> identification evidence</w:t>
      </w:r>
      <w:r w:rsidR="00627AA8" w:rsidRPr="007714A2">
        <w:rPr>
          <w:rFonts w:ascii="Times New Roman" w:hAnsi="Times New Roman" w:cs="Times New Roman"/>
          <w:color w:val="FF0000"/>
          <w:sz w:val="24"/>
          <w:szCs w:val="24"/>
        </w:rPr>
        <w:t>;</w:t>
      </w:r>
      <w:r w:rsidR="009405BB" w:rsidRPr="007714A2">
        <w:rPr>
          <w:rFonts w:ascii="Times New Roman" w:hAnsi="Times New Roman" w:cs="Times New Roman"/>
          <w:color w:val="FF0000"/>
          <w:sz w:val="24"/>
          <w:szCs w:val="24"/>
        </w:rPr>
        <w:t xml:space="preserve"> (2) </w:t>
      </w:r>
      <w:r w:rsidR="00E65B7D" w:rsidRPr="007714A2">
        <w:rPr>
          <w:rFonts w:ascii="Times New Roman" w:hAnsi="Times New Roman" w:cs="Times New Roman"/>
          <w:color w:val="FF0000"/>
          <w:sz w:val="24"/>
          <w:szCs w:val="24"/>
        </w:rPr>
        <w:t>requiring</w:t>
      </w:r>
      <w:r w:rsidR="009405BB" w:rsidRPr="007714A2">
        <w:rPr>
          <w:rFonts w:ascii="Times New Roman" w:hAnsi="Times New Roman" w:cs="Times New Roman"/>
          <w:color w:val="FF0000"/>
          <w:sz w:val="24"/>
          <w:szCs w:val="24"/>
        </w:rPr>
        <w:t xml:space="preserve"> evidence</w:t>
      </w:r>
      <w:r w:rsidR="00155236" w:rsidRPr="007714A2">
        <w:rPr>
          <w:rFonts w:ascii="Times New Roman" w:hAnsi="Times New Roman" w:cs="Times New Roman"/>
          <w:color w:val="FF0000"/>
          <w:sz w:val="24"/>
          <w:szCs w:val="24"/>
        </w:rPr>
        <w:t xml:space="preserve"> in addition to eyewitness identification</w:t>
      </w:r>
      <w:r w:rsidR="009405BB" w:rsidRPr="007714A2">
        <w:rPr>
          <w:rFonts w:ascii="Times New Roman" w:hAnsi="Times New Roman" w:cs="Times New Roman"/>
          <w:color w:val="FF0000"/>
          <w:sz w:val="24"/>
          <w:szCs w:val="24"/>
        </w:rPr>
        <w:t xml:space="preserve"> in Israeli la</w:t>
      </w:r>
      <w:r w:rsidR="00B16164" w:rsidRPr="007714A2">
        <w:rPr>
          <w:rFonts w:ascii="Times New Roman" w:hAnsi="Times New Roman" w:cs="Times New Roman"/>
          <w:color w:val="FF0000"/>
          <w:sz w:val="24"/>
          <w:szCs w:val="24"/>
        </w:rPr>
        <w:t>w</w:t>
      </w:r>
      <w:r w:rsidR="009405BB" w:rsidRPr="007714A2">
        <w:rPr>
          <w:rFonts w:ascii="Times New Roman" w:hAnsi="Times New Roman" w:cs="Times New Roman"/>
          <w:color w:val="FF0000"/>
          <w:sz w:val="24"/>
          <w:szCs w:val="24"/>
        </w:rPr>
        <w:t xml:space="preserve"> (analogous </w:t>
      </w:r>
      <w:r w:rsidR="00DE4F72" w:rsidRPr="007714A2">
        <w:rPr>
          <w:rFonts w:ascii="Times New Roman" w:hAnsi="Times New Roman" w:cs="Times New Roman"/>
          <w:color w:val="FF0000"/>
          <w:sz w:val="24"/>
          <w:szCs w:val="24"/>
        </w:rPr>
        <w:t>rule in United States law requiring a</w:t>
      </w:r>
      <w:r w:rsidR="00445F97" w:rsidRPr="007714A2">
        <w:rPr>
          <w:rFonts w:ascii="Times New Roman" w:hAnsi="Times New Roman" w:cs="Times New Roman"/>
          <w:color w:val="FF0000"/>
          <w:sz w:val="24"/>
          <w:szCs w:val="24"/>
        </w:rPr>
        <w:t xml:space="preserve"> </w:t>
      </w:r>
      <w:r w:rsidR="009405BB" w:rsidRPr="007714A2">
        <w:rPr>
          <w:rFonts w:ascii="Times New Roman" w:hAnsi="Times New Roman" w:cs="Times New Roman"/>
          <w:color w:val="FF0000"/>
          <w:sz w:val="24"/>
          <w:szCs w:val="24"/>
        </w:rPr>
        <w:t>scintilla</w:t>
      </w:r>
      <w:r w:rsidR="00445F97" w:rsidRPr="007714A2">
        <w:rPr>
          <w:rFonts w:ascii="Times New Roman" w:hAnsi="Times New Roman" w:cs="Times New Roman"/>
          <w:color w:val="FF0000"/>
          <w:sz w:val="24"/>
          <w:szCs w:val="24"/>
        </w:rPr>
        <w:t>-</w:t>
      </w:r>
      <w:r w:rsidR="009405BB" w:rsidRPr="007714A2">
        <w:rPr>
          <w:rFonts w:ascii="Times New Roman" w:hAnsi="Times New Roman" w:cs="Times New Roman"/>
          <w:color w:val="FF0000"/>
          <w:sz w:val="24"/>
          <w:szCs w:val="24"/>
        </w:rPr>
        <w:t>of</w:t>
      </w:r>
      <w:r w:rsidR="00445F97" w:rsidRPr="007714A2">
        <w:rPr>
          <w:rFonts w:ascii="Times New Roman" w:hAnsi="Times New Roman" w:cs="Times New Roman"/>
          <w:color w:val="FF0000"/>
          <w:sz w:val="24"/>
          <w:szCs w:val="24"/>
        </w:rPr>
        <w:t>-e</w:t>
      </w:r>
      <w:r w:rsidR="009405BB" w:rsidRPr="007714A2">
        <w:rPr>
          <w:rFonts w:ascii="Times New Roman" w:hAnsi="Times New Roman" w:cs="Times New Roman"/>
          <w:color w:val="FF0000"/>
          <w:sz w:val="24"/>
          <w:szCs w:val="24"/>
        </w:rPr>
        <w:t>vidence</w:t>
      </w:r>
      <w:r w:rsidR="00F40301" w:rsidRPr="007714A2">
        <w:rPr>
          <w:rFonts w:ascii="Times New Roman" w:hAnsi="Times New Roman" w:cs="Times New Roman"/>
          <w:color w:val="FF0000"/>
          <w:sz w:val="24"/>
          <w:szCs w:val="24"/>
        </w:rPr>
        <w:t xml:space="preserve"> </w:t>
      </w:r>
      <w:r w:rsidR="00E65B7D" w:rsidRPr="007714A2">
        <w:rPr>
          <w:rFonts w:ascii="Times New Roman" w:hAnsi="Times New Roman" w:cs="Times New Roman"/>
          <w:color w:val="FF0000"/>
          <w:sz w:val="24"/>
          <w:szCs w:val="24"/>
        </w:rPr>
        <w:t>in order to obtain a conviction based on</w:t>
      </w:r>
      <w:r w:rsidR="009405BB" w:rsidRPr="007714A2">
        <w:rPr>
          <w:rFonts w:ascii="Times New Roman" w:hAnsi="Times New Roman" w:cs="Times New Roman"/>
          <w:color w:val="FF0000"/>
          <w:sz w:val="24"/>
          <w:szCs w:val="24"/>
        </w:rPr>
        <w:t xml:space="preserve"> a defendant’s confession given outside of court)</w:t>
      </w:r>
      <w:r w:rsidR="00627AA8" w:rsidRPr="007714A2">
        <w:rPr>
          <w:rFonts w:ascii="Times New Roman" w:hAnsi="Times New Roman" w:cs="Times New Roman"/>
          <w:color w:val="FF0000"/>
          <w:sz w:val="24"/>
          <w:szCs w:val="24"/>
        </w:rPr>
        <w:t>;</w:t>
      </w:r>
      <w:r w:rsidR="009405BB" w:rsidRPr="007714A2">
        <w:rPr>
          <w:rFonts w:ascii="Times New Roman" w:hAnsi="Times New Roman" w:cs="Times New Roman"/>
          <w:color w:val="FF0000"/>
          <w:sz w:val="24"/>
          <w:szCs w:val="24"/>
        </w:rPr>
        <w:t xml:space="preserve"> (3) </w:t>
      </w:r>
      <w:r w:rsidR="00AF5AA6" w:rsidRPr="007714A2">
        <w:rPr>
          <w:rFonts w:ascii="Times New Roman" w:hAnsi="Times New Roman" w:cs="Times New Roman"/>
          <w:color w:val="FF0000"/>
          <w:sz w:val="24"/>
          <w:szCs w:val="24"/>
        </w:rPr>
        <w:t xml:space="preserve">the </w:t>
      </w:r>
      <w:r w:rsidR="00490F2E" w:rsidRPr="007714A2">
        <w:rPr>
          <w:rFonts w:ascii="Times New Roman" w:hAnsi="Times New Roman" w:cs="Times New Roman"/>
          <w:color w:val="FF0000"/>
          <w:sz w:val="24"/>
          <w:szCs w:val="24"/>
        </w:rPr>
        <w:t xml:space="preserve">case law doctrine of inadmissibility for illegally obtained evidence, </w:t>
      </w:r>
      <w:r w:rsidR="00AF5AA6" w:rsidRPr="007714A2">
        <w:rPr>
          <w:rFonts w:ascii="Times New Roman" w:hAnsi="Times New Roman" w:cs="Times New Roman"/>
          <w:color w:val="FF0000"/>
          <w:sz w:val="24"/>
          <w:szCs w:val="24"/>
        </w:rPr>
        <w:t xml:space="preserve">anchored </w:t>
      </w:r>
      <w:r w:rsidR="001C00B3" w:rsidRPr="007714A2">
        <w:rPr>
          <w:rFonts w:ascii="Times New Roman" w:hAnsi="Times New Roman" w:cs="Times New Roman"/>
          <w:color w:val="FF0000"/>
          <w:sz w:val="24"/>
          <w:szCs w:val="24"/>
        </w:rPr>
        <w:t xml:space="preserve">in </w:t>
      </w:r>
      <w:proofErr w:type="spellStart"/>
      <w:r w:rsidR="009405BB" w:rsidRPr="007714A2">
        <w:rPr>
          <w:rFonts w:ascii="Times New Roman" w:hAnsi="Times New Roman" w:cs="Times New Roman"/>
          <w:i/>
          <w:iCs/>
          <w:color w:val="FF0000"/>
          <w:sz w:val="24"/>
          <w:szCs w:val="24"/>
        </w:rPr>
        <w:t>Yissacharov</w:t>
      </w:r>
      <w:proofErr w:type="spellEnd"/>
      <w:r w:rsidR="00B16164" w:rsidRPr="007714A2">
        <w:rPr>
          <w:rFonts w:ascii="Times New Roman" w:hAnsi="Times New Roman" w:cs="Times New Roman"/>
          <w:i/>
          <w:iCs/>
          <w:color w:val="FF0000"/>
          <w:sz w:val="24"/>
          <w:szCs w:val="24"/>
        </w:rPr>
        <w:t xml:space="preserve"> vs</w:t>
      </w:r>
      <w:r w:rsidR="00E65B7D" w:rsidRPr="007714A2">
        <w:rPr>
          <w:rFonts w:ascii="Times New Roman" w:hAnsi="Times New Roman" w:cs="Times New Roman"/>
          <w:i/>
          <w:iCs/>
          <w:color w:val="FF0000"/>
          <w:sz w:val="24"/>
          <w:szCs w:val="24"/>
        </w:rPr>
        <w:t>.</w:t>
      </w:r>
      <w:r w:rsidR="00B16164" w:rsidRPr="007714A2">
        <w:rPr>
          <w:rFonts w:ascii="Times New Roman" w:hAnsi="Times New Roman" w:cs="Times New Roman"/>
          <w:i/>
          <w:iCs/>
          <w:color w:val="FF0000"/>
          <w:sz w:val="24"/>
          <w:szCs w:val="24"/>
        </w:rPr>
        <w:t xml:space="preserve"> Chief Military </w:t>
      </w:r>
      <w:commentRangeStart w:id="19"/>
      <w:commentRangeStart w:id="20"/>
      <w:commentRangeStart w:id="21"/>
      <w:r w:rsidR="00B16164" w:rsidRPr="007714A2">
        <w:rPr>
          <w:rFonts w:ascii="Times New Roman" w:hAnsi="Times New Roman" w:cs="Times New Roman"/>
          <w:i/>
          <w:iCs/>
          <w:color w:val="FF0000"/>
          <w:sz w:val="24"/>
          <w:szCs w:val="24"/>
        </w:rPr>
        <w:t>Prosecutor</w:t>
      </w:r>
      <w:commentRangeEnd w:id="19"/>
      <w:r w:rsidR="00155236" w:rsidRPr="007714A2">
        <w:rPr>
          <w:rStyle w:val="CommentReference"/>
          <w:color w:val="FF0000"/>
        </w:rPr>
        <w:commentReference w:id="19"/>
      </w:r>
      <w:commentRangeEnd w:id="20"/>
      <w:r w:rsidR="00AF5AA6" w:rsidRPr="007714A2">
        <w:rPr>
          <w:rStyle w:val="CommentReference"/>
          <w:color w:val="FF0000"/>
        </w:rPr>
        <w:commentReference w:id="20"/>
      </w:r>
      <w:commentRangeEnd w:id="21"/>
      <w:r w:rsidR="00490F2E" w:rsidRPr="007714A2">
        <w:rPr>
          <w:rStyle w:val="CommentReference"/>
          <w:color w:val="FF0000"/>
        </w:rPr>
        <w:commentReference w:id="21"/>
      </w:r>
      <w:r w:rsidR="00B16164" w:rsidRPr="007714A2">
        <w:rPr>
          <w:rFonts w:ascii="Times New Roman" w:hAnsi="Times New Roman" w:cs="Times New Roman"/>
          <w:color w:val="FF0000"/>
          <w:sz w:val="24"/>
          <w:szCs w:val="24"/>
        </w:rPr>
        <w:t>;</w:t>
      </w:r>
      <w:r>
        <w:rPr>
          <w:rStyle w:val="FootnoteReference"/>
          <w:rFonts w:ascii="Times New Roman" w:eastAsia="Times New Roman" w:hAnsi="Times New Roman" w:cs="Times New Roman"/>
          <w:color w:val="FF0000"/>
          <w:sz w:val="24"/>
          <w:szCs w:val="24"/>
        </w:rPr>
        <w:footnoteReference w:id="4"/>
      </w:r>
      <w:r w:rsidR="009405BB" w:rsidRPr="007714A2">
        <w:rPr>
          <w:rFonts w:ascii="Times New Roman" w:hAnsi="Times New Roman" w:cs="Times New Roman"/>
          <w:color w:val="FF0000"/>
          <w:sz w:val="24"/>
          <w:szCs w:val="24"/>
        </w:rPr>
        <w:t xml:space="preserve"> </w:t>
      </w:r>
      <w:r w:rsidR="00B16164" w:rsidRPr="007714A2">
        <w:rPr>
          <w:rFonts w:ascii="Times New Roman" w:hAnsi="Times New Roman" w:cs="Times New Roman"/>
          <w:color w:val="FF0000"/>
          <w:sz w:val="24"/>
          <w:szCs w:val="24"/>
        </w:rPr>
        <w:t xml:space="preserve">and </w:t>
      </w:r>
      <w:r w:rsidR="009405BB" w:rsidRPr="007714A2">
        <w:rPr>
          <w:rFonts w:ascii="Times New Roman" w:hAnsi="Times New Roman" w:cs="Times New Roman"/>
          <w:color w:val="FF0000"/>
          <w:sz w:val="24"/>
          <w:szCs w:val="24"/>
        </w:rPr>
        <w:t xml:space="preserve">(4) </w:t>
      </w:r>
      <w:r w:rsidR="00E65B7D" w:rsidRPr="007714A2">
        <w:rPr>
          <w:rFonts w:ascii="Times New Roman" w:hAnsi="Times New Roman" w:cs="Times New Roman"/>
          <w:color w:val="FF0000"/>
          <w:sz w:val="24"/>
          <w:szCs w:val="24"/>
        </w:rPr>
        <w:t>applying</w:t>
      </w:r>
      <w:r w:rsidR="0006183A" w:rsidRPr="007714A2">
        <w:rPr>
          <w:rFonts w:ascii="Times New Roman" w:hAnsi="Times New Roman" w:cs="Times New Roman"/>
          <w:color w:val="FF0000"/>
          <w:sz w:val="24"/>
          <w:szCs w:val="24"/>
        </w:rPr>
        <w:t xml:space="preserve"> English </w:t>
      </w:r>
      <w:r w:rsidR="00AF5AA6" w:rsidRPr="007714A2">
        <w:rPr>
          <w:rFonts w:ascii="Times New Roman" w:hAnsi="Times New Roman" w:cs="Times New Roman"/>
          <w:color w:val="FF0000"/>
          <w:sz w:val="24"/>
          <w:szCs w:val="24"/>
        </w:rPr>
        <w:t xml:space="preserve"> </w:t>
      </w:r>
      <w:commentRangeStart w:id="22"/>
      <w:commentRangeStart w:id="23"/>
      <w:commentRangeStart w:id="24"/>
      <w:commentRangeStart w:id="25"/>
      <w:r w:rsidR="009405BB" w:rsidRPr="007714A2">
        <w:rPr>
          <w:rFonts w:ascii="Times New Roman" w:hAnsi="Times New Roman" w:cs="Times New Roman"/>
          <w:color w:val="FF0000"/>
          <w:sz w:val="24"/>
          <w:szCs w:val="24"/>
        </w:rPr>
        <w:t>law</w:t>
      </w:r>
      <w:commentRangeEnd w:id="22"/>
      <w:r w:rsidR="00E65B7D" w:rsidRPr="007714A2">
        <w:rPr>
          <w:rStyle w:val="CommentReference"/>
          <w:color w:val="FF0000"/>
        </w:rPr>
        <w:commentReference w:id="22"/>
      </w:r>
      <w:commentRangeEnd w:id="23"/>
      <w:r w:rsidR="00AF5AA6" w:rsidRPr="007714A2">
        <w:rPr>
          <w:rStyle w:val="CommentReference"/>
          <w:color w:val="FF0000"/>
        </w:rPr>
        <w:commentReference w:id="23"/>
      </w:r>
      <w:commentRangeEnd w:id="24"/>
      <w:r w:rsidR="0006183A" w:rsidRPr="007714A2">
        <w:rPr>
          <w:rStyle w:val="CommentReference"/>
          <w:color w:val="FF0000"/>
        </w:rPr>
        <w:commentReference w:id="24"/>
      </w:r>
      <w:commentRangeEnd w:id="25"/>
      <w:r w:rsidR="00A92E4F">
        <w:rPr>
          <w:rStyle w:val="CommentReference"/>
        </w:rPr>
        <w:commentReference w:id="25"/>
      </w:r>
      <w:r w:rsidR="009405BB" w:rsidRPr="007714A2">
        <w:rPr>
          <w:rFonts w:ascii="Times New Roman" w:hAnsi="Times New Roman" w:cs="Times New Roman"/>
          <w:color w:val="FF0000"/>
          <w:sz w:val="24"/>
          <w:szCs w:val="24"/>
        </w:rPr>
        <w:t>.</w:t>
      </w:r>
    </w:p>
    <w:p w14:paraId="1974426A" w14:textId="77777777" w:rsidR="00FF62D4" w:rsidRPr="0006183A" w:rsidRDefault="005A0E67" w:rsidP="0006183A">
      <w:pPr>
        <w:bidi w:val="0"/>
        <w:spacing w:after="120" w:line="360" w:lineRule="auto"/>
        <w:ind w:firstLine="720"/>
        <w:rPr>
          <w:rFonts w:ascii="Times New Roman" w:hAnsi="Times New Roman" w:cs="Times New Roman"/>
          <w:sz w:val="24"/>
          <w:szCs w:val="24"/>
        </w:rPr>
      </w:pPr>
      <w:r w:rsidRPr="0006183A">
        <w:rPr>
          <w:rFonts w:ascii="Times New Roman" w:hAnsi="Times New Roman" w:cs="Times New Roman"/>
          <w:sz w:val="24"/>
          <w:szCs w:val="24"/>
        </w:rPr>
        <w:t xml:space="preserve">Prior to </w:t>
      </w:r>
      <w:r w:rsidR="00B16164" w:rsidRPr="0006183A">
        <w:rPr>
          <w:rFonts w:ascii="Times New Roman" w:hAnsi="Times New Roman" w:cs="Times New Roman"/>
          <w:sz w:val="24"/>
          <w:szCs w:val="24"/>
        </w:rPr>
        <w:t xml:space="preserve">proposing the above </w:t>
      </w:r>
      <w:r w:rsidRPr="0006183A">
        <w:rPr>
          <w:rFonts w:ascii="Times New Roman" w:hAnsi="Times New Roman" w:cs="Times New Roman"/>
          <w:sz w:val="24"/>
          <w:szCs w:val="24"/>
        </w:rPr>
        <w:t xml:space="preserve">model, </w:t>
      </w:r>
      <w:r w:rsidR="00E50ECF" w:rsidRPr="0006183A">
        <w:rPr>
          <w:rFonts w:ascii="Times New Roman" w:hAnsi="Times New Roman" w:cs="Times New Roman"/>
          <w:sz w:val="24"/>
          <w:szCs w:val="24"/>
          <w:lang w:bidi="ar-SA"/>
        </w:rPr>
        <w:t xml:space="preserve">I </w:t>
      </w:r>
      <w:commentRangeStart w:id="26"/>
      <w:commentRangeStart w:id="27"/>
      <w:commentRangeStart w:id="28"/>
      <w:r w:rsidR="00B16164" w:rsidRPr="0006183A">
        <w:rPr>
          <w:rFonts w:ascii="Times New Roman" w:hAnsi="Times New Roman" w:cs="Times New Roman"/>
          <w:sz w:val="24"/>
          <w:szCs w:val="24"/>
        </w:rPr>
        <w:t xml:space="preserve">addressed </w:t>
      </w:r>
      <w:commentRangeEnd w:id="26"/>
      <w:r w:rsidR="007036BF" w:rsidRPr="0006183A">
        <w:rPr>
          <w:rStyle w:val="CommentReference"/>
        </w:rPr>
        <w:commentReference w:id="26"/>
      </w:r>
      <w:commentRangeEnd w:id="27"/>
      <w:r w:rsidR="00A92E4F">
        <w:rPr>
          <w:rStyle w:val="CommentReference"/>
          <w:rtl/>
        </w:rPr>
        <w:commentReference w:id="27"/>
      </w:r>
      <w:commentRangeEnd w:id="28"/>
      <w:r w:rsidR="00A92E4F">
        <w:rPr>
          <w:rStyle w:val="CommentReference"/>
          <w:rtl/>
        </w:rPr>
        <w:commentReference w:id="28"/>
      </w:r>
      <w:r w:rsidRPr="0006183A">
        <w:rPr>
          <w:rFonts w:ascii="Times New Roman" w:hAnsi="Times New Roman" w:cs="Times New Roman"/>
          <w:sz w:val="24"/>
          <w:szCs w:val="24"/>
        </w:rPr>
        <w:t xml:space="preserve">the </w:t>
      </w:r>
      <w:r w:rsidR="003F25C6" w:rsidRPr="0006183A">
        <w:rPr>
          <w:rFonts w:ascii="Times New Roman" w:hAnsi="Times New Roman" w:cs="Times New Roman"/>
          <w:sz w:val="24"/>
          <w:szCs w:val="24"/>
        </w:rPr>
        <w:t xml:space="preserve">multi-faceted </w:t>
      </w:r>
      <w:r w:rsidRPr="0006183A">
        <w:rPr>
          <w:rFonts w:ascii="Times New Roman" w:hAnsi="Times New Roman" w:cs="Times New Roman"/>
          <w:sz w:val="24"/>
          <w:szCs w:val="24"/>
        </w:rPr>
        <w:t xml:space="preserve">difficulty inherent in the interface between Israeli law and </w:t>
      </w:r>
      <w:r w:rsidR="00B16164" w:rsidRPr="0006183A">
        <w:rPr>
          <w:rFonts w:ascii="Times New Roman" w:hAnsi="Times New Roman" w:cs="Times New Roman"/>
          <w:sz w:val="24"/>
          <w:szCs w:val="24"/>
        </w:rPr>
        <w:t xml:space="preserve">eyewitness </w:t>
      </w:r>
      <w:r w:rsidRPr="0006183A">
        <w:rPr>
          <w:rFonts w:ascii="Times New Roman" w:hAnsi="Times New Roman" w:cs="Times New Roman"/>
          <w:sz w:val="24"/>
          <w:szCs w:val="24"/>
        </w:rPr>
        <w:t>identification evidence</w:t>
      </w:r>
      <w:r w:rsidR="00627AA8" w:rsidRPr="0006183A">
        <w:rPr>
          <w:rFonts w:ascii="Times New Roman" w:hAnsi="Times New Roman" w:cs="Times New Roman"/>
          <w:sz w:val="24"/>
          <w:szCs w:val="24"/>
        </w:rPr>
        <w:t xml:space="preserve">. </w:t>
      </w:r>
      <w:r w:rsidR="003F25C6" w:rsidRPr="0006183A">
        <w:rPr>
          <w:rFonts w:ascii="Times New Roman" w:hAnsi="Times New Roman" w:cs="Times New Roman"/>
          <w:sz w:val="24"/>
          <w:szCs w:val="24"/>
        </w:rPr>
        <w:t xml:space="preserve">This difficulty </w:t>
      </w:r>
      <w:r w:rsidRPr="0006183A">
        <w:rPr>
          <w:rFonts w:ascii="Times New Roman" w:hAnsi="Times New Roman" w:cs="Times New Roman"/>
          <w:sz w:val="24"/>
          <w:szCs w:val="24"/>
        </w:rPr>
        <w:t xml:space="preserve">stems, first and foremost, from the </w:t>
      </w:r>
      <w:r w:rsidR="003F25C6" w:rsidRPr="0006183A">
        <w:rPr>
          <w:rFonts w:ascii="Times New Roman" w:hAnsi="Times New Roman" w:cs="Times New Roman"/>
          <w:sz w:val="24"/>
          <w:szCs w:val="24"/>
        </w:rPr>
        <w:t>inherently problematic nature of</w:t>
      </w:r>
      <w:r w:rsidRPr="0006183A">
        <w:rPr>
          <w:rFonts w:ascii="Times New Roman" w:hAnsi="Times New Roman" w:cs="Times New Roman"/>
          <w:sz w:val="24"/>
          <w:szCs w:val="24"/>
        </w:rPr>
        <w:t xml:space="preserve"> </w:t>
      </w:r>
      <w:r w:rsidR="00B16164" w:rsidRPr="0006183A">
        <w:rPr>
          <w:rFonts w:ascii="Times New Roman" w:hAnsi="Times New Roman" w:cs="Times New Roman"/>
          <w:sz w:val="24"/>
          <w:szCs w:val="24"/>
        </w:rPr>
        <w:t>eyewitness</w:t>
      </w:r>
      <w:r w:rsidRPr="0006183A">
        <w:rPr>
          <w:rFonts w:ascii="Times New Roman" w:hAnsi="Times New Roman" w:cs="Times New Roman"/>
          <w:sz w:val="24"/>
          <w:szCs w:val="24"/>
        </w:rPr>
        <w:t xml:space="preserve"> identification evidence</w:t>
      </w:r>
      <w:r w:rsidR="003F25C6" w:rsidRPr="0006183A">
        <w:rPr>
          <w:rFonts w:ascii="Times New Roman" w:hAnsi="Times New Roman" w:cs="Times New Roman"/>
          <w:sz w:val="24"/>
          <w:szCs w:val="24"/>
        </w:rPr>
        <w:t>.</w:t>
      </w:r>
      <w:r w:rsidRPr="0006183A">
        <w:rPr>
          <w:rFonts w:ascii="Times New Roman" w:hAnsi="Times New Roman" w:cs="Times New Roman"/>
          <w:sz w:val="24"/>
          <w:szCs w:val="24"/>
        </w:rPr>
        <w:t xml:space="preserve"> </w:t>
      </w:r>
      <w:r w:rsidR="00990FEA" w:rsidRPr="0006183A">
        <w:rPr>
          <w:rFonts w:ascii="Times New Roman" w:hAnsi="Times New Roman" w:cs="Times New Roman"/>
          <w:sz w:val="24"/>
          <w:szCs w:val="24"/>
        </w:rPr>
        <w:t>Reasons for this includ</w:t>
      </w:r>
      <w:r w:rsidR="00DE4F72" w:rsidRPr="0006183A">
        <w:rPr>
          <w:rFonts w:ascii="Times New Roman" w:hAnsi="Times New Roman" w:cs="Times New Roman"/>
          <w:sz w:val="24"/>
          <w:szCs w:val="24"/>
        </w:rPr>
        <w:t xml:space="preserve">e </w:t>
      </w:r>
      <w:r w:rsidR="00B16164" w:rsidRPr="0006183A">
        <w:rPr>
          <w:rFonts w:ascii="Times New Roman" w:hAnsi="Times New Roman" w:cs="Times New Roman"/>
          <w:sz w:val="24"/>
          <w:szCs w:val="24"/>
        </w:rPr>
        <w:t>problems</w:t>
      </w:r>
      <w:r w:rsidR="00627AA8" w:rsidRPr="0006183A">
        <w:rPr>
          <w:rFonts w:ascii="Times New Roman" w:hAnsi="Times New Roman" w:cs="Times New Roman"/>
          <w:sz w:val="24"/>
          <w:szCs w:val="24"/>
        </w:rPr>
        <w:t xml:space="preserve"> in</w:t>
      </w:r>
      <w:r w:rsidRPr="0006183A">
        <w:rPr>
          <w:rFonts w:ascii="Times New Roman" w:hAnsi="Times New Roman" w:cs="Times New Roman"/>
          <w:sz w:val="24"/>
          <w:szCs w:val="24"/>
        </w:rPr>
        <w:t xml:space="preserve"> evaluating </w:t>
      </w:r>
      <w:r w:rsidR="00990FEA" w:rsidRPr="0006183A">
        <w:rPr>
          <w:rFonts w:ascii="Times New Roman" w:hAnsi="Times New Roman" w:cs="Times New Roman"/>
          <w:sz w:val="24"/>
          <w:szCs w:val="24"/>
        </w:rPr>
        <w:t xml:space="preserve">eyewitness identification </w:t>
      </w:r>
      <w:r w:rsidR="00627AA8" w:rsidRPr="0006183A">
        <w:rPr>
          <w:rFonts w:ascii="Times New Roman" w:hAnsi="Times New Roman" w:cs="Times New Roman"/>
          <w:sz w:val="24"/>
          <w:szCs w:val="24"/>
        </w:rPr>
        <w:t>reliability,</w:t>
      </w:r>
      <w:r w:rsidRPr="0006183A">
        <w:rPr>
          <w:rFonts w:ascii="Times New Roman" w:hAnsi="Times New Roman" w:cs="Times New Roman"/>
          <w:sz w:val="24"/>
          <w:szCs w:val="24"/>
        </w:rPr>
        <w:t xml:space="preserve"> </w:t>
      </w:r>
      <w:r w:rsidR="00B16164" w:rsidRPr="0006183A">
        <w:rPr>
          <w:rFonts w:ascii="Times New Roman" w:hAnsi="Times New Roman" w:cs="Times New Roman"/>
          <w:sz w:val="24"/>
          <w:szCs w:val="24"/>
        </w:rPr>
        <w:t xml:space="preserve">its </w:t>
      </w:r>
      <w:r w:rsidRPr="0006183A">
        <w:rPr>
          <w:rFonts w:ascii="Times New Roman" w:hAnsi="Times New Roman" w:cs="Times New Roman"/>
          <w:sz w:val="24"/>
          <w:szCs w:val="24"/>
        </w:rPr>
        <w:t xml:space="preserve">susceptibility to </w:t>
      </w:r>
      <w:r w:rsidR="00155236" w:rsidRPr="0006183A">
        <w:rPr>
          <w:rFonts w:ascii="Times New Roman" w:hAnsi="Times New Roman" w:cs="Times New Roman"/>
          <w:sz w:val="24"/>
          <w:szCs w:val="24"/>
        </w:rPr>
        <w:t>various</w:t>
      </w:r>
      <w:r w:rsidRPr="0006183A">
        <w:rPr>
          <w:rFonts w:ascii="Times New Roman" w:hAnsi="Times New Roman" w:cs="Times New Roman"/>
          <w:sz w:val="24"/>
          <w:szCs w:val="24"/>
        </w:rPr>
        <w:t xml:space="preserve"> biases liable to influence </w:t>
      </w:r>
      <w:r w:rsidR="00B16164" w:rsidRPr="0006183A">
        <w:rPr>
          <w:rFonts w:ascii="Times New Roman" w:hAnsi="Times New Roman" w:cs="Times New Roman"/>
          <w:sz w:val="24"/>
          <w:szCs w:val="24"/>
        </w:rPr>
        <w:t>eye</w:t>
      </w:r>
      <w:r w:rsidRPr="0006183A">
        <w:rPr>
          <w:rFonts w:ascii="Times New Roman" w:hAnsi="Times New Roman" w:cs="Times New Roman"/>
          <w:sz w:val="24"/>
          <w:szCs w:val="24"/>
        </w:rPr>
        <w:t>witness</w:t>
      </w:r>
      <w:r w:rsidR="00990FEA" w:rsidRPr="0006183A">
        <w:rPr>
          <w:rFonts w:ascii="Times New Roman" w:hAnsi="Times New Roman" w:cs="Times New Roman"/>
          <w:sz w:val="24"/>
          <w:szCs w:val="24"/>
        </w:rPr>
        <w:t xml:space="preserve">es and result in </w:t>
      </w:r>
      <w:r w:rsidRPr="0006183A">
        <w:rPr>
          <w:rFonts w:ascii="Times New Roman" w:hAnsi="Times New Roman" w:cs="Times New Roman"/>
          <w:sz w:val="24"/>
          <w:szCs w:val="24"/>
        </w:rPr>
        <w:t>mistaken identification</w:t>
      </w:r>
      <w:r w:rsidR="00990FEA" w:rsidRPr="0006183A">
        <w:rPr>
          <w:rFonts w:ascii="Times New Roman" w:hAnsi="Times New Roman" w:cs="Times New Roman"/>
          <w:sz w:val="24"/>
          <w:szCs w:val="24"/>
        </w:rPr>
        <w:t>s</w:t>
      </w:r>
      <w:r w:rsidR="0000279F" w:rsidRPr="0006183A">
        <w:rPr>
          <w:rFonts w:ascii="Times New Roman" w:hAnsi="Times New Roman" w:cs="Times New Roman"/>
          <w:sz w:val="24"/>
          <w:szCs w:val="24"/>
        </w:rPr>
        <w:t xml:space="preserve">, and the </w:t>
      </w:r>
      <w:r w:rsidR="00155236" w:rsidRPr="0006183A">
        <w:rPr>
          <w:rFonts w:ascii="Times New Roman" w:hAnsi="Times New Roman" w:cs="Times New Roman"/>
          <w:sz w:val="24"/>
          <w:szCs w:val="24"/>
        </w:rPr>
        <w:t>significant</w:t>
      </w:r>
      <w:r w:rsidRPr="0006183A">
        <w:rPr>
          <w:rFonts w:ascii="Times New Roman" w:hAnsi="Times New Roman" w:cs="Times New Roman"/>
          <w:sz w:val="24"/>
          <w:szCs w:val="24"/>
        </w:rPr>
        <w:t xml:space="preserve"> risk of wrongful convictions arising from </w:t>
      </w:r>
      <w:r w:rsidR="00445F97" w:rsidRPr="0006183A">
        <w:rPr>
          <w:rFonts w:ascii="Times New Roman" w:hAnsi="Times New Roman" w:cs="Times New Roman"/>
          <w:sz w:val="24"/>
          <w:szCs w:val="24"/>
        </w:rPr>
        <w:t xml:space="preserve">such </w:t>
      </w:r>
      <w:r w:rsidR="00990FEA" w:rsidRPr="0006183A">
        <w:rPr>
          <w:rFonts w:ascii="Times New Roman" w:hAnsi="Times New Roman" w:cs="Times New Roman"/>
          <w:sz w:val="24"/>
          <w:szCs w:val="24"/>
        </w:rPr>
        <w:t xml:space="preserve">problematic </w:t>
      </w:r>
      <w:r w:rsidRPr="0006183A">
        <w:rPr>
          <w:rFonts w:ascii="Times New Roman" w:hAnsi="Times New Roman" w:cs="Times New Roman"/>
          <w:sz w:val="24"/>
          <w:szCs w:val="24"/>
        </w:rPr>
        <w:t>evidence</w:t>
      </w:r>
      <w:r w:rsidR="0000279F" w:rsidRPr="0006183A">
        <w:rPr>
          <w:rFonts w:ascii="Times New Roman" w:hAnsi="Times New Roman" w:cs="Times New Roman"/>
          <w:sz w:val="24"/>
          <w:szCs w:val="24"/>
        </w:rPr>
        <w:t xml:space="preserve">. However, </w:t>
      </w:r>
      <w:r w:rsidRPr="0006183A">
        <w:rPr>
          <w:rFonts w:ascii="Times New Roman" w:hAnsi="Times New Roman" w:cs="Times New Roman"/>
          <w:sz w:val="24"/>
          <w:szCs w:val="24"/>
        </w:rPr>
        <w:t xml:space="preserve">Israeli case </w:t>
      </w:r>
      <w:commentRangeStart w:id="29"/>
      <w:commentRangeStart w:id="30"/>
      <w:r w:rsidRPr="0006183A">
        <w:rPr>
          <w:rFonts w:ascii="Times New Roman" w:hAnsi="Times New Roman" w:cs="Times New Roman"/>
          <w:sz w:val="24"/>
          <w:szCs w:val="24"/>
        </w:rPr>
        <w:t>law</w:t>
      </w:r>
      <w:commentRangeEnd w:id="29"/>
      <w:r w:rsidR="00AF5AA6" w:rsidRPr="0006183A">
        <w:rPr>
          <w:rStyle w:val="CommentReference"/>
        </w:rPr>
        <w:commentReference w:id="29"/>
      </w:r>
      <w:commentRangeEnd w:id="30"/>
      <w:r w:rsidR="00C301C4">
        <w:rPr>
          <w:rStyle w:val="CommentReference"/>
          <w:rtl/>
        </w:rPr>
        <w:commentReference w:id="30"/>
      </w:r>
      <w:r w:rsidRPr="0006183A">
        <w:rPr>
          <w:rFonts w:ascii="Times New Roman" w:hAnsi="Times New Roman" w:cs="Times New Roman"/>
          <w:sz w:val="24"/>
          <w:szCs w:val="24"/>
        </w:rPr>
        <w:t xml:space="preserve"> has </w:t>
      </w:r>
      <w:r w:rsidR="003F3935" w:rsidRPr="0006183A">
        <w:rPr>
          <w:rFonts w:ascii="Times New Roman" w:hAnsi="Times New Roman" w:cs="Times New Roman"/>
          <w:sz w:val="24"/>
          <w:szCs w:val="24"/>
        </w:rPr>
        <w:t xml:space="preserve">not </w:t>
      </w:r>
      <w:r w:rsidR="00155236" w:rsidRPr="0006183A">
        <w:rPr>
          <w:rFonts w:ascii="Times New Roman" w:hAnsi="Times New Roman" w:cs="Times New Roman"/>
          <w:sz w:val="24"/>
          <w:szCs w:val="24"/>
        </w:rPr>
        <w:t xml:space="preserve">yet </w:t>
      </w:r>
      <w:r w:rsidR="003F3935" w:rsidRPr="0006183A">
        <w:rPr>
          <w:rFonts w:ascii="Times New Roman" w:hAnsi="Times New Roman" w:cs="Times New Roman"/>
          <w:sz w:val="24"/>
          <w:szCs w:val="24"/>
        </w:rPr>
        <w:t>required</w:t>
      </w:r>
      <w:r w:rsidR="00155236" w:rsidRPr="0006183A">
        <w:rPr>
          <w:rFonts w:ascii="Times New Roman" w:hAnsi="Times New Roman" w:cs="Times New Roman"/>
          <w:sz w:val="24"/>
          <w:szCs w:val="24"/>
        </w:rPr>
        <w:t xml:space="preserve"> </w:t>
      </w:r>
      <w:r w:rsidR="003F3935" w:rsidRPr="0006183A">
        <w:rPr>
          <w:rFonts w:ascii="Times New Roman" w:hAnsi="Times New Roman" w:cs="Times New Roman"/>
          <w:sz w:val="24"/>
          <w:szCs w:val="24"/>
        </w:rPr>
        <w:t>the presentation</w:t>
      </w:r>
      <w:r w:rsidR="00362DEC" w:rsidRPr="0006183A">
        <w:rPr>
          <w:rFonts w:ascii="Times New Roman" w:hAnsi="Times New Roman" w:cs="Times New Roman"/>
          <w:sz w:val="24"/>
          <w:szCs w:val="24"/>
        </w:rPr>
        <w:t xml:space="preserve"> </w:t>
      </w:r>
      <w:r w:rsidR="003F3935" w:rsidRPr="0006183A">
        <w:rPr>
          <w:rFonts w:ascii="Times New Roman" w:hAnsi="Times New Roman" w:cs="Times New Roman"/>
          <w:sz w:val="24"/>
          <w:szCs w:val="24"/>
        </w:rPr>
        <w:t xml:space="preserve">of </w:t>
      </w:r>
      <w:r w:rsidRPr="0006183A">
        <w:rPr>
          <w:rFonts w:ascii="Times New Roman" w:hAnsi="Times New Roman" w:cs="Times New Roman"/>
          <w:sz w:val="24"/>
          <w:szCs w:val="24"/>
        </w:rPr>
        <w:t xml:space="preserve">supplementary evidence as a condition for </w:t>
      </w:r>
      <w:r w:rsidR="00362DEC" w:rsidRPr="0006183A">
        <w:rPr>
          <w:rFonts w:ascii="Times New Roman" w:hAnsi="Times New Roman" w:cs="Times New Roman"/>
          <w:sz w:val="24"/>
          <w:szCs w:val="24"/>
        </w:rPr>
        <w:t xml:space="preserve">obtaining a </w:t>
      </w:r>
      <w:r w:rsidRPr="0006183A">
        <w:rPr>
          <w:rFonts w:ascii="Times New Roman" w:hAnsi="Times New Roman" w:cs="Times New Roman"/>
          <w:sz w:val="24"/>
          <w:szCs w:val="24"/>
        </w:rPr>
        <w:t xml:space="preserve">conviction based on </w:t>
      </w:r>
      <w:r w:rsidR="003F3935" w:rsidRPr="0006183A">
        <w:rPr>
          <w:rFonts w:ascii="Times New Roman" w:hAnsi="Times New Roman" w:cs="Times New Roman"/>
          <w:sz w:val="24"/>
          <w:szCs w:val="24"/>
        </w:rPr>
        <w:t>a</w:t>
      </w:r>
      <w:r w:rsidRPr="0006183A">
        <w:rPr>
          <w:rFonts w:ascii="Times New Roman" w:hAnsi="Times New Roman" w:cs="Times New Roman"/>
          <w:sz w:val="24"/>
          <w:szCs w:val="24"/>
        </w:rPr>
        <w:t xml:space="preserve"> single </w:t>
      </w:r>
      <w:r w:rsidR="003F3935" w:rsidRPr="0006183A">
        <w:rPr>
          <w:rFonts w:ascii="Times New Roman" w:hAnsi="Times New Roman" w:cs="Times New Roman"/>
          <w:sz w:val="24"/>
          <w:szCs w:val="24"/>
        </w:rPr>
        <w:t xml:space="preserve">instance </w:t>
      </w:r>
      <w:r w:rsidR="00362DEC" w:rsidRPr="0006183A">
        <w:rPr>
          <w:rFonts w:ascii="Times New Roman" w:hAnsi="Times New Roman" w:cs="Times New Roman"/>
          <w:sz w:val="24"/>
          <w:szCs w:val="24"/>
        </w:rPr>
        <w:t>of eyewitness</w:t>
      </w:r>
      <w:r w:rsidR="0000279F" w:rsidRPr="0006183A">
        <w:rPr>
          <w:rFonts w:ascii="Times New Roman" w:hAnsi="Times New Roman" w:cs="Times New Roman"/>
          <w:sz w:val="24"/>
          <w:szCs w:val="24"/>
        </w:rPr>
        <w:t xml:space="preserve"> </w:t>
      </w:r>
      <w:r w:rsidR="003F3935" w:rsidRPr="0006183A">
        <w:rPr>
          <w:rFonts w:ascii="Times New Roman" w:hAnsi="Times New Roman" w:cs="Times New Roman"/>
          <w:sz w:val="24"/>
          <w:szCs w:val="24"/>
        </w:rPr>
        <w:t>identification</w:t>
      </w:r>
      <w:r w:rsidRPr="0006183A">
        <w:rPr>
          <w:rFonts w:ascii="Times New Roman" w:hAnsi="Times New Roman" w:cs="Times New Roman"/>
          <w:sz w:val="24"/>
          <w:szCs w:val="24"/>
        </w:rPr>
        <w:t>.</w:t>
      </w:r>
    </w:p>
    <w:p w14:paraId="1C24A2DE" w14:textId="77777777" w:rsidR="00FF62D4" w:rsidRPr="0006183A" w:rsidRDefault="005A0E67" w:rsidP="0006183A">
      <w:pPr>
        <w:bidi w:val="0"/>
        <w:spacing w:after="120" w:line="360" w:lineRule="auto"/>
        <w:ind w:firstLine="720"/>
        <w:rPr>
          <w:rFonts w:ascii="Times New Roman" w:hAnsi="Times New Roman" w:cs="Times New Roman"/>
          <w:sz w:val="24"/>
          <w:szCs w:val="24"/>
        </w:rPr>
      </w:pPr>
      <w:r w:rsidRPr="0006183A">
        <w:rPr>
          <w:rFonts w:ascii="Times New Roman" w:hAnsi="Times New Roman" w:cs="Times New Roman"/>
          <w:sz w:val="24"/>
          <w:szCs w:val="24"/>
        </w:rPr>
        <w:t xml:space="preserve">Conclusive proof of the </w:t>
      </w:r>
      <w:r w:rsidR="00B16164" w:rsidRPr="0006183A">
        <w:rPr>
          <w:rFonts w:ascii="Times New Roman" w:hAnsi="Times New Roman" w:cs="Times New Roman"/>
          <w:sz w:val="24"/>
          <w:szCs w:val="24"/>
        </w:rPr>
        <w:t xml:space="preserve">considerable </w:t>
      </w:r>
      <w:r w:rsidRPr="0006183A">
        <w:rPr>
          <w:rFonts w:ascii="Times New Roman" w:hAnsi="Times New Roman" w:cs="Times New Roman"/>
          <w:sz w:val="24"/>
          <w:szCs w:val="24"/>
        </w:rPr>
        <w:t xml:space="preserve">risk involved in convicting a defendant on the basis of a single piece of </w:t>
      </w:r>
      <w:r w:rsidR="00B16164" w:rsidRPr="0006183A">
        <w:rPr>
          <w:rFonts w:ascii="Times New Roman" w:hAnsi="Times New Roman" w:cs="Times New Roman"/>
          <w:sz w:val="24"/>
          <w:szCs w:val="24"/>
        </w:rPr>
        <w:t xml:space="preserve">eyewitness </w:t>
      </w:r>
      <w:r w:rsidRPr="0006183A">
        <w:rPr>
          <w:rFonts w:ascii="Times New Roman" w:hAnsi="Times New Roman" w:cs="Times New Roman"/>
          <w:sz w:val="24"/>
          <w:szCs w:val="24"/>
        </w:rPr>
        <w:t xml:space="preserve">identification evidence </w:t>
      </w:r>
      <w:r w:rsidR="00B16164" w:rsidRPr="0006183A">
        <w:rPr>
          <w:rFonts w:ascii="Times New Roman" w:hAnsi="Times New Roman" w:cs="Times New Roman"/>
          <w:sz w:val="24"/>
          <w:szCs w:val="24"/>
        </w:rPr>
        <w:t xml:space="preserve">has been </w:t>
      </w:r>
      <w:r w:rsidRPr="0006183A">
        <w:rPr>
          <w:rFonts w:ascii="Times New Roman" w:hAnsi="Times New Roman" w:cs="Times New Roman"/>
          <w:sz w:val="24"/>
          <w:szCs w:val="24"/>
        </w:rPr>
        <w:t xml:space="preserve">provided </w:t>
      </w:r>
      <w:r w:rsidR="00445F97" w:rsidRPr="0006183A">
        <w:rPr>
          <w:rFonts w:ascii="Times New Roman" w:hAnsi="Times New Roman" w:cs="Times New Roman"/>
          <w:sz w:val="24"/>
          <w:szCs w:val="24"/>
        </w:rPr>
        <w:t xml:space="preserve">by </w:t>
      </w:r>
      <w:r w:rsidRPr="0006183A">
        <w:rPr>
          <w:rFonts w:ascii="Times New Roman" w:hAnsi="Times New Roman" w:cs="Times New Roman"/>
          <w:sz w:val="24"/>
          <w:szCs w:val="24"/>
        </w:rPr>
        <w:t>the Innocence Project</w:t>
      </w:r>
      <w:r w:rsidR="00B16164" w:rsidRPr="0006183A">
        <w:rPr>
          <w:rFonts w:ascii="Times New Roman" w:hAnsi="Times New Roman" w:cs="Times New Roman"/>
          <w:sz w:val="24"/>
          <w:szCs w:val="24"/>
        </w:rPr>
        <w:t xml:space="preserve"> in the United States</w:t>
      </w:r>
      <w:r w:rsidR="001B6FBC" w:rsidRPr="0006183A">
        <w:rPr>
          <w:rFonts w:ascii="Times New Roman" w:hAnsi="Times New Roman" w:cs="Times New Roman"/>
          <w:sz w:val="24"/>
          <w:szCs w:val="24"/>
        </w:rPr>
        <w:t>,</w:t>
      </w:r>
      <w:r>
        <w:rPr>
          <w:rStyle w:val="FootnoteReference"/>
          <w:rFonts w:ascii="Times New Roman" w:eastAsia="Times New Roman" w:hAnsi="Times New Roman" w:cs="Times New Roman"/>
          <w:sz w:val="24"/>
          <w:szCs w:val="24"/>
        </w:rPr>
        <w:footnoteReference w:id="5"/>
      </w:r>
      <w:r w:rsidR="001B6FBC" w:rsidRPr="0006183A">
        <w:rPr>
          <w:rFonts w:ascii="Times New Roman" w:hAnsi="Times New Roman" w:cs="Times New Roman"/>
          <w:sz w:val="24"/>
          <w:szCs w:val="24"/>
        </w:rPr>
        <w:t xml:space="preserve"> which </w:t>
      </w:r>
      <w:r w:rsidR="003F3935" w:rsidRPr="0006183A">
        <w:rPr>
          <w:rFonts w:ascii="Times New Roman" w:hAnsi="Times New Roman" w:cs="Times New Roman"/>
          <w:sz w:val="24"/>
          <w:szCs w:val="24"/>
        </w:rPr>
        <w:t xml:space="preserve">is </w:t>
      </w:r>
      <w:r w:rsidR="001B6FBC" w:rsidRPr="0006183A">
        <w:rPr>
          <w:rFonts w:ascii="Times New Roman" w:hAnsi="Times New Roman" w:cs="Times New Roman"/>
          <w:sz w:val="24"/>
          <w:szCs w:val="24"/>
        </w:rPr>
        <w:t xml:space="preserve">committed to helping free </w:t>
      </w:r>
      <w:r w:rsidR="003A55AC" w:rsidRPr="0006183A">
        <w:rPr>
          <w:rFonts w:ascii="Times New Roman" w:hAnsi="Times New Roman" w:cs="Times New Roman"/>
          <w:sz w:val="24"/>
          <w:szCs w:val="24"/>
        </w:rPr>
        <w:t xml:space="preserve">prisoners </w:t>
      </w:r>
      <w:r w:rsidR="001B6FBC" w:rsidRPr="0006183A">
        <w:rPr>
          <w:rFonts w:ascii="Times New Roman" w:hAnsi="Times New Roman" w:cs="Times New Roman"/>
          <w:sz w:val="24"/>
          <w:szCs w:val="24"/>
        </w:rPr>
        <w:t>who have been wrongfully convicted</w:t>
      </w:r>
      <w:r w:rsidR="003F3935" w:rsidRPr="0006183A">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sidRPr="0006183A">
        <w:rPr>
          <w:rFonts w:ascii="Times New Roman" w:hAnsi="Times New Roman" w:cs="Times New Roman"/>
          <w:sz w:val="24"/>
          <w:szCs w:val="24"/>
        </w:rPr>
        <w:t xml:space="preserve"> </w:t>
      </w:r>
      <w:r w:rsidR="001B6FBC" w:rsidRPr="0006183A">
        <w:rPr>
          <w:rFonts w:ascii="Times New Roman" w:hAnsi="Times New Roman" w:cs="Times New Roman"/>
          <w:sz w:val="24"/>
          <w:szCs w:val="24"/>
        </w:rPr>
        <w:t>According to the Innocence Project</w:t>
      </w:r>
      <w:r w:rsidR="003A55AC" w:rsidRPr="0006183A">
        <w:rPr>
          <w:rFonts w:ascii="Times New Roman" w:hAnsi="Times New Roman" w:cs="Times New Roman"/>
          <w:sz w:val="24"/>
          <w:szCs w:val="24"/>
        </w:rPr>
        <w:t>,</w:t>
      </w:r>
      <w:r w:rsidRPr="0006183A">
        <w:rPr>
          <w:rFonts w:ascii="Times New Roman" w:hAnsi="Times New Roman" w:cs="Times New Roman"/>
          <w:sz w:val="24"/>
          <w:szCs w:val="24"/>
        </w:rPr>
        <w:t xml:space="preserve"> </w:t>
      </w:r>
      <w:commentRangeStart w:id="31"/>
      <w:commentRangeStart w:id="32"/>
      <w:r w:rsidR="00E50ECF" w:rsidRPr="0006183A">
        <w:rPr>
          <w:rFonts w:ascii="Times New Roman" w:hAnsi="Times New Roman" w:cs="Times New Roman"/>
          <w:sz w:val="24"/>
          <w:szCs w:val="24"/>
        </w:rPr>
        <w:t>76</w:t>
      </w:r>
      <w:commentRangeEnd w:id="31"/>
      <w:r w:rsidR="00254AA4" w:rsidRPr="0006183A">
        <w:rPr>
          <w:rStyle w:val="CommentReference"/>
        </w:rPr>
        <w:commentReference w:id="31"/>
      </w:r>
      <w:commentRangeEnd w:id="32"/>
      <w:r w:rsidR="00AF5AA6" w:rsidRPr="0006183A">
        <w:rPr>
          <w:rStyle w:val="CommentReference"/>
        </w:rPr>
        <w:commentReference w:id="32"/>
      </w:r>
      <w:r w:rsidR="00E50ECF" w:rsidRPr="0006183A">
        <w:rPr>
          <w:rFonts w:ascii="Times New Roman" w:hAnsi="Times New Roman" w:cs="Times New Roman"/>
          <w:sz w:val="24"/>
          <w:szCs w:val="24"/>
        </w:rPr>
        <w:t>%</w:t>
      </w:r>
      <w:r w:rsidRPr="0006183A">
        <w:rPr>
          <w:rFonts w:ascii="Times New Roman" w:hAnsi="Times New Roman" w:cs="Times New Roman"/>
          <w:sz w:val="24"/>
          <w:szCs w:val="24"/>
        </w:rPr>
        <w:t xml:space="preserve"> of wrongful convictions—</w:t>
      </w:r>
      <w:r w:rsidR="00362DEC" w:rsidRPr="0006183A">
        <w:rPr>
          <w:rFonts w:ascii="Times New Roman" w:hAnsi="Times New Roman" w:cs="Times New Roman"/>
          <w:sz w:val="24"/>
          <w:szCs w:val="24"/>
        </w:rPr>
        <w:t xml:space="preserve">cases in which </w:t>
      </w:r>
      <w:r w:rsidR="00254AA4" w:rsidRPr="0006183A">
        <w:rPr>
          <w:rFonts w:ascii="Times New Roman" w:hAnsi="Times New Roman" w:cs="Times New Roman"/>
          <w:sz w:val="24"/>
          <w:szCs w:val="24"/>
        </w:rPr>
        <w:t xml:space="preserve">convictions were </w:t>
      </w:r>
      <w:r w:rsidRPr="0006183A">
        <w:rPr>
          <w:rFonts w:ascii="Times New Roman" w:hAnsi="Times New Roman" w:cs="Times New Roman"/>
          <w:sz w:val="24"/>
          <w:szCs w:val="24"/>
        </w:rPr>
        <w:t xml:space="preserve">later </w:t>
      </w:r>
      <w:r w:rsidR="00254AA4" w:rsidRPr="0006183A">
        <w:rPr>
          <w:rFonts w:ascii="Times New Roman" w:hAnsi="Times New Roman" w:cs="Times New Roman"/>
          <w:sz w:val="24"/>
          <w:szCs w:val="24"/>
        </w:rPr>
        <w:t xml:space="preserve">overturned </w:t>
      </w:r>
      <w:r w:rsidRPr="0006183A">
        <w:rPr>
          <w:rFonts w:ascii="Times New Roman" w:hAnsi="Times New Roman" w:cs="Times New Roman"/>
          <w:sz w:val="24"/>
          <w:szCs w:val="24"/>
        </w:rPr>
        <w:t xml:space="preserve">through the work of the Innocence Project </w:t>
      </w:r>
      <w:r w:rsidR="003F3935" w:rsidRPr="0006183A">
        <w:rPr>
          <w:rFonts w:ascii="Times New Roman" w:hAnsi="Times New Roman" w:cs="Times New Roman"/>
          <w:sz w:val="24"/>
          <w:szCs w:val="24"/>
        </w:rPr>
        <w:t>following</w:t>
      </w:r>
      <w:r w:rsidR="00254AA4" w:rsidRPr="0006183A">
        <w:rPr>
          <w:rFonts w:ascii="Times New Roman" w:hAnsi="Times New Roman" w:cs="Times New Roman"/>
          <w:sz w:val="24"/>
          <w:szCs w:val="24"/>
        </w:rPr>
        <w:t xml:space="preserve"> post-conviction</w:t>
      </w:r>
      <w:r w:rsidR="0000279F" w:rsidRPr="0006183A">
        <w:rPr>
          <w:rFonts w:ascii="Times New Roman" w:hAnsi="Times New Roman" w:cs="Times New Roman"/>
          <w:sz w:val="24"/>
          <w:szCs w:val="24"/>
        </w:rPr>
        <w:t xml:space="preserve"> </w:t>
      </w:r>
      <w:r w:rsidRPr="0006183A">
        <w:rPr>
          <w:rFonts w:ascii="Times New Roman" w:hAnsi="Times New Roman" w:cs="Times New Roman"/>
          <w:sz w:val="24"/>
          <w:szCs w:val="24"/>
        </w:rPr>
        <w:t>DNA</w:t>
      </w:r>
      <w:r w:rsidR="00254AA4" w:rsidRPr="0006183A">
        <w:rPr>
          <w:rFonts w:ascii="Times New Roman" w:hAnsi="Times New Roman" w:cs="Times New Roman"/>
          <w:sz w:val="24"/>
          <w:szCs w:val="24"/>
        </w:rPr>
        <w:t xml:space="preserve"> testing</w:t>
      </w:r>
      <w:r w:rsidRPr="0006183A">
        <w:rPr>
          <w:rFonts w:ascii="Times New Roman" w:hAnsi="Times New Roman" w:cs="Times New Roman"/>
          <w:sz w:val="24"/>
          <w:szCs w:val="24"/>
        </w:rPr>
        <w:t>—</w:t>
      </w:r>
      <w:r w:rsidR="00254AA4" w:rsidRPr="0006183A">
        <w:rPr>
          <w:rFonts w:ascii="Times New Roman" w:hAnsi="Times New Roman" w:cs="Times New Roman"/>
          <w:sz w:val="24"/>
          <w:szCs w:val="24"/>
        </w:rPr>
        <w:t xml:space="preserve">were </w:t>
      </w:r>
      <w:r w:rsidRPr="0006183A">
        <w:rPr>
          <w:rFonts w:ascii="Times New Roman" w:hAnsi="Times New Roman" w:cs="Times New Roman"/>
          <w:sz w:val="24"/>
          <w:szCs w:val="24"/>
        </w:rPr>
        <w:t>based (at least in part) on mistaken frontal identification by eyewitnesses or victims. Such misidentifications</w:t>
      </w:r>
      <w:r w:rsidR="0000279F" w:rsidRPr="0006183A">
        <w:rPr>
          <w:rFonts w:ascii="Times New Roman" w:hAnsi="Times New Roman" w:cs="Times New Roman"/>
          <w:sz w:val="24"/>
          <w:szCs w:val="24"/>
        </w:rPr>
        <w:t xml:space="preserve"> sometimes</w:t>
      </w:r>
      <w:r w:rsidRPr="0006183A">
        <w:rPr>
          <w:rFonts w:ascii="Times New Roman" w:hAnsi="Times New Roman" w:cs="Times New Roman"/>
          <w:sz w:val="24"/>
          <w:szCs w:val="24"/>
        </w:rPr>
        <w:t xml:space="preserve"> </w:t>
      </w:r>
      <w:r w:rsidR="00A5502A" w:rsidRPr="0006183A">
        <w:rPr>
          <w:rFonts w:ascii="Times New Roman" w:hAnsi="Times New Roman" w:cs="Times New Roman"/>
          <w:sz w:val="24"/>
          <w:szCs w:val="24"/>
        </w:rPr>
        <w:lastRenderedPageBreak/>
        <w:t>resulted from</w:t>
      </w:r>
      <w:r w:rsidR="0000279F" w:rsidRPr="0006183A">
        <w:rPr>
          <w:rFonts w:ascii="Times New Roman" w:hAnsi="Times New Roman" w:cs="Times New Roman"/>
          <w:sz w:val="24"/>
          <w:szCs w:val="24"/>
        </w:rPr>
        <w:t xml:space="preserve"> the</w:t>
      </w:r>
      <w:r w:rsidRPr="0006183A">
        <w:rPr>
          <w:rFonts w:ascii="Times New Roman" w:hAnsi="Times New Roman" w:cs="Times New Roman"/>
          <w:sz w:val="24"/>
          <w:szCs w:val="24"/>
        </w:rPr>
        <w:t xml:space="preserve"> inherent biases and weaknesses of human memory</w:t>
      </w:r>
      <w:r w:rsidR="0000279F" w:rsidRPr="0006183A">
        <w:rPr>
          <w:rFonts w:ascii="Times New Roman" w:hAnsi="Times New Roman" w:cs="Times New Roman"/>
          <w:sz w:val="24"/>
          <w:szCs w:val="24"/>
        </w:rPr>
        <w:t>,</w:t>
      </w:r>
      <w:r w:rsidRPr="0006183A">
        <w:rPr>
          <w:rFonts w:ascii="Times New Roman" w:hAnsi="Times New Roman" w:cs="Times New Roman"/>
          <w:sz w:val="24"/>
          <w:szCs w:val="24"/>
        </w:rPr>
        <w:t xml:space="preserve"> and sometimes </w:t>
      </w:r>
      <w:r w:rsidR="00A5502A" w:rsidRPr="0006183A">
        <w:rPr>
          <w:rFonts w:ascii="Times New Roman" w:hAnsi="Times New Roman" w:cs="Times New Roman"/>
          <w:sz w:val="24"/>
          <w:szCs w:val="24"/>
        </w:rPr>
        <w:t>from</w:t>
      </w:r>
      <w:r w:rsidRPr="0006183A">
        <w:rPr>
          <w:rFonts w:ascii="Times New Roman" w:hAnsi="Times New Roman" w:cs="Times New Roman"/>
          <w:sz w:val="24"/>
          <w:szCs w:val="24"/>
        </w:rPr>
        <w:t xml:space="preserve"> defects in </w:t>
      </w:r>
      <w:r w:rsidR="0000279F" w:rsidRPr="0006183A">
        <w:rPr>
          <w:rFonts w:ascii="Times New Roman" w:hAnsi="Times New Roman" w:cs="Times New Roman"/>
          <w:sz w:val="24"/>
          <w:szCs w:val="24"/>
        </w:rPr>
        <w:t>how the</w:t>
      </w:r>
      <w:r w:rsidRPr="0006183A">
        <w:rPr>
          <w:rFonts w:ascii="Times New Roman" w:hAnsi="Times New Roman" w:cs="Times New Roman"/>
          <w:sz w:val="24"/>
          <w:szCs w:val="24"/>
        </w:rPr>
        <w:t xml:space="preserve"> identification process </w:t>
      </w:r>
      <w:r w:rsidR="0000279F" w:rsidRPr="0006183A">
        <w:rPr>
          <w:rFonts w:ascii="Times New Roman" w:hAnsi="Times New Roman" w:cs="Times New Roman"/>
          <w:sz w:val="24"/>
          <w:szCs w:val="24"/>
        </w:rPr>
        <w:t xml:space="preserve">was conducted </w:t>
      </w:r>
      <w:r w:rsidRPr="0006183A">
        <w:rPr>
          <w:rFonts w:ascii="Times New Roman" w:hAnsi="Times New Roman" w:cs="Times New Roman"/>
          <w:sz w:val="24"/>
          <w:szCs w:val="24"/>
        </w:rPr>
        <w:t xml:space="preserve">by the investigatory </w:t>
      </w:r>
      <w:r w:rsidR="0000279F" w:rsidRPr="0006183A">
        <w:rPr>
          <w:rFonts w:ascii="Times New Roman" w:hAnsi="Times New Roman" w:cs="Times New Roman"/>
          <w:sz w:val="24"/>
          <w:szCs w:val="24"/>
        </w:rPr>
        <w:t>body</w:t>
      </w:r>
      <w:r w:rsidRPr="0006183A">
        <w:rPr>
          <w:rFonts w:ascii="Times New Roman" w:hAnsi="Times New Roman" w:cs="Times New Roman"/>
          <w:sz w:val="24"/>
          <w:szCs w:val="24"/>
        </w:rPr>
        <w:t xml:space="preserve">. </w:t>
      </w:r>
    </w:p>
    <w:p w14:paraId="4488E7A1" w14:textId="77777777" w:rsidR="008D0D12" w:rsidRPr="0006183A" w:rsidRDefault="005A0E67" w:rsidP="0006183A">
      <w:pPr>
        <w:bidi w:val="0"/>
        <w:spacing w:after="120" w:line="360" w:lineRule="auto"/>
        <w:ind w:firstLine="720"/>
        <w:rPr>
          <w:rFonts w:ascii="Times New Roman" w:hAnsi="Times New Roman" w:cs="Times New Roman"/>
          <w:sz w:val="24"/>
          <w:szCs w:val="24"/>
        </w:rPr>
      </w:pPr>
      <w:r w:rsidRPr="0006183A">
        <w:rPr>
          <w:rFonts w:ascii="Times New Roman" w:hAnsi="Times New Roman" w:cs="Times New Roman"/>
          <w:sz w:val="24"/>
          <w:szCs w:val="24"/>
        </w:rPr>
        <w:t xml:space="preserve">Israeli law does not sufficiently recognize the problematic and complex characteristics of eyewitness </w:t>
      </w:r>
      <w:r w:rsidR="007036BF" w:rsidRPr="0006183A">
        <w:rPr>
          <w:rFonts w:ascii="Times New Roman" w:hAnsi="Times New Roman" w:cs="Times New Roman"/>
          <w:sz w:val="24"/>
          <w:szCs w:val="24"/>
        </w:rPr>
        <w:t xml:space="preserve">identification. It </w:t>
      </w:r>
      <w:r w:rsidRPr="0006183A">
        <w:rPr>
          <w:rFonts w:ascii="Times New Roman" w:hAnsi="Times New Roman" w:cs="Times New Roman"/>
          <w:sz w:val="24"/>
          <w:szCs w:val="24"/>
        </w:rPr>
        <w:t>is</w:t>
      </w:r>
      <w:r w:rsidR="007036BF" w:rsidRPr="0006183A">
        <w:rPr>
          <w:rFonts w:ascii="Times New Roman" w:hAnsi="Times New Roman" w:cs="Times New Roman"/>
          <w:sz w:val="24"/>
          <w:szCs w:val="24"/>
        </w:rPr>
        <w:t xml:space="preserve"> therefore</w:t>
      </w:r>
      <w:r w:rsidRPr="0006183A">
        <w:rPr>
          <w:rFonts w:ascii="Times New Roman" w:hAnsi="Times New Roman" w:cs="Times New Roman"/>
          <w:sz w:val="24"/>
          <w:szCs w:val="24"/>
        </w:rPr>
        <w:t xml:space="preserve"> insufficiently equipped to grant defendants appropriate protection from wrongful conviction. For example, to date, </w:t>
      </w:r>
      <w:r w:rsidR="00894A73" w:rsidRPr="0006183A">
        <w:rPr>
          <w:rFonts w:ascii="Times New Roman" w:hAnsi="Times New Roman" w:cs="Times New Roman"/>
          <w:sz w:val="24"/>
          <w:szCs w:val="24"/>
        </w:rPr>
        <w:t xml:space="preserve">both </w:t>
      </w:r>
      <w:r w:rsidRPr="0006183A">
        <w:rPr>
          <w:rFonts w:ascii="Times New Roman" w:hAnsi="Times New Roman" w:cs="Times New Roman"/>
          <w:sz w:val="24"/>
          <w:szCs w:val="24"/>
        </w:rPr>
        <w:t xml:space="preserve">the Israeli judiciary and legislature have failed to understand the anomalies of eyewitness identification evidence, such as its </w:t>
      </w:r>
      <w:commentRangeStart w:id="33"/>
      <w:commentRangeStart w:id="34"/>
      <w:commentRangeStart w:id="35"/>
      <w:r w:rsidRPr="0006183A">
        <w:rPr>
          <w:rFonts w:ascii="Times New Roman" w:hAnsi="Times New Roman" w:cs="Times New Roman"/>
          <w:sz w:val="24"/>
          <w:szCs w:val="24"/>
        </w:rPr>
        <w:t>one-time nature</w:t>
      </w:r>
      <w:commentRangeEnd w:id="33"/>
      <w:r w:rsidR="007036BF" w:rsidRPr="0006183A">
        <w:rPr>
          <w:rStyle w:val="CommentReference"/>
        </w:rPr>
        <w:commentReference w:id="33"/>
      </w:r>
      <w:commentRangeEnd w:id="34"/>
      <w:r w:rsidR="00522D9E">
        <w:rPr>
          <w:rStyle w:val="CommentReference"/>
          <w:rtl/>
        </w:rPr>
        <w:commentReference w:id="34"/>
      </w:r>
      <w:commentRangeEnd w:id="35"/>
      <w:r w:rsidR="00522D9E">
        <w:rPr>
          <w:rStyle w:val="CommentReference"/>
          <w:rtl/>
        </w:rPr>
        <w:commentReference w:id="35"/>
      </w:r>
      <w:r w:rsidRPr="0006183A">
        <w:rPr>
          <w:rFonts w:ascii="Times New Roman" w:hAnsi="Times New Roman" w:cs="Times New Roman"/>
          <w:sz w:val="24"/>
          <w:szCs w:val="24"/>
        </w:rPr>
        <w:t xml:space="preserve">. Usually, the investigatory body has only one opportunity to obtain such evidence, with no possibility of “improving” or “amending” it later. It is difficult, indeed almost impossible, for the defense to refute such evidence post hoc. Therefore, scrupulousness with respect to the rules intended to ensure the propriety of police lineups is of paramount importance. However, because the Israeli courts and legislature have not recognized that eyewitness identification is a </w:t>
      </w:r>
      <w:commentRangeStart w:id="36"/>
      <w:commentRangeStart w:id="37"/>
      <w:r w:rsidRPr="0006183A">
        <w:rPr>
          <w:rFonts w:ascii="Times New Roman" w:hAnsi="Times New Roman" w:cs="Times New Roman"/>
          <w:sz w:val="24"/>
          <w:szCs w:val="24"/>
        </w:rPr>
        <w:t>singular and one-time piece of evidence</w:t>
      </w:r>
      <w:commentRangeEnd w:id="36"/>
      <w:r w:rsidR="007036BF" w:rsidRPr="0006183A">
        <w:rPr>
          <w:rStyle w:val="CommentReference"/>
        </w:rPr>
        <w:commentReference w:id="36"/>
      </w:r>
      <w:commentRangeEnd w:id="37"/>
      <w:r w:rsidR="00522D9E">
        <w:rPr>
          <w:rStyle w:val="CommentReference"/>
          <w:rtl/>
        </w:rPr>
        <w:commentReference w:id="37"/>
      </w:r>
      <w:r w:rsidRPr="0006183A">
        <w:rPr>
          <w:rFonts w:ascii="Times New Roman" w:hAnsi="Times New Roman" w:cs="Times New Roman"/>
          <w:sz w:val="24"/>
          <w:szCs w:val="24"/>
        </w:rPr>
        <w:t>, there are no binding rules in the legislation and regulations regarding how it is to be obtained</w:t>
      </w:r>
      <w:r w:rsidR="0006183A">
        <w:rPr>
          <w:rFonts w:ascii="Times New Roman" w:hAnsi="Times New Roman" w:cs="Times New Roman"/>
          <w:sz w:val="24"/>
          <w:szCs w:val="24"/>
        </w:rPr>
        <w:t>.</w:t>
      </w:r>
      <w:r w:rsidRPr="0006183A">
        <w:rPr>
          <w:rFonts w:ascii="Times New Roman" w:hAnsi="Times New Roman" w:cs="Times New Roman"/>
          <w:sz w:val="24"/>
          <w:szCs w:val="24"/>
        </w:rPr>
        <w:t xml:space="preserve"> </w:t>
      </w:r>
      <w:r w:rsidR="0006183A">
        <w:rPr>
          <w:rFonts w:ascii="Times New Roman" w:hAnsi="Times New Roman" w:cs="Times New Roman"/>
          <w:sz w:val="24"/>
          <w:szCs w:val="24"/>
        </w:rPr>
        <w:t>Nor is</w:t>
      </w:r>
      <w:r w:rsidRPr="0006183A">
        <w:rPr>
          <w:rFonts w:ascii="Times New Roman" w:hAnsi="Times New Roman" w:cs="Times New Roman"/>
          <w:sz w:val="24"/>
          <w:szCs w:val="24"/>
        </w:rPr>
        <w:t xml:space="preserve"> there </w:t>
      </w:r>
      <w:commentRangeStart w:id="38"/>
      <w:commentRangeStart w:id="39"/>
      <w:commentRangeStart w:id="40"/>
      <w:commentRangeEnd w:id="38"/>
      <w:r w:rsidR="003F3935" w:rsidRPr="0006183A">
        <w:rPr>
          <w:rStyle w:val="CommentReference"/>
        </w:rPr>
        <w:commentReference w:id="38"/>
      </w:r>
      <w:commentRangeEnd w:id="39"/>
      <w:r w:rsidR="00AF5AA6" w:rsidRPr="0006183A">
        <w:rPr>
          <w:rStyle w:val="CommentReference"/>
        </w:rPr>
        <w:commentReference w:id="39"/>
      </w:r>
      <w:commentRangeEnd w:id="40"/>
      <w:r w:rsidR="00522D9E">
        <w:rPr>
          <w:rStyle w:val="CommentReference"/>
          <w:rtl/>
        </w:rPr>
        <w:commentReference w:id="40"/>
      </w:r>
      <w:r w:rsidR="00A5502A" w:rsidRPr="0006183A">
        <w:rPr>
          <w:rFonts w:ascii="Times New Roman" w:hAnsi="Times New Roman" w:cs="Times New Roman"/>
          <w:sz w:val="24"/>
          <w:szCs w:val="24"/>
        </w:rPr>
        <w:t>any</w:t>
      </w:r>
      <w:r w:rsidR="00254AA4" w:rsidRPr="0006183A">
        <w:rPr>
          <w:rFonts w:ascii="Times New Roman" w:hAnsi="Times New Roman" w:cs="Times New Roman"/>
          <w:sz w:val="24"/>
          <w:szCs w:val="24"/>
        </w:rPr>
        <w:t xml:space="preserve"> well thought-out and comprehensive doctrine of eyewitness</w:t>
      </w:r>
      <w:r w:rsidR="009405BB" w:rsidRPr="0006183A">
        <w:rPr>
          <w:rFonts w:ascii="Times New Roman" w:hAnsi="Times New Roman" w:cs="Times New Roman"/>
          <w:sz w:val="24"/>
          <w:szCs w:val="24"/>
        </w:rPr>
        <w:t xml:space="preserve"> identification.</w:t>
      </w:r>
      <w:r w:rsidR="006A0AB7" w:rsidRPr="0006183A">
        <w:rPr>
          <w:rFonts w:ascii="Times New Roman" w:hAnsi="Times New Roman" w:cs="Times New Roman"/>
          <w:sz w:val="24"/>
          <w:szCs w:val="24"/>
        </w:rPr>
        <w:t xml:space="preserve"> </w:t>
      </w:r>
    </w:p>
    <w:p w14:paraId="532AE22E" w14:textId="77777777" w:rsidR="00AC0458" w:rsidRPr="0006183A" w:rsidRDefault="005A0E67" w:rsidP="0006183A">
      <w:pPr>
        <w:bidi w:val="0"/>
        <w:spacing w:after="120" w:line="360" w:lineRule="auto"/>
        <w:ind w:firstLine="720"/>
        <w:rPr>
          <w:rFonts w:ascii="Times New Roman" w:hAnsi="Times New Roman" w:cs="Times New Roman"/>
          <w:sz w:val="24"/>
          <w:szCs w:val="24"/>
        </w:rPr>
      </w:pPr>
      <w:r w:rsidRPr="0006183A">
        <w:rPr>
          <w:rFonts w:ascii="Times New Roman" w:hAnsi="Times New Roman" w:cs="Times New Roman"/>
          <w:sz w:val="24"/>
          <w:szCs w:val="24"/>
        </w:rPr>
        <w:t>T</w:t>
      </w:r>
      <w:r w:rsidR="009405BB" w:rsidRPr="0006183A">
        <w:rPr>
          <w:rFonts w:ascii="Times New Roman" w:hAnsi="Times New Roman" w:cs="Times New Roman"/>
          <w:sz w:val="24"/>
          <w:szCs w:val="24"/>
        </w:rPr>
        <w:t>he Israel Police</w:t>
      </w:r>
      <w:r w:rsidR="0000279F" w:rsidRPr="0006183A">
        <w:rPr>
          <w:rFonts w:ascii="Times New Roman" w:hAnsi="Times New Roman" w:cs="Times New Roman"/>
          <w:sz w:val="24"/>
          <w:szCs w:val="24"/>
        </w:rPr>
        <w:t xml:space="preserve"> </w:t>
      </w:r>
      <w:r w:rsidR="009405BB" w:rsidRPr="0006183A">
        <w:rPr>
          <w:rFonts w:ascii="Times New Roman" w:hAnsi="Times New Roman" w:cs="Times New Roman"/>
          <w:sz w:val="24"/>
          <w:szCs w:val="24"/>
        </w:rPr>
        <w:t xml:space="preserve">has </w:t>
      </w:r>
      <w:proofErr w:type="gramStart"/>
      <w:r w:rsidR="009405BB" w:rsidRPr="0006183A">
        <w:rPr>
          <w:rFonts w:ascii="Times New Roman" w:hAnsi="Times New Roman" w:cs="Times New Roman"/>
          <w:sz w:val="24"/>
          <w:szCs w:val="24"/>
        </w:rPr>
        <w:t>made an effort</w:t>
      </w:r>
      <w:proofErr w:type="gramEnd"/>
      <w:r w:rsidR="009405BB" w:rsidRPr="0006183A">
        <w:rPr>
          <w:rFonts w:ascii="Times New Roman" w:hAnsi="Times New Roman" w:cs="Times New Roman"/>
          <w:sz w:val="24"/>
          <w:szCs w:val="24"/>
        </w:rPr>
        <w:t xml:space="preserve"> to formulate </w:t>
      </w:r>
      <w:r w:rsidR="00013F40" w:rsidRPr="0006183A">
        <w:rPr>
          <w:rFonts w:ascii="Times New Roman" w:hAnsi="Times New Roman" w:cs="Times New Roman"/>
          <w:sz w:val="24"/>
          <w:szCs w:val="24"/>
        </w:rPr>
        <w:t>guidelines</w:t>
      </w:r>
      <w:r w:rsidR="009405BB" w:rsidRPr="0006183A">
        <w:rPr>
          <w:rFonts w:ascii="Times New Roman" w:hAnsi="Times New Roman" w:cs="Times New Roman"/>
          <w:sz w:val="24"/>
          <w:szCs w:val="24"/>
        </w:rPr>
        <w:t xml:space="preserve"> for </w:t>
      </w:r>
      <w:r w:rsidR="00B16164" w:rsidRPr="0006183A">
        <w:rPr>
          <w:rFonts w:ascii="Times New Roman" w:hAnsi="Times New Roman" w:cs="Times New Roman"/>
          <w:sz w:val="24"/>
          <w:szCs w:val="24"/>
        </w:rPr>
        <w:t>police</w:t>
      </w:r>
      <w:r w:rsidR="009405BB" w:rsidRPr="0006183A">
        <w:rPr>
          <w:rFonts w:ascii="Times New Roman" w:hAnsi="Times New Roman" w:cs="Times New Roman"/>
          <w:sz w:val="24"/>
          <w:szCs w:val="24"/>
        </w:rPr>
        <w:t xml:space="preserve"> lineup</w:t>
      </w:r>
      <w:r w:rsidR="00B16164" w:rsidRPr="0006183A">
        <w:rPr>
          <w:rFonts w:ascii="Times New Roman" w:hAnsi="Times New Roman" w:cs="Times New Roman"/>
          <w:sz w:val="24"/>
          <w:szCs w:val="24"/>
        </w:rPr>
        <w:t>s</w:t>
      </w:r>
      <w:r w:rsidR="0000279F" w:rsidRPr="0006183A">
        <w:rPr>
          <w:rFonts w:ascii="Times New Roman" w:hAnsi="Times New Roman" w:cs="Times New Roman"/>
          <w:sz w:val="24"/>
          <w:szCs w:val="24"/>
        </w:rPr>
        <w:t xml:space="preserve">. </w:t>
      </w:r>
      <w:r w:rsidRPr="0006183A">
        <w:rPr>
          <w:rFonts w:ascii="Times New Roman" w:hAnsi="Times New Roman" w:cs="Times New Roman"/>
          <w:sz w:val="24"/>
          <w:szCs w:val="24"/>
        </w:rPr>
        <w:t>These guidelines are i</w:t>
      </w:r>
      <w:r w:rsidR="00E87331" w:rsidRPr="0006183A">
        <w:rPr>
          <w:rFonts w:ascii="Times New Roman" w:hAnsi="Times New Roman" w:cs="Times New Roman"/>
          <w:sz w:val="24"/>
          <w:szCs w:val="24"/>
        </w:rPr>
        <w:t>ncorporated into</w:t>
      </w:r>
      <w:r w:rsidR="009405BB" w:rsidRPr="0006183A">
        <w:rPr>
          <w:rFonts w:ascii="Times New Roman" w:hAnsi="Times New Roman" w:cs="Times New Roman"/>
          <w:sz w:val="24"/>
          <w:szCs w:val="24"/>
        </w:rPr>
        <w:t xml:space="preserve"> the internal guidelines of the</w:t>
      </w:r>
      <w:r w:rsidR="0000279F" w:rsidRPr="0006183A">
        <w:rPr>
          <w:rFonts w:ascii="Times New Roman" w:hAnsi="Times New Roman" w:cs="Times New Roman"/>
          <w:sz w:val="24"/>
          <w:szCs w:val="24"/>
        </w:rPr>
        <w:t xml:space="preserve"> </w:t>
      </w:r>
      <w:r w:rsidR="00B16164" w:rsidRPr="0006183A">
        <w:rPr>
          <w:rFonts w:ascii="Times New Roman" w:hAnsi="Times New Roman" w:cs="Times New Roman"/>
          <w:sz w:val="24"/>
          <w:szCs w:val="24"/>
        </w:rPr>
        <w:t>Israel Police</w:t>
      </w:r>
      <w:r w:rsidR="009405BB" w:rsidRPr="0006183A">
        <w:rPr>
          <w:rFonts w:ascii="Times New Roman" w:hAnsi="Times New Roman" w:cs="Times New Roman"/>
          <w:sz w:val="24"/>
          <w:szCs w:val="24"/>
        </w:rPr>
        <w:t xml:space="preserve"> Investigations and Intelligence Branch</w:t>
      </w:r>
      <w:r w:rsidRPr="0006183A">
        <w:rPr>
          <w:rFonts w:ascii="Times New Roman" w:hAnsi="Times New Roman" w:cs="Times New Roman"/>
          <w:sz w:val="24"/>
          <w:szCs w:val="24"/>
        </w:rPr>
        <w:t xml:space="preserve">. However, they </w:t>
      </w:r>
      <w:r w:rsidR="00A5502A" w:rsidRPr="0006183A">
        <w:rPr>
          <w:rFonts w:ascii="Times New Roman" w:hAnsi="Times New Roman" w:cs="Times New Roman"/>
          <w:sz w:val="24"/>
          <w:szCs w:val="24"/>
        </w:rPr>
        <w:t xml:space="preserve">lack </w:t>
      </w:r>
      <w:r w:rsidR="009405BB" w:rsidRPr="0006183A">
        <w:rPr>
          <w:rFonts w:ascii="Times New Roman" w:hAnsi="Times New Roman" w:cs="Times New Roman"/>
          <w:sz w:val="24"/>
          <w:szCs w:val="24"/>
        </w:rPr>
        <w:t xml:space="preserve">normative binding force, and </w:t>
      </w:r>
      <w:r w:rsidR="00B16164" w:rsidRPr="0006183A">
        <w:rPr>
          <w:rFonts w:ascii="Times New Roman" w:hAnsi="Times New Roman" w:cs="Times New Roman"/>
          <w:sz w:val="24"/>
          <w:szCs w:val="24"/>
        </w:rPr>
        <w:t xml:space="preserve">if </w:t>
      </w:r>
      <w:r w:rsidR="009405BB" w:rsidRPr="0006183A">
        <w:rPr>
          <w:rFonts w:ascii="Times New Roman" w:hAnsi="Times New Roman" w:cs="Times New Roman"/>
          <w:sz w:val="24"/>
          <w:szCs w:val="24"/>
        </w:rPr>
        <w:t>violated</w:t>
      </w:r>
      <w:r w:rsidR="00A5502A" w:rsidRPr="0006183A">
        <w:rPr>
          <w:rFonts w:ascii="Times New Roman" w:hAnsi="Times New Roman" w:cs="Times New Roman"/>
          <w:sz w:val="24"/>
          <w:szCs w:val="24"/>
        </w:rPr>
        <w:t>, do not give rise to any</w:t>
      </w:r>
      <w:r w:rsidR="00013F40" w:rsidRPr="0006183A">
        <w:rPr>
          <w:rFonts w:ascii="Times New Roman" w:hAnsi="Times New Roman" w:cs="Times New Roman"/>
          <w:sz w:val="24"/>
          <w:szCs w:val="24"/>
        </w:rPr>
        <w:t xml:space="preserve"> </w:t>
      </w:r>
      <w:r w:rsidR="009405BB" w:rsidRPr="0006183A">
        <w:rPr>
          <w:rFonts w:ascii="Times New Roman" w:hAnsi="Times New Roman" w:cs="Times New Roman"/>
          <w:sz w:val="24"/>
          <w:szCs w:val="24"/>
        </w:rPr>
        <w:t xml:space="preserve">sanction of a punitive or evidentiary nature. </w:t>
      </w:r>
      <w:r w:rsidR="00013F40" w:rsidRPr="0006183A">
        <w:rPr>
          <w:rFonts w:ascii="Times New Roman" w:hAnsi="Times New Roman" w:cs="Times New Roman"/>
          <w:sz w:val="24"/>
          <w:szCs w:val="24"/>
        </w:rPr>
        <w:t>Many</w:t>
      </w:r>
      <w:r w:rsidR="009405BB" w:rsidRPr="0006183A">
        <w:rPr>
          <w:rFonts w:ascii="Times New Roman" w:hAnsi="Times New Roman" w:cs="Times New Roman"/>
          <w:sz w:val="24"/>
          <w:szCs w:val="24"/>
        </w:rPr>
        <w:t xml:space="preserve"> are drafted solely as recommendations.</w:t>
      </w:r>
      <w:r w:rsidR="00013F40" w:rsidRPr="0006183A">
        <w:rPr>
          <w:rFonts w:ascii="Times New Roman" w:hAnsi="Times New Roman" w:cs="Times New Roman"/>
          <w:sz w:val="24"/>
          <w:szCs w:val="24"/>
        </w:rPr>
        <w:t xml:space="preserve"> </w:t>
      </w:r>
      <w:r w:rsidR="00013F40" w:rsidRPr="007714A2">
        <w:rPr>
          <w:rFonts w:ascii="Times New Roman" w:hAnsi="Times New Roman" w:cs="Times New Roman"/>
          <w:color w:val="FF0000"/>
          <w:sz w:val="24"/>
          <w:szCs w:val="24"/>
        </w:rPr>
        <w:t>As</w:t>
      </w:r>
      <w:r w:rsidR="009405BB" w:rsidRPr="007714A2">
        <w:rPr>
          <w:rFonts w:ascii="Times New Roman" w:hAnsi="Times New Roman" w:cs="Times New Roman"/>
          <w:color w:val="FF0000"/>
          <w:sz w:val="24"/>
          <w:szCs w:val="24"/>
        </w:rPr>
        <w:t xml:space="preserve"> with case law, analysis of the</w:t>
      </w:r>
      <w:r w:rsidR="00013F40" w:rsidRPr="007714A2">
        <w:rPr>
          <w:rFonts w:ascii="Times New Roman" w:hAnsi="Times New Roman" w:cs="Times New Roman"/>
          <w:color w:val="FF0000"/>
          <w:sz w:val="24"/>
          <w:szCs w:val="24"/>
        </w:rPr>
        <w:t>se</w:t>
      </w:r>
      <w:r w:rsidR="009405BB" w:rsidRPr="007714A2">
        <w:rPr>
          <w:rFonts w:ascii="Times New Roman" w:hAnsi="Times New Roman" w:cs="Times New Roman"/>
          <w:color w:val="FF0000"/>
          <w:sz w:val="24"/>
          <w:szCs w:val="24"/>
        </w:rPr>
        <w:t xml:space="preserve"> internal guidelines shows that </w:t>
      </w:r>
      <w:commentRangeStart w:id="41"/>
      <w:commentRangeStart w:id="42"/>
      <w:r w:rsidR="009405BB" w:rsidRPr="007714A2">
        <w:rPr>
          <w:rFonts w:ascii="Times New Roman" w:hAnsi="Times New Roman" w:cs="Times New Roman"/>
          <w:color w:val="FF0000"/>
          <w:sz w:val="24"/>
          <w:szCs w:val="24"/>
        </w:rPr>
        <w:t xml:space="preserve">some </w:t>
      </w:r>
      <w:commentRangeEnd w:id="41"/>
      <w:r w:rsidR="00013F40" w:rsidRPr="007714A2">
        <w:rPr>
          <w:rStyle w:val="CommentReference"/>
          <w:color w:val="FF0000"/>
        </w:rPr>
        <w:commentReference w:id="41"/>
      </w:r>
      <w:commentRangeEnd w:id="42"/>
      <w:r w:rsidR="006B625D" w:rsidRPr="007714A2">
        <w:rPr>
          <w:rStyle w:val="CommentReference"/>
          <w:color w:val="FF0000"/>
          <w:rtl/>
        </w:rPr>
        <w:commentReference w:id="42"/>
      </w:r>
      <w:r w:rsidR="008C4C15" w:rsidRPr="007714A2">
        <w:rPr>
          <w:rFonts w:ascii="Times New Roman" w:hAnsi="Times New Roman" w:cs="Times New Roman"/>
          <w:color w:val="FF0000"/>
          <w:sz w:val="24"/>
          <w:szCs w:val="24"/>
          <w:rtl/>
        </w:rPr>
        <w:t xml:space="preserve"> </w:t>
      </w:r>
      <w:r w:rsidR="009405BB" w:rsidRPr="007714A2">
        <w:rPr>
          <w:rFonts w:ascii="Times New Roman" w:hAnsi="Times New Roman" w:cs="Times New Roman"/>
          <w:color w:val="FF0000"/>
          <w:sz w:val="24"/>
          <w:szCs w:val="24"/>
        </w:rPr>
        <w:t xml:space="preserve">are </w:t>
      </w:r>
      <w:r w:rsidR="00B16164" w:rsidRPr="007714A2">
        <w:rPr>
          <w:rFonts w:ascii="Times New Roman" w:hAnsi="Times New Roman" w:cs="Times New Roman"/>
          <w:color w:val="FF0000"/>
          <w:sz w:val="24"/>
          <w:szCs w:val="24"/>
        </w:rPr>
        <w:t>in</w:t>
      </w:r>
      <w:r w:rsidR="009405BB" w:rsidRPr="007714A2">
        <w:rPr>
          <w:rFonts w:ascii="Times New Roman" w:hAnsi="Times New Roman" w:cs="Times New Roman"/>
          <w:color w:val="FF0000"/>
          <w:sz w:val="24"/>
          <w:szCs w:val="24"/>
        </w:rPr>
        <w:t xml:space="preserve">consistent with scientific </w:t>
      </w:r>
      <w:r w:rsidR="00B16164" w:rsidRPr="007714A2">
        <w:rPr>
          <w:rFonts w:ascii="Times New Roman" w:hAnsi="Times New Roman" w:cs="Times New Roman"/>
          <w:color w:val="FF0000"/>
          <w:sz w:val="24"/>
          <w:szCs w:val="24"/>
        </w:rPr>
        <w:t>evidence</w:t>
      </w:r>
      <w:r w:rsidR="0000279F" w:rsidRPr="007714A2">
        <w:rPr>
          <w:rFonts w:ascii="Times New Roman" w:hAnsi="Times New Roman" w:cs="Times New Roman"/>
          <w:color w:val="FF0000"/>
          <w:sz w:val="24"/>
          <w:szCs w:val="24"/>
        </w:rPr>
        <w:t>,</w:t>
      </w:r>
      <w:r w:rsidR="009405BB" w:rsidRPr="007714A2">
        <w:rPr>
          <w:rFonts w:ascii="Times New Roman" w:hAnsi="Times New Roman" w:cs="Times New Roman"/>
          <w:color w:val="FF0000"/>
          <w:sz w:val="24"/>
          <w:szCs w:val="24"/>
        </w:rPr>
        <w:t xml:space="preserve"> and at times even clearly contradict it.</w:t>
      </w:r>
      <w:r w:rsidR="0000279F" w:rsidRPr="007714A2">
        <w:rPr>
          <w:rFonts w:ascii="Times New Roman" w:hAnsi="Times New Roman" w:cs="Times New Roman"/>
          <w:color w:val="FF0000"/>
          <w:sz w:val="24"/>
          <w:szCs w:val="24"/>
        </w:rPr>
        <w:t xml:space="preserve"> </w:t>
      </w:r>
      <w:r w:rsidR="009405BB" w:rsidRPr="007714A2">
        <w:rPr>
          <w:rFonts w:ascii="Times New Roman" w:hAnsi="Times New Roman" w:cs="Times New Roman"/>
          <w:color w:val="FF0000"/>
          <w:sz w:val="24"/>
          <w:szCs w:val="24"/>
        </w:rPr>
        <w:t>This lack of a well-regulated body of law with respect to</w:t>
      </w:r>
      <w:r w:rsidR="00013F40" w:rsidRPr="007714A2">
        <w:rPr>
          <w:rFonts w:ascii="Times New Roman" w:hAnsi="Times New Roman" w:cs="Times New Roman"/>
          <w:color w:val="FF0000"/>
          <w:sz w:val="24"/>
          <w:szCs w:val="24"/>
        </w:rPr>
        <w:t xml:space="preserve"> eyewitness</w:t>
      </w:r>
      <w:r w:rsidR="009405BB" w:rsidRPr="007714A2">
        <w:rPr>
          <w:rFonts w:ascii="Times New Roman" w:hAnsi="Times New Roman" w:cs="Times New Roman"/>
          <w:color w:val="FF0000"/>
          <w:sz w:val="24"/>
          <w:szCs w:val="24"/>
        </w:rPr>
        <w:t xml:space="preserve"> identification evidence, including the </w:t>
      </w:r>
      <w:r w:rsidR="00B16164" w:rsidRPr="007714A2">
        <w:rPr>
          <w:rFonts w:ascii="Times New Roman" w:hAnsi="Times New Roman" w:cs="Times New Roman"/>
          <w:color w:val="FF0000"/>
          <w:sz w:val="24"/>
          <w:szCs w:val="24"/>
        </w:rPr>
        <w:t>absence</w:t>
      </w:r>
      <w:r w:rsidR="00013F40" w:rsidRPr="007714A2">
        <w:rPr>
          <w:rFonts w:ascii="Times New Roman" w:hAnsi="Times New Roman" w:cs="Times New Roman"/>
          <w:color w:val="FF0000"/>
          <w:sz w:val="24"/>
          <w:szCs w:val="24"/>
        </w:rPr>
        <w:t xml:space="preserve"> </w:t>
      </w:r>
      <w:r w:rsidR="009405BB" w:rsidRPr="007714A2">
        <w:rPr>
          <w:rFonts w:ascii="Times New Roman" w:hAnsi="Times New Roman" w:cs="Times New Roman"/>
          <w:color w:val="FF0000"/>
          <w:sz w:val="24"/>
          <w:szCs w:val="24"/>
        </w:rPr>
        <w:t xml:space="preserve">of </w:t>
      </w:r>
      <w:r w:rsidR="00013F40" w:rsidRPr="007714A2">
        <w:rPr>
          <w:rFonts w:ascii="Times New Roman" w:hAnsi="Times New Roman" w:cs="Times New Roman"/>
          <w:color w:val="FF0000"/>
          <w:sz w:val="24"/>
          <w:szCs w:val="24"/>
        </w:rPr>
        <w:t xml:space="preserve">clear rules </w:t>
      </w:r>
      <w:r w:rsidR="00E87331" w:rsidRPr="007714A2">
        <w:rPr>
          <w:rFonts w:ascii="Times New Roman" w:hAnsi="Times New Roman" w:cs="Times New Roman"/>
          <w:color w:val="FF0000"/>
          <w:sz w:val="24"/>
          <w:szCs w:val="24"/>
        </w:rPr>
        <w:t xml:space="preserve">set forth in binding </w:t>
      </w:r>
      <w:r w:rsidR="009405BB" w:rsidRPr="007714A2">
        <w:rPr>
          <w:rFonts w:ascii="Times New Roman" w:hAnsi="Times New Roman" w:cs="Times New Roman"/>
          <w:color w:val="FF0000"/>
          <w:sz w:val="24"/>
          <w:szCs w:val="24"/>
        </w:rPr>
        <w:t>legislation, has a clear impact at all levels.</w:t>
      </w:r>
      <w:r w:rsidR="005501CD" w:rsidRPr="007714A2">
        <w:rPr>
          <w:rFonts w:ascii="Times New Roman" w:hAnsi="Times New Roman" w:cs="Times New Roman"/>
          <w:color w:val="FF0000"/>
          <w:sz w:val="24"/>
          <w:szCs w:val="24"/>
        </w:rPr>
        <w:t xml:space="preserve"> Moreover, an examination of the existing rules and guidelines surrounding eyewitness identifications demonstrates that they are often unable to provide a defendant with appropriate protection against wrongful conviction. </w:t>
      </w:r>
      <w:r w:rsidR="005501CD" w:rsidRPr="007714A2">
        <w:rPr>
          <w:rFonts w:ascii="Times New Roman" w:hAnsi="Times New Roman" w:cs="Times New Roman"/>
          <w:color w:val="FF0000"/>
          <w:sz w:val="24"/>
          <w:szCs w:val="24"/>
          <w:highlight w:val="cyan"/>
        </w:rPr>
        <w:t xml:space="preserve">In addition, many of the rules are </w:t>
      </w:r>
      <w:commentRangeStart w:id="43"/>
      <w:commentRangeStart w:id="44"/>
      <w:r w:rsidR="005501CD" w:rsidRPr="007714A2">
        <w:rPr>
          <w:rFonts w:ascii="Times New Roman" w:hAnsi="Times New Roman" w:cs="Times New Roman"/>
          <w:color w:val="FF0000"/>
          <w:sz w:val="24"/>
          <w:szCs w:val="24"/>
          <w:highlight w:val="cyan"/>
        </w:rPr>
        <w:t xml:space="preserve">inconsistent </w:t>
      </w:r>
      <w:commentRangeEnd w:id="43"/>
      <w:r w:rsidR="005501CD" w:rsidRPr="007714A2">
        <w:rPr>
          <w:rStyle w:val="CommentReference"/>
          <w:color w:val="FF0000"/>
          <w:highlight w:val="cyan"/>
        </w:rPr>
        <w:commentReference w:id="43"/>
      </w:r>
      <w:commentRangeEnd w:id="44"/>
      <w:r w:rsidR="00F45B21" w:rsidRPr="007714A2">
        <w:rPr>
          <w:rStyle w:val="CommentReference"/>
          <w:color w:val="FF0000"/>
        </w:rPr>
        <w:commentReference w:id="44"/>
      </w:r>
      <w:r w:rsidR="005501CD" w:rsidRPr="007714A2">
        <w:rPr>
          <w:rFonts w:ascii="Times New Roman" w:hAnsi="Times New Roman" w:cs="Times New Roman"/>
          <w:color w:val="FF0000"/>
          <w:sz w:val="24"/>
          <w:szCs w:val="24"/>
          <w:highlight w:val="cyan"/>
        </w:rPr>
        <w:t>with scientific research on human memory and cognitive psychology.</w:t>
      </w:r>
    </w:p>
    <w:p w14:paraId="2F33DE9F" w14:textId="77777777" w:rsidR="00EA08C7" w:rsidRPr="0006183A" w:rsidRDefault="005A0E67" w:rsidP="0006183A">
      <w:pPr>
        <w:bidi w:val="0"/>
        <w:spacing w:after="120" w:line="360" w:lineRule="auto"/>
        <w:ind w:firstLine="720"/>
        <w:rPr>
          <w:rFonts w:ascii="Times New Roman" w:hAnsi="Times New Roman" w:cs="Times New Roman"/>
          <w:sz w:val="24"/>
          <w:szCs w:val="24"/>
        </w:rPr>
      </w:pPr>
      <w:r w:rsidRPr="0006183A">
        <w:rPr>
          <w:rFonts w:ascii="Times New Roman" w:hAnsi="Times New Roman" w:cs="Times New Roman"/>
          <w:sz w:val="24"/>
          <w:szCs w:val="24"/>
        </w:rPr>
        <w:t>Furthermore</w:t>
      </w:r>
      <w:r w:rsidR="003A55AC" w:rsidRPr="0006183A">
        <w:rPr>
          <w:rFonts w:ascii="Times New Roman" w:hAnsi="Times New Roman" w:cs="Times New Roman"/>
          <w:sz w:val="24"/>
          <w:szCs w:val="24"/>
        </w:rPr>
        <w:t>,</w:t>
      </w:r>
      <w:r w:rsidR="009405BB" w:rsidRPr="0006183A">
        <w:rPr>
          <w:rFonts w:ascii="Times New Roman" w:hAnsi="Times New Roman" w:cs="Times New Roman"/>
          <w:sz w:val="24"/>
          <w:szCs w:val="24"/>
        </w:rPr>
        <w:t xml:space="preserve"> </w:t>
      </w:r>
      <w:r w:rsidR="0000279F" w:rsidRPr="0006183A">
        <w:rPr>
          <w:rFonts w:ascii="Times New Roman" w:hAnsi="Times New Roman" w:cs="Times New Roman"/>
          <w:sz w:val="24"/>
          <w:szCs w:val="24"/>
        </w:rPr>
        <w:t xml:space="preserve">Israeli </w:t>
      </w:r>
      <w:r w:rsidR="009405BB" w:rsidRPr="0006183A">
        <w:rPr>
          <w:rFonts w:ascii="Times New Roman" w:hAnsi="Times New Roman" w:cs="Times New Roman"/>
          <w:sz w:val="24"/>
          <w:szCs w:val="24"/>
        </w:rPr>
        <w:t xml:space="preserve">case law has yet to set </w:t>
      </w:r>
      <w:r w:rsidR="0000279F" w:rsidRPr="0006183A">
        <w:rPr>
          <w:rFonts w:ascii="Times New Roman" w:hAnsi="Times New Roman" w:cs="Times New Roman"/>
          <w:sz w:val="24"/>
          <w:szCs w:val="24"/>
        </w:rPr>
        <w:t xml:space="preserve">out </w:t>
      </w:r>
      <w:r w:rsidR="009405BB" w:rsidRPr="0006183A">
        <w:rPr>
          <w:rFonts w:ascii="Times New Roman" w:hAnsi="Times New Roman" w:cs="Times New Roman"/>
          <w:sz w:val="24"/>
          <w:szCs w:val="24"/>
        </w:rPr>
        <w:t xml:space="preserve">a clear and well-regulated evidentiary ranking of various kinds of </w:t>
      </w:r>
      <w:r w:rsidRPr="0006183A">
        <w:rPr>
          <w:rFonts w:ascii="Times New Roman" w:hAnsi="Times New Roman" w:cs="Times New Roman"/>
          <w:sz w:val="24"/>
          <w:szCs w:val="24"/>
        </w:rPr>
        <w:t xml:space="preserve">police </w:t>
      </w:r>
      <w:r w:rsidR="009405BB" w:rsidRPr="0006183A">
        <w:rPr>
          <w:rFonts w:ascii="Times New Roman" w:hAnsi="Times New Roman" w:cs="Times New Roman"/>
          <w:sz w:val="24"/>
          <w:szCs w:val="24"/>
        </w:rPr>
        <w:t xml:space="preserve">lineup. This is particularly </w:t>
      </w:r>
      <w:r w:rsidRPr="0006183A">
        <w:rPr>
          <w:rFonts w:ascii="Times New Roman" w:hAnsi="Times New Roman" w:cs="Times New Roman"/>
          <w:sz w:val="24"/>
          <w:szCs w:val="24"/>
        </w:rPr>
        <w:t xml:space="preserve">concerning </w:t>
      </w:r>
      <w:r w:rsidR="009405BB" w:rsidRPr="0006183A">
        <w:rPr>
          <w:rFonts w:ascii="Times New Roman" w:hAnsi="Times New Roman" w:cs="Times New Roman"/>
          <w:sz w:val="24"/>
          <w:szCs w:val="24"/>
        </w:rPr>
        <w:t xml:space="preserve">in view of the findings from many </w:t>
      </w:r>
      <w:commentRangeStart w:id="45"/>
      <w:commentRangeStart w:id="46"/>
      <w:commentRangeStart w:id="47"/>
      <w:r w:rsidR="009405BB" w:rsidRPr="0006183A">
        <w:rPr>
          <w:rFonts w:ascii="Times New Roman" w:hAnsi="Times New Roman" w:cs="Times New Roman"/>
          <w:sz w:val="24"/>
          <w:szCs w:val="24"/>
        </w:rPr>
        <w:t xml:space="preserve">scientific </w:t>
      </w:r>
      <w:commentRangeEnd w:id="45"/>
      <w:r w:rsidR="00445F97" w:rsidRPr="0006183A">
        <w:rPr>
          <w:rStyle w:val="CommentReference"/>
        </w:rPr>
        <w:commentReference w:id="45"/>
      </w:r>
      <w:commentRangeEnd w:id="46"/>
      <w:r w:rsidR="00F45B21" w:rsidRPr="0006183A">
        <w:rPr>
          <w:rStyle w:val="CommentReference"/>
        </w:rPr>
        <w:commentReference w:id="46"/>
      </w:r>
      <w:commentRangeEnd w:id="47"/>
      <w:r w:rsidR="00522D9E">
        <w:rPr>
          <w:rStyle w:val="CommentReference"/>
          <w:rtl/>
        </w:rPr>
        <w:commentReference w:id="47"/>
      </w:r>
      <w:r w:rsidR="009405BB" w:rsidRPr="0006183A">
        <w:rPr>
          <w:rFonts w:ascii="Times New Roman" w:hAnsi="Times New Roman" w:cs="Times New Roman"/>
          <w:sz w:val="24"/>
          <w:szCs w:val="24"/>
        </w:rPr>
        <w:t xml:space="preserve">studies </w:t>
      </w:r>
      <w:r w:rsidR="0000279F" w:rsidRPr="0006183A">
        <w:rPr>
          <w:rFonts w:ascii="Times New Roman" w:hAnsi="Times New Roman" w:cs="Times New Roman"/>
          <w:sz w:val="24"/>
          <w:szCs w:val="24"/>
        </w:rPr>
        <w:t>that</w:t>
      </w:r>
      <w:r w:rsidR="009405BB" w:rsidRPr="0006183A">
        <w:rPr>
          <w:rFonts w:ascii="Times New Roman" w:hAnsi="Times New Roman" w:cs="Times New Roman"/>
          <w:sz w:val="24"/>
          <w:szCs w:val="24"/>
        </w:rPr>
        <w:t xml:space="preserve"> demonstrate different evidentiary </w:t>
      </w:r>
      <w:r w:rsidR="002A1C10" w:rsidRPr="0006183A">
        <w:rPr>
          <w:rFonts w:ascii="Times New Roman" w:hAnsi="Times New Roman" w:cs="Times New Roman"/>
          <w:sz w:val="24"/>
          <w:szCs w:val="24"/>
        </w:rPr>
        <w:t>value</w:t>
      </w:r>
      <w:r w:rsidR="009405BB" w:rsidRPr="0006183A">
        <w:rPr>
          <w:rFonts w:ascii="Times New Roman" w:hAnsi="Times New Roman" w:cs="Times New Roman"/>
          <w:sz w:val="24"/>
          <w:szCs w:val="24"/>
        </w:rPr>
        <w:t xml:space="preserve"> for different types of </w:t>
      </w:r>
      <w:r w:rsidRPr="0006183A">
        <w:rPr>
          <w:rFonts w:ascii="Times New Roman" w:hAnsi="Times New Roman" w:cs="Times New Roman"/>
          <w:sz w:val="24"/>
          <w:szCs w:val="24"/>
        </w:rPr>
        <w:t xml:space="preserve">police </w:t>
      </w:r>
      <w:r w:rsidR="0000279F" w:rsidRPr="0006183A">
        <w:rPr>
          <w:rFonts w:ascii="Times New Roman" w:hAnsi="Times New Roman" w:cs="Times New Roman"/>
          <w:sz w:val="24"/>
          <w:szCs w:val="24"/>
        </w:rPr>
        <w:t>lineup</w:t>
      </w:r>
      <w:r w:rsidR="00BE441F" w:rsidRPr="0006183A">
        <w:rPr>
          <w:rFonts w:ascii="Times New Roman" w:hAnsi="Times New Roman" w:cs="Times New Roman"/>
          <w:sz w:val="24"/>
          <w:szCs w:val="24"/>
        </w:rPr>
        <w:t>s</w:t>
      </w:r>
      <w:r w:rsidR="009405BB" w:rsidRPr="0006183A">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sidR="009405BB" w:rsidRPr="0006183A">
        <w:rPr>
          <w:rFonts w:ascii="Times New Roman" w:hAnsi="Times New Roman" w:cs="Times New Roman"/>
          <w:sz w:val="24"/>
          <w:szCs w:val="24"/>
        </w:rPr>
        <w:t xml:space="preserve"> </w:t>
      </w:r>
    </w:p>
    <w:p w14:paraId="73F0406B" w14:textId="77777777" w:rsidR="00FF62D4" w:rsidRPr="0006183A" w:rsidRDefault="005A0E67" w:rsidP="004C65E9">
      <w:pPr>
        <w:bidi w:val="0"/>
        <w:spacing w:after="120" w:line="360" w:lineRule="auto"/>
        <w:ind w:firstLine="720"/>
        <w:rPr>
          <w:rFonts w:ascii="Times New Roman" w:hAnsi="Times New Roman" w:cs="Times New Roman"/>
          <w:sz w:val="24"/>
          <w:szCs w:val="24"/>
        </w:rPr>
      </w:pPr>
      <w:r w:rsidRPr="0006183A">
        <w:rPr>
          <w:rFonts w:ascii="Times New Roman" w:hAnsi="Times New Roman" w:cs="Times New Roman"/>
          <w:sz w:val="24"/>
          <w:szCs w:val="24"/>
        </w:rPr>
        <w:lastRenderedPageBreak/>
        <w:t>In recent years</w:t>
      </w:r>
      <w:r w:rsidR="009405BB" w:rsidRPr="0006183A">
        <w:rPr>
          <w:rFonts w:ascii="Times New Roman" w:hAnsi="Times New Roman" w:cs="Times New Roman"/>
          <w:sz w:val="24"/>
          <w:szCs w:val="24"/>
        </w:rPr>
        <w:t xml:space="preserve">, moderate yet significant changes have taken place in Israeli law relating to </w:t>
      </w:r>
      <w:r w:rsidRPr="0006183A">
        <w:rPr>
          <w:rFonts w:ascii="Times New Roman" w:hAnsi="Times New Roman" w:cs="Times New Roman"/>
          <w:sz w:val="24"/>
          <w:szCs w:val="24"/>
        </w:rPr>
        <w:t xml:space="preserve">eyewitness identification </w:t>
      </w:r>
      <w:r w:rsidR="009405BB" w:rsidRPr="0006183A">
        <w:rPr>
          <w:rFonts w:ascii="Times New Roman" w:hAnsi="Times New Roman" w:cs="Times New Roman"/>
          <w:sz w:val="24"/>
          <w:szCs w:val="24"/>
        </w:rPr>
        <w:t>evidence</w:t>
      </w:r>
      <w:r w:rsidR="00926EEA" w:rsidRPr="0006183A">
        <w:rPr>
          <w:rFonts w:ascii="Times New Roman" w:hAnsi="Times New Roman" w:cs="Times New Roman"/>
          <w:sz w:val="24"/>
          <w:szCs w:val="24"/>
        </w:rPr>
        <w:t xml:space="preserve">. </w:t>
      </w:r>
      <w:r w:rsidR="003A55AC" w:rsidRPr="0006183A">
        <w:rPr>
          <w:rFonts w:ascii="Times New Roman" w:hAnsi="Times New Roman" w:cs="Times New Roman"/>
          <w:sz w:val="24"/>
          <w:szCs w:val="24"/>
        </w:rPr>
        <w:t>In June 2018,</w:t>
      </w:r>
      <w:r w:rsidR="00984856" w:rsidRPr="0006183A">
        <w:rPr>
          <w:rFonts w:ascii="Times New Roman" w:hAnsi="Times New Roman" w:cs="Times New Roman"/>
          <w:sz w:val="24"/>
          <w:szCs w:val="24"/>
        </w:rPr>
        <w:t xml:space="preserve"> </w:t>
      </w:r>
      <w:r w:rsidR="003A55AC" w:rsidRPr="0006183A">
        <w:rPr>
          <w:rFonts w:ascii="Times New Roman" w:hAnsi="Times New Roman" w:cs="Times New Roman"/>
          <w:sz w:val="24"/>
          <w:szCs w:val="24"/>
        </w:rPr>
        <w:t xml:space="preserve">Israel’s </w:t>
      </w:r>
      <w:r w:rsidR="009405BB" w:rsidRPr="0006183A">
        <w:rPr>
          <w:rFonts w:ascii="Times New Roman" w:hAnsi="Times New Roman" w:cs="Times New Roman"/>
          <w:sz w:val="24"/>
          <w:szCs w:val="24"/>
        </w:rPr>
        <w:t xml:space="preserve">Minister </w:t>
      </w:r>
      <w:r w:rsidR="00984856" w:rsidRPr="0006183A">
        <w:rPr>
          <w:rFonts w:ascii="Times New Roman" w:hAnsi="Times New Roman" w:cs="Times New Roman"/>
          <w:sz w:val="24"/>
          <w:szCs w:val="24"/>
        </w:rPr>
        <w:t xml:space="preserve">of Justice </w:t>
      </w:r>
      <w:r w:rsidR="009405BB" w:rsidRPr="0006183A">
        <w:rPr>
          <w:rFonts w:ascii="Times New Roman" w:hAnsi="Times New Roman" w:cs="Times New Roman"/>
          <w:sz w:val="24"/>
          <w:szCs w:val="24"/>
        </w:rPr>
        <w:t xml:space="preserve">appointed a public </w:t>
      </w:r>
      <w:r w:rsidR="00926EEA" w:rsidRPr="0006183A">
        <w:rPr>
          <w:rFonts w:ascii="Times New Roman" w:hAnsi="Times New Roman" w:cs="Times New Roman"/>
          <w:sz w:val="24"/>
          <w:szCs w:val="24"/>
        </w:rPr>
        <w:t xml:space="preserve">Commission of Inquiry </w:t>
      </w:r>
      <w:r w:rsidR="009405BB" w:rsidRPr="0006183A">
        <w:rPr>
          <w:rFonts w:ascii="Times New Roman" w:hAnsi="Times New Roman" w:cs="Times New Roman"/>
          <w:sz w:val="24"/>
          <w:szCs w:val="24"/>
        </w:rPr>
        <w:t xml:space="preserve">chaired by (retired) Supreme Court Justice Yoram Danziger to examine and correct </w:t>
      </w:r>
      <w:r w:rsidR="00926EEA" w:rsidRPr="0006183A">
        <w:rPr>
          <w:rFonts w:ascii="Times New Roman" w:hAnsi="Times New Roman" w:cs="Times New Roman"/>
          <w:sz w:val="24"/>
          <w:szCs w:val="24"/>
        </w:rPr>
        <w:t xml:space="preserve">wrongful </w:t>
      </w:r>
      <w:r w:rsidR="009405BB" w:rsidRPr="0006183A">
        <w:rPr>
          <w:rFonts w:ascii="Times New Roman" w:hAnsi="Times New Roman" w:cs="Times New Roman"/>
          <w:sz w:val="24"/>
          <w:szCs w:val="24"/>
        </w:rPr>
        <w:t>convictions.</w:t>
      </w:r>
      <w:r>
        <w:rPr>
          <w:rStyle w:val="FootnoteReference"/>
          <w:rFonts w:ascii="Times New Roman" w:hAnsi="Times New Roman" w:cs="Times New Roman"/>
          <w:sz w:val="24"/>
          <w:szCs w:val="24"/>
        </w:rPr>
        <w:footnoteReference w:id="8"/>
      </w:r>
      <w:r w:rsidR="00926EEA" w:rsidRPr="0006183A">
        <w:rPr>
          <w:rFonts w:ascii="Times New Roman" w:hAnsi="Times New Roman" w:cs="Times New Roman"/>
          <w:sz w:val="24"/>
          <w:szCs w:val="24"/>
        </w:rPr>
        <w:t xml:space="preserve"> </w:t>
      </w:r>
      <w:r w:rsidR="007B1C1E" w:rsidRPr="0006183A">
        <w:rPr>
          <w:rFonts w:ascii="Times New Roman" w:hAnsi="Times New Roman" w:cs="Times New Roman"/>
          <w:sz w:val="24"/>
          <w:szCs w:val="24"/>
        </w:rPr>
        <w:t>The</w:t>
      </w:r>
      <w:r w:rsidR="009405BB" w:rsidRPr="0006183A">
        <w:rPr>
          <w:rFonts w:ascii="Times New Roman" w:hAnsi="Times New Roman" w:cs="Times New Roman"/>
          <w:sz w:val="24"/>
          <w:szCs w:val="24"/>
        </w:rPr>
        <w:t xml:space="preserve"> </w:t>
      </w:r>
      <w:r w:rsidR="00926EEA" w:rsidRPr="0006183A">
        <w:rPr>
          <w:rFonts w:ascii="Times New Roman" w:hAnsi="Times New Roman" w:cs="Times New Roman"/>
          <w:sz w:val="24"/>
          <w:szCs w:val="24"/>
        </w:rPr>
        <w:t>Danziger Commission</w:t>
      </w:r>
      <w:r w:rsidR="009405BB" w:rsidRPr="0006183A">
        <w:rPr>
          <w:rFonts w:ascii="Times New Roman" w:hAnsi="Times New Roman" w:cs="Times New Roman"/>
          <w:sz w:val="24"/>
          <w:szCs w:val="24"/>
        </w:rPr>
        <w:t xml:space="preserve"> </w:t>
      </w:r>
      <w:r w:rsidR="00216ED1" w:rsidRPr="0006183A">
        <w:rPr>
          <w:rFonts w:ascii="Times New Roman" w:hAnsi="Times New Roman" w:cs="Times New Roman"/>
          <w:sz w:val="24"/>
          <w:szCs w:val="24"/>
        </w:rPr>
        <w:t>focus</w:t>
      </w:r>
      <w:r w:rsidR="00F96FED" w:rsidRPr="0006183A">
        <w:rPr>
          <w:rFonts w:ascii="Times New Roman" w:hAnsi="Times New Roman" w:cs="Times New Roman"/>
          <w:sz w:val="24"/>
          <w:szCs w:val="24"/>
        </w:rPr>
        <w:t>ed</w:t>
      </w:r>
      <w:r w:rsidR="00216ED1" w:rsidRPr="0006183A">
        <w:rPr>
          <w:rFonts w:ascii="Times New Roman" w:hAnsi="Times New Roman" w:cs="Times New Roman"/>
          <w:sz w:val="24"/>
          <w:szCs w:val="24"/>
        </w:rPr>
        <w:t xml:space="preserve"> on </w:t>
      </w:r>
      <w:r w:rsidR="009405BB" w:rsidRPr="0006183A">
        <w:rPr>
          <w:rFonts w:ascii="Times New Roman" w:hAnsi="Times New Roman" w:cs="Times New Roman"/>
          <w:sz w:val="24"/>
          <w:szCs w:val="24"/>
        </w:rPr>
        <w:t>failure</w:t>
      </w:r>
      <w:r w:rsidRPr="0006183A">
        <w:rPr>
          <w:rFonts w:ascii="Times New Roman" w:hAnsi="Times New Roman" w:cs="Times New Roman"/>
          <w:sz w:val="24"/>
          <w:szCs w:val="24"/>
        </w:rPr>
        <w:t xml:space="preserve">s </w:t>
      </w:r>
      <w:r w:rsidR="00FF557D" w:rsidRPr="0006183A">
        <w:rPr>
          <w:rFonts w:ascii="Times New Roman" w:hAnsi="Times New Roman" w:cs="Times New Roman"/>
          <w:sz w:val="24"/>
          <w:szCs w:val="24"/>
        </w:rPr>
        <w:t xml:space="preserve">concerning </w:t>
      </w:r>
      <w:r w:rsidRPr="0006183A">
        <w:rPr>
          <w:rFonts w:ascii="Times New Roman" w:hAnsi="Times New Roman" w:cs="Times New Roman"/>
          <w:sz w:val="24"/>
          <w:szCs w:val="24"/>
        </w:rPr>
        <w:t>eyewitness</w:t>
      </w:r>
      <w:r w:rsidR="009405BB" w:rsidRPr="0006183A">
        <w:rPr>
          <w:rFonts w:ascii="Times New Roman" w:hAnsi="Times New Roman" w:cs="Times New Roman"/>
          <w:sz w:val="24"/>
          <w:szCs w:val="24"/>
        </w:rPr>
        <w:t xml:space="preserve"> identif</w:t>
      </w:r>
      <w:r w:rsidRPr="0006183A">
        <w:rPr>
          <w:rFonts w:ascii="Times New Roman" w:hAnsi="Times New Roman" w:cs="Times New Roman"/>
          <w:sz w:val="24"/>
          <w:szCs w:val="24"/>
        </w:rPr>
        <w:t>ication evidence</w:t>
      </w:r>
      <w:r w:rsidR="007B1C1E" w:rsidRPr="0006183A">
        <w:rPr>
          <w:rFonts w:ascii="Times New Roman" w:hAnsi="Times New Roman" w:cs="Times New Roman"/>
          <w:sz w:val="24"/>
          <w:szCs w:val="24"/>
        </w:rPr>
        <w:t xml:space="preserve"> as its first area of inquiry</w:t>
      </w:r>
      <w:r w:rsidR="00D756FA" w:rsidRPr="0006183A">
        <w:rPr>
          <w:rFonts w:ascii="Times New Roman" w:hAnsi="Times New Roman" w:cs="Times New Roman"/>
          <w:sz w:val="24"/>
          <w:szCs w:val="24"/>
        </w:rPr>
        <w:t>.</w:t>
      </w:r>
      <w:r w:rsidR="009405BB" w:rsidRPr="0006183A">
        <w:rPr>
          <w:rFonts w:ascii="Times New Roman" w:hAnsi="Times New Roman" w:cs="Times New Roman"/>
          <w:sz w:val="24"/>
          <w:szCs w:val="24"/>
        </w:rPr>
        <w:t xml:space="preserve"> </w:t>
      </w:r>
      <w:r w:rsidR="00926EEA" w:rsidRPr="0006183A">
        <w:rPr>
          <w:rFonts w:ascii="Times New Roman" w:hAnsi="Times New Roman" w:cs="Times New Roman"/>
          <w:sz w:val="24"/>
          <w:szCs w:val="24"/>
        </w:rPr>
        <w:t>On</w:t>
      </w:r>
      <w:r w:rsidR="009405BB" w:rsidRPr="0006183A">
        <w:rPr>
          <w:rFonts w:ascii="Times New Roman" w:hAnsi="Times New Roman" w:cs="Times New Roman"/>
          <w:sz w:val="24"/>
          <w:szCs w:val="24"/>
        </w:rPr>
        <w:t xml:space="preserve"> September 2, 2019</w:t>
      </w:r>
      <w:r w:rsidR="00926EEA" w:rsidRPr="0006183A">
        <w:rPr>
          <w:rFonts w:ascii="Times New Roman" w:hAnsi="Times New Roman" w:cs="Times New Roman"/>
          <w:sz w:val="24"/>
          <w:szCs w:val="24"/>
        </w:rPr>
        <w:t>, t</w:t>
      </w:r>
      <w:r w:rsidR="009405BB" w:rsidRPr="0006183A">
        <w:rPr>
          <w:rFonts w:ascii="Times New Roman" w:hAnsi="Times New Roman" w:cs="Times New Roman"/>
          <w:sz w:val="24"/>
          <w:szCs w:val="24"/>
        </w:rPr>
        <w:t>he Commission published its interim report</w:t>
      </w:r>
      <w:r w:rsidR="007B1C1E" w:rsidRPr="0006183A">
        <w:rPr>
          <w:rFonts w:ascii="Times New Roman" w:hAnsi="Times New Roman" w:cs="Times New Roman"/>
          <w:sz w:val="24"/>
          <w:szCs w:val="24"/>
        </w:rPr>
        <w:t>,</w:t>
      </w:r>
      <w:r>
        <w:rPr>
          <w:rFonts w:ascii="Times New Roman" w:hAnsi="Times New Roman" w:cs="Times New Roman"/>
          <w:sz w:val="24"/>
          <w:szCs w:val="24"/>
          <w:vertAlign w:val="superscript"/>
        </w:rPr>
        <w:footnoteReference w:id="9"/>
      </w:r>
      <w:r w:rsidR="007B1C1E" w:rsidRPr="0006183A">
        <w:rPr>
          <w:rFonts w:ascii="Times New Roman" w:hAnsi="Times New Roman" w:cs="Times New Roman"/>
          <w:sz w:val="24"/>
          <w:szCs w:val="24"/>
        </w:rPr>
        <w:t xml:space="preserve"> </w:t>
      </w:r>
      <w:r w:rsidR="008D0D12" w:rsidRPr="0006183A">
        <w:rPr>
          <w:rFonts w:ascii="Times New Roman" w:hAnsi="Times New Roman" w:cs="Times New Roman"/>
          <w:sz w:val="24"/>
          <w:szCs w:val="24"/>
        </w:rPr>
        <w:t>incorporating</w:t>
      </w:r>
      <w:r w:rsidR="009405BB" w:rsidRPr="0006183A">
        <w:rPr>
          <w:rFonts w:ascii="Times New Roman" w:hAnsi="Times New Roman" w:cs="Times New Roman"/>
          <w:sz w:val="24"/>
          <w:szCs w:val="24"/>
        </w:rPr>
        <w:t xml:space="preserve"> most of </w:t>
      </w:r>
      <w:r w:rsidR="003C2116" w:rsidRPr="0006183A">
        <w:rPr>
          <w:rFonts w:ascii="Times New Roman" w:hAnsi="Times New Roman" w:cs="Times New Roman"/>
          <w:sz w:val="24"/>
          <w:szCs w:val="24"/>
        </w:rPr>
        <w:t xml:space="preserve">the </w:t>
      </w:r>
      <w:r w:rsidR="00D756FA" w:rsidRPr="0006183A">
        <w:rPr>
          <w:rFonts w:ascii="Times New Roman" w:hAnsi="Times New Roman" w:cs="Times New Roman"/>
          <w:sz w:val="24"/>
          <w:szCs w:val="24"/>
        </w:rPr>
        <w:t>suggestio</w:t>
      </w:r>
      <w:r w:rsidR="003C2116" w:rsidRPr="0006183A">
        <w:rPr>
          <w:rFonts w:ascii="Times New Roman" w:hAnsi="Times New Roman" w:cs="Times New Roman"/>
          <w:sz w:val="24"/>
          <w:szCs w:val="24"/>
        </w:rPr>
        <w:t>ns from my testimony</w:t>
      </w:r>
      <w:r w:rsidR="00C6773C" w:rsidRPr="0006183A">
        <w:rPr>
          <w:rFonts w:ascii="Times New Roman" w:hAnsi="Times New Roman" w:cs="Times New Roman"/>
          <w:sz w:val="24"/>
          <w:szCs w:val="24"/>
        </w:rPr>
        <w:t xml:space="preserve"> </w:t>
      </w:r>
      <w:r w:rsidR="009405BB" w:rsidRPr="0006183A">
        <w:rPr>
          <w:rFonts w:ascii="Times New Roman" w:hAnsi="Times New Roman" w:cs="Times New Roman"/>
          <w:sz w:val="24"/>
          <w:szCs w:val="24"/>
        </w:rPr>
        <w:t xml:space="preserve">regarding necessary changes in police </w:t>
      </w:r>
      <w:r w:rsidRPr="0006183A">
        <w:rPr>
          <w:rFonts w:ascii="Times New Roman" w:hAnsi="Times New Roman" w:cs="Times New Roman"/>
          <w:sz w:val="24"/>
          <w:szCs w:val="24"/>
        </w:rPr>
        <w:t xml:space="preserve">investigative </w:t>
      </w:r>
      <w:r w:rsidR="009405BB" w:rsidRPr="0006183A">
        <w:rPr>
          <w:rFonts w:ascii="Times New Roman" w:hAnsi="Times New Roman" w:cs="Times New Roman"/>
          <w:sz w:val="24"/>
          <w:szCs w:val="24"/>
        </w:rPr>
        <w:t>work and internal procedures.</w:t>
      </w:r>
      <w:r>
        <w:rPr>
          <w:rStyle w:val="FootnoteReference"/>
          <w:rFonts w:ascii="Times New Roman" w:hAnsi="Times New Roman" w:cs="Times New Roman"/>
          <w:sz w:val="24"/>
          <w:szCs w:val="24"/>
        </w:rPr>
        <w:footnoteReference w:id="10"/>
      </w:r>
      <w:r w:rsidR="004C65E9">
        <w:rPr>
          <w:rFonts w:ascii="Times New Roman" w:hAnsi="Times New Roman" w:cs="Times New Roman"/>
          <w:sz w:val="24"/>
          <w:szCs w:val="24"/>
        </w:rPr>
        <w:t xml:space="preserve"> </w:t>
      </w:r>
      <w:commentRangeStart w:id="48"/>
      <w:commentRangeStart w:id="49"/>
      <w:r w:rsidR="004C65E9">
        <w:rPr>
          <w:rFonts w:ascii="Times New Roman" w:hAnsi="Times New Roman" w:cs="Times New Roman"/>
          <w:sz w:val="24"/>
          <w:szCs w:val="24"/>
        </w:rPr>
        <w:t xml:space="preserve">It </w:t>
      </w:r>
      <w:r w:rsidRPr="0006183A">
        <w:rPr>
          <w:rFonts w:ascii="Times New Roman" w:hAnsi="Times New Roman" w:cs="Times New Roman"/>
          <w:sz w:val="24"/>
          <w:szCs w:val="24"/>
        </w:rPr>
        <w:t>concluded</w:t>
      </w:r>
      <w:r w:rsidR="00234AF6" w:rsidRPr="0006183A">
        <w:rPr>
          <w:rFonts w:ascii="Times New Roman" w:hAnsi="Times New Roman" w:cs="Times New Roman"/>
          <w:sz w:val="24"/>
          <w:szCs w:val="24"/>
        </w:rPr>
        <w:t xml:space="preserve"> that</w:t>
      </w:r>
      <w:r w:rsidR="00926EEA" w:rsidRPr="0006183A">
        <w:rPr>
          <w:rFonts w:ascii="Times New Roman" w:hAnsi="Times New Roman" w:cs="Times New Roman"/>
          <w:sz w:val="24"/>
          <w:szCs w:val="24"/>
        </w:rPr>
        <w:t xml:space="preserve"> </w:t>
      </w:r>
      <w:r w:rsidR="00EA08C7" w:rsidRPr="0006183A">
        <w:rPr>
          <w:rFonts w:ascii="Times New Roman" w:hAnsi="Times New Roman" w:cs="Times New Roman"/>
          <w:sz w:val="24"/>
          <w:szCs w:val="24"/>
        </w:rPr>
        <w:t>eyewitness</w:t>
      </w:r>
      <w:r w:rsidR="00926EEA" w:rsidRPr="0006183A">
        <w:rPr>
          <w:rFonts w:ascii="Times New Roman" w:hAnsi="Times New Roman" w:cs="Times New Roman"/>
          <w:sz w:val="24"/>
          <w:szCs w:val="24"/>
        </w:rPr>
        <w:t xml:space="preserve"> identification evidence should be regarded with extreme caution and granted little weight. This </w:t>
      </w:r>
      <w:r w:rsidR="00F96FED" w:rsidRPr="0006183A">
        <w:rPr>
          <w:rFonts w:ascii="Times New Roman" w:hAnsi="Times New Roman" w:cs="Times New Roman"/>
          <w:sz w:val="24"/>
          <w:szCs w:val="24"/>
        </w:rPr>
        <w:t>conclusion</w:t>
      </w:r>
      <w:r w:rsidR="00926EEA" w:rsidRPr="0006183A">
        <w:rPr>
          <w:rFonts w:ascii="Times New Roman" w:hAnsi="Times New Roman" w:cs="Times New Roman"/>
          <w:sz w:val="24"/>
          <w:szCs w:val="24"/>
        </w:rPr>
        <w:t xml:space="preserve"> </w:t>
      </w:r>
      <w:r w:rsidRPr="0006183A">
        <w:rPr>
          <w:rFonts w:ascii="Times New Roman" w:hAnsi="Times New Roman" w:cs="Times New Roman"/>
          <w:sz w:val="24"/>
          <w:szCs w:val="24"/>
        </w:rPr>
        <w:t>was reached following</w:t>
      </w:r>
      <w:r w:rsidR="009405BB" w:rsidRPr="0006183A">
        <w:rPr>
          <w:rFonts w:ascii="Times New Roman" w:hAnsi="Times New Roman" w:cs="Times New Roman"/>
          <w:sz w:val="24"/>
          <w:szCs w:val="24"/>
        </w:rPr>
        <w:t xml:space="preserve"> </w:t>
      </w:r>
      <w:r w:rsidR="00926EEA" w:rsidRPr="0006183A">
        <w:rPr>
          <w:rFonts w:ascii="Times New Roman" w:hAnsi="Times New Roman" w:cs="Times New Roman"/>
          <w:sz w:val="24"/>
          <w:szCs w:val="24"/>
        </w:rPr>
        <w:t xml:space="preserve">many hearings with </w:t>
      </w:r>
      <w:r w:rsidR="009405BB" w:rsidRPr="0006183A">
        <w:rPr>
          <w:rFonts w:ascii="Times New Roman" w:hAnsi="Times New Roman" w:cs="Times New Roman"/>
          <w:sz w:val="24"/>
          <w:szCs w:val="24"/>
        </w:rPr>
        <w:t>experts on eyewitness testimony and identification evidence</w:t>
      </w:r>
      <w:r w:rsidR="00926EEA" w:rsidRPr="0006183A">
        <w:rPr>
          <w:rFonts w:ascii="Times New Roman" w:hAnsi="Times New Roman" w:cs="Times New Roman"/>
          <w:sz w:val="24"/>
          <w:szCs w:val="24"/>
        </w:rPr>
        <w:t xml:space="preserve">, </w:t>
      </w:r>
      <w:r w:rsidR="00234AF6" w:rsidRPr="0006183A">
        <w:rPr>
          <w:rFonts w:ascii="Times New Roman" w:hAnsi="Times New Roman" w:cs="Times New Roman"/>
          <w:sz w:val="24"/>
          <w:szCs w:val="24"/>
        </w:rPr>
        <w:t xml:space="preserve">as well as with </w:t>
      </w:r>
      <w:r w:rsidR="009405BB" w:rsidRPr="0006183A">
        <w:rPr>
          <w:rFonts w:ascii="Times New Roman" w:hAnsi="Times New Roman" w:cs="Times New Roman"/>
          <w:sz w:val="24"/>
          <w:szCs w:val="24"/>
        </w:rPr>
        <w:t xml:space="preserve">representatives </w:t>
      </w:r>
      <w:r w:rsidR="00926EEA" w:rsidRPr="0006183A">
        <w:rPr>
          <w:rFonts w:ascii="Times New Roman" w:hAnsi="Times New Roman" w:cs="Times New Roman"/>
          <w:sz w:val="24"/>
          <w:szCs w:val="24"/>
        </w:rPr>
        <w:t xml:space="preserve">from the </w:t>
      </w:r>
      <w:r w:rsidR="009405BB" w:rsidRPr="0006183A">
        <w:rPr>
          <w:rFonts w:ascii="Times New Roman" w:hAnsi="Times New Roman" w:cs="Times New Roman"/>
          <w:sz w:val="24"/>
          <w:szCs w:val="24"/>
        </w:rPr>
        <w:t>Israel Police who routinely handle such evidence</w:t>
      </w:r>
      <w:r w:rsidR="00926EEA" w:rsidRPr="0006183A">
        <w:rPr>
          <w:rFonts w:ascii="Times New Roman" w:hAnsi="Times New Roman" w:cs="Times New Roman"/>
          <w:sz w:val="24"/>
          <w:szCs w:val="24"/>
        </w:rPr>
        <w:t>. The</w:t>
      </w:r>
      <w:r w:rsidR="009405BB" w:rsidRPr="0006183A">
        <w:rPr>
          <w:rFonts w:ascii="Times New Roman" w:hAnsi="Times New Roman" w:cs="Times New Roman"/>
          <w:sz w:val="24"/>
          <w:szCs w:val="24"/>
        </w:rPr>
        <w:t xml:space="preserve"> Commission </w:t>
      </w:r>
      <w:r w:rsidR="00926EEA" w:rsidRPr="0006183A">
        <w:rPr>
          <w:rFonts w:ascii="Times New Roman" w:hAnsi="Times New Roman" w:cs="Times New Roman"/>
          <w:sz w:val="24"/>
          <w:szCs w:val="24"/>
        </w:rPr>
        <w:t xml:space="preserve">also </w:t>
      </w:r>
      <w:r w:rsidR="008D0E47" w:rsidRPr="0006183A">
        <w:rPr>
          <w:rFonts w:ascii="Times New Roman" w:hAnsi="Times New Roman" w:cs="Times New Roman"/>
          <w:sz w:val="24"/>
          <w:szCs w:val="24"/>
        </w:rPr>
        <w:t>declared</w:t>
      </w:r>
      <w:r w:rsidR="009405BB" w:rsidRPr="0006183A">
        <w:rPr>
          <w:rFonts w:ascii="Times New Roman" w:hAnsi="Times New Roman" w:cs="Times New Roman"/>
          <w:sz w:val="24"/>
          <w:szCs w:val="24"/>
        </w:rPr>
        <w:t xml:space="preserve"> that a defendant should not be convicted solely </w:t>
      </w:r>
      <w:proofErr w:type="gramStart"/>
      <w:r w:rsidR="009405BB" w:rsidRPr="0006183A">
        <w:rPr>
          <w:rFonts w:ascii="Times New Roman" w:hAnsi="Times New Roman" w:cs="Times New Roman"/>
          <w:sz w:val="24"/>
          <w:szCs w:val="24"/>
        </w:rPr>
        <w:t>on the basis of</w:t>
      </w:r>
      <w:proofErr w:type="gramEnd"/>
      <w:r w:rsidR="009405BB" w:rsidRPr="0006183A">
        <w:rPr>
          <w:rFonts w:ascii="Times New Roman" w:hAnsi="Times New Roman" w:cs="Times New Roman"/>
          <w:sz w:val="24"/>
          <w:szCs w:val="24"/>
        </w:rPr>
        <w:t xml:space="preserve"> a single</w:t>
      </w:r>
      <w:r w:rsidR="00926EEA" w:rsidRPr="0006183A">
        <w:rPr>
          <w:rFonts w:ascii="Times New Roman" w:hAnsi="Times New Roman" w:cs="Times New Roman"/>
          <w:sz w:val="24"/>
          <w:szCs w:val="24"/>
        </w:rPr>
        <w:t xml:space="preserve"> piece of</w:t>
      </w:r>
      <w:r w:rsidR="00EA08C7" w:rsidRPr="0006183A">
        <w:rPr>
          <w:rFonts w:ascii="Times New Roman" w:hAnsi="Times New Roman" w:cs="Times New Roman"/>
          <w:sz w:val="24"/>
          <w:szCs w:val="24"/>
        </w:rPr>
        <w:t xml:space="preserve"> </w:t>
      </w:r>
      <w:r w:rsidR="00926EEA" w:rsidRPr="0006183A">
        <w:rPr>
          <w:rFonts w:ascii="Times New Roman" w:hAnsi="Times New Roman" w:cs="Times New Roman"/>
          <w:sz w:val="24"/>
          <w:szCs w:val="24"/>
        </w:rPr>
        <w:t>evidence</w:t>
      </w:r>
      <w:r w:rsidR="00F96FED" w:rsidRPr="0006183A">
        <w:rPr>
          <w:rFonts w:ascii="Times New Roman" w:hAnsi="Times New Roman" w:cs="Times New Roman"/>
          <w:sz w:val="24"/>
          <w:szCs w:val="24"/>
        </w:rPr>
        <w:t xml:space="preserve"> consisting of eyewitness identification</w:t>
      </w:r>
      <w:r w:rsidR="003C2116" w:rsidRPr="0006183A">
        <w:rPr>
          <w:rFonts w:ascii="Times New Roman" w:hAnsi="Times New Roman" w:cs="Times New Roman"/>
          <w:sz w:val="24"/>
          <w:szCs w:val="24"/>
        </w:rPr>
        <w:t xml:space="preserve">. Further, </w:t>
      </w:r>
      <w:r w:rsidR="008D0E47" w:rsidRPr="0006183A">
        <w:rPr>
          <w:rFonts w:ascii="Times New Roman" w:hAnsi="Times New Roman" w:cs="Times New Roman"/>
          <w:sz w:val="24"/>
          <w:szCs w:val="24"/>
        </w:rPr>
        <w:t>police photograph</w:t>
      </w:r>
      <w:r w:rsidR="00F96FED" w:rsidRPr="0006183A">
        <w:rPr>
          <w:rFonts w:ascii="Times New Roman" w:hAnsi="Times New Roman" w:cs="Times New Roman"/>
          <w:sz w:val="24"/>
          <w:szCs w:val="24"/>
        </w:rPr>
        <w:t xml:space="preserve"> (mugshot) </w:t>
      </w:r>
      <w:r w:rsidR="009405BB" w:rsidRPr="0006183A">
        <w:rPr>
          <w:rFonts w:ascii="Times New Roman" w:hAnsi="Times New Roman" w:cs="Times New Roman"/>
          <w:sz w:val="24"/>
          <w:szCs w:val="24"/>
        </w:rPr>
        <w:t xml:space="preserve">identification should </w:t>
      </w:r>
      <w:r w:rsidR="00EA08C7" w:rsidRPr="0006183A">
        <w:rPr>
          <w:rFonts w:ascii="Times New Roman" w:hAnsi="Times New Roman" w:cs="Times New Roman"/>
          <w:sz w:val="24"/>
          <w:szCs w:val="24"/>
        </w:rPr>
        <w:t xml:space="preserve">be given </w:t>
      </w:r>
      <w:r w:rsidR="009405BB" w:rsidRPr="0006183A">
        <w:rPr>
          <w:rFonts w:ascii="Times New Roman" w:hAnsi="Times New Roman" w:cs="Times New Roman"/>
          <w:sz w:val="24"/>
          <w:szCs w:val="24"/>
        </w:rPr>
        <w:t>the weight of supplementary evidence</w:t>
      </w:r>
      <w:r w:rsidR="000E1B82" w:rsidRPr="0006183A">
        <w:rPr>
          <w:rFonts w:ascii="Times New Roman" w:hAnsi="Times New Roman" w:cs="Times New Roman"/>
          <w:sz w:val="24"/>
          <w:szCs w:val="24"/>
        </w:rPr>
        <w:t xml:space="preserve"> only</w:t>
      </w:r>
      <w:r w:rsidR="009405BB" w:rsidRPr="0006183A">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commentRangeEnd w:id="48"/>
      <w:r w:rsidR="004C65E9">
        <w:rPr>
          <w:rStyle w:val="CommentReference"/>
        </w:rPr>
        <w:commentReference w:id="48"/>
      </w:r>
      <w:commentRangeEnd w:id="49"/>
      <w:r w:rsidR="00522D9E">
        <w:rPr>
          <w:rStyle w:val="CommentReference"/>
        </w:rPr>
        <w:commentReference w:id="49"/>
      </w:r>
    </w:p>
    <w:p w14:paraId="62E42DB9" w14:textId="77777777" w:rsidR="005A3E08" w:rsidRPr="007714A2" w:rsidRDefault="005A0E67" w:rsidP="004C65E9">
      <w:pPr>
        <w:bidi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9405BB" w:rsidRPr="0006183A">
        <w:rPr>
          <w:rFonts w:ascii="Times New Roman" w:hAnsi="Times New Roman" w:cs="Times New Roman"/>
          <w:sz w:val="24"/>
          <w:szCs w:val="24"/>
        </w:rPr>
        <w:t xml:space="preserve">Commission </w:t>
      </w:r>
      <w:r>
        <w:rPr>
          <w:rFonts w:ascii="Times New Roman" w:hAnsi="Times New Roman" w:cs="Times New Roman"/>
          <w:sz w:val="24"/>
          <w:szCs w:val="24"/>
        </w:rPr>
        <w:t xml:space="preserve">also </w:t>
      </w:r>
      <w:r w:rsidR="009405BB" w:rsidRPr="0006183A">
        <w:rPr>
          <w:rFonts w:ascii="Times New Roman" w:hAnsi="Times New Roman" w:cs="Times New Roman"/>
          <w:sz w:val="24"/>
          <w:szCs w:val="24"/>
        </w:rPr>
        <w:t>concluded that change</w:t>
      </w:r>
      <w:r w:rsidR="000A5AFB" w:rsidRPr="0006183A">
        <w:rPr>
          <w:rFonts w:ascii="Times New Roman" w:hAnsi="Times New Roman" w:cs="Times New Roman"/>
          <w:sz w:val="24"/>
          <w:szCs w:val="24"/>
        </w:rPr>
        <w:t>s should be made</w:t>
      </w:r>
      <w:r w:rsidR="009405BB" w:rsidRPr="0006183A">
        <w:rPr>
          <w:rFonts w:ascii="Times New Roman" w:hAnsi="Times New Roman" w:cs="Times New Roman"/>
          <w:sz w:val="24"/>
          <w:szCs w:val="24"/>
        </w:rPr>
        <w:t xml:space="preserve"> in all aspects of the </w:t>
      </w:r>
      <w:r w:rsidR="00F96FED" w:rsidRPr="0006183A">
        <w:rPr>
          <w:rFonts w:ascii="Times New Roman" w:hAnsi="Times New Roman" w:cs="Times New Roman"/>
          <w:sz w:val="24"/>
          <w:szCs w:val="24"/>
        </w:rPr>
        <w:t>treatment of</w:t>
      </w:r>
      <w:r w:rsidR="00EA08C7" w:rsidRPr="0006183A">
        <w:rPr>
          <w:rFonts w:ascii="Times New Roman" w:hAnsi="Times New Roman" w:cs="Times New Roman"/>
          <w:sz w:val="24"/>
          <w:szCs w:val="24"/>
        </w:rPr>
        <w:t xml:space="preserve"> eyewitness</w:t>
      </w:r>
      <w:r w:rsidR="009405BB" w:rsidRPr="0006183A">
        <w:rPr>
          <w:rFonts w:ascii="Times New Roman" w:hAnsi="Times New Roman" w:cs="Times New Roman"/>
          <w:sz w:val="24"/>
          <w:szCs w:val="24"/>
        </w:rPr>
        <w:t xml:space="preserve"> identification evidence. </w:t>
      </w:r>
      <w:r w:rsidR="00216ED1" w:rsidRPr="0006183A">
        <w:rPr>
          <w:rFonts w:ascii="Times New Roman" w:hAnsi="Times New Roman" w:cs="Times New Roman"/>
          <w:sz w:val="24"/>
          <w:szCs w:val="24"/>
        </w:rPr>
        <w:t xml:space="preserve">It based its conclusions on, among other </w:t>
      </w:r>
      <w:r w:rsidR="00216ED1" w:rsidRPr="0006183A">
        <w:rPr>
          <w:rFonts w:ascii="Times New Roman" w:hAnsi="Times New Roman" w:cs="Times New Roman"/>
          <w:sz w:val="24"/>
          <w:szCs w:val="24"/>
          <w:highlight w:val="green"/>
        </w:rPr>
        <w:t xml:space="preserve">things, </w:t>
      </w:r>
      <w:r w:rsidR="00216ED1" w:rsidRPr="0006183A">
        <w:rPr>
          <w:rFonts w:ascii="Times New Roman" w:hAnsi="Times New Roman" w:cs="Times New Roman"/>
          <w:strike/>
          <w:sz w:val="24"/>
          <w:szCs w:val="24"/>
          <w:highlight w:val="green"/>
        </w:rPr>
        <w:t xml:space="preserve">insights from Dan Simon’s seminal book </w:t>
      </w:r>
      <w:r w:rsidR="00216ED1" w:rsidRPr="0006183A">
        <w:rPr>
          <w:rFonts w:ascii="Times New Roman" w:hAnsi="Times New Roman" w:cs="Times New Roman"/>
          <w:i/>
          <w:iCs/>
          <w:strike/>
          <w:sz w:val="24"/>
          <w:szCs w:val="24"/>
          <w:highlight w:val="green"/>
        </w:rPr>
        <w:t>In Doubt: The Psychology of the Criminal</w:t>
      </w:r>
      <w:r w:rsidR="00216ED1" w:rsidRPr="0006183A">
        <w:rPr>
          <w:rFonts w:ascii="Times New Roman" w:hAnsi="Times New Roman" w:cs="Times New Roman"/>
          <w:i/>
          <w:iCs/>
          <w:sz w:val="24"/>
          <w:szCs w:val="24"/>
          <w:highlight w:val="green"/>
        </w:rPr>
        <w:t xml:space="preserve"> </w:t>
      </w:r>
      <w:r w:rsidR="00216ED1" w:rsidRPr="0006183A">
        <w:rPr>
          <w:rFonts w:ascii="Times New Roman" w:hAnsi="Times New Roman" w:cs="Times New Roman"/>
          <w:i/>
          <w:iCs/>
          <w:strike/>
          <w:sz w:val="24"/>
          <w:szCs w:val="24"/>
          <w:highlight w:val="green"/>
        </w:rPr>
        <w:t xml:space="preserve">Justice </w:t>
      </w:r>
      <w:r w:rsidR="00216ED1" w:rsidRPr="0006183A">
        <w:rPr>
          <w:rFonts w:ascii="Times New Roman" w:hAnsi="Times New Roman" w:cs="Times New Roman"/>
          <w:strike/>
          <w:sz w:val="24"/>
          <w:szCs w:val="24"/>
          <w:highlight w:val="green"/>
        </w:rPr>
        <w:t>Process</w:t>
      </w:r>
      <w:r>
        <w:rPr>
          <w:rStyle w:val="FootnoteReference"/>
          <w:rFonts w:ascii="Times New Roman" w:eastAsia="Times New Roman" w:hAnsi="Times New Roman" w:cs="Times New Roman"/>
          <w:sz w:val="24"/>
          <w:szCs w:val="24"/>
          <w:highlight w:val="green"/>
        </w:rPr>
        <w:footnoteReference w:id="12"/>
      </w:r>
      <w:r w:rsidR="00216ED1" w:rsidRPr="0006183A">
        <w:rPr>
          <w:rFonts w:ascii="Times New Roman" w:hAnsi="Times New Roman" w:cs="Times New Roman"/>
          <w:sz w:val="24"/>
          <w:szCs w:val="24"/>
          <w:highlight w:val="green"/>
        </w:rPr>
        <w:t xml:space="preserve"> </w:t>
      </w:r>
      <w:r w:rsidR="007978D4" w:rsidRPr="0006183A">
        <w:rPr>
          <w:rFonts w:ascii="Times New Roman" w:hAnsi="Times New Roman" w:cs="Times New Roman"/>
          <w:sz w:val="24"/>
          <w:szCs w:val="24"/>
          <w:highlight w:val="green"/>
        </w:rPr>
        <w:t xml:space="preserve">and </w:t>
      </w:r>
      <w:r w:rsidR="00216ED1" w:rsidRPr="0006183A">
        <w:rPr>
          <w:rFonts w:ascii="Times New Roman" w:hAnsi="Times New Roman" w:cs="Times New Roman"/>
          <w:sz w:val="24"/>
          <w:szCs w:val="24"/>
          <w:highlight w:val="green"/>
          <w:lang w:bidi="ar-SA"/>
        </w:rPr>
        <w:t xml:space="preserve">from my </w:t>
      </w:r>
      <w:r w:rsidR="00216ED1" w:rsidRPr="0006183A">
        <w:rPr>
          <w:rFonts w:ascii="Times New Roman" w:hAnsi="Times New Roman" w:cs="Times New Roman"/>
          <w:sz w:val="24"/>
          <w:szCs w:val="24"/>
          <w:highlight w:val="green"/>
        </w:rPr>
        <w:t xml:space="preserve">doctoral </w:t>
      </w:r>
      <w:commentRangeStart w:id="50"/>
      <w:commentRangeStart w:id="51"/>
      <w:commentRangeStart w:id="52"/>
      <w:commentRangeStart w:id="53"/>
      <w:commentRangeStart w:id="54"/>
      <w:commentRangeStart w:id="55"/>
      <w:r w:rsidR="00216ED1" w:rsidRPr="0006183A">
        <w:rPr>
          <w:rFonts w:ascii="Times New Roman" w:hAnsi="Times New Roman" w:cs="Times New Roman"/>
          <w:sz w:val="24"/>
          <w:szCs w:val="24"/>
          <w:highlight w:val="green"/>
        </w:rPr>
        <w:t>dissertation</w:t>
      </w:r>
      <w:commentRangeEnd w:id="50"/>
      <w:r w:rsidR="00BE7AEF" w:rsidRPr="0006183A">
        <w:rPr>
          <w:rStyle w:val="CommentReference"/>
          <w:highlight w:val="green"/>
        </w:rPr>
        <w:commentReference w:id="50"/>
      </w:r>
      <w:commentRangeEnd w:id="51"/>
      <w:commentRangeEnd w:id="55"/>
      <w:r w:rsidR="00AF5AA6" w:rsidRPr="0006183A">
        <w:rPr>
          <w:rStyle w:val="CommentReference"/>
        </w:rPr>
        <w:commentReference w:id="51"/>
      </w:r>
      <w:commentRangeEnd w:id="52"/>
      <w:r w:rsidR="003A55AC" w:rsidRPr="0006183A">
        <w:rPr>
          <w:rStyle w:val="CommentReference"/>
        </w:rPr>
        <w:commentReference w:id="52"/>
      </w:r>
      <w:commentRangeEnd w:id="53"/>
      <w:r w:rsidR="0032277A">
        <w:rPr>
          <w:rStyle w:val="CommentReference"/>
        </w:rPr>
        <w:commentReference w:id="53"/>
      </w:r>
      <w:commentRangeEnd w:id="54"/>
      <w:r w:rsidR="0032277A">
        <w:rPr>
          <w:rStyle w:val="CommentReference"/>
        </w:rPr>
        <w:commentReference w:id="54"/>
      </w:r>
      <w:r w:rsidR="00BE7AEF" w:rsidRPr="0006183A">
        <w:rPr>
          <w:rStyle w:val="CommentReference"/>
          <w:highlight w:val="green"/>
        </w:rPr>
        <w:commentReference w:id="55"/>
      </w:r>
      <w:r w:rsidR="007978D4" w:rsidRPr="0006183A">
        <w:rPr>
          <w:rFonts w:ascii="Times New Roman" w:hAnsi="Times New Roman" w:cs="Times New Roman"/>
          <w:sz w:val="24"/>
          <w:szCs w:val="24"/>
          <w:highlight w:val="green"/>
        </w:rPr>
        <w:t xml:space="preserve">, and the dramatic data presented in </w:t>
      </w:r>
      <w:r w:rsidR="001D048B" w:rsidRPr="0006183A">
        <w:rPr>
          <w:rFonts w:ascii="Times New Roman" w:hAnsi="Times New Roman" w:cs="Times New Roman"/>
          <w:sz w:val="24"/>
          <w:szCs w:val="24"/>
          <w:highlight w:val="green"/>
          <w:rtl/>
        </w:rPr>
        <w:t>–</w:t>
      </w:r>
      <w:r w:rsidR="001D048B" w:rsidRPr="0006183A">
        <w:rPr>
          <w:rFonts w:ascii="Times New Roman" w:hAnsi="Times New Roman" w:cs="Times New Roman"/>
          <w:sz w:val="24"/>
          <w:szCs w:val="24"/>
          <w:highlight w:val="green"/>
        </w:rPr>
        <w:t xml:space="preserve">the </w:t>
      </w:r>
      <w:commentRangeStart w:id="56"/>
      <w:r w:rsidR="007978D4" w:rsidRPr="0006183A">
        <w:rPr>
          <w:rFonts w:ascii="Times New Roman" w:hAnsi="Times New Roman" w:cs="Times New Roman"/>
          <w:sz w:val="24"/>
          <w:szCs w:val="24"/>
          <w:highlight w:val="green"/>
        </w:rPr>
        <w:t xml:space="preserve">study </w:t>
      </w:r>
      <w:commentRangeEnd w:id="56"/>
      <w:r w:rsidR="007978D4" w:rsidRPr="0006183A">
        <w:rPr>
          <w:rStyle w:val="CommentReference"/>
          <w:highlight w:val="green"/>
        </w:rPr>
        <w:commentReference w:id="56"/>
      </w:r>
      <w:r w:rsidR="007978D4" w:rsidRPr="0006183A">
        <w:rPr>
          <w:rFonts w:ascii="Times New Roman" w:hAnsi="Times New Roman" w:cs="Times New Roman"/>
          <w:sz w:val="24"/>
          <w:szCs w:val="24"/>
          <w:highlight w:val="green"/>
        </w:rPr>
        <w:t xml:space="preserve">I conducted that </w:t>
      </w:r>
      <w:r w:rsidR="007978D4" w:rsidRPr="0006183A">
        <w:rPr>
          <w:rFonts w:ascii="Times New Roman" w:hAnsi="Times New Roman" w:cs="Times New Roman"/>
          <w:strike/>
          <w:sz w:val="24"/>
          <w:szCs w:val="24"/>
          <w:highlight w:val="green"/>
        </w:rPr>
        <w:t>formed part of the Innocence Project in the United States</w:t>
      </w:r>
      <w:r w:rsidR="00216ED1" w:rsidRPr="0006183A">
        <w:rPr>
          <w:rFonts w:ascii="Times New Roman" w:hAnsi="Times New Roman" w:cs="Times New Roman"/>
          <w:sz w:val="24"/>
          <w:szCs w:val="24"/>
        </w:rPr>
        <w:t xml:space="preserve">. </w:t>
      </w:r>
      <w:r w:rsidR="009405BB" w:rsidRPr="0006183A">
        <w:rPr>
          <w:rFonts w:ascii="Times New Roman" w:hAnsi="Times New Roman" w:cs="Times New Roman"/>
          <w:sz w:val="24"/>
          <w:szCs w:val="24"/>
        </w:rPr>
        <w:t xml:space="preserve">The Commission found that investigatory </w:t>
      </w:r>
      <w:r w:rsidR="00013F40" w:rsidRPr="0006183A">
        <w:rPr>
          <w:rFonts w:ascii="Times New Roman" w:hAnsi="Times New Roman" w:cs="Times New Roman"/>
          <w:sz w:val="24"/>
          <w:szCs w:val="24"/>
        </w:rPr>
        <w:t xml:space="preserve">bodies </w:t>
      </w:r>
      <w:r w:rsidR="009405BB" w:rsidRPr="0006183A">
        <w:rPr>
          <w:rFonts w:ascii="Times New Roman" w:hAnsi="Times New Roman" w:cs="Times New Roman"/>
          <w:sz w:val="24"/>
          <w:szCs w:val="24"/>
        </w:rPr>
        <w:t>should be instructed to give utmost consideration to extra-systemic variables</w:t>
      </w:r>
      <w:r w:rsidR="00013F40" w:rsidRPr="0006183A">
        <w:rPr>
          <w:rFonts w:ascii="Times New Roman" w:hAnsi="Times New Roman" w:cs="Times New Roman"/>
          <w:sz w:val="24"/>
          <w:szCs w:val="24"/>
        </w:rPr>
        <w:t xml:space="preserve"> beyond </w:t>
      </w:r>
      <w:r w:rsidR="00BE441F" w:rsidRPr="0006183A">
        <w:rPr>
          <w:rFonts w:ascii="Times New Roman" w:hAnsi="Times New Roman" w:cs="Times New Roman"/>
          <w:sz w:val="24"/>
          <w:szCs w:val="24"/>
        </w:rPr>
        <w:t xml:space="preserve">their </w:t>
      </w:r>
      <w:r w:rsidR="00013F40" w:rsidRPr="0006183A">
        <w:rPr>
          <w:rFonts w:ascii="Times New Roman" w:hAnsi="Times New Roman" w:cs="Times New Roman"/>
          <w:sz w:val="24"/>
          <w:szCs w:val="24"/>
        </w:rPr>
        <w:t xml:space="preserve">control. </w:t>
      </w:r>
      <w:r w:rsidR="008709EC" w:rsidRPr="0006183A">
        <w:rPr>
          <w:rFonts w:ascii="Times New Roman" w:hAnsi="Times New Roman" w:cs="Times New Roman"/>
          <w:sz w:val="24"/>
          <w:szCs w:val="24"/>
        </w:rPr>
        <w:t>Their recommendations focused on</w:t>
      </w:r>
      <w:r w:rsidR="00013F40" w:rsidRPr="0006183A">
        <w:rPr>
          <w:rFonts w:ascii="Times New Roman" w:hAnsi="Times New Roman" w:cs="Times New Roman"/>
          <w:sz w:val="24"/>
          <w:szCs w:val="24"/>
        </w:rPr>
        <w:t xml:space="preserve"> how investigators can often be influenced by biases and mistaken conceptions </w:t>
      </w:r>
      <w:proofErr w:type="gramStart"/>
      <w:r w:rsidR="00013F40" w:rsidRPr="0006183A">
        <w:rPr>
          <w:rFonts w:ascii="Times New Roman" w:hAnsi="Times New Roman" w:cs="Times New Roman"/>
          <w:sz w:val="24"/>
          <w:szCs w:val="24"/>
        </w:rPr>
        <w:t>with regard to</w:t>
      </w:r>
      <w:proofErr w:type="gramEnd"/>
      <w:r w:rsidR="00013F40" w:rsidRPr="0006183A">
        <w:rPr>
          <w:rFonts w:ascii="Times New Roman" w:hAnsi="Times New Roman" w:cs="Times New Roman"/>
          <w:sz w:val="24"/>
          <w:szCs w:val="24"/>
        </w:rPr>
        <w:t xml:space="preserve"> </w:t>
      </w:r>
      <w:r w:rsidR="00EA08C7" w:rsidRPr="0006183A">
        <w:rPr>
          <w:rFonts w:ascii="Times New Roman" w:hAnsi="Times New Roman" w:cs="Times New Roman"/>
          <w:sz w:val="24"/>
          <w:szCs w:val="24"/>
        </w:rPr>
        <w:t xml:space="preserve">eyewitness </w:t>
      </w:r>
      <w:r w:rsidR="00013F40" w:rsidRPr="0006183A">
        <w:rPr>
          <w:rFonts w:ascii="Times New Roman" w:hAnsi="Times New Roman" w:cs="Times New Roman"/>
          <w:sz w:val="24"/>
          <w:szCs w:val="24"/>
        </w:rPr>
        <w:t>identification evidence.</w:t>
      </w:r>
      <w:r w:rsidR="003A55AC" w:rsidRPr="0006183A">
        <w:rPr>
          <w:rFonts w:ascii="Times New Roman" w:hAnsi="Times New Roman" w:cs="Times New Roman"/>
          <w:sz w:val="24"/>
          <w:szCs w:val="24"/>
        </w:rPr>
        <w:t xml:space="preserve"> Usually,</w:t>
      </w:r>
      <w:r w:rsidR="00AF5AA6" w:rsidRPr="0006183A">
        <w:rPr>
          <w:rFonts w:ascii="Times New Roman" w:hAnsi="Times New Roman" w:cs="Times New Roman"/>
          <w:sz w:val="24"/>
          <w:szCs w:val="24"/>
        </w:rPr>
        <w:t xml:space="preserve"> formal identification procedures </w:t>
      </w:r>
      <w:r w:rsidR="003A55AC" w:rsidRPr="0006183A">
        <w:rPr>
          <w:rFonts w:ascii="Times New Roman" w:hAnsi="Times New Roman" w:cs="Times New Roman"/>
          <w:sz w:val="24"/>
          <w:szCs w:val="24"/>
        </w:rPr>
        <w:t xml:space="preserve">are divided </w:t>
      </w:r>
      <w:r w:rsidR="00AF5AA6" w:rsidRPr="0006183A">
        <w:rPr>
          <w:rFonts w:ascii="Times New Roman" w:hAnsi="Times New Roman" w:cs="Times New Roman"/>
          <w:sz w:val="24"/>
          <w:szCs w:val="24"/>
        </w:rPr>
        <w:t xml:space="preserve">into three main types: </w:t>
      </w:r>
      <w:r w:rsidR="003A55AC" w:rsidRPr="0006183A">
        <w:rPr>
          <w:rFonts w:ascii="Times New Roman" w:hAnsi="Times New Roman" w:cs="Times New Roman"/>
          <w:sz w:val="24"/>
          <w:szCs w:val="24"/>
        </w:rPr>
        <w:t xml:space="preserve">(1) </w:t>
      </w:r>
      <w:r w:rsidR="00AF5AA6" w:rsidRPr="0006183A">
        <w:rPr>
          <w:rFonts w:ascii="Times New Roman" w:hAnsi="Times New Roman" w:cs="Times New Roman"/>
          <w:sz w:val="24"/>
          <w:szCs w:val="24"/>
        </w:rPr>
        <w:t>a review of a photo album</w:t>
      </w:r>
      <w:r w:rsidR="0030629A" w:rsidRPr="0006183A">
        <w:rPr>
          <w:rFonts w:ascii="Times New Roman" w:hAnsi="Times New Roman" w:cs="Times New Roman"/>
          <w:sz w:val="24"/>
          <w:szCs w:val="24"/>
        </w:rPr>
        <w:t>,</w:t>
      </w:r>
      <w:r w:rsidR="00AF5AA6" w:rsidRPr="0006183A">
        <w:rPr>
          <w:rFonts w:ascii="Times New Roman" w:hAnsi="Times New Roman" w:cs="Times New Roman"/>
          <w:sz w:val="24"/>
          <w:szCs w:val="24"/>
        </w:rPr>
        <w:t xml:space="preserve"> which is mainly a procedure </w:t>
      </w:r>
      <w:r w:rsidR="0030629A" w:rsidRPr="0006183A">
        <w:rPr>
          <w:rFonts w:ascii="Times New Roman" w:hAnsi="Times New Roman" w:cs="Times New Roman"/>
          <w:sz w:val="24"/>
          <w:szCs w:val="24"/>
        </w:rPr>
        <w:t>used by law enforcement for</w:t>
      </w:r>
      <w:r w:rsidR="00AF5AA6" w:rsidRPr="0006183A">
        <w:rPr>
          <w:rFonts w:ascii="Times New Roman" w:hAnsi="Times New Roman" w:cs="Times New Roman"/>
          <w:sz w:val="24"/>
          <w:szCs w:val="24"/>
        </w:rPr>
        <w:t xml:space="preserve"> locating suspects</w:t>
      </w:r>
      <w:r w:rsidR="0030629A" w:rsidRPr="0006183A">
        <w:rPr>
          <w:rFonts w:ascii="Times New Roman" w:hAnsi="Times New Roman" w:cs="Times New Roman"/>
          <w:sz w:val="24"/>
          <w:szCs w:val="24"/>
        </w:rPr>
        <w:t xml:space="preserve"> </w:t>
      </w:r>
      <w:r w:rsidR="00AF5AA6" w:rsidRPr="0006183A">
        <w:rPr>
          <w:rFonts w:ascii="Times New Roman" w:hAnsi="Times New Roman" w:cs="Times New Roman"/>
          <w:sz w:val="24"/>
          <w:szCs w:val="24"/>
        </w:rPr>
        <w:t xml:space="preserve">rather than a formal identification procedure; </w:t>
      </w:r>
      <w:r w:rsidR="00F45B21" w:rsidRPr="0006183A">
        <w:rPr>
          <w:rFonts w:ascii="Times New Roman" w:hAnsi="Times New Roman" w:cs="Times New Roman"/>
          <w:sz w:val="24"/>
          <w:szCs w:val="24"/>
        </w:rPr>
        <w:t xml:space="preserve">(2) </w:t>
      </w:r>
      <w:r w:rsidR="0030629A" w:rsidRPr="0006183A">
        <w:rPr>
          <w:rFonts w:ascii="Times New Roman" w:hAnsi="Times New Roman" w:cs="Times New Roman"/>
          <w:sz w:val="24"/>
          <w:szCs w:val="24"/>
        </w:rPr>
        <w:t xml:space="preserve">a </w:t>
      </w:r>
      <w:commentRangeStart w:id="57"/>
      <w:commentRangeStart w:id="58"/>
      <w:r w:rsidR="0030629A" w:rsidRPr="0006183A">
        <w:rPr>
          <w:rFonts w:ascii="Times New Roman" w:hAnsi="Times New Roman" w:cs="Times New Roman"/>
          <w:sz w:val="24"/>
          <w:szCs w:val="24"/>
        </w:rPr>
        <w:t xml:space="preserve">photo </w:t>
      </w:r>
      <w:commentRangeEnd w:id="57"/>
      <w:r w:rsidR="003A5555" w:rsidRPr="0006183A">
        <w:rPr>
          <w:rStyle w:val="CommentReference"/>
        </w:rPr>
        <w:lastRenderedPageBreak/>
        <w:commentReference w:id="57"/>
      </w:r>
      <w:commentRangeEnd w:id="58"/>
      <w:r w:rsidR="0032277A">
        <w:rPr>
          <w:rStyle w:val="CommentReference"/>
          <w:rtl/>
        </w:rPr>
        <w:commentReference w:id="58"/>
      </w:r>
      <w:r w:rsidR="0030629A" w:rsidRPr="0006183A">
        <w:rPr>
          <w:rFonts w:ascii="Times New Roman" w:hAnsi="Times New Roman" w:cs="Times New Roman"/>
          <w:sz w:val="24"/>
          <w:szCs w:val="24"/>
        </w:rPr>
        <w:t>lineup</w:t>
      </w:r>
      <w:r w:rsidR="00AF5AA6" w:rsidRPr="0006183A">
        <w:rPr>
          <w:rFonts w:ascii="Times New Roman" w:hAnsi="Times New Roman" w:cs="Times New Roman"/>
          <w:sz w:val="24"/>
          <w:szCs w:val="24"/>
        </w:rPr>
        <w:t xml:space="preserve">; </w:t>
      </w:r>
      <w:r w:rsidR="00F45B21" w:rsidRPr="0006183A">
        <w:rPr>
          <w:rFonts w:ascii="Times New Roman" w:hAnsi="Times New Roman" w:cs="Times New Roman"/>
          <w:sz w:val="24"/>
          <w:szCs w:val="24"/>
        </w:rPr>
        <w:t xml:space="preserve">(3) </w:t>
      </w:r>
      <w:r w:rsidR="00AF5AA6" w:rsidRPr="0006183A">
        <w:rPr>
          <w:rFonts w:ascii="Times New Roman" w:hAnsi="Times New Roman" w:cs="Times New Roman"/>
          <w:sz w:val="24"/>
          <w:szCs w:val="24"/>
        </w:rPr>
        <w:t xml:space="preserve">and </w:t>
      </w:r>
      <w:r w:rsidR="0030629A" w:rsidRPr="0006183A">
        <w:rPr>
          <w:rFonts w:ascii="Times New Roman" w:hAnsi="Times New Roman" w:cs="Times New Roman"/>
          <w:sz w:val="24"/>
          <w:szCs w:val="24"/>
        </w:rPr>
        <w:t>a live lineup</w:t>
      </w:r>
      <w:r w:rsidR="00AF5AA6" w:rsidRPr="0006183A">
        <w:rPr>
          <w:rFonts w:ascii="Times New Roman" w:hAnsi="Times New Roman" w:cs="Times New Roman"/>
          <w:sz w:val="24"/>
          <w:szCs w:val="24"/>
        </w:rPr>
        <w:t xml:space="preserve">. </w:t>
      </w:r>
      <w:proofErr w:type="gramStart"/>
      <w:r w:rsidR="00013F40" w:rsidRPr="0006183A">
        <w:rPr>
          <w:rFonts w:ascii="Times New Roman" w:hAnsi="Times New Roman" w:cs="Times New Roman"/>
          <w:sz w:val="24"/>
          <w:szCs w:val="24"/>
        </w:rPr>
        <w:t>In particular, these</w:t>
      </w:r>
      <w:proofErr w:type="gramEnd"/>
      <w:r w:rsidR="00013F40" w:rsidRPr="0006183A">
        <w:rPr>
          <w:rFonts w:ascii="Times New Roman" w:hAnsi="Times New Roman" w:cs="Times New Roman"/>
          <w:sz w:val="24"/>
          <w:szCs w:val="24"/>
        </w:rPr>
        <w:t xml:space="preserve"> biases relate to decisions regarding the type of </w:t>
      </w:r>
      <w:r w:rsidR="00EA08C7" w:rsidRPr="0006183A">
        <w:rPr>
          <w:rFonts w:ascii="Times New Roman" w:hAnsi="Times New Roman" w:cs="Times New Roman"/>
          <w:sz w:val="24"/>
          <w:szCs w:val="24"/>
        </w:rPr>
        <w:t xml:space="preserve">police </w:t>
      </w:r>
      <w:commentRangeStart w:id="59"/>
      <w:commentRangeStart w:id="60"/>
      <w:commentRangeStart w:id="61"/>
      <w:r w:rsidR="00013F40" w:rsidRPr="0006183A">
        <w:rPr>
          <w:rFonts w:ascii="Times New Roman" w:hAnsi="Times New Roman" w:cs="Times New Roman"/>
          <w:sz w:val="24"/>
          <w:szCs w:val="24"/>
        </w:rPr>
        <w:t>lineup</w:t>
      </w:r>
      <w:commentRangeEnd w:id="59"/>
      <w:r w:rsidR="00BE7AEF" w:rsidRPr="0006183A">
        <w:rPr>
          <w:rStyle w:val="CommentReference"/>
        </w:rPr>
        <w:commentReference w:id="59"/>
      </w:r>
      <w:commentRangeEnd w:id="60"/>
      <w:r w:rsidR="00AF5AA6" w:rsidRPr="0006183A">
        <w:rPr>
          <w:rStyle w:val="CommentReference"/>
        </w:rPr>
        <w:commentReference w:id="60"/>
      </w:r>
      <w:commentRangeEnd w:id="61"/>
      <w:r w:rsidR="0030629A" w:rsidRPr="0006183A">
        <w:rPr>
          <w:rStyle w:val="CommentReference"/>
        </w:rPr>
        <w:commentReference w:id="61"/>
      </w:r>
      <w:r w:rsidR="00013F40" w:rsidRPr="0006183A">
        <w:rPr>
          <w:rFonts w:ascii="Times New Roman" w:hAnsi="Times New Roman" w:cs="Times New Roman"/>
          <w:sz w:val="24"/>
          <w:szCs w:val="24"/>
        </w:rPr>
        <w:t xml:space="preserve"> used, the manner in which </w:t>
      </w:r>
      <w:r w:rsidR="00EA08C7" w:rsidRPr="0006183A">
        <w:rPr>
          <w:rFonts w:ascii="Times New Roman" w:hAnsi="Times New Roman" w:cs="Times New Roman"/>
          <w:sz w:val="24"/>
          <w:szCs w:val="24"/>
        </w:rPr>
        <w:t xml:space="preserve">such lineups were </w:t>
      </w:r>
      <w:r w:rsidR="00013F40" w:rsidRPr="0006183A">
        <w:rPr>
          <w:rFonts w:ascii="Times New Roman" w:hAnsi="Times New Roman" w:cs="Times New Roman"/>
          <w:sz w:val="24"/>
          <w:szCs w:val="24"/>
        </w:rPr>
        <w:t>conducted, and the behavior of those conducting the lineup</w:t>
      </w:r>
      <w:commentRangeStart w:id="62"/>
      <w:commentRangeEnd w:id="62"/>
      <w:r w:rsidR="008E2EC8" w:rsidRPr="0006183A">
        <w:rPr>
          <w:rStyle w:val="CommentReference"/>
        </w:rPr>
        <w:commentReference w:id="62"/>
      </w:r>
      <w:r w:rsidR="00013F40" w:rsidRPr="007714A2">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p>
    <w:p w14:paraId="66BAFEED" w14:textId="77777777" w:rsidR="001B36F0" w:rsidRPr="0006183A" w:rsidRDefault="005A0E67" w:rsidP="0006183A">
      <w:pPr>
        <w:bidi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There are</w:t>
      </w:r>
      <w:r w:rsidR="00013F40" w:rsidRPr="0006183A">
        <w:rPr>
          <w:rFonts w:ascii="Times New Roman" w:hAnsi="Times New Roman" w:cs="Times New Roman"/>
          <w:sz w:val="24"/>
          <w:szCs w:val="24"/>
        </w:rPr>
        <w:t xml:space="preserve"> numerous</w:t>
      </w:r>
      <w:r w:rsidR="00445F97" w:rsidRPr="0006183A">
        <w:rPr>
          <w:rFonts w:ascii="Times New Roman" w:hAnsi="Times New Roman" w:cs="Times New Roman"/>
          <w:sz w:val="24"/>
          <w:szCs w:val="24"/>
        </w:rPr>
        <w:t xml:space="preserve"> v</w:t>
      </w:r>
      <w:r w:rsidR="0057492A" w:rsidRPr="0006183A">
        <w:rPr>
          <w:rFonts w:ascii="Times New Roman" w:hAnsi="Times New Roman" w:cs="Times New Roman"/>
          <w:sz w:val="24"/>
          <w:szCs w:val="24"/>
        </w:rPr>
        <w:t xml:space="preserve">ariables </w:t>
      </w:r>
      <w:r w:rsidR="00445F97" w:rsidRPr="0006183A">
        <w:rPr>
          <w:rFonts w:ascii="Times New Roman" w:hAnsi="Times New Roman" w:cs="Times New Roman"/>
          <w:sz w:val="24"/>
          <w:szCs w:val="24"/>
        </w:rPr>
        <w:t xml:space="preserve">that </w:t>
      </w:r>
      <w:r w:rsidR="009405BB" w:rsidRPr="0006183A">
        <w:rPr>
          <w:rFonts w:ascii="Times New Roman" w:hAnsi="Times New Roman" w:cs="Times New Roman"/>
          <w:sz w:val="24"/>
          <w:szCs w:val="24"/>
        </w:rPr>
        <w:t xml:space="preserve">could potentially reduce the evidentiary value of </w:t>
      </w:r>
      <w:r w:rsidR="00EA08C7" w:rsidRPr="0006183A">
        <w:rPr>
          <w:rFonts w:ascii="Times New Roman" w:hAnsi="Times New Roman" w:cs="Times New Roman"/>
          <w:sz w:val="24"/>
          <w:szCs w:val="24"/>
        </w:rPr>
        <w:t>eyewitness i</w:t>
      </w:r>
      <w:r w:rsidR="009405BB" w:rsidRPr="0006183A">
        <w:rPr>
          <w:rFonts w:ascii="Times New Roman" w:hAnsi="Times New Roman" w:cs="Times New Roman"/>
          <w:sz w:val="24"/>
          <w:szCs w:val="24"/>
        </w:rPr>
        <w:t>dentification evidence</w:t>
      </w:r>
      <w:r w:rsidR="00013F40" w:rsidRPr="0006183A">
        <w:rPr>
          <w:rFonts w:ascii="Times New Roman" w:hAnsi="Times New Roman" w:cs="Times New Roman"/>
          <w:sz w:val="24"/>
          <w:szCs w:val="24"/>
        </w:rPr>
        <w:t>. These include</w:t>
      </w:r>
      <w:r w:rsidR="009405BB" w:rsidRPr="0006183A">
        <w:rPr>
          <w:rFonts w:ascii="Times New Roman" w:hAnsi="Times New Roman" w:cs="Times New Roman"/>
          <w:sz w:val="24"/>
          <w:szCs w:val="24"/>
        </w:rPr>
        <w:t xml:space="preserve"> the criminal incident itself; the characteristics of the </w:t>
      </w:r>
      <w:r w:rsidR="00EA08C7" w:rsidRPr="0006183A">
        <w:rPr>
          <w:rFonts w:ascii="Times New Roman" w:hAnsi="Times New Roman" w:cs="Times New Roman"/>
          <w:sz w:val="24"/>
          <w:szCs w:val="24"/>
        </w:rPr>
        <w:t>eye</w:t>
      </w:r>
      <w:r w:rsidR="009405BB" w:rsidRPr="0006183A">
        <w:rPr>
          <w:rFonts w:ascii="Times New Roman" w:hAnsi="Times New Roman" w:cs="Times New Roman"/>
          <w:sz w:val="24"/>
          <w:szCs w:val="24"/>
        </w:rPr>
        <w:t>witness; the length of exposure</w:t>
      </w:r>
      <w:r w:rsidR="00EA08C7" w:rsidRPr="0006183A">
        <w:rPr>
          <w:rFonts w:ascii="Times New Roman" w:hAnsi="Times New Roman" w:cs="Times New Roman"/>
          <w:sz w:val="24"/>
          <w:szCs w:val="24"/>
        </w:rPr>
        <w:t xml:space="preserve"> of the eyewitness</w:t>
      </w:r>
      <w:r w:rsidR="009405BB" w:rsidRPr="0006183A">
        <w:rPr>
          <w:rFonts w:ascii="Times New Roman" w:hAnsi="Times New Roman" w:cs="Times New Roman"/>
          <w:sz w:val="24"/>
          <w:szCs w:val="24"/>
        </w:rPr>
        <w:t xml:space="preserve"> to the </w:t>
      </w:r>
      <w:r w:rsidR="00A70BC7" w:rsidRPr="0006183A">
        <w:rPr>
          <w:rFonts w:ascii="Times New Roman" w:hAnsi="Times New Roman" w:cs="Times New Roman"/>
          <w:sz w:val="24"/>
          <w:szCs w:val="24"/>
        </w:rPr>
        <w:t>incident</w:t>
      </w:r>
      <w:r w:rsidR="009405BB" w:rsidRPr="0006183A">
        <w:rPr>
          <w:rFonts w:ascii="Times New Roman" w:hAnsi="Times New Roman" w:cs="Times New Roman"/>
          <w:sz w:val="24"/>
          <w:szCs w:val="24"/>
        </w:rPr>
        <w:t xml:space="preserve">; the distance between the </w:t>
      </w:r>
      <w:r w:rsidR="00EA08C7" w:rsidRPr="0006183A">
        <w:rPr>
          <w:rFonts w:ascii="Times New Roman" w:hAnsi="Times New Roman" w:cs="Times New Roman"/>
          <w:sz w:val="24"/>
          <w:szCs w:val="24"/>
        </w:rPr>
        <w:t xml:space="preserve">eyewitness </w:t>
      </w:r>
      <w:r w:rsidR="009405BB" w:rsidRPr="0006183A">
        <w:rPr>
          <w:rFonts w:ascii="Times New Roman" w:hAnsi="Times New Roman" w:cs="Times New Roman"/>
          <w:sz w:val="24"/>
          <w:szCs w:val="24"/>
        </w:rPr>
        <w:t>and the suspect; the level of lighting during the event; cultural-social characteristics;</w:t>
      </w:r>
      <w:r w:rsidR="00A70BC7" w:rsidRPr="0006183A">
        <w:rPr>
          <w:rFonts w:ascii="Times New Roman" w:hAnsi="Times New Roman" w:cs="Times New Roman"/>
          <w:sz w:val="24"/>
          <w:szCs w:val="24"/>
        </w:rPr>
        <w:t xml:space="preserve"> and</w:t>
      </w:r>
      <w:r w:rsidR="009405BB" w:rsidRPr="0006183A">
        <w:rPr>
          <w:rFonts w:ascii="Times New Roman" w:hAnsi="Times New Roman" w:cs="Times New Roman"/>
          <w:sz w:val="24"/>
          <w:szCs w:val="24"/>
        </w:rPr>
        <w:t xml:space="preserve"> the age of the </w:t>
      </w:r>
      <w:r w:rsidR="00EA08C7" w:rsidRPr="0006183A">
        <w:rPr>
          <w:rFonts w:ascii="Times New Roman" w:hAnsi="Times New Roman" w:cs="Times New Roman"/>
          <w:sz w:val="24"/>
          <w:szCs w:val="24"/>
        </w:rPr>
        <w:t>eye</w:t>
      </w:r>
      <w:r w:rsidR="009405BB" w:rsidRPr="0006183A">
        <w:rPr>
          <w:rFonts w:ascii="Times New Roman" w:hAnsi="Times New Roman" w:cs="Times New Roman"/>
          <w:sz w:val="24"/>
          <w:szCs w:val="24"/>
        </w:rPr>
        <w:t>witness.</w:t>
      </w:r>
      <w:r>
        <w:rPr>
          <w:rStyle w:val="FootnoteReference"/>
          <w:rFonts w:ascii="Times New Roman" w:hAnsi="Times New Roman" w:cs="Times New Roman"/>
          <w:sz w:val="24"/>
          <w:szCs w:val="24"/>
        </w:rPr>
        <w:footnoteReference w:id="14"/>
      </w:r>
      <w:r w:rsidR="009405BB" w:rsidRPr="0006183A">
        <w:rPr>
          <w:rFonts w:ascii="Times New Roman" w:hAnsi="Times New Roman" w:cs="Times New Roman"/>
          <w:sz w:val="24"/>
          <w:szCs w:val="24"/>
        </w:rPr>
        <w:t xml:space="preserve"> </w:t>
      </w:r>
      <w:r w:rsidR="00EA08C7" w:rsidRPr="0006183A">
        <w:rPr>
          <w:rFonts w:ascii="Times New Roman" w:hAnsi="Times New Roman" w:cs="Times New Roman"/>
          <w:sz w:val="24"/>
          <w:szCs w:val="24"/>
        </w:rPr>
        <w:t>The Danziger</w:t>
      </w:r>
      <w:r w:rsidR="009405BB" w:rsidRPr="0006183A">
        <w:rPr>
          <w:rFonts w:ascii="Times New Roman" w:hAnsi="Times New Roman" w:cs="Times New Roman"/>
          <w:sz w:val="24"/>
          <w:szCs w:val="24"/>
        </w:rPr>
        <w:t xml:space="preserve"> Commission </w:t>
      </w:r>
      <w:r w:rsidR="008E2EC8" w:rsidRPr="0006183A">
        <w:rPr>
          <w:rFonts w:ascii="Times New Roman" w:hAnsi="Times New Roman" w:cs="Times New Roman"/>
          <w:sz w:val="24"/>
          <w:szCs w:val="24"/>
        </w:rPr>
        <w:t>determined</w:t>
      </w:r>
      <w:r w:rsidR="00D756FA" w:rsidRPr="0006183A">
        <w:rPr>
          <w:rFonts w:ascii="Times New Roman" w:hAnsi="Times New Roman" w:cs="Times New Roman"/>
          <w:sz w:val="24"/>
          <w:szCs w:val="24"/>
        </w:rPr>
        <w:t xml:space="preserve"> </w:t>
      </w:r>
      <w:r w:rsidR="009405BB" w:rsidRPr="0006183A">
        <w:rPr>
          <w:rFonts w:ascii="Times New Roman" w:hAnsi="Times New Roman" w:cs="Times New Roman"/>
          <w:sz w:val="24"/>
          <w:szCs w:val="24"/>
        </w:rPr>
        <w:t xml:space="preserve">that investigatory </w:t>
      </w:r>
      <w:r w:rsidR="007A4689" w:rsidRPr="0006183A">
        <w:rPr>
          <w:rFonts w:ascii="Times New Roman" w:hAnsi="Times New Roman" w:cs="Times New Roman"/>
          <w:sz w:val="24"/>
          <w:szCs w:val="24"/>
        </w:rPr>
        <w:t>bod</w:t>
      </w:r>
      <w:r w:rsidR="00D456B3" w:rsidRPr="0006183A">
        <w:rPr>
          <w:rFonts w:ascii="Times New Roman" w:hAnsi="Times New Roman" w:cs="Times New Roman"/>
          <w:sz w:val="24"/>
          <w:szCs w:val="24"/>
        </w:rPr>
        <w:t xml:space="preserve">ies </w:t>
      </w:r>
      <w:r w:rsidR="009405BB" w:rsidRPr="0006183A">
        <w:rPr>
          <w:rFonts w:ascii="Times New Roman" w:hAnsi="Times New Roman" w:cs="Times New Roman"/>
          <w:sz w:val="24"/>
          <w:szCs w:val="24"/>
        </w:rPr>
        <w:t xml:space="preserve">should be instructed to give utmost </w:t>
      </w:r>
      <w:r w:rsidR="00013F40" w:rsidRPr="0006183A">
        <w:rPr>
          <w:rFonts w:ascii="Times New Roman" w:hAnsi="Times New Roman" w:cs="Times New Roman"/>
          <w:sz w:val="24"/>
          <w:szCs w:val="24"/>
        </w:rPr>
        <w:t>attention</w:t>
      </w:r>
      <w:r w:rsidR="009405BB" w:rsidRPr="0006183A">
        <w:rPr>
          <w:rFonts w:ascii="Times New Roman" w:hAnsi="Times New Roman" w:cs="Times New Roman"/>
          <w:sz w:val="24"/>
          <w:szCs w:val="24"/>
        </w:rPr>
        <w:t xml:space="preserve"> to the systemic variables within </w:t>
      </w:r>
      <w:r w:rsidR="00D456B3" w:rsidRPr="0006183A">
        <w:rPr>
          <w:rFonts w:ascii="Times New Roman" w:hAnsi="Times New Roman" w:cs="Times New Roman"/>
          <w:sz w:val="24"/>
          <w:szCs w:val="24"/>
        </w:rPr>
        <w:t xml:space="preserve">their </w:t>
      </w:r>
      <w:r w:rsidR="009405BB" w:rsidRPr="0006183A">
        <w:rPr>
          <w:rFonts w:ascii="Times New Roman" w:hAnsi="Times New Roman" w:cs="Times New Roman"/>
          <w:sz w:val="24"/>
          <w:szCs w:val="24"/>
        </w:rPr>
        <w:t>control</w:t>
      </w:r>
      <w:r>
        <w:rPr>
          <w:rFonts w:ascii="Times New Roman" w:hAnsi="Times New Roman" w:cs="Times New Roman"/>
          <w:sz w:val="24"/>
          <w:szCs w:val="24"/>
        </w:rPr>
        <w:t>,</w:t>
      </w:r>
      <w:r w:rsidR="00F813BA" w:rsidRPr="0006183A">
        <w:rPr>
          <w:rFonts w:ascii="Times New Roman" w:hAnsi="Times New Roman" w:cs="Times New Roman"/>
          <w:sz w:val="24"/>
          <w:szCs w:val="24"/>
        </w:rPr>
        <w:t xml:space="preserve"> which</w:t>
      </w:r>
      <w:r w:rsidR="009405BB" w:rsidRPr="0006183A">
        <w:rPr>
          <w:rFonts w:ascii="Times New Roman" w:hAnsi="Times New Roman" w:cs="Times New Roman"/>
          <w:sz w:val="24"/>
          <w:szCs w:val="24"/>
        </w:rPr>
        <w:t xml:space="preserve"> could potentially reduce the evidentiary value of </w:t>
      </w:r>
      <w:r w:rsidR="00EA08C7" w:rsidRPr="0006183A">
        <w:rPr>
          <w:rFonts w:ascii="Times New Roman" w:hAnsi="Times New Roman" w:cs="Times New Roman"/>
          <w:sz w:val="24"/>
          <w:szCs w:val="24"/>
        </w:rPr>
        <w:t>eyewitness i</w:t>
      </w:r>
      <w:r w:rsidR="009405BB" w:rsidRPr="0006183A">
        <w:rPr>
          <w:rFonts w:ascii="Times New Roman" w:hAnsi="Times New Roman" w:cs="Times New Roman"/>
          <w:sz w:val="24"/>
          <w:szCs w:val="24"/>
        </w:rPr>
        <w:t>dentification evidence</w:t>
      </w:r>
      <w:r>
        <w:rPr>
          <w:rFonts w:ascii="Times New Roman" w:hAnsi="Times New Roman" w:cs="Times New Roman"/>
          <w:sz w:val="24"/>
          <w:szCs w:val="24"/>
        </w:rPr>
        <w:t xml:space="preserve">. </w:t>
      </w:r>
      <w:r w:rsidR="006C46A0">
        <w:rPr>
          <w:rFonts w:ascii="Times New Roman" w:hAnsi="Times New Roman" w:cs="Times New Roman"/>
          <w:sz w:val="24"/>
          <w:szCs w:val="24"/>
        </w:rPr>
        <w:t>Among these are</w:t>
      </w:r>
      <w:r w:rsidR="007A4689" w:rsidRPr="0006183A">
        <w:rPr>
          <w:rFonts w:ascii="Times New Roman" w:hAnsi="Times New Roman" w:cs="Times New Roman"/>
          <w:sz w:val="24"/>
          <w:szCs w:val="24"/>
        </w:rPr>
        <w:t xml:space="preserve"> t</w:t>
      </w:r>
      <w:r w:rsidR="009405BB" w:rsidRPr="0006183A">
        <w:rPr>
          <w:rFonts w:ascii="Times New Roman" w:hAnsi="Times New Roman" w:cs="Times New Roman"/>
          <w:sz w:val="24"/>
          <w:szCs w:val="24"/>
        </w:rPr>
        <w:t xml:space="preserve">he type of </w:t>
      </w:r>
      <w:r w:rsidR="00EA08C7" w:rsidRPr="0006183A">
        <w:rPr>
          <w:rFonts w:ascii="Times New Roman" w:hAnsi="Times New Roman" w:cs="Times New Roman"/>
          <w:sz w:val="24"/>
          <w:szCs w:val="24"/>
        </w:rPr>
        <w:t>police identification l</w:t>
      </w:r>
      <w:r w:rsidR="009405BB" w:rsidRPr="0006183A">
        <w:rPr>
          <w:rFonts w:ascii="Times New Roman" w:hAnsi="Times New Roman" w:cs="Times New Roman"/>
          <w:sz w:val="24"/>
          <w:szCs w:val="24"/>
        </w:rPr>
        <w:t>ineup that the investigatory unit uses; the awareness of the police</w:t>
      </w:r>
      <w:r w:rsidR="007A4689" w:rsidRPr="0006183A">
        <w:rPr>
          <w:rFonts w:ascii="Times New Roman" w:hAnsi="Times New Roman" w:cs="Times New Roman"/>
          <w:sz w:val="24"/>
          <w:szCs w:val="24"/>
        </w:rPr>
        <w:t xml:space="preserve"> officer</w:t>
      </w:r>
      <w:r w:rsidR="009405BB" w:rsidRPr="0006183A">
        <w:rPr>
          <w:rFonts w:ascii="Times New Roman" w:hAnsi="Times New Roman" w:cs="Times New Roman"/>
          <w:sz w:val="24"/>
          <w:szCs w:val="24"/>
        </w:rPr>
        <w:t xml:space="preserve"> in charge of conducting the lineup </w:t>
      </w:r>
      <w:r w:rsidR="007A4689" w:rsidRPr="0006183A">
        <w:rPr>
          <w:rFonts w:ascii="Times New Roman" w:hAnsi="Times New Roman" w:cs="Times New Roman"/>
          <w:sz w:val="24"/>
          <w:szCs w:val="24"/>
        </w:rPr>
        <w:t>regarding</w:t>
      </w:r>
      <w:r w:rsidR="009405BB" w:rsidRPr="0006183A">
        <w:rPr>
          <w:rFonts w:ascii="Times New Roman" w:hAnsi="Times New Roman" w:cs="Times New Roman"/>
          <w:sz w:val="24"/>
          <w:szCs w:val="24"/>
        </w:rPr>
        <w:t xml:space="preserve"> the identity of the suspect and his/her placement in the lineup; whether the police</w:t>
      </w:r>
      <w:r w:rsidR="007A4689" w:rsidRPr="0006183A">
        <w:rPr>
          <w:rFonts w:ascii="Times New Roman" w:hAnsi="Times New Roman" w:cs="Times New Roman"/>
          <w:sz w:val="24"/>
          <w:szCs w:val="24"/>
        </w:rPr>
        <w:t xml:space="preserve"> officer</w:t>
      </w:r>
      <w:r w:rsidR="009405BB" w:rsidRPr="0006183A">
        <w:rPr>
          <w:rFonts w:ascii="Times New Roman" w:hAnsi="Times New Roman" w:cs="Times New Roman"/>
          <w:sz w:val="24"/>
          <w:szCs w:val="24"/>
        </w:rPr>
        <w:t xml:space="preserve"> in charge </w:t>
      </w:r>
      <w:r w:rsidR="00EA08C7" w:rsidRPr="0006183A">
        <w:rPr>
          <w:rFonts w:ascii="Times New Roman" w:hAnsi="Times New Roman" w:cs="Times New Roman"/>
          <w:sz w:val="24"/>
          <w:szCs w:val="24"/>
        </w:rPr>
        <w:t xml:space="preserve">of the lineup </w:t>
      </w:r>
      <w:r w:rsidR="009405BB" w:rsidRPr="0006183A">
        <w:rPr>
          <w:rFonts w:ascii="Times New Roman" w:hAnsi="Times New Roman" w:cs="Times New Roman"/>
          <w:sz w:val="24"/>
          <w:szCs w:val="24"/>
        </w:rPr>
        <w:t xml:space="preserve">has given instructions or warnings to the </w:t>
      </w:r>
      <w:r w:rsidR="00EA08C7" w:rsidRPr="0006183A">
        <w:rPr>
          <w:rFonts w:ascii="Times New Roman" w:hAnsi="Times New Roman" w:cs="Times New Roman"/>
          <w:sz w:val="24"/>
          <w:szCs w:val="24"/>
        </w:rPr>
        <w:t>eye</w:t>
      </w:r>
      <w:r w:rsidR="009405BB" w:rsidRPr="0006183A">
        <w:rPr>
          <w:rFonts w:ascii="Times New Roman" w:hAnsi="Times New Roman" w:cs="Times New Roman"/>
          <w:sz w:val="24"/>
          <w:szCs w:val="24"/>
        </w:rPr>
        <w:t>witness prior</w:t>
      </w:r>
      <w:r w:rsidR="007A4689" w:rsidRPr="0006183A">
        <w:rPr>
          <w:rFonts w:ascii="Times New Roman" w:hAnsi="Times New Roman" w:cs="Times New Roman"/>
          <w:sz w:val="24"/>
          <w:szCs w:val="24"/>
        </w:rPr>
        <w:t xml:space="preserve"> to</w:t>
      </w:r>
      <w:r w:rsidR="00FF557D" w:rsidRPr="0006183A">
        <w:rPr>
          <w:rFonts w:ascii="Times New Roman" w:hAnsi="Times New Roman" w:cs="Times New Roman"/>
          <w:sz w:val="24"/>
          <w:szCs w:val="24"/>
        </w:rPr>
        <w:t>/</w:t>
      </w:r>
      <w:r w:rsidR="007A4689" w:rsidRPr="0006183A">
        <w:rPr>
          <w:rFonts w:ascii="Times New Roman" w:hAnsi="Times New Roman" w:cs="Times New Roman"/>
          <w:sz w:val="24"/>
          <w:szCs w:val="24"/>
        </w:rPr>
        <w:t>during</w:t>
      </w:r>
      <w:r w:rsidR="009405BB" w:rsidRPr="0006183A">
        <w:rPr>
          <w:rFonts w:ascii="Times New Roman" w:hAnsi="Times New Roman" w:cs="Times New Roman"/>
          <w:sz w:val="24"/>
          <w:szCs w:val="24"/>
        </w:rPr>
        <w:t xml:space="preserve"> the lineup</w:t>
      </w:r>
      <w:r w:rsidR="007A4689" w:rsidRPr="0006183A">
        <w:rPr>
          <w:rFonts w:ascii="Times New Roman" w:hAnsi="Times New Roman" w:cs="Times New Roman"/>
          <w:sz w:val="24"/>
          <w:szCs w:val="24"/>
        </w:rPr>
        <w:t xml:space="preserve">; </w:t>
      </w:r>
      <w:r w:rsidR="009405BB" w:rsidRPr="0006183A">
        <w:rPr>
          <w:rFonts w:ascii="Times New Roman" w:hAnsi="Times New Roman" w:cs="Times New Roman"/>
          <w:sz w:val="24"/>
          <w:szCs w:val="24"/>
        </w:rPr>
        <w:t xml:space="preserve">the significance of feedback given to the </w:t>
      </w:r>
      <w:r w:rsidR="00EA08C7" w:rsidRPr="0006183A">
        <w:rPr>
          <w:rFonts w:ascii="Times New Roman" w:hAnsi="Times New Roman" w:cs="Times New Roman"/>
          <w:sz w:val="24"/>
          <w:szCs w:val="24"/>
        </w:rPr>
        <w:t>eye</w:t>
      </w:r>
      <w:r w:rsidR="009405BB" w:rsidRPr="0006183A">
        <w:rPr>
          <w:rFonts w:ascii="Times New Roman" w:hAnsi="Times New Roman" w:cs="Times New Roman"/>
          <w:sz w:val="24"/>
          <w:szCs w:val="24"/>
        </w:rPr>
        <w:t>witness prior, during</w:t>
      </w:r>
      <w:r w:rsidR="00EA08C7" w:rsidRPr="0006183A">
        <w:rPr>
          <w:rFonts w:ascii="Times New Roman" w:hAnsi="Times New Roman" w:cs="Times New Roman"/>
          <w:sz w:val="24"/>
          <w:szCs w:val="24"/>
        </w:rPr>
        <w:t>,</w:t>
      </w:r>
      <w:r w:rsidR="009405BB" w:rsidRPr="0006183A">
        <w:rPr>
          <w:rFonts w:ascii="Times New Roman" w:hAnsi="Times New Roman" w:cs="Times New Roman"/>
          <w:sz w:val="24"/>
          <w:szCs w:val="24"/>
        </w:rPr>
        <w:t xml:space="preserve"> or afte</w:t>
      </w:r>
      <w:r w:rsidR="007A4689" w:rsidRPr="0006183A">
        <w:rPr>
          <w:rFonts w:ascii="Times New Roman" w:hAnsi="Times New Roman" w:cs="Times New Roman"/>
          <w:sz w:val="24"/>
          <w:szCs w:val="24"/>
        </w:rPr>
        <w:t>r the lineup</w:t>
      </w:r>
      <w:r w:rsidR="009405BB" w:rsidRPr="0006183A">
        <w:rPr>
          <w:rFonts w:ascii="Times New Roman" w:hAnsi="Times New Roman" w:cs="Times New Roman"/>
          <w:sz w:val="24"/>
          <w:szCs w:val="24"/>
        </w:rPr>
        <w:t xml:space="preserve">; the number of people, suspects, and </w:t>
      </w:r>
      <w:r w:rsidR="00EA08C7" w:rsidRPr="0006183A">
        <w:rPr>
          <w:rFonts w:ascii="Times New Roman" w:hAnsi="Times New Roman" w:cs="Times New Roman"/>
          <w:sz w:val="24"/>
          <w:szCs w:val="24"/>
        </w:rPr>
        <w:t>eye</w:t>
      </w:r>
      <w:r w:rsidR="009405BB" w:rsidRPr="0006183A">
        <w:rPr>
          <w:rFonts w:ascii="Times New Roman" w:hAnsi="Times New Roman" w:cs="Times New Roman"/>
          <w:sz w:val="24"/>
          <w:szCs w:val="24"/>
        </w:rPr>
        <w:t xml:space="preserve">witnesses taking part in the lineup; documentation of the lineup by the investigatory </w:t>
      </w:r>
      <w:r w:rsidR="007A4689" w:rsidRPr="0006183A">
        <w:rPr>
          <w:rFonts w:ascii="Times New Roman" w:hAnsi="Times New Roman" w:cs="Times New Roman"/>
          <w:sz w:val="24"/>
          <w:szCs w:val="24"/>
        </w:rPr>
        <w:t>body</w:t>
      </w:r>
      <w:r w:rsidR="009405BB" w:rsidRPr="0006183A">
        <w:rPr>
          <w:rFonts w:ascii="Times New Roman" w:hAnsi="Times New Roman" w:cs="Times New Roman"/>
          <w:sz w:val="24"/>
          <w:szCs w:val="24"/>
        </w:rPr>
        <w:t>;</w:t>
      </w:r>
      <w:r w:rsidR="007A4689" w:rsidRPr="0006183A">
        <w:rPr>
          <w:rFonts w:ascii="Times New Roman" w:hAnsi="Times New Roman" w:cs="Times New Roman"/>
          <w:sz w:val="24"/>
          <w:szCs w:val="24"/>
        </w:rPr>
        <w:t xml:space="preserve"> and</w:t>
      </w:r>
      <w:r w:rsidR="009405BB" w:rsidRPr="0006183A">
        <w:rPr>
          <w:rFonts w:ascii="Times New Roman" w:hAnsi="Times New Roman" w:cs="Times New Roman"/>
          <w:sz w:val="24"/>
          <w:szCs w:val="24"/>
        </w:rPr>
        <w:t xml:space="preserve"> the level of confidence the </w:t>
      </w:r>
      <w:r w:rsidR="00EA08C7" w:rsidRPr="0006183A">
        <w:rPr>
          <w:rFonts w:ascii="Times New Roman" w:hAnsi="Times New Roman" w:cs="Times New Roman"/>
          <w:sz w:val="24"/>
          <w:szCs w:val="24"/>
        </w:rPr>
        <w:t>eye</w:t>
      </w:r>
      <w:r w:rsidR="009405BB" w:rsidRPr="0006183A">
        <w:rPr>
          <w:rFonts w:ascii="Times New Roman" w:hAnsi="Times New Roman" w:cs="Times New Roman"/>
          <w:sz w:val="24"/>
          <w:szCs w:val="24"/>
        </w:rPr>
        <w:t xml:space="preserve">witness expresses and how it is documented by the investigatory </w:t>
      </w:r>
      <w:r w:rsidR="007A4689" w:rsidRPr="0006183A">
        <w:rPr>
          <w:rFonts w:ascii="Times New Roman" w:hAnsi="Times New Roman" w:cs="Times New Roman"/>
          <w:sz w:val="24"/>
          <w:szCs w:val="24"/>
        </w:rPr>
        <w:t>body</w:t>
      </w:r>
      <w:r w:rsidR="009405BB" w:rsidRPr="0006183A">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p>
    <w:p w14:paraId="2ED2B971" w14:textId="77777777" w:rsidR="00FF62D4" w:rsidRPr="0006183A" w:rsidRDefault="005A0E67" w:rsidP="0006183A">
      <w:pPr>
        <w:bidi w:val="0"/>
        <w:spacing w:after="120" w:line="360" w:lineRule="auto"/>
        <w:ind w:firstLine="720"/>
        <w:rPr>
          <w:rFonts w:ascii="Times New Roman" w:hAnsi="Times New Roman" w:cs="Times New Roman"/>
          <w:sz w:val="24"/>
          <w:szCs w:val="24"/>
        </w:rPr>
      </w:pPr>
      <w:r w:rsidRPr="0006183A">
        <w:rPr>
          <w:rFonts w:ascii="Times New Roman" w:hAnsi="Times New Roman" w:cs="Times New Roman"/>
          <w:sz w:val="24"/>
          <w:szCs w:val="24"/>
        </w:rPr>
        <w:t>T</w:t>
      </w:r>
      <w:r w:rsidR="009405BB" w:rsidRPr="0006183A">
        <w:rPr>
          <w:rFonts w:ascii="Times New Roman" w:hAnsi="Times New Roman" w:cs="Times New Roman"/>
          <w:sz w:val="24"/>
          <w:szCs w:val="24"/>
        </w:rPr>
        <w:t>he</w:t>
      </w:r>
      <w:r w:rsidR="0030629A" w:rsidRPr="0006183A">
        <w:rPr>
          <w:rFonts w:ascii="Times New Roman" w:hAnsi="Times New Roman" w:cs="Times New Roman"/>
          <w:sz w:val="24"/>
          <w:szCs w:val="24"/>
        </w:rPr>
        <w:t xml:space="preserve"> Danziger</w:t>
      </w:r>
      <w:r w:rsidR="00EA08C7" w:rsidRPr="0006183A">
        <w:rPr>
          <w:rFonts w:ascii="Times New Roman" w:hAnsi="Times New Roman" w:cs="Times New Roman"/>
          <w:sz w:val="24"/>
          <w:szCs w:val="24"/>
        </w:rPr>
        <w:t xml:space="preserve"> Commission</w:t>
      </w:r>
      <w:r w:rsidRPr="0006183A">
        <w:rPr>
          <w:rFonts w:ascii="Times New Roman" w:hAnsi="Times New Roman" w:cs="Times New Roman"/>
          <w:sz w:val="24"/>
          <w:szCs w:val="24"/>
        </w:rPr>
        <w:t xml:space="preserve"> recommended, among other measures</w:t>
      </w:r>
      <w:r w:rsidR="00EA40E7" w:rsidRPr="0006183A">
        <w:rPr>
          <w:rFonts w:ascii="Times New Roman" w:hAnsi="Times New Roman" w:cs="Times New Roman"/>
          <w:sz w:val="24"/>
          <w:szCs w:val="24"/>
        </w:rPr>
        <w:t>,</w:t>
      </w:r>
      <w:r w:rsidRPr="0006183A">
        <w:rPr>
          <w:rFonts w:ascii="Times New Roman" w:hAnsi="Times New Roman" w:cs="Times New Roman"/>
          <w:sz w:val="24"/>
          <w:szCs w:val="24"/>
        </w:rPr>
        <w:t xml:space="preserve"> conducting</w:t>
      </w:r>
      <w:r w:rsidR="00D756FA" w:rsidRPr="0006183A">
        <w:rPr>
          <w:rFonts w:ascii="Times New Roman" w:hAnsi="Times New Roman" w:cs="Times New Roman"/>
          <w:sz w:val="24"/>
          <w:szCs w:val="24"/>
        </w:rPr>
        <w:t xml:space="preserve"> lineups</w:t>
      </w:r>
      <w:r w:rsidR="00FC6B39" w:rsidRPr="0006183A">
        <w:rPr>
          <w:rFonts w:ascii="Times New Roman" w:hAnsi="Times New Roman" w:cs="Times New Roman"/>
          <w:sz w:val="24"/>
          <w:szCs w:val="24"/>
        </w:rPr>
        <w:t xml:space="preserve"> as </w:t>
      </w:r>
      <w:r w:rsidR="005E0DA6" w:rsidRPr="0006183A">
        <w:rPr>
          <w:rFonts w:ascii="Times New Roman" w:hAnsi="Times New Roman" w:cs="Times New Roman"/>
          <w:sz w:val="24"/>
          <w:szCs w:val="24"/>
        </w:rPr>
        <w:t>soon</w:t>
      </w:r>
      <w:r w:rsidR="00FC6B39" w:rsidRPr="0006183A">
        <w:rPr>
          <w:rFonts w:ascii="Times New Roman" w:hAnsi="Times New Roman" w:cs="Times New Roman"/>
          <w:sz w:val="24"/>
          <w:szCs w:val="24"/>
        </w:rPr>
        <w:t xml:space="preserve"> as possible </w:t>
      </w:r>
      <w:r w:rsidR="005E0DA6" w:rsidRPr="0006183A">
        <w:rPr>
          <w:rFonts w:ascii="Times New Roman" w:hAnsi="Times New Roman" w:cs="Times New Roman"/>
          <w:sz w:val="24"/>
          <w:szCs w:val="24"/>
        </w:rPr>
        <w:t>after</w:t>
      </w:r>
      <w:r w:rsidR="00FC6B39" w:rsidRPr="0006183A">
        <w:rPr>
          <w:rFonts w:ascii="Times New Roman" w:hAnsi="Times New Roman" w:cs="Times New Roman"/>
          <w:sz w:val="24"/>
          <w:szCs w:val="24"/>
        </w:rPr>
        <w:t xml:space="preserve"> </w:t>
      </w:r>
      <w:r w:rsidR="00A44E7C" w:rsidRPr="0006183A">
        <w:rPr>
          <w:rFonts w:ascii="Times New Roman" w:hAnsi="Times New Roman" w:cs="Times New Roman"/>
          <w:sz w:val="24"/>
          <w:szCs w:val="24"/>
        </w:rPr>
        <w:t>th</w:t>
      </w:r>
      <w:r w:rsidR="00B65BB1" w:rsidRPr="0006183A">
        <w:rPr>
          <w:rFonts w:ascii="Times New Roman" w:hAnsi="Times New Roman" w:cs="Times New Roman"/>
          <w:sz w:val="24"/>
          <w:szCs w:val="24"/>
        </w:rPr>
        <w:t xml:space="preserve">e </w:t>
      </w:r>
      <w:r w:rsidR="00FC6B39" w:rsidRPr="0006183A">
        <w:rPr>
          <w:rFonts w:ascii="Times New Roman" w:hAnsi="Times New Roman" w:cs="Times New Roman"/>
          <w:sz w:val="24"/>
          <w:szCs w:val="24"/>
        </w:rPr>
        <w:t xml:space="preserve">criminal incident under investigation, when details regarding </w:t>
      </w:r>
      <w:r w:rsidR="00F412B7" w:rsidRPr="0006183A">
        <w:rPr>
          <w:rFonts w:ascii="Times New Roman" w:hAnsi="Times New Roman" w:cs="Times New Roman"/>
          <w:sz w:val="24"/>
          <w:szCs w:val="24"/>
        </w:rPr>
        <w:t xml:space="preserve">both </w:t>
      </w:r>
      <w:r w:rsidR="00FC6B39" w:rsidRPr="0006183A">
        <w:rPr>
          <w:rFonts w:ascii="Times New Roman" w:hAnsi="Times New Roman" w:cs="Times New Roman"/>
          <w:sz w:val="24"/>
          <w:szCs w:val="24"/>
        </w:rPr>
        <w:t xml:space="preserve">the incident and the </w:t>
      </w:r>
      <w:r w:rsidR="00B43A4D" w:rsidRPr="0006183A">
        <w:rPr>
          <w:rFonts w:ascii="Times New Roman" w:hAnsi="Times New Roman" w:cs="Times New Roman"/>
          <w:sz w:val="24"/>
          <w:szCs w:val="24"/>
        </w:rPr>
        <w:t>suspect</w:t>
      </w:r>
      <w:r w:rsidR="00FC6B39" w:rsidRPr="0006183A">
        <w:rPr>
          <w:rFonts w:ascii="Times New Roman" w:hAnsi="Times New Roman" w:cs="Times New Roman"/>
          <w:sz w:val="24"/>
          <w:szCs w:val="24"/>
        </w:rPr>
        <w:t xml:space="preserve"> (</w:t>
      </w:r>
      <w:r w:rsidR="00CC048D" w:rsidRPr="0006183A">
        <w:rPr>
          <w:rFonts w:ascii="Times New Roman" w:hAnsi="Times New Roman" w:cs="Times New Roman"/>
          <w:sz w:val="24"/>
          <w:szCs w:val="24"/>
        </w:rPr>
        <w:t>particular</w:t>
      </w:r>
      <w:r w:rsidR="00A44E7C" w:rsidRPr="0006183A">
        <w:rPr>
          <w:rFonts w:ascii="Times New Roman" w:hAnsi="Times New Roman" w:cs="Times New Roman"/>
          <w:sz w:val="24"/>
          <w:szCs w:val="24"/>
        </w:rPr>
        <w:t>l</w:t>
      </w:r>
      <w:r w:rsidR="00CC048D" w:rsidRPr="0006183A">
        <w:rPr>
          <w:rFonts w:ascii="Times New Roman" w:hAnsi="Times New Roman" w:cs="Times New Roman"/>
          <w:sz w:val="24"/>
          <w:szCs w:val="24"/>
        </w:rPr>
        <w:t>y</w:t>
      </w:r>
      <w:r w:rsidR="00FC6B39" w:rsidRPr="0006183A">
        <w:rPr>
          <w:rFonts w:ascii="Times New Roman" w:hAnsi="Times New Roman" w:cs="Times New Roman"/>
          <w:sz w:val="24"/>
          <w:szCs w:val="24"/>
        </w:rPr>
        <w:t xml:space="preserve"> his or her facial features) remain fresh in the memory of the </w:t>
      </w:r>
      <w:r w:rsidR="00EA08C7" w:rsidRPr="0006183A">
        <w:rPr>
          <w:rFonts w:ascii="Times New Roman" w:hAnsi="Times New Roman" w:cs="Times New Roman"/>
          <w:sz w:val="24"/>
          <w:szCs w:val="24"/>
        </w:rPr>
        <w:t>eye</w:t>
      </w:r>
      <w:r w:rsidR="00FC6B39" w:rsidRPr="0006183A">
        <w:rPr>
          <w:rFonts w:ascii="Times New Roman" w:hAnsi="Times New Roman" w:cs="Times New Roman"/>
          <w:sz w:val="24"/>
          <w:szCs w:val="24"/>
        </w:rPr>
        <w:t>witness</w:t>
      </w:r>
      <w:r w:rsidR="005E0DA6" w:rsidRPr="0006183A">
        <w:rPr>
          <w:rFonts w:ascii="Times New Roman" w:hAnsi="Times New Roman" w:cs="Times New Roman"/>
          <w:sz w:val="24"/>
          <w:szCs w:val="24"/>
        </w:rPr>
        <w:t xml:space="preserve"> </w:t>
      </w:r>
      <w:r w:rsidR="00D756FA" w:rsidRPr="0006183A">
        <w:rPr>
          <w:rFonts w:ascii="Times New Roman" w:hAnsi="Times New Roman" w:cs="Times New Roman"/>
          <w:sz w:val="24"/>
          <w:szCs w:val="24"/>
        </w:rPr>
        <w:t xml:space="preserve">and </w:t>
      </w:r>
      <w:r w:rsidRPr="0006183A">
        <w:rPr>
          <w:rFonts w:ascii="Times New Roman" w:hAnsi="Times New Roman" w:cs="Times New Roman"/>
          <w:sz w:val="24"/>
          <w:szCs w:val="24"/>
        </w:rPr>
        <w:t>requiring</w:t>
      </w:r>
      <w:r w:rsidR="009405BB" w:rsidRPr="0006183A">
        <w:rPr>
          <w:rFonts w:ascii="Times New Roman" w:hAnsi="Times New Roman" w:cs="Times New Roman"/>
          <w:sz w:val="24"/>
          <w:szCs w:val="24"/>
        </w:rPr>
        <w:t xml:space="preserve"> the </w:t>
      </w:r>
      <w:r w:rsidR="007A4689" w:rsidRPr="0006183A">
        <w:rPr>
          <w:rFonts w:ascii="Times New Roman" w:hAnsi="Times New Roman" w:cs="Times New Roman"/>
          <w:sz w:val="24"/>
          <w:szCs w:val="24"/>
        </w:rPr>
        <w:t xml:space="preserve">investigatory body </w:t>
      </w:r>
      <w:r w:rsidR="009405BB" w:rsidRPr="0006183A">
        <w:rPr>
          <w:rFonts w:ascii="Times New Roman" w:hAnsi="Times New Roman" w:cs="Times New Roman"/>
          <w:sz w:val="24"/>
          <w:szCs w:val="24"/>
        </w:rPr>
        <w:t xml:space="preserve">to include these </w:t>
      </w:r>
      <w:r w:rsidR="00620C3F" w:rsidRPr="0006183A">
        <w:rPr>
          <w:rFonts w:ascii="Times New Roman" w:hAnsi="Times New Roman" w:cs="Times New Roman"/>
          <w:sz w:val="24"/>
          <w:szCs w:val="24"/>
        </w:rPr>
        <w:t xml:space="preserve">systemic </w:t>
      </w:r>
      <w:r w:rsidR="009405BB" w:rsidRPr="0006183A">
        <w:rPr>
          <w:rFonts w:ascii="Times New Roman" w:hAnsi="Times New Roman" w:cs="Times New Roman"/>
          <w:sz w:val="24"/>
          <w:szCs w:val="24"/>
        </w:rPr>
        <w:t>variables in its report of the lineup.</w:t>
      </w:r>
      <w:r w:rsidR="007A4689" w:rsidRPr="0006183A">
        <w:rPr>
          <w:rFonts w:ascii="Times New Roman" w:hAnsi="Times New Roman" w:cs="Times New Roman"/>
          <w:sz w:val="24"/>
          <w:szCs w:val="24"/>
        </w:rPr>
        <w:t xml:space="preserve"> </w:t>
      </w:r>
      <w:r w:rsidR="009405BB" w:rsidRPr="0006183A">
        <w:rPr>
          <w:rFonts w:ascii="Times New Roman" w:hAnsi="Times New Roman" w:cs="Times New Roman"/>
          <w:sz w:val="24"/>
          <w:szCs w:val="24"/>
        </w:rPr>
        <w:t>One of the Commission</w:t>
      </w:r>
      <w:r w:rsidR="00EA08C7" w:rsidRPr="0006183A">
        <w:rPr>
          <w:rFonts w:ascii="Times New Roman" w:hAnsi="Times New Roman" w:cs="Times New Roman"/>
          <w:sz w:val="24"/>
          <w:szCs w:val="24"/>
        </w:rPr>
        <w:t>’s</w:t>
      </w:r>
      <w:r w:rsidR="009405BB" w:rsidRPr="0006183A">
        <w:rPr>
          <w:rFonts w:ascii="Times New Roman" w:hAnsi="Times New Roman" w:cs="Times New Roman"/>
          <w:sz w:val="24"/>
          <w:szCs w:val="24"/>
        </w:rPr>
        <w:t xml:space="preserve"> significant recommendations in this context </w:t>
      </w:r>
      <w:r w:rsidR="0030629A" w:rsidRPr="0006183A">
        <w:rPr>
          <w:rFonts w:ascii="Times New Roman" w:hAnsi="Times New Roman" w:cs="Times New Roman"/>
          <w:sz w:val="24"/>
          <w:szCs w:val="24"/>
        </w:rPr>
        <w:t xml:space="preserve">was </w:t>
      </w:r>
      <w:r w:rsidR="00D456B3" w:rsidRPr="0006183A">
        <w:rPr>
          <w:rFonts w:ascii="Times New Roman" w:hAnsi="Times New Roman" w:cs="Times New Roman"/>
          <w:sz w:val="24"/>
          <w:szCs w:val="24"/>
        </w:rPr>
        <w:t xml:space="preserve">that courts should not </w:t>
      </w:r>
      <w:r w:rsidR="009405BB" w:rsidRPr="0006183A">
        <w:rPr>
          <w:rFonts w:ascii="Times New Roman" w:hAnsi="Times New Roman" w:cs="Times New Roman"/>
          <w:sz w:val="24"/>
          <w:szCs w:val="24"/>
        </w:rPr>
        <w:t xml:space="preserve">rely solely on a single piece of </w:t>
      </w:r>
      <w:r w:rsidR="00EA08C7" w:rsidRPr="0006183A">
        <w:rPr>
          <w:rFonts w:ascii="Times New Roman" w:hAnsi="Times New Roman" w:cs="Times New Roman"/>
          <w:sz w:val="24"/>
          <w:szCs w:val="24"/>
        </w:rPr>
        <w:t xml:space="preserve">eyewitness </w:t>
      </w:r>
      <w:r w:rsidR="009405BB" w:rsidRPr="0006183A">
        <w:rPr>
          <w:rFonts w:ascii="Times New Roman" w:hAnsi="Times New Roman" w:cs="Times New Roman"/>
          <w:sz w:val="24"/>
          <w:szCs w:val="24"/>
        </w:rPr>
        <w:t xml:space="preserve">identification evidence obtained by </w:t>
      </w:r>
      <w:r w:rsidRPr="0006183A">
        <w:rPr>
          <w:rFonts w:ascii="Times New Roman" w:hAnsi="Times New Roman" w:cs="Times New Roman"/>
          <w:sz w:val="24"/>
          <w:szCs w:val="24"/>
        </w:rPr>
        <w:t xml:space="preserve">an </w:t>
      </w:r>
      <w:r w:rsidR="00EA08C7" w:rsidRPr="0006183A">
        <w:rPr>
          <w:rFonts w:ascii="Times New Roman" w:hAnsi="Times New Roman" w:cs="Times New Roman"/>
          <w:sz w:val="24"/>
          <w:szCs w:val="24"/>
        </w:rPr>
        <w:t xml:space="preserve">eyewitness </w:t>
      </w:r>
      <w:r w:rsidR="009405BB" w:rsidRPr="0006183A">
        <w:rPr>
          <w:rFonts w:ascii="Times New Roman" w:hAnsi="Times New Roman" w:cs="Times New Roman"/>
          <w:sz w:val="24"/>
          <w:szCs w:val="24"/>
        </w:rPr>
        <w:t>review</w:t>
      </w:r>
      <w:r w:rsidRPr="0006183A">
        <w:rPr>
          <w:rFonts w:ascii="Times New Roman" w:hAnsi="Times New Roman" w:cs="Times New Roman"/>
          <w:sz w:val="24"/>
          <w:szCs w:val="24"/>
        </w:rPr>
        <w:t xml:space="preserve"> of</w:t>
      </w:r>
      <w:r w:rsidR="009405BB" w:rsidRPr="0006183A">
        <w:rPr>
          <w:rFonts w:ascii="Times New Roman" w:hAnsi="Times New Roman" w:cs="Times New Roman"/>
          <w:sz w:val="24"/>
          <w:szCs w:val="24"/>
        </w:rPr>
        <w:t xml:space="preserve"> a </w:t>
      </w:r>
      <w:r w:rsidR="00F813BA" w:rsidRPr="0006183A">
        <w:rPr>
          <w:rFonts w:ascii="Times New Roman" w:hAnsi="Times New Roman" w:cs="Times New Roman"/>
          <w:sz w:val="24"/>
          <w:szCs w:val="24"/>
        </w:rPr>
        <w:t>police photograph</w:t>
      </w:r>
      <w:r w:rsidR="009405BB" w:rsidRPr="0006183A">
        <w:rPr>
          <w:rFonts w:ascii="Times New Roman" w:hAnsi="Times New Roman" w:cs="Times New Roman"/>
          <w:sz w:val="24"/>
          <w:szCs w:val="24"/>
        </w:rPr>
        <w:t xml:space="preserve"> album.</w:t>
      </w:r>
    </w:p>
    <w:p w14:paraId="6520FABE" w14:textId="77777777" w:rsidR="00FC6B39" w:rsidRPr="0006183A" w:rsidRDefault="005A0E67" w:rsidP="0006183A">
      <w:pPr>
        <w:bidi w:val="0"/>
        <w:spacing w:after="120" w:line="360" w:lineRule="auto"/>
        <w:ind w:firstLine="720"/>
        <w:rPr>
          <w:rFonts w:ascii="Times New Roman" w:hAnsi="Times New Roman" w:cs="Times New Roman"/>
          <w:sz w:val="24"/>
          <w:szCs w:val="24"/>
        </w:rPr>
      </w:pPr>
      <w:r w:rsidRPr="0006183A">
        <w:rPr>
          <w:rFonts w:ascii="Times New Roman" w:hAnsi="Times New Roman" w:cs="Times New Roman"/>
          <w:sz w:val="24"/>
          <w:szCs w:val="24"/>
        </w:rPr>
        <w:t>Thus,</w:t>
      </w:r>
      <w:r w:rsidR="00985593" w:rsidRPr="0006183A">
        <w:rPr>
          <w:rFonts w:ascii="Times New Roman" w:hAnsi="Times New Roman" w:cs="Times New Roman"/>
          <w:sz w:val="24"/>
          <w:szCs w:val="24"/>
        </w:rPr>
        <w:t xml:space="preserve"> </w:t>
      </w:r>
      <w:r w:rsidR="00EC672E" w:rsidRPr="0006183A">
        <w:rPr>
          <w:rFonts w:ascii="Times New Roman" w:hAnsi="Times New Roman" w:cs="Times New Roman"/>
          <w:sz w:val="24"/>
          <w:szCs w:val="24"/>
        </w:rPr>
        <w:t>in recent years</w:t>
      </w:r>
      <w:r w:rsidR="00CC048D" w:rsidRPr="0006183A">
        <w:rPr>
          <w:rFonts w:ascii="Times New Roman" w:hAnsi="Times New Roman" w:cs="Times New Roman"/>
          <w:sz w:val="24"/>
          <w:szCs w:val="24"/>
        </w:rPr>
        <w:t>,</w:t>
      </w:r>
      <w:r w:rsidR="00EC672E" w:rsidRPr="0006183A">
        <w:rPr>
          <w:rFonts w:ascii="Times New Roman" w:hAnsi="Times New Roman" w:cs="Times New Roman"/>
          <w:sz w:val="24"/>
          <w:szCs w:val="24"/>
        </w:rPr>
        <w:t xml:space="preserve"> </w:t>
      </w:r>
      <w:r w:rsidR="00304578" w:rsidRPr="0006183A">
        <w:rPr>
          <w:rFonts w:ascii="Times New Roman" w:hAnsi="Times New Roman" w:cs="Times New Roman"/>
          <w:sz w:val="24"/>
          <w:szCs w:val="24"/>
        </w:rPr>
        <w:t xml:space="preserve">criminal law in Israel </w:t>
      </w:r>
      <w:r w:rsidR="00EC672E" w:rsidRPr="0006183A">
        <w:rPr>
          <w:rFonts w:ascii="Times New Roman" w:hAnsi="Times New Roman" w:cs="Times New Roman"/>
          <w:sz w:val="24"/>
          <w:szCs w:val="24"/>
        </w:rPr>
        <w:t>has come to recognize</w:t>
      </w:r>
      <w:r w:rsidR="00304578" w:rsidRPr="0006183A">
        <w:rPr>
          <w:rFonts w:ascii="Times New Roman" w:hAnsi="Times New Roman" w:cs="Times New Roman"/>
          <w:sz w:val="24"/>
          <w:szCs w:val="24"/>
        </w:rPr>
        <w:t xml:space="preserve"> that human memory </w:t>
      </w:r>
      <w:r w:rsidR="00CC048D" w:rsidRPr="0006183A">
        <w:rPr>
          <w:rFonts w:ascii="Times New Roman" w:hAnsi="Times New Roman" w:cs="Times New Roman"/>
          <w:sz w:val="24"/>
          <w:szCs w:val="24"/>
        </w:rPr>
        <w:t xml:space="preserve">can prove </w:t>
      </w:r>
      <w:r w:rsidR="00304578" w:rsidRPr="0006183A">
        <w:rPr>
          <w:rFonts w:ascii="Times New Roman" w:hAnsi="Times New Roman" w:cs="Times New Roman"/>
          <w:sz w:val="24"/>
          <w:szCs w:val="24"/>
        </w:rPr>
        <w:t>deceptive</w:t>
      </w:r>
      <w:r w:rsidR="00CC048D" w:rsidRPr="0006183A">
        <w:rPr>
          <w:rFonts w:ascii="Times New Roman" w:hAnsi="Times New Roman" w:cs="Times New Roman"/>
          <w:sz w:val="24"/>
          <w:szCs w:val="24"/>
        </w:rPr>
        <w:t xml:space="preserve">, prone </w:t>
      </w:r>
      <w:r w:rsidR="0026656C" w:rsidRPr="0006183A">
        <w:rPr>
          <w:rFonts w:ascii="Times New Roman" w:hAnsi="Times New Roman" w:cs="Times New Roman"/>
          <w:sz w:val="24"/>
          <w:szCs w:val="24"/>
        </w:rPr>
        <w:t xml:space="preserve">as it is </w:t>
      </w:r>
      <w:r w:rsidR="00CC048D" w:rsidRPr="0006183A">
        <w:rPr>
          <w:rFonts w:ascii="Times New Roman" w:hAnsi="Times New Roman" w:cs="Times New Roman"/>
          <w:sz w:val="24"/>
          <w:szCs w:val="24"/>
        </w:rPr>
        <w:t>to biases and failures. As a result,</w:t>
      </w:r>
      <w:r w:rsidR="00304578" w:rsidRPr="0006183A">
        <w:rPr>
          <w:rFonts w:ascii="Times New Roman" w:hAnsi="Times New Roman" w:cs="Times New Roman"/>
          <w:sz w:val="24"/>
          <w:szCs w:val="24"/>
        </w:rPr>
        <w:t xml:space="preserve"> it is difficult to trust eyewitness memory and </w:t>
      </w:r>
      <w:r w:rsidR="00CC048D" w:rsidRPr="0006183A">
        <w:rPr>
          <w:rFonts w:ascii="Times New Roman" w:hAnsi="Times New Roman" w:cs="Times New Roman"/>
          <w:sz w:val="24"/>
          <w:szCs w:val="24"/>
        </w:rPr>
        <w:t>base</w:t>
      </w:r>
      <w:r w:rsidR="00304578" w:rsidRPr="0006183A">
        <w:rPr>
          <w:rFonts w:ascii="Times New Roman" w:hAnsi="Times New Roman" w:cs="Times New Roman"/>
          <w:sz w:val="24"/>
          <w:szCs w:val="24"/>
        </w:rPr>
        <w:t xml:space="preserve"> conviction</w:t>
      </w:r>
      <w:r w:rsidR="00CF26DD" w:rsidRPr="0006183A">
        <w:rPr>
          <w:rFonts w:ascii="Times New Roman" w:hAnsi="Times New Roman" w:cs="Times New Roman"/>
          <w:sz w:val="24"/>
          <w:szCs w:val="24"/>
        </w:rPr>
        <w:t>s</w:t>
      </w:r>
      <w:r w:rsidR="00304578" w:rsidRPr="0006183A">
        <w:rPr>
          <w:rFonts w:ascii="Times New Roman" w:hAnsi="Times New Roman" w:cs="Times New Roman"/>
          <w:sz w:val="24"/>
          <w:szCs w:val="24"/>
        </w:rPr>
        <w:t xml:space="preserve"> on</w:t>
      </w:r>
      <w:r w:rsidR="009807F8" w:rsidRPr="0006183A">
        <w:rPr>
          <w:rFonts w:ascii="Times New Roman" w:hAnsi="Times New Roman" w:cs="Times New Roman"/>
          <w:sz w:val="24"/>
          <w:szCs w:val="24"/>
        </w:rPr>
        <w:t xml:space="preserve"> eyewitness</w:t>
      </w:r>
      <w:r w:rsidR="00304578" w:rsidRPr="0006183A">
        <w:rPr>
          <w:rFonts w:ascii="Times New Roman" w:hAnsi="Times New Roman" w:cs="Times New Roman"/>
          <w:sz w:val="24"/>
          <w:szCs w:val="24"/>
        </w:rPr>
        <w:t xml:space="preserve"> </w:t>
      </w:r>
      <w:r w:rsidR="00186388" w:rsidRPr="0006183A">
        <w:rPr>
          <w:rFonts w:ascii="Times New Roman" w:hAnsi="Times New Roman" w:cs="Times New Roman"/>
          <w:sz w:val="24"/>
          <w:szCs w:val="24"/>
        </w:rPr>
        <w:t>identification evidence</w:t>
      </w:r>
      <w:r w:rsidR="00304578" w:rsidRPr="0006183A">
        <w:rPr>
          <w:rFonts w:ascii="Times New Roman" w:hAnsi="Times New Roman" w:cs="Times New Roman"/>
          <w:sz w:val="24"/>
          <w:szCs w:val="24"/>
        </w:rPr>
        <w:t xml:space="preserve"> alone. </w:t>
      </w:r>
      <w:r w:rsidR="0026656C" w:rsidRPr="0006183A">
        <w:rPr>
          <w:rFonts w:ascii="Times New Roman" w:hAnsi="Times New Roman" w:cs="Times New Roman"/>
          <w:sz w:val="24"/>
          <w:szCs w:val="24"/>
        </w:rPr>
        <w:t>That t</w:t>
      </w:r>
      <w:r w:rsidR="00304578" w:rsidRPr="0006183A">
        <w:rPr>
          <w:rFonts w:ascii="Times New Roman" w:hAnsi="Times New Roman" w:cs="Times New Roman"/>
          <w:sz w:val="24"/>
          <w:szCs w:val="24"/>
        </w:rPr>
        <w:t>his recognition has pe</w:t>
      </w:r>
      <w:r w:rsidR="009A6F50" w:rsidRPr="0006183A">
        <w:rPr>
          <w:rFonts w:ascii="Times New Roman" w:hAnsi="Times New Roman" w:cs="Times New Roman"/>
          <w:sz w:val="24"/>
          <w:szCs w:val="24"/>
        </w:rPr>
        <w:t>netrated</w:t>
      </w:r>
      <w:r w:rsidR="00304578" w:rsidRPr="0006183A">
        <w:rPr>
          <w:rFonts w:ascii="Times New Roman" w:hAnsi="Times New Roman" w:cs="Times New Roman"/>
          <w:sz w:val="24"/>
          <w:szCs w:val="24"/>
        </w:rPr>
        <w:t xml:space="preserve"> Israeli la</w:t>
      </w:r>
      <w:r w:rsidR="00CF26DD" w:rsidRPr="0006183A">
        <w:rPr>
          <w:rFonts w:ascii="Times New Roman" w:hAnsi="Times New Roman" w:cs="Times New Roman"/>
          <w:sz w:val="24"/>
          <w:szCs w:val="24"/>
        </w:rPr>
        <w:t xml:space="preserve">w </w:t>
      </w:r>
      <w:r w:rsidR="0026656C" w:rsidRPr="0006183A">
        <w:rPr>
          <w:rFonts w:ascii="Times New Roman" w:hAnsi="Times New Roman" w:cs="Times New Roman"/>
          <w:sz w:val="24"/>
          <w:szCs w:val="24"/>
        </w:rPr>
        <w:t>can be seen</w:t>
      </w:r>
      <w:r w:rsidR="00304578" w:rsidRPr="0006183A">
        <w:rPr>
          <w:rFonts w:ascii="Times New Roman" w:hAnsi="Times New Roman" w:cs="Times New Roman"/>
          <w:sz w:val="24"/>
          <w:szCs w:val="24"/>
        </w:rPr>
        <w:t xml:space="preserve"> in the</w:t>
      </w:r>
      <w:r w:rsidR="00F13169" w:rsidRPr="0006183A">
        <w:rPr>
          <w:rFonts w:ascii="Times New Roman" w:hAnsi="Times New Roman" w:cs="Times New Roman"/>
          <w:sz w:val="24"/>
          <w:szCs w:val="24"/>
        </w:rPr>
        <w:t xml:space="preserve"> Danziger Commission’s </w:t>
      </w:r>
      <w:r w:rsidR="00304578" w:rsidRPr="0006183A">
        <w:rPr>
          <w:rFonts w:ascii="Times New Roman" w:hAnsi="Times New Roman" w:cs="Times New Roman"/>
          <w:sz w:val="24"/>
          <w:szCs w:val="24"/>
        </w:rPr>
        <w:lastRenderedPageBreak/>
        <w:t>recommendations</w:t>
      </w:r>
      <w:r w:rsidR="00AF5AA6" w:rsidRPr="0006183A">
        <w:rPr>
          <w:rFonts w:ascii="Times New Roman" w:hAnsi="Times New Roman" w:cs="Times New Roman"/>
          <w:sz w:val="24"/>
          <w:szCs w:val="24"/>
        </w:rPr>
        <w:t xml:space="preserve">, </w:t>
      </w:r>
      <w:r w:rsidR="00304578" w:rsidRPr="0006183A">
        <w:rPr>
          <w:rFonts w:ascii="Times New Roman" w:hAnsi="Times New Roman" w:cs="Times New Roman"/>
          <w:sz w:val="24"/>
          <w:szCs w:val="24"/>
        </w:rPr>
        <w:t xml:space="preserve">in </w:t>
      </w:r>
      <w:r w:rsidR="00C65E76" w:rsidRPr="0006183A">
        <w:rPr>
          <w:rFonts w:ascii="Times New Roman" w:hAnsi="Times New Roman" w:cs="Times New Roman"/>
          <w:sz w:val="24"/>
          <w:szCs w:val="24"/>
        </w:rPr>
        <w:t xml:space="preserve">my </w:t>
      </w:r>
      <w:r w:rsidR="00304578" w:rsidRPr="0006183A">
        <w:rPr>
          <w:rFonts w:ascii="Times New Roman" w:hAnsi="Times New Roman" w:cs="Times New Roman"/>
          <w:sz w:val="24"/>
          <w:szCs w:val="24"/>
        </w:rPr>
        <w:t xml:space="preserve">comprehensive </w:t>
      </w:r>
      <w:commentRangeStart w:id="63"/>
      <w:commentRangeStart w:id="64"/>
      <w:commentRangeStart w:id="65"/>
      <w:commentRangeStart w:id="66"/>
      <w:r w:rsidR="00304578" w:rsidRPr="0006183A">
        <w:rPr>
          <w:rFonts w:ascii="Times New Roman" w:hAnsi="Times New Roman" w:cs="Times New Roman"/>
          <w:sz w:val="24"/>
          <w:szCs w:val="24"/>
        </w:rPr>
        <w:t>study</w:t>
      </w:r>
      <w:commentRangeEnd w:id="63"/>
      <w:r w:rsidR="00F813BA" w:rsidRPr="0006183A">
        <w:rPr>
          <w:rStyle w:val="CommentReference"/>
        </w:rPr>
        <w:commentReference w:id="63"/>
      </w:r>
      <w:commentRangeEnd w:id="64"/>
      <w:r w:rsidR="00AF5AA6" w:rsidRPr="0006183A">
        <w:rPr>
          <w:rStyle w:val="CommentReference"/>
        </w:rPr>
        <w:commentReference w:id="64"/>
      </w:r>
      <w:commentRangeEnd w:id="65"/>
      <w:r w:rsidR="00CD62DF" w:rsidRPr="0006183A">
        <w:rPr>
          <w:rStyle w:val="CommentReference"/>
        </w:rPr>
        <w:commentReference w:id="65"/>
      </w:r>
      <w:commentRangeEnd w:id="66"/>
      <w:r w:rsidR="00D96AF3">
        <w:rPr>
          <w:rStyle w:val="CommentReference"/>
          <w:rtl/>
        </w:rPr>
        <w:commentReference w:id="66"/>
      </w:r>
      <w:r w:rsidR="00AF5AA6" w:rsidRPr="0006183A">
        <w:rPr>
          <w:rFonts w:ascii="Times New Roman" w:hAnsi="Times New Roman" w:cs="Times New Roman"/>
          <w:sz w:val="24"/>
          <w:szCs w:val="24"/>
        </w:rPr>
        <w:t>, and i</w:t>
      </w:r>
      <w:r w:rsidR="0030629A" w:rsidRPr="0006183A">
        <w:rPr>
          <w:rFonts w:ascii="Times New Roman" w:hAnsi="Times New Roman" w:cs="Times New Roman"/>
          <w:sz w:val="24"/>
          <w:szCs w:val="24"/>
        </w:rPr>
        <w:t>n</w:t>
      </w:r>
      <w:r w:rsidR="00AF5AA6" w:rsidRPr="0006183A">
        <w:rPr>
          <w:rFonts w:ascii="Times New Roman" w:hAnsi="Times New Roman" w:cs="Times New Roman"/>
          <w:sz w:val="24"/>
          <w:szCs w:val="24"/>
        </w:rPr>
        <w:t xml:space="preserve"> </w:t>
      </w:r>
      <w:commentRangeStart w:id="67"/>
      <w:commentRangeStart w:id="68"/>
      <w:r w:rsidR="00AF5AA6" w:rsidRPr="0006183A">
        <w:rPr>
          <w:rFonts w:ascii="Times New Roman" w:hAnsi="Times New Roman" w:cs="Times New Roman"/>
          <w:i/>
          <w:iCs/>
          <w:sz w:val="24"/>
          <w:szCs w:val="24"/>
        </w:rPr>
        <w:t xml:space="preserve">Jaber </w:t>
      </w:r>
      <w:commentRangeEnd w:id="67"/>
      <w:r w:rsidR="003A5555" w:rsidRPr="0006183A">
        <w:rPr>
          <w:rStyle w:val="CommentReference"/>
        </w:rPr>
        <w:commentReference w:id="67"/>
      </w:r>
      <w:commentRangeEnd w:id="68"/>
      <w:r w:rsidR="00FA00CD">
        <w:rPr>
          <w:rStyle w:val="CommentReference"/>
          <w:rtl/>
        </w:rPr>
        <w:commentReference w:id="68"/>
      </w:r>
      <w:r w:rsidR="00AF5AA6" w:rsidRPr="0006183A">
        <w:rPr>
          <w:rFonts w:ascii="Times New Roman" w:hAnsi="Times New Roman" w:cs="Times New Roman"/>
          <w:i/>
          <w:iCs/>
          <w:sz w:val="24"/>
          <w:szCs w:val="24"/>
        </w:rPr>
        <w:t>Abu Rakik v. State of Israel</w:t>
      </w:r>
      <w:r w:rsidR="003A5555" w:rsidRPr="0006183A">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16"/>
      </w:r>
      <w:r w:rsidR="003A5555" w:rsidRPr="0006183A">
        <w:rPr>
          <w:rFonts w:ascii="Times New Roman" w:hAnsi="Times New Roman" w:cs="Times New Roman"/>
          <w:i/>
          <w:iCs/>
          <w:sz w:val="24"/>
          <w:szCs w:val="24"/>
        </w:rPr>
        <w:t xml:space="preserve"> </w:t>
      </w:r>
      <w:r w:rsidR="00AF5AA6" w:rsidRPr="0006183A">
        <w:rPr>
          <w:rFonts w:ascii="Times New Roman" w:hAnsi="Times New Roman" w:cs="Times New Roman"/>
          <w:sz w:val="24"/>
          <w:szCs w:val="24"/>
        </w:rPr>
        <w:t>all of which</w:t>
      </w:r>
      <w:r w:rsidR="00421F4C" w:rsidRPr="0006183A">
        <w:rPr>
          <w:rFonts w:ascii="Times New Roman" w:hAnsi="Times New Roman" w:cs="Times New Roman"/>
          <w:sz w:val="24"/>
          <w:szCs w:val="24"/>
        </w:rPr>
        <w:t xml:space="preserve"> call for </w:t>
      </w:r>
      <w:r w:rsidR="00CF26DD" w:rsidRPr="0006183A">
        <w:rPr>
          <w:rFonts w:ascii="Times New Roman" w:hAnsi="Times New Roman" w:cs="Times New Roman"/>
          <w:sz w:val="24"/>
          <w:szCs w:val="24"/>
        </w:rPr>
        <w:t xml:space="preserve">changes </w:t>
      </w:r>
      <w:r w:rsidR="00EC672E" w:rsidRPr="0006183A">
        <w:rPr>
          <w:rFonts w:ascii="Times New Roman" w:hAnsi="Times New Roman" w:cs="Times New Roman"/>
          <w:sz w:val="24"/>
          <w:szCs w:val="24"/>
        </w:rPr>
        <w:t>in</w:t>
      </w:r>
      <w:r w:rsidR="00304578" w:rsidRPr="0006183A">
        <w:rPr>
          <w:rFonts w:ascii="Times New Roman" w:hAnsi="Times New Roman" w:cs="Times New Roman"/>
          <w:sz w:val="24"/>
          <w:szCs w:val="24"/>
        </w:rPr>
        <w:t xml:space="preserve"> </w:t>
      </w:r>
      <w:r w:rsidR="00D456B3" w:rsidRPr="0006183A">
        <w:rPr>
          <w:rFonts w:ascii="Times New Roman" w:hAnsi="Times New Roman" w:cs="Times New Roman"/>
          <w:sz w:val="24"/>
          <w:szCs w:val="24"/>
        </w:rPr>
        <w:t xml:space="preserve">how </w:t>
      </w:r>
      <w:r w:rsidR="009807F8" w:rsidRPr="0006183A">
        <w:rPr>
          <w:rFonts w:ascii="Times New Roman" w:hAnsi="Times New Roman" w:cs="Times New Roman"/>
          <w:sz w:val="24"/>
          <w:szCs w:val="24"/>
        </w:rPr>
        <w:t xml:space="preserve">police </w:t>
      </w:r>
      <w:r w:rsidR="00304578" w:rsidRPr="0006183A">
        <w:rPr>
          <w:rFonts w:ascii="Times New Roman" w:hAnsi="Times New Roman" w:cs="Times New Roman"/>
          <w:sz w:val="24"/>
          <w:szCs w:val="24"/>
        </w:rPr>
        <w:t xml:space="preserve">lineups are </w:t>
      </w:r>
      <w:r w:rsidR="00F13C98" w:rsidRPr="0006183A">
        <w:rPr>
          <w:rFonts w:ascii="Times New Roman" w:hAnsi="Times New Roman" w:cs="Times New Roman"/>
          <w:sz w:val="24"/>
          <w:szCs w:val="24"/>
        </w:rPr>
        <w:t>c</w:t>
      </w:r>
      <w:r w:rsidR="001B36F0" w:rsidRPr="0006183A">
        <w:rPr>
          <w:rFonts w:ascii="Times New Roman" w:hAnsi="Times New Roman" w:cs="Times New Roman"/>
          <w:sz w:val="24"/>
          <w:szCs w:val="24"/>
        </w:rPr>
        <w:t>onducted</w:t>
      </w:r>
      <w:r w:rsidR="009807F8" w:rsidRPr="0006183A">
        <w:rPr>
          <w:rFonts w:ascii="Times New Roman" w:hAnsi="Times New Roman" w:cs="Times New Roman"/>
          <w:sz w:val="24"/>
          <w:szCs w:val="24"/>
        </w:rPr>
        <w:t xml:space="preserve">. Both also </w:t>
      </w:r>
      <w:r w:rsidR="00421F4C" w:rsidRPr="0006183A">
        <w:rPr>
          <w:rFonts w:ascii="Times New Roman" w:hAnsi="Times New Roman" w:cs="Times New Roman"/>
          <w:sz w:val="24"/>
          <w:szCs w:val="24"/>
        </w:rPr>
        <w:t>suggest</w:t>
      </w:r>
      <w:r w:rsidR="00CF26DD" w:rsidRPr="0006183A">
        <w:rPr>
          <w:rFonts w:ascii="Times New Roman" w:hAnsi="Times New Roman" w:cs="Times New Roman"/>
          <w:sz w:val="24"/>
          <w:szCs w:val="24"/>
        </w:rPr>
        <w:t xml:space="preserve"> </w:t>
      </w:r>
      <w:r w:rsidR="00CC048D" w:rsidRPr="0006183A">
        <w:rPr>
          <w:rFonts w:ascii="Times New Roman" w:hAnsi="Times New Roman" w:cs="Times New Roman"/>
          <w:sz w:val="24"/>
          <w:szCs w:val="24"/>
        </w:rPr>
        <w:t xml:space="preserve">that </w:t>
      </w:r>
      <w:r w:rsidR="00186388" w:rsidRPr="0006183A">
        <w:rPr>
          <w:rFonts w:ascii="Times New Roman" w:hAnsi="Times New Roman" w:cs="Times New Roman"/>
          <w:sz w:val="24"/>
          <w:szCs w:val="24"/>
        </w:rPr>
        <w:t xml:space="preserve">the law </w:t>
      </w:r>
      <w:r w:rsidR="00DF3802" w:rsidRPr="0006183A">
        <w:rPr>
          <w:rFonts w:ascii="Times New Roman" w:hAnsi="Times New Roman" w:cs="Times New Roman"/>
          <w:sz w:val="24"/>
          <w:szCs w:val="24"/>
        </w:rPr>
        <w:t xml:space="preserve">be amended </w:t>
      </w:r>
      <w:r w:rsidR="00CF26DD" w:rsidRPr="0006183A">
        <w:rPr>
          <w:rFonts w:ascii="Times New Roman" w:hAnsi="Times New Roman" w:cs="Times New Roman"/>
          <w:sz w:val="24"/>
          <w:szCs w:val="24"/>
        </w:rPr>
        <w:t xml:space="preserve">to </w:t>
      </w:r>
      <w:r w:rsidR="00873E49" w:rsidRPr="0006183A">
        <w:rPr>
          <w:rFonts w:ascii="Times New Roman" w:hAnsi="Times New Roman" w:cs="Times New Roman"/>
          <w:sz w:val="24"/>
          <w:szCs w:val="24"/>
        </w:rPr>
        <w:t>require that conviction</w:t>
      </w:r>
      <w:r w:rsidR="009807F8" w:rsidRPr="0006183A">
        <w:rPr>
          <w:rFonts w:ascii="Times New Roman" w:hAnsi="Times New Roman" w:cs="Times New Roman"/>
          <w:sz w:val="24"/>
          <w:szCs w:val="24"/>
        </w:rPr>
        <w:t xml:space="preserve">s are </w:t>
      </w:r>
      <w:r w:rsidR="00873E49" w:rsidRPr="0006183A">
        <w:rPr>
          <w:rFonts w:ascii="Times New Roman" w:hAnsi="Times New Roman" w:cs="Times New Roman"/>
          <w:sz w:val="24"/>
          <w:szCs w:val="24"/>
        </w:rPr>
        <w:t>based on</w:t>
      </w:r>
      <w:r w:rsidR="00186388" w:rsidRPr="0006183A">
        <w:rPr>
          <w:rFonts w:ascii="Times New Roman" w:hAnsi="Times New Roman" w:cs="Times New Roman"/>
          <w:sz w:val="24"/>
          <w:szCs w:val="24"/>
        </w:rPr>
        <w:t xml:space="preserve"> a</w:t>
      </w:r>
      <w:r w:rsidR="00873E49" w:rsidRPr="0006183A">
        <w:rPr>
          <w:rFonts w:ascii="Times New Roman" w:hAnsi="Times New Roman" w:cs="Times New Roman"/>
          <w:sz w:val="24"/>
          <w:szCs w:val="24"/>
        </w:rPr>
        <w:t xml:space="preserve"> model involving</w:t>
      </w:r>
      <w:r w:rsidR="00186388" w:rsidRPr="0006183A">
        <w:rPr>
          <w:rFonts w:ascii="Times New Roman" w:hAnsi="Times New Roman" w:cs="Times New Roman"/>
          <w:sz w:val="24"/>
          <w:szCs w:val="24"/>
        </w:rPr>
        <w:t xml:space="preserve"> evidentiary </w:t>
      </w:r>
      <w:r w:rsidR="0026656C" w:rsidRPr="0006183A">
        <w:rPr>
          <w:rFonts w:ascii="Times New Roman" w:hAnsi="Times New Roman" w:cs="Times New Roman"/>
          <w:sz w:val="24"/>
          <w:szCs w:val="24"/>
        </w:rPr>
        <w:t>additions</w:t>
      </w:r>
      <w:r w:rsidR="00873E49" w:rsidRPr="0006183A">
        <w:rPr>
          <w:rFonts w:ascii="Times New Roman" w:hAnsi="Times New Roman" w:cs="Times New Roman"/>
          <w:sz w:val="24"/>
          <w:szCs w:val="24"/>
        </w:rPr>
        <w:t xml:space="preserve"> </w:t>
      </w:r>
      <w:r w:rsidR="00B859AB" w:rsidRPr="0006183A">
        <w:rPr>
          <w:rFonts w:ascii="Times New Roman" w:hAnsi="Times New Roman" w:cs="Times New Roman"/>
          <w:sz w:val="24"/>
          <w:szCs w:val="24"/>
        </w:rPr>
        <w:t xml:space="preserve">indicating </w:t>
      </w:r>
      <w:r w:rsidR="005B0CCC" w:rsidRPr="0006183A">
        <w:rPr>
          <w:rFonts w:ascii="Times New Roman" w:hAnsi="Times New Roman" w:cs="Times New Roman"/>
          <w:sz w:val="24"/>
          <w:szCs w:val="24"/>
        </w:rPr>
        <w:t xml:space="preserve">the </w:t>
      </w:r>
      <w:r w:rsidR="00286B20" w:rsidRPr="0006183A">
        <w:rPr>
          <w:rFonts w:ascii="Times New Roman" w:hAnsi="Times New Roman" w:cs="Times New Roman"/>
          <w:sz w:val="24"/>
          <w:szCs w:val="24"/>
        </w:rPr>
        <w:t>outcomes</w:t>
      </w:r>
      <w:r w:rsidR="005B0CCC" w:rsidRPr="0006183A">
        <w:rPr>
          <w:rFonts w:ascii="Times New Roman" w:hAnsi="Times New Roman" w:cs="Times New Roman"/>
          <w:sz w:val="24"/>
          <w:szCs w:val="24"/>
        </w:rPr>
        <w:t xml:space="preserve"> of </w:t>
      </w:r>
      <w:r w:rsidR="00873E49" w:rsidRPr="0006183A">
        <w:rPr>
          <w:rFonts w:ascii="Times New Roman" w:hAnsi="Times New Roman" w:cs="Times New Roman"/>
          <w:sz w:val="24"/>
          <w:szCs w:val="24"/>
        </w:rPr>
        <w:t xml:space="preserve">different types of </w:t>
      </w:r>
      <w:r w:rsidR="009807F8" w:rsidRPr="0006183A">
        <w:rPr>
          <w:rFonts w:ascii="Times New Roman" w:hAnsi="Times New Roman" w:cs="Times New Roman"/>
          <w:sz w:val="24"/>
          <w:szCs w:val="24"/>
        </w:rPr>
        <w:t xml:space="preserve">police identification </w:t>
      </w:r>
      <w:r w:rsidR="005B0CCC" w:rsidRPr="0006183A">
        <w:rPr>
          <w:rFonts w:ascii="Times New Roman" w:hAnsi="Times New Roman" w:cs="Times New Roman"/>
          <w:sz w:val="24"/>
          <w:szCs w:val="24"/>
        </w:rPr>
        <w:t>lineups</w:t>
      </w:r>
      <w:r w:rsidR="00B859AB" w:rsidRPr="0006183A">
        <w:rPr>
          <w:rFonts w:ascii="Times New Roman" w:hAnsi="Times New Roman" w:cs="Times New Roman"/>
          <w:sz w:val="24"/>
          <w:szCs w:val="24"/>
        </w:rPr>
        <w:t>.</w:t>
      </w:r>
      <w:r w:rsidR="005B0CCC" w:rsidRPr="0006183A">
        <w:rPr>
          <w:rFonts w:ascii="Times New Roman" w:hAnsi="Times New Roman" w:cs="Times New Roman"/>
          <w:sz w:val="24"/>
          <w:szCs w:val="24"/>
        </w:rPr>
        <w:t xml:space="preserve"> </w:t>
      </w:r>
      <w:r w:rsidR="00421F4C" w:rsidRPr="0006183A">
        <w:rPr>
          <w:rFonts w:ascii="Times New Roman" w:hAnsi="Times New Roman" w:cs="Times New Roman"/>
          <w:sz w:val="24"/>
          <w:szCs w:val="24"/>
        </w:rPr>
        <w:t xml:space="preserve">These changes are </w:t>
      </w:r>
      <w:r w:rsidR="00F13169" w:rsidRPr="0006183A">
        <w:rPr>
          <w:rFonts w:ascii="Times New Roman" w:hAnsi="Times New Roman" w:cs="Times New Roman"/>
          <w:sz w:val="24"/>
          <w:szCs w:val="24"/>
        </w:rPr>
        <w:t>needed</w:t>
      </w:r>
      <w:r w:rsidR="005B0CCC" w:rsidRPr="0006183A">
        <w:rPr>
          <w:rFonts w:ascii="Times New Roman" w:hAnsi="Times New Roman" w:cs="Times New Roman"/>
          <w:sz w:val="24"/>
          <w:szCs w:val="24"/>
        </w:rPr>
        <w:t xml:space="preserve"> to prevent</w:t>
      </w:r>
      <w:r w:rsidR="00CF26DD" w:rsidRPr="0006183A">
        <w:rPr>
          <w:rFonts w:ascii="Times New Roman" w:hAnsi="Times New Roman" w:cs="Times New Roman"/>
          <w:sz w:val="24"/>
          <w:szCs w:val="24"/>
        </w:rPr>
        <w:t>,</w:t>
      </w:r>
      <w:r w:rsidR="005B0CCC" w:rsidRPr="0006183A">
        <w:rPr>
          <w:rFonts w:ascii="Times New Roman" w:hAnsi="Times New Roman" w:cs="Times New Roman"/>
          <w:sz w:val="24"/>
          <w:szCs w:val="24"/>
        </w:rPr>
        <w:t xml:space="preserve"> or at least </w:t>
      </w:r>
      <w:r w:rsidR="00CF26DD" w:rsidRPr="0006183A">
        <w:rPr>
          <w:rFonts w:ascii="Times New Roman" w:hAnsi="Times New Roman" w:cs="Times New Roman"/>
          <w:sz w:val="24"/>
          <w:szCs w:val="24"/>
        </w:rPr>
        <w:t>reduce,</w:t>
      </w:r>
      <w:r w:rsidR="005B0CCC" w:rsidRPr="0006183A">
        <w:rPr>
          <w:rFonts w:ascii="Times New Roman" w:hAnsi="Times New Roman" w:cs="Times New Roman"/>
          <w:sz w:val="24"/>
          <w:szCs w:val="24"/>
        </w:rPr>
        <w:t xml:space="preserve"> the risk of wrongful convictions.  </w:t>
      </w:r>
    </w:p>
    <w:p w14:paraId="3D402AEF" w14:textId="77777777" w:rsidR="00776DD4" w:rsidRPr="0006183A" w:rsidRDefault="005A0E67" w:rsidP="0006183A">
      <w:pPr>
        <w:pStyle w:val="Heading1"/>
        <w:spacing w:after="240"/>
        <w:rPr>
          <w:color w:val="auto"/>
          <w:rtl/>
          <w:lang w:val="en-US"/>
        </w:rPr>
      </w:pPr>
      <w:bookmarkStart w:id="69" w:name="_Toc164952454"/>
      <w:r w:rsidRPr="0006183A">
        <w:rPr>
          <w:color w:val="auto"/>
          <w:lang w:val="en-US"/>
        </w:rPr>
        <w:t>Drawing</w:t>
      </w:r>
      <w:r w:rsidR="00226270" w:rsidRPr="007714A2">
        <w:rPr>
          <w:color w:val="auto"/>
          <w:lang w:val="en-US"/>
        </w:rPr>
        <w:t xml:space="preserve"> as a </w:t>
      </w:r>
      <w:r w:rsidR="003A21CE" w:rsidRPr="007714A2">
        <w:rPr>
          <w:color w:val="auto"/>
          <w:lang w:val="en-US"/>
        </w:rPr>
        <w:t>m</w:t>
      </w:r>
      <w:r w:rsidR="00226270" w:rsidRPr="007714A2">
        <w:rPr>
          <w:color w:val="auto"/>
          <w:lang w:val="en-US"/>
        </w:rPr>
        <w:t xml:space="preserve">emory </w:t>
      </w:r>
      <w:r w:rsidR="003A21CE" w:rsidRPr="007714A2">
        <w:rPr>
          <w:color w:val="auto"/>
          <w:lang w:val="en-US"/>
        </w:rPr>
        <w:t>a</w:t>
      </w:r>
      <w:r w:rsidR="00226270" w:rsidRPr="007714A2">
        <w:rPr>
          <w:color w:val="auto"/>
          <w:lang w:val="en-US"/>
        </w:rPr>
        <w:t>ide</w:t>
      </w:r>
      <w:bookmarkEnd w:id="69"/>
    </w:p>
    <w:p w14:paraId="61BBD97B" w14:textId="77777777" w:rsidR="005450B0" w:rsidRPr="0006183A" w:rsidRDefault="005A0E67" w:rsidP="0006183A">
      <w:pPr>
        <w:bidi w:val="0"/>
        <w:spacing w:line="360" w:lineRule="auto"/>
        <w:rPr>
          <w:rFonts w:ascii="Times New Roman" w:hAnsi="Times New Roman" w:cs="Times New Roman"/>
          <w:sz w:val="24"/>
          <w:szCs w:val="24"/>
        </w:rPr>
      </w:pPr>
      <w:r w:rsidRPr="0006183A">
        <w:rPr>
          <w:rFonts w:ascii="Times New Roman" w:eastAsia="Arial" w:hAnsi="Times New Roman" w:cs="Times New Roman"/>
          <w:sz w:val="24"/>
          <w:szCs w:val="24"/>
        </w:rPr>
        <w:t xml:space="preserve">The creation of a drawing may be a suitable method for “externalizing mental representations in graphical </w:t>
      </w:r>
      <w:commentRangeStart w:id="70"/>
      <w:commentRangeStart w:id="71"/>
      <w:r w:rsidRPr="0006183A">
        <w:rPr>
          <w:rFonts w:ascii="Times New Roman" w:eastAsia="Arial" w:hAnsi="Times New Roman" w:cs="Times New Roman"/>
          <w:sz w:val="24"/>
          <w:szCs w:val="24"/>
        </w:rPr>
        <w:t>form</w:t>
      </w:r>
      <w:commentRangeEnd w:id="70"/>
      <w:r w:rsidR="000A5AFB" w:rsidRPr="0006183A">
        <w:rPr>
          <w:rStyle w:val="CommentReference"/>
        </w:rPr>
        <w:commentReference w:id="70"/>
      </w:r>
      <w:commentRangeEnd w:id="71"/>
      <w:r w:rsidR="00AF5AA6" w:rsidRPr="0006183A">
        <w:rPr>
          <w:rStyle w:val="CommentReference"/>
        </w:rPr>
        <w:commentReference w:id="71"/>
      </w:r>
      <w:r w:rsidR="007A4689" w:rsidRPr="0006183A">
        <w:rPr>
          <w:rFonts w:ascii="Times New Roman" w:eastAsia="Arial" w:hAnsi="Times New Roman" w:cs="Times New Roman"/>
          <w:sz w:val="24"/>
          <w:szCs w:val="24"/>
        </w:rPr>
        <w:t>.</w:t>
      </w:r>
      <w:r w:rsidRPr="0006183A">
        <w:rPr>
          <w:rFonts w:ascii="Times New Roman" w:eastAsia="Arial" w:hAnsi="Times New Roman" w:cs="Times New Roman"/>
          <w:sz w:val="24"/>
          <w:szCs w:val="24"/>
        </w:rPr>
        <w:t>”</w:t>
      </w:r>
      <w:r>
        <w:rPr>
          <w:rStyle w:val="FootnoteReference"/>
          <w:rFonts w:ascii="Times New Roman" w:eastAsia="Arial" w:hAnsi="Times New Roman" w:cs="Times New Roman"/>
          <w:sz w:val="24"/>
          <w:szCs w:val="24"/>
        </w:rPr>
        <w:footnoteReference w:id="17"/>
      </w:r>
      <w:r w:rsidRPr="0006183A">
        <w:rPr>
          <w:rFonts w:ascii="Times New Roman" w:eastAsia="Arial" w:hAnsi="Times New Roman" w:cs="Times New Roman"/>
          <w:sz w:val="24"/>
          <w:szCs w:val="24"/>
        </w:rPr>
        <w:t xml:space="preserve"> </w:t>
      </w:r>
      <w:r w:rsidRPr="0006183A">
        <w:rPr>
          <w:rFonts w:ascii="Times New Roman" w:hAnsi="Times New Roman" w:cs="Times New Roman"/>
          <w:sz w:val="24"/>
          <w:szCs w:val="24"/>
        </w:rPr>
        <w:t>Drawin</w:t>
      </w:r>
      <w:r w:rsidR="004337CE" w:rsidRPr="0006183A">
        <w:rPr>
          <w:rFonts w:ascii="Times New Roman" w:hAnsi="Times New Roman" w:cs="Times New Roman"/>
          <w:sz w:val="24"/>
          <w:szCs w:val="24"/>
        </w:rPr>
        <w:t xml:space="preserve">g can </w:t>
      </w:r>
      <w:r w:rsidRPr="0006183A">
        <w:rPr>
          <w:rFonts w:ascii="Times New Roman" w:hAnsi="Times New Roman" w:cs="Times New Roman"/>
          <w:sz w:val="24"/>
          <w:szCs w:val="24"/>
        </w:rPr>
        <w:t xml:space="preserve">encourage visual analysis and help establish concentration. </w:t>
      </w:r>
      <w:r w:rsidR="00CD130F" w:rsidRPr="0006183A">
        <w:rPr>
          <w:rFonts w:ascii="Times New Roman" w:hAnsi="Times New Roman" w:cs="Times New Roman"/>
          <w:sz w:val="24"/>
          <w:szCs w:val="24"/>
        </w:rPr>
        <w:t xml:space="preserve">In a 2015 free-recall study, </w:t>
      </w:r>
      <w:proofErr w:type="spellStart"/>
      <w:r w:rsidR="00CD130F" w:rsidRPr="0006183A">
        <w:rPr>
          <w:rFonts w:ascii="Times New Roman" w:hAnsi="Times New Roman" w:cs="Times New Roman"/>
          <w:sz w:val="24"/>
          <w:szCs w:val="24"/>
        </w:rPr>
        <w:t>W</w:t>
      </w:r>
      <w:r w:rsidR="0030629A" w:rsidRPr="0006183A">
        <w:rPr>
          <w:rFonts w:ascii="Times New Roman" w:hAnsi="Times New Roman" w:cs="Times New Roman"/>
          <w:sz w:val="24"/>
          <w:szCs w:val="24"/>
        </w:rPr>
        <w:t>amm</w:t>
      </w:r>
      <w:r w:rsidR="00CD130F" w:rsidRPr="0006183A">
        <w:rPr>
          <w:rFonts w:ascii="Times New Roman" w:hAnsi="Times New Roman" w:cs="Times New Roman"/>
          <w:sz w:val="24"/>
          <w:szCs w:val="24"/>
        </w:rPr>
        <w:t>e</w:t>
      </w:r>
      <w:r w:rsidR="00751EE8" w:rsidRPr="0006183A">
        <w:rPr>
          <w:rFonts w:ascii="Times New Roman" w:hAnsi="Times New Roman" w:cs="Times New Roman"/>
          <w:sz w:val="24"/>
          <w:szCs w:val="24"/>
        </w:rPr>
        <w:t>s</w:t>
      </w:r>
      <w:proofErr w:type="spellEnd"/>
      <w:r w:rsidR="00751EE8" w:rsidRPr="0006183A">
        <w:rPr>
          <w:rFonts w:ascii="Times New Roman" w:hAnsi="Times New Roman" w:cs="Times New Roman"/>
          <w:sz w:val="24"/>
          <w:szCs w:val="24"/>
        </w:rPr>
        <w:t xml:space="preserve"> et al.</w:t>
      </w:r>
      <w:r w:rsidR="00CD130F" w:rsidRPr="0006183A">
        <w:rPr>
          <w:rFonts w:ascii="Times New Roman" w:hAnsi="Times New Roman" w:cs="Times New Roman"/>
          <w:sz w:val="24"/>
          <w:szCs w:val="24"/>
        </w:rPr>
        <w:t xml:space="preserve"> showed that drawing </w:t>
      </w:r>
      <w:r w:rsidR="00751EE8" w:rsidRPr="0006183A">
        <w:rPr>
          <w:rFonts w:ascii="Times New Roman" w:hAnsi="Times New Roman" w:cs="Times New Roman"/>
          <w:sz w:val="24"/>
          <w:szCs w:val="24"/>
        </w:rPr>
        <w:t xml:space="preserve">an </w:t>
      </w:r>
      <w:r w:rsidR="00EA40E7" w:rsidRPr="0006183A">
        <w:rPr>
          <w:rFonts w:ascii="Times New Roman" w:hAnsi="Times New Roman" w:cs="Times New Roman"/>
          <w:sz w:val="24"/>
          <w:szCs w:val="24"/>
        </w:rPr>
        <w:t xml:space="preserve">image of </w:t>
      </w:r>
      <w:r w:rsidR="00751EE8" w:rsidRPr="0006183A">
        <w:rPr>
          <w:rFonts w:ascii="Times New Roman" w:hAnsi="Times New Roman" w:cs="Times New Roman"/>
          <w:sz w:val="24"/>
          <w:szCs w:val="24"/>
        </w:rPr>
        <w:t>a w</w:t>
      </w:r>
      <w:r w:rsidR="00CD130F" w:rsidRPr="0006183A">
        <w:rPr>
          <w:rFonts w:ascii="Times New Roman" w:hAnsi="Times New Roman" w:cs="Times New Roman"/>
          <w:sz w:val="24"/>
          <w:szCs w:val="24"/>
        </w:rPr>
        <w:t>ord</w:t>
      </w:r>
      <w:r w:rsidR="00751EE8" w:rsidRPr="0006183A">
        <w:rPr>
          <w:rFonts w:ascii="Times New Roman" w:hAnsi="Times New Roman" w:cs="Times New Roman"/>
          <w:sz w:val="24"/>
          <w:szCs w:val="24"/>
        </w:rPr>
        <w:t>’s</w:t>
      </w:r>
      <w:r w:rsidR="00EA40E7" w:rsidRPr="0006183A">
        <w:rPr>
          <w:rFonts w:ascii="Times New Roman" w:hAnsi="Times New Roman" w:cs="Times New Roman"/>
          <w:sz w:val="24"/>
          <w:szCs w:val="24"/>
        </w:rPr>
        <w:t xml:space="preserve"> meaning</w:t>
      </w:r>
      <w:r w:rsidR="00CD130F" w:rsidRPr="0006183A">
        <w:rPr>
          <w:rFonts w:ascii="Times New Roman" w:hAnsi="Times New Roman" w:cs="Times New Roman"/>
          <w:sz w:val="24"/>
          <w:szCs w:val="24"/>
        </w:rPr>
        <w:t xml:space="preserve"> rather than writing the</w:t>
      </w:r>
      <w:r w:rsidR="00EA40E7" w:rsidRPr="0006183A">
        <w:rPr>
          <w:rFonts w:ascii="Times New Roman" w:hAnsi="Times New Roman" w:cs="Times New Roman"/>
          <w:sz w:val="24"/>
          <w:szCs w:val="24"/>
        </w:rPr>
        <w:t xml:space="preserve"> word</w:t>
      </w:r>
      <w:r w:rsidR="00751EE8" w:rsidRPr="0006183A">
        <w:rPr>
          <w:rFonts w:ascii="Times New Roman" w:hAnsi="Times New Roman" w:cs="Times New Roman"/>
          <w:sz w:val="24"/>
          <w:szCs w:val="24"/>
        </w:rPr>
        <w:t xml:space="preserve"> itself </w:t>
      </w:r>
      <w:r w:rsidR="00CD130F" w:rsidRPr="0006183A">
        <w:rPr>
          <w:rFonts w:ascii="Times New Roman" w:hAnsi="Times New Roman" w:cs="Times New Roman"/>
          <w:sz w:val="24"/>
          <w:szCs w:val="24"/>
        </w:rPr>
        <w:t>produced better recall</w:t>
      </w:r>
      <w:r w:rsidR="00B65BB1" w:rsidRPr="0006183A">
        <w:rPr>
          <w:rFonts w:ascii="Times New Roman" w:hAnsi="Times New Roman" w:cs="Times New Roman"/>
          <w:sz w:val="24"/>
          <w:szCs w:val="24"/>
        </w:rPr>
        <w:t xml:space="preserve"> among adults</w:t>
      </w:r>
      <w:r w:rsidR="00EA40E7" w:rsidRPr="0006183A">
        <w:rPr>
          <w:rFonts w:ascii="Times New Roman" w:hAnsi="Times New Roman" w:cs="Times New Roman"/>
          <w:sz w:val="24"/>
          <w:szCs w:val="24"/>
        </w:rPr>
        <w:t>. They suggested</w:t>
      </w:r>
      <w:r w:rsidR="00CD130F" w:rsidRPr="0006183A">
        <w:rPr>
          <w:rFonts w:ascii="Times New Roman" w:hAnsi="Times New Roman" w:cs="Times New Roman"/>
          <w:sz w:val="24"/>
          <w:szCs w:val="24"/>
        </w:rPr>
        <w:t xml:space="preserve"> that the mechanism driving this effect is </w:t>
      </w:r>
      <w:r w:rsidR="00F95843" w:rsidRPr="0006183A">
        <w:rPr>
          <w:rFonts w:ascii="Times New Roman" w:hAnsi="Times New Roman" w:cs="Times New Roman"/>
          <w:sz w:val="24"/>
          <w:szCs w:val="24"/>
        </w:rPr>
        <w:t>the integration of a combination of memory codes when drawing</w:t>
      </w:r>
      <w:r w:rsidRPr="0006183A">
        <w:rPr>
          <w:rFonts w:ascii="Times New Roman" w:hAnsi="Times New Roman" w:cs="Times New Roman"/>
          <w:sz w:val="24"/>
          <w:szCs w:val="24"/>
        </w:rPr>
        <w:t>: elaboration, visual imagery, motor action</w:t>
      </w:r>
      <w:r w:rsidR="009807F8" w:rsidRPr="0006183A">
        <w:rPr>
          <w:rFonts w:ascii="Times New Roman" w:hAnsi="Times New Roman" w:cs="Times New Roman"/>
          <w:sz w:val="24"/>
          <w:szCs w:val="24"/>
        </w:rPr>
        <w:t>,</w:t>
      </w:r>
      <w:r w:rsidRPr="0006183A">
        <w:rPr>
          <w:rFonts w:ascii="Times New Roman" w:hAnsi="Times New Roman" w:cs="Times New Roman"/>
          <w:sz w:val="24"/>
          <w:szCs w:val="24"/>
        </w:rPr>
        <w:t xml:space="preserve"> and picture </w:t>
      </w:r>
      <w:commentRangeStart w:id="72"/>
      <w:r w:rsidRPr="0006183A">
        <w:rPr>
          <w:rFonts w:ascii="Times New Roman" w:hAnsi="Times New Roman" w:cs="Times New Roman"/>
          <w:sz w:val="24"/>
          <w:szCs w:val="24"/>
        </w:rPr>
        <w:t>memory</w:t>
      </w:r>
      <w:commentRangeEnd w:id="72"/>
      <w:r w:rsidR="000A5AFB" w:rsidRPr="0006183A">
        <w:rPr>
          <w:rStyle w:val="CommentReference"/>
        </w:rPr>
        <w:commentReference w:id="72"/>
      </w:r>
      <w:r w:rsidR="007A4689" w:rsidRPr="0006183A">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r w:rsidRPr="0006183A">
        <w:rPr>
          <w:rFonts w:ascii="Times New Roman" w:hAnsi="Times New Roman" w:cs="Times New Roman"/>
          <w:sz w:val="24"/>
          <w:szCs w:val="24"/>
        </w:rPr>
        <w:t xml:space="preserve"> </w:t>
      </w:r>
      <w:r w:rsidRPr="0006183A">
        <w:rPr>
          <w:rFonts w:ascii="Times New Roman" w:eastAsia="Arial" w:hAnsi="Times New Roman" w:cs="Times New Roman"/>
          <w:sz w:val="24"/>
          <w:szCs w:val="24"/>
        </w:rPr>
        <w:t xml:space="preserve">Drawing is </w:t>
      </w:r>
      <w:r w:rsidR="0072593C" w:rsidRPr="0006183A">
        <w:rPr>
          <w:rFonts w:ascii="Times New Roman" w:eastAsia="Arial" w:hAnsi="Times New Roman" w:cs="Times New Roman"/>
          <w:sz w:val="24"/>
          <w:szCs w:val="24"/>
        </w:rPr>
        <w:t xml:space="preserve">also </w:t>
      </w:r>
      <w:r w:rsidRPr="0006183A">
        <w:rPr>
          <w:rFonts w:ascii="Times New Roman" w:eastAsia="Arial" w:hAnsi="Times New Roman" w:cs="Times New Roman"/>
          <w:sz w:val="24"/>
          <w:szCs w:val="24"/>
        </w:rPr>
        <w:t xml:space="preserve">known to support a range of representational goals ranging from observational rendering to </w:t>
      </w:r>
      <w:r w:rsidR="00B65BB1" w:rsidRPr="0006183A">
        <w:rPr>
          <w:rFonts w:ascii="Times New Roman" w:eastAsia="Arial" w:hAnsi="Times New Roman" w:cs="Times New Roman"/>
          <w:sz w:val="24"/>
          <w:szCs w:val="24"/>
        </w:rPr>
        <w:t xml:space="preserve">the </w:t>
      </w:r>
      <w:r w:rsidRPr="0006183A">
        <w:rPr>
          <w:rFonts w:ascii="Times New Roman" w:eastAsia="Arial" w:hAnsi="Times New Roman" w:cs="Times New Roman"/>
          <w:sz w:val="24"/>
          <w:szCs w:val="24"/>
        </w:rPr>
        <w:t>production of highly schematic diagrams to support abstract reasoning</w:t>
      </w:r>
      <w:r w:rsidRPr="0006183A">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9"/>
      </w:r>
      <w:r w:rsidRPr="0006183A">
        <w:rPr>
          <w:rFonts w:ascii="Times New Roman" w:eastAsia="Arial" w:hAnsi="Times New Roman" w:cs="Times New Roman"/>
          <w:sz w:val="24"/>
          <w:szCs w:val="24"/>
        </w:rPr>
        <w:t xml:space="preserve"> and can be described as a means through which thought can be made tangible</w:t>
      </w:r>
      <w:r w:rsidR="00AF5AA6" w:rsidRPr="0006183A">
        <w:rPr>
          <w:rFonts w:ascii="Times New Roman" w:eastAsia="Arial" w:hAnsi="Times New Roman" w:cs="Times New Roman"/>
          <w:sz w:val="24"/>
          <w:szCs w:val="24"/>
        </w:rPr>
        <w:t xml:space="preserve">. </w:t>
      </w:r>
      <w:r w:rsidR="0038625B" w:rsidRPr="0006183A">
        <w:rPr>
          <w:rFonts w:ascii="Times New Roman" w:eastAsia="Arial" w:hAnsi="Times New Roman" w:cs="Times New Roman"/>
          <w:sz w:val="24"/>
          <w:szCs w:val="24"/>
        </w:rPr>
        <w:t xml:space="preserve">In a study of both young people and older adults, </w:t>
      </w:r>
      <w:r w:rsidR="0030629A" w:rsidRPr="0006183A">
        <w:rPr>
          <w:rFonts w:ascii="Times New Roman" w:eastAsia="Arial" w:hAnsi="Times New Roman" w:cs="Times New Roman"/>
          <w:sz w:val="24"/>
          <w:szCs w:val="24"/>
        </w:rPr>
        <w:t xml:space="preserve">Meade et al. </w:t>
      </w:r>
      <w:r w:rsidR="0038625B" w:rsidRPr="0006183A">
        <w:rPr>
          <w:rFonts w:ascii="Times New Roman" w:eastAsia="Arial" w:hAnsi="Times New Roman" w:cs="Times New Roman"/>
          <w:sz w:val="24"/>
          <w:szCs w:val="24"/>
        </w:rPr>
        <w:t>showed that</w:t>
      </w:r>
      <w:r w:rsidR="00AF5AA6" w:rsidRPr="0006183A">
        <w:rPr>
          <w:rFonts w:ascii="Times New Roman" w:eastAsia="Arial" w:hAnsi="Times New Roman" w:cs="Times New Roman"/>
          <w:sz w:val="24"/>
          <w:szCs w:val="24"/>
        </w:rPr>
        <w:t xml:space="preserve"> drawing can lead to better memory recall compared to other study techniques, including writing, because it incorporates multiple ways of representing the information: visual, spatial, verbal, semantic, and </w:t>
      </w:r>
      <w:commentRangeStart w:id="73"/>
      <w:commentRangeStart w:id="74"/>
      <w:commentRangeStart w:id="75"/>
      <w:commentRangeStart w:id="76"/>
      <w:r w:rsidR="00AF5AA6" w:rsidRPr="0006183A">
        <w:rPr>
          <w:rFonts w:ascii="Times New Roman" w:eastAsia="Arial" w:hAnsi="Times New Roman" w:cs="Times New Roman"/>
          <w:sz w:val="24"/>
          <w:szCs w:val="24"/>
        </w:rPr>
        <w:t>motoric</w:t>
      </w:r>
      <w:commentRangeEnd w:id="73"/>
      <w:r w:rsidR="00AF5AA6" w:rsidRPr="0006183A">
        <w:rPr>
          <w:rStyle w:val="CommentReference"/>
        </w:rPr>
        <w:commentReference w:id="73"/>
      </w:r>
      <w:commentRangeEnd w:id="74"/>
      <w:r w:rsidR="0038625B" w:rsidRPr="0006183A">
        <w:rPr>
          <w:rStyle w:val="CommentReference"/>
        </w:rPr>
        <w:commentReference w:id="74"/>
      </w:r>
      <w:commentRangeEnd w:id="75"/>
      <w:r w:rsidR="00FA00CD">
        <w:rPr>
          <w:rStyle w:val="CommentReference"/>
        </w:rPr>
        <w:commentReference w:id="75"/>
      </w:r>
      <w:commentRangeEnd w:id="76"/>
      <w:r w:rsidR="00FA00CD">
        <w:rPr>
          <w:rStyle w:val="CommentReference"/>
        </w:rPr>
        <w:commentReference w:id="76"/>
      </w:r>
      <w:r w:rsidR="00AF5AA6" w:rsidRPr="0006183A">
        <w:rPr>
          <w:rFonts w:ascii="Times New Roman" w:eastAsia="Arial" w:hAnsi="Times New Roman" w:cs="Times New Roman"/>
          <w:sz w:val="24"/>
          <w:szCs w:val="24"/>
        </w:rPr>
        <w:t>.</w:t>
      </w:r>
      <w:r>
        <w:rPr>
          <w:rStyle w:val="FootnoteReference"/>
          <w:rFonts w:ascii="Times New Roman" w:eastAsia="Arial" w:hAnsi="Times New Roman" w:cs="Times New Roman"/>
          <w:sz w:val="24"/>
          <w:szCs w:val="24"/>
        </w:rPr>
        <w:footnoteReference w:id="20"/>
      </w:r>
      <w:r w:rsidRPr="0006183A">
        <w:rPr>
          <w:rFonts w:ascii="Times New Roman" w:hAnsi="Times New Roman" w:cs="Times New Roman"/>
          <w:sz w:val="24"/>
          <w:szCs w:val="24"/>
        </w:rPr>
        <w:t xml:space="preserve"> </w:t>
      </w:r>
    </w:p>
    <w:p w14:paraId="7E932889" w14:textId="77777777" w:rsidR="00776903" w:rsidRPr="0006183A" w:rsidRDefault="005A0E67" w:rsidP="0006183A">
      <w:pPr>
        <w:bidi w:val="0"/>
        <w:spacing w:line="360" w:lineRule="auto"/>
        <w:ind w:firstLine="720"/>
        <w:rPr>
          <w:rFonts w:ascii="Times New Roman" w:hAnsi="Times New Roman" w:cs="Times New Roman"/>
          <w:sz w:val="24"/>
          <w:szCs w:val="24"/>
        </w:rPr>
      </w:pPr>
      <w:r w:rsidRPr="0006183A">
        <w:rPr>
          <w:rFonts w:ascii="Times New Roman" w:hAnsi="Times New Roman" w:cs="Times New Roman"/>
          <w:sz w:val="24"/>
          <w:szCs w:val="24"/>
        </w:rPr>
        <w:t xml:space="preserve">Based on these findings, we hypothesize that, when used as a tool in eyewitness identification, drawing could be used to enhance memory and recall.  </w:t>
      </w:r>
      <w:r w:rsidR="00013F40" w:rsidRPr="0006183A">
        <w:rPr>
          <w:rFonts w:ascii="Times New Roman" w:hAnsi="Times New Roman" w:cs="Times New Roman"/>
          <w:sz w:val="24"/>
          <w:szCs w:val="24"/>
        </w:rPr>
        <w:t xml:space="preserve">In </w:t>
      </w:r>
      <w:r w:rsidR="00F33C02" w:rsidRPr="0006183A">
        <w:rPr>
          <w:rFonts w:ascii="Times New Roman" w:hAnsi="Times New Roman" w:cs="Times New Roman"/>
          <w:sz w:val="24"/>
          <w:szCs w:val="24"/>
        </w:rPr>
        <w:t xml:space="preserve">a </w:t>
      </w:r>
      <w:r w:rsidR="009807F8" w:rsidRPr="0006183A">
        <w:rPr>
          <w:rFonts w:ascii="Times New Roman" w:hAnsi="Times New Roman" w:cs="Times New Roman"/>
          <w:sz w:val="24"/>
          <w:szCs w:val="24"/>
        </w:rPr>
        <w:t xml:space="preserve">pilot </w:t>
      </w:r>
      <w:r w:rsidR="00F33C02" w:rsidRPr="0006183A">
        <w:rPr>
          <w:rFonts w:ascii="Times New Roman" w:hAnsi="Times New Roman" w:cs="Times New Roman"/>
          <w:sz w:val="24"/>
          <w:szCs w:val="24"/>
        </w:rPr>
        <w:t>study</w:t>
      </w:r>
      <w:r w:rsidR="00AF4271" w:rsidRPr="0006183A">
        <w:rPr>
          <w:rFonts w:ascii="Times New Roman" w:hAnsi="Times New Roman" w:cs="Times New Roman"/>
          <w:sz w:val="24"/>
          <w:szCs w:val="24"/>
        </w:rPr>
        <w:t xml:space="preserve"> conducted at Central Saint </w:t>
      </w:r>
      <w:proofErr w:type="spellStart"/>
      <w:r w:rsidR="00AF4271" w:rsidRPr="0006183A">
        <w:rPr>
          <w:rFonts w:ascii="Times New Roman" w:hAnsi="Times New Roman" w:cs="Times New Roman"/>
          <w:sz w:val="24"/>
          <w:szCs w:val="24"/>
        </w:rPr>
        <w:t>Martins</w:t>
      </w:r>
      <w:proofErr w:type="spellEnd"/>
      <w:r w:rsidR="00AF4271" w:rsidRPr="0006183A">
        <w:rPr>
          <w:rFonts w:ascii="Times New Roman" w:hAnsi="Times New Roman" w:cs="Times New Roman"/>
          <w:sz w:val="24"/>
          <w:szCs w:val="24"/>
        </w:rPr>
        <w:t xml:space="preserve"> </w:t>
      </w:r>
      <w:r w:rsidR="009807F8" w:rsidRPr="0006183A">
        <w:rPr>
          <w:rFonts w:ascii="Times New Roman" w:hAnsi="Times New Roman" w:cs="Times New Roman"/>
          <w:sz w:val="24"/>
          <w:szCs w:val="24"/>
        </w:rPr>
        <w:t>University of the Arts (CSM)</w:t>
      </w:r>
      <w:r w:rsidR="0038625B" w:rsidRPr="0006183A">
        <w:rPr>
          <w:rFonts w:ascii="Times New Roman" w:hAnsi="Times New Roman" w:cs="Times New Roman"/>
          <w:sz w:val="24"/>
          <w:szCs w:val="24"/>
        </w:rPr>
        <w:t xml:space="preserve"> in London</w:t>
      </w:r>
      <w:r>
        <w:rPr>
          <w:rStyle w:val="FootnoteReference"/>
          <w:rFonts w:ascii="Times New Roman" w:hAnsi="Times New Roman" w:cs="Times New Roman"/>
          <w:sz w:val="24"/>
          <w:szCs w:val="24"/>
        </w:rPr>
        <w:footnoteReference w:id="21"/>
      </w:r>
      <w:r w:rsidR="00013F40" w:rsidRPr="0006183A">
        <w:rPr>
          <w:rFonts w:ascii="Times New Roman" w:hAnsi="Times New Roman" w:cs="Times New Roman"/>
          <w:sz w:val="24"/>
          <w:szCs w:val="24"/>
        </w:rPr>
        <w:t xml:space="preserve"> </w:t>
      </w:r>
      <w:r w:rsidR="00F95843" w:rsidRPr="0006183A">
        <w:rPr>
          <w:rFonts w:ascii="Times New Roman" w:hAnsi="Times New Roman" w:cs="Times New Roman"/>
          <w:sz w:val="24"/>
          <w:szCs w:val="24"/>
        </w:rPr>
        <w:t xml:space="preserve">examining whether drawing as an innate human ability can be used to focus memory and improve recall, Michelle Salamon </w:t>
      </w:r>
      <w:r w:rsidR="00013F40" w:rsidRPr="0006183A">
        <w:rPr>
          <w:rFonts w:ascii="Times New Roman" w:hAnsi="Times New Roman" w:cs="Times New Roman"/>
          <w:sz w:val="24"/>
          <w:szCs w:val="24"/>
        </w:rPr>
        <w:t>made important findings</w:t>
      </w:r>
      <w:r w:rsidR="00AF4271" w:rsidRPr="0006183A">
        <w:rPr>
          <w:rFonts w:ascii="Times New Roman" w:hAnsi="Times New Roman" w:cs="Times New Roman"/>
          <w:sz w:val="24"/>
          <w:szCs w:val="24"/>
        </w:rPr>
        <w:t xml:space="preserve"> </w:t>
      </w:r>
      <w:r w:rsidR="00CF26DD" w:rsidRPr="0006183A">
        <w:rPr>
          <w:rFonts w:ascii="Times New Roman" w:hAnsi="Times New Roman" w:cs="Times New Roman"/>
          <w:sz w:val="24"/>
          <w:szCs w:val="24"/>
        </w:rPr>
        <w:t>regarding</w:t>
      </w:r>
      <w:r w:rsidR="00AF4271" w:rsidRPr="0006183A">
        <w:rPr>
          <w:rFonts w:ascii="Times New Roman" w:hAnsi="Times New Roman" w:cs="Times New Roman"/>
          <w:sz w:val="24"/>
          <w:szCs w:val="24"/>
        </w:rPr>
        <w:t xml:space="preserve"> the </w:t>
      </w:r>
      <w:r w:rsidR="00CF26DD" w:rsidRPr="0006183A">
        <w:rPr>
          <w:rFonts w:ascii="Times New Roman" w:hAnsi="Times New Roman" w:cs="Times New Roman"/>
          <w:sz w:val="24"/>
          <w:szCs w:val="24"/>
        </w:rPr>
        <w:t>links</w:t>
      </w:r>
      <w:r w:rsidR="00AF4271" w:rsidRPr="0006183A">
        <w:rPr>
          <w:rFonts w:ascii="Times New Roman" w:hAnsi="Times New Roman" w:cs="Times New Roman"/>
          <w:sz w:val="24"/>
          <w:szCs w:val="24"/>
        </w:rPr>
        <w:t xml:space="preserve"> between figure drawing and </w:t>
      </w:r>
      <w:r w:rsidR="00AF4271" w:rsidRPr="0006183A">
        <w:rPr>
          <w:rFonts w:ascii="Times New Roman" w:hAnsi="Times New Roman" w:cs="Times New Roman"/>
          <w:sz w:val="24"/>
          <w:szCs w:val="24"/>
        </w:rPr>
        <w:lastRenderedPageBreak/>
        <w:t>memory improvement</w:t>
      </w:r>
      <w:r w:rsidR="00600823" w:rsidRPr="0006183A">
        <w:rPr>
          <w:rFonts w:ascii="Times New Roman" w:hAnsi="Times New Roman" w:cs="Times New Roman"/>
          <w:sz w:val="24"/>
          <w:szCs w:val="24"/>
        </w:rPr>
        <w:t xml:space="preserve">. </w:t>
      </w:r>
      <w:r w:rsidR="009405BB" w:rsidRPr="0006183A">
        <w:rPr>
          <w:rFonts w:ascii="Times New Roman" w:hAnsi="Times New Roman" w:cs="Times New Roman"/>
          <w:sz w:val="24"/>
          <w:szCs w:val="24"/>
        </w:rPr>
        <w:t>Salamon</w:t>
      </w:r>
      <w:r w:rsidR="00AC51E4" w:rsidRPr="0006183A">
        <w:rPr>
          <w:rFonts w:ascii="Times New Roman" w:hAnsi="Times New Roman" w:cs="Times New Roman"/>
          <w:sz w:val="24"/>
          <w:szCs w:val="24"/>
        </w:rPr>
        <w:t xml:space="preserve"> </w:t>
      </w:r>
      <w:r w:rsidR="009405BB" w:rsidRPr="0006183A">
        <w:rPr>
          <w:rFonts w:ascii="Times New Roman" w:hAnsi="Times New Roman" w:cs="Times New Roman"/>
          <w:sz w:val="24"/>
          <w:szCs w:val="24"/>
        </w:rPr>
        <w:t xml:space="preserve">showed that the motor actions involved in drawing </w:t>
      </w:r>
      <w:r w:rsidR="006F1442" w:rsidRPr="0006183A">
        <w:rPr>
          <w:rFonts w:ascii="Times New Roman" w:hAnsi="Times New Roman" w:cs="Times New Roman"/>
          <w:sz w:val="24"/>
          <w:szCs w:val="24"/>
        </w:rPr>
        <w:t>improved</w:t>
      </w:r>
      <w:r w:rsidR="00281841" w:rsidRPr="0006183A">
        <w:rPr>
          <w:rFonts w:ascii="Times New Roman" w:hAnsi="Times New Roman" w:cs="Times New Roman"/>
          <w:sz w:val="24"/>
          <w:szCs w:val="24"/>
        </w:rPr>
        <w:t xml:space="preserve"> the</w:t>
      </w:r>
      <w:r w:rsidR="009405BB" w:rsidRPr="0006183A">
        <w:rPr>
          <w:rFonts w:ascii="Times New Roman" w:hAnsi="Times New Roman" w:cs="Times New Roman"/>
          <w:sz w:val="24"/>
          <w:szCs w:val="24"/>
        </w:rPr>
        <w:t xml:space="preserve"> ability</w:t>
      </w:r>
      <w:r w:rsidR="00281841" w:rsidRPr="0006183A">
        <w:rPr>
          <w:rFonts w:ascii="Times New Roman" w:hAnsi="Times New Roman" w:cs="Times New Roman"/>
          <w:sz w:val="24"/>
          <w:szCs w:val="24"/>
        </w:rPr>
        <w:t xml:space="preserve"> of participants</w:t>
      </w:r>
      <w:r w:rsidR="009405BB" w:rsidRPr="0006183A">
        <w:rPr>
          <w:rFonts w:ascii="Times New Roman" w:hAnsi="Times New Roman" w:cs="Times New Roman"/>
          <w:sz w:val="24"/>
          <w:szCs w:val="24"/>
        </w:rPr>
        <w:t xml:space="preserve"> to retrieve </w:t>
      </w:r>
      <w:r w:rsidR="0083372D" w:rsidRPr="0006183A">
        <w:rPr>
          <w:rFonts w:ascii="Times New Roman" w:hAnsi="Times New Roman" w:cs="Times New Roman"/>
          <w:sz w:val="24"/>
          <w:szCs w:val="24"/>
        </w:rPr>
        <w:t xml:space="preserve">and clarify </w:t>
      </w:r>
      <w:r w:rsidR="009405BB" w:rsidRPr="0006183A">
        <w:rPr>
          <w:rFonts w:ascii="Times New Roman" w:hAnsi="Times New Roman" w:cs="Times New Roman"/>
          <w:sz w:val="24"/>
          <w:szCs w:val="24"/>
        </w:rPr>
        <w:t xml:space="preserve">details </w:t>
      </w:r>
      <w:r w:rsidR="0083372D" w:rsidRPr="0006183A">
        <w:rPr>
          <w:rFonts w:ascii="Times New Roman" w:hAnsi="Times New Roman" w:cs="Times New Roman"/>
          <w:sz w:val="24"/>
          <w:szCs w:val="24"/>
        </w:rPr>
        <w:t xml:space="preserve">of a visual experience </w:t>
      </w:r>
      <w:r w:rsidR="009405BB" w:rsidRPr="0006183A">
        <w:rPr>
          <w:rFonts w:ascii="Times New Roman" w:hAnsi="Times New Roman" w:cs="Times New Roman"/>
          <w:sz w:val="24"/>
          <w:szCs w:val="24"/>
        </w:rPr>
        <w:t>stored in the</w:t>
      </w:r>
      <w:r w:rsidR="006F1442" w:rsidRPr="0006183A">
        <w:rPr>
          <w:rFonts w:ascii="Times New Roman" w:hAnsi="Times New Roman" w:cs="Times New Roman"/>
          <w:sz w:val="24"/>
          <w:szCs w:val="24"/>
        </w:rPr>
        <w:t>ir</w:t>
      </w:r>
      <w:r w:rsidR="009405BB" w:rsidRPr="0006183A">
        <w:rPr>
          <w:rFonts w:ascii="Times New Roman" w:hAnsi="Times New Roman" w:cs="Times New Roman"/>
          <w:sz w:val="24"/>
          <w:szCs w:val="24"/>
        </w:rPr>
        <w:t xml:space="preserve"> memor</w:t>
      </w:r>
      <w:r w:rsidR="006F1442" w:rsidRPr="0006183A">
        <w:rPr>
          <w:rFonts w:ascii="Times New Roman" w:hAnsi="Times New Roman" w:cs="Times New Roman"/>
          <w:sz w:val="24"/>
          <w:szCs w:val="24"/>
        </w:rPr>
        <w:t>ies</w:t>
      </w:r>
      <w:r w:rsidR="009405BB" w:rsidRPr="0006183A">
        <w:rPr>
          <w:rFonts w:ascii="Times New Roman" w:hAnsi="Times New Roman" w:cs="Times New Roman"/>
          <w:sz w:val="24"/>
          <w:szCs w:val="24"/>
        </w:rPr>
        <w:t xml:space="preserve"> (including long-term memory)</w:t>
      </w:r>
      <w:r w:rsidR="0083372D" w:rsidRPr="0006183A">
        <w:rPr>
          <w:rFonts w:ascii="Times New Roman" w:hAnsi="Times New Roman" w:cs="Times New Roman"/>
          <w:sz w:val="24"/>
          <w:szCs w:val="24"/>
        </w:rPr>
        <w:t>.</w:t>
      </w:r>
      <w:r w:rsidR="009405BB" w:rsidRPr="0006183A">
        <w:rPr>
          <w:rFonts w:ascii="Times New Roman" w:hAnsi="Times New Roman" w:cs="Times New Roman"/>
          <w:sz w:val="24"/>
          <w:szCs w:val="24"/>
          <w:shd w:val="clear" w:color="auto" w:fill="E7E6E6" w:themeFill="background2"/>
        </w:rPr>
        <w:t xml:space="preserve"> </w:t>
      </w:r>
      <w:commentRangeStart w:id="78"/>
      <w:commentRangeStart w:id="79"/>
      <w:commentRangeStart w:id="80"/>
      <w:r w:rsidR="00AE7BE3" w:rsidRPr="0006183A">
        <w:rPr>
          <w:rFonts w:asciiTheme="majorBidi" w:hAnsiTheme="majorBidi" w:cstheme="majorBidi"/>
          <w:sz w:val="24"/>
          <w:szCs w:val="24"/>
        </w:rPr>
        <w:t>Arguably</w:t>
      </w:r>
      <w:commentRangeEnd w:id="78"/>
      <w:r w:rsidR="0038625B" w:rsidRPr="0006183A">
        <w:rPr>
          <w:rStyle w:val="CommentReference"/>
        </w:rPr>
        <w:commentReference w:id="78"/>
      </w:r>
      <w:commentRangeEnd w:id="79"/>
      <w:r w:rsidR="00FA00CD">
        <w:rPr>
          <w:rStyle w:val="CommentReference"/>
        </w:rPr>
        <w:commentReference w:id="79"/>
      </w:r>
      <w:commentRangeEnd w:id="80"/>
      <w:r w:rsidR="00FA00CD">
        <w:rPr>
          <w:rStyle w:val="CommentReference"/>
        </w:rPr>
        <w:commentReference w:id="80"/>
      </w:r>
      <w:r w:rsidR="00AE7BE3" w:rsidRPr="0006183A">
        <w:rPr>
          <w:rFonts w:asciiTheme="majorBidi" w:hAnsiTheme="majorBidi" w:cstheme="majorBidi"/>
          <w:sz w:val="24"/>
          <w:szCs w:val="24"/>
        </w:rPr>
        <w:t>, drawing plays a valuable role in capturing and refining visual experience, rendering it concrete and substantive</w:t>
      </w:r>
      <w:r w:rsidR="009405BB" w:rsidRPr="0006183A">
        <w:rPr>
          <w:rFonts w:ascii="Times New Roman" w:hAnsi="Times New Roman" w:cs="Times New Roman"/>
          <w:sz w:val="24"/>
          <w:szCs w:val="24"/>
        </w:rPr>
        <w:t>.</w:t>
      </w:r>
    </w:p>
    <w:p w14:paraId="6E86FC57" w14:textId="77777777" w:rsidR="009369D2" w:rsidRPr="0006183A" w:rsidRDefault="005A0E67" w:rsidP="0006183A">
      <w:pPr>
        <w:bidi w:val="0"/>
        <w:spacing w:after="120" w:line="360" w:lineRule="auto"/>
        <w:rPr>
          <w:rFonts w:ascii="Times New Roman" w:hAnsi="Times New Roman" w:cs="Times New Roman"/>
          <w:sz w:val="24"/>
          <w:szCs w:val="24"/>
          <w:rtl/>
        </w:rPr>
      </w:pPr>
      <w:r w:rsidRPr="0006183A">
        <w:rPr>
          <w:rFonts w:ascii="Times New Roman" w:hAnsi="Times New Roman" w:cs="Times New Roman"/>
          <w:sz w:val="24"/>
          <w:szCs w:val="24"/>
        </w:rPr>
        <w:t xml:space="preserve"> </w:t>
      </w:r>
      <w:r w:rsidR="00AC51E4" w:rsidRPr="0006183A">
        <w:rPr>
          <w:rFonts w:ascii="Times New Roman" w:hAnsi="Times New Roman" w:cs="Times New Roman"/>
          <w:sz w:val="24"/>
          <w:szCs w:val="24"/>
        </w:rPr>
        <w:tab/>
        <w:t>Further, a</w:t>
      </w:r>
      <w:r w:rsidRPr="0006183A">
        <w:rPr>
          <w:rFonts w:ascii="Times New Roman" w:hAnsi="Times New Roman" w:cs="Times New Roman"/>
          <w:sz w:val="24"/>
          <w:szCs w:val="24"/>
        </w:rPr>
        <w:t xml:space="preserve"> 2019 </w:t>
      </w:r>
      <w:r w:rsidR="00D456B3" w:rsidRPr="0006183A">
        <w:rPr>
          <w:rFonts w:ascii="Times New Roman" w:hAnsi="Times New Roman" w:cs="Times New Roman"/>
          <w:sz w:val="24"/>
          <w:szCs w:val="24"/>
        </w:rPr>
        <w:t xml:space="preserve">United Kingdom </w:t>
      </w:r>
      <w:r w:rsidRPr="0006183A">
        <w:rPr>
          <w:rFonts w:ascii="Times New Roman" w:hAnsi="Times New Roman" w:cs="Times New Roman"/>
          <w:sz w:val="24"/>
          <w:szCs w:val="24"/>
        </w:rPr>
        <w:t xml:space="preserve">Parliamentary </w:t>
      </w:r>
      <w:r w:rsidR="0083372D" w:rsidRPr="0006183A">
        <w:rPr>
          <w:rFonts w:ascii="Times New Roman" w:hAnsi="Times New Roman" w:cs="Times New Roman"/>
          <w:sz w:val="24"/>
          <w:szCs w:val="24"/>
        </w:rPr>
        <w:t>research briefing noted</w:t>
      </w:r>
      <w:r w:rsidRPr="0006183A">
        <w:rPr>
          <w:rFonts w:ascii="Times New Roman" w:hAnsi="Times New Roman" w:cs="Times New Roman"/>
          <w:sz w:val="24"/>
          <w:szCs w:val="24"/>
        </w:rPr>
        <w:t xml:space="preserve"> that vulnerable witnesses, for example</w:t>
      </w:r>
      <w:r w:rsidR="00BE441F" w:rsidRPr="0006183A">
        <w:rPr>
          <w:rFonts w:ascii="Times New Roman" w:hAnsi="Times New Roman" w:cs="Times New Roman"/>
          <w:sz w:val="24"/>
          <w:szCs w:val="24"/>
        </w:rPr>
        <w:t>,</w:t>
      </w:r>
      <w:r w:rsidRPr="0006183A">
        <w:rPr>
          <w:rFonts w:ascii="Times New Roman" w:hAnsi="Times New Roman" w:cs="Times New Roman"/>
          <w:sz w:val="24"/>
          <w:szCs w:val="24"/>
        </w:rPr>
        <w:t xml:space="preserve"> children with autism, older adults</w:t>
      </w:r>
      <w:r w:rsidR="00AC51E4" w:rsidRPr="0006183A">
        <w:rPr>
          <w:rFonts w:ascii="Times New Roman" w:hAnsi="Times New Roman" w:cs="Times New Roman"/>
          <w:sz w:val="24"/>
          <w:szCs w:val="24"/>
        </w:rPr>
        <w:t>,</w:t>
      </w:r>
      <w:r w:rsidRPr="0006183A">
        <w:rPr>
          <w:rFonts w:ascii="Times New Roman" w:hAnsi="Times New Roman" w:cs="Times New Roman"/>
          <w:sz w:val="24"/>
          <w:szCs w:val="24"/>
        </w:rPr>
        <w:t xml:space="preserve"> or people with neurodiversity, may find standard procedures for gathering witness statements intimidating</w:t>
      </w:r>
      <w:r w:rsidR="00AC51E4" w:rsidRPr="0006183A">
        <w:rPr>
          <w:rFonts w:ascii="Times New Roman" w:hAnsi="Times New Roman" w:cs="Times New Roman"/>
          <w:sz w:val="24"/>
          <w:szCs w:val="24"/>
        </w:rPr>
        <w:t xml:space="preserve">. The </w:t>
      </w:r>
      <w:r w:rsidR="0083372D" w:rsidRPr="0006183A">
        <w:rPr>
          <w:rFonts w:ascii="Times New Roman" w:hAnsi="Times New Roman" w:cs="Times New Roman"/>
          <w:sz w:val="24"/>
          <w:szCs w:val="24"/>
        </w:rPr>
        <w:t>briefing</w:t>
      </w:r>
      <w:r w:rsidRPr="0006183A">
        <w:rPr>
          <w:rFonts w:ascii="Times New Roman" w:hAnsi="Times New Roman" w:cs="Times New Roman"/>
          <w:sz w:val="24"/>
          <w:szCs w:val="24"/>
        </w:rPr>
        <w:t xml:space="preserve"> advises adaptations to </w:t>
      </w:r>
      <w:r w:rsidR="00AC51E4" w:rsidRPr="0006183A">
        <w:rPr>
          <w:rFonts w:ascii="Times New Roman" w:hAnsi="Times New Roman" w:cs="Times New Roman"/>
          <w:sz w:val="24"/>
          <w:szCs w:val="24"/>
        </w:rPr>
        <w:t>mitigate this, such as a</w:t>
      </w:r>
      <w:r w:rsidRPr="0006183A">
        <w:rPr>
          <w:rFonts w:ascii="Times New Roman" w:hAnsi="Times New Roman" w:cs="Times New Roman"/>
          <w:sz w:val="24"/>
          <w:szCs w:val="24"/>
        </w:rPr>
        <w:t>llowing witnesses to draw events as well as or instead of describing them during investigative interviews</w:t>
      </w:r>
      <w:r w:rsidR="00AC51E4" w:rsidRPr="0006183A">
        <w:rPr>
          <w:rFonts w:ascii="Times New Roman" w:hAnsi="Times New Roman" w:cs="Times New Roman"/>
          <w:sz w:val="24"/>
          <w:szCs w:val="24"/>
        </w:rPr>
        <w:t xml:space="preserve">, to </w:t>
      </w:r>
      <w:r w:rsidRPr="0006183A">
        <w:rPr>
          <w:rFonts w:ascii="Times New Roman" w:hAnsi="Times New Roman" w:cs="Times New Roman"/>
          <w:sz w:val="24"/>
          <w:szCs w:val="24"/>
        </w:rPr>
        <w:t>help reduce memory contamination</w:t>
      </w:r>
      <w:r w:rsidR="00AC51E4" w:rsidRPr="0006183A">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p>
    <w:p w14:paraId="4B8B7716" w14:textId="77777777" w:rsidR="002B2A2D" w:rsidRPr="007714A2" w:rsidRDefault="005A0E67" w:rsidP="0006183A">
      <w:pPr>
        <w:pStyle w:val="Heading1"/>
        <w:spacing w:after="240"/>
        <w:rPr>
          <w:color w:val="auto"/>
          <w:lang w:val="en-US"/>
        </w:rPr>
      </w:pPr>
      <w:bookmarkStart w:id="81" w:name="_Toc164952455"/>
      <w:r>
        <w:rPr>
          <w:color w:val="auto"/>
          <w:lang w:val="en-US"/>
        </w:rPr>
        <w:t>A</w:t>
      </w:r>
      <w:r w:rsidR="004321B5" w:rsidRPr="007714A2">
        <w:rPr>
          <w:color w:val="auto"/>
          <w:lang w:val="en-US"/>
        </w:rPr>
        <w:t>im</w:t>
      </w:r>
      <w:r>
        <w:rPr>
          <w:color w:val="auto"/>
          <w:lang w:val="en-US"/>
        </w:rPr>
        <w:t>s</w:t>
      </w:r>
      <w:bookmarkEnd w:id="81"/>
    </w:p>
    <w:p w14:paraId="40646CF8" w14:textId="77777777" w:rsidR="00AF5AA6" w:rsidRPr="0006183A" w:rsidRDefault="005A0E67" w:rsidP="0006183A">
      <w:pPr>
        <w:bidi w:val="0"/>
        <w:spacing w:line="360" w:lineRule="auto"/>
      </w:pPr>
      <w:commentRangeStart w:id="82"/>
      <w:r w:rsidRPr="0006183A">
        <w:rPr>
          <w:rFonts w:ascii="Times New Roman" w:hAnsi="Times New Roman" w:cs="Times New Roman"/>
          <w:sz w:val="24"/>
          <w:szCs w:val="24"/>
        </w:rPr>
        <w:t xml:space="preserve">In view of </w:t>
      </w:r>
      <w:r w:rsidR="002B2A2D" w:rsidRPr="0006183A">
        <w:rPr>
          <w:rFonts w:ascii="Times New Roman" w:hAnsi="Times New Roman" w:cs="Times New Roman"/>
          <w:sz w:val="24"/>
          <w:szCs w:val="24"/>
        </w:rPr>
        <w:t xml:space="preserve">the need for a comprehensive reform of Israeli law </w:t>
      </w:r>
      <w:r w:rsidR="00751EE8" w:rsidRPr="0006183A">
        <w:rPr>
          <w:rFonts w:ascii="Times New Roman" w:hAnsi="Times New Roman" w:cs="Times New Roman"/>
          <w:sz w:val="24"/>
          <w:szCs w:val="24"/>
        </w:rPr>
        <w:t xml:space="preserve">concerning </w:t>
      </w:r>
      <w:r w:rsidR="00D456B3" w:rsidRPr="0006183A">
        <w:rPr>
          <w:rFonts w:ascii="Times New Roman" w:hAnsi="Times New Roman" w:cs="Times New Roman"/>
          <w:sz w:val="24"/>
          <w:szCs w:val="24"/>
        </w:rPr>
        <w:t xml:space="preserve">eyewitness </w:t>
      </w:r>
      <w:r w:rsidR="002B2A2D" w:rsidRPr="0006183A">
        <w:rPr>
          <w:rFonts w:ascii="Times New Roman" w:hAnsi="Times New Roman" w:cs="Times New Roman"/>
          <w:sz w:val="24"/>
          <w:szCs w:val="24"/>
        </w:rPr>
        <w:t xml:space="preserve">identification </w:t>
      </w:r>
      <w:proofErr w:type="gramStart"/>
      <w:r w:rsidR="005A6B24" w:rsidRPr="0006183A">
        <w:rPr>
          <w:rFonts w:ascii="Times New Roman" w:hAnsi="Times New Roman" w:cs="Times New Roman"/>
          <w:sz w:val="24"/>
          <w:szCs w:val="24"/>
        </w:rPr>
        <w:t>evidence</w:t>
      </w:r>
      <w:r w:rsidR="00751EE8" w:rsidRPr="0006183A">
        <w:rPr>
          <w:rFonts w:ascii="Times New Roman" w:hAnsi="Times New Roman" w:cs="Times New Roman"/>
          <w:sz w:val="24"/>
          <w:szCs w:val="24"/>
        </w:rPr>
        <w:t>,</w:t>
      </w:r>
      <w:r w:rsidR="005A6B24" w:rsidRPr="0006183A">
        <w:rPr>
          <w:rFonts w:ascii="Times New Roman" w:hAnsi="Times New Roman" w:cs="Times New Roman"/>
          <w:sz w:val="24"/>
          <w:szCs w:val="24"/>
        </w:rPr>
        <w:t xml:space="preserve"> and</w:t>
      </w:r>
      <w:proofErr w:type="gramEnd"/>
      <w:r w:rsidR="002B2A2D" w:rsidRPr="0006183A">
        <w:rPr>
          <w:rFonts w:ascii="Times New Roman" w:hAnsi="Times New Roman" w:cs="Times New Roman"/>
          <w:sz w:val="24"/>
          <w:szCs w:val="24"/>
        </w:rPr>
        <w:t xml:space="preserve"> drawing on </w:t>
      </w:r>
      <w:commentRangeStart w:id="83"/>
      <w:commentRangeStart w:id="84"/>
      <w:r w:rsidR="00D60F84" w:rsidRPr="0006183A">
        <w:rPr>
          <w:rFonts w:ascii="Times New Roman" w:hAnsi="Times New Roman" w:cs="Times New Roman"/>
          <w:sz w:val="24"/>
          <w:szCs w:val="24"/>
        </w:rPr>
        <w:t xml:space="preserve">research </w:t>
      </w:r>
      <w:commentRangeEnd w:id="83"/>
      <w:r w:rsidR="00D60F84" w:rsidRPr="0006183A">
        <w:rPr>
          <w:rStyle w:val="CommentReference"/>
        </w:rPr>
        <w:commentReference w:id="83"/>
      </w:r>
      <w:commentRangeEnd w:id="84"/>
      <w:r w:rsidR="00FA00CD">
        <w:rPr>
          <w:rStyle w:val="CommentReference"/>
        </w:rPr>
        <w:commentReference w:id="84"/>
      </w:r>
      <w:r w:rsidR="00D60F84" w:rsidRPr="0006183A">
        <w:rPr>
          <w:rFonts w:ascii="Times New Roman" w:hAnsi="Times New Roman" w:cs="Times New Roman"/>
          <w:sz w:val="24"/>
          <w:szCs w:val="24"/>
        </w:rPr>
        <w:t>on</w:t>
      </w:r>
      <w:r w:rsidR="002B2A2D" w:rsidRPr="0006183A">
        <w:rPr>
          <w:rFonts w:ascii="Times New Roman" w:hAnsi="Times New Roman" w:cs="Times New Roman"/>
          <w:sz w:val="24"/>
          <w:szCs w:val="24"/>
        </w:rPr>
        <w:t xml:space="preserve"> how human memory can be improved and refined through drawing, w</w:t>
      </w:r>
      <w:r w:rsidRPr="0006183A">
        <w:rPr>
          <w:rFonts w:ascii="Times New Roman" w:hAnsi="Times New Roman" w:cs="Times New Roman"/>
          <w:sz w:val="24"/>
          <w:szCs w:val="24"/>
        </w:rPr>
        <w:t xml:space="preserve">e have undertaken a collaboration with </w:t>
      </w:r>
      <w:r w:rsidR="00D456B3" w:rsidRPr="0006183A">
        <w:rPr>
          <w:rFonts w:ascii="Times New Roman" w:hAnsi="Times New Roman" w:cs="Times New Roman"/>
          <w:sz w:val="24"/>
          <w:szCs w:val="24"/>
        </w:rPr>
        <w:t xml:space="preserve">the </w:t>
      </w:r>
      <w:r w:rsidR="00D456B3" w:rsidRPr="0006183A">
        <w:rPr>
          <w:rFonts w:ascii="Times New Roman" w:hAnsi="Times New Roman" w:cs="Times New Roman"/>
          <w:sz w:val="24"/>
          <w:szCs w:val="24"/>
          <w:highlight w:val="green"/>
        </w:rPr>
        <w:t xml:space="preserve">UK’s </w:t>
      </w:r>
      <w:r w:rsidRPr="0006183A">
        <w:rPr>
          <w:rFonts w:ascii="Times New Roman" w:hAnsi="Times New Roman" w:cs="Times New Roman"/>
          <w:sz w:val="24"/>
          <w:szCs w:val="24"/>
          <w:highlight w:val="green"/>
        </w:rPr>
        <w:t xml:space="preserve">Drawing </w:t>
      </w:r>
      <w:commentRangeStart w:id="85"/>
      <w:commentRangeStart w:id="86"/>
      <w:commentRangeStart w:id="87"/>
      <w:commentRangeStart w:id="88"/>
      <w:commentRangeStart w:id="89"/>
      <w:commentRangeStart w:id="90"/>
      <w:commentRangeStart w:id="91"/>
      <w:r w:rsidRPr="0006183A">
        <w:rPr>
          <w:rFonts w:ascii="Times New Roman" w:hAnsi="Times New Roman" w:cs="Times New Roman"/>
          <w:sz w:val="24"/>
          <w:szCs w:val="24"/>
          <w:highlight w:val="green"/>
        </w:rPr>
        <w:t>Lab</w:t>
      </w:r>
      <w:commentRangeEnd w:id="85"/>
      <w:r w:rsidR="00B66080" w:rsidRPr="0006183A">
        <w:rPr>
          <w:rStyle w:val="CommentReference"/>
          <w:highlight w:val="green"/>
        </w:rPr>
        <w:commentReference w:id="85"/>
      </w:r>
      <w:commentRangeEnd w:id="86"/>
      <w:r w:rsidR="00600823" w:rsidRPr="0006183A">
        <w:rPr>
          <w:rStyle w:val="CommentReference"/>
          <w:highlight w:val="green"/>
        </w:rPr>
        <w:commentReference w:id="86"/>
      </w:r>
      <w:commentRangeEnd w:id="87"/>
      <w:r w:rsidR="00485279" w:rsidRPr="0006183A">
        <w:rPr>
          <w:rStyle w:val="CommentReference"/>
        </w:rPr>
        <w:commentReference w:id="87"/>
      </w:r>
      <w:commentRangeEnd w:id="88"/>
      <w:r w:rsidR="007A1A6B" w:rsidRPr="0006183A">
        <w:rPr>
          <w:rStyle w:val="CommentReference"/>
        </w:rPr>
        <w:commentReference w:id="88"/>
      </w:r>
      <w:commentRangeEnd w:id="89"/>
      <w:r w:rsidR="0038625B" w:rsidRPr="0006183A">
        <w:rPr>
          <w:rStyle w:val="CommentReference"/>
        </w:rPr>
        <w:commentReference w:id="89"/>
      </w:r>
      <w:commentRangeEnd w:id="90"/>
      <w:r w:rsidR="007B0B6B">
        <w:rPr>
          <w:rStyle w:val="CommentReference"/>
        </w:rPr>
        <w:commentReference w:id="90"/>
      </w:r>
      <w:commentRangeEnd w:id="91"/>
      <w:r w:rsidR="007A219D">
        <w:rPr>
          <w:rStyle w:val="CommentReference"/>
          <w:rtl/>
        </w:rPr>
        <w:commentReference w:id="91"/>
      </w:r>
      <w:r w:rsidRPr="0006183A">
        <w:rPr>
          <w:rFonts w:ascii="Times New Roman" w:hAnsi="Times New Roman" w:cs="Times New Roman"/>
          <w:sz w:val="24"/>
          <w:szCs w:val="24"/>
        </w:rPr>
        <w:t xml:space="preserve"> to</w:t>
      </w:r>
      <w:r w:rsidR="00934AE2" w:rsidRPr="0006183A">
        <w:rPr>
          <w:rFonts w:ascii="Times New Roman" w:hAnsi="Times New Roman" w:cs="Times New Roman"/>
          <w:sz w:val="24"/>
          <w:szCs w:val="24"/>
        </w:rPr>
        <w:t xml:space="preserve"> </w:t>
      </w:r>
      <w:r w:rsidRPr="0006183A">
        <w:rPr>
          <w:rFonts w:ascii="Times New Roman" w:hAnsi="Times New Roman" w:cs="Times New Roman"/>
          <w:sz w:val="24"/>
          <w:szCs w:val="24"/>
        </w:rPr>
        <w:t xml:space="preserve">develop drawing into a tool that can be used for a social purpose. </w:t>
      </w:r>
      <w:r w:rsidR="00D456B3" w:rsidRPr="0006183A">
        <w:rPr>
          <w:rFonts w:ascii="Times New Roman" w:hAnsi="Times New Roman" w:cs="Times New Roman"/>
          <w:sz w:val="24"/>
          <w:szCs w:val="24"/>
        </w:rPr>
        <w:t>This collaboration</w:t>
      </w:r>
      <w:r w:rsidRPr="0006183A">
        <w:rPr>
          <w:rFonts w:ascii="Times New Roman" w:hAnsi="Times New Roman" w:cs="Times New Roman"/>
          <w:sz w:val="24"/>
          <w:szCs w:val="24"/>
        </w:rPr>
        <w:t xml:space="preserve"> </w:t>
      </w:r>
      <w:r w:rsidR="00D456B3" w:rsidRPr="0006183A">
        <w:rPr>
          <w:rFonts w:ascii="Times New Roman" w:hAnsi="Times New Roman" w:cs="Times New Roman"/>
          <w:sz w:val="24"/>
          <w:szCs w:val="24"/>
        </w:rPr>
        <w:t xml:space="preserve">enables </w:t>
      </w:r>
      <w:r w:rsidRPr="0006183A">
        <w:rPr>
          <w:rFonts w:ascii="Times New Roman" w:hAnsi="Times New Roman" w:cs="Times New Roman"/>
          <w:sz w:val="24"/>
          <w:szCs w:val="24"/>
        </w:rPr>
        <w:t xml:space="preserve">an interdisciplinary initiative between criminal law and </w:t>
      </w:r>
      <w:r w:rsidR="00D456B3" w:rsidRPr="0006183A">
        <w:rPr>
          <w:rFonts w:ascii="Times New Roman" w:hAnsi="Times New Roman" w:cs="Times New Roman"/>
          <w:sz w:val="24"/>
          <w:szCs w:val="24"/>
        </w:rPr>
        <w:t>art to</w:t>
      </w:r>
      <w:r w:rsidR="0032287C" w:rsidRPr="0006183A">
        <w:rPr>
          <w:rFonts w:ascii="Times New Roman" w:hAnsi="Times New Roman" w:cs="Times New Roman"/>
          <w:sz w:val="24"/>
          <w:szCs w:val="24"/>
        </w:rPr>
        <w:t xml:space="preserve"> investigate whether drawing</w:t>
      </w:r>
      <w:r w:rsidR="00242272" w:rsidRPr="0006183A">
        <w:rPr>
          <w:rFonts w:ascii="Times New Roman" w:hAnsi="Times New Roman" w:cs="Times New Roman"/>
          <w:sz w:val="24"/>
          <w:szCs w:val="24"/>
        </w:rPr>
        <w:t xml:space="preserve"> </w:t>
      </w:r>
      <w:r w:rsidRPr="0006183A">
        <w:rPr>
          <w:rFonts w:ascii="Times New Roman" w:hAnsi="Times New Roman" w:cs="Times New Roman"/>
          <w:sz w:val="24"/>
          <w:szCs w:val="24"/>
        </w:rPr>
        <w:t xml:space="preserve">can be used as a tool to enhance the recall abilities of </w:t>
      </w:r>
      <w:r w:rsidR="00D456B3" w:rsidRPr="0006183A">
        <w:rPr>
          <w:rFonts w:ascii="Times New Roman" w:hAnsi="Times New Roman" w:cs="Times New Roman"/>
          <w:sz w:val="24"/>
          <w:szCs w:val="24"/>
        </w:rPr>
        <w:t>eye</w:t>
      </w:r>
      <w:r w:rsidRPr="0006183A">
        <w:rPr>
          <w:rFonts w:ascii="Times New Roman" w:hAnsi="Times New Roman" w:cs="Times New Roman"/>
          <w:sz w:val="24"/>
          <w:szCs w:val="24"/>
        </w:rPr>
        <w:t>witnesses</w:t>
      </w:r>
      <w:r w:rsidR="00242272" w:rsidRPr="0006183A">
        <w:rPr>
          <w:rFonts w:ascii="Times New Roman" w:hAnsi="Times New Roman" w:cs="Times New Roman"/>
          <w:sz w:val="24"/>
          <w:szCs w:val="24"/>
        </w:rPr>
        <w:t xml:space="preserve">, </w:t>
      </w:r>
      <w:r w:rsidRPr="0006183A">
        <w:rPr>
          <w:rFonts w:ascii="Times New Roman" w:hAnsi="Times New Roman" w:cs="Times New Roman"/>
          <w:sz w:val="24"/>
          <w:szCs w:val="24"/>
        </w:rPr>
        <w:t xml:space="preserve">to </w:t>
      </w:r>
      <w:r w:rsidR="00242272" w:rsidRPr="0006183A">
        <w:rPr>
          <w:rFonts w:ascii="Times New Roman" w:hAnsi="Times New Roman" w:cs="Times New Roman"/>
          <w:sz w:val="24"/>
          <w:szCs w:val="24"/>
        </w:rPr>
        <w:t>help address the problem of eyewitness mis</w:t>
      </w:r>
      <w:r w:rsidRPr="0006183A">
        <w:rPr>
          <w:rFonts w:ascii="Times New Roman" w:hAnsi="Times New Roman" w:cs="Times New Roman"/>
          <w:sz w:val="24"/>
          <w:szCs w:val="24"/>
        </w:rPr>
        <w:t xml:space="preserve">identification and </w:t>
      </w:r>
      <w:r w:rsidR="00242272" w:rsidRPr="0006183A">
        <w:rPr>
          <w:rFonts w:ascii="Times New Roman" w:hAnsi="Times New Roman" w:cs="Times New Roman"/>
          <w:sz w:val="24"/>
          <w:szCs w:val="24"/>
        </w:rPr>
        <w:t xml:space="preserve">wrongful </w:t>
      </w:r>
      <w:r w:rsidRPr="0006183A">
        <w:rPr>
          <w:rFonts w:ascii="Times New Roman" w:hAnsi="Times New Roman" w:cs="Times New Roman"/>
          <w:sz w:val="24"/>
          <w:szCs w:val="24"/>
        </w:rPr>
        <w:t>convictions</w:t>
      </w:r>
      <w:commentRangeEnd w:id="82"/>
      <w:r w:rsidR="00D60F84" w:rsidRPr="0006183A">
        <w:rPr>
          <w:rStyle w:val="CommentReference"/>
        </w:rPr>
        <w:commentReference w:id="82"/>
      </w:r>
      <w:r w:rsidRPr="0006183A">
        <w:rPr>
          <w:rFonts w:ascii="Times New Roman" w:hAnsi="Times New Roman" w:cs="Times New Roman"/>
          <w:sz w:val="24"/>
          <w:szCs w:val="24"/>
        </w:rPr>
        <w:t xml:space="preserve">. </w:t>
      </w:r>
      <w:r w:rsidRPr="0006183A">
        <w:rPr>
          <w:rFonts w:asciiTheme="majorBidi" w:hAnsiTheme="majorBidi" w:cstheme="majorBidi"/>
          <w:sz w:val="24"/>
          <w:szCs w:val="24"/>
        </w:rPr>
        <w:t xml:space="preserve">The aim of this project is to develop a pilot </w:t>
      </w:r>
      <w:r w:rsidR="00F341DF" w:rsidRPr="0006183A">
        <w:rPr>
          <w:rFonts w:asciiTheme="majorBidi" w:hAnsiTheme="majorBidi" w:cstheme="majorBidi"/>
          <w:sz w:val="24"/>
          <w:szCs w:val="24"/>
        </w:rPr>
        <w:t>study design</w:t>
      </w:r>
      <w:r w:rsidRPr="0006183A">
        <w:rPr>
          <w:rFonts w:asciiTheme="majorBidi" w:hAnsiTheme="majorBidi" w:cstheme="majorBidi"/>
          <w:sz w:val="24"/>
          <w:szCs w:val="24"/>
        </w:rPr>
        <w:t xml:space="preserve"> that can be implemented</w:t>
      </w:r>
      <w:r w:rsidR="00D60F84" w:rsidRPr="0006183A">
        <w:rPr>
          <w:rFonts w:asciiTheme="majorBidi" w:hAnsiTheme="majorBidi" w:cstheme="majorBidi"/>
          <w:sz w:val="24"/>
          <w:szCs w:val="24"/>
        </w:rPr>
        <w:t xml:space="preserve"> </w:t>
      </w:r>
      <w:r w:rsidRPr="0006183A">
        <w:rPr>
          <w:rFonts w:asciiTheme="majorBidi" w:hAnsiTheme="majorBidi" w:cstheme="majorBidi"/>
          <w:sz w:val="24"/>
          <w:szCs w:val="24"/>
        </w:rPr>
        <w:t>nationally and globally. This i</w:t>
      </w:r>
      <w:r w:rsidR="00F341DF" w:rsidRPr="0006183A">
        <w:rPr>
          <w:rFonts w:asciiTheme="majorBidi" w:hAnsiTheme="majorBidi" w:cstheme="majorBidi"/>
          <w:sz w:val="24"/>
          <w:szCs w:val="24"/>
        </w:rPr>
        <w:t xml:space="preserve">s based on pilots conducted </w:t>
      </w:r>
      <w:r w:rsidRPr="0006183A">
        <w:rPr>
          <w:rFonts w:asciiTheme="majorBidi" w:hAnsiTheme="majorBidi" w:cstheme="majorBidi"/>
          <w:sz w:val="24"/>
          <w:szCs w:val="24"/>
        </w:rPr>
        <w:t xml:space="preserve">at </w:t>
      </w:r>
      <w:r w:rsidRPr="0006183A">
        <w:rPr>
          <w:rFonts w:ascii="Times New Roman" w:hAnsi="Times New Roman" w:cs="Times New Roman"/>
          <w:sz w:val="24"/>
          <w:szCs w:val="24"/>
        </w:rPr>
        <w:t>C</w:t>
      </w:r>
      <w:r w:rsidR="002C4755" w:rsidRPr="0006183A">
        <w:rPr>
          <w:rFonts w:ascii="Times New Roman" w:hAnsi="Times New Roman" w:cs="Times New Roman"/>
          <w:sz w:val="24"/>
          <w:szCs w:val="24"/>
        </w:rPr>
        <w:t xml:space="preserve">SM </w:t>
      </w:r>
      <w:r w:rsidRPr="0006183A">
        <w:rPr>
          <w:rFonts w:asciiTheme="majorBidi" w:hAnsiTheme="majorBidi" w:cstheme="majorBidi"/>
          <w:sz w:val="24"/>
          <w:szCs w:val="24"/>
        </w:rPr>
        <w:t>and involves collaborators from Kings College London</w:t>
      </w:r>
      <w:r w:rsidR="002C4755" w:rsidRPr="0006183A">
        <w:rPr>
          <w:rFonts w:asciiTheme="majorBidi" w:hAnsiTheme="majorBidi" w:cstheme="majorBidi"/>
          <w:sz w:val="24"/>
          <w:szCs w:val="24"/>
        </w:rPr>
        <w:t xml:space="preserve"> (KCL)</w:t>
      </w:r>
      <w:r w:rsidR="0038625B" w:rsidRPr="0006183A">
        <w:rPr>
          <w:rFonts w:asciiTheme="majorBidi" w:hAnsiTheme="majorBidi" w:cstheme="majorBidi"/>
          <w:sz w:val="24"/>
          <w:szCs w:val="24"/>
        </w:rPr>
        <w:t xml:space="preserve"> </w:t>
      </w:r>
      <w:r w:rsidRPr="0006183A">
        <w:rPr>
          <w:rFonts w:asciiTheme="majorBidi" w:hAnsiTheme="majorBidi" w:cstheme="majorBidi"/>
          <w:sz w:val="24"/>
          <w:szCs w:val="24"/>
        </w:rPr>
        <w:t>and the University of Haifa</w:t>
      </w:r>
      <w:r w:rsidR="0038625B" w:rsidRPr="0006183A">
        <w:rPr>
          <w:rFonts w:asciiTheme="majorBidi" w:hAnsiTheme="majorBidi" w:cstheme="majorBidi"/>
          <w:sz w:val="24"/>
          <w:szCs w:val="24"/>
        </w:rPr>
        <w:t xml:space="preserve"> in Israel.</w:t>
      </w:r>
    </w:p>
    <w:p w14:paraId="67B54819" w14:textId="77777777" w:rsidR="000F78EA" w:rsidRPr="0006183A" w:rsidRDefault="005A0E67" w:rsidP="0006183A">
      <w:pPr>
        <w:bidi w:val="0"/>
        <w:spacing w:after="120" w:line="360" w:lineRule="auto"/>
        <w:ind w:firstLine="720"/>
        <w:rPr>
          <w:rFonts w:ascii="Times New Roman" w:hAnsi="Times New Roman" w:cs="Times New Roman"/>
          <w:sz w:val="24"/>
          <w:szCs w:val="24"/>
        </w:rPr>
      </w:pPr>
      <w:r w:rsidRPr="007F63A6">
        <w:rPr>
          <w:rFonts w:ascii="Times New Roman" w:hAnsi="Times New Roman" w:cs="Times New Roman"/>
          <w:sz w:val="24"/>
          <w:szCs w:val="24"/>
        </w:rPr>
        <w:t>We</w:t>
      </w:r>
      <w:r w:rsidR="00045F86" w:rsidRPr="007F63A6">
        <w:rPr>
          <w:rFonts w:ascii="Times New Roman" w:hAnsi="Times New Roman" w:cs="Times New Roman"/>
          <w:sz w:val="24"/>
          <w:szCs w:val="24"/>
        </w:rPr>
        <w:t xml:space="preserve"> propose a</w:t>
      </w:r>
      <w:r w:rsidR="00045F86" w:rsidRPr="0006183A">
        <w:rPr>
          <w:rFonts w:ascii="Times New Roman" w:hAnsi="Times New Roman" w:cs="Times New Roman"/>
          <w:sz w:val="24"/>
          <w:szCs w:val="24"/>
        </w:rPr>
        <w:t xml:space="preserve"> comprehensive </w:t>
      </w:r>
      <w:r w:rsidR="00F341DF" w:rsidRPr="0006183A">
        <w:rPr>
          <w:rFonts w:ascii="Times New Roman" w:hAnsi="Times New Roman" w:cs="Times New Roman"/>
          <w:sz w:val="24"/>
          <w:szCs w:val="24"/>
        </w:rPr>
        <w:t>larger scale s</w:t>
      </w:r>
      <w:r w:rsidR="00045F86" w:rsidRPr="0006183A">
        <w:rPr>
          <w:rFonts w:ascii="Times New Roman" w:hAnsi="Times New Roman" w:cs="Times New Roman"/>
          <w:sz w:val="24"/>
          <w:szCs w:val="24"/>
        </w:rPr>
        <w:t>tudy that</w:t>
      </w:r>
      <w:r w:rsidRPr="0006183A">
        <w:rPr>
          <w:rFonts w:ascii="Times New Roman" w:hAnsi="Times New Roman" w:cs="Times New Roman"/>
          <w:sz w:val="24"/>
          <w:szCs w:val="24"/>
        </w:rPr>
        <w:t xml:space="preserve"> examines whether drawing can be used as a tool </w:t>
      </w:r>
      <w:r w:rsidR="0032287C" w:rsidRPr="0006183A">
        <w:rPr>
          <w:rFonts w:ascii="Times New Roman" w:hAnsi="Times New Roman" w:cs="Times New Roman"/>
          <w:sz w:val="24"/>
          <w:szCs w:val="24"/>
        </w:rPr>
        <w:t xml:space="preserve">to improve the accuracy and the collection of </w:t>
      </w:r>
      <w:r w:rsidR="00C5255D" w:rsidRPr="0006183A">
        <w:rPr>
          <w:rFonts w:ascii="Times New Roman" w:hAnsi="Times New Roman" w:cs="Times New Roman"/>
          <w:sz w:val="24"/>
          <w:szCs w:val="24"/>
        </w:rPr>
        <w:t xml:space="preserve">eyewitness </w:t>
      </w:r>
      <w:r w:rsidR="0032287C" w:rsidRPr="0006183A">
        <w:rPr>
          <w:rFonts w:ascii="Times New Roman" w:hAnsi="Times New Roman" w:cs="Times New Roman"/>
          <w:sz w:val="24"/>
          <w:szCs w:val="24"/>
        </w:rPr>
        <w:t>identification evidence in Israeli criminal investigations</w:t>
      </w:r>
      <w:r w:rsidRPr="0006183A">
        <w:rPr>
          <w:rFonts w:ascii="Times New Roman" w:hAnsi="Times New Roman" w:cs="Times New Roman"/>
          <w:sz w:val="24"/>
          <w:szCs w:val="24"/>
        </w:rPr>
        <w:t xml:space="preserve">. The results of the study could help improve legal policy regarding eyewitness identifications and the conduct of police lineups. </w:t>
      </w:r>
      <w:commentRangeStart w:id="92"/>
      <w:commentRangeStart w:id="93"/>
      <w:r w:rsidRPr="0006183A">
        <w:rPr>
          <w:rFonts w:ascii="Times New Roman" w:hAnsi="Times New Roman" w:cs="Times New Roman"/>
          <w:sz w:val="24"/>
          <w:szCs w:val="24"/>
        </w:rPr>
        <w:t xml:space="preserve">The study </w:t>
      </w:r>
      <w:r w:rsidR="00F341DF" w:rsidRPr="0006183A">
        <w:rPr>
          <w:rFonts w:ascii="Times New Roman" w:hAnsi="Times New Roman" w:cs="Times New Roman"/>
          <w:sz w:val="24"/>
          <w:szCs w:val="24"/>
        </w:rPr>
        <w:t>will involve</w:t>
      </w:r>
      <w:r w:rsidRPr="0006183A">
        <w:rPr>
          <w:rFonts w:ascii="Times New Roman" w:hAnsi="Times New Roman" w:cs="Times New Roman"/>
          <w:sz w:val="24"/>
          <w:szCs w:val="24"/>
        </w:rPr>
        <w:t xml:space="preserve"> a </w:t>
      </w:r>
      <w:r w:rsidR="00045F86" w:rsidRPr="0006183A">
        <w:rPr>
          <w:rFonts w:ascii="Times New Roman" w:hAnsi="Times New Roman" w:cs="Times New Roman"/>
          <w:sz w:val="24"/>
          <w:szCs w:val="24"/>
        </w:rPr>
        <w:t>collaboration between</w:t>
      </w:r>
      <w:r w:rsidR="004321B5" w:rsidRPr="0006183A">
        <w:rPr>
          <w:rFonts w:ascii="Times New Roman" w:hAnsi="Times New Roman" w:cs="Times New Roman"/>
          <w:sz w:val="24"/>
          <w:szCs w:val="24"/>
        </w:rPr>
        <w:t xml:space="preserve"> Dr</w:t>
      </w:r>
      <w:r w:rsidR="00013F40" w:rsidRPr="0006183A">
        <w:rPr>
          <w:rFonts w:ascii="Times New Roman" w:hAnsi="Times New Roman" w:cs="Times New Roman"/>
          <w:sz w:val="24"/>
          <w:szCs w:val="24"/>
        </w:rPr>
        <w:t>.</w:t>
      </w:r>
      <w:r w:rsidR="004321B5" w:rsidRPr="0006183A">
        <w:rPr>
          <w:rFonts w:ascii="Times New Roman" w:hAnsi="Times New Roman" w:cs="Times New Roman"/>
          <w:sz w:val="24"/>
          <w:szCs w:val="24"/>
        </w:rPr>
        <w:t xml:space="preserve"> </w:t>
      </w:r>
      <w:commentRangeStart w:id="94"/>
      <w:commentRangeStart w:id="95"/>
      <w:r w:rsidR="004321B5" w:rsidRPr="0006183A">
        <w:rPr>
          <w:rFonts w:ascii="Times New Roman" w:hAnsi="Times New Roman" w:cs="Times New Roman"/>
          <w:sz w:val="24"/>
          <w:szCs w:val="24"/>
        </w:rPr>
        <w:t xml:space="preserve">Hannah </w:t>
      </w:r>
      <w:commentRangeEnd w:id="94"/>
      <w:r w:rsidR="0038625B" w:rsidRPr="0006183A">
        <w:rPr>
          <w:rStyle w:val="CommentReference"/>
        </w:rPr>
        <w:commentReference w:id="94"/>
      </w:r>
      <w:commentRangeEnd w:id="95"/>
      <w:r w:rsidR="007F63A6">
        <w:rPr>
          <w:rStyle w:val="CommentReference"/>
          <w:rtl/>
        </w:rPr>
        <w:commentReference w:id="95"/>
      </w:r>
      <w:r w:rsidR="004321B5" w:rsidRPr="0006183A">
        <w:rPr>
          <w:rFonts w:ascii="Times New Roman" w:hAnsi="Times New Roman" w:cs="Times New Roman"/>
          <w:sz w:val="24"/>
          <w:szCs w:val="24"/>
        </w:rPr>
        <w:t xml:space="preserve">Quirk from </w:t>
      </w:r>
      <w:r w:rsidR="00045F86" w:rsidRPr="0006183A">
        <w:rPr>
          <w:rFonts w:ascii="Times New Roman" w:hAnsi="Times New Roman" w:cs="Times New Roman"/>
          <w:sz w:val="24"/>
          <w:szCs w:val="24"/>
        </w:rPr>
        <w:t>K</w:t>
      </w:r>
      <w:r w:rsidR="002C4755" w:rsidRPr="0006183A">
        <w:rPr>
          <w:rFonts w:ascii="Times New Roman" w:hAnsi="Times New Roman" w:cs="Times New Roman"/>
          <w:sz w:val="24"/>
          <w:szCs w:val="24"/>
        </w:rPr>
        <w:t>CL</w:t>
      </w:r>
      <w:r w:rsidR="00FF5D59" w:rsidRPr="0006183A">
        <w:rPr>
          <w:rFonts w:ascii="Times New Roman" w:hAnsi="Times New Roman" w:cs="Times New Roman"/>
          <w:sz w:val="24"/>
          <w:szCs w:val="24"/>
        </w:rPr>
        <w:t xml:space="preserve">, </w:t>
      </w:r>
      <w:r w:rsidR="004321B5" w:rsidRPr="0006183A">
        <w:rPr>
          <w:rFonts w:ascii="Times New Roman" w:hAnsi="Times New Roman" w:cs="Times New Roman"/>
          <w:sz w:val="24"/>
          <w:szCs w:val="24"/>
        </w:rPr>
        <w:t>Michelle Salamon from</w:t>
      </w:r>
      <w:r w:rsidR="00045F86" w:rsidRPr="0006183A">
        <w:rPr>
          <w:rFonts w:ascii="Times New Roman" w:hAnsi="Times New Roman" w:cs="Times New Roman"/>
          <w:sz w:val="24"/>
          <w:szCs w:val="24"/>
        </w:rPr>
        <w:t xml:space="preserve"> C</w:t>
      </w:r>
      <w:r w:rsidR="002C4755" w:rsidRPr="0006183A">
        <w:rPr>
          <w:rFonts w:ascii="Times New Roman" w:hAnsi="Times New Roman" w:cs="Times New Roman"/>
          <w:sz w:val="24"/>
          <w:szCs w:val="24"/>
        </w:rPr>
        <w:t>SM</w:t>
      </w:r>
      <w:r w:rsidR="00FF5D59" w:rsidRPr="0006183A">
        <w:rPr>
          <w:rFonts w:ascii="Times New Roman" w:hAnsi="Times New Roman" w:cs="Times New Roman"/>
          <w:sz w:val="24"/>
          <w:szCs w:val="24"/>
        </w:rPr>
        <w:t>,</w:t>
      </w:r>
      <w:r w:rsidR="00045F86" w:rsidRPr="0006183A">
        <w:rPr>
          <w:rFonts w:ascii="Times New Roman" w:hAnsi="Times New Roman" w:cs="Times New Roman"/>
          <w:sz w:val="24"/>
          <w:szCs w:val="24"/>
        </w:rPr>
        <w:t xml:space="preserve"> and</w:t>
      </w:r>
      <w:r w:rsidR="004321B5" w:rsidRPr="0006183A">
        <w:rPr>
          <w:rFonts w:ascii="Times New Roman" w:hAnsi="Times New Roman" w:cs="Times New Roman"/>
          <w:sz w:val="24"/>
          <w:szCs w:val="24"/>
        </w:rPr>
        <w:t xml:space="preserve"> </w:t>
      </w:r>
      <w:r w:rsidR="00013F40" w:rsidRPr="0006183A">
        <w:rPr>
          <w:rFonts w:ascii="Times New Roman" w:hAnsi="Times New Roman" w:cs="Times New Roman"/>
          <w:sz w:val="24"/>
          <w:szCs w:val="24"/>
        </w:rPr>
        <w:t xml:space="preserve">Prof. </w:t>
      </w:r>
      <w:r w:rsidR="004321B5" w:rsidRPr="0006183A">
        <w:rPr>
          <w:rFonts w:ascii="Times New Roman" w:hAnsi="Times New Roman" w:cs="Times New Roman"/>
          <w:sz w:val="24"/>
          <w:szCs w:val="24"/>
        </w:rPr>
        <w:t xml:space="preserve">Doron Menashe and myself </w:t>
      </w:r>
      <w:r w:rsidR="00013F40" w:rsidRPr="0006183A">
        <w:rPr>
          <w:rFonts w:ascii="Times New Roman" w:hAnsi="Times New Roman" w:cs="Times New Roman"/>
          <w:sz w:val="24"/>
          <w:szCs w:val="24"/>
        </w:rPr>
        <w:t>from</w:t>
      </w:r>
      <w:r w:rsidR="006E0663" w:rsidRPr="0006183A">
        <w:rPr>
          <w:rFonts w:ascii="Times New Roman" w:hAnsi="Times New Roman" w:cs="Times New Roman"/>
          <w:sz w:val="24"/>
          <w:szCs w:val="24"/>
        </w:rPr>
        <w:t xml:space="preserve"> </w:t>
      </w:r>
      <w:r w:rsidR="00045F86" w:rsidRPr="0006183A">
        <w:rPr>
          <w:rFonts w:ascii="Times New Roman" w:hAnsi="Times New Roman" w:cs="Times New Roman"/>
          <w:sz w:val="24"/>
          <w:szCs w:val="24"/>
        </w:rPr>
        <w:t>the University of Haifa</w:t>
      </w:r>
      <w:commentRangeEnd w:id="92"/>
      <w:r w:rsidR="00F341DF" w:rsidRPr="0006183A">
        <w:rPr>
          <w:rStyle w:val="CommentReference"/>
        </w:rPr>
        <w:commentReference w:id="92"/>
      </w:r>
      <w:commentRangeEnd w:id="93"/>
      <w:r w:rsidR="007A219D">
        <w:rPr>
          <w:rStyle w:val="CommentReference"/>
          <w:rtl/>
        </w:rPr>
        <w:commentReference w:id="93"/>
      </w:r>
      <w:r w:rsidR="00013F40" w:rsidRPr="0006183A">
        <w:rPr>
          <w:rFonts w:ascii="Times New Roman" w:hAnsi="Times New Roman" w:cs="Times New Roman"/>
          <w:sz w:val="24"/>
          <w:szCs w:val="24"/>
        </w:rPr>
        <w:t xml:space="preserve">. </w:t>
      </w:r>
      <w:r w:rsidRPr="0006183A">
        <w:rPr>
          <w:rFonts w:ascii="Times New Roman" w:hAnsi="Times New Roman" w:cs="Times New Roman"/>
          <w:sz w:val="24"/>
          <w:szCs w:val="24"/>
        </w:rPr>
        <w:t>It will</w:t>
      </w:r>
      <w:r w:rsidR="00FF5D59" w:rsidRPr="0006183A">
        <w:rPr>
          <w:rFonts w:ascii="Times New Roman" w:hAnsi="Times New Roman" w:cs="Times New Roman"/>
          <w:sz w:val="24"/>
          <w:szCs w:val="24"/>
        </w:rPr>
        <w:t xml:space="preserve"> comprise</w:t>
      </w:r>
      <w:r w:rsidR="00013F40" w:rsidRPr="0006183A">
        <w:rPr>
          <w:rFonts w:ascii="Times New Roman" w:hAnsi="Times New Roman" w:cs="Times New Roman"/>
          <w:sz w:val="24"/>
          <w:szCs w:val="24"/>
        </w:rPr>
        <w:t xml:space="preserve"> a set of </w:t>
      </w:r>
      <w:r w:rsidR="00045F86" w:rsidRPr="0006183A">
        <w:rPr>
          <w:rFonts w:ascii="Times New Roman" w:hAnsi="Times New Roman" w:cs="Times New Roman"/>
          <w:sz w:val="24"/>
          <w:szCs w:val="24"/>
        </w:rPr>
        <w:t xml:space="preserve">multi-participant experiments conducted simultaneously in </w:t>
      </w:r>
      <w:r w:rsidR="00F341DF" w:rsidRPr="0006183A">
        <w:rPr>
          <w:rFonts w:ascii="Times New Roman" w:hAnsi="Times New Roman" w:cs="Times New Roman"/>
          <w:sz w:val="24"/>
          <w:szCs w:val="24"/>
        </w:rPr>
        <w:t>Israel and the United Kingdom</w:t>
      </w:r>
      <w:r w:rsidR="00045F86" w:rsidRPr="0006183A">
        <w:rPr>
          <w:rFonts w:ascii="Times New Roman" w:hAnsi="Times New Roman" w:cs="Times New Roman"/>
          <w:sz w:val="24"/>
          <w:szCs w:val="24"/>
        </w:rPr>
        <w:t>.</w:t>
      </w:r>
      <w:r w:rsidR="00013F40" w:rsidRPr="0006183A">
        <w:rPr>
          <w:rFonts w:ascii="Times New Roman" w:hAnsi="Times New Roman" w:cs="Times New Roman"/>
          <w:sz w:val="24"/>
          <w:szCs w:val="24"/>
        </w:rPr>
        <w:t xml:space="preserve"> </w:t>
      </w:r>
      <w:r w:rsidR="00F341DF" w:rsidRPr="0006183A">
        <w:rPr>
          <w:rFonts w:ascii="Times New Roman" w:hAnsi="Times New Roman" w:cs="Times New Roman"/>
          <w:sz w:val="24"/>
          <w:szCs w:val="24"/>
        </w:rPr>
        <w:t>As preparatory research prior to</w:t>
      </w:r>
      <w:r w:rsidR="00013F40" w:rsidRPr="0006183A">
        <w:rPr>
          <w:rFonts w:ascii="Times New Roman" w:hAnsi="Times New Roman" w:cs="Times New Roman"/>
          <w:sz w:val="24"/>
          <w:szCs w:val="24"/>
        </w:rPr>
        <w:t xml:space="preserve"> </w:t>
      </w:r>
      <w:r w:rsidR="004321B5" w:rsidRPr="0006183A">
        <w:rPr>
          <w:rFonts w:ascii="Times New Roman" w:hAnsi="Times New Roman" w:cs="Times New Roman"/>
          <w:sz w:val="24"/>
          <w:szCs w:val="24"/>
        </w:rPr>
        <w:t xml:space="preserve">conducting </w:t>
      </w:r>
      <w:r w:rsidR="00FF5D59" w:rsidRPr="0006183A">
        <w:rPr>
          <w:rFonts w:ascii="Times New Roman" w:hAnsi="Times New Roman" w:cs="Times New Roman"/>
          <w:sz w:val="24"/>
          <w:szCs w:val="24"/>
        </w:rPr>
        <w:t xml:space="preserve">the </w:t>
      </w:r>
      <w:r w:rsidR="00F341DF" w:rsidRPr="0006183A">
        <w:rPr>
          <w:rFonts w:ascii="Times New Roman" w:hAnsi="Times New Roman" w:cs="Times New Roman"/>
          <w:sz w:val="24"/>
          <w:szCs w:val="24"/>
        </w:rPr>
        <w:t xml:space="preserve">large-scale </w:t>
      </w:r>
      <w:r w:rsidR="00FF5D59" w:rsidRPr="0006183A">
        <w:rPr>
          <w:rFonts w:ascii="Times New Roman" w:hAnsi="Times New Roman" w:cs="Times New Roman"/>
          <w:sz w:val="24"/>
          <w:szCs w:val="24"/>
        </w:rPr>
        <w:t xml:space="preserve">study, </w:t>
      </w:r>
      <w:r w:rsidR="00BD534D" w:rsidRPr="0006183A">
        <w:rPr>
          <w:rFonts w:ascii="Times New Roman" w:hAnsi="Times New Roman" w:cs="Times New Roman"/>
          <w:sz w:val="24"/>
          <w:szCs w:val="24"/>
        </w:rPr>
        <w:t xml:space="preserve">we </w:t>
      </w:r>
      <w:r w:rsidR="00C5255D" w:rsidRPr="0006183A">
        <w:rPr>
          <w:rFonts w:ascii="Times New Roman" w:hAnsi="Times New Roman" w:cs="Times New Roman"/>
          <w:sz w:val="24"/>
          <w:szCs w:val="24"/>
        </w:rPr>
        <w:t>carried out</w:t>
      </w:r>
      <w:r w:rsidR="00BD534D" w:rsidRPr="0006183A">
        <w:rPr>
          <w:rFonts w:ascii="Times New Roman" w:hAnsi="Times New Roman" w:cs="Times New Roman"/>
          <w:sz w:val="24"/>
          <w:szCs w:val="24"/>
        </w:rPr>
        <w:t xml:space="preserve"> </w:t>
      </w:r>
      <w:r w:rsidR="008A6B92" w:rsidRPr="0006183A">
        <w:rPr>
          <w:rFonts w:ascii="Times New Roman" w:hAnsi="Times New Roman" w:cs="Times New Roman"/>
          <w:sz w:val="24"/>
          <w:szCs w:val="24"/>
        </w:rPr>
        <w:t xml:space="preserve">four </w:t>
      </w:r>
      <w:r w:rsidR="0033118E" w:rsidRPr="0006183A">
        <w:rPr>
          <w:rFonts w:ascii="Times New Roman" w:hAnsi="Times New Roman" w:cs="Times New Roman"/>
          <w:sz w:val="24"/>
          <w:szCs w:val="24"/>
        </w:rPr>
        <w:t xml:space="preserve">pilot </w:t>
      </w:r>
      <w:r w:rsidRPr="0006183A">
        <w:rPr>
          <w:rFonts w:ascii="Times New Roman" w:hAnsi="Times New Roman" w:cs="Times New Roman"/>
          <w:sz w:val="24"/>
          <w:szCs w:val="24"/>
        </w:rPr>
        <w:t xml:space="preserve">experiments </w:t>
      </w:r>
      <w:r w:rsidR="008C556D" w:rsidRPr="0006183A">
        <w:rPr>
          <w:rFonts w:ascii="Times New Roman" w:hAnsi="Times New Roman" w:cs="Times New Roman"/>
          <w:sz w:val="24"/>
          <w:szCs w:val="24"/>
        </w:rPr>
        <w:t>in</w:t>
      </w:r>
      <w:r w:rsidR="0033118E" w:rsidRPr="0006183A">
        <w:rPr>
          <w:rFonts w:ascii="Times New Roman" w:hAnsi="Times New Roman" w:cs="Times New Roman"/>
          <w:sz w:val="24"/>
          <w:szCs w:val="24"/>
        </w:rPr>
        <w:t xml:space="preserve"> London and</w:t>
      </w:r>
      <w:r w:rsidR="008C556D" w:rsidRPr="0006183A">
        <w:rPr>
          <w:rFonts w:ascii="Times New Roman" w:hAnsi="Times New Roman" w:cs="Times New Roman"/>
          <w:sz w:val="24"/>
          <w:szCs w:val="24"/>
        </w:rPr>
        <w:t xml:space="preserve"> Florence</w:t>
      </w:r>
      <w:r w:rsidR="00905515" w:rsidRPr="0006183A">
        <w:rPr>
          <w:rFonts w:ascii="Times New Roman" w:hAnsi="Times New Roman" w:cs="Times New Roman"/>
          <w:sz w:val="24"/>
          <w:szCs w:val="24"/>
        </w:rPr>
        <w:t>.</w:t>
      </w:r>
      <w:r w:rsidR="008A6B92" w:rsidRPr="0006183A">
        <w:rPr>
          <w:rFonts w:ascii="Times New Roman" w:hAnsi="Times New Roman" w:cs="Times New Roman"/>
          <w:sz w:val="24"/>
          <w:szCs w:val="24"/>
        </w:rPr>
        <w:t xml:space="preserve"> </w:t>
      </w:r>
      <w:r w:rsidR="00FF5D59" w:rsidRPr="0006183A">
        <w:rPr>
          <w:rFonts w:ascii="Times New Roman" w:hAnsi="Times New Roman" w:cs="Times New Roman"/>
          <w:sz w:val="24"/>
          <w:szCs w:val="24"/>
        </w:rPr>
        <w:t xml:space="preserve">The aim was to </w:t>
      </w:r>
      <w:r w:rsidR="00C5255D" w:rsidRPr="0006183A">
        <w:rPr>
          <w:rFonts w:ascii="Times New Roman" w:hAnsi="Times New Roman" w:cs="Times New Roman"/>
          <w:sz w:val="24"/>
          <w:szCs w:val="24"/>
        </w:rPr>
        <w:t>field</w:t>
      </w:r>
      <w:r w:rsidR="00751EE8" w:rsidRPr="0006183A">
        <w:rPr>
          <w:rFonts w:ascii="Times New Roman" w:hAnsi="Times New Roman" w:cs="Times New Roman"/>
          <w:sz w:val="24"/>
          <w:szCs w:val="24"/>
        </w:rPr>
        <w:t>-</w:t>
      </w:r>
      <w:r w:rsidR="00FF5D59" w:rsidRPr="0006183A">
        <w:rPr>
          <w:rFonts w:ascii="Times New Roman" w:hAnsi="Times New Roman" w:cs="Times New Roman"/>
          <w:sz w:val="24"/>
          <w:szCs w:val="24"/>
        </w:rPr>
        <w:t xml:space="preserve">test </w:t>
      </w:r>
      <w:r w:rsidR="00F341DF" w:rsidRPr="0006183A">
        <w:rPr>
          <w:rFonts w:ascii="Times New Roman" w:hAnsi="Times New Roman" w:cs="Times New Roman"/>
          <w:sz w:val="24"/>
          <w:szCs w:val="24"/>
        </w:rPr>
        <w:t>the study design to</w:t>
      </w:r>
      <w:r w:rsidR="00891C9D" w:rsidRPr="0006183A">
        <w:rPr>
          <w:rFonts w:ascii="Times New Roman" w:hAnsi="Times New Roman" w:cs="Times New Roman"/>
          <w:sz w:val="24"/>
          <w:szCs w:val="24"/>
        </w:rPr>
        <w:t xml:space="preserve"> optimize </w:t>
      </w:r>
      <w:r w:rsidR="00891C9D" w:rsidRPr="0006183A">
        <w:rPr>
          <w:rFonts w:ascii="Times New Roman" w:hAnsi="Times New Roman" w:cs="Times New Roman"/>
          <w:sz w:val="24"/>
          <w:szCs w:val="24"/>
        </w:rPr>
        <w:lastRenderedPageBreak/>
        <w:t xml:space="preserve">and refine </w:t>
      </w:r>
      <w:r w:rsidR="00F341DF" w:rsidRPr="0006183A">
        <w:rPr>
          <w:rFonts w:ascii="Times New Roman" w:hAnsi="Times New Roman" w:cs="Times New Roman"/>
          <w:sz w:val="24"/>
          <w:szCs w:val="24"/>
        </w:rPr>
        <w:t xml:space="preserve">it </w:t>
      </w:r>
      <w:r w:rsidR="005A6B24" w:rsidRPr="0006183A">
        <w:rPr>
          <w:rFonts w:ascii="Times New Roman" w:hAnsi="Times New Roman" w:cs="Times New Roman"/>
          <w:sz w:val="24"/>
          <w:szCs w:val="24"/>
        </w:rPr>
        <w:t>before implementing</w:t>
      </w:r>
      <w:r w:rsidR="00C5255D" w:rsidRPr="0006183A">
        <w:rPr>
          <w:rFonts w:ascii="Times New Roman" w:hAnsi="Times New Roman" w:cs="Times New Roman"/>
          <w:sz w:val="24"/>
          <w:szCs w:val="24"/>
        </w:rPr>
        <w:t xml:space="preserve"> </w:t>
      </w:r>
      <w:r w:rsidR="00F341DF" w:rsidRPr="0006183A">
        <w:rPr>
          <w:rFonts w:ascii="Times New Roman" w:hAnsi="Times New Roman" w:cs="Times New Roman"/>
          <w:sz w:val="24"/>
          <w:szCs w:val="24"/>
        </w:rPr>
        <w:t xml:space="preserve">it </w:t>
      </w:r>
      <w:r w:rsidR="00C5255D" w:rsidRPr="0006183A">
        <w:rPr>
          <w:rFonts w:ascii="Times New Roman" w:hAnsi="Times New Roman" w:cs="Times New Roman"/>
          <w:sz w:val="24"/>
          <w:szCs w:val="24"/>
        </w:rPr>
        <w:t>in</w:t>
      </w:r>
      <w:r w:rsidR="00FF5D59" w:rsidRPr="0006183A">
        <w:rPr>
          <w:rFonts w:ascii="Times New Roman" w:hAnsi="Times New Roman" w:cs="Times New Roman"/>
          <w:sz w:val="24"/>
          <w:szCs w:val="24"/>
        </w:rPr>
        <w:t xml:space="preserve"> the large</w:t>
      </w:r>
      <w:r w:rsidR="00934AE2" w:rsidRPr="0006183A">
        <w:rPr>
          <w:rFonts w:ascii="Times New Roman" w:hAnsi="Times New Roman" w:cs="Times New Roman"/>
          <w:sz w:val="24"/>
          <w:szCs w:val="24"/>
        </w:rPr>
        <w:t>-</w:t>
      </w:r>
      <w:r w:rsidR="00FF5D59" w:rsidRPr="0006183A">
        <w:rPr>
          <w:rFonts w:ascii="Times New Roman" w:hAnsi="Times New Roman" w:cs="Times New Roman"/>
          <w:sz w:val="24"/>
          <w:szCs w:val="24"/>
        </w:rPr>
        <w:t xml:space="preserve">scale </w:t>
      </w:r>
      <w:proofErr w:type="gramStart"/>
      <w:r w:rsidR="00FF5D59" w:rsidRPr="0006183A">
        <w:rPr>
          <w:rFonts w:ascii="Times New Roman" w:hAnsi="Times New Roman" w:cs="Times New Roman"/>
          <w:sz w:val="24"/>
          <w:szCs w:val="24"/>
        </w:rPr>
        <w:t>stud</w:t>
      </w:r>
      <w:r w:rsidR="00F341DF" w:rsidRPr="0006183A">
        <w:rPr>
          <w:rFonts w:ascii="Times New Roman" w:hAnsi="Times New Roman" w:cs="Times New Roman"/>
          <w:sz w:val="24"/>
          <w:szCs w:val="24"/>
        </w:rPr>
        <w:t>y, and</w:t>
      </w:r>
      <w:proofErr w:type="gramEnd"/>
      <w:r w:rsidR="0038625B" w:rsidRPr="0006183A">
        <w:rPr>
          <w:rFonts w:ascii="Times New Roman" w:hAnsi="Times New Roman" w:cs="Times New Roman"/>
          <w:sz w:val="24"/>
          <w:szCs w:val="24"/>
        </w:rPr>
        <w:t xml:space="preserve"> </w:t>
      </w:r>
      <w:r w:rsidR="00FF5D59" w:rsidRPr="0006183A">
        <w:rPr>
          <w:rFonts w:ascii="Times New Roman" w:hAnsi="Times New Roman" w:cs="Times New Roman"/>
          <w:sz w:val="24"/>
          <w:szCs w:val="24"/>
        </w:rPr>
        <w:t xml:space="preserve">explore </w:t>
      </w:r>
      <w:r w:rsidR="00C5255D" w:rsidRPr="0006183A">
        <w:rPr>
          <w:rFonts w:ascii="Times New Roman" w:hAnsi="Times New Roman" w:cs="Times New Roman"/>
          <w:sz w:val="24"/>
          <w:szCs w:val="24"/>
        </w:rPr>
        <w:t xml:space="preserve">any preliminary </w:t>
      </w:r>
      <w:r w:rsidR="00FF5D59" w:rsidRPr="0006183A">
        <w:rPr>
          <w:rFonts w:ascii="Times New Roman" w:hAnsi="Times New Roman" w:cs="Times New Roman"/>
          <w:sz w:val="24"/>
          <w:szCs w:val="24"/>
        </w:rPr>
        <w:t>trends</w:t>
      </w:r>
      <w:r w:rsidR="00C5255D" w:rsidRPr="0006183A">
        <w:rPr>
          <w:rFonts w:ascii="Times New Roman" w:hAnsi="Times New Roman" w:cs="Times New Roman"/>
          <w:sz w:val="24"/>
          <w:szCs w:val="24"/>
        </w:rPr>
        <w:t xml:space="preserve"> that emerged</w:t>
      </w:r>
      <w:r w:rsidR="00FF5D59" w:rsidRPr="0006183A">
        <w:rPr>
          <w:rFonts w:ascii="Times New Roman" w:hAnsi="Times New Roman" w:cs="Times New Roman"/>
          <w:sz w:val="24"/>
          <w:szCs w:val="24"/>
        </w:rPr>
        <w:t xml:space="preserve"> </w:t>
      </w:r>
      <w:r w:rsidR="00F341DF" w:rsidRPr="0006183A">
        <w:rPr>
          <w:rFonts w:ascii="Times New Roman" w:hAnsi="Times New Roman" w:cs="Times New Roman"/>
          <w:sz w:val="24"/>
          <w:szCs w:val="24"/>
        </w:rPr>
        <w:t>from the results</w:t>
      </w:r>
      <w:r w:rsidR="00C5255D" w:rsidRPr="0006183A">
        <w:rPr>
          <w:rFonts w:ascii="Times New Roman" w:hAnsi="Times New Roman" w:cs="Times New Roman"/>
          <w:sz w:val="24"/>
          <w:szCs w:val="24"/>
        </w:rPr>
        <w:t>.</w:t>
      </w:r>
      <w:r w:rsidR="00FF5D59" w:rsidRPr="0006183A">
        <w:rPr>
          <w:rFonts w:ascii="Times New Roman" w:hAnsi="Times New Roman" w:cs="Times New Roman"/>
          <w:sz w:val="24"/>
          <w:szCs w:val="24"/>
        </w:rPr>
        <w:t xml:space="preserve"> </w:t>
      </w:r>
    </w:p>
    <w:p w14:paraId="309BD767" w14:textId="77777777" w:rsidR="00FF5D59" w:rsidRPr="0006183A" w:rsidRDefault="005A0E67" w:rsidP="0006183A">
      <w:pPr>
        <w:pStyle w:val="Heading1"/>
        <w:spacing w:after="240"/>
        <w:rPr>
          <w:color w:val="auto"/>
          <w:lang w:val="en-US"/>
        </w:rPr>
      </w:pPr>
      <w:bookmarkStart w:id="96" w:name="_Toc164952456"/>
      <w:r w:rsidRPr="007714A2">
        <w:rPr>
          <w:color w:val="auto"/>
          <w:lang w:val="en-US"/>
        </w:rPr>
        <w:t>Significance and future applications of the research</w:t>
      </w:r>
      <w:bookmarkEnd w:id="96"/>
    </w:p>
    <w:p w14:paraId="65A3489B" w14:textId="77777777" w:rsidR="00A3554F" w:rsidRPr="0006183A" w:rsidRDefault="005A0E67" w:rsidP="0006183A">
      <w:pPr>
        <w:bidi w:val="0"/>
        <w:spacing w:after="120" w:line="360" w:lineRule="auto"/>
        <w:rPr>
          <w:rFonts w:ascii="Times New Roman" w:hAnsi="Times New Roman" w:cs="Times New Roman"/>
          <w:sz w:val="24"/>
          <w:szCs w:val="24"/>
        </w:rPr>
      </w:pPr>
      <w:r w:rsidRPr="0006183A">
        <w:rPr>
          <w:rFonts w:ascii="Times New Roman" w:hAnsi="Times New Roman" w:cs="Times New Roman"/>
          <w:iCs/>
          <w:sz w:val="24"/>
          <w:szCs w:val="24"/>
        </w:rPr>
        <w:t>If</w:t>
      </w:r>
      <w:r w:rsidR="000D14E7" w:rsidRPr="0006183A">
        <w:rPr>
          <w:rFonts w:ascii="Times New Roman" w:hAnsi="Times New Roman" w:cs="Times New Roman"/>
          <w:sz w:val="24"/>
          <w:szCs w:val="24"/>
        </w:rPr>
        <w:t xml:space="preserve"> </w:t>
      </w:r>
      <w:r w:rsidR="00281841" w:rsidRPr="0006183A">
        <w:rPr>
          <w:rFonts w:ascii="Times New Roman" w:hAnsi="Times New Roman" w:cs="Times New Roman"/>
          <w:sz w:val="24"/>
          <w:szCs w:val="24"/>
        </w:rPr>
        <w:t>our</w:t>
      </w:r>
      <w:r w:rsidR="000D14E7" w:rsidRPr="0006183A">
        <w:rPr>
          <w:rFonts w:ascii="Times New Roman" w:hAnsi="Times New Roman" w:cs="Times New Roman"/>
          <w:sz w:val="24"/>
          <w:szCs w:val="24"/>
        </w:rPr>
        <w:t xml:space="preserve"> hypothesis </w:t>
      </w:r>
      <w:r w:rsidRPr="0006183A">
        <w:rPr>
          <w:rFonts w:ascii="Times New Roman" w:hAnsi="Times New Roman" w:cs="Times New Roman"/>
          <w:sz w:val="24"/>
          <w:szCs w:val="24"/>
        </w:rPr>
        <w:t>is</w:t>
      </w:r>
      <w:r w:rsidR="000D14E7" w:rsidRPr="0006183A">
        <w:rPr>
          <w:rFonts w:ascii="Times New Roman" w:hAnsi="Times New Roman" w:cs="Times New Roman"/>
          <w:sz w:val="24"/>
          <w:szCs w:val="24"/>
        </w:rPr>
        <w:t xml:space="preserve"> </w:t>
      </w:r>
      <w:r w:rsidR="00281841" w:rsidRPr="0006183A">
        <w:rPr>
          <w:rFonts w:ascii="Times New Roman" w:hAnsi="Times New Roman" w:cs="Times New Roman"/>
          <w:sz w:val="24"/>
          <w:szCs w:val="24"/>
        </w:rPr>
        <w:t>confirmed</w:t>
      </w:r>
      <w:r w:rsidR="000D14E7" w:rsidRPr="0006183A">
        <w:rPr>
          <w:rFonts w:ascii="Times New Roman" w:hAnsi="Times New Roman" w:cs="Times New Roman"/>
          <w:sz w:val="24"/>
          <w:szCs w:val="24"/>
        </w:rPr>
        <w:t xml:space="preserve">, </w:t>
      </w:r>
      <w:commentRangeStart w:id="97"/>
      <w:commentRangeStart w:id="98"/>
      <w:commentRangeStart w:id="99"/>
      <w:r w:rsidR="000D14E7" w:rsidRPr="0006183A">
        <w:rPr>
          <w:rFonts w:ascii="Times New Roman" w:hAnsi="Times New Roman" w:cs="Times New Roman"/>
          <w:sz w:val="24"/>
          <w:szCs w:val="24"/>
        </w:rPr>
        <w:t>and</w:t>
      </w:r>
      <w:r w:rsidR="009B303C" w:rsidRPr="0006183A">
        <w:rPr>
          <w:rFonts w:ascii="Times New Roman" w:hAnsi="Times New Roman" w:cs="Times New Roman"/>
          <w:sz w:val="24"/>
          <w:szCs w:val="24"/>
        </w:rPr>
        <w:t xml:space="preserve"> </w:t>
      </w:r>
      <w:r w:rsidR="009405BB" w:rsidRPr="0006183A">
        <w:rPr>
          <w:rFonts w:ascii="Times New Roman" w:hAnsi="Times New Roman" w:cs="Times New Roman"/>
          <w:sz w:val="24"/>
          <w:szCs w:val="24"/>
        </w:rPr>
        <w:t>if</w:t>
      </w:r>
      <w:r w:rsidRPr="0006183A">
        <w:rPr>
          <w:rFonts w:ascii="Times New Roman" w:hAnsi="Times New Roman" w:cs="Times New Roman"/>
          <w:sz w:val="24"/>
          <w:szCs w:val="24"/>
        </w:rPr>
        <w:t xml:space="preserve"> </w:t>
      </w:r>
      <w:r w:rsidR="009405BB" w:rsidRPr="0006183A">
        <w:rPr>
          <w:rFonts w:ascii="Times New Roman" w:hAnsi="Times New Roman" w:cs="Times New Roman"/>
          <w:sz w:val="24"/>
          <w:szCs w:val="24"/>
        </w:rPr>
        <w:t>the findings of our</w:t>
      </w:r>
      <w:r w:rsidR="000D14E7" w:rsidRPr="0006183A">
        <w:rPr>
          <w:rFonts w:ascii="Times New Roman" w:hAnsi="Times New Roman" w:cs="Times New Roman"/>
          <w:sz w:val="24"/>
          <w:szCs w:val="24"/>
        </w:rPr>
        <w:t xml:space="preserve"> large</w:t>
      </w:r>
      <w:r w:rsidR="009405BB" w:rsidRPr="0006183A">
        <w:rPr>
          <w:rFonts w:ascii="Times New Roman" w:hAnsi="Times New Roman" w:cs="Times New Roman"/>
          <w:sz w:val="24"/>
          <w:szCs w:val="24"/>
        </w:rPr>
        <w:t>-</w:t>
      </w:r>
      <w:r w:rsidR="000D14E7" w:rsidRPr="0006183A">
        <w:rPr>
          <w:rFonts w:ascii="Times New Roman" w:hAnsi="Times New Roman" w:cs="Times New Roman"/>
          <w:sz w:val="24"/>
          <w:szCs w:val="24"/>
        </w:rPr>
        <w:t>scale study</w:t>
      </w:r>
      <w:r w:rsidR="009B303C" w:rsidRPr="0006183A">
        <w:rPr>
          <w:rFonts w:ascii="Times New Roman" w:hAnsi="Times New Roman" w:cs="Times New Roman"/>
          <w:sz w:val="24"/>
          <w:szCs w:val="24"/>
        </w:rPr>
        <w:t xml:space="preserve"> </w:t>
      </w:r>
      <w:r w:rsidR="009B303C" w:rsidRPr="003222F3">
        <w:rPr>
          <w:rFonts w:ascii="Times New Roman" w:hAnsi="Times New Roman" w:cs="Times New Roman"/>
          <w:sz w:val="24"/>
          <w:szCs w:val="24"/>
          <w:highlight w:val="yellow"/>
        </w:rPr>
        <w:t>corroborate</w:t>
      </w:r>
      <w:r w:rsidR="009405BB" w:rsidRPr="003222F3">
        <w:rPr>
          <w:rFonts w:ascii="Times New Roman" w:hAnsi="Times New Roman" w:cs="Times New Roman"/>
          <w:sz w:val="24"/>
          <w:szCs w:val="24"/>
          <w:highlight w:val="yellow"/>
        </w:rPr>
        <w:t xml:space="preserve"> those of </w:t>
      </w:r>
      <w:r w:rsidR="009B303C" w:rsidRPr="003222F3">
        <w:rPr>
          <w:rFonts w:ascii="Times New Roman" w:hAnsi="Times New Roman" w:cs="Times New Roman"/>
          <w:sz w:val="24"/>
          <w:szCs w:val="24"/>
          <w:highlight w:val="yellow"/>
        </w:rPr>
        <w:t>Salamon</w:t>
      </w:r>
      <w:r w:rsidR="009405BB" w:rsidRPr="003222F3">
        <w:rPr>
          <w:rFonts w:ascii="Times New Roman" w:hAnsi="Times New Roman" w:cs="Times New Roman"/>
          <w:sz w:val="24"/>
          <w:szCs w:val="24"/>
          <w:highlight w:val="yellow"/>
        </w:rPr>
        <w:t>—</w:t>
      </w:r>
      <w:r w:rsidRPr="003222F3">
        <w:rPr>
          <w:rFonts w:ascii="Times New Roman" w:hAnsi="Times New Roman" w:cs="Times New Roman"/>
          <w:sz w:val="24"/>
          <w:szCs w:val="24"/>
          <w:highlight w:val="yellow"/>
        </w:rPr>
        <w:t>that is,</w:t>
      </w:r>
      <w:r w:rsidRPr="0006183A">
        <w:rPr>
          <w:rFonts w:ascii="Times New Roman" w:hAnsi="Times New Roman" w:cs="Times New Roman"/>
          <w:sz w:val="24"/>
          <w:szCs w:val="24"/>
        </w:rPr>
        <w:t xml:space="preserve"> that </w:t>
      </w:r>
      <w:r w:rsidR="000D14E7" w:rsidRPr="0006183A">
        <w:rPr>
          <w:rFonts w:ascii="Times New Roman" w:hAnsi="Times New Roman" w:cs="Times New Roman"/>
          <w:sz w:val="24"/>
          <w:szCs w:val="24"/>
        </w:rPr>
        <w:t>the motor activity of drawing on paper</w:t>
      </w:r>
      <w:r w:rsidR="00020CEC" w:rsidRPr="0006183A">
        <w:rPr>
          <w:rFonts w:ascii="Times New Roman" w:hAnsi="Times New Roman" w:cs="Times New Roman"/>
          <w:sz w:val="24"/>
          <w:szCs w:val="24"/>
        </w:rPr>
        <w:t>,</w:t>
      </w:r>
      <w:r w:rsidR="000D14E7" w:rsidRPr="0006183A">
        <w:rPr>
          <w:rFonts w:ascii="Times New Roman" w:hAnsi="Times New Roman" w:cs="Times New Roman"/>
          <w:sz w:val="24"/>
          <w:szCs w:val="24"/>
        </w:rPr>
        <w:t xml:space="preserve"> without any prerequisite </w:t>
      </w:r>
      <w:r w:rsidR="00622FA1" w:rsidRPr="0006183A">
        <w:rPr>
          <w:rFonts w:ascii="Times New Roman" w:hAnsi="Times New Roman" w:cs="Times New Roman"/>
          <w:sz w:val="24"/>
          <w:szCs w:val="24"/>
        </w:rPr>
        <w:t>for</w:t>
      </w:r>
      <w:r w:rsidR="000D14E7" w:rsidRPr="0006183A">
        <w:rPr>
          <w:rFonts w:ascii="Times New Roman" w:hAnsi="Times New Roman" w:cs="Times New Roman"/>
          <w:sz w:val="24"/>
          <w:szCs w:val="24"/>
        </w:rPr>
        <w:t xml:space="preserve"> artistic skill, increases </w:t>
      </w:r>
      <w:r w:rsidR="0083382F" w:rsidRPr="0006183A">
        <w:rPr>
          <w:rFonts w:ascii="Times New Roman" w:hAnsi="Times New Roman" w:cs="Times New Roman"/>
          <w:sz w:val="24"/>
          <w:szCs w:val="24"/>
        </w:rPr>
        <w:t>a</w:t>
      </w:r>
      <w:r w:rsidRPr="0006183A">
        <w:rPr>
          <w:rFonts w:ascii="Times New Roman" w:hAnsi="Times New Roman" w:cs="Times New Roman"/>
          <w:sz w:val="24"/>
          <w:szCs w:val="24"/>
        </w:rPr>
        <w:t>n eye</w:t>
      </w:r>
      <w:r w:rsidR="0083382F" w:rsidRPr="0006183A">
        <w:rPr>
          <w:rFonts w:ascii="Times New Roman" w:hAnsi="Times New Roman" w:cs="Times New Roman"/>
          <w:sz w:val="24"/>
          <w:szCs w:val="24"/>
        </w:rPr>
        <w:t>witness’s</w:t>
      </w:r>
      <w:r w:rsidR="000D14E7" w:rsidRPr="0006183A">
        <w:rPr>
          <w:rFonts w:ascii="Times New Roman" w:hAnsi="Times New Roman" w:cs="Times New Roman"/>
          <w:sz w:val="24"/>
          <w:szCs w:val="24"/>
        </w:rPr>
        <w:t xml:space="preserve"> </w:t>
      </w:r>
      <w:r w:rsidR="0036313B" w:rsidRPr="0006183A">
        <w:rPr>
          <w:rFonts w:ascii="Times New Roman" w:hAnsi="Times New Roman" w:cs="Times New Roman"/>
          <w:sz w:val="24"/>
          <w:szCs w:val="24"/>
        </w:rPr>
        <w:t>ability to recall</w:t>
      </w:r>
      <w:r w:rsidR="000D14E7" w:rsidRPr="0006183A">
        <w:rPr>
          <w:rFonts w:ascii="Times New Roman" w:hAnsi="Times New Roman" w:cs="Times New Roman"/>
          <w:sz w:val="24"/>
          <w:szCs w:val="24"/>
        </w:rPr>
        <w:t xml:space="preserve"> </w:t>
      </w:r>
      <w:r w:rsidR="0036313B" w:rsidRPr="0006183A">
        <w:rPr>
          <w:rFonts w:ascii="Times New Roman" w:hAnsi="Times New Roman" w:cs="Times New Roman"/>
          <w:sz w:val="24"/>
          <w:szCs w:val="24"/>
        </w:rPr>
        <w:t>details of a</w:t>
      </w:r>
      <w:r w:rsidR="00F72B62" w:rsidRPr="0006183A">
        <w:rPr>
          <w:rFonts w:ascii="Times New Roman" w:hAnsi="Times New Roman" w:cs="Times New Roman"/>
          <w:sz w:val="24"/>
          <w:szCs w:val="24"/>
        </w:rPr>
        <w:t xml:space="preserve"> perpetrator</w:t>
      </w:r>
      <w:r w:rsidR="0036313B" w:rsidRPr="0006183A">
        <w:rPr>
          <w:rFonts w:ascii="Times New Roman" w:hAnsi="Times New Roman" w:cs="Times New Roman"/>
          <w:sz w:val="24"/>
          <w:szCs w:val="24"/>
        </w:rPr>
        <w:t xml:space="preserve"> </w:t>
      </w:r>
      <w:r w:rsidR="00622FA1" w:rsidRPr="0006183A">
        <w:rPr>
          <w:rFonts w:ascii="Times New Roman" w:hAnsi="Times New Roman" w:cs="Times New Roman"/>
          <w:sz w:val="24"/>
          <w:szCs w:val="24"/>
        </w:rPr>
        <w:t>following a criminal incident</w:t>
      </w:r>
      <w:r w:rsidR="009405BB" w:rsidRPr="0006183A">
        <w:rPr>
          <w:rFonts w:ascii="Times New Roman" w:hAnsi="Times New Roman" w:cs="Times New Roman"/>
          <w:sz w:val="24"/>
          <w:szCs w:val="24"/>
        </w:rPr>
        <w:t>—</w:t>
      </w:r>
      <w:commentRangeEnd w:id="97"/>
      <w:r w:rsidR="00960082" w:rsidRPr="0006183A">
        <w:rPr>
          <w:rStyle w:val="CommentReference"/>
        </w:rPr>
        <w:commentReference w:id="97"/>
      </w:r>
      <w:commentRangeEnd w:id="98"/>
      <w:r w:rsidR="003222F3">
        <w:rPr>
          <w:rStyle w:val="CommentReference"/>
        </w:rPr>
        <w:commentReference w:id="98"/>
      </w:r>
      <w:commentRangeEnd w:id="99"/>
      <w:r w:rsidR="003222F3">
        <w:rPr>
          <w:rStyle w:val="CommentReference"/>
        </w:rPr>
        <w:commentReference w:id="99"/>
      </w:r>
      <w:r w:rsidR="009405BB" w:rsidRPr="0006183A">
        <w:rPr>
          <w:rFonts w:ascii="Times New Roman" w:hAnsi="Times New Roman" w:cs="Times New Roman"/>
          <w:sz w:val="24"/>
          <w:szCs w:val="24"/>
        </w:rPr>
        <w:t xml:space="preserve">we will be able to </w:t>
      </w:r>
      <w:r w:rsidRPr="0006183A">
        <w:rPr>
          <w:rFonts w:ascii="Times New Roman" w:hAnsi="Times New Roman" w:cs="Times New Roman"/>
          <w:sz w:val="24"/>
          <w:szCs w:val="24"/>
        </w:rPr>
        <w:t xml:space="preserve">offer </w:t>
      </w:r>
      <w:r w:rsidR="000D14E7" w:rsidRPr="0006183A">
        <w:rPr>
          <w:rFonts w:ascii="Times New Roman" w:hAnsi="Times New Roman" w:cs="Times New Roman"/>
          <w:sz w:val="24"/>
          <w:szCs w:val="24"/>
        </w:rPr>
        <w:t xml:space="preserve">police </w:t>
      </w:r>
      <w:r w:rsidR="00020CEC" w:rsidRPr="0006183A">
        <w:rPr>
          <w:rFonts w:ascii="Times New Roman" w:hAnsi="Times New Roman" w:cs="Times New Roman"/>
          <w:sz w:val="24"/>
          <w:szCs w:val="24"/>
        </w:rPr>
        <w:t>investigat</w:t>
      </w:r>
      <w:r w:rsidR="0036313B" w:rsidRPr="0006183A">
        <w:rPr>
          <w:rFonts w:ascii="Times New Roman" w:hAnsi="Times New Roman" w:cs="Times New Roman"/>
          <w:sz w:val="24"/>
          <w:szCs w:val="24"/>
        </w:rPr>
        <w:t>ors</w:t>
      </w:r>
      <w:r w:rsidR="00FF5D59" w:rsidRPr="0006183A">
        <w:rPr>
          <w:rFonts w:ascii="Times New Roman" w:hAnsi="Times New Roman" w:cs="Times New Roman"/>
          <w:sz w:val="24"/>
          <w:szCs w:val="24"/>
        </w:rPr>
        <w:t xml:space="preserve"> </w:t>
      </w:r>
      <w:r w:rsidR="009405BB" w:rsidRPr="0006183A">
        <w:rPr>
          <w:rFonts w:ascii="Times New Roman" w:hAnsi="Times New Roman" w:cs="Times New Roman"/>
          <w:sz w:val="24"/>
          <w:szCs w:val="24"/>
        </w:rPr>
        <w:t>a n</w:t>
      </w:r>
      <w:r w:rsidR="00C66D2C" w:rsidRPr="0006183A">
        <w:rPr>
          <w:rFonts w:ascii="Times New Roman" w:hAnsi="Times New Roman" w:cs="Times New Roman"/>
          <w:sz w:val="24"/>
          <w:szCs w:val="24"/>
        </w:rPr>
        <w:t>ovel</w:t>
      </w:r>
      <w:r w:rsidR="00934AE2" w:rsidRPr="0006183A">
        <w:rPr>
          <w:rFonts w:ascii="Times New Roman" w:hAnsi="Times New Roman" w:cs="Times New Roman"/>
          <w:sz w:val="24"/>
          <w:szCs w:val="24"/>
        </w:rPr>
        <w:t>,</w:t>
      </w:r>
      <w:r w:rsidR="000D14E7" w:rsidRPr="0006183A">
        <w:rPr>
          <w:rFonts w:ascii="Times New Roman" w:hAnsi="Times New Roman" w:cs="Times New Roman"/>
          <w:sz w:val="24"/>
          <w:szCs w:val="24"/>
        </w:rPr>
        <w:t xml:space="preserve"> simple</w:t>
      </w:r>
      <w:r w:rsidR="00934AE2" w:rsidRPr="0006183A">
        <w:rPr>
          <w:rFonts w:ascii="Times New Roman" w:hAnsi="Times New Roman" w:cs="Times New Roman"/>
          <w:sz w:val="24"/>
          <w:szCs w:val="24"/>
        </w:rPr>
        <w:t>,</w:t>
      </w:r>
      <w:r w:rsidR="009405BB" w:rsidRPr="0006183A">
        <w:rPr>
          <w:rFonts w:ascii="Times New Roman" w:hAnsi="Times New Roman" w:cs="Times New Roman"/>
          <w:sz w:val="24"/>
          <w:szCs w:val="24"/>
        </w:rPr>
        <w:t xml:space="preserve"> and </w:t>
      </w:r>
      <w:r w:rsidR="00EE2AD6" w:rsidRPr="0006183A">
        <w:rPr>
          <w:rFonts w:ascii="Times New Roman" w:hAnsi="Times New Roman" w:cs="Times New Roman"/>
          <w:sz w:val="24"/>
          <w:szCs w:val="24"/>
        </w:rPr>
        <w:t>accessible</w:t>
      </w:r>
      <w:r w:rsidR="009405BB" w:rsidRPr="0006183A">
        <w:rPr>
          <w:rFonts w:ascii="Times New Roman" w:hAnsi="Times New Roman" w:cs="Times New Roman"/>
          <w:sz w:val="24"/>
          <w:szCs w:val="24"/>
        </w:rPr>
        <w:t xml:space="preserve"> tool</w:t>
      </w:r>
      <w:r w:rsidR="00FF5D59" w:rsidRPr="0006183A">
        <w:rPr>
          <w:rFonts w:ascii="Times New Roman" w:hAnsi="Times New Roman" w:cs="Times New Roman"/>
          <w:sz w:val="24"/>
          <w:szCs w:val="24"/>
        </w:rPr>
        <w:t xml:space="preserve">, </w:t>
      </w:r>
      <w:r w:rsidR="00C66D2C" w:rsidRPr="0006183A">
        <w:rPr>
          <w:rFonts w:ascii="Times New Roman" w:hAnsi="Times New Roman" w:cs="Times New Roman"/>
          <w:sz w:val="24"/>
          <w:szCs w:val="24"/>
        </w:rPr>
        <w:t xml:space="preserve">whereby </w:t>
      </w:r>
      <w:r w:rsidR="0078626E" w:rsidRPr="0006183A">
        <w:rPr>
          <w:rFonts w:ascii="Times New Roman" w:hAnsi="Times New Roman" w:cs="Times New Roman"/>
          <w:sz w:val="24"/>
          <w:szCs w:val="24"/>
        </w:rPr>
        <w:t>eye</w:t>
      </w:r>
      <w:r w:rsidR="00CB5E12" w:rsidRPr="0006183A">
        <w:rPr>
          <w:rFonts w:ascii="Times New Roman" w:hAnsi="Times New Roman" w:cs="Times New Roman"/>
          <w:sz w:val="24"/>
          <w:szCs w:val="24"/>
        </w:rPr>
        <w:t xml:space="preserve">witnesses </w:t>
      </w:r>
      <w:r w:rsidR="00C66D2C" w:rsidRPr="0006183A">
        <w:rPr>
          <w:rFonts w:ascii="Times New Roman" w:hAnsi="Times New Roman" w:cs="Times New Roman"/>
          <w:sz w:val="24"/>
          <w:szCs w:val="24"/>
        </w:rPr>
        <w:t xml:space="preserve">produce a sketch of </w:t>
      </w:r>
      <w:r w:rsidR="009405BB" w:rsidRPr="0006183A">
        <w:rPr>
          <w:rFonts w:ascii="Times New Roman" w:hAnsi="Times New Roman" w:cs="Times New Roman"/>
          <w:sz w:val="24"/>
          <w:szCs w:val="24"/>
        </w:rPr>
        <w:t xml:space="preserve">what they saw to help them </w:t>
      </w:r>
      <w:r w:rsidR="00934AE2" w:rsidRPr="0006183A">
        <w:rPr>
          <w:rFonts w:ascii="Times New Roman" w:hAnsi="Times New Roman" w:cs="Times New Roman"/>
          <w:sz w:val="24"/>
          <w:szCs w:val="24"/>
        </w:rPr>
        <w:t>optimize their recall of</w:t>
      </w:r>
      <w:r w:rsidR="0078626E" w:rsidRPr="0006183A">
        <w:rPr>
          <w:rFonts w:ascii="Times New Roman" w:hAnsi="Times New Roman" w:cs="Times New Roman"/>
          <w:sz w:val="24"/>
          <w:szCs w:val="24"/>
        </w:rPr>
        <w:t xml:space="preserve"> a suspect’s facial features</w:t>
      </w:r>
      <w:r w:rsidR="009405BB" w:rsidRPr="0006183A">
        <w:rPr>
          <w:rFonts w:ascii="Times New Roman" w:hAnsi="Times New Roman" w:cs="Times New Roman"/>
          <w:sz w:val="24"/>
          <w:szCs w:val="24"/>
        </w:rPr>
        <w:t>.</w:t>
      </w:r>
      <w:r w:rsidR="002428B3" w:rsidRPr="0006183A">
        <w:rPr>
          <w:rFonts w:ascii="Times New Roman" w:hAnsi="Times New Roman" w:cs="Times New Roman"/>
          <w:sz w:val="24"/>
          <w:szCs w:val="24"/>
        </w:rPr>
        <w:t xml:space="preserve"> </w:t>
      </w:r>
      <w:r w:rsidR="009405BB" w:rsidRPr="0006183A">
        <w:rPr>
          <w:rFonts w:ascii="Times New Roman" w:hAnsi="Times New Roman" w:cs="Times New Roman"/>
          <w:sz w:val="24"/>
          <w:szCs w:val="24"/>
        </w:rPr>
        <w:t>Further</w:t>
      </w:r>
      <w:r w:rsidR="00B66080" w:rsidRPr="0006183A">
        <w:rPr>
          <w:rFonts w:ascii="Times New Roman" w:hAnsi="Times New Roman" w:cs="Times New Roman"/>
          <w:sz w:val="24"/>
          <w:szCs w:val="24"/>
        </w:rPr>
        <w:t>more</w:t>
      </w:r>
      <w:r w:rsidR="00C66D2C" w:rsidRPr="0006183A">
        <w:rPr>
          <w:rFonts w:ascii="Times New Roman" w:hAnsi="Times New Roman" w:cs="Times New Roman"/>
          <w:sz w:val="24"/>
          <w:szCs w:val="24"/>
        </w:rPr>
        <w:t xml:space="preserve">, this </w:t>
      </w:r>
      <w:r w:rsidR="00101703" w:rsidRPr="0006183A">
        <w:rPr>
          <w:rFonts w:ascii="Times New Roman" w:hAnsi="Times New Roman" w:cs="Times New Roman"/>
          <w:sz w:val="24"/>
          <w:szCs w:val="24"/>
        </w:rPr>
        <w:t>study</w:t>
      </w:r>
      <w:r w:rsidR="009405BB" w:rsidRPr="0006183A">
        <w:rPr>
          <w:rFonts w:ascii="Times New Roman" w:hAnsi="Times New Roman" w:cs="Times New Roman"/>
          <w:sz w:val="24"/>
          <w:szCs w:val="24"/>
        </w:rPr>
        <w:t xml:space="preserve"> will address</w:t>
      </w:r>
      <w:r w:rsidR="00563E79" w:rsidRPr="0006183A">
        <w:rPr>
          <w:rFonts w:ascii="Times New Roman" w:hAnsi="Times New Roman" w:cs="Times New Roman"/>
          <w:sz w:val="24"/>
          <w:szCs w:val="24"/>
        </w:rPr>
        <w:t xml:space="preserve"> the</w:t>
      </w:r>
      <w:r w:rsidR="00C66D2C" w:rsidRPr="0006183A">
        <w:rPr>
          <w:rFonts w:ascii="Times New Roman" w:hAnsi="Times New Roman" w:cs="Times New Roman"/>
          <w:sz w:val="24"/>
          <w:szCs w:val="24"/>
        </w:rPr>
        <w:t xml:space="preserve"> recommendations made by the</w:t>
      </w:r>
      <w:r w:rsidR="0008354B" w:rsidRPr="0006183A">
        <w:rPr>
          <w:rFonts w:ascii="Times New Roman" w:hAnsi="Times New Roman" w:cs="Times New Roman"/>
          <w:sz w:val="24"/>
          <w:szCs w:val="24"/>
        </w:rPr>
        <w:t xml:space="preserve"> Danziger Commission and </w:t>
      </w:r>
      <w:r w:rsidR="00C66D2C" w:rsidRPr="0006183A">
        <w:rPr>
          <w:rFonts w:ascii="Times New Roman" w:hAnsi="Times New Roman" w:cs="Times New Roman"/>
          <w:sz w:val="24"/>
          <w:szCs w:val="24"/>
          <w:lang w:bidi="ar-SA"/>
        </w:rPr>
        <w:t xml:space="preserve">myself </w:t>
      </w:r>
      <w:r w:rsidR="00FF5D59" w:rsidRPr="0006183A">
        <w:rPr>
          <w:rFonts w:ascii="Times New Roman" w:hAnsi="Times New Roman" w:cs="Times New Roman"/>
          <w:sz w:val="24"/>
          <w:szCs w:val="24"/>
        </w:rPr>
        <w:t>regarding the need for</w:t>
      </w:r>
      <w:r w:rsidR="000A5ACB" w:rsidRPr="0006183A">
        <w:rPr>
          <w:rFonts w:ascii="Times New Roman" w:hAnsi="Times New Roman" w:cs="Times New Roman"/>
          <w:sz w:val="24"/>
          <w:szCs w:val="24"/>
        </w:rPr>
        <w:t xml:space="preserve"> investigati</w:t>
      </w:r>
      <w:r w:rsidR="00622FA1" w:rsidRPr="0006183A">
        <w:rPr>
          <w:rFonts w:ascii="Times New Roman" w:hAnsi="Times New Roman" w:cs="Times New Roman"/>
          <w:sz w:val="24"/>
          <w:szCs w:val="24"/>
        </w:rPr>
        <w:t xml:space="preserve">ve </w:t>
      </w:r>
      <w:r w:rsidR="000A5ACB" w:rsidRPr="0006183A">
        <w:rPr>
          <w:rFonts w:ascii="Times New Roman" w:hAnsi="Times New Roman" w:cs="Times New Roman"/>
          <w:sz w:val="24"/>
          <w:szCs w:val="24"/>
        </w:rPr>
        <w:t>teams</w:t>
      </w:r>
      <w:r w:rsidR="00FF5D59" w:rsidRPr="0006183A">
        <w:rPr>
          <w:rFonts w:ascii="Times New Roman" w:hAnsi="Times New Roman" w:cs="Times New Roman"/>
          <w:sz w:val="24"/>
          <w:szCs w:val="24"/>
        </w:rPr>
        <w:t xml:space="preserve"> to consider</w:t>
      </w:r>
      <w:r w:rsidR="000A5ACB" w:rsidRPr="0006183A">
        <w:rPr>
          <w:rFonts w:ascii="Times New Roman" w:hAnsi="Times New Roman" w:cs="Times New Roman"/>
          <w:sz w:val="24"/>
          <w:szCs w:val="24"/>
        </w:rPr>
        <w:t xml:space="preserve"> the systemic variables under their control</w:t>
      </w:r>
      <w:r w:rsidR="00FF5D59" w:rsidRPr="0006183A">
        <w:rPr>
          <w:rFonts w:ascii="Times New Roman" w:hAnsi="Times New Roman" w:cs="Times New Roman"/>
          <w:sz w:val="24"/>
          <w:szCs w:val="24"/>
        </w:rPr>
        <w:t xml:space="preserve"> that </w:t>
      </w:r>
      <w:r w:rsidR="000A5ACB" w:rsidRPr="0006183A">
        <w:rPr>
          <w:rFonts w:ascii="Times New Roman" w:hAnsi="Times New Roman" w:cs="Times New Roman"/>
          <w:sz w:val="24"/>
          <w:szCs w:val="24"/>
        </w:rPr>
        <w:t xml:space="preserve">may directly affect the reliability of </w:t>
      </w:r>
      <w:r w:rsidR="001B7016" w:rsidRPr="0006183A">
        <w:rPr>
          <w:rFonts w:ascii="Times New Roman" w:hAnsi="Times New Roman" w:cs="Times New Roman"/>
          <w:sz w:val="24"/>
          <w:szCs w:val="24"/>
        </w:rPr>
        <w:t xml:space="preserve">police </w:t>
      </w:r>
      <w:r w:rsidR="000A5ACB" w:rsidRPr="0006183A">
        <w:rPr>
          <w:rFonts w:ascii="Times New Roman" w:hAnsi="Times New Roman" w:cs="Times New Roman"/>
          <w:sz w:val="24"/>
          <w:szCs w:val="24"/>
        </w:rPr>
        <w:t>lineups</w:t>
      </w:r>
      <w:r w:rsidR="00C66D2C" w:rsidRPr="0006183A">
        <w:rPr>
          <w:rFonts w:ascii="Times New Roman" w:hAnsi="Times New Roman" w:cs="Times New Roman"/>
          <w:sz w:val="24"/>
          <w:szCs w:val="24"/>
        </w:rPr>
        <w:t xml:space="preserve">, </w:t>
      </w:r>
      <w:r w:rsidR="00FF5D59" w:rsidRPr="0006183A">
        <w:rPr>
          <w:rFonts w:ascii="Times New Roman" w:hAnsi="Times New Roman" w:cs="Times New Roman"/>
          <w:sz w:val="24"/>
          <w:szCs w:val="24"/>
        </w:rPr>
        <w:t>with a view to</w:t>
      </w:r>
      <w:r w:rsidR="000A5ACB" w:rsidRPr="0006183A">
        <w:rPr>
          <w:rFonts w:ascii="Times New Roman" w:hAnsi="Times New Roman" w:cs="Times New Roman"/>
          <w:sz w:val="24"/>
          <w:szCs w:val="24"/>
        </w:rPr>
        <w:t xml:space="preserve"> reduc</w:t>
      </w:r>
      <w:r w:rsidR="00FF5D59" w:rsidRPr="0006183A">
        <w:rPr>
          <w:rFonts w:ascii="Times New Roman" w:hAnsi="Times New Roman" w:cs="Times New Roman"/>
          <w:sz w:val="24"/>
          <w:szCs w:val="24"/>
        </w:rPr>
        <w:t>ing</w:t>
      </w:r>
      <w:r w:rsidR="000A5ACB" w:rsidRPr="0006183A">
        <w:rPr>
          <w:rFonts w:ascii="Times New Roman" w:hAnsi="Times New Roman" w:cs="Times New Roman"/>
          <w:sz w:val="24"/>
          <w:szCs w:val="24"/>
        </w:rPr>
        <w:t xml:space="preserve"> rates of </w:t>
      </w:r>
      <w:r w:rsidR="001B7016" w:rsidRPr="0006183A">
        <w:rPr>
          <w:rFonts w:ascii="Times New Roman" w:hAnsi="Times New Roman" w:cs="Times New Roman"/>
          <w:sz w:val="24"/>
          <w:szCs w:val="24"/>
        </w:rPr>
        <w:t>eye</w:t>
      </w:r>
      <w:r w:rsidR="000A5ACB" w:rsidRPr="0006183A">
        <w:rPr>
          <w:rFonts w:ascii="Times New Roman" w:hAnsi="Times New Roman" w:cs="Times New Roman"/>
          <w:sz w:val="24"/>
          <w:szCs w:val="24"/>
        </w:rPr>
        <w:t xml:space="preserve">witness </w:t>
      </w:r>
      <w:r w:rsidR="008927F7" w:rsidRPr="0006183A">
        <w:rPr>
          <w:rFonts w:ascii="Times New Roman" w:hAnsi="Times New Roman" w:cs="Times New Roman"/>
          <w:sz w:val="24"/>
          <w:szCs w:val="24"/>
        </w:rPr>
        <w:t>misidentification</w:t>
      </w:r>
      <w:r w:rsidR="000A5ACB" w:rsidRPr="0006183A">
        <w:rPr>
          <w:rFonts w:ascii="Times New Roman" w:hAnsi="Times New Roman" w:cs="Times New Roman"/>
          <w:sz w:val="24"/>
          <w:szCs w:val="24"/>
        </w:rPr>
        <w:t>.</w:t>
      </w:r>
    </w:p>
    <w:p w14:paraId="4425595F" w14:textId="77777777" w:rsidR="004321B5" w:rsidRPr="007714A2" w:rsidRDefault="005A0E67" w:rsidP="0006183A">
      <w:pPr>
        <w:pStyle w:val="Heading1"/>
        <w:spacing w:after="240"/>
        <w:rPr>
          <w:color w:val="auto"/>
          <w:lang w:val="en-US"/>
        </w:rPr>
      </w:pPr>
      <w:bookmarkStart w:id="100" w:name="_Toc164952457"/>
      <w:r w:rsidRPr="007714A2">
        <w:rPr>
          <w:color w:val="auto"/>
          <w:lang w:val="en-US"/>
        </w:rPr>
        <w:t xml:space="preserve">The pilot studies </w:t>
      </w:r>
      <w:bookmarkEnd w:id="100"/>
    </w:p>
    <w:p w14:paraId="67E25D0A" w14:textId="77777777" w:rsidR="00505943" w:rsidRPr="0006183A" w:rsidRDefault="005A0E67" w:rsidP="0006183A">
      <w:pPr>
        <w:pStyle w:val="Heading2"/>
        <w:spacing w:after="240"/>
        <w:rPr>
          <w:color w:val="auto"/>
          <w:lang w:val="en-US"/>
        </w:rPr>
      </w:pPr>
      <w:bookmarkStart w:id="101" w:name="_Toc164952458"/>
      <w:r w:rsidRPr="007714A2">
        <w:rPr>
          <w:color w:val="auto"/>
          <w:lang w:val="en-US"/>
        </w:rPr>
        <w:t>Study design</w:t>
      </w:r>
      <w:bookmarkEnd w:id="101"/>
    </w:p>
    <w:p w14:paraId="72182611" w14:textId="77777777" w:rsidR="00257809" w:rsidRPr="0006183A" w:rsidRDefault="005A0E67" w:rsidP="0006183A">
      <w:pPr>
        <w:bidi w:val="0"/>
        <w:spacing w:after="120" w:line="360" w:lineRule="auto"/>
        <w:rPr>
          <w:rFonts w:ascii="Times New Roman" w:hAnsi="Times New Roman" w:cs="Times New Roman"/>
          <w:sz w:val="24"/>
          <w:szCs w:val="24"/>
        </w:rPr>
      </w:pPr>
      <w:r w:rsidRPr="0006183A">
        <w:rPr>
          <w:rFonts w:ascii="Times New Roman" w:eastAsia="Arial" w:hAnsi="Times New Roman" w:cs="Times New Roman"/>
          <w:sz w:val="24"/>
          <w:szCs w:val="24"/>
        </w:rPr>
        <w:t>We carried out</w:t>
      </w:r>
      <w:r w:rsidR="001B7016" w:rsidRPr="0006183A">
        <w:rPr>
          <w:rFonts w:ascii="Times New Roman" w:eastAsia="Arial" w:hAnsi="Times New Roman" w:cs="Times New Roman"/>
          <w:sz w:val="24"/>
          <w:szCs w:val="24"/>
        </w:rPr>
        <w:t xml:space="preserve"> </w:t>
      </w:r>
      <w:r w:rsidR="006E0663" w:rsidRPr="0006183A">
        <w:rPr>
          <w:rFonts w:ascii="Times New Roman" w:eastAsia="Arial" w:hAnsi="Times New Roman" w:cs="Times New Roman"/>
          <w:sz w:val="24"/>
          <w:szCs w:val="24"/>
        </w:rPr>
        <w:t xml:space="preserve">two </w:t>
      </w:r>
      <w:r w:rsidR="004321B5" w:rsidRPr="0006183A">
        <w:rPr>
          <w:rFonts w:ascii="Times New Roman" w:eastAsia="Arial" w:hAnsi="Times New Roman" w:cs="Times New Roman"/>
          <w:sz w:val="24"/>
          <w:szCs w:val="24"/>
        </w:rPr>
        <w:t>pilot studies</w:t>
      </w:r>
      <w:r w:rsidR="001B7016" w:rsidRPr="0006183A">
        <w:rPr>
          <w:rFonts w:ascii="Times New Roman" w:eastAsia="Arial" w:hAnsi="Times New Roman" w:cs="Times New Roman"/>
          <w:sz w:val="24"/>
          <w:szCs w:val="24"/>
        </w:rPr>
        <w:t xml:space="preserve"> </w:t>
      </w:r>
      <w:r w:rsidR="00A662B0" w:rsidRPr="0006183A">
        <w:rPr>
          <w:rFonts w:ascii="Times New Roman" w:eastAsia="Arial" w:hAnsi="Times New Roman" w:cs="Times New Roman"/>
          <w:sz w:val="24"/>
          <w:szCs w:val="24"/>
        </w:rPr>
        <w:t>in London</w:t>
      </w:r>
      <w:r w:rsidR="006E0663" w:rsidRPr="0006183A">
        <w:rPr>
          <w:rFonts w:ascii="Times New Roman" w:eastAsia="Arial" w:hAnsi="Times New Roman" w:cs="Times New Roman"/>
          <w:sz w:val="24"/>
          <w:szCs w:val="24"/>
        </w:rPr>
        <w:t xml:space="preserve"> in</w:t>
      </w:r>
      <w:r w:rsidR="00A662B0" w:rsidRPr="0006183A">
        <w:rPr>
          <w:rFonts w:ascii="Times New Roman" w:eastAsia="Arial" w:hAnsi="Times New Roman" w:cs="Times New Roman"/>
          <w:sz w:val="24"/>
          <w:szCs w:val="24"/>
        </w:rPr>
        <w:t xml:space="preserve"> September 2023</w:t>
      </w:r>
      <w:r w:rsidR="007A1A6B" w:rsidRPr="0006183A">
        <w:rPr>
          <w:rFonts w:ascii="Times New Roman" w:eastAsia="Arial" w:hAnsi="Times New Roman" w:cs="Times New Roman"/>
          <w:sz w:val="24"/>
          <w:szCs w:val="24"/>
        </w:rPr>
        <w:t xml:space="preserve"> at </w:t>
      </w:r>
      <w:r w:rsidR="002C4755" w:rsidRPr="0006183A">
        <w:rPr>
          <w:rFonts w:ascii="Times New Roman" w:hAnsi="Times New Roman" w:cs="Times New Roman"/>
          <w:sz w:val="24"/>
          <w:szCs w:val="24"/>
        </w:rPr>
        <w:t>KCL</w:t>
      </w:r>
      <w:r w:rsidR="007A1A6B" w:rsidRPr="0006183A">
        <w:rPr>
          <w:rFonts w:ascii="Times New Roman" w:hAnsi="Times New Roman" w:cs="Times New Roman"/>
          <w:sz w:val="24"/>
          <w:szCs w:val="24"/>
        </w:rPr>
        <w:t xml:space="preserve"> and C</w:t>
      </w:r>
      <w:r w:rsidR="002C4755" w:rsidRPr="0006183A">
        <w:rPr>
          <w:rFonts w:ascii="Times New Roman" w:hAnsi="Times New Roman" w:cs="Times New Roman"/>
          <w:sz w:val="24"/>
          <w:szCs w:val="24"/>
        </w:rPr>
        <w:t>SM</w:t>
      </w:r>
      <w:r w:rsidR="00751EE8" w:rsidRPr="0006183A">
        <w:rPr>
          <w:rFonts w:ascii="Times New Roman" w:hAnsi="Times New Roman" w:cs="Times New Roman"/>
          <w:sz w:val="24"/>
          <w:szCs w:val="24"/>
        </w:rPr>
        <w:t xml:space="preserve"> and a further two</w:t>
      </w:r>
      <w:r w:rsidR="002C4755" w:rsidRPr="0006183A">
        <w:rPr>
          <w:rFonts w:ascii="Times New Roman" w:hAnsi="Times New Roman" w:cs="Times New Roman"/>
          <w:sz w:val="24"/>
          <w:szCs w:val="24"/>
        </w:rPr>
        <w:t xml:space="preserve"> a</w:t>
      </w:r>
      <w:r w:rsidR="002C4755" w:rsidRPr="0006183A">
        <w:rPr>
          <w:rFonts w:ascii="Times New Roman" w:eastAsia="Arial" w:hAnsi="Times New Roman" w:cs="Times New Roman"/>
          <w:sz w:val="24"/>
          <w:szCs w:val="24"/>
        </w:rPr>
        <w:t xml:space="preserve">t </w:t>
      </w:r>
      <w:r w:rsidR="001B7016" w:rsidRPr="0006183A">
        <w:rPr>
          <w:rFonts w:ascii="Times New Roman" w:eastAsia="Arial" w:hAnsi="Times New Roman" w:cs="Times New Roman"/>
          <w:sz w:val="24"/>
          <w:szCs w:val="24"/>
        </w:rPr>
        <w:t xml:space="preserve">the University of </w:t>
      </w:r>
      <w:r w:rsidR="004321B5" w:rsidRPr="0006183A">
        <w:rPr>
          <w:rFonts w:ascii="Times New Roman" w:eastAsia="Arial" w:hAnsi="Times New Roman" w:cs="Times New Roman"/>
          <w:sz w:val="24"/>
          <w:szCs w:val="24"/>
        </w:rPr>
        <w:t>Florence</w:t>
      </w:r>
      <w:r w:rsidR="006E0663" w:rsidRPr="0006183A">
        <w:rPr>
          <w:rFonts w:ascii="Times New Roman" w:eastAsia="Arial" w:hAnsi="Times New Roman" w:cs="Times New Roman"/>
          <w:sz w:val="24"/>
          <w:szCs w:val="24"/>
        </w:rPr>
        <w:t xml:space="preserve"> in</w:t>
      </w:r>
      <w:r w:rsidR="004321B5" w:rsidRPr="0006183A">
        <w:rPr>
          <w:rFonts w:ascii="Times New Roman" w:eastAsia="Arial" w:hAnsi="Times New Roman" w:cs="Times New Roman"/>
          <w:sz w:val="24"/>
          <w:szCs w:val="24"/>
        </w:rPr>
        <w:t xml:space="preserve"> April 2024. </w:t>
      </w:r>
      <w:r w:rsidR="002E782E" w:rsidRPr="0006183A">
        <w:rPr>
          <w:rFonts w:ascii="Times New Roman" w:eastAsia="Arial" w:hAnsi="Times New Roman" w:cs="Times New Roman"/>
          <w:sz w:val="24"/>
          <w:szCs w:val="24"/>
        </w:rPr>
        <w:t xml:space="preserve">After </w:t>
      </w:r>
      <w:r w:rsidR="006006DC" w:rsidRPr="0006183A">
        <w:rPr>
          <w:rFonts w:ascii="Times New Roman" w:eastAsia="Arial" w:hAnsi="Times New Roman" w:cs="Times New Roman"/>
          <w:sz w:val="24"/>
          <w:szCs w:val="24"/>
        </w:rPr>
        <w:t xml:space="preserve">briefly </w:t>
      </w:r>
      <w:r w:rsidR="002E782E" w:rsidRPr="0006183A">
        <w:rPr>
          <w:rFonts w:ascii="Times New Roman" w:eastAsia="Arial" w:hAnsi="Times New Roman" w:cs="Times New Roman"/>
          <w:sz w:val="24"/>
          <w:szCs w:val="24"/>
        </w:rPr>
        <w:t xml:space="preserve">reviewing the London </w:t>
      </w:r>
      <w:r w:rsidR="00751EE8" w:rsidRPr="0006183A">
        <w:rPr>
          <w:rFonts w:ascii="Times New Roman" w:eastAsia="Arial" w:hAnsi="Times New Roman" w:cs="Times New Roman"/>
          <w:sz w:val="24"/>
          <w:szCs w:val="24"/>
        </w:rPr>
        <w:t>pilots</w:t>
      </w:r>
      <w:r w:rsidR="002E782E" w:rsidRPr="0006183A">
        <w:rPr>
          <w:rFonts w:ascii="Times New Roman" w:eastAsia="Arial" w:hAnsi="Times New Roman" w:cs="Times New Roman"/>
          <w:sz w:val="24"/>
          <w:szCs w:val="24"/>
        </w:rPr>
        <w:t>, this</w:t>
      </w:r>
      <w:r w:rsidR="00CA59BF" w:rsidRPr="0006183A">
        <w:rPr>
          <w:rFonts w:ascii="Times New Roman" w:hAnsi="Times New Roman" w:cs="Times New Roman"/>
          <w:sz w:val="24"/>
          <w:szCs w:val="24"/>
        </w:rPr>
        <w:t xml:space="preserve"> article focuses on the </w:t>
      </w:r>
      <w:r w:rsidR="00960082" w:rsidRPr="0006183A">
        <w:rPr>
          <w:rFonts w:ascii="Times New Roman" w:hAnsi="Times New Roman" w:cs="Times New Roman"/>
          <w:sz w:val="24"/>
          <w:szCs w:val="24"/>
        </w:rPr>
        <w:t xml:space="preserve">Florence </w:t>
      </w:r>
      <w:r w:rsidR="00CA59BF" w:rsidRPr="0006183A">
        <w:rPr>
          <w:rFonts w:ascii="Times New Roman" w:hAnsi="Times New Roman" w:cs="Times New Roman"/>
          <w:sz w:val="24"/>
          <w:szCs w:val="24"/>
        </w:rPr>
        <w:t>pilot studies.</w:t>
      </w:r>
      <w:r w:rsidRPr="0006183A">
        <w:rPr>
          <w:rFonts w:ascii="Times New Roman" w:hAnsi="Times New Roman" w:cs="Times New Roman"/>
          <w:sz w:val="24"/>
          <w:szCs w:val="24"/>
        </w:rPr>
        <w:t xml:space="preserve"> </w:t>
      </w:r>
      <w:r w:rsidR="00FF5D59" w:rsidRPr="0006183A">
        <w:rPr>
          <w:rFonts w:ascii="Times New Roman" w:hAnsi="Times New Roman" w:cs="Times New Roman"/>
          <w:sz w:val="24"/>
          <w:szCs w:val="24"/>
        </w:rPr>
        <w:t>The</w:t>
      </w:r>
      <w:r w:rsidR="001B7016" w:rsidRPr="0006183A">
        <w:rPr>
          <w:rFonts w:ascii="Times New Roman" w:hAnsi="Times New Roman" w:cs="Times New Roman"/>
          <w:sz w:val="24"/>
          <w:szCs w:val="24"/>
        </w:rPr>
        <w:t xml:space="preserve"> </w:t>
      </w:r>
      <w:r w:rsidRPr="0006183A">
        <w:rPr>
          <w:rFonts w:ascii="Times New Roman" w:hAnsi="Times New Roman" w:cs="Times New Roman"/>
          <w:sz w:val="24"/>
          <w:szCs w:val="24"/>
        </w:rPr>
        <w:t xml:space="preserve">study design used in </w:t>
      </w:r>
      <w:r w:rsidR="00751EE8" w:rsidRPr="0006183A">
        <w:rPr>
          <w:rFonts w:ascii="Times New Roman" w:hAnsi="Times New Roman" w:cs="Times New Roman"/>
          <w:sz w:val="24"/>
          <w:szCs w:val="24"/>
        </w:rPr>
        <w:t xml:space="preserve">both sets of pilots </w:t>
      </w:r>
      <w:r w:rsidR="002E782E" w:rsidRPr="0006183A">
        <w:rPr>
          <w:rFonts w:ascii="Times New Roman" w:hAnsi="Times New Roman" w:cs="Times New Roman"/>
          <w:sz w:val="24"/>
          <w:szCs w:val="24"/>
        </w:rPr>
        <w:t>was</w:t>
      </w:r>
      <w:r w:rsidR="00FF5D59" w:rsidRPr="0006183A">
        <w:rPr>
          <w:rFonts w:ascii="Times New Roman" w:hAnsi="Times New Roman" w:cs="Times New Roman"/>
          <w:sz w:val="24"/>
          <w:szCs w:val="24"/>
        </w:rPr>
        <w:t xml:space="preserve"> broadly</w:t>
      </w:r>
      <w:r w:rsidRPr="0006183A">
        <w:rPr>
          <w:rFonts w:ascii="Times New Roman" w:hAnsi="Times New Roman" w:cs="Times New Roman"/>
          <w:sz w:val="24"/>
          <w:szCs w:val="24"/>
        </w:rPr>
        <w:t xml:space="preserve"> similar</w:t>
      </w:r>
      <w:r w:rsidR="00960082" w:rsidRPr="0006183A">
        <w:rPr>
          <w:rFonts w:ascii="Times New Roman" w:hAnsi="Times New Roman" w:cs="Times New Roman"/>
          <w:sz w:val="24"/>
          <w:szCs w:val="24"/>
        </w:rPr>
        <w:t>. P</w:t>
      </w:r>
      <w:r w:rsidR="00751EE8" w:rsidRPr="0006183A">
        <w:rPr>
          <w:rFonts w:ascii="Times New Roman" w:hAnsi="Times New Roman" w:cs="Times New Roman"/>
          <w:sz w:val="24"/>
          <w:szCs w:val="24"/>
        </w:rPr>
        <w:t xml:space="preserve">articipants were invited to a workshop on eyewitness identification. </w:t>
      </w:r>
      <w:commentRangeStart w:id="102"/>
      <w:commentRangeStart w:id="103"/>
      <w:r w:rsidR="00751EE8" w:rsidRPr="0006183A">
        <w:rPr>
          <w:rFonts w:ascii="Times New Roman" w:hAnsi="Times New Roman" w:cs="Times New Roman"/>
          <w:sz w:val="24"/>
          <w:szCs w:val="24"/>
        </w:rPr>
        <w:t xml:space="preserve">During </w:t>
      </w:r>
      <w:commentRangeEnd w:id="102"/>
      <w:r w:rsidR="001F6E59" w:rsidRPr="0006183A">
        <w:rPr>
          <w:rStyle w:val="CommentReference"/>
        </w:rPr>
        <w:commentReference w:id="102"/>
      </w:r>
      <w:commentRangeEnd w:id="103"/>
      <w:r w:rsidR="003222F3">
        <w:rPr>
          <w:rStyle w:val="CommentReference"/>
          <w:rtl/>
        </w:rPr>
        <w:commentReference w:id="103"/>
      </w:r>
      <w:r w:rsidR="00751EE8" w:rsidRPr="0006183A">
        <w:rPr>
          <w:rFonts w:ascii="Times New Roman" w:hAnsi="Times New Roman" w:cs="Times New Roman"/>
          <w:sz w:val="24"/>
          <w:szCs w:val="24"/>
        </w:rPr>
        <w:t>the workshops, a staged incident occurred, where an individual interrupted the workshop</w:t>
      </w:r>
      <w:r w:rsidR="00C217A3" w:rsidRPr="0006183A">
        <w:rPr>
          <w:rFonts w:ascii="Times New Roman" w:hAnsi="Times New Roman" w:cs="Times New Roman"/>
          <w:sz w:val="24"/>
          <w:szCs w:val="24"/>
        </w:rPr>
        <w:t xml:space="preserve">. </w:t>
      </w:r>
      <w:r w:rsidR="003C2116" w:rsidRPr="0006183A">
        <w:rPr>
          <w:rFonts w:ascii="Times New Roman" w:hAnsi="Times New Roman" w:cs="Times New Roman"/>
          <w:sz w:val="24"/>
          <w:szCs w:val="24"/>
        </w:rPr>
        <w:t xml:space="preserve">Participants were not </w:t>
      </w:r>
      <w:r w:rsidR="00B26D72" w:rsidRPr="0006183A">
        <w:rPr>
          <w:rFonts w:ascii="Times New Roman" w:hAnsi="Times New Roman" w:cs="Times New Roman"/>
          <w:sz w:val="24"/>
          <w:szCs w:val="24"/>
        </w:rPr>
        <w:t>warned</w:t>
      </w:r>
      <w:r w:rsidR="003C2116" w:rsidRPr="0006183A">
        <w:rPr>
          <w:rFonts w:ascii="Times New Roman" w:hAnsi="Times New Roman" w:cs="Times New Roman"/>
          <w:sz w:val="24"/>
          <w:szCs w:val="24"/>
        </w:rPr>
        <w:t xml:space="preserve"> about the interruption in advance. </w:t>
      </w:r>
      <w:r w:rsidR="00960082" w:rsidRPr="0006183A">
        <w:rPr>
          <w:rFonts w:ascii="Times New Roman" w:hAnsi="Times New Roman" w:cs="Times New Roman"/>
          <w:sz w:val="24"/>
          <w:szCs w:val="24"/>
        </w:rPr>
        <w:t>At the end of the workshop, p</w:t>
      </w:r>
      <w:r w:rsidR="00C217A3" w:rsidRPr="0006183A">
        <w:rPr>
          <w:rFonts w:ascii="Times New Roman" w:hAnsi="Times New Roman" w:cs="Times New Roman"/>
          <w:sz w:val="24"/>
          <w:szCs w:val="24"/>
        </w:rPr>
        <w:t>articipants were</w:t>
      </w:r>
      <w:r w:rsidR="00F068E5" w:rsidRPr="0006183A">
        <w:rPr>
          <w:rFonts w:ascii="Times New Roman" w:hAnsi="Times New Roman" w:cs="Times New Roman"/>
          <w:sz w:val="24"/>
          <w:szCs w:val="24"/>
        </w:rPr>
        <w:t xml:space="preserve"> </w:t>
      </w:r>
      <w:r w:rsidR="00751EE8" w:rsidRPr="0006183A">
        <w:rPr>
          <w:rFonts w:ascii="Times New Roman" w:hAnsi="Times New Roman" w:cs="Times New Roman"/>
          <w:sz w:val="24"/>
          <w:szCs w:val="24"/>
        </w:rPr>
        <w:t>divided into</w:t>
      </w:r>
      <w:r w:rsidR="00960082" w:rsidRPr="0006183A">
        <w:rPr>
          <w:rFonts w:ascii="Times New Roman" w:hAnsi="Times New Roman" w:cs="Times New Roman"/>
          <w:sz w:val="24"/>
          <w:szCs w:val="24"/>
        </w:rPr>
        <w:t xml:space="preserve"> two groups: a</w:t>
      </w:r>
      <w:r w:rsidR="00751EE8" w:rsidRPr="0006183A">
        <w:rPr>
          <w:rFonts w:ascii="Times New Roman" w:hAnsi="Times New Roman" w:cs="Times New Roman"/>
          <w:sz w:val="24"/>
          <w:szCs w:val="24"/>
        </w:rPr>
        <w:t xml:space="preserve"> drawing </w:t>
      </w:r>
      <w:r w:rsidR="00960082" w:rsidRPr="0006183A">
        <w:rPr>
          <w:rFonts w:ascii="Times New Roman" w:hAnsi="Times New Roman" w:cs="Times New Roman"/>
          <w:sz w:val="24"/>
          <w:szCs w:val="24"/>
        </w:rPr>
        <w:t xml:space="preserve">group </w:t>
      </w:r>
      <w:proofErr w:type="gramStart"/>
      <w:r w:rsidR="00960082" w:rsidRPr="0006183A">
        <w:rPr>
          <w:rFonts w:ascii="Times New Roman" w:hAnsi="Times New Roman" w:cs="Times New Roman"/>
          <w:sz w:val="24"/>
          <w:szCs w:val="24"/>
        </w:rPr>
        <w:t xml:space="preserve">a </w:t>
      </w:r>
      <w:r w:rsidR="00751EE8" w:rsidRPr="0006183A">
        <w:rPr>
          <w:rFonts w:ascii="Times New Roman" w:hAnsi="Times New Roman" w:cs="Times New Roman"/>
          <w:sz w:val="24"/>
          <w:szCs w:val="24"/>
        </w:rPr>
        <w:t>and</w:t>
      </w:r>
      <w:proofErr w:type="gramEnd"/>
      <w:r w:rsidR="00751EE8" w:rsidRPr="0006183A">
        <w:rPr>
          <w:rFonts w:ascii="Times New Roman" w:hAnsi="Times New Roman" w:cs="Times New Roman"/>
          <w:sz w:val="24"/>
          <w:szCs w:val="24"/>
        </w:rPr>
        <w:t xml:space="preserve"> non-drawing group. Drawing groups were asked to draw the individual who interrupted the workshop and then </w:t>
      </w:r>
      <w:r w:rsidR="00FF5D59" w:rsidRPr="0006183A">
        <w:rPr>
          <w:rFonts w:ascii="Times New Roman" w:hAnsi="Times New Roman" w:cs="Times New Roman"/>
          <w:sz w:val="24"/>
          <w:szCs w:val="24"/>
        </w:rPr>
        <w:t xml:space="preserve">to identify </w:t>
      </w:r>
      <w:r w:rsidR="00C217A3" w:rsidRPr="0006183A">
        <w:rPr>
          <w:rFonts w:ascii="Times New Roman" w:hAnsi="Times New Roman" w:cs="Times New Roman"/>
          <w:sz w:val="24"/>
          <w:szCs w:val="24"/>
        </w:rPr>
        <w:t>th</w:t>
      </w:r>
      <w:r w:rsidR="00751EE8" w:rsidRPr="0006183A">
        <w:rPr>
          <w:rFonts w:ascii="Times New Roman" w:hAnsi="Times New Roman" w:cs="Times New Roman"/>
          <w:sz w:val="24"/>
          <w:szCs w:val="24"/>
        </w:rPr>
        <w:t xml:space="preserve">e individual </w:t>
      </w:r>
      <w:r w:rsidR="00FF5D59" w:rsidRPr="0006183A">
        <w:rPr>
          <w:rFonts w:ascii="Times New Roman" w:hAnsi="Times New Roman" w:cs="Times New Roman"/>
          <w:sz w:val="24"/>
          <w:szCs w:val="24"/>
        </w:rPr>
        <w:t>in a photo identification lineup</w:t>
      </w:r>
      <w:r w:rsidR="001B7016" w:rsidRPr="0006183A">
        <w:rPr>
          <w:rFonts w:ascii="Times New Roman" w:hAnsi="Times New Roman" w:cs="Times New Roman"/>
          <w:sz w:val="24"/>
          <w:szCs w:val="24"/>
        </w:rPr>
        <w:t>.</w:t>
      </w:r>
      <w:r w:rsidR="00751EE8" w:rsidRPr="0006183A">
        <w:rPr>
          <w:rFonts w:ascii="Times New Roman" w:hAnsi="Times New Roman" w:cs="Times New Roman"/>
          <w:sz w:val="24"/>
          <w:szCs w:val="24"/>
        </w:rPr>
        <w:t xml:space="preserve"> Non-drawing groups were just asked to identify the individual in a photo identification lineup.</w:t>
      </w:r>
      <w:r w:rsidRPr="0006183A">
        <w:rPr>
          <w:rFonts w:ascii="Times New Roman" w:hAnsi="Times New Roman" w:cs="Times New Roman"/>
          <w:sz w:val="24"/>
          <w:szCs w:val="24"/>
        </w:rPr>
        <w:t xml:space="preserve"> In </w:t>
      </w:r>
      <w:r w:rsidR="00623268" w:rsidRPr="0006183A">
        <w:rPr>
          <w:rFonts w:ascii="Times New Roman" w:hAnsi="Times New Roman" w:cs="Times New Roman"/>
          <w:sz w:val="24"/>
          <w:szCs w:val="24"/>
        </w:rPr>
        <w:t xml:space="preserve">the Florence pilot, </w:t>
      </w:r>
      <w:r w:rsidR="002C4755" w:rsidRPr="0006183A">
        <w:rPr>
          <w:rFonts w:ascii="Times New Roman" w:hAnsi="Times New Roman" w:cs="Times New Roman"/>
          <w:sz w:val="24"/>
          <w:szCs w:val="24"/>
        </w:rPr>
        <w:t>all participants were graduate students of law</w:t>
      </w:r>
      <w:r w:rsidR="001F6E59" w:rsidRPr="0006183A">
        <w:rPr>
          <w:rFonts w:ascii="Times New Roman" w:hAnsi="Times New Roman" w:cs="Times New Roman"/>
          <w:sz w:val="24"/>
          <w:szCs w:val="24"/>
        </w:rPr>
        <w:t xml:space="preserve"> and were allocated into </w:t>
      </w:r>
      <w:r w:rsidR="00C4006B" w:rsidRPr="0006183A">
        <w:rPr>
          <w:rFonts w:ascii="Times New Roman" w:hAnsi="Times New Roman" w:cs="Times New Roman"/>
          <w:sz w:val="24"/>
          <w:szCs w:val="24"/>
        </w:rPr>
        <w:t>drawing groups and the non</w:t>
      </w:r>
      <w:r w:rsidR="00623268" w:rsidRPr="0006183A">
        <w:rPr>
          <w:rFonts w:ascii="Times New Roman" w:hAnsi="Times New Roman" w:cs="Times New Roman"/>
          <w:sz w:val="24"/>
          <w:szCs w:val="24"/>
        </w:rPr>
        <w:t>-</w:t>
      </w:r>
      <w:r w:rsidR="00C4006B" w:rsidRPr="0006183A">
        <w:rPr>
          <w:rFonts w:ascii="Times New Roman" w:hAnsi="Times New Roman" w:cs="Times New Roman"/>
          <w:sz w:val="24"/>
          <w:szCs w:val="24"/>
        </w:rPr>
        <w:t>drawing groups</w:t>
      </w:r>
      <w:r w:rsidR="001F6E59" w:rsidRPr="0006183A">
        <w:rPr>
          <w:rFonts w:ascii="Times New Roman" w:hAnsi="Times New Roman" w:cs="Times New Roman"/>
          <w:sz w:val="24"/>
          <w:szCs w:val="24"/>
        </w:rPr>
        <w:t xml:space="preserve"> according</w:t>
      </w:r>
      <w:r w:rsidR="00960082" w:rsidRPr="0006183A">
        <w:rPr>
          <w:rFonts w:ascii="Times New Roman" w:hAnsi="Times New Roman" w:cs="Times New Roman"/>
          <w:sz w:val="24"/>
          <w:szCs w:val="24"/>
        </w:rPr>
        <w:t xml:space="preserve"> to the</w:t>
      </w:r>
      <w:r w:rsidR="001F6E59" w:rsidRPr="0006183A">
        <w:rPr>
          <w:rFonts w:ascii="Times New Roman" w:hAnsi="Times New Roman" w:cs="Times New Roman"/>
          <w:sz w:val="24"/>
          <w:szCs w:val="24"/>
        </w:rPr>
        <w:t xml:space="preserve"> </w:t>
      </w:r>
      <w:r w:rsidR="00C4006B" w:rsidRPr="0006183A">
        <w:rPr>
          <w:rFonts w:ascii="Times New Roman" w:hAnsi="Times New Roman" w:cs="Times New Roman"/>
          <w:sz w:val="24"/>
          <w:szCs w:val="24"/>
        </w:rPr>
        <w:t>side</w:t>
      </w:r>
      <w:r w:rsidR="001F6E59" w:rsidRPr="0006183A">
        <w:rPr>
          <w:rFonts w:ascii="Times New Roman" w:hAnsi="Times New Roman" w:cs="Times New Roman"/>
          <w:sz w:val="24"/>
          <w:szCs w:val="24"/>
        </w:rPr>
        <w:t xml:space="preserve"> </w:t>
      </w:r>
      <w:r w:rsidR="00C4006B" w:rsidRPr="0006183A">
        <w:rPr>
          <w:rFonts w:ascii="Times New Roman" w:hAnsi="Times New Roman" w:cs="Times New Roman"/>
          <w:sz w:val="24"/>
          <w:szCs w:val="24"/>
        </w:rPr>
        <w:t>of the classroom</w:t>
      </w:r>
      <w:r w:rsidR="001F6E59" w:rsidRPr="0006183A">
        <w:rPr>
          <w:rFonts w:ascii="Times New Roman" w:hAnsi="Times New Roman" w:cs="Times New Roman"/>
          <w:sz w:val="24"/>
          <w:szCs w:val="24"/>
        </w:rPr>
        <w:t xml:space="preserve"> they were seated on</w:t>
      </w:r>
      <w:r w:rsidR="00960082" w:rsidRPr="0006183A">
        <w:rPr>
          <w:rFonts w:ascii="Times New Roman" w:hAnsi="Times New Roman" w:cs="Times New Roman"/>
          <w:sz w:val="24"/>
          <w:szCs w:val="24"/>
        </w:rPr>
        <w:t xml:space="preserve"> (left or right)</w:t>
      </w:r>
      <w:r w:rsidR="002C4755" w:rsidRPr="0006183A">
        <w:rPr>
          <w:rFonts w:ascii="Times New Roman" w:hAnsi="Times New Roman" w:cs="Times New Roman"/>
          <w:sz w:val="24"/>
          <w:szCs w:val="24"/>
        </w:rPr>
        <w:t xml:space="preserve">. In </w:t>
      </w:r>
      <w:r w:rsidR="00960082" w:rsidRPr="0006183A">
        <w:rPr>
          <w:rFonts w:ascii="Times New Roman" w:hAnsi="Times New Roman" w:cs="Times New Roman"/>
          <w:sz w:val="24"/>
          <w:szCs w:val="24"/>
        </w:rPr>
        <w:t xml:space="preserve">both </w:t>
      </w:r>
      <w:r w:rsidR="00623268" w:rsidRPr="0006183A">
        <w:rPr>
          <w:rFonts w:ascii="Times New Roman" w:hAnsi="Times New Roman" w:cs="Times New Roman"/>
          <w:sz w:val="24"/>
          <w:szCs w:val="24"/>
        </w:rPr>
        <w:t>London</w:t>
      </w:r>
      <w:r w:rsidR="002C4755" w:rsidRPr="0006183A">
        <w:rPr>
          <w:rFonts w:ascii="Times New Roman" w:hAnsi="Times New Roman" w:cs="Times New Roman"/>
          <w:sz w:val="24"/>
          <w:szCs w:val="24"/>
        </w:rPr>
        <w:t xml:space="preserve"> pilots, there were two groups of </w:t>
      </w:r>
      <w:commentRangeStart w:id="104"/>
      <w:commentRangeStart w:id="105"/>
      <w:r w:rsidR="002C4755" w:rsidRPr="0006183A">
        <w:rPr>
          <w:rFonts w:ascii="Times New Roman" w:hAnsi="Times New Roman" w:cs="Times New Roman"/>
          <w:sz w:val="24"/>
          <w:szCs w:val="24"/>
        </w:rPr>
        <w:t xml:space="preserve">arts </w:t>
      </w:r>
      <w:commentRangeEnd w:id="104"/>
      <w:r w:rsidR="001F6E59" w:rsidRPr="0006183A">
        <w:rPr>
          <w:rStyle w:val="CommentReference"/>
        </w:rPr>
        <w:commentReference w:id="104"/>
      </w:r>
      <w:commentRangeEnd w:id="105"/>
      <w:r w:rsidR="003222F3">
        <w:rPr>
          <w:rStyle w:val="CommentReference"/>
          <w:rtl/>
        </w:rPr>
        <w:commentReference w:id="105"/>
      </w:r>
      <w:r w:rsidR="002C4755" w:rsidRPr="0006183A">
        <w:rPr>
          <w:rFonts w:ascii="Times New Roman" w:hAnsi="Times New Roman" w:cs="Times New Roman"/>
          <w:sz w:val="24"/>
          <w:szCs w:val="24"/>
        </w:rPr>
        <w:t xml:space="preserve">students: one from KCL and one from CSM. </w:t>
      </w:r>
      <w:r w:rsidR="001F6E59" w:rsidRPr="0006183A">
        <w:rPr>
          <w:rFonts w:ascii="Times New Roman" w:hAnsi="Times New Roman" w:cs="Times New Roman"/>
          <w:sz w:val="24"/>
          <w:szCs w:val="24"/>
        </w:rPr>
        <w:t>P</w:t>
      </w:r>
      <w:r w:rsidR="00623268" w:rsidRPr="0006183A">
        <w:rPr>
          <w:rFonts w:ascii="Times New Roman" w:hAnsi="Times New Roman" w:cs="Times New Roman"/>
          <w:sz w:val="24"/>
          <w:szCs w:val="24"/>
        </w:rPr>
        <w:t>articipants</w:t>
      </w:r>
      <w:r w:rsidR="001F6E59" w:rsidRPr="0006183A">
        <w:rPr>
          <w:rFonts w:ascii="Times New Roman" w:hAnsi="Times New Roman" w:cs="Times New Roman"/>
          <w:sz w:val="24"/>
          <w:szCs w:val="24"/>
        </w:rPr>
        <w:t xml:space="preserve"> were</w:t>
      </w:r>
      <w:r w:rsidRPr="0006183A">
        <w:rPr>
          <w:rFonts w:ascii="Times New Roman" w:hAnsi="Times New Roman" w:cs="Times New Roman"/>
          <w:sz w:val="24"/>
          <w:szCs w:val="24"/>
        </w:rPr>
        <w:t xml:space="preserve"> </w:t>
      </w:r>
      <w:r w:rsidR="00960082" w:rsidRPr="0006183A">
        <w:rPr>
          <w:rFonts w:ascii="Times New Roman" w:hAnsi="Times New Roman" w:cs="Times New Roman"/>
          <w:sz w:val="24"/>
          <w:szCs w:val="24"/>
        </w:rPr>
        <w:t xml:space="preserve">allocated to </w:t>
      </w:r>
      <w:r w:rsidRPr="0006183A">
        <w:rPr>
          <w:rFonts w:ascii="Times New Roman" w:hAnsi="Times New Roman" w:cs="Times New Roman"/>
          <w:sz w:val="24"/>
          <w:szCs w:val="24"/>
        </w:rPr>
        <w:t xml:space="preserve">drawing and non-drawing groups </w:t>
      </w:r>
      <w:r w:rsidR="00960082" w:rsidRPr="0006183A">
        <w:rPr>
          <w:rFonts w:ascii="Times New Roman" w:hAnsi="Times New Roman" w:cs="Times New Roman"/>
          <w:sz w:val="24"/>
          <w:szCs w:val="24"/>
        </w:rPr>
        <w:t xml:space="preserve">after they had chosen their seats in the classroom </w:t>
      </w:r>
      <w:r w:rsidRPr="0006183A">
        <w:rPr>
          <w:rFonts w:ascii="Times New Roman" w:hAnsi="Times New Roman" w:cs="Times New Roman"/>
          <w:sz w:val="24"/>
          <w:szCs w:val="24"/>
        </w:rPr>
        <w:t>by having</w:t>
      </w:r>
      <w:r w:rsidR="00623268" w:rsidRPr="0006183A">
        <w:rPr>
          <w:rFonts w:ascii="Times New Roman" w:hAnsi="Times New Roman" w:cs="Times New Roman"/>
          <w:sz w:val="24"/>
          <w:szCs w:val="24"/>
        </w:rPr>
        <w:t xml:space="preserve"> </w:t>
      </w:r>
      <w:r w:rsidR="00FF5D59" w:rsidRPr="0006183A">
        <w:rPr>
          <w:rFonts w:ascii="Times New Roman" w:hAnsi="Times New Roman" w:cs="Times New Roman"/>
          <w:sz w:val="24"/>
          <w:szCs w:val="24"/>
        </w:rPr>
        <w:t>alternate</w:t>
      </w:r>
      <w:r w:rsidR="00623268" w:rsidRPr="0006183A">
        <w:rPr>
          <w:rFonts w:ascii="Times New Roman" w:hAnsi="Times New Roman" w:cs="Times New Roman"/>
          <w:sz w:val="24"/>
          <w:szCs w:val="24"/>
        </w:rPr>
        <w:t xml:space="preserve"> </w:t>
      </w:r>
      <w:r w:rsidR="00FF5D59" w:rsidRPr="0006183A">
        <w:rPr>
          <w:rFonts w:ascii="Times New Roman" w:hAnsi="Times New Roman" w:cs="Times New Roman"/>
          <w:sz w:val="24"/>
          <w:szCs w:val="24"/>
        </w:rPr>
        <w:t xml:space="preserve">participants </w:t>
      </w:r>
      <w:r w:rsidR="00623268" w:rsidRPr="0006183A">
        <w:rPr>
          <w:rFonts w:ascii="Times New Roman" w:hAnsi="Times New Roman" w:cs="Times New Roman"/>
          <w:sz w:val="24"/>
          <w:szCs w:val="24"/>
        </w:rPr>
        <w:t>receiv</w:t>
      </w:r>
      <w:r w:rsidRPr="0006183A">
        <w:rPr>
          <w:rFonts w:ascii="Times New Roman" w:hAnsi="Times New Roman" w:cs="Times New Roman"/>
          <w:sz w:val="24"/>
          <w:szCs w:val="24"/>
        </w:rPr>
        <w:t>e</w:t>
      </w:r>
      <w:r w:rsidR="00623268" w:rsidRPr="0006183A">
        <w:rPr>
          <w:rFonts w:ascii="Times New Roman" w:hAnsi="Times New Roman" w:cs="Times New Roman"/>
          <w:sz w:val="24"/>
          <w:szCs w:val="24"/>
        </w:rPr>
        <w:t xml:space="preserve"> a </w:t>
      </w:r>
      <w:r w:rsidRPr="0006183A">
        <w:rPr>
          <w:rFonts w:ascii="Times New Roman" w:hAnsi="Times New Roman" w:cs="Times New Roman"/>
          <w:sz w:val="24"/>
          <w:szCs w:val="24"/>
        </w:rPr>
        <w:t xml:space="preserve">drawing group or a non-drawing group form. </w:t>
      </w:r>
    </w:p>
    <w:p w14:paraId="2379476C" w14:textId="77777777" w:rsidR="00257809" w:rsidRPr="007714A2" w:rsidRDefault="005A0E67" w:rsidP="0006183A">
      <w:pPr>
        <w:pStyle w:val="Heading1"/>
        <w:rPr>
          <w:color w:val="auto"/>
          <w:lang w:val="en-US"/>
        </w:rPr>
      </w:pPr>
      <w:r w:rsidRPr="007714A2">
        <w:rPr>
          <w:color w:val="auto"/>
          <w:lang w:val="en-US"/>
        </w:rPr>
        <w:lastRenderedPageBreak/>
        <w:t xml:space="preserve">The London pilot studies </w:t>
      </w:r>
    </w:p>
    <w:p w14:paraId="7EB5CDC7" w14:textId="77777777" w:rsidR="00257809" w:rsidRPr="0006183A" w:rsidRDefault="00257809" w:rsidP="007714A2">
      <w:pPr>
        <w:bidi w:val="0"/>
      </w:pPr>
    </w:p>
    <w:p w14:paraId="1FA43971" w14:textId="77777777" w:rsidR="008965AC" w:rsidRPr="0006183A" w:rsidRDefault="005A0E67" w:rsidP="0006183A">
      <w:pPr>
        <w:bidi w:val="0"/>
        <w:spacing w:line="360" w:lineRule="auto"/>
        <w:rPr>
          <w:rStyle w:val="cf01"/>
        </w:rPr>
      </w:pPr>
      <w:r w:rsidRPr="0006183A">
        <w:rPr>
          <w:rFonts w:ascii="Times New Roman" w:hAnsi="Times New Roman" w:cs="Times New Roman"/>
          <w:sz w:val="24"/>
          <w:szCs w:val="24"/>
        </w:rPr>
        <w:t xml:space="preserve">The </w:t>
      </w:r>
      <w:commentRangeStart w:id="106"/>
      <w:commentRangeStart w:id="107"/>
      <w:commentRangeStart w:id="108"/>
      <w:commentRangeStart w:id="109"/>
      <w:commentRangeStart w:id="110"/>
      <w:r w:rsidRPr="0006183A">
        <w:rPr>
          <w:rFonts w:ascii="Times New Roman" w:hAnsi="Times New Roman" w:cs="Times New Roman"/>
          <w:sz w:val="24"/>
          <w:szCs w:val="24"/>
        </w:rPr>
        <w:t xml:space="preserve">data </w:t>
      </w:r>
      <w:commentRangeEnd w:id="106"/>
      <w:r w:rsidR="001F6E59" w:rsidRPr="0006183A">
        <w:rPr>
          <w:rStyle w:val="CommentReference"/>
        </w:rPr>
        <w:commentReference w:id="106"/>
      </w:r>
      <w:commentRangeEnd w:id="107"/>
      <w:r w:rsidR="007714A2">
        <w:rPr>
          <w:rStyle w:val="CommentReference"/>
        </w:rPr>
        <w:commentReference w:id="107"/>
      </w:r>
      <w:commentRangeEnd w:id="108"/>
      <w:r w:rsidR="009A737B">
        <w:rPr>
          <w:rStyle w:val="CommentReference"/>
        </w:rPr>
        <w:commentReference w:id="108"/>
      </w:r>
      <w:commentRangeEnd w:id="109"/>
      <w:r w:rsidR="009A737B">
        <w:rPr>
          <w:rStyle w:val="CommentReference"/>
        </w:rPr>
        <w:commentReference w:id="109"/>
      </w:r>
      <w:commentRangeEnd w:id="110"/>
      <w:r w:rsidR="00666663">
        <w:rPr>
          <w:rStyle w:val="CommentReference"/>
          <w:rtl/>
        </w:rPr>
        <w:commentReference w:id="110"/>
      </w:r>
      <w:r w:rsidRPr="0006183A">
        <w:rPr>
          <w:rFonts w:ascii="Times New Roman" w:hAnsi="Times New Roman" w:cs="Times New Roman"/>
          <w:sz w:val="24"/>
          <w:szCs w:val="24"/>
        </w:rPr>
        <w:t xml:space="preserve">from the pilot studies conducted at KCL and CSM in London are provided below. </w:t>
      </w:r>
    </w:p>
    <w:p w14:paraId="7A3C581F" w14:textId="77777777" w:rsidR="008965AC" w:rsidRPr="007714A2" w:rsidRDefault="005A0E67" w:rsidP="0006183A">
      <w:pPr>
        <w:bidi w:val="0"/>
        <w:spacing w:line="360" w:lineRule="auto"/>
        <w:rPr>
          <w:rStyle w:val="cf01"/>
          <w:rFonts w:asciiTheme="majorBidi" w:hAnsiTheme="majorBidi" w:cstheme="majorBidi"/>
          <w:sz w:val="24"/>
          <w:szCs w:val="24"/>
        </w:rPr>
      </w:pPr>
      <w:r w:rsidRPr="007714A2">
        <w:rPr>
          <w:rStyle w:val="cf01"/>
          <w:rFonts w:asciiTheme="majorBidi" w:hAnsiTheme="majorBidi" w:cstheme="majorBidi"/>
          <w:sz w:val="24"/>
          <w:szCs w:val="24"/>
        </w:rPr>
        <w:t>Table 1: Results of CSM pilot study</w:t>
      </w:r>
    </w:p>
    <w:tbl>
      <w:tblPr>
        <w:tblStyle w:val="TableGrid"/>
        <w:tblW w:w="0" w:type="auto"/>
        <w:tblLook w:val="04A0" w:firstRow="1" w:lastRow="0" w:firstColumn="1" w:lastColumn="0" w:noHBand="0" w:noVBand="1"/>
      </w:tblPr>
      <w:tblGrid>
        <w:gridCol w:w="1990"/>
        <w:gridCol w:w="1356"/>
        <w:gridCol w:w="1482"/>
      </w:tblGrid>
      <w:tr w:rsidR="002E2DC2" w14:paraId="20C58385" w14:textId="77777777" w:rsidTr="009C5EE4">
        <w:tc>
          <w:tcPr>
            <w:tcW w:w="1990" w:type="dxa"/>
          </w:tcPr>
          <w:p w14:paraId="780DA6AD" w14:textId="77777777" w:rsidR="008965AC" w:rsidRPr="0006183A" w:rsidRDefault="008965AC" w:rsidP="0006183A">
            <w:pPr>
              <w:bidi w:val="0"/>
              <w:spacing w:line="360" w:lineRule="auto"/>
              <w:rPr>
                <w:rFonts w:ascii="Times New Roman" w:eastAsia="Times New Roman" w:hAnsi="Times New Roman" w:cs="Times New Roman"/>
                <w:sz w:val="20"/>
                <w:szCs w:val="20"/>
              </w:rPr>
            </w:pPr>
          </w:p>
        </w:tc>
        <w:tc>
          <w:tcPr>
            <w:tcW w:w="1356" w:type="dxa"/>
          </w:tcPr>
          <w:p w14:paraId="3EC04025" w14:textId="77777777" w:rsidR="008965AC" w:rsidRPr="0006183A" w:rsidRDefault="005A0E67" w:rsidP="0006183A">
            <w:pPr>
              <w:bidi w:val="0"/>
              <w:spacing w:line="360" w:lineRule="auto"/>
              <w:rPr>
                <w:rFonts w:ascii="Times New Roman" w:eastAsia="Times New Roman" w:hAnsi="Times New Roman" w:cs="Times New Roman"/>
                <w:sz w:val="20"/>
                <w:szCs w:val="20"/>
              </w:rPr>
            </w:pPr>
            <w:r w:rsidRPr="0006183A">
              <w:rPr>
                <w:rFonts w:ascii="Times New Roman" w:eastAsia="Times New Roman" w:hAnsi="Times New Roman" w:cs="Times New Roman"/>
                <w:sz w:val="20"/>
                <w:szCs w:val="20"/>
              </w:rPr>
              <w:t xml:space="preserve">Positive ID </w:t>
            </w:r>
          </w:p>
        </w:tc>
        <w:tc>
          <w:tcPr>
            <w:tcW w:w="1482" w:type="dxa"/>
          </w:tcPr>
          <w:p w14:paraId="7069AAAC" w14:textId="77777777" w:rsidR="008965AC" w:rsidRPr="0006183A" w:rsidRDefault="005A0E67" w:rsidP="0006183A">
            <w:pPr>
              <w:bidi w:val="0"/>
              <w:spacing w:line="360" w:lineRule="auto"/>
              <w:rPr>
                <w:rFonts w:ascii="Times New Roman" w:eastAsia="Times New Roman" w:hAnsi="Times New Roman" w:cs="Times New Roman"/>
                <w:sz w:val="20"/>
                <w:szCs w:val="20"/>
              </w:rPr>
            </w:pPr>
            <w:r w:rsidRPr="0006183A">
              <w:rPr>
                <w:rFonts w:ascii="Times New Roman" w:eastAsia="Times New Roman" w:hAnsi="Times New Roman" w:cs="Times New Roman"/>
                <w:sz w:val="20"/>
                <w:szCs w:val="20"/>
              </w:rPr>
              <w:t>No Positive ID</w:t>
            </w:r>
          </w:p>
        </w:tc>
      </w:tr>
      <w:tr w:rsidR="002E2DC2" w14:paraId="06D64A55" w14:textId="77777777" w:rsidTr="009C5EE4">
        <w:tc>
          <w:tcPr>
            <w:tcW w:w="1990" w:type="dxa"/>
          </w:tcPr>
          <w:p w14:paraId="545342AF" w14:textId="77777777" w:rsidR="008965AC" w:rsidRPr="0006183A" w:rsidRDefault="005A0E67" w:rsidP="0006183A">
            <w:pPr>
              <w:bidi w:val="0"/>
              <w:spacing w:line="360" w:lineRule="auto"/>
              <w:rPr>
                <w:rFonts w:ascii="Times New Roman" w:eastAsia="Times New Roman" w:hAnsi="Times New Roman" w:cs="Times New Roman"/>
                <w:sz w:val="20"/>
                <w:szCs w:val="20"/>
              </w:rPr>
            </w:pPr>
            <w:r w:rsidRPr="0006183A">
              <w:rPr>
                <w:rFonts w:ascii="Times New Roman" w:eastAsia="Times New Roman" w:hAnsi="Times New Roman" w:cs="Times New Roman"/>
                <w:sz w:val="20"/>
                <w:szCs w:val="20"/>
              </w:rPr>
              <w:t>Drawing Group</w:t>
            </w:r>
          </w:p>
        </w:tc>
        <w:tc>
          <w:tcPr>
            <w:tcW w:w="1356" w:type="dxa"/>
          </w:tcPr>
          <w:p w14:paraId="1932045A" w14:textId="77777777" w:rsidR="008965AC" w:rsidRPr="0006183A" w:rsidRDefault="005A0E67" w:rsidP="0006183A">
            <w:pPr>
              <w:bidi w:val="0"/>
              <w:spacing w:line="360" w:lineRule="auto"/>
              <w:rPr>
                <w:rFonts w:ascii="Times New Roman" w:eastAsia="Times New Roman" w:hAnsi="Times New Roman" w:cs="Times New Roman"/>
                <w:sz w:val="20"/>
                <w:szCs w:val="20"/>
              </w:rPr>
            </w:pPr>
            <w:r w:rsidRPr="0006183A">
              <w:rPr>
                <w:rFonts w:ascii="Times New Roman" w:eastAsia="Times New Roman" w:hAnsi="Times New Roman" w:cs="Times New Roman"/>
                <w:sz w:val="20"/>
                <w:szCs w:val="20"/>
              </w:rPr>
              <w:t>7</w:t>
            </w:r>
          </w:p>
        </w:tc>
        <w:tc>
          <w:tcPr>
            <w:tcW w:w="1482" w:type="dxa"/>
          </w:tcPr>
          <w:p w14:paraId="2EDD9CD4" w14:textId="77777777" w:rsidR="008965AC" w:rsidRPr="0006183A" w:rsidRDefault="008965AC" w:rsidP="0006183A">
            <w:pPr>
              <w:bidi w:val="0"/>
              <w:spacing w:line="360" w:lineRule="auto"/>
              <w:rPr>
                <w:rFonts w:ascii="Times New Roman" w:eastAsia="Times New Roman" w:hAnsi="Times New Roman" w:cs="Times New Roman"/>
                <w:sz w:val="20"/>
                <w:szCs w:val="20"/>
              </w:rPr>
            </w:pPr>
          </w:p>
        </w:tc>
      </w:tr>
      <w:tr w:rsidR="002E2DC2" w14:paraId="0FDFA4E9" w14:textId="77777777" w:rsidTr="009C5EE4">
        <w:tc>
          <w:tcPr>
            <w:tcW w:w="1990" w:type="dxa"/>
          </w:tcPr>
          <w:p w14:paraId="65EE6622" w14:textId="77777777" w:rsidR="008965AC" w:rsidRPr="0006183A" w:rsidRDefault="005A0E67" w:rsidP="0006183A">
            <w:pPr>
              <w:bidi w:val="0"/>
              <w:spacing w:line="360" w:lineRule="auto"/>
              <w:rPr>
                <w:rFonts w:ascii="Times New Roman" w:eastAsia="Times New Roman" w:hAnsi="Times New Roman" w:cs="Times New Roman"/>
                <w:sz w:val="20"/>
                <w:szCs w:val="20"/>
              </w:rPr>
            </w:pPr>
            <w:r w:rsidRPr="0006183A">
              <w:rPr>
                <w:rFonts w:ascii="Times New Roman" w:eastAsia="Times New Roman" w:hAnsi="Times New Roman" w:cs="Times New Roman"/>
                <w:sz w:val="20"/>
                <w:szCs w:val="20"/>
              </w:rPr>
              <w:t>Non-Drawing Group</w:t>
            </w:r>
          </w:p>
        </w:tc>
        <w:tc>
          <w:tcPr>
            <w:tcW w:w="1356" w:type="dxa"/>
          </w:tcPr>
          <w:p w14:paraId="05D11C98" w14:textId="77777777" w:rsidR="008965AC" w:rsidRPr="0006183A" w:rsidRDefault="005A0E67" w:rsidP="0006183A">
            <w:pPr>
              <w:bidi w:val="0"/>
              <w:spacing w:line="360" w:lineRule="auto"/>
              <w:rPr>
                <w:rFonts w:ascii="Times New Roman" w:eastAsia="Times New Roman" w:hAnsi="Times New Roman" w:cs="Times New Roman"/>
                <w:sz w:val="20"/>
                <w:szCs w:val="20"/>
              </w:rPr>
            </w:pPr>
            <w:r w:rsidRPr="0006183A">
              <w:rPr>
                <w:rFonts w:ascii="Times New Roman" w:eastAsia="Times New Roman" w:hAnsi="Times New Roman" w:cs="Times New Roman"/>
                <w:sz w:val="20"/>
                <w:szCs w:val="20"/>
              </w:rPr>
              <w:t>5</w:t>
            </w:r>
          </w:p>
        </w:tc>
        <w:tc>
          <w:tcPr>
            <w:tcW w:w="1482" w:type="dxa"/>
          </w:tcPr>
          <w:p w14:paraId="42429875" w14:textId="77777777" w:rsidR="008965AC" w:rsidRPr="0006183A" w:rsidRDefault="008965AC" w:rsidP="0006183A">
            <w:pPr>
              <w:bidi w:val="0"/>
              <w:spacing w:line="360" w:lineRule="auto"/>
              <w:rPr>
                <w:rFonts w:ascii="Times New Roman" w:eastAsia="Times New Roman" w:hAnsi="Times New Roman" w:cs="Times New Roman"/>
                <w:sz w:val="20"/>
                <w:szCs w:val="20"/>
              </w:rPr>
            </w:pPr>
          </w:p>
        </w:tc>
      </w:tr>
    </w:tbl>
    <w:p w14:paraId="11C64169" w14:textId="77777777" w:rsidR="008965AC" w:rsidRPr="007714A2" w:rsidRDefault="005A0E67" w:rsidP="0006183A">
      <w:pPr>
        <w:bidi w:val="0"/>
        <w:spacing w:line="360" w:lineRule="auto"/>
        <w:rPr>
          <w:rStyle w:val="cf01"/>
          <w:rFonts w:asciiTheme="majorBidi" w:hAnsiTheme="majorBidi" w:cstheme="majorBidi"/>
        </w:rPr>
      </w:pPr>
      <w:r w:rsidRPr="007714A2">
        <w:rPr>
          <w:rStyle w:val="cf01"/>
          <w:rFonts w:asciiTheme="majorBidi" w:hAnsiTheme="majorBidi" w:cstheme="majorBidi"/>
        </w:rPr>
        <w:t>N=39, p=0.73</w:t>
      </w:r>
    </w:p>
    <w:p w14:paraId="7DC8068C" w14:textId="77777777" w:rsidR="008965AC" w:rsidRPr="0006183A" w:rsidRDefault="005A0E67" w:rsidP="0006183A">
      <w:pPr>
        <w:bidi w:val="0"/>
        <w:spacing w:line="360" w:lineRule="auto"/>
        <w:rPr>
          <w:rStyle w:val="cf01"/>
        </w:rPr>
      </w:pPr>
      <w:r w:rsidRPr="0006183A">
        <w:rPr>
          <w:rFonts w:ascii="Times New Roman" w:hAnsi="Times New Roman" w:cs="Times New Roman"/>
          <w:sz w:val="24"/>
          <w:szCs w:val="24"/>
        </w:rPr>
        <w:t xml:space="preserve">The CSM pilot was conducted on September 19, 2023.  The pilot consisted of 39 participants. Overall, 12 made a positive identification of the “suspect.” The drawing group had slightly </w:t>
      </w:r>
      <w:r w:rsidRPr="0006183A">
        <w:rPr>
          <w:rStyle w:val="cf01"/>
          <w:rFonts w:asciiTheme="majorBidi" w:hAnsiTheme="majorBidi" w:cstheme="majorBidi"/>
          <w:sz w:val="24"/>
          <w:szCs w:val="24"/>
        </w:rPr>
        <w:t xml:space="preserve">better recall, with </w:t>
      </w:r>
      <w:commentRangeStart w:id="111"/>
      <w:commentRangeStart w:id="112"/>
      <w:commentRangeStart w:id="113"/>
      <w:commentRangeStart w:id="114"/>
      <w:commentRangeStart w:id="115"/>
      <w:commentRangeStart w:id="116"/>
      <w:commentRangeStart w:id="117"/>
      <w:commentRangeStart w:id="118"/>
      <w:commentRangeStart w:id="119"/>
      <w:r w:rsidRPr="0006183A">
        <w:rPr>
          <w:rStyle w:val="cf01"/>
          <w:rFonts w:asciiTheme="majorBidi" w:hAnsiTheme="majorBidi" w:cstheme="majorBidi"/>
          <w:sz w:val="24"/>
          <w:szCs w:val="24"/>
        </w:rPr>
        <w:t xml:space="preserve">7 </w:t>
      </w:r>
      <w:commentRangeEnd w:id="111"/>
      <w:r w:rsidRPr="0006183A">
        <w:rPr>
          <w:rStyle w:val="cf01"/>
          <w:rFonts w:asciiTheme="majorBidi" w:hAnsiTheme="majorBidi" w:cstheme="majorBidi"/>
          <w:sz w:val="24"/>
          <w:szCs w:val="24"/>
        </w:rPr>
        <w:commentReference w:id="111"/>
      </w:r>
      <w:commentRangeEnd w:id="112"/>
      <w:r w:rsidRPr="0006183A">
        <w:rPr>
          <w:rStyle w:val="cf01"/>
          <w:rFonts w:asciiTheme="majorBidi" w:hAnsiTheme="majorBidi" w:cstheme="majorBidi"/>
          <w:sz w:val="24"/>
          <w:szCs w:val="24"/>
        </w:rPr>
        <w:commentReference w:id="112"/>
      </w:r>
      <w:commentRangeEnd w:id="113"/>
      <w:r w:rsidRPr="0006183A">
        <w:rPr>
          <w:rStyle w:val="cf01"/>
          <w:rFonts w:asciiTheme="majorBidi" w:hAnsiTheme="majorBidi" w:cstheme="majorBidi"/>
          <w:sz w:val="24"/>
          <w:szCs w:val="24"/>
        </w:rPr>
        <w:commentReference w:id="113"/>
      </w:r>
      <w:commentRangeEnd w:id="114"/>
      <w:r w:rsidRPr="0006183A">
        <w:rPr>
          <w:rStyle w:val="CommentReference"/>
        </w:rPr>
        <w:commentReference w:id="114"/>
      </w:r>
      <w:commentRangeEnd w:id="115"/>
      <w:r w:rsidR="00666663">
        <w:rPr>
          <w:rStyle w:val="CommentReference"/>
          <w:rtl/>
        </w:rPr>
        <w:commentReference w:id="115"/>
      </w:r>
      <w:commentRangeEnd w:id="116"/>
      <w:r w:rsidR="00666663">
        <w:rPr>
          <w:rStyle w:val="CommentReference"/>
          <w:rtl/>
        </w:rPr>
        <w:commentReference w:id="116"/>
      </w:r>
      <w:commentRangeEnd w:id="117"/>
      <w:r w:rsidR="00666663">
        <w:rPr>
          <w:rStyle w:val="CommentReference"/>
          <w:rtl/>
        </w:rPr>
        <w:commentReference w:id="117"/>
      </w:r>
      <w:commentRangeEnd w:id="118"/>
      <w:r w:rsidR="00666663">
        <w:rPr>
          <w:rStyle w:val="CommentReference"/>
          <w:rtl/>
        </w:rPr>
        <w:commentReference w:id="118"/>
      </w:r>
      <w:commentRangeEnd w:id="119"/>
      <w:r w:rsidR="00666663">
        <w:rPr>
          <w:rStyle w:val="CommentReference"/>
          <w:rtl/>
        </w:rPr>
        <w:commentReference w:id="119"/>
      </w:r>
      <w:r w:rsidRPr="0006183A">
        <w:rPr>
          <w:rStyle w:val="cf01"/>
          <w:rFonts w:asciiTheme="majorBidi" w:hAnsiTheme="majorBidi" w:cstheme="majorBidi"/>
          <w:sz w:val="24"/>
          <w:szCs w:val="24"/>
        </w:rPr>
        <w:t>positive identifications compared to 5 in the non-drawing group.  This amounts to a 5.12 % better rate of positive identification for the drawing group.</w:t>
      </w:r>
    </w:p>
    <w:p w14:paraId="7DB02BE8" w14:textId="77777777" w:rsidR="008965AC" w:rsidRPr="007714A2" w:rsidRDefault="005A0E67" w:rsidP="0006183A">
      <w:pPr>
        <w:bidi w:val="0"/>
        <w:spacing w:line="360" w:lineRule="auto"/>
        <w:rPr>
          <w:rStyle w:val="cf01"/>
          <w:rFonts w:asciiTheme="majorBidi" w:hAnsiTheme="majorBidi" w:cstheme="majorBidi"/>
          <w:sz w:val="24"/>
          <w:szCs w:val="24"/>
        </w:rPr>
      </w:pPr>
      <w:r w:rsidRPr="007714A2">
        <w:rPr>
          <w:rStyle w:val="cf01"/>
          <w:rFonts w:asciiTheme="majorBidi" w:hAnsiTheme="majorBidi" w:cstheme="majorBidi"/>
          <w:sz w:val="24"/>
          <w:szCs w:val="24"/>
        </w:rPr>
        <w:t>Table 2: Results of KCL Pilot Study</w:t>
      </w:r>
    </w:p>
    <w:tbl>
      <w:tblPr>
        <w:tblStyle w:val="TableGrid"/>
        <w:tblW w:w="0" w:type="auto"/>
        <w:tblLook w:val="04A0" w:firstRow="1" w:lastRow="0" w:firstColumn="1" w:lastColumn="0" w:noHBand="0" w:noVBand="1"/>
      </w:tblPr>
      <w:tblGrid>
        <w:gridCol w:w="1990"/>
        <w:gridCol w:w="1356"/>
        <w:gridCol w:w="1482"/>
      </w:tblGrid>
      <w:tr w:rsidR="002E2DC2" w14:paraId="351DF6E0" w14:textId="77777777" w:rsidTr="009C5EE4">
        <w:tc>
          <w:tcPr>
            <w:tcW w:w="1990" w:type="dxa"/>
          </w:tcPr>
          <w:p w14:paraId="6A9157A5" w14:textId="77777777" w:rsidR="008965AC" w:rsidRPr="0006183A" w:rsidRDefault="008965AC" w:rsidP="0006183A">
            <w:pPr>
              <w:bidi w:val="0"/>
              <w:spacing w:line="360" w:lineRule="auto"/>
              <w:rPr>
                <w:rFonts w:ascii="Times New Roman" w:eastAsia="Times New Roman" w:hAnsi="Times New Roman" w:cs="Times New Roman"/>
                <w:sz w:val="20"/>
                <w:szCs w:val="20"/>
              </w:rPr>
            </w:pPr>
          </w:p>
        </w:tc>
        <w:tc>
          <w:tcPr>
            <w:tcW w:w="1356" w:type="dxa"/>
          </w:tcPr>
          <w:p w14:paraId="64DC323A" w14:textId="77777777" w:rsidR="008965AC" w:rsidRPr="0006183A" w:rsidRDefault="005A0E67" w:rsidP="0006183A">
            <w:pPr>
              <w:bidi w:val="0"/>
              <w:spacing w:line="360" w:lineRule="auto"/>
              <w:rPr>
                <w:rFonts w:ascii="Times New Roman" w:eastAsia="Times New Roman" w:hAnsi="Times New Roman" w:cs="Times New Roman"/>
                <w:sz w:val="20"/>
                <w:szCs w:val="20"/>
              </w:rPr>
            </w:pPr>
            <w:r w:rsidRPr="0006183A">
              <w:rPr>
                <w:rFonts w:ascii="Times New Roman" w:eastAsia="Times New Roman" w:hAnsi="Times New Roman" w:cs="Times New Roman"/>
                <w:sz w:val="20"/>
                <w:szCs w:val="20"/>
              </w:rPr>
              <w:t xml:space="preserve">Positive ID </w:t>
            </w:r>
          </w:p>
        </w:tc>
        <w:tc>
          <w:tcPr>
            <w:tcW w:w="1482" w:type="dxa"/>
          </w:tcPr>
          <w:p w14:paraId="6E7FBA60" w14:textId="77777777" w:rsidR="008965AC" w:rsidRPr="0006183A" w:rsidRDefault="005A0E67" w:rsidP="0006183A">
            <w:pPr>
              <w:bidi w:val="0"/>
              <w:spacing w:line="360" w:lineRule="auto"/>
              <w:rPr>
                <w:rFonts w:ascii="Times New Roman" w:eastAsia="Times New Roman" w:hAnsi="Times New Roman" w:cs="Times New Roman"/>
                <w:sz w:val="20"/>
                <w:szCs w:val="20"/>
              </w:rPr>
            </w:pPr>
            <w:r w:rsidRPr="0006183A">
              <w:rPr>
                <w:rFonts w:ascii="Times New Roman" w:eastAsia="Times New Roman" w:hAnsi="Times New Roman" w:cs="Times New Roman"/>
                <w:sz w:val="20"/>
                <w:szCs w:val="20"/>
              </w:rPr>
              <w:t>No Positive ID</w:t>
            </w:r>
          </w:p>
        </w:tc>
      </w:tr>
      <w:tr w:rsidR="002E2DC2" w14:paraId="3A44F116" w14:textId="77777777" w:rsidTr="009C5EE4">
        <w:tc>
          <w:tcPr>
            <w:tcW w:w="1990" w:type="dxa"/>
          </w:tcPr>
          <w:p w14:paraId="5994CEE8" w14:textId="77777777" w:rsidR="008965AC" w:rsidRPr="0006183A" w:rsidRDefault="005A0E67" w:rsidP="0006183A">
            <w:pPr>
              <w:bidi w:val="0"/>
              <w:spacing w:line="360" w:lineRule="auto"/>
              <w:rPr>
                <w:rFonts w:ascii="Times New Roman" w:eastAsia="Times New Roman" w:hAnsi="Times New Roman" w:cs="Times New Roman"/>
                <w:sz w:val="20"/>
                <w:szCs w:val="20"/>
              </w:rPr>
            </w:pPr>
            <w:r w:rsidRPr="0006183A">
              <w:rPr>
                <w:rFonts w:ascii="Times New Roman" w:eastAsia="Times New Roman" w:hAnsi="Times New Roman" w:cs="Times New Roman"/>
                <w:sz w:val="20"/>
                <w:szCs w:val="20"/>
              </w:rPr>
              <w:t>Drawing Group</w:t>
            </w:r>
          </w:p>
        </w:tc>
        <w:tc>
          <w:tcPr>
            <w:tcW w:w="1356" w:type="dxa"/>
          </w:tcPr>
          <w:p w14:paraId="3CD28AD3" w14:textId="77777777" w:rsidR="008965AC" w:rsidRPr="0006183A" w:rsidRDefault="008965AC" w:rsidP="0006183A">
            <w:pPr>
              <w:bidi w:val="0"/>
              <w:spacing w:line="360" w:lineRule="auto"/>
              <w:rPr>
                <w:rFonts w:ascii="Times New Roman" w:eastAsia="Times New Roman" w:hAnsi="Times New Roman" w:cs="Times New Roman"/>
                <w:sz w:val="20"/>
                <w:szCs w:val="20"/>
              </w:rPr>
            </w:pPr>
          </w:p>
        </w:tc>
        <w:tc>
          <w:tcPr>
            <w:tcW w:w="1482" w:type="dxa"/>
          </w:tcPr>
          <w:p w14:paraId="742493BF" w14:textId="77777777" w:rsidR="008965AC" w:rsidRPr="0006183A" w:rsidRDefault="008965AC" w:rsidP="0006183A">
            <w:pPr>
              <w:bidi w:val="0"/>
              <w:spacing w:line="360" w:lineRule="auto"/>
              <w:rPr>
                <w:rFonts w:ascii="Times New Roman" w:eastAsia="Times New Roman" w:hAnsi="Times New Roman" w:cs="Times New Roman"/>
                <w:sz w:val="20"/>
                <w:szCs w:val="20"/>
              </w:rPr>
            </w:pPr>
          </w:p>
        </w:tc>
      </w:tr>
      <w:tr w:rsidR="002E2DC2" w14:paraId="50641513" w14:textId="77777777" w:rsidTr="009C5EE4">
        <w:tc>
          <w:tcPr>
            <w:tcW w:w="1990" w:type="dxa"/>
          </w:tcPr>
          <w:p w14:paraId="01E1A5A6" w14:textId="77777777" w:rsidR="008965AC" w:rsidRPr="0006183A" w:rsidRDefault="005A0E67" w:rsidP="0006183A">
            <w:pPr>
              <w:bidi w:val="0"/>
              <w:spacing w:line="360" w:lineRule="auto"/>
              <w:rPr>
                <w:rFonts w:ascii="Times New Roman" w:eastAsia="Times New Roman" w:hAnsi="Times New Roman" w:cs="Times New Roman"/>
                <w:sz w:val="20"/>
                <w:szCs w:val="20"/>
              </w:rPr>
            </w:pPr>
            <w:r w:rsidRPr="0006183A">
              <w:rPr>
                <w:rFonts w:ascii="Times New Roman" w:eastAsia="Times New Roman" w:hAnsi="Times New Roman" w:cs="Times New Roman"/>
                <w:sz w:val="20"/>
                <w:szCs w:val="20"/>
              </w:rPr>
              <w:t>Non-Drawing Group</w:t>
            </w:r>
          </w:p>
        </w:tc>
        <w:tc>
          <w:tcPr>
            <w:tcW w:w="1356" w:type="dxa"/>
          </w:tcPr>
          <w:p w14:paraId="489C7DD0" w14:textId="77777777" w:rsidR="008965AC" w:rsidRPr="0006183A" w:rsidRDefault="008965AC" w:rsidP="0006183A">
            <w:pPr>
              <w:bidi w:val="0"/>
              <w:spacing w:line="360" w:lineRule="auto"/>
              <w:rPr>
                <w:rFonts w:ascii="Times New Roman" w:eastAsia="Times New Roman" w:hAnsi="Times New Roman" w:cs="Times New Roman"/>
                <w:sz w:val="20"/>
                <w:szCs w:val="20"/>
              </w:rPr>
            </w:pPr>
          </w:p>
        </w:tc>
        <w:tc>
          <w:tcPr>
            <w:tcW w:w="1482" w:type="dxa"/>
          </w:tcPr>
          <w:p w14:paraId="36936A5C" w14:textId="77777777" w:rsidR="008965AC" w:rsidRPr="0006183A" w:rsidRDefault="008965AC" w:rsidP="0006183A">
            <w:pPr>
              <w:bidi w:val="0"/>
              <w:spacing w:line="360" w:lineRule="auto"/>
              <w:rPr>
                <w:rFonts w:ascii="Times New Roman" w:eastAsia="Times New Roman" w:hAnsi="Times New Roman" w:cs="Times New Roman"/>
                <w:sz w:val="20"/>
                <w:szCs w:val="20"/>
              </w:rPr>
            </w:pPr>
          </w:p>
        </w:tc>
      </w:tr>
    </w:tbl>
    <w:p w14:paraId="2A8968F3" w14:textId="77777777" w:rsidR="008965AC" w:rsidRPr="007714A2" w:rsidRDefault="005A0E67" w:rsidP="0006183A">
      <w:pPr>
        <w:bidi w:val="0"/>
        <w:spacing w:line="360" w:lineRule="auto"/>
        <w:rPr>
          <w:rStyle w:val="cf01"/>
          <w:rFonts w:asciiTheme="majorBidi" w:hAnsiTheme="majorBidi" w:cstheme="majorBidi"/>
        </w:rPr>
      </w:pPr>
      <w:r w:rsidRPr="007714A2">
        <w:rPr>
          <w:rStyle w:val="cf01"/>
          <w:rFonts w:asciiTheme="majorBidi" w:hAnsiTheme="majorBidi" w:cstheme="majorBidi"/>
        </w:rPr>
        <w:t>N=34, p=(ADD)</w:t>
      </w:r>
    </w:p>
    <w:p w14:paraId="748BED18" w14:textId="77777777" w:rsidR="00257809" w:rsidRPr="0006183A" w:rsidRDefault="005A0E67" w:rsidP="0006183A">
      <w:pPr>
        <w:bidi w:val="0"/>
        <w:spacing w:line="360" w:lineRule="auto"/>
        <w:rPr>
          <w:rFonts w:ascii="Times New Roman" w:hAnsi="Times New Roman" w:cs="Times New Roman"/>
          <w:sz w:val="24"/>
          <w:szCs w:val="24"/>
        </w:rPr>
      </w:pPr>
      <w:r w:rsidRPr="0006183A">
        <w:rPr>
          <w:rFonts w:ascii="Times New Roman" w:hAnsi="Times New Roman" w:cs="Times New Roman"/>
          <w:sz w:val="24"/>
          <w:szCs w:val="24"/>
        </w:rPr>
        <w:t>I</w:t>
      </w:r>
      <w:r w:rsidR="00013F40" w:rsidRPr="0006183A">
        <w:rPr>
          <w:rFonts w:ascii="Times New Roman" w:hAnsi="Times New Roman" w:cs="Times New Roman"/>
          <w:sz w:val="24"/>
          <w:szCs w:val="24"/>
        </w:rPr>
        <w:t xml:space="preserve">n the KCL pilot study on September 20, 2023, there were 34 participants of whom 20 successfully identified the “suspect.” These correct identifications were spread equally among both drawing and non-drawing groups. </w:t>
      </w:r>
    </w:p>
    <w:p w14:paraId="3713A21D" w14:textId="77777777" w:rsidR="00257809" w:rsidRPr="0006183A" w:rsidRDefault="005A0E67" w:rsidP="0006183A">
      <w:pPr>
        <w:bidi w:val="0"/>
        <w:spacing w:line="360" w:lineRule="auto"/>
        <w:ind w:firstLine="720"/>
        <w:rPr>
          <w:rFonts w:ascii="Times New Roman" w:hAnsi="Times New Roman" w:cs="Times New Roman"/>
          <w:sz w:val="24"/>
          <w:szCs w:val="24"/>
        </w:rPr>
      </w:pPr>
      <w:commentRangeStart w:id="120"/>
      <w:commentRangeStart w:id="121"/>
      <w:r w:rsidRPr="0006183A">
        <w:rPr>
          <w:rFonts w:ascii="Times New Roman" w:hAnsi="Times New Roman" w:cs="Times New Roman"/>
          <w:sz w:val="24"/>
          <w:szCs w:val="24"/>
        </w:rPr>
        <w:t>The drawings created by the drawing groups</w:t>
      </w:r>
      <w:proofErr w:type="gramStart"/>
      <w:r w:rsidRPr="0006183A">
        <w:rPr>
          <w:rFonts w:ascii="Times New Roman" w:hAnsi="Times New Roman" w:cs="Times New Roman"/>
          <w:sz w:val="24"/>
          <w:szCs w:val="24"/>
        </w:rPr>
        <w:t>, in particular, provided</w:t>
      </w:r>
      <w:proofErr w:type="gramEnd"/>
      <w:r w:rsidRPr="0006183A">
        <w:rPr>
          <w:rFonts w:ascii="Times New Roman" w:hAnsi="Times New Roman" w:cs="Times New Roman"/>
          <w:sz w:val="24"/>
          <w:szCs w:val="24"/>
        </w:rPr>
        <w:t xml:space="preserve"> insights into the sample groups.</w:t>
      </w:r>
      <w:r w:rsidR="006B6FF4" w:rsidRPr="0006183A">
        <w:rPr>
          <w:rFonts w:ascii="Times New Roman" w:hAnsi="Times New Roman" w:cs="Times New Roman"/>
          <w:sz w:val="24"/>
          <w:szCs w:val="24"/>
        </w:rPr>
        <w:t xml:space="preserve"> </w:t>
      </w:r>
      <w:commentRangeEnd w:id="120"/>
      <w:r w:rsidR="001F6E59" w:rsidRPr="0006183A">
        <w:rPr>
          <w:rStyle w:val="CommentReference"/>
        </w:rPr>
        <w:commentReference w:id="120"/>
      </w:r>
      <w:commentRangeEnd w:id="121"/>
      <w:r w:rsidR="00EE28B1">
        <w:rPr>
          <w:rStyle w:val="CommentReference"/>
          <w:rtl/>
        </w:rPr>
        <w:commentReference w:id="121"/>
      </w:r>
      <w:r w:rsidR="006B6FF4" w:rsidRPr="0006183A">
        <w:rPr>
          <w:rFonts w:ascii="Times New Roman" w:hAnsi="Times New Roman" w:cs="Times New Roman"/>
          <w:sz w:val="24"/>
          <w:szCs w:val="24"/>
        </w:rPr>
        <w:t xml:space="preserve">It is plausible that </w:t>
      </w:r>
      <w:r w:rsidR="002916F5" w:rsidRPr="0006183A">
        <w:rPr>
          <w:rFonts w:ascii="Times New Roman" w:hAnsi="Times New Roman" w:cs="Times New Roman"/>
          <w:sz w:val="24"/>
          <w:szCs w:val="24"/>
        </w:rPr>
        <w:t xml:space="preserve">the </w:t>
      </w:r>
      <w:r w:rsidR="006B6FF4" w:rsidRPr="0006183A">
        <w:rPr>
          <w:rFonts w:ascii="Times New Roman" w:hAnsi="Times New Roman" w:cs="Times New Roman"/>
          <w:sz w:val="24"/>
          <w:szCs w:val="24"/>
        </w:rPr>
        <w:t>participants from</w:t>
      </w:r>
      <w:r w:rsidR="002916F5" w:rsidRPr="0006183A">
        <w:rPr>
          <w:rFonts w:ascii="Times New Roman" w:hAnsi="Times New Roman" w:cs="Times New Roman"/>
          <w:sz w:val="24"/>
          <w:szCs w:val="24"/>
        </w:rPr>
        <w:t xml:space="preserve"> CSM</w:t>
      </w:r>
      <w:r w:rsidR="006B6FF4" w:rsidRPr="0006183A">
        <w:rPr>
          <w:rFonts w:ascii="Times New Roman" w:hAnsi="Times New Roman" w:cs="Times New Roman"/>
          <w:sz w:val="24"/>
          <w:szCs w:val="24"/>
        </w:rPr>
        <w:t>, as art students,</w:t>
      </w:r>
      <w:r w:rsidR="002916F5" w:rsidRPr="0006183A">
        <w:rPr>
          <w:rFonts w:ascii="Times New Roman" w:hAnsi="Times New Roman" w:cs="Times New Roman"/>
          <w:sz w:val="24"/>
          <w:szCs w:val="24"/>
        </w:rPr>
        <w:t xml:space="preserve"> </w:t>
      </w:r>
      <w:r w:rsidR="006B6FF4" w:rsidRPr="0006183A">
        <w:rPr>
          <w:rFonts w:ascii="Times New Roman" w:hAnsi="Times New Roman" w:cs="Times New Roman"/>
          <w:sz w:val="24"/>
          <w:szCs w:val="24"/>
        </w:rPr>
        <w:t>might</w:t>
      </w:r>
      <w:r w:rsidR="002916F5" w:rsidRPr="0006183A">
        <w:rPr>
          <w:rFonts w:ascii="Times New Roman" w:hAnsi="Times New Roman" w:cs="Times New Roman"/>
          <w:sz w:val="24"/>
          <w:szCs w:val="24"/>
        </w:rPr>
        <w:t xml:space="preserve"> have </w:t>
      </w:r>
      <w:r w:rsidR="006B6FF4" w:rsidRPr="0006183A">
        <w:rPr>
          <w:rFonts w:ascii="Times New Roman" w:hAnsi="Times New Roman" w:cs="Times New Roman"/>
          <w:sz w:val="24"/>
          <w:szCs w:val="24"/>
        </w:rPr>
        <w:t xml:space="preserve">had </w:t>
      </w:r>
      <w:r w:rsidR="002916F5" w:rsidRPr="0006183A">
        <w:rPr>
          <w:rFonts w:ascii="Times New Roman" w:hAnsi="Times New Roman" w:cs="Times New Roman"/>
          <w:sz w:val="24"/>
          <w:szCs w:val="24"/>
        </w:rPr>
        <w:t>an advantage</w:t>
      </w:r>
      <w:r w:rsidR="006B6FF4" w:rsidRPr="0006183A">
        <w:rPr>
          <w:rFonts w:ascii="Times New Roman" w:hAnsi="Times New Roman" w:cs="Times New Roman"/>
          <w:sz w:val="24"/>
          <w:szCs w:val="24"/>
        </w:rPr>
        <w:t xml:space="preserve"> in terms of drawing ability and experience</w:t>
      </w:r>
      <w:r w:rsidR="002916F5" w:rsidRPr="0006183A">
        <w:rPr>
          <w:rFonts w:ascii="Times New Roman" w:hAnsi="Times New Roman" w:cs="Times New Roman"/>
          <w:sz w:val="24"/>
          <w:szCs w:val="24"/>
        </w:rPr>
        <w:t xml:space="preserve">. However, in practice, the percentages of accuracy in identification were very similar, </w:t>
      </w:r>
      <w:commentRangeStart w:id="122"/>
      <w:commentRangeStart w:id="123"/>
      <w:r w:rsidR="002916F5" w:rsidRPr="0006183A">
        <w:rPr>
          <w:rFonts w:ascii="Times New Roman" w:hAnsi="Times New Roman" w:cs="Times New Roman"/>
          <w:sz w:val="24"/>
          <w:szCs w:val="24"/>
        </w:rPr>
        <w:t>with the art students from CSM not performing significantly better than law students from KC</w:t>
      </w:r>
      <w:commentRangeEnd w:id="122"/>
      <w:r w:rsidR="008965AC" w:rsidRPr="0006183A">
        <w:rPr>
          <w:rStyle w:val="CommentReference"/>
        </w:rPr>
        <w:commentReference w:id="122"/>
      </w:r>
      <w:commentRangeEnd w:id="123"/>
      <w:r w:rsidR="005958C8">
        <w:rPr>
          <w:rStyle w:val="CommentReference"/>
          <w:rtl/>
        </w:rPr>
        <w:commentReference w:id="123"/>
      </w:r>
      <w:r w:rsidR="00C13381" w:rsidRPr="0006183A">
        <w:rPr>
          <w:rFonts w:ascii="Times New Roman" w:hAnsi="Times New Roman" w:cs="Times New Roman"/>
          <w:sz w:val="24"/>
          <w:szCs w:val="24"/>
        </w:rPr>
        <w:t>L</w:t>
      </w:r>
      <w:r w:rsidR="002916F5" w:rsidRPr="0006183A">
        <w:rPr>
          <w:rFonts w:ascii="Times New Roman" w:hAnsi="Times New Roman" w:cs="Times New Roman"/>
          <w:sz w:val="24"/>
          <w:szCs w:val="24"/>
        </w:rPr>
        <w:t xml:space="preserve">. </w:t>
      </w:r>
      <w:commentRangeStart w:id="124"/>
      <w:commentRangeStart w:id="125"/>
      <w:r w:rsidRPr="00B4000F">
        <w:rPr>
          <w:rFonts w:ascii="Times New Roman" w:hAnsi="Times New Roman" w:cs="Times New Roman"/>
          <w:sz w:val="24"/>
          <w:szCs w:val="24"/>
        </w:rPr>
        <w:t>For example</w:t>
      </w:r>
      <w:r w:rsidRPr="0006183A">
        <w:rPr>
          <w:rFonts w:ascii="Times New Roman" w:hAnsi="Times New Roman" w:cs="Times New Roman"/>
          <w:sz w:val="24"/>
          <w:szCs w:val="24"/>
        </w:rPr>
        <w:t xml:space="preserve">, the CSM drawing group participants, who, as arts students, may have been more </w:t>
      </w:r>
      <w:commentRangeStart w:id="126"/>
      <w:commentRangeStart w:id="127"/>
      <w:commentRangeStart w:id="128"/>
      <w:commentRangeStart w:id="129"/>
      <w:r w:rsidRPr="0006183A">
        <w:rPr>
          <w:rFonts w:ascii="Times New Roman" w:hAnsi="Times New Roman" w:cs="Times New Roman"/>
          <w:sz w:val="24"/>
          <w:szCs w:val="24"/>
        </w:rPr>
        <w:t xml:space="preserve">experienced </w:t>
      </w:r>
      <w:commentRangeEnd w:id="126"/>
      <w:r w:rsidRPr="0006183A">
        <w:rPr>
          <w:rStyle w:val="CommentReference"/>
        </w:rPr>
        <w:commentReference w:id="126"/>
      </w:r>
      <w:commentRangeEnd w:id="127"/>
      <w:r w:rsidR="002916F5" w:rsidRPr="0006183A">
        <w:rPr>
          <w:rStyle w:val="CommentReference"/>
        </w:rPr>
        <w:commentReference w:id="127"/>
      </w:r>
      <w:commentRangeEnd w:id="128"/>
      <w:r w:rsidR="005958C8">
        <w:rPr>
          <w:rStyle w:val="CommentReference"/>
          <w:rtl/>
        </w:rPr>
        <w:commentReference w:id="128"/>
      </w:r>
      <w:commentRangeEnd w:id="129"/>
      <w:r w:rsidR="005958C8">
        <w:rPr>
          <w:rStyle w:val="CommentReference"/>
          <w:rtl/>
        </w:rPr>
        <w:commentReference w:id="129"/>
      </w:r>
      <w:r w:rsidRPr="0006183A">
        <w:rPr>
          <w:rFonts w:ascii="Times New Roman" w:hAnsi="Times New Roman" w:cs="Times New Roman"/>
          <w:sz w:val="24"/>
          <w:szCs w:val="24"/>
        </w:rPr>
        <w:t xml:space="preserve">with drawing, had a better </w:t>
      </w:r>
      <w:commentRangeStart w:id="130"/>
      <w:commentRangeStart w:id="131"/>
      <w:r w:rsidRPr="0006183A">
        <w:rPr>
          <w:rFonts w:ascii="Times New Roman" w:hAnsi="Times New Roman" w:cs="Times New Roman"/>
          <w:sz w:val="24"/>
          <w:szCs w:val="24"/>
        </w:rPr>
        <w:t xml:space="preserve">rate </w:t>
      </w:r>
      <w:commentRangeEnd w:id="130"/>
      <w:r w:rsidRPr="0006183A">
        <w:rPr>
          <w:rStyle w:val="CommentReference"/>
        </w:rPr>
        <w:commentReference w:id="130"/>
      </w:r>
      <w:commentRangeEnd w:id="131"/>
      <w:r w:rsidR="002916F5" w:rsidRPr="0006183A">
        <w:rPr>
          <w:rStyle w:val="CommentReference"/>
        </w:rPr>
        <w:commentReference w:id="131"/>
      </w:r>
      <w:r w:rsidRPr="0006183A">
        <w:rPr>
          <w:rFonts w:ascii="Times New Roman" w:hAnsi="Times New Roman" w:cs="Times New Roman"/>
          <w:sz w:val="24"/>
          <w:szCs w:val="24"/>
        </w:rPr>
        <w:t>of positive identification. This suggests a bias in favor of drawing as an effective trigger for recall</w:t>
      </w:r>
      <w:commentRangeEnd w:id="124"/>
      <w:r w:rsidR="006B6FF4" w:rsidRPr="0006183A">
        <w:rPr>
          <w:rStyle w:val="CommentReference"/>
        </w:rPr>
        <w:commentReference w:id="124"/>
      </w:r>
      <w:commentRangeEnd w:id="125"/>
      <w:r w:rsidR="005958C8">
        <w:rPr>
          <w:rStyle w:val="CommentReference"/>
          <w:rtl/>
        </w:rPr>
        <w:commentReference w:id="125"/>
      </w:r>
      <w:r w:rsidRPr="0006183A">
        <w:rPr>
          <w:rFonts w:ascii="Times New Roman" w:hAnsi="Times New Roman" w:cs="Times New Roman"/>
          <w:sz w:val="24"/>
          <w:szCs w:val="24"/>
        </w:rPr>
        <w:t xml:space="preserve">. The KCL pilot, in which participants were all law undergraduates, were given the same instructions as those in the CSM </w:t>
      </w:r>
      <w:r w:rsidR="00943463" w:rsidRPr="0006183A">
        <w:rPr>
          <w:rFonts w:ascii="Times New Roman" w:hAnsi="Times New Roman" w:cs="Times New Roman"/>
          <w:sz w:val="24"/>
          <w:szCs w:val="24"/>
        </w:rPr>
        <w:t>pilot but</w:t>
      </w:r>
      <w:r w:rsidRPr="0006183A">
        <w:rPr>
          <w:rFonts w:ascii="Times New Roman" w:hAnsi="Times New Roman" w:cs="Times New Roman"/>
          <w:sz w:val="24"/>
          <w:szCs w:val="24"/>
        </w:rPr>
        <w:t xml:space="preserve"> had an equal rate of positive and negative identifications. </w:t>
      </w:r>
      <w:r w:rsidR="00BE441F" w:rsidRPr="0006183A">
        <w:rPr>
          <w:rFonts w:ascii="Times New Roman" w:hAnsi="Times New Roman" w:cs="Times New Roman"/>
          <w:sz w:val="24"/>
          <w:szCs w:val="24"/>
        </w:rPr>
        <w:t>Several</w:t>
      </w:r>
      <w:r w:rsidRPr="0006183A">
        <w:rPr>
          <w:rFonts w:ascii="Times New Roman" w:hAnsi="Times New Roman" w:cs="Times New Roman"/>
          <w:sz w:val="24"/>
          <w:szCs w:val="24"/>
        </w:rPr>
        <w:t xml:space="preserve"> participants in the KCL pilot embellished their drawings with handwritten notes. This might indicate a forensic mindset or an attempt to find a way to communicate additional </w:t>
      </w:r>
      <w:commentRangeStart w:id="132"/>
      <w:commentRangeStart w:id="133"/>
      <w:commentRangeStart w:id="134"/>
      <w:commentRangeStart w:id="135"/>
      <w:r w:rsidRPr="0006183A">
        <w:rPr>
          <w:rFonts w:ascii="Times New Roman" w:hAnsi="Times New Roman" w:cs="Times New Roman"/>
          <w:sz w:val="24"/>
          <w:szCs w:val="24"/>
        </w:rPr>
        <w:t>information</w:t>
      </w:r>
      <w:commentRangeEnd w:id="132"/>
      <w:r w:rsidRPr="0006183A">
        <w:rPr>
          <w:rStyle w:val="CommentReference"/>
        </w:rPr>
        <w:commentReference w:id="132"/>
      </w:r>
      <w:commentRangeEnd w:id="133"/>
      <w:r w:rsidR="00AE7BE3" w:rsidRPr="0006183A">
        <w:rPr>
          <w:rStyle w:val="CommentReference"/>
        </w:rPr>
        <w:commentReference w:id="133"/>
      </w:r>
      <w:commentRangeEnd w:id="134"/>
      <w:r w:rsidR="006C0FAA" w:rsidRPr="0006183A">
        <w:rPr>
          <w:rStyle w:val="CommentReference"/>
        </w:rPr>
        <w:commentReference w:id="134"/>
      </w:r>
      <w:commentRangeEnd w:id="135"/>
      <w:r w:rsidR="002916F5" w:rsidRPr="0006183A">
        <w:rPr>
          <w:rStyle w:val="CommentReference"/>
        </w:rPr>
        <w:commentReference w:id="135"/>
      </w:r>
      <w:r w:rsidRPr="0006183A">
        <w:rPr>
          <w:rFonts w:ascii="Times New Roman" w:hAnsi="Times New Roman" w:cs="Times New Roman"/>
          <w:sz w:val="24"/>
          <w:szCs w:val="24"/>
        </w:rPr>
        <w:t xml:space="preserve">. </w:t>
      </w:r>
      <w:r w:rsidR="002916F5" w:rsidRPr="0006183A">
        <w:rPr>
          <w:rFonts w:ascii="Times New Roman" w:hAnsi="Times New Roman" w:cs="Times New Roman"/>
          <w:sz w:val="24"/>
          <w:szCs w:val="24"/>
        </w:rPr>
        <w:t xml:space="preserve">Alternatively, this could suggest that they </w:t>
      </w:r>
      <w:r w:rsidR="002916F5" w:rsidRPr="0006183A">
        <w:rPr>
          <w:rFonts w:ascii="Times New Roman" w:hAnsi="Times New Roman" w:cs="Times New Roman"/>
          <w:sz w:val="24"/>
          <w:szCs w:val="24"/>
        </w:rPr>
        <w:lastRenderedPageBreak/>
        <w:t xml:space="preserve">were not confident that their drawings had depicted the suspect accurately. </w:t>
      </w:r>
      <w:r w:rsidRPr="0006183A">
        <w:rPr>
          <w:rFonts w:ascii="Times New Roman" w:hAnsi="Times New Roman" w:cs="Times New Roman"/>
          <w:sz w:val="24"/>
          <w:szCs w:val="24"/>
        </w:rPr>
        <w:t>Th</w:t>
      </w:r>
      <w:r w:rsidR="002916F5" w:rsidRPr="0006183A">
        <w:rPr>
          <w:rFonts w:ascii="Times New Roman" w:hAnsi="Times New Roman" w:cs="Times New Roman"/>
          <w:sz w:val="24"/>
          <w:szCs w:val="24"/>
        </w:rPr>
        <w:t>ese results</w:t>
      </w:r>
      <w:r w:rsidRPr="0006183A">
        <w:rPr>
          <w:rFonts w:ascii="Times New Roman" w:hAnsi="Times New Roman" w:cs="Times New Roman"/>
          <w:sz w:val="24"/>
          <w:szCs w:val="24"/>
        </w:rPr>
        <w:t xml:space="preserve"> encouraged us to conduct additional pilot studies to improve our research methods, including reducing any potential biases between the two groups. </w:t>
      </w:r>
    </w:p>
    <w:p w14:paraId="073EF7B3" w14:textId="77777777" w:rsidR="008A2F63" w:rsidRDefault="005A0E67" w:rsidP="008A2F63">
      <w:pPr>
        <w:pStyle w:val="Heading1"/>
        <w:spacing w:after="240"/>
        <w:rPr>
          <w:lang w:val="en-US"/>
        </w:rPr>
      </w:pPr>
      <w:r w:rsidRPr="007714A2">
        <w:rPr>
          <w:lang w:val="en-US"/>
        </w:rPr>
        <w:t>The pilot studies conducted at the University of Florence</w:t>
      </w:r>
    </w:p>
    <w:p w14:paraId="15B1343E" w14:textId="77777777" w:rsidR="008A2F63" w:rsidRDefault="008A2F63" w:rsidP="008A2F63">
      <w:pPr>
        <w:bidi w:val="0"/>
      </w:pPr>
    </w:p>
    <w:p w14:paraId="4A2DFA6D" w14:textId="77777777" w:rsidR="008A2F63" w:rsidRDefault="008A2F63" w:rsidP="008A2F63">
      <w:pPr>
        <w:bidi w:val="0"/>
      </w:pPr>
      <w:r>
        <w:t> </w:t>
      </w:r>
    </w:p>
    <w:tbl>
      <w:tblPr>
        <w:tblW w:w="7300" w:type="dxa"/>
        <w:tblCellMar>
          <w:left w:w="0" w:type="dxa"/>
          <w:right w:w="0" w:type="dxa"/>
        </w:tblCellMar>
        <w:tblLook w:val="04A0" w:firstRow="1" w:lastRow="0" w:firstColumn="1" w:lastColumn="0" w:noHBand="0" w:noVBand="1"/>
      </w:tblPr>
      <w:tblGrid>
        <w:gridCol w:w="4700"/>
        <w:gridCol w:w="1300"/>
        <w:gridCol w:w="1300"/>
      </w:tblGrid>
      <w:tr w:rsidR="008A2F63" w14:paraId="568A1324" w14:textId="77777777" w:rsidTr="008A2F63">
        <w:trPr>
          <w:trHeight w:val="320"/>
        </w:trPr>
        <w:tc>
          <w:tcPr>
            <w:tcW w:w="4700" w:type="dxa"/>
            <w:shd w:val="clear" w:color="auto" w:fill="FFC7CE"/>
            <w:noWrap/>
            <w:tcMar>
              <w:top w:w="15" w:type="dxa"/>
              <w:left w:w="15" w:type="dxa"/>
              <w:bottom w:w="0" w:type="dxa"/>
              <w:right w:w="15" w:type="dxa"/>
            </w:tcMar>
            <w:vAlign w:val="bottom"/>
            <w:hideMark/>
          </w:tcPr>
          <w:p w14:paraId="60ED0183" w14:textId="77777777" w:rsidR="008A2F63" w:rsidRDefault="008A2F63">
            <w:pPr>
              <w:bidi w:val="0"/>
            </w:pPr>
            <w:r>
              <w:rPr>
                <w:rFonts w:ascii="Calibri" w:hAnsi="Calibri" w:cs="Calibri"/>
                <w:color w:val="9C0006"/>
              </w:rPr>
              <w:t xml:space="preserve">TOTAL </w:t>
            </w:r>
            <w:proofErr w:type="spellStart"/>
            <w:r>
              <w:rPr>
                <w:rFonts w:ascii="Calibri" w:hAnsi="Calibri" w:cs="Calibri"/>
                <w:color w:val="9C0006"/>
              </w:rPr>
              <w:t>UoF</w:t>
            </w:r>
            <w:proofErr w:type="spellEnd"/>
            <w:r>
              <w:rPr>
                <w:rFonts w:ascii="Calibri" w:hAnsi="Calibri" w:cs="Calibri"/>
                <w:color w:val="9C0006"/>
              </w:rPr>
              <w:t xml:space="preserve"> Participants</w:t>
            </w:r>
          </w:p>
        </w:tc>
        <w:tc>
          <w:tcPr>
            <w:tcW w:w="1300" w:type="dxa"/>
            <w:shd w:val="clear" w:color="auto" w:fill="FFC7CE"/>
            <w:noWrap/>
            <w:tcMar>
              <w:top w:w="15" w:type="dxa"/>
              <w:left w:w="15" w:type="dxa"/>
              <w:bottom w:w="0" w:type="dxa"/>
              <w:right w:w="15" w:type="dxa"/>
            </w:tcMar>
            <w:vAlign w:val="bottom"/>
            <w:hideMark/>
          </w:tcPr>
          <w:p w14:paraId="7F5FD73A" w14:textId="77777777" w:rsidR="008A2F63" w:rsidRDefault="008A2F63">
            <w:pPr>
              <w:bidi w:val="0"/>
              <w:jc w:val="right"/>
            </w:pPr>
            <w:r>
              <w:rPr>
                <w:rFonts w:ascii="Calibri" w:hAnsi="Calibri" w:cs="Calibri"/>
                <w:color w:val="9C0006"/>
              </w:rPr>
              <w:t>48</w:t>
            </w:r>
          </w:p>
        </w:tc>
        <w:tc>
          <w:tcPr>
            <w:tcW w:w="1300" w:type="dxa"/>
            <w:shd w:val="clear" w:color="auto" w:fill="FFC7CE"/>
            <w:noWrap/>
            <w:tcMar>
              <w:top w:w="15" w:type="dxa"/>
              <w:left w:w="15" w:type="dxa"/>
              <w:bottom w:w="0" w:type="dxa"/>
              <w:right w:w="15" w:type="dxa"/>
            </w:tcMar>
            <w:vAlign w:val="bottom"/>
            <w:hideMark/>
          </w:tcPr>
          <w:p w14:paraId="1AD0C7B4" w14:textId="77777777" w:rsidR="008A2F63" w:rsidRDefault="008A2F63">
            <w:pPr>
              <w:bidi w:val="0"/>
            </w:pPr>
            <w:r>
              <w:rPr>
                <w:rFonts w:ascii="Calibri" w:hAnsi="Calibri" w:cs="Calibri"/>
                <w:color w:val="9C0006"/>
              </w:rPr>
              <w:t> </w:t>
            </w:r>
          </w:p>
        </w:tc>
      </w:tr>
      <w:tr w:rsidR="008A2F63" w14:paraId="71243740" w14:textId="77777777" w:rsidTr="008A2F63">
        <w:trPr>
          <w:trHeight w:val="320"/>
        </w:trPr>
        <w:tc>
          <w:tcPr>
            <w:tcW w:w="0" w:type="auto"/>
            <w:shd w:val="clear" w:color="auto" w:fill="FFC7CE"/>
            <w:noWrap/>
            <w:tcMar>
              <w:top w:w="15" w:type="dxa"/>
              <w:left w:w="15" w:type="dxa"/>
              <w:bottom w:w="0" w:type="dxa"/>
              <w:right w:w="15" w:type="dxa"/>
            </w:tcMar>
            <w:vAlign w:val="bottom"/>
            <w:hideMark/>
          </w:tcPr>
          <w:p w14:paraId="0A0D2240" w14:textId="77777777" w:rsidR="008A2F63" w:rsidRDefault="008A2F63">
            <w:pPr>
              <w:bidi w:val="0"/>
            </w:pPr>
            <w:r>
              <w:rPr>
                <w:rFonts w:ascii="Calibri" w:hAnsi="Calibri" w:cs="Calibri"/>
                <w:color w:val="9C0006"/>
              </w:rPr>
              <w:t>SUCCESSFUL ID</w:t>
            </w:r>
          </w:p>
        </w:tc>
        <w:tc>
          <w:tcPr>
            <w:tcW w:w="0" w:type="auto"/>
            <w:shd w:val="clear" w:color="auto" w:fill="FFC7CE"/>
            <w:noWrap/>
            <w:tcMar>
              <w:top w:w="15" w:type="dxa"/>
              <w:left w:w="15" w:type="dxa"/>
              <w:bottom w:w="0" w:type="dxa"/>
              <w:right w:w="15" w:type="dxa"/>
            </w:tcMar>
            <w:vAlign w:val="bottom"/>
            <w:hideMark/>
          </w:tcPr>
          <w:p w14:paraId="34E7A062" w14:textId="77777777" w:rsidR="008A2F63" w:rsidRDefault="008A2F63">
            <w:pPr>
              <w:bidi w:val="0"/>
              <w:jc w:val="right"/>
            </w:pPr>
            <w:r>
              <w:rPr>
                <w:rFonts w:ascii="Calibri" w:hAnsi="Calibri" w:cs="Calibri"/>
                <w:color w:val="9C0006"/>
              </w:rPr>
              <w:t>37</w:t>
            </w:r>
          </w:p>
        </w:tc>
        <w:tc>
          <w:tcPr>
            <w:tcW w:w="0" w:type="auto"/>
            <w:shd w:val="clear" w:color="auto" w:fill="FFC7CE"/>
            <w:noWrap/>
            <w:tcMar>
              <w:top w:w="15" w:type="dxa"/>
              <w:left w:w="15" w:type="dxa"/>
              <w:bottom w:w="0" w:type="dxa"/>
              <w:right w:w="15" w:type="dxa"/>
            </w:tcMar>
            <w:vAlign w:val="bottom"/>
            <w:hideMark/>
          </w:tcPr>
          <w:p w14:paraId="35008CBE" w14:textId="77777777" w:rsidR="008A2F63" w:rsidRDefault="008A2F63">
            <w:pPr>
              <w:bidi w:val="0"/>
              <w:jc w:val="right"/>
            </w:pPr>
            <w:r>
              <w:rPr>
                <w:rFonts w:ascii="Calibri" w:hAnsi="Calibri" w:cs="Calibri"/>
                <w:color w:val="9C0006"/>
              </w:rPr>
              <w:t>77.00%</w:t>
            </w:r>
          </w:p>
        </w:tc>
      </w:tr>
      <w:tr w:rsidR="008A2F63" w14:paraId="52C4893B" w14:textId="77777777" w:rsidTr="008A2F63">
        <w:trPr>
          <w:trHeight w:val="320"/>
        </w:trPr>
        <w:tc>
          <w:tcPr>
            <w:tcW w:w="0" w:type="auto"/>
            <w:shd w:val="clear" w:color="auto" w:fill="FFC7CE"/>
            <w:noWrap/>
            <w:tcMar>
              <w:top w:w="15" w:type="dxa"/>
              <w:left w:w="15" w:type="dxa"/>
              <w:bottom w:w="0" w:type="dxa"/>
              <w:right w:w="15" w:type="dxa"/>
            </w:tcMar>
            <w:vAlign w:val="bottom"/>
            <w:hideMark/>
          </w:tcPr>
          <w:p w14:paraId="1568977A" w14:textId="77777777" w:rsidR="008A2F63" w:rsidRDefault="008A2F63">
            <w:pPr>
              <w:bidi w:val="0"/>
            </w:pPr>
            <w:r>
              <w:rPr>
                <w:rFonts w:ascii="Calibri" w:hAnsi="Calibri" w:cs="Calibri"/>
                <w:color w:val="9C0006"/>
              </w:rPr>
              <w:t>DRAWING</w:t>
            </w:r>
          </w:p>
        </w:tc>
        <w:tc>
          <w:tcPr>
            <w:tcW w:w="0" w:type="auto"/>
            <w:shd w:val="clear" w:color="auto" w:fill="FFC7CE"/>
            <w:noWrap/>
            <w:tcMar>
              <w:top w:w="15" w:type="dxa"/>
              <w:left w:w="15" w:type="dxa"/>
              <w:bottom w:w="0" w:type="dxa"/>
              <w:right w:w="15" w:type="dxa"/>
            </w:tcMar>
            <w:vAlign w:val="bottom"/>
            <w:hideMark/>
          </w:tcPr>
          <w:p w14:paraId="6887D54C" w14:textId="77777777" w:rsidR="008A2F63" w:rsidRDefault="008A2F63">
            <w:pPr>
              <w:bidi w:val="0"/>
              <w:jc w:val="right"/>
            </w:pPr>
            <w:r>
              <w:rPr>
                <w:rFonts w:ascii="Calibri" w:hAnsi="Calibri" w:cs="Calibri"/>
                <w:color w:val="9C0006"/>
              </w:rPr>
              <w:t>14</w:t>
            </w:r>
          </w:p>
        </w:tc>
        <w:tc>
          <w:tcPr>
            <w:tcW w:w="0" w:type="auto"/>
            <w:shd w:val="clear" w:color="auto" w:fill="FFC7CE"/>
            <w:noWrap/>
            <w:tcMar>
              <w:top w:w="15" w:type="dxa"/>
              <w:left w:w="15" w:type="dxa"/>
              <w:bottom w:w="0" w:type="dxa"/>
              <w:right w:w="15" w:type="dxa"/>
            </w:tcMar>
            <w:vAlign w:val="bottom"/>
            <w:hideMark/>
          </w:tcPr>
          <w:p w14:paraId="3E0EA45E" w14:textId="77777777" w:rsidR="008A2F63" w:rsidRDefault="008A2F63">
            <w:pPr>
              <w:bidi w:val="0"/>
              <w:jc w:val="right"/>
            </w:pPr>
            <w:r>
              <w:rPr>
                <w:rFonts w:ascii="Calibri" w:hAnsi="Calibri" w:cs="Calibri"/>
                <w:color w:val="9C0006"/>
              </w:rPr>
              <w:t>29.16%</w:t>
            </w:r>
          </w:p>
        </w:tc>
      </w:tr>
      <w:tr w:rsidR="008A2F63" w14:paraId="49F9BF3A" w14:textId="77777777" w:rsidTr="008A2F63">
        <w:trPr>
          <w:trHeight w:val="320"/>
        </w:trPr>
        <w:tc>
          <w:tcPr>
            <w:tcW w:w="0" w:type="auto"/>
            <w:shd w:val="clear" w:color="auto" w:fill="FFC7CE"/>
            <w:noWrap/>
            <w:tcMar>
              <w:top w:w="15" w:type="dxa"/>
              <w:left w:w="15" w:type="dxa"/>
              <w:bottom w:w="0" w:type="dxa"/>
              <w:right w:w="15" w:type="dxa"/>
            </w:tcMar>
            <w:vAlign w:val="bottom"/>
            <w:hideMark/>
          </w:tcPr>
          <w:p w14:paraId="58D18987" w14:textId="77777777" w:rsidR="008A2F63" w:rsidRDefault="008A2F63">
            <w:pPr>
              <w:bidi w:val="0"/>
            </w:pPr>
            <w:proofErr w:type="gramStart"/>
            <w:r>
              <w:rPr>
                <w:rFonts w:ascii="Calibri" w:hAnsi="Calibri" w:cs="Calibri"/>
                <w:color w:val="9C0006"/>
              </w:rPr>
              <w:t>NON DRAWING</w:t>
            </w:r>
            <w:proofErr w:type="gramEnd"/>
          </w:p>
        </w:tc>
        <w:tc>
          <w:tcPr>
            <w:tcW w:w="0" w:type="auto"/>
            <w:shd w:val="clear" w:color="auto" w:fill="FFC7CE"/>
            <w:noWrap/>
            <w:tcMar>
              <w:top w:w="15" w:type="dxa"/>
              <w:left w:w="15" w:type="dxa"/>
              <w:bottom w:w="0" w:type="dxa"/>
              <w:right w:w="15" w:type="dxa"/>
            </w:tcMar>
            <w:vAlign w:val="bottom"/>
            <w:hideMark/>
          </w:tcPr>
          <w:p w14:paraId="7995EBDD" w14:textId="77777777" w:rsidR="008A2F63" w:rsidRDefault="008A2F63">
            <w:pPr>
              <w:bidi w:val="0"/>
              <w:jc w:val="right"/>
            </w:pPr>
            <w:r>
              <w:rPr>
                <w:rFonts w:ascii="Calibri" w:hAnsi="Calibri" w:cs="Calibri"/>
                <w:color w:val="9C0006"/>
              </w:rPr>
              <w:t>23</w:t>
            </w:r>
          </w:p>
        </w:tc>
        <w:tc>
          <w:tcPr>
            <w:tcW w:w="0" w:type="auto"/>
            <w:shd w:val="clear" w:color="auto" w:fill="FFC7CE"/>
            <w:noWrap/>
            <w:tcMar>
              <w:top w:w="15" w:type="dxa"/>
              <w:left w:w="15" w:type="dxa"/>
              <w:bottom w:w="0" w:type="dxa"/>
              <w:right w:w="15" w:type="dxa"/>
            </w:tcMar>
            <w:vAlign w:val="bottom"/>
            <w:hideMark/>
          </w:tcPr>
          <w:p w14:paraId="078665BD" w14:textId="77777777" w:rsidR="008A2F63" w:rsidRDefault="008A2F63">
            <w:pPr>
              <w:bidi w:val="0"/>
              <w:jc w:val="right"/>
            </w:pPr>
            <w:r>
              <w:rPr>
                <w:rFonts w:ascii="Calibri" w:hAnsi="Calibri" w:cs="Calibri"/>
                <w:color w:val="9C0006"/>
              </w:rPr>
              <w:t>47.90%</w:t>
            </w:r>
          </w:p>
        </w:tc>
      </w:tr>
      <w:tr w:rsidR="008A2F63" w14:paraId="079CC321" w14:textId="77777777" w:rsidTr="008A2F63">
        <w:trPr>
          <w:trHeight w:val="320"/>
        </w:trPr>
        <w:tc>
          <w:tcPr>
            <w:tcW w:w="0" w:type="auto"/>
            <w:shd w:val="clear" w:color="auto" w:fill="FFC7CE"/>
            <w:noWrap/>
            <w:tcMar>
              <w:top w:w="15" w:type="dxa"/>
              <w:left w:w="15" w:type="dxa"/>
              <w:bottom w:w="0" w:type="dxa"/>
              <w:right w:w="15" w:type="dxa"/>
            </w:tcMar>
            <w:vAlign w:val="bottom"/>
            <w:hideMark/>
          </w:tcPr>
          <w:p w14:paraId="0D29FD6C" w14:textId="77777777" w:rsidR="008A2F63" w:rsidRDefault="008A2F63">
            <w:pPr>
              <w:bidi w:val="0"/>
            </w:pPr>
            <w:proofErr w:type="gramStart"/>
            <w:r>
              <w:rPr>
                <w:rFonts w:ascii="Calibri" w:hAnsi="Calibri" w:cs="Calibri"/>
                <w:color w:val="9C0006"/>
              </w:rPr>
              <w:t>NON ID</w:t>
            </w:r>
            <w:proofErr w:type="gramEnd"/>
          </w:p>
        </w:tc>
        <w:tc>
          <w:tcPr>
            <w:tcW w:w="0" w:type="auto"/>
            <w:shd w:val="clear" w:color="auto" w:fill="FFC7CE"/>
            <w:noWrap/>
            <w:tcMar>
              <w:top w:w="15" w:type="dxa"/>
              <w:left w:w="15" w:type="dxa"/>
              <w:bottom w:w="0" w:type="dxa"/>
              <w:right w:w="15" w:type="dxa"/>
            </w:tcMar>
            <w:vAlign w:val="bottom"/>
            <w:hideMark/>
          </w:tcPr>
          <w:p w14:paraId="1EEBDA8C" w14:textId="77777777" w:rsidR="008A2F63" w:rsidRDefault="008A2F63">
            <w:pPr>
              <w:bidi w:val="0"/>
              <w:jc w:val="right"/>
            </w:pPr>
            <w:r>
              <w:rPr>
                <w:rFonts w:ascii="Calibri" w:hAnsi="Calibri" w:cs="Calibri"/>
                <w:color w:val="9C0006"/>
              </w:rPr>
              <w:t>8</w:t>
            </w:r>
          </w:p>
        </w:tc>
        <w:tc>
          <w:tcPr>
            <w:tcW w:w="0" w:type="auto"/>
            <w:shd w:val="clear" w:color="auto" w:fill="FFC7CE"/>
            <w:noWrap/>
            <w:tcMar>
              <w:top w:w="15" w:type="dxa"/>
              <w:left w:w="15" w:type="dxa"/>
              <w:bottom w:w="0" w:type="dxa"/>
              <w:right w:w="15" w:type="dxa"/>
            </w:tcMar>
            <w:vAlign w:val="bottom"/>
            <w:hideMark/>
          </w:tcPr>
          <w:p w14:paraId="592BFD2E" w14:textId="77777777" w:rsidR="008A2F63" w:rsidRDefault="008A2F63">
            <w:pPr>
              <w:bidi w:val="0"/>
              <w:jc w:val="right"/>
            </w:pPr>
            <w:r>
              <w:rPr>
                <w:rFonts w:ascii="Calibri" w:hAnsi="Calibri" w:cs="Calibri"/>
                <w:color w:val="9C0006"/>
              </w:rPr>
              <w:t>16.60%</w:t>
            </w:r>
          </w:p>
        </w:tc>
      </w:tr>
      <w:tr w:rsidR="008A2F63" w14:paraId="55F86B9A" w14:textId="77777777" w:rsidTr="008A2F63">
        <w:trPr>
          <w:trHeight w:val="320"/>
        </w:trPr>
        <w:tc>
          <w:tcPr>
            <w:tcW w:w="0" w:type="auto"/>
            <w:shd w:val="clear" w:color="auto" w:fill="FFC7CE"/>
            <w:noWrap/>
            <w:tcMar>
              <w:top w:w="15" w:type="dxa"/>
              <w:left w:w="15" w:type="dxa"/>
              <w:bottom w:w="0" w:type="dxa"/>
              <w:right w:w="15" w:type="dxa"/>
            </w:tcMar>
            <w:vAlign w:val="bottom"/>
            <w:hideMark/>
          </w:tcPr>
          <w:p w14:paraId="23F66E4E" w14:textId="77777777" w:rsidR="008A2F63" w:rsidRDefault="008A2F63">
            <w:pPr>
              <w:bidi w:val="0"/>
            </w:pPr>
            <w:r>
              <w:rPr>
                <w:rFonts w:ascii="Calibri" w:hAnsi="Calibri" w:cs="Calibri"/>
                <w:color w:val="9C0006"/>
              </w:rPr>
              <w:t>INCORRECT</w:t>
            </w:r>
          </w:p>
        </w:tc>
        <w:tc>
          <w:tcPr>
            <w:tcW w:w="0" w:type="auto"/>
            <w:shd w:val="clear" w:color="auto" w:fill="FFC7CE"/>
            <w:noWrap/>
            <w:tcMar>
              <w:top w:w="15" w:type="dxa"/>
              <w:left w:w="15" w:type="dxa"/>
              <w:bottom w:w="0" w:type="dxa"/>
              <w:right w:w="15" w:type="dxa"/>
            </w:tcMar>
            <w:vAlign w:val="bottom"/>
            <w:hideMark/>
          </w:tcPr>
          <w:p w14:paraId="3FF26B58" w14:textId="77777777" w:rsidR="008A2F63" w:rsidRDefault="008A2F63">
            <w:pPr>
              <w:bidi w:val="0"/>
              <w:jc w:val="right"/>
            </w:pPr>
            <w:r>
              <w:rPr>
                <w:rFonts w:ascii="Calibri" w:hAnsi="Calibri" w:cs="Calibri"/>
                <w:color w:val="9C0006"/>
              </w:rPr>
              <w:t>3</w:t>
            </w:r>
          </w:p>
        </w:tc>
        <w:tc>
          <w:tcPr>
            <w:tcW w:w="0" w:type="auto"/>
            <w:shd w:val="clear" w:color="auto" w:fill="FFC7CE"/>
            <w:noWrap/>
            <w:tcMar>
              <w:top w:w="15" w:type="dxa"/>
              <w:left w:w="15" w:type="dxa"/>
              <w:bottom w:w="0" w:type="dxa"/>
              <w:right w:w="15" w:type="dxa"/>
            </w:tcMar>
            <w:vAlign w:val="bottom"/>
            <w:hideMark/>
          </w:tcPr>
          <w:p w14:paraId="520CF3F9" w14:textId="77777777" w:rsidR="008A2F63" w:rsidRDefault="008A2F63">
            <w:pPr>
              <w:bidi w:val="0"/>
              <w:jc w:val="right"/>
            </w:pPr>
            <w:r>
              <w:rPr>
                <w:rFonts w:ascii="Calibri" w:hAnsi="Calibri" w:cs="Calibri"/>
                <w:color w:val="9C0006"/>
              </w:rPr>
              <w:t>6.25%</w:t>
            </w:r>
          </w:p>
        </w:tc>
      </w:tr>
    </w:tbl>
    <w:p w14:paraId="3644CC1C" w14:textId="77777777" w:rsidR="008A2F63" w:rsidRDefault="008A2F63" w:rsidP="008A2F63">
      <w:pPr>
        <w:bidi w:val="0"/>
      </w:pPr>
      <w:r>
        <w:t> </w:t>
      </w:r>
    </w:p>
    <w:p w14:paraId="08572DDC" w14:textId="77777777" w:rsidR="005F1876" w:rsidRPr="0006183A" w:rsidRDefault="005A0E67" w:rsidP="008A2F63">
      <w:pPr>
        <w:pStyle w:val="Heading1"/>
        <w:spacing w:after="240"/>
        <w:rPr>
          <w:rFonts w:ascii="Times New Roman" w:hAnsi="Times New Roman"/>
          <w:sz w:val="24"/>
          <w:szCs w:val="24"/>
        </w:rPr>
      </w:pPr>
      <w:commentRangeStart w:id="136"/>
      <w:commentRangeStart w:id="137"/>
      <w:r w:rsidRPr="0006183A">
        <w:rPr>
          <w:rFonts w:ascii="Times New Roman" w:eastAsia="Arial" w:hAnsi="Times New Roman"/>
          <w:sz w:val="24"/>
          <w:szCs w:val="24"/>
        </w:rPr>
        <w:t xml:space="preserve">The two </w:t>
      </w:r>
      <w:r w:rsidR="00CF7663" w:rsidRPr="0006183A">
        <w:rPr>
          <w:rFonts w:ascii="Times New Roman" w:eastAsia="Arial" w:hAnsi="Times New Roman"/>
          <w:sz w:val="24"/>
          <w:szCs w:val="24"/>
        </w:rPr>
        <w:t xml:space="preserve">Florence </w:t>
      </w:r>
      <w:r w:rsidRPr="0006183A">
        <w:rPr>
          <w:rFonts w:ascii="Times New Roman" w:eastAsia="Arial" w:hAnsi="Times New Roman"/>
          <w:sz w:val="24"/>
          <w:szCs w:val="24"/>
        </w:rPr>
        <w:t>pilot studies were</w:t>
      </w:r>
      <w:r w:rsidR="00C80B15" w:rsidRPr="0006183A">
        <w:rPr>
          <w:rFonts w:ascii="Times New Roman" w:eastAsia="Arial" w:hAnsi="Times New Roman"/>
          <w:sz w:val="24"/>
          <w:szCs w:val="24"/>
        </w:rPr>
        <w:t xml:space="preserve"> organized by the </w:t>
      </w:r>
      <w:r w:rsidRPr="0006183A">
        <w:rPr>
          <w:rFonts w:ascii="Times New Roman" w:eastAsia="Arial" w:hAnsi="Times New Roman"/>
          <w:sz w:val="24"/>
          <w:szCs w:val="24"/>
        </w:rPr>
        <w:t>D</w:t>
      </w:r>
      <w:r w:rsidR="00C80B15" w:rsidRPr="0006183A">
        <w:rPr>
          <w:rFonts w:ascii="Times New Roman" w:eastAsia="Arial" w:hAnsi="Times New Roman"/>
          <w:sz w:val="24"/>
          <w:szCs w:val="24"/>
        </w:rPr>
        <w:t xml:space="preserve">ean of the </w:t>
      </w:r>
      <w:r w:rsidRPr="0006183A">
        <w:rPr>
          <w:rFonts w:ascii="Times New Roman" w:eastAsia="Arial" w:hAnsi="Times New Roman"/>
          <w:sz w:val="24"/>
          <w:szCs w:val="24"/>
        </w:rPr>
        <w:t>F</w:t>
      </w:r>
      <w:r w:rsidR="00C80B15" w:rsidRPr="0006183A">
        <w:rPr>
          <w:rFonts w:ascii="Times New Roman" w:eastAsia="Arial" w:hAnsi="Times New Roman"/>
          <w:sz w:val="24"/>
          <w:szCs w:val="24"/>
        </w:rPr>
        <w:t xml:space="preserve">aculty of </w:t>
      </w:r>
      <w:r w:rsidRPr="0006183A">
        <w:rPr>
          <w:rFonts w:ascii="Times New Roman" w:eastAsia="Arial" w:hAnsi="Times New Roman"/>
          <w:sz w:val="24"/>
          <w:szCs w:val="24"/>
        </w:rPr>
        <w:t>La</w:t>
      </w:r>
      <w:r w:rsidR="00C80B15" w:rsidRPr="0006183A">
        <w:rPr>
          <w:rFonts w:ascii="Times New Roman" w:eastAsia="Arial" w:hAnsi="Times New Roman"/>
          <w:sz w:val="24"/>
          <w:szCs w:val="24"/>
        </w:rPr>
        <w:t xml:space="preserve">w </w:t>
      </w:r>
      <w:r w:rsidRPr="0006183A">
        <w:rPr>
          <w:rFonts w:ascii="Times New Roman" w:eastAsia="Arial" w:hAnsi="Times New Roman"/>
          <w:sz w:val="24"/>
          <w:szCs w:val="24"/>
        </w:rPr>
        <w:t xml:space="preserve">at the University of </w:t>
      </w:r>
      <w:r w:rsidR="00C80B15" w:rsidRPr="0006183A">
        <w:rPr>
          <w:rFonts w:ascii="Times New Roman" w:eastAsia="Arial" w:hAnsi="Times New Roman"/>
          <w:sz w:val="24"/>
          <w:szCs w:val="24"/>
        </w:rPr>
        <w:t>Florence</w:t>
      </w:r>
      <w:r w:rsidRPr="0006183A">
        <w:rPr>
          <w:rFonts w:ascii="Times New Roman" w:eastAsia="Arial" w:hAnsi="Times New Roman"/>
          <w:sz w:val="24"/>
          <w:szCs w:val="24"/>
        </w:rPr>
        <w:t xml:space="preserve">, Prof. </w:t>
      </w:r>
      <w:r w:rsidR="00C80B15" w:rsidRPr="0006183A">
        <w:rPr>
          <w:rFonts w:ascii="Times New Roman" w:eastAsia="Arial" w:hAnsi="Times New Roman"/>
          <w:sz w:val="24"/>
          <w:szCs w:val="24"/>
        </w:rPr>
        <w:t>Allesandro Simoni and his assistant</w:t>
      </w:r>
      <w:r w:rsidRPr="0006183A">
        <w:rPr>
          <w:rFonts w:ascii="Times New Roman" w:eastAsia="Arial" w:hAnsi="Times New Roman"/>
          <w:sz w:val="24"/>
          <w:szCs w:val="24"/>
        </w:rPr>
        <w:t>, doctoral student</w:t>
      </w:r>
      <w:r w:rsidR="00C80B15" w:rsidRPr="0006183A">
        <w:rPr>
          <w:rFonts w:ascii="Times New Roman" w:eastAsia="Arial" w:hAnsi="Times New Roman"/>
          <w:sz w:val="24"/>
          <w:szCs w:val="24"/>
        </w:rPr>
        <w:t xml:space="preserve"> </w:t>
      </w:r>
      <w:proofErr w:type="spellStart"/>
      <w:r w:rsidR="00C80B15" w:rsidRPr="0006183A">
        <w:rPr>
          <w:rFonts w:ascii="Times New Roman" w:eastAsia="Arial" w:hAnsi="Times New Roman"/>
          <w:sz w:val="24"/>
          <w:szCs w:val="24"/>
        </w:rPr>
        <w:t>Costana</w:t>
      </w:r>
      <w:proofErr w:type="spellEnd"/>
      <w:r w:rsidR="00C80B15" w:rsidRPr="0006183A">
        <w:rPr>
          <w:rFonts w:ascii="Times New Roman" w:eastAsia="Arial" w:hAnsi="Times New Roman"/>
          <w:sz w:val="24"/>
          <w:szCs w:val="24"/>
        </w:rPr>
        <w:t xml:space="preserve"> De Caro</w:t>
      </w:r>
      <w:r w:rsidRPr="0006183A">
        <w:rPr>
          <w:rFonts w:ascii="Times New Roman" w:eastAsia="Arial" w:hAnsi="Times New Roman"/>
          <w:sz w:val="24"/>
          <w:szCs w:val="24"/>
        </w:rPr>
        <w:t xml:space="preserve">. </w:t>
      </w:r>
      <w:commentRangeEnd w:id="136"/>
      <w:r w:rsidR="008965AC" w:rsidRPr="0006183A">
        <w:rPr>
          <w:rStyle w:val="CommentReference"/>
        </w:rPr>
        <w:commentReference w:id="136"/>
      </w:r>
      <w:commentRangeEnd w:id="137"/>
      <w:r w:rsidR="00513DB9">
        <w:rPr>
          <w:rStyle w:val="CommentReference"/>
          <w:rFonts w:asciiTheme="minorHAnsi" w:eastAsiaTheme="minorHAnsi" w:hAnsiTheme="minorHAnsi" w:cstheme="minorBidi"/>
          <w:color w:val="auto"/>
          <w:lang w:val="en-US" w:bidi="he-IL"/>
        </w:rPr>
        <w:commentReference w:id="137"/>
      </w:r>
      <w:r w:rsidR="00AD2A97" w:rsidRPr="0006183A">
        <w:rPr>
          <w:rFonts w:ascii="Times New Roman" w:eastAsia="Arial" w:hAnsi="Times New Roman"/>
          <w:sz w:val="24"/>
          <w:szCs w:val="24"/>
        </w:rPr>
        <w:t xml:space="preserve">We </w:t>
      </w:r>
      <w:r w:rsidR="00CF7663" w:rsidRPr="0006183A">
        <w:rPr>
          <w:rFonts w:ascii="Times New Roman" w:eastAsia="Arial" w:hAnsi="Times New Roman"/>
          <w:sz w:val="24"/>
          <w:szCs w:val="24"/>
        </w:rPr>
        <w:t>recruited</w:t>
      </w:r>
      <w:r w:rsidRPr="0006183A">
        <w:rPr>
          <w:rFonts w:ascii="Times New Roman" w:eastAsia="Arial" w:hAnsi="Times New Roman"/>
          <w:sz w:val="24"/>
          <w:szCs w:val="24"/>
        </w:rPr>
        <w:t xml:space="preserve"> </w:t>
      </w:r>
      <w:r w:rsidR="001F6E59" w:rsidRPr="0006183A">
        <w:rPr>
          <w:rFonts w:ascii="Times New Roman" w:eastAsia="Arial" w:hAnsi="Times New Roman"/>
          <w:sz w:val="24"/>
          <w:szCs w:val="24"/>
        </w:rPr>
        <w:t>a total of 48 English-speaking</w:t>
      </w:r>
      <w:r w:rsidR="002916F5" w:rsidRPr="0006183A">
        <w:rPr>
          <w:rFonts w:ascii="Times New Roman" w:eastAsia="Arial" w:hAnsi="Times New Roman"/>
          <w:sz w:val="24"/>
          <w:szCs w:val="24"/>
        </w:rPr>
        <w:t xml:space="preserve"> law students</w:t>
      </w:r>
      <w:r w:rsidRPr="0006183A">
        <w:rPr>
          <w:rFonts w:ascii="Times New Roman" w:eastAsia="Arial" w:hAnsi="Times New Roman"/>
          <w:sz w:val="24"/>
          <w:szCs w:val="24"/>
        </w:rPr>
        <w:t xml:space="preserve"> </w:t>
      </w:r>
      <w:commentRangeStart w:id="138"/>
      <w:commentRangeStart w:id="139"/>
      <w:commentRangeStart w:id="140"/>
      <w:commentRangeStart w:id="141"/>
      <w:commentRangeStart w:id="142"/>
      <w:r w:rsidRPr="0006183A">
        <w:rPr>
          <w:rFonts w:ascii="Times New Roman" w:eastAsia="Arial" w:hAnsi="Times New Roman"/>
          <w:sz w:val="24"/>
          <w:szCs w:val="24"/>
        </w:rPr>
        <w:t>to</w:t>
      </w:r>
      <w:commentRangeEnd w:id="138"/>
      <w:r w:rsidR="00E61FE9" w:rsidRPr="0006183A">
        <w:rPr>
          <w:rStyle w:val="CommentReference"/>
        </w:rPr>
        <w:commentReference w:id="138"/>
      </w:r>
      <w:commentRangeEnd w:id="139"/>
      <w:r w:rsidR="00AE7BE3" w:rsidRPr="0006183A">
        <w:rPr>
          <w:rStyle w:val="CommentReference"/>
        </w:rPr>
        <w:commentReference w:id="139"/>
      </w:r>
      <w:commentRangeEnd w:id="140"/>
      <w:r w:rsidR="006C0FAA" w:rsidRPr="0006183A">
        <w:rPr>
          <w:rStyle w:val="CommentReference"/>
        </w:rPr>
        <w:commentReference w:id="140"/>
      </w:r>
      <w:commentRangeEnd w:id="141"/>
      <w:r w:rsidR="002916F5" w:rsidRPr="0006183A">
        <w:rPr>
          <w:rStyle w:val="CommentReference"/>
        </w:rPr>
        <w:commentReference w:id="141"/>
      </w:r>
      <w:commentRangeEnd w:id="142"/>
      <w:r w:rsidR="00513DB9">
        <w:rPr>
          <w:rStyle w:val="CommentReference"/>
          <w:rFonts w:asciiTheme="minorHAnsi" w:eastAsiaTheme="minorHAnsi" w:hAnsiTheme="minorHAnsi" w:cstheme="minorBidi"/>
          <w:color w:val="auto"/>
          <w:rtl/>
          <w:lang w:val="en-US" w:bidi="he-IL"/>
        </w:rPr>
        <w:commentReference w:id="142"/>
      </w:r>
      <w:r w:rsidRPr="0006183A">
        <w:rPr>
          <w:rFonts w:ascii="Times New Roman" w:eastAsia="Arial" w:hAnsi="Times New Roman"/>
          <w:sz w:val="24"/>
          <w:szCs w:val="24"/>
        </w:rPr>
        <w:t xml:space="preserve"> participate </w:t>
      </w:r>
      <w:r w:rsidR="00BE441F" w:rsidRPr="0006183A">
        <w:rPr>
          <w:rFonts w:ascii="Times New Roman" w:eastAsia="Arial" w:hAnsi="Times New Roman"/>
          <w:sz w:val="24"/>
          <w:szCs w:val="24"/>
        </w:rPr>
        <w:t xml:space="preserve">in </w:t>
      </w:r>
      <w:r w:rsidR="00AD2A97" w:rsidRPr="0006183A">
        <w:rPr>
          <w:rFonts w:ascii="Times New Roman" w:eastAsia="Arial" w:hAnsi="Times New Roman"/>
          <w:sz w:val="24"/>
          <w:szCs w:val="24"/>
        </w:rPr>
        <w:t xml:space="preserve">what they were told were </w:t>
      </w:r>
      <w:r w:rsidR="00272DA7" w:rsidRPr="0006183A">
        <w:rPr>
          <w:rFonts w:ascii="Times New Roman" w:hAnsi="Times New Roman"/>
          <w:sz w:val="24"/>
          <w:szCs w:val="24"/>
        </w:rPr>
        <w:t>workshop</w:t>
      </w:r>
      <w:r w:rsidR="00A86CB3" w:rsidRPr="0006183A">
        <w:rPr>
          <w:rFonts w:ascii="Times New Roman" w:hAnsi="Times New Roman"/>
          <w:sz w:val="24"/>
          <w:szCs w:val="24"/>
        </w:rPr>
        <w:t>s</w:t>
      </w:r>
      <w:r w:rsidR="00AD2A97" w:rsidRPr="0006183A">
        <w:rPr>
          <w:rFonts w:ascii="Times New Roman" w:hAnsi="Times New Roman"/>
          <w:sz w:val="24"/>
          <w:szCs w:val="24"/>
        </w:rPr>
        <w:t xml:space="preserve"> on eyewitness identification</w:t>
      </w:r>
      <w:r w:rsidRPr="0006183A">
        <w:rPr>
          <w:rFonts w:ascii="Times New Roman" w:hAnsi="Times New Roman"/>
          <w:sz w:val="24"/>
          <w:szCs w:val="24"/>
        </w:rPr>
        <w:t>.</w:t>
      </w:r>
      <w:r w:rsidR="00AD2A97" w:rsidRPr="0006183A">
        <w:rPr>
          <w:rFonts w:ascii="Times New Roman" w:hAnsi="Times New Roman"/>
          <w:sz w:val="24"/>
          <w:szCs w:val="24"/>
        </w:rPr>
        <w:t xml:space="preserve"> </w:t>
      </w:r>
      <w:r w:rsidRPr="0006183A">
        <w:rPr>
          <w:rFonts w:ascii="Times New Roman" w:hAnsi="Times New Roman"/>
          <w:sz w:val="24"/>
          <w:szCs w:val="24"/>
        </w:rPr>
        <w:t xml:space="preserve">Our aim was to gather a reliable and large dataset (n=48) </w:t>
      </w:r>
      <w:commentRangeStart w:id="143"/>
      <w:commentRangeStart w:id="144"/>
      <w:commentRangeStart w:id="145"/>
      <w:commentRangeEnd w:id="143"/>
      <w:r w:rsidRPr="0006183A">
        <w:rPr>
          <w:rStyle w:val="CommentReference"/>
        </w:rPr>
        <w:commentReference w:id="143"/>
      </w:r>
      <w:commentRangeEnd w:id="144"/>
      <w:r w:rsidRPr="0006183A">
        <w:rPr>
          <w:rStyle w:val="CommentReference"/>
        </w:rPr>
        <w:commentReference w:id="144"/>
      </w:r>
      <w:commentRangeEnd w:id="145"/>
      <w:r w:rsidR="00513DB9">
        <w:rPr>
          <w:rStyle w:val="CommentReference"/>
          <w:rFonts w:asciiTheme="minorHAnsi" w:eastAsiaTheme="minorHAnsi" w:hAnsiTheme="minorHAnsi" w:cstheme="minorBidi"/>
          <w:color w:val="auto"/>
          <w:lang w:val="en-US" w:bidi="he-IL"/>
        </w:rPr>
        <w:commentReference w:id="145"/>
      </w:r>
      <w:r w:rsidRPr="0006183A">
        <w:rPr>
          <w:rFonts w:ascii="Times New Roman" w:hAnsi="Times New Roman"/>
          <w:sz w:val="24"/>
          <w:szCs w:val="24"/>
        </w:rPr>
        <w:t>of participants to demonstrate whether the physical act of drawing improves memory recall for facial recognition to improve positive rates of eyewitness identification. The format of the pilot workshops was designed to be clear and simple to run. It was supported by a package that included a participant questionnaire, instruction set, drawing materials, data-gathering sheets, and a photo identification lineup.</w:t>
      </w:r>
    </w:p>
    <w:p w14:paraId="138702AD" w14:textId="77777777" w:rsidR="005F1876" w:rsidRPr="0006183A" w:rsidRDefault="005A0E67" w:rsidP="0006183A">
      <w:pPr>
        <w:bidi w:val="0"/>
        <w:spacing w:line="360" w:lineRule="auto"/>
        <w:rPr>
          <w:rFonts w:ascii="Times New Roman" w:eastAsia="Arial" w:hAnsi="Times New Roman" w:cs="Times New Roman"/>
          <w:sz w:val="24"/>
          <w:szCs w:val="24"/>
        </w:rPr>
      </w:pPr>
      <w:r w:rsidRPr="0006183A">
        <w:rPr>
          <w:rFonts w:ascii="Times New Roman" w:hAnsi="Times New Roman" w:cs="Times New Roman"/>
          <w:sz w:val="24"/>
          <w:szCs w:val="24"/>
        </w:rPr>
        <w:t xml:space="preserve">There was no prerequisite for participants to know how to draw or to regularly practice drawing. </w:t>
      </w:r>
      <w:r w:rsidR="001F6E59" w:rsidRPr="0006183A">
        <w:rPr>
          <w:rFonts w:ascii="Times New Roman" w:hAnsi="Times New Roman" w:cs="Times New Roman"/>
          <w:sz w:val="24"/>
          <w:szCs w:val="24"/>
        </w:rPr>
        <w:t xml:space="preserve">The 48 students were divided into two </w:t>
      </w:r>
      <w:r w:rsidR="00B26D72" w:rsidRPr="0006183A">
        <w:rPr>
          <w:rFonts w:ascii="Times New Roman" w:hAnsi="Times New Roman" w:cs="Times New Roman"/>
          <w:sz w:val="24"/>
          <w:szCs w:val="24"/>
        </w:rPr>
        <w:t>cohorts</w:t>
      </w:r>
      <w:r w:rsidRPr="0006183A">
        <w:rPr>
          <w:rFonts w:ascii="Times New Roman" w:hAnsi="Times New Roman" w:cs="Times New Roman"/>
          <w:sz w:val="24"/>
          <w:szCs w:val="24"/>
        </w:rPr>
        <w:t xml:space="preserve">, one </w:t>
      </w:r>
      <w:r w:rsidR="00B26D72" w:rsidRPr="0006183A">
        <w:rPr>
          <w:rFonts w:ascii="Times New Roman" w:hAnsi="Times New Roman" w:cs="Times New Roman"/>
          <w:sz w:val="24"/>
          <w:szCs w:val="24"/>
        </w:rPr>
        <w:t>of 20 and one of 28 participants.</w:t>
      </w:r>
      <w:r w:rsidR="001F6E59" w:rsidRPr="0006183A">
        <w:rPr>
          <w:rFonts w:ascii="Times New Roman" w:hAnsi="Times New Roman" w:cs="Times New Roman"/>
          <w:sz w:val="24"/>
          <w:szCs w:val="24"/>
        </w:rPr>
        <w:t xml:space="preserve"> </w:t>
      </w:r>
      <w:r w:rsidR="00B26D72" w:rsidRPr="0006183A">
        <w:rPr>
          <w:rFonts w:ascii="Times New Roman" w:hAnsi="Times New Roman" w:cs="Times New Roman"/>
          <w:sz w:val="24"/>
          <w:szCs w:val="24"/>
        </w:rPr>
        <w:t>The first cohort</w:t>
      </w:r>
      <w:r w:rsidRPr="0006183A">
        <w:rPr>
          <w:rFonts w:ascii="Times New Roman" w:hAnsi="Times New Roman" w:cs="Times New Roman"/>
          <w:sz w:val="24"/>
          <w:szCs w:val="24"/>
        </w:rPr>
        <w:t xml:space="preserve"> (n=20)</w:t>
      </w:r>
      <w:r w:rsidR="00B26D72" w:rsidRPr="0006183A">
        <w:rPr>
          <w:rFonts w:ascii="Times New Roman" w:hAnsi="Times New Roman" w:cs="Times New Roman"/>
          <w:sz w:val="24"/>
          <w:szCs w:val="24"/>
        </w:rPr>
        <w:t xml:space="preserve"> was</w:t>
      </w:r>
      <w:r w:rsidR="00AD2A97" w:rsidRPr="0006183A">
        <w:rPr>
          <w:rFonts w:ascii="Times New Roman" w:hAnsi="Times New Roman" w:cs="Times New Roman"/>
          <w:sz w:val="24"/>
          <w:szCs w:val="24"/>
        </w:rPr>
        <w:t xml:space="preserve"> allocated to a morning workshop</w:t>
      </w:r>
      <w:r w:rsidRPr="0006183A">
        <w:rPr>
          <w:rFonts w:ascii="Times New Roman" w:hAnsi="Times New Roman" w:cs="Times New Roman"/>
          <w:sz w:val="24"/>
          <w:szCs w:val="24"/>
        </w:rPr>
        <w:t xml:space="preserve"> on April 4, </w:t>
      </w:r>
      <w:proofErr w:type="gramStart"/>
      <w:r w:rsidRPr="0006183A">
        <w:rPr>
          <w:rFonts w:ascii="Times New Roman" w:hAnsi="Times New Roman" w:cs="Times New Roman"/>
          <w:sz w:val="24"/>
          <w:szCs w:val="24"/>
        </w:rPr>
        <w:t>2024</w:t>
      </w:r>
      <w:proofErr w:type="gramEnd"/>
      <w:r w:rsidR="00AD2A97" w:rsidRPr="0006183A">
        <w:rPr>
          <w:rFonts w:ascii="Times New Roman" w:hAnsi="Times New Roman" w:cs="Times New Roman"/>
          <w:sz w:val="24"/>
          <w:szCs w:val="24"/>
        </w:rPr>
        <w:t xml:space="preserve"> and </w:t>
      </w:r>
      <w:r w:rsidR="00B26D72" w:rsidRPr="0006183A">
        <w:rPr>
          <w:rFonts w:ascii="Times New Roman" w:hAnsi="Times New Roman" w:cs="Times New Roman"/>
          <w:sz w:val="24"/>
          <w:szCs w:val="24"/>
        </w:rPr>
        <w:t>the second cohort</w:t>
      </w:r>
      <w:r w:rsidRPr="0006183A">
        <w:rPr>
          <w:rFonts w:ascii="Times New Roman" w:hAnsi="Times New Roman" w:cs="Times New Roman"/>
          <w:sz w:val="24"/>
          <w:szCs w:val="24"/>
        </w:rPr>
        <w:t xml:space="preserve"> (n=28)</w:t>
      </w:r>
      <w:r w:rsidR="00B26D72" w:rsidRPr="0006183A">
        <w:rPr>
          <w:rFonts w:ascii="Times New Roman" w:hAnsi="Times New Roman" w:cs="Times New Roman"/>
          <w:sz w:val="24"/>
          <w:szCs w:val="24"/>
        </w:rPr>
        <w:t xml:space="preserve"> </w:t>
      </w:r>
      <w:r w:rsidR="00AD2A97" w:rsidRPr="0006183A">
        <w:rPr>
          <w:rFonts w:ascii="Times New Roman" w:hAnsi="Times New Roman" w:cs="Times New Roman"/>
          <w:sz w:val="24"/>
          <w:szCs w:val="24"/>
        </w:rPr>
        <w:t>to an afternoon workshop</w:t>
      </w:r>
      <w:r w:rsidRPr="0006183A">
        <w:rPr>
          <w:rFonts w:ascii="Times New Roman" w:hAnsi="Times New Roman" w:cs="Times New Roman"/>
          <w:sz w:val="24"/>
          <w:szCs w:val="24"/>
        </w:rPr>
        <w:t xml:space="preserve"> on the same day</w:t>
      </w:r>
      <w:r w:rsidR="00AD2A97" w:rsidRPr="0006183A">
        <w:rPr>
          <w:rFonts w:ascii="Times New Roman" w:hAnsi="Times New Roman" w:cs="Times New Roman"/>
          <w:sz w:val="24"/>
          <w:szCs w:val="24"/>
        </w:rPr>
        <w:t>.</w:t>
      </w:r>
      <w:r w:rsidR="00013F40" w:rsidRPr="0006183A">
        <w:rPr>
          <w:rFonts w:ascii="Times New Roman" w:eastAsia="Arial" w:hAnsi="Times New Roman" w:cs="Times New Roman"/>
          <w:sz w:val="24"/>
          <w:szCs w:val="24"/>
        </w:rPr>
        <w:t xml:space="preserve"> </w:t>
      </w:r>
      <w:r w:rsidRPr="0006183A">
        <w:rPr>
          <w:rFonts w:ascii="Times New Roman" w:eastAsia="Arial" w:hAnsi="Times New Roman" w:cs="Times New Roman"/>
          <w:sz w:val="24"/>
          <w:szCs w:val="24"/>
        </w:rPr>
        <w:t>E</w:t>
      </w:r>
      <w:r w:rsidR="00517A9A" w:rsidRPr="0006183A">
        <w:rPr>
          <w:rFonts w:ascii="Times New Roman" w:eastAsia="Arial" w:hAnsi="Times New Roman" w:cs="Times New Roman"/>
          <w:sz w:val="24"/>
          <w:szCs w:val="24"/>
        </w:rPr>
        <w:t xml:space="preserve">ach </w:t>
      </w:r>
      <w:r w:rsidR="0074615F" w:rsidRPr="0006183A">
        <w:rPr>
          <w:rFonts w:ascii="Times New Roman" w:eastAsia="Arial" w:hAnsi="Times New Roman" w:cs="Times New Roman"/>
          <w:sz w:val="24"/>
          <w:szCs w:val="24"/>
        </w:rPr>
        <w:t>workshop</w:t>
      </w:r>
      <w:r w:rsidRPr="0006183A">
        <w:rPr>
          <w:rFonts w:ascii="Times New Roman" w:eastAsia="Arial" w:hAnsi="Times New Roman" w:cs="Times New Roman"/>
          <w:sz w:val="24"/>
          <w:szCs w:val="24"/>
        </w:rPr>
        <w:t xml:space="preserve"> was identical and </w:t>
      </w:r>
      <w:r w:rsidR="00411D6D" w:rsidRPr="0006183A">
        <w:rPr>
          <w:rFonts w:ascii="Times New Roman" w:eastAsia="Arial" w:hAnsi="Times New Roman" w:cs="Times New Roman"/>
          <w:sz w:val="24"/>
          <w:szCs w:val="24"/>
        </w:rPr>
        <w:t>consisted of a lecture given by this author on eyewitness identification</w:t>
      </w:r>
      <w:r w:rsidRPr="0006183A">
        <w:rPr>
          <w:rFonts w:ascii="Times New Roman" w:eastAsia="Arial" w:hAnsi="Times New Roman" w:cs="Times New Roman"/>
          <w:sz w:val="24"/>
          <w:szCs w:val="24"/>
        </w:rPr>
        <w:t xml:space="preserve">. </w:t>
      </w:r>
    </w:p>
    <w:p w14:paraId="3D7E71B4" w14:textId="77777777" w:rsidR="005F1876" w:rsidRPr="0006183A" w:rsidRDefault="005F1876" w:rsidP="0006183A">
      <w:pPr>
        <w:bidi w:val="0"/>
        <w:spacing w:line="360" w:lineRule="auto"/>
        <w:rPr>
          <w:rFonts w:ascii="Times New Roman" w:eastAsia="Arial" w:hAnsi="Times New Roman" w:cs="Times New Roman"/>
          <w:sz w:val="24"/>
          <w:szCs w:val="24"/>
        </w:rPr>
      </w:pPr>
    </w:p>
    <w:p w14:paraId="36DCCB7A" w14:textId="77777777" w:rsidR="005F1876" w:rsidRPr="0006183A" w:rsidRDefault="005A0E67" w:rsidP="0006183A">
      <w:pPr>
        <w:bidi w:val="0"/>
        <w:spacing w:line="360" w:lineRule="auto"/>
        <w:rPr>
          <w:rFonts w:ascii="Times New Roman" w:hAnsi="Times New Roman" w:cs="Times New Roman"/>
          <w:sz w:val="24"/>
          <w:szCs w:val="24"/>
        </w:rPr>
      </w:pPr>
      <w:commentRangeStart w:id="146"/>
      <w:commentRangeStart w:id="147"/>
      <w:commentRangeStart w:id="148"/>
      <w:commentRangeStart w:id="149"/>
      <w:commentRangeEnd w:id="146"/>
      <w:r w:rsidRPr="0006183A">
        <w:rPr>
          <w:rStyle w:val="CommentReference"/>
        </w:rPr>
        <w:commentReference w:id="146"/>
      </w:r>
      <w:commentRangeEnd w:id="147"/>
      <w:r w:rsidRPr="0006183A">
        <w:rPr>
          <w:rStyle w:val="CommentReference"/>
        </w:rPr>
        <w:commentReference w:id="147"/>
      </w:r>
      <w:commentRangeEnd w:id="148"/>
      <w:r w:rsidRPr="0006183A">
        <w:rPr>
          <w:rStyle w:val="CommentReference"/>
          <w:rtl/>
        </w:rPr>
        <w:commentReference w:id="148"/>
      </w:r>
      <w:commentRangeEnd w:id="149"/>
      <w:r w:rsidRPr="0006183A">
        <w:rPr>
          <w:rStyle w:val="CommentReference"/>
        </w:rPr>
        <w:commentReference w:id="149"/>
      </w:r>
      <w:r w:rsidRPr="0006183A">
        <w:rPr>
          <w:rFonts w:ascii="Times New Roman" w:hAnsi="Times New Roman" w:cs="Times New Roman"/>
          <w:sz w:val="24"/>
          <w:szCs w:val="24"/>
        </w:rPr>
        <w:tab/>
      </w:r>
    </w:p>
    <w:p w14:paraId="4F76CCEE" w14:textId="77777777" w:rsidR="00411D6D" w:rsidRPr="0006183A" w:rsidRDefault="005A0E67" w:rsidP="0006183A">
      <w:pPr>
        <w:bidi w:val="0"/>
        <w:spacing w:line="360" w:lineRule="auto"/>
        <w:rPr>
          <w:rFonts w:ascii="Times New Roman" w:hAnsi="Times New Roman" w:cs="Times New Roman"/>
          <w:sz w:val="24"/>
          <w:szCs w:val="24"/>
        </w:rPr>
      </w:pPr>
      <w:commentRangeStart w:id="150"/>
      <w:commentRangeStart w:id="151"/>
      <w:r w:rsidRPr="0006183A">
        <w:rPr>
          <w:rFonts w:ascii="Times New Roman" w:hAnsi="Times New Roman" w:cs="Times New Roman"/>
          <w:sz w:val="24"/>
          <w:szCs w:val="24"/>
        </w:rPr>
        <w:t>The</w:t>
      </w:r>
      <w:commentRangeEnd w:id="150"/>
      <w:r w:rsidRPr="0006183A">
        <w:rPr>
          <w:rStyle w:val="CommentReference"/>
        </w:rPr>
        <w:commentReference w:id="150"/>
      </w:r>
      <w:commentRangeEnd w:id="151"/>
      <w:r w:rsidR="00513DB9">
        <w:rPr>
          <w:rStyle w:val="CommentReference"/>
        </w:rPr>
        <w:commentReference w:id="151"/>
      </w:r>
      <w:r w:rsidRPr="0006183A">
        <w:rPr>
          <w:rFonts w:ascii="Times New Roman" w:hAnsi="Times New Roman" w:cs="Times New Roman"/>
          <w:sz w:val="24"/>
          <w:szCs w:val="24"/>
        </w:rPr>
        <w:t xml:space="preserve"> study began with the participants seated facing a screen at the front left of the classroom. I presented an eyewitness identification workshop. After an hour, an unknown female (the “suspect”) burst into the classroom and disrupted the session as the participants were focused on the screen. </w:t>
      </w:r>
      <w:r w:rsidRPr="0006183A">
        <w:rPr>
          <w:rFonts w:ascii="Times New Roman" w:eastAsia="Arial" w:hAnsi="Times New Roman" w:cs="Times New Roman"/>
          <w:sz w:val="24"/>
          <w:szCs w:val="24"/>
        </w:rPr>
        <w:t>Participants were not warned beforehand that this disruption would occur</w:t>
      </w:r>
      <w:r w:rsidRPr="0006183A">
        <w:rPr>
          <w:rFonts w:ascii="Times New Roman" w:hAnsi="Times New Roman" w:cs="Times New Roman"/>
          <w:sz w:val="24"/>
          <w:szCs w:val="24"/>
        </w:rPr>
        <w:t xml:space="preserve">. </w:t>
      </w:r>
      <w:commentRangeStart w:id="152"/>
      <w:commentRangeStart w:id="153"/>
      <w:r w:rsidRPr="0006183A">
        <w:rPr>
          <w:rFonts w:ascii="Times New Roman" w:hAnsi="Times New Roman" w:cs="Times New Roman"/>
          <w:sz w:val="24"/>
          <w:szCs w:val="24"/>
        </w:rPr>
        <w:t xml:space="preserve">After </w:t>
      </w:r>
      <w:commentRangeEnd w:id="152"/>
      <w:r w:rsidRPr="0006183A">
        <w:rPr>
          <w:rStyle w:val="CommentReference"/>
        </w:rPr>
        <w:lastRenderedPageBreak/>
        <w:commentReference w:id="152"/>
      </w:r>
      <w:commentRangeEnd w:id="153"/>
      <w:r w:rsidR="00513DB9">
        <w:rPr>
          <w:rStyle w:val="CommentReference"/>
        </w:rPr>
        <w:commentReference w:id="153"/>
      </w:r>
      <w:r w:rsidRPr="0006183A">
        <w:rPr>
          <w:rFonts w:ascii="Times New Roman" w:hAnsi="Times New Roman" w:cs="Times New Roman"/>
          <w:sz w:val="24"/>
          <w:szCs w:val="24"/>
        </w:rPr>
        <w:t xml:space="preserve">entering the classroom, the </w:t>
      </w:r>
      <w:r w:rsidRPr="0006183A">
        <w:rPr>
          <w:rFonts w:ascii="Times New Roman" w:eastAsia="Arial" w:hAnsi="Times New Roman" w:cs="Times New Roman"/>
          <w:sz w:val="24"/>
          <w:szCs w:val="24"/>
        </w:rPr>
        <w:t>“suspect” stood on the left-hand side of the podium and asked me to sign a piece of paper that she was holding.</w:t>
      </w:r>
      <w:r w:rsidRPr="0006183A">
        <w:rPr>
          <w:rFonts w:ascii="Times New Roman" w:hAnsi="Times New Roman" w:cs="Times New Roman"/>
          <w:sz w:val="24"/>
          <w:szCs w:val="24"/>
        </w:rPr>
        <w:t xml:space="preserve"> Before the session, the authors had mapped out and rehearsed a prearranged route for the “suspect” to enter and exit without being visible to any of the “eyewitnesses.” After the staged incident, participants were informed that the interruption was part of a research project, and that further participation required their signed </w:t>
      </w:r>
      <w:commentRangeStart w:id="154"/>
      <w:commentRangeStart w:id="155"/>
      <w:commentRangeStart w:id="156"/>
      <w:commentRangeStart w:id="157"/>
      <w:commentRangeStart w:id="158"/>
      <w:commentRangeStart w:id="159"/>
      <w:r w:rsidRPr="0006183A">
        <w:rPr>
          <w:rFonts w:ascii="Times New Roman" w:hAnsi="Times New Roman" w:cs="Times New Roman"/>
          <w:sz w:val="24"/>
          <w:szCs w:val="24"/>
        </w:rPr>
        <w:t>consent</w:t>
      </w:r>
      <w:commentRangeEnd w:id="154"/>
      <w:r w:rsidRPr="0006183A">
        <w:rPr>
          <w:rStyle w:val="CommentReference"/>
        </w:rPr>
        <w:commentReference w:id="154"/>
      </w:r>
      <w:commentRangeEnd w:id="155"/>
      <w:r w:rsidRPr="0006183A">
        <w:rPr>
          <w:rStyle w:val="CommentReference"/>
          <w:rtl/>
        </w:rPr>
        <w:commentReference w:id="155"/>
      </w:r>
      <w:commentRangeEnd w:id="156"/>
      <w:r w:rsidRPr="0006183A">
        <w:rPr>
          <w:rStyle w:val="CommentReference"/>
          <w:rtl/>
        </w:rPr>
        <w:commentReference w:id="156"/>
      </w:r>
      <w:commentRangeEnd w:id="157"/>
      <w:r w:rsidRPr="0006183A">
        <w:rPr>
          <w:rStyle w:val="CommentReference"/>
          <w:rtl/>
        </w:rPr>
        <w:commentReference w:id="157"/>
      </w:r>
      <w:commentRangeEnd w:id="158"/>
      <w:r w:rsidRPr="0006183A">
        <w:rPr>
          <w:rStyle w:val="CommentReference"/>
        </w:rPr>
        <w:commentReference w:id="158"/>
      </w:r>
      <w:commentRangeEnd w:id="159"/>
      <w:r w:rsidR="00513DB9">
        <w:rPr>
          <w:rStyle w:val="CommentReference"/>
          <w:rtl/>
        </w:rPr>
        <w:commentReference w:id="159"/>
      </w:r>
      <w:r w:rsidRPr="0006183A">
        <w:rPr>
          <w:rFonts w:ascii="Times New Roman" w:hAnsi="Times New Roman" w:cs="Times New Roman"/>
          <w:sz w:val="24"/>
          <w:szCs w:val="24"/>
        </w:rPr>
        <w:t>. P</w:t>
      </w:r>
      <w:r w:rsidR="001F6E59" w:rsidRPr="0006183A">
        <w:rPr>
          <w:rFonts w:ascii="Times New Roman" w:hAnsi="Times New Roman" w:cs="Times New Roman"/>
          <w:sz w:val="24"/>
          <w:szCs w:val="24"/>
        </w:rPr>
        <w:t xml:space="preserve">articipants </w:t>
      </w:r>
      <w:r w:rsidRPr="0006183A">
        <w:rPr>
          <w:rFonts w:ascii="Times New Roman" w:hAnsi="Times New Roman" w:cs="Times New Roman"/>
          <w:sz w:val="24"/>
          <w:szCs w:val="24"/>
        </w:rPr>
        <w:t xml:space="preserve">were then asked to participate in a photo lineup </w:t>
      </w:r>
      <w:r w:rsidR="001F6E59" w:rsidRPr="0006183A">
        <w:rPr>
          <w:rFonts w:ascii="Times New Roman" w:hAnsi="Times New Roman" w:cs="Times New Roman"/>
          <w:sz w:val="24"/>
          <w:szCs w:val="24"/>
        </w:rPr>
        <w:t xml:space="preserve">to identify the </w:t>
      </w:r>
      <w:r w:rsidRPr="0006183A">
        <w:rPr>
          <w:rFonts w:ascii="Times New Roman" w:hAnsi="Times New Roman" w:cs="Times New Roman"/>
          <w:sz w:val="24"/>
          <w:szCs w:val="24"/>
        </w:rPr>
        <w:t xml:space="preserve">individual who had interrupted the workshop. </w:t>
      </w:r>
      <w:r w:rsidR="001F6E59" w:rsidRPr="0006183A">
        <w:rPr>
          <w:rFonts w:ascii="Times New Roman" w:hAnsi="Times New Roman" w:cs="Times New Roman"/>
          <w:sz w:val="24"/>
          <w:szCs w:val="24"/>
        </w:rPr>
        <w:t>Participants</w:t>
      </w:r>
      <w:r w:rsidRPr="0006183A">
        <w:rPr>
          <w:rFonts w:ascii="Times New Roman" w:hAnsi="Times New Roman" w:cs="Times New Roman"/>
          <w:sz w:val="24"/>
          <w:szCs w:val="24"/>
        </w:rPr>
        <w:t xml:space="preserve"> were divided into two equal groups</w:t>
      </w:r>
      <w:r w:rsidR="001F6E59" w:rsidRPr="0006183A">
        <w:rPr>
          <w:rFonts w:ascii="Times New Roman" w:hAnsi="Times New Roman" w:cs="Times New Roman"/>
          <w:sz w:val="24"/>
          <w:szCs w:val="24"/>
        </w:rPr>
        <w:t xml:space="preserve"> –</w:t>
      </w:r>
      <w:r w:rsidRPr="0006183A">
        <w:rPr>
          <w:rFonts w:ascii="Times New Roman" w:hAnsi="Times New Roman" w:cs="Times New Roman"/>
          <w:sz w:val="24"/>
          <w:szCs w:val="24"/>
        </w:rPr>
        <w:t xml:space="preserve"> Group 1 (the drawing group) and Group 2 (the non-drawing (control) group) </w:t>
      </w:r>
      <w:r w:rsidR="001F6E59" w:rsidRPr="0006183A">
        <w:rPr>
          <w:rFonts w:ascii="Times New Roman" w:hAnsi="Times New Roman" w:cs="Times New Roman"/>
          <w:sz w:val="24"/>
          <w:szCs w:val="24"/>
        </w:rPr>
        <w:t xml:space="preserve">– </w:t>
      </w:r>
      <w:r w:rsidRPr="0006183A">
        <w:rPr>
          <w:rFonts w:ascii="Times New Roman" w:hAnsi="Times New Roman" w:cs="Times New Roman"/>
          <w:sz w:val="24"/>
          <w:szCs w:val="24"/>
        </w:rPr>
        <w:t xml:space="preserve">based on where they were seated in the </w:t>
      </w:r>
      <w:r w:rsidR="0063616F" w:rsidRPr="0006183A">
        <w:rPr>
          <w:rFonts w:ascii="Times New Roman" w:hAnsi="Times New Roman" w:cs="Times New Roman"/>
          <w:sz w:val="24"/>
          <w:szCs w:val="24"/>
        </w:rPr>
        <w:t>classroom</w:t>
      </w:r>
      <w:r w:rsidRPr="0006183A">
        <w:rPr>
          <w:rFonts w:ascii="Times New Roman" w:hAnsi="Times New Roman" w:cs="Times New Roman"/>
          <w:sz w:val="24"/>
          <w:szCs w:val="24"/>
        </w:rPr>
        <w:t xml:space="preserve">. Those seated on the right were allocated to Group 1 and were asked to </w:t>
      </w:r>
      <w:r w:rsidR="0063616F" w:rsidRPr="0006183A">
        <w:rPr>
          <w:rFonts w:ascii="Times New Roman" w:hAnsi="Times New Roman" w:cs="Times New Roman"/>
          <w:sz w:val="24"/>
          <w:szCs w:val="24"/>
        </w:rPr>
        <w:t>sketch</w:t>
      </w:r>
      <w:r w:rsidRPr="0006183A">
        <w:rPr>
          <w:rFonts w:ascii="Times New Roman" w:hAnsi="Times New Roman" w:cs="Times New Roman"/>
          <w:sz w:val="24"/>
          <w:szCs w:val="24"/>
        </w:rPr>
        <w:t xml:space="preserve"> in pencil on paper the individual they had seen interrupt the workshop. They were then asked to participate in the photo lineup. Those seated on the left were allocated to Group 2 </w:t>
      </w:r>
      <w:r w:rsidR="0063616F" w:rsidRPr="0006183A">
        <w:rPr>
          <w:rFonts w:ascii="Times New Roman" w:hAnsi="Times New Roman" w:cs="Times New Roman"/>
          <w:sz w:val="24"/>
          <w:szCs w:val="24"/>
        </w:rPr>
        <w:t>and</w:t>
      </w:r>
      <w:r w:rsidRPr="0006183A">
        <w:rPr>
          <w:rFonts w:ascii="Times New Roman" w:hAnsi="Times New Roman" w:cs="Times New Roman"/>
          <w:sz w:val="24"/>
          <w:szCs w:val="24"/>
        </w:rPr>
        <w:t xml:space="preserve"> asked to participate in the photo lineup without being asked to sketch the individual they had seen.</w:t>
      </w:r>
    </w:p>
    <w:p w14:paraId="1BA0967D" w14:textId="77777777" w:rsidR="00A662B0" w:rsidRPr="007714A2" w:rsidRDefault="005A0E67" w:rsidP="0006183A">
      <w:pPr>
        <w:pStyle w:val="Heading2"/>
        <w:rPr>
          <w:color w:val="auto"/>
          <w:lang w:val="en-US"/>
        </w:rPr>
      </w:pPr>
      <w:bookmarkStart w:id="160" w:name="_Toc164952459"/>
      <w:r w:rsidRPr="007714A2">
        <w:rPr>
          <w:color w:val="auto"/>
          <w:lang w:val="en-US"/>
        </w:rPr>
        <w:t xml:space="preserve">Group 1 </w:t>
      </w:r>
      <w:r w:rsidR="0016054C" w:rsidRPr="007714A2">
        <w:rPr>
          <w:rFonts w:cs="Calibri Light"/>
          <w:color w:val="auto"/>
          <w:lang w:val="en-US"/>
        </w:rPr>
        <w:t>–</w:t>
      </w:r>
      <w:r w:rsidR="00E751C3" w:rsidRPr="007714A2">
        <w:rPr>
          <w:color w:val="auto"/>
          <w:lang w:val="en-US"/>
        </w:rPr>
        <w:t xml:space="preserve"> </w:t>
      </w:r>
      <w:r w:rsidRPr="007714A2">
        <w:rPr>
          <w:color w:val="auto"/>
          <w:lang w:val="en-US"/>
        </w:rPr>
        <w:t>Drawing Group</w:t>
      </w:r>
      <w:bookmarkEnd w:id="160"/>
    </w:p>
    <w:p w14:paraId="7AB9EC95" w14:textId="77777777" w:rsidR="00A662B0" w:rsidRPr="0006183A" w:rsidRDefault="005A0E67" w:rsidP="0006183A">
      <w:pPr>
        <w:bidi w:val="0"/>
        <w:spacing w:line="360" w:lineRule="auto"/>
        <w:rPr>
          <w:rFonts w:ascii="Times New Roman" w:hAnsi="Times New Roman" w:cs="Times New Roman"/>
          <w:sz w:val="24"/>
          <w:szCs w:val="24"/>
        </w:rPr>
      </w:pPr>
      <w:r w:rsidRPr="0006183A">
        <w:rPr>
          <w:rFonts w:ascii="Times New Roman" w:eastAsia="Arial" w:hAnsi="Times New Roman" w:cs="Times New Roman"/>
          <w:sz w:val="24"/>
          <w:szCs w:val="24"/>
        </w:rPr>
        <w:t xml:space="preserve">Participants </w:t>
      </w:r>
      <w:r w:rsidR="00CF7663" w:rsidRPr="0006183A">
        <w:rPr>
          <w:rFonts w:ascii="Times New Roman" w:eastAsia="Arial" w:hAnsi="Times New Roman" w:cs="Times New Roman"/>
          <w:sz w:val="24"/>
          <w:szCs w:val="24"/>
        </w:rPr>
        <w:t xml:space="preserve">who </w:t>
      </w:r>
      <w:r w:rsidR="006F0B90" w:rsidRPr="0006183A">
        <w:rPr>
          <w:rFonts w:ascii="Times New Roman" w:eastAsia="Arial" w:hAnsi="Times New Roman" w:cs="Times New Roman"/>
          <w:sz w:val="24"/>
          <w:szCs w:val="24"/>
        </w:rPr>
        <w:t xml:space="preserve">had been seated </w:t>
      </w:r>
      <w:r w:rsidR="006F0686" w:rsidRPr="0006183A">
        <w:rPr>
          <w:rFonts w:ascii="Times New Roman" w:eastAsia="Arial" w:hAnsi="Times New Roman" w:cs="Times New Roman"/>
          <w:sz w:val="24"/>
          <w:szCs w:val="24"/>
        </w:rPr>
        <w:t>on the right</w:t>
      </w:r>
      <w:r w:rsidR="003A21CE" w:rsidRPr="0006183A">
        <w:rPr>
          <w:rFonts w:ascii="Times New Roman" w:eastAsia="Arial" w:hAnsi="Times New Roman" w:cs="Times New Roman"/>
          <w:sz w:val="24"/>
          <w:szCs w:val="24"/>
        </w:rPr>
        <w:t>-hand</w:t>
      </w:r>
      <w:r w:rsidR="006F0686" w:rsidRPr="0006183A">
        <w:rPr>
          <w:rFonts w:ascii="Times New Roman" w:eastAsia="Arial" w:hAnsi="Times New Roman" w:cs="Times New Roman"/>
          <w:sz w:val="24"/>
          <w:szCs w:val="24"/>
        </w:rPr>
        <w:t xml:space="preserve"> side of the classroom</w:t>
      </w:r>
      <w:r w:rsidRPr="0006183A">
        <w:rPr>
          <w:rFonts w:ascii="Times New Roman" w:eastAsia="Arial" w:hAnsi="Times New Roman" w:cs="Times New Roman"/>
          <w:sz w:val="24"/>
          <w:szCs w:val="24"/>
        </w:rPr>
        <w:t xml:space="preserve"> (</w:t>
      </w:r>
      <w:r w:rsidR="006F0B90" w:rsidRPr="0006183A">
        <w:rPr>
          <w:rFonts w:ascii="Times New Roman" w:eastAsia="Arial" w:hAnsi="Times New Roman" w:cs="Times New Roman"/>
          <w:sz w:val="24"/>
          <w:szCs w:val="24"/>
        </w:rPr>
        <w:t>G</w:t>
      </w:r>
      <w:r w:rsidRPr="0006183A">
        <w:rPr>
          <w:rFonts w:ascii="Times New Roman" w:eastAsia="Arial" w:hAnsi="Times New Roman" w:cs="Times New Roman"/>
          <w:sz w:val="24"/>
          <w:szCs w:val="24"/>
        </w:rPr>
        <w:t xml:space="preserve">roup 1) </w:t>
      </w:r>
      <w:r w:rsidR="00457DD1" w:rsidRPr="0006183A">
        <w:rPr>
          <w:rFonts w:ascii="Times New Roman" w:eastAsia="Arial" w:hAnsi="Times New Roman" w:cs="Times New Roman"/>
          <w:sz w:val="24"/>
          <w:szCs w:val="24"/>
        </w:rPr>
        <w:t xml:space="preserve">were </w:t>
      </w:r>
      <w:r w:rsidRPr="0006183A">
        <w:rPr>
          <w:rFonts w:ascii="Times New Roman" w:eastAsia="Arial" w:hAnsi="Times New Roman" w:cs="Times New Roman"/>
          <w:sz w:val="24"/>
          <w:szCs w:val="24"/>
        </w:rPr>
        <w:t xml:space="preserve">asked to recall the </w:t>
      </w:r>
      <w:r w:rsidR="006F0B90" w:rsidRPr="0006183A">
        <w:rPr>
          <w:rFonts w:ascii="Times New Roman" w:eastAsia="Arial" w:hAnsi="Times New Roman" w:cs="Times New Roman"/>
          <w:sz w:val="24"/>
          <w:szCs w:val="24"/>
        </w:rPr>
        <w:t>“s</w:t>
      </w:r>
      <w:r w:rsidRPr="0006183A">
        <w:rPr>
          <w:rFonts w:ascii="Times New Roman" w:eastAsia="Arial" w:hAnsi="Times New Roman" w:cs="Times New Roman"/>
          <w:sz w:val="24"/>
          <w:szCs w:val="24"/>
        </w:rPr>
        <w:t>uspect</w:t>
      </w:r>
      <w:r w:rsidR="006F0B90" w:rsidRPr="0006183A">
        <w:rPr>
          <w:rFonts w:ascii="Times New Roman" w:eastAsia="Arial" w:hAnsi="Times New Roman" w:cs="Times New Roman"/>
          <w:sz w:val="24"/>
          <w:szCs w:val="24"/>
        </w:rPr>
        <w:t>”</w:t>
      </w:r>
      <w:r w:rsidRPr="0006183A">
        <w:rPr>
          <w:rFonts w:ascii="Times New Roman" w:eastAsia="Arial" w:hAnsi="Times New Roman" w:cs="Times New Roman"/>
          <w:sz w:val="24"/>
          <w:szCs w:val="24"/>
        </w:rPr>
        <w:t xml:space="preserve"> </w:t>
      </w:r>
      <w:r w:rsidR="006F0B90" w:rsidRPr="0006183A">
        <w:rPr>
          <w:rFonts w:ascii="Times New Roman" w:eastAsia="Arial" w:hAnsi="Times New Roman" w:cs="Times New Roman"/>
          <w:sz w:val="24"/>
          <w:szCs w:val="24"/>
        </w:rPr>
        <w:t xml:space="preserve">they had seen and then to sketch </w:t>
      </w:r>
      <w:r w:rsidR="00CF7663" w:rsidRPr="0006183A">
        <w:rPr>
          <w:rFonts w:ascii="Times New Roman" w:eastAsia="Arial" w:hAnsi="Times New Roman" w:cs="Times New Roman"/>
          <w:sz w:val="24"/>
          <w:szCs w:val="24"/>
        </w:rPr>
        <w:t>her</w:t>
      </w:r>
      <w:r w:rsidRPr="0006183A">
        <w:rPr>
          <w:rFonts w:ascii="Times New Roman" w:eastAsia="Arial" w:hAnsi="Times New Roman" w:cs="Times New Roman"/>
          <w:sz w:val="24"/>
          <w:szCs w:val="24"/>
        </w:rPr>
        <w:t xml:space="preserve"> using pencil on paper. They </w:t>
      </w:r>
      <w:r w:rsidR="00457DD1" w:rsidRPr="0006183A">
        <w:rPr>
          <w:rFonts w:ascii="Times New Roman" w:eastAsia="Arial" w:hAnsi="Times New Roman" w:cs="Times New Roman"/>
          <w:sz w:val="24"/>
          <w:szCs w:val="24"/>
        </w:rPr>
        <w:t>were</w:t>
      </w:r>
      <w:r w:rsidR="00CF7663" w:rsidRPr="0006183A">
        <w:rPr>
          <w:rFonts w:ascii="Times New Roman" w:eastAsia="Arial" w:hAnsi="Times New Roman" w:cs="Times New Roman"/>
          <w:sz w:val="24"/>
          <w:szCs w:val="24"/>
        </w:rPr>
        <w:t xml:space="preserve"> then</w:t>
      </w:r>
      <w:r w:rsidR="00457DD1" w:rsidRPr="0006183A">
        <w:rPr>
          <w:rFonts w:ascii="Times New Roman" w:eastAsia="Arial" w:hAnsi="Times New Roman" w:cs="Times New Roman"/>
          <w:sz w:val="24"/>
          <w:szCs w:val="24"/>
        </w:rPr>
        <w:t xml:space="preserve"> </w:t>
      </w:r>
      <w:r w:rsidRPr="0006183A">
        <w:rPr>
          <w:rFonts w:ascii="Times New Roman" w:eastAsia="Arial" w:hAnsi="Times New Roman" w:cs="Times New Roman"/>
          <w:sz w:val="24"/>
          <w:szCs w:val="24"/>
        </w:rPr>
        <w:t xml:space="preserve">asked to formally identify the </w:t>
      </w:r>
      <w:r w:rsidR="006F0B90" w:rsidRPr="0006183A">
        <w:rPr>
          <w:rFonts w:ascii="Times New Roman" w:eastAsia="Arial" w:hAnsi="Times New Roman" w:cs="Times New Roman"/>
          <w:sz w:val="24"/>
          <w:szCs w:val="24"/>
        </w:rPr>
        <w:t>“</w:t>
      </w:r>
      <w:r w:rsidRPr="0006183A">
        <w:rPr>
          <w:rFonts w:ascii="Times New Roman" w:eastAsia="Arial" w:hAnsi="Times New Roman" w:cs="Times New Roman"/>
          <w:sz w:val="24"/>
          <w:szCs w:val="24"/>
        </w:rPr>
        <w:t>suspect</w:t>
      </w:r>
      <w:r w:rsidR="006F0B90" w:rsidRPr="0006183A">
        <w:rPr>
          <w:rFonts w:ascii="Times New Roman" w:eastAsia="Arial" w:hAnsi="Times New Roman" w:cs="Times New Roman"/>
          <w:sz w:val="24"/>
          <w:szCs w:val="24"/>
        </w:rPr>
        <w:t>”</w:t>
      </w:r>
      <w:r w:rsidRPr="0006183A">
        <w:rPr>
          <w:rFonts w:ascii="Times New Roman" w:eastAsia="Arial" w:hAnsi="Times New Roman" w:cs="Times New Roman"/>
          <w:sz w:val="24"/>
          <w:szCs w:val="24"/>
        </w:rPr>
        <w:t xml:space="preserve"> by participating in a photo </w:t>
      </w:r>
      <w:r w:rsidR="006F0B90" w:rsidRPr="0006183A">
        <w:rPr>
          <w:rFonts w:ascii="Times New Roman" w:eastAsia="Arial" w:hAnsi="Times New Roman" w:cs="Times New Roman"/>
          <w:sz w:val="24"/>
          <w:szCs w:val="24"/>
        </w:rPr>
        <w:t xml:space="preserve">identification </w:t>
      </w:r>
      <w:r w:rsidRPr="0006183A">
        <w:rPr>
          <w:rFonts w:ascii="Times New Roman" w:eastAsia="Arial" w:hAnsi="Times New Roman" w:cs="Times New Roman"/>
          <w:sz w:val="24"/>
          <w:szCs w:val="24"/>
        </w:rPr>
        <w:t xml:space="preserve">lineup comprising </w:t>
      </w:r>
      <w:r w:rsidR="006F0B90" w:rsidRPr="0006183A">
        <w:rPr>
          <w:rFonts w:ascii="Times New Roman" w:eastAsia="Arial" w:hAnsi="Times New Roman" w:cs="Times New Roman"/>
          <w:sz w:val="24"/>
          <w:szCs w:val="24"/>
        </w:rPr>
        <w:t xml:space="preserve">8 </w:t>
      </w:r>
      <w:r w:rsidRPr="0006183A">
        <w:rPr>
          <w:rFonts w:ascii="Times New Roman" w:eastAsia="Arial" w:hAnsi="Times New Roman" w:cs="Times New Roman"/>
          <w:sz w:val="24"/>
          <w:szCs w:val="24"/>
        </w:rPr>
        <w:t xml:space="preserve">photographs, each of a similar-looking individual, </w:t>
      </w:r>
      <w:r w:rsidR="006F0B90" w:rsidRPr="0006183A">
        <w:rPr>
          <w:rFonts w:ascii="Times New Roman" w:eastAsia="Arial" w:hAnsi="Times New Roman" w:cs="Times New Roman"/>
          <w:sz w:val="24"/>
          <w:szCs w:val="24"/>
        </w:rPr>
        <w:t xml:space="preserve">one of which was </w:t>
      </w:r>
      <w:r w:rsidRPr="0006183A">
        <w:rPr>
          <w:rFonts w:ascii="Times New Roman" w:eastAsia="Arial" w:hAnsi="Times New Roman" w:cs="Times New Roman"/>
          <w:sz w:val="24"/>
          <w:szCs w:val="24"/>
        </w:rPr>
        <w:t>the “suspect</w:t>
      </w:r>
      <w:r w:rsidR="006F0B90" w:rsidRPr="0006183A">
        <w:rPr>
          <w:rFonts w:ascii="Times New Roman" w:eastAsia="Arial" w:hAnsi="Times New Roman" w:cs="Times New Roman"/>
          <w:sz w:val="24"/>
          <w:szCs w:val="24"/>
        </w:rPr>
        <w:t>.”</w:t>
      </w:r>
      <w:r w:rsidR="006F0B90" w:rsidRPr="0006183A">
        <w:rPr>
          <w:rFonts w:ascii="Times New Roman" w:hAnsi="Times New Roman" w:cs="Times New Roman"/>
          <w:sz w:val="24"/>
          <w:szCs w:val="24"/>
        </w:rPr>
        <w:t xml:space="preserve"> Participants </w:t>
      </w:r>
      <w:r w:rsidR="00D00F3C" w:rsidRPr="0006183A">
        <w:rPr>
          <w:rFonts w:ascii="Times New Roman" w:hAnsi="Times New Roman" w:cs="Times New Roman"/>
          <w:sz w:val="24"/>
          <w:szCs w:val="24"/>
        </w:rPr>
        <w:t xml:space="preserve">were </w:t>
      </w:r>
      <w:r w:rsidRPr="0006183A">
        <w:rPr>
          <w:rFonts w:ascii="Times New Roman" w:hAnsi="Times New Roman" w:cs="Times New Roman"/>
          <w:sz w:val="24"/>
          <w:szCs w:val="24"/>
        </w:rPr>
        <w:t xml:space="preserve">given a pencil and sheet of A4 </w:t>
      </w:r>
      <w:r w:rsidR="006F0B90" w:rsidRPr="0006183A">
        <w:rPr>
          <w:rFonts w:ascii="Times New Roman" w:hAnsi="Times New Roman" w:cs="Times New Roman"/>
          <w:sz w:val="24"/>
          <w:szCs w:val="24"/>
        </w:rPr>
        <w:t xml:space="preserve">paper </w:t>
      </w:r>
      <w:r w:rsidRPr="0006183A">
        <w:rPr>
          <w:rFonts w:ascii="Times New Roman" w:hAnsi="Times New Roman" w:cs="Times New Roman"/>
          <w:sz w:val="24"/>
          <w:szCs w:val="24"/>
        </w:rPr>
        <w:t>on a clip</w:t>
      </w:r>
      <w:r w:rsidR="006F0B90" w:rsidRPr="0006183A">
        <w:rPr>
          <w:rFonts w:ascii="Times New Roman" w:hAnsi="Times New Roman" w:cs="Times New Roman"/>
          <w:sz w:val="24"/>
          <w:szCs w:val="24"/>
        </w:rPr>
        <w:t>b</w:t>
      </w:r>
      <w:r w:rsidRPr="0006183A">
        <w:rPr>
          <w:rFonts w:ascii="Times New Roman" w:hAnsi="Times New Roman" w:cs="Times New Roman"/>
          <w:sz w:val="24"/>
          <w:szCs w:val="24"/>
        </w:rPr>
        <w:t>oard and asked to</w:t>
      </w:r>
      <w:r w:rsidR="006F0B90" w:rsidRPr="0006183A">
        <w:rPr>
          <w:rFonts w:ascii="Times New Roman" w:hAnsi="Times New Roman" w:cs="Times New Roman"/>
          <w:sz w:val="24"/>
          <w:szCs w:val="24"/>
        </w:rPr>
        <w:t xml:space="preserve"> sketch what they </w:t>
      </w:r>
      <w:r w:rsidRPr="0006183A">
        <w:rPr>
          <w:rFonts w:ascii="Times New Roman" w:hAnsi="Times New Roman" w:cs="Times New Roman"/>
          <w:sz w:val="24"/>
          <w:szCs w:val="24"/>
        </w:rPr>
        <w:t>recollect</w:t>
      </w:r>
      <w:r w:rsidR="006F0B90" w:rsidRPr="0006183A">
        <w:rPr>
          <w:rFonts w:ascii="Times New Roman" w:hAnsi="Times New Roman" w:cs="Times New Roman"/>
          <w:sz w:val="24"/>
          <w:szCs w:val="24"/>
        </w:rPr>
        <w:t>ed</w:t>
      </w:r>
      <w:r w:rsidRPr="0006183A">
        <w:rPr>
          <w:rFonts w:ascii="Times New Roman" w:hAnsi="Times New Roman" w:cs="Times New Roman"/>
          <w:sz w:val="24"/>
          <w:szCs w:val="24"/>
        </w:rPr>
        <w:t xml:space="preserve"> of the person they </w:t>
      </w:r>
      <w:r w:rsidR="006F0B90" w:rsidRPr="0006183A">
        <w:rPr>
          <w:rFonts w:ascii="Times New Roman" w:hAnsi="Times New Roman" w:cs="Times New Roman"/>
          <w:sz w:val="24"/>
          <w:szCs w:val="24"/>
        </w:rPr>
        <w:t>had seen.</w:t>
      </w:r>
      <w:r w:rsidRPr="0006183A">
        <w:rPr>
          <w:rFonts w:ascii="Times New Roman" w:hAnsi="Times New Roman" w:cs="Times New Roman"/>
          <w:sz w:val="24"/>
          <w:szCs w:val="24"/>
        </w:rPr>
        <w:t xml:space="preserve"> They </w:t>
      </w:r>
      <w:r w:rsidR="00D00F3C" w:rsidRPr="0006183A">
        <w:rPr>
          <w:rFonts w:ascii="Times New Roman" w:hAnsi="Times New Roman" w:cs="Times New Roman"/>
          <w:sz w:val="24"/>
          <w:szCs w:val="24"/>
        </w:rPr>
        <w:t xml:space="preserve">were </w:t>
      </w:r>
      <w:r w:rsidRPr="0006183A">
        <w:rPr>
          <w:rFonts w:ascii="Times New Roman" w:hAnsi="Times New Roman" w:cs="Times New Roman"/>
          <w:sz w:val="24"/>
          <w:szCs w:val="24"/>
        </w:rPr>
        <w:t xml:space="preserve">informed </w:t>
      </w:r>
      <w:r w:rsidR="006F0B90" w:rsidRPr="0006183A">
        <w:rPr>
          <w:rFonts w:ascii="Times New Roman" w:hAnsi="Times New Roman" w:cs="Times New Roman"/>
          <w:sz w:val="24"/>
          <w:szCs w:val="24"/>
        </w:rPr>
        <w:t xml:space="preserve">that the </w:t>
      </w:r>
      <w:r w:rsidRPr="0006183A">
        <w:rPr>
          <w:rFonts w:ascii="Times New Roman" w:hAnsi="Times New Roman" w:cs="Times New Roman"/>
          <w:sz w:val="24"/>
          <w:szCs w:val="24"/>
        </w:rPr>
        <w:t xml:space="preserve">drawing itself </w:t>
      </w:r>
      <w:r w:rsidR="006F0B90" w:rsidRPr="0006183A">
        <w:rPr>
          <w:rFonts w:ascii="Times New Roman" w:hAnsi="Times New Roman" w:cs="Times New Roman"/>
          <w:sz w:val="24"/>
          <w:szCs w:val="24"/>
        </w:rPr>
        <w:t xml:space="preserve">would </w:t>
      </w:r>
      <w:r w:rsidRPr="0006183A">
        <w:rPr>
          <w:rFonts w:ascii="Times New Roman" w:hAnsi="Times New Roman" w:cs="Times New Roman"/>
          <w:sz w:val="24"/>
          <w:szCs w:val="24"/>
        </w:rPr>
        <w:t xml:space="preserve">not form part of the identification. After 4 </w:t>
      </w:r>
      <w:r w:rsidR="006F0B90" w:rsidRPr="0006183A">
        <w:rPr>
          <w:rFonts w:ascii="Times New Roman" w:hAnsi="Times New Roman" w:cs="Times New Roman"/>
          <w:sz w:val="24"/>
          <w:szCs w:val="24"/>
        </w:rPr>
        <w:t xml:space="preserve">minutes of </w:t>
      </w:r>
      <w:r w:rsidRPr="0006183A">
        <w:rPr>
          <w:rFonts w:ascii="Times New Roman" w:hAnsi="Times New Roman" w:cs="Times New Roman"/>
          <w:sz w:val="24"/>
          <w:szCs w:val="24"/>
        </w:rPr>
        <w:t xml:space="preserve">drawing, </w:t>
      </w:r>
      <w:r w:rsidR="006F0B90" w:rsidRPr="0006183A">
        <w:rPr>
          <w:rFonts w:ascii="Times New Roman" w:hAnsi="Times New Roman" w:cs="Times New Roman"/>
          <w:sz w:val="24"/>
          <w:szCs w:val="24"/>
        </w:rPr>
        <w:t xml:space="preserve">participants </w:t>
      </w:r>
      <w:r w:rsidR="00443021" w:rsidRPr="0006183A">
        <w:rPr>
          <w:rFonts w:ascii="Times New Roman" w:hAnsi="Times New Roman" w:cs="Times New Roman"/>
          <w:sz w:val="24"/>
          <w:szCs w:val="24"/>
        </w:rPr>
        <w:t xml:space="preserve">were </w:t>
      </w:r>
      <w:r w:rsidRPr="0006183A">
        <w:rPr>
          <w:rFonts w:ascii="Times New Roman" w:hAnsi="Times New Roman" w:cs="Times New Roman"/>
          <w:sz w:val="24"/>
          <w:szCs w:val="24"/>
        </w:rPr>
        <w:t>asked to review a photo</w:t>
      </w:r>
      <w:r w:rsidR="006F0B90" w:rsidRPr="0006183A">
        <w:rPr>
          <w:rFonts w:ascii="Times New Roman" w:hAnsi="Times New Roman" w:cs="Times New Roman"/>
          <w:sz w:val="24"/>
          <w:szCs w:val="24"/>
        </w:rPr>
        <w:t xml:space="preserve"> identification</w:t>
      </w:r>
      <w:r w:rsidRPr="0006183A">
        <w:rPr>
          <w:rFonts w:ascii="Times New Roman" w:hAnsi="Times New Roman" w:cs="Times New Roman"/>
          <w:sz w:val="24"/>
          <w:szCs w:val="24"/>
        </w:rPr>
        <w:t xml:space="preserve"> lineup of 8 </w:t>
      </w:r>
      <w:r w:rsidR="006F0B90" w:rsidRPr="0006183A">
        <w:rPr>
          <w:rFonts w:ascii="Times New Roman" w:hAnsi="Times New Roman" w:cs="Times New Roman"/>
          <w:sz w:val="24"/>
          <w:szCs w:val="24"/>
        </w:rPr>
        <w:t>m</w:t>
      </w:r>
      <w:r w:rsidRPr="0006183A">
        <w:rPr>
          <w:rFonts w:ascii="Times New Roman" w:hAnsi="Times New Roman" w:cs="Times New Roman"/>
          <w:sz w:val="24"/>
          <w:szCs w:val="24"/>
        </w:rPr>
        <w:t>ugshots</w:t>
      </w:r>
      <w:r w:rsidR="00943463" w:rsidRPr="0006183A">
        <w:rPr>
          <w:rFonts w:ascii="Times New Roman" w:hAnsi="Times New Roman" w:cs="Times New Roman"/>
          <w:sz w:val="24"/>
          <w:szCs w:val="24"/>
        </w:rPr>
        <w:t>,</w:t>
      </w:r>
      <w:r w:rsidR="005F1876" w:rsidRPr="0006183A">
        <w:rPr>
          <w:rFonts w:ascii="Times New Roman" w:hAnsi="Times New Roman" w:cs="Times New Roman"/>
          <w:sz w:val="24"/>
          <w:szCs w:val="24"/>
        </w:rPr>
        <w:t xml:space="preserve"> </w:t>
      </w:r>
      <w:r w:rsidRPr="0006183A">
        <w:rPr>
          <w:rFonts w:ascii="Times New Roman" w:hAnsi="Times New Roman" w:cs="Times New Roman"/>
          <w:sz w:val="24"/>
          <w:szCs w:val="24"/>
        </w:rPr>
        <w:t xml:space="preserve">which </w:t>
      </w:r>
      <w:r w:rsidR="006F0B90" w:rsidRPr="0006183A">
        <w:rPr>
          <w:rFonts w:ascii="Times New Roman" w:hAnsi="Times New Roman" w:cs="Times New Roman"/>
          <w:sz w:val="24"/>
          <w:szCs w:val="24"/>
        </w:rPr>
        <w:t xml:space="preserve">they were informed </w:t>
      </w:r>
      <w:r w:rsidRPr="0006183A">
        <w:rPr>
          <w:rFonts w:ascii="Times New Roman" w:hAnsi="Times New Roman" w:cs="Times New Roman"/>
          <w:sz w:val="24"/>
          <w:szCs w:val="24"/>
        </w:rPr>
        <w:t xml:space="preserve">may or may not include the </w:t>
      </w:r>
      <w:r w:rsidR="006F0B90" w:rsidRPr="0006183A">
        <w:rPr>
          <w:rFonts w:ascii="Times New Roman" w:hAnsi="Times New Roman" w:cs="Times New Roman"/>
          <w:sz w:val="24"/>
          <w:szCs w:val="24"/>
        </w:rPr>
        <w:t>“</w:t>
      </w:r>
      <w:r w:rsidRPr="0006183A">
        <w:rPr>
          <w:rFonts w:ascii="Times New Roman" w:hAnsi="Times New Roman" w:cs="Times New Roman"/>
          <w:sz w:val="24"/>
          <w:szCs w:val="24"/>
        </w:rPr>
        <w:t>suspect.</w:t>
      </w:r>
      <w:r w:rsidR="006F0B90" w:rsidRPr="0006183A">
        <w:rPr>
          <w:rFonts w:ascii="Times New Roman" w:hAnsi="Times New Roman" w:cs="Times New Roman"/>
          <w:sz w:val="24"/>
          <w:szCs w:val="24"/>
        </w:rPr>
        <w:t>”</w:t>
      </w:r>
      <w:r w:rsidRPr="0006183A">
        <w:rPr>
          <w:rFonts w:ascii="Times New Roman" w:hAnsi="Times New Roman" w:cs="Times New Roman"/>
          <w:sz w:val="24"/>
          <w:szCs w:val="24"/>
        </w:rPr>
        <w:t xml:space="preserve"> They </w:t>
      </w:r>
      <w:r w:rsidR="00D00F3C" w:rsidRPr="0006183A">
        <w:rPr>
          <w:rFonts w:ascii="Times New Roman" w:hAnsi="Times New Roman" w:cs="Times New Roman"/>
          <w:sz w:val="24"/>
          <w:szCs w:val="24"/>
        </w:rPr>
        <w:t xml:space="preserve">were </w:t>
      </w:r>
      <w:r w:rsidRPr="0006183A">
        <w:rPr>
          <w:rFonts w:ascii="Times New Roman" w:hAnsi="Times New Roman" w:cs="Times New Roman"/>
          <w:sz w:val="24"/>
          <w:szCs w:val="24"/>
        </w:rPr>
        <w:t>given a data</w:t>
      </w:r>
      <w:r w:rsidR="006F0B90" w:rsidRPr="0006183A">
        <w:rPr>
          <w:rFonts w:ascii="Times New Roman" w:hAnsi="Times New Roman" w:cs="Times New Roman"/>
          <w:sz w:val="24"/>
          <w:szCs w:val="24"/>
        </w:rPr>
        <w:t>s</w:t>
      </w:r>
      <w:r w:rsidRPr="0006183A">
        <w:rPr>
          <w:rFonts w:ascii="Times New Roman" w:hAnsi="Times New Roman" w:cs="Times New Roman"/>
          <w:sz w:val="24"/>
          <w:szCs w:val="24"/>
        </w:rPr>
        <w:t xml:space="preserve">heet with a series of questions relating to the identity of the </w:t>
      </w:r>
      <w:r w:rsidR="006F0B90" w:rsidRPr="0006183A">
        <w:rPr>
          <w:rFonts w:ascii="Times New Roman" w:hAnsi="Times New Roman" w:cs="Times New Roman"/>
          <w:sz w:val="24"/>
          <w:szCs w:val="24"/>
        </w:rPr>
        <w:t>“</w:t>
      </w:r>
      <w:r w:rsidRPr="0006183A">
        <w:rPr>
          <w:rFonts w:ascii="Times New Roman" w:hAnsi="Times New Roman" w:cs="Times New Roman"/>
          <w:sz w:val="24"/>
          <w:szCs w:val="24"/>
        </w:rPr>
        <w:t>suspect.</w:t>
      </w:r>
      <w:r w:rsidR="006F0B90" w:rsidRPr="0006183A">
        <w:rPr>
          <w:rFonts w:ascii="Times New Roman" w:hAnsi="Times New Roman" w:cs="Times New Roman"/>
          <w:sz w:val="24"/>
          <w:szCs w:val="24"/>
        </w:rPr>
        <w:t>”</w:t>
      </w:r>
    </w:p>
    <w:p w14:paraId="49B612A7" w14:textId="77777777" w:rsidR="00A662B0" w:rsidRPr="007714A2" w:rsidRDefault="005A0E67" w:rsidP="0006183A">
      <w:pPr>
        <w:pStyle w:val="Heading2"/>
        <w:rPr>
          <w:color w:val="auto"/>
          <w:lang w:val="en-US"/>
        </w:rPr>
      </w:pPr>
      <w:bookmarkStart w:id="161" w:name="_Toc164952460"/>
      <w:r w:rsidRPr="007714A2">
        <w:rPr>
          <w:rFonts w:eastAsia="Arial"/>
          <w:color w:val="auto"/>
          <w:lang w:val="en-US"/>
        </w:rPr>
        <w:t xml:space="preserve">Group 2 </w:t>
      </w:r>
      <w:r w:rsidR="00943463" w:rsidRPr="007714A2">
        <w:rPr>
          <w:rFonts w:cs="Calibri Light"/>
          <w:color w:val="auto"/>
          <w:lang w:val="en-US"/>
        </w:rPr>
        <w:t>–</w:t>
      </w:r>
      <w:r w:rsidRPr="007714A2">
        <w:rPr>
          <w:color w:val="auto"/>
          <w:lang w:val="en-US"/>
        </w:rPr>
        <w:t xml:space="preserve"> Control Group</w:t>
      </w:r>
      <w:bookmarkEnd w:id="161"/>
      <w:r w:rsidRPr="007714A2">
        <w:rPr>
          <w:color w:val="auto"/>
          <w:lang w:val="en-US"/>
        </w:rPr>
        <w:t xml:space="preserve"> </w:t>
      </w:r>
    </w:p>
    <w:p w14:paraId="68F67AB0" w14:textId="77777777" w:rsidR="00A662B0" w:rsidRPr="0006183A" w:rsidRDefault="005A0E67" w:rsidP="0006183A">
      <w:pPr>
        <w:bidi w:val="0"/>
        <w:spacing w:line="360" w:lineRule="auto"/>
        <w:rPr>
          <w:rFonts w:ascii="Times New Roman" w:hAnsi="Times New Roman" w:cs="Times New Roman"/>
          <w:sz w:val="24"/>
          <w:szCs w:val="24"/>
        </w:rPr>
      </w:pPr>
      <w:r w:rsidRPr="0006183A">
        <w:rPr>
          <w:rFonts w:ascii="Times New Roman" w:hAnsi="Times New Roman" w:cs="Times New Roman"/>
          <w:sz w:val="24"/>
          <w:szCs w:val="24"/>
        </w:rPr>
        <w:t xml:space="preserve">Directly following the staged </w:t>
      </w:r>
      <w:r w:rsidR="006F0B90" w:rsidRPr="0006183A">
        <w:rPr>
          <w:rFonts w:ascii="Times New Roman" w:hAnsi="Times New Roman" w:cs="Times New Roman"/>
          <w:sz w:val="24"/>
          <w:szCs w:val="24"/>
        </w:rPr>
        <w:t>interruption, the</w:t>
      </w:r>
      <w:r w:rsidR="006F0B90" w:rsidRPr="0006183A">
        <w:rPr>
          <w:rFonts w:ascii="Times New Roman" w:eastAsia="Arial" w:hAnsi="Times New Roman" w:cs="Times New Roman"/>
          <w:sz w:val="24"/>
          <w:szCs w:val="24"/>
        </w:rPr>
        <w:t xml:space="preserve"> </w:t>
      </w:r>
      <w:r w:rsidR="00AC6155" w:rsidRPr="0006183A">
        <w:rPr>
          <w:rFonts w:ascii="Times New Roman" w:eastAsia="Arial" w:hAnsi="Times New Roman" w:cs="Times New Roman"/>
          <w:sz w:val="24"/>
          <w:szCs w:val="24"/>
        </w:rPr>
        <w:t xml:space="preserve">participants </w:t>
      </w:r>
      <w:r w:rsidR="006F0B90" w:rsidRPr="0006183A">
        <w:rPr>
          <w:rFonts w:ascii="Times New Roman" w:eastAsia="Arial" w:hAnsi="Times New Roman" w:cs="Times New Roman"/>
          <w:sz w:val="24"/>
          <w:szCs w:val="24"/>
        </w:rPr>
        <w:t xml:space="preserve">seated </w:t>
      </w:r>
      <w:r w:rsidR="00F85B81" w:rsidRPr="0006183A">
        <w:rPr>
          <w:rFonts w:ascii="Times New Roman" w:eastAsia="Arial" w:hAnsi="Times New Roman" w:cs="Times New Roman"/>
          <w:sz w:val="24"/>
          <w:szCs w:val="24"/>
        </w:rPr>
        <w:t xml:space="preserve">on the </w:t>
      </w:r>
      <w:r w:rsidR="00AC6155" w:rsidRPr="0006183A">
        <w:rPr>
          <w:rFonts w:ascii="Times New Roman" w:eastAsia="Arial" w:hAnsi="Times New Roman" w:cs="Times New Roman"/>
          <w:sz w:val="24"/>
          <w:szCs w:val="24"/>
        </w:rPr>
        <w:t>left</w:t>
      </w:r>
      <w:r w:rsidR="00744A97" w:rsidRPr="0006183A">
        <w:rPr>
          <w:rFonts w:ascii="Times New Roman" w:eastAsia="Arial" w:hAnsi="Times New Roman" w:cs="Times New Roman"/>
          <w:sz w:val="24"/>
          <w:szCs w:val="24"/>
        </w:rPr>
        <w:t>-</w:t>
      </w:r>
      <w:r w:rsidR="006F0B90" w:rsidRPr="0006183A">
        <w:rPr>
          <w:rFonts w:ascii="Times New Roman" w:eastAsia="Arial" w:hAnsi="Times New Roman" w:cs="Times New Roman"/>
          <w:sz w:val="24"/>
          <w:szCs w:val="24"/>
        </w:rPr>
        <w:t>hand</w:t>
      </w:r>
      <w:r w:rsidR="00AC6155" w:rsidRPr="0006183A">
        <w:rPr>
          <w:rFonts w:ascii="Times New Roman" w:eastAsia="Arial" w:hAnsi="Times New Roman" w:cs="Times New Roman"/>
          <w:sz w:val="24"/>
          <w:szCs w:val="24"/>
        </w:rPr>
        <w:t xml:space="preserve"> </w:t>
      </w:r>
      <w:r w:rsidR="00F85B81" w:rsidRPr="0006183A">
        <w:rPr>
          <w:rFonts w:ascii="Times New Roman" w:eastAsia="Arial" w:hAnsi="Times New Roman" w:cs="Times New Roman"/>
          <w:sz w:val="24"/>
          <w:szCs w:val="24"/>
        </w:rPr>
        <w:t xml:space="preserve">side of the </w:t>
      </w:r>
      <w:r w:rsidR="00AC6155" w:rsidRPr="0006183A">
        <w:rPr>
          <w:rFonts w:ascii="Times New Roman" w:eastAsia="Arial" w:hAnsi="Times New Roman" w:cs="Times New Roman"/>
          <w:sz w:val="24"/>
          <w:szCs w:val="24"/>
        </w:rPr>
        <w:t>classroom (</w:t>
      </w:r>
      <w:r w:rsidR="006F0B90" w:rsidRPr="0006183A">
        <w:rPr>
          <w:rFonts w:ascii="Times New Roman" w:hAnsi="Times New Roman" w:cs="Times New Roman"/>
          <w:sz w:val="24"/>
          <w:szCs w:val="24"/>
        </w:rPr>
        <w:t>G</w:t>
      </w:r>
      <w:r w:rsidRPr="0006183A">
        <w:rPr>
          <w:rFonts w:ascii="Times New Roman" w:hAnsi="Times New Roman" w:cs="Times New Roman"/>
          <w:sz w:val="24"/>
          <w:szCs w:val="24"/>
        </w:rPr>
        <w:t>roup 2</w:t>
      </w:r>
      <w:r w:rsidR="00AC6155" w:rsidRPr="0006183A">
        <w:rPr>
          <w:rFonts w:ascii="Times New Roman" w:hAnsi="Times New Roman" w:cs="Times New Roman"/>
          <w:sz w:val="24"/>
          <w:szCs w:val="24"/>
        </w:rPr>
        <w:t>)</w:t>
      </w:r>
      <w:r w:rsidRPr="0006183A">
        <w:rPr>
          <w:rFonts w:ascii="Times New Roman" w:hAnsi="Times New Roman" w:cs="Times New Roman"/>
          <w:sz w:val="24"/>
          <w:szCs w:val="24"/>
        </w:rPr>
        <w:t xml:space="preserve"> </w:t>
      </w:r>
      <w:r w:rsidR="00AC6155" w:rsidRPr="0006183A">
        <w:rPr>
          <w:rFonts w:ascii="Times New Roman" w:eastAsia="Arial" w:hAnsi="Times New Roman" w:cs="Times New Roman"/>
          <w:sz w:val="24"/>
          <w:szCs w:val="24"/>
        </w:rPr>
        <w:t xml:space="preserve">were </w:t>
      </w:r>
      <w:r w:rsidRPr="0006183A">
        <w:rPr>
          <w:rFonts w:ascii="Times New Roman" w:eastAsia="Arial" w:hAnsi="Times New Roman" w:cs="Times New Roman"/>
          <w:sz w:val="24"/>
          <w:szCs w:val="24"/>
        </w:rPr>
        <w:t>asked to participate in a review of a photo</w:t>
      </w:r>
      <w:r w:rsidR="006F0B90" w:rsidRPr="0006183A">
        <w:rPr>
          <w:rFonts w:ascii="Times New Roman" w:eastAsia="Arial" w:hAnsi="Times New Roman" w:cs="Times New Roman"/>
          <w:sz w:val="24"/>
          <w:szCs w:val="24"/>
        </w:rPr>
        <w:t xml:space="preserve"> identification</w:t>
      </w:r>
      <w:r w:rsidRPr="0006183A">
        <w:rPr>
          <w:rFonts w:ascii="Times New Roman" w:eastAsia="Arial" w:hAnsi="Times New Roman" w:cs="Times New Roman"/>
          <w:sz w:val="24"/>
          <w:szCs w:val="24"/>
        </w:rPr>
        <w:t xml:space="preserve"> lineup</w:t>
      </w:r>
      <w:r w:rsidR="006F0B90" w:rsidRPr="0006183A">
        <w:rPr>
          <w:rFonts w:ascii="Times New Roman" w:eastAsia="Arial" w:hAnsi="Times New Roman" w:cs="Times New Roman"/>
          <w:sz w:val="24"/>
          <w:szCs w:val="24"/>
        </w:rPr>
        <w:t xml:space="preserve">. </w:t>
      </w:r>
      <w:r w:rsidRPr="0006183A">
        <w:rPr>
          <w:rFonts w:ascii="Times New Roman" w:eastAsia="Arial" w:hAnsi="Times New Roman" w:cs="Times New Roman"/>
          <w:sz w:val="24"/>
          <w:szCs w:val="24"/>
        </w:rPr>
        <w:t xml:space="preserve">The group </w:t>
      </w:r>
      <w:r w:rsidR="006F0B90" w:rsidRPr="0006183A">
        <w:rPr>
          <w:rFonts w:ascii="Times New Roman" w:eastAsia="Arial" w:hAnsi="Times New Roman" w:cs="Times New Roman"/>
          <w:sz w:val="24"/>
          <w:szCs w:val="24"/>
        </w:rPr>
        <w:t xml:space="preserve">was </w:t>
      </w:r>
      <w:r w:rsidRPr="0006183A">
        <w:rPr>
          <w:rFonts w:ascii="Times New Roman" w:eastAsia="Arial" w:hAnsi="Times New Roman" w:cs="Times New Roman"/>
          <w:sz w:val="24"/>
          <w:szCs w:val="24"/>
        </w:rPr>
        <w:t xml:space="preserve">given 4 minutes to recall the </w:t>
      </w:r>
      <w:r w:rsidR="005F1876" w:rsidRPr="0006183A">
        <w:rPr>
          <w:rFonts w:ascii="Times New Roman" w:eastAsia="Arial" w:hAnsi="Times New Roman" w:cs="Times New Roman"/>
          <w:sz w:val="24"/>
          <w:szCs w:val="24"/>
        </w:rPr>
        <w:t>“</w:t>
      </w:r>
      <w:r w:rsidRPr="0006183A">
        <w:rPr>
          <w:rFonts w:ascii="Times New Roman" w:eastAsia="Arial" w:hAnsi="Times New Roman" w:cs="Times New Roman"/>
          <w:sz w:val="24"/>
          <w:szCs w:val="24"/>
        </w:rPr>
        <w:t>suspect</w:t>
      </w:r>
      <w:r w:rsidR="005F1876" w:rsidRPr="0006183A">
        <w:rPr>
          <w:rFonts w:ascii="Times New Roman" w:eastAsia="Arial" w:hAnsi="Times New Roman" w:cs="Times New Roman"/>
          <w:sz w:val="24"/>
          <w:szCs w:val="24"/>
        </w:rPr>
        <w:t>”</w:t>
      </w:r>
      <w:r w:rsidRPr="0006183A">
        <w:rPr>
          <w:rFonts w:ascii="Times New Roman" w:eastAsia="Arial" w:hAnsi="Times New Roman" w:cs="Times New Roman"/>
          <w:sz w:val="24"/>
          <w:szCs w:val="24"/>
        </w:rPr>
        <w:t xml:space="preserve"> without drawing</w:t>
      </w:r>
      <w:r w:rsidR="00CF7663" w:rsidRPr="0006183A">
        <w:rPr>
          <w:rFonts w:ascii="Times New Roman" w:eastAsia="Arial" w:hAnsi="Times New Roman" w:cs="Times New Roman"/>
          <w:sz w:val="24"/>
          <w:szCs w:val="24"/>
        </w:rPr>
        <w:t xml:space="preserve"> her</w:t>
      </w:r>
      <w:r w:rsidRPr="0006183A">
        <w:rPr>
          <w:rFonts w:ascii="Times New Roman" w:eastAsia="Arial" w:hAnsi="Times New Roman" w:cs="Times New Roman"/>
          <w:sz w:val="24"/>
          <w:szCs w:val="24"/>
        </w:rPr>
        <w:t xml:space="preserve">. They </w:t>
      </w:r>
      <w:r w:rsidR="000A03FA" w:rsidRPr="0006183A">
        <w:rPr>
          <w:rFonts w:ascii="Times New Roman" w:hAnsi="Times New Roman" w:cs="Times New Roman"/>
          <w:sz w:val="24"/>
          <w:szCs w:val="24"/>
        </w:rPr>
        <w:t xml:space="preserve">were </w:t>
      </w:r>
      <w:r w:rsidRPr="0006183A">
        <w:rPr>
          <w:rFonts w:ascii="Times New Roman" w:hAnsi="Times New Roman" w:cs="Times New Roman"/>
          <w:sz w:val="24"/>
          <w:szCs w:val="24"/>
        </w:rPr>
        <w:t>asked to review a photo line</w:t>
      </w:r>
      <w:r w:rsidR="003A21CE" w:rsidRPr="0006183A">
        <w:rPr>
          <w:rFonts w:ascii="Times New Roman" w:hAnsi="Times New Roman" w:cs="Times New Roman"/>
          <w:sz w:val="24"/>
          <w:szCs w:val="24"/>
        </w:rPr>
        <w:t>up</w:t>
      </w:r>
      <w:r w:rsidRPr="0006183A">
        <w:rPr>
          <w:rFonts w:ascii="Times New Roman" w:hAnsi="Times New Roman" w:cs="Times New Roman"/>
          <w:sz w:val="24"/>
          <w:szCs w:val="24"/>
        </w:rPr>
        <w:t xml:space="preserve"> of 8 </w:t>
      </w:r>
      <w:r w:rsidR="006F0B90" w:rsidRPr="0006183A">
        <w:rPr>
          <w:rFonts w:ascii="Times New Roman" w:hAnsi="Times New Roman" w:cs="Times New Roman"/>
          <w:sz w:val="24"/>
          <w:szCs w:val="24"/>
        </w:rPr>
        <w:t>m</w:t>
      </w:r>
      <w:r w:rsidRPr="0006183A">
        <w:rPr>
          <w:rFonts w:ascii="Times New Roman" w:hAnsi="Times New Roman" w:cs="Times New Roman"/>
          <w:sz w:val="24"/>
          <w:szCs w:val="24"/>
        </w:rPr>
        <w:t>ugshots</w:t>
      </w:r>
      <w:r w:rsidR="006F0B90" w:rsidRPr="0006183A">
        <w:rPr>
          <w:rFonts w:ascii="Times New Roman" w:hAnsi="Times New Roman" w:cs="Times New Roman"/>
          <w:sz w:val="24"/>
          <w:szCs w:val="24"/>
        </w:rPr>
        <w:t>, each</w:t>
      </w:r>
      <w:r w:rsidRPr="0006183A">
        <w:rPr>
          <w:rFonts w:ascii="Times New Roman" w:hAnsi="Times New Roman" w:cs="Times New Roman"/>
          <w:sz w:val="24"/>
          <w:szCs w:val="24"/>
        </w:rPr>
        <w:t xml:space="preserve"> </w:t>
      </w:r>
      <w:r w:rsidR="006F0B90" w:rsidRPr="0006183A">
        <w:rPr>
          <w:rFonts w:ascii="Times New Roman" w:eastAsia="Arial" w:hAnsi="Times New Roman" w:cs="Times New Roman"/>
          <w:sz w:val="24"/>
          <w:szCs w:val="24"/>
        </w:rPr>
        <w:t>of a similar-looking individual</w:t>
      </w:r>
      <w:r w:rsidR="00CF7663" w:rsidRPr="0006183A">
        <w:rPr>
          <w:rFonts w:ascii="Times New Roman" w:eastAsia="Arial" w:hAnsi="Times New Roman" w:cs="Times New Roman"/>
          <w:sz w:val="24"/>
          <w:szCs w:val="24"/>
        </w:rPr>
        <w:t xml:space="preserve">. </w:t>
      </w:r>
      <w:r w:rsidR="006F0B90" w:rsidRPr="0006183A">
        <w:rPr>
          <w:rFonts w:ascii="Times New Roman" w:eastAsia="Arial" w:hAnsi="Times New Roman" w:cs="Times New Roman"/>
          <w:sz w:val="24"/>
          <w:szCs w:val="24"/>
        </w:rPr>
        <w:t xml:space="preserve">The participants were informed that the lineup </w:t>
      </w:r>
      <w:r w:rsidRPr="0006183A">
        <w:rPr>
          <w:rFonts w:ascii="Times New Roman" w:hAnsi="Times New Roman" w:cs="Times New Roman"/>
          <w:sz w:val="24"/>
          <w:szCs w:val="24"/>
        </w:rPr>
        <w:t xml:space="preserve">may or may not include the </w:t>
      </w:r>
      <w:r w:rsidR="006F0B90" w:rsidRPr="0006183A">
        <w:rPr>
          <w:rFonts w:ascii="Times New Roman" w:hAnsi="Times New Roman" w:cs="Times New Roman"/>
          <w:sz w:val="24"/>
          <w:szCs w:val="24"/>
        </w:rPr>
        <w:t>“</w:t>
      </w:r>
      <w:r w:rsidRPr="0006183A">
        <w:rPr>
          <w:rFonts w:ascii="Times New Roman" w:hAnsi="Times New Roman" w:cs="Times New Roman"/>
          <w:sz w:val="24"/>
          <w:szCs w:val="24"/>
        </w:rPr>
        <w:t>suspect</w:t>
      </w:r>
      <w:r w:rsidR="006F0B90" w:rsidRPr="0006183A">
        <w:rPr>
          <w:rFonts w:ascii="Times New Roman" w:hAnsi="Times New Roman" w:cs="Times New Roman"/>
          <w:sz w:val="24"/>
          <w:szCs w:val="24"/>
        </w:rPr>
        <w:t>”</w:t>
      </w:r>
      <w:r w:rsidRPr="0006183A">
        <w:rPr>
          <w:rFonts w:ascii="Times New Roman" w:hAnsi="Times New Roman" w:cs="Times New Roman"/>
          <w:sz w:val="24"/>
          <w:szCs w:val="24"/>
        </w:rPr>
        <w:t xml:space="preserve"> </w:t>
      </w:r>
      <w:r w:rsidR="00CF7663" w:rsidRPr="0006183A">
        <w:rPr>
          <w:rFonts w:ascii="Times New Roman" w:hAnsi="Times New Roman" w:cs="Times New Roman"/>
          <w:sz w:val="24"/>
          <w:szCs w:val="24"/>
        </w:rPr>
        <w:t xml:space="preserve">(in reality, one of the photographs was indeed of the “suspect”). </w:t>
      </w:r>
      <w:r w:rsidRPr="0006183A">
        <w:rPr>
          <w:rFonts w:ascii="Times New Roman" w:hAnsi="Times New Roman" w:cs="Times New Roman"/>
          <w:sz w:val="24"/>
          <w:szCs w:val="24"/>
        </w:rPr>
        <w:t xml:space="preserve">They </w:t>
      </w:r>
      <w:r w:rsidR="000A03FA" w:rsidRPr="0006183A">
        <w:rPr>
          <w:rFonts w:ascii="Times New Roman" w:hAnsi="Times New Roman" w:cs="Times New Roman"/>
          <w:sz w:val="24"/>
          <w:szCs w:val="24"/>
        </w:rPr>
        <w:t xml:space="preserve">were </w:t>
      </w:r>
      <w:r w:rsidRPr="0006183A">
        <w:rPr>
          <w:rFonts w:ascii="Times New Roman" w:hAnsi="Times New Roman" w:cs="Times New Roman"/>
          <w:sz w:val="24"/>
          <w:szCs w:val="24"/>
        </w:rPr>
        <w:t xml:space="preserve">given a </w:t>
      </w:r>
      <w:commentRangeStart w:id="162"/>
      <w:commentRangeStart w:id="163"/>
      <w:commentRangeStart w:id="164"/>
      <w:commentRangeStart w:id="165"/>
      <w:r w:rsidRPr="0006183A">
        <w:rPr>
          <w:rFonts w:ascii="Times New Roman" w:hAnsi="Times New Roman" w:cs="Times New Roman"/>
          <w:sz w:val="24"/>
          <w:szCs w:val="24"/>
        </w:rPr>
        <w:t>data</w:t>
      </w:r>
      <w:r w:rsidR="00C32EB9" w:rsidRPr="0006183A">
        <w:rPr>
          <w:rFonts w:ascii="Times New Roman" w:hAnsi="Times New Roman" w:cs="Times New Roman"/>
          <w:sz w:val="24"/>
          <w:szCs w:val="24"/>
        </w:rPr>
        <w:t xml:space="preserve"> </w:t>
      </w:r>
      <w:r w:rsidRPr="0006183A">
        <w:rPr>
          <w:rFonts w:ascii="Times New Roman" w:hAnsi="Times New Roman" w:cs="Times New Roman"/>
          <w:sz w:val="24"/>
          <w:szCs w:val="24"/>
        </w:rPr>
        <w:t xml:space="preserve">sheet </w:t>
      </w:r>
      <w:commentRangeEnd w:id="162"/>
      <w:r w:rsidR="00CF7663" w:rsidRPr="0006183A">
        <w:rPr>
          <w:rStyle w:val="CommentReference"/>
        </w:rPr>
        <w:commentReference w:id="162"/>
      </w:r>
      <w:commentRangeEnd w:id="163"/>
      <w:r w:rsidR="0061029F" w:rsidRPr="0006183A">
        <w:rPr>
          <w:rStyle w:val="CommentReference"/>
          <w:rtl/>
        </w:rPr>
        <w:commentReference w:id="163"/>
      </w:r>
      <w:commentRangeEnd w:id="164"/>
      <w:r w:rsidR="002916F5" w:rsidRPr="0006183A">
        <w:rPr>
          <w:rStyle w:val="CommentReference"/>
        </w:rPr>
        <w:commentReference w:id="164"/>
      </w:r>
      <w:commentRangeEnd w:id="165"/>
      <w:r w:rsidR="007567D0" w:rsidRPr="0006183A">
        <w:rPr>
          <w:rStyle w:val="CommentReference"/>
        </w:rPr>
        <w:commentReference w:id="165"/>
      </w:r>
      <w:r w:rsidRPr="0006183A">
        <w:rPr>
          <w:rFonts w:ascii="Times New Roman" w:hAnsi="Times New Roman" w:cs="Times New Roman"/>
          <w:sz w:val="24"/>
          <w:szCs w:val="24"/>
        </w:rPr>
        <w:t xml:space="preserve">with a series of questions relating to the identity of the </w:t>
      </w:r>
      <w:r w:rsidR="006F0B90" w:rsidRPr="0006183A">
        <w:rPr>
          <w:rFonts w:ascii="Times New Roman" w:hAnsi="Times New Roman" w:cs="Times New Roman"/>
          <w:sz w:val="24"/>
          <w:szCs w:val="24"/>
        </w:rPr>
        <w:t>“</w:t>
      </w:r>
      <w:r w:rsidRPr="0006183A">
        <w:rPr>
          <w:rFonts w:ascii="Times New Roman" w:hAnsi="Times New Roman" w:cs="Times New Roman"/>
          <w:sz w:val="24"/>
          <w:szCs w:val="24"/>
        </w:rPr>
        <w:t>suspect.</w:t>
      </w:r>
      <w:r w:rsidR="006F0B90" w:rsidRPr="0006183A">
        <w:rPr>
          <w:rFonts w:ascii="Times New Roman" w:hAnsi="Times New Roman" w:cs="Times New Roman"/>
          <w:sz w:val="24"/>
          <w:szCs w:val="24"/>
        </w:rPr>
        <w:t>”</w:t>
      </w:r>
      <w:r w:rsidR="007567D0" w:rsidRPr="0006183A">
        <w:rPr>
          <w:rFonts w:ascii="Times New Roman" w:hAnsi="Times New Roman" w:cs="Times New Roman"/>
          <w:sz w:val="24"/>
          <w:szCs w:val="24"/>
        </w:rPr>
        <w:t xml:space="preserve"> Both Group 1 and Group 2 were provided with the same photo lineups and data sheets.</w:t>
      </w:r>
    </w:p>
    <w:p w14:paraId="52CDB2F7" w14:textId="77777777" w:rsidR="000845C9" w:rsidRPr="007714A2" w:rsidRDefault="005A0E67" w:rsidP="0006183A">
      <w:pPr>
        <w:pStyle w:val="Heading2"/>
        <w:rPr>
          <w:color w:val="auto"/>
          <w:lang w:val="en-US"/>
        </w:rPr>
      </w:pPr>
      <w:bookmarkStart w:id="166" w:name="_Toc164952461"/>
      <w:r w:rsidRPr="007714A2">
        <w:rPr>
          <w:color w:val="auto"/>
          <w:lang w:val="en-US"/>
        </w:rPr>
        <w:lastRenderedPageBreak/>
        <w:t>Data collection</w:t>
      </w:r>
      <w:bookmarkEnd w:id="166"/>
    </w:p>
    <w:p w14:paraId="38577F54" w14:textId="77777777" w:rsidR="000845C9" w:rsidRPr="0006183A" w:rsidRDefault="005A0E67" w:rsidP="0006183A">
      <w:pPr>
        <w:bidi w:val="0"/>
        <w:spacing w:line="360" w:lineRule="auto"/>
        <w:rPr>
          <w:rFonts w:ascii="Times New Roman" w:hAnsi="Times New Roman" w:cs="Times New Roman"/>
          <w:sz w:val="24"/>
          <w:szCs w:val="24"/>
        </w:rPr>
      </w:pPr>
      <w:r w:rsidRPr="0006183A">
        <w:rPr>
          <w:rFonts w:ascii="Times New Roman" w:hAnsi="Times New Roman" w:cs="Times New Roman"/>
          <w:sz w:val="24"/>
          <w:szCs w:val="24"/>
        </w:rPr>
        <w:t>I</w:t>
      </w:r>
      <w:r w:rsidR="00A662B0" w:rsidRPr="0006183A">
        <w:rPr>
          <w:rFonts w:ascii="Times New Roman" w:hAnsi="Times New Roman" w:cs="Times New Roman"/>
          <w:sz w:val="24"/>
          <w:szCs w:val="24"/>
        </w:rPr>
        <w:t xml:space="preserve">nformation </w:t>
      </w:r>
      <w:r w:rsidRPr="0006183A">
        <w:rPr>
          <w:rFonts w:ascii="Times New Roman" w:hAnsi="Times New Roman" w:cs="Times New Roman"/>
          <w:sz w:val="24"/>
          <w:szCs w:val="24"/>
        </w:rPr>
        <w:t xml:space="preserve">about the study </w:t>
      </w:r>
      <w:r w:rsidR="00A662B0" w:rsidRPr="0006183A">
        <w:rPr>
          <w:rFonts w:ascii="Times New Roman" w:hAnsi="Times New Roman" w:cs="Times New Roman"/>
          <w:sz w:val="24"/>
          <w:szCs w:val="24"/>
        </w:rPr>
        <w:t xml:space="preserve">and consent forms </w:t>
      </w:r>
      <w:r w:rsidRPr="0006183A">
        <w:rPr>
          <w:rFonts w:ascii="Times New Roman" w:hAnsi="Times New Roman" w:cs="Times New Roman"/>
          <w:sz w:val="24"/>
          <w:szCs w:val="24"/>
        </w:rPr>
        <w:t>were</w:t>
      </w:r>
      <w:r w:rsidR="00A662B0" w:rsidRPr="0006183A">
        <w:rPr>
          <w:rFonts w:ascii="Times New Roman" w:hAnsi="Times New Roman" w:cs="Times New Roman"/>
          <w:sz w:val="24"/>
          <w:szCs w:val="24"/>
        </w:rPr>
        <w:t xml:space="preserve"> presented to </w:t>
      </w:r>
      <w:r w:rsidRPr="0006183A">
        <w:rPr>
          <w:rFonts w:ascii="Times New Roman" w:hAnsi="Times New Roman" w:cs="Times New Roman"/>
          <w:sz w:val="24"/>
          <w:szCs w:val="24"/>
        </w:rPr>
        <w:t xml:space="preserve">participants </w:t>
      </w:r>
      <w:r w:rsidR="00A662B0" w:rsidRPr="0006183A">
        <w:rPr>
          <w:rFonts w:ascii="Times New Roman" w:hAnsi="Times New Roman" w:cs="Times New Roman"/>
          <w:sz w:val="24"/>
          <w:szCs w:val="24"/>
        </w:rPr>
        <w:t xml:space="preserve">using </w:t>
      </w:r>
      <w:proofErr w:type="spellStart"/>
      <w:r w:rsidR="00A662B0" w:rsidRPr="0006183A">
        <w:rPr>
          <w:rFonts w:ascii="Times New Roman" w:hAnsi="Times New Roman" w:cs="Times New Roman"/>
          <w:sz w:val="24"/>
          <w:szCs w:val="24"/>
        </w:rPr>
        <w:t>Mentimeter</w:t>
      </w:r>
      <w:proofErr w:type="spellEnd"/>
      <w:r w:rsidR="006F0B90" w:rsidRPr="0006183A">
        <w:rPr>
          <w:rFonts w:ascii="Times New Roman" w:hAnsi="Times New Roman" w:cs="Times New Roman"/>
          <w:sz w:val="24"/>
          <w:szCs w:val="24"/>
        </w:rPr>
        <w:t xml:space="preserve">, </w:t>
      </w:r>
      <w:r w:rsidR="00A662B0" w:rsidRPr="0006183A">
        <w:rPr>
          <w:rFonts w:ascii="Times New Roman" w:hAnsi="Times New Roman" w:cs="Times New Roman"/>
          <w:sz w:val="24"/>
          <w:szCs w:val="24"/>
        </w:rPr>
        <w:t xml:space="preserve">an interactive online app </w:t>
      </w:r>
      <w:r w:rsidR="006F0B90" w:rsidRPr="0006183A">
        <w:rPr>
          <w:rFonts w:ascii="Times New Roman" w:hAnsi="Times New Roman" w:cs="Times New Roman"/>
          <w:sz w:val="24"/>
          <w:szCs w:val="24"/>
        </w:rPr>
        <w:t xml:space="preserve">that provides </w:t>
      </w:r>
      <w:r w:rsidR="00A662B0" w:rsidRPr="0006183A">
        <w:rPr>
          <w:rFonts w:ascii="Times New Roman" w:hAnsi="Times New Roman" w:cs="Times New Roman"/>
          <w:sz w:val="24"/>
          <w:szCs w:val="24"/>
        </w:rPr>
        <w:t>information</w:t>
      </w:r>
      <w:r w:rsidR="006F0B90" w:rsidRPr="0006183A">
        <w:rPr>
          <w:rFonts w:ascii="Times New Roman" w:hAnsi="Times New Roman" w:cs="Times New Roman"/>
          <w:sz w:val="24"/>
          <w:szCs w:val="24"/>
        </w:rPr>
        <w:t xml:space="preserve"> about the study</w:t>
      </w:r>
      <w:r w:rsidR="00A662B0" w:rsidRPr="0006183A">
        <w:rPr>
          <w:rFonts w:ascii="Times New Roman" w:hAnsi="Times New Roman" w:cs="Times New Roman"/>
          <w:sz w:val="24"/>
          <w:szCs w:val="24"/>
        </w:rPr>
        <w:t xml:space="preserve"> and </w:t>
      </w:r>
      <w:r w:rsidR="006F0B90" w:rsidRPr="0006183A">
        <w:rPr>
          <w:rFonts w:ascii="Times New Roman" w:hAnsi="Times New Roman" w:cs="Times New Roman"/>
          <w:sz w:val="24"/>
          <w:szCs w:val="24"/>
        </w:rPr>
        <w:t xml:space="preserve">contact </w:t>
      </w:r>
      <w:r w:rsidR="00A662B0" w:rsidRPr="0006183A">
        <w:rPr>
          <w:rFonts w:ascii="Times New Roman" w:hAnsi="Times New Roman" w:cs="Times New Roman"/>
          <w:sz w:val="24"/>
          <w:szCs w:val="24"/>
        </w:rPr>
        <w:t xml:space="preserve">details of the research team </w:t>
      </w:r>
      <w:r w:rsidRPr="0006183A">
        <w:rPr>
          <w:rFonts w:ascii="Times New Roman" w:hAnsi="Times New Roman" w:cs="Times New Roman"/>
          <w:sz w:val="24"/>
          <w:szCs w:val="24"/>
        </w:rPr>
        <w:t xml:space="preserve">in case </w:t>
      </w:r>
      <w:r w:rsidR="00A662B0" w:rsidRPr="0006183A">
        <w:rPr>
          <w:rFonts w:ascii="Times New Roman" w:hAnsi="Times New Roman" w:cs="Times New Roman"/>
          <w:sz w:val="24"/>
          <w:szCs w:val="24"/>
        </w:rPr>
        <w:t>any participants needed further clarification.</w:t>
      </w:r>
      <w:r>
        <w:rPr>
          <w:rStyle w:val="FootnoteReference"/>
          <w:rFonts w:ascii="Times New Roman" w:hAnsi="Times New Roman" w:cs="Times New Roman"/>
          <w:sz w:val="24"/>
          <w:szCs w:val="24"/>
        </w:rPr>
        <w:footnoteReference w:id="23"/>
      </w:r>
      <w:r w:rsidR="00A662B0" w:rsidRPr="0006183A">
        <w:rPr>
          <w:rFonts w:ascii="Times New Roman" w:hAnsi="Times New Roman" w:cs="Times New Roman"/>
          <w:sz w:val="24"/>
          <w:szCs w:val="24"/>
        </w:rPr>
        <w:t xml:space="preserve"> Written forms were used to capture </w:t>
      </w:r>
      <w:r w:rsidR="006F0B90" w:rsidRPr="0006183A">
        <w:rPr>
          <w:rFonts w:ascii="Times New Roman" w:hAnsi="Times New Roman" w:cs="Times New Roman"/>
          <w:sz w:val="24"/>
          <w:szCs w:val="24"/>
        </w:rPr>
        <w:t xml:space="preserve">personal </w:t>
      </w:r>
      <w:r w:rsidR="00A662B0" w:rsidRPr="0006183A">
        <w:rPr>
          <w:rFonts w:ascii="Times New Roman" w:hAnsi="Times New Roman" w:cs="Times New Roman"/>
          <w:sz w:val="24"/>
          <w:szCs w:val="24"/>
        </w:rPr>
        <w:t>data and details about the participants</w:t>
      </w:r>
      <w:commentRangeStart w:id="167"/>
      <w:commentRangeStart w:id="168"/>
      <w:r w:rsidR="006F0B90" w:rsidRPr="0006183A">
        <w:rPr>
          <w:rFonts w:ascii="Times New Roman" w:hAnsi="Times New Roman" w:cs="Times New Roman"/>
          <w:sz w:val="24"/>
          <w:szCs w:val="24"/>
        </w:rPr>
        <w:t xml:space="preserve">, </w:t>
      </w:r>
      <w:r w:rsidR="00A662B0" w:rsidRPr="0006183A">
        <w:rPr>
          <w:rFonts w:ascii="Times New Roman" w:hAnsi="Times New Roman" w:cs="Times New Roman"/>
          <w:sz w:val="24"/>
          <w:szCs w:val="24"/>
        </w:rPr>
        <w:t>including gender</w:t>
      </w:r>
      <w:r w:rsidRPr="0006183A">
        <w:rPr>
          <w:rFonts w:ascii="Times New Roman" w:hAnsi="Times New Roman" w:cs="Times New Roman"/>
          <w:sz w:val="24"/>
          <w:szCs w:val="24"/>
        </w:rPr>
        <w:t xml:space="preserve"> </w:t>
      </w:r>
      <w:r w:rsidR="00A662B0" w:rsidRPr="0006183A">
        <w:rPr>
          <w:rFonts w:ascii="Times New Roman" w:hAnsi="Times New Roman" w:cs="Times New Roman"/>
          <w:sz w:val="24"/>
          <w:szCs w:val="24"/>
        </w:rPr>
        <w:t>and ethnic</w:t>
      </w:r>
      <w:r w:rsidRPr="0006183A">
        <w:rPr>
          <w:rFonts w:ascii="Times New Roman" w:hAnsi="Times New Roman" w:cs="Times New Roman"/>
          <w:sz w:val="24"/>
          <w:szCs w:val="24"/>
        </w:rPr>
        <w:t xml:space="preserve"> origin</w:t>
      </w:r>
      <w:r w:rsidR="00A662B0" w:rsidRPr="0006183A">
        <w:rPr>
          <w:rFonts w:ascii="Times New Roman" w:hAnsi="Times New Roman" w:cs="Times New Roman"/>
          <w:sz w:val="24"/>
          <w:szCs w:val="24"/>
        </w:rPr>
        <w:t xml:space="preserve">. </w:t>
      </w:r>
      <w:commentRangeEnd w:id="167"/>
      <w:r w:rsidR="005F1876" w:rsidRPr="0006183A">
        <w:rPr>
          <w:rStyle w:val="CommentReference"/>
        </w:rPr>
        <w:commentReference w:id="167"/>
      </w:r>
      <w:commentRangeEnd w:id="168"/>
      <w:r w:rsidR="002D4358">
        <w:rPr>
          <w:rStyle w:val="CommentReference"/>
        </w:rPr>
        <w:commentReference w:id="168"/>
      </w:r>
      <w:r w:rsidR="00A662B0" w:rsidRPr="0006183A">
        <w:rPr>
          <w:rFonts w:ascii="Times New Roman" w:hAnsi="Times New Roman" w:cs="Times New Roman"/>
          <w:sz w:val="24"/>
          <w:szCs w:val="24"/>
        </w:rPr>
        <w:t xml:space="preserve">Two separate forms were </w:t>
      </w:r>
      <w:r w:rsidRPr="0006183A">
        <w:rPr>
          <w:rFonts w:ascii="Times New Roman" w:hAnsi="Times New Roman" w:cs="Times New Roman"/>
          <w:sz w:val="24"/>
          <w:szCs w:val="24"/>
        </w:rPr>
        <w:t xml:space="preserve">used </w:t>
      </w:r>
      <w:r w:rsidR="00A662B0" w:rsidRPr="0006183A">
        <w:rPr>
          <w:rFonts w:ascii="Times New Roman" w:hAnsi="Times New Roman" w:cs="Times New Roman"/>
          <w:sz w:val="24"/>
          <w:szCs w:val="24"/>
        </w:rPr>
        <w:t xml:space="preserve">to gather data </w:t>
      </w:r>
      <w:r w:rsidRPr="0006183A">
        <w:rPr>
          <w:rFonts w:ascii="Times New Roman" w:hAnsi="Times New Roman" w:cs="Times New Roman"/>
          <w:sz w:val="24"/>
          <w:szCs w:val="24"/>
        </w:rPr>
        <w:t xml:space="preserve">about the participants </w:t>
      </w:r>
      <w:r w:rsidR="00A662B0" w:rsidRPr="0006183A">
        <w:rPr>
          <w:rFonts w:ascii="Times New Roman" w:hAnsi="Times New Roman" w:cs="Times New Roman"/>
          <w:sz w:val="24"/>
          <w:szCs w:val="24"/>
        </w:rPr>
        <w:t xml:space="preserve">and </w:t>
      </w:r>
      <w:r w:rsidRPr="0006183A">
        <w:rPr>
          <w:rFonts w:ascii="Times New Roman" w:hAnsi="Times New Roman" w:cs="Times New Roman"/>
          <w:sz w:val="24"/>
          <w:szCs w:val="24"/>
        </w:rPr>
        <w:t>to s</w:t>
      </w:r>
      <w:r w:rsidR="00A662B0" w:rsidRPr="0006183A">
        <w:rPr>
          <w:rFonts w:ascii="Times New Roman" w:hAnsi="Times New Roman" w:cs="Times New Roman"/>
          <w:sz w:val="24"/>
          <w:szCs w:val="24"/>
        </w:rPr>
        <w:t>tandardize data structure and format</w:t>
      </w:r>
      <w:r w:rsidRPr="0006183A">
        <w:rPr>
          <w:rFonts w:ascii="Times New Roman" w:hAnsi="Times New Roman" w:cs="Times New Roman"/>
          <w:sz w:val="24"/>
          <w:szCs w:val="24"/>
        </w:rPr>
        <w:t xml:space="preserve">: </w:t>
      </w:r>
      <w:r w:rsidR="00A662B0" w:rsidRPr="0006183A">
        <w:rPr>
          <w:rFonts w:ascii="Times New Roman" w:hAnsi="Times New Roman" w:cs="Times New Roman"/>
          <w:i/>
          <w:iCs/>
          <w:sz w:val="24"/>
          <w:szCs w:val="24"/>
        </w:rPr>
        <w:t xml:space="preserve">Sheet 1 For Drawing Participants </w:t>
      </w:r>
      <w:r w:rsidRPr="0006183A">
        <w:rPr>
          <w:rFonts w:ascii="Times New Roman" w:hAnsi="Times New Roman" w:cs="Times New Roman"/>
          <w:sz w:val="24"/>
          <w:szCs w:val="24"/>
        </w:rPr>
        <w:t xml:space="preserve">and </w:t>
      </w:r>
      <w:r w:rsidR="00A662B0" w:rsidRPr="0006183A">
        <w:rPr>
          <w:rFonts w:ascii="Times New Roman" w:hAnsi="Times New Roman" w:cs="Times New Roman"/>
          <w:i/>
          <w:iCs/>
          <w:sz w:val="24"/>
          <w:szCs w:val="24"/>
        </w:rPr>
        <w:t xml:space="preserve">Sheet 2 For Non-Drawing </w:t>
      </w:r>
      <w:commentRangeStart w:id="169"/>
      <w:commentRangeStart w:id="170"/>
      <w:commentRangeStart w:id="171"/>
      <w:commentRangeStart w:id="172"/>
      <w:commentRangeStart w:id="173"/>
      <w:commentRangeStart w:id="174"/>
      <w:r w:rsidR="00A662B0" w:rsidRPr="0006183A">
        <w:rPr>
          <w:rFonts w:ascii="Times New Roman" w:hAnsi="Times New Roman" w:cs="Times New Roman"/>
          <w:i/>
          <w:iCs/>
          <w:sz w:val="24"/>
          <w:szCs w:val="24"/>
        </w:rPr>
        <w:t>Participants</w:t>
      </w:r>
      <w:commentRangeEnd w:id="169"/>
      <w:r w:rsidR="00645393" w:rsidRPr="0006183A">
        <w:rPr>
          <w:rStyle w:val="CommentReference"/>
        </w:rPr>
        <w:commentReference w:id="169"/>
      </w:r>
      <w:commentRangeEnd w:id="170"/>
      <w:r w:rsidR="004F5C8B" w:rsidRPr="0006183A">
        <w:rPr>
          <w:rStyle w:val="CommentReference"/>
        </w:rPr>
        <w:commentReference w:id="170"/>
      </w:r>
      <w:commentRangeEnd w:id="171"/>
      <w:r w:rsidR="002916F5" w:rsidRPr="0006183A">
        <w:rPr>
          <w:rStyle w:val="CommentReference"/>
        </w:rPr>
        <w:commentReference w:id="171"/>
      </w:r>
      <w:commentRangeEnd w:id="172"/>
      <w:r w:rsidR="002D4358">
        <w:rPr>
          <w:rStyle w:val="CommentReference"/>
          <w:rtl/>
        </w:rPr>
        <w:commentReference w:id="172"/>
      </w:r>
      <w:commentRangeEnd w:id="173"/>
      <w:r w:rsidR="002D4358">
        <w:rPr>
          <w:rStyle w:val="CommentReference"/>
          <w:rtl/>
        </w:rPr>
        <w:commentReference w:id="173"/>
      </w:r>
      <w:commentRangeEnd w:id="174"/>
      <w:r w:rsidR="002D4358">
        <w:rPr>
          <w:rStyle w:val="CommentReference"/>
          <w:rtl/>
        </w:rPr>
        <w:commentReference w:id="174"/>
      </w:r>
      <w:r w:rsidR="000A03FA" w:rsidRPr="0006183A">
        <w:rPr>
          <w:rFonts w:ascii="Times New Roman" w:hAnsi="Times New Roman" w:cs="Times New Roman"/>
          <w:sz w:val="24"/>
          <w:szCs w:val="24"/>
        </w:rPr>
        <w:t>.</w:t>
      </w:r>
      <w:r w:rsidRPr="0006183A">
        <w:rPr>
          <w:rFonts w:ascii="Times New Roman" w:hAnsi="Times New Roman" w:cs="Times New Roman"/>
          <w:sz w:val="24"/>
          <w:szCs w:val="24"/>
        </w:rPr>
        <w:t xml:space="preserve"> </w:t>
      </w:r>
    </w:p>
    <w:p w14:paraId="0FBC8BF1" w14:textId="77777777" w:rsidR="00A662B0" w:rsidRPr="0006183A" w:rsidRDefault="005A0E67" w:rsidP="0006183A">
      <w:pPr>
        <w:bidi w:val="0"/>
        <w:spacing w:line="360" w:lineRule="auto"/>
        <w:ind w:firstLine="720"/>
        <w:rPr>
          <w:rFonts w:ascii="Times New Roman" w:hAnsi="Times New Roman" w:cs="Times New Roman"/>
          <w:sz w:val="24"/>
          <w:szCs w:val="24"/>
        </w:rPr>
      </w:pPr>
      <w:r w:rsidRPr="0006183A">
        <w:rPr>
          <w:rFonts w:ascii="Times New Roman" w:hAnsi="Times New Roman" w:cs="Times New Roman"/>
          <w:sz w:val="24"/>
          <w:szCs w:val="24"/>
        </w:rPr>
        <w:t xml:space="preserve">Following the </w:t>
      </w:r>
      <w:r w:rsidR="000845C9" w:rsidRPr="0006183A">
        <w:rPr>
          <w:rFonts w:ascii="Times New Roman" w:hAnsi="Times New Roman" w:cs="Times New Roman"/>
          <w:sz w:val="24"/>
          <w:szCs w:val="24"/>
        </w:rPr>
        <w:t>pi</w:t>
      </w:r>
      <w:r w:rsidRPr="0006183A">
        <w:rPr>
          <w:rFonts w:ascii="Times New Roman" w:hAnsi="Times New Roman" w:cs="Times New Roman"/>
          <w:sz w:val="24"/>
          <w:szCs w:val="24"/>
        </w:rPr>
        <w:t xml:space="preserve">lot </w:t>
      </w:r>
      <w:r w:rsidR="000845C9" w:rsidRPr="0006183A">
        <w:rPr>
          <w:rFonts w:ascii="Times New Roman" w:hAnsi="Times New Roman" w:cs="Times New Roman"/>
          <w:sz w:val="24"/>
          <w:szCs w:val="24"/>
        </w:rPr>
        <w:t>s</w:t>
      </w:r>
      <w:r w:rsidR="004B0ECA" w:rsidRPr="0006183A">
        <w:rPr>
          <w:rFonts w:ascii="Times New Roman" w:hAnsi="Times New Roman" w:cs="Times New Roman"/>
          <w:sz w:val="24"/>
          <w:szCs w:val="24"/>
        </w:rPr>
        <w:t>tudies,</w:t>
      </w:r>
      <w:r w:rsidRPr="0006183A">
        <w:rPr>
          <w:rFonts w:ascii="Times New Roman" w:hAnsi="Times New Roman" w:cs="Times New Roman"/>
          <w:sz w:val="24"/>
          <w:szCs w:val="24"/>
        </w:rPr>
        <w:t xml:space="preserve"> the forms were prepared for analysis by removing any duplicates or anomalous forms and reconciling </w:t>
      </w:r>
      <w:r w:rsidR="000845C9" w:rsidRPr="0006183A">
        <w:rPr>
          <w:rFonts w:ascii="Times New Roman" w:hAnsi="Times New Roman" w:cs="Times New Roman"/>
          <w:sz w:val="24"/>
          <w:szCs w:val="24"/>
        </w:rPr>
        <w:t xml:space="preserve">any </w:t>
      </w:r>
      <w:r w:rsidRPr="0006183A">
        <w:rPr>
          <w:rFonts w:ascii="Times New Roman" w:hAnsi="Times New Roman" w:cs="Times New Roman"/>
          <w:sz w:val="24"/>
          <w:szCs w:val="24"/>
        </w:rPr>
        <w:t>inconsistencies.</w:t>
      </w:r>
      <w:r w:rsidR="000845C9" w:rsidRPr="0006183A">
        <w:rPr>
          <w:rFonts w:ascii="Times New Roman" w:hAnsi="Times New Roman" w:cs="Times New Roman"/>
          <w:sz w:val="24"/>
          <w:szCs w:val="24"/>
        </w:rPr>
        <w:t xml:space="preserve"> The forms </w:t>
      </w:r>
      <w:r w:rsidRPr="0006183A">
        <w:rPr>
          <w:rFonts w:ascii="Times New Roman" w:hAnsi="Times New Roman" w:cs="Times New Roman"/>
          <w:sz w:val="24"/>
          <w:szCs w:val="24"/>
        </w:rPr>
        <w:t xml:space="preserve">were </w:t>
      </w:r>
      <w:r w:rsidR="00524234" w:rsidRPr="0006183A">
        <w:rPr>
          <w:rFonts w:ascii="Times New Roman" w:hAnsi="Times New Roman" w:cs="Times New Roman"/>
          <w:sz w:val="24"/>
          <w:szCs w:val="24"/>
        </w:rPr>
        <w:t>analyzed</w:t>
      </w:r>
      <w:r w:rsidRPr="0006183A">
        <w:rPr>
          <w:rFonts w:ascii="Times New Roman" w:hAnsi="Times New Roman" w:cs="Times New Roman"/>
          <w:sz w:val="24"/>
          <w:szCs w:val="24"/>
        </w:rPr>
        <w:t xml:space="preserve"> and </w:t>
      </w:r>
      <w:r w:rsidR="00524234" w:rsidRPr="0006183A">
        <w:rPr>
          <w:rFonts w:ascii="Times New Roman" w:hAnsi="Times New Roman" w:cs="Times New Roman"/>
          <w:sz w:val="24"/>
          <w:szCs w:val="24"/>
        </w:rPr>
        <w:t>visualized</w:t>
      </w:r>
      <w:r w:rsidRPr="0006183A">
        <w:rPr>
          <w:rFonts w:ascii="Times New Roman" w:hAnsi="Times New Roman" w:cs="Times New Roman"/>
          <w:sz w:val="24"/>
          <w:szCs w:val="24"/>
        </w:rPr>
        <w:t xml:space="preserve"> using Microsoft Excel</w:t>
      </w:r>
      <w:commentRangeStart w:id="175"/>
      <w:commentRangeStart w:id="176"/>
      <w:commentRangeStart w:id="177"/>
      <w:r w:rsidRPr="0006183A">
        <w:rPr>
          <w:rFonts w:ascii="Times New Roman" w:hAnsi="Times New Roman" w:cs="Times New Roman"/>
          <w:sz w:val="24"/>
          <w:szCs w:val="24"/>
        </w:rPr>
        <w:t xml:space="preserve">. </w:t>
      </w:r>
      <w:commentRangeEnd w:id="175"/>
      <w:r w:rsidR="00237D9D" w:rsidRPr="0006183A">
        <w:rPr>
          <w:rStyle w:val="CommentReference"/>
        </w:rPr>
        <w:commentReference w:id="175"/>
      </w:r>
      <w:commentRangeEnd w:id="176"/>
      <w:r w:rsidR="00E10297" w:rsidRPr="0006183A">
        <w:rPr>
          <w:rStyle w:val="CommentReference"/>
        </w:rPr>
        <w:commentReference w:id="176"/>
      </w:r>
      <w:commentRangeEnd w:id="177"/>
      <w:r w:rsidR="002D4358">
        <w:rPr>
          <w:rStyle w:val="CommentReference"/>
          <w:rtl/>
        </w:rPr>
        <w:commentReference w:id="177"/>
      </w:r>
      <w:r w:rsidRPr="0006183A">
        <w:rPr>
          <w:rFonts w:ascii="Times New Roman" w:hAnsi="Times New Roman" w:cs="Times New Roman"/>
          <w:sz w:val="24"/>
          <w:szCs w:val="24"/>
        </w:rPr>
        <w:t>We used data visualization to help transform data into an easy-to-understand graphic format.</w:t>
      </w:r>
    </w:p>
    <w:p w14:paraId="4F514888" w14:textId="77777777" w:rsidR="00F46792" w:rsidRPr="007714A2" w:rsidRDefault="005A0E67" w:rsidP="0006183A">
      <w:pPr>
        <w:pStyle w:val="Heading1"/>
        <w:rPr>
          <w:color w:val="auto"/>
          <w:lang w:val="en-US"/>
        </w:rPr>
      </w:pPr>
      <w:bookmarkStart w:id="178" w:name="_Toc164952463"/>
      <w:r w:rsidRPr="007714A2">
        <w:rPr>
          <w:color w:val="auto"/>
          <w:lang w:val="en-US"/>
        </w:rPr>
        <w:t>Results</w:t>
      </w:r>
      <w:r w:rsidR="00013F40" w:rsidRPr="007714A2">
        <w:rPr>
          <w:color w:val="auto"/>
          <w:lang w:val="en-US"/>
        </w:rPr>
        <w:t xml:space="preserve"> from</w:t>
      </w:r>
      <w:r w:rsidR="00F56276" w:rsidRPr="007714A2">
        <w:rPr>
          <w:color w:val="auto"/>
          <w:lang w:val="en-US"/>
        </w:rPr>
        <w:t xml:space="preserve"> the</w:t>
      </w:r>
      <w:r w:rsidR="00013F40" w:rsidRPr="007714A2">
        <w:rPr>
          <w:color w:val="auto"/>
          <w:lang w:val="en-US"/>
        </w:rPr>
        <w:t xml:space="preserve"> Florence pilot studies</w:t>
      </w:r>
      <w:bookmarkEnd w:id="178"/>
      <w:r w:rsidR="00013F40" w:rsidRPr="007714A2">
        <w:rPr>
          <w:color w:val="auto"/>
          <w:lang w:val="en-US"/>
        </w:rPr>
        <w:t xml:space="preserve"> </w:t>
      </w:r>
    </w:p>
    <w:p w14:paraId="7C587B25" w14:textId="77777777" w:rsidR="0063616F" w:rsidRPr="0006183A" w:rsidRDefault="0063616F" w:rsidP="0006183A">
      <w:pPr>
        <w:bidi w:val="0"/>
        <w:spacing w:line="360" w:lineRule="auto"/>
        <w:rPr>
          <w:rFonts w:ascii="Times New Roman" w:hAnsi="Times New Roman" w:cs="Times New Roman"/>
          <w:sz w:val="24"/>
          <w:szCs w:val="24"/>
        </w:rPr>
      </w:pPr>
    </w:p>
    <w:p w14:paraId="6979304D" w14:textId="77777777" w:rsidR="00A662B0" w:rsidRPr="0006183A" w:rsidRDefault="005A0E67" w:rsidP="0006183A">
      <w:pPr>
        <w:bidi w:val="0"/>
        <w:spacing w:line="360" w:lineRule="auto"/>
        <w:rPr>
          <w:rFonts w:ascii="Times New Roman" w:hAnsi="Times New Roman" w:cs="Times New Roman"/>
          <w:sz w:val="24"/>
          <w:szCs w:val="24"/>
        </w:rPr>
      </w:pPr>
      <w:r w:rsidRPr="0006183A">
        <w:rPr>
          <w:rFonts w:ascii="Times New Roman" w:hAnsi="Times New Roman" w:cs="Times New Roman"/>
          <w:sz w:val="24"/>
          <w:szCs w:val="24"/>
        </w:rPr>
        <w:t xml:space="preserve">The results </w:t>
      </w:r>
      <w:r w:rsidR="0063616F" w:rsidRPr="0006183A">
        <w:rPr>
          <w:rFonts w:ascii="Times New Roman" w:hAnsi="Times New Roman" w:cs="Times New Roman"/>
          <w:sz w:val="24"/>
          <w:szCs w:val="24"/>
        </w:rPr>
        <w:t>from the two pilot studies in Florence are shown in the tables below. “Positive ID” means that the participants correctly identified the “suspect” in the photo lineup; “No Positive ID” means that the participants failed to correctly identify the “suspect” in the photo lineup.</w:t>
      </w:r>
    </w:p>
    <w:p w14:paraId="693EEF88" w14:textId="77777777" w:rsidR="007567D0" w:rsidRPr="0006183A" w:rsidRDefault="005A0E67" w:rsidP="0006183A">
      <w:pPr>
        <w:bidi w:val="0"/>
        <w:spacing w:line="360" w:lineRule="auto"/>
        <w:rPr>
          <w:rFonts w:ascii="Times New Roman" w:eastAsia="Times New Roman" w:hAnsi="Times New Roman" w:cs="Times New Roman"/>
          <w:sz w:val="24"/>
          <w:szCs w:val="24"/>
        </w:rPr>
      </w:pPr>
      <w:r w:rsidRPr="0006183A">
        <w:rPr>
          <w:rFonts w:ascii="Times New Roman" w:eastAsia="Times New Roman" w:hAnsi="Times New Roman" w:cs="Times New Roman"/>
          <w:b/>
          <w:bCs/>
          <w:sz w:val="24"/>
          <w:szCs w:val="24"/>
        </w:rPr>
        <w:t xml:space="preserve">Table 3: Results for </w:t>
      </w:r>
      <w:r w:rsidR="00013F40" w:rsidRPr="0006183A">
        <w:rPr>
          <w:rFonts w:ascii="Times New Roman" w:eastAsia="Times New Roman" w:hAnsi="Times New Roman" w:cs="Times New Roman"/>
          <w:b/>
          <w:bCs/>
          <w:sz w:val="24"/>
          <w:szCs w:val="24"/>
        </w:rPr>
        <w:t>G</w:t>
      </w:r>
      <w:r w:rsidR="00E751C3" w:rsidRPr="0006183A">
        <w:rPr>
          <w:rFonts w:ascii="Times New Roman" w:eastAsia="Times New Roman" w:hAnsi="Times New Roman" w:cs="Times New Roman"/>
          <w:b/>
          <w:bCs/>
          <w:sz w:val="24"/>
          <w:szCs w:val="24"/>
        </w:rPr>
        <w:t>roup</w:t>
      </w:r>
      <w:r w:rsidR="00013F40" w:rsidRPr="0006183A">
        <w:rPr>
          <w:rFonts w:ascii="Times New Roman" w:eastAsia="Times New Roman" w:hAnsi="Times New Roman" w:cs="Times New Roman"/>
          <w:b/>
          <w:bCs/>
          <w:sz w:val="24"/>
          <w:szCs w:val="24"/>
        </w:rPr>
        <w:t xml:space="preserve"> 1</w:t>
      </w:r>
    </w:p>
    <w:tbl>
      <w:tblPr>
        <w:tblStyle w:val="TableGrid"/>
        <w:tblW w:w="0" w:type="auto"/>
        <w:tblLook w:val="04A0" w:firstRow="1" w:lastRow="0" w:firstColumn="1" w:lastColumn="0" w:noHBand="0" w:noVBand="1"/>
      </w:tblPr>
      <w:tblGrid>
        <w:gridCol w:w="1990"/>
        <w:gridCol w:w="1356"/>
        <w:gridCol w:w="1482"/>
      </w:tblGrid>
      <w:tr w:rsidR="002E2DC2" w14:paraId="4A4F320A" w14:textId="77777777" w:rsidTr="00CD47AC">
        <w:tc>
          <w:tcPr>
            <w:tcW w:w="1990" w:type="dxa"/>
          </w:tcPr>
          <w:p w14:paraId="2E783463" w14:textId="77777777" w:rsidR="00210117" w:rsidRPr="0006183A" w:rsidRDefault="00210117" w:rsidP="0006183A">
            <w:pPr>
              <w:bidi w:val="0"/>
              <w:spacing w:line="360" w:lineRule="auto"/>
              <w:rPr>
                <w:rFonts w:ascii="Times New Roman" w:eastAsia="Times New Roman" w:hAnsi="Times New Roman" w:cs="Times New Roman"/>
                <w:sz w:val="20"/>
                <w:szCs w:val="20"/>
              </w:rPr>
            </w:pPr>
          </w:p>
        </w:tc>
        <w:tc>
          <w:tcPr>
            <w:tcW w:w="1356" w:type="dxa"/>
          </w:tcPr>
          <w:p w14:paraId="547E76BB" w14:textId="77777777" w:rsidR="00210117" w:rsidRPr="0006183A" w:rsidRDefault="005A0E67" w:rsidP="0006183A">
            <w:pPr>
              <w:bidi w:val="0"/>
              <w:spacing w:line="360" w:lineRule="auto"/>
              <w:rPr>
                <w:rFonts w:ascii="Times New Roman" w:eastAsia="Times New Roman" w:hAnsi="Times New Roman" w:cs="Times New Roman"/>
                <w:sz w:val="20"/>
                <w:szCs w:val="20"/>
              </w:rPr>
            </w:pPr>
            <w:r w:rsidRPr="0006183A">
              <w:rPr>
                <w:rFonts w:ascii="Times New Roman" w:eastAsia="Times New Roman" w:hAnsi="Times New Roman" w:cs="Times New Roman"/>
                <w:sz w:val="20"/>
                <w:szCs w:val="20"/>
              </w:rPr>
              <w:t xml:space="preserve">Positive ID </w:t>
            </w:r>
          </w:p>
        </w:tc>
        <w:tc>
          <w:tcPr>
            <w:tcW w:w="1482" w:type="dxa"/>
          </w:tcPr>
          <w:p w14:paraId="129DC9B0" w14:textId="77777777" w:rsidR="00210117" w:rsidRPr="0006183A" w:rsidRDefault="005A0E67" w:rsidP="0006183A">
            <w:pPr>
              <w:bidi w:val="0"/>
              <w:spacing w:line="360" w:lineRule="auto"/>
              <w:rPr>
                <w:rFonts w:ascii="Times New Roman" w:eastAsia="Times New Roman" w:hAnsi="Times New Roman" w:cs="Times New Roman"/>
                <w:sz w:val="20"/>
                <w:szCs w:val="20"/>
              </w:rPr>
            </w:pPr>
            <w:r w:rsidRPr="0006183A">
              <w:rPr>
                <w:rFonts w:ascii="Times New Roman" w:eastAsia="Times New Roman" w:hAnsi="Times New Roman" w:cs="Times New Roman"/>
                <w:sz w:val="20"/>
                <w:szCs w:val="20"/>
              </w:rPr>
              <w:t>No Positive ID</w:t>
            </w:r>
          </w:p>
        </w:tc>
      </w:tr>
      <w:tr w:rsidR="002E2DC2" w14:paraId="2AD99B6F" w14:textId="77777777" w:rsidTr="00CD47AC">
        <w:tc>
          <w:tcPr>
            <w:tcW w:w="1990" w:type="dxa"/>
          </w:tcPr>
          <w:p w14:paraId="5B3F7FF3" w14:textId="77777777" w:rsidR="00210117" w:rsidRPr="0006183A" w:rsidRDefault="005A0E67" w:rsidP="0006183A">
            <w:pPr>
              <w:bidi w:val="0"/>
              <w:spacing w:line="360" w:lineRule="auto"/>
              <w:rPr>
                <w:rFonts w:ascii="Times New Roman" w:eastAsia="Times New Roman" w:hAnsi="Times New Roman" w:cs="Times New Roman"/>
                <w:sz w:val="20"/>
                <w:szCs w:val="20"/>
              </w:rPr>
            </w:pPr>
            <w:r w:rsidRPr="0006183A">
              <w:rPr>
                <w:rFonts w:ascii="Times New Roman" w:eastAsia="Times New Roman" w:hAnsi="Times New Roman" w:cs="Times New Roman"/>
                <w:sz w:val="20"/>
                <w:szCs w:val="20"/>
              </w:rPr>
              <w:t>Drawing Group</w:t>
            </w:r>
          </w:p>
        </w:tc>
        <w:tc>
          <w:tcPr>
            <w:tcW w:w="1356" w:type="dxa"/>
          </w:tcPr>
          <w:p w14:paraId="2E1C70B5" w14:textId="77777777" w:rsidR="00210117" w:rsidRPr="0006183A" w:rsidRDefault="005A0E67" w:rsidP="0006183A">
            <w:pPr>
              <w:bidi w:val="0"/>
              <w:spacing w:line="360" w:lineRule="auto"/>
              <w:rPr>
                <w:rFonts w:ascii="Times New Roman" w:eastAsia="Times New Roman" w:hAnsi="Times New Roman" w:cs="Times New Roman"/>
                <w:sz w:val="20"/>
                <w:szCs w:val="20"/>
              </w:rPr>
            </w:pPr>
            <w:r w:rsidRPr="0006183A">
              <w:rPr>
                <w:rFonts w:ascii="Times New Roman" w:eastAsia="Times New Roman" w:hAnsi="Times New Roman" w:cs="Times New Roman"/>
                <w:sz w:val="20"/>
                <w:szCs w:val="20"/>
              </w:rPr>
              <w:t>4</w:t>
            </w:r>
          </w:p>
        </w:tc>
        <w:tc>
          <w:tcPr>
            <w:tcW w:w="1482" w:type="dxa"/>
          </w:tcPr>
          <w:p w14:paraId="141CAB05" w14:textId="77777777" w:rsidR="00210117" w:rsidRPr="0006183A" w:rsidRDefault="005A0E67" w:rsidP="0006183A">
            <w:pPr>
              <w:bidi w:val="0"/>
              <w:spacing w:line="360" w:lineRule="auto"/>
              <w:rPr>
                <w:rFonts w:ascii="Times New Roman" w:eastAsia="Times New Roman" w:hAnsi="Times New Roman" w:cs="Times New Roman"/>
                <w:sz w:val="20"/>
                <w:szCs w:val="20"/>
              </w:rPr>
            </w:pPr>
            <w:r w:rsidRPr="0006183A">
              <w:rPr>
                <w:rFonts w:ascii="Times New Roman" w:eastAsia="Times New Roman" w:hAnsi="Times New Roman" w:cs="Times New Roman"/>
                <w:sz w:val="20"/>
                <w:szCs w:val="20"/>
              </w:rPr>
              <w:t>5</w:t>
            </w:r>
          </w:p>
        </w:tc>
      </w:tr>
      <w:tr w:rsidR="002E2DC2" w14:paraId="455A6DD1" w14:textId="77777777" w:rsidTr="00CD47AC">
        <w:tc>
          <w:tcPr>
            <w:tcW w:w="1990" w:type="dxa"/>
          </w:tcPr>
          <w:p w14:paraId="792CC923" w14:textId="77777777" w:rsidR="00210117" w:rsidRPr="0006183A" w:rsidRDefault="005A0E67" w:rsidP="0006183A">
            <w:pPr>
              <w:bidi w:val="0"/>
              <w:spacing w:line="360" w:lineRule="auto"/>
              <w:rPr>
                <w:rFonts w:ascii="Times New Roman" w:eastAsia="Times New Roman" w:hAnsi="Times New Roman" w:cs="Times New Roman"/>
                <w:sz w:val="20"/>
                <w:szCs w:val="20"/>
              </w:rPr>
            </w:pPr>
            <w:r w:rsidRPr="0006183A">
              <w:rPr>
                <w:rFonts w:ascii="Times New Roman" w:eastAsia="Times New Roman" w:hAnsi="Times New Roman" w:cs="Times New Roman"/>
                <w:sz w:val="20"/>
                <w:szCs w:val="20"/>
              </w:rPr>
              <w:t>Non-Drawing Group</w:t>
            </w:r>
          </w:p>
        </w:tc>
        <w:tc>
          <w:tcPr>
            <w:tcW w:w="1356" w:type="dxa"/>
          </w:tcPr>
          <w:p w14:paraId="462D3F6C" w14:textId="77777777" w:rsidR="00210117" w:rsidRPr="0006183A" w:rsidRDefault="005A0E67" w:rsidP="0006183A">
            <w:pPr>
              <w:bidi w:val="0"/>
              <w:spacing w:line="360" w:lineRule="auto"/>
              <w:rPr>
                <w:rFonts w:ascii="Times New Roman" w:eastAsia="Times New Roman" w:hAnsi="Times New Roman" w:cs="Times New Roman"/>
                <w:sz w:val="20"/>
                <w:szCs w:val="20"/>
              </w:rPr>
            </w:pPr>
            <w:r w:rsidRPr="0006183A">
              <w:rPr>
                <w:rFonts w:ascii="Times New Roman" w:eastAsia="Times New Roman" w:hAnsi="Times New Roman" w:cs="Times New Roman"/>
                <w:sz w:val="20"/>
                <w:szCs w:val="20"/>
              </w:rPr>
              <w:t>10</w:t>
            </w:r>
          </w:p>
        </w:tc>
        <w:tc>
          <w:tcPr>
            <w:tcW w:w="1482" w:type="dxa"/>
          </w:tcPr>
          <w:p w14:paraId="50E6E7E0" w14:textId="77777777" w:rsidR="00210117" w:rsidRPr="0006183A" w:rsidRDefault="005A0E67" w:rsidP="0006183A">
            <w:pPr>
              <w:bidi w:val="0"/>
              <w:spacing w:line="360" w:lineRule="auto"/>
              <w:rPr>
                <w:rFonts w:ascii="Times New Roman" w:eastAsia="Times New Roman" w:hAnsi="Times New Roman" w:cs="Times New Roman"/>
                <w:sz w:val="20"/>
                <w:szCs w:val="20"/>
              </w:rPr>
            </w:pPr>
            <w:r w:rsidRPr="0006183A">
              <w:rPr>
                <w:rFonts w:ascii="Times New Roman" w:eastAsia="Times New Roman" w:hAnsi="Times New Roman" w:cs="Times New Roman"/>
                <w:sz w:val="20"/>
                <w:szCs w:val="20"/>
              </w:rPr>
              <w:t>1</w:t>
            </w:r>
          </w:p>
        </w:tc>
      </w:tr>
    </w:tbl>
    <w:p w14:paraId="3933C4EA" w14:textId="77777777" w:rsidR="007567D0" w:rsidRPr="0006183A" w:rsidRDefault="005A0E67" w:rsidP="0006183A">
      <w:pPr>
        <w:bidi w:val="0"/>
        <w:spacing w:line="360" w:lineRule="auto"/>
        <w:rPr>
          <w:rFonts w:ascii="Times New Roman" w:eastAsia="Times New Roman" w:hAnsi="Times New Roman" w:cs="Times New Roman"/>
          <w:sz w:val="24"/>
          <w:szCs w:val="24"/>
        </w:rPr>
      </w:pPr>
      <w:r w:rsidRPr="0006183A">
        <w:rPr>
          <w:rFonts w:ascii="Times New Roman" w:eastAsia="Times New Roman" w:hAnsi="Times New Roman" w:cs="Times New Roman"/>
          <w:sz w:val="24"/>
          <w:szCs w:val="24"/>
        </w:rPr>
        <w:t>N=20, p=ADD</w:t>
      </w:r>
      <w:r w:rsidRPr="0006183A">
        <w:rPr>
          <w:rFonts w:ascii="Times New Roman" w:eastAsia="Times New Roman" w:hAnsi="Times New Roman" w:cs="Times New Roman"/>
          <w:sz w:val="24"/>
          <w:szCs w:val="24"/>
        </w:rPr>
        <w:br/>
        <w:t xml:space="preserve">Table 3 shows the results of the first Florence pilot study. In the drawing group, 4 out of 9 participants made a positive identification of the </w:t>
      </w:r>
      <w:r w:rsidR="00D07881" w:rsidRPr="0006183A">
        <w:rPr>
          <w:rFonts w:ascii="Times New Roman" w:eastAsia="Times New Roman" w:hAnsi="Times New Roman" w:cs="Times New Roman"/>
          <w:sz w:val="24"/>
          <w:szCs w:val="24"/>
        </w:rPr>
        <w:t>“</w:t>
      </w:r>
      <w:r w:rsidRPr="0006183A">
        <w:rPr>
          <w:rFonts w:ascii="Times New Roman" w:eastAsia="Times New Roman" w:hAnsi="Times New Roman" w:cs="Times New Roman"/>
          <w:sz w:val="24"/>
          <w:szCs w:val="24"/>
        </w:rPr>
        <w:t>suspect.</w:t>
      </w:r>
      <w:r w:rsidR="00D07881" w:rsidRPr="0006183A">
        <w:rPr>
          <w:rFonts w:ascii="Times New Roman" w:eastAsia="Times New Roman" w:hAnsi="Times New Roman" w:cs="Times New Roman"/>
          <w:sz w:val="24"/>
          <w:szCs w:val="24"/>
        </w:rPr>
        <w:t xml:space="preserve">” </w:t>
      </w:r>
      <w:r w:rsidR="006A07A7" w:rsidRPr="0006183A">
        <w:rPr>
          <w:rFonts w:ascii="Times New Roman" w:eastAsia="Times New Roman" w:hAnsi="Times New Roman" w:cs="Times New Roman"/>
          <w:sz w:val="24"/>
          <w:szCs w:val="24"/>
        </w:rPr>
        <w:t>In the non-drawing group, 10 out of 11 participants made a positive identification of the “suspect.”</w:t>
      </w:r>
    </w:p>
    <w:p w14:paraId="1216249F" w14:textId="77777777" w:rsidR="00E10297" w:rsidRPr="0006183A" w:rsidRDefault="005A0E67" w:rsidP="0006183A">
      <w:pPr>
        <w:bidi w:val="0"/>
        <w:spacing w:line="360" w:lineRule="auto"/>
        <w:rPr>
          <w:rFonts w:ascii="Times New Roman" w:eastAsia="Times New Roman" w:hAnsi="Times New Roman" w:cs="Times New Roman"/>
          <w:sz w:val="24"/>
          <w:szCs w:val="24"/>
        </w:rPr>
      </w:pPr>
      <w:r w:rsidRPr="0006183A">
        <w:rPr>
          <w:rFonts w:ascii="Times New Roman" w:eastAsia="Times New Roman" w:hAnsi="Times New Roman" w:cs="Times New Roman"/>
          <w:b/>
          <w:bCs/>
          <w:sz w:val="24"/>
          <w:szCs w:val="24"/>
        </w:rPr>
        <w:t xml:space="preserve">Table 4: Results for </w:t>
      </w:r>
      <w:r w:rsidR="008562AC" w:rsidRPr="0006183A">
        <w:rPr>
          <w:rFonts w:ascii="Times New Roman" w:eastAsia="Times New Roman" w:hAnsi="Times New Roman" w:cs="Times New Roman"/>
          <w:b/>
          <w:bCs/>
          <w:sz w:val="24"/>
          <w:szCs w:val="24"/>
        </w:rPr>
        <w:t>G</w:t>
      </w:r>
      <w:r w:rsidR="00013F40" w:rsidRPr="0006183A">
        <w:rPr>
          <w:rFonts w:ascii="Times New Roman" w:eastAsia="Times New Roman" w:hAnsi="Times New Roman" w:cs="Times New Roman"/>
          <w:b/>
          <w:bCs/>
          <w:sz w:val="24"/>
          <w:szCs w:val="24"/>
        </w:rPr>
        <w:t>roup 2</w:t>
      </w:r>
    </w:p>
    <w:tbl>
      <w:tblPr>
        <w:tblStyle w:val="TableGrid"/>
        <w:tblW w:w="0" w:type="auto"/>
        <w:tblLook w:val="04A0" w:firstRow="1" w:lastRow="0" w:firstColumn="1" w:lastColumn="0" w:noHBand="0" w:noVBand="1"/>
      </w:tblPr>
      <w:tblGrid>
        <w:gridCol w:w="2122"/>
        <w:gridCol w:w="1417"/>
        <w:gridCol w:w="1701"/>
      </w:tblGrid>
      <w:tr w:rsidR="002E2DC2" w14:paraId="68D35403" w14:textId="77777777" w:rsidTr="00C2588F">
        <w:trPr>
          <w:trHeight w:val="265"/>
        </w:trPr>
        <w:tc>
          <w:tcPr>
            <w:tcW w:w="2122" w:type="dxa"/>
          </w:tcPr>
          <w:p w14:paraId="7687928B" w14:textId="77777777" w:rsidR="006A07A7" w:rsidRPr="0006183A" w:rsidRDefault="006A07A7" w:rsidP="0006183A">
            <w:pPr>
              <w:bidi w:val="0"/>
              <w:spacing w:line="360" w:lineRule="auto"/>
              <w:rPr>
                <w:rFonts w:ascii="Times New Roman" w:eastAsia="Times New Roman" w:hAnsi="Times New Roman" w:cs="Times New Roman"/>
                <w:sz w:val="20"/>
                <w:szCs w:val="20"/>
              </w:rPr>
            </w:pPr>
          </w:p>
        </w:tc>
        <w:tc>
          <w:tcPr>
            <w:tcW w:w="1417" w:type="dxa"/>
          </w:tcPr>
          <w:p w14:paraId="4A0DD3D5" w14:textId="77777777" w:rsidR="006A07A7" w:rsidRPr="0006183A" w:rsidRDefault="005A0E67" w:rsidP="0006183A">
            <w:pPr>
              <w:bidi w:val="0"/>
              <w:spacing w:line="360" w:lineRule="auto"/>
              <w:rPr>
                <w:rFonts w:ascii="Times New Roman" w:eastAsia="Times New Roman" w:hAnsi="Times New Roman" w:cs="Times New Roman"/>
                <w:sz w:val="20"/>
                <w:szCs w:val="20"/>
              </w:rPr>
            </w:pPr>
            <w:r w:rsidRPr="0006183A">
              <w:rPr>
                <w:rFonts w:ascii="Times New Roman" w:eastAsia="Times New Roman" w:hAnsi="Times New Roman" w:cs="Times New Roman"/>
                <w:sz w:val="20"/>
                <w:szCs w:val="20"/>
              </w:rPr>
              <w:t xml:space="preserve">Positive ID </w:t>
            </w:r>
            <w:r w:rsidR="00CD47AC" w:rsidRPr="0006183A">
              <w:rPr>
                <w:rFonts w:ascii="Times New Roman" w:eastAsia="Times New Roman" w:hAnsi="Times New Roman" w:cs="Times New Roman"/>
                <w:sz w:val="20"/>
                <w:szCs w:val="20"/>
              </w:rPr>
              <w:t xml:space="preserve"> </w:t>
            </w:r>
          </w:p>
        </w:tc>
        <w:tc>
          <w:tcPr>
            <w:tcW w:w="1701" w:type="dxa"/>
          </w:tcPr>
          <w:p w14:paraId="0F847D9B" w14:textId="77777777" w:rsidR="00CD47AC" w:rsidRPr="0006183A" w:rsidRDefault="005A0E67" w:rsidP="0006183A">
            <w:pPr>
              <w:bidi w:val="0"/>
              <w:spacing w:line="360" w:lineRule="auto"/>
              <w:rPr>
                <w:rFonts w:ascii="Times New Roman" w:eastAsia="Times New Roman" w:hAnsi="Times New Roman" w:cs="Times New Roman"/>
                <w:sz w:val="20"/>
                <w:szCs w:val="20"/>
              </w:rPr>
            </w:pPr>
            <w:r w:rsidRPr="0006183A">
              <w:rPr>
                <w:rFonts w:ascii="Times New Roman" w:eastAsia="Times New Roman" w:hAnsi="Times New Roman" w:cs="Times New Roman"/>
                <w:sz w:val="20"/>
                <w:szCs w:val="20"/>
              </w:rPr>
              <w:t>No Positive I</w:t>
            </w:r>
            <w:r w:rsidR="00E10297" w:rsidRPr="0006183A">
              <w:rPr>
                <w:rFonts w:ascii="Times New Roman" w:eastAsia="Times New Roman" w:hAnsi="Times New Roman" w:cs="Times New Roman"/>
                <w:sz w:val="20"/>
                <w:szCs w:val="20"/>
              </w:rPr>
              <w:t>D</w:t>
            </w:r>
          </w:p>
        </w:tc>
      </w:tr>
      <w:tr w:rsidR="002E2DC2" w14:paraId="5D29E724" w14:textId="77777777" w:rsidTr="00C2588F">
        <w:tc>
          <w:tcPr>
            <w:tcW w:w="2122" w:type="dxa"/>
          </w:tcPr>
          <w:p w14:paraId="0E4AD37B" w14:textId="77777777" w:rsidR="006A07A7" w:rsidRPr="0006183A" w:rsidRDefault="005A0E67" w:rsidP="0006183A">
            <w:pPr>
              <w:bidi w:val="0"/>
              <w:spacing w:line="360" w:lineRule="auto"/>
              <w:rPr>
                <w:rFonts w:ascii="Times New Roman" w:eastAsia="Times New Roman" w:hAnsi="Times New Roman" w:cs="Times New Roman"/>
                <w:sz w:val="20"/>
                <w:szCs w:val="20"/>
              </w:rPr>
            </w:pPr>
            <w:r w:rsidRPr="0006183A">
              <w:rPr>
                <w:rFonts w:ascii="Times New Roman" w:eastAsia="Times New Roman" w:hAnsi="Times New Roman" w:cs="Times New Roman"/>
                <w:sz w:val="20"/>
                <w:szCs w:val="20"/>
              </w:rPr>
              <w:t>Drawing Group</w:t>
            </w:r>
          </w:p>
        </w:tc>
        <w:tc>
          <w:tcPr>
            <w:tcW w:w="1417" w:type="dxa"/>
          </w:tcPr>
          <w:p w14:paraId="679FC7BC" w14:textId="77777777" w:rsidR="006A07A7" w:rsidRPr="0006183A" w:rsidRDefault="005A0E67" w:rsidP="0006183A">
            <w:pPr>
              <w:bidi w:val="0"/>
              <w:spacing w:line="360" w:lineRule="auto"/>
              <w:rPr>
                <w:rFonts w:ascii="Times New Roman" w:eastAsia="Times New Roman" w:hAnsi="Times New Roman" w:cs="Times New Roman"/>
                <w:sz w:val="20"/>
                <w:szCs w:val="20"/>
              </w:rPr>
            </w:pPr>
            <w:r w:rsidRPr="0006183A">
              <w:rPr>
                <w:rFonts w:ascii="Times New Roman" w:eastAsia="Times New Roman" w:hAnsi="Times New Roman" w:cs="Times New Roman"/>
                <w:sz w:val="20"/>
                <w:szCs w:val="20"/>
              </w:rPr>
              <w:t>9</w:t>
            </w:r>
          </w:p>
        </w:tc>
        <w:tc>
          <w:tcPr>
            <w:tcW w:w="1701" w:type="dxa"/>
          </w:tcPr>
          <w:p w14:paraId="77BE5E05" w14:textId="77777777" w:rsidR="006A07A7" w:rsidRPr="0006183A" w:rsidRDefault="005A0E67" w:rsidP="0006183A">
            <w:pPr>
              <w:bidi w:val="0"/>
              <w:spacing w:line="360" w:lineRule="auto"/>
              <w:rPr>
                <w:rFonts w:ascii="Times New Roman" w:eastAsia="Times New Roman" w:hAnsi="Times New Roman" w:cs="Times New Roman"/>
                <w:sz w:val="20"/>
                <w:szCs w:val="20"/>
              </w:rPr>
            </w:pPr>
            <w:r w:rsidRPr="0006183A">
              <w:rPr>
                <w:rFonts w:ascii="Times New Roman" w:eastAsia="Times New Roman" w:hAnsi="Times New Roman" w:cs="Times New Roman"/>
                <w:sz w:val="20"/>
                <w:szCs w:val="20"/>
              </w:rPr>
              <w:t>5</w:t>
            </w:r>
          </w:p>
        </w:tc>
      </w:tr>
      <w:tr w:rsidR="002E2DC2" w14:paraId="303A5AB9" w14:textId="77777777" w:rsidTr="00C2588F">
        <w:tc>
          <w:tcPr>
            <w:tcW w:w="2122" w:type="dxa"/>
          </w:tcPr>
          <w:p w14:paraId="2B953DB3" w14:textId="77777777" w:rsidR="006A07A7" w:rsidRPr="0006183A" w:rsidRDefault="005A0E67" w:rsidP="0006183A">
            <w:pPr>
              <w:bidi w:val="0"/>
              <w:spacing w:line="360" w:lineRule="auto"/>
              <w:rPr>
                <w:rFonts w:ascii="Times New Roman" w:eastAsia="Times New Roman" w:hAnsi="Times New Roman" w:cs="Times New Roman"/>
                <w:sz w:val="20"/>
                <w:szCs w:val="20"/>
              </w:rPr>
            </w:pPr>
            <w:r w:rsidRPr="0006183A">
              <w:rPr>
                <w:rFonts w:ascii="Times New Roman" w:eastAsia="Times New Roman" w:hAnsi="Times New Roman" w:cs="Times New Roman"/>
                <w:sz w:val="20"/>
                <w:szCs w:val="20"/>
              </w:rPr>
              <w:lastRenderedPageBreak/>
              <w:t>Non-Drawing Group</w:t>
            </w:r>
          </w:p>
        </w:tc>
        <w:tc>
          <w:tcPr>
            <w:tcW w:w="1417" w:type="dxa"/>
          </w:tcPr>
          <w:p w14:paraId="176CCBE7" w14:textId="77777777" w:rsidR="006A07A7" w:rsidRPr="0006183A" w:rsidRDefault="005A0E67" w:rsidP="0006183A">
            <w:pPr>
              <w:bidi w:val="0"/>
              <w:spacing w:line="360" w:lineRule="auto"/>
              <w:rPr>
                <w:rFonts w:ascii="Times New Roman" w:eastAsia="Times New Roman" w:hAnsi="Times New Roman" w:cs="Times New Roman"/>
                <w:sz w:val="20"/>
                <w:szCs w:val="20"/>
              </w:rPr>
            </w:pPr>
            <w:r w:rsidRPr="0006183A">
              <w:rPr>
                <w:rFonts w:ascii="Times New Roman" w:eastAsia="Times New Roman" w:hAnsi="Times New Roman" w:cs="Times New Roman"/>
                <w:sz w:val="20"/>
                <w:szCs w:val="20"/>
              </w:rPr>
              <w:t>14</w:t>
            </w:r>
          </w:p>
        </w:tc>
        <w:tc>
          <w:tcPr>
            <w:tcW w:w="1701" w:type="dxa"/>
          </w:tcPr>
          <w:p w14:paraId="43D72885" w14:textId="77777777" w:rsidR="006A07A7" w:rsidRPr="0006183A" w:rsidRDefault="005A0E67" w:rsidP="0006183A">
            <w:pPr>
              <w:bidi w:val="0"/>
              <w:spacing w:line="360" w:lineRule="auto"/>
              <w:rPr>
                <w:rFonts w:ascii="Times New Roman" w:eastAsia="Times New Roman" w:hAnsi="Times New Roman" w:cs="Times New Roman"/>
                <w:sz w:val="20"/>
                <w:szCs w:val="20"/>
              </w:rPr>
            </w:pPr>
            <w:r w:rsidRPr="0006183A">
              <w:rPr>
                <w:rFonts w:ascii="Times New Roman" w:eastAsia="Times New Roman" w:hAnsi="Times New Roman" w:cs="Times New Roman"/>
                <w:sz w:val="20"/>
                <w:szCs w:val="20"/>
              </w:rPr>
              <w:t>0</w:t>
            </w:r>
          </w:p>
        </w:tc>
      </w:tr>
    </w:tbl>
    <w:p w14:paraId="49B72DF8" w14:textId="77777777" w:rsidR="006A07A7" w:rsidRPr="0006183A" w:rsidRDefault="005A0E67" w:rsidP="0006183A">
      <w:pPr>
        <w:bidi w:val="0"/>
        <w:spacing w:line="360" w:lineRule="auto"/>
        <w:rPr>
          <w:rFonts w:ascii="Times New Roman" w:eastAsia="Times New Roman" w:hAnsi="Times New Roman" w:cs="Times New Roman"/>
          <w:sz w:val="24"/>
          <w:szCs w:val="24"/>
        </w:rPr>
      </w:pPr>
      <w:r w:rsidRPr="0006183A">
        <w:rPr>
          <w:rFonts w:ascii="Times New Roman" w:eastAsia="Times New Roman" w:hAnsi="Times New Roman" w:cs="Times New Roman"/>
          <w:sz w:val="24"/>
          <w:szCs w:val="24"/>
        </w:rPr>
        <w:t>N=28 p=ADD</w:t>
      </w:r>
      <w:r w:rsidRPr="0006183A">
        <w:rPr>
          <w:rFonts w:ascii="Times New Roman" w:eastAsia="Times New Roman" w:hAnsi="Times New Roman" w:cs="Times New Roman"/>
          <w:sz w:val="24"/>
          <w:szCs w:val="24"/>
        </w:rPr>
        <w:br/>
        <w:t>Table 4 shows the results of the second pilot study. In the drawing group, 9 out of 14 participants made a positive identification. In the non-drawing group, 14 out of 14 participants made a positive identification.</w:t>
      </w:r>
    </w:p>
    <w:p w14:paraId="136B56DE" w14:textId="77777777" w:rsidR="00D07881" w:rsidRPr="0006183A" w:rsidRDefault="005A0E67" w:rsidP="0006183A">
      <w:pPr>
        <w:bidi w:val="0"/>
        <w:spacing w:line="360" w:lineRule="auto"/>
        <w:rPr>
          <w:rFonts w:ascii="Times New Roman" w:eastAsia="Times New Roman" w:hAnsi="Times New Roman" w:cs="Times New Roman"/>
          <w:sz w:val="24"/>
          <w:szCs w:val="24"/>
        </w:rPr>
      </w:pPr>
      <w:r w:rsidRPr="0006183A">
        <w:rPr>
          <w:rFonts w:ascii="Times New Roman" w:eastAsia="Times New Roman" w:hAnsi="Times New Roman" w:cs="Times New Roman"/>
          <w:sz w:val="24"/>
          <w:szCs w:val="24"/>
        </w:rPr>
        <w:t>The</w:t>
      </w:r>
      <w:r w:rsidR="00F56276" w:rsidRPr="0006183A">
        <w:rPr>
          <w:rFonts w:ascii="Times New Roman" w:eastAsia="Times New Roman" w:hAnsi="Times New Roman" w:cs="Times New Roman"/>
          <w:sz w:val="24"/>
          <w:szCs w:val="24"/>
        </w:rPr>
        <w:t xml:space="preserve">se findings </w:t>
      </w:r>
      <w:r w:rsidR="00C2588F" w:rsidRPr="0006183A">
        <w:rPr>
          <w:rFonts w:ascii="Times New Roman" w:eastAsia="Times New Roman" w:hAnsi="Times New Roman" w:cs="Times New Roman"/>
          <w:sz w:val="24"/>
          <w:szCs w:val="24"/>
        </w:rPr>
        <w:t xml:space="preserve">show </w:t>
      </w:r>
      <w:r w:rsidRPr="0006183A">
        <w:rPr>
          <w:rFonts w:ascii="Times New Roman" w:eastAsia="Times New Roman" w:hAnsi="Times New Roman" w:cs="Times New Roman"/>
          <w:sz w:val="24"/>
          <w:szCs w:val="24"/>
        </w:rPr>
        <w:t xml:space="preserve">that </w:t>
      </w:r>
      <w:r w:rsidR="00F46792" w:rsidRPr="0006183A">
        <w:rPr>
          <w:rFonts w:ascii="Times New Roman" w:eastAsia="Times New Roman" w:hAnsi="Times New Roman" w:cs="Times New Roman"/>
          <w:sz w:val="24"/>
          <w:szCs w:val="24"/>
        </w:rPr>
        <w:t>contrary</w:t>
      </w:r>
      <w:r w:rsidR="008562AC" w:rsidRPr="0006183A">
        <w:rPr>
          <w:rFonts w:ascii="Times New Roman" w:eastAsia="Times New Roman" w:hAnsi="Times New Roman" w:cs="Times New Roman"/>
          <w:sz w:val="24"/>
          <w:szCs w:val="24"/>
        </w:rPr>
        <w:t xml:space="preserve"> </w:t>
      </w:r>
      <w:r w:rsidR="00F46792" w:rsidRPr="0006183A">
        <w:rPr>
          <w:rFonts w:ascii="Times New Roman" w:eastAsia="Times New Roman" w:hAnsi="Times New Roman" w:cs="Times New Roman"/>
          <w:sz w:val="24"/>
          <w:szCs w:val="24"/>
        </w:rPr>
        <w:t xml:space="preserve">to our hypothesis (and </w:t>
      </w:r>
      <w:r w:rsidR="00D10D56" w:rsidRPr="0006183A">
        <w:rPr>
          <w:rFonts w:ascii="Times New Roman" w:eastAsia="Times New Roman" w:hAnsi="Times New Roman" w:cs="Times New Roman"/>
          <w:sz w:val="24"/>
          <w:szCs w:val="24"/>
        </w:rPr>
        <w:t xml:space="preserve">the </w:t>
      </w:r>
      <w:commentRangeStart w:id="179"/>
      <w:commentRangeStart w:id="180"/>
      <w:commentRangeStart w:id="181"/>
      <w:commentRangeStart w:id="182"/>
      <w:commentRangeStart w:id="183"/>
      <w:r w:rsidR="00D10D56" w:rsidRPr="0006183A">
        <w:rPr>
          <w:rFonts w:ascii="Times New Roman" w:eastAsia="Times New Roman" w:hAnsi="Times New Roman" w:cs="Times New Roman"/>
          <w:sz w:val="24"/>
          <w:szCs w:val="24"/>
        </w:rPr>
        <w:t xml:space="preserve">tendency </w:t>
      </w:r>
      <w:commentRangeEnd w:id="179"/>
      <w:r w:rsidR="008562AC" w:rsidRPr="0006183A">
        <w:rPr>
          <w:rStyle w:val="CommentReference"/>
        </w:rPr>
        <w:commentReference w:id="179"/>
      </w:r>
      <w:commentRangeEnd w:id="180"/>
      <w:r w:rsidR="00AE7BE3" w:rsidRPr="0006183A">
        <w:rPr>
          <w:rStyle w:val="CommentReference"/>
        </w:rPr>
        <w:commentReference w:id="180"/>
      </w:r>
      <w:commentRangeEnd w:id="181"/>
      <w:r w:rsidR="003E088D" w:rsidRPr="0006183A">
        <w:rPr>
          <w:rStyle w:val="CommentReference"/>
        </w:rPr>
        <w:commentReference w:id="181"/>
      </w:r>
      <w:commentRangeEnd w:id="182"/>
      <w:r w:rsidR="002916F5" w:rsidRPr="0006183A">
        <w:rPr>
          <w:rStyle w:val="CommentReference"/>
        </w:rPr>
        <w:commentReference w:id="182"/>
      </w:r>
      <w:commentRangeEnd w:id="183"/>
      <w:r w:rsidR="00962110">
        <w:rPr>
          <w:rStyle w:val="CommentReference"/>
        </w:rPr>
        <w:commentReference w:id="183"/>
      </w:r>
      <w:r w:rsidR="00D10D56" w:rsidRPr="0006183A">
        <w:rPr>
          <w:rFonts w:ascii="Times New Roman" w:eastAsia="Times New Roman" w:hAnsi="Times New Roman" w:cs="Times New Roman"/>
          <w:sz w:val="24"/>
          <w:szCs w:val="24"/>
        </w:rPr>
        <w:t xml:space="preserve">of </w:t>
      </w:r>
      <w:r w:rsidR="00F46792" w:rsidRPr="0006183A">
        <w:rPr>
          <w:rFonts w:ascii="Times New Roman" w:eastAsia="Times New Roman" w:hAnsi="Times New Roman" w:cs="Times New Roman"/>
          <w:sz w:val="24"/>
          <w:szCs w:val="24"/>
        </w:rPr>
        <w:t xml:space="preserve">the </w:t>
      </w:r>
      <w:r w:rsidR="008960C7" w:rsidRPr="0006183A">
        <w:rPr>
          <w:rFonts w:ascii="Times New Roman" w:eastAsia="Times New Roman" w:hAnsi="Times New Roman" w:cs="Times New Roman"/>
          <w:sz w:val="24"/>
          <w:szCs w:val="24"/>
        </w:rPr>
        <w:t xml:space="preserve">findings </w:t>
      </w:r>
      <w:r w:rsidR="00F46792" w:rsidRPr="0006183A">
        <w:rPr>
          <w:rFonts w:ascii="Times New Roman" w:eastAsia="Times New Roman" w:hAnsi="Times New Roman" w:cs="Times New Roman"/>
          <w:sz w:val="24"/>
          <w:szCs w:val="24"/>
        </w:rPr>
        <w:t xml:space="preserve">from </w:t>
      </w:r>
      <w:r w:rsidR="008562AC" w:rsidRPr="0006183A">
        <w:rPr>
          <w:rFonts w:ascii="Times New Roman" w:eastAsia="Times New Roman" w:hAnsi="Times New Roman" w:cs="Times New Roman"/>
          <w:sz w:val="24"/>
          <w:szCs w:val="24"/>
        </w:rPr>
        <w:t xml:space="preserve">the London </w:t>
      </w:r>
      <w:r w:rsidR="00F46792" w:rsidRPr="0006183A">
        <w:rPr>
          <w:rFonts w:ascii="Times New Roman" w:eastAsia="Times New Roman" w:hAnsi="Times New Roman" w:cs="Times New Roman"/>
          <w:sz w:val="24"/>
          <w:szCs w:val="24"/>
        </w:rPr>
        <w:t>pilot studies)</w:t>
      </w:r>
      <w:r w:rsidR="00F56276" w:rsidRPr="0006183A">
        <w:rPr>
          <w:rFonts w:ascii="Times New Roman" w:eastAsia="Times New Roman" w:hAnsi="Times New Roman" w:cs="Times New Roman"/>
          <w:sz w:val="24"/>
          <w:szCs w:val="24"/>
        </w:rPr>
        <w:t>,</w:t>
      </w:r>
      <w:r w:rsidR="00F46792" w:rsidRPr="0006183A">
        <w:rPr>
          <w:rFonts w:ascii="Times New Roman" w:eastAsia="Times New Roman" w:hAnsi="Times New Roman" w:cs="Times New Roman"/>
          <w:sz w:val="24"/>
          <w:szCs w:val="24"/>
        </w:rPr>
        <w:t xml:space="preserve"> </w:t>
      </w:r>
      <w:r w:rsidR="00617E11" w:rsidRPr="0006183A">
        <w:rPr>
          <w:rFonts w:ascii="Times New Roman" w:eastAsia="Times New Roman" w:hAnsi="Times New Roman" w:cs="Times New Roman"/>
          <w:sz w:val="24"/>
          <w:szCs w:val="24"/>
        </w:rPr>
        <w:t xml:space="preserve">more participants in the </w:t>
      </w:r>
      <w:r w:rsidR="00F56276" w:rsidRPr="0006183A">
        <w:rPr>
          <w:rFonts w:ascii="Times New Roman" w:eastAsia="Times New Roman" w:hAnsi="Times New Roman" w:cs="Times New Roman"/>
          <w:sz w:val="24"/>
          <w:szCs w:val="24"/>
        </w:rPr>
        <w:t>n</w:t>
      </w:r>
      <w:r w:rsidR="00041D02" w:rsidRPr="0006183A">
        <w:rPr>
          <w:rFonts w:ascii="Times New Roman" w:eastAsia="Times New Roman" w:hAnsi="Times New Roman" w:cs="Times New Roman"/>
          <w:sz w:val="24"/>
          <w:szCs w:val="24"/>
        </w:rPr>
        <w:t>on-</w:t>
      </w:r>
      <w:r w:rsidR="00F56276" w:rsidRPr="0006183A">
        <w:rPr>
          <w:rFonts w:ascii="Times New Roman" w:eastAsia="Times New Roman" w:hAnsi="Times New Roman" w:cs="Times New Roman"/>
          <w:sz w:val="24"/>
          <w:szCs w:val="24"/>
        </w:rPr>
        <w:t>d</w:t>
      </w:r>
      <w:r w:rsidR="00041D02" w:rsidRPr="0006183A">
        <w:rPr>
          <w:rFonts w:ascii="Times New Roman" w:eastAsia="Times New Roman" w:hAnsi="Times New Roman" w:cs="Times New Roman"/>
          <w:sz w:val="24"/>
          <w:szCs w:val="24"/>
        </w:rPr>
        <w:t>rawing</w:t>
      </w:r>
      <w:r w:rsidRPr="0006183A">
        <w:rPr>
          <w:rFonts w:ascii="Times New Roman" w:eastAsia="Times New Roman" w:hAnsi="Times New Roman" w:cs="Times New Roman"/>
          <w:sz w:val="24"/>
          <w:szCs w:val="24"/>
        </w:rPr>
        <w:t xml:space="preserve"> </w:t>
      </w:r>
      <w:r w:rsidR="00F56276" w:rsidRPr="0006183A">
        <w:rPr>
          <w:rFonts w:ascii="Times New Roman" w:eastAsia="Times New Roman" w:hAnsi="Times New Roman" w:cs="Times New Roman"/>
          <w:sz w:val="24"/>
          <w:szCs w:val="24"/>
        </w:rPr>
        <w:t>g</w:t>
      </w:r>
      <w:r w:rsidRPr="0006183A">
        <w:rPr>
          <w:rFonts w:ascii="Times New Roman" w:eastAsia="Times New Roman" w:hAnsi="Times New Roman" w:cs="Times New Roman"/>
          <w:sz w:val="24"/>
          <w:szCs w:val="24"/>
        </w:rPr>
        <w:t>roups</w:t>
      </w:r>
      <w:r w:rsidR="00617E11" w:rsidRPr="0006183A">
        <w:rPr>
          <w:rFonts w:ascii="Times New Roman" w:eastAsia="Times New Roman" w:hAnsi="Times New Roman" w:cs="Times New Roman"/>
          <w:sz w:val="24"/>
          <w:szCs w:val="24"/>
        </w:rPr>
        <w:t xml:space="preserve"> successfully made a positive</w:t>
      </w:r>
      <w:r w:rsidRPr="0006183A">
        <w:rPr>
          <w:rFonts w:ascii="Times New Roman" w:eastAsia="Times New Roman" w:hAnsi="Times New Roman" w:cs="Times New Roman"/>
          <w:sz w:val="24"/>
          <w:szCs w:val="24"/>
        </w:rPr>
        <w:t xml:space="preserve"> identif</w:t>
      </w:r>
      <w:r w:rsidR="00617E11" w:rsidRPr="0006183A">
        <w:rPr>
          <w:rFonts w:ascii="Times New Roman" w:eastAsia="Times New Roman" w:hAnsi="Times New Roman" w:cs="Times New Roman"/>
          <w:sz w:val="24"/>
          <w:szCs w:val="24"/>
        </w:rPr>
        <w:t xml:space="preserve">ication of </w:t>
      </w:r>
      <w:r w:rsidRPr="0006183A">
        <w:rPr>
          <w:rFonts w:ascii="Times New Roman" w:eastAsia="Times New Roman" w:hAnsi="Times New Roman" w:cs="Times New Roman"/>
          <w:sz w:val="24"/>
          <w:szCs w:val="24"/>
        </w:rPr>
        <w:t>the suspect</w:t>
      </w:r>
      <w:r w:rsidR="00041D02" w:rsidRPr="0006183A">
        <w:rPr>
          <w:rFonts w:ascii="Times New Roman" w:eastAsia="Times New Roman" w:hAnsi="Times New Roman" w:cs="Times New Roman"/>
          <w:sz w:val="24"/>
          <w:szCs w:val="24"/>
        </w:rPr>
        <w:t>—</w:t>
      </w:r>
      <w:commentRangeStart w:id="184"/>
      <w:commentRangeStart w:id="185"/>
      <w:r w:rsidR="00041D02" w:rsidRPr="0006183A">
        <w:rPr>
          <w:rFonts w:ascii="Times New Roman" w:eastAsia="Times New Roman" w:hAnsi="Times New Roman" w:cs="Times New Roman"/>
          <w:sz w:val="24"/>
          <w:szCs w:val="24"/>
        </w:rPr>
        <w:t>50</w:t>
      </w:r>
      <w:commentRangeEnd w:id="184"/>
      <w:r w:rsidR="00CD47AC" w:rsidRPr="0006183A">
        <w:rPr>
          <w:rStyle w:val="CommentReference"/>
        </w:rPr>
        <w:commentReference w:id="184"/>
      </w:r>
      <w:commentRangeEnd w:id="185"/>
      <w:r w:rsidR="00113625">
        <w:rPr>
          <w:rStyle w:val="CommentReference"/>
          <w:rtl/>
        </w:rPr>
        <w:commentReference w:id="185"/>
      </w:r>
      <w:r w:rsidR="00041D02" w:rsidRPr="0006183A">
        <w:rPr>
          <w:rFonts w:ascii="Times New Roman" w:eastAsia="Times New Roman" w:hAnsi="Times New Roman" w:cs="Times New Roman"/>
          <w:sz w:val="24"/>
          <w:szCs w:val="24"/>
        </w:rPr>
        <w:t xml:space="preserve">% accuracy compared to 27% accuracy </w:t>
      </w:r>
      <w:r w:rsidR="00F56276" w:rsidRPr="0006183A">
        <w:rPr>
          <w:rFonts w:ascii="Times New Roman" w:eastAsia="Times New Roman" w:hAnsi="Times New Roman" w:cs="Times New Roman"/>
          <w:sz w:val="24"/>
          <w:szCs w:val="24"/>
        </w:rPr>
        <w:t>across both</w:t>
      </w:r>
      <w:r w:rsidR="00041D02" w:rsidRPr="0006183A">
        <w:rPr>
          <w:rFonts w:ascii="Times New Roman" w:eastAsia="Times New Roman" w:hAnsi="Times New Roman" w:cs="Times New Roman"/>
          <w:sz w:val="24"/>
          <w:szCs w:val="24"/>
        </w:rPr>
        <w:t xml:space="preserve"> drawing group</w:t>
      </w:r>
      <w:r w:rsidR="00F56276" w:rsidRPr="0006183A">
        <w:rPr>
          <w:rFonts w:ascii="Times New Roman" w:eastAsia="Times New Roman" w:hAnsi="Times New Roman" w:cs="Times New Roman"/>
          <w:sz w:val="24"/>
          <w:szCs w:val="24"/>
        </w:rPr>
        <w:t>s</w:t>
      </w:r>
      <w:r w:rsidR="00041D02" w:rsidRPr="0006183A">
        <w:rPr>
          <w:rFonts w:ascii="Times New Roman" w:eastAsia="Times New Roman" w:hAnsi="Times New Roman" w:cs="Times New Roman"/>
          <w:sz w:val="24"/>
          <w:szCs w:val="24"/>
        </w:rPr>
        <w:t xml:space="preserve">. </w:t>
      </w:r>
    </w:p>
    <w:p w14:paraId="17F038F9" w14:textId="77777777" w:rsidR="00E751C3" w:rsidRPr="0006183A" w:rsidRDefault="005A0E67" w:rsidP="0006183A">
      <w:pPr>
        <w:bidi w:val="0"/>
        <w:spacing w:line="360" w:lineRule="auto"/>
        <w:rPr>
          <w:rFonts w:ascii="Times New Roman" w:eastAsia="Times New Roman" w:hAnsi="Times New Roman" w:cs="Times New Roman"/>
          <w:sz w:val="24"/>
          <w:szCs w:val="24"/>
        </w:rPr>
      </w:pPr>
      <w:r w:rsidRPr="0006183A">
        <w:rPr>
          <w:rFonts w:ascii="Times New Roman" w:eastAsia="Times New Roman" w:hAnsi="Times New Roman" w:cs="Times New Roman"/>
          <w:sz w:val="24"/>
          <w:szCs w:val="24"/>
        </w:rPr>
        <w:t xml:space="preserve">For the Florence </w:t>
      </w:r>
      <w:r w:rsidR="00C2588F" w:rsidRPr="0006183A">
        <w:rPr>
          <w:rFonts w:ascii="Times New Roman" w:eastAsia="Times New Roman" w:hAnsi="Times New Roman" w:cs="Times New Roman"/>
          <w:sz w:val="24"/>
          <w:szCs w:val="24"/>
        </w:rPr>
        <w:t xml:space="preserve">Group 1 </w:t>
      </w:r>
      <w:r w:rsidRPr="0006183A">
        <w:rPr>
          <w:rFonts w:ascii="Times New Roman" w:eastAsia="Times New Roman" w:hAnsi="Times New Roman" w:cs="Times New Roman"/>
          <w:sz w:val="24"/>
          <w:szCs w:val="24"/>
        </w:rPr>
        <w:t>pilot, 91%</w:t>
      </w:r>
      <w:r w:rsidR="004046CB" w:rsidRPr="0006183A">
        <w:rPr>
          <w:rFonts w:ascii="Times New Roman" w:eastAsia="Times New Roman" w:hAnsi="Times New Roman" w:cs="Times New Roman"/>
          <w:sz w:val="24"/>
          <w:szCs w:val="24"/>
        </w:rPr>
        <w:t xml:space="preserve"> (10/11)</w:t>
      </w:r>
      <w:r w:rsidRPr="0006183A">
        <w:rPr>
          <w:rFonts w:ascii="Times New Roman" w:eastAsia="Times New Roman" w:hAnsi="Times New Roman" w:cs="Times New Roman"/>
          <w:sz w:val="24"/>
          <w:szCs w:val="24"/>
        </w:rPr>
        <w:t xml:space="preserve"> of participants in the non-drawing group accurately identified the “suspect” compared to 100% </w:t>
      </w:r>
      <w:r w:rsidR="004046CB" w:rsidRPr="0006183A">
        <w:rPr>
          <w:rFonts w:ascii="Times New Roman" w:eastAsia="Times New Roman" w:hAnsi="Times New Roman" w:cs="Times New Roman"/>
          <w:sz w:val="24"/>
          <w:szCs w:val="24"/>
        </w:rPr>
        <w:t xml:space="preserve">(14/14) </w:t>
      </w:r>
      <w:r w:rsidR="00C2588F" w:rsidRPr="0006183A">
        <w:rPr>
          <w:rFonts w:ascii="Times New Roman" w:eastAsia="Times New Roman" w:hAnsi="Times New Roman" w:cs="Times New Roman"/>
          <w:sz w:val="24"/>
          <w:szCs w:val="24"/>
        </w:rPr>
        <w:t>in the Group 2 pilot</w:t>
      </w:r>
      <w:r w:rsidRPr="0006183A">
        <w:rPr>
          <w:rFonts w:ascii="Times New Roman" w:eastAsia="Times New Roman" w:hAnsi="Times New Roman" w:cs="Times New Roman"/>
          <w:sz w:val="24"/>
          <w:szCs w:val="24"/>
        </w:rPr>
        <w:t xml:space="preserve">. While </w:t>
      </w:r>
      <w:r w:rsidR="00F56276" w:rsidRPr="0006183A">
        <w:rPr>
          <w:rFonts w:ascii="Times New Roman" w:eastAsia="Times New Roman" w:hAnsi="Times New Roman" w:cs="Times New Roman"/>
          <w:sz w:val="24"/>
          <w:szCs w:val="24"/>
        </w:rPr>
        <w:t xml:space="preserve">just </w:t>
      </w:r>
      <w:r w:rsidRPr="0006183A">
        <w:rPr>
          <w:rFonts w:ascii="Times New Roman" w:eastAsia="Times New Roman" w:hAnsi="Times New Roman" w:cs="Times New Roman"/>
          <w:sz w:val="24"/>
          <w:szCs w:val="24"/>
        </w:rPr>
        <w:t xml:space="preserve">44% </w:t>
      </w:r>
      <w:r w:rsidR="004046CB" w:rsidRPr="0006183A">
        <w:rPr>
          <w:rFonts w:ascii="Times New Roman" w:eastAsia="Times New Roman" w:hAnsi="Times New Roman" w:cs="Times New Roman"/>
          <w:sz w:val="24"/>
          <w:szCs w:val="24"/>
        </w:rPr>
        <w:t xml:space="preserve">(4/9) </w:t>
      </w:r>
      <w:r w:rsidRPr="0006183A">
        <w:rPr>
          <w:rFonts w:ascii="Times New Roman" w:eastAsia="Times New Roman" w:hAnsi="Times New Roman" w:cs="Times New Roman"/>
          <w:sz w:val="24"/>
          <w:szCs w:val="24"/>
        </w:rPr>
        <w:t xml:space="preserve">of participants in the </w:t>
      </w:r>
      <w:r w:rsidR="00C2588F" w:rsidRPr="0006183A">
        <w:rPr>
          <w:rFonts w:ascii="Times New Roman" w:eastAsia="Times New Roman" w:hAnsi="Times New Roman" w:cs="Times New Roman"/>
          <w:sz w:val="24"/>
          <w:szCs w:val="24"/>
        </w:rPr>
        <w:t xml:space="preserve">Group 1 </w:t>
      </w:r>
      <w:r w:rsidRPr="0006183A">
        <w:rPr>
          <w:rFonts w:ascii="Times New Roman" w:eastAsia="Times New Roman" w:hAnsi="Times New Roman" w:cs="Times New Roman"/>
          <w:sz w:val="24"/>
          <w:szCs w:val="24"/>
        </w:rPr>
        <w:t xml:space="preserve">drawing group </w:t>
      </w:r>
      <w:r w:rsidR="00C2588F" w:rsidRPr="0006183A">
        <w:rPr>
          <w:rFonts w:ascii="Times New Roman" w:eastAsia="Times New Roman" w:hAnsi="Times New Roman" w:cs="Times New Roman"/>
          <w:sz w:val="24"/>
          <w:szCs w:val="24"/>
        </w:rPr>
        <w:t>made a positive identification,</w:t>
      </w:r>
      <w:r w:rsidRPr="0006183A">
        <w:rPr>
          <w:rFonts w:ascii="Times New Roman" w:eastAsia="Times New Roman" w:hAnsi="Times New Roman" w:cs="Times New Roman"/>
          <w:sz w:val="24"/>
          <w:szCs w:val="24"/>
        </w:rPr>
        <w:t xml:space="preserve"> 64% </w:t>
      </w:r>
      <w:r w:rsidR="004046CB" w:rsidRPr="0006183A">
        <w:rPr>
          <w:rFonts w:ascii="Times New Roman" w:eastAsia="Times New Roman" w:hAnsi="Times New Roman" w:cs="Times New Roman"/>
          <w:sz w:val="24"/>
          <w:szCs w:val="24"/>
        </w:rPr>
        <w:t xml:space="preserve">(9/14) </w:t>
      </w:r>
      <w:r w:rsidRPr="0006183A">
        <w:rPr>
          <w:rFonts w:ascii="Times New Roman" w:eastAsia="Times New Roman" w:hAnsi="Times New Roman" w:cs="Times New Roman"/>
          <w:sz w:val="24"/>
          <w:szCs w:val="24"/>
        </w:rPr>
        <w:t xml:space="preserve">of the participants in the </w:t>
      </w:r>
      <w:r w:rsidR="00C2588F" w:rsidRPr="0006183A">
        <w:rPr>
          <w:rFonts w:ascii="Times New Roman" w:eastAsia="Times New Roman" w:hAnsi="Times New Roman" w:cs="Times New Roman"/>
          <w:sz w:val="24"/>
          <w:szCs w:val="24"/>
        </w:rPr>
        <w:t xml:space="preserve">Group 2 </w:t>
      </w:r>
      <w:r w:rsidRPr="0006183A">
        <w:rPr>
          <w:rFonts w:ascii="Times New Roman" w:eastAsia="Times New Roman" w:hAnsi="Times New Roman" w:cs="Times New Roman"/>
          <w:sz w:val="24"/>
          <w:szCs w:val="24"/>
        </w:rPr>
        <w:t xml:space="preserve">drawing group </w:t>
      </w:r>
      <w:r w:rsidR="00C2588F" w:rsidRPr="0006183A">
        <w:rPr>
          <w:rFonts w:ascii="Times New Roman" w:eastAsia="Times New Roman" w:hAnsi="Times New Roman" w:cs="Times New Roman"/>
          <w:sz w:val="24"/>
          <w:szCs w:val="24"/>
        </w:rPr>
        <w:t>made a positive identification.</w:t>
      </w:r>
      <w:r w:rsidRPr="0006183A">
        <w:rPr>
          <w:rFonts w:ascii="Times New Roman" w:eastAsia="Times New Roman" w:hAnsi="Times New Roman" w:cs="Times New Roman"/>
          <w:sz w:val="24"/>
          <w:szCs w:val="24"/>
        </w:rPr>
        <w:t xml:space="preserve"> Thus, the morning non-drawing group was </w:t>
      </w:r>
      <w:commentRangeStart w:id="186"/>
      <w:commentRangeStart w:id="187"/>
      <w:commentRangeStart w:id="188"/>
      <w:r w:rsidRPr="0006183A">
        <w:rPr>
          <w:rFonts w:ascii="Times New Roman" w:eastAsia="Times New Roman" w:hAnsi="Times New Roman" w:cs="Times New Roman"/>
          <w:sz w:val="24"/>
          <w:szCs w:val="24"/>
        </w:rPr>
        <w:t>47</w:t>
      </w:r>
      <w:commentRangeEnd w:id="186"/>
      <w:r w:rsidR="00210117" w:rsidRPr="0006183A">
        <w:rPr>
          <w:rStyle w:val="CommentReference"/>
        </w:rPr>
        <w:commentReference w:id="186"/>
      </w:r>
      <w:commentRangeEnd w:id="187"/>
      <w:r w:rsidR="00113625">
        <w:rPr>
          <w:rStyle w:val="CommentReference"/>
          <w:rtl/>
        </w:rPr>
        <w:commentReference w:id="187"/>
      </w:r>
      <w:commentRangeEnd w:id="188"/>
      <w:r w:rsidR="00113625">
        <w:rPr>
          <w:rStyle w:val="CommentReference"/>
          <w:rtl/>
        </w:rPr>
        <w:commentReference w:id="188"/>
      </w:r>
      <w:r w:rsidRPr="0006183A">
        <w:rPr>
          <w:rFonts w:ascii="Times New Roman" w:eastAsia="Times New Roman" w:hAnsi="Times New Roman" w:cs="Times New Roman"/>
          <w:sz w:val="24"/>
          <w:szCs w:val="24"/>
        </w:rPr>
        <w:t>% more accurate in identifying the “suspect” than the</w:t>
      </w:r>
      <w:r w:rsidR="00F56276" w:rsidRPr="0006183A">
        <w:rPr>
          <w:rFonts w:ascii="Times New Roman" w:eastAsia="Times New Roman" w:hAnsi="Times New Roman" w:cs="Times New Roman"/>
          <w:sz w:val="24"/>
          <w:szCs w:val="24"/>
        </w:rPr>
        <w:t xml:space="preserve"> morning</w:t>
      </w:r>
      <w:r w:rsidRPr="0006183A">
        <w:rPr>
          <w:rFonts w:ascii="Times New Roman" w:eastAsia="Times New Roman" w:hAnsi="Times New Roman" w:cs="Times New Roman"/>
          <w:sz w:val="24"/>
          <w:szCs w:val="24"/>
        </w:rPr>
        <w:t xml:space="preserve"> drawing group, and the </w:t>
      </w:r>
      <w:r w:rsidR="00F56276" w:rsidRPr="0006183A">
        <w:rPr>
          <w:rFonts w:ascii="Times New Roman" w:eastAsia="Times New Roman" w:hAnsi="Times New Roman" w:cs="Times New Roman"/>
          <w:sz w:val="24"/>
          <w:szCs w:val="24"/>
        </w:rPr>
        <w:t xml:space="preserve">afternoon non-drawing group was </w:t>
      </w:r>
      <w:r w:rsidRPr="0006183A">
        <w:rPr>
          <w:rFonts w:ascii="Times New Roman" w:eastAsia="Times New Roman" w:hAnsi="Times New Roman" w:cs="Times New Roman"/>
          <w:sz w:val="24"/>
          <w:szCs w:val="24"/>
        </w:rPr>
        <w:t xml:space="preserve">36% more </w:t>
      </w:r>
      <w:r w:rsidR="00F56276" w:rsidRPr="0006183A">
        <w:rPr>
          <w:rFonts w:ascii="Times New Roman" w:eastAsia="Times New Roman" w:hAnsi="Times New Roman" w:cs="Times New Roman"/>
          <w:sz w:val="24"/>
          <w:szCs w:val="24"/>
        </w:rPr>
        <w:t xml:space="preserve">accurate </w:t>
      </w:r>
      <w:r w:rsidRPr="0006183A">
        <w:rPr>
          <w:rFonts w:ascii="Times New Roman" w:eastAsia="Times New Roman" w:hAnsi="Times New Roman" w:cs="Times New Roman"/>
          <w:sz w:val="24"/>
          <w:szCs w:val="24"/>
        </w:rPr>
        <w:t>than the</w:t>
      </w:r>
      <w:r w:rsidR="00F56276" w:rsidRPr="0006183A">
        <w:rPr>
          <w:rFonts w:ascii="Times New Roman" w:eastAsia="Times New Roman" w:hAnsi="Times New Roman" w:cs="Times New Roman"/>
          <w:sz w:val="24"/>
          <w:szCs w:val="24"/>
        </w:rPr>
        <w:t xml:space="preserve"> afternoon</w:t>
      </w:r>
      <w:r w:rsidRPr="0006183A">
        <w:rPr>
          <w:rFonts w:ascii="Times New Roman" w:eastAsia="Times New Roman" w:hAnsi="Times New Roman" w:cs="Times New Roman"/>
          <w:sz w:val="24"/>
          <w:szCs w:val="24"/>
        </w:rPr>
        <w:t xml:space="preserve"> drawing group. Overall, </w:t>
      </w:r>
      <w:r w:rsidR="00B9586B" w:rsidRPr="0006183A">
        <w:rPr>
          <w:rFonts w:ascii="Times New Roman" w:eastAsia="Times New Roman" w:hAnsi="Times New Roman" w:cs="Times New Roman"/>
          <w:sz w:val="24"/>
          <w:szCs w:val="24"/>
        </w:rPr>
        <w:t>across both groups, t</w:t>
      </w:r>
      <w:r w:rsidRPr="0006183A">
        <w:rPr>
          <w:rFonts w:ascii="Times New Roman" w:eastAsia="Times New Roman" w:hAnsi="Times New Roman" w:cs="Times New Roman"/>
          <w:sz w:val="24"/>
          <w:szCs w:val="24"/>
        </w:rPr>
        <w:t xml:space="preserve">he non-drawing </w:t>
      </w:r>
      <w:r w:rsidR="00B9586B" w:rsidRPr="0006183A">
        <w:rPr>
          <w:rFonts w:ascii="Times New Roman" w:eastAsia="Times New Roman" w:hAnsi="Times New Roman" w:cs="Times New Roman"/>
          <w:sz w:val="24"/>
          <w:szCs w:val="24"/>
        </w:rPr>
        <w:t>participants</w:t>
      </w:r>
      <w:r w:rsidRPr="0006183A">
        <w:rPr>
          <w:rFonts w:ascii="Times New Roman" w:eastAsia="Times New Roman" w:hAnsi="Times New Roman" w:cs="Times New Roman"/>
          <w:sz w:val="24"/>
          <w:szCs w:val="24"/>
        </w:rPr>
        <w:t xml:space="preserve"> were 40% more accurate in identifying the suspect than the drawing </w:t>
      </w:r>
      <w:r w:rsidR="00B9586B" w:rsidRPr="0006183A">
        <w:rPr>
          <w:rFonts w:ascii="Times New Roman" w:eastAsia="Times New Roman" w:hAnsi="Times New Roman" w:cs="Times New Roman"/>
          <w:sz w:val="24"/>
          <w:szCs w:val="24"/>
        </w:rPr>
        <w:t>participants</w:t>
      </w:r>
      <w:r w:rsidRPr="0006183A">
        <w:rPr>
          <w:rFonts w:ascii="Times New Roman" w:eastAsia="Times New Roman" w:hAnsi="Times New Roman" w:cs="Times New Roman"/>
          <w:sz w:val="24"/>
          <w:szCs w:val="24"/>
        </w:rPr>
        <w:t>.</w:t>
      </w:r>
    </w:p>
    <w:p w14:paraId="75C67661" w14:textId="77777777" w:rsidR="00E751C3" w:rsidRPr="0006183A" w:rsidRDefault="005A0E67" w:rsidP="0006183A">
      <w:pPr>
        <w:numPr>
          <w:ilvl w:val="0"/>
          <w:numId w:val="2"/>
        </w:numPr>
        <w:bidi w:val="0"/>
        <w:spacing w:before="100" w:beforeAutospacing="1" w:after="100" w:afterAutospacing="1" w:line="360" w:lineRule="auto"/>
        <w:ind w:left="0"/>
        <w:rPr>
          <w:rFonts w:ascii="Times New Roman" w:eastAsia="Times New Roman" w:hAnsi="Times New Roman" w:cs="Times New Roman"/>
          <w:sz w:val="24"/>
          <w:szCs w:val="24"/>
        </w:rPr>
      </w:pPr>
      <w:r w:rsidRPr="0006183A">
        <w:rPr>
          <w:rFonts w:ascii="Times New Roman" w:eastAsia="Times New Roman" w:hAnsi="Times New Roman" w:cs="Times New Roman"/>
          <w:sz w:val="24"/>
          <w:szCs w:val="24"/>
        </w:rPr>
        <w:t>The</w:t>
      </w:r>
      <w:r w:rsidR="00041D02" w:rsidRPr="0006183A">
        <w:rPr>
          <w:rFonts w:ascii="Times New Roman" w:eastAsia="Times New Roman" w:hAnsi="Times New Roman" w:cs="Times New Roman"/>
          <w:sz w:val="24"/>
          <w:szCs w:val="24"/>
        </w:rPr>
        <w:t xml:space="preserve"> </w:t>
      </w:r>
      <w:r w:rsidRPr="0006183A">
        <w:rPr>
          <w:rFonts w:ascii="Times New Roman" w:eastAsia="Times New Roman" w:hAnsi="Times New Roman" w:cs="Times New Roman"/>
          <w:sz w:val="24"/>
          <w:szCs w:val="24"/>
        </w:rPr>
        <w:t xml:space="preserve">confidence </w:t>
      </w:r>
      <w:r w:rsidR="00041D02" w:rsidRPr="0006183A">
        <w:rPr>
          <w:rFonts w:ascii="Times New Roman" w:eastAsia="Times New Roman" w:hAnsi="Times New Roman" w:cs="Times New Roman"/>
          <w:sz w:val="24"/>
          <w:szCs w:val="24"/>
        </w:rPr>
        <w:t xml:space="preserve">interval of </w:t>
      </w:r>
      <w:r w:rsidRPr="0006183A">
        <w:rPr>
          <w:rFonts w:ascii="Times New Roman" w:eastAsia="Times New Roman" w:hAnsi="Times New Roman" w:cs="Times New Roman"/>
          <w:sz w:val="24"/>
          <w:szCs w:val="24"/>
        </w:rPr>
        <w:t>correct identifications was 30</w:t>
      </w:r>
      <w:r w:rsidR="00A25EB1" w:rsidRPr="0006183A">
        <w:rPr>
          <w:rFonts w:ascii="Times New Roman" w:eastAsia="Times New Roman" w:hAnsi="Times New Roman" w:cs="Times New Roman"/>
          <w:sz w:val="24"/>
          <w:szCs w:val="24"/>
        </w:rPr>
        <w:t>–</w:t>
      </w:r>
      <w:r w:rsidRPr="0006183A">
        <w:rPr>
          <w:rFonts w:ascii="Times New Roman" w:eastAsia="Times New Roman" w:hAnsi="Times New Roman" w:cs="Times New Roman"/>
          <w:sz w:val="24"/>
          <w:szCs w:val="24"/>
        </w:rPr>
        <w:t>100%</w:t>
      </w:r>
      <w:r w:rsidR="00F73DFD" w:rsidRPr="0006183A">
        <w:rPr>
          <w:rFonts w:ascii="Times New Roman" w:eastAsia="Times New Roman" w:hAnsi="Times New Roman" w:cs="Times New Roman"/>
          <w:sz w:val="24"/>
          <w:szCs w:val="24"/>
        </w:rPr>
        <w:t>.</w:t>
      </w:r>
      <w:r w:rsidRPr="0006183A">
        <w:rPr>
          <w:rFonts w:ascii="Times New Roman" w:eastAsia="Times New Roman" w:hAnsi="Times New Roman" w:cs="Times New Roman"/>
          <w:sz w:val="24"/>
          <w:szCs w:val="24"/>
        </w:rPr>
        <w:t> </w:t>
      </w:r>
    </w:p>
    <w:p w14:paraId="59B863D8" w14:textId="77777777" w:rsidR="00E751C3" w:rsidRPr="0006183A" w:rsidRDefault="005A0E67" w:rsidP="0006183A">
      <w:pPr>
        <w:numPr>
          <w:ilvl w:val="0"/>
          <w:numId w:val="2"/>
        </w:numPr>
        <w:bidi w:val="0"/>
        <w:spacing w:before="100" w:beforeAutospacing="1" w:after="100" w:afterAutospacing="1" w:line="360" w:lineRule="auto"/>
        <w:ind w:left="0"/>
        <w:rPr>
          <w:rFonts w:ascii="Times New Roman" w:eastAsia="Times New Roman" w:hAnsi="Times New Roman" w:cs="Times New Roman"/>
          <w:sz w:val="24"/>
          <w:szCs w:val="24"/>
        </w:rPr>
      </w:pPr>
      <w:proofErr w:type="gramStart"/>
      <w:r w:rsidRPr="0006183A">
        <w:rPr>
          <w:rFonts w:ascii="Times New Roman" w:eastAsia="Times New Roman" w:hAnsi="Times New Roman" w:cs="Times New Roman"/>
          <w:sz w:val="24"/>
          <w:szCs w:val="24"/>
        </w:rPr>
        <w:t>The majority of</w:t>
      </w:r>
      <w:proofErr w:type="gramEnd"/>
      <w:r w:rsidRPr="0006183A">
        <w:rPr>
          <w:rFonts w:ascii="Times New Roman" w:eastAsia="Times New Roman" w:hAnsi="Times New Roman" w:cs="Times New Roman"/>
          <w:sz w:val="24"/>
          <w:szCs w:val="24"/>
        </w:rPr>
        <w:t xml:space="preserve"> </w:t>
      </w:r>
      <w:r w:rsidR="00041D02" w:rsidRPr="0006183A">
        <w:rPr>
          <w:rFonts w:ascii="Times New Roman" w:eastAsia="Times New Roman" w:hAnsi="Times New Roman" w:cs="Times New Roman"/>
          <w:sz w:val="24"/>
          <w:szCs w:val="24"/>
        </w:rPr>
        <w:t xml:space="preserve">participants </w:t>
      </w:r>
      <w:r w:rsidRPr="0006183A">
        <w:rPr>
          <w:rFonts w:ascii="Times New Roman" w:eastAsia="Times New Roman" w:hAnsi="Times New Roman" w:cs="Times New Roman"/>
          <w:sz w:val="24"/>
          <w:szCs w:val="24"/>
        </w:rPr>
        <w:t>made successful identifications. </w:t>
      </w:r>
    </w:p>
    <w:p w14:paraId="11DB3202" w14:textId="77777777" w:rsidR="00041D02" w:rsidRPr="0006183A" w:rsidRDefault="005A0E67" w:rsidP="0006183A">
      <w:pPr>
        <w:numPr>
          <w:ilvl w:val="0"/>
          <w:numId w:val="2"/>
        </w:numPr>
        <w:bidi w:val="0"/>
        <w:spacing w:before="100" w:beforeAutospacing="1" w:after="100" w:afterAutospacing="1" w:line="360" w:lineRule="auto"/>
        <w:ind w:left="0"/>
        <w:rPr>
          <w:rFonts w:ascii="Times New Roman" w:eastAsia="Times New Roman" w:hAnsi="Times New Roman" w:cs="Times New Roman"/>
          <w:sz w:val="24"/>
          <w:szCs w:val="24"/>
        </w:rPr>
      </w:pPr>
      <w:r w:rsidRPr="0006183A">
        <w:rPr>
          <w:rFonts w:ascii="Times New Roman" w:eastAsia="Times New Roman" w:hAnsi="Times New Roman" w:cs="Times New Roman"/>
          <w:sz w:val="24"/>
          <w:szCs w:val="24"/>
        </w:rPr>
        <w:t>Three</w:t>
      </w:r>
      <w:r w:rsidR="00E751C3" w:rsidRPr="0006183A">
        <w:rPr>
          <w:rFonts w:ascii="Times New Roman" w:eastAsia="Times New Roman" w:hAnsi="Times New Roman" w:cs="Times New Roman"/>
          <w:sz w:val="24"/>
          <w:szCs w:val="24"/>
        </w:rPr>
        <w:t xml:space="preserve"> </w:t>
      </w:r>
      <w:r w:rsidRPr="0006183A">
        <w:rPr>
          <w:rFonts w:ascii="Times New Roman" w:eastAsia="Times New Roman" w:hAnsi="Times New Roman" w:cs="Times New Roman"/>
          <w:sz w:val="24"/>
          <w:szCs w:val="24"/>
        </w:rPr>
        <w:t xml:space="preserve">participants </w:t>
      </w:r>
      <w:r w:rsidR="00E751C3" w:rsidRPr="0006183A">
        <w:rPr>
          <w:rFonts w:ascii="Times New Roman" w:eastAsia="Times New Roman" w:hAnsi="Times New Roman" w:cs="Times New Roman"/>
          <w:sz w:val="24"/>
          <w:szCs w:val="24"/>
        </w:rPr>
        <w:t>made incorrect identifications</w:t>
      </w:r>
      <w:r w:rsidR="00F73DFD" w:rsidRPr="0006183A">
        <w:rPr>
          <w:rFonts w:ascii="Times New Roman" w:eastAsia="Times New Roman" w:hAnsi="Times New Roman" w:cs="Times New Roman"/>
          <w:sz w:val="24"/>
          <w:szCs w:val="24"/>
        </w:rPr>
        <w:t>.</w:t>
      </w:r>
    </w:p>
    <w:p w14:paraId="211A36B8" w14:textId="77777777" w:rsidR="004B0ECA" w:rsidRPr="0006183A" w:rsidRDefault="005A0E67" w:rsidP="0006183A">
      <w:pPr>
        <w:numPr>
          <w:ilvl w:val="0"/>
          <w:numId w:val="2"/>
        </w:numPr>
        <w:bidi w:val="0"/>
        <w:spacing w:before="100" w:beforeAutospacing="1" w:after="100" w:afterAutospacing="1" w:line="360" w:lineRule="auto"/>
        <w:ind w:left="0"/>
        <w:rPr>
          <w:rFonts w:ascii="Times New Roman" w:hAnsi="Times New Roman" w:cs="Times New Roman"/>
          <w:sz w:val="24"/>
          <w:szCs w:val="24"/>
        </w:rPr>
      </w:pPr>
      <w:r w:rsidRPr="0006183A">
        <w:rPr>
          <w:rFonts w:ascii="Times New Roman" w:eastAsia="Times New Roman" w:hAnsi="Times New Roman" w:cs="Times New Roman"/>
          <w:sz w:val="24"/>
          <w:szCs w:val="24"/>
        </w:rPr>
        <w:t>Eight</w:t>
      </w:r>
      <w:r w:rsidR="00E751C3" w:rsidRPr="0006183A">
        <w:rPr>
          <w:rFonts w:ascii="Times New Roman" w:eastAsia="Times New Roman" w:hAnsi="Times New Roman" w:cs="Times New Roman"/>
          <w:sz w:val="24"/>
          <w:szCs w:val="24"/>
        </w:rPr>
        <w:t xml:space="preserve"> </w:t>
      </w:r>
      <w:r w:rsidR="00041D02" w:rsidRPr="0006183A">
        <w:rPr>
          <w:rFonts w:ascii="Times New Roman" w:eastAsia="Times New Roman" w:hAnsi="Times New Roman" w:cs="Times New Roman"/>
          <w:sz w:val="24"/>
          <w:szCs w:val="24"/>
        </w:rPr>
        <w:t xml:space="preserve">participants </w:t>
      </w:r>
      <w:r w:rsidR="00B9586B" w:rsidRPr="0006183A">
        <w:rPr>
          <w:rFonts w:ascii="Times New Roman" w:eastAsia="Times New Roman" w:hAnsi="Times New Roman" w:cs="Times New Roman"/>
          <w:sz w:val="24"/>
          <w:szCs w:val="24"/>
        </w:rPr>
        <w:t xml:space="preserve">reported that they were </w:t>
      </w:r>
      <w:r w:rsidR="00E751C3" w:rsidRPr="0006183A">
        <w:rPr>
          <w:rFonts w:ascii="Times New Roman" w:eastAsia="Times New Roman" w:hAnsi="Times New Roman" w:cs="Times New Roman"/>
          <w:sz w:val="24"/>
          <w:szCs w:val="24"/>
        </w:rPr>
        <w:t>unable to identify the suspect. </w:t>
      </w:r>
    </w:p>
    <w:p w14:paraId="05B1E8F8" w14:textId="77777777" w:rsidR="00AE0F12" w:rsidRPr="007714A2" w:rsidRDefault="005A0E67" w:rsidP="0006183A">
      <w:pPr>
        <w:pStyle w:val="Heading1"/>
        <w:rPr>
          <w:color w:val="auto"/>
          <w:lang w:val="en-US"/>
        </w:rPr>
      </w:pPr>
      <w:bookmarkStart w:id="189" w:name="_Toc164952464"/>
      <w:r w:rsidRPr="007714A2">
        <w:rPr>
          <w:color w:val="auto"/>
          <w:lang w:val="en-US"/>
        </w:rPr>
        <w:t>Conclusion</w:t>
      </w:r>
      <w:r w:rsidR="00041D02" w:rsidRPr="007714A2">
        <w:rPr>
          <w:color w:val="auto"/>
          <w:lang w:val="en-US"/>
        </w:rPr>
        <w:t>s—insights</w:t>
      </w:r>
      <w:r w:rsidR="00621B32" w:rsidRPr="007714A2">
        <w:rPr>
          <w:color w:val="auto"/>
          <w:lang w:val="en-US"/>
        </w:rPr>
        <w:t xml:space="preserve"> and </w:t>
      </w:r>
      <w:r w:rsidR="00B9586B" w:rsidRPr="007714A2">
        <w:rPr>
          <w:color w:val="auto"/>
          <w:lang w:val="en-US"/>
        </w:rPr>
        <w:t>areas</w:t>
      </w:r>
      <w:r w:rsidRPr="007714A2">
        <w:rPr>
          <w:color w:val="auto"/>
          <w:lang w:val="en-US"/>
        </w:rPr>
        <w:t xml:space="preserve"> to improve </w:t>
      </w:r>
      <w:r w:rsidR="00621B32" w:rsidRPr="007714A2">
        <w:rPr>
          <w:color w:val="auto"/>
          <w:lang w:val="en-US"/>
        </w:rPr>
        <w:t xml:space="preserve">and </w:t>
      </w:r>
      <w:r w:rsidRPr="007714A2">
        <w:rPr>
          <w:color w:val="auto"/>
          <w:lang w:val="en-US"/>
        </w:rPr>
        <w:t>develop</w:t>
      </w:r>
      <w:bookmarkEnd w:id="189"/>
      <w:r w:rsidRPr="007714A2">
        <w:rPr>
          <w:color w:val="auto"/>
          <w:lang w:val="en-US"/>
        </w:rPr>
        <w:t xml:space="preserve"> </w:t>
      </w:r>
    </w:p>
    <w:p w14:paraId="15432772" w14:textId="77777777" w:rsidR="00621B32" w:rsidRPr="0006183A" w:rsidRDefault="005A0E67" w:rsidP="0006183A">
      <w:pPr>
        <w:bidi w:val="0"/>
        <w:spacing w:line="360" w:lineRule="auto"/>
        <w:rPr>
          <w:rFonts w:ascii="Times New Roman" w:hAnsi="Times New Roman" w:cs="Times New Roman"/>
          <w:sz w:val="24"/>
          <w:szCs w:val="24"/>
        </w:rPr>
      </w:pPr>
      <w:r w:rsidRPr="0006183A">
        <w:rPr>
          <w:rFonts w:ascii="Times New Roman" w:hAnsi="Times New Roman" w:cs="Times New Roman"/>
          <w:sz w:val="24"/>
          <w:szCs w:val="24"/>
        </w:rPr>
        <w:t xml:space="preserve">The organization </w:t>
      </w:r>
      <w:r w:rsidR="00A662B0" w:rsidRPr="0006183A">
        <w:rPr>
          <w:rFonts w:ascii="Times New Roman" w:hAnsi="Times New Roman" w:cs="Times New Roman"/>
          <w:sz w:val="24"/>
          <w:szCs w:val="24"/>
        </w:rPr>
        <w:t xml:space="preserve">of </w:t>
      </w:r>
      <w:r w:rsidR="00700DF0" w:rsidRPr="0006183A">
        <w:rPr>
          <w:rFonts w:ascii="Times New Roman" w:hAnsi="Times New Roman" w:cs="Times New Roman"/>
          <w:sz w:val="24"/>
          <w:szCs w:val="24"/>
        </w:rPr>
        <w:t xml:space="preserve">the </w:t>
      </w:r>
      <w:r w:rsidRPr="0006183A">
        <w:rPr>
          <w:rFonts w:ascii="Times New Roman" w:hAnsi="Times New Roman" w:cs="Times New Roman"/>
          <w:sz w:val="24"/>
          <w:szCs w:val="24"/>
        </w:rPr>
        <w:t>pilot stud</w:t>
      </w:r>
      <w:r w:rsidR="00237D9D" w:rsidRPr="0006183A">
        <w:rPr>
          <w:rFonts w:ascii="Times New Roman" w:hAnsi="Times New Roman" w:cs="Times New Roman"/>
          <w:sz w:val="24"/>
          <w:szCs w:val="24"/>
        </w:rPr>
        <w:t>ies</w:t>
      </w:r>
      <w:r w:rsidRPr="0006183A">
        <w:rPr>
          <w:rFonts w:ascii="Times New Roman" w:hAnsi="Times New Roman" w:cs="Times New Roman"/>
          <w:sz w:val="24"/>
          <w:szCs w:val="24"/>
        </w:rPr>
        <w:t xml:space="preserve">, including the </w:t>
      </w:r>
      <w:r w:rsidR="00A662B0" w:rsidRPr="0006183A">
        <w:rPr>
          <w:rFonts w:ascii="Times New Roman" w:hAnsi="Times New Roman" w:cs="Times New Roman"/>
          <w:sz w:val="24"/>
          <w:szCs w:val="24"/>
        </w:rPr>
        <w:t>recruitment</w:t>
      </w:r>
      <w:r w:rsidRPr="0006183A">
        <w:rPr>
          <w:rFonts w:ascii="Times New Roman" w:hAnsi="Times New Roman" w:cs="Times New Roman"/>
          <w:sz w:val="24"/>
          <w:szCs w:val="24"/>
        </w:rPr>
        <w:t xml:space="preserve"> </w:t>
      </w:r>
      <w:r w:rsidR="00A662B0" w:rsidRPr="0006183A">
        <w:rPr>
          <w:rFonts w:ascii="Times New Roman" w:hAnsi="Times New Roman" w:cs="Times New Roman"/>
          <w:sz w:val="24"/>
          <w:szCs w:val="24"/>
        </w:rPr>
        <w:t>of</w:t>
      </w:r>
      <w:r w:rsidR="00AE0F12" w:rsidRPr="0006183A">
        <w:rPr>
          <w:rFonts w:ascii="Times New Roman" w:hAnsi="Times New Roman" w:cs="Times New Roman"/>
          <w:sz w:val="24"/>
          <w:szCs w:val="24"/>
        </w:rPr>
        <w:t xml:space="preserve"> </w:t>
      </w:r>
      <w:r w:rsidRPr="0006183A">
        <w:rPr>
          <w:rFonts w:ascii="Times New Roman" w:hAnsi="Times New Roman" w:cs="Times New Roman"/>
          <w:sz w:val="24"/>
          <w:szCs w:val="24"/>
        </w:rPr>
        <w:t xml:space="preserve">a </w:t>
      </w:r>
      <w:r w:rsidRPr="00383DAA">
        <w:rPr>
          <w:rFonts w:ascii="Times New Roman" w:hAnsi="Times New Roman" w:cs="Times New Roman"/>
          <w:strike/>
          <w:sz w:val="24"/>
          <w:szCs w:val="24"/>
          <w:highlight w:val="green"/>
        </w:rPr>
        <w:t>large group</w:t>
      </w:r>
      <w:r w:rsidRPr="0006183A">
        <w:rPr>
          <w:rFonts w:ascii="Times New Roman" w:hAnsi="Times New Roman" w:cs="Times New Roman"/>
          <w:sz w:val="24"/>
          <w:szCs w:val="24"/>
        </w:rPr>
        <w:t xml:space="preserve"> of </w:t>
      </w:r>
      <w:r w:rsidR="00AE0F12" w:rsidRPr="0006183A">
        <w:rPr>
          <w:rFonts w:ascii="Times New Roman" w:hAnsi="Times New Roman" w:cs="Times New Roman"/>
          <w:sz w:val="24"/>
          <w:szCs w:val="24"/>
        </w:rPr>
        <w:t>English</w:t>
      </w:r>
      <w:r w:rsidRPr="0006183A">
        <w:rPr>
          <w:rFonts w:ascii="Times New Roman" w:hAnsi="Times New Roman" w:cs="Times New Roman"/>
          <w:sz w:val="24"/>
          <w:szCs w:val="24"/>
        </w:rPr>
        <w:t>-</w:t>
      </w:r>
      <w:r w:rsidR="00AE0F12" w:rsidRPr="0006183A">
        <w:rPr>
          <w:rFonts w:ascii="Times New Roman" w:hAnsi="Times New Roman" w:cs="Times New Roman"/>
          <w:sz w:val="24"/>
          <w:szCs w:val="24"/>
        </w:rPr>
        <w:t>speaking graduate law</w:t>
      </w:r>
      <w:r w:rsidR="00A662B0" w:rsidRPr="0006183A">
        <w:rPr>
          <w:rFonts w:ascii="Times New Roman" w:hAnsi="Times New Roman" w:cs="Times New Roman"/>
          <w:sz w:val="24"/>
          <w:szCs w:val="24"/>
        </w:rPr>
        <w:t xml:space="preserve"> students</w:t>
      </w:r>
      <w:r w:rsidR="003F1221" w:rsidRPr="0006183A">
        <w:rPr>
          <w:rFonts w:ascii="Times New Roman" w:hAnsi="Times New Roman" w:cs="Times New Roman"/>
          <w:sz w:val="24"/>
          <w:szCs w:val="24"/>
        </w:rPr>
        <w:t xml:space="preserve"> in Florence </w:t>
      </w:r>
      <w:r w:rsidR="00A662B0" w:rsidRPr="0006183A">
        <w:rPr>
          <w:rFonts w:ascii="Times New Roman" w:hAnsi="Times New Roman" w:cs="Times New Roman"/>
          <w:sz w:val="24"/>
          <w:szCs w:val="24"/>
        </w:rPr>
        <w:t>was effective</w:t>
      </w:r>
      <w:r w:rsidR="00C76704" w:rsidRPr="0006183A">
        <w:rPr>
          <w:rFonts w:ascii="Times New Roman" w:hAnsi="Times New Roman" w:cs="Times New Roman"/>
          <w:sz w:val="24"/>
          <w:szCs w:val="24"/>
        </w:rPr>
        <w:t xml:space="preserve">. </w:t>
      </w:r>
      <w:r w:rsidR="001518B5" w:rsidRPr="0006183A">
        <w:rPr>
          <w:rFonts w:ascii="Times New Roman" w:hAnsi="Times New Roman" w:cs="Times New Roman"/>
          <w:sz w:val="24"/>
          <w:szCs w:val="24"/>
        </w:rPr>
        <w:t>Invit</w:t>
      </w:r>
      <w:commentRangeStart w:id="190"/>
      <w:commentRangeStart w:id="191"/>
      <w:commentRangeStart w:id="192"/>
      <w:commentRangeStart w:id="193"/>
      <w:commentRangeStart w:id="194"/>
      <w:r w:rsidR="00A662B0" w:rsidRPr="0006183A">
        <w:rPr>
          <w:rFonts w:ascii="Times New Roman" w:hAnsi="Times New Roman" w:cs="Times New Roman"/>
          <w:sz w:val="24"/>
          <w:szCs w:val="24"/>
        </w:rPr>
        <w:t>ing</w:t>
      </w:r>
      <w:commentRangeEnd w:id="190"/>
      <w:r w:rsidR="00C76704" w:rsidRPr="0006183A">
        <w:rPr>
          <w:rStyle w:val="CommentReference"/>
        </w:rPr>
        <w:commentReference w:id="190"/>
      </w:r>
      <w:commentRangeEnd w:id="191"/>
      <w:r w:rsidR="00F06468" w:rsidRPr="0006183A">
        <w:rPr>
          <w:rStyle w:val="CommentReference"/>
        </w:rPr>
        <w:commentReference w:id="191"/>
      </w:r>
      <w:commentRangeEnd w:id="192"/>
      <w:r w:rsidR="002916F5" w:rsidRPr="0006183A">
        <w:rPr>
          <w:rStyle w:val="CommentReference"/>
        </w:rPr>
        <w:commentReference w:id="192"/>
      </w:r>
      <w:r w:rsidR="00A662B0" w:rsidRPr="0006183A">
        <w:rPr>
          <w:rFonts w:ascii="Times New Roman" w:hAnsi="Times New Roman" w:cs="Times New Roman"/>
          <w:sz w:val="24"/>
          <w:szCs w:val="24"/>
        </w:rPr>
        <w:t xml:space="preserve"> </w:t>
      </w:r>
      <w:commentRangeEnd w:id="193"/>
      <w:r w:rsidRPr="0006183A">
        <w:rPr>
          <w:rStyle w:val="CommentReference"/>
        </w:rPr>
        <w:commentReference w:id="193"/>
      </w:r>
      <w:commentRangeEnd w:id="194"/>
      <w:r w:rsidR="00F06468" w:rsidRPr="0006183A">
        <w:rPr>
          <w:rStyle w:val="CommentReference"/>
        </w:rPr>
        <w:commentReference w:id="194"/>
      </w:r>
      <w:r w:rsidR="001518B5" w:rsidRPr="0006183A">
        <w:rPr>
          <w:rFonts w:ascii="Times New Roman" w:hAnsi="Times New Roman" w:cs="Times New Roman"/>
          <w:sz w:val="24"/>
          <w:szCs w:val="24"/>
        </w:rPr>
        <w:t>a wide cross-section of law graduates to t</w:t>
      </w:r>
      <w:r w:rsidR="00A662B0" w:rsidRPr="0006183A">
        <w:rPr>
          <w:rFonts w:ascii="Times New Roman" w:hAnsi="Times New Roman" w:cs="Times New Roman"/>
          <w:sz w:val="24"/>
          <w:szCs w:val="24"/>
        </w:rPr>
        <w:t xml:space="preserve">he sessions </w:t>
      </w:r>
      <w:r w:rsidRPr="0006183A">
        <w:rPr>
          <w:rFonts w:ascii="Times New Roman" w:hAnsi="Times New Roman" w:cs="Times New Roman"/>
          <w:sz w:val="24"/>
          <w:szCs w:val="24"/>
        </w:rPr>
        <w:t>resulted in</w:t>
      </w:r>
      <w:r w:rsidR="00A662B0" w:rsidRPr="0006183A">
        <w:rPr>
          <w:rFonts w:ascii="Times New Roman" w:hAnsi="Times New Roman" w:cs="Times New Roman"/>
          <w:sz w:val="24"/>
          <w:szCs w:val="24"/>
        </w:rPr>
        <w:t xml:space="preserve"> </w:t>
      </w:r>
      <w:r w:rsidR="001518B5" w:rsidRPr="0006183A">
        <w:rPr>
          <w:rFonts w:ascii="Times New Roman" w:hAnsi="Times New Roman" w:cs="Times New Roman"/>
          <w:sz w:val="24"/>
          <w:szCs w:val="24"/>
        </w:rPr>
        <w:t>the</w:t>
      </w:r>
      <w:r w:rsidR="00B9586B" w:rsidRPr="0006183A">
        <w:rPr>
          <w:rFonts w:ascii="Times New Roman" w:hAnsi="Times New Roman" w:cs="Times New Roman"/>
          <w:sz w:val="24"/>
          <w:szCs w:val="24"/>
        </w:rPr>
        <w:t xml:space="preserve"> </w:t>
      </w:r>
      <w:commentRangeStart w:id="195"/>
      <w:commentRangeStart w:id="196"/>
      <w:commentRangeStart w:id="197"/>
      <w:commentRangeStart w:id="198"/>
      <w:commentRangeStart w:id="199"/>
      <w:r w:rsidR="00A662B0" w:rsidRPr="0006183A">
        <w:rPr>
          <w:rFonts w:ascii="Times New Roman" w:hAnsi="Times New Roman" w:cs="Times New Roman"/>
          <w:sz w:val="24"/>
          <w:szCs w:val="24"/>
        </w:rPr>
        <w:t xml:space="preserve">participation </w:t>
      </w:r>
      <w:r w:rsidR="001518B5" w:rsidRPr="0006183A">
        <w:rPr>
          <w:rFonts w:ascii="Times New Roman" w:hAnsi="Times New Roman" w:cs="Times New Roman"/>
          <w:sz w:val="24"/>
          <w:szCs w:val="24"/>
        </w:rPr>
        <w:t xml:space="preserve">of graduates from diverse </w:t>
      </w:r>
      <w:r w:rsidR="002916F5" w:rsidRPr="0006183A">
        <w:rPr>
          <w:rFonts w:ascii="Times New Roman" w:hAnsi="Times New Roman" w:cs="Times New Roman"/>
          <w:sz w:val="24"/>
          <w:szCs w:val="24"/>
        </w:rPr>
        <w:t>fields</w:t>
      </w:r>
      <w:r w:rsidR="001518B5" w:rsidRPr="0006183A">
        <w:rPr>
          <w:rFonts w:ascii="Times New Roman" w:hAnsi="Times New Roman" w:cs="Times New Roman"/>
          <w:sz w:val="24"/>
          <w:szCs w:val="24"/>
        </w:rPr>
        <w:t xml:space="preserve"> of law (such as commercial, international, or criminal law)</w:t>
      </w:r>
      <w:commentRangeEnd w:id="195"/>
      <w:r w:rsidR="00237D9D" w:rsidRPr="0006183A">
        <w:rPr>
          <w:rStyle w:val="CommentReference"/>
        </w:rPr>
        <w:commentReference w:id="195"/>
      </w:r>
      <w:commentRangeEnd w:id="196"/>
      <w:r w:rsidR="00700DF0" w:rsidRPr="0006183A">
        <w:rPr>
          <w:rStyle w:val="CommentReference"/>
        </w:rPr>
        <w:commentReference w:id="196"/>
      </w:r>
      <w:commentRangeEnd w:id="197"/>
      <w:r w:rsidR="002916F5" w:rsidRPr="0006183A">
        <w:rPr>
          <w:rStyle w:val="CommentReference"/>
        </w:rPr>
        <w:commentReference w:id="197"/>
      </w:r>
      <w:commentRangeEnd w:id="198"/>
      <w:r w:rsidR="00E10297" w:rsidRPr="0006183A">
        <w:rPr>
          <w:rStyle w:val="CommentReference"/>
        </w:rPr>
        <w:commentReference w:id="198"/>
      </w:r>
      <w:commentRangeEnd w:id="199"/>
      <w:r w:rsidR="00113625">
        <w:rPr>
          <w:rStyle w:val="CommentReference"/>
        </w:rPr>
        <w:commentReference w:id="199"/>
      </w:r>
      <w:r w:rsidRPr="0006183A">
        <w:rPr>
          <w:rFonts w:ascii="Times New Roman" w:hAnsi="Times New Roman" w:cs="Times New Roman"/>
          <w:sz w:val="24"/>
          <w:szCs w:val="24"/>
        </w:rPr>
        <w:t xml:space="preserve">. The Florence graduate law </w:t>
      </w:r>
      <w:r w:rsidR="00A662B0" w:rsidRPr="0006183A">
        <w:rPr>
          <w:rFonts w:ascii="Times New Roman" w:hAnsi="Times New Roman" w:cs="Times New Roman"/>
          <w:sz w:val="24"/>
          <w:szCs w:val="24"/>
        </w:rPr>
        <w:t>students expressed surprise at being asked to draw</w:t>
      </w:r>
      <w:r w:rsidRPr="0006183A">
        <w:rPr>
          <w:rFonts w:ascii="Times New Roman" w:hAnsi="Times New Roman" w:cs="Times New Roman"/>
          <w:sz w:val="24"/>
          <w:szCs w:val="24"/>
        </w:rPr>
        <w:t xml:space="preserve"> but cooperated</w:t>
      </w:r>
      <w:r w:rsidR="006F1FD2" w:rsidRPr="0006183A">
        <w:rPr>
          <w:rFonts w:ascii="Times New Roman" w:hAnsi="Times New Roman" w:cs="Times New Roman"/>
          <w:sz w:val="24"/>
          <w:szCs w:val="24"/>
        </w:rPr>
        <w:t xml:space="preserve"> well</w:t>
      </w:r>
      <w:r w:rsidR="00CE0CE4" w:rsidRPr="0006183A">
        <w:rPr>
          <w:rFonts w:ascii="Times New Roman" w:hAnsi="Times New Roman" w:cs="Times New Roman"/>
          <w:sz w:val="24"/>
          <w:szCs w:val="24"/>
        </w:rPr>
        <w:t>, following</w:t>
      </w:r>
      <w:r w:rsidR="006F1FD2" w:rsidRPr="0006183A">
        <w:rPr>
          <w:rFonts w:ascii="Times New Roman" w:hAnsi="Times New Roman" w:cs="Times New Roman"/>
          <w:sz w:val="24"/>
          <w:szCs w:val="24"/>
        </w:rPr>
        <w:t xml:space="preserve"> the instructions they were given</w:t>
      </w:r>
      <w:r w:rsidRPr="0006183A">
        <w:rPr>
          <w:rFonts w:ascii="Times New Roman" w:hAnsi="Times New Roman" w:cs="Times New Roman"/>
          <w:sz w:val="24"/>
          <w:szCs w:val="24"/>
        </w:rPr>
        <w:t xml:space="preserve">. </w:t>
      </w:r>
      <w:r w:rsidR="00A662B0" w:rsidRPr="0006183A">
        <w:rPr>
          <w:rFonts w:ascii="Times New Roman" w:hAnsi="Times New Roman" w:cs="Times New Roman"/>
          <w:sz w:val="24"/>
          <w:szCs w:val="24"/>
        </w:rPr>
        <w:t xml:space="preserve"> </w:t>
      </w:r>
    </w:p>
    <w:p w14:paraId="4C4D007A" w14:textId="77777777" w:rsidR="00693AB3" w:rsidRPr="0006183A" w:rsidRDefault="005A0E67" w:rsidP="0006183A">
      <w:pPr>
        <w:bidi w:val="0"/>
        <w:spacing w:line="360" w:lineRule="auto"/>
        <w:ind w:firstLine="720"/>
        <w:rPr>
          <w:rFonts w:ascii="Times New Roman" w:hAnsi="Times New Roman" w:cs="Times New Roman"/>
          <w:sz w:val="24"/>
          <w:szCs w:val="24"/>
        </w:rPr>
      </w:pPr>
      <w:r w:rsidRPr="0006183A">
        <w:rPr>
          <w:rFonts w:ascii="Times New Roman" w:hAnsi="Times New Roman" w:cs="Times New Roman"/>
          <w:sz w:val="24"/>
          <w:szCs w:val="24"/>
        </w:rPr>
        <w:t>However</w:t>
      </w:r>
      <w:r w:rsidR="00AE0F12" w:rsidRPr="0006183A">
        <w:rPr>
          <w:rFonts w:ascii="Times New Roman" w:hAnsi="Times New Roman" w:cs="Times New Roman"/>
          <w:sz w:val="24"/>
          <w:szCs w:val="24"/>
        </w:rPr>
        <w:t xml:space="preserve">, the pilot studies </w:t>
      </w:r>
      <w:r w:rsidRPr="0006183A">
        <w:rPr>
          <w:rFonts w:ascii="Times New Roman" w:hAnsi="Times New Roman" w:cs="Times New Roman"/>
          <w:sz w:val="24"/>
          <w:szCs w:val="24"/>
        </w:rPr>
        <w:t xml:space="preserve">conducted </w:t>
      </w:r>
      <w:r w:rsidR="00AE0F12" w:rsidRPr="0006183A">
        <w:rPr>
          <w:rFonts w:ascii="Times New Roman" w:hAnsi="Times New Roman" w:cs="Times New Roman"/>
          <w:sz w:val="24"/>
          <w:szCs w:val="24"/>
        </w:rPr>
        <w:t>in Florence</w:t>
      </w:r>
      <w:r w:rsidR="006F1FD2" w:rsidRPr="0006183A">
        <w:rPr>
          <w:rFonts w:ascii="Times New Roman" w:hAnsi="Times New Roman" w:cs="Times New Roman"/>
          <w:sz w:val="24"/>
          <w:szCs w:val="24"/>
        </w:rPr>
        <w:t xml:space="preserve"> did not </w:t>
      </w:r>
      <w:r w:rsidR="00237D9D" w:rsidRPr="0006183A">
        <w:rPr>
          <w:rFonts w:ascii="Times New Roman" w:hAnsi="Times New Roman" w:cs="Times New Roman"/>
          <w:sz w:val="24"/>
          <w:szCs w:val="24"/>
        </w:rPr>
        <w:t>confirm</w:t>
      </w:r>
      <w:r w:rsidR="006F1FD2" w:rsidRPr="0006183A">
        <w:rPr>
          <w:rFonts w:ascii="Times New Roman" w:hAnsi="Times New Roman" w:cs="Times New Roman"/>
          <w:sz w:val="24"/>
          <w:szCs w:val="24"/>
        </w:rPr>
        <w:t xml:space="preserve"> our </w:t>
      </w:r>
      <w:r w:rsidRPr="0006183A">
        <w:rPr>
          <w:rFonts w:ascii="Times New Roman" w:hAnsi="Times New Roman" w:cs="Times New Roman"/>
          <w:sz w:val="24"/>
          <w:szCs w:val="24"/>
        </w:rPr>
        <w:t>hypothesis.</w:t>
      </w:r>
      <w:r w:rsidR="00AE0F12" w:rsidRPr="0006183A">
        <w:rPr>
          <w:rFonts w:ascii="Times New Roman" w:hAnsi="Times New Roman" w:cs="Times New Roman"/>
          <w:sz w:val="24"/>
          <w:szCs w:val="24"/>
        </w:rPr>
        <w:t xml:space="preserve"> </w:t>
      </w:r>
      <w:r w:rsidRPr="0006183A">
        <w:rPr>
          <w:rFonts w:ascii="Times New Roman" w:hAnsi="Times New Roman" w:cs="Times New Roman"/>
          <w:sz w:val="24"/>
          <w:szCs w:val="24"/>
        </w:rPr>
        <w:t>We</w:t>
      </w:r>
      <w:r w:rsidR="00AE0F12" w:rsidRPr="0006183A">
        <w:rPr>
          <w:rFonts w:ascii="Times New Roman" w:hAnsi="Times New Roman" w:cs="Times New Roman"/>
          <w:sz w:val="24"/>
          <w:szCs w:val="24"/>
        </w:rPr>
        <w:t xml:space="preserve"> </w:t>
      </w:r>
      <w:r w:rsidRPr="0006183A">
        <w:rPr>
          <w:rFonts w:ascii="Times New Roman" w:hAnsi="Times New Roman" w:cs="Times New Roman"/>
          <w:sz w:val="24"/>
          <w:szCs w:val="24"/>
        </w:rPr>
        <w:t xml:space="preserve">must pay </w:t>
      </w:r>
      <w:r w:rsidR="00AE0F12" w:rsidRPr="0006183A">
        <w:rPr>
          <w:rFonts w:ascii="Times New Roman" w:hAnsi="Times New Roman" w:cs="Times New Roman"/>
          <w:sz w:val="24"/>
          <w:szCs w:val="24"/>
        </w:rPr>
        <w:t xml:space="preserve">close </w:t>
      </w:r>
      <w:r w:rsidR="008F491B" w:rsidRPr="0006183A">
        <w:rPr>
          <w:rFonts w:ascii="Times New Roman" w:hAnsi="Times New Roman" w:cs="Times New Roman"/>
          <w:sz w:val="24"/>
          <w:szCs w:val="24"/>
        </w:rPr>
        <w:t xml:space="preserve">attention </w:t>
      </w:r>
      <w:r w:rsidRPr="0006183A">
        <w:rPr>
          <w:rFonts w:ascii="Times New Roman" w:hAnsi="Times New Roman" w:cs="Times New Roman"/>
          <w:sz w:val="24"/>
          <w:szCs w:val="24"/>
        </w:rPr>
        <w:t xml:space="preserve">to this </w:t>
      </w:r>
      <w:proofErr w:type="gramStart"/>
      <w:r w:rsidR="00C76704" w:rsidRPr="0006183A">
        <w:rPr>
          <w:rFonts w:ascii="Times New Roman" w:hAnsi="Times New Roman" w:cs="Times New Roman"/>
          <w:sz w:val="24"/>
          <w:szCs w:val="24"/>
        </w:rPr>
        <w:t xml:space="preserve">in order </w:t>
      </w:r>
      <w:r w:rsidR="006F1FD2" w:rsidRPr="0006183A">
        <w:rPr>
          <w:rFonts w:ascii="Times New Roman" w:hAnsi="Times New Roman" w:cs="Times New Roman"/>
          <w:sz w:val="24"/>
          <w:szCs w:val="24"/>
        </w:rPr>
        <w:t>to</w:t>
      </w:r>
      <w:proofErr w:type="gramEnd"/>
      <w:r w:rsidR="006F1FD2" w:rsidRPr="0006183A">
        <w:rPr>
          <w:rFonts w:ascii="Times New Roman" w:hAnsi="Times New Roman" w:cs="Times New Roman"/>
          <w:sz w:val="24"/>
          <w:szCs w:val="24"/>
        </w:rPr>
        <w:t xml:space="preserve"> </w:t>
      </w:r>
      <w:r w:rsidR="008F491B" w:rsidRPr="0006183A">
        <w:rPr>
          <w:rFonts w:ascii="Times New Roman" w:hAnsi="Times New Roman" w:cs="Times New Roman"/>
          <w:sz w:val="24"/>
          <w:szCs w:val="24"/>
        </w:rPr>
        <w:t xml:space="preserve">draw </w:t>
      </w:r>
      <w:r w:rsidRPr="0006183A">
        <w:rPr>
          <w:rFonts w:ascii="Times New Roman" w:hAnsi="Times New Roman" w:cs="Times New Roman"/>
          <w:sz w:val="24"/>
          <w:szCs w:val="24"/>
        </w:rPr>
        <w:t xml:space="preserve">accurate </w:t>
      </w:r>
      <w:r w:rsidR="008F491B" w:rsidRPr="0006183A">
        <w:rPr>
          <w:rFonts w:ascii="Times New Roman" w:hAnsi="Times New Roman" w:cs="Times New Roman"/>
          <w:sz w:val="24"/>
          <w:szCs w:val="24"/>
        </w:rPr>
        <w:t>conclusions</w:t>
      </w:r>
      <w:r w:rsidR="00C76704" w:rsidRPr="0006183A">
        <w:rPr>
          <w:rFonts w:ascii="Times New Roman" w:hAnsi="Times New Roman" w:cs="Times New Roman"/>
          <w:sz w:val="24"/>
          <w:szCs w:val="24"/>
        </w:rPr>
        <w:t xml:space="preserve">, </w:t>
      </w:r>
      <w:r w:rsidRPr="0006183A">
        <w:rPr>
          <w:rFonts w:ascii="Times New Roman" w:hAnsi="Times New Roman" w:cs="Times New Roman"/>
          <w:sz w:val="24"/>
          <w:szCs w:val="24"/>
        </w:rPr>
        <w:t>gain</w:t>
      </w:r>
      <w:r w:rsidR="000606BD" w:rsidRPr="0006183A">
        <w:rPr>
          <w:rFonts w:ascii="Times New Roman" w:hAnsi="Times New Roman" w:cs="Times New Roman"/>
          <w:sz w:val="24"/>
          <w:szCs w:val="24"/>
        </w:rPr>
        <w:t xml:space="preserve"> insight</w:t>
      </w:r>
      <w:r w:rsidR="00682B14" w:rsidRPr="0006183A">
        <w:rPr>
          <w:rFonts w:ascii="Times New Roman" w:hAnsi="Times New Roman" w:cs="Times New Roman"/>
          <w:sz w:val="24"/>
          <w:szCs w:val="24"/>
        </w:rPr>
        <w:t>s</w:t>
      </w:r>
      <w:r w:rsidR="00C76704" w:rsidRPr="0006183A">
        <w:rPr>
          <w:rFonts w:ascii="Times New Roman" w:hAnsi="Times New Roman" w:cs="Times New Roman"/>
          <w:sz w:val="24"/>
          <w:szCs w:val="24"/>
        </w:rPr>
        <w:t>,</w:t>
      </w:r>
      <w:r w:rsidR="008F491B" w:rsidRPr="0006183A">
        <w:rPr>
          <w:rFonts w:ascii="Times New Roman" w:hAnsi="Times New Roman" w:cs="Times New Roman"/>
          <w:sz w:val="24"/>
          <w:szCs w:val="24"/>
        </w:rPr>
        <w:t xml:space="preserve"> and</w:t>
      </w:r>
      <w:r w:rsidR="00C76704" w:rsidRPr="0006183A">
        <w:rPr>
          <w:rFonts w:ascii="Times New Roman" w:hAnsi="Times New Roman" w:cs="Times New Roman"/>
          <w:sz w:val="24"/>
          <w:szCs w:val="24"/>
        </w:rPr>
        <w:t xml:space="preserve"> </w:t>
      </w:r>
      <w:r w:rsidR="000606BD" w:rsidRPr="0006183A">
        <w:rPr>
          <w:rFonts w:ascii="Times New Roman" w:hAnsi="Times New Roman" w:cs="Times New Roman"/>
          <w:sz w:val="24"/>
          <w:szCs w:val="24"/>
        </w:rPr>
        <w:t xml:space="preserve">improve </w:t>
      </w:r>
      <w:r w:rsidR="006F1FD2" w:rsidRPr="0006183A">
        <w:rPr>
          <w:rFonts w:ascii="Times New Roman" w:hAnsi="Times New Roman" w:cs="Times New Roman"/>
          <w:sz w:val="24"/>
          <w:szCs w:val="24"/>
        </w:rPr>
        <w:t xml:space="preserve">our research </w:t>
      </w:r>
      <w:r w:rsidR="000606BD" w:rsidRPr="0006183A">
        <w:rPr>
          <w:rFonts w:ascii="Times New Roman" w:hAnsi="Times New Roman" w:cs="Times New Roman"/>
          <w:sz w:val="24"/>
          <w:szCs w:val="24"/>
        </w:rPr>
        <w:t xml:space="preserve">methods </w:t>
      </w:r>
      <w:r w:rsidR="00682B14" w:rsidRPr="0006183A">
        <w:rPr>
          <w:rFonts w:ascii="Times New Roman" w:hAnsi="Times New Roman" w:cs="Times New Roman"/>
          <w:sz w:val="24"/>
          <w:szCs w:val="24"/>
        </w:rPr>
        <w:t xml:space="preserve">and </w:t>
      </w:r>
      <w:r w:rsidR="006F1FD2" w:rsidRPr="0006183A">
        <w:rPr>
          <w:rFonts w:ascii="Times New Roman" w:hAnsi="Times New Roman" w:cs="Times New Roman"/>
          <w:sz w:val="24"/>
          <w:szCs w:val="24"/>
        </w:rPr>
        <w:t>study design</w:t>
      </w:r>
      <w:r w:rsidRPr="0006183A">
        <w:rPr>
          <w:rFonts w:ascii="Times New Roman" w:hAnsi="Times New Roman" w:cs="Times New Roman"/>
          <w:sz w:val="24"/>
          <w:szCs w:val="24"/>
        </w:rPr>
        <w:t>.</w:t>
      </w:r>
      <w:r w:rsidR="004B0ECA" w:rsidRPr="0006183A">
        <w:rPr>
          <w:rFonts w:ascii="Times New Roman" w:hAnsi="Times New Roman" w:cs="Times New Roman"/>
          <w:sz w:val="24"/>
          <w:szCs w:val="24"/>
        </w:rPr>
        <w:t xml:space="preserve"> </w:t>
      </w:r>
      <w:r w:rsidRPr="0006183A">
        <w:rPr>
          <w:rFonts w:ascii="Times New Roman" w:hAnsi="Times New Roman" w:cs="Times New Roman"/>
          <w:sz w:val="24"/>
          <w:szCs w:val="24"/>
        </w:rPr>
        <w:t>This</w:t>
      </w:r>
      <w:r w:rsidR="004B0ECA" w:rsidRPr="0006183A">
        <w:rPr>
          <w:rFonts w:ascii="Times New Roman" w:hAnsi="Times New Roman" w:cs="Times New Roman"/>
          <w:sz w:val="24"/>
          <w:szCs w:val="24"/>
        </w:rPr>
        <w:t xml:space="preserve"> </w:t>
      </w:r>
      <w:r w:rsidRPr="0006183A">
        <w:rPr>
          <w:rFonts w:ascii="Times New Roman" w:hAnsi="Times New Roman" w:cs="Times New Roman"/>
          <w:sz w:val="24"/>
          <w:szCs w:val="24"/>
        </w:rPr>
        <w:t xml:space="preserve">will help us </w:t>
      </w:r>
      <w:r w:rsidR="004B0ECA" w:rsidRPr="0006183A">
        <w:rPr>
          <w:rFonts w:ascii="Times New Roman" w:hAnsi="Times New Roman" w:cs="Times New Roman"/>
          <w:sz w:val="24"/>
          <w:szCs w:val="24"/>
        </w:rPr>
        <w:t>avoi</w:t>
      </w:r>
      <w:r w:rsidR="00682B14" w:rsidRPr="0006183A">
        <w:rPr>
          <w:rFonts w:ascii="Times New Roman" w:hAnsi="Times New Roman" w:cs="Times New Roman"/>
          <w:sz w:val="24"/>
          <w:szCs w:val="24"/>
        </w:rPr>
        <w:t>d biases</w:t>
      </w:r>
      <w:r w:rsidR="004B0ECA" w:rsidRPr="0006183A">
        <w:rPr>
          <w:rFonts w:ascii="Times New Roman" w:hAnsi="Times New Roman" w:cs="Times New Roman"/>
          <w:sz w:val="24"/>
          <w:szCs w:val="24"/>
        </w:rPr>
        <w:t>.</w:t>
      </w:r>
      <w:r w:rsidR="006F1FD2" w:rsidRPr="0006183A">
        <w:rPr>
          <w:rFonts w:ascii="Times New Roman" w:hAnsi="Times New Roman" w:cs="Times New Roman"/>
          <w:sz w:val="24"/>
          <w:szCs w:val="24"/>
        </w:rPr>
        <w:t xml:space="preserve"> </w:t>
      </w:r>
      <w:r w:rsidR="00DC1C74" w:rsidRPr="0006183A">
        <w:rPr>
          <w:rFonts w:ascii="Times New Roman" w:hAnsi="Times New Roman" w:cs="Times New Roman"/>
          <w:sz w:val="24"/>
          <w:szCs w:val="24"/>
        </w:rPr>
        <w:t xml:space="preserve">As </w:t>
      </w:r>
      <w:r w:rsidR="006F1FD2" w:rsidRPr="0006183A">
        <w:rPr>
          <w:rFonts w:ascii="Times New Roman" w:hAnsi="Times New Roman" w:cs="Times New Roman"/>
          <w:sz w:val="24"/>
          <w:szCs w:val="24"/>
        </w:rPr>
        <w:t xml:space="preserve">shown in </w:t>
      </w:r>
      <w:r w:rsidR="006F1FD2" w:rsidRPr="0006183A">
        <w:rPr>
          <w:rFonts w:ascii="Times New Roman" w:hAnsi="Times New Roman" w:cs="Times New Roman"/>
          <w:sz w:val="24"/>
          <w:szCs w:val="24"/>
        </w:rPr>
        <w:lastRenderedPageBreak/>
        <w:t>the literature</w:t>
      </w:r>
      <w:r w:rsidR="00DC1C74" w:rsidRPr="0006183A">
        <w:rPr>
          <w:rFonts w:ascii="Times New Roman" w:hAnsi="Times New Roman" w:cs="Times New Roman"/>
          <w:sz w:val="24"/>
          <w:szCs w:val="24"/>
        </w:rPr>
        <w:t>, to conduct an effective</w:t>
      </w:r>
      <w:r w:rsidR="006F1FD2" w:rsidRPr="0006183A">
        <w:rPr>
          <w:rFonts w:ascii="Times New Roman" w:hAnsi="Times New Roman" w:cs="Times New Roman"/>
          <w:sz w:val="24"/>
          <w:szCs w:val="24"/>
        </w:rPr>
        <w:t xml:space="preserve"> </w:t>
      </w:r>
      <w:r w:rsidR="00BB6678" w:rsidRPr="0006183A">
        <w:rPr>
          <w:rFonts w:ascii="Times New Roman" w:hAnsi="Times New Roman" w:cs="Times New Roman"/>
          <w:sz w:val="24"/>
          <w:szCs w:val="24"/>
        </w:rPr>
        <w:t xml:space="preserve">(and admissible) </w:t>
      </w:r>
      <w:r w:rsidR="006F1FD2" w:rsidRPr="0006183A">
        <w:rPr>
          <w:rFonts w:ascii="Times New Roman" w:hAnsi="Times New Roman" w:cs="Times New Roman"/>
          <w:sz w:val="24"/>
          <w:szCs w:val="24"/>
        </w:rPr>
        <w:t xml:space="preserve">police </w:t>
      </w:r>
      <w:r w:rsidR="00DC1C74" w:rsidRPr="0006183A">
        <w:rPr>
          <w:rFonts w:ascii="Times New Roman" w:hAnsi="Times New Roman" w:cs="Times New Roman"/>
          <w:sz w:val="24"/>
          <w:szCs w:val="24"/>
        </w:rPr>
        <w:t xml:space="preserve">lineup, </w:t>
      </w:r>
      <w:r w:rsidR="006F1FD2" w:rsidRPr="0006183A">
        <w:rPr>
          <w:rFonts w:ascii="Times New Roman" w:hAnsi="Times New Roman" w:cs="Times New Roman"/>
          <w:sz w:val="24"/>
          <w:szCs w:val="24"/>
        </w:rPr>
        <w:t xml:space="preserve">investigators </w:t>
      </w:r>
      <w:r w:rsidR="00DC1C74" w:rsidRPr="0006183A">
        <w:rPr>
          <w:rFonts w:ascii="Times New Roman" w:hAnsi="Times New Roman" w:cs="Times New Roman"/>
          <w:sz w:val="24"/>
          <w:szCs w:val="24"/>
        </w:rPr>
        <w:t xml:space="preserve">should avoid </w:t>
      </w:r>
      <w:r w:rsidR="00C76704" w:rsidRPr="0006183A">
        <w:rPr>
          <w:rFonts w:ascii="Times New Roman" w:hAnsi="Times New Roman" w:cs="Times New Roman"/>
          <w:sz w:val="24"/>
          <w:szCs w:val="24"/>
        </w:rPr>
        <w:t>presentin</w:t>
      </w:r>
      <w:r w:rsidR="00DC1C74" w:rsidRPr="0006183A">
        <w:rPr>
          <w:rFonts w:ascii="Times New Roman" w:hAnsi="Times New Roman" w:cs="Times New Roman"/>
          <w:sz w:val="24"/>
          <w:szCs w:val="24"/>
        </w:rPr>
        <w:t xml:space="preserve">g </w:t>
      </w:r>
      <w:r w:rsidR="006F1FD2" w:rsidRPr="0006183A">
        <w:rPr>
          <w:rFonts w:ascii="Times New Roman" w:hAnsi="Times New Roman" w:cs="Times New Roman"/>
          <w:sz w:val="24"/>
          <w:szCs w:val="24"/>
        </w:rPr>
        <w:t xml:space="preserve">eyewitnesses with </w:t>
      </w:r>
      <w:r w:rsidR="00DC1C74" w:rsidRPr="0006183A">
        <w:rPr>
          <w:rFonts w:ascii="Times New Roman" w:hAnsi="Times New Roman" w:cs="Times New Roman"/>
          <w:sz w:val="24"/>
          <w:szCs w:val="24"/>
        </w:rPr>
        <w:t xml:space="preserve">a suspect </w:t>
      </w:r>
      <w:r w:rsidR="006F1FD2" w:rsidRPr="0006183A">
        <w:rPr>
          <w:rFonts w:ascii="Times New Roman" w:hAnsi="Times New Roman" w:cs="Times New Roman"/>
          <w:sz w:val="24"/>
          <w:szCs w:val="24"/>
        </w:rPr>
        <w:t xml:space="preserve">who </w:t>
      </w:r>
      <w:r w:rsidR="00DC1C74" w:rsidRPr="0006183A">
        <w:rPr>
          <w:rFonts w:ascii="Times New Roman" w:hAnsi="Times New Roman" w:cs="Times New Roman"/>
          <w:sz w:val="24"/>
          <w:szCs w:val="24"/>
        </w:rPr>
        <w:t>stands out</w:t>
      </w:r>
      <w:r w:rsidR="006F1FD2" w:rsidRPr="0006183A">
        <w:rPr>
          <w:rFonts w:ascii="Times New Roman" w:hAnsi="Times New Roman" w:cs="Times New Roman"/>
          <w:sz w:val="24"/>
          <w:szCs w:val="24"/>
        </w:rPr>
        <w:t xml:space="preserve"> against the other members of the lineup</w:t>
      </w:r>
      <w:r w:rsidR="00DC1C74" w:rsidRPr="0006183A">
        <w:rPr>
          <w:rFonts w:ascii="Times New Roman" w:hAnsi="Times New Roman" w:cs="Times New Roman"/>
          <w:sz w:val="24"/>
          <w:szCs w:val="24"/>
        </w:rPr>
        <w:t>.</w:t>
      </w:r>
      <w:r w:rsidR="006F1FD2" w:rsidRPr="0006183A">
        <w:rPr>
          <w:rFonts w:ascii="Times New Roman" w:hAnsi="Times New Roman" w:cs="Times New Roman"/>
          <w:sz w:val="24"/>
          <w:szCs w:val="24"/>
        </w:rPr>
        <w:t xml:space="preserve"> For</w:t>
      </w:r>
      <w:r w:rsidR="00DC1C74" w:rsidRPr="0006183A">
        <w:rPr>
          <w:rFonts w:ascii="Times New Roman" w:hAnsi="Times New Roman" w:cs="Times New Roman"/>
          <w:sz w:val="24"/>
          <w:szCs w:val="24"/>
        </w:rPr>
        <w:t xml:space="preserve"> example, </w:t>
      </w:r>
      <w:r w:rsidR="006F1FD2" w:rsidRPr="0006183A">
        <w:rPr>
          <w:rFonts w:ascii="Times New Roman" w:hAnsi="Times New Roman" w:cs="Times New Roman"/>
          <w:sz w:val="24"/>
          <w:szCs w:val="24"/>
        </w:rPr>
        <w:t xml:space="preserve">investigators should not place a young male suspect </w:t>
      </w:r>
      <w:r w:rsidR="00DC1C74" w:rsidRPr="0006183A">
        <w:rPr>
          <w:rFonts w:ascii="Times New Roman" w:hAnsi="Times New Roman" w:cs="Times New Roman"/>
          <w:sz w:val="24"/>
          <w:szCs w:val="24"/>
        </w:rPr>
        <w:t xml:space="preserve">in the same </w:t>
      </w:r>
      <w:r w:rsidR="006F1FD2" w:rsidRPr="0006183A">
        <w:rPr>
          <w:rFonts w:ascii="Times New Roman" w:hAnsi="Times New Roman" w:cs="Times New Roman"/>
          <w:sz w:val="24"/>
          <w:szCs w:val="24"/>
        </w:rPr>
        <w:t xml:space="preserve">lineup with </w:t>
      </w:r>
      <w:r w:rsidR="00C76704" w:rsidRPr="0006183A">
        <w:rPr>
          <w:rFonts w:ascii="Times New Roman" w:hAnsi="Times New Roman" w:cs="Times New Roman"/>
          <w:sz w:val="24"/>
          <w:szCs w:val="24"/>
        </w:rPr>
        <w:t xml:space="preserve">seven </w:t>
      </w:r>
      <w:r w:rsidR="006F1FD2" w:rsidRPr="0006183A">
        <w:rPr>
          <w:rFonts w:ascii="Times New Roman" w:hAnsi="Times New Roman" w:cs="Times New Roman"/>
          <w:sz w:val="24"/>
          <w:szCs w:val="24"/>
        </w:rPr>
        <w:t>visibly older males</w:t>
      </w:r>
      <w:r w:rsidR="00DC1C74" w:rsidRPr="0006183A">
        <w:rPr>
          <w:rFonts w:ascii="Times New Roman" w:hAnsi="Times New Roman" w:cs="Times New Roman"/>
          <w:sz w:val="24"/>
          <w:szCs w:val="24"/>
        </w:rPr>
        <w:t xml:space="preserve">. </w:t>
      </w:r>
      <w:r w:rsidR="00283E2B" w:rsidRPr="0006183A">
        <w:rPr>
          <w:rFonts w:ascii="Times New Roman" w:hAnsi="Times New Roman" w:cs="Times New Roman"/>
          <w:sz w:val="24"/>
          <w:szCs w:val="24"/>
        </w:rPr>
        <w:t>When</w:t>
      </w:r>
      <w:r w:rsidR="00BB6678" w:rsidRPr="0006183A">
        <w:rPr>
          <w:rFonts w:ascii="Times New Roman" w:hAnsi="Times New Roman" w:cs="Times New Roman"/>
          <w:sz w:val="24"/>
          <w:szCs w:val="24"/>
        </w:rPr>
        <w:t xml:space="preserve"> </w:t>
      </w:r>
      <w:r w:rsidR="004B0ECA" w:rsidRPr="0006183A">
        <w:rPr>
          <w:rFonts w:ascii="Times New Roman" w:hAnsi="Times New Roman" w:cs="Times New Roman"/>
          <w:sz w:val="24"/>
          <w:szCs w:val="24"/>
        </w:rPr>
        <w:t>analy</w:t>
      </w:r>
      <w:r w:rsidR="00BB6678" w:rsidRPr="0006183A">
        <w:rPr>
          <w:rFonts w:ascii="Times New Roman" w:hAnsi="Times New Roman" w:cs="Times New Roman"/>
          <w:sz w:val="24"/>
          <w:szCs w:val="24"/>
        </w:rPr>
        <w:t>z</w:t>
      </w:r>
      <w:r w:rsidR="004B0ECA" w:rsidRPr="0006183A">
        <w:rPr>
          <w:rFonts w:ascii="Times New Roman" w:hAnsi="Times New Roman" w:cs="Times New Roman"/>
          <w:sz w:val="24"/>
          <w:szCs w:val="24"/>
        </w:rPr>
        <w:t>ing the outcomes</w:t>
      </w:r>
      <w:r w:rsidR="00633E80" w:rsidRPr="0006183A">
        <w:rPr>
          <w:rFonts w:ascii="Times New Roman" w:hAnsi="Times New Roman" w:cs="Times New Roman"/>
          <w:sz w:val="24"/>
          <w:szCs w:val="24"/>
        </w:rPr>
        <w:t xml:space="preserve"> of the Florence pilot studies,</w:t>
      </w:r>
      <w:r w:rsidR="004B0ECA" w:rsidRPr="0006183A">
        <w:rPr>
          <w:rFonts w:ascii="Times New Roman" w:hAnsi="Times New Roman" w:cs="Times New Roman"/>
          <w:sz w:val="24"/>
          <w:szCs w:val="24"/>
        </w:rPr>
        <w:t xml:space="preserve"> </w:t>
      </w:r>
      <w:r w:rsidR="00283E2B" w:rsidRPr="0006183A">
        <w:rPr>
          <w:rFonts w:ascii="Times New Roman" w:hAnsi="Times New Roman" w:cs="Times New Roman"/>
          <w:sz w:val="24"/>
          <w:szCs w:val="24"/>
        </w:rPr>
        <w:t xml:space="preserve">we noticed </w:t>
      </w:r>
      <w:r w:rsidR="00566F02" w:rsidRPr="0006183A">
        <w:rPr>
          <w:rFonts w:ascii="Times New Roman" w:hAnsi="Times New Roman" w:cs="Times New Roman"/>
          <w:sz w:val="24"/>
          <w:szCs w:val="24"/>
        </w:rPr>
        <w:t xml:space="preserve">that the </w:t>
      </w:r>
      <w:r w:rsidR="00BB6678" w:rsidRPr="0006183A">
        <w:rPr>
          <w:rFonts w:ascii="Times New Roman" w:hAnsi="Times New Roman" w:cs="Times New Roman"/>
          <w:sz w:val="24"/>
          <w:szCs w:val="24"/>
        </w:rPr>
        <w:t>“</w:t>
      </w:r>
      <w:r w:rsidR="00566F02" w:rsidRPr="0006183A">
        <w:rPr>
          <w:rFonts w:ascii="Times New Roman" w:hAnsi="Times New Roman" w:cs="Times New Roman"/>
          <w:sz w:val="24"/>
          <w:szCs w:val="24"/>
        </w:rPr>
        <w:t>suspect</w:t>
      </w:r>
      <w:r w:rsidR="00BB6678" w:rsidRPr="0006183A">
        <w:rPr>
          <w:rFonts w:ascii="Times New Roman" w:hAnsi="Times New Roman" w:cs="Times New Roman"/>
          <w:sz w:val="24"/>
          <w:szCs w:val="24"/>
        </w:rPr>
        <w:t>’s”</w:t>
      </w:r>
      <w:r w:rsidR="00566F02" w:rsidRPr="0006183A">
        <w:rPr>
          <w:rFonts w:ascii="Times New Roman" w:hAnsi="Times New Roman" w:cs="Times New Roman"/>
          <w:sz w:val="24"/>
          <w:szCs w:val="24"/>
        </w:rPr>
        <w:t xml:space="preserve"> </w:t>
      </w:r>
      <w:r w:rsidR="002110DD" w:rsidRPr="0006183A">
        <w:rPr>
          <w:rFonts w:ascii="Times New Roman" w:hAnsi="Times New Roman" w:cs="Times New Roman"/>
          <w:sz w:val="24"/>
          <w:szCs w:val="24"/>
        </w:rPr>
        <w:t xml:space="preserve">face </w:t>
      </w:r>
      <w:r w:rsidR="00BB6678" w:rsidRPr="0006183A">
        <w:rPr>
          <w:rFonts w:ascii="Times New Roman" w:hAnsi="Times New Roman" w:cs="Times New Roman"/>
          <w:sz w:val="24"/>
          <w:szCs w:val="24"/>
        </w:rPr>
        <w:t xml:space="preserve">appeared </w:t>
      </w:r>
      <w:r w:rsidR="00566F02" w:rsidRPr="0006183A">
        <w:rPr>
          <w:rFonts w:ascii="Times New Roman" w:hAnsi="Times New Roman" w:cs="Times New Roman"/>
          <w:sz w:val="24"/>
          <w:szCs w:val="24"/>
        </w:rPr>
        <w:t>slightly</w:t>
      </w:r>
      <w:r w:rsidR="002110DD" w:rsidRPr="0006183A">
        <w:rPr>
          <w:rFonts w:ascii="Times New Roman" w:hAnsi="Times New Roman" w:cs="Times New Roman"/>
          <w:sz w:val="24"/>
          <w:szCs w:val="24"/>
        </w:rPr>
        <w:t xml:space="preserve"> brighter</w:t>
      </w:r>
      <w:r w:rsidR="00BB6678" w:rsidRPr="0006183A">
        <w:rPr>
          <w:rFonts w:ascii="Times New Roman" w:hAnsi="Times New Roman" w:cs="Times New Roman"/>
          <w:sz w:val="24"/>
          <w:szCs w:val="24"/>
        </w:rPr>
        <w:t xml:space="preserve"> in</w:t>
      </w:r>
      <w:r w:rsidR="002110DD" w:rsidRPr="0006183A">
        <w:rPr>
          <w:rFonts w:ascii="Times New Roman" w:hAnsi="Times New Roman" w:cs="Times New Roman"/>
          <w:sz w:val="24"/>
          <w:szCs w:val="24"/>
        </w:rPr>
        <w:t xml:space="preserve"> the</w:t>
      </w:r>
      <w:r w:rsidR="00566F02" w:rsidRPr="0006183A">
        <w:rPr>
          <w:rFonts w:ascii="Times New Roman" w:hAnsi="Times New Roman" w:cs="Times New Roman"/>
          <w:sz w:val="24"/>
          <w:szCs w:val="24"/>
        </w:rPr>
        <w:t xml:space="preserve"> photo</w:t>
      </w:r>
      <w:r w:rsidR="00BB6678" w:rsidRPr="0006183A">
        <w:rPr>
          <w:rFonts w:ascii="Times New Roman" w:hAnsi="Times New Roman" w:cs="Times New Roman"/>
          <w:sz w:val="24"/>
          <w:szCs w:val="24"/>
        </w:rPr>
        <w:t xml:space="preserve"> identification</w:t>
      </w:r>
      <w:r w:rsidR="00566F02" w:rsidRPr="0006183A">
        <w:rPr>
          <w:rFonts w:ascii="Times New Roman" w:hAnsi="Times New Roman" w:cs="Times New Roman"/>
          <w:sz w:val="24"/>
          <w:szCs w:val="24"/>
        </w:rPr>
        <w:t xml:space="preserve"> </w:t>
      </w:r>
      <w:r w:rsidR="004B0ECA" w:rsidRPr="0006183A">
        <w:rPr>
          <w:rFonts w:ascii="Times New Roman" w:hAnsi="Times New Roman" w:cs="Times New Roman"/>
          <w:sz w:val="24"/>
          <w:szCs w:val="24"/>
        </w:rPr>
        <w:t>line</w:t>
      </w:r>
      <w:r w:rsidR="003A21CE" w:rsidRPr="0006183A">
        <w:rPr>
          <w:rFonts w:ascii="Times New Roman" w:hAnsi="Times New Roman" w:cs="Times New Roman"/>
          <w:sz w:val="24"/>
          <w:szCs w:val="24"/>
        </w:rPr>
        <w:t>up</w:t>
      </w:r>
      <w:r w:rsidR="002110DD" w:rsidRPr="0006183A">
        <w:rPr>
          <w:rFonts w:ascii="Times New Roman" w:hAnsi="Times New Roman" w:cs="Times New Roman"/>
          <w:sz w:val="24"/>
          <w:szCs w:val="24"/>
        </w:rPr>
        <w:t xml:space="preserve"> than the </w:t>
      </w:r>
      <w:r w:rsidR="00566F02" w:rsidRPr="0006183A">
        <w:rPr>
          <w:rFonts w:ascii="Times New Roman" w:hAnsi="Times New Roman" w:cs="Times New Roman"/>
          <w:sz w:val="24"/>
          <w:szCs w:val="24"/>
        </w:rPr>
        <w:t>p</w:t>
      </w:r>
      <w:r w:rsidR="00B9586B" w:rsidRPr="0006183A">
        <w:rPr>
          <w:rFonts w:ascii="Times New Roman" w:hAnsi="Times New Roman" w:cs="Times New Roman"/>
          <w:sz w:val="24"/>
          <w:szCs w:val="24"/>
        </w:rPr>
        <w:t>hotograp</w:t>
      </w:r>
      <w:r w:rsidR="00283E2B" w:rsidRPr="0006183A">
        <w:rPr>
          <w:rFonts w:ascii="Times New Roman" w:hAnsi="Times New Roman" w:cs="Times New Roman"/>
          <w:sz w:val="24"/>
          <w:szCs w:val="24"/>
        </w:rPr>
        <w:t xml:space="preserve">hs of </w:t>
      </w:r>
      <w:r w:rsidR="00B9586B" w:rsidRPr="0006183A">
        <w:rPr>
          <w:rFonts w:ascii="Times New Roman" w:hAnsi="Times New Roman" w:cs="Times New Roman"/>
          <w:sz w:val="24"/>
          <w:szCs w:val="24"/>
        </w:rPr>
        <w:t>other members of the lineup</w:t>
      </w:r>
      <w:r w:rsidR="00BB6678" w:rsidRPr="0006183A">
        <w:rPr>
          <w:rFonts w:ascii="Times New Roman" w:hAnsi="Times New Roman" w:cs="Times New Roman"/>
          <w:sz w:val="24"/>
          <w:szCs w:val="24"/>
        </w:rPr>
        <w:t>, a</w:t>
      </w:r>
      <w:r w:rsidR="00566F02" w:rsidRPr="0006183A">
        <w:rPr>
          <w:rFonts w:ascii="Times New Roman" w:hAnsi="Times New Roman" w:cs="Times New Roman"/>
          <w:sz w:val="24"/>
          <w:szCs w:val="24"/>
        </w:rPr>
        <w:t xml:space="preserve">nd we </w:t>
      </w:r>
      <w:r w:rsidR="00BB6678" w:rsidRPr="0006183A">
        <w:rPr>
          <w:rFonts w:ascii="Times New Roman" w:hAnsi="Times New Roman" w:cs="Times New Roman"/>
          <w:sz w:val="24"/>
          <w:szCs w:val="24"/>
        </w:rPr>
        <w:t xml:space="preserve">considered whether </w:t>
      </w:r>
      <w:r w:rsidR="002110DD" w:rsidRPr="0006183A">
        <w:rPr>
          <w:rFonts w:ascii="Times New Roman" w:hAnsi="Times New Roman" w:cs="Times New Roman"/>
          <w:sz w:val="24"/>
          <w:szCs w:val="24"/>
        </w:rPr>
        <w:t xml:space="preserve">that might have </w:t>
      </w:r>
      <w:r w:rsidR="00283E2B" w:rsidRPr="0006183A">
        <w:rPr>
          <w:rFonts w:ascii="Times New Roman" w:hAnsi="Times New Roman" w:cs="Times New Roman"/>
          <w:sz w:val="24"/>
          <w:szCs w:val="24"/>
        </w:rPr>
        <w:t>biased</w:t>
      </w:r>
      <w:r w:rsidR="002110DD" w:rsidRPr="0006183A">
        <w:rPr>
          <w:rFonts w:ascii="Times New Roman" w:hAnsi="Times New Roman" w:cs="Times New Roman"/>
          <w:sz w:val="24"/>
          <w:szCs w:val="24"/>
        </w:rPr>
        <w:t xml:space="preserve"> success</w:t>
      </w:r>
      <w:r w:rsidR="00B9586B" w:rsidRPr="0006183A">
        <w:rPr>
          <w:rFonts w:ascii="Times New Roman" w:hAnsi="Times New Roman" w:cs="Times New Roman"/>
          <w:sz w:val="24"/>
          <w:szCs w:val="24"/>
        </w:rPr>
        <w:t>ful</w:t>
      </w:r>
      <w:r w:rsidR="004B0ECA" w:rsidRPr="0006183A">
        <w:rPr>
          <w:rFonts w:ascii="Times New Roman" w:hAnsi="Times New Roman" w:cs="Times New Roman"/>
          <w:sz w:val="24"/>
          <w:szCs w:val="24"/>
        </w:rPr>
        <w:t xml:space="preserve"> identification</w:t>
      </w:r>
      <w:r w:rsidR="002110DD" w:rsidRPr="0006183A">
        <w:rPr>
          <w:rFonts w:ascii="Times New Roman" w:hAnsi="Times New Roman" w:cs="Times New Roman"/>
          <w:sz w:val="24"/>
          <w:szCs w:val="24"/>
        </w:rPr>
        <w:t xml:space="preserve"> rate</w:t>
      </w:r>
      <w:r w:rsidR="004B0ECA" w:rsidRPr="0006183A">
        <w:rPr>
          <w:rFonts w:ascii="Times New Roman" w:hAnsi="Times New Roman" w:cs="Times New Roman"/>
          <w:sz w:val="24"/>
          <w:szCs w:val="24"/>
        </w:rPr>
        <w:t>s</w:t>
      </w:r>
      <w:r w:rsidR="00566F02" w:rsidRPr="0006183A">
        <w:rPr>
          <w:rFonts w:ascii="Times New Roman" w:hAnsi="Times New Roman" w:cs="Times New Roman"/>
          <w:sz w:val="24"/>
          <w:szCs w:val="24"/>
        </w:rPr>
        <w:t xml:space="preserve">. </w:t>
      </w:r>
      <w:r w:rsidR="00B9586B" w:rsidRPr="0006183A">
        <w:rPr>
          <w:rFonts w:ascii="Times New Roman" w:hAnsi="Times New Roman" w:cs="Times New Roman"/>
          <w:sz w:val="24"/>
          <w:szCs w:val="24"/>
        </w:rPr>
        <w:t>E</w:t>
      </w:r>
      <w:r w:rsidR="004B0ECA" w:rsidRPr="0006183A">
        <w:rPr>
          <w:rFonts w:ascii="Times New Roman" w:hAnsi="Times New Roman" w:cs="Times New Roman"/>
          <w:sz w:val="24"/>
          <w:szCs w:val="24"/>
        </w:rPr>
        <w:t xml:space="preserve">ven so, </w:t>
      </w:r>
      <w:r w:rsidR="002110DD" w:rsidRPr="0006183A">
        <w:rPr>
          <w:rFonts w:ascii="Times New Roman" w:hAnsi="Times New Roman" w:cs="Times New Roman"/>
          <w:sz w:val="24"/>
          <w:szCs w:val="24"/>
        </w:rPr>
        <w:t>that would</w:t>
      </w:r>
      <w:r w:rsidR="00B9586B" w:rsidRPr="0006183A">
        <w:rPr>
          <w:rFonts w:ascii="Times New Roman" w:hAnsi="Times New Roman" w:cs="Times New Roman"/>
          <w:sz w:val="24"/>
          <w:szCs w:val="24"/>
        </w:rPr>
        <w:t xml:space="preserve"> not</w:t>
      </w:r>
      <w:r w:rsidR="002110DD" w:rsidRPr="0006183A">
        <w:rPr>
          <w:rFonts w:ascii="Times New Roman" w:hAnsi="Times New Roman" w:cs="Times New Roman"/>
          <w:sz w:val="24"/>
          <w:szCs w:val="24"/>
        </w:rPr>
        <w:t xml:space="preserve"> explain</w:t>
      </w:r>
      <w:r w:rsidR="004B0ECA" w:rsidRPr="0006183A">
        <w:rPr>
          <w:rFonts w:ascii="Times New Roman" w:hAnsi="Times New Roman" w:cs="Times New Roman"/>
          <w:sz w:val="24"/>
          <w:szCs w:val="24"/>
        </w:rPr>
        <w:t xml:space="preserve"> </w:t>
      </w:r>
      <w:r w:rsidR="002110DD" w:rsidRPr="0006183A">
        <w:rPr>
          <w:rFonts w:ascii="Times New Roman" w:hAnsi="Times New Roman" w:cs="Times New Roman"/>
          <w:sz w:val="24"/>
          <w:szCs w:val="24"/>
        </w:rPr>
        <w:t>the difference</w:t>
      </w:r>
      <w:r w:rsidR="00B9586B" w:rsidRPr="0006183A">
        <w:rPr>
          <w:rFonts w:ascii="Times New Roman" w:hAnsi="Times New Roman" w:cs="Times New Roman"/>
          <w:sz w:val="24"/>
          <w:szCs w:val="24"/>
        </w:rPr>
        <w:t>s</w:t>
      </w:r>
      <w:r w:rsidR="002110DD" w:rsidRPr="0006183A">
        <w:rPr>
          <w:rFonts w:ascii="Times New Roman" w:hAnsi="Times New Roman" w:cs="Times New Roman"/>
          <w:sz w:val="24"/>
          <w:szCs w:val="24"/>
        </w:rPr>
        <w:t xml:space="preserve"> </w:t>
      </w:r>
      <w:r w:rsidR="00B9586B" w:rsidRPr="0006183A">
        <w:rPr>
          <w:rFonts w:ascii="Times New Roman" w:hAnsi="Times New Roman" w:cs="Times New Roman"/>
          <w:sz w:val="24"/>
          <w:szCs w:val="24"/>
        </w:rPr>
        <w:t xml:space="preserve">in </w:t>
      </w:r>
      <w:r w:rsidR="004B0ECA" w:rsidRPr="0006183A">
        <w:rPr>
          <w:rFonts w:ascii="Times New Roman" w:hAnsi="Times New Roman" w:cs="Times New Roman"/>
          <w:sz w:val="24"/>
          <w:szCs w:val="24"/>
        </w:rPr>
        <w:t xml:space="preserve">the identification rates between </w:t>
      </w:r>
      <w:r w:rsidR="00566F02" w:rsidRPr="0006183A">
        <w:rPr>
          <w:rFonts w:ascii="Times New Roman" w:hAnsi="Times New Roman" w:cs="Times New Roman"/>
          <w:sz w:val="24"/>
          <w:szCs w:val="24"/>
        </w:rPr>
        <w:t xml:space="preserve">the two </w:t>
      </w:r>
      <w:r w:rsidR="002110DD" w:rsidRPr="0006183A">
        <w:rPr>
          <w:rFonts w:ascii="Times New Roman" w:hAnsi="Times New Roman" w:cs="Times New Roman"/>
          <w:sz w:val="24"/>
          <w:szCs w:val="24"/>
        </w:rPr>
        <w:t>groups</w:t>
      </w:r>
      <w:r w:rsidR="00B9586B" w:rsidRPr="0006183A">
        <w:rPr>
          <w:rFonts w:ascii="Times New Roman" w:hAnsi="Times New Roman" w:cs="Times New Roman"/>
          <w:sz w:val="24"/>
          <w:szCs w:val="24"/>
        </w:rPr>
        <w:t>,</w:t>
      </w:r>
      <w:r w:rsidR="00474C70" w:rsidRPr="0006183A">
        <w:rPr>
          <w:rFonts w:ascii="Times New Roman" w:hAnsi="Times New Roman" w:cs="Times New Roman"/>
          <w:sz w:val="24"/>
          <w:szCs w:val="24"/>
        </w:rPr>
        <w:t xml:space="preserve"> and the </w:t>
      </w:r>
      <w:r w:rsidR="00B9586B" w:rsidRPr="0006183A">
        <w:rPr>
          <w:rFonts w:ascii="Times New Roman" w:hAnsi="Times New Roman" w:cs="Times New Roman"/>
          <w:sz w:val="24"/>
          <w:szCs w:val="24"/>
        </w:rPr>
        <w:t xml:space="preserve">greater success rate among </w:t>
      </w:r>
      <w:r w:rsidR="00474C70" w:rsidRPr="0006183A">
        <w:rPr>
          <w:rFonts w:ascii="Times New Roman" w:hAnsi="Times New Roman" w:cs="Times New Roman"/>
          <w:sz w:val="24"/>
          <w:szCs w:val="24"/>
        </w:rPr>
        <w:t>the non</w:t>
      </w:r>
      <w:r w:rsidR="00CE0CE4" w:rsidRPr="0006183A">
        <w:rPr>
          <w:rFonts w:ascii="Times New Roman" w:hAnsi="Times New Roman" w:cs="Times New Roman"/>
          <w:sz w:val="24"/>
          <w:szCs w:val="24"/>
        </w:rPr>
        <w:t>-</w:t>
      </w:r>
      <w:r w:rsidR="00474C70" w:rsidRPr="0006183A">
        <w:rPr>
          <w:rFonts w:ascii="Times New Roman" w:hAnsi="Times New Roman" w:cs="Times New Roman"/>
          <w:sz w:val="24"/>
          <w:szCs w:val="24"/>
        </w:rPr>
        <w:t>drawing groups compared to the drawing groups</w:t>
      </w:r>
      <w:r w:rsidR="004B0ECA" w:rsidRPr="0006183A">
        <w:rPr>
          <w:rFonts w:ascii="Times New Roman" w:hAnsi="Times New Roman" w:cs="Times New Roman"/>
          <w:sz w:val="24"/>
          <w:szCs w:val="24"/>
        </w:rPr>
        <w:t>.</w:t>
      </w:r>
      <w:r w:rsidR="00566F02" w:rsidRPr="0006183A">
        <w:rPr>
          <w:rFonts w:ascii="Times New Roman" w:hAnsi="Times New Roman" w:cs="Times New Roman"/>
          <w:sz w:val="24"/>
          <w:szCs w:val="24"/>
        </w:rPr>
        <w:t xml:space="preserve"> </w:t>
      </w:r>
    </w:p>
    <w:p w14:paraId="41182DC6" w14:textId="77777777" w:rsidR="00693AB3" w:rsidRPr="0006183A" w:rsidRDefault="005A0E67" w:rsidP="0006183A">
      <w:pPr>
        <w:bidi w:val="0"/>
        <w:spacing w:line="360" w:lineRule="auto"/>
        <w:ind w:firstLine="720"/>
        <w:rPr>
          <w:rFonts w:ascii="Times New Roman" w:hAnsi="Times New Roman" w:cs="Times New Roman"/>
          <w:sz w:val="24"/>
          <w:szCs w:val="24"/>
        </w:rPr>
      </w:pPr>
      <w:r w:rsidRPr="0006183A">
        <w:rPr>
          <w:rFonts w:ascii="Times New Roman" w:hAnsi="Times New Roman" w:cs="Times New Roman"/>
          <w:sz w:val="24"/>
          <w:szCs w:val="24"/>
        </w:rPr>
        <w:t>Further</w:t>
      </w:r>
      <w:r w:rsidR="00C76704" w:rsidRPr="0006183A">
        <w:rPr>
          <w:rFonts w:ascii="Times New Roman" w:hAnsi="Times New Roman" w:cs="Times New Roman"/>
          <w:sz w:val="24"/>
          <w:szCs w:val="24"/>
        </w:rPr>
        <w:t>more,</w:t>
      </w:r>
      <w:r w:rsidRPr="0006183A">
        <w:rPr>
          <w:rFonts w:ascii="Times New Roman" w:hAnsi="Times New Roman" w:cs="Times New Roman"/>
          <w:sz w:val="24"/>
          <w:szCs w:val="24"/>
        </w:rPr>
        <w:t xml:space="preserve"> </w:t>
      </w:r>
      <w:r w:rsidR="001F5D81" w:rsidRPr="0006183A">
        <w:rPr>
          <w:rFonts w:ascii="Times New Roman" w:hAnsi="Times New Roman" w:cs="Times New Roman"/>
          <w:sz w:val="24"/>
          <w:szCs w:val="24"/>
        </w:rPr>
        <w:t>when</w:t>
      </w:r>
      <w:r w:rsidR="00883F04" w:rsidRPr="0006183A">
        <w:rPr>
          <w:rFonts w:ascii="Times New Roman" w:hAnsi="Times New Roman" w:cs="Times New Roman"/>
          <w:sz w:val="24"/>
          <w:szCs w:val="24"/>
        </w:rPr>
        <w:t xml:space="preserve"> setting up the room</w:t>
      </w:r>
      <w:r w:rsidRPr="0006183A">
        <w:rPr>
          <w:rFonts w:ascii="Times New Roman" w:hAnsi="Times New Roman" w:cs="Times New Roman"/>
          <w:sz w:val="24"/>
          <w:szCs w:val="24"/>
        </w:rPr>
        <w:t xml:space="preserve"> in which the pilot studies are conducted,</w:t>
      </w:r>
      <w:r w:rsidR="00883F04" w:rsidRPr="0006183A">
        <w:rPr>
          <w:rFonts w:ascii="Times New Roman" w:hAnsi="Times New Roman" w:cs="Times New Roman"/>
          <w:sz w:val="24"/>
          <w:szCs w:val="24"/>
        </w:rPr>
        <w:t xml:space="preserve"> </w:t>
      </w:r>
      <w:r w:rsidR="00BE441F" w:rsidRPr="0006183A">
        <w:rPr>
          <w:rFonts w:ascii="Times New Roman" w:hAnsi="Times New Roman" w:cs="Times New Roman"/>
          <w:sz w:val="24"/>
          <w:szCs w:val="24"/>
        </w:rPr>
        <w:t>all participants must</w:t>
      </w:r>
      <w:r w:rsidRPr="0006183A">
        <w:rPr>
          <w:rFonts w:ascii="Times New Roman" w:hAnsi="Times New Roman" w:cs="Times New Roman"/>
          <w:sz w:val="24"/>
          <w:szCs w:val="24"/>
        </w:rPr>
        <w:t xml:space="preserve"> have </w:t>
      </w:r>
      <w:r w:rsidR="00883F04" w:rsidRPr="0006183A">
        <w:rPr>
          <w:rFonts w:ascii="Times New Roman" w:hAnsi="Times New Roman" w:cs="Times New Roman"/>
          <w:sz w:val="24"/>
          <w:szCs w:val="24"/>
        </w:rPr>
        <w:t xml:space="preserve">a good </w:t>
      </w:r>
      <w:r w:rsidR="00B9586B" w:rsidRPr="0006183A">
        <w:rPr>
          <w:rFonts w:ascii="Times New Roman" w:hAnsi="Times New Roman" w:cs="Times New Roman"/>
          <w:sz w:val="24"/>
          <w:szCs w:val="24"/>
        </w:rPr>
        <w:t>line of sight</w:t>
      </w:r>
      <w:r w:rsidR="00883F04" w:rsidRPr="0006183A">
        <w:rPr>
          <w:rFonts w:ascii="Times New Roman" w:hAnsi="Times New Roman" w:cs="Times New Roman"/>
          <w:sz w:val="24"/>
          <w:szCs w:val="24"/>
        </w:rPr>
        <w:t xml:space="preserve"> towards the</w:t>
      </w:r>
      <w:r w:rsidRPr="0006183A">
        <w:rPr>
          <w:rFonts w:ascii="Times New Roman" w:hAnsi="Times New Roman" w:cs="Times New Roman"/>
          <w:sz w:val="24"/>
          <w:szCs w:val="24"/>
        </w:rPr>
        <w:t xml:space="preserve"> “suspect,” </w:t>
      </w:r>
      <w:r w:rsidR="00883F04" w:rsidRPr="0006183A">
        <w:rPr>
          <w:rFonts w:ascii="Times New Roman" w:hAnsi="Times New Roman" w:cs="Times New Roman"/>
          <w:sz w:val="24"/>
          <w:szCs w:val="24"/>
        </w:rPr>
        <w:t xml:space="preserve">to ensure </w:t>
      </w:r>
      <w:r w:rsidR="00B9586B" w:rsidRPr="0006183A">
        <w:rPr>
          <w:rFonts w:ascii="Times New Roman" w:hAnsi="Times New Roman" w:cs="Times New Roman"/>
          <w:sz w:val="24"/>
          <w:szCs w:val="24"/>
        </w:rPr>
        <w:t xml:space="preserve">they all </w:t>
      </w:r>
      <w:r w:rsidR="00883F04" w:rsidRPr="0006183A">
        <w:rPr>
          <w:rFonts w:ascii="Times New Roman" w:hAnsi="Times New Roman" w:cs="Times New Roman"/>
          <w:sz w:val="24"/>
          <w:szCs w:val="24"/>
        </w:rPr>
        <w:t>have the potential to successful</w:t>
      </w:r>
      <w:r w:rsidR="00B9586B" w:rsidRPr="0006183A">
        <w:rPr>
          <w:rFonts w:ascii="Times New Roman" w:hAnsi="Times New Roman" w:cs="Times New Roman"/>
          <w:sz w:val="24"/>
          <w:szCs w:val="24"/>
        </w:rPr>
        <w:t>ly</w:t>
      </w:r>
      <w:r w:rsidR="00883F04" w:rsidRPr="0006183A">
        <w:rPr>
          <w:rFonts w:ascii="Times New Roman" w:hAnsi="Times New Roman" w:cs="Times New Roman"/>
          <w:sz w:val="24"/>
          <w:szCs w:val="24"/>
        </w:rPr>
        <w:t xml:space="preserve"> identif</w:t>
      </w:r>
      <w:r w:rsidR="00B9586B" w:rsidRPr="0006183A">
        <w:rPr>
          <w:rFonts w:ascii="Times New Roman" w:hAnsi="Times New Roman" w:cs="Times New Roman"/>
          <w:sz w:val="24"/>
          <w:szCs w:val="24"/>
        </w:rPr>
        <w:t>y him or her in the photo lineup</w:t>
      </w:r>
      <w:r w:rsidR="00DC0205" w:rsidRPr="0006183A">
        <w:rPr>
          <w:rFonts w:ascii="Times New Roman" w:hAnsi="Times New Roman" w:cs="Times New Roman"/>
          <w:sz w:val="24"/>
          <w:szCs w:val="24"/>
        </w:rPr>
        <w:t>.</w:t>
      </w:r>
      <w:r w:rsidRPr="0006183A">
        <w:rPr>
          <w:rFonts w:ascii="Times New Roman" w:hAnsi="Times New Roman" w:cs="Times New Roman"/>
          <w:sz w:val="24"/>
          <w:szCs w:val="24"/>
        </w:rPr>
        <w:t xml:space="preserve"> </w:t>
      </w:r>
      <w:r w:rsidR="00283E2B" w:rsidRPr="0006183A">
        <w:rPr>
          <w:rFonts w:ascii="Times New Roman" w:hAnsi="Times New Roman" w:cs="Times New Roman"/>
          <w:sz w:val="24"/>
          <w:szCs w:val="24"/>
        </w:rPr>
        <w:t>I</w:t>
      </w:r>
      <w:r w:rsidRPr="0006183A">
        <w:rPr>
          <w:rFonts w:ascii="Times New Roman" w:hAnsi="Times New Roman" w:cs="Times New Roman"/>
          <w:sz w:val="24"/>
          <w:szCs w:val="24"/>
        </w:rPr>
        <w:t xml:space="preserve">t is possible </w:t>
      </w:r>
      <w:r w:rsidR="001F5D81" w:rsidRPr="0006183A">
        <w:rPr>
          <w:rFonts w:ascii="Times New Roman" w:hAnsi="Times New Roman" w:cs="Times New Roman"/>
          <w:sz w:val="24"/>
          <w:szCs w:val="24"/>
        </w:rPr>
        <w:t xml:space="preserve">that the room </w:t>
      </w:r>
      <w:r w:rsidR="00B9586B" w:rsidRPr="0006183A">
        <w:rPr>
          <w:rFonts w:ascii="Times New Roman" w:hAnsi="Times New Roman" w:cs="Times New Roman"/>
          <w:sz w:val="24"/>
          <w:szCs w:val="24"/>
        </w:rPr>
        <w:t xml:space="preserve">layout </w:t>
      </w:r>
      <w:r w:rsidR="001F5D81" w:rsidRPr="0006183A">
        <w:rPr>
          <w:rFonts w:ascii="Times New Roman" w:hAnsi="Times New Roman" w:cs="Times New Roman"/>
          <w:sz w:val="24"/>
          <w:szCs w:val="24"/>
        </w:rPr>
        <w:t>may have had some influence</w:t>
      </w:r>
      <w:r w:rsidR="004B0ECA" w:rsidRPr="0006183A">
        <w:rPr>
          <w:rFonts w:ascii="Times New Roman" w:hAnsi="Times New Roman" w:cs="Times New Roman"/>
          <w:sz w:val="24"/>
          <w:szCs w:val="24"/>
        </w:rPr>
        <w:t xml:space="preserve"> on the outcomes, </w:t>
      </w:r>
      <w:r w:rsidR="00B9586B" w:rsidRPr="0006183A">
        <w:rPr>
          <w:rFonts w:ascii="Times New Roman" w:hAnsi="Times New Roman" w:cs="Times New Roman"/>
          <w:sz w:val="24"/>
          <w:szCs w:val="24"/>
        </w:rPr>
        <w:t>since</w:t>
      </w:r>
      <w:r w:rsidR="001F5D81" w:rsidRPr="0006183A">
        <w:rPr>
          <w:rFonts w:ascii="Times New Roman" w:hAnsi="Times New Roman" w:cs="Times New Roman"/>
          <w:sz w:val="24"/>
          <w:szCs w:val="24"/>
        </w:rPr>
        <w:t xml:space="preserve"> the</w:t>
      </w:r>
      <w:r w:rsidR="00B9586B" w:rsidRPr="0006183A">
        <w:rPr>
          <w:rFonts w:ascii="Times New Roman" w:hAnsi="Times New Roman" w:cs="Times New Roman"/>
          <w:sz w:val="24"/>
          <w:szCs w:val="24"/>
        </w:rPr>
        <w:t xml:space="preserve"> tables on the</w:t>
      </w:r>
      <w:r w:rsidR="001F5D81" w:rsidRPr="0006183A">
        <w:rPr>
          <w:rFonts w:ascii="Times New Roman" w:hAnsi="Times New Roman" w:cs="Times New Roman"/>
          <w:sz w:val="24"/>
          <w:szCs w:val="24"/>
        </w:rPr>
        <w:t xml:space="preserve"> right</w:t>
      </w:r>
      <w:r w:rsidR="00C76704" w:rsidRPr="0006183A">
        <w:rPr>
          <w:rFonts w:ascii="Times New Roman" w:hAnsi="Times New Roman" w:cs="Times New Roman"/>
          <w:sz w:val="24"/>
          <w:szCs w:val="24"/>
        </w:rPr>
        <w:t>-</w:t>
      </w:r>
      <w:r w:rsidRPr="0006183A">
        <w:rPr>
          <w:rFonts w:ascii="Times New Roman" w:hAnsi="Times New Roman" w:cs="Times New Roman"/>
          <w:sz w:val="24"/>
          <w:szCs w:val="24"/>
        </w:rPr>
        <w:t xml:space="preserve">hand </w:t>
      </w:r>
      <w:r w:rsidR="001F5D81" w:rsidRPr="0006183A">
        <w:rPr>
          <w:rFonts w:ascii="Times New Roman" w:hAnsi="Times New Roman" w:cs="Times New Roman"/>
          <w:sz w:val="24"/>
          <w:szCs w:val="24"/>
        </w:rPr>
        <w:t xml:space="preserve">side </w:t>
      </w:r>
      <w:r w:rsidR="00B9586B" w:rsidRPr="0006183A">
        <w:rPr>
          <w:rFonts w:ascii="Times New Roman" w:hAnsi="Times New Roman" w:cs="Times New Roman"/>
          <w:sz w:val="24"/>
          <w:szCs w:val="24"/>
        </w:rPr>
        <w:t xml:space="preserve">in </w:t>
      </w:r>
      <w:r w:rsidR="00682B14" w:rsidRPr="0006183A">
        <w:rPr>
          <w:rFonts w:ascii="Times New Roman" w:hAnsi="Times New Roman" w:cs="Times New Roman"/>
          <w:sz w:val="24"/>
          <w:szCs w:val="24"/>
        </w:rPr>
        <w:t>the</w:t>
      </w:r>
      <w:r w:rsidR="00B9586B" w:rsidRPr="0006183A">
        <w:rPr>
          <w:rFonts w:ascii="Times New Roman" w:hAnsi="Times New Roman" w:cs="Times New Roman"/>
          <w:sz w:val="24"/>
          <w:szCs w:val="24"/>
        </w:rPr>
        <w:t xml:space="preserve"> rooms </w:t>
      </w:r>
      <w:r w:rsidRPr="0006183A">
        <w:rPr>
          <w:rFonts w:ascii="Times New Roman" w:eastAsia="Times New Roman" w:hAnsi="Times New Roman" w:cs="Times New Roman"/>
          <w:sz w:val="24"/>
          <w:szCs w:val="24"/>
        </w:rPr>
        <w:t>occupied by the dr</w:t>
      </w:r>
      <w:r w:rsidR="004B0ECA" w:rsidRPr="0006183A">
        <w:rPr>
          <w:rFonts w:ascii="Times New Roman" w:eastAsia="Times New Roman" w:hAnsi="Times New Roman" w:cs="Times New Roman"/>
          <w:sz w:val="24"/>
          <w:szCs w:val="24"/>
        </w:rPr>
        <w:t>awing groups</w:t>
      </w:r>
      <w:r w:rsidRPr="0006183A">
        <w:rPr>
          <w:rFonts w:ascii="Times New Roman" w:eastAsia="Times New Roman" w:hAnsi="Times New Roman" w:cs="Times New Roman"/>
          <w:sz w:val="24"/>
          <w:szCs w:val="24"/>
        </w:rPr>
        <w:t xml:space="preserve"> in both the morning and afternoon pilots</w:t>
      </w:r>
      <w:r w:rsidR="001F5D81" w:rsidRPr="0006183A">
        <w:rPr>
          <w:rFonts w:ascii="Times New Roman" w:hAnsi="Times New Roman" w:cs="Times New Roman"/>
          <w:sz w:val="24"/>
          <w:szCs w:val="24"/>
        </w:rPr>
        <w:t xml:space="preserve"> did not have a clear</w:t>
      </w:r>
      <w:r w:rsidR="00B9586B" w:rsidRPr="0006183A">
        <w:rPr>
          <w:rFonts w:ascii="Times New Roman" w:hAnsi="Times New Roman" w:cs="Times New Roman"/>
          <w:sz w:val="24"/>
          <w:szCs w:val="24"/>
        </w:rPr>
        <w:t xml:space="preserve"> line of sight </w:t>
      </w:r>
      <w:r w:rsidR="001F5D81" w:rsidRPr="0006183A">
        <w:rPr>
          <w:rFonts w:ascii="Times New Roman" w:hAnsi="Times New Roman" w:cs="Times New Roman"/>
          <w:sz w:val="24"/>
          <w:szCs w:val="24"/>
        </w:rPr>
        <w:t xml:space="preserve">to the </w:t>
      </w:r>
      <w:r w:rsidRPr="0006183A">
        <w:rPr>
          <w:rFonts w:ascii="Times New Roman" w:hAnsi="Times New Roman" w:cs="Times New Roman"/>
          <w:sz w:val="24"/>
          <w:szCs w:val="24"/>
        </w:rPr>
        <w:t>“</w:t>
      </w:r>
      <w:r w:rsidR="001F5D81" w:rsidRPr="0006183A">
        <w:rPr>
          <w:rFonts w:ascii="Times New Roman" w:hAnsi="Times New Roman" w:cs="Times New Roman"/>
          <w:sz w:val="24"/>
          <w:szCs w:val="24"/>
        </w:rPr>
        <w:t>suspect</w:t>
      </w:r>
      <w:r w:rsidR="00B9586B" w:rsidRPr="0006183A">
        <w:rPr>
          <w:rFonts w:ascii="Times New Roman" w:hAnsi="Times New Roman" w:cs="Times New Roman"/>
          <w:sz w:val="24"/>
          <w:szCs w:val="24"/>
        </w:rPr>
        <w:t>.</w:t>
      </w:r>
      <w:r w:rsidRPr="0006183A">
        <w:rPr>
          <w:rFonts w:ascii="Times New Roman" w:hAnsi="Times New Roman" w:cs="Times New Roman"/>
          <w:sz w:val="24"/>
          <w:szCs w:val="24"/>
        </w:rPr>
        <w:t>”</w:t>
      </w:r>
      <w:r w:rsidR="001F5D81" w:rsidRPr="0006183A">
        <w:rPr>
          <w:rFonts w:ascii="Times New Roman" w:hAnsi="Times New Roman" w:cs="Times New Roman"/>
          <w:sz w:val="24"/>
          <w:szCs w:val="24"/>
        </w:rPr>
        <w:t xml:space="preserve"> </w:t>
      </w:r>
      <w:r w:rsidR="00283E2B" w:rsidRPr="0006183A">
        <w:rPr>
          <w:rFonts w:ascii="Times New Roman" w:hAnsi="Times New Roman" w:cs="Times New Roman"/>
          <w:sz w:val="24"/>
          <w:szCs w:val="24"/>
        </w:rPr>
        <w:t xml:space="preserve">The </w:t>
      </w:r>
      <w:r w:rsidRPr="0006183A">
        <w:rPr>
          <w:rFonts w:ascii="Times New Roman" w:hAnsi="Times New Roman" w:cs="Times New Roman"/>
          <w:sz w:val="24"/>
          <w:szCs w:val="24"/>
        </w:rPr>
        <w:t>screen/projector used in both rooms, on which the participants were focused during my lectures in the workshops</w:t>
      </w:r>
      <w:r w:rsidR="00B9586B" w:rsidRPr="0006183A">
        <w:rPr>
          <w:rFonts w:ascii="Times New Roman" w:hAnsi="Times New Roman" w:cs="Times New Roman"/>
          <w:sz w:val="24"/>
          <w:szCs w:val="24"/>
        </w:rPr>
        <w:t xml:space="preserve"> at the time when the “suspect” entered the room</w:t>
      </w:r>
      <w:r w:rsidRPr="0006183A">
        <w:rPr>
          <w:rFonts w:ascii="Times New Roman" w:hAnsi="Times New Roman" w:cs="Times New Roman"/>
          <w:sz w:val="24"/>
          <w:szCs w:val="24"/>
        </w:rPr>
        <w:t>, was located on the left</w:t>
      </w:r>
      <w:r w:rsidR="00C76704" w:rsidRPr="0006183A">
        <w:rPr>
          <w:rFonts w:ascii="Times New Roman" w:hAnsi="Times New Roman" w:cs="Times New Roman"/>
          <w:sz w:val="24"/>
          <w:szCs w:val="24"/>
        </w:rPr>
        <w:t>-</w:t>
      </w:r>
      <w:r w:rsidRPr="0006183A">
        <w:rPr>
          <w:rFonts w:ascii="Times New Roman" w:hAnsi="Times New Roman" w:cs="Times New Roman"/>
          <w:sz w:val="24"/>
          <w:szCs w:val="24"/>
        </w:rPr>
        <w:t xml:space="preserve">hand side in both </w:t>
      </w:r>
      <w:commentRangeStart w:id="200"/>
      <w:commentRangeStart w:id="201"/>
      <w:commentRangeStart w:id="202"/>
      <w:commentRangeStart w:id="203"/>
      <w:commentRangeStart w:id="204"/>
      <w:commentRangeStart w:id="205"/>
      <w:r w:rsidRPr="0006183A">
        <w:rPr>
          <w:rFonts w:ascii="Times New Roman" w:hAnsi="Times New Roman" w:cs="Times New Roman"/>
          <w:sz w:val="24"/>
          <w:szCs w:val="24"/>
        </w:rPr>
        <w:t>rooms</w:t>
      </w:r>
      <w:commentRangeEnd w:id="200"/>
      <w:r w:rsidR="00C76704" w:rsidRPr="0006183A">
        <w:rPr>
          <w:rStyle w:val="CommentReference"/>
        </w:rPr>
        <w:commentReference w:id="200"/>
      </w:r>
      <w:commentRangeEnd w:id="201"/>
      <w:r w:rsidR="00B96448" w:rsidRPr="0006183A">
        <w:rPr>
          <w:rStyle w:val="CommentReference"/>
        </w:rPr>
        <w:commentReference w:id="201"/>
      </w:r>
      <w:commentRangeEnd w:id="202"/>
      <w:r w:rsidR="00B96448" w:rsidRPr="0006183A">
        <w:rPr>
          <w:rStyle w:val="CommentReference"/>
        </w:rPr>
        <w:commentReference w:id="202"/>
      </w:r>
      <w:commentRangeEnd w:id="203"/>
      <w:r w:rsidR="002916F5" w:rsidRPr="0006183A">
        <w:rPr>
          <w:rStyle w:val="CommentReference"/>
        </w:rPr>
        <w:commentReference w:id="203"/>
      </w:r>
      <w:commentRangeEnd w:id="204"/>
      <w:r w:rsidR="00113625">
        <w:rPr>
          <w:rStyle w:val="CommentReference"/>
          <w:rtl/>
        </w:rPr>
        <w:commentReference w:id="204"/>
      </w:r>
      <w:commentRangeEnd w:id="205"/>
      <w:r w:rsidR="00383DAA">
        <w:rPr>
          <w:rStyle w:val="CommentReference"/>
          <w:rtl/>
        </w:rPr>
        <w:commentReference w:id="205"/>
      </w:r>
      <w:r w:rsidRPr="0006183A">
        <w:rPr>
          <w:rFonts w:ascii="Times New Roman" w:hAnsi="Times New Roman" w:cs="Times New Roman"/>
          <w:sz w:val="24"/>
          <w:szCs w:val="24"/>
        </w:rPr>
        <w:t xml:space="preserve">. </w:t>
      </w:r>
    </w:p>
    <w:p w14:paraId="57A0DC85" w14:textId="77777777" w:rsidR="001F5D81" w:rsidRPr="0006183A" w:rsidRDefault="001F5D81" w:rsidP="0006183A">
      <w:pPr>
        <w:bidi w:val="0"/>
        <w:spacing w:line="360" w:lineRule="auto"/>
        <w:rPr>
          <w:rFonts w:ascii="Times New Roman" w:hAnsi="Times New Roman" w:cs="Times New Roman"/>
          <w:sz w:val="24"/>
          <w:szCs w:val="24"/>
        </w:rPr>
      </w:pPr>
    </w:p>
    <w:p w14:paraId="5138C11E" w14:textId="77777777" w:rsidR="001F5D81" w:rsidRPr="0006183A" w:rsidRDefault="005A0E67" w:rsidP="007714A2">
      <w:pPr>
        <w:bidi w:val="0"/>
        <w:spacing w:line="360" w:lineRule="auto"/>
        <w:rPr>
          <w:rFonts w:ascii="Times New Roman" w:hAnsi="Times New Roman" w:cs="Times New Roman"/>
          <w:sz w:val="24"/>
          <w:szCs w:val="24"/>
        </w:rPr>
      </w:pPr>
      <w:r w:rsidRPr="0006183A">
        <w:rPr>
          <w:rFonts w:ascii="Times New Roman" w:hAnsi="Times New Roman" w:cs="Times New Roman"/>
          <w:sz w:val="24"/>
          <w:szCs w:val="24"/>
          <w:highlight w:val="yellow"/>
          <w:rtl/>
        </w:rPr>
        <w:t>(לסדר את התמונה)</w:t>
      </w:r>
    </w:p>
    <w:p w14:paraId="09557DD5" w14:textId="77777777" w:rsidR="001F5D81" w:rsidRPr="0006183A" w:rsidRDefault="001F5D81" w:rsidP="0006183A">
      <w:pPr>
        <w:bidi w:val="0"/>
        <w:spacing w:line="360" w:lineRule="auto"/>
        <w:rPr>
          <w:rFonts w:ascii="Times New Roman" w:hAnsi="Times New Roman" w:cs="Times New Roman"/>
          <w:sz w:val="24"/>
          <w:szCs w:val="24"/>
        </w:rPr>
      </w:pPr>
    </w:p>
    <w:p w14:paraId="2FC9175E" w14:textId="77777777" w:rsidR="00526696" w:rsidRPr="0006183A" w:rsidRDefault="005A0E67" w:rsidP="0006183A">
      <w:pPr>
        <w:bidi w:val="0"/>
        <w:spacing w:line="360" w:lineRule="auto"/>
        <w:ind w:right="-1" w:firstLine="720"/>
        <w:rPr>
          <w:rFonts w:ascii="Times New Roman" w:eastAsia="Times New Roman" w:hAnsi="Times New Roman" w:cs="Times New Roman"/>
          <w:sz w:val="24"/>
          <w:szCs w:val="24"/>
        </w:rPr>
      </w:pPr>
      <w:r w:rsidRPr="0006183A">
        <w:rPr>
          <w:rFonts w:ascii="Times New Roman" w:hAnsi="Times New Roman" w:cs="Times New Roman"/>
          <w:sz w:val="24"/>
          <w:szCs w:val="24"/>
        </w:rPr>
        <w:t>Additionally, we considered whether we had given the drawi</w:t>
      </w:r>
      <w:r w:rsidR="001F5D81" w:rsidRPr="0006183A">
        <w:rPr>
          <w:rFonts w:ascii="Times New Roman" w:hAnsi="Times New Roman" w:cs="Times New Roman"/>
          <w:sz w:val="24"/>
          <w:szCs w:val="24"/>
        </w:rPr>
        <w:t xml:space="preserve">ng </w:t>
      </w:r>
      <w:r w:rsidRPr="0006183A">
        <w:rPr>
          <w:rFonts w:ascii="Times New Roman" w:hAnsi="Times New Roman" w:cs="Times New Roman"/>
          <w:sz w:val="24"/>
          <w:szCs w:val="24"/>
        </w:rPr>
        <w:t xml:space="preserve">groups </w:t>
      </w:r>
      <w:r w:rsidR="001F5D81" w:rsidRPr="0006183A">
        <w:rPr>
          <w:rFonts w:ascii="Times New Roman" w:hAnsi="Times New Roman" w:cs="Times New Roman"/>
          <w:sz w:val="24"/>
          <w:szCs w:val="24"/>
        </w:rPr>
        <w:t>to</w:t>
      </w:r>
      <w:r w:rsidR="00633E80" w:rsidRPr="0006183A">
        <w:rPr>
          <w:rFonts w:ascii="Times New Roman" w:hAnsi="Times New Roman" w:cs="Times New Roman"/>
          <w:sz w:val="24"/>
          <w:szCs w:val="24"/>
        </w:rPr>
        <w:t>o</w:t>
      </w:r>
      <w:r w:rsidR="001F5D81" w:rsidRPr="0006183A">
        <w:rPr>
          <w:rFonts w:ascii="Times New Roman" w:hAnsi="Times New Roman" w:cs="Times New Roman"/>
          <w:sz w:val="24"/>
          <w:szCs w:val="24"/>
        </w:rPr>
        <w:t xml:space="preserve"> much </w:t>
      </w:r>
      <w:r w:rsidR="004B0ECA" w:rsidRPr="0006183A">
        <w:rPr>
          <w:rFonts w:ascii="Times New Roman" w:hAnsi="Times New Roman" w:cs="Times New Roman"/>
          <w:sz w:val="24"/>
          <w:szCs w:val="24"/>
        </w:rPr>
        <w:t>time (</w:t>
      </w:r>
      <w:r w:rsidR="001F5D81" w:rsidRPr="0006183A">
        <w:rPr>
          <w:rFonts w:ascii="Times New Roman" w:hAnsi="Times New Roman" w:cs="Times New Roman"/>
          <w:sz w:val="24"/>
          <w:szCs w:val="24"/>
        </w:rPr>
        <w:t xml:space="preserve">4 minutes) </w:t>
      </w:r>
      <w:r w:rsidRPr="0006183A">
        <w:rPr>
          <w:rFonts w:ascii="Times New Roman" w:hAnsi="Times New Roman" w:cs="Times New Roman"/>
          <w:sz w:val="24"/>
          <w:szCs w:val="24"/>
        </w:rPr>
        <w:t>t</w:t>
      </w:r>
      <w:r w:rsidR="001F5D81" w:rsidRPr="0006183A">
        <w:rPr>
          <w:rFonts w:ascii="Times New Roman" w:hAnsi="Times New Roman" w:cs="Times New Roman"/>
          <w:sz w:val="24"/>
          <w:szCs w:val="24"/>
        </w:rPr>
        <w:t>o draw</w:t>
      </w:r>
      <w:r w:rsidR="00682B14" w:rsidRPr="0006183A">
        <w:rPr>
          <w:rFonts w:ascii="Times New Roman" w:hAnsi="Times New Roman" w:cs="Times New Roman"/>
          <w:sz w:val="24"/>
          <w:szCs w:val="24"/>
        </w:rPr>
        <w:t xml:space="preserve">. This </w:t>
      </w:r>
      <w:r w:rsidRPr="0006183A">
        <w:rPr>
          <w:rFonts w:ascii="Times New Roman" w:hAnsi="Times New Roman" w:cs="Times New Roman"/>
          <w:sz w:val="24"/>
          <w:szCs w:val="24"/>
        </w:rPr>
        <w:t>may</w:t>
      </w:r>
      <w:r w:rsidR="004B0ECA" w:rsidRPr="0006183A">
        <w:rPr>
          <w:rFonts w:ascii="Times New Roman" w:hAnsi="Times New Roman" w:cs="Times New Roman"/>
          <w:sz w:val="24"/>
          <w:szCs w:val="24"/>
        </w:rPr>
        <w:t xml:space="preserve"> have influenced the participants </w:t>
      </w:r>
      <w:r w:rsidRPr="0006183A">
        <w:rPr>
          <w:rFonts w:ascii="Times New Roman" w:hAnsi="Times New Roman" w:cs="Times New Roman"/>
          <w:sz w:val="24"/>
          <w:szCs w:val="24"/>
        </w:rPr>
        <w:t xml:space="preserve">in the drawing group </w:t>
      </w:r>
      <w:r w:rsidR="004B0ECA" w:rsidRPr="0006183A">
        <w:rPr>
          <w:rFonts w:ascii="Times New Roman" w:hAnsi="Times New Roman" w:cs="Times New Roman"/>
          <w:sz w:val="24"/>
          <w:szCs w:val="24"/>
        </w:rPr>
        <w:t xml:space="preserve">to </w:t>
      </w:r>
      <w:r w:rsidRPr="0006183A">
        <w:rPr>
          <w:rFonts w:ascii="Times New Roman" w:hAnsi="Times New Roman" w:cs="Times New Roman"/>
          <w:sz w:val="24"/>
          <w:szCs w:val="24"/>
        </w:rPr>
        <w:t xml:space="preserve">spend more time </w:t>
      </w:r>
      <w:r w:rsidR="004000D7" w:rsidRPr="0006183A">
        <w:rPr>
          <w:rFonts w:ascii="Times New Roman" w:eastAsia="Times New Roman" w:hAnsi="Times New Roman" w:cs="Times New Roman"/>
          <w:sz w:val="24"/>
          <w:szCs w:val="24"/>
        </w:rPr>
        <w:t xml:space="preserve">drawing </w:t>
      </w:r>
      <w:r w:rsidRPr="0006183A">
        <w:rPr>
          <w:rFonts w:ascii="Times New Roman" w:eastAsia="Times New Roman" w:hAnsi="Times New Roman" w:cs="Times New Roman"/>
          <w:sz w:val="24"/>
          <w:szCs w:val="24"/>
        </w:rPr>
        <w:t xml:space="preserve">what they recalled of the suspect, </w:t>
      </w:r>
      <w:r w:rsidR="004000D7" w:rsidRPr="0006183A">
        <w:rPr>
          <w:rFonts w:ascii="Times New Roman" w:eastAsia="Times New Roman" w:hAnsi="Times New Roman" w:cs="Times New Roman"/>
          <w:sz w:val="24"/>
          <w:szCs w:val="24"/>
        </w:rPr>
        <w:t xml:space="preserve">rather than </w:t>
      </w:r>
      <w:r w:rsidR="00B9586B" w:rsidRPr="0006183A">
        <w:rPr>
          <w:rFonts w:ascii="Times New Roman" w:eastAsia="Times New Roman" w:hAnsi="Times New Roman" w:cs="Times New Roman"/>
          <w:sz w:val="24"/>
          <w:szCs w:val="24"/>
        </w:rPr>
        <w:t xml:space="preserve">attempting to identify </w:t>
      </w:r>
      <w:r w:rsidR="004000D7" w:rsidRPr="0006183A">
        <w:rPr>
          <w:rFonts w:ascii="Times New Roman" w:eastAsia="Times New Roman" w:hAnsi="Times New Roman" w:cs="Times New Roman"/>
          <w:sz w:val="24"/>
          <w:szCs w:val="24"/>
        </w:rPr>
        <w:t xml:space="preserve">the </w:t>
      </w:r>
      <w:r w:rsidRPr="0006183A">
        <w:rPr>
          <w:rFonts w:ascii="Times New Roman" w:eastAsia="Times New Roman" w:hAnsi="Times New Roman" w:cs="Times New Roman"/>
          <w:sz w:val="24"/>
          <w:szCs w:val="24"/>
        </w:rPr>
        <w:t>photo of the “su</w:t>
      </w:r>
      <w:r w:rsidR="004000D7" w:rsidRPr="0006183A">
        <w:rPr>
          <w:rFonts w:ascii="Times New Roman" w:eastAsia="Times New Roman" w:hAnsi="Times New Roman" w:cs="Times New Roman"/>
          <w:sz w:val="24"/>
          <w:szCs w:val="24"/>
        </w:rPr>
        <w:t>spect</w:t>
      </w:r>
      <w:r w:rsidRPr="0006183A">
        <w:rPr>
          <w:rFonts w:ascii="Times New Roman" w:eastAsia="Times New Roman" w:hAnsi="Times New Roman" w:cs="Times New Roman"/>
          <w:sz w:val="24"/>
          <w:szCs w:val="24"/>
        </w:rPr>
        <w:t xml:space="preserve">” </w:t>
      </w:r>
      <w:r w:rsidR="00B9586B" w:rsidRPr="0006183A">
        <w:rPr>
          <w:rFonts w:ascii="Times New Roman" w:eastAsia="Times New Roman" w:hAnsi="Times New Roman" w:cs="Times New Roman"/>
          <w:sz w:val="24"/>
          <w:szCs w:val="24"/>
        </w:rPr>
        <w:t>in</w:t>
      </w:r>
      <w:r w:rsidR="004000D7" w:rsidRPr="0006183A">
        <w:rPr>
          <w:rFonts w:ascii="Times New Roman" w:eastAsia="Times New Roman" w:hAnsi="Times New Roman" w:cs="Times New Roman"/>
          <w:sz w:val="24"/>
          <w:szCs w:val="24"/>
        </w:rPr>
        <w:t xml:space="preserve"> the photo lineup. </w:t>
      </w:r>
      <w:r w:rsidR="00210117" w:rsidRPr="0006183A">
        <w:rPr>
          <w:rFonts w:ascii="Times New Roman" w:eastAsia="Times New Roman" w:hAnsi="Times New Roman" w:cs="Times New Roman"/>
          <w:sz w:val="24"/>
          <w:szCs w:val="24"/>
        </w:rPr>
        <w:t>In the Florence pilot</w:t>
      </w:r>
      <w:r w:rsidR="00C2588F" w:rsidRPr="0006183A">
        <w:rPr>
          <w:rFonts w:ascii="Times New Roman" w:eastAsia="Times New Roman" w:hAnsi="Times New Roman" w:cs="Times New Roman"/>
          <w:sz w:val="24"/>
          <w:szCs w:val="24"/>
        </w:rPr>
        <w:t>s</w:t>
      </w:r>
      <w:r w:rsidR="00210117" w:rsidRPr="0006183A">
        <w:rPr>
          <w:rFonts w:ascii="Times New Roman" w:eastAsia="Times New Roman" w:hAnsi="Times New Roman" w:cs="Times New Roman"/>
          <w:sz w:val="24"/>
          <w:szCs w:val="24"/>
        </w:rPr>
        <w:t xml:space="preserve">, </w:t>
      </w:r>
      <w:r w:rsidRPr="0006183A">
        <w:rPr>
          <w:rFonts w:ascii="Times New Roman" w:eastAsia="Times New Roman" w:hAnsi="Times New Roman" w:cs="Times New Roman"/>
          <w:sz w:val="24"/>
          <w:szCs w:val="24"/>
        </w:rPr>
        <w:t xml:space="preserve">participants </w:t>
      </w:r>
      <w:r w:rsidR="00210117" w:rsidRPr="0006183A">
        <w:rPr>
          <w:rFonts w:ascii="Times New Roman" w:eastAsia="Times New Roman" w:hAnsi="Times New Roman" w:cs="Times New Roman"/>
          <w:sz w:val="24"/>
          <w:szCs w:val="24"/>
        </w:rPr>
        <w:t xml:space="preserve">were separated into drawing/non-drawing groups quasi-randomly according to which side of the </w:t>
      </w:r>
      <w:r w:rsidR="00C2588F" w:rsidRPr="0006183A">
        <w:rPr>
          <w:rFonts w:ascii="Times New Roman" w:eastAsia="Times New Roman" w:hAnsi="Times New Roman" w:cs="Times New Roman"/>
          <w:sz w:val="24"/>
          <w:szCs w:val="24"/>
        </w:rPr>
        <w:t>classroom</w:t>
      </w:r>
      <w:r w:rsidR="00210117" w:rsidRPr="0006183A">
        <w:rPr>
          <w:rFonts w:ascii="Times New Roman" w:eastAsia="Times New Roman" w:hAnsi="Times New Roman" w:cs="Times New Roman"/>
          <w:sz w:val="24"/>
          <w:szCs w:val="24"/>
        </w:rPr>
        <w:t xml:space="preserve"> they chose to sit on. In the London pilots, participants were separated into drawing/non-drawing groups quasi-randomly by allowing them to choose their seats in the </w:t>
      </w:r>
      <w:r w:rsidR="00C2588F" w:rsidRPr="0006183A">
        <w:rPr>
          <w:rFonts w:ascii="Times New Roman" w:eastAsia="Times New Roman" w:hAnsi="Times New Roman" w:cs="Times New Roman"/>
          <w:sz w:val="24"/>
          <w:szCs w:val="24"/>
        </w:rPr>
        <w:t>classroom</w:t>
      </w:r>
      <w:r w:rsidR="00210117" w:rsidRPr="0006183A">
        <w:rPr>
          <w:rFonts w:ascii="Times New Roman" w:eastAsia="Times New Roman" w:hAnsi="Times New Roman" w:cs="Times New Roman"/>
          <w:sz w:val="24"/>
          <w:szCs w:val="24"/>
        </w:rPr>
        <w:t xml:space="preserve"> and then allocating them alternately into either the drawing or non-drawing group. The different methods of allocating participants into the drawing/non-drawing groups in </w:t>
      </w:r>
      <w:r w:rsidRPr="0006183A">
        <w:rPr>
          <w:rFonts w:ascii="Times New Roman" w:eastAsia="Times New Roman" w:hAnsi="Times New Roman" w:cs="Times New Roman"/>
          <w:sz w:val="24"/>
          <w:szCs w:val="24"/>
        </w:rPr>
        <w:t xml:space="preserve">each pilot into separate groups may also have </w:t>
      </w:r>
      <w:commentRangeStart w:id="206"/>
      <w:commentRangeStart w:id="207"/>
      <w:commentRangeStart w:id="208"/>
      <w:commentRangeStart w:id="209"/>
      <w:r w:rsidRPr="0006183A">
        <w:rPr>
          <w:rFonts w:ascii="Times New Roman" w:eastAsia="Times New Roman" w:hAnsi="Times New Roman" w:cs="Times New Roman"/>
          <w:sz w:val="24"/>
          <w:szCs w:val="24"/>
        </w:rPr>
        <w:t xml:space="preserve">influenced </w:t>
      </w:r>
      <w:commentRangeEnd w:id="206"/>
      <w:r w:rsidR="00682B14" w:rsidRPr="0006183A">
        <w:rPr>
          <w:rStyle w:val="CommentReference"/>
        </w:rPr>
        <w:commentReference w:id="206"/>
      </w:r>
      <w:commentRangeEnd w:id="207"/>
      <w:r w:rsidR="00B96448" w:rsidRPr="0006183A">
        <w:rPr>
          <w:rStyle w:val="CommentReference"/>
          <w:rtl/>
        </w:rPr>
        <w:commentReference w:id="207"/>
      </w:r>
      <w:commentRangeEnd w:id="208"/>
      <w:r w:rsidR="00172611" w:rsidRPr="0006183A">
        <w:rPr>
          <w:rStyle w:val="CommentReference"/>
        </w:rPr>
        <w:commentReference w:id="208"/>
      </w:r>
      <w:commentRangeEnd w:id="209"/>
      <w:r w:rsidR="00383DAA">
        <w:rPr>
          <w:rStyle w:val="CommentReference"/>
          <w:rtl/>
        </w:rPr>
        <w:commentReference w:id="209"/>
      </w:r>
      <w:r w:rsidRPr="0006183A">
        <w:rPr>
          <w:rFonts w:ascii="Times New Roman" w:eastAsia="Times New Roman" w:hAnsi="Times New Roman" w:cs="Times New Roman"/>
          <w:sz w:val="24"/>
          <w:szCs w:val="24"/>
        </w:rPr>
        <w:t>the results.</w:t>
      </w:r>
    </w:p>
    <w:p w14:paraId="50923376" w14:textId="77777777" w:rsidR="00C36D21" w:rsidRPr="0006183A" w:rsidRDefault="005A0E67" w:rsidP="0006183A">
      <w:pPr>
        <w:bidi w:val="0"/>
        <w:spacing w:after="120" w:line="360" w:lineRule="auto"/>
        <w:ind w:firstLine="720"/>
        <w:rPr>
          <w:rFonts w:ascii="Times New Roman" w:hAnsi="Times New Roman" w:cs="Times New Roman"/>
          <w:sz w:val="24"/>
          <w:szCs w:val="24"/>
        </w:rPr>
      </w:pPr>
      <w:r w:rsidRPr="0006183A">
        <w:rPr>
          <w:rFonts w:ascii="Times New Roman" w:hAnsi="Times New Roman" w:cs="Times New Roman"/>
          <w:sz w:val="24"/>
          <w:szCs w:val="24"/>
        </w:rPr>
        <w:lastRenderedPageBreak/>
        <w:t xml:space="preserve">We seek to continue to test our </w:t>
      </w:r>
      <w:r w:rsidR="00C4006B" w:rsidRPr="0006183A">
        <w:rPr>
          <w:rFonts w:ascii="Times New Roman" w:hAnsi="Times New Roman" w:cs="Times New Roman"/>
          <w:sz w:val="24"/>
          <w:szCs w:val="24"/>
        </w:rPr>
        <w:t xml:space="preserve">initial </w:t>
      </w:r>
      <w:r w:rsidRPr="0006183A">
        <w:rPr>
          <w:rFonts w:ascii="Times New Roman" w:hAnsi="Times New Roman" w:cs="Times New Roman"/>
          <w:sz w:val="24"/>
          <w:szCs w:val="24"/>
        </w:rPr>
        <w:t>hypothesis—that the motor activity of drawing on paper, without any prerequisite for artistic skill, increases a</w:t>
      </w:r>
      <w:r w:rsidR="00DC1A24" w:rsidRPr="0006183A">
        <w:rPr>
          <w:rFonts w:ascii="Times New Roman" w:hAnsi="Times New Roman" w:cs="Times New Roman"/>
          <w:sz w:val="24"/>
          <w:szCs w:val="24"/>
        </w:rPr>
        <w:t>n eye</w:t>
      </w:r>
      <w:r w:rsidRPr="0006183A">
        <w:rPr>
          <w:rFonts w:ascii="Times New Roman" w:hAnsi="Times New Roman" w:cs="Times New Roman"/>
          <w:sz w:val="24"/>
          <w:szCs w:val="24"/>
        </w:rPr>
        <w:t>witness’s ability to recall details of a perpetrator fixed in their memory following a criminal incident.</w:t>
      </w:r>
      <w:r w:rsidR="00C4006B" w:rsidRPr="0006183A">
        <w:rPr>
          <w:rFonts w:ascii="Times New Roman" w:hAnsi="Times New Roman" w:cs="Times New Roman"/>
          <w:sz w:val="24"/>
          <w:szCs w:val="24"/>
        </w:rPr>
        <w:t xml:space="preserve"> </w:t>
      </w:r>
      <w:r w:rsidRPr="0006183A">
        <w:rPr>
          <w:rFonts w:ascii="Times New Roman" w:hAnsi="Times New Roman" w:cs="Times New Roman"/>
          <w:sz w:val="24"/>
          <w:szCs w:val="24"/>
        </w:rPr>
        <w:t xml:space="preserve">Demonstrating the validity of this hypothesis could help us develop </w:t>
      </w:r>
      <w:r w:rsidR="00C4006B" w:rsidRPr="0006183A">
        <w:rPr>
          <w:rFonts w:ascii="Times New Roman" w:hAnsi="Times New Roman" w:cs="Times New Roman"/>
          <w:sz w:val="24"/>
          <w:szCs w:val="24"/>
        </w:rPr>
        <w:t xml:space="preserve">a </w:t>
      </w:r>
      <w:r w:rsidRPr="0006183A">
        <w:rPr>
          <w:rFonts w:ascii="Times New Roman" w:hAnsi="Times New Roman" w:cs="Times New Roman"/>
          <w:sz w:val="24"/>
          <w:szCs w:val="24"/>
        </w:rPr>
        <w:t xml:space="preserve">simple and accessible tool for police investigators </w:t>
      </w:r>
      <w:r w:rsidR="00C2588F" w:rsidRPr="0006183A">
        <w:rPr>
          <w:rFonts w:ascii="Times New Roman" w:hAnsi="Times New Roman" w:cs="Times New Roman"/>
          <w:sz w:val="24"/>
          <w:szCs w:val="24"/>
        </w:rPr>
        <w:t xml:space="preserve">where </w:t>
      </w:r>
      <w:r w:rsidRPr="0006183A">
        <w:rPr>
          <w:rFonts w:ascii="Times New Roman" w:hAnsi="Times New Roman" w:cs="Times New Roman"/>
          <w:sz w:val="24"/>
          <w:szCs w:val="24"/>
        </w:rPr>
        <w:t>eyewitnesses draw what they saw to help them best recall a suspect’s facial features</w:t>
      </w:r>
      <w:r w:rsidR="00B9586B" w:rsidRPr="0006183A">
        <w:rPr>
          <w:rFonts w:ascii="Times New Roman" w:hAnsi="Times New Roman" w:cs="Times New Roman"/>
          <w:sz w:val="24"/>
          <w:szCs w:val="24"/>
        </w:rPr>
        <w:t>.</w:t>
      </w:r>
      <w:r w:rsidRPr="0006183A">
        <w:rPr>
          <w:rFonts w:ascii="Times New Roman" w:hAnsi="Times New Roman" w:cs="Times New Roman"/>
          <w:sz w:val="24"/>
          <w:szCs w:val="24"/>
        </w:rPr>
        <w:t xml:space="preserve"> </w:t>
      </w:r>
    </w:p>
    <w:p w14:paraId="13CD0631" w14:textId="77777777" w:rsidR="00B9586B" w:rsidRPr="0006183A" w:rsidRDefault="005A0E67" w:rsidP="0006183A">
      <w:pPr>
        <w:bidi w:val="0"/>
        <w:spacing w:after="120" w:line="360" w:lineRule="auto"/>
        <w:ind w:firstLine="720"/>
        <w:rPr>
          <w:rFonts w:ascii="Times New Roman" w:hAnsi="Times New Roman" w:cs="Times New Roman"/>
          <w:sz w:val="24"/>
          <w:szCs w:val="24"/>
        </w:rPr>
      </w:pPr>
      <w:r w:rsidRPr="0006183A">
        <w:rPr>
          <w:rFonts w:ascii="Times New Roman" w:hAnsi="Times New Roman" w:cs="Times New Roman"/>
          <w:sz w:val="24"/>
          <w:szCs w:val="24"/>
        </w:rPr>
        <w:t xml:space="preserve">The insights that we gained from our Florence pilot studies sharpened our understanding of the various factors that could bias memory and affect the ability of eyewitnesses to accurately identify a suspect. </w:t>
      </w:r>
      <w:commentRangeStart w:id="210"/>
      <w:commentRangeStart w:id="211"/>
      <w:r w:rsidR="002E2CAE" w:rsidRPr="0006183A">
        <w:rPr>
          <w:rFonts w:ascii="Times New Roman" w:hAnsi="Times New Roman" w:cs="Times New Roman"/>
          <w:sz w:val="24"/>
          <w:szCs w:val="24"/>
        </w:rPr>
        <w:t xml:space="preserve">Given the relatively limited number of participants in the pilots </w:t>
      </w:r>
      <w:commentRangeEnd w:id="210"/>
      <w:r w:rsidR="002E2CAE" w:rsidRPr="0006183A">
        <w:rPr>
          <w:rStyle w:val="CommentReference"/>
        </w:rPr>
        <w:commentReference w:id="210"/>
      </w:r>
      <w:commentRangeEnd w:id="211"/>
      <w:r w:rsidR="00383DAA">
        <w:rPr>
          <w:rStyle w:val="CommentReference"/>
        </w:rPr>
        <w:commentReference w:id="211"/>
      </w:r>
      <w:r w:rsidR="002E2CAE" w:rsidRPr="0006183A">
        <w:rPr>
          <w:rFonts w:ascii="Times New Roman" w:hAnsi="Times New Roman" w:cs="Times New Roman"/>
          <w:sz w:val="24"/>
          <w:szCs w:val="24"/>
        </w:rPr>
        <w:t>and following our consideration of the factors that could have, and did, influence the results</w:t>
      </w:r>
      <w:r w:rsidR="00F64E09" w:rsidRPr="0006183A">
        <w:rPr>
          <w:rFonts w:ascii="Times New Roman" w:hAnsi="Times New Roman" w:cs="Times New Roman"/>
          <w:sz w:val="24"/>
          <w:szCs w:val="24"/>
        </w:rPr>
        <w:t>, we</w:t>
      </w:r>
      <w:r w:rsidR="00C2588F" w:rsidRPr="0006183A">
        <w:rPr>
          <w:rFonts w:ascii="Times New Roman" w:hAnsi="Times New Roman" w:cs="Times New Roman"/>
          <w:sz w:val="24"/>
          <w:szCs w:val="24"/>
        </w:rPr>
        <w:t xml:space="preserve"> decided </w:t>
      </w:r>
      <w:r w:rsidR="00F64E09" w:rsidRPr="0006183A">
        <w:rPr>
          <w:rFonts w:ascii="Times New Roman" w:hAnsi="Times New Roman" w:cs="Times New Roman"/>
          <w:sz w:val="24"/>
          <w:szCs w:val="24"/>
        </w:rPr>
        <w:t>to conduct additional pilots</w:t>
      </w:r>
      <w:r w:rsidR="00C2588F" w:rsidRPr="0006183A">
        <w:rPr>
          <w:rFonts w:ascii="Times New Roman" w:hAnsi="Times New Roman" w:cs="Times New Roman"/>
          <w:sz w:val="24"/>
          <w:szCs w:val="24"/>
        </w:rPr>
        <w:t xml:space="preserve"> prior to </w:t>
      </w:r>
      <w:r w:rsidR="00F64E09" w:rsidRPr="0006183A">
        <w:rPr>
          <w:rFonts w:ascii="Times New Roman" w:hAnsi="Times New Roman" w:cs="Times New Roman"/>
          <w:sz w:val="24"/>
          <w:szCs w:val="24"/>
        </w:rPr>
        <w:t>the proposed large</w:t>
      </w:r>
      <w:r w:rsidR="003A21CE" w:rsidRPr="0006183A">
        <w:rPr>
          <w:rFonts w:ascii="Times New Roman" w:hAnsi="Times New Roman" w:cs="Times New Roman"/>
          <w:sz w:val="24"/>
          <w:szCs w:val="24"/>
        </w:rPr>
        <w:t>-scale</w:t>
      </w:r>
      <w:r w:rsidR="00F64E09" w:rsidRPr="0006183A">
        <w:rPr>
          <w:rFonts w:ascii="Times New Roman" w:hAnsi="Times New Roman" w:cs="Times New Roman"/>
          <w:sz w:val="24"/>
          <w:szCs w:val="24"/>
        </w:rPr>
        <w:t xml:space="preserve"> study.</w:t>
      </w:r>
      <w:r w:rsidR="00C2588F" w:rsidRPr="0006183A">
        <w:rPr>
          <w:rFonts w:ascii="Times New Roman" w:hAnsi="Times New Roman" w:cs="Times New Roman"/>
          <w:sz w:val="24"/>
          <w:szCs w:val="24"/>
        </w:rPr>
        <w:t xml:space="preserve"> </w:t>
      </w:r>
    </w:p>
    <w:p w14:paraId="3B7354DA" w14:textId="77777777" w:rsidR="00F64E09" w:rsidRPr="0006183A" w:rsidRDefault="005A0E67" w:rsidP="0006183A">
      <w:pPr>
        <w:bidi w:val="0"/>
        <w:spacing w:after="120" w:line="360" w:lineRule="auto"/>
        <w:ind w:firstLine="720"/>
        <w:rPr>
          <w:rFonts w:ascii="Times New Roman" w:hAnsi="Times New Roman" w:cs="Times New Roman"/>
          <w:sz w:val="24"/>
          <w:szCs w:val="24"/>
        </w:rPr>
      </w:pPr>
      <w:r w:rsidRPr="0006183A">
        <w:rPr>
          <w:rFonts w:ascii="Times New Roman" w:hAnsi="Times New Roman" w:cs="Times New Roman"/>
          <w:sz w:val="24"/>
          <w:szCs w:val="24"/>
        </w:rPr>
        <w:t>We</w:t>
      </w:r>
      <w:r w:rsidR="00013F40" w:rsidRPr="0006183A">
        <w:rPr>
          <w:rFonts w:ascii="Times New Roman" w:hAnsi="Times New Roman" w:cs="Times New Roman"/>
          <w:sz w:val="24"/>
          <w:szCs w:val="24"/>
        </w:rPr>
        <w:t xml:space="preserve"> </w:t>
      </w:r>
      <w:r w:rsidRPr="0006183A">
        <w:rPr>
          <w:rFonts w:ascii="Times New Roman" w:hAnsi="Times New Roman" w:cs="Times New Roman"/>
          <w:sz w:val="24"/>
          <w:szCs w:val="24"/>
        </w:rPr>
        <w:t>have made several changes to the</w:t>
      </w:r>
      <w:r w:rsidR="00013F40" w:rsidRPr="0006183A">
        <w:rPr>
          <w:rFonts w:ascii="Times New Roman" w:hAnsi="Times New Roman" w:cs="Times New Roman"/>
          <w:sz w:val="24"/>
          <w:szCs w:val="24"/>
        </w:rPr>
        <w:t xml:space="preserve"> protocol for </w:t>
      </w:r>
      <w:r w:rsidRPr="0006183A">
        <w:rPr>
          <w:rFonts w:ascii="Times New Roman" w:hAnsi="Times New Roman" w:cs="Times New Roman"/>
          <w:sz w:val="24"/>
          <w:szCs w:val="24"/>
        </w:rPr>
        <w:t xml:space="preserve">the </w:t>
      </w:r>
      <w:r w:rsidR="00013F40" w:rsidRPr="0006183A">
        <w:rPr>
          <w:rFonts w:ascii="Times New Roman" w:hAnsi="Times New Roman" w:cs="Times New Roman"/>
          <w:sz w:val="24"/>
          <w:szCs w:val="24"/>
        </w:rPr>
        <w:t>additional pilot studies</w:t>
      </w:r>
      <w:r w:rsidR="00682B14" w:rsidRPr="0006183A">
        <w:rPr>
          <w:rFonts w:ascii="Times New Roman" w:hAnsi="Times New Roman" w:cs="Times New Roman"/>
          <w:sz w:val="24"/>
          <w:szCs w:val="24"/>
        </w:rPr>
        <w:t>. R</w:t>
      </w:r>
      <w:r w:rsidR="007709A4" w:rsidRPr="0006183A">
        <w:rPr>
          <w:rFonts w:ascii="Times New Roman" w:hAnsi="Times New Roman" w:cs="Times New Roman"/>
          <w:sz w:val="24"/>
          <w:szCs w:val="24"/>
        </w:rPr>
        <w:t>egarding the photo lineup order, although in our view this did not influence the outcome of the pilots,</w:t>
      </w:r>
      <w:r w:rsidRPr="0006183A">
        <w:rPr>
          <w:rFonts w:ascii="Times New Roman" w:hAnsi="Times New Roman" w:cs="Times New Roman"/>
          <w:sz w:val="24"/>
          <w:szCs w:val="24"/>
        </w:rPr>
        <w:t xml:space="preserve"> </w:t>
      </w:r>
      <w:r w:rsidR="007709A4" w:rsidRPr="0006183A">
        <w:rPr>
          <w:rFonts w:ascii="Times New Roman" w:hAnsi="Times New Roman" w:cs="Times New Roman"/>
          <w:sz w:val="24"/>
          <w:szCs w:val="24"/>
        </w:rPr>
        <w:t xml:space="preserve">all the individuals whose photographs are included in the </w:t>
      </w:r>
      <w:r w:rsidRPr="0006183A">
        <w:rPr>
          <w:rFonts w:ascii="Times New Roman" w:hAnsi="Times New Roman" w:cs="Times New Roman"/>
          <w:sz w:val="24"/>
          <w:szCs w:val="24"/>
        </w:rPr>
        <w:t xml:space="preserve">photo </w:t>
      </w:r>
      <w:r w:rsidR="007709A4" w:rsidRPr="0006183A">
        <w:rPr>
          <w:rFonts w:ascii="Times New Roman" w:hAnsi="Times New Roman" w:cs="Times New Roman"/>
          <w:sz w:val="24"/>
          <w:szCs w:val="24"/>
        </w:rPr>
        <w:t xml:space="preserve">lineup </w:t>
      </w:r>
      <w:r w:rsidRPr="0006183A">
        <w:rPr>
          <w:rFonts w:ascii="Times New Roman" w:hAnsi="Times New Roman" w:cs="Times New Roman"/>
          <w:sz w:val="24"/>
          <w:szCs w:val="24"/>
        </w:rPr>
        <w:t xml:space="preserve">will be </w:t>
      </w:r>
      <w:r w:rsidR="007709A4" w:rsidRPr="0006183A">
        <w:rPr>
          <w:rFonts w:ascii="Times New Roman" w:hAnsi="Times New Roman" w:cs="Times New Roman"/>
          <w:sz w:val="24"/>
          <w:szCs w:val="24"/>
        </w:rPr>
        <w:t xml:space="preserve">photographed with the same camera and in the same lighting so that no one image is brighter or stands out in relation to the others. </w:t>
      </w:r>
      <w:r w:rsidRPr="0006183A">
        <w:rPr>
          <w:rFonts w:ascii="Times New Roman" w:hAnsi="Times New Roman" w:cs="Times New Roman"/>
          <w:sz w:val="24"/>
          <w:szCs w:val="24"/>
        </w:rPr>
        <w:t>E</w:t>
      </w:r>
      <w:r w:rsidR="007709A4" w:rsidRPr="0006183A">
        <w:rPr>
          <w:rFonts w:ascii="Times New Roman" w:hAnsi="Times New Roman" w:cs="Times New Roman"/>
          <w:sz w:val="24"/>
          <w:szCs w:val="24"/>
        </w:rPr>
        <w:t xml:space="preserve">ach pilot </w:t>
      </w:r>
      <w:r w:rsidRPr="0006183A">
        <w:rPr>
          <w:rFonts w:ascii="Times New Roman" w:hAnsi="Times New Roman" w:cs="Times New Roman"/>
          <w:sz w:val="24"/>
          <w:szCs w:val="24"/>
        </w:rPr>
        <w:t xml:space="preserve">will </w:t>
      </w:r>
      <w:r w:rsidR="00682B14" w:rsidRPr="0006183A">
        <w:rPr>
          <w:rFonts w:ascii="Times New Roman" w:hAnsi="Times New Roman" w:cs="Times New Roman"/>
          <w:sz w:val="24"/>
          <w:szCs w:val="24"/>
        </w:rPr>
        <w:t>be</w:t>
      </w:r>
      <w:r w:rsidR="007709A4" w:rsidRPr="0006183A">
        <w:rPr>
          <w:rFonts w:ascii="Times New Roman" w:hAnsi="Times New Roman" w:cs="Times New Roman"/>
          <w:sz w:val="24"/>
          <w:szCs w:val="24"/>
        </w:rPr>
        <w:t xml:space="preserve"> conducted under identical conditions. </w:t>
      </w:r>
      <w:r w:rsidRPr="0006183A">
        <w:rPr>
          <w:rFonts w:ascii="Times New Roman" w:hAnsi="Times New Roman" w:cs="Times New Roman"/>
          <w:sz w:val="24"/>
          <w:szCs w:val="24"/>
        </w:rPr>
        <w:t xml:space="preserve">All participants </w:t>
      </w:r>
      <w:r w:rsidR="00682B14" w:rsidRPr="0006183A">
        <w:rPr>
          <w:rFonts w:ascii="Times New Roman" w:hAnsi="Times New Roman" w:cs="Times New Roman"/>
          <w:sz w:val="24"/>
          <w:szCs w:val="24"/>
        </w:rPr>
        <w:t>should have</w:t>
      </w:r>
      <w:r w:rsidR="007709A4" w:rsidRPr="0006183A">
        <w:rPr>
          <w:rFonts w:ascii="Times New Roman" w:hAnsi="Times New Roman" w:cs="Times New Roman"/>
          <w:sz w:val="24"/>
          <w:szCs w:val="24"/>
        </w:rPr>
        <w:t xml:space="preserve"> an equal and optimal line of sight to the “suspect</w:t>
      </w:r>
      <w:r w:rsidR="00172611" w:rsidRPr="0006183A">
        <w:rPr>
          <w:rFonts w:ascii="Times New Roman" w:hAnsi="Times New Roman" w:cs="Times New Roman"/>
          <w:sz w:val="24"/>
          <w:szCs w:val="24"/>
        </w:rPr>
        <w:t xml:space="preserve">” when </w:t>
      </w:r>
      <w:r w:rsidR="00797834" w:rsidRPr="0006183A">
        <w:rPr>
          <w:rFonts w:ascii="Times New Roman" w:hAnsi="Times New Roman" w:cs="Times New Roman"/>
          <w:sz w:val="24"/>
          <w:szCs w:val="24"/>
        </w:rPr>
        <w:t>he or she</w:t>
      </w:r>
      <w:r w:rsidR="00172611" w:rsidRPr="0006183A">
        <w:rPr>
          <w:rFonts w:ascii="Times New Roman" w:hAnsi="Times New Roman" w:cs="Times New Roman"/>
          <w:sz w:val="24"/>
          <w:szCs w:val="24"/>
        </w:rPr>
        <w:t xml:space="preserve"> </w:t>
      </w:r>
      <w:r w:rsidR="007709A4" w:rsidRPr="0006183A">
        <w:rPr>
          <w:rFonts w:ascii="Times New Roman" w:hAnsi="Times New Roman" w:cs="Times New Roman"/>
          <w:sz w:val="24"/>
          <w:szCs w:val="24"/>
        </w:rPr>
        <w:t>enter</w:t>
      </w:r>
      <w:r w:rsidR="00797834" w:rsidRPr="0006183A">
        <w:rPr>
          <w:rFonts w:ascii="Times New Roman" w:hAnsi="Times New Roman" w:cs="Times New Roman"/>
          <w:sz w:val="24"/>
          <w:szCs w:val="24"/>
        </w:rPr>
        <w:t xml:space="preserve">s </w:t>
      </w:r>
      <w:r w:rsidR="007709A4" w:rsidRPr="0006183A">
        <w:rPr>
          <w:rFonts w:ascii="Times New Roman" w:hAnsi="Times New Roman" w:cs="Times New Roman"/>
          <w:sz w:val="24"/>
          <w:szCs w:val="24"/>
        </w:rPr>
        <w:t>the classroom and stand</w:t>
      </w:r>
      <w:r w:rsidR="00797834" w:rsidRPr="0006183A">
        <w:rPr>
          <w:rFonts w:ascii="Times New Roman" w:hAnsi="Times New Roman" w:cs="Times New Roman"/>
          <w:sz w:val="24"/>
          <w:szCs w:val="24"/>
        </w:rPr>
        <w:t>s</w:t>
      </w:r>
      <w:r w:rsidR="007709A4" w:rsidRPr="0006183A">
        <w:rPr>
          <w:rFonts w:ascii="Times New Roman" w:hAnsi="Times New Roman" w:cs="Times New Roman"/>
          <w:sz w:val="24"/>
          <w:szCs w:val="24"/>
        </w:rPr>
        <w:t xml:space="preserve"> </w:t>
      </w:r>
      <w:r w:rsidR="00172611" w:rsidRPr="0006183A">
        <w:rPr>
          <w:rFonts w:ascii="Times New Roman" w:hAnsi="Times New Roman" w:cs="Times New Roman"/>
          <w:sz w:val="24"/>
          <w:szCs w:val="24"/>
        </w:rPr>
        <w:t xml:space="preserve">next to </w:t>
      </w:r>
      <w:r w:rsidR="007709A4" w:rsidRPr="0006183A">
        <w:rPr>
          <w:rFonts w:ascii="Times New Roman" w:hAnsi="Times New Roman" w:cs="Times New Roman"/>
          <w:sz w:val="24"/>
          <w:szCs w:val="24"/>
        </w:rPr>
        <w:t xml:space="preserve">the lecturer in the middle of the </w:t>
      </w:r>
      <w:commentRangeStart w:id="212"/>
      <w:commentRangeStart w:id="213"/>
      <w:commentRangeStart w:id="214"/>
      <w:commentRangeStart w:id="215"/>
      <w:commentRangeStart w:id="216"/>
      <w:commentRangeStart w:id="217"/>
      <w:commentRangeStart w:id="218"/>
      <w:commentRangeStart w:id="219"/>
      <w:commentRangeStart w:id="220"/>
      <w:r w:rsidR="007709A4" w:rsidRPr="0006183A">
        <w:rPr>
          <w:rFonts w:ascii="Times New Roman" w:hAnsi="Times New Roman" w:cs="Times New Roman"/>
          <w:sz w:val="24"/>
          <w:szCs w:val="24"/>
        </w:rPr>
        <w:t>class</w:t>
      </w:r>
      <w:commentRangeEnd w:id="212"/>
      <w:r w:rsidR="007709A4" w:rsidRPr="0006183A">
        <w:rPr>
          <w:rStyle w:val="CommentReference"/>
        </w:rPr>
        <w:commentReference w:id="212"/>
      </w:r>
      <w:commentRangeEnd w:id="213"/>
      <w:r w:rsidR="00AE7BE3" w:rsidRPr="0006183A">
        <w:rPr>
          <w:rStyle w:val="CommentReference"/>
        </w:rPr>
        <w:commentReference w:id="213"/>
      </w:r>
      <w:commentRangeEnd w:id="214"/>
      <w:r w:rsidR="002F3D04" w:rsidRPr="0006183A">
        <w:rPr>
          <w:rStyle w:val="CommentReference"/>
        </w:rPr>
        <w:commentReference w:id="214"/>
      </w:r>
      <w:commentRangeEnd w:id="215"/>
      <w:r w:rsidR="002F3D04" w:rsidRPr="0006183A">
        <w:rPr>
          <w:rStyle w:val="CommentReference"/>
        </w:rPr>
        <w:commentReference w:id="215"/>
      </w:r>
      <w:commentRangeEnd w:id="216"/>
      <w:r w:rsidR="002916F5" w:rsidRPr="0006183A">
        <w:rPr>
          <w:rStyle w:val="CommentReference"/>
        </w:rPr>
        <w:commentReference w:id="216"/>
      </w:r>
      <w:commentRangeEnd w:id="217"/>
      <w:r w:rsidR="009E0D31">
        <w:rPr>
          <w:rStyle w:val="CommentReference"/>
        </w:rPr>
        <w:commentReference w:id="217"/>
      </w:r>
      <w:commentRangeEnd w:id="218"/>
      <w:r w:rsidR="00DC1CD3">
        <w:rPr>
          <w:rStyle w:val="CommentReference"/>
          <w:rtl/>
        </w:rPr>
        <w:commentReference w:id="218"/>
      </w:r>
      <w:commentRangeEnd w:id="219"/>
      <w:r w:rsidR="00DC1CD3">
        <w:rPr>
          <w:rStyle w:val="CommentReference"/>
          <w:rtl/>
        </w:rPr>
        <w:commentReference w:id="219"/>
      </w:r>
      <w:commentRangeEnd w:id="220"/>
      <w:r w:rsidR="00883251">
        <w:rPr>
          <w:rStyle w:val="CommentReference"/>
          <w:rtl/>
        </w:rPr>
        <w:commentReference w:id="220"/>
      </w:r>
      <w:r w:rsidR="007709A4" w:rsidRPr="0006183A">
        <w:rPr>
          <w:rFonts w:ascii="Times New Roman" w:hAnsi="Times New Roman" w:cs="Times New Roman"/>
          <w:sz w:val="24"/>
          <w:szCs w:val="24"/>
        </w:rPr>
        <w:t>.</w:t>
      </w:r>
      <w:r w:rsidRPr="0006183A">
        <w:rPr>
          <w:rFonts w:ascii="Times New Roman" w:hAnsi="Times New Roman" w:cs="Times New Roman"/>
          <w:sz w:val="24"/>
          <w:szCs w:val="24"/>
        </w:rPr>
        <w:t xml:space="preserve"> The </w:t>
      </w:r>
      <w:r w:rsidR="007709A4" w:rsidRPr="0006183A">
        <w:rPr>
          <w:rFonts w:ascii="Times New Roman" w:hAnsi="Times New Roman" w:cs="Times New Roman"/>
          <w:sz w:val="24"/>
          <w:szCs w:val="24"/>
        </w:rPr>
        <w:t xml:space="preserve">time granted to the drawing group to sketch the “suspect” </w:t>
      </w:r>
      <w:r w:rsidRPr="0006183A">
        <w:rPr>
          <w:rFonts w:ascii="Times New Roman" w:hAnsi="Times New Roman" w:cs="Times New Roman"/>
          <w:sz w:val="24"/>
          <w:szCs w:val="24"/>
        </w:rPr>
        <w:t xml:space="preserve">will be shortened. It will be made clear to participants in the drawing group that </w:t>
      </w:r>
      <w:r w:rsidR="007709A4" w:rsidRPr="0006183A">
        <w:rPr>
          <w:rFonts w:ascii="Times New Roman" w:hAnsi="Times New Roman" w:cs="Times New Roman"/>
          <w:sz w:val="24"/>
          <w:szCs w:val="24"/>
        </w:rPr>
        <w:t>the exercise</w:t>
      </w:r>
      <w:r w:rsidR="00682B14" w:rsidRPr="0006183A">
        <w:rPr>
          <w:rFonts w:ascii="Times New Roman" w:hAnsi="Times New Roman" w:cs="Times New Roman"/>
          <w:sz w:val="24"/>
          <w:szCs w:val="24"/>
        </w:rPr>
        <w:t xml:space="preserve"> </w:t>
      </w:r>
      <w:r w:rsidRPr="0006183A">
        <w:rPr>
          <w:rFonts w:ascii="Times New Roman" w:hAnsi="Times New Roman" w:cs="Times New Roman"/>
          <w:sz w:val="24"/>
          <w:szCs w:val="24"/>
        </w:rPr>
        <w:t xml:space="preserve">does </w:t>
      </w:r>
      <w:r w:rsidR="00682B14" w:rsidRPr="0006183A">
        <w:rPr>
          <w:rFonts w:ascii="Times New Roman" w:hAnsi="Times New Roman" w:cs="Times New Roman"/>
          <w:sz w:val="24"/>
          <w:szCs w:val="24"/>
        </w:rPr>
        <w:t>not</w:t>
      </w:r>
      <w:r w:rsidR="007709A4" w:rsidRPr="0006183A">
        <w:rPr>
          <w:rFonts w:ascii="Times New Roman" w:hAnsi="Times New Roman" w:cs="Times New Roman"/>
          <w:sz w:val="24"/>
          <w:szCs w:val="24"/>
        </w:rPr>
        <w:t xml:space="preserve"> evaluate their artistic </w:t>
      </w:r>
      <w:r w:rsidR="00E61FE9" w:rsidRPr="0006183A">
        <w:rPr>
          <w:rFonts w:ascii="Times New Roman" w:hAnsi="Times New Roman" w:cs="Times New Roman"/>
          <w:sz w:val="24"/>
          <w:szCs w:val="24"/>
        </w:rPr>
        <w:t>ability but</w:t>
      </w:r>
      <w:r w:rsidR="007709A4" w:rsidRPr="0006183A">
        <w:rPr>
          <w:rFonts w:ascii="Times New Roman" w:hAnsi="Times New Roman" w:cs="Times New Roman"/>
          <w:sz w:val="24"/>
          <w:szCs w:val="24"/>
        </w:rPr>
        <w:t xml:space="preserve"> is an attempt to draw the “suspect’s” face from memory. </w:t>
      </w:r>
      <w:r w:rsidRPr="0006183A">
        <w:rPr>
          <w:rFonts w:ascii="Times New Roman" w:hAnsi="Times New Roman" w:cs="Times New Roman"/>
          <w:sz w:val="24"/>
          <w:szCs w:val="24"/>
        </w:rPr>
        <w:t xml:space="preserve">Rather </w:t>
      </w:r>
      <w:r w:rsidR="007709A4" w:rsidRPr="0006183A">
        <w:rPr>
          <w:rFonts w:ascii="Times New Roman" w:hAnsi="Times New Roman" w:cs="Times New Roman"/>
          <w:sz w:val="24"/>
          <w:szCs w:val="24"/>
        </w:rPr>
        <w:t xml:space="preserve">than </w:t>
      </w:r>
      <w:r w:rsidRPr="0006183A">
        <w:rPr>
          <w:rFonts w:ascii="Times New Roman" w:hAnsi="Times New Roman" w:cs="Times New Roman"/>
          <w:sz w:val="24"/>
          <w:szCs w:val="24"/>
        </w:rPr>
        <w:t xml:space="preserve">allocating participants </w:t>
      </w:r>
      <w:r w:rsidR="007709A4" w:rsidRPr="0006183A">
        <w:rPr>
          <w:rFonts w:ascii="Times New Roman" w:hAnsi="Times New Roman" w:cs="Times New Roman"/>
          <w:sz w:val="24"/>
          <w:szCs w:val="24"/>
        </w:rPr>
        <w:t xml:space="preserve">into a “drawing group” and a “non-drawing group” at the start of the </w:t>
      </w:r>
      <w:r w:rsidR="00682B14" w:rsidRPr="0006183A">
        <w:rPr>
          <w:rFonts w:ascii="Times New Roman" w:hAnsi="Times New Roman" w:cs="Times New Roman"/>
          <w:sz w:val="24"/>
          <w:szCs w:val="24"/>
        </w:rPr>
        <w:t>session</w:t>
      </w:r>
      <w:r w:rsidR="007709A4" w:rsidRPr="0006183A">
        <w:rPr>
          <w:rFonts w:ascii="Times New Roman" w:hAnsi="Times New Roman" w:cs="Times New Roman"/>
          <w:sz w:val="24"/>
          <w:szCs w:val="24"/>
        </w:rPr>
        <w:t xml:space="preserve">, </w:t>
      </w:r>
      <w:r w:rsidRPr="0006183A">
        <w:rPr>
          <w:rFonts w:ascii="Times New Roman" w:hAnsi="Times New Roman" w:cs="Times New Roman"/>
          <w:sz w:val="24"/>
          <w:szCs w:val="24"/>
        </w:rPr>
        <w:t xml:space="preserve">participants will be allowed to choose their own seats in the classroom and later allocated into the two groups quasi-randomly such that alternate students are </w:t>
      </w:r>
      <w:commentRangeStart w:id="221"/>
      <w:commentRangeStart w:id="222"/>
      <w:commentRangeStart w:id="223"/>
      <w:commentRangeStart w:id="224"/>
      <w:commentRangeStart w:id="225"/>
      <w:commentRangeStart w:id="226"/>
      <w:r w:rsidR="00682B14" w:rsidRPr="0006183A">
        <w:rPr>
          <w:rFonts w:ascii="Times New Roman" w:hAnsi="Times New Roman" w:cs="Times New Roman"/>
          <w:sz w:val="24"/>
          <w:szCs w:val="24"/>
        </w:rPr>
        <w:t xml:space="preserve">allocated into </w:t>
      </w:r>
      <w:r w:rsidRPr="0006183A">
        <w:rPr>
          <w:rFonts w:ascii="Times New Roman" w:hAnsi="Times New Roman" w:cs="Times New Roman"/>
          <w:sz w:val="24"/>
          <w:szCs w:val="24"/>
        </w:rPr>
        <w:t>each</w:t>
      </w:r>
      <w:r w:rsidR="00682B14" w:rsidRPr="0006183A">
        <w:rPr>
          <w:rFonts w:ascii="Times New Roman" w:hAnsi="Times New Roman" w:cs="Times New Roman"/>
          <w:sz w:val="24"/>
          <w:szCs w:val="24"/>
        </w:rPr>
        <w:t xml:space="preserve"> </w:t>
      </w:r>
      <w:commentRangeStart w:id="227"/>
      <w:commentRangeStart w:id="228"/>
      <w:commentRangeStart w:id="229"/>
      <w:r w:rsidR="00682B14" w:rsidRPr="0006183A">
        <w:rPr>
          <w:rFonts w:ascii="Times New Roman" w:hAnsi="Times New Roman" w:cs="Times New Roman"/>
          <w:sz w:val="24"/>
          <w:szCs w:val="24"/>
        </w:rPr>
        <w:t>group</w:t>
      </w:r>
      <w:commentRangeEnd w:id="227"/>
      <w:r w:rsidR="00387EB0" w:rsidRPr="0006183A">
        <w:rPr>
          <w:rStyle w:val="CommentReference"/>
        </w:rPr>
        <w:commentReference w:id="227"/>
      </w:r>
      <w:commentRangeEnd w:id="228"/>
      <w:r w:rsidR="00BB27E3" w:rsidRPr="0006183A">
        <w:rPr>
          <w:rStyle w:val="CommentReference"/>
          <w:rtl/>
        </w:rPr>
        <w:commentReference w:id="228"/>
      </w:r>
      <w:commentRangeEnd w:id="229"/>
      <w:r w:rsidR="002916F5" w:rsidRPr="0006183A">
        <w:rPr>
          <w:rStyle w:val="CommentReference"/>
        </w:rPr>
        <w:commentReference w:id="229"/>
      </w:r>
      <w:r w:rsidR="00682B14" w:rsidRPr="0006183A">
        <w:rPr>
          <w:rFonts w:ascii="Times New Roman" w:hAnsi="Times New Roman" w:cs="Times New Roman"/>
          <w:sz w:val="24"/>
          <w:szCs w:val="24"/>
        </w:rPr>
        <w:t>.</w:t>
      </w:r>
      <w:commentRangeEnd w:id="221"/>
      <w:r w:rsidR="00682B14" w:rsidRPr="0006183A">
        <w:rPr>
          <w:rStyle w:val="CommentReference"/>
        </w:rPr>
        <w:commentReference w:id="221"/>
      </w:r>
      <w:commentRangeEnd w:id="222"/>
      <w:r w:rsidR="00BB27E3" w:rsidRPr="0006183A">
        <w:rPr>
          <w:rStyle w:val="CommentReference"/>
        </w:rPr>
        <w:commentReference w:id="222"/>
      </w:r>
      <w:commentRangeEnd w:id="223"/>
      <w:r w:rsidR="00BB27E3" w:rsidRPr="0006183A">
        <w:rPr>
          <w:rStyle w:val="CommentReference"/>
        </w:rPr>
        <w:commentReference w:id="223"/>
      </w:r>
      <w:commentRangeEnd w:id="224"/>
      <w:r w:rsidR="002916F5" w:rsidRPr="0006183A">
        <w:rPr>
          <w:rStyle w:val="CommentReference"/>
        </w:rPr>
        <w:commentReference w:id="224"/>
      </w:r>
      <w:commentRangeEnd w:id="225"/>
      <w:r w:rsidRPr="0006183A">
        <w:rPr>
          <w:rStyle w:val="CommentReference"/>
        </w:rPr>
        <w:commentReference w:id="225"/>
      </w:r>
      <w:commentRangeEnd w:id="226"/>
      <w:r w:rsidR="00883251">
        <w:rPr>
          <w:rStyle w:val="CommentReference"/>
          <w:rtl/>
        </w:rPr>
        <w:commentReference w:id="226"/>
      </w:r>
    </w:p>
    <w:p w14:paraId="528AFADF" w14:textId="77777777" w:rsidR="004B1335" w:rsidRPr="0006183A" w:rsidRDefault="005A0E67" w:rsidP="0006183A">
      <w:pPr>
        <w:bidi w:val="0"/>
        <w:spacing w:after="120" w:line="360" w:lineRule="auto"/>
        <w:ind w:firstLine="720"/>
        <w:rPr>
          <w:rFonts w:ascii="Times New Roman" w:hAnsi="Times New Roman" w:cs="Times New Roman"/>
          <w:sz w:val="24"/>
          <w:szCs w:val="24"/>
        </w:rPr>
      </w:pPr>
      <w:commentRangeStart w:id="230"/>
      <w:commentRangeStart w:id="231"/>
      <w:r w:rsidRPr="0006183A">
        <w:rPr>
          <w:rFonts w:ascii="Times New Roman" w:hAnsi="Times New Roman" w:cs="Times New Roman"/>
          <w:sz w:val="24"/>
          <w:szCs w:val="24"/>
        </w:rPr>
        <w:t xml:space="preserve">We </w:t>
      </w:r>
      <w:r w:rsidR="00DC1A24" w:rsidRPr="0006183A">
        <w:rPr>
          <w:rFonts w:ascii="Times New Roman" w:hAnsi="Times New Roman" w:cs="Times New Roman"/>
          <w:sz w:val="24"/>
          <w:szCs w:val="24"/>
        </w:rPr>
        <w:t xml:space="preserve">believe </w:t>
      </w:r>
      <w:r w:rsidRPr="0006183A">
        <w:rPr>
          <w:rFonts w:ascii="Times New Roman" w:hAnsi="Times New Roman" w:cs="Times New Roman"/>
          <w:sz w:val="24"/>
          <w:szCs w:val="24"/>
        </w:rPr>
        <w:t xml:space="preserve">that </w:t>
      </w:r>
      <w:r w:rsidR="00DC1A24" w:rsidRPr="0006183A">
        <w:rPr>
          <w:rFonts w:ascii="Times New Roman" w:hAnsi="Times New Roman" w:cs="Times New Roman"/>
          <w:sz w:val="24"/>
          <w:szCs w:val="24"/>
        </w:rPr>
        <w:t>our proposed</w:t>
      </w:r>
      <w:r w:rsidRPr="0006183A">
        <w:rPr>
          <w:rFonts w:ascii="Times New Roman" w:hAnsi="Times New Roman" w:cs="Times New Roman"/>
          <w:sz w:val="24"/>
          <w:szCs w:val="24"/>
        </w:rPr>
        <w:t xml:space="preserve"> large-scale interdisciplinary study</w:t>
      </w:r>
      <w:r w:rsidR="00DC1A24" w:rsidRPr="0006183A">
        <w:rPr>
          <w:rFonts w:ascii="Times New Roman" w:hAnsi="Times New Roman" w:cs="Times New Roman"/>
          <w:sz w:val="24"/>
          <w:szCs w:val="24"/>
        </w:rPr>
        <w:t xml:space="preserve">, </w:t>
      </w:r>
      <w:r w:rsidRPr="0006183A">
        <w:rPr>
          <w:rFonts w:ascii="Times New Roman" w:hAnsi="Times New Roman" w:cs="Times New Roman"/>
          <w:sz w:val="24"/>
          <w:szCs w:val="24"/>
        </w:rPr>
        <w:t xml:space="preserve">which will be conducted in </w:t>
      </w:r>
      <w:r w:rsidR="00DC1A24" w:rsidRPr="0006183A">
        <w:rPr>
          <w:rFonts w:ascii="Times New Roman" w:hAnsi="Times New Roman" w:cs="Times New Roman"/>
          <w:sz w:val="24"/>
          <w:szCs w:val="24"/>
        </w:rPr>
        <w:t>two</w:t>
      </w:r>
      <w:r w:rsidRPr="0006183A">
        <w:rPr>
          <w:rFonts w:ascii="Times New Roman" w:hAnsi="Times New Roman" w:cs="Times New Roman"/>
          <w:sz w:val="24"/>
          <w:szCs w:val="24"/>
        </w:rPr>
        <w:t xml:space="preserve"> countries simultaneously, and which combines two</w:t>
      </w:r>
      <w:r w:rsidR="00DC1A24" w:rsidRPr="0006183A">
        <w:rPr>
          <w:rFonts w:ascii="Times New Roman" w:hAnsi="Times New Roman" w:cs="Times New Roman"/>
          <w:sz w:val="24"/>
          <w:szCs w:val="24"/>
        </w:rPr>
        <w:t xml:space="preserve"> different disciplines </w:t>
      </w:r>
      <w:r w:rsidRPr="0006183A">
        <w:rPr>
          <w:rFonts w:ascii="Times New Roman" w:hAnsi="Times New Roman" w:cs="Times New Roman"/>
          <w:sz w:val="24"/>
          <w:szCs w:val="24"/>
        </w:rPr>
        <w:t xml:space="preserve">(that share the common challenge of finding ways to improve human recall) will improve criminal law policy. </w:t>
      </w:r>
      <w:r w:rsidR="00DC1A24" w:rsidRPr="0006183A">
        <w:rPr>
          <w:rFonts w:ascii="Times New Roman" w:hAnsi="Times New Roman" w:cs="Times New Roman"/>
          <w:sz w:val="24"/>
          <w:szCs w:val="24"/>
        </w:rPr>
        <w:t>P</w:t>
      </w:r>
      <w:r w:rsidRPr="0006183A">
        <w:rPr>
          <w:rFonts w:ascii="Times New Roman" w:hAnsi="Times New Roman" w:cs="Times New Roman"/>
          <w:sz w:val="24"/>
          <w:szCs w:val="24"/>
        </w:rPr>
        <w:t xml:space="preserve">olicy reforms will be better, more effective, and fairer if </w:t>
      </w:r>
      <w:r w:rsidR="00DC1A24" w:rsidRPr="0006183A">
        <w:rPr>
          <w:rFonts w:ascii="Times New Roman" w:hAnsi="Times New Roman" w:cs="Times New Roman"/>
          <w:sz w:val="24"/>
          <w:szCs w:val="24"/>
        </w:rPr>
        <w:t xml:space="preserve">they are </w:t>
      </w:r>
      <w:r w:rsidRPr="0006183A">
        <w:rPr>
          <w:rFonts w:ascii="Times New Roman" w:hAnsi="Times New Roman" w:cs="Times New Roman"/>
          <w:sz w:val="24"/>
          <w:szCs w:val="24"/>
        </w:rPr>
        <w:t xml:space="preserve">based on knowledge that draws from </w:t>
      </w:r>
      <w:r w:rsidR="00DC1A24" w:rsidRPr="0006183A">
        <w:rPr>
          <w:rFonts w:ascii="Times New Roman" w:hAnsi="Times New Roman" w:cs="Times New Roman"/>
          <w:sz w:val="24"/>
          <w:szCs w:val="24"/>
        </w:rPr>
        <w:t xml:space="preserve">several </w:t>
      </w:r>
      <w:r w:rsidRPr="0006183A">
        <w:rPr>
          <w:rFonts w:ascii="Times New Roman" w:hAnsi="Times New Roman" w:cs="Times New Roman"/>
          <w:sz w:val="24"/>
          <w:szCs w:val="24"/>
        </w:rPr>
        <w:t xml:space="preserve">disciplines, rather than if they are determined in a manner that is disconnected from </w:t>
      </w:r>
      <w:r w:rsidR="00DC1A24" w:rsidRPr="0006183A">
        <w:rPr>
          <w:rFonts w:ascii="Times New Roman" w:hAnsi="Times New Roman" w:cs="Times New Roman"/>
          <w:sz w:val="24"/>
          <w:szCs w:val="24"/>
        </w:rPr>
        <w:t xml:space="preserve">other, even unrelated, disciplines and fields. </w:t>
      </w:r>
    </w:p>
    <w:p w14:paraId="38C72862" w14:textId="77777777" w:rsidR="007709A4" w:rsidRPr="0006183A" w:rsidRDefault="005A0E67" w:rsidP="0006183A">
      <w:pPr>
        <w:bidi w:val="0"/>
        <w:spacing w:after="120" w:line="360" w:lineRule="auto"/>
        <w:ind w:firstLine="720"/>
        <w:rPr>
          <w:rFonts w:ascii="Times New Roman" w:hAnsi="Times New Roman" w:cs="Times New Roman"/>
          <w:sz w:val="24"/>
          <w:szCs w:val="24"/>
        </w:rPr>
      </w:pPr>
      <w:r w:rsidRPr="0006183A">
        <w:rPr>
          <w:rFonts w:ascii="Times New Roman" w:hAnsi="Times New Roman" w:cs="Times New Roman"/>
          <w:sz w:val="24"/>
          <w:szCs w:val="24"/>
        </w:rPr>
        <w:t xml:space="preserve">It is </w:t>
      </w:r>
      <w:r w:rsidR="00226270" w:rsidRPr="0006183A">
        <w:rPr>
          <w:rFonts w:ascii="Times New Roman" w:hAnsi="Times New Roman" w:cs="Times New Roman"/>
          <w:sz w:val="24"/>
          <w:szCs w:val="24"/>
        </w:rPr>
        <w:t xml:space="preserve">apparent </w:t>
      </w:r>
      <w:r w:rsidRPr="0006183A">
        <w:rPr>
          <w:rFonts w:ascii="Times New Roman" w:hAnsi="Times New Roman" w:cs="Times New Roman"/>
          <w:sz w:val="24"/>
          <w:szCs w:val="24"/>
        </w:rPr>
        <w:t>that</w:t>
      </w:r>
      <w:r w:rsidR="00DC1A24" w:rsidRPr="0006183A">
        <w:rPr>
          <w:rFonts w:ascii="Times New Roman" w:hAnsi="Times New Roman" w:cs="Times New Roman"/>
          <w:sz w:val="24"/>
          <w:szCs w:val="24"/>
        </w:rPr>
        <w:t>,</w:t>
      </w:r>
      <w:r w:rsidRPr="0006183A">
        <w:rPr>
          <w:rFonts w:ascii="Times New Roman" w:hAnsi="Times New Roman" w:cs="Times New Roman"/>
          <w:sz w:val="24"/>
          <w:szCs w:val="24"/>
        </w:rPr>
        <w:t xml:space="preserve"> if the scientific validity of substantial, large-scale studies such as </w:t>
      </w:r>
      <w:r w:rsidR="00DC1A24" w:rsidRPr="0006183A">
        <w:rPr>
          <w:rFonts w:ascii="Times New Roman" w:hAnsi="Times New Roman" w:cs="Times New Roman"/>
          <w:sz w:val="24"/>
          <w:szCs w:val="24"/>
        </w:rPr>
        <w:t xml:space="preserve">the one proposed </w:t>
      </w:r>
      <w:r w:rsidRPr="0006183A">
        <w:rPr>
          <w:rFonts w:ascii="Times New Roman" w:hAnsi="Times New Roman" w:cs="Times New Roman"/>
          <w:sz w:val="24"/>
          <w:szCs w:val="24"/>
        </w:rPr>
        <w:t xml:space="preserve">here is strong, then it is appropriate to use their findings to </w:t>
      </w:r>
      <w:r w:rsidR="00DC1A24" w:rsidRPr="0006183A">
        <w:rPr>
          <w:rFonts w:ascii="Times New Roman" w:hAnsi="Times New Roman" w:cs="Times New Roman"/>
          <w:sz w:val="24"/>
          <w:szCs w:val="24"/>
        </w:rPr>
        <w:t xml:space="preserve">inform </w:t>
      </w:r>
      <w:r w:rsidRPr="0006183A">
        <w:rPr>
          <w:rFonts w:ascii="Times New Roman" w:hAnsi="Times New Roman" w:cs="Times New Roman"/>
          <w:sz w:val="24"/>
          <w:szCs w:val="24"/>
        </w:rPr>
        <w:t xml:space="preserve">relevant </w:t>
      </w:r>
      <w:r w:rsidRPr="0006183A">
        <w:rPr>
          <w:rFonts w:ascii="Times New Roman" w:hAnsi="Times New Roman" w:cs="Times New Roman"/>
          <w:sz w:val="24"/>
          <w:szCs w:val="24"/>
        </w:rPr>
        <w:lastRenderedPageBreak/>
        <w:t xml:space="preserve">policy </w:t>
      </w:r>
      <w:r w:rsidR="00226270" w:rsidRPr="0006183A">
        <w:rPr>
          <w:rFonts w:ascii="Times New Roman" w:hAnsi="Times New Roman" w:cs="Times New Roman"/>
          <w:sz w:val="24"/>
          <w:szCs w:val="24"/>
        </w:rPr>
        <w:t>developments</w:t>
      </w:r>
      <w:r w:rsidRPr="0006183A">
        <w:rPr>
          <w:rFonts w:ascii="Times New Roman" w:hAnsi="Times New Roman" w:cs="Times New Roman"/>
          <w:sz w:val="24"/>
          <w:szCs w:val="24"/>
        </w:rPr>
        <w:t xml:space="preserve">, cross-pollinating from one discipline to another to enhance each </w:t>
      </w:r>
      <w:r w:rsidR="00DC1A24" w:rsidRPr="0006183A">
        <w:rPr>
          <w:rFonts w:ascii="Times New Roman" w:hAnsi="Times New Roman" w:cs="Times New Roman"/>
          <w:sz w:val="24"/>
          <w:szCs w:val="24"/>
        </w:rPr>
        <w:t>field</w:t>
      </w:r>
      <w:r w:rsidRPr="0006183A">
        <w:rPr>
          <w:rFonts w:ascii="Times New Roman" w:hAnsi="Times New Roman" w:cs="Times New Roman"/>
          <w:sz w:val="24"/>
          <w:szCs w:val="24"/>
        </w:rPr>
        <w:t xml:space="preserve">. </w:t>
      </w:r>
      <w:r w:rsidRPr="0006183A">
        <w:rPr>
          <w:rFonts w:ascii="Times New Roman" w:hAnsi="Times New Roman" w:cs="Times New Roman"/>
          <w:sz w:val="24"/>
          <w:szCs w:val="24"/>
          <w:highlight w:val="cyan"/>
        </w:rPr>
        <w:t xml:space="preserve">This </w:t>
      </w:r>
      <w:proofErr w:type="gramStart"/>
      <w:r w:rsidRPr="0006183A">
        <w:rPr>
          <w:rFonts w:ascii="Times New Roman" w:hAnsi="Times New Roman" w:cs="Times New Roman"/>
          <w:sz w:val="24"/>
          <w:szCs w:val="24"/>
          <w:highlight w:val="cyan"/>
        </w:rPr>
        <w:t xml:space="preserve">is based on the </w:t>
      </w:r>
      <w:commentRangeStart w:id="232"/>
      <w:commentRangeStart w:id="233"/>
      <w:commentRangeStart w:id="234"/>
      <w:commentRangeStart w:id="235"/>
      <w:commentRangeStart w:id="236"/>
      <w:commentRangeStart w:id="237"/>
      <w:r w:rsidRPr="0006183A">
        <w:rPr>
          <w:rFonts w:ascii="Times New Roman" w:hAnsi="Times New Roman" w:cs="Times New Roman"/>
          <w:sz w:val="24"/>
          <w:szCs w:val="24"/>
          <w:highlight w:val="cyan"/>
        </w:rPr>
        <w:t>assumption</w:t>
      </w:r>
      <w:proofErr w:type="gramEnd"/>
      <w:r w:rsidRPr="0006183A">
        <w:rPr>
          <w:rFonts w:ascii="Times New Roman" w:hAnsi="Times New Roman" w:cs="Times New Roman"/>
          <w:sz w:val="24"/>
          <w:szCs w:val="24"/>
          <w:highlight w:val="cyan"/>
        </w:rPr>
        <w:t xml:space="preserve"> </w:t>
      </w:r>
      <w:commentRangeEnd w:id="232"/>
      <w:r w:rsidR="00DC1A24" w:rsidRPr="0006183A">
        <w:rPr>
          <w:rStyle w:val="CommentReference"/>
          <w:highlight w:val="cyan"/>
        </w:rPr>
        <w:commentReference w:id="232"/>
      </w:r>
      <w:commentRangeEnd w:id="233"/>
      <w:r w:rsidR="00BB27E3" w:rsidRPr="0006183A">
        <w:rPr>
          <w:rStyle w:val="CommentReference"/>
          <w:highlight w:val="cyan"/>
        </w:rPr>
        <w:commentReference w:id="233"/>
      </w:r>
      <w:commentRangeEnd w:id="234"/>
      <w:r w:rsidR="00BB27E3" w:rsidRPr="0006183A">
        <w:rPr>
          <w:rStyle w:val="CommentReference"/>
          <w:highlight w:val="cyan"/>
          <w:rtl/>
        </w:rPr>
        <w:commentReference w:id="234"/>
      </w:r>
      <w:commentRangeEnd w:id="235"/>
      <w:r w:rsidR="0096199E" w:rsidRPr="0006183A">
        <w:rPr>
          <w:rStyle w:val="CommentReference"/>
        </w:rPr>
        <w:commentReference w:id="235"/>
      </w:r>
      <w:commentRangeEnd w:id="236"/>
      <w:r w:rsidR="00D314F8">
        <w:rPr>
          <w:rStyle w:val="CommentReference"/>
          <w:rtl/>
        </w:rPr>
        <w:commentReference w:id="236"/>
      </w:r>
      <w:commentRangeEnd w:id="237"/>
      <w:r w:rsidR="00D314F8">
        <w:rPr>
          <w:rStyle w:val="CommentReference"/>
          <w:rtl/>
        </w:rPr>
        <w:commentReference w:id="237"/>
      </w:r>
      <w:r w:rsidRPr="0006183A">
        <w:rPr>
          <w:rFonts w:ascii="Times New Roman" w:hAnsi="Times New Roman" w:cs="Times New Roman"/>
          <w:sz w:val="24"/>
          <w:szCs w:val="24"/>
          <w:highlight w:val="cyan"/>
        </w:rPr>
        <w:t xml:space="preserve">that human psychological and functional processes, in particular those related to memory, are so </w:t>
      </w:r>
      <w:r w:rsidR="00226270" w:rsidRPr="0006183A">
        <w:rPr>
          <w:rFonts w:ascii="Times New Roman" w:hAnsi="Times New Roman" w:cs="Times New Roman"/>
          <w:sz w:val="24"/>
          <w:szCs w:val="24"/>
          <w:highlight w:val="cyan"/>
        </w:rPr>
        <w:t xml:space="preserve">innate </w:t>
      </w:r>
      <w:r w:rsidRPr="0006183A">
        <w:rPr>
          <w:rFonts w:ascii="Times New Roman" w:hAnsi="Times New Roman" w:cs="Times New Roman"/>
          <w:sz w:val="24"/>
          <w:szCs w:val="24"/>
          <w:highlight w:val="cyan"/>
        </w:rPr>
        <w:t xml:space="preserve">that they operate </w:t>
      </w:r>
      <w:r w:rsidR="00BE441F" w:rsidRPr="0006183A">
        <w:rPr>
          <w:rFonts w:ascii="Times New Roman" w:hAnsi="Times New Roman" w:cs="Times New Roman"/>
          <w:sz w:val="24"/>
          <w:szCs w:val="24"/>
          <w:highlight w:val="cyan"/>
        </w:rPr>
        <w:t>similarl</w:t>
      </w:r>
      <w:r w:rsidR="00DC1A24" w:rsidRPr="0006183A">
        <w:rPr>
          <w:rFonts w:ascii="Times New Roman" w:hAnsi="Times New Roman" w:cs="Times New Roman"/>
          <w:sz w:val="24"/>
          <w:szCs w:val="24"/>
          <w:highlight w:val="cyan"/>
        </w:rPr>
        <w:t xml:space="preserve">y </w:t>
      </w:r>
      <w:r w:rsidRPr="0006183A">
        <w:rPr>
          <w:rFonts w:ascii="Times New Roman" w:hAnsi="Times New Roman" w:cs="Times New Roman"/>
          <w:sz w:val="24"/>
          <w:szCs w:val="24"/>
          <w:highlight w:val="cyan"/>
        </w:rPr>
        <w:t>in the majority of people.</w:t>
      </w:r>
      <w:r w:rsidRPr="0006183A">
        <w:rPr>
          <w:rFonts w:ascii="Times New Roman" w:hAnsi="Times New Roman" w:cs="Times New Roman"/>
          <w:sz w:val="24"/>
          <w:szCs w:val="24"/>
        </w:rPr>
        <w:t xml:space="preserve">  </w:t>
      </w:r>
      <w:commentRangeEnd w:id="230"/>
      <w:r w:rsidR="0096199E" w:rsidRPr="0006183A">
        <w:rPr>
          <w:rStyle w:val="CommentReference"/>
        </w:rPr>
        <w:commentReference w:id="230"/>
      </w:r>
      <w:commentRangeEnd w:id="231"/>
      <w:r w:rsidR="004C5DA3">
        <w:rPr>
          <w:rStyle w:val="CommentReference"/>
          <w:rtl/>
        </w:rPr>
        <w:commentReference w:id="231"/>
      </w:r>
    </w:p>
    <w:p w14:paraId="4B651C9B" w14:textId="77777777" w:rsidR="007709A4" w:rsidRPr="0006183A" w:rsidRDefault="005A0E67" w:rsidP="0006183A">
      <w:pPr>
        <w:bidi w:val="0"/>
        <w:spacing w:after="120" w:line="360" w:lineRule="auto"/>
        <w:rPr>
          <w:rFonts w:ascii="Times New Roman" w:hAnsi="Times New Roman" w:cs="Times New Roman"/>
          <w:sz w:val="24"/>
          <w:szCs w:val="24"/>
        </w:rPr>
      </w:pPr>
      <w:r w:rsidRPr="0006183A">
        <w:rPr>
          <w:rFonts w:ascii="Times New Roman" w:hAnsi="Times New Roman" w:cs="Times New Roman"/>
          <w:sz w:val="24"/>
          <w:szCs w:val="24"/>
        </w:rPr>
        <w:tab/>
      </w:r>
      <w:r w:rsidR="00E61FE9" w:rsidRPr="0006183A">
        <w:rPr>
          <w:rFonts w:ascii="Times New Roman" w:hAnsi="Times New Roman" w:cs="Times New Roman"/>
          <w:sz w:val="24"/>
          <w:szCs w:val="24"/>
        </w:rPr>
        <w:t>We anticipate</w:t>
      </w:r>
      <w:r w:rsidRPr="0006183A">
        <w:rPr>
          <w:rFonts w:ascii="Times New Roman" w:hAnsi="Times New Roman" w:cs="Times New Roman"/>
          <w:sz w:val="24"/>
          <w:szCs w:val="24"/>
        </w:rPr>
        <w:t xml:space="preserve"> that the insights we have </w:t>
      </w:r>
      <w:r w:rsidR="004B3508" w:rsidRPr="0006183A">
        <w:rPr>
          <w:rFonts w:ascii="Times New Roman" w:hAnsi="Times New Roman" w:cs="Times New Roman"/>
          <w:sz w:val="24"/>
          <w:szCs w:val="24"/>
        </w:rPr>
        <w:t>gained</w:t>
      </w:r>
      <w:r w:rsidRPr="0006183A">
        <w:rPr>
          <w:rFonts w:ascii="Times New Roman" w:hAnsi="Times New Roman" w:cs="Times New Roman"/>
          <w:sz w:val="24"/>
          <w:szCs w:val="24"/>
        </w:rPr>
        <w:t xml:space="preserve"> from </w:t>
      </w:r>
      <w:r w:rsidR="0096199E" w:rsidRPr="0006183A">
        <w:rPr>
          <w:rFonts w:ascii="Times New Roman" w:hAnsi="Times New Roman" w:cs="Times New Roman"/>
          <w:sz w:val="24"/>
          <w:szCs w:val="24"/>
        </w:rPr>
        <w:t>the</w:t>
      </w:r>
      <w:r w:rsidR="002E2CAE" w:rsidRPr="0006183A">
        <w:rPr>
          <w:rFonts w:ascii="Times New Roman" w:hAnsi="Times New Roman" w:cs="Times New Roman"/>
          <w:sz w:val="24"/>
          <w:szCs w:val="24"/>
        </w:rPr>
        <w:t xml:space="preserve"> </w:t>
      </w:r>
      <w:r w:rsidRPr="0006183A">
        <w:rPr>
          <w:rFonts w:ascii="Times New Roman" w:hAnsi="Times New Roman" w:cs="Times New Roman"/>
          <w:sz w:val="24"/>
          <w:szCs w:val="24"/>
        </w:rPr>
        <w:t>pilot studies</w:t>
      </w:r>
      <w:r w:rsidR="0096199E" w:rsidRPr="0006183A">
        <w:rPr>
          <w:rFonts w:ascii="Times New Roman" w:hAnsi="Times New Roman" w:cs="Times New Roman"/>
          <w:sz w:val="24"/>
          <w:szCs w:val="24"/>
        </w:rPr>
        <w:t xml:space="preserve"> reported here</w:t>
      </w:r>
      <w:r w:rsidRPr="0006183A">
        <w:rPr>
          <w:rFonts w:ascii="Times New Roman" w:hAnsi="Times New Roman" w:cs="Times New Roman"/>
          <w:sz w:val="24"/>
          <w:szCs w:val="24"/>
        </w:rPr>
        <w:t xml:space="preserve"> will help us improve our next</w:t>
      </w:r>
      <w:r w:rsidR="0096199E" w:rsidRPr="0006183A">
        <w:rPr>
          <w:rFonts w:ascii="Times New Roman" w:hAnsi="Times New Roman" w:cs="Times New Roman"/>
          <w:sz w:val="24"/>
          <w:szCs w:val="24"/>
        </w:rPr>
        <w:t xml:space="preserve">-step </w:t>
      </w:r>
      <w:r w:rsidRPr="0006183A">
        <w:rPr>
          <w:rFonts w:ascii="Times New Roman" w:hAnsi="Times New Roman" w:cs="Times New Roman"/>
          <w:sz w:val="24"/>
          <w:szCs w:val="24"/>
        </w:rPr>
        <w:t>pilot studies</w:t>
      </w:r>
      <w:r w:rsidR="0096199E" w:rsidRPr="0006183A">
        <w:rPr>
          <w:rFonts w:ascii="Times New Roman" w:hAnsi="Times New Roman" w:cs="Times New Roman"/>
          <w:sz w:val="24"/>
          <w:szCs w:val="24"/>
        </w:rPr>
        <w:t xml:space="preserve">. Based on the results of these next-step pilot studies, </w:t>
      </w:r>
      <w:r w:rsidRPr="0006183A">
        <w:rPr>
          <w:rFonts w:ascii="Times New Roman" w:hAnsi="Times New Roman" w:cs="Times New Roman"/>
          <w:sz w:val="24"/>
          <w:szCs w:val="24"/>
        </w:rPr>
        <w:t>w</w:t>
      </w:r>
      <w:r w:rsidR="0096199E" w:rsidRPr="0006183A">
        <w:rPr>
          <w:rFonts w:ascii="Times New Roman" w:hAnsi="Times New Roman" w:cs="Times New Roman"/>
          <w:sz w:val="24"/>
          <w:szCs w:val="24"/>
        </w:rPr>
        <w:t xml:space="preserve">e intend to design and conduct </w:t>
      </w:r>
      <w:r w:rsidRPr="0006183A">
        <w:rPr>
          <w:rFonts w:ascii="Times New Roman" w:hAnsi="Times New Roman" w:cs="Times New Roman"/>
          <w:sz w:val="24"/>
          <w:szCs w:val="24"/>
        </w:rPr>
        <w:t xml:space="preserve">a </w:t>
      </w:r>
      <w:proofErr w:type="gramStart"/>
      <w:r w:rsidRPr="0006183A">
        <w:rPr>
          <w:rFonts w:ascii="Times New Roman" w:hAnsi="Times New Roman" w:cs="Times New Roman"/>
          <w:sz w:val="24"/>
          <w:szCs w:val="24"/>
        </w:rPr>
        <w:t>largescale</w:t>
      </w:r>
      <w:proofErr w:type="gramEnd"/>
      <w:r w:rsidRPr="0006183A">
        <w:rPr>
          <w:rFonts w:ascii="Times New Roman" w:hAnsi="Times New Roman" w:cs="Times New Roman"/>
          <w:sz w:val="24"/>
          <w:szCs w:val="24"/>
        </w:rPr>
        <w:t xml:space="preserve"> study</w:t>
      </w:r>
      <w:r w:rsidR="00E61FE9" w:rsidRPr="0006183A">
        <w:rPr>
          <w:rFonts w:ascii="Times New Roman" w:hAnsi="Times New Roman" w:cs="Times New Roman"/>
          <w:sz w:val="24"/>
          <w:szCs w:val="24"/>
        </w:rPr>
        <w:t xml:space="preserve">. </w:t>
      </w:r>
      <w:r w:rsidR="0096199E" w:rsidRPr="0006183A">
        <w:rPr>
          <w:rFonts w:ascii="Times New Roman" w:hAnsi="Times New Roman" w:cs="Times New Roman"/>
          <w:sz w:val="24"/>
          <w:szCs w:val="24"/>
        </w:rPr>
        <w:t xml:space="preserve">It is hoped that the </w:t>
      </w:r>
      <w:r w:rsidR="00E61FE9" w:rsidRPr="0006183A">
        <w:rPr>
          <w:rFonts w:ascii="Times New Roman" w:hAnsi="Times New Roman" w:cs="Times New Roman"/>
          <w:sz w:val="24"/>
          <w:szCs w:val="24"/>
        </w:rPr>
        <w:t xml:space="preserve">findings of such a </w:t>
      </w:r>
      <w:r w:rsidR="0096199E" w:rsidRPr="0006183A">
        <w:rPr>
          <w:rFonts w:ascii="Times New Roman" w:hAnsi="Times New Roman" w:cs="Times New Roman"/>
          <w:sz w:val="24"/>
          <w:szCs w:val="24"/>
        </w:rPr>
        <w:t xml:space="preserve">largescale </w:t>
      </w:r>
      <w:r w:rsidR="00E61FE9" w:rsidRPr="0006183A">
        <w:rPr>
          <w:rFonts w:ascii="Times New Roman" w:hAnsi="Times New Roman" w:cs="Times New Roman"/>
          <w:sz w:val="24"/>
          <w:szCs w:val="24"/>
        </w:rPr>
        <w:t xml:space="preserve">study </w:t>
      </w:r>
      <w:r w:rsidR="0096199E" w:rsidRPr="0006183A">
        <w:rPr>
          <w:rFonts w:ascii="Times New Roman" w:hAnsi="Times New Roman" w:cs="Times New Roman"/>
          <w:sz w:val="24"/>
          <w:szCs w:val="24"/>
        </w:rPr>
        <w:t xml:space="preserve">might </w:t>
      </w:r>
      <w:r w:rsidR="00E61FE9" w:rsidRPr="0006183A">
        <w:rPr>
          <w:rFonts w:ascii="Times New Roman" w:hAnsi="Times New Roman" w:cs="Times New Roman"/>
          <w:sz w:val="24"/>
          <w:szCs w:val="24"/>
        </w:rPr>
        <w:t>contribute to</w:t>
      </w:r>
      <w:r w:rsidR="0096199E" w:rsidRPr="0006183A">
        <w:rPr>
          <w:rFonts w:ascii="Times New Roman" w:hAnsi="Times New Roman" w:cs="Times New Roman"/>
          <w:sz w:val="24"/>
          <w:szCs w:val="24"/>
        </w:rPr>
        <w:t xml:space="preserve"> knowledge that will help policymakers and law enforcement officials develop tools and policies that will improve </w:t>
      </w:r>
      <w:r w:rsidR="00226270" w:rsidRPr="0006183A">
        <w:rPr>
          <w:rFonts w:ascii="Times New Roman" w:hAnsi="Times New Roman" w:cs="Times New Roman"/>
          <w:sz w:val="24"/>
          <w:szCs w:val="24"/>
        </w:rPr>
        <w:t>eyewitness identification</w:t>
      </w:r>
      <w:r w:rsidR="0096199E" w:rsidRPr="0006183A">
        <w:rPr>
          <w:rFonts w:ascii="Times New Roman" w:hAnsi="Times New Roman" w:cs="Times New Roman"/>
          <w:sz w:val="24"/>
          <w:szCs w:val="24"/>
        </w:rPr>
        <w:t xml:space="preserve"> and reduce wrongful convictions.</w:t>
      </w:r>
    </w:p>
    <w:p w14:paraId="01073A75" w14:textId="77777777" w:rsidR="007709A4" w:rsidRPr="0006183A" w:rsidRDefault="007709A4" w:rsidP="0006183A">
      <w:pPr>
        <w:bidi w:val="0"/>
        <w:spacing w:after="120" w:line="360" w:lineRule="auto"/>
        <w:ind w:firstLine="720"/>
        <w:rPr>
          <w:rFonts w:ascii="Times New Roman" w:hAnsi="Times New Roman" w:cs="Times New Roman"/>
          <w:sz w:val="24"/>
          <w:szCs w:val="24"/>
        </w:rPr>
      </w:pPr>
    </w:p>
    <w:p w14:paraId="0D5A4D4F" w14:textId="77777777" w:rsidR="000F24A9" w:rsidRPr="0006183A" w:rsidRDefault="000F24A9" w:rsidP="007714A2">
      <w:pPr>
        <w:bidi w:val="0"/>
        <w:spacing w:line="360" w:lineRule="auto"/>
        <w:ind w:right="709"/>
        <w:rPr>
          <w:rFonts w:ascii="Times New Roman" w:eastAsia="Times New Roman" w:hAnsi="Times New Roman" w:cs="Times New Roman"/>
          <w:sz w:val="24"/>
          <w:szCs w:val="24"/>
        </w:rPr>
      </w:pPr>
    </w:p>
    <w:p w14:paraId="5C548905" w14:textId="77777777" w:rsidR="00165BE1" w:rsidRPr="0006183A" w:rsidRDefault="00165BE1" w:rsidP="007714A2">
      <w:pPr>
        <w:bidi w:val="0"/>
        <w:spacing w:line="360" w:lineRule="auto"/>
        <w:ind w:right="709"/>
        <w:rPr>
          <w:rFonts w:ascii="Times New Roman" w:eastAsia="Times New Roman" w:hAnsi="Times New Roman" w:cs="Times New Roman"/>
          <w:sz w:val="24"/>
          <w:szCs w:val="24"/>
          <w:rtl/>
        </w:rPr>
      </w:pPr>
    </w:p>
    <w:p w14:paraId="3219686F" w14:textId="77777777" w:rsidR="00EE2855" w:rsidRPr="0006183A" w:rsidRDefault="00EE2855" w:rsidP="007714A2">
      <w:pPr>
        <w:bidi w:val="0"/>
        <w:spacing w:line="360" w:lineRule="auto"/>
        <w:ind w:right="709"/>
        <w:rPr>
          <w:rFonts w:ascii="Times New Roman" w:eastAsia="Times New Roman" w:hAnsi="Times New Roman" w:cs="Times New Roman"/>
          <w:sz w:val="24"/>
          <w:szCs w:val="24"/>
          <w:rtl/>
        </w:rPr>
      </w:pPr>
    </w:p>
    <w:p w14:paraId="13C843CB" w14:textId="77777777" w:rsidR="00EE2855" w:rsidRPr="0006183A" w:rsidRDefault="00EE2855" w:rsidP="007714A2">
      <w:pPr>
        <w:bidi w:val="0"/>
        <w:spacing w:line="360" w:lineRule="auto"/>
        <w:ind w:right="709"/>
        <w:rPr>
          <w:rFonts w:ascii="Times New Roman" w:eastAsia="Times New Roman" w:hAnsi="Times New Roman" w:cs="Times New Roman"/>
          <w:sz w:val="24"/>
          <w:szCs w:val="24"/>
          <w:rtl/>
        </w:rPr>
      </w:pPr>
    </w:p>
    <w:p w14:paraId="04DD7195" w14:textId="77777777" w:rsidR="00EE2855" w:rsidRPr="0006183A" w:rsidRDefault="00EE2855" w:rsidP="007714A2">
      <w:pPr>
        <w:bidi w:val="0"/>
        <w:spacing w:line="360" w:lineRule="auto"/>
        <w:ind w:right="709"/>
        <w:rPr>
          <w:rFonts w:ascii="Times New Roman" w:eastAsia="Times New Roman" w:hAnsi="Times New Roman" w:cs="Times New Roman"/>
          <w:sz w:val="24"/>
          <w:szCs w:val="24"/>
          <w:rtl/>
        </w:rPr>
      </w:pPr>
    </w:p>
    <w:p w14:paraId="3E5B0266" w14:textId="77777777" w:rsidR="00633E80" w:rsidRPr="0006183A" w:rsidRDefault="00633E80" w:rsidP="007714A2">
      <w:pPr>
        <w:bidi w:val="0"/>
        <w:spacing w:line="360" w:lineRule="auto"/>
        <w:ind w:right="-1"/>
        <w:rPr>
          <w:rFonts w:ascii="Times New Roman" w:eastAsia="Times New Roman" w:hAnsi="Times New Roman" w:cs="Times New Roman"/>
          <w:sz w:val="24"/>
          <w:szCs w:val="24"/>
          <w:rtl/>
        </w:rPr>
      </w:pPr>
    </w:p>
    <w:p w14:paraId="4477CF68" w14:textId="77777777" w:rsidR="00713428" w:rsidRPr="0006183A" w:rsidRDefault="00713428" w:rsidP="0006183A">
      <w:pPr>
        <w:bidi w:val="0"/>
        <w:spacing w:line="360" w:lineRule="auto"/>
        <w:ind w:right="-1"/>
        <w:rPr>
          <w:rFonts w:ascii="Times New Roman" w:eastAsia="Times New Roman" w:hAnsi="Times New Roman" w:cs="Times New Roman"/>
          <w:sz w:val="24"/>
          <w:szCs w:val="24"/>
          <w:lang w:bidi="ar-SA"/>
        </w:rPr>
      </w:pPr>
    </w:p>
    <w:p w14:paraId="435CA624" w14:textId="77777777" w:rsidR="00A662B0" w:rsidRPr="0006183A" w:rsidRDefault="005A0E67" w:rsidP="0006183A">
      <w:pPr>
        <w:pStyle w:val="Heading1"/>
        <w:spacing w:line="360" w:lineRule="auto"/>
        <w:rPr>
          <w:rFonts w:ascii="Times New Roman" w:hAnsi="Times New Roman"/>
          <w:color w:val="auto"/>
          <w:sz w:val="24"/>
          <w:szCs w:val="24"/>
          <w:lang w:val="en-US"/>
        </w:rPr>
      </w:pPr>
      <w:bookmarkStart w:id="238" w:name="_Toc164952465"/>
      <w:r w:rsidRPr="0006183A">
        <w:rPr>
          <w:rFonts w:ascii="Times New Roman" w:hAnsi="Times New Roman"/>
          <w:color w:val="auto"/>
          <w:sz w:val="24"/>
          <w:szCs w:val="24"/>
          <w:lang w:val="en-US"/>
        </w:rPr>
        <w:t>Appendix</w:t>
      </w:r>
      <w:bookmarkEnd w:id="238"/>
    </w:p>
    <w:p w14:paraId="545E995B" w14:textId="77777777" w:rsidR="00A662B0" w:rsidRPr="0006183A" w:rsidRDefault="00A662B0" w:rsidP="007714A2">
      <w:pPr>
        <w:bidi w:val="0"/>
        <w:spacing w:line="360" w:lineRule="auto"/>
        <w:rPr>
          <w:rFonts w:ascii="Times New Roman" w:hAnsi="Times New Roman" w:cs="Times New Roman"/>
          <w:b/>
          <w:bCs/>
          <w:sz w:val="24"/>
          <w:szCs w:val="24"/>
        </w:rPr>
      </w:pPr>
    </w:p>
    <w:p w14:paraId="4C2E0F93" w14:textId="77777777" w:rsidR="00A662B0" w:rsidRPr="0006183A" w:rsidRDefault="005A0E67" w:rsidP="007714A2">
      <w:pPr>
        <w:bidi w:val="0"/>
        <w:spacing w:line="360" w:lineRule="auto"/>
        <w:rPr>
          <w:rFonts w:ascii="Times New Roman" w:hAnsi="Times New Roman" w:cs="Times New Roman"/>
          <w:b/>
          <w:bCs/>
          <w:sz w:val="24"/>
          <w:szCs w:val="24"/>
        </w:rPr>
      </w:pPr>
      <w:proofErr w:type="spellStart"/>
      <w:r w:rsidRPr="0006183A">
        <w:rPr>
          <w:rFonts w:ascii="Times New Roman" w:hAnsi="Times New Roman" w:cs="Times New Roman"/>
          <w:b/>
          <w:bCs/>
          <w:sz w:val="24"/>
          <w:szCs w:val="24"/>
        </w:rPr>
        <w:t>Mentimeter</w:t>
      </w:r>
      <w:proofErr w:type="spellEnd"/>
      <w:r w:rsidRPr="0006183A">
        <w:rPr>
          <w:rFonts w:ascii="Times New Roman" w:hAnsi="Times New Roman" w:cs="Times New Roman"/>
          <w:b/>
          <w:bCs/>
          <w:sz w:val="24"/>
          <w:szCs w:val="24"/>
        </w:rPr>
        <w:t xml:space="preserve"> Site</w:t>
      </w:r>
    </w:p>
    <w:commentRangeStart w:id="239"/>
    <w:commentRangeStart w:id="240"/>
    <w:commentRangeStart w:id="241"/>
    <w:commentRangeStart w:id="242"/>
    <w:commentRangeStart w:id="243"/>
    <w:p w14:paraId="1E185A3D" w14:textId="77777777" w:rsidR="00A662B0" w:rsidRPr="0006183A" w:rsidRDefault="005A0E67" w:rsidP="007714A2">
      <w:pPr>
        <w:bidi w:val="0"/>
        <w:spacing w:line="360" w:lineRule="auto"/>
        <w:rPr>
          <w:rFonts w:ascii="Times New Roman" w:hAnsi="Times New Roman" w:cs="Times New Roman"/>
          <w:sz w:val="24"/>
          <w:szCs w:val="24"/>
        </w:rPr>
      </w:pPr>
      <w:r>
        <w:fldChar w:fldCharType="begin"/>
      </w:r>
      <w:r>
        <w:instrText xml:space="preserve"> HYPERLINK </w:instrText>
      </w:r>
      <w:r>
        <w:fldChar w:fldCharType="separate"/>
      </w:r>
      <w:r w:rsidRPr="0006183A">
        <w:rPr>
          <w:rStyle w:val="Hyperlink"/>
          <w:rFonts w:ascii="Times New Roman" w:hAnsi="Times New Roman" w:cs="Times New Roman"/>
          <w:color w:val="auto"/>
          <w:sz w:val="24"/>
          <w:szCs w:val="24"/>
        </w:rPr>
        <w:t>https://www.menti.com/alg8s78snvtm</w:t>
      </w:r>
      <w:r>
        <w:rPr>
          <w:rStyle w:val="Hyperlink"/>
          <w:rFonts w:ascii="Times New Roman" w:hAnsi="Times New Roman" w:cs="Times New Roman"/>
          <w:color w:val="auto"/>
          <w:sz w:val="24"/>
          <w:szCs w:val="24"/>
        </w:rPr>
        <w:fldChar w:fldCharType="end"/>
      </w:r>
      <w:commentRangeEnd w:id="239"/>
      <w:r w:rsidR="00BE441F" w:rsidRPr="0006183A">
        <w:rPr>
          <w:rStyle w:val="CommentReference"/>
        </w:rPr>
        <w:commentReference w:id="239"/>
      </w:r>
      <w:commentRangeEnd w:id="240"/>
      <w:r w:rsidR="00BB27E3" w:rsidRPr="0006183A">
        <w:rPr>
          <w:rStyle w:val="CommentReference"/>
        </w:rPr>
        <w:commentReference w:id="240"/>
      </w:r>
      <w:commentRangeEnd w:id="241"/>
      <w:r w:rsidR="005969A0" w:rsidRPr="0006183A">
        <w:rPr>
          <w:rStyle w:val="CommentReference"/>
        </w:rPr>
        <w:commentReference w:id="241"/>
      </w:r>
      <w:commentRangeEnd w:id="242"/>
      <w:r w:rsidR="00D314F8">
        <w:rPr>
          <w:rStyle w:val="CommentReference"/>
          <w:rtl/>
        </w:rPr>
        <w:commentReference w:id="242"/>
      </w:r>
      <w:commentRangeEnd w:id="243"/>
      <w:r w:rsidR="00D314F8">
        <w:rPr>
          <w:rStyle w:val="CommentReference"/>
          <w:rtl/>
        </w:rPr>
        <w:commentReference w:id="243"/>
      </w:r>
    </w:p>
    <w:p w14:paraId="274A95DA" w14:textId="77777777" w:rsidR="00A662B0" w:rsidRPr="0006183A" w:rsidRDefault="00A662B0" w:rsidP="007714A2">
      <w:pPr>
        <w:bidi w:val="0"/>
        <w:spacing w:line="360" w:lineRule="auto"/>
        <w:rPr>
          <w:rFonts w:ascii="Times New Roman" w:eastAsia="Times New Roman" w:hAnsi="Times New Roman" w:cs="Times New Roman"/>
          <w:sz w:val="24"/>
          <w:szCs w:val="24"/>
          <w:lang w:eastAsia="en-GB"/>
        </w:rPr>
      </w:pPr>
    </w:p>
    <w:p w14:paraId="73638ECE" w14:textId="77777777" w:rsidR="00A662B0" w:rsidRPr="0006183A" w:rsidRDefault="00A662B0" w:rsidP="007714A2">
      <w:pPr>
        <w:bidi w:val="0"/>
        <w:spacing w:line="360" w:lineRule="auto"/>
        <w:rPr>
          <w:rFonts w:ascii="Times New Roman" w:hAnsi="Times New Roman" w:cs="Times New Roman"/>
          <w:sz w:val="24"/>
          <w:szCs w:val="24"/>
        </w:rPr>
      </w:pPr>
    </w:p>
    <w:p w14:paraId="4D6A6108" w14:textId="77777777" w:rsidR="00A662B0" w:rsidRPr="0006183A" w:rsidRDefault="005A0E67" w:rsidP="0006183A">
      <w:pPr>
        <w:pStyle w:val="NormalWeb"/>
        <w:spacing w:line="360" w:lineRule="auto"/>
        <w:rPr>
          <w:lang w:val="en-US"/>
        </w:rPr>
      </w:pPr>
      <w:r w:rsidRPr="0006183A">
        <w:rPr>
          <w:lang w:val="en-US"/>
        </w:rPr>
        <w:br/>
      </w:r>
    </w:p>
    <w:p w14:paraId="051954D7" w14:textId="77777777" w:rsidR="00A662B0" w:rsidRPr="0006183A" w:rsidRDefault="00A662B0" w:rsidP="0006183A">
      <w:pPr>
        <w:pStyle w:val="NormalWeb"/>
        <w:spacing w:line="360" w:lineRule="auto"/>
        <w:rPr>
          <w:lang w:val="en-US"/>
        </w:rPr>
      </w:pPr>
    </w:p>
    <w:p w14:paraId="37D862EB" w14:textId="77777777" w:rsidR="00A662B0" w:rsidRPr="0006183A" w:rsidRDefault="00A662B0" w:rsidP="0006183A">
      <w:pPr>
        <w:pStyle w:val="NormalWeb"/>
        <w:spacing w:line="360" w:lineRule="auto"/>
        <w:rPr>
          <w:lang w:val="en-US"/>
        </w:rPr>
      </w:pPr>
    </w:p>
    <w:p w14:paraId="0357AEA9" w14:textId="77777777" w:rsidR="00A662B0" w:rsidRPr="0006183A" w:rsidRDefault="00A662B0" w:rsidP="0006183A">
      <w:pPr>
        <w:pStyle w:val="NormalWeb"/>
        <w:spacing w:line="360" w:lineRule="auto"/>
        <w:rPr>
          <w:lang w:val="en-US"/>
        </w:rPr>
      </w:pPr>
    </w:p>
    <w:p w14:paraId="55D44257" w14:textId="77777777" w:rsidR="00A662B0" w:rsidRPr="0006183A" w:rsidRDefault="00A662B0" w:rsidP="0006183A">
      <w:pPr>
        <w:pStyle w:val="NormalWeb"/>
        <w:spacing w:line="360" w:lineRule="auto"/>
        <w:rPr>
          <w:lang w:val="en-US"/>
        </w:rPr>
      </w:pPr>
    </w:p>
    <w:p w14:paraId="4B01DF3E" w14:textId="77777777" w:rsidR="00713428" w:rsidRPr="0006183A" w:rsidRDefault="005A0E67" w:rsidP="0006183A">
      <w:pPr>
        <w:bidi w:val="0"/>
        <w:rPr>
          <w:rFonts w:ascii="Times New Roman" w:eastAsia="Times New Roman" w:hAnsi="Times New Roman" w:cs="Times New Roman"/>
          <w:sz w:val="24"/>
          <w:szCs w:val="24"/>
          <w:lang w:bidi="ar-SA"/>
        </w:rPr>
      </w:pPr>
      <w:r w:rsidRPr="0006183A">
        <w:rPr>
          <w:rFonts w:ascii="Times New Roman" w:hAnsi="Times New Roman"/>
          <w:sz w:val="24"/>
          <w:szCs w:val="24"/>
        </w:rPr>
        <w:br w:type="page"/>
      </w:r>
    </w:p>
    <w:p w14:paraId="21DE2CFC" w14:textId="77777777" w:rsidR="00292915" w:rsidRPr="007714A2" w:rsidRDefault="005A0E67" w:rsidP="0006183A">
      <w:pPr>
        <w:pStyle w:val="Heading1"/>
        <w:rPr>
          <w:color w:val="auto"/>
          <w:lang w:val="en-US"/>
        </w:rPr>
      </w:pPr>
      <w:bookmarkStart w:id="244" w:name="_Toc164952466"/>
      <w:r w:rsidRPr="007714A2">
        <w:rPr>
          <w:color w:val="auto"/>
          <w:lang w:val="en-US"/>
        </w:rPr>
        <w:lastRenderedPageBreak/>
        <w:t>Bibliography</w:t>
      </w:r>
      <w:bookmarkEnd w:id="244"/>
    </w:p>
    <w:p w14:paraId="637082C1" w14:textId="77777777" w:rsidR="00A662B0" w:rsidRPr="0006183A" w:rsidRDefault="005A0E67" w:rsidP="0006183A">
      <w:pPr>
        <w:pStyle w:val="NormalWeb"/>
        <w:spacing w:line="360" w:lineRule="auto"/>
        <w:rPr>
          <w:lang w:val="en-US"/>
        </w:rPr>
      </w:pPr>
      <w:r w:rsidRPr="0006183A">
        <w:rPr>
          <w:lang w:val="en-US"/>
        </w:rPr>
        <w:t>Bauer</w:t>
      </w:r>
      <w:r w:rsidR="004F763C" w:rsidRPr="0006183A">
        <w:rPr>
          <w:lang w:val="en-US"/>
        </w:rPr>
        <w:t>, Malcolm I.</w:t>
      </w:r>
      <w:r w:rsidR="00BE441F" w:rsidRPr="0006183A">
        <w:rPr>
          <w:lang w:val="en-US"/>
        </w:rPr>
        <w:t>,</w:t>
      </w:r>
      <w:r w:rsidR="004F763C" w:rsidRPr="0006183A">
        <w:rPr>
          <w:lang w:val="en-US"/>
        </w:rPr>
        <w:t xml:space="preserve"> </w:t>
      </w:r>
      <w:r w:rsidRPr="0006183A">
        <w:rPr>
          <w:lang w:val="en-US"/>
        </w:rPr>
        <w:t>and</w:t>
      </w:r>
      <w:r w:rsidR="00292915" w:rsidRPr="0006183A">
        <w:rPr>
          <w:lang w:val="en-US"/>
        </w:rPr>
        <w:t xml:space="preserve"> P.N.</w:t>
      </w:r>
      <w:r w:rsidRPr="0006183A">
        <w:rPr>
          <w:lang w:val="en-US"/>
        </w:rPr>
        <w:t xml:space="preserve"> Johnson-Laird</w:t>
      </w:r>
      <w:r w:rsidR="00292915" w:rsidRPr="0006183A">
        <w:rPr>
          <w:lang w:val="en-US"/>
        </w:rPr>
        <w:t>,</w:t>
      </w:r>
      <w:r w:rsidRPr="0006183A">
        <w:rPr>
          <w:lang w:val="en-US"/>
        </w:rPr>
        <w:t xml:space="preserve"> </w:t>
      </w:r>
      <w:r w:rsidR="00292915" w:rsidRPr="0006183A">
        <w:rPr>
          <w:lang w:val="en-US"/>
        </w:rPr>
        <w:t>“How Diagrams Can Improve Reasoning,” Psychological Science, 4</w:t>
      </w:r>
      <w:r w:rsidR="00445F97" w:rsidRPr="0006183A">
        <w:rPr>
          <w:lang w:val="en-US"/>
        </w:rPr>
        <w:t xml:space="preserve">, no. </w:t>
      </w:r>
      <w:r w:rsidR="00292915" w:rsidRPr="0006183A">
        <w:rPr>
          <w:lang w:val="en-US"/>
        </w:rPr>
        <w:t>6</w:t>
      </w:r>
      <w:r w:rsidR="00445F97" w:rsidRPr="0006183A">
        <w:rPr>
          <w:lang w:val="en-US"/>
        </w:rPr>
        <w:t xml:space="preserve"> (1993)</w:t>
      </w:r>
      <w:r w:rsidR="00292915" w:rsidRPr="0006183A">
        <w:rPr>
          <w:lang w:val="en-US"/>
        </w:rPr>
        <w:t xml:space="preserve">: 372–378. </w:t>
      </w:r>
      <w:hyperlink w:history="1">
        <w:r w:rsidR="00396E77" w:rsidRPr="0006183A">
          <w:rPr>
            <w:rStyle w:val="Hyperlink"/>
            <w:lang w:val="en-US"/>
          </w:rPr>
          <w:t>https://doi.org/10.1111/j.1467-9280.1993.tb00584.x</w:t>
        </w:r>
      </w:hyperlink>
    </w:p>
    <w:p w14:paraId="6E5523B1" w14:textId="77777777" w:rsidR="00A662B0" w:rsidRPr="0006183A" w:rsidRDefault="005A0E67" w:rsidP="0006183A">
      <w:pPr>
        <w:pStyle w:val="NormalWeb"/>
        <w:spacing w:line="360" w:lineRule="auto"/>
        <w:rPr>
          <w:lang w:val="en-US"/>
        </w:rPr>
      </w:pPr>
      <w:r w:rsidRPr="0006183A">
        <w:rPr>
          <w:lang w:val="en-US"/>
        </w:rPr>
        <w:t>Dunne</w:t>
      </w:r>
      <w:r w:rsidR="004F763C" w:rsidRPr="0006183A">
        <w:rPr>
          <w:lang w:val="en-US"/>
        </w:rPr>
        <w:t>, Anthony</w:t>
      </w:r>
      <w:r w:rsidR="00292915" w:rsidRPr="0006183A">
        <w:rPr>
          <w:lang w:val="en-US"/>
        </w:rPr>
        <w:t xml:space="preserve"> and Fiona </w:t>
      </w:r>
      <w:r w:rsidR="00BE441F" w:rsidRPr="0006183A">
        <w:rPr>
          <w:lang w:val="en-US"/>
        </w:rPr>
        <w:t>Raby (</w:t>
      </w:r>
      <w:r w:rsidRPr="0006183A">
        <w:rPr>
          <w:lang w:val="en-US"/>
        </w:rPr>
        <w:t xml:space="preserve">2013) </w:t>
      </w:r>
      <w:r w:rsidRPr="0006183A">
        <w:rPr>
          <w:i/>
          <w:iCs/>
          <w:lang w:val="en-US"/>
        </w:rPr>
        <w:t xml:space="preserve">Speculative </w:t>
      </w:r>
      <w:r w:rsidR="00292915" w:rsidRPr="0006183A">
        <w:rPr>
          <w:i/>
          <w:iCs/>
          <w:lang w:val="en-US"/>
        </w:rPr>
        <w:t>E</w:t>
      </w:r>
      <w:r w:rsidRPr="0006183A">
        <w:rPr>
          <w:i/>
          <w:iCs/>
          <w:lang w:val="en-US"/>
        </w:rPr>
        <w:t>verythin</w:t>
      </w:r>
      <w:r w:rsidR="00292915" w:rsidRPr="0006183A">
        <w:rPr>
          <w:i/>
          <w:iCs/>
          <w:lang w:val="en-US"/>
        </w:rPr>
        <w:t xml:space="preserve">g: Design, Fiction, and Social Dreaming. </w:t>
      </w:r>
      <w:r w:rsidR="00292915" w:rsidRPr="0006183A">
        <w:rPr>
          <w:lang w:val="en-US"/>
        </w:rPr>
        <w:t>(C</w:t>
      </w:r>
      <w:r w:rsidRPr="0006183A">
        <w:rPr>
          <w:lang w:val="en-US"/>
        </w:rPr>
        <w:t>ambridge, Mass: The MIT Press</w:t>
      </w:r>
      <w:r w:rsidR="00292915" w:rsidRPr="0006183A">
        <w:rPr>
          <w:lang w:val="en-US"/>
        </w:rPr>
        <w:t>, 2013).</w:t>
      </w:r>
    </w:p>
    <w:p w14:paraId="534727A0" w14:textId="77777777" w:rsidR="00292915" w:rsidRPr="0006183A" w:rsidRDefault="005A0E67" w:rsidP="0006183A">
      <w:pPr>
        <w:pStyle w:val="NormalWeb"/>
        <w:spacing w:line="360" w:lineRule="auto"/>
        <w:rPr>
          <w:lang w:val="en-US"/>
        </w:rPr>
      </w:pPr>
      <w:bookmarkStart w:id="245" w:name="_Hlk165016853"/>
      <w:r w:rsidRPr="0006183A">
        <w:rPr>
          <w:lang w:val="en-US"/>
        </w:rPr>
        <w:t>Fan,</w:t>
      </w:r>
      <w:r w:rsidR="004F763C" w:rsidRPr="0006183A">
        <w:rPr>
          <w:lang w:val="en-US"/>
        </w:rPr>
        <w:t xml:space="preserve"> Judith E.,</w:t>
      </w:r>
      <w:r w:rsidRPr="0006183A">
        <w:rPr>
          <w:lang w:val="en-US"/>
        </w:rPr>
        <w:t xml:space="preserve"> Daniel L.K. </w:t>
      </w:r>
      <w:proofErr w:type="spellStart"/>
      <w:r w:rsidRPr="0006183A">
        <w:rPr>
          <w:lang w:val="en-US"/>
        </w:rPr>
        <w:t>Yamins</w:t>
      </w:r>
      <w:proofErr w:type="spellEnd"/>
      <w:r w:rsidRPr="0006183A">
        <w:rPr>
          <w:lang w:val="en-US"/>
        </w:rPr>
        <w:t xml:space="preserve">, and Nicholas B. Turk-Browne (2018), “Common Object Representations for Visual Production and Recognition,” </w:t>
      </w:r>
      <w:r w:rsidRPr="0006183A">
        <w:rPr>
          <w:i/>
          <w:iCs/>
          <w:lang w:val="en-US"/>
        </w:rPr>
        <w:t>Cognitive Science</w:t>
      </w:r>
      <w:r w:rsidRPr="0006183A">
        <w:rPr>
          <w:lang w:val="en-US"/>
        </w:rPr>
        <w:t xml:space="preserve"> 42: 2670</w:t>
      </w:r>
      <w:r w:rsidR="004B3508" w:rsidRPr="0006183A">
        <w:rPr>
          <w:lang w:val="en-US"/>
        </w:rPr>
        <w:t>–</w:t>
      </w:r>
      <w:r w:rsidRPr="0006183A">
        <w:rPr>
          <w:lang w:val="en-US"/>
        </w:rPr>
        <w:t xml:space="preserve">2698. </w:t>
      </w:r>
      <w:hyperlink w:history="1">
        <w:r w:rsidRPr="0006183A">
          <w:rPr>
            <w:rStyle w:val="Hyperlink"/>
            <w:color w:val="auto"/>
            <w:lang w:val="en-US"/>
          </w:rPr>
          <w:t>https://doi.org/10.1111/cogs.12676</w:t>
        </w:r>
      </w:hyperlink>
      <w:bookmarkEnd w:id="245"/>
    </w:p>
    <w:p w14:paraId="6BC7F55F" w14:textId="77777777" w:rsidR="00A662B0" w:rsidRPr="0006183A" w:rsidRDefault="005A0E67" w:rsidP="0006183A">
      <w:pPr>
        <w:pStyle w:val="NormalWeb"/>
        <w:spacing w:line="360" w:lineRule="auto"/>
        <w:rPr>
          <w:lang w:val="en-US"/>
        </w:rPr>
      </w:pPr>
      <w:commentRangeStart w:id="246"/>
      <w:r w:rsidRPr="0006183A">
        <w:rPr>
          <w:lang w:val="en-US"/>
        </w:rPr>
        <w:t xml:space="preserve">Forensic </w:t>
      </w:r>
      <w:commentRangeEnd w:id="246"/>
      <w:r w:rsidR="00292915" w:rsidRPr="0006183A">
        <w:rPr>
          <w:rStyle w:val="CommentReference"/>
          <w:rFonts w:asciiTheme="minorHAnsi" w:eastAsiaTheme="minorHAnsi" w:hAnsiTheme="minorHAnsi" w:cstheme="minorBidi"/>
          <w:lang w:val="en-US" w:eastAsia="en-US" w:bidi="he-IL"/>
        </w:rPr>
        <w:commentReference w:id="246"/>
      </w:r>
      <w:r w:rsidRPr="0006183A">
        <w:rPr>
          <w:lang w:val="en-US"/>
        </w:rPr>
        <w:t>Architecture (</w:t>
      </w:r>
      <w:r w:rsidR="00292915" w:rsidRPr="0006183A">
        <w:rPr>
          <w:lang w:val="en-US"/>
        </w:rPr>
        <w:t>ed</w:t>
      </w:r>
      <w:r w:rsidRPr="0006183A">
        <w:rPr>
          <w:lang w:val="en-US"/>
        </w:rPr>
        <w:t>)</w:t>
      </w:r>
      <w:r w:rsidR="00292915" w:rsidRPr="0006183A">
        <w:rPr>
          <w:lang w:val="en-US"/>
        </w:rPr>
        <w:t xml:space="preserve">, </w:t>
      </w:r>
      <w:proofErr w:type="spellStart"/>
      <w:r w:rsidRPr="0006183A">
        <w:rPr>
          <w:i/>
          <w:iCs/>
          <w:lang w:val="en-US"/>
        </w:rPr>
        <w:t>Forensis</w:t>
      </w:r>
      <w:proofErr w:type="spellEnd"/>
      <w:r w:rsidRPr="0006183A">
        <w:rPr>
          <w:i/>
          <w:iCs/>
          <w:lang w:val="en-US"/>
        </w:rPr>
        <w:t xml:space="preserve">: </w:t>
      </w:r>
      <w:r w:rsidR="00292915" w:rsidRPr="0006183A">
        <w:rPr>
          <w:i/>
          <w:iCs/>
          <w:lang w:val="en-US"/>
        </w:rPr>
        <w:t xml:space="preserve">The Architecture of Public Truth, </w:t>
      </w:r>
      <w:r w:rsidR="00292915" w:rsidRPr="0006183A">
        <w:rPr>
          <w:lang w:val="en-US"/>
        </w:rPr>
        <w:t>(</w:t>
      </w:r>
      <w:r w:rsidRPr="0006183A">
        <w:rPr>
          <w:lang w:val="en-US"/>
        </w:rPr>
        <w:t>Berlin: Sternberg Press</w:t>
      </w:r>
      <w:r w:rsidR="00292915" w:rsidRPr="0006183A">
        <w:rPr>
          <w:lang w:val="en-US"/>
        </w:rPr>
        <w:t>, 2014).</w:t>
      </w:r>
    </w:p>
    <w:p w14:paraId="711D2BF4" w14:textId="77777777" w:rsidR="000111E4" w:rsidRPr="0006183A" w:rsidRDefault="005A0E67" w:rsidP="0006183A">
      <w:pPr>
        <w:pStyle w:val="NormalWeb"/>
        <w:spacing w:line="360" w:lineRule="auto"/>
        <w:rPr>
          <w:lang w:val="en-US" w:bidi="he-IL"/>
        </w:rPr>
      </w:pPr>
      <w:r w:rsidRPr="0006183A">
        <w:rPr>
          <w:lang w:val="en-US"/>
        </w:rPr>
        <w:t xml:space="preserve">Israel State Commission of Inquiry on Wrongful Convictions. Interim Report of the Public Commission for the Examination and Correction of Wrongful Convictions. (Jerusalem, </w:t>
      </w:r>
      <w:r w:rsidRPr="0006183A">
        <w:rPr>
          <w:highlight w:val="green"/>
          <w:lang w:val="en-US"/>
        </w:rPr>
        <w:t>ADD PUBLISHER</w:t>
      </w:r>
      <w:r w:rsidRPr="0006183A">
        <w:rPr>
          <w:lang w:val="en-US"/>
        </w:rPr>
        <w:t>, 2019)</w:t>
      </w:r>
      <w:r w:rsidR="00445F97" w:rsidRPr="0006183A">
        <w:rPr>
          <w:lang w:val="en-US"/>
        </w:rPr>
        <w:t xml:space="preserve"> (in Hebrew).</w:t>
      </w:r>
      <w:r w:rsidR="00BB27E3" w:rsidRPr="0006183A">
        <w:rPr>
          <w:lang w:val="en-US"/>
        </w:rPr>
        <w:t xml:space="preserve"> </w:t>
      </w:r>
      <w:r w:rsidR="00BB27E3" w:rsidRPr="0006183A">
        <w:rPr>
          <w:highlight w:val="green"/>
          <w:rtl/>
          <w:lang w:val="en-US" w:bidi="he-IL"/>
        </w:rPr>
        <w:t>אין</w:t>
      </w:r>
      <w:r w:rsidR="00BB27E3" w:rsidRPr="0006183A">
        <w:rPr>
          <w:rtl/>
          <w:lang w:val="en-US" w:bidi="he-IL"/>
        </w:rPr>
        <w:t xml:space="preserve"> </w:t>
      </w:r>
    </w:p>
    <w:p w14:paraId="072C25F5" w14:textId="77777777" w:rsidR="00445F97" w:rsidRPr="0006183A" w:rsidRDefault="005A0E67" w:rsidP="0006183A">
      <w:pPr>
        <w:pStyle w:val="NormalWeb"/>
        <w:spacing w:line="360" w:lineRule="auto"/>
        <w:rPr>
          <w:lang w:val="en-US"/>
        </w:rPr>
      </w:pPr>
      <w:r w:rsidRPr="0006183A">
        <w:rPr>
          <w:lang w:val="en-US"/>
        </w:rPr>
        <w:t xml:space="preserve">Meade, Melissa E., Jeffrey D. </w:t>
      </w:r>
      <w:proofErr w:type="spellStart"/>
      <w:r w:rsidRPr="0006183A">
        <w:rPr>
          <w:lang w:val="en-US"/>
        </w:rPr>
        <w:t>Wammes</w:t>
      </w:r>
      <w:proofErr w:type="spellEnd"/>
      <w:r w:rsidRPr="0006183A">
        <w:rPr>
          <w:lang w:val="en-US"/>
        </w:rPr>
        <w:t xml:space="preserve">, and Myra A. Fernandes. “Drawing as an Encoding Tool: Memorial Benefits in Younger and Older Adults.” </w:t>
      </w:r>
      <w:r w:rsidRPr="0006183A">
        <w:rPr>
          <w:i/>
          <w:iCs/>
          <w:lang w:val="en-US"/>
        </w:rPr>
        <w:t>Experimental Aging Research</w:t>
      </w:r>
      <w:r w:rsidRPr="0006183A">
        <w:rPr>
          <w:lang w:val="en-US"/>
        </w:rPr>
        <w:t xml:space="preserve"> 44, no. 5 (2018): 369–</w:t>
      </w:r>
      <w:r w:rsidR="004B3508" w:rsidRPr="0006183A">
        <w:rPr>
          <w:lang w:val="en-US"/>
        </w:rPr>
        <w:t>3</w:t>
      </w:r>
      <w:r w:rsidRPr="0006183A">
        <w:rPr>
          <w:lang w:val="en-US"/>
        </w:rPr>
        <w:t>96. doi:10.1080/0361073X.2018.1521432.</w:t>
      </w:r>
    </w:p>
    <w:p w14:paraId="43B8D449" w14:textId="77777777" w:rsidR="00445F97" w:rsidRPr="0006183A" w:rsidRDefault="005A0E67" w:rsidP="0006183A">
      <w:pPr>
        <w:pStyle w:val="NormalWeb"/>
        <w:spacing w:line="360" w:lineRule="auto"/>
        <w:rPr>
          <w:lang w:val="en-US"/>
        </w:rPr>
      </w:pPr>
      <w:r w:rsidRPr="0006183A">
        <w:rPr>
          <w:lang w:val="en-US"/>
        </w:rPr>
        <w:t xml:space="preserve">Menashe, Doron and Rabeea Assy, “Mistaken Facial Identification of Suspects,” </w:t>
      </w:r>
      <w:proofErr w:type="spellStart"/>
      <w:r w:rsidRPr="0006183A">
        <w:rPr>
          <w:i/>
          <w:iCs/>
          <w:lang w:val="en-US"/>
        </w:rPr>
        <w:t>Mishpatim</w:t>
      </w:r>
      <w:proofErr w:type="spellEnd"/>
      <w:r w:rsidRPr="0006183A">
        <w:rPr>
          <w:i/>
          <w:iCs/>
          <w:lang w:val="en-US"/>
        </w:rPr>
        <w:t>—The Hebrew University Law Journal</w:t>
      </w:r>
      <w:r w:rsidRPr="0006183A">
        <w:rPr>
          <w:lang w:val="en-US"/>
        </w:rPr>
        <w:t xml:space="preserve"> 35, no. 1 (2005): 205</w:t>
      </w:r>
      <w:r w:rsidR="004B3508" w:rsidRPr="0006183A">
        <w:rPr>
          <w:lang w:val="en-US"/>
        </w:rPr>
        <w:t>–</w:t>
      </w:r>
      <w:r w:rsidRPr="0006183A">
        <w:rPr>
          <w:lang w:val="en-US"/>
        </w:rPr>
        <w:t>329 (in Hebrew).</w:t>
      </w:r>
    </w:p>
    <w:p w14:paraId="24B4DBC6" w14:textId="77777777" w:rsidR="009D425B" w:rsidRPr="007714A2" w:rsidRDefault="005A0E67" w:rsidP="0006183A">
      <w:pPr>
        <w:pStyle w:val="NormalWeb"/>
        <w:spacing w:line="360" w:lineRule="auto"/>
        <w:rPr>
          <w:lang w:val="en-US"/>
        </w:rPr>
      </w:pPr>
      <w:r w:rsidRPr="007714A2">
        <w:rPr>
          <w:lang w:val="en-US"/>
        </w:rPr>
        <w:t>Parliament, House of Commons,</w:t>
      </w:r>
      <w:r w:rsidRPr="007714A2">
        <w:rPr>
          <w:i/>
          <w:iCs/>
          <w:lang w:val="en-US"/>
        </w:rPr>
        <w:t xml:space="preserve"> </w:t>
      </w:r>
      <w:r w:rsidRPr="0006183A">
        <w:rPr>
          <w:i/>
          <w:iCs/>
          <w:lang w:val="en-US"/>
        </w:rPr>
        <w:t xml:space="preserve">Improving </w:t>
      </w:r>
      <w:r w:rsidRPr="007714A2">
        <w:rPr>
          <w:i/>
          <w:iCs/>
          <w:lang w:val="en-US"/>
        </w:rPr>
        <w:t>Witness</w:t>
      </w:r>
      <w:r w:rsidRPr="0006183A">
        <w:rPr>
          <w:i/>
          <w:iCs/>
          <w:lang w:val="en-US"/>
        </w:rPr>
        <w:t xml:space="preserve"> Testimony</w:t>
      </w:r>
      <w:r w:rsidRPr="007714A2">
        <w:rPr>
          <w:lang w:val="en-US"/>
        </w:rPr>
        <w:t>. (</w:t>
      </w:r>
      <w:proofErr w:type="spellStart"/>
      <w:r w:rsidRPr="007714A2">
        <w:rPr>
          <w:lang w:val="en-US"/>
        </w:rPr>
        <w:t>PostNote</w:t>
      </w:r>
      <w:proofErr w:type="spellEnd"/>
      <w:r w:rsidRPr="007714A2">
        <w:rPr>
          <w:lang w:val="en-US"/>
        </w:rPr>
        <w:t xml:space="preserve"> 607, July 2019). London: House of Commons, https://post.parliament.uk/research-briefings/post-pn-0607/</w:t>
      </w:r>
    </w:p>
    <w:p w14:paraId="495FF9F2" w14:textId="77777777" w:rsidR="00BD2E6D" w:rsidRPr="0006183A" w:rsidRDefault="005A0E67" w:rsidP="0006183A">
      <w:pPr>
        <w:pStyle w:val="NormalWeb"/>
        <w:spacing w:line="360" w:lineRule="auto"/>
        <w:rPr>
          <w:lang w:val="en-US"/>
        </w:rPr>
      </w:pPr>
      <w:r w:rsidRPr="0006183A">
        <w:rPr>
          <w:lang w:val="en-US"/>
        </w:rPr>
        <w:t xml:space="preserve">Salamon, Michelle, “Drawing Laboratory: Research Workshops and Outcomes,” Spark: UAL Creative Teaching and Learning Journal 3, </w:t>
      </w:r>
      <w:r w:rsidR="00445F97" w:rsidRPr="0006183A">
        <w:rPr>
          <w:lang w:val="en-US"/>
        </w:rPr>
        <w:t>n</w:t>
      </w:r>
      <w:r w:rsidRPr="0006183A">
        <w:rPr>
          <w:lang w:val="en-US"/>
        </w:rPr>
        <w:t>o. 2 (2018).</w:t>
      </w:r>
    </w:p>
    <w:p w14:paraId="0204898A" w14:textId="77777777" w:rsidR="00A662B0" w:rsidRPr="0006183A" w:rsidRDefault="005A0E67" w:rsidP="0006183A">
      <w:pPr>
        <w:pStyle w:val="NormalWeb"/>
        <w:spacing w:line="360" w:lineRule="auto"/>
        <w:rPr>
          <w:lang w:val="en-US"/>
        </w:rPr>
      </w:pPr>
      <w:r w:rsidRPr="0006183A">
        <w:rPr>
          <w:lang w:val="en-US"/>
        </w:rPr>
        <w:t>Scheck</w:t>
      </w:r>
      <w:r w:rsidR="004F763C" w:rsidRPr="0006183A">
        <w:rPr>
          <w:lang w:val="en-US"/>
        </w:rPr>
        <w:t>, Barry C.</w:t>
      </w:r>
      <w:r w:rsidR="00BE441F" w:rsidRPr="0006183A">
        <w:rPr>
          <w:lang w:val="en-US"/>
        </w:rPr>
        <w:t>,</w:t>
      </w:r>
      <w:r w:rsidR="00292915" w:rsidRPr="0006183A">
        <w:rPr>
          <w:lang w:val="en-US"/>
        </w:rPr>
        <w:t xml:space="preserve"> </w:t>
      </w:r>
      <w:r w:rsidRPr="0006183A">
        <w:rPr>
          <w:lang w:val="en-US"/>
        </w:rPr>
        <w:t xml:space="preserve">and </w:t>
      </w:r>
      <w:r w:rsidR="00292915" w:rsidRPr="0006183A">
        <w:rPr>
          <w:lang w:val="en-US"/>
        </w:rPr>
        <w:t xml:space="preserve">Peter J. </w:t>
      </w:r>
      <w:r w:rsidRPr="0006183A">
        <w:rPr>
          <w:lang w:val="en-US"/>
        </w:rPr>
        <w:t>Neufeld</w:t>
      </w:r>
      <w:r w:rsidR="00292915" w:rsidRPr="0006183A">
        <w:rPr>
          <w:lang w:val="en-US"/>
        </w:rPr>
        <w:t>,</w:t>
      </w:r>
      <w:r w:rsidRPr="0006183A">
        <w:rPr>
          <w:lang w:val="en-US"/>
        </w:rPr>
        <w:t xml:space="preserve"> </w:t>
      </w:r>
      <w:r w:rsidR="00292915" w:rsidRPr="0006183A">
        <w:rPr>
          <w:lang w:val="en-US"/>
        </w:rPr>
        <w:t>“</w:t>
      </w:r>
      <w:commentRangeStart w:id="247"/>
      <w:r w:rsidRPr="0006183A">
        <w:rPr>
          <w:lang w:val="en-US"/>
        </w:rPr>
        <w:t xml:space="preserve">Innocence </w:t>
      </w:r>
      <w:commentRangeEnd w:id="247"/>
      <w:r w:rsidR="00292915" w:rsidRPr="0006183A">
        <w:rPr>
          <w:rStyle w:val="CommentReference"/>
          <w:rFonts w:asciiTheme="minorHAnsi" w:eastAsiaTheme="minorHAnsi" w:hAnsiTheme="minorHAnsi" w:cstheme="minorBidi"/>
          <w:lang w:val="en-US" w:eastAsia="en-US" w:bidi="he-IL"/>
        </w:rPr>
        <w:commentReference w:id="247"/>
      </w:r>
      <w:r w:rsidRPr="0006183A">
        <w:rPr>
          <w:lang w:val="en-US"/>
        </w:rPr>
        <w:t xml:space="preserve">Project: Mistaken Identifications are the Leading Factor </w:t>
      </w:r>
      <w:r w:rsidR="00292915" w:rsidRPr="0006183A">
        <w:rPr>
          <w:lang w:val="en-US"/>
        </w:rPr>
        <w:t xml:space="preserve">in </w:t>
      </w:r>
      <w:r w:rsidRPr="0006183A">
        <w:rPr>
          <w:lang w:val="en-US"/>
        </w:rPr>
        <w:t>Wrongful Convictions</w:t>
      </w:r>
      <w:r w:rsidR="00387EB0" w:rsidRPr="0006183A">
        <w:rPr>
          <w:lang w:val="en-US"/>
        </w:rPr>
        <w:t>,</w:t>
      </w:r>
      <w:r w:rsidR="00292915" w:rsidRPr="0006183A">
        <w:rPr>
          <w:lang w:val="en-US"/>
        </w:rPr>
        <w:t xml:space="preserve">” </w:t>
      </w:r>
      <w:hyperlink w:tgtFrame="_blank" w:history="1">
        <w:r w:rsidRPr="0006183A">
          <w:rPr>
            <w:rStyle w:val="Hyperlink"/>
            <w:i/>
            <w:iCs/>
            <w:color w:val="auto"/>
            <w:lang w:val="en-US"/>
          </w:rPr>
          <w:t>https://innocenceproject.org/eyewitness-identification-reform/</w:t>
        </w:r>
      </w:hyperlink>
      <w:r w:rsidRPr="0006183A">
        <w:rPr>
          <w:lang w:val="en-US"/>
        </w:rPr>
        <w:t xml:space="preserve">. </w:t>
      </w:r>
    </w:p>
    <w:p w14:paraId="031D37B2" w14:textId="77777777" w:rsidR="00445F97" w:rsidRPr="0006183A" w:rsidRDefault="005A0E67" w:rsidP="0006183A">
      <w:pPr>
        <w:pStyle w:val="NormalWeb"/>
        <w:spacing w:line="360" w:lineRule="auto"/>
        <w:rPr>
          <w:lang w:val="en-US"/>
        </w:rPr>
      </w:pPr>
      <w:r w:rsidRPr="0006183A">
        <w:rPr>
          <w:lang w:val="en-US"/>
        </w:rPr>
        <w:lastRenderedPageBreak/>
        <w:t>Shmueli-Meyer, Noga, “A New Approach to Identification Evidence: Proposed Model Amendment to Israeli Law and Implementation of the Demand for Supporting Evidence” (PhD diss., University of Haifa, 2016) (in Hebrew).</w:t>
      </w:r>
    </w:p>
    <w:p w14:paraId="12EE62DD" w14:textId="77777777" w:rsidR="00445F97" w:rsidRPr="0006183A" w:rsidRDefault="005A0E67" w:rsidP="0006183A">
      <w:pPr>
        <w:pStyle w:val="NormalWeb"/>
        <w:spacing w:line="360" w:lineRule="auto"/>
        <w:rPr>
          <w:lang w:val="en-US"/>
        </w:rPr>
      </w:pPr>
      <w:r w:rsidRPr="0006183A">
        <w:rPr>
          <w:lang w:val="en-US"/>
        </w:rPr>
        <w:t xml:space="preserve">Shmueli-Meyer, Noga, </w:t>
      </w:r>
      <w:r w:rsidRPr="0006183A">
        <w:rPr>
          <w:i/>
          <w:iCs/>
          <w:lang w:val="en-US"/>
        </w:rPr>
        <w:t xml:space="preserve">Identification Evidence: Analysis of Failures and a Proposed Model for a New Approach </w:t>
      </w:r>
      <w:r w:rsidRPr="0006183A">
        <w:rPr>
          <w:lang w:val="en-US"/>
        </w:rPr>
        <w:t>(Tel Aviv: Nevo Publications, 2021) (in Hebrew).</w:t>
      </w:r>
    </w:p>
    <w:p w14:paraId="5E536F6D" w14:textId="77777777" w:rsidR="004F763C" w:rsidRPr="0006183A" w:rsidRDefault="005A0E67" w:rsidP="0006183A">
      <w:pPr>
        <w:pStyle w:val="NormalWeb"/>
        <w:spacing w:line="360" w:lineRule="auto"/>
        <w:rPr>
          <w:lang w:val="en-US"/>
        </w:rPr>
      </w:pPr>
      <w:r w:rsidRPr="0006183A">
        <w:rPr>
          <w:lang w:val="en-US"/>
        </w:rPr>
        <w:t xml:space="preserve">Simon, Dan, </w:t>
      </w:r>
      <w:r w:rsidRPr="0006183A">
        <w:rPr>
          <w:i/>
          <w:iCs/>
          <w:lang w:val="en-US"/>
        </w:rPr>
        <w:t>In Doubt: The Psychology of the Criminal Justice Process</w:t>
      </w:r>
      <w:r w:rsidRPr="0006183A">
        <w:rPr>
          <w:lang w:val="en-US"/>
        </w:rPr>
        <w:t>, (Harvard University Press, 2012).</w:t>
      </w:r>
    </w:p>
    <w:p w14:paraId="41E69530" w14:textId="77777777" w:rsidR="00A662B0" w:rsidRPr="0006183A" w:rsidRDefault="005A0E67" w:rsidP="0006183A">
      <w:pPr>
        <w:pStyle w:val="NormalWeb"/>
        <w:spacing w:line="360" w:lineRule="auto"/>
        <w:rPr>
          <w:lang w:val="en-US"/>
        </w:rPr>
      </w:pPr>
      <w:proofErr w:type="spellStart"/>
      <w:r w:rsidRPr="0006183A">
        <w:rPr>
          <w:lang w:val="en-US"/>
        </w:rPr>
        <w:t>Wammes</w:t>
      </w:r>
      <w:proofErr w:type="spellEnd"/>
      <w:r w:rsidRPr="0006183A">
        <w:rPr>
          <w:lang w:val="en-US"/>
        </w:rPr>
        <w:t>,</w:t>
      </w:r>
      <w:r w:rsidR="004F763C" w:rsidRPr="0006183A">
        <w:rPr>
          <w:lang w:val="en-US"/>
        </w:rPr>
        <w:t xml:space="preserve"> Jeffrey D.,</w:t>
      </w:r>
      <w:r w:rsidRPr="0006183A">
        <w:rPr>
          <w:lang w:val="en-US"/>
        </w:rPr>
        <w:t xml:space="preserve"> </w:t>
      </w:r>
      <w:r w:rsidR="00EE7AC3" w:rsidRPr="0006183A">
        <w:rPr>
          <w:lang w:val="en-US"/>
        </w:rPr>
        <w:t>Melissa E.</w:t>
      </w:r>
      <w:r w:rsidRPr="0006183A">
        <w:rPr>
          <w:lang w:val="en-US"/>
        </w:rPr>
        <w:t xml:space="preserve"> Meade, and </w:t>
      </w:r>
      <w:r w:rsidR="00EE7AC3" w:rsidRPr="0006183A">
        <w:rPr>
          <w:lang w:val="en-US"/>
        </w:rPr>
        <w:t xml:space="preserve">Myra A. </w:t>
      </w:r>
      <w:r w:rsidRPr="0006183A">
        <w:rPr>
          <w:lang w:val="en-US"/>
        </w:rPr>
        <w:t xml:space="preserve">Fernandes, </w:t>
      </w:r>
      <w:r w:rsidR="00EE7AC3" w:rsidRPr="0006183A">
        <w:rPr>
          <w:lang w:val="en-US"/>
        </w:rPr>
        <w:t>“</w:t>
      </w:r>
      <w:r w:rsidRPr="0006183A">
        <w:rPr>
          <w:lang w:val="en-US"/>
        </w:rPr>
        <w:t>The drawing effect: Evidence for reliable and robust memory benefits in free recall</w:t>
      </w:r>
      <w:r w:rsidR="00EE7AC3" w:rsidRPr="0006183A">
        <w:rPr>
          <w:lang w:val="en-US"/>
        </w:rPr>
        <w:t>,”</w:t>
      </w:r>
      <w:r w:rsidRPr="0006183A">
        <w:rPr>
          <w:lang w:val="en-US"/>
        </w:rPr>
        <w:t xml:space="preserve"> </w:t>
      </w:r>
      <w:r w:rsidRPr="0006183A">
        <w:rPr>
          <w:i/>
          <w:iCs/>
          <w:lang w:val="en-US"/>
        </w:rPr>
        <w:t xml:space="preserve">Quarterly </w:t>
      </w:r>
      <w:r w:rsidR="00EE7AC3" w:rsidRPr="0006183A">
        <w:rPr>
          <w:i/>
          <w:iCs/>
          <w:lang w:val="en-US"/>
        </w:rPr>
        <w:t>Journal of Experimental Psychology</w:t>
      </w:r>
      <w:r w:rsidRPr="0006183A">
        <w:rPr>
          <w:i/>
          <w:iCs/>
          <w:lang w:val="en-US"/>
        </w:rPr>
        <w:t xml:space="preserve"> </w:t>
      </w:r>
      <w:r w:rsidRPr="0006183A">
        <w:rPr>
          <w:lang w:val="en-US"/>
        </w:rPr>
        <w:t>69</w:t>
      </w:r>
      <w:r w:rsidR="00EE7AC3" w:rsidRPr="0006183A">
        <w:rPr>
          <w:lang w:val="en-US"/>
        </w:rPr>
        <w:t xml:space="preserve">, </w:t>
      </w:r>
      <w:r w:rsidR="00445F97" w:rsidRPr="0006183A">
        <w:rPr>
          <w:lang w:val="en-US"/>
        </w:rPr>
        <w:t>i</w:t>
      </w:r>
      <w:r w:rsidR="00EE7AC3" w:rsidRPr="0006183A">
        <w:rPr>
          <w:lang w:val="en-US"/>
        </w:rPr>
        <w:t xml:space="preserve">ssue </w:t>
      </w:r>
      <w:r w:rsidRPr="0006183A">
        <w:rPr>
          <w:lang w:val="en-US"/>
        </w:rPr>
        <w:t>9</w:t>
      </w:r>
      <w:r w:rsidR="00EE7AC3" w:rsidRPr="0006183A">
        <w:rPr>
          <w:lang w:val="en-US"/>
        </w:rPr>
        <w:t xml:space="preserve"> (September 2016): </w:t>
      </w:r>
      <w:r w:rsidRPr="0006183A">
        <w:rPr>
          <w:lang w:val="en-US"/>
        </w:rPr>
        <w:t>1752</w:t>
      </w:r>
      <w:r w:rsidR="004B3508" w:rsidRPr="0006183A">
        <w:rPr>
          <w:lang w:val="en-US"/>
        </w:rPr>
        <w:t>–</w:t>
      </w:r>
      <w:r w:rsidRPr="0006183A">
        <w:rPr>
          <w:lang w:val="en-US"/>
        </w:rPr>
        <w:t xml:space="preserve">1776. </w:t>
      </w:r>
      <w:proofErr w:type="spellStart"/>
      <w:r w:rsidRPr="0006183A">
        <w:rPr>
          <w:lang w:val="en-US"/>
        </w:rPr>
        <w:t>doi</w:t>
      </w:r>
      <w:proofErr w:type="spellEnd"/>
      <w:r w:rsidRPr="0006183A">
        <w:rPr>
          <w:lang w:val="en-US"/>
        </w:rPr>
        <w:t>: 10.1080/17470218.2015.1094494.</w:t>
      </w:r>
    </w:p>
    <w:p w14:paraId="45F62BFA" w14:textId="77777777" w:rsidR="009D425B" w:rsidRPr="0006183A" w:rsidRDefault="005A0E67" w:rsidP="0006183A">
      <w:pPr>
        <w:pStyle w:val="NormalWeb"/>
        <w:spacing w:line="360" w:lineRule="auto"/>
        <w:rPr>
          <w:lang w:val="en-US"/>
        </w:rPr>
      </w:pPr>
      <w:r w:rsidRPr="0006183A">
        <w:rPr>
          <w:lang w:val="en-US"/>
        </w:rPr>
        <w:t>University of Waterloo, “Drawing is better than writing for memory retention,”</w:t>
      </w:r>
      <w:r w:rsidRPr="0006183A">
        <w:rPr>
          <w:i/>
          <w:iCs/>
          <w:lang w:val="en-US"/>
        </w:rPr>
        <w:t xml:space="preserve"> ScienceDaily, </w:t>
      </w:r>
      <w:r w:rsidRPr="0006183A">
        <w:rPr>
          <w:lang w:val="en-US"/>
        </w:rPr>
        <w:t>6 December 2018, www.sciencedaily.com/releases/2018/12/181206114724.htm (accessed April 25, 2024).</w:t>
      </w:r>
    </w:p>
    <w:p w14:paraId="1001F1FC" w14:textId="77777777" w:rsidR="00A662B0" w:rsidRPr="0006183A" w:rsidRDefault="00A662B0" w:rsidP="007714A2">
      <w:pPr>
        <w:bidi w:val="0"/>
        <w:spacing w:line="360" w:lineRule="auto"/>
        <w:rPr>
          <w:rFonts w:ascii="Times New Roman" w:hAnsi="Times New Roman" w:cs="Times New Roman"/>
          <w:sz w:val="24"/>
          <w:szCs w:val="24"/>
        </w:rPr>
      </w:pPr>
    </w:p>
    <w:p w14:paraId="35AD140F" w14:textId="77777777" w:rsidR="00A662B0" w:rsidRPr="0006183A" w:rsidRDefault="00A662B0" w:rsidP="007714A2">
      <w:pPr>
        <w:bidi w:val="0"/>
        <w:spacing w:line="360" w:lineRule="auto"/>
        <w:rPr>
          <w:rFonts w:ascii="Times New Roman" w:hAnsi="Times New Roman" w:cs="Times New Roman"/>
          <w:sz w:val="24"/>
          <w:szCs w:val="24"/>
        </w:rPr>
      </w:pPr>
    </w:p>
    <w:sectPr w:rsidR="00A662B0" w:rsidRPr="0006183A" w:rsidSect="001F6798">
      <w:footerReference w:type="default" r:id="rId11"/>
      <w:footnotePr>
        <w:numRestart w:val="eachSect"/>
      </w:footnotePr>
      <w:pgSz w:w="11906" w:h="16838"/>
      <w:pgMar w:top="1134" w:right="1701" w:bottom="1134" w:left="1134" w:header="709" w:footer="709" w:gutter="0"/>
      <w:pgNumType w:start="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מחבר" w:initials="א">
    <w:p w14:paraId="4BE7502D" w14:textId="77777777" w:rsidR="007714A2" w:rsidRDefault="005A0E67" w:rsidP="00B45EA9">
      <w:pPr>
        <w:pStyle w:val="CommentText"/>
        <w:bidi w:val="0"/>
      </w:pPr>
      <w:r>
        <w:rPr>
          <w:rStyle w:val="CommentReference"/>
        </w:rPr>
        <w:annotationRef/>
      </w:r>
    </w:p>
  </w:comment>
  <w:comment w:id="1" w:author="מחבר" w:initials="א">
    <w:p w14:paraId="03FBA831" w14:textId="77777777" w:rsidR="007714A2" w:rsidRDefault="005A0E67" w:rsidP="007714A2">
      <w:pPr>
        <w:pStyle w:val="CommentText"/>
        <w:bidi w:val="0"/>
      </w:pPr>
      <w:r>
        <w:rPr>
          <w:rStyle w:val="CommentReference"/>
        </w:rPr>
        <w:annotationRef/>
      </w:r>
      <w:r>
        <w:rPr>
          <w:highlight w:val="cyan"/>
        </w:rPr>
        <w:t>I don’t know what this relates to, but I prefer to remove comments from inside the text.</w:t>
      </w:r>
    </w:p>
  </w:comment>
  <w:comment w:id="2" w:author="מחבר" w:initials="א">
    <w:p w14:paraId="68700B1B" w14:textId="77777777" w:rsidR="00B45EA9" w:rsidRDefault="00B45EA9">
      <w:pPr>
        <w:pStyle w:val="CommentText"/>
      </w:pPr>
      <w:r>
        <w:rPr>
          <w:rStyle w:val="CommentReference"/>
        </w:rPr>
        <w:annotationRef/>
      </w:r>
    </w:p>
  </w:comment>
  <w:comment w:id="3" w:author="מחבר" w:initials="א">
    <w:p w14:paraId="2D670A90" w14:textId="77777777" w:rsidR="00B45EA9" w:rsidRDefault="00B45EA9">
      <w:pPr>
        <w:pStyle w:val="CommentText"/>
      </w:pPr>
      <w:r>
        <w:rPr>
          <w:rStyle w:val="CommentReference"/>
        </w:rPr>
        <w:annotationRef/>
      </w:r>
    </w:p>
  </w:comment>
  <w:comment w:id="4" w:author="מחבר" w:initials="א">
    <w:p w14:paraId="650D0489" w14:textId="77777777" w:rsidR="00B45EA9" w:rsidRDefault="00B45EA9">
      <w:pPr>
        <w:pStyle w:val="CommentText"/>
        <w:rPr>
          <w:rtl/>
        </w:rPr>
      </w:pPr>
      <w:r>
        <w:rPr>
          <w:rStyle w:val="CommentReference"/>
        </w:rPr>
        <w:annotationRef/>
      </w:r>
      <w:r>
        <w:rPr>
          <w:rFonts w:hint="cs"/>
          <w:highlight w:val="green"/>
          <w:rtl/>
        </w:rPr>
        <w:t>**</w:t>
      </w:r>
      <w:r w:rsidRPr="00B45EA9">
        <w:rPr>
          <w:rFonts w:hint="cs"/>
          <w:highlight w:val="green"/>
          <w:rtl/>
        </w:rPr>
        <w:t>לצערי לא הבנתי מה לא מובן. אם יש לך רעיון כיצד לשנות- אשמח</w:t>
      </w:r>
      <w:r>
        <w:rPr>
          <w:rFonts w:hint="cs"/>
          <w:highlight w:val="green"/>
          <w:rtl/>
        </w:rPr>
        <w:t xml:space="preserve"> אם תעשי זאת</w:t>
      </w:r>
      <w:r w:rsidRPr="00B45EA9">
        <w:rPr>
          <w:rFonts w:hint="cs"/>
          <w:highlight w:val="green"/>
          <w:rtl/>
        </w:rPr>
        <w:t>.</w:t>
      </w:r>
      <w:r>
        <w:rPr>
          <w:rFonts w:hint="cs"/>
          <w:rtl/>
        </w:rPr>
        <w:t xml:space="preserve"> </w:t>
      </w:r>
    </w:p>
  </w:comment>
  <w:comment w:id="5" w:author="מחבר" w:initials="א">
    <w:p w14:paraId="3F73EDE3" w14:textId="77777777" w:rsidR="001C00B3" w:rsidRDefault="005A0E67" w:rsidP="001C00B3">
      <w:pPr>
        <w:pStyle w:val="CommentText"/>
        <w:bidi w:val="0"/>
      </w:pPr>
      <w:r>
        <w:rPr>
          <w:rStyle w:val="CommentReference"/>
        </w:rPr>
        <w:annotationRef/>
      </w:r>
    </w:p>
    <w:p w14:paraId="5D79E971" w14:textId="77777777" w:rsidR="001C00B3" w:rsidRDefault="005A0E67" w:rsidP="001C00B3">
      <w:pPr>
        <w:pStyle w:val="CommentText"/>
        <w:bidi w:val="0"/>
      </w:pPr>
      <w:r>
        <w:rPr>
          <w:rFonts w:hint="eastAsia"/>
          <w:b/>
          <w:bCs/>
          <w:i/>
          <w:iCs/>
          <w:color w:val="000000"/>
          <w:highlight w:val="green"/>
          <w:rtl/>
        </w:rPr>
        <w:t>ה</w:t>
      </w:r>
      <w:r>
        <w:rPr>
          <w:b/>
          <w:bCs/>
          <w:i/>
          <w:iCs/>
          <w:color w:val="000000"/>
          <w:highlight w:val="green"/>
          <w:lang w:val="en-GB"/>
        </w:rPr>
        <w:t>-</w:t>
      </w:r>
      <w:r>
        <w:rPr>
          <w:rFonts w:hint="eastAsia"/>
          <w:b/>
          <w:bCs/>
          <w:i/>
          <w:iCs/>
          <w:color w:val="000000"/>
          <w:highlight w:val="green"/>
          <w:rtl/>
        </w:rPr>
        <w:t>יש</w:t>
      </w:r>
      <w:r>
        <w:rPr>
          <w:b/>
          <w:bCs/>
          <w:i/>
          <w:iCs/>
          <w:color w:val="000000"/>
          <w:highlight w:val="green"/>
          <w:lang w:val="en-GB"/>
        </w:rPr>
        <w:t xml:space="preserve"> </w:t>
      </w:r>
      <w:r>
        <w:rPr>
          <w:rFonts w:hint="eastAsia"/>
          <w:i/>
          <w:iCs/>
          <w:color w:val="000000"/>
          <w:highlight w:val="green"/>
          <w:rtl/>
        </w:rPr>
        <w:t>להשאיר</w:t>
      </w:r>
      <w:r>
        <w:rPr>
          <w:i/>
          <w:iCs/>
          <w:color w:val="000000"/>
          <w:highlight w:val="green"/>
          <w:rtl/>
        </w:rPr>
        <w:t xml:space="preserve"> את המילה </w:t>
      </w:r>
      <w:r>
        <w:rPr>
          <w:i/>
          <w:iCs/>
          <w:color w:val="000000"/>
          <w:highlight w:val="green"/>
          <w:lang w:val="en-GB"/>
        </w:rPr>
        <w:t xml:space="preserve"> </w:t>
      </w:r>
      <w:r>
        <w:rPr>
          <w:i/>
          <w:iCs/>
          <w:color w:val="000000"/>
          <w:highlight w:val="green"/>
        </w:rPr>
        <w:t xml:space="preserve"> drawing</w:t>
      </w:r>
    </w:p>
    <w:p w14:paraId="28FD74EF" w14:textId="77777777" w:rsidR="001C00B3" w:rsidRDefault="005A0E67" w:rsidP="001C00B3">
      <w:pPr>
        <w:pStyle w:val="CommentText"/>
        <w:bidi w:val="0"/>
      </w:pPr>
      <w:r>
        <w:rPr>
          <w:i/>
          <w:iCs/>
          <w:color w:val="000000"/>
          <w:highlight w:val="green"/>
        </w:rPr>
        <w:t xml:space="preserve"> </w:t>
      </w:r>
      <w:r>
        <w:rPr>
          <w:rFonts w:hint="eastAsia"/>
          <w:i/>
          <w:iCs/>
          <w:color w:val="000000"/>
          <w:highlight w:val="green"/>
          <w:rtl/>
        </w:rPr>
        <w:t>ולגבי</w:t>
      </w:r>
      <w:r>
        <w:rPr>
          <w:i/>
          <w:iCs/>
          <w:color w:val="000000"/>
          <w:highlight w:val="green"/>
          <w:lang w:val="en-GB"/>
        </w:rPr>
        <w:t xml:space="preserve"> </w:t>
      </w:r>
      <w:r>
        <w:rPr>
          <w:i/>
          <w:iCs/>
          <w:color w:val="000000"/>
          <w:highlight w:val="green"/>
          <w:rtl/>
          <w:lang w:val="en-GB"/>
        </w:rPr>
        <w:t>המאמר צריך להפנות אליו במקום הרלוונטי</w:t>
      </w:r>
      <w:r>
        <w:rPr>
          <w:i/>
          <w:iCs/>
          <w:color w:val="000000"/>
          <w:highlight w:val="green"/>
          <w:lang w:val="en-GB"/>
        </w:rPr>
        <w:t xml:space="preserve"> </w:t>
      </w:r>
      <w:r>
        <w:rPr>
          <w:rFonts w:hint="eastAsia"/>
          <w:i/>
          <w:iCs/>
          <w:color w:val="000000"/>
          <w:highlight w:val="green"/>
          <w:rtl/>
        </w:rPr>
        <w:t>בהמשך</w:t>
      </w:r>
      <w:r>
        <w:rPr>
          <w:i/>
          <w:iCs/>
          <w:color w:val="000000"/>
          <w:highlight w:val="green"/>
          <w:lang w:val="en-GB"/>
        </w:rPr>
        <w:t xml:space="preserve">. </w:t>
      </w:r>
      <w:r>
        <w:rPr>
          <w:rFonts w:hint="eastAsia"/>
          <w:i/>
          <w:iCs/>
          <w:color w:val="000000"/>
          <w:highlight w:val="green"/>
          <w:rtl/>
        </w:rPr>
        <w:t>תוכלי</w:t>
      </w:r>
      <w:r>
        <w:rPr>
          <w:i/>
          <w:iCs/>
          <w:color w:val="000000"/>
          <w:highlight w:val="green"/>
          <w:lang w:val="en-GB"/>
        </w:rPr>
        <w:t xml:space="preserve"> </w:t>
      </w:r>
      <w:r>
        <w:rPr>
          <w:rFonts w:hint="eastAsia"/>
          <w:i/>
          <w:iCs/>
          <w:color w:val="000000"/>
          <w:highlight w:val="green"/>
          <w:rtl/>
        </w:rPr>
        <w:t>לשלוח</w:t>
      </w:r>
      <w:r>
        <w:rPr>
          <w:i/>
          <w:iCs/>
          <w:color w:val="000000"/>
          <w:highlight w:val="green"/>
          <w:lang w:val="en-GB"/>
        </w:rPr>
        <w:t xml:space="preserve"> </w:t>
      </w:r>
      <w:r>
        <w:rPr>
          <w:rFonts w:hint="eastAsia"/>
          <w:i/>
          <w:iCs/>
          <w:color w:val="000000"/>
          <w:highlight w:val="green"/>
          <w:rtl/>
        </w:rPr>
        <w:t>לישוב</w:t>
      </w:r>
      <w:r>
        <w:rPr>
          <w:i/>
          <w:iCs/>
          <w:color w:val="000000"/>
          <w:highlight w:val="green"/>
          <w:rtl/>
        </w:rPr>
        <w:t xml:space="preserve"> </w:t>
      </w:r>
      <w:r>
        <w:rPr>
          <w:i/>
          <w:iCs/>
          <w:color w:val="000000"/>
          <w:highlight w:val="green"/>
          <w:lang w:val="en-GB"/>
        </w:rPr>
        <w:t xml:space="preserve"> </w:t>
      </w:r>
      <w:r>
        <w:rPr>
          <w:rFonts w:hint="eastAsia"/>
          <w:i/>
          <w:iCs/>
          <w:color w:val="000000"/>
          <w:highlight w:val="green"/>
          <w:rtl/>
        </w:rPr>
        <w:t>קישור</w:t>
      </w:r>
      <w:r>
        <w:rPr>
          <w:i/>
          <w:iCs/>
          <w:color w:val="000000"/>
          <w:highlight w:val="green"/>
          <w:lang w:val="en-GB"/>
        </w:rPr>
        <w:t xml:space="preserve"> </w:t>
      </w:r>
      <w:r>
        <w:rPr>
          <w:rFonts w:hint="eastAsia"/>
          <w:i/>
          <w:iCs/>
          <w:color w:val="000000"/>
          <w:highlight w:val="green"/>
          <w:rtl/>
        </w:rPr>
        <w:t>למאמר</w:t>
      </w:r>
      <w:r>
        <w:rPr>
          <w:i/>
          <w:iCs/>
          <w:color w:val="000000"/>
          <w:lang w:val="en-GB"/>
        </w:rPr>
        <w:t>?</w:t>
      </w:r>
    </w:p>
  </w:comment>
  <w:comment w:id="6" w:author="מחבר" w:initials="א">
    <w:p w14:paraId="1E7BC959" w14:textId="77777777" w:rsidR="007714A2" w:rsidRDefault="005A0E67" w:rsidP="00B45EA9">
      <w:pPr>
        <w:pStyle w:val="CommentText"/>
        <w:bidi w:val="0"/>
        <w:rPr>
          <w:rtl/>
        </w:rPr>
      </w:pPr>
      <w:r>
        <w:rPr>
          <w:rStyle w:val="CommentReference"/>
        </w:rPr>
        <w:annotationRef/>
      </w:r>
      <w:r>
        <w:rPr>
          <w:highlight w:val="magenta"/>
        </w:rPr>
        <w:t>I am not sure what this relates to—where should the word “drawing” be retained?</w:t>
      </w:r>
      <w:r w:rsidR="009612DA">
        <w:t xml:space="preserve"> </w:t>
      </w:r>
      <w:r w:rsidR="00B45EA9">
        <w:rPr>
          <w:rFonts w:hint="cs"/>
          <w:highlight w:val="green"/>
          <w:rtl/>
        </w:rPr>
        <w:t xml:space="preserve">***לצערי </w:t>
      </w:r>
      <w:r w:rsidR="009612DA" w:rsidRPr="009612DA">
        <w:rPr>
          <w:rFonts w:hint="cs"/>
          <w:highlight w:val="green"/>
          <w:rtl/>
        </w:rPr>
        <w:t xml:space="preserve">לא הבנתי מה לא מובן. אם יש לך רעיון כיצד לשנות </w:t>
      </w:r>
      <w:r w:rsidR="009612DA" w:rsidRPr="009612DA">
        <w:rPr>
          <w:highlight w:val="green"/>
          <w:rtl/>
        </w:rPr>
        <w:t>–</w:t>
      </w:r>
      <w:r w:rsidR="009612DA" w:rsidRPr="009612DA">
        <w:rPr>
          <w:rFonts w:hint="cs"/>
          <w:highlight w:val="green"/>
          <w:rtl/>
        </w:rPr>
        <w:t xml:space="preserve"> אשמח</w:t>
      </w:r>
      <w:r w:rsidR="00B45EA9">
        <w:rPr>
          <w:rFonts w:hint="cs"/>
          <w:highlight w:val="green"/>
          <w:rtl/>
        </w:rPr>
        <w:t xml:space="preserve"> אם תעשי זאת</w:t>
      </w:r>
      <w:r w:rsidR="009612DA" w:rsidRPr="009612DA">
        <w:rPr>
          <w:rFonts w:hint="cs"/>
          <w:highlight w:val="green"/>
          <w:rtl/>
        </w:rPr>
        <w:t>.</w:t>
      </w:r>
      <w:r w:rsidR="009612DA">
        <w:rPr>
          <w:rFonts w:hint="cs"/>
          <w:rtl/>
        </w:rPr>
        <w:t xml:space="preserve"> </w:t>
      </w:r>
    </w:p>
  </w:comment>
  <w:comment w:id="8" w:author="מחבר" w:initials="א">
    <w:p w14:paraId="0DE80A9D" w14:textId="77777777" w:rsidR="007714A2" w:rsidRDefault="005A0E67" w:rsidP="007714A2">
      <w:pPr>
        <w:pStyle w:val="CommentText"/>
        <w:bidi w:val="0"/>
      </w:pPr>
      <w:r>
        <w:rPr>
          <w:rStyle w:val="CommentReference"/>
        </w:rPr>
        <w:annotationRef/>
      </w:r>
      <w:r>
        <w:rPr>
          <w:highlight w:val="cyan"/>
        </w:rPr>
        <w:t>The article is intended to be a report of the pilot experiments you undertook. You need to explain this in the background. Otherwise, the reader has to read through several pages of preamble before they reach the meat of the paper—the pilot studies.</w:t>
      </w:r>
    </w:p>
    <w:p w14:paraId="19EBF41E" w14:textId="77777777" w:rsidR="007714A2" w:rsidRDefault="007714A2" w:rsidP="007714A2">
      <w:pPr>
        <w:pStyle w:val="CommentText"/>
        <w:bidi w:val="0"/>
      </w:pPr>
    </w:p>
    <w:p w14:paraId="0C00D687" w14:textId="77777777" w:rsidR="007714A2" w:rsidRDefault="005A0E67" w:rsidP="007714A2">
      <w:pPr>
        <w:pStyle w:val="CommentText"/>
        <w:bidi w:val="0"/>
      </w:pPr>
      <w:r>
        <w:rPr>
          <w:highlight w:val="cyan"/>
        </w:rPr>
        <w:t>It is important to tell the reader right away what your paper is about, and what you are asking them to read. If you do not do that it is much more likely they will simply stop reading!</w:t>
      </w:r>
    </w:p>
  </w:comment>
  <w:comment w:id="9" w:author="מחבר" w:initials="א">
    <w:p w14:paraId="1732B24A" w14:textId="77777777" w:rsidR="009612DA" w:rsidRDefault="009612DA" w:rsidP="00B45EA9">
      <w:pPr>
        <w:pStyle w:val="CommentText"/>
        <w:rPr>
          <w:rtl/>
        </w:rPr>
      </w:pPr>
      <w:r>
        <w:rPr>
          <w:rStyle w:val="CommentReference"/>
        </w:rPr>
        <w:annotationRef/>
      </w:r>
      <w:r w:rsidR="00B45EA9">
        <w:rPr>
          <w:rFonts w:hint="cs"/>
          <w:highlight w:val="green"/>
          <w:rtl/>
        </w:rPr>
        <w:t>***</w:t>
      </w:r>
      <w:r w:rsidRPr="009612DA">
        <w:rPr>
          <w:rFonts w:hint="cs"/>
          <w:highlight w:val="green"/>
          <w:rtl/>
        </w:rPr>
        <w:t>מטרת המחקר הינה להבין את הקשר אם קיים בין איור לזיכרון. האם עצם הפעולה הפיזיולוגית של שרטוט דמות על נייר (בלי צורך בכישורים אומנותיים) מחדדת את הזיכרון. ככל שהשערת המחקר תאושש ויתברר כי אכן האיור מגביר את הזיכרון, ניתן לעשות בכלי האיור שימוש בתחנות המשטרה ברחבי העולם על מנת להגיע לתוצאות מדויקות יותר של זיהוי חשודים (טרם השתתפותם של עדי הזיהוי בהליך של מסדר זיהוי). דבר שיקטין את הסיכוי לזיהויים שגויים ולהרשעות שווא.</w:t>
      </w:r>
      <w:r>
        <w:rPr>
          <w:rFonts w:hint="cs"/>
          <w:rtl/>
        </w:rPr>
        <w:t xml:space="preserve"> </w:t>
      </w:r>
    </w:p>
    <w:p w14:paraId="0EEE9209" w14:textId="77777777" w:rsidR="00522D9E" w:rsidRDefault="00522D9E" w:rsidP="00522D9E">
      <w:pPr>
        <w:pStyle w:val="CommentText"/>
        <w:rPr>
          <w:rtl/>
        </w:rPr>
      </w:pPr>
      <w:r w:rsidRPr="00522D9E">
        <w:rPr>
          <w:rFonts w:hint="cs"/>
          <w:highlight w:val="green"/>
          <w:rtl/>
        </w:rPr>
        <w:t xml:space="preserve">במסגרת זו ערכנו שני </w:t>
      </w:r>
      <w:r>
        <w:rPr>
          <w:rFonts w:hint="cs"/>
          <w:highlight w:val="green"/>
          <w:rtl/>
        </w:rPr>
        <w:t xml:space="preserve">מיני </w:t>
      </w:r>
      <w:r w:rsidRPr="00522D9E">
        <w:rPr>
          <w:rFonts w:hint="cs"/>
          <w:highlight w:val="green"/>
          <w:rtl/>
        </w:rPr>
        <w:t xml:space="preserve">מחקרים בלונדון ושני מיני מחקרים בפירנצה. מטרת המיני מחקרים לבדוק אם ההיפותזה שלנו נכונה והאם יש מקום לערוך מיני מחקרים נוספים לפני </w:t>
      </w:r>
      <w:r>
        <w:rPr>
          <w:rFonts w:hint="cs"/>
          <w:highlight w:val="green"/>
          <w:rtl/>
        </w:rPr>
        <w:t xml:space="preserve">עריכתו של </w:t>
      </w:r>
      <w:r w:rsidRPr="00522D9E">
        <w:rPr>
          <w:rFonts w:hint="cs"/>
          <w:highlight w:val="green"/>
          <w:rtl/>
        </w:rPr>
        <w:t>מחקר רחב היקף שיתבצע במדינות שונות ברחבי העולם.</w:t>
      </w:r>
    </w:p>
  </w:comment>
  <w:comment w:id="11" w:author="מחבר" w:initials="א">
    <w:p w14:paraId="71650BE1" w14:textId="77777777" w:rsidR="00490F2E" w:rsidRDefault="005A0E67" w:rsidP="00490F2E">
      <w:pPr>
        <w:pStyle w:val="CommentText"/>
        <w:bidi w:val="0"/>
      </w:pPr>
      <w:r>
        <w:rPr>
          <w:rStyle w:val="CommentReference"/>
        </w:rPr>
        <w:annotationRef/>
      </w:r>
      <w:r>
        <w:rPr>
          <w:lang w:val="en-GB"/>
        </w:rPr>
        <w:t>Where is this situation occurring? In Israel?</w:t>
      </w:r>
    </w:p>
  </w:comment>
  <w:comment w:id="12" w:author="מחבר" w:initials="א">
    <w:p w14:paraId="4C85A1CF" w14:textId="77777777" w:rsidR="009612DA" w:rsidRDefault="009612DA">
      <w:pPr>
        <w:pStyle w:val="CommentText"/>
      </w:pPr>
      <w:r>
        <w:rPr>
          <w:rStyle w:val="CommentReference"/>
        </w:rPr>
        <w:annotationRef/>
      </w:r>
    </w:p>
  </w:comment>
  <w:comment w:id="13" w:author="מחבר" w:initials="א">
    <w:p w14:paraId="3D9D71C5" w14:textId="77777777" w:rsidR="009612DA" w:rsidRDefault="009612DA">
      <w:pPr>
        <w:pStyle w:val="CommentText"/>
      </w:pPr>
      <w:r>
        <w:rPr>
          <w:rStyle w:val="CommentReference"/>
        </w:rPr>
        <w:annotationRef/>
      </w:r>
      <w:r w:rsidR="00522D9E">
        <w:rPr>
          <w:rFonts w:hint="cs"/>
          <w:highlight w:val="green"/>
          <w:rtl/>
        </w:rPr>
        <w:t>****</w:t>
      </w:r>
      <w:r w:rsidRPr="009612DA">
        <w:rPr>
          <w:rFonts w:hint="cs"/>
          <w:highlight w:val="green"/>
          <w:rtl/>
        </w:rPr>
        <w:t>אכן !!</w:t>
      </w:r>
      <w:r w:rsidRPr="009612DA">
        <w:rPr>
          <w:rFonts w:hint="cs"/>
          <w:highlight w:val="green"/>
        </w:rPr>
        <w:t xml:space="preserve"> </w:t>
      </w:r>
      <w:r w:rsidR="00C87D2F">
        <w:rPr>
          <w:rFonts w:hint="cs"/>
          <w:highlight w:val="green"/>
          <w:rtl/>
        </w:rPr>
        <w:t xml:space="preserve">הדוקטורט שרשמתי מנסה למצוא פתרונות בדין הישראלי להפחתת הסיכון להרשעות שווא על סמך ראיית זיהוי יחידה. שכן </w:t>
      </w:r>
      <w:r w:rsidRPr="009612DA">
        <w:rPr>
          <w:rFonts w:hint="cs"/>
          <w:highlight w:val="green"/>
          <w:rtl/>
        </w:rPr>
        <w:t>בישראל ניתן להרשיע נאשם על סמך ראיית זיהוי יחידה ללא כל תוספת ראייתית.</w:t>
      </w:r>
      <w:r>
        <w:rPr>
          <w:rFonts w:hint="cs"/>
          <w:rtl/>
        </w:rPr>
        <w:t xml:space="preserve"> </w:t>
      </w:r>
    </w:p>
  </w:comment>
  <w:comment w:id="14" w:author="מחבר" w:initials="א">
    <w:p w14:paraId="5C2257CC" w14:textId="77777777" w:rsidR="00522D9E" w:rsidRDefault="00522D9E">
      <w:pPr>
        <w:pStyle w:val="CommentText"/>
      </w:pPr>
      <w:r>
        <w:rPr>
          <w:rStyle w:val="CommentReference"/>
        </w:rPr>
        <w:annotationRef/>
      </w:r>
    </w:p>
  </w:comment>
  <w:comment w:id="16" w:author="מחבר" w:initials="א">
    <w:p w14:paraId="2C8F2705" w14:textId="77777777" w:rsidR="00490F2E" w:rsidRDefault="005A0E67" w:rsidP="00490F2E">
      <w:pPr>
        <w:pStyle w:val="CommentText"/>
        <w:bidi w:val="0"/>
      </w:pPr>
      <w:r>
        <w:rPr>
          <w:rStyle w:val="CommentReference"/>
        </w:rPr>
        <w:annotationRef/>
      </w:r>
      <w:r>
        <w:rPr>
          <w:lang w:val="en-GB"/>
        </w:rPr>
        <w:t>Again, are you talking about Israel here?</w:t>
      </w:r>
    </w:p>
  </w:comment>
  <w:comment w:id="17" w:author="מחבר" w:initials="א">
    <w:p w14:paraId="0AD8B29A" w14:textId="77777777" w:rsidR="00C87D2F" w:rsidRDefault="00C87D2F">
      <w:pPr>
        <w:pStyle w:val="CommentText"/>
      </w:pPr>
      <w:r>
        <w:rPr>
          <w:rStyle w:val="CommentReference"/>
        </w:rPr>
        <w:annotationRef/>
      </w:r>
    </w:p>
  </w:comment>
  <w:comment w:id="18" w:author="מחבר" w:initials="א">
    <w:p w14:paraId="364871DF" w14:textId="77777777" w:rsidR="00C87D2F" w:rsidRDefault="00C87D2F" w:rsidP="00522D9E">
      <w:pPr>
        <w:pStyle w:val="CommentText"/>
      </w:pPr>
      <w:r>
        <w:rPr>
          <w:rStyle w:val="CommentReference"/>
        </w:rPr>
        <w:annotationRef/>
      </w:r>
      <w:r w:rsidR="00522D9E">
        <w:rPr>
          <w:rFonts w:hint="cs"/>
          <w:highlight w:val="green"/>
          <w:rtl/>
        </w:rPr>
        <w:t xml:space="preserve">**** </w:t>
      </w:r>
      <w:r w:rsidRPr="00C87D2F">
        <w:rPr>
          <w:rFonts w:hint="cs"/>
          <w:highlight w:val="green"/>
          <w:rtl/>
        </w:rPr>
        <w:t xml:space="preserve">גם כאן אני </w:t>
      </w:r>
      <w:r w:rsidR="00522D9E">
        <w:rPr>
          <w:rFonts w:hint="cs"/>
          <w:highlight w:val="green"/>
          <w:rtl/>
        </w:rPr>
        <w:t xml:space="preserve">מתארת את </w:t>
      </w:r>
      <w:r w:rsidRPr="00C87D2F">
        <w:rPr>
          <w:rFonts w:hint="cs"/>
          <w:highlight w:val="green"/>
          <w:rtl/>
        </w:rPr>
        <w:t>המצב המשפטי השורר בישראל.</w:t>
      </w:r>
      <w:r>
        <w:rPr>
          <w:rFonts w:hint="cs"/>
          <w:rtl/>
        </w:rPr>
        <w:t xml:space="preserve"> </w:t>
      </w:r>
    </w:p>
  </w:comment>
  <w:comment w:id="19" w:author="מחבר" w:initials="א">
    <w:p w14:paraId="14454D22" w14:textId="77777777" w:rsidR="00490F2E" w:rsidRDefault="005A0E67" w:rsidP="00490F2E">
      <w:pPr>
        <w:pStyle w:val="CommentText"/>
        <w:bidi w:val="0"/>
      </w:pPr>
      <w:r>
        <w:rPr>
          <w:rStyle w:val="CommentReference"/>
        </w:rPr>
        <w:annotationRef/>
      </w:r>
      <w:r>
        <w:rPr>
          <w:rFonts w:hint="eastAsia"/>
          <w:highlight w:val="green"/>
          <w:rtl/>
        </w:rPr>
        <w:t>דוקטרינת</w:t>
      </w:r>
      <w:r>
        <w:rPr>
          <w:highlight w:val="green"/>
          <w:rtl/>
        </w:rPr>
        <w:t xml:space="preserve"> הפסילה הפסיקתית שעוגנה בפרשת יששכרוב</w:t>
      </w:r>
      <w:r>
        <w:rPr>
          <w:rtl/>
        </w:rPr>
        <w:t xml:space="preserve"> </w:t>
      </w:r>
    </w:p>
  </w:comment>
  <w:comment w:id="20" w:author="מחבר" w:initials="א">
    <w:p w14:paraId="41ACD204" w14:textId="77777777" w:rsidR="00AF5AA6" w:rsidRDefault="005A0E67" w:rsidP="00AF5AA6">
      <w:pPr>
        <w:pStyle w:val="CommentText"/>
        <w:bidi w:val="0"/>
      </w:pPr>
      <w:r>
        <w:rPr>
          <w:rStyle w:val="CommentReference"/>
        </w:rPr>
        <w:annotationRef/>
      </w:r>
      <w:r>
        <w:t>Is the change here correct?</w:t>
      </w:r>
    </w:p>
  </w:comment>
  <w:comment w:id="21" w:author="מחבר" w:initials="א">
    <w:p w14:paraId="1E01B3EE" w14:textId="77777777" w:rsidR="007714A2" w:rsidRDefault="00522D9E" w:rsidP="007714A2">
      <w:pPr>
        <w:pStyle w:val="CommentText"/>
        <w:bidi w:val="0"/>
        <w:rPr>
          <w:rtl/>
        </w:rPr>
      </w:pPr>
      <w:r w:rsidRPr="00522D9E">
        <w:rPr>
          <w:highlight w:val="green"/>
        </w:rPr>
        <w:t xml:space="preserve">*** </w:t>
      </w:r>
      <w:r w:rsidRPr="00522D9E">
        <w:rPr>
          <w:rFonts w:hint="cs"/>
          <w:highlight w:val="green"/>
          <w:rtl/>
        </w:rPr>
        <w:t>אכן</w:t>
      </w:r>
      <w:r>
        <w:rPr>
          <w:rFonts w:hint="cs"/>
          <w:rtl/>
        </w:rPr>
        <w:t xml:space="preserve"> </w:t>
      </w:r>
    </w:p>
  </w:comment>
  <w:comment w:id="22" w:author="מחבר" w:initials="א">
    <w:p w14:paraId="42606815" w14:textId="77777777" w:rsidR="00DE4F72" w:rsidRDefault="005A0E67" w:rsidP="00DE4F72">
      <w:pPr>
        <w:pStyle w:val="CommentText"/>
        <w:bidi w:val="0"/>
      </w:pPr>
      <w:r>
        <w:rPr>
          <w:rStyle w:val="CommentReference"/>
        </w:rPr>
        <w:annotationRef/>
      </w:r>
      <w:r>
        <w:t>Do you mean common law? British law? US law? This is not clear - it seems overly broad.</w:t>
      </w:r>
    </w:p>
    <w:p w14:paraId="0785D76E" w14:textId="77777777" w:rsidR="00DE4F72" w:rsidRDefault="00DE4F72" w:rsidP="00DE4F72">
      <w:pPr>
        <w:pStyle w:val="CommentText"/>
        <w:bidi w:val="0"/>
      </w:pPr>
    </w:p>
    <w:p w14:paraId="34A65CB8" w14:textId="77777777" w:rsidR="00DE4F72" w:rsidRDefault="005A0E67" w:rsidP="00543C3A">
      <w:pPr>
        <w:pStyle w:val="CommentText"/>
        <w:bidi w:val="0"/>
        <w:rPr>
          <w:rtl/>
        </w:rPr>
      </w:pPr>
      <w:r>
        <w:t>Also, need to specify the terms of that “English” law</w:t>
      </w:r>
      <w:r w:rsidRPr="00543C3A">
        <w:rPr>
          <w:highlight w:val="green"/>
        </w:rPr>
        <w:t>.</w:t>
      </w:r>
      <w:r w:rsidR="00543C3A" w:rsidRPr="00543C3A">
        <w:rPr>
          <w:highlight w:val="green"/>
        </w:rPr>
        <w:t xml:space="preserve"> </w:t>
      </w:r>
      <w:r w:rsidR="00543C3A" w:rsidRPr="00543C3A">
        <w:rPr>
          <w:rFonts w:hint="cs"/>
          <w:highlight w:val="green"/>
          <w:rtl/>
        </w:rPr>
        <w:t xml:space="preserve">הדין האנגלי שמהווה בעיקרו נדבך "השראתי" למודל שאני מציגה  </w:t>
      </w:r>
      <w:r w:rsidR="00543C3A" w:rsidRPr="00543C3A">
        <w:rPr>
          <w:highlight w:val="green"/>
          <w:rtl/>
        </w:rPr>
        <w:t>–</w:t>
      </w:r>
      <w:r w:rsidR="00543C3A" w:rsidRPr="00543C3A">
        <w:rPr>
          <w:rFonts w:hint="cs"/>
          <w:highlight w:val="green"/>
          <w:rtl/>
        </w:rPr>
        <w:t xml:space="preserve"> כולל את המחוקק ומחוקק המשנה האנגלי והפסיקה הנוגעת לראיית הזיהוי</w:t>
      </w:r>
      <w:r w:rsidR="00543C3A">
        <w:rPr>
          <w:rFonts w:hint="cs"/>
          <w:rtl/>
        </w:rPr>
        <w:t xml:space="preserve"> </w:t>
      </w:r>
    </w:p>
  </w:comment>
  <w:comment w:id="23" w:author="מחבר" w:initials="א">
    <w:p w14:paraId="6D3FDCCD" w14:textId="77777777" w:rsidR="00AF5AA6" w:rsidRDefault="005A0E67" w:rsidP="00AF5AA6">
      <w:pPr>
        <w:pStyle w:val="CommentText"/>
        <w:bidi w:val="0"/>
      </w:pPr>
      <w:r>
        <w:rPr>
          <w:rStyle w:val="CommentReference"/>
        </w:rPr>
        <w:annotationRef/>
      </w:r>
      <w:r>
        <w:t>Is this addition correct</w:t>
      </w:r>
    </w:p>
  </w:comment>
  <w:comment w:id="24" w:author="מחבר" w:initials="א">
    <w:p w14:paraId="46069C22" w14:textId="77777777" w:rsidR="007714A2" w:rsidRDefault="005A0E67" w:rsidP="007714A2">
      <w:pPr>
        <w:pStyle w:val="CommentText"/>
        <w:bidi w:val="0"/>
      </w:pPr>
      <w:r>
        <w:rPr>
          <w:rStyle w:val="CommentReference"/>
        </w:rPr>
        <w:annotationRef/>
      </w:r>
      <w:r>
        <w:rPr>
          <w:highlight w:val="cyan"/>
        </w:rPr>
        <w:t xml:space="preserve">The UK has three different legal systems—Scottish Law, English Law, and Northern Irish Law. So there’s no UK law, I guess you mean English law .But I would remove this. Why does the reader need to know that the draft includes these four approaches? </w:t>
      </w:r>
    </w:p>
    <w:p w14:paraId="06A0A157" w14:textId="77777777" w:rsidR="007714A2" w:rsidRDefault="007714A2" w:rsidP="007714A2">
      <w:pPr>
        <w:pStyle w:val="CommentText"/>
        <w:bidi w:val="0"/>
      </w:pPr>
    </w:p>
    <w:p w14:paraId="5B5A4A0A" w14:textId="77777777" w:rsidR="007714A2" w:rsidRDefault="005A0E67" w:rsidP="007714A2">
      <w:pPr>
        <w:pStyle w:val="CommentText"/>
        <w:bidi w:val="0"/>
      </w:pPr>
      <w:r>
        <w:rPr>
          <w:highlight w:val="cyan"/>
        </w:rPr>
        <w:t>This paper is about whether drawing can improve eyewitness memory. There is no space in an academic paper to include lots of background information like you would do in a PhD. You need to only include what is directly relevant. If this information is covered in your PhD, you can cite your PhD here and readers who are interested can go and read it.</w:t>
      </w:r>
    </w:p>
    <w:p w14:paraId="31D74DC1" w14:textId="77777777" w:rsidR="007714A2" w:rsidRDefault="007714A2" w:rsidP="007714A2">
      <w:pPr>
        <w:pStyle w:val="CommentText"/>
        <w:bidi w:val="0"/>
      </w:pPr>
    </w:p>
    <w:p w14:paraId="2BCEC313" w14:textId="77777777" w:rsidR="007714A2" w:rsidRDefault="005A0E67" w:rsidP="007714A2">
      <w:pPr>
        <w:pStyle w:val="CommentText"/>
        <w:bidi w:val="0"/>
      </w:pPr>
      <w:r>
        <w:rPr>
          <w:highlight w:val="cyan"/>
        </w:rPr>
        <w:t>You could put the red text in a footnote (however I would just remove it as the paper is already very long)</w:t>
      </w:r>
    </w:p>
  </w:comment>
  <w:comment w:id="25" w:author="מחבר" w:initials="א">
    <w:p w14:paraId="361E8133" w14:textId="77777777" w:rsidR="00A92E4F" w:rsidRPr="00522D9E" w:rsidRDefault="00A92E4F" w:rsidP="00522D9E">
      <w:pPr>
        <w:pStyle w:val="CommentText"/>
        <w:rPr>
          <w:rtl/>
        </w:rPr>
      </w:pPr>
      <w:r w:rsidRPr="00A92E4F">
        <w:rPr>
          <w:rStyle w:val="CommentReference"/>
          <w:highlight w:val="green"/>
        </w:rPr>
        <w:annotationRef/>
      </w:r>
      <w:r w:rsidR="00522D9E" w:rsidRPr="00522D9E">
        <w:rPr>
          <w:rStyle w:val="CommentReference"/>
          <w:rFonts w:hint="cs"/>
          <w:sz w:val="20"/>
          <w:szCs w:val="20"/>
          <w:highlight w:val="green"/>
          <w:rtl/>
        </w:rPr>
        <w:t>******</w:t>
      </w:r>
      <w:r w:rsidRPr="00522D9E">
        <w:rPr>
          <w:rStyle w:val="CommentReference"/>
          <w:rFonts w:hint="cs"/>
          <w:sz w:val="20"/>
          <w:szCs w:val="20"/>
          <w:highlight w:val="green"/>
          <w:rtl/>
        </w:rPr>
        <w:t xml:space="preserve">קיבלתי את </w:t>
      </w:r>
      <w:r w:rsidR="00522D9E" w:rsidRPr="00522D9E">
        <w:rPr>
          <w:rStyle w:val="CommentReference"/>
          <w:rFonts w:hint="cs"/>
          <w:sz w:val="20"/>
          <w:szCs w:val="20"/>
          <w:highlight w:val="green"/>
          <w:rtl/>
        </w:rPr>
        <w:t>הערתכן א</w:t>
      </w:r>
      <w:r w:rsidRPr="00522D9E">
        <w:rPr>
          <w:rStyle w:val="CommentReference"/>
          <w:rFonts w:hint="cs"/>
          <w:sz w:val="20"/>
          <w:szCs w:val="20"/>
          <w:highlight w:val="green"/>
          <w:rtl/>
        </w:rPr>
        <w:t>נא הפנ</w:t>
      </w:r>
      <w:r w:rsidR="00522D9E" w:rsidRPr="00522D9E">
        <w:rPr>
          <w:rStyle w:val="CommentReference"/>
          <w:rFonts w:hint="cs"/>
          <w:sz w:val="20"/>
          <w:szCs w:val="20"/>
          <w:highlight w:val="green"/>
          <w:rtl/>
        </w:rPr>
        <w:t>ו</w:t>
      </w:r>
      <w:r w:rsidRPr="00522D9E">
        <w:rPr>
          <w:rStyle w:val="CommentReference"/>
          <w:rFonts w:hint="cs"/>
          <w:sz w:val="20"/>
          <w:szCs w:val="20"/>
          <w:highlight w:val="green"/>
          <w:rtl/>
        </w:rPr>
        <w:t xml:space="preserve"> לעבודת הדוק' </w:t>
      </w:r>
      <w:r w:rsidR="00522D9E" w:rsidRPr="00522D9E">
        <w:rPr>
          <w:rStyle w:val="CommentReference"/>
          <w:rFonts w:hint="cs"/>
          <w:sz w:val="20"/>
          <w:szCs w:val="20"/>
          <w:highlight w:val="green"/>
          <w:rtl/>
        </w:rPr>
        <w:t xml:space="preserve">שלי והספר בהוצאת נבו </w:t>
      </w:r>
      <w:r w:rsidRPr="00522D9E">
        <w:rPr>
          <w:rStyle w:val="CommentReference"/>
          <w:rFonts w:hint="cs"/>
          <w:sz w:val="20"/>
          <w:szCs w:val="20"/>
          <w:highlight w:val="green"/>
          <w:rtl/>
        </w:rPr>
        <w:t>)</w:t>
      </w:r>
      <w:r w:rsidRPr="00522D9E">
        <w:rPr>
          <w:rStyle w:val="CommentReference"/>
          <w:rFonts w:hint="cs"/>
          <w:sz w:val="20"/>
          <w:szCs w:val="20"/>
          <w:rtl/>
        </w:rPr>
        <w:t xml:space="preserve"> </w:t>
      </w:r>
    </w:p>
  </w:comment>
  <w:comment w:id="26" w:author="מחבר" w:initials="א">
    <w:p w14:paraId="4B4F5E70" w14:textId="77777777" w:rsidR="007714A2" w:rsidRDefault="005A0E67" w:rsidP="007714A2">
      <w:pPr>
        <w:pStyle w:val="CommentText"/>
        <w:bidi w:val="0"/>
      </w:pPr>
      <w:r>
        <w:rPr>
          <w:rStyle w:val="CommentReference"/>
        </w:rPr>
        <w:annotationRef/>
      </w:r>
      <w:r>
        <w:rPr>
          <w:highlight w:val="magenta"/>
        </w:rPr>
        <w:t xml:space="preserve">Where? </w:t>
      </w:r>
    </w:p>
  </w:comment>
  <w:comment w:id="27" w:author="מחבר" w:initials="א">
    <w:p w14:paraId="3EE6D185" w14:textId="77777777" w:rsidR="00A92E4F" w:rsidRDefault="00A92E4F">
      <w:pPr>
        <w:pStyle w:val="CommentText"/>
      </w:pPr>
      <w:r>
        <w:rPr>
          <w:rStyle w:val="CommentReference"/>
        </w:rPr>
        <w:annotationRef/>
      </w:r>
    </w:p>
  </w:comment>
  <w:comment w:id="28" w:author="מחבר" w:initials="א">
    <w:p w14:paraId="3800A532" w14:textId="77777777" w:rsidR="00A92E4F" w:rsidRDefault="00A92E4F">
      <w:pPr>
        <w:pStyle w:val="CommentText"/>
      </w:pPr>
      <w:r>
        <w:rPr>
          <w:rStyle w:val="CommentReference"/>
        </w:rPr>
        <w:annotationRef/>
      </w:r>
      <w:r w:rsidR="00522D9E">
        <w:rPr>
          <w:rFonts w:hint="cs"/>
          <w:highlight w:val="green"/>
          <w:rtl/>
        </w:rPr>
        <w:t>*****</w:t>
      </w:r>
      <w:r w:rsidRPr="00A92E4F">
        <w:rPr>
          <w:rFonts w:hint="cs"/>
          <w:highlight w:val="green"/>
          <w:rtl/>
        </w:rPr>
        <w:t xml:space="preserve">בעבודת </w:t>
      </w:r>
      <w:r w:rsidRPr="00C301C4">
        <w:rPr>
          <w:rFonts w:hint="cs"/>
          <w:highlight w:val="green"/>
          <w:rtl/>
        </w:rPr>
        <w:t xml:space="preserve">הדוקטורט שלי </w:t>
      </w:r>
      <w:r w:rsidR="00C301C4" w:rsidRPr="00C301C4">
        <w:rPr>
          <w:rFonts w:hint="cs"/>
          <w:highlight w:val="green"/>
          <w:rtl/>
        </w:rPr>
        <w:t>ובספר</w:t>
      </w:r>
    </w:p>
  </w:comment>
  <w:comment w:id="29" w:author="מחבר" w:initials="א">
    <w:p w14:paraId="0BCE4CC1" w14:textId="77777777" w:rsidR="007714A2" w:rsidRDefault="005A0E67" w:rsidP="007714A2">
      <w:pPr>
        <w:pStyle w:val="CommentText"/>
        <w:bidi w:val="0"/>
      </w:pPr>
      <w:r>
        <w:rPr>
          <w:rStyle w:val="CommentReference"/>
        </w:rPr>
        <w:annotationRef/>
      </w:r>
      <w:r>
        <w:rPr>
          <w:highlight w:val="magenta"/>
        </w:rPr>
        <w:t>There is no clear statement of what Israeli case law about this subject is.</w:t>
      </w:r>
    </w:p>
  </w:comment>
  <w:comment w:id="30" w:author="מחבר" w:initials="א">
    <w:p w14:paraId="04633693" w14:textId="77777777" w:rsidR="00C301C4" w:rsidRDefault="00C301C4">
      <w:pPr>
        <w:pStyle w:val="CommentText"/>
      </w:pPr>
      <w:r>
        <w:rPr>
          <w:rStyle w:val="CommentReference"/>
        </w:rPr>
        <w:annotationRef/>
      </w:r>
    </w:p>
  </w:comment>
  <w:comment w:id="31" w:author="מחבר" w:initials="א">
    <w:p w14:paraId="6D314A31" w14:textId="77777777" w:rsidR="00254AA4" w:rsidRDefault="005A0E67" w:rsidP="00254AA4">
      <w:pPr>
        <w:pStyle w:val="CommentText"/>
        <w:bidi w:val="0"/>
      </w:pPr>
      <w:r>
        <w:rPr>
          <w:rStyle w:val="CommentReference"/>
        </w:rPr>
        <w:annotationRef/>
      </w:r>
      <w:r>
        <w:rPr>
          <w:lang w:val="en-GB"/>
        </w:rPr>
        <w:t>Is this figure taken from the same paper quoted in footnote 4? If so I would put the footnote here, rather than where it is now, and if not I would add the relevant citation.</w:t>
      </w:r>
    </w:p>
    <w:p w14:paraId="16F81AC3" w14:textId="77777777" w:rsidR="00254AA4" w:rsidRDefault="005A0E67" w:rsidP="00254AA4">
      <w:pPr>
        <w:pStyle w:val="CommentText"/>
        <w:bidi w:val="0"/>
        <w:rPr>
          <w:rtl/>
        </w:rPr>
      </w:pPr>
      <w:r w:rsidRPr="00127089">
        <w:rPr>
          <w:rFonts w:hint="cs"/>
          <w:highlight w:val="green"/>
          <w:rtl/>
        </w:rPr>
        <w:t>הנתון הוא מהמאמר של בארי שיק ונוייפלד הערת שוליים 5 ו- 6</w:t>
      </w:r>
      <w:r>
        <w:rPr>
          <w:rFonts w:hint="cs"/>
          <w:rtl/>
        </w:rPr>
        <w:t xml:space="preserve"> </w:t>
      </w:r>
    </w:p>
    <w:p w14:paraId="4727601D" w14:textId="77777777" w:rsidR="00254AA4" w:rsidRDefault="005A0E67" w:rsidP="00254AA4">
      <w:pPr>
        <w:pStyle w:val="CommentText"/>
        <w:bidi w:val="0"/>
      </w:pPr>
      <w:r>
        <w:rPr>
          <w:lang w:val="en-GB"/>
        </w:rPr>
        <w:t>It might also be nice to draw readers’ attention to the Innocence Project’s webpage on this issue</w:t>
      </w:r>
    </w:p>
    <w:p w14:paraId="4C9F17FE" w14:textId="77777777" w:rsidR="00254AA4" w:rsidRDefault="00000000" w:rsidP="00254AA4">
      <w:pPr>
        <w:pStyle w:val="CommentText"/>
        <w:bidi w:val="0"/>
      </w:pPr>
      <w:hyperlink r:id="rId1" w:anchor=":~:text=They%20include%20gaps%20in%20an,associated%20with%20cross%2Dracial%20identification." w:history="1">
        <w:r w:rsidR="00013F40" w:rsidRPr="002A2AC2">
          <w:rPr>
            <w:rStyle w:val="Hyperlink"/>
            <w:lang w:val="en-GB"/>
          </w:rPr>
          <w:t>Eyewitness Misidentification - Innocence Project</w:t>
        </w:r>
      </w:hyperlink>
      <w:r w:rsidR="00013F40">
        <w:rPr>
          <w:lang w:val="en-GB"/>
        </w:rPr>
        <w:t xml:space="preserve"> </w:t>
      </w:r>
    </w:p>
  </w:comment>
  <w:comment w:id="32" w:author="מחבר" w:initials="א">
    <w:p w14:paraId="0E6854DA" w14:textId="77777777" w:rsidR="00AF5AA6" w:rsidRDefault="005A0E67" w:rsidP="00AF5AA6">
      <w:pPr>
        <w:pStyle w:val="CommentText"/>
        <w:bidi w:val="0"/>
      </w:pPr>
      <w:r>
        <w:rPr>
          <w:rStyle w:val="CommentReference"/>
        </w:rPr>
        <w:annotationRef/>
      </w:r>
      <w:r>
        <w:t>ok</w:t>
      </w:r>
    </w:p>
  </w:comment>
  <w:comment w:id="33" w:author="מחבר" w:initials="א">
    <w:p w14:paraId="538BE00C" w14:textId="77777777" w:rsidR="007714A2" w:rsidRDefault="005A0E67" w:rsidP="007714A2">
      <w:pPr>
        <w:pStyle w:val="CommentText"/>
        <w:bidi w:val="0"/>
      </w:pPr>
      <w:r>
        <w:rPr>
          <w:rStyle w:val="CommentReference"/>
        </w:rPr>
        <w:annotationRef/>
      </w:r>
      <w:r>
        <w:rPr>
          <w:highlight w:val="magenta"/>
        </w:rPr>
        <w:t>What does this mean?</w:t>
      </w:r>
    </w:p>
  </w:comment>
  <w:comment w:id="34" w:author="מחבר" w:initials="א">
    <w:p w14:paraId="381F16AF" w14:textId="77777777" w:rsidR="00522D9E" w:rsidRDefault="00522D9E">
      <w:pPr>
        <w:pStyle w:val="CommentText"/>
      </w:pPr>
      <w:r>
        <w:rPr>
          <w:rStyle w:val="CommentReference"/>
        </w:rPr>
        <w:annotationRef/>
      </w:r>
    </w:p>
  </w:comment>
  <w:comment w:id="35" w:author="מחבר" w:initials="א">
    <w:p w14:paraId="1BB607C0" w14:textId="77777777" w:rsidR="00522D9E" w:rsidRDefault="00522D9E" w:rsidP="00522D9E">
      <w:pPr>
        <w:pStyle w:val="CommentText"/>
      </w:pPr>
      <w:r>
        <w:rPr>
          <w:rStyle w:val="CommentReference"/>
        </w:rPr>
        <w:annotationRef/>
      </w:r>
      <w:r w:rsidRPr="00522D9E">
        <w:rPr>
          <w:rFonts w:hint="cs"/>
          <w:highlight w:val="green"/>
          <w:rtl/>
        </w:rPr>
        <w:t xml:space="preserve">** ההסבר מופיע בהמשך. ראיית הזיהוי היא ראייה </w:t>
      </w:r>
      <w:r>
        <w:rPr>
          <w:rFonts w:hint="cs"/>
          <w:highlight w:val="green"/>
          <w:rtl/>
        </w:rPr>
        <w:t xml:space="preserve">חד-פעמית, </w:t>
      </w:r>
      <w:r w:rsidRPr="00522D9E">
        <w:rPr>
          <w:rFonts w:hint="cs"/>
          <w:highlight w:val="green"/>
          <w:rtl/>
        </w:rPr>
        <w:t xml:space="preserve">שכן </w:t>
      </w:r>
      <w:r>
        <w:rPr>
          <w:rFonts w:hint="cs"/>
          <w:highlight w:val="green"/>
          <w:rtl/>
        </w:rPr>
        <w:t xml:space="preserve">היחידה החוקרת יכולה </w:t>
      </w:r>
      <w:r w:rsidRPr="00522D9E">
        <w:rPr>
          <w:rFonts w:hint="cs"/>
          <w:highlight w:val="green"/>
          <w:rtl/>
        </w:rPr>
        <w:t>לגבות אותה פעם אחת באמצעות הליך זיהוי (ברגיל, לא ניתן לערוך שני מסדרים לאותו עד ראייה בשל ההטיות הכרוכות בכך).</w:t>
      </w:r>
      <w:r>
        <w:rPr>
          <w:rFonts w:hint="cs"/>
          <w:rtl/>
        </w:rPr>
        <w:t xml:space="preserve">  </w:t>
      </w:r>
    </w:p>
  </w:comment>
  <w:comment w:id="36" w:author="מחבר" w:initials="א">
    <w:p w14:paraId="315411DD" w14:textId="77777777" w:rsidR="007714A2" w:rsidRDefault="005A0E67" w:rsidP="007714A2">
      <w:pPr>
        <w:pStyle w:val="CommentText"/>
        <w:bidi w:val="0"/>
      </w:pPr>
      <w:r>
        <w:rPr>
          <w:rStyle w:val="CommentReference"/>
        </w:rPr>
        <w:annotationRef/>
      </w:r>
      <w:r>
        <w:rPr>
          <w:highlight w:val="cyan"/>
        </w:rPr>
        <w:t>What do you mean by “one time piece of evidence”? What is the phrase in Hebrew?</w:t>
      </w:r>
    </w:p>
  </w:comment>
  <w:comment w:id="37" w:author="מחבר" w:initials="א">
    <w:p w14:paraId="013E1F36" w14:textId="77777777" w:rsidR="00522D9E" w:rsidRDefault="00522D9E">
      <w:pPr>
        <w:pStyle w:val="CommentText"/>
      </w:pPr>
      <w:r>
        <w:rPr>
          <w:rStyle w:val="CommentReference"/>
        </w:rPr>
        <w:annotationRef/>
      </w:r>
      <w:r w:rsidRPr="00522D9E">
        <w:rPr>
          <w:rFonts w:hint="cs"/>
          <w:highlight w:val="green"/>
          <w:rtl/>
        </w:rPr>
        <w:t>** ראו ההסבר הקודם. בעברית מדובר ב: "ראיית חד-פעמית"</w:t>
      </w:r>
      <w:r>
        <w:rPr>
          <w:rFonts w:hint="cs"/>
          <w:rtl/>
        </w:rPr>
        <w:t xml:space="preserve"> </w:t>
      </w:r>
    </w:p>
  </w:comment>
  <w:comment w:id="38" w:author="מחבר" w:initials="א">
    <w:p w14:paraId="473FF883" w14:textId="77777777" w:rsidR="007714A2" w:rsidRDefault="005A0E67" w:rsidP="007714A2">
      <w:pPr>
        <w:pStyle w:val="CommentText"/>
        <w:bidi w:val="0"/>
      </w:pPr>
      <w:r>
        <w:rPr>
          <w:rStyle w:val="CommentReference"/>
        </w:rPr>
        <w:annotationRef/>
      </w:r>
      <w:r>
        <w:t xml:space="preserve">As noted above, it is  not clear what the case law is. </w:t>
      </w:r>
      <w:r>
        <w:rPr>
          <w:rFonts w:hint="eastAsia"/>
          <w:highlight w:val="green"/>
          <w:rtl/>
        </w:rPr>
        <w:t>לא</w:t>
      </w:r>
      <w:r>
        <w:rPr>
          <w:highlight w:val="green"/>
          <w:rtl/>
        </w:rPr>
        <w:t xml:space="preserve"> לגמרי </w:t>
      </w:r>
    </w:p>
    <w:p w14:paraId="7C2DA5A2" w14:textId="77777777" w:rsidR="007714A2" w:rsidRDefault="007714A2" w:rsidP="007714A2">
      <w:pPr>
        <w:pStyle w:val="CommentText"/>
        <w:bidi w:val="0"/>
      </w:pPr>
    </w:p>
    <w:p w14:paraId="7E3840AB" w14:textId="77777777" w:rsidR="007714A2" w:rsidRDefault="005A0E67" w:rsidP="007714A2">
      <w:pPr>
        <w:pStyle w:val="CommentText"/>
        <w:bidi w:val="0"/>
      </w:pPr>
      <w:r>
        <w:rPr>
          <w:rFonts w:hint="eastAsia"/>
          <w:highlight w:val="green"/>
          <w:rtl/>
        </w:rPr>
        <w:t>הבנתי</w:t>
      </w:r>
      <w:r>
        <w:rPr>
          <w:highlight w:val="green"/>
          <w:rtl/>
        </w:rPr>
        <w:t xml:space="preserve"> מה לא ברור...מדובר באמירה כללית על הדין הישראלי שאינו מודע לטבע החד פעמי של ראיית הזיהוי</w:t>
      </w:r>
      <w:r>
        <w:rPr>
          <w:rtl/>
        </w:rPr>
        <w:t xml:space="preserve">.. בנוסף, לא ראיתי הערה קודמת שלך בעניין   </w:t>
      </w:r>
    </w:p>
  </w:comment>
  <w:comment w:id="39" w:author="מחבר" w:initials="א">
    <w:p w14:paraId="4F15D409" w14:textId="77777777" w:rsidR="007714A2" w:rsidRDefault="005A0E67" w:rsidP="007714A2">
      <w:pPr>
        <w:pStyle w:val="CommentText"/>
        <w:bidi w:val="0"/>
      </w:pPr>
      <w:r>
        <w:rPr>
          <w:rStyle w:val="CommentReference"/>
        </w:rPr>
        <w:annotationRef/>
      </w:r>
      <w:r>
        <w:rPr>
          <w:highlight w:val="cyan"/>
        </w:rPr>
        <w:t>The comment was probably deleted I have added it above- it is not clear what the case law is, or what Issachar holds</w:t>
      </w:r>
    </w:p>
  </w:comment>
  <w:comment w:id="40" w:author="מחבר" w:initials="א">
    <w:p w14:paraId="1374371D" w14:textId="77777777" w:rsidR="00522D9E" w:rsidRPr="00522D9E" w:rsidRDefault="00522D9E">
      <w:pPr>
        <w:pStyle w:val="CommentText"/>
      </w:pPr>
      <w:r>
        <w:rPr>
          <w:rStyle w:val="CommentReference"/>
        </w:rPr>
        <w:annotationRef/>
      </w:r>
      <w:r w:rsidRPr="00522D9E">
        <w:rPr>
          <w:rStyle w:val="CommentReference"/>
          <w:rFonts w:hint="cs"/>
          <w:sz w:val="20"/>
          <w:szCs w:val="20"/>
          <w:highlight w:val="green"/>
          <w:rtl/>
        </w:rPr>
        <w:t>** לא הבנתי את ההערה</w:t>
      </w:r>
    </w:p>
  </w:comment>
  <w:comment w:id="41" w:author="מחבר" w:initials="א">
    <w:p w14:paraId="6C72FED7" w14:textId="77777777" w:rsidR="007714A2" w:rsidRDefault="005A0E67" w:rsidP="007714A2">
      <w:pPr>
        <w:pStyle w:val="CommentText"/>
        <w:bidi w:val="0"/>
      </w:pPr>
      <w:r>
        <w:rPr>
          <w:rStyle w:val="CommentReference"/>
        </w:rPr>
        <w:annotationRef/>
      </w:r>
      <w:r>
        <w:rPr>
          <w:highlight w:val="magenta"/>
        </w:rPr>
        <w:t>As above, consider giving an example here.</w:t>
      </w:r>
    </w:p>
  </w:comment>
  <w:comment w:id="42" w:author="מחבר" w:initials="א">
    <w:p w14:paraId="12A77DDC" w14:textId="77777777" w:rsidR="00522D9E" w:rsidRDefault="00522D9E">
      <w:pPr>
        <w:pStyle w:val="CommentText"/>
        <w:rPr>
          <w:highlight w:val="green"/>
          <w:rtl/>
        </w:rPr>
      </w:pPr>
      <w:r w:rsidRPr="00522D9E">
        <w:rPr>
          <w:rFonts w:hint="cs"/>
          <w:highlight w:val="green"/>
          <w:rtl/>
        </w:rPr>
        <w:t xml:space="preserve">** יש הרבה דוגמאות </w:t>
      </w:r>
      <w:r>
        <w:rPr>
          <w:rFonts w:hint="cs"/>
          <w:highlight w:val="green"/>
          <w:rtl/>
        </w:rPr>
        <w:t xml:space="preserve">למשל: </w:t>
      </w:r>
    </w:p>
    <w:p w14:paraId="3E942F39" w14:textId="77777777" w:rsidR="00522D9E" w:rsidRDefault="00522D9E" w:rsidP="00522D9E">
      <w:pPr>
        <w:pStyle w:val="CommentText"/>
        <w:rPr>
          <w:highlight w:val="green"/>
          <w:rtl/>
        </w:rPr>
      </w:pPr>
      <w:r>
        <w:rPr>
          <w:rFonts w:hint="cs"/>
          <w:highlight w:val="green"/>
          <w:rtl/>
        </w:rPr>
        <w:t>שבהנחיות הפנימיות של המשטרה העדפת מסדר הזיהוי החי אינו נובע מהמחקרים אלא מכך שביהמ"ש נוטה לייחס לראיית זיהוי שנגבתה מהליך של מסדר חי משקל ראייתי גבוה יותר;</w:t>
      </w:r>
    </w:p>
    <w:p w14:paraId="55E4706D" w14:textId="77777777" w:rsidR="00522D9E" w:rsidRDefault="00522D9E" w:rsidP="00522D9E">
      <w:pPr>
        <w:pStyle w:val="CommentText"/>
        <w:rPr>
          <w:highlight w:val="green"/>
          <w:rtl/>
        </w:rPr>
      </w:pPr>
      <w:r>
        <w:rPr>
          <w:rFonts w:hint="cs"/>
          <w:highlight w:val="green"/>
          <w:rtl/>
        </w:rPr>
        <w:t>ההנחיות קובעות שכשמדובר בעד מכיר אין צורך לבצע מסדר זיהוי וזאת בניגוד ממצאי המחקר המדעי מהם עולה כי כאשר מדובר בהיכרות שטחית אין כל הצדקה להימנע מעריכתו של מסדר זיהוי (עמ' 70-71 בספר וההפניות שם);</w:t>
      </w:r>
    </w:p>
    <w:p w14:paraId="37B9F3D1" w14:textId="77777777" w:rsidR="00522D9E" w:rsidRDefault="00522D9E" w:rsidP="00522D9E">
      <w:pPr>
        <w:pStyle w:val="CommentText"/>
        <w:rPr>
          <w:highlight w:val="green"/>
          <w:rtl/>
        </w:rPr>
      </w:pPr>
      <w:r>
        <w:rPr>
          <w:rFonts w:hint="cs"/>
          <w:highlight w:val="green"/>
          <w:rtl/>
        </w:rPr>
        <w:t>מהמחקר עולה שקשה להפריז בהשפעה שיש לתופעת הסמיות הכפולה (היותו של עורך המסדר לא מודע למיהותו של החשוד ולמיקומו במסד) על נכונות ומהימנות הזיהוי שמבצע העד המזהה (עמ' 72-73 בספר). עם זאת, הנחיות המשטרה מסתפקות בהמלצה בעניין זה בלבד והדבר מופיע בסוגריים, בתור אמירת אגב גרידא;</w:t>
      </w:r>
    </w:p>
    <w:p w14:paraId="73CB7A2E" w14:textId="77777777" w:rsidR="00522D9E" w:rsidRDefault="00522D9E" w:rsidP="00522D9E">
      <w:pPr>
        <w:pStyle w:val="CommentText"/>
        <w:rPr>
          <w:highlight w:val="green"/>
          <w:rtl/>
        </w:rPr>
      </w:pPr>
      <w:r>
        <w:rPr>
          <w:rFonts w:hint="cs"/>
          <w:highlight w:val="green"/>
          <w:rtl/>
        </w:rPr>
        <w:t xml:space="preserve">מהמחקר המדעי עולה כי אזהרת העד המזהה לפני המסדר לפיה יתכן והחשוד אינו נכלל במסדר היא האזהרה החשובה ביותר והנחיות שהניחו מראש כי החשוד נכלל במסדר היו בעלות פוטנציאל גדול יותר להשפיע על העד המזהה והבחירה שלו. ואילו ההנחיות הפנימיות של המשטרה נעדרות הנחייה מסוג זה ( עמ' 73-74 לספר). </w:t>
      </w:r>
    </w:p>
    <w:p w14:paraId="601B2E12" w14:textId="77777777" w:rsidR="00522D9E" w:rsidRDefault="00522D9E" w:rsidP="00522D9E">
      <w:pPr>
        <w:pStyle w:val="CommentText"/>
        <w:rPr>
          <w:highlight w:val="green"/>
          <w:rtl/>
        </w:rPr>
      </w:pPr>
    </w:p>
    <w:p w14:paraId="0DC35005" w14:textId="77777777" w:rsidR="006B625D" w:rsidRDefault="00522D9E">
      <w:pPr>
        <w:pStyle w:val="CommentText"/>
        <w:rPr>
          <w:rtl/>
        </w:rPr>
      </w:pPr>
      <w:r w:rsidRPr="00522D9E">
        <w:rPr>
          <w:rFonts w:hint="cs"/>
          <w:highlight w:val="green"/>
          <w:rtl/>
        </w:rPr>
        <w:t xml:space="preserve">ואולם </w:t>
      </w:r>
      <w:r>
        <w:rPr>
          <w:rFonts w:hint="cs"/>
          <w:highlight w:val="green"/>
          <w:rtl/>
        </w:rPr>
        <w:t xml:space="preserve">כל </w:t>
      </w:r>
      <w:r w:rsidRPr="00522D9E">
        <w:rPr>
          <w:rFonts w:hint="cs"/>
          <w:highlight w:val="green"/>
          <w:rtl/>
        </w:rPr>
        <w:t xml:space="preserve">זה אינו עיקר המאמר שלי כאן. </w:t>
      </w:r>
      <w:r>
        <w:rPr>
          <w:rFonts w:hint="cs"/>
          <w:highlight w:val="green"/>
          <w:rtl/>
        </w:rPr>
        <w:t>ו</w:t>
      </w:r>
      <w:r w:rsidRPr="00522D9E">
        <w:rPr>
          <w:rFonts w:hint="cs"/>
          <w:highlight w:val="green"/>
          <w:rtl/>
        </w:rPr>
        <w:t>ניתן להפנות לספר עמ' 67-80</w:t>
      </w:r>
      <w:r>
        <w:rPr>
          <w:rFonts w:hint="cs"/>
          <w:rtl/>
        </w:rPr>
        <w:t xml:space="preserve"> </w:t>
      </w:r>
    </w:p>
  </w:comment>
  <w:comment w:id="43" w:author="מחבר" w:initials="א">
    <w:p w14:paraId="18E17D60" w14:textId="77777777" w:rsidR="005501CD" w:rsidRDefault="005A0E67" w:rsidP="005501CD">
      <w:pPr>
        <w:pStyle w:val="CommentText"/>
        <w:bidi w:val="0"/>
      </w:pPr>
      <w:r>
        <w:rPr>
          <w:rStyle w:val="CommentReference"/>
        </w:rPr>
        <w:annotationRef/>
      </w:r>
      <w:r>
        <w:t>Consider giving an example here to back up this assertion and make it even stronger.</w:t>
      </w:r>
    </w:p>
    <w:p w14:paraId="1D939023" w14:textId="77777777" w:rsidR="0038157C" w:rsidRPr="0038157C" w:rsidRDefault="005A0E67" w:rsidP="0038157C">
      <w:pPr>
        <w:pStyle w:val="CommentText"/>
        <w:bidi w:val="0"/>
        <w:rPr>
          <w:highlight w:val="green"/>
          <w:rtl/>
        </w:rPr>
      </w:pPr>
      <w:r w:rsidRPr="0038157C">
        <w:rPr>
          <w:rFonts w:hint="cs"/>
          <w:highlight w:val="green"/>
          <w:rtl/>
        </w:rPr>
        <w:t xml:space="preserve">כך למשל ההנחיה בסעיף 4(א)(2) מציינת כי ככל יש להעדיף עריכת מסדר זיהוי חי בשל כך שביהמ"ש נוטה לייחס אמינות רבה יותר לזיהוי במסדר זיהוי חי </w:t>
      </w:r>
      <w:r w:rsidRPr="0038157C">
        <w:rPr>
          <w:highlight w:val="green"/>
          <w:rtl/>
        </w:rPr>
        <w:t>–</w:t>
      </w:r>
      <w:r w:rsidRPr="0038157C">
        <w:rPr>
          <w:rFonts w:hint="cs"/>
          <w:highlight w:val="green"/>
          <w:rtl/>
        </w:rPr>
        <w:t xml:space="preserve"> וזאת תחת מתן הוראה ברורה לעריכת מסדר זיהוי חי שאמינותו הראייתית הוכחה כגבוהה ביותר. </w:t>
      </w:r>
    </w:p>
    <w:p w14:paraId="410D5466" w14:textId="77777777" w:rsidR="005501CD" w:rsidRDefault="005A0E67" w:rsidP="0038157C">
      <w:pPr>
        <w:pStyle w:val="CommentText"/>
        <w:bidi w:val="0"/>
        <w:rPr>
          <w:rtl/>
        </w:rPr>
      </w:pPr>
      <w:r w:rsidRPr="0038157C">
        <w:rPr>
          <w:rFonts w:hint="cs"/>
          <w:highlight w:val="green"/>
          <w:rtl/>
        </w:rPr>
        <w:t xml:space="preserve">כך למשל, בסייפת סעיף3(א) להנחיות מצוין כי אין צורך לערוך מסדר זיהוי כאשר יש הכרות מוקדמת בין העד המזהה לבין מושא הזיהוי- בניגוד לעולה מהמחקר לפיו הכרות מוקדמת כשלעצמה לא בהכרח תשפיע על יכולתו של העד המזהה לדייק בזיהוי, והדבר תלוי במספר רב של משתנים כגון: רמת ההכרות; משך החשיפה של העד לדמותו של החשוד והטיות נוספות שמהן העד המזהה עלול להיות מושפע; וכך, סעיף 4(ד)(2) להנחיות מסתפק בהמלצה לפיה לתפקיד עורך המסדר ייבחר חוקר אשר אינו קשור לחקירה </w:t>
      </w:r>
      <w:r w:rsidRPr="0038157C">
        <w:rPr>
          <w:highlight w:val="green"/>
          <w:rtl/>
        </w:rPr>
        <w:t>–</w:t>
      </w:r>
      <w:r w:rsidRPr="0038157C">
        <w:rPr>
          <w:rFonts w:hint="cs"/>
          <w:highlight w:val="green"/>
          <w:rtl/>
        </w:rPr>
        <w:t xml:space="preserve"> וזאת תחת מתן הוראה מפורשת בעניין עת עולה באופן חד משמעי מהמחקר כי שיעור הזיהויים השגויים הינו גבוה פי 7 כאשר עורך המסדר מודע למיהותו של החשוד ולמיקומו במסדר; כך, בסעיף 4(ז)(2) להנחיות אין זכר לאזהרת העד המזהה כי יתכן שהחשוד אינו נכלל במסדר- כשהמחקר עולה כי הנחיות לעד המזהה שהניחו מראש כי החשוד נוכח במסדר ביו בעלות פוטנציאל גבוה יותר להשפיע על העד המזהה ולגרום לו לשגות בזיהוי; וכך, בסעיפים 4(יג)(1), 5(ו)(1) ו- 5(ו)(2) להנחיות נקבע כי יש לתעד אך ורק את מסדרי הזיהוי החי והתמונות כשהם מתקיימים ללא סנגור- כשהמחקר עולה כי התיעוד מנציח מחוות גוף של העד המזהה וסממנים יוצאי דופן בהתנהגותו אשר הסנגור לא בהכרח יבחין בהם (לדוגמאות נוספות ניתן להפנות לפרק ד' בספר שלי "ראיית הזיהוי")</w:t>
      </w:r>
      <w:r>
        <w:rPr>
          <w:rFonts w:hint="cs"/>
          <w:rtl/>
        </w:rPr>
        <w:t xml:space="preserve">   </w:t>
      </w:r>
    </w:p>
    <w:p w14:paraId="376BA40C" w14:textId="77777777" w:rsidR="005501CD" w:rsidRDefault="005A0E67" w:rsidP="005501CD">
      <w:pPr>
        <w:pStyle w:val="CommentText"/>
        <w:bidi w:val="0"/>
      </w:pPr>
      <w:r>
        <w:t>SD  - agreed. Specifically, what are some of the salient findings of the scientific research that are inconsistent with eyewitness id?</w:t>
      </w:r>
    </w:p>
  </w:comment>
  <w:comment w:id="44" w:author="מחבר" w:initials="א">
    <w:p w14:paraId="378135C7" w14:textId="77777777" w:rsidR="007714A2" w:rsidRDefault="005A0E67" w:rsidP="007714A2">
      <w:pPr>
        <w:pStyle w:val="CommentText"/>
        <w:bidi w:val="0"/>
      </w:pPr>
      <w:r>
        <w:rPr>
          <w:rStyle w:val="CommentReference"/>
        </w:rPr>
        <w:annotationRef/>
      </w:r>
      <w:r>
        <w:t>I</w:t>
      </w:r>
      <w:r>
        <w:rPr>
          <w:highlight w:val="cyan"/>
        </w:rPr>
        <w:t xml:space="preserve"> think that you are replying to the wrong comment here?</w:t>
      </w:r>
    </w:p>
    <w:p w14:paraId="72F8EFD4" w14:textId="77777777" w:rsidR="007714A2" w:rsidRDefault="007714A2" w:rsidP="007714A2">
      <w:pPr>
        <w:pStyle w:val="CommentText"/>
        <w:bidi w:val="0"/>
      </w:pPr>
    </w:p>
    <w:p w14:paraId="53157E5E" w14:textId="77777777" w:rsidR="007714A2" w:rsidRDefault="005A0E67" w:rsidP="007714A2">
      <w:pPr>
        <w:pStyle w:val="CommentText"/>
        <w:bidi w:val="0"/>
      </w:pPr>
      <w:r>
        <w:rPr>
          <w:highlight w:val="cyan"/>
        </w:rPr>
        <w:t>You have described some aspects of the police rules on lineups and why they are inconsistent.</w:t>
      </w:r>
    </w:p>
    <w:p w14:paraId="7A9DBAC8" w14:textId="77777777" w:rsidR="007714A2" w:rsidRDefault="007714A2" w:rsidP="007714A2">
      <w:pPr>
        <w:pStyle w:val="CommentText"/>
        <w:bidi w:val="0"/>
      </w:pPr>
    </w:p>
    <w:p w14:paraId="1013744F" w14:textId="77777777" w:rsidR="007714A2" w:rsidRDefault="005A0E67" w:rsidP="007714A2">
      <w:pPr>
        <w:pStyle w:val="CommentText"/>
        <w:bidi w:val="0"/>
      </w:pPr>
      <w:r>
        <w:rPr>
          <w:highlight w:val="cyan"/>
        </w:rPr>
        <w:t>This does not answer the question we are asking here.</w:t>
      </w:r>
    </w:p>
    <w:p w14:paraId="5561B2AB" w14:textId="77777777" w:rsidR="007714A2" w:rsidRDefault="007714A2" w:rsidP="007714A2">
      <w:pPr>
        <w:pStyle w:val="CommentText"/>
        <w:bidi w:val="0"/>
      </w:pPr>
    </w:p>
    <w:p w14:paraId="20103E43" w14:textId="77777777" w:rsidR="007714A2" w:rsidRDefault="005A0E67" w:rsidP="007714A2">
      <w:pPr>
        <w:pStyle w:val="CommentText"/>
        <w:bidi w:val="0"/>
      </w:pPr>
      <w:r>
        <w:rPr>
          <w:highlight w:val="cyan"/>
        </w:rPr>
        <w:t>You have wr</w:t>
      </w:r>
      <w:r>
        <w:t>itten in your paper that:</w:t>
      </w:r>
    </w:p>
    <w:p w14:paraId="2A3158A6" w14:textId="77777777" w:rsidR="007714A2" w:rsidRDefault="007714A2" w:rsidP="007714A2">
      <w:pPr>
        <w:pStyle w:val="CommentText"/>
        <w:bidi w:val="0"/>
      </w:pPr>
    </w:p>
    <w:p w14:paraId="422296A5" w14:textId="77777777" w:rsidR="007714A2" w:rsidRDefault="005A0E67" w:rsidP="007714A2">
      <w:pPr>
        <w:pStyle w:val="CommentText"/>
        <w:bidi w:val="0"/>
      </w:pPr>
      <w:r>
        <w:t>“</w:t>
      </w:r>
      <w:r>
        <w:rPr>
          <w:highlight w:val="cyan"/>
        </w:rPr>
        <w:t>many of the rules are inconsistent with scientific research on human memory and cognitive psychology”</w:t>
      </w:r>
    </w:p>
    <w:p w14:paraId="43FA1693" w14:textId="77777777" w:rsidR="007714A2" w:rsidRDefault="007714A2" w:rsidP="007714A2">
      <w:pPr>
        <w:pStyle w:val="CommentText"/>
        <w:bidi w:val="0"/>
      </w:pPr>
    </w:p>
    <w:p w14:paraId="6C40EF0D" w14:textId="77777777" w:rsidR="007714A2" w:rsidRDefault="005A0E67" w:rsidP="007714A2">
      <w:pPr>
        <w:pStyle w:val="CommentText"/>
        <w:bidi w:val="0"/>
      </w:pPr>
      <w:r>
        <w:t>I</w:t>
      </w:r>
      <w:r>
        <w:rPr>
          <w:highlight w:val="cyan"/>
        </w:rPr>
        <w:t>n an academic paper, you cannot just make a statement like this—you need to back it up (show evidence) by citing past research that other people have done. Here you say that there has been some scientific research on human memory and cognitive psychology. And the police rules on lineups, you argue here, is not consistent with this research.</w:t>
      </w:r>
    </w:p>
    <w:p w14:paraId="121FA3E9" w14:textId="77777777" w:rsidR="007714A2" w:rsidRDefault="007714A2" w:rsidP="007714A2">
      <w:pPr>
        <w:pStyle w:val="CommentText"/>
        <w:bidi w:val="0"/>
      </w:pPr>
    </w:p>
    <w:p w14:paraId="62DFE18E" w14:textId="77777777" w:rsidR="00522D9E" w:rsidRDefault="005A0E67" w:rsidP="00522D9E">
      <w:pPr>
        <w:pStyle w:val="CommentText"/>
        <w:bidi w:val="0"/>
      </w:pPr>
      <w:r>
        <w:t xml:space="preserve">You need to tell the reader why you are making this argument. What is the research? You need to cite some papers that have done research into human memory and cognitive psychology, and then explain how the results presented in these </w:t>
      </w:r>
    </w:p>
    <w:p w14:paraId="41DD0277" w14:textId="77777777" w:rsidR="00522D9E" w:rsidRDefault="00522D9E" w:rsidP="00522D9E">
      <w:pPr>
        <w:pStyle w:val="CommentText"/>
        <w:bidi w:val="0"/>
      </w:pPr>
    </w:p>
    <w:p w14:paraId="56B46F10" w14:textId="77777777" w:rsidR="007714A2" w:rsidRDefault="005A0E67" w:rsidP="00522D9E">
      <w:pPr>
        <w:pStyle w:val="CommentText"/>
        <w:bidi w:val="0"/>
      </w:pPr>
      <w:r>
        <w:t>contradict the police lineup rules.</w:t>
      </w:r>
    </w:p>
    <w:p w14:paraId="63159EDD" w14:textId="77777777" w:rsidR="007714A2" w:rsidRDefault="007714A2" w:rsidP="007714A2">
      <w:pPr>
        <w:pStyle w:val="CommentText"/>
        <w:bidi w:val="0"/>
      </w:pPr>
    </w:p>
    <w:p w14:paraId="4F7C6D42" w14:textId="77777777" w:rsidR="007714A2" w:rsidRDefault="005A0E67" w:rsidP="007714A2">
      <w:pPr>
        <w:pStyle w:val="CommentText"/>
        <w:bidi w:val="0"/>
      </w:pPr>
      <w:r>
        <w:t>Simply saying “the rules are not consistent with research into human memory” is not enough. What research specifically? How specifically are the rules not consistent with it?</w:t>
      </w:r>
    </w:p>
    <w:p w14:paraId="7378692C" w14:textId="77777777" w:rsidR="007714A2" w:rsidRDefault="007714A2" w:rsidP="007714A2">
      <w:pPr>
        <w:pStyle w:val="CommentText"/>
        <w:bidi w:val="0"/>
      </w:pPr>
    </w:p>
    <w:p w14:paraId="6D67A1E9" w14:textId="77777777" w:rsidR="007714A2" w:rsidRDefault="005A0E67" w:rsidP="007714A2">
      <w:pPr>
        <w:pStyle w:val="CommentText"/>
        <w:bidi w:val="0"/>
      </w:pPr>
      <w:r>
        <w:t>We don’t need to go into a long, detailed explanation of the rules here because this is not what the paper is about.</w:t>
      </w:r>
    </w:p>
    <w:p w14:paraId="3BBB5B42" w14:textId="77777777" w:rsidR="007714A2" w:rsidRDefault="007714A2" w:rsidP="007714A2">
      <w:pPr>
        <w:pStyle w:val="CommentText"/>
        <w:bidi w:val="0"/>
      </w:pPr>
    </w:p>
    <w:p w14:paraId="1DA8D74F" w14:textId="77777777" w:rsidR="007714A2" w:rsidRDefault="005A0E67" w:rsidP="007714A2">
      <w:pPr>
        <w:pStyle w:val="CommentText"/>
        <w:bidi w:val="0"/>
      </w:pPr>
      <w:r>
        <w:t>But you cannot make statements that are not supported by citing evidence from the research literature.</w:t>
      </w:r>
    </w:p>
  </w:comment>
  <w:comment w:id="45" w:author="מחבר" w:initials="א">
    <w:p w14:paraId="7158AD7D" w14:textId="77777777" w:rsidR="00445F97" w:rsidRDefault="005A0E67" w:rsidP="00445F97">
      <w:pPr>
        <w:pStyle w:val="CommentText"/>
        <w:bidi w:val="0"/>
      </w:pPr>
      <w:r>
        <w:rPr>
          <w:rStyle w:val="CommentReference"/>
        </w:rPr>
        <w:annotationRef/>
      </w:r>
      <w:r>
        <w:rPr>
          <w:lang w:val="en-GB"/>
        </w:rPr>
        <w:t>Such as? Consider adding citations here to back up this assertion</w:t>
      </w:r>
    </w:p>
    <w:p w14:paraId="720492A9" w14:textId="77777777" w:rsidR="00444750" w:rsidRPr="000111E4" w:rsidRDefault="005A0E67" w:rsidP="00444750">
      <w:pPr>
        <w:bidi w:val="0"/>
        <w:spacing w:after="120" w:line="360" w:lineRule="auto"/>
        <w:ind w:firstLine="720"/>
        <w:rPr>
          <w:rFonts w:ascii="Times New Roman" w:hAnsi="Times New Roman" w:cs="Times New Roman"/>
          <w:sz w:val="24"/>
          <w:szCs w:val="24"/>
        </w:rPr>
      </w:pPr>
      <w:r w:rsidRPr="004312B5">
        <w:rPr>
          <w:highlight w:val="green"/>
        </w:rPr>
        <w:t xml:space="preserve">David Egan, Mark Pittner &amp; Alvin G. Goldstein, </w:t>
      </w:r>
      <w:r w:rsidRPr="004312B5">
        <w:rPr>
          <w:i/>
          <w:iCs/>
          <w:highlight w:val="green"/>
        </w:rPr>
        <w:t>Eyewitness Identifaction: Photographs vs. Live Models</w:t>
      </w:r>
      <w:r w:rsidRPr="004312B5">
        <w:rPr>
          <w:highlight w:val="green"/>
        </w:rPr>
        <w:t xml:space="preserve">, 1 </w:t>
      </w:r>
      <w:r w:rsidRPr="004312B5">
        <w:rPr>
          <w:smallCaps/>
          <w:highlight w:val="green"/>
        </w:rPr>
        <w:t>Law and Human Behavior</w:t>
      </w:r>
      <w:r w:rsidRPr="004312B5">
        <w:rPr>
          <w:highlight w:val="green"/>
        </w:rPr>
        <w:t xml:space="preserve"> 199 (1977)</w:t>
      </w:r>
      <w:r w:rsidRPr="004312B5">
        <w:rPr>
          <w:highlight w:val="green"/>
          <w:rtl/>
        </w:rPr>
        <w:t>.</w:t>
      </w:r>
    </w:p>
    <w:p w14:paraId="347B6025" w14:textId="77777777" w:rsidR="00444750" w:rsidRDefault="00444750" w:rsidP="00444750">
      <w:pPr>
        <w:pStyle w:val="CommentText"/>
        <w:bidi w:val="0"/>
      </w:pPr>
    </w:p>
  </w:comment>
  <w:comment w:id="46" w:author="מחבר" w:initials="א">
    <w:p w14:paraId="7C2443EE" w14:textId="77777777" w:rsidR="007714A2" w:rsidRDefault="005A0E67" w:rsidP="007714A2">
      <w:pPr>
        <w:pStyle w:val="CommentText"/>
        <w:bidi w:val="0"/>
      </w:pPr>
      <w:r>
        <w:rPr>
          <w:rStyle w:val="CommentReference"/>
        </w:rPr>
        <w:annotationRef/>
      </w:r>
      <w:r>
        <w:rPr>
          <w:highlight w:val="cyan"/>
        </w:rPr>
        <w:t xml:space="preserve">We can use that one but it is a very old paper. There are much more recent ones. It is better to show that you are up to date with developments in the literature. </w:t>
      </w:r>
    </w:p>
    <w:p w14:paraId="164EEF29" w14:textId="77777777" w:rsidR="007714A2" w:rsidRDefault="007714A2" w:rsidP="007714A2">
      <w:pPr>
        <w:pStyle w:val="CommentText"/>
        <w:bidi w:val="0"/>
      </w:pPr>
    </w:p>
    <w:p w14:paraId="6D39A85F" w14:textId="77777777" w:rsidR="007714A2" w:rsidRDefault="005A0E67" w:rsidP="007714A2">
      <w:pPr>
        <w:pStyle w:val="CommentText"/>
        <w:bidi w:val="0"/>
      </w:pPr>
      <w:r>
        <w:rPr>
          <w:color w:val="212121"/>
          <w:highlight w:val="cyan"/>
        </w:rPr>
        <w:t>Fitzgerald, R. J., Price, H. L., &amp; Valentine, T. (2018). Eyewitness Identification: Live, Photo, and Video Lineups. </w:t>
      </w:r>
      <w:r>
        <w:rPr>
          <w:i/>
          <w:iCs/>
          <w:color w:val="212121"/>
          <w:highlight w:val="cyan"/>
        </w:rPr>
        <w:t>Psychology, public policy, and law : an official law review of the University of Arizona College of Law and the University of Miami School of Law</w:t>
      </w:r>
      <w:r>
        <w:rPr>
          <w:color w:val="212121"/>
          <w:highlight w:val="cyan"/>
        </w:rPr>
        <w:t>, </w:t>
      </w:r>
      <w:r>
        <w:rPr>
          <w:i/>
          <w:iCs/>
          <w:color w:val="212121"/>
          <w:highlight w:val="cyan"/>
        </w:rPr>
        <w:t>24</w:t>
      </w:r>
      <w:r>
        <w:rPr>
          <w:color w:val="212121"/>
          <w:highlight w:val="cyan"/>
        </w:rPr>
        <w:t>(3), 307–325. https://doi.org/10.1037/law0000164</w:t>
      </w:r>
    </w:p>
    <w:p w14:paraId="57FD325B" w14:textId="77777777" w:rsidR="007714A2" w:rsidRDefault="005A0E67" w:rsidP="007714A2">
      <w:pPr>
        <w:pStyle w:val="CommentText"/>
        <w:bidi w:val="0"/>
      </w:pPr>
      <w:r>
        <w:rPr>
          <w:color w:val="212121"/>
          <w:highlight w:val="cyan"/>
        </w:rPr>
        <w:br/>
      </w:r>
    </w:p>
    <w:p w14:paraId="2781B1FD" w14:textId="77777777" w:rsidR="007714A2" w:rsidRDefault="005A0E67" w:rsidP="007714A2">
      <w:pPr>
        <w:pStyle w:val="CommentText"/>
        <w:bidi w:val="0"/>
      </w:pPr>
      <w:r>
        <w:rPr>
          <w:highlight w:val="cyan"/>
        </w:rPr>
        <w:t>This is just one but there will be more.</w:t>
      </w:r>
    </w:p>
  </w:comment>
  <w:comment w:id="47" w:author="מחבר" w:initials="א">
    <w:p w14:paraId="35960416" w14:textId="77777777" w:rsidR="00522D9E" w:rsidRDefault="00522D9E" w:rsidP="00522D9E">
      <w:pPr>
        <w:pStyle w:val="CommentText"/>
        <w:rPr>
          <w:rtl/>
        </w:rPr>
      </w:pPr>
      <w:r>
        <w:rPr>
          <w:rStyle w:val="CommentReference"/>
        </w:rPr>
        <w:annotationRef/>
      </w:r>
      <w:r>
        <w:rPr>
          <w:rFonts w:hint="cs"/>
          <w:rtl/>
        </w:rPr>
        <w:t xml:space="preserve">*** </w:t>
      </w:r>
      <w:r w:rsidRPr="00522D9E">
        <w:rPr>
          <w:rFonts w:hint="cs"/>
          <w:highlight w:val="green"/>
          <w:rtl/>
        </w:rPr>
        <w:t xml:space="preserve">בספר שלי </w:t>
      </w:r>
      <w:r>
        <w:rPr>
          <w:rFonts w:hint="cs"/>
          <w:highlight w:val="green"/>
          <w:rtl/>
        </w:rPr>
        <w:t xml:space="preserve">( שניתן לאתר אותו בנבו) </w:t>
      </w:r>
      <w:r w:rsidRPr="00522D9E">
        <w:rPr>
          <w:rFonts w:hint="cs"/>
          <w:highlight w:val="green"/>
          <w:rtl/>
        </w:rPr>
        <w:t xml:space="preserve">(שנרשם על סמך עבודת הדוק' ) יש הרבה הפניות בעניין זה. ניתן להפנות </w:t>
      </w:r>
      <w:r>
        <w:rPr>
          <w:rFonts w:hint="cs"/>
          <w:highlight w:val="green"/>
          <w:rtl/>
        </w:rPr>
        <w:t xml:space="preserve">גם </w:t>
      </w:r>
      <w:r w:rsidRPr="00522D9E">
        <w:rPr>
          <w:rFonts w:hint="cs"/>
          <w:highlight w:val="green"/>
          <w:rtl/>
        </w:rPr>
        <w:t>לספר.</w:t>
      </w:r>
      <w:r>
        <w:rPr>
          <w:rFonts w:hint="cs"/>
          <w:rtl/>
        </w:rPr>
        <w:t xml:space="preserve"> </w:t>
      </w:r>
    </w:p>
  </w:comment>
  <w:comment w:id="48" w:author="מחבר" w:initials="א">
    <w:p w14:paraId="57279D47" w14:textId="77777777" w:rsidR="007714A2" w:rsidRDefault="005A0E67" w:rsidP="007714A2">
      <w:pPr>
        <w:pStyle w:val="CommentText"/>
        <w:bidi w:val="0"/>
      </w:pPr>
      <w:r>
        <w:rPr>
          <w:rStyle w:val="CommentReference"/>
        </w:rPr>
        <w:annotationRef/>
      </w:r>
      <w:r>
        <w:rPr>
          <w:highlight w:val="cyan"/>
        </w:rPr>
        <w:t>This is very interesting information. But it is too detailed for the introduction to a paper whose main purpose is to report the results of your pilots. I would put this in a footnote.</w:t>
      </w:r>
    </w:p>
  </w:comment>
  <w:comment w:id="49" w:author="מחבר" w:initials="א">
    <w:p w14:paraId="25C98C1B" w14:textId="77777777" w:rsidR="00522D9E" w:rsidRDefault="00522D9E">
      <w:pPr>
        <w:pStyle w:val="CommentText"/>
        <w:rPr>
          <w:rtl/>
        </w:rPr>
      </w:pPr>
      <w:r>
        <w:rPr>
          <w:rStyle w:val="CommentReference"/>
        </w:rPr>
        <w:annotationRef/>
      </w:r>
      <w:r w:rsidRPr="00522D9E">
        <w:rPr>
          <w:rFonts w:hint="cs"/>
          <w:highlight w:val="green"/>
          <w:rtl/>
        </w:rPr>
        <w:t>*** בסדר גמור. אנא ערכי בהתאם</w:t>
      </w:r>
      <w:r>
        <w:rPr>
          <w:rFonts w:hint="cs"/>
          <w:rtl/>
        </w:rPr>
        <w:t xml:space="preserve">. </w:t>
      </w:r>
    </w:p>
  </w:comment>
  <w:comment w:id="50" w:author="מחבר" w:initials="א">
    <w:p w14:paraId="40109D15" w14:textId="77777777" w:rsidR="007714A2" w:rsidRDefault="005A0E67" w:rsidP="007714A2">
      <w:pPr>
        <w:pStyle w:val="CommentText"/>
        <w:bidi w:val="0"/>
      </w:pPr>
      <w:r>
        <w:rPr>
          <w:rStyle w:val="CommentReference"/>
        </w:rPr>
        <w:annotationRef/>
      </w:r>
      <w:r>
        <w:t xml:space="preserve">A citation is needed for data you presented in a study - was it a published study? </w:t>
      </w:r>
    </w:p>
    <w:p w14:paraId="58670E16" w14:textId="77777777" w:rsidR="007714A2" w:rsidRDefault="007714A2" w:rsidP="007714A2">
      <w:pPr>
        <w:pStyle w:val="CommentText"/>
        <w:bidi w:val="0"/>
      </w:pPr>
    </w:p>
    <w:p w14:paraId="04944B92" w14:textId="77777777" w:rsidR="007714A2" w:rsidRDefault="005A0E67" w:rsidP="007714A2">
      <w:pPr>
        <w:pStyle w:val="CommentText"/>
        <w:bidi w:val="0"/>
      </w:pPr>
      <w:r>
        <w:t>Also, it is confusing for the reader to refer to all these insights and dramatic data without specifying some of them</w:t>
      </w:r>
    </w:p>
    <w:p w14:paraId="4823D0E4" w14:textId="77777777" w:rsidR="007714A2" w:rsidRDefault="007714A2" w:rsidP="007714A2">
      <w:pPr>
        <w:pStyle w:val="CommentText"/>
        <w:bidi w:val="0"/>
      </w:pPr>
    </w:p>
    <w:p w14:paraId="2111A527" w14:textId="77777777" w:rsidR="007714A2" w:rsidRDefault="005A0E67" w:rsidP="007714A2">
      <w:pPr>
        <w:pStyle w:val="CommentText"/>
        <w:bidi w:val="0"/>
      </w:pPr>
      <w:r>
        <w:rPr>
          <w:rFonts w:hint="eastAsia"/>
          <w:highlight w:val="green"/>
          <w:rtl/>
        </w:rPr>
        <w:t>ניתן</w:t>
      </w:r>
      <w:r>
        <w:rPr>
          <w:highlight w:val="green"/>
          <w:rtl/>
        </w:rPr>
        <w:t xml:space="preserve"> להוריד את ההפניות הללו. ממילא אמרנו קודם שוועדת דנציגר התבססה בין היתר על מחקר הדוקטורט שלי (אליו הפנינו בראשית הדברים)</w:t>
      </w:r>
      <w:r>
        <w:rPr>
          <w:rtl/>
        </w:rPr>
        <w:t xml:space="preserve"> </w:t>
      </w:r>
    </w:p>
  </w:comment>
  <w:comment w:id="51" w:author="מחבר" w:initials="א">
    <w:p w14:paraId="3CF99957" w14:textId="77777777" w:rsidR="007714A2" w:rsidRDefault="005A0E67" w:rsidP="007714A2">
      <w:pPr>
        <w:pStyle w:val="CommentText"/>
        <w:bidi w:val="0"/>
      </w:pPr>
      <w:r>
        <w:rPr>
          <w:rStyle w:val="CommentReference"/>
        </w:rPr>
        <w:annotationRef/>
      </w:r>
      <w:r>
        <w:rPr>
          <w:highlight w:val="magenta"/>
        </w:rPr>
        <w:t>I see that you have struck out material here but  it is not clear what you want to retain or in what context.</w:t>
      </w:r>
    </w:p>
  </w:comment>
  <w:comment w:id="52" w:author="מחבר" w:initials="א">
    <w:p w14:paraId="4E7C8615" w14:textId="77777777" w:rsidR="007714A2" w:rsidRDefault="005A0E67" w:rsidP="007714A2">
      <w:pPr>
        <w:pStyle w:val="CommentText"/>
        <w:bidi w:val="0"/>
      </w:pPr>
      <w:r>
        <w:rPr>
          <w:rStyle w:val="CommentReference"/>
        </w:rPr>
        <w:annotationRef/>
      </w:r>
      <w:r>
        <w:rPr>
          <w:rFonts w:hint="eastAsia"/>
          <w:highlight w:val="cyan"/>
          <w:rtl/>
        </w:rPr>
        <w:t>סוזן</w:t>
      </w:r>
      <w:r>
        <w:rPr>
          <w:highlight w:val="cyan"/>
          <w:rtl/>
        </w:rPr>
        <w:t xml:space="preserve"> מבקשת דוגמאות ל"נתונים הדרמטיים" שאת מתייחסת אליהם כאן.</w:t>
      </w:r>
    </w:p>
  </w:comment>
  <w:comment w:id="53" w:author="מחבר" w:initials="א">
    <w:p w14:paraId="1A30A78D" w14:textId="77777777" w:rsidR="0032277A" w:rsidRDefault="0032277A">
      <w:pPr>
        <w:pStyle w:val="CommentText"/>
      </w:pPr>
      <w:r>
        <w:rPr>
          <w:rStyle w:val="CommentReference"/>
        </w:rPr>
        <w:annotationRef/>
      </w:r>
    </w:p>
  </w:comment>
  <w:comment w:id="54" w:author="מחבר" w:initials="א">
    <w:p w14:paraId="5798907B" w14:textId="77777777" w:rsidR="0032277A" w:rsidRDefault="0032277A">
      <w:pPr>
        <w:pStyle w:val="CommentText"/>
        <w:rPr>
          <w:rtl/>
        </w:rPr>
      </w:pPr>
      <w:r>
        <w:rPr>
          <w:rStyle w:val="CommentReference"/>
        </w:rPr>
        <w:annotationRef/>
      </w:r>
      <w:r w:rsidRPr="0032277A">
        <w:rPr>
          <w:highlight w:val="green"/>
        </w:rPr>
        <w:t xml:space="preserve">** </w:t>
      </w:r>
      <w:r w:rsidRPr="0032277A">
        <w:rPr>
          <w:rFonts w:hint="cs"/>
          <w:highlight w:val="green"/>
          <w:rtl/>
        </w:rPr>
        <w:t>אינני מצליחה להבין הערה זו. אני מפרטת בהמשך במה דנה ועדת דנציגר והדברים רשומים בבירור.</w:t>
      </w:r>
      <w:r>
        <w:rPr>
          <w:rFonts w:hint="cs"/>
          <w:rtl/>
        </w:rPr>
        <w:t xml:space="preserve"> </w:t>
      </w:r>
    </w:p>
  </w:comment>
  <w:comment w:id="55" w:author="מחבר" w:initials="א">
    <w:p w14:paraId="12EBAABC" w14:textId="77777777" w:rsidR="00BE7AEF" w:rsidRDefault="005A0E67" w:rsidP="00BE7AEF">
      <w:pPr>
        <w:pStyle w:val="CommentText"/>
        <w:bidi w:val="0"/>
        <w:rPr>
          <w:rtl/>
        </w:rPr>
      </w:pPr>
      <w:r>
        <w:rPr>
          <w:rStyle w:val="CommentReference"/>
        </w:rPr>
        <w:annotationRef/>
      </w:r>
      <w:r>
        <w:t>Do  you have any specifics? It would help to better understand the commission’s conclusions</w:t>
      </w:r>
      <w:r w:rsidR="001D048B" w:rsidRPr="001D048B">
        <w:rPr>
          <w:rFonts w:hint="cs"/>
          <w:highlight w:val="green"/>
          <w:rtl/>
        </w:rPr>
        <w:t>לדעתי אין צורך</w:t>
      </w:r>
      <w:r w:rsidR="001D048B">
        <w:rPr>
          <w:rFonts w:hint="cs"/>
          <w:rtl/>
        </w:rPr>
        <w:t xml:space="preserve"> </w:t>
      </w:r>
      <w:r w:rsidR="001D048B" w:rsidRPr="001D048B">
        <w:rPr>
          <w:rFonts w:hint="cs"/>
          <w:highlight w:val="green"/>
          <w:rtl/>
        </w:rPr>
        <w:t>עיקר המאמר כעת הוא על המחקר בפירנצה ( כל זאת נאמר לצורך רקע כללי)</w:t>
      </w:r>
      <w:r w:rsidR="001D048B">
        <w:rPr>
          <w:rFonts w:hint="cs"/>
          <w:rtl/>
        </w:rPr>
        <w:t xml:space="preserve"> </w:t>
      </w:r>
    </w:p>
  </w:comment>
  <w:comment w:id="56" w:author="מחבר" w:initials="א">
    <w:p w14:paraId="76019EEC" w14:textId="77777777" w:rsidR="007714A2" w:rsidRDefault="005A0E67" w:rsidP="007714A2">
      <w:pPr>
        <w:pStyle w:val="CommentText"/>
        <w:bidi w:val="0"/>
      </w:pPr>
      <w:r>
        <w:rPr>
          <w:rStyle w:val="CommentReference"/>
        </w:rPr>
        <w:annotationRef/>
      </w:r>
      <w:r>
        <w:rPr>
          <w:highlight w:val="cyan"/>
        </w:rPr>
        <w:t>Add ref</w:t>
      </w:r>
    </w:p>
  </w:comment>
  <w:comment w:id="57" w:author="מחבר" w:initials="א">
    <w:p w14:paraId="373ABF84" w14:textId="77777777" w:rsidR="007714A2" w:rsidRDefault="005A0E67" w:rsidP="007714A2">
      <w:pPr>
        <w:pStyle w:val="CommentText"/>
        <w:bidi w:val="0"/>
      </w:pPr>
      <w:r>
        <w:rPr>
          <w:rStyle w:val="CommentReference"/>
        </w:rPr>
        <w:annotationRef/>
      </w:r>
      <w:r>
        <w:rPr>
          <w:highlight w:val="cyan"/>
        </w:rPr>
        <w:t>What about video lineups? These seem to be increasingly used e.g. see</w:t>
      </w:r>
    </w:p>
    <w:p w14:paraId="63D2077D" w14:textId="77777777" w:rsidR="007714A2" w:rsidRDefault="005A0E67" w:rsidP="007714A2">
      <w:pPr>
        <w:pStyle w:val="CommentText"/>
        <w:bidi w:val="0"/>
      </w:pPr>
      <w:r>
        <w:rPr>
          <w:color w:val="212121"/>
          <w:highlight w:val="cyan"/>
        </w:rPr>
        <w:t>Fitzgerald, R. J., Price, H. L., &amp; Valentine, T. (2018). Eyewitness Identification: Live, Photo, and Video Lineups. </w:t>
      </w:r>
      <w:r>
        <w:rPr>
          <w:i/>
          <w:iCs/>
          <w:color w:val="212121"/>
          <w:highlight w:val="cyan"/>
        </w:rPr>
        <w:t>Psychology, public policy, and law : an official law review of the University of Arizona College of Law and the University of Miami School of Law</w:t>
      </w:r>
      <w:r>
        <w:rPr>
          <w:color w:val="212121"/>
          <w:highlight w:val="cyan"/>
        </w:rPr>
        <w:t>, </w:t>
      </w:r>
      <w:r>
        <w:rPr>
          <w:i/>
          <w:iCs/>
          <w:color w:val="212121"/>
          <w:highlight w:val="cyan"/>
        </w:rPr>
        <w:t>24</w:t>
      </w:r>
      <w:r>
        <w:rPr>
          <w:color w:val="212121"/>
          <w:highlight w:val="cyan"/>
        </w:rPr>
        <w:t>(3), 307–325. https://doi.org/10.1037/law0000164</w:t>
      </w:r>
    </w:p>
    <w:p w14:paraId="0B762CC4" w14:textId="77777777" w:rsidR="007714A2" w:rsidRDefault="005A0E67" w:rsidP="007714A2">
      <w:pPr>
        <w:pStyle w:val="CommentText"/>
        <w:bidi w:val="0"/>
      </w:pPr>
      <w:r>
        <w:rPr>
          <w:color w:val="212121"/>
          <w:highlight w:val="white"/>
        </w:rPr>
        <w:br/>
      </w:r>
    </w:p>
  </w:comment>
  <w:comment w:id="58" w:author="מחבר" w:initials="א">
    <w:p w14:paraId="4FA01353" w14:textId="77777777" w:rsidR="0032277A" w:rsidRDefault="0032277A" w:rsidP="00892A68">
      <w:pPr>
        <w:pStyle w:val="CommentText"/>
        <w:rPr>
          <w:rtl/>
        </w:rPr>
      </w:pPr>
      <w:r w:rsidRPr="0032277A">
        <w:rPr>
          <w:rStyle w:val="CommentReference"/>
          <w:highlight w:val="green"/>
        </w:rPr>
        <w:annotationRef/>
      </w:r>
      <w:r w:rsidRPr="00892A68">
        <w:rPr>
          <w:rFonts w:hint="cs"/>
          <w:highlight w:val="green"/>
          <w:rtl/>
        </w:rPr>
        <w:t xml:space="preserve">**** אינני מבינה את ההערה </w:t>
      </w:r>
      <w:r w:rsidR="00892A68">
        <w:rPr>
          <w:rFonts w:hint="cs"/>
          <w:highlight w:val="green"/>
          <w:rtl/>
        </w:rPr>
        <w:t xml:space="preserve">שכן </w:t>
      </w:r>
      <w:r w:rsidRPr="00892A68">
        <w:rPr>
          <w:rFonts w:hint="cs"/>
          <w:highlight w:val="green"/>
          <w:rtl/>
        </w:rPr>
        <w:t xml:space="preserve">אני דנה כאן בממצאי ועדת דנציגר </w:t>
      </w:r>
      <w:r w:rsidR="00892A68" w:rsidRPr="00892A68">
        <w:rPr>
          <w:rFonts w:hint="cs"/>
          <w:highlight w:val="green"/>
          <w:rtl/>
        </w:rPr>
        <w:t xml:space="preserve">. אני מציעה שאת כל ההפניות כאן </w:t>
      </w:r>
      <w:r w:rsidR="00892A68">
        <w:rPr>
          <w:rFonts w:hint="cs"/>
          <w:highlight w:val="green"/>
          <w:rtl/>
        </w:rPr>
        <w:t xml:space="preserve">תעבירי בעריכה </w:t>
      </w:r>
      <w:r w:rsidR="00892A68" w:rsidRPr="00892A68">
        <w:rPr>
          <w:rFonts w:hint="cs"/>
          <w:highlight w:val="green"/>
          <w:rtl/>
        </w:rPr>
        <w:t>למקום אחר רלוונטי יותר.</w:t>
      </w:r>
      <w:r w:rsidR="00892A68">
        <w:rPr>
          <w:rFonts w:hint="cs"/>
          <w:rtl/>
        </w:rPr>
        <w:t xml:space="preserve"> </w:t>
      </w:r>
    </w:p>
  </w:comment>
  <w:comment w:id="59" w:author="מחבר" w:initials="א">
    <w:p w14:paraId="4B1232DD" w14:textId="77777777" w:rsidR="00BE7AEF" w:rsidRDefault="005A0E67" w:rsidP="001D048B">
      <w:pPr>
        <w:pStyle w:val="CommentText"/>
        <w:bidi w:val="0"/>
      </w:pPr>
      <w:r>
        <w:rPr>
          <w:rStyle w:val="CommentReference"/>
        </w:rPr>
        <w:annotationRef/>
      </w:r>
      <w:r>
        <w:t>Earlier you referred only to mugshots - that is further reason to explain different types of eyewitness testimony in the beginning</w:t>
      </w:r>
      <w:r w:rsidR="001D048B">
        <w:rPr>
          <w:rFonts w:hint="cs"/>
          <w:rtl/>
        </w:rPr>
        <w:t xml:space="preserve">  </w:t>
      </w:r>
      <w:r w:rsidR="001D048B" w:rsidRPr="001D048B">
        <w:rPr>
          <w:rFonts w:hint="cs"/>
          <w:highlight w:val="green"/>
          <w:rtl/>
        </w:rPr>
        <w:t>כידוע, נהוג לחלק את מסדרי הזיהוי הפורמאליים לשלושה</w:t>
      </w:r>
      <w:r w:rsidR="001D048B">
        <w:rPr>
          <w:rFonts w:hint="cs"/>
          <w:highlight w:val="green"/>
          <w:rtl/>
        </w:rPr>
        <w:t xml:space="preserve"> סוגים עיקריים</w:t>
      </w:r>
      <w:r w:rsidR="001D048B" w:rsidRPr="001D048B">
        <w:rPr>
          <w:rFonts w:hint="cs"/>
          <w:highlight w:val="green"/>
          <w:rtl/>
        </w:rPr>
        <w:t>: האחד, עיון באלבום תמונות (דפדוף)שהינו בעיקרו הליך לאיתור חשודים בידי המשטרה יותר מאשר מסדר זיהוי פורמאלי; מסדר זיהוי תמונות; ומסדר זיהוי חי.</w:t>
      </w:r>
      <w:r w:rsidR="001D048B">
        <w:rPr>
          <w:rFonts w:hint="cs"/>
          <w:rtl/>
        </w:rPr>
        <w:t xml:space="preserve"> </w:t>
      </w:r>
    </w:p>
  </w:comment>
  <w:comment w:id="60" w:author="מחבר" w:initials="א">
    <w:p w14:paraId="14362EB7" w14:textId="77777777" w:rsidR="00AF5AA6" w:rsidRDefault="005A0E67" w:rsidP="00AF5AA6">
      <w:pPr>
        <w:pStyle w:val="CommentText"/>
        <w:bidi w:val="0"/>
      </w:pPr>
      <w:r>
        <w:rPr>
          <w:rStyle w:val="CommentReference"/>
        </w:rPr>
        <w:annotationRef/>
      </w:r>
      <w:r>
        <w:t>Please see addition</w:t>
      </w:r>
    </w:p>
  </w:comment>
  <w:comment w:id="61" w:author="מחבר" w:initials="א">
    <w:p w14:paraId="7DAAE191" w14:textId="77777777" w:rsidR="007714A2" w:rsidRDefault="005A0E67" w:rsidP="007714A2">
      <w:pPr>
        <w:pStyle w:val="CommentText"/>
        <w:bidi w:val="0"/>
      </w:pPr>
      <w:r>
        <w:rPr>
          <w:rStyle w:val="CommentReference"/>
        </w:rPr>
        <w:annotationRef/>
      </w:r>
      <w:r>
        <w:rPr>
          <w:highlight w:val="cyan"/>
        </w:rPr>
        <w:t>Edited.</w:t>
      </w:r>
    </w:p>
  </w:comment>
  <w:comment w:id="62" w:author="מחבר" w:initials="א">
    <w:p w14:paraId="1F9C75A2" w14:textId="77777777" w:rsidR="008E2EC8" w:rsidRDefault="005A0E67" w:rsidP="008E2EC8">
      <w:pPr>
        <w:pStyle w:val="CommentText"/>
        <w:bidi w:val="0"/>
        <w:rPr>
          <w:rtl/>
        </w:rPr>
      </w:pPr>
      <w:r>
        <w:rPr>
          <w:rStyle w:val="CommentReference"/>
        </w:rPr>
        <w:annotationRef/>
      </w:r>
      <w:r>
        <w:t>Some citations are needed for references to the Danziger Commission</w:t>
      </w:r>
      <w:r w:rsidR="001D048B">
        <w:t xml:space="preserve"> </w:t>
      </w:r>
      <w:r w:rsidR="001D048B" w:rsidRPr="001D048B">
        <w:rPr>
          <w:rFonts w:hint="cs"/>
          <w:highlight w:val="green"/>
          <w:rtl/>
        </w:rPr>
        <w:t>זה מסמך מאוד קצר כך שניתן להפנות לכולו</w:t>
      </w:r>
      <w:r w:rsidR="001D048B">
        <w:rPr>
          <w:rFonts w:hint="cs"/>
          <w:rtl/>
        </w:rPr>
        <w:t xml:space="preserve"> </w:t>
      </w:r>
    </w:p>
  </w:comment>
  <w:comment w:id="63" w:author="מחבר" w:initials="א">
    <w:p w14:paraId="5059885D" w14:textId="77777777" w:rsidR="009A496A" w:rsidRDefault="005A0E67" w:rsidP="00F813BA">
      <w:pPr>
        <w:pStyle w:val="CommentText"/>
        <w:bidi w:val="0"/>
        <w:rPr>
          <w:rtl/>
        </w:rPr>
      </w:pPr>
      <w:r>
        <w:rPr>
          <w:rStyle w:val="CommentReference"/>
        </w:rPr>
        <w:annotationRef/>
      </w:r>
      <w:r>
        <w:t xml:space="preserve">Citation - is this your dissertation? Or another study? Are there any other studies that support this - it would strengthen your argument? </w:t>
      </w:r>
      <w:r w:rsidRPr="009A496A">
        <w:rPr>
          <w:rFonts w:hint="cs"/>
          <w:highlight w:val="green"/>
          <w:rtl/>
        </w:rPr>
        <w:t xml:space="preserve">הכוונה </w:t>
      </w:r>
      <w:r>
        <w:rPr>
          <w:rFonts w:hint="cs"/>
          <w:highlight w:val="green"/>
          <w:rtl/>
        </w:rPr>
        <w:t xml:space="preserve">היא בעיקר </w:t>
      </w:r>
      <w:r w:rsidRPr="009A496A">
        <w:rPr>
          <w:rFonts w:hint="cs"/>
          <w:highlight w:val="green"/>
          <w:rtl/>
        </w:rPr>
        <w:t>למחקר שלי ולממצאי ועדת דנציגר</w:t>
      </w:r>
    </w:p>
    <w:p w14:paraId="15D140B0" w14:textId="77777777" w:rsidR="00F813BA" w:rsidRDefault="005A0E67" w:rsidP="009A496A">
      <w:pPr>
        <w:pStyle w:val="CommentText"/>
        <w:bidi w:val="0"/>
        <w:rPr>
          <w:rtl/>
        </w:rPr>
      </w:pPr>
      <w:r w:rsidRPr="009A496A">
        <w:rPr>
          <w:rFonts w:hint="cs"/>
          <w:highlight w:val="green"/>
          <w:rtl/>
        </w:rPr>
        <w:t>ניתן להפנות גם ל ע"פ 3055/18 ג'אבר אבו רקייק נ' מדינת ישראל</w:t>
      </w:r>
      <w:r>
        <w:rPr>
          <w:rFonts w:hint="cs"/>
          <w:rtl/>
        </w:rPr>
        <w:t xml:space="preserve">  </w:t>
      </w:r>
    </w:p>
  </w:comment>
  <w:comment w:id="64" w:author="מחבר" w:initials="א">
    <w:p w14:paraId="17AB5ECE" w14:textId="77777777" w:rsidR="007714A2" w:rsidRDefault="005A0E67" w:rsidP="007714A2">
      <w:pPr>
        <w:pStyle w:val="CommentText"/>
        <w:bidi w:val="0"/>
      </w:pPr>
      <w:r>
        <w:rPr>
          <w:rStyle w:val="CommentReference"/>
        </w:rPr>
        <w:annotationRef/>
      </w:r>
      <w:r>
        <w:t>See change</w:t>
      </w:r>
    </w:p>
  </w:comment>
  <w:comment w:id="65" w:author="מחבר" w:initials="א">
    <w:p w14:paraId="2460C786" w14:textId="77777777" w:rsidR="007714A2" w:rsidRDefault="005A0E67" w:rsidP="007714A2">
      <w:pPr>
        <w:pStyle w:val="CommentText"/>
        <w:bidi w:val="0"/>
      </w:pPr>
      <w:r>
        <w:rPr>
          <w:rStyle w:val="CommentReference"/>
        </w:rPr>
        <w:annotationRef/>
      </w:r>
      <w:r>
        <w:rPr>
          <w:rFonts w:hint="eastAsia"/>
          <w:highlight w:val="cyan"/>
          <w:rtl/>
        </w:rPr>
        <w:t>איזה</w:t>
      </w:r>
      <w:r>
        <w:rPr>
          <w:highlight w:val="cyan"/>
          <w:rtl/>
        </w:rPr>
        <w:t xml:space="preserve"> מהמחקר שלך בדיוק</w:t>
      </w:r>
    </w:p>
  </w:comment>
  <w:comment w:id="66" w:author="מחבר" w:initials="א">
    <w:p w14:paraId="2FD32C7C" w14:textId="77777777" w:rsidR="00D96AF3" w:rsidRDefault="00D96AF3" w:rsidP="00FA00CD">
      <w:pPr>
        <w:pStyle w:val="CommentText"/>
      </w:pPr>
      <w:r>
        <w:rPr>
          <w:rStyle w:val="CommentReference"/>
        </w:rPr>
        <w:annotationRef/>
      </w:r>
      <w:r w:rsidR="00FA00CD" w:rsidRPr="00FA00CD">
        <w:rPr>
          <w:rFonts w:hint="cs"/>
          <w:highlight w:val="green"/>
          <w:rtl/>
        </w:rPr>
        <w:t>** כל המחקר הנוכחי נרשם כהמשך לעבודת הדוקטורט שלי שעניינה ניתוח הכשלים בראיית הזיהוי והצעה לגישה חדשה בדמות הצעת החוק. כשהדברים פורסמו על ידי בספר בהוצאת נבו. הדברים גם מתוארים בתחילת הדברים. כך שאינני מבינה הערה זו.</w:t>
      </w:r>
      <w:r w:rsidR="00FA00CD">
        <w:rPr>
          <w:rFonts w:hint="cs"/>
          <w:rtl/>
        </w:rPr>
        <w:t xml:space="preserve"> </w:t>
      </w:r>
    </w:p>
  </w:comment>
  <w:comment w:id="67" w:author="מחבר" w:initials="א">
    <w:p w14:paraId="535E4B7D" w14:textId="77777777" w:rsidR="007714A2" w:rsidRDefault="005A0E67" w:rsidP="007714A2">
      <w:pPr>
        <w:pStyle w:val="CommentText"/>
        <w:bidi w:val="0"/>
      </w:pPr>
      <w:r>
        <w:rPr>
          <w:rStyle w:val="CommentReference"/>
        </w:rPr>
        <w:annotationRef/>
      </w:r>
      <w:r>
        <w:rPr>
          <w:highlight w:val="cyan"/>
        </w:rPr>
        <w:t>You need to cite this court case properly in the footnote. I do not have all of the correct information to be able to do that. The format you need to use is described here</w:t>
      </w:r>
    </w:p>
    <w:p w14:paraId="6382EE53" w14:textId="77777777" w:rsidR="007714A2" w:rsidRDefault="007714A2" w:rsidP="007714A2">
      <w:pPr>
        <w:pStyle w:val="CommentText"/>
        <w:bidi w:val="0"/>
      </w:pPr>
    </w:p>
    <w:p w14:paraId="30FDBFEB" w14:textId="77777777" w:rsidR="007714A2" w:rsidRDefault="00000000" w:rsidP="007714A2">
      <w:pPr>
        <w:pStyle w:val="CommentText"/>
        <w:bidi w:val="0"/>
      </w:pPr>
      <w:hyperlink r:id="rId2" w:anchor=":~:text=Citation%20format%3A%20Case%20(%3Ccourt,not%20evident%20from%20context%3E)." w:history="1">
        <w:r w:rsidR="005A0E67" w:rsidRPr="00F80D66">
          <w:rPr>
            <w:rStyle w:val="Hyperlink"/>
            <w:highlight w:val="cyan"/>
          </w:rPr>
          <w:t>T2.22 Israel | The Bluebook Online (legalbluebook.com)</w:t>
        </w:r>
      </w:hyperlink>
      <w:r w:rsidR="005A0E67">
        <w:rPr>
          <w:highlight w:val="cyan"/>
        </w:rPr>
        <w:t xml:space="preserve"> </w:t>
      </w:r>
    </w:p>
  </w:comment>
  <w:comment w:id="68" w:author="מחבר" w:initials="א">
    <w:p w14:paraId="11B86514" w14:textId="77777777" w:rsidR="00FA00CD" w:rsidRDefault="00FA00CD">
      <w:pPr>
        <w:pStyle w:val="CommentText"/>
      </w:pPr>
      <w:r>
        <w:rPr>
          <w:rStyle w:val="CommentReference"/>
        </w:rPr>
        <w:annotationRef/>
      </w:r>
      <w:r w:rsidRPr="00FA00CD">
        <w:rPr>
          <w:rFonts w:ascii="Times New Roman" w:hAnsi="Times New Roman" w:cs="Times New Roman"/>
          <w:sz w:val="18"/>
          <w:szCs w:val="18"/>
          <w:highlight w:val="green"/>
        </w:rPr>
        <w:t>CrimA 3055/18</w:t>
      </w:r>
      <w:r w:rsidRPr="00FA00CD">
        <w:rPr>
          <w:rFonts w:ascii="Times New Roman" w:hAnsi="Times New Roman" w:cs="Times New Roman"/>
          <w:sz w:val="18"/>
          <w:szCs w:val="18"/>
          <w:highlight w:val="green"/>
          <w:rtl/>
        </w:rPr>
        <w:t xml:space="preserve"> </w:t>
      </w:r>
      <w:r w:rsidRPr="00FA00CD">
        <w:rPr>
          <w:rFonts w:ascii="Times New Roman" w:hAnsi="Times New Roman" w:cs="Times New Roman"/>
          <w:sz w:val="18"/>
          <w:szCs w:val="18"/>
          <w:highlight w:val="green"/>
        </w:rPr>
        <w:t>Jaber Abu Rakik v. State of Israel</w:t>
      </w:r>
    </w:p>
  </w:comment>
  <w:comment w:id="70" w:author="מחבר" w:initials="א">
    <w:p w14:paraId="6A0A6769" w14:textId="77777777" w:rsidR="000A5AFB" w:rsidRDefault="005A0E67" w:rsidP="00485279">
      <w:pPr>
        <w:pStyle w:val="CommentText"/>
        <w:bidi w:val="0"/>
      </w:pPr>
      <w:r>
        <w:rPr>
          <w:rStyle w:val="CommentReference"/>
        </w:rPr>
        <w:annotationRef/>
      </w:r>
      <w:r>
        <w:rPr>
          <w:lang w:val="en-GB"/>
        </w:rPr>
        <w:t>For this citation, please provide the page number in the article from which this information was taken (in the notes we need to give the page number and in the biblio only we provide the full pagination for the whole paper).</w:t>
      </w:r>
      <w:r w:rsidR="00485279" w:rsidRPr="00485279">
        <w:rPr>
          <w:rFonts w:hint="cs"/>
          <w:highlight w:val="green"/>
          <w:rtl/>
        </w:rPr>
        <w:t>2670</w:t>
      </w:r>
      <w:r w:rsidR="00485279">
        <w:rPr>
          <w:rFonts w:hint="cs"/>
          <w:rtl/>
        </w:rPr>
        <w:t xml:space="preserve"> </w:t>
      </w:r>
    </w:p>
  </w:comment>
  <w:comment w:id="71" w:author="מחבר" w:initials="א">
    <w:p w14:paraId="2C2E1B5C" w14:textId="77777777" w:rsidR="00AF5AA6" w:rsidRDefault="005A0E67" w:rsidP="00AF5AA6">
      <w:pPr>
        <w:pStyle w:val="CommentText"/>
        <w:bidi w:val="0"/>
      </w:pPr>
      <w:r>
        <w:rPr>
          <w:rStyle w:val="CommentReference"/>
        </w:rPr>
        <w:annotationRef/>
      </w:r>
      <w:r>
        <w:t>Thank you</w:t>
      </w:r>
    </w:p>
  </w:comment>
  <w:comment w:id="72" w:author="מחבר" w:initials="א">
    <w:p w14:paraId="7FDC67B1" w14:textId="77777777" w:rsidR="007714A2" w:rsidRDefault="005A0E67" w:rsidP="007714A2">
      <w:pPr>
        <w:pStyle w:val="CommentText"/>
        <w:bidi w:val="0"/>
      </w:pPr>
      <w:r>
        <w:rPr>
          <w:rStyle w:val="CommentReference"/>
        </w:rPr>
        <w:annotationRef/>
      </w:r>
      <w:r>
        <w:rPr>
          <w:highlight w:val="cyan"/>
        </w:rPr>
        <w:t>This is an almost direct citation from here so we need to acknowledge this here with the citation at this point</w:t>
      </w:r>
    </w:p>
    <w:p w14:paraId="4582F83F" w14:textId="77777777" w:rsidR="007714A2" w:rsidRDefault="00000000" w:rsidP="007714A2">
      <w:pPr>
        <w:pStyle w:val="CommentText"/>
        <w:bidi w:val="0"/>
      </w:pPr>
      <w:hyperlink r:id="rId3" w:history="1">
        <w:r w:rsidR="005A0E67" w:rsidRPr="00DA2F00">
          <w:rPr>
            <w:rStyle w:val="Hyperlink"/>
            <w:highlight w:val="cyan"/>
          </w:rPr>
          <w:t>The drawing effect: Evidence for reliable and robust memory benefits in free recall - Jeffrey D. Wammes, Melissa E. Meade, Myra A. Fernandes, 2016 (sagepub.com)</w:t>
        </w:r>
      </w:hyperlink>
      <w:r w:rsidR="005A0E67">
        <w:rPr>
          <w:highlight w:val="cyan"/>
        </w:rPr>
        <w:t xml:space="preserve"> </w:t>
      </w:r>
    </w:p>
    <w:p w14:paraId="4C7A67F8" w14:textId="77777777" w:rsidR="007714A2" w:rsidRDefault="007714A2" w:rsidP="007714A2">
      <w:pPr>
        <w:pStyle w:val="CommentText"/>
        <w:bidi w:val="0"/>
      </w:pPr>
    </w:p>
    <w:p w14:paraId="0EF38231" w14:textId="77777777" w:rsidR="007714A2" w:rsidRDefault="005A0E67" w:rsidP="007714A2">
      <w:pPr>
        <w:pStyle w:val="CommentText"/>
        <w:bidi w:val="0"/>
        <w:ind w:left="200"/>
      </w:pPr>
      <w:r>
        <w:rPr>
          <w:highlight w:val="cyan"/>
        </w:rPr>
        <w:t>“We propose that drawing improves memory by encouraging a seamless integration of semantic, visual, and motor aspects of a memory trace.”</w:t>
      </w:r>
    </w:p>
    <w:p w14:paraId="2ED65743" w14:textId="77777777" w:rsidR="007714A2" w:rsidRDefault="007714A2" w:rsidP="007714A2">
      <w:pPr>
        <w:pStyle w:val="CommentText"/>
        <w:bidi w:val="0"/>
        <w:ind w:left="200"/>
      </w:pPr>
    </w:p>
    <w:p w14:paraId="6FDE676D" w14:textId="77777777" w:rsidR="007714A2" w:rsidRDefault="005A0E67" w:rsidP="007714A2">
      <w:pPr>
        <w:pStyle w:val="CommentText"/>
        <w:numPr>
          <w:ilvl w:val="0"/>
          <w:numId w:val="6"/>
        </w:numPr>
        <w:bidi w:val="0"/>
      </w:pPr>
      <w:r>
        <w:rPr>
          <w:highlight w:val="cyan"/>
        </w:rPr>
        <w:t>Please add the page ref where this appears in the paper (I only have access to the abstract)</w:t>
      </w:r>
    </w:p>
    <w:p w14:paraId="4232A261" w14:textId="77777777" w:rsidR="007714A2" w:rsidRDefault="005A0E67" w:rsidP="007714A2">
      <w:pPr>
        <w:pStyle w:val="CommentText"/>
        <w:numPr>
          <w:ilvl w:val="0"/>
          <w:numId w:val="6"/>
        </w:numPr>
        <w:bidi w:val="0"/>
        <w:ind w:left="500"/>
      </w:pPr>
      <w:r>
        <w:rPr>
          <w:highlight w:val="cyan"/>
        </w:rPr>
        <w:t>Here in the abstract, this is what the authors are claiming, rather than saying is an established fact. I would reflect this in th</w:t>
      </w:r>
      <w:r>
        <w:t>e paper by saying that “Wannes et al, claimed that….”</w:t>
      </w:r>
      <w:r>
        <w:rPr>
          <w:rFonts w:hint="eastAsia"/>
          <w:highlight w:val="green"/>
          <w:rtl/>
        </w:rPr>
        <w:t>אנא</w:t>
      </w:r>
      <w:r>
        <w:rPr>
          <w:highlight w:val="green"/>
          <w:rtl/>
        </w:rPr>
        <w:t xml:space="preserve"> שני בהתאם</w:t>
      </w:r>
      <w:r>
        <w:rPr>
          <w:rtl/>
        </w:rPr>
        <w:t xml:space="preserve"> </w:t>
      </w:r>
    </w:p>
  </w:comment>
  <w:comment w:id="73" w:author="מחבר" w:initials="א">
    <w:p w14:paraId="2B8C3EBA" w14:textId="77777777" w:rsidR="007714A2" w:rsidRDefault="005A0E67" w:rsidP="007714A2">
      <w:pPr>
        <w:pStyle w:val="CommentText"/>
        <w:bidi w:val="0"/>
      </w:pPr>
      <w:r>
        <w:rPr>
          <w:rStyle w:val="CommentReference"/>
        </w:rPr>
        <w:annotationRef/>
      </w:r>
      <w:r>
        <w:t>Please see change</w:t>
      </w:r>
    </w:p>
  </w:comment>
  <w:comment w:id="74" w:author="מחבר" w:initials="א">
    <w:p w14:paraId="3E4F3718" w14:textId="77777777" w:rsidR="007714A2" w:rsidRDefault="005A0E67" w:rsidP="007714A2">
      <w:pPr>
        <w:pStyle w:val="CommentText"/>
        <w:bidi w:val="0"/>
      </w:pPr>
      <w:r>
        <w:rPr>
          <w:rStyle w:val="CommentReference"/>
        </w:rPr>
        <w:annotationRef/>
      </w:r>
      <w:r>
        <w:rPr>
          <w:highlight w:val="cyan"/>
        </w:rPr>
        <w:t>You need to cite the paper not the press release—added the citation in the footnote.</w:t>
      </w:r>
    </w:p>
  </w:comment>
  <w:comment w:id="75" w:author="מחבר" w:initials="א">
    <w:p w14:paraId="00015F2D" w14:textId="77777777" w:rsidR="00FA00CD" w:rsidRDefault="00FA00CD">
      <w:pPr>
        <w:pStyle w:val="CommentText"/>
      </w:pPr>
      <w:r>
        <w:rPr>
          <w:rStyle w:val="CommentReference"/>
        </w:rPr>
        <w:annotationRef/>
      </w:r>
    </w:p>
  </w:comment>
  <w:comment w:id="76" w:author="מחבר" w:initials="א">
    <w:p w14:paraId="4FACF173" w14:textId="77777777" w:rsidR="00FA00CD" w:rsidRDefault="00FA00CD" w:rsidP="00FA00CD">
      <w:pPr>
        <w:pStyle w:val="CommentText"/>
        <w:rPr>
          <w:rtl/>
        </w:rPr>
      </w:pPr>
      <w:r>
        <w:rPr>
          <w:rStyle w:val="CommentReference"/>
        </w:rPr>
        <w:annotationRef/>
      </w:r>
      <w:r w:rsidRPr="00FA00CD">
        <w:rPr>
          <w:highlight w:val="green"/>
        </w:rPr>
        <w:t>*</w:t>
      </w:r>
      <w:r w:rsidRPr="00FA00CD">
        <w:rPr>
          <w:rFonts w:hint="cs"/>
          <w:highlight w:val="green"/>
          <w:rtl/>
        </w:rPr>
        <w:t>** זה מה שהצלחתי לאתר</w:t>
      </w:r>
      <w:r>
        <w:rPr>
          <w:rFonts w:hint="cs"/>
          <w:rtl/>
        </w:rPr>
        <w:t xml:space="preserve"> </w:t>
      </w:r>
    </w:p>
  </w:comment>
  <w:comment w:id="78" w:author="מחבר" w:initials="א">
    <w:p w14:paraId="38B7BA25" w14:textId="77777777" w:rsidR="007714A2" w:rsidRDefault="005A0E67" w:rsidP="007714A2">
      <w:pPr>
        <w:pStyle w:val="CommentText"/>
        <w:bidi w:val="0"/>
      </w:pPr>
      <w:r>
        <w:rPr>
          <w:rStyle w:val="CommentReference"/>
        </w:rPr>
        <w:annotationRef/>
      </w:r>
      <w:r>
        <w:rPr>
          <w:highlight w:val="cyan"/>
        </w:rPr>
        <w:t xml:space="preserve">Is this Salamon’s conclusion? </w:t>
      </w:r>
    </w:p>
    <w:p w14:paraId="7B6CFE52" w14:textId="77777777" w:rsidR="007714A2" w:rsidRDefault="005A0E67" w:rsidP="007714A2">
      <w:pPr>
        <w:pStyle w:val="CommentText"/>
        <w:bidi w:val="0"/>
      </w:pPr>
      <w:r>
        <w:rPr>
          <w:highlight w:val="cyan"/>
        </w:rPr>
        <w:t>If so we need to say that “Salamon concluded that”--as it is, this sentence reads like your opinion.</w:t>
      </w:r>
    </w:p>
  </w:comment>
  <w:comment w:id="79" w:author="מחבר" w:initials="א">
    <w:p w14:paraId="1F658AAC" w14:textId="77777777" w:rsidR="00FA00CD" w:rsidRDefault="00FA00CD">
      <w:pPr>
        <w:pStyle w:val="CommentText"/>
      </w:pPr>
      <w:r>
        <w:rPr>
          <w:rStyle w:val="CommentReference"/>
        </w:rPr>
        <w:annotationRef/>
      </w:r>
    </w:p>
  </w:comment>
  <w:comment w:id="80" w:author="מחבר" w:initials="א">
    <w:p w14:paraId="1585BE21" w14:textId="77777777" w:rsidR="00FA00CD" w:rsidRDefault="00FA00CD" w:rsidP="00FA00CD">
      <w:pPr>
        <w:pStyle w:val="CommentText"/>
        <w:rPr>
          <w:rtl/>
        </w:rPr>
      </w:pPr>
      <w:r>
        <w:rPr>
          <w:rStyle w:val="CommentReference"/>
        </w:rPr>
        <w:annotationRef/>
      </w:r>
      <w:r w:rsidRPr="00FA00CD">
        <w:rPr>
          <w:highlight w:val="green"/>
        </w:rPr>
        <w:t>***</w:t>
      </w:r>
      <w:r w:rsidRPr="00FA00CD">
        <w:rPr>
          <w:rFonts w:hint="cs"/>
          <w:highlight w:val="green"/>
          <w:rtl/>
        </w:rPr>
        <w:t xml:space="preserve"> זה לקוח מהמאמר של מישל סלומון</w:t>
      </w:r>
      <w:r>
        <w:rPr>
          <w:rFonts w:hint="cs"/>
          <w:rtl/>
        </w:rPr>
        <w:t xml:space="preserve"> </w:t>
      </w:r>
    </w:p>
  </w:comment>
  <w:comment w:id="83" w:author="מחבר" w:initials="א">
    <w:p w14:paraId="46DBC311" w14:textId="77777777" w:rsidR="007714A2" w:rsidRDefault="005A0E67" w:rsidP="007714A2">
      <w:pPr>
        <w:pStyle w:val="CommentText"/>
        <w:bidi w:val="0"/>
      </w:pPr>
      <w:r>
        <w:rPr>
          <w:rStyle w:val="CommentReference"/>
        </w:rPr>
        <w:annotationRef/>
      </w:r>
      <w:r>
        <w:rPr>
          <w:highlight w:val="cyan"/>
        </w:rPr>
        <w:t>This is a better way to phrase it—as it includes the Wannes papers which are significant research in this area.</w:t>
      </w:r>
    </w:p>
  </w:comment>
  <w:comment w:id="84" w:author="מחבר" w:initials="א">
    <w:p w14:paraId="77D73D29" w14:textId="77777777" w:rsidR="00FA00CD" w:rsidRDefault="00FA00CD">
      <w:pPr>
        <w:pStyle w:val="CommentText"/>
        <w:rPr>
          <w:rtl/>
        </w:rPr>
      </w:pPr>
      <w:r>
        <w:rPr>
          <w:rStyle w:val="CommentReference"/>
        </w:rPr>
        <w:annotationRef/>
      </w:r>
      <w:r w:rsidRPr="00FA00CD">
        <w:rPr>
          <w:rFonts w:hint="cs"/>
          <w:highlight w:val="green"/>
          <w:rtl/>
        </w:rPr>
        <w:t xml:space="preserve">** בסדר </w:t>
      </w:r>
      <w:r w:rsidRPr="007B0B6B">
        <w:rPr>
          <w:rFonts w:hint="cs"/>
          <w:highlight w:val="green"/>
          <w:rtl/>
        </w:rPr>
        <w:t xml:space="preserve">גמור </w:t>
      </w:r>
      <w:r w:rsidR="007B0B6B" w:rsidRPr="007B0B6B">
        <w:rPr>
          <w:rFonts w:hint="cs"/>
          <w:highlight w:val="green"/>
          <w:rtl/>
        </w:rPr>
        <w:t>אנא ערכי בהתאם</w:t>
      </w:r>
      <w:r w:rsidR="007B0B6B">
        <w:rPr>
          <w:rFonts w:hint="cs"/>
          <w:rtl/>
        </w:rPr>
        <w:t xml:space="preserve"> </w:t>
      </w:r>
    </w:p>
  </w:comment>
  <w:comment w:id="85" w:author="מחבר" w:initials="א">
    <w:p w14:paraId="175253DE" w14:textId="77777777" w:rsidR="007714A2" w:rsidRDefault="005A0E67" w:rsidP="007714A2">
      <w:pPr>
        <w:pStyle w:val="CommentText"/>
        <w:bidi w:val="0"/>
      </w:pPr>
      <w:r>
        <w:rPr>
          <w:rStyle w:val="CommentReference"/>
        </w:rPr>
        <w:annotationRef/>
      </w:r>
      <w:r>
        <w:t>This needs a little more identification on its first appearance - full name of the lab and its affiliation</w:t>
      </w:r>
    </w:p>
  </w:comment>
  <w:comment w:id="86" w:author="מחבר" w:initials="א">
    <w:p w14:paraId="4C683CCC" w14:textId="77777777" w:rsidR="00600823" w:rsidRDefault="005A0E67" w:rsidP="00600823">
      <w:pPr>
        <w:pStyle w:val="CommentText"/>
        <w:bidi w:val="0"/>
      </w:pPr>
      <w:r>
        <w:rPr>
          <w:rStyle w:val="CommentReference"/>
        </w:rPr>
        <w:annotationRef/>
      </w:r>
      <w:r>
        <w:t>Please add a footnote with identifying information</w:t>
      </w:r>
    </w:p>
  </w:comment>
  <w:comment w:id="87" w:author="מחבר" w:initials="א">
    <w:p w14:paraId="55F12D15" w14:textId="77777777" w:rsidR="00485279" w:rsidRDefault="005A0E67" w:rsidP="00485279">
      <w:pPr>
        <w:pStyle w:val="CommentText"/>
        <w:bidi w:val="0"/>
      </w:pPr>
      <w:r>
        <w:rPr>
          <w:rStyle w:val="CommentReference"/>
        </w:rPr>
        <w:annotationRef/>
      </w:r>
      <w:r w:rsidRPr="00485279">
        <w:rPr>
          <w:rFonts w:ascii="Calibri Light" w:hAnsi="Calibri Light" w:cs="Calibri Light"/>
          <w:sz w:val="28"/>
          <w:szCs w:val="28"/>
          <w:highlight w:val="green"/>
        </w:rPr>
        <w:t>The intention for this project is to create a template Pilot Study that can be rolled out to relevant groups nationally/globally, this includes versions at CSM (Michelle Salamon) and involved collaborators from Kings College London (Dr Hannah Quirk) and University of Haifa (Dr.Noga Shmueli Meyer, Prof.Doron Menashe).</w:t>
      </w:r>
    </w:p>
  </w:comment>
  <w:comment w:id="88" w:author="מחבר" w:initials="א">
    <w:p w14:paraId="205B69B4" w14:textId="77777777" w:rsidR="007714A2" w:rsidRDefault="005A0E67" w:rsidP="007714A2">
      <w:pPr>
        <w:pStyle w:val="CommentText"/>
        <w:bidi w:val="0"/>
      </w:pPr>
      <w:r>
        <w:rPr>
          <w:rStyle w:val="CommentReference"/>
        </w:rPr>
        <w:annotationRef/>
      </w:r>
      <w:r>
        <w:rPr>
          <w:highlight w:val="magenta"/>
        </w:rPr>
        <w:t>It’s still not clear what the Drawing Lab is</w:t>
      </w:r>
    </w:p>
  </w:comment>
  <w:comment w:id="89" w:author="מחבר" w:initials="א">
    <w:p w14:paraId="6DF2E785" w14:textId="77777777" w:rsidR="007714A2" w:rsidRDefault="005A0E67" w:rsidP="007714A2">
      <w:pPr>
        <w:pStyle w:val="CommentText"/>
        <w:bidi w:val="0"/>
      </w:pPr>
      <w:r>
        <w:rPr>
          <w:rStyle w:val="CommentReference"/>
        </w:rPr>
        <w:annotationRef/>
      </w:r>
      <w:r>
        <w:rPr>
          <w:highlight w:val="cyan"/>
        </w:rPr>
        <w:t>There are several projects in the UK that have called themselves the Drawing Lab.</w:t>
      </w:r>
    </w:p>
    <w:p w14:paraId="1AA8BDF3" w14:textId="77777777" w:rsidR="007714A2" w:rsidRDefault="007714A2" w:rsidP="007714A2">
      <w:pPr>
        <w:pStyle w:val="CommentText"/>
        <w:bidi w:val="0"/>
      </w:pPr>
    </w:p>
    <w:p w14:paraId="568BC4A7" w14:textId="77777777" w:rsidR="007714A2" w:rsidRDefault="005A0E67" w:rsidP="007714A2">
      <w:pPr>
        <w:pStyle w:val="CommentText"/>
        <w:bidi w:val="0"/>
      </w:pPr>
      <w:r>
        <w:rPr>
          <w:highlight w:val="cyan"/>
        </w:rPr>
        <w:t>I think that here, the author is referring to the 2015 paper by Salamon which says that</w:t>
      </w:r>
    </w:p>
    <w:p w14:paraId="4B042F68" w14:textId="77777777" w:rsidR="007714A2" w:rsidRDefault="007714A2" w:rsidP="007714A2">
      <w:pPr>
        <w:pStyle w:val="CommentText"/>
        <w:bidi w:val="0"/>
      </w:pPr>
    </w:p>
    <w:p w14:paraId="7A9B8278" w14:textId="77777777" w:rsidR="007714A2" w:rsidRDefault="005A0E67" w:rsidP="007714A2">
      <w:pPr>
        <w:pStyle w:val="CommentText"/>
        <w:bidi w:val="0"/>
      </w:pPr>
      <w:r>
        <w:rPr>
          <w:highlight w:val="cyan"/>
        </w:rPr>
        <w:t>:This article examines the development and running of a pilot scheme called ‘Drawing Laboratory’, a series of 5 workshops devised at Central Saint Martins in 2015</w:t>
      </w:r>
    </w:p>
    <w:p w14:paraId="3AE91FB1" w14:textId="77777777" w:rsidR="007714A2" w:rsidRDefault="007714A2" w:rsidP="007714A2">
      <w:pPr>
        <w:pStyle w:val="CommentText"/>
        <w:bidi w:val="0"/>
      </w:pPr>
    </w:p>
    <w:p w14:paraId="1C71AAEF" w14:textId="77777777" w:rsidR="007714A2" w:rsidRDefault="005A0E67" w:rsidP="007714A2">
      <w:pPr>
        <w:pStyle w:val="CommentText"/>
        <w:bidi w:val="0"/>
      </w:pPr>
      <w:r>
        <w:rPr>
          <w:highlight w:val="cyan"/>
        </w:rPr>
        <w:t xml:space="preserve">In other words, the pilot scheme at CSM from 2015 is called the Drawing Lab. I think we need to make this clear – as there are several “drawing labs” in the UK that are not related to this one. </w:t>
      </w:r>
    </w:p>
  </w:comment>
  <w:comment w:id="90" w:author="מחבר" w:initials="א">
    <w:p w14:paraId="4FB7604D" w14:textId="77777777" w:rsidR="007B0B6B" w:rsidRDefault="007B0B6B" w:rsidP="007F63A6">
      <w:pPr>
        <w:pStyle w:val="CommentText"/>
      </w:pPr>
      <w:r>
        <w:rPr>
          <w:rStyle w:val="CommentReference"/>
        </w:rPr>
        <w:annotationRef/>
      </w:r>
      <w:r w:rsidR="007A219D">
        <w:rPr>
          <w:rFonts w:hint="cs"/>
          <w:highlight w:val="green"/>
          <w:rtl/>
        </w:rPr>
        <w:t>***</w:t>
      </w:r>
      <w:r w:rsidR="007F63A6">
        <w:rPr>
          <w:rFonts w:hint="cs"/>
          <w:highlight w:val="green"/>
          <w:rtl/>
        </w:rPr>
        <w:t>ה</w:t>
      </w:r>
      <w:r w:rsidR="007A219D" w:rsidRPr="007A219D">
        <w:rPr>
          <w:rFonts w:hint="cs"/>
          <w:highlight w:val="green"/>
          <w:rtl/>
        </w:rPr>
        <w:t>כוונה למעבדת האיור שפיתחה מישל סלומון</w:t>
      </w:r>
      <w:r w:rsidR="007F63A6">
        <w:rPr>
          <w:rFonts w:hint="cs"/>
          <w:rtl/>
        </w:rPr>
        <w:t xml:space="preserve">. </w:t>
      </w:r>
      <w:r w:rsidR="007F63A6" w:rsidRPr="007F63A6">
        <w:rPr>
          <w:rFonts w:hint="cs"/>
          <w:highlight w:val="green"/>
          <w:rtl/>
        </w:rPr>
        <w:t xml:space="preserve">המחקר הנוכחי נעשה בשיתוף פעולה עם מישל סלומון שהייתה אחראית על פרויקט מעבדת האיור בסנט מרטינס </w:t>
      </w:r>
      <w:r w:rsidRPr="007F63A6">
        <w:rPr>
          <w:highlight w:val="green"/>
        </w:rPr>
        <w:t xml:space="preserve"> </w:t>
      </w:r>
      <w:r w:rsidR="007F63A6" w:rsidRPr="007F63A6">
        <w:rPr>
          <w:rFonts w:hint="cs"/>
          <w:highlight w:val="green"/>
          <w:rtl/>
        </w:rPr>
        <w:t>( שעליה דיברתי קודם לכן).</w:t>
      </w:r>
      <w:r w:rsidR="007F63A6">
        <w:rPr>
          <w:rFonts w:hint="cs"/>
          <w:rtl/>
        </w:rPr>
        <w:t xml:space="preserve"> </w:t>
      </w:r>
    </w:p>
  </w:comment>
  <w:comment w:id="91" w:author="מחבר" w:initials="א">
    <w:p w14:paraId="48F63CC5" w14:textId="77777777" w:rsidR="007A219D" w:rsidRDefault="007A219D">
      <w:pPr>
        <w:pStyle w:val="CommentText"/>
      </w:pPr>
      <w:r>
        <w:rPr>
          <w:rStyle w:val="CommentReference"/>
        </w:rPr>
        <w:annotationRef/>
      </w:r>
    </w:p>
  </w:comment>
  <w:comment w:id="82" w:author="מחבר" w:initials="א">
    <w:p w14:paraId="29862065" w14:textId="77777777" w:rsidR="007714A2" w:rsidRDefault="005A0E67" w:rsidP="007714A2">
      <w:pPr>
        <w:pStyle w:val="CommentText"/>
        <w:bidi w:val="0"/>
      </w:pPr>
      <w:r>
        <w:rPr>
          <w:rStyle w:val="CommentReference"/>
        </w:rPr>
        <w:annotationRef/>
      </w:r>
      <w:r>
        <w:rPr>
          <w:highlight w:val="cyan"/>
        </w:rPr>
        <w:t>This needs to be in your abstract and background on page one—you need to tell the reader this immediately so they know what your paper is about.</w:t>
      </w:r>
    </w:p>
  </w:comment>
  <w:comment w:id="94" w:author="מחבר" w:initials="א">
    <w:p w14:paraId="19957977" w14:textId="77777777" w:rsidR="007714A2" w:rsidRDefault="005A0E67" w:rsidP="007714A2">
      <w:pPr>
        <w:pStyle w:val="CommentText"/>
        <w:bidi w:val="0"/>
      </w:pPr>
      <w:r>
        <w:rPr>
          <w:rStyle w:val="CommentReference"/>
        </w:rPr>
        <w:annotationRef/>
      </w:r>
      <w:r>
        <w:rPr>
          <w:highlight w:val="cyan"/>
        </w:rPr>
        <w:t>I removed the names above as we don’t need to repeat them twice.</w:t>
      </w:r>
    </w:p>
  </w:comment>
  <w:comment w:id="95" w:author="מחבר" w:initials="א">
    <w:p w14:paraId="16619B9B" w14:textId="77777777" w:rsidR="00B85C45" w:rsidRDefault="007F63A6">
      <w:pPr>
        <w:pStyle w:val="CommentText"/>
        <w:rPr>
          <w:highlight w:val="green"/>
          <w:rtl/>
        </w:rPr>
      </w:pPr>
      <w:r>
        <w:rPr>
          <w:rStyle w:val="CommentReference"/>
        </w:rPr>
        <w:annotationRef/>
      </w:r>
    </w:p>
    <w:p w14:paraId="399B46D3" w14:textId="77777777" w:rsidR="007F63A6" w:rsidRDefault="007F63A6">
      <w:pPr>
        <w:pStyle w:val="CommentText"/>
      </w:pPr>
      <w:r w:rsidRPr="007F63A6">
        <w:rPr>
          <w:rFonts w:hint="cs"/>
          <w:highlight w:val="green"/>
          <w:rtl/>
        </w:rPr>
        <w:t>** בסדר גמור</w:t>
      </w:r>
      <w:r>
        <w:rPr>
          <w:rFonts w:hint="cs"/>
          <w:rtl/>
        </w:rPr>
        <w:t xml:space="preserve"> </w:t>
      </w:r>
    </w:p>
  </w:comment>
  <w:comment w:id="92" w:author="מחבר" w:initials="א">
    <w:p w14:paraId="14F8EB5D" w14:textId="77777777" w:rsidR="007714A2" w:rsidRDefault="005A0E67" w:rsidP="007714A2">
      <w:pPr>
        <w:pStyle w:val="CommentText"/>
        <w:bidi w:val="0"/>
      </w:pPr>
      <w:r>
        <w:rPr>
          <w:rStyle w:val="CommentReference"/>
        </w:rPr>
        <w:annotationRef/>
      </w:r>
      <w:r>
        <w:rPr>
          <w:highlight w:val="cyan"/>
        </w:rPr>
        <w:t>this reads like a grant application more than a paper for a journal. I don’t think we need the names. We could say:</w:t>
      </w:r>
    </w:p>
    <w:p w14:paraId="2C6A190A" w14:textId="77777777" w:rsidR="007714A2" w:rsidRDefault="007714A2" w:rsidP="007714A2">
      <w:pPr>
        <w:pStyle w:val="CommentText"/>
        <w:bidi w:val="0"/>
      </w:pPr>
    </w:p>
    <w:p w14:paraId="7D4F6EB1" w14:textId="77777777" w:rsidR="007714A2" w:rsidRDefault="005A0E67" w:rsidP="007714A2">
      <w:pPr>
        <w:pStyle w:val="CommentText"/>
        <w:bidi w:val="0"/>
      </w:pPr>
      <w:r>
        <w:rPr>
          <w:highlight w:val="cyan"/>
        </w:rPr>
        <w:t>“the study will be a multicenter collaboration between KCL, CSM, and the University of Haifa”</w:t>
      </w:r>
    </w:p>
  </w:comment>
  <w:comment w:id="93" w:author="מחבר" w:initials="א">
    <w:p w14:paraId="6B56893D" w14:textId="77777777" w:rsidR="007A219D" w:rsidRDefault="007A219D" w:rsidP="00B85C45">
      <w:pPr>
        <w:pStyle w:val="CommentText"/>
      </w:pPr>
      <w:r>
        <w:rPr>
          <w:rStyle w:val="CommentReference"/>
        </w:rPr>
        <w:annotationRef/>
      </w:r>
      <w:r w:rsidR="007F63A6" w:rsidRPr="007F63A6">
        <w:rPr>
          <w:rFonts w:hint="cs"/>
          <w:highlight w:val="green"/>
          <w:rtl/>
        </w:rPr>
        <w:t>** בסדר גמור. אנא</w:t>
      </w:r>
      <w:r w:rsidR="00B85C45">
        <w:rPr>
          <w:rFonts w:hint="cs"/>
          <w:highlight w:val="green"/>
          <w:rtl/>
        </w:rPr>
        <w:t xml:space="preserve"> ערכי </w:t>
      </w:r>
      <w:r w:rsidR="007F63A6" w:rsidRPr="007F63A6">
        <w:rPr>
          <w:rFonts w:hint="cs"/>
          <w:highlight w:val="green"/>
          <w:rtl/>
        </w:rPr>
        <w:t>בהתאם</w:t>
      </w:r>
      <w:r w:rsidR="007F63A6">
        <w:rPr>
          <w:rFonts w:hint="cs"/>
          <w:rtl/>
        </w:rPr>
        <w:t xml:space="preserve"> </w:t>
      </w:r>
    </w:p>
  </w:comment>
  <w:comment w:id="97" w:author="מחבר" w:initials="א">
    <w:p w14:paraId="71DBDC9F" w14:textId="77777777" w:rsidR="007714A2" w:rsidRDefault="005A0E67" w:rsidP="007714A2">
      <w:pPr>
        <w:pStyle w:val="CommentText"/>
        <w:bidi w:val="0"/>
      </w:pPr>
      <w:r>
        <w:rPr>
          <w:rStyle w:val="CommentReference"/>
        </w:rPr>
        <w:annotationRef/>
      </w:r>
      <w:r>
        <w:rPr>
          <w:highlight w:val="cyan"/>
        </w:rPr>
        <w:t>I would frame the hypothesis at the START of the paper so that readers know from the start what they are reading about.</w:t>
      </w:r>
    </w:p>
    <w:p w14:paraId="1AABBC85" w14:textId="77777777" w:rsidR="007714A2" w:rsidRDefault="007714A2" w:rsidP="007714A2">
      <w:pPr>
        <w:pStyle w:val="CommentText"/>
        <w:bidi w:val="0"/>
      </w:pPr>
    </w:p>
    <w:p w14:paraId="496BFE6D" w14:textId="77777777" w:rsidR="007714A2" w:rsidRDefault="005A0E67" w:rsidP="007714A2">
      <w:pPr>
        <w:pStyle w:val="CommentText"/>
        <w:bidi w:val="0"/>
      </w:pPr>
      <w:r>
        <w:rPr>
          <w:highlight w:val="cyan"/>
        </w:rPr>
        <w:t>I would avoid repeating it here. I suggest deleting all of this fragment. This sentence is very long and hard to read and digest.</w:t>
      </w:r>
    </w:p>
  </w:comment>
  <w:comment w:id="98" w:author="מחבר" w:initials="א">
    <w:p w14:paraId="4F0C79B5" w14:textId="77777777" w:rsidR="003222F3" w:rsidRDefault="003222F3">
      <w:pPr>
        <w:pStyle w:val="CommentText"/>
      </w:pPr>
      <w:r>
        <w:rPr>
          <w:rStyle w:val="CommentReference"/>
        </w:rPr>
        <w:annotationRef/>
      </w:r>
    </w:p>
  </w:comment>
  <w:comment w:id="99" w:author="מחבר" w:initials="א">
    <w:p w14:paraId="2CA5F3FD" w14:textId="77777777" w:rsidR="003222F3" w:rsidRPr="003222F3" w:rsidRDefault="003222F3" w:rsidP="003222F3">
      <w:pPr>
        <w:pStyle w:val="CommentText"/>
        <w:rPr>
          <w:rtl/>
        </w:rPr>
      </w:pPr>
      <w:r>
        <w:rPr>
          <w:rStyle w:val="CommentReference"/>
        </w:rPr>
        <w:annotationRef/>
      </w:r>
      <w:r w:rsidRPr="003222F3">
        <w:rPr>
          <w:highlight w:val="green"/>
        </w:rPr>
        <w:t>** t</w:t>
      </w:r>
      <w:r w:rsidRPr="003222F3">
        <w:rPr>
          <w:rFonts w:hint="cs"/>
          <w:highlight w:val="green"/>
          <w:rtl/>
        </w:rPr>
        <w:t xml:space="preserve"> </w:t>
      </w:r>
      <w:r>
        <w:rPr>
          <w:rFonts w:hint="cs"/>
          <w:highlight w:val="green"/>
          <w:rtl/>
        </w:rPr>
        <w:t xml:space="preserve">אני </w:t>
      </w:r>
      <w:r w:rsidRPr="003222F3">
        <w:rPr>
          <w:rFonts w:hint="cs"/>
          <w:highlight w:val="green"/>
          <w:rtl/>
        </w:rPr>
        <w:t xml:space="preserve">מקבלת את ההערה. אנא ערכי בהתאם. בנוסף הייתי מורידה מהמילה </w:t>
      </w:r>
      <w:r w:rsidRPr="003222F3">
        <w:rPr>
          <w:highlight w:val="green"/>
        </w:rPr>
        <w:t xml:space="preserve">corroborate-that is  </w:t>
      </w:r>
      <w:r w:rsidRPr="003222F3">
        <w:rPr>
          <w:rFonts w:hint="cs"/>
          <w:highlight w:val="green"/>
          <w:rtl/>
        </w:rPr>
        <w:t xml:space="preserve"> ומשאירה כי היה והמחקר המקיף שלנו יראה כי הפעילות המוטורית של האיור .... (מבלי צורך להזכיר את המחקר של מישל סולומון)</w:t>
      </w:r>
      <w:r>
        <w:rPr>
          <w:rFonts w:hint="cs"/>
          <w:rtl/>
        </w:rPr>
        <w:t xml:space="preserve"> </w:t>
      </w:r>
    </w:p>
  </w:comment>
  <w:comment w:id="102" w:author="מחבר" w:initials="א">
    <w:p w14:paraId="758E0594" w14:textId="77777777" w:rsidR="007714A2" w:rsidRDefault="005A0E67" w:rsidP="007714A2">
      <w:pPr>
        <w:pStyle w:val="CommentText"/>
        <w:bidi w:val="0"/>
      </w:pPr>
      <w:r>
        <w:rPr>
          <w:rStyle w:val="CommentReference"/>
        </w:rPr>
        <w:annotationRef/>
      </w:r>
      <w:r>
        <w:rPr>
          <w:highlight w:val="cyan"/>
        </w:rPr>
        <w:t>You also say the same thing later on, we don’t need to repeat the study design below</w:t>
      </w:r>
    </w:p>
  </w:comment>
  <w:comment w:id="103" w:author="מחבר" w:initials="א">
    <w:p w14:paraId="6478E258" w14:textId="77777777" w:rsidR="003222F3" w:rsidRDefault="003222F3">
      <w:pPr>
        <w:pStyle w:val="CommentText"/>
      </w:pPr>
      <w:r>
        <w:rPr>
          <w:rStyle w:val="CommentReference"/>
        </w:rPr>
        <w:annotationRef/>
      </w:r>
      <w:r w:rsidRPr="003222F3">
        <w:rPr>
          <w:rFonts w:hint="cs"/>
          <w:highlight w:val="green"/>
          <w:rtl/>
        </w:rPr>
        <w:t>** אני מקבלת את ההערה. אנא ערכי בהתאם.</w:t>
      </w:r>
      <w:r>
        <w:rPr>
          <w:rFonts w:hint="cs"/>
          <w:rtl/>
        </w:rPr>
        <w:t xml:space="preserve"> </w:t>
      </w:r>
    </w:p>
  </w:comment>
  <w:comment w:id="104" w:author="מחבר" w:initials="א">
    <w:p w14:paraId="0C90333F" w14:textId="77777777" w:rsidR="007714A2" w:rsidRDefault="005A0E67" w:rsidP="007714A2">
      <w:pPr>
        <w:pStyle w:val="CommentText"/>
        <w:bidi w:val="0"/>
      </w:pPr>
      <w:r>
        <w:rPr>
          <w:rStyle w:val="CommentReference"/>
        </w:rPr>
        <w:annotationRef/>
      </w:r>
      <w:r>
        <w:rPr>
          <w:highlight w:val="magenta"/>
        </w:rPr>
        <w:t>Below you say that the KCL participants were law students.</w:t>
      </w:r>
    </w:p>
  </w:comment>
  <w:comment w:id="105" w:author="מחבר" w:initials="א">
    <w:p w14:paraId="130AB33C" w14:textId="77777777" w:rsidR="003222F3" w:rsidRDefault="003222F3">
      <w:pPr>
        <w:pStyle w:val="CommentText"/>
      </w:pPr>
      <w:r>
        <w:rPr>
          <w:rStyle w:val="CommentReference"/>
        </w:rPr>
        <w:annotationRef/>
      </w:r>
      <w:r w:rsidR="007D1B71" w:rsidRPr="007D1B71">
        <w:rPr>
          <w:rFonts w:hint="cs"/>
          <w:highlight w:val="green"/>
          <w:rtl/>
        </w:rPr>
        <w:t>** צריך לתקן. בלונדון היו 2 קבוצות של תלמידי אומנות מסינט מרטינס ושתי קבוצות של סטודנטים למשפטים מקינג</w:t>
      </w:r>
      <w:r w:rsidR="007D1B71">
        <w:rPr>
          <w:rFonts w:hint="cs"/>
          <w:highlight w:val="green"/>
          <w:rtl/>
        </w:rPr>
        <w:t>ס</w:t>
      </w:r>
      <w:r w:rsidR="007D1B71" w:rsidRPr="007D1B71">
        <w:rPr>
          <w:rFonts w:hint="cs"/>
          <w:highlight w:val="green"/>
          <w:rtl/>
        </w:rPr>
        <w:t xml:space="preserve"> קולג'</w:t>
      </w:r>
      <w:r w:rsidR="007D1B71">
        <w:rPr>
          <w:rFonts w:hint="cs"/>
          <w:rtl/>
        </w:rPr>
        <w:t xml:space="preserve"> </w:t>
      </w:r>
    </w:p>
  </w:comment>
  <w:comment w:id="106" w:author="מחבר" w:initials="א">
    <w:p w14:paraId="1C8AB2E1" w14:textId="77777777" w:rsidR="007714A2" w:rsidRDefault="005A0E67" w:rsidP="007714A2">
      <w:pPr>
        <w:pStyle w:val="CommentText"/>
        <w:bidi w:val="0"/>
      </w:pPr>
      <w:r>
        <w:rPr>
          <w:rStyle w:val="CommentReference"/>
        </w:rPr>
        <w:annotationRef/>
      </w:r>
      <w:r>
        <w:rPr>
          <w:highlight w:val="cyan"/>
        </w:rPr>
        <w:t xml:space="preserve">Since we are reporting this data it is better to report it properly. Please provide all the data like you did for the Florence pilots, and we can put it into a table like I did below. Otherwise the results are hard to interpret—readers need to see the results. </w:t>
      </w:r>
    </w:p>
  </w:comment>
  <w:comment w:id="107" w:author="מחבר" w:initials="א">
    <w:p w14:paraId="0FFD306B" w14:textId="77777777" w:rsidR="007714A2" w:rsidRDefault="005A0E67" w:rsidP="007714A2">
      <w:pPr>
        <w:pStyle w:val="CommentText"/>
        <w:bidi w:val="0"/>
      </w:pPr>
      <w:r>
        <w:rPr>
          <w:rStyle w:val="CommentReference"/>
        </w:rPr>
        <w:annotationRef/>
      </w:r>
      <w:r>
        <w:rPr>
          <w:highlight w:val="magenta"/>
        </w:rPr>
        <w:t>Noga - I will forward the data to Joanna</w:t>
      </w:r>
    </w:p>
  </w:comment>
  <w:comment w:id="108" w:author="מחבר" w:initials="א">
    <w:p w14:paraId="7F3721B4" w14:textId="77777777" w:rsidR="009A737B" w:rsidRDefault="009A737B">
      <w:pPr>
        <w:pStyle w:val="CommentText"/>
        <w:rPr>
          <w:rtl/>
        </w:rPr>
      </w:pPr>
      <w:r>
        <w:rPr>
          <w:rStyle w:val="CommentReference"/>
        </w:rPr>
        <w:annotationRef/>
      </w:r>
    </w:p>
  </w:comment>
  <w:comment w:id="109" w:author="מחבר" w:initials="א">
    <w:p w14:paraId="0114F65F" w14:textId="77777777" w:rsidR="000B04E4" w:rsidRDefault="009A737B" w:rsidP="000B04E4">
      <w:pPr>
        <w:bidi w:val="0"/>
      </w:pPr>
      <w:r>
        <w:rPr>
          <w:rStyle w:val="CommentReference"/>
        </w:rPr>
        <w:annotationRef/>
      </w:r>
    </w:p>
    <w:p w14:paraId="1C3C5748" w14:textId="77777777" w:rsidR="000B04E4" w:rsidRDefault="000B04E4" w:rsidP="000B04E4">
      <w:pPr>
        <w:bidi w:val="0"/>
      </w:pPr>
      <w:r>
        <w:t> </w:t>
      </w:r>
    </w:p>
    <w:tbl>
      <w:tblPr>
        <w:tblW w:w="7300" w:type="dxa"/>
        <w:tblCellMar>
          <w:left w:w="0" w:type="dxa"/>
          <w:right w:w="0" w:type="dxa"/>
        </w:tblCellMar>
        <w:tblLook w:val="04A0" w:firstRow="1" w:lastRow="0" w:firstColumn="1" w:lastColumn="0" w:noHBand="0" w:noVBand="1"/>
      </w:tblPr>
      <w:tblGrid>
        <w:gridCol w:w="4700"/>
        <w:gridCol w:w="1300"/>
        <w:gridCol w:w="1300"/>
      </w:tblGrid>
      <w:tr w:rsidR="000B04E4" w14:paraId="3C330528" w14:textId="77777777" w:rsidTr="000B04E4">
        <w:trPr>
          <w:trHeight w:val="320"/>
        </w:trPr>
        <w:tc>
          <w:tcPr>
            <w:tcW w:w="4700" w:type="dxa"/>
            <w:shd w:val="clear" w:color="auto" w:fill="FFC7CE"/>
            <w:noWrap/>
            <w:tcMar>
              <w:top w:w="15" w:type="dxa"/>
              <w:left w:w="15" w:type="dxa"/>
              <w:bottom w:w="0" w:type="dxa"/>
              <w:right w:w="15" w:type="dxa"/>
            </w:tcMar>
            <w:vAlign w:val="bottom"/>
            <w:hideMark/>
          </w:tcPr>
          <w:p w14:paraId="51ED248C" w14:textId="77777777" w:rsidR="000B04E4" w:rsidRDefault="000B04E4" w:rsidP="000B04E4">
            <w:pPr>
              <w:bidi w:val="0"/>
            </w:pPr>
          </w:p>
        </w:tc>
        <w:tc>
          <w:tcPr>
            <w:tcW w:w="1300" w:type="dxa"/>
            <w:shd w:val="clear" w:color="auto" w:fill="FFC7CE"/>
            <w:noWrap/>
            <w:tcMar>
              <w:top w:w="15" w:type="dxa"/>
              <w:left w:w="15" w:type="dxa"/>
              <w:bottom w:w="0" w:type="dxa"/>
              <w:right w:w="15" w:type="dxa"/>
            </w:tcMar>
            <w:vAlign w:val="bottom"/>
            <w:hideMark/>
          </w:tcPr>
          <w:p w14:paraId="119FE777" w14:textId="77777777" w:rsidR="000B04E4" w:rsidRDefault="000B04E4" w:rsidP="000B04E4">
            <w:pPr>
              <w:bidi w:val="0"/>
              <w:jc w:val="right"/>
            </w:pPr>
            <w:r>
              <w:rPr>
                <w:rFonts w:ascii="Calibri" w:hAnsi="Calibri" w:cs="Calibri"/>
                <w:color w:val="9C0006"/>
              </w:rPr>
              <w:t>48</w:t>
            </w:r>
          </w:p>
        </w:tc>
        <w:tc>
          <w:tcPr>
            <w:tcW w:w="1300" w:type="dxa"/>
            <w:shd w:val="clear" w:color="auto" w:fill="FFC7CE"/>
            <w:noWrap/>
            <w:tcMar>
              <w:top w:w="15" w:type="dxa"/>
              <w:left w:w="15" w:type="dxa"/>
              <w:bottom w:w="0" w:type="dxa"/>
              <w:right w:w="15" w:type="dxa"/>
            </w:tcMar>
            <w:vAlign w:val="bottom"/>
            <w:hideMark/>
          </w:tcPr>
          <w:p w14:paraId="3E7F7EDF" w14:textId="77777777" w:rsidR="000B04E4" w:rsidRDefault="000B04E4" w:rsidP="000B04E4">
            <w:pPr>
              <w:bidi w:val="0"/>
            </w:pPr>
            <w:r>
              <w:rPr>
                <w:rFonts w:ascii="Calibri" w:hAnsi="Calibri" w:cs="Calibri"/>
                <w:color w:val="9C0006"/>
              </w:rPr>
              <w:t> </w:t>
            </w:r>
          </w:p>
        </w:tc>
      </w:tr>
      <w:tr w:rsidR="000B04E4" w14:paraId="0FDDF0A2" w14:textId="77777777" w:rsidTr="000B04E4">
        <w:trPr>
          <w:trHeight w:val="320"/>
        </w:trPr>
        <w:tc>
          <w:tcPr>
            <w:tcW w:w="0" w:type="auto"/>
            <w:shd w:val="clear" w:color="auto" w:fill="FFC7CE"/>
            <w:noWrap/>
            <w:tcMar>
              <w:top w:w="15" w:type="dxa"/>
              <w:left w:w="15" w:type="dxa"/>
              <w:bottom w:w="0" w:type="dxa"/>
              <w:right w:w="15" w:type="dxa"/>
            </w:tcMar>
            <w:vAlign w:val="bottom"/>
            <w:hideMark/>
          </w:tcPr>
          <w:p w14:paraId="0C59A8B3" w14:textId="77777777" w:rsidR="000B04E4" w:rsidRDefault="000B04E4" w:rsidP="000B04E4">
            <w:pPr>
              <w:bidi w:val="0"/>
            </w:pPr>
            <w:r>
              <w:rPr>
                <w:rFonts w:ascii="Calibri" w:hAnsi="Calibri" w:cs="Calibri"/>
                <w:color w:val="9C0006"/>
              </w:rPr>
              <w:t>SUCCESSFUL ID</w:t>
            </w:r>
          </w:p>
        </w:tc>
        <w:tc>
          <w:tcPr>
            <w:tcW w:w="0" w:type="auto"/>
            <w:shd w:val="clear" w:color="auto" w:fill="FFC7CE"/>
            <w:noWrap/>
            <w:tcMar>
              <w:top w:w="15" w:type="dxa"/>
              <w:left w:w="15" w:type="dxa"/>
              <w:bottom w:w="0" w:type="dxa"/>
              <w:right w:w="15" w:type="dxa"/>
            </w:tcMar>
            <w:vAlign w:val="bottom"/>
            <w:hideMark/>
          </w:tcPr>
          <w:p w14:paraId="66A99458" w14:textId="77777777" w:rsidR="000B04E4" w:rsidRDefault="000B04E4" w:rsidP="000B04E4">
            <w:pPr>
              <w:bidi w:val="0"/>
              <w:jc w:val="right"/>
            </w:pPr>
            <w:r>
              <w:rPr>
                <w:rFonts w:ascii="Calibri" w:hAnsi="Calibri" w:cs="Calibri"/>
                <w:color w:val="9C0006"/>
              </w:rPr>
              <w:t>37</w:t>
            </w:r>
          </w:p>
        </w:tc>
        <w:tc>
          <w:tcPr>
            <w:tcW w:w="0" w:type="auto"/>
            <w:shd w:val="clear" w:color="auto" w:fill="FFC7CE"/>
            <w:noWrap/>
            <w:tcMar>
              <w:top w:w="15" w:type="dxa"/>
              <w:left w:w="15" w:type="dxa"/>
              <w:bottom w:w="0" w:type="dxa"/>
              <w:right w:w="15" w:type="dxa"/>
            </w:tcMar>
            <w:vAlign w:val="bottom"/>
            <w:hideMark/>
          </w:tcPr>
          <w:p w14:paraId="12ACF273" w14:textId="77777777" w:rsidR="000B04E4" w:rsidRDefault="000B04E4" w:rsidP="000B04E4">
            <w:pPr>
              <w:bidi w:val="0"/>
              <w:jc w:val="right"/>
            </w:pPr>
            <w:r>
              <w:rPr>
                <w:rFonts w:ascii="Calibri" w:hAnsi="Calibri" w:cs="Calibri"/>
                <w:color w:val="9C0006"/>
              </w:rPr>
              <w:t>77.00%</w:t>
            </w:r>
          </w:p>
        </w:tc>
      </w:tr>
      <w:tr w:rsidR="000B04E4" w14:paraId="4B824EE4" w14:textId="77777777" w:rsidTr="000B04E4">
        <w:trPr>
          <w:trHeight w:val="320"/>
        </w:trPr>
        <w:tc>
          <w:tcPr>
            <w:tcW w:w="0" w:type="auto"/>
            <w:shd w:val="clear" w:color="auto" w:fill="FFC7CE"/>
            <w:noWrap/>
            <w:tcMar>
              <w:top w:w="15" w:type="dxa"/>
              <w:left w:w="15" w:type="dxa"/>
              <w:bottom w:w="0" w:type="dxa"/>
              <w:right w:w="15" w:type="dxa"/>
            </w:tcMar>
            <w:vAlign w:val="bottom"/>
            <w:hideMark/>
          </w:tcPr>
          <w:p w14:paraId="50653BEF" w14:textId="77777777" w:rsidR="000B04E4" w:rsidRDefault="000B04E4" w:rsidP="000B04E4">
            <w:pPr>
              <w:bidi w:val="0"/>
            </w:pPr>
            <w:r>
              <w:rPr>
                <w:rFonts w:ascii="Calibri" w:hAnsi="Calibri" w:cs="Calibri"/>
                <w:color w:val="9C0006"/>
              </w:rPr>
              <w:t>DRAWING</w:t>
            </w:r>
          </w:p>
        </w:tc>
        <w:tc>
          <w:tcPr>
            <w:tcW w:w="0" w:type="auto"/>
            <w:shd w:val="clear" w:color="auto" w:fill="FFC7CE"/>
            <w:noWrap/>
            <w:tcMar>
              <w:top w:w="15" w:type="dxa"/>
              <w:left w:w="15" w:type="dxa"/>
              <w:bottom w:w="0" w:type="dxa"/>
              <w:right w:w="15" w:type="dxa"/>
            </w:tcMar>
            <w:vAlign w:val="bottom"/>
            <w:hideMark/>
          </w:tcPr>
          <w:p w14:paraId="56B92BCB" w14:textId="77777777" w:rsidR="000B04E4" w:rsidRDefault="000B04E4" w:rsidP="000B04E4">
            <w:pPr>
              <w:bidi w:val="0"/>
              <w:jc w:val="right"/>
            </w:pPr>
            <w:r>
              <w:rPr>
                <w:rFonts w:ascii="Calibri" w:hAnsi="Calibri" w:cs="Calibri"/>
                <w:color w:val="9C0006"/>
              </w:rPr>
              <w:t>14</w:t>
            </w:r>
          </w:p>
        </w:tc>
        <w:tc>
          <w:tcPr>
            <w:tcW w:w="0" w:type="auto"/>
            <w:shd w:val="clear" w:color="auto" w:fill="FFC7CE"/>
            <w:noWrap/>
            <w:tcMar>
              <w:top w:w="15" w:type="dxa"/>
              <w:left w:w="15" w:type="dxa"/>
              <w:bottom w:w="0" w:type="dxa"/>
              <w:right w:w="15" w:type="dxa"/>
            </w:tcMar>
            <w:vAlign w:val="bottom"/>
            <w:hideMark/>
          </w:tcPr>
          <w:p w14:paraId="18D20123" w14:textId="77777777" w:rsidR="000B04E4" w:rsidRDefault="000B04E4" w:rsidP="000B04E4">
            <w:pPr>
              <w:bidi w:val="0"/>
              <w:jc w:val="right"/>
            </w:pPr>
            <w:r>
              <w:rPr>
                <w:rFonts w:ascii="Calibri" w:hAnsi="Calibri" w:cs="Calibri"/>
                <w:color w:val="9C0006"/>
              </w:rPr>
              <w:t>29.16%</w:t>
            </w:r>
          </w:p>
        </w:tc>
      </w:tr>
      <w:tr w:rsidR="000B04E4" w14:paraId="2FB04F3A" w14:textId="77777777" w:rsidTr="000B04E4">
        <w:trPr>
          <w:trHeight w:val="320"/>
        </w:trPr>
        <w:tc>
          <w:tcPr>
            <w:tcW w:w="0" w:type="auto"/>
            <w:shd w:val="clear" w:color="auto" w:fill="FFC7CE"/>
            <w:noWrap/>
            <w:tcMar>
              <w:top w:w="15" w:type="dxa"/>
              <w:left w:w="15" w:type="dxa"/>
              <w:bottom w:w="0" w:type="dxa"/>
              <w:right w:w="15" w:type="dxa"/>
            </w:tcMar>
            <w:vAlign w:val="bottom"/>
            <w:hideMark/>
          </w:tcPr>
          <w:p w14:paraId="61195CFD" w14:textId="77777777" w:rsidR="000B04E4" w:rsidRDefault="000B04E4" w:rsidP="000B04E4">
            <w:pPr>
              <w:bidi w:val="0"/>
            </w:pPr>
            <w:r>
              <w:rPr>
                <w:rFonts w:ascii="Calibri" w:hAnsi="Calibri" w:cs="Calibri"/>
                <w:color w:val="9C0006"/>
              </w:rPr>
              <w:t>NON DRAWING</w:t>
            </w:r>
          </w:p>
        </w:tc>
        <w:tc>
          <w:tcPr>
            <w:tcW w:w="0" w:type="auto"/>
            <w:shd w:val="clear" w:color="auto" w:fill="FFC7CE"/>
            <w:noWrap/>
            <w:tcMar>
              <w:top w:w="15" w:type="dxa"/>
              <w:left w:w="15" w:type="dxa"/>
              <w:bottom w:w="0" w:type="dxa"/>
              <w:right w:w="15" w:type="dxa"/>
            </w:tcMar>
            <w:vAlign w:val="bottom"/>
            <w:hideMark/>
          </w:tcPr>
          <w:p w14:paraId="25113FC9" w14:textId="77777777" w:rsidR="000B04E4" w:rsidRDefault="000B04E4" w:rsidP="000B04E4">
            <w:pPr>
              <w:bidi w:val="0"/>
              <w:jc w:val="right"/>
            </w:pPr>
            <w:r>
              <w:rPr>
                <w:rFonts w:ascii="Calibri" w:hAnsi="Calibri" w:cs="Calibri"/>
                <w:color w:val="9C0006"/>
              </w:rPr>
              <w:t>23</w:t>
            </w:r>
          </w:p>
        </w:tc>
        <w:tc>
          <w:tcPr>
            <w:tcW w:w="0" w:type="auto"/>
            <w:shd w:val="clear" w:color="auto" w:fill="FFC7CE"/>
            <w:noWrap/>
            <w:tcMar>
              <w:top w:w="15" w:type="dxa"/>
              <w:left w:w="15" w:type="dxa"/>
              <w:bottom w:w="0" w:type="dxa"/>
              <w:right w:w="15" w:type="dxa"/>
            </w:tcMar>
            <w:vAlign w:val="bottom"/>
            <w:hideMark/>
          </w:tcPr>
          <w:p w14:paraId="21C8CEC0" w14:textId="77777777" w:rsidR="000B04E4" w:rsidRDefault="000B04E4" w:rsidP="000B04E4">
            <w:pPr>
              <w:bidi w:val="0"/>
              <w:jc w:val="right"/>
            </w:pPr>
            <w:r>
              <w:rPr>
                <w:rFonts w:ascii="Calibri" w:hAnsi="Calibri" w:cs="Calibri"/>
                <w:color w:val="9C0006"/>
              </w:rPr>
              <w:t>47.90%</w:t>
            </w:r>
          </w:p>
        </w:tc>
      </w:tr>
      <w:tr w:rsidR="000B04E4" w14:paraId="7365530C" w14:textId="77777777" w:rsidTr="000B04E4">
        <w:trPr>
          <w:trHeight w:val="320"/>
        </w:trPr>
        <w:tc>
          <w:tcPr>
            <w:tcW w:w="0" w:type="auto"/>
            <w:shd w:val="clear" w:color="auto" w:fill="FFC7CE"/>
            <w:noWrap/>
            <w:tcMar>
              <w:top w:w="15" w:type="dxa"/>
              <w:left w:w="15" w:type="dxa"/>
              <w:bottom w:w="0" w:type="dxa"/>
              <w:right w:w="15" w:type="dxa"/>
            </w:tcMar>
            <w:vAlign w:val="bottom"/>
            <w:hideMark/>
          </w:tcPr>
          <w:p w14:paraId="19DC35BF" w14:textId="77777777" w:rsidR="000B04E4" w:rsidRDefault="000B04E4" w:rsidP="000B04E4">
            <w:pPr>
              <w:bidi w:val="0"/>
            </w:pPr>
            <w:r>
              <w:rPr>
                <w:rFonts w:ascii="Calibri" w:hAnsi="Calibri" w:cs="Calibri"/>
                <w:color w:val="9C0006"/>
              </w:rPr>
              <w:t>NON ID</w:t>
            </w:r>
          </w:p>
        </w:tc>
        <w:tc>
          <w:tcPr>
            <w:tcW w:w="0" w:type="auto"/>
            <w:shd w:val="clear" w:color="auto" w:fill="FFC7CE"/>
            <w:noWrap/>
            <w:tcMar>
              <w:top w:w="15" w:type="dxa"/>
              <w:left w:w="15" w:type="dxa"/>
              <w:bottom w:w="0" w:type="dxa"/>
              <w:right w:w="15" w:type="dxa"/>
            </w:tcMar>
            <w:vAlign w:val="bottom"/>
            <w:hideMark/>
          </w:tcPr>
          <w:p w14:paraId="3006936A" w14:textId="77777777" w:rsidR="000B04E4" w:rsidRDefault="000B04E4" w:rsidP="000B04E4">
            <w:pPr>
              <w:bidi w:val="0"/>
              <w:jc w:val="right"/>
            </w:pPr>
            <w:r>
              <w:rPr>
                <w:rFonts w:ascii="Calibri" w:hAnsi="Calibri" w:cs="Calibri"/>
                <w:color w:val="9C0006"/>
              </w:rPr>
              <w:t>8</w:t>
            </w:r>
          </w:p>
        </w:tc>
        <w:tc>
          <w:tcPr>
            <w:tcW w:w="0" w:type="auto"/>
            <w:shd w:val="clear" w:color="auto" w:fill="FFC7CE"/>
            <w:noWrap/>
            <w:tcMar>
              <w:top w:w="15" w:type="dxa"/>
              <w:left w:w="15" w:type="dxa"/>
              <w:bottom w:w="0" w:type="dxa"/>
              <w:right w:w="15" w:type="dxa"/>
            </w:tcMar>
            <w:vAlign w:val="bottom"/>
            <w:hideMark/>
          </w:tcPr>
          <w:p w14:paraId="075217BD" w14:textId="77777777" w:rsidR="000B04E4" w:rsidRDefault="000B04E4" w:rsidP="000B04E4">
            <w:pPr>
              <w:bidi w:val="0"/>
              <w:jc w:val="right"/>
            </w:pPr>
            <w:r>
              <w:rPr>
                <w:rFonts w:ascii="Calibri" w:hAnsi="Calibri" w:cs="Calibri"/>
                <w:color w:val="9C0006"/>
              </w:rPr>
              <w:t>16.60%</w:t>
            </w:r>
          </w:p>
        </w:tc>
      </w:tr>
      <w:tr w:rsidR="000B04E4" w14:paraId="1C7C5BD6" w14:textId="77777777" w:rsidTr="000B04E4">
        <w:trPr>
          <w:trHeight w:val="320"/>
        </w:trPr>
        <w:tc>
          <w:tcPr>
            <w:tcW w:w="0" w:type="auto"/>
            <w:shd w:val="clear" w:color="auto" w:fill="FFC7CE"/>
            <w:noWrap/>
            <w:tcMar>
              <w:top w:w="15" w:type="dxa"/>
              <w:left w:w="15" w:type="dxa"/>
              <w:bottom w:w="0" w:type="dxa"/>
              <w:right w:w="15" w:type="dxa"/>
            </w:tcMar>
            <w:vAlign w:val="bottom"/>
            <w:hideMark/>
          </w:tcPr>
          <w:p w14:paraId="112FE5B4" w14:textId="77777777" w:rsidR="000B04E4" w:rsidRDefault="000B04E4" w:rsidP="000B04E4">
            <w:pPr>
              <w:bidi w:val="0"/>
            </w:pPr>
            <w:r>
              <w:rPr>
                <w:rFonts w:ascii="Calibri" w:hAnsi="Calibri" w:cs="Calibri"/>
                <w:color w:val="9C0006"/>
              </w:rPr>
              <w:t>INCORRECT</w:t>
            </w:r>
          </w:p>
        </w:tc>
        <w:tc>
          <w:tcPr>
            <w:tcW w:w="0" w:type="auto"/>
            <w:shd w:val="clear" w:color="auto" w:fill="FFC7CE"/>
            <w:noWrap/>
            <w:tcMar>
              <w:top w:w="15" w:type="dxa"/>
              <w:left w:w="15" w:type="dxa"/>
              <w:bottom w:w="0" w:type="dxa"/>
              <w:right w:w="15" w:type="dxa"/>
            </w:tcMar>
            <w:vAlign w:val="bottom"/>
            <w:hideMark/>
          </w:tcPr>
          <w:p w14:paraId="758BE50E" w14:textId="77777777" w:rsidR="000B04E4" w:rsidRDefault="000B04E4" w:rsidP="000B04E4">
            <w:pPr>
              <w:bidi w:val="0"/>
              <w:jc w:val="right"/>
            </w:pPr>
            <w:r>
              <w:rPr>
                <w:rFonts w:ascii="Calibri" w:hAnsi="Calibri" w:cs="Calibri"/>
                <w:color w:val="9C0006"/>
              </w:rPr>
              <w:t>3</w:t>
            </w:r>
          </w:p>
        </w:tc>
        <w:tc>
          <w:tcPr>
            <w:tcW w:w="0" w:type="auto"/>
            <w:shd w:val="clear" w:color="auto" w:fill="FFC7CE"/>
            <w:noWrap/>
            <w:tcMar>
              <w:top w:w="15" w:type="dxa"/>
              <w:left w:w="15" w:type="dxa"/>
              <w:bottom w:w="0" w:type="dxa"/>
              <w:right w:w="15" w:type="dxa"/>
            </w:tcMar>
            <w:vAlign w:val="bottom"/>
            <w:hideMark/>
          </w:tcPr>
          <w:p w14:paraId="12DF52E8" w14:textId="77777777" w:rsidR="000B04E4" w:rsidRDefault="000B04E4" w:rsidP="000B04E4">
            <w:pPr>
              <w:bidi w:val="0"/>
              <w:jc w:val="right"/>
            </w:pPr>
            <w:r>
              <w:rPr>
                <w:rFonts w:ascii="Calibri" w:hAnsi="Calibri" w:cs="Calibri"/>
                <w:color w:val="9C0006"/>
              </w:rPr>
              <w:t>6.25%</w:t>
            </w:r>
          </w:p>
        </w:tc>
      </w:tr>
    </w:tbl>
    <w:p w14:paraId="69DBD424" w14:textId="77777777" w:rsidR="000B04E4" w:rsidRDefault="000B04E4" w:rsidP="000B04E4">
      <w:pPr>
        <w:bidi w:val="0"/>
      </w:pPr>
      <w:r>
        <w:t> </w:t>
      </w:r>
    </w:p>
    <w:p w14:paraId="31665A25" w14:textId="77777777" w:rsidR="009A737B" w:rsidRDefault="009A737B" w:rsidP="000B04E4">
      <w:pPr>
        <w:bidi w:val="0"/>
        <w:rPr>
          <w:rFonts w:eastAsia="Times New Roman"/>
        </w:rPr>
      </w:pPr>
    </w:p>
    <w:p w14:paraId="3E9D1AF4" w14:textId="77777777" w:rsidR="009A737B" w:rsidRPr="009A737B" w:rsidRDefault="009A737B">
      <w:pPr>
        <w:pStyle w:val="CommentText"/>
      </w:pPr>
    </w:p>
  </w:comment>
  <w:comment w:id="110" w:author="מחבר" w:initials="א">
    <w:p w14:paraId="2C1FD07E" w14:textId="77777777" w:rsidR="00666663" w:rsidRDefault="00666663">
      <w:pPr>
        <w:pStyle w:val="CommentText"/>
        <w:rPr>
          <w:rtl/>
        </w:rPr>
      </w:pPr>
      <w:r>
        <w:rPr>
          <w:rStyle w:val="CommentReference"/>
        </w:rPr>
        <w:annotationRef/>
      </w:r>
      <w:r w:rsidRPr="00666663">
        <w:rPr>
          <w:rFonts w:hint="cs"/>
          <w:highlight w:val="green"/>
          <w:rtl/>
        </w:rPr>
        <w:t>*** הוספתי את הטבלה המסכמת של נתוני פירנצה בעמ' 11</w:t>
      </w:r>
      <w:r>
        <w:rPr>
          <w:rFonts w:hint="cs"/>
          <w:rtl/>
        </w:rPr>
        <w:t xml:space="preserve"> </w:t>
      </w:r>
    </w:p>
  </w:comment>
  <w:comment w:id="111" w:author="מחבר" w:initials="א">
    <w:p w14:paraId="5B8E410C" w14:textId="77777777" w:rsidR="007714A2" w:rsidRDefault="005A0E67" w:rsidP="007714A2">
      <w:pPr>
        <w:pStyle w:val="CommentText"/>
        <w:bidi w:val="0"/>
      </w:pPr>
      <w:r>
        <w:rPr>
          <w:rStyle w:val="CommentReference"/>
        </w:rPr>
        <w:annotationRef/>
      </w:r>
      <w:r>
        <w:rPr>
          <w:highlight w:val="cyan"/>
        </w:rPr>
        <w:t>This isn’t statistically significant--I asked a friend who is a professor of statistics to do a quick Fisher exact test, which gives p=0.73 which is bigger than the usually accepted cutoff of p=0.05.</w:t>
      </w:r>
    </w:p>
    <w:p w14:paraId="7B6249F0" w14:textId="77777777" w:rsidR="007714A2" w:rsidRDefault="007714A2" w:rsidP="007714A2">
      <w:pPr>
        <w:pStyle w:val="CommentText"/>
        <w:bidi w:val="0"/>
      </w:pPr>
    </w:p>
    <w:p w14:paraId="04BB8190" w14:textId="77777777" w:rsidR="007714A2" w:rsidRDefault="005A0E67" w:rsidP="007714A2">
      <w:pPr>
        <w:pStyle w:val="CommentText"/>
        <w:bidi w:val="0"/>
      </w:pPr>
      <w:r>
        <w:rPr>
          <w:highlight w:val="cyan"/>
        </w:rPr>
        <w:t>I would consider reporting the p value in the results (I would do the test again yourself to confirm it though!) and explaining that it is not statistically significant—as this would be really helpful to show reviewers that you are aware of this.</w:t>
      </w:r>
    </w:p>
  </w:comment>
  <w:comment w:id="112" w:author="מחבר" w:initials="א">
    <w:p w14:paraId="28663114" w14:textId="77777777" w:rsidR="008965AC" w:rsidRDefault="005A0E67" w:rsidP="00666663">
      <w:pPr>
        <w:pStyle w:val="CommentText"/>
        <w:rPr>
          <w:rtl/>
        </w:rPr>
      </w:pPr>
      <w:r>
        <w:rPr>
          <w:rStyle w:val="CommentReference"/>
        </w:rPr>
        <w:annotationRef/>
      </w:r>
      <w:r w:rsidR="00666663" w:rsidRPr="00666663">
        <w:rPr>
          <w:rFonts w:hint="cs"/>
          <w:highlight w:val="green"/>
          <w:rtl/>
        </w:rPr>
        <w:t>** ערכתי שוב חשבון וזו התוצאה. ממליצה שתוסיפי את הערתך שאין מדובר בתוצאות חד משמעיות.</w:t>
      </w:r>
      <w:r w:rsidR="00666663">
        <w:rPr>
          <w:rFonts w:hint="cs"/>
          <w:rtl/>
        </w:rPr>
        <w:t xml:space="preserve"> </w:t>
      </w:r>
      <w:r>
        <w:rPr>
          <w:rFonts w:hint="cs"/>
          <w:rtl/>
        </w:rPr>
        <w:t xml:space="preserve"> </w:t>
      </w:r>
    </w:p>
  </w:comment>
  <w:comment w:id="113" w:author="מחבר" w:initials="א">
    <w:p w14:paraId="737595D8" w14:textId="77777777" w:rsidR="007714A2" w:rsidRDefault="005A0E67" w:rsidP="007714A2">
      <w:pPr>
        <w:pStyle w:val="CommentText"/>
        <w:bidi w:val="0"/>
      </w:pPr>
      <w:r>
        <w:rPr>
          <w:rStyle w:val="CommentReference"/>
        </w:rPr>
        <w:annotationRef/>
      </w:r>
      <w:r>
        <w:t>S</w:t>
      </w:r>
      <w:r>
        <w:rPr>
          <w:highlight w:val="cyan"/>
        </w:rPr>
        <w:t>ince you plan to do more studies that involve calculating whether your results are significant you might want to watch lectures 21-23 of these, which explain this in more detail</w:t>
      </w:r>
    </w:p>
    <w:p w14:paraId="0102678C" w14:textId="77777777" w:rsidR="007714A2" w:rsidRDefault="007714A2" w:rsidP="007714A2">
      <w:pPr>
        <w:pStyle w:val="CommentText"/>
        <w:bidi w:val="0"/>
      </w:pPr>
    </w:p>
    <w:p w14:paraId="544B24E0" w14:textId="77777777" w:rsidR="007714A2" w:rsidRDefault="00000000" w:rsidP="007714A2">
      <w:pPr>
        <w:pStyle w:val="CommentText"/>
        <w:bidi w:val="0"/>
      </w:pPr>
      <w:hyperlink r:id="rId4" w:history="1">
        <w:r w:rsidR="005A0E67" w:rsidRPr="005B5071">
          <w:rPr>
            <w:rStyle w:val="Hyperlink"/>
            <w:highlight w:val="cyan"/>
          </w:rPr>
          <w:t>https://youtube.com/playlist?list=PL8dPuuaLjXtNM_Y-bUAhblSAdWRnmBUcr&amp;si=_StKKbsPZ7mG4rcu</w:t>
        </w:r>
      </w:hyperlink>
    </w:p>
  </w:comment>
  <w:comment w:id="114" w:author="מחבר" w:initials="א">
    <w:p w14:paraId="61D275FF" w14:textId="77777777" w:rsidR="007714A2" w:rsidRDefault="005A0E67" w:rsidP="007714A2">
      <w:pPr>
        <w:pStyle w:val="CommentText"/>
        <w:bidi w:val="0"/>
      </w:pPr>
      <w:r>
        <w:rPr>
          <w:rStyle w:val="CommentReference"/>
        </w:rPr>
        <w:annotationRef/>
      </w:r>
      <w:r>
        <w:rPr>
          <w:rFonts w:hint="eastAsia"/>
          <w:highlight w:val="cyan"/>
          <w:rtl/>
        </w:rPr>
        <w:t>אני</w:t>
      </w:r>
      <w:r>
        <w:rPr>
          <w:highlight w:val="cyan"/>
          <w:rtl/>
        </w:rPr>
        <w:t xml:space="preserve"> ממליצה שהכי טוב יהיה לעבוד עם סטטיסטיקאי מהאוניברסיתה שלך, כדי שהיא יכולה לחשב את </w:t>
      </w:r>
    </w:p>
    <w:p w14:paraId="6205AE06" w14:textId="77777777" w:rsidR="007714A2" w:rsidRDefault="007714A2" w:rsidP="007714A2">
      <w:pPr>
        <w:pStyle w:val="CommentText"/>
        <w:bidi w:val="0"/>
      </w:pPr>
    </w:p>
    <w:p w14:paraId="0EF1F5B9" w14:textId="77777777" w:rsidR="007714A2" w:rsidRDefault="005A0E67" w:rsidP="007714A2">
      <w:pPr>
        <w:pStyle w:val="CommentText"/>
        <w:bidi w:val="0"/>
      </w:pPr>
      <w:r>
        <w:rPr>
          <w:highlight w:val="cyan"/>
        </w:rPr>
        <w:t>The p values</w:t>
      </w:r>
    </w:p>
    <w:p w14:paraId="736C7001" w14:textId="77777777" w:rsidR="007714A2" w:rsidRDefault="007714A2" w:rsidP="007714A2">
      <w:pPr>
        <w:pStyle w:val="CommentText"/>
        <w:bidi w:val="0"/>
      </w:pPr>
    </w:p>
    <w:p w14:paraId="2211C03D" w14:textId="77777777" w:rsidR="007714A2" w:rsidRDefault="005A0E67" w:rsidP="007714A2">
      <w:pPr>
        <w:pStyle w:val="CommentText"/>
        <w:bidi w:val="0"/>
      </w:pPr>
      <w:r>
        <w:rPr>
          <w:rFonts w:hint="eastAsia"/>
          <w:highlight w:val="cyan"/>
          <w:rtl/>
        </w:rPr>
        <w:t>עבור</w:t>
      </w:r>
      <w:r>
        <w:rPr>
          <w:highlight w:val="cyan"/>
          <w:rtl/>
        </w:rPr>
        <w:t xml:space="preserve"> כל הפיילוטים כדי שתוכלי לדווח  עבור כל אחד מהם אם היה מובהק סטטיסטית</w:t>
      </w:r>
      <w:r>
        <w:t xml:space="preserve">. </w:t>
      </w:r>
    </w:p>
  </w:comment>
  <w:comment w:id="115" w:author="מחבר" w:initials="א">
    <w:p w14:paraId="1E08B0F7" w14:textId="77777777" w:rsidR="00666663" w:rsidRDefault="00666663">
      <w:pPr>
        <w:pStyle w:val="CommentText"/>
      </w:pPr>
      <w:r w:rsidRPr="00666663">
        <w:rPr>
          <w:rStyle w:val="CommentReference"/>
          <w:highlight w:val="green"/>
        </w:rPr>
        <w:annotationRef/>
      </w:r>
      <w:r w:rsidRPr="00666663">
        <w:rPr>
          <w:rStyle w:val="CommentReference"/>
          <w:rFonts w:hint="cs"/>
          <w:highlight w:val="green"/>
          <w:rtl/>
        </w:rPr>
        <w:t>** לצערי אין לי מי שיעשה זאת שכן אינני שייכת לאוניברסיט</w:t>
      </w:r>
      <w:r w:rsidRPr="00666663">
        <w:rPr>
          <w:rStyle w:val="CommentReference"/>
          <w:rFonts w:hint="eastAsia"/>
          <w:highlight w:val="green"/>
          <w:rtl/>
        </w:rPr>
        <w:t>ת</w:t>
      </w:r>
      <w:r w:rsidRPr="00666663">
        <w:rPr>
          <w:rStyle w:val="CommentReference"/>
          <w:rFonts w:hint="cs"/>
          <w:highlight w:val="green"/>
          <w:rtl/>
        </w:rPr>
        <w:t xml:space="preserve"> חיפה באופן פורמלי. נסתפק בנתונים שהצלחתי לאסוף</w:t>
      </w:r>
      <w:r>
        <w:rPr>
          <w:rStyle w:val="CommentReference"/>
          <w:rFonts w:hint="cs"/>
          <w:rtl/>
        </w:rPr>
        <w:t xml:space="preserve"> </w:t>
      </w:r>
    </w:p>
  </w:comment>
  <w:comment w:id="116" w:author="מחבר" w:initials="א">
    <w:p w14:paraId="4E79AE2D" w14:textId="77777777" w:rsidR="00666663" w:rsidRDefault="00666663">
      <w:pPr>
        <w:pStyle w:val="CommentText"/>
        <w:rPr>
          <w:rtl/>
        </w:rPr>
      </w:pPr>
      <w:r>
        <w:rPr>
          <w:rStyle w:val="CommentReference"/>
        </w:rPr>
        <w:annotationRef/>
      </w:r>
    </w:p>
    <w:p w14:paraId="2D1BC1E6" w14:textId="77777777" w:rsidR="00666663" w:rsidRDefault="00666663">
      <w:pPr>
        <w:pStyle w:val="CommentText"/>
      </w:pPr>
    </w:p>
  </w:comment>
  <w:comment w:id="117" w:author="מחבר" w:initials="א">
    <w:p w14:paraId="1CEA6E52" w14:textId="77777777" w:rsidR="00666663" w:rsidRDefault="00666663">
      <w:pPr>
        <w:pStyle w:val="CommentText"/>
      </w:pPr>
      <w:r>
        <w:rPr>
          <w:rStyle w:val="CommentReference"/>
        </w:rPr>
        <w:annotationRef/>
      </w:r>
    </w:p>
  </w:comment>
  <w:comment w:id="118" w:author="מחבר" w:initials="א">
    <w:p w14:paraId="68970A7E" w14:textId="77777777" w:rsidR="00666663" w:rsidRDefault="00666663">
      <w:pPr>
        <w:pStyle w:val="CommentText"/>
      </w:pPr>
      <w:r>
        <w:rPr>
          <w:rStyle w:val="CommentReference"/>
        </w:rPr>
        <w:annotationRef/>
      </w:r>
    </w:p>
  </w:comment>
  <w:comment w:id="119" w:author="מחבר" w:initials="א">
    <w:p w14:paraId="057A614A" w14:textId="77777777" w:rsidR="00666663" w:rsidRDefault="00666663">
      <w:pPr>
        <w:pStyle w:val="CommentText"/>
      </w:pPr>
      <w:r>
        <w:rPr>
          <w:rStyle w:val="CommentReference"/>
        </w:rPr>
        <w:annotationRef/>
      </w:r>
    </w:p>
  </w:comment>
  <w:comment w:id="120" w:author="מחבר" w:initials="א">
    <w:p w14:paraId="42F2FB5F" w14:textId="77777777" w:rsidR="007714A2" w:rsidRDefault="005A0E67" w:rsidP="007714A2">
      <w:pPr>
        <w:pStyle w:val="CommentText"/>
        <w:bidi w:val="0"/>
      </w:pPr>
      <w:r>
        <w:rPr>
          <w:rStyle w:val="CommentReference"/>
        </w:rPr>
        <w:annotationRef/>
      </w:r>
      <w:r>
        <w:rPr>
          <w:highlight w:val="cyan"/>
        </w:rPr>
        <w:t>I don’t understand this sentence. The “in particular” suggests that the non-drawing groups also made drawings but it was the “drawings created by the drawing groups in particular” that were interesting.</w:t>
      </w:r>
    </w:p>
    <w:p w14:paraId="7EA23AC8" w14:textId="77777777" w:rsidR="007714A2" w:rsidRDefault="007714A2" w:rsidP="007714A2">
      <w:pPr>
        <w:pStyle w:val="CommentText"/>
        <w:bidi w:val="0"/>
      </w:pPr>
    </w:p>
    <w:p w14:paraId="30B6119A" w14:textId="77777777" w:rsidR="007714A2" w:rsidRDefault="005A0E67" w:rsidP="007714A2">
      <w:pPr>
        <w:pStyle w:val="CommentText"/>
        <w:bidi w:val="0"/>
      </w:pPr>
      <w:r>
        <w:rPr>
          <w:highlight w:val="cyan"/>
        </w:rPr>
        <w:t>Also below you say that the KCL participants were law students while above you say that both groups were art students.</w:t>
      </w:r>
    </w:p>
  </w:comment>
  <w:comment w:id="121" w:author="מחבר" w:initials="א">
    <w:p w14:paraId="53CE2007" w14:textId="77777777" w:rsidR="00EE28B1" w:rsidRPr="005958C8" w:rsidRDefault="00EE28B1" w:rsidP="005958C8">
      <w:pPr>
        <w:pStyle w:val="CommentText"/>
        <w:rPr>
          <w:highlight w:val="green"/>
          <w:rtl/>
        </w:rPr>
      </w:pPr>
      <w:r>
        <w:rPr>
          <w:rStyle w:val="CommentReference"/>
        </w:rPr>
        <w:annotationRef/>
      </w:r>
      <w:r w:rsidR="005958C8" w:rsidRPr="005958C8">
        <w:rPr>
          <w:rFonts w:hint="cs"/>
          <w:highlight w:val="green"/>
          <w:rtl/>
        </w:rPr>
        <w:t xml:space="preserve">** הדבר נאמר באופן כללי, שניתן לחשוב על קבוצת המאיירים מסנט מרטינס ככאלה שיצליחו יותר בזיהוי. אם המשפט אינו ברור דיו ניתן להורידו. </w:t>
      </w:r>
    </w:p>
    <w:p w14:paraId="25AF99A4" w14:textId="77777777" w:rsidR="005958C8" w:rsidRDefault="005958C8" w:rsidP="005958C8">
      <w:pPr>
        <w:pStyle w:val="CommentText"/>
        <w:rPr>
          <w:rtl/>
        </w:rPr>
      </w:pPr>
      <w:r w:rsidRPr="005958C8">
        <w:rPr>
          <w:rFonts w:hint="cs"/>
          <w:highlight w:val="green"/>
          <w:rtl/>
        </w:rPr>
        <w:t xml:space="preserve">*** תלמידי סנט מרטינס הם תלמידי אומנות ואילו ***תלמידי קינגס קולג' הם תלמידי משפטים </w:t>
      </w:r>
      <w:r w:rsidRPr="005958C8">
        <w:rPr>
          <w:highlight w:val="green"/>
          <w:rtl/>
        </w:rPr>
        <w:t>–</w:t>
      </w:r>
      <w:r w:rsidRPr="005958C8">
        <w:rPr>
          <w:rFonts w:hint="cs"/>
          <w:highlight w:val="green"/>
          <w:rtl/>
        </w:rPr>
        <w:t xml:space="preserve"> אודה על עריכה בהתאם</w:t>
      </w:r>
      <w:r>
        <w:rPr>
          <w:rFonts w:hint="cs"/>
          <w:rtl/>
        </w:rPr>
        <w:t xml:space="preserve"> </w:t>
      </w:r>
    </w:p>
  </w:comment>
  <w:comment w:id="122" w:author="מחבר" w:initials="א">
    <w:p w14:paraId="5CA5EE09" w14:textId="77777777" w:rsidR="007714A2" w:rsidRDefault="005A0E67" w:rsidP="007714A2">
      <w:pPr>
        <w:pStyle w:val="CommentText"/>
        <w:bidi w:val="0"/>
      </w:pPr>
      <w:r>
        <w:rPr>
          <w:rStyle w:val="CommentReference"/>
        </w:rPr>
        <w:annotationRef/>
      </w:r>
      <w:r>
        <w:rPr>
          <w:highlight w:val="cyan"/>
        </w:rPr>
        <w:t>But then directly below this you say</w:t>
      </w:r>
    </w:p>
    <w:p w14:paraId="64A9B7B8" w14:textId="77777777" w:rsidR="007714A2" w:rsidRDefault="007714A2" w:rsidP="007714A2">
      <w:pPr>
        <w:pStyle w:val="CommentText"/>
        <w:bidi w:val="0"/>
      </w:pPr>
    </w:p>
    <w:p w14:paraId="5DF9EFA0" w14:textId="77777777" w:rsidR="007714A2" w:rsidRDefault="005A0E67" w:rsidP="007714A2">
      <w:pPr>
        <w:pStyle w:val="CommentText"/>
        <w:bidi w:val="0"/>
      </w:pPr>
      <w:r>
        <w:rPr>
          <w:highlight w:val="cyan"/>
        </w:rPr>
        <w:t>the CSM drawing group participants, who, as arts students, may have been more experienced with drawing, had a better rate of positive identification. This suggests a bias in favor of drawing as an effective trigger for recall</w:t>
      </w:r>
    </w:p>
    <w:p w14:paraId="586AA889" w14:textId="77777777" w:rsidR="007714A2" w:rsidRDefault="007714A2" w:rsidP="007714A2">
      <w:pPr>
        <w:pStyle w:val="CommentText"/>
        <w:bidi w:val="0"/>
      </w:pPr>
    </w:p>
    <w:p w14:paraId="0ED080B1" w14:textId="77777777" w:rsidR="007714A2" w:rsidRDefault="005A0E67" w:rsidP="007714A2">
      <w:pPr>
        <w:pStyle w:val="CommentText"/>
        <w:bidi w:val="0"/>
      </w:pPr>
      <w:r>
        <w:rPr>
          <w:highlight w:val="cyan"/>
        </w:rPr>
        <w:t>So first you say:</w:t>
      </w:r>
    </w:p>
    <w:p w14:paraId="6FE5AF82" w14:textId="77777777" w:rsidR="007714A2" w:rsidRDefault="007714A2" w:rsidP="007714A2">
      <w:pPr>
        <w:pStyle w:val="CommentText"/>
        <w:bidi w:val="0"/>
      </w:pPr>
    </w:p>
    <w:p w14:paraId="598B0AAE" w14:textId="77777777" w:rsidR="007714A2" w:rsidRDefault="005A0E67" w:rsidP="007714A2">
      <w:pPr>
        <w:pStyle w:val="CommentText"/>
        <w:bidi w:val="0"/>
      </w:pPr>
      <w:r>
        <w:rPr>
          <w:highlight w:val="cyan"/>
        </w:rPr>
        <w:t>Art students did not perform better than law students.</w:t>
      </w:r>
    </w:p>
    <w:p w14:paraId="4625AA2D" w14:textId="77777777" w:rsidR="007714A2" w:rsidRDefault="007714A2" w:rsidP="007714A2">
      <w:pPr>
        <w:pStyle w:val="CommentText"/>
        <w:bidi w:val="0"/>
      </w:pPr>
    </w:p>
    <w:p w14:paraId="2DFE4894" w14:textId="77777777" w:rsidR="007714A2" w:rsidRDefault="005A0E67" w:rsidP="007714A2">
      <w:pPr>
        <w:pStyle w:val="CommentText"/>
        <w:bidi w:val="0"/>
      </w:pPr>
      <w:r>
        <w:rPr>
          <w:highlight w:val="cyan"/>
        </w:rPr>
        <w:t>Then you say</w:t>
      </w:r>
    </w:p>
    <w:p w14:paraId="0F333381" w14:textId="77777777" w:rsidR="007714A2" w:rsidRDefault="007714A2" w:rsidP="007714A2">
      <w:pPr>
        <w:pStyle w:val="CommentText"/>
        <w:bidi w:val="0"/>
      </w:pPr>
    </w:p>
    <w:p w14:paraId="3A4B9842" w14:textId="77777777" w:rsidR="007714A2" w:rsidRDefault="005A0E67" w:rsidP="007714A2">
      <w:pPr>
        <w:pStyle w:val="CommentText"/>
        <w:bidi w:val="0"/>
      </w:pPr>
      <w:r>
        <w:rPr>
          <w:highlight w:val="cyan"/>
        </w:rPr>
        <w:t xml:space="preserve">Arts students performed better than law students which might suggest a bias in favor of drawing </w:t>
      </w:r>
    </w:p>
    <w:p w14:paraId="011CDEE4" w14:textId="77777777" w:rsidR="007714A2" w:rsidRDefault="007714A2" w:rsidP="007714A2">
      <w:pPr>
        <w:pStyle w:val="CommentText"/>
        <w:bidi w:val="0"/>
      </w:pPr>
    </w:p>
    <w:p w14:paraId="4B9F8C2C" w14:textId="77777777" w:rsidR="007714A2" w:rsidRDefault="005A0E67" w:rsidP="007714A2">
      <w:pPr>
        <w:pStyle w:val="CommentText"/>
        <w:bidi w:val="0"/>
      </w:pPr>
      <w:r>
        <w:rPr>
          <w:highlight w:val="cyan"/>
        </w:rPr>
        <w:t>These statements say opposite things.</w:t>
      </w:r>
    </w:p>
  </w:comment>
  <w:comment w:id="123" w:author="מחבר" w:initials="א">
    <w:p w14:paraId="42D1486E" w14:textId="77777777" w:rsidR="005958C8" w:rsidRPr="005958C8" w:rsidRDefault="005958C8">
      <w:pPr>
        <w:pStyle w:val="CommentText"/>
      </w:pPr>
      <w:r>
        <w:rPr>
          <w:rStyle w:val="CommentReference"/>
        </w:rPr>
        <w:annotationRef/>
      </w:r>
      <w:r w:rsidRPr="005958C8">
        <w:rPr>
          <w:rStyle w:val="CommentReference"/>
          <w:rFonts w:hint="cs"/>
          <w:sz w:val="20"/>
          <w:szCs w:val="20"/>
          <w:highlight w:val="green"/>
          <w:rtl/>
        </w:rPr>
        <w:t>** הרעיון הוא כזה: ניתן היה לטעון כי לתלמידי האומנות מסינט מרטינס יהיה יתרון בזיהוי ואולם בפועל הם לא הצליחו באופן משמעותי יותר מתלמידי המשפטים.</w:t>
      </w:r>
      <w:r w:rsidRPr="005958C8">
        <w:rPr>
          <w:rStyle w:val="CommentReference"/>
          <w:rFonts w:hint="cs"/>
          <w:sz w:val="20"/>
          <w:szCs w:val="20"/>
          <w:rtl/>
        </w:rPr>
        <w:t xml:space="preserve"> </w:t>
      </w:r>
    </w:p>
  </w:comment>
  <w:comment w:id="126" w:author="מחבר" w:initials="א">
    <w:p w14:paraId="71D47E19" w14:textId="77777777" w:rsidR="00257809" w:rsidRDefault="005A0E67" w:rsidP="00257809">
      <w:pPr>
        <w:pStyle w:val="CommentText"/>
        <w:bidi w:val="0"/>
      </w:pPr>
      <w:r>
        <w:rPr>
          <w:rStyle w:val="CommentReference"/>
        </w:rPr>
        <w:annotationRef/>
      </w:r>
      <w:r>
        <w:rPr>
          <w:lang w:val="en-GB"/>
        </w:rPr>
        <w:t>But that would go against your hypothesis which claims this is not a prerequisite?</w:t>
      </w:r>
    </w:p>
    <w:p w14:paraId="7FF672A0" w14:textId="77777777" w:rsidR="006C0FAA" w:rsidRDefault="005A0E67" w:rsidP="005958C8">
      <w:pPr>
        <w:pStyle w:val="CommentText"/>
        <w:bidi w:val="0"/>
      </w:pPr>
      <w:r w:rsidRPr="006C0FAA">
        <w:rPr>
          <w:rFonts w:hint="cs"/>
          <w:highlight w:val="green"/>
          <w:rtl/>
        </w:rPr>
        <w:t>הרעיון בפסקה הזו הוא: שלכאורה לסטודנטים בסנט מרטינס היה יתרון בשל העובדה שהם תלמיד</w:t>
      </w:r>
      <w:r w:rsidR="005958C8">
        <w:rPr>
          <w:rFonts w:hint="cs"/>
          <w:highlight w:val="green"/>
          <w:rtl/>
        </w:rPr>
        <w:t xml:space="preserve">י אומנות. </w:t>
      </w:r>
      <w:r w:rsidRPr="006C0FAA">
        <w:rPr>
          <w:rFonts w:hint="cs"/>
          <w:highlight w:val="green"/>
          <w:rtl/>
        </w:rPr>
        <w:t xml:space="preserve"> אבל בפועל- אחוזי הדיוק בזיהוי היו דומים מאוד כך, שבפועל לא היה לסטודנטים לאומנות יתרון על פני הסטודנטים למשפטים מקינגס קולג'.</w:t>
      </w:r>
      <w:r>
        <w:rPr>
          <w:rFonts w:hint="cs"/>
          <w:rtl/>
        </w:rPr>
        <w:t xml:space="preserve">  </w:t>
      </w:r>
    </w:p>
  </w:comment>
  <w:comment w:id="127" w:author="מחבר" w:initials="א">
    <w:p w14:paraId="2C98538B" w14:textId="77777777" w:rsidR="002916F5" w:rsidRDefault="005A0E67" w:rsidP="002916F5">
      <w:pPr>
        <w:pStyle w:val="CommentText"/>
        <w:bidi w:val="0"/>
      </w:pPr>
      <w:r>
        <w:rPr>
          <w:rStyle w:val="CommentReference"/>
        </w:rPr>
        <w:annotationRef/>
      </w:r>
      <w:r>
        <w:rPr>
          <w:highlight w:val="cyan"/>
        </w:rPr>
        <w:t>Does this change correctly reflect your meaning?</w:t>
      </w:r>
    </w:p>
  </w:comment>
  <w:comment w:id="128" w:author="מחבר" w:initials="א">
    <w:p w14:paraId="6AC9D93B" w14:textId="77777777" w:rsidR="005958C8" w:rsidRDefault="005958C8">
      <w:pPr>
        <w:pStyle w:val="CommentText"/>
      </w:pPr>
      <w:r>
        <w:rPr>
          <w:rStyle w:val="CommentReference"/>
        </w:rPr>
        <w:annotationRef/>
      </w:r>
    </w:p>
  </w:comment>
  <w:comment w:id="129" w:author="מחבר" w:initials="א">
    <w:p w14:paraId="5C9F8F30" w14:textId="77777777" w:rsidR="005958C8" w:rsidRPr="00B4000F" w:rsidRDefault="005958C8" w:rsidP="00B4000F">
      <w:pPr>
        <w:pStyle w:val="CommentText"/>
        <w:rPr>
          <w:rtl/>
        </w:rPr>
      </w:pPr>
      <w:r>
        <w:rPr>
          <w:rStyle w:val="CommentReference"/>
        </w:rPr>
        <w:annotationRef/>
      </w:r>
      <w:r w:rsidR="00B4000F" w:rsidRPr="00B4000F">
        <w:rPr>
          <w:rFonts w:hint="cs"/>
          <w:highlight w:val="green"/>
          <w:rtl/>
        </w:rPr>
        <w:t xml:space="preserve">** הייתי מורידה מהמילים    </w:t>
      </w:r>
      <w:r w:rsidR="00B4000F" w:rsidRPr="00B4000F">
        <w:rPr>
          <w:highlight w:val="green"/>
        </w:rPr>
        <w:t xml:space="preserve">For example  </w:t>
      </w:r>
      <w:r w:rsidR="00B4000F" w:rsidRPr="00B4000F">
        <w:rPr>
          <w:rFonts w:hint="cs"/>
          <w:highlight w:val="green"/>
          <w:rtl/>
        </w:rPr>
        <w:t xml:space="preserve"> עד המילים </w:t>
      </w:r>
      <w:r w:rsidR="00B4000F" w:rsidRPr="00B4000F">
        <w:rPr>
          <w:highlight w:val="green"/>
        </w:rPr>
        <w:t xml:space="preserve">for recall </w:t>
      </w:r>
      <w:r w:rsidR="00B4000F" w:rsidRPr="00B4000F">
        <w:rPr>
          <w:rFonts w:hint="cs"/>
          <w:highlight w:val="green"/>
          <w:rtl/>
        </w:rPr>
        <w:t xml:space="preserve"> ( שכן הפסקה הזו יוצרת בלבול).</w:t>
      </w:r>
      <w:r w:rsidR="00B4000F">
        <w:rPr>
          <w:rFonts w:hint="cs"/>
          <w:rtl/>
        </w:rPr>
        <w:t xml:space="preserve"> </w:t>
      </w:r>
    </w:p>
  </w:comment>
  <w:comment w:id="130" w:author="מחבר" w:initials="א">
    <w:p w14:paraId="70450DDC" w14:textId="77777777" w:rsidR="00257809" w:rsidRDefault="005A0E67" w:rsidP="00257809">
      <w:pPr>
        <w:pStyle w:val="CommentText"/>
        <w:bidi w:val="0"/>
      </w:pPr>
      <w:r>
        <w:rPr>
          <w:rStyle w:val="CommentReference"/>
        </w:rPr>
        <w:annotationRef/>
      </w:r>
      <w:r>
        <w:rPr>
          <w:lang w:val="en-GB"/>
        </w:rPr>
        <w:t xml:space="preserve">Again is that better rate actually statistically significant though? N=12 vs n=10 </w:t>
      </w:r>
    </w:p>
  </w:comment>
  <w:comment w:id="131" w:author="מחבר" w:initials="א">
    <w:p w14:paraId="2431A091" w14:textId="77777777" w:rsidR="002916F5" w:rsidRDefault="005A0E67" w:rsidP="002916F5">
      <w:pPr>
        <w:pStyle w:val="CommentText"/>
        <w:bidi w:val="0"/>
      </w:pPr>
      <w:r>
        <w:rPr>
          <w:rStyle w:val="CommentReference"/>
        </w:rPr>
        <w:annotationRef/>
      </w:r>
      <w:r w:rsidRPr="00B4000F">
        <w:rPr>
          <w:highlight w:val="green"/>
        </w:rPr>
        <w:t>???</w:t>
      </w:r>
      <w:r w:rsidR="00B4000F" w:rsidRPr="00B4000F">
        <w:rPr>
          <w:highlight w:val="green"/>
        </w:rPr>
        <w:t>***</w:t>
      </w:r>
    </w:p>
  </w:comment>
  <w:comment w:id="124" w:author="מחבר" w:initials="א">
    <w:p w14:paraId="1EE9A708" w14:textId="77777777" w:rsidR="006B6FF4" w:rsidRDefault="005A0E67" w:rsidP="006B6FF4">
      <w:pPr>
        <w:pStyle w:val="CommentText"/>
        <w:bidi w:val="0"/>
      </w:pPr>
      <w:r>
        <w:rPr>
          <w:rStyle w:val="CommentReference"/>
        </w:rPr>
        <w:annotationRef/>
      </w:r>
      <w:r>
        <w:rPr>
          <w:lang w:val="en-GB"/>
        </w:rPr>
        <w:t>This says the opposite of the sentences above.</w:t>
      </w:r>
    </w:p>
  </w:comment>
  <w:comment w:id="125" w:author="מחבר" w:initials="א">
    <w:p w14:paraId="04B994E8" w14:textId="77777777" w:rsidR="005958C8" w:rsidRPr="005958C8" w:rsidRDefault="005958C8">
      <w:pPr>
        <w:pStyle w:val="CommentText"/>
      </w:pPr>
      <w:r>
        <w:rPr>
          <w:rStyle w:val="CommentReference"/>
        </w:rPr>
        <w:annotationRef/>
      </w:r>
      <w:r w:rsidRPr="005958C8">
        <w:rPr>
          <w:rStyle w:val="CommentReference"/>
          <w:rFonts w:hint="cs"/>
          <w:sz w:val="20"/>
          <w:szCs w:val="20"/>
          <w:highlight w:val="green"/>
          <w:rtl/>
        </w:rPr>
        <w:t>** ראי הערתי הקודמת</w:t>
      </w:r>
      <w:r w:rsidRPr="005958C8">
        <w:rPr>
          <w:rStyle w:val="CommentReference"/>
          <w:rFonts w:hint="cs"/>
          <w:sz w:val="20"/>
          <w:szCs w:val="20"/>
          <w:rtl/>
        </w:rPr>
        <w:t xml:space="preserve"> </w:t>
      </w:r>
    </w:p>
  </w:comment>
  <w:comment w:id="132" w:author="מחבר" w:initials="א">
    <w:p w14:paraId="5E924832" w14:textId="77777777" w:rsidR="00257809" w:rsidRDefault="005A0E67" w:rsidP="00257809">
      <w:pPr>
        <w:pStyle w:val="CommentText"/>
        <w:bidi w:val="0"/>
      </w:pPr>
      <w:r>
        <w:rPr>
          <w:rStyle w:val="CommentReference"/>
        </w:rPr>
        <w:annotationRef/>
      </w:r>
      <w:r>
        <w:rPr>
          <w:lang w:val="en-GB"/>
        </w:rPr>
        <w:t>Or suggest that they were not confident that their drawings had depicted the suspect accurately?</w:t>
      </w:r>
    </w:p>
  </w:comment>
  <w:comment w:id="133" w:author="מחבר" w:initials="א">
    <w:p w14:paraId="2CE87DAF" w14:textId="77777777" w:rsidR="00AE7BE3" w:rsidRDefault="005A0E67" w:rsidP="00AE7BE3">
      <w:pPr>
        <w:pStyle w:val="CommentText"/>
        <w:bidi w:val="0"/>
      </w:pPr>
      <w:r>
        <w:rPr>
          <w:rStyle w:val="CommentReference"/>
        </w:rPr>
        <w:annotationRef/>
      </w:r>
      <w:r>
        <w:t>This is a potential point that can be added</w:t>
      </w:r>
    </w:p>
  </w:comment>
  <w:comment w:id="134" w:author="מחבר" w:initials="א">
    <w:p w14:paraId="6E2A5C0B" w14:textId="77777777" w:rsidR="006C0FAA" w:rsidRDefault="005A0E67">
      <w:pPr>
        <w:pStyle w:val="CommentText"/>
        <w:rPr>
          <w:rtl/>
        </w:rPr>
      </w:pPr>
      <w:r>
        <w:rPr>
          <w:rStyle w:val="CommentReference"/>
        </w:rPr>
        <w:annotationRef/>
      </w:r>
      <w:r w:rsidRPr="006C0FAA">
        <w:rPr>
          <w:rFonts w:hint="cs"/>
          <w:highlight w:val="green"/>
          <w:rtl/>
        </w:rPr>
        <w:t>סוזן, זו נקודה מאוד חשובה ואודה לך על הוספתה.</w:t>
      </w:r>
      <w:r>
        <w:rPr>
          <w:rFonts w:hint="cs"/>
          <w:rtl/>
        </w:rPr>
        <w:t xml:space="preserve"> </w:t>
      </w:r>
    </w:p>
  </w:comment>
  <w:comment w:id="135" w:author="מחבר" w:initials="א">
    <w:p w14:paraId="6A19F80C" w14:textId="77777777" w:rsidR="007714A2" w:rsidRDefault="005A0E67" w:rsidP="007714A2">
      <w:pPr>
        <w:pStyle w:val="CommentText"/>
        <w:bidi w:val="0"/>
      </w:pPr>
      <w:r>
        <w:rPr>
          <w:rStyle w:val="CommentReference"/>
        </w:rPr>
        <w:annotationRef/>
      </w:r>
      <w:r w:rsidRPr="00B4000F">
        <w:rPr>
          <w:highlight w:val="green"/>
        </w:rPr>
        <w:t>Please see addition</w:t>
      </w:r>
      <w:r w:rsidR="00B4000F" w:rsidRPr="00B4000F">
        <w:rPr>
          <w:highlight w:val="green"/>
        </w:rPr>
        <w:t xml:space="preserve"> ** thanks</w:t>
      </w:r>
      <w:r w:rsidR="00B4000F">
        <w:t xml:space="preserve"> </w:t>
      </w:r>
    </w:p>
  </w:comment>
  <w:comment w:id="136" w:author="מחבר" w:initials="א">
    <w:p w14:paraId="014DCD7D" w14:textId="77777777" w:rsidR="007714A2" w:rsidRDefault="005A0E67" w:rsidP="007714A2">
      <w:pPr>
        <w:pStyle w:val="CommentText"/>
        <w:bidi w:val="0"/>
      </w:pPr>
      <w:r>
        <w:rPr>
          <w:rStyle w:val="CommentReference"/>
        </w:rPr>
        <w:annotationRef/>
      </w:r>
      <w:r>
        <w:rPr>
          <w:highlight w:val="cyan"/>
        </w:rPr>
        <w:t>I would remove this. Readers do not need to know who organized the study.</w:t>
      </w:r>
    </w:p>
  </w:comment>
  <w:comment w:id="137" w:author="מחבר" w:initials="א">
    <w:p w14:paraId="20D0E1D2" w14:textId="77777777" w:rsidR="00513DB9" w:rsidRDefault="00513DB9">
      <w:pPr>
        <w:pStyle w:val="CommentText"/>
        <w:rPr>
          <w:rtl/>
        </w:rPr>
      </w:pPr>
      <w:r>
        <w:rPr>
          <w:rStyle w:val="CommentReference"/>
        </w:rPr>
        <w:annotationRef/>
      </w:r>
      <w:r w:rsidRPr="00513DB9">
        <w:rPr>
          <w:rFonts w:hint="cs"/>
          <w:highlight w:val="green"/>
          <w:rtl/>
        </w:rPr>
        <w:t xml:space="preserve">** </w:t>
      </w:r>
      <w:r>
        <w:rPr>
          <w:rFonts w:hint="cs"/>
          <w:highlight w:val="green"/>
          <w:rtl/>
        </w:rPr>
        <w:t xml:space="preserve">אני </w:t>
      </w:r>
      <w:r w:rsidRPr="00513DB9">
        <w:rPr>
          <w:rFonts w:hint="cs"/>
          <w:highlight w:val="green"/>
          <w:rtl/>
        </w:rPr>
        <w:t>מקבלת את הערתך. אנא ערכי בהתאם</w:t>
      </w:r>
      <w:r>
        <w:rPr>
          <w:rFonts w:hint="cs"/>
          <w:rtl/>
        </w:rPr>
        <w:t xml:space="preserve"> </w:t>
      </w:r>
    </w:p>
  </w:comment>
  <w:comment w:id="138" w:author="מחבר" w:initials="א">
    <w:p w14:paraId="0873EB9E" w14:textId="77777777" w:rsidR="00E61FE9" w:rsidRDefault="005A0E67" w:rsidP="00E61FE9">
      <w:pPr>
        <w:pStyle w:val="CommentText"/>
        <w:bidi w:val="0"/>
      </w:pPr>
      <w:r>
        <w:rPr>
          <w:rStyle w:val="CommentReference"/>
        </w:rPr>
        <w:annotationRef/>
      </w:r>
      <w:r>
        <w:t>Law students? Or from all faculties?</w:t>
      </w:r>
    </w:p>
  </w:comment>
  <w:comment w:id="139" w:author="מחבר" w:initials="א">
    <w:p w14:paraId="6222BF76" w14:textId="77777777" w:rsidR="00AE7BE3" w:rsidRDefault="005A0E67" w:rsidP="00AE7BE3">
      <w:pPr>
        <w:pStyle w:val="CommentText"/>
        <w:bidi w:val="0"/>
      </w:pPr>
      <w:r>
        <w:rPr>
          <w:rStyle w:val="CommentReference"/>
        </w:rPr>
        <w:annotationRef/>
      </w:r>
      <w:r>
        <w:t>Please clarify</w:t>
      </w:r>
    </w:p>
  </w:comment>
  <w:comment w:id="140" w:author="מחבר" w:initials="א">
    <w:p w14:paraId="6A17F6C2" w14:textId="77777777" w:rsidR="006C0FAA" w:rsidRDefault="005A0E67" w:rsidP="00B56E0D">
      <w:pPr>
        <w:pStyle w:val="CommentText"/>
        <w:rPr>
          <w:rtl/>
        </w:rPr>
      </w:pPr>
      <w:r>
        <w:rPr>
          <w:rStyle w:val="CommentReference"/>
        </w:rPr>
        <w:annotationRef/>
      </w:r>
      <w:r>
        <w:rPr>
          <w:rFonts w:hint="cs"/>
          <w:rtl/>
        </w:rPr>
        <w:t xml:space="preserve">רשום בהתחלה: </w:t>
      </w:r>
      <w:r w:rsidR="00B56E0D">
        <w:rPr>
          <w:rFonts w:hint="cs"/>
          <w:highlight w:val="green"/>
          <w:rtl/>
        </w:rPr>
        <w:t xml:space="preserve">בוגרי </w:t>
      </w:r>
      <w:r w:rsidRPr="006C0FAA">
        <w:rPr>
          <w:rFonts w:hint="cs"/>
          <w:highlight w:val="green"/>
          <w:rtl/>
        </w:rPr>
        <w:t>הפקולטה למשפטים</w:t>
      </w:r>
      <w:r>
        <w:rPr>
          <w:rFonts w:hint="cs"/>
          <w:rtl/>
        </w:rPr>
        <w:t xml:space="preserve"> </w:t>
      </w:r>
    </w:p>
  </w:comment>
  <w:comment w:id="141" w:author="מחבר" w:initials="א">
    <w:p w14:paraId="34624D64" w14:textId="77777777" w:rsidR="007714A2" w:rsidRDefault="005A0E67" w:rsidP="007714A2">
      <w:pPr>
        <w:pStyle w:val="CommentText"/>
        <w:bidi w:val="0"/>
      </w:pPr>
      <w:r>
        <w:rPr>
          <w:rStyle w:val="CommentReference"/>
        </w:rPr>
        <w:annotationRef/>
      </w:r>
      <w:r w:rsidRPr="00513DB9">
        <w:rPr>
          <w:highlight w:val="green"/>
        </w:rPr>
        <w:t>Please see addition</w:t>
      </w:r>
      <w:r w:rsidR="00513DB9" w:rsidRPr="00513DB9">
        <w:rPr>
          <w:highlight w:val="green"/>
        </w:rPr>
        <w:t>*** thanks</w:t>
      </w:r>
      <w:r w:rsidR="00513DB9">
        <w:t xml:space="preserve"> </w:t>
      </w:r>
    </w:p>
  </w:comment>
  <w:comment w:id="142" w:author="מחבר" w:initials="א">
    <w:p w14:paraId="3A3FB1CC" w14:textId="77777777" w:rsidR="00513DB9" w:rsidRDefault="00513DB9">
      <w:pPr>
        <w:pStyle w:val="CommentText"/>
      </w:pPr>
      <w:r>
        <w:rPr>
          <w:rStyle w:val="CommentReference"/>
        </w:rPr>
        <w:annotationRef/>
      </w:r>
    </w:p>
  </w:comment>
  <w:comment w:id="143" w:author="מחבר" w:initials="א">
    <w:p w14:paraId="3894A8FD" w14:textId="77777777" w:rsidR="005F1876" w:rsidRDefault="005A0E67" w:rsidP="005F1876">
      <w:pPr>
        <w:pStyle w:val="CommentText"/>
        <w:bidi w:val="0"/>
      </w:pPr>
      <w:r>
        <w:rPr>
          <w:rStyle w:val="CommentReference"/>
        </w:rPr>
        <w:annotationRef/>
      </w:r>
      <w:r>
        <w:rPr>
          <w:lang w:val="en-GB"/>
        </w:rPr>
        <w:t xml:space="preserve">What does this mean? They were all English speaking law students? Why are they a “large range”?  Do you mean a large number? </w:t>
      </w:r>
      <w:r w:rsidRPr="00B56E0D">
        <w:rPr>
          <w:highlight w:val="green"/>
        </w:rPr>
        <w:t>number</w:t>
      </w:r>
    </w:p>
    <w:p w14:paraId="3A23CF7F" w14:textId="77777777" w:rsidR="005F1876" w:rsidRDefault="005F1876" w:rsidP="005F1876">
      <w:pPr>
        <w:pStyle w:val="CommentText"/>
        <w:bidi w:val="0"/>
      </w:pPr>
    </w:p>
    <w:p w14:paraId="0ADC0FF6" w14:textId="77777777" w:rsidR="005F1876" w:rsidRPr="00B56E0D" w:rsidRDefault="005A0E67" w:rsidP="005F1876">
      <w:pPr>
        <w:pStyle w:val="CommentText"/>
        <w:bidi w:val="0"/>
      </w:pPr>
      <w:r>
        <w:rPr>
          <w:lang w:val="en-GB"/>
        </w:rPr>
        <w:t>We have no demographic data on them? Ages, gender, ethnic origin (would these variables impact on results, although the groups are small)?</w:t>
      </w:r>
      <w:r>
        <w:t xml:space="preserve"> </w:t>
      </w:r>
      <w:r w:rsidRPr="00B56E0D">
        <w:rPr>
          <w:highlight w:val="green"/>
        </w:rPr>
        <w:t>No</w:t>
      </w:r>
    </w:p>
  </w:comment>
  <w:comment w:id="144" w:author="מחבר" w:initials="א">
    <w:p w14:paraId="375CF528" w14:textId="77777777" w:rsidR="005F1876" w:rsidRDefault="005A0E67" w:rsidP="005F1876">
      <w:pPr>
        <w:pStyle w:val="CommentText"/>
        <w:rPr>
          <w:rtl/>
        </w:rPr>
      </w:pPr>
      <w:r>
        <w:rPr>
          <w:rStyle w:val="CommentReference"/>
        </w:rPr>
        <w:annotationRef/>
      </w:r>
    </w:p>
  </w:comment>
  <w:comment w:id="145" w:author="מחבר" w:initials="א">
    <w:p w14:paraId="0435E07E" w14:textId="77777777" w:rsidR="00513DB9" w:rsidRDefault="00513DB9">
      <w:pPr>
        <w:pStyle w:val="CommentText"/>
      </w:pPr>
      <w:r>
        <w:rPr>
          <w:rStyle w:val="CommentReference"/>
        </w:rPr>
        <w:annotationRef/>
      </w:r>
    </w:p>
  </w:comment>
  <w:comment w:id="146" w:author="מחבר" w:initials="א">
    <w:p w14:paraId="21F1F6E6" w14:textId="77777777" w:rsidR="005F1876" w:rsidRDefault="005A0E67" w:rsidP="005F1876">
      <w:pPr>
        <w:pStyle w:val="CommentText"/>
        <w:bidi w:val="0"/>
      </w:pPr>
      <w:r>
        <w:rPr>
          <w:rStyle w:val="CommentReference"/>
        </w:rPr>
        <w:annotationRef/>
      </w:r>
      <w:r>
        <w:rPr>
          <w:lang w:val="en-GB"/>
        </w:rPr>
        <w:t>I would add here that the study included an incident, then go into it below.</w:t>
      </w:r>
    </w:p>
  </w:comment>
  <w:comment w:id="147" w:author="מחבר" w:initials="א">
    <w:p w14:paraId="5A99A713" w14:textId="77777777" w:rsidR="005F1876" w:rsidRDefault="005A0E67" w:rsidP="005F1876">
      <w:pPr>
        <w:pStyle w:val="CommentText"/>
        <w:bidi w:val="0"/>
      </w:pPr>
      <w:r>
        <w:rPr>
          <w:rStyle w:val="CommentReference"/>
        </w:rPr>
        <w:annotationRef/>
      </w:r>
      <w:r>
        <w:t>If you want to do this, please describe it</w:t>
      </w:r>
    </w:p>
  </w:comment>
  <w:comment w:id="148" w:author="מחבר" w:initials="א">
    <w:p w14:paraId="53AB75B8" w14:textId="77777777" w:rsidR="005F1876" w:rsidRDefault="005A0E67" w:rsidP="005F1876">
      <w:pPr>
        <w:pStyle w:val="CommentText"/>
        <w:rPr>
          <w:rtl/>
        </w:rPr>
      </w:pPr>
      <w:r>
        <w:rPr>
          <w:rStyle w:val="CommentReference"/>
        </w:rPr>
        <w:annotationRef/>
      </w:r>
      <w:r w:rsidRPr="00AB626E">
        <w:rPr>
          <w:rFonts w:hint="cs"/>
          <w:highlight w:val="green"/>
          <w:rtl/>
        </w:rPr>
        <w:t>לא הבנתי את ההערה. זה מופיע בהמשך הטקסט ( מסומן בירוק)</w:t>
      </w:r>
      <w:r>
        <w:rPr>
          <w:rFonts w:hint="cs"/>
          <w:rtl/>
        </w:rPr>
        <w:t xml:space="preserve">  </w:t>
      </w:r>
    </w:p>
  </w:comment>
  <w:comment w:id="149" w:author="מחבר" w:initials="א">
    <w:p w14:paraId="73CFEA4F" w14:textId="77777777" w:rsidR="005F1876" w:rsidRDefault="005A0E67" w:rsidP="005F1876">
      <w:pPr>
        <w:pStyle w:val="CommentText"/>
        <w:bidi w:val="0"/>
      </w:pPr>
      <w:r>
        <w:rPr>
          <w:rStyle w:val="CommentReference"/>
        </w:rPr>
        <w:annotationRef/>
      </w:r>
      <w:r>
        <w:rPr>
          <w:highlight w:val="cyan"/>
        </w:rPr>
        <w:t>???</w:t>
      </w:r>
    </w:p>
  </w:comment>
  <w:comment w:id="150" w:author="מחבר" w:initials="א">
    <w:p w14:paraId="0A5CCA12" w14:textId="77777777" w:rsidR="007714A2" w:rsidRDefault="005A0E67" w:rsidP="007714A2">
      <w:pPr>
        <w:pStyle w:val="CommentText"/>
        <w:bidi w:val="0"/>
      </w:pPr>
      <w:r>
        <w:rPr>
          <w:rStyle w:val="CommentReference"/>
        </w:rPr>
        <w:annotationRef/>
      </w:r>
      <w:r>
        <w:rPr>
          <w:highlight w:val="magenta"/>
        </w:rPr>
        <w:t>More identification information is needed about the students - sex, age, for example.</w:t>
      </w:r>
    </w:p>
  </w:comment>
  <w:comment w:id="151" w:author="מחבר" w:initials="א">
    <w:p w14:paraId="24C0C146" w14:textId="77777777" w:rsidR="00513DB9" w:rsidRDefault="00513DB9" w:rsidP="00513DB9">
      <w:pPr>
        <w:pStyle w:val="CommentText"/>
        <w:rPr>
          <w:rtl/>
        </w:rPr>
      </w:pPr>
      <w:r>
        <w:rPr>
          <w:rStyle w:val="CommentReference"/>
        </w:rPr>
        <w:annotationRef/>
      </w:r>
      <w:r w:rsidRPr="00513DB9">
        <w:rPr>
          <w:rFonts w:hint="cs"/>
          <w:highlight w:val="green"/>
          <w:rtl/>
        </w:rPr>
        <w:t>** מחציתם היו גברים ומחציתם נשים בגילאים של 20-25</w:t>
      </w:r>
    </w:p>
  </w:comment>
  <w:comment w:id="152" w:author="מחבר" w:initials="א">
    <w:p w14:paraId="11C35EC4" w14:textId="77777777" w:rsidR="007714A2" w:rsidRDefault="005A0E67" w:rsidP="007714A2">
      <w:pPr>
        <w:pStyle w:val="CommentText"/>
        <w:bidi w:val="0"/>
      </w:pPr>
      <w:r>
        <w:rPr>
          <w:rStyle w:val="CommentReference"/>
        </w:rPr>
        <w:annotationRef/>
      </w:r>
      <w:r>
        <w:rPr>
          <w:highlight w:val="cyan"/>
        </w:rPr>
        <w:t>This information was repeated twice in this same section so I have consolidated it. This helps the flow of ideas</w:t>
      </w:r>
    </w:p>
  </w:comment>
  <w:comment w:id="153" w:author="מחבר" w:initials="א">
    <w:p w14:paraId="0F1751DC" w14:textId="77777777" w:rsidR="00513DB9" w:rsidRDefault="00513DB9">
      <w:pPr>
        <w:pStyle w:val="CommentText"/>
        <w:rPr>
          <w:rtl/>
        </w:rPr>
      </w:pPr>
      <w:r>
        <w:rPr>
          <w:rStyle w:val="CommentReference"/>
        </w:rPr>
        <w:annotationRef/>
      </w:r>
      <w:r w:rsidRPr="00513DB9">
        <w:rPr>
          <w:highlight w:val="green"/>
        </w:rPr>
        <w:t xml:space="preserve">** </w:t>
      </w:r>
      <w:r w:rsidRPr="00513DB9">
        <w:rPr>
          <w:rFonts w:hint="cs"/>
          <w:highlight w:val="green"/>
          <w:rtl/>
        </w:rPr>
        <w:t>קיבלתי את ההערה</w:t>
      </w:r>
      <w:r>
        <w:rPr>
          <w:rFonts w:hint="cs"/>
          <w:rtl/>
        </w:rPr>
        <w:t xml:space="preserve"> </w:t>
      </w:r>
    </w:p>
  </w:comment>
  <w:comment w:id="154" w:author="מחבר" w:initials="א">
    <w:p w14:paraId="0CAC116F" w14:textId="77777777" w:rsidR="005F1876" w:rsidRDefault="005A0E67" w:rsidP="005F1876">
      <w:pPr>
        <w:pStyle w:val="CommentText"/>
        <w:bidi w:val="0"/>
      </w:pPr>
      <w:r>
        <w:rPr>
          <w:rStyle w:val="CommentReference"/>
        </w:rPr>
        <w:annotationRef/>
      </w:r>
      <w:r>
        <w:t>Did all sign - please clarify. Also possibly add a footnote about the terms of the consent (such as confidentiality) or put its contents in an Appendix</w:t>
      </w:r>
    </w:p>
  </w:comment>
  <w:comment w:id="155" w:author="מחבר" w:initials="א">
    <w:p w14:paraId="40257EC1" w14:textId="77777777" w:rsidR="005F1876" w:rsidRDefault="005A0E67" w:rsidP="005F1876">
      <w:pPr>
        <w:pStyle w:val="CommentText"/>
      </w:pPr>
      <w:r>
        <w:rPr>
          <w:rStyle w:val="CommentReference"/>
        </w:rPr>
        <w:annotationRef/>
      </w:r>
    </w:p>
  </w:comment>
  <w:comment w:id="156" w:author="מחבר" w:initials="א">
    <w:p w14:paraId="797C8B20" w14:textId="77777777" w:rsidR="005F1876" w:rsidRDefault="005A0E67" w:rsidP="005F1876">
      <w:pPr>
        <w:pStyle w:val="CommentText"/>
        <w:rPr>
          <w:rtl/>
        </w:rPr>
      </w:pPr>
      <w:r>
        <w:rPr>
          <w:rStyle w:val="CommentReference"/>
        </w:rPr>
        <w:annotationRef/>
      </w:r>
    </w:p>
    <w:p w14:paraId="39F242BC" w14:textId="77777777" w:rsidR="005F1876" w:rsidRDefault="005F1876" w:rsidP="005F1876">
      <w:pPr>
        <w:pStyle w:val="CommentText"/>
      </w:pPr>
    </w:p>
  </w:comment>
  <w:comment w:id="157" w:author="מחבר" w:initials="א">
    <w:p w14:paraId="1DF706BB" w14:textId="77777777" w:rsidR="005F1876" w:rsidRDefault="005A0E67" w:rsidP="005F1876">
      <w:pPr>
        <w:pStyle w:val="CommentText"/>
      </w:pPr>
      <w:r>
        <w:rPr>
          <w:rStyle w:val="CommentReference"/>
        </w:rPr>
        <w:annotationRef/>
      </w:r>
      <w:r w:rsidRPr="0061029F">
        <w:rPr>
          <w:rFonts w:hint="cs"/>
          <w:highlight w:val="green"/>
          <w:rtl/>
        </w:rPr>
        <w:t>כולם הסכימו. לדעתי מיותר לצרף את טופסי ההסכמה</w:t>
      </w:r>
      <w:r>
        <w:rPr>
          <w:rFonts w:hint="cs"/>
          <w:rtl/>
        </w:rPr>
        <w:t xml:space="preserve"> </w:t>
      </w:r>
    </w:p>
  </w:comment>
  <w:comment w:id="158" w:author="מחבר" w:initials="א">
    <w:p w14:paraId="28CA0502" w14:textId="77777777" w:rsidR="005F1876" w:rsidRDefault="005A0E67" w:rsidP="005F1876">
      <w:pPr>
        <w:pStyle w:val="CommentText"/>
        <w:bidi w:val="0"/>
      </w:pPr>
      <w:r>
        <w:rPr>
          <w:rStyle w:val="CommentReference"/>
        </w:rPr>
        <w:annotationRef/>
      </w:r>
      <w:r>
        <w:rPr>
          <w:highlight w:val="cyan"/>
        </w:rPr>
        <w:t>In research with people, you need to add that they signed consent agreements that ensured their confidentiality</w:t>
      </w:r>
    </w:p>
  </w:comment>
  <w:comment w:id="159" w:author="מחבר" w:initials="א">
    <w:p w14:paraId="692EE5BB" w14:textId="77777777" w:rsidR="00513DB9" w:rsidRDefault="00513DB9">
      <w:pPr>
        <w:pStyle w:val="CommentText"/>
      </w:pPr>
      <w:r>
        <w:rPr>
          <w:rStyle w:val="CommentReference"/>
        </w:rPr>
        <w:annotationRef/>
      </w:r>
      <w:r w:rsidRPr="00513DB9">
        <w:rPr>
          <w:rFonts w:hint="cs"/>
          <w:highlight w:val="green"/>
          <w:rtl/>
        </w:rPr>
        <w:t>***אנסה לאתר זאת</w:t>
      </w:r>
      <w:r>
        <w:rPr>
          <w:rFonts w:hint="cs"/>
          <w:rtl/>
        </w:rPr>
        <w:t xml:space="preserve"> </w:t>
      </w:r>
    </w:p>
  </w:comment>
  <w:comment w:id="162" w:author="מחבר" w:initials="א">
    <w:p w14:paraId="47302621" w14:textId="77777777" w:rsidR="00CF7663" w:rsidRDefault="005A0E67" w:rsidP="00CF7663">
      <w:pPr>
        <w:pStyle w:val="CommentText"/>
        <w:bidi w:val="0"/>
      </w:pPr>
      <w:r>
        <w:rPr>
          <w:rStyle w:val="CommentReference"/>
        </w:rPr>
        <w:annotationRef/>
      </w:r>
      <w:r>
        <w:rPr>
          <w:lang w:val="en-GB"/>
        </w:rPr>
        <w:t>The same as group 1?</w:t>
      </w:r>
    </w:p>
  </w:comment>
  <w:comment w:id="163" w:author="מחבר" w:initials="א">
    <w:p w14:paraId="1D3388BF" w14:textId="77777777" w:rsidR="0061029F" w:rsidRDefault="005A0E67">
      <w:pPr>
        <w:pStyle w:val="CommentText"/>
        <w:rPr>
          <w:rtl/>
        </w:rPr>
      </w:pPr>
      <w:r>
        <w:rPr>
          <w:rStyle w:val="CommentReference"/>
        </w:rPr>
        <w:annotationRef/>
      </w:r>
      <w:r w:rsidRPr="0061029F">
        <w:rPr>
          <w:rFonts w:hint="cs"/>
          <w:highlight w:val="green"/>
          <w:rtl/>
        </w:rPr>
        <w:t>כן. ההבדל היחיד בין שתי הקבוצות היה שקבוצה 1 התבקשה לאייר את הדמות שהופיעה באירוע המבויים לפני שהשתתפה במסדר זיהוי התמונות.</w:t>
      </w:r>
      <w:r>
        <w:rPr>
          <w:rFonts w:hint="cs"/>
          <w:rtl/>
        </w:rPr>
        <w:t xml:space="preserve"> </w:t>
      </w:r>
    </w:p>
  </w:comment>
  <w:comment w:id="164" w:author="מחבר" w:initials="א">
    <w:p w14:paraId="5D11C92C" w14:textId="77777777" w:rsidR="007714A2" w:rsidRDefault="005A0E67" w:rsidP="007714A2">
      <w:pPr>
        <w:pStyle w:val="CommentText"/>
        <w:bidi w:val="0"/>
      </w:pPr>
      <w:r>
        <w:rPr>
          <w:rStyle w:val="CommentReference"/>
        </w:rPr>
        <w:annotationRef/>
      </w:r>
      <w:r>
        <w:rPr>
          <w:highlight w:val="cyan"/>
        </w:rPr>
        <w:t>incorporated</w:t>
      </w:r>
    </w:p>
  </w:comment>
  <w:comment w:id="165" w:author="מחבר" w:initials="א">
    <w:p w14:paraId="0E5F8942" w14:textId="77777777" w:rsidR="007714A2" w:rsidRDefault="005A0E67" w:rsidP="007714A2">
      <w:pPr>
        <w:pStyle w:val="CommentText"/>
        <w:bidi w:val="0"/>
      </w:pPr>
      <w:r>
        <w:rPr>
          <w:rStyle w:val="CommentReference"/>
        </w:rPr>
        <w:annotationRef/>
      </w:r>
      <w:r>
        <w:t>Done</w:t>
      </w:r>
    </w:p>
  </w:comment>
  <w:comment w:id="167" w:author="מחבר" w:initials="א">
    <w:p w14:paraId="02216E84" w14:textId="77777777" w:rsidR="007714A2" w:rsidRDefault="005A0E67" w:rsidP="007714A2">
      <w:pPr>
        <w:pStyle w:val="CommentText"/>
        <w:bidi w:val="0"/>
      </w:pPr>
      <w:r>
        <w:rPr>
          <w:rStyle w:val="CommentReference"/>
        </w:rPr>
        <w:annotationRef/>
      </w:r>
      <w:r>
        <w:rPr>
          <w:highlight w:val="cyan"/>
        </w:rPr>
        <w:t>As per the comments below—reviewers will ask why you are collecting sensitive data on participants if this is not pertinent to your study. Why do you need their ethnic origin if you are not assessing whether this has any affect on your results?</w:t>
      </w:r>
    </w:p>
  </w:comment>
  <w:comment w:id="168" w:author="מחבר" w:initials="א">
    <w:p w14:paraId="579960A5" w14:textId="77777777" w:rsidR="002D4358" w:rsidRDefault="002D4358" w:rsidP="002D4358">
      <w:pPr>
        <w:pStyle w:val="CommentText"/>
        <w:rPr>
          <w:rtl/>
        </w:rPr>
      </w:pPr>
      <w:r>
        <w:rPr>
          <w:rStyle w:val="CommentReference"/>
        </w:rPr>
        <w:annotationRef/>
      </w:r>
      <w:r w:rsidRPr="002D4358">
        <w:rPr>
          <w:rFonts w:hint="cs"/>
          <w:highlight w:val="green"/>
          <w:rtl/>
        </w:rPr>
        <w:t>*** הטפסים נמצאים ב</w:t>
      </w:r>
      <w:r>
        <w:rPr>
          <w:rFonts w:hint="cs"/>
          <w:highlight w:val="green"/>
          <w:rtl/>
        </w:rPr>
        <w:t xml:space="preserve">מחשב של אוניברסיטת פירנצה </w:t>
      </w:r>
      <w:r w:rsidRPr="002D4358">
        <w:rPr>
          <w:rFonts w:hint="cs"/>
          <w:highlight w:val="green"/>
          <w:rtl/>
        </w:rPr>
        <w:t>ואשלח אותם ב 11.8.24 שכן כרגע האוניברסיטה בחופשה (ביקשנו שם רק מין והורדנו למיטב זיכרוני את המקור האתני).</w:t>
      </w:r>
      <w:r>
        <w:rPr>
          <w:rFonts w:hint="cs"/>
          <w:rtl/>
        </w:rPr>
        <w:t xml:space="preserve"> </w:t>
      </w:r>
    </w:p>
  </w:comment>
  <w:comment w:id="169" w:author="מחבר" w:initials="א">
    <w:p w14:paraId="321D779B" w14:textId="77777777" w:rsidR="00AE7BE3" w:rsidRDefault="005A0E67" w:rsidP="00AE7BE3">
      <w:pPr>
        <w:pStyle w:val="CommentText"/>
        <w:bidi w:val="0"/>
      </w:pPr>
      <w:r>
        <w:rPr>
          <w:rStyle w:val="CommentReference"/>
        </w:rPr>
        <w:annotationRef/>
      </w:r>
      <w:r>
        <w:t>Are  you going to include these in an Appendix?</w:t>
      </w:r>
    </w:p>
  </w:comment>
  <w:comment w:id="170" w:author="מחבר" w:initials="א">
    <w:p w14:paraId="2F8241BD" w14:textId="77777777" w:rsidR="004F5C8B" w:rsidRDefault="005A0E67" w:rsidP="002D4358">
      <w:pPr>
        <w:pStyle w:val="CommentText"/>
        <w:rPr>
          <w:rtl/>
        </w:rPr>
      </w:pPr>
      <w:r>
        <w:rPr>
          <w:rStyle w:val="CommentReference"/>
        </w:rPr>
        <w:annotationRef/>
      </w:r>
      <w:r w:rsidRPr="004F5C8B">
        <w:rPr>
          <w:rFonts w:hint="cs"/>
          <w:highlight w:val="green"/>
          <w:rtl/>
        </w:rPr>
        <w:t>אני חושבת שזה מיותר ועלול להעמיס שלא לצורך</w:t>
      </w:r>
      <w:r w:rsidR="0070364E">
        <w:rPr>
          <w:rFonts w:hint="cs"/>
          <w:rtl/>
        </w:rPr>
        <w:t xml:space="preserve">. </w:t>
      </w:r>
      <w:r w:rsidR="0070364E" w:rsidRPr="0070364E">
        <w:rPr>
          <w:rFonts w:hint="cs"/>
          <w:highlight w:val="green"/>
          <w:rtl/>
        </w:rPr>
        <w:t xml:space="preserve">בכל מקרה אשלח לך את </w:t>
      </w:r>
      <w:r w:rsidR="002D4358">
        <w:rPr>
          <w:rFonts w:hint="cs"/>
          <w:highlight w:val="green"/>
          <w:rtl/>
        </w:rPr>
        <w:t xml:space="preserve">הטפסים כשיגיעו אלי </w:t>
      </w:r>
      <w:r w:rsidR="0070364E" w:rsidRPr="0070364E">
        <w:rPr>
          <w:rFonts w:hint="cs"/>
          <w:highlight w:val="green"/>
          <w:rtl/>
        </w:rPr>
        <w:t>ואשמח לשמוע את דעתך בעניין.</w:t>
      </w:r>
      <w:r w:rsidR="0070364E">
        <w:rPr>
          <w:rFonts w:hint="cs"/>
          <w:rtl/>
        </w:rPr>
        <w:t xml:space="preserve"> </w:t>
      </w:r>
      <w:r>
        <w:rPr>
          <w:rFonts w:hint="cs"/>
          <w:rtl/>
        </w:rPr>
        <w:t xml:space="preserve"> </w:t>
      </w:r>
    </w:p>
  </w:comment>
  <w:comment w:id="171" w:author="מחבר" w:initials="א">
    <w:p w14:paraId="3320ADA1" w14:textId="77777777" w:rsidR="002916F5" w:rsidRDefault="005A0E67" w:rsidP="002916F5">
      <w:pPr>
        <w:pStyle w:val="CommentText"/>
        <w:bidi w:val="0"/>
      </w:pPr>
      <w:r>
        <w:rPr>
          <w:rStyle w:val="CommentReference"/>
        </w:rPr>
        <w:annotationRef/>
      </w:r>
      <w:r>
        <w:rPr>
          <w:highlight w:val="cyan"/>
        </w:rPr>
        <w:t>Let me know if you want to see them</w:t>
      </w:r>
    </w:p>
  </w:comment>
  <w:comment w:id="172" w:author="מחבר" w:initials="א">
    <w:p w14:paraId="07B1B549" w14:textId="77777777" w:rsidR="002D4358" w:rsidRDefault="002D4358">
      <w:pPr>
        <w:pStyle w:val="CommentText"/>
      </w:pPr>
      <w:r>
        <w:rPr>
          <w:rStyle w:val="CommentReference"/>
        </w:rPr>
        <w:annotationRef/>
      </w:r>
    </w:p>
  </w:comment>
  <w:comment w:id="173" w:author="מחבר" w:initials="א">
    <w:p w14:paraId="4784630C" w14:textId="77777777" w:rsidR="002D4358" w:rsidRDefault="002D4358">
      <w:pPr>
        <w:pStyle w:val="CommentText"/>
      </w:pPr>
      <w:r>
        <w:rPr>
          <w:rStyle w:val="CommentReference"/>
        </w:rPr>
        <w:annotationRef/>
      </w:r>
    </w:p>
  </w:comment>
  <w:comment w:id="174" w:author="מחבר" w:initials="א">
    <w:p w14:paraId="3CD89FAC" w14:textId="77777777" w:rsidR="002D4358" w:rsidRDefault="002D4358">
      <w:pPr>
        <w:pStyle w:val="CommentText"/>
      </w:pPr>
      <w:r>
        <w:rPr>
          <w:rStyle w:val="CommentReference"/>
        </w:rPr>
        <w:annotationRef/>
      </w:r>
      <w:r>
        <w:rPr>
          <w:rFonts w:hint="cs"/>
          <w:rtl/>
        </w:rPr>
        <w:t xml:space="preserve"> </w:t>
      </w:r>
      <w:r w:rsidRPr="002D4358">
        <w:rPr>
          <w:rFonts w:hint="cs"/>
          <w:highlight w:val="green"/>
          <w:rtl/>
        </w:rPr>
        <w:t>*** כאמור, אשלח אותם ב 11.8.24 ונחשוב אם יש לצרפם למאמר</w:t>
      </w:r>
      <w:r>
        <w:rPr>
          <w:rFonts w:hint="cs"/>
          <w:rtl/>
        </w:rPr>
        <w:t xml:space="preserve"> </w:t>
      </w:r>
    </w:p>
  </w:comment>
  <w:comment w:id="175" w:author="מחבר" w:initials="א">
    <w:p w14:paraId="5D725AEE" w14:textId="77777777" w:rsidR="00237D9D" w:rsidRDefault="005A0E67" w:rsidP="00237D9D">
      <w:pPr>
        <w:pStyle w:val="CommentText"/>
        <w:bidi w:val="0"/>
      </w:pPr>
      <w:r>
        <w:rPr>
          <w:rStyle w:val="CommentReference"/>
        </w:rPr>
        <w:annotationRef/>
      </w:r>
      <w:r>
        <w:rPr>
          <w:lang w:val="en-GB"/>
        </w:rPr>
        <w:t xml:space="preserve">In the data that the participants provided about themselves? What information did they provide that would produce “outliers” and trends? </w:t>
      </w:r>
    </w:p>
    <w:p w14:paraId="07174750" w14:textId="77777777" w:rsidR="00237D9D" w:rsidRDefault="00237D9D" w:rsidP="00237D9D">
      <w:pPr>
        <w:pStyle w:val="CommentText"/>
        <w:bidi w:val="0"/>
      </w:pPr>
    </w:p>
    <w:p w14:paraId="23177C4A" w14:textId="77777777" w:rsidR="00237D9D" w:rsidRDefault="005A0E67" w:rsidP="00237D9D">
      <w:pPr>
        <w:pStyle w:val="CommentText"/>
        <w:bidi w:val="0"/>
      </w:pPr>
      <w:r>
        <w:rPr>
          <w:lang w:val="en-GB"/>
        </w:rPr>
        <w:t>Age, gender, ethnic origin? It is hard to understand what these trends/correlations or what they mean for the study results without knowing what data is being analyzed here and why?</w:t>
      </w:r>
    </w:p>
    <w:p w14:paraId="5707ED83" w14:textId="77777777" w:rsidR="0070364E" w:rsidRDefault="005A0E67" w:rsidP="0070364E">
      <w:pPr>
        <w:pStyle w:val="CommentText"/>
        <w:bidi w:val="0"/>
        <w:rPr>
          <w:rtl/>
        </w:rPr>
      </w:pPr>
      <w:r w:rsidRPr="0070364E">
        <w:rPr>
          <w:rFonts w:hint="cs"/>
          <w:highlight w:val="green"/>
          <w:rtl/>
        </w:rPr>
        <w:t>מכיוון שהמחקר שלנו התמקד בקשר שבין איור לדיוק בזיהוי לא מצאנו שמשתנים אלה משמעותיים למחקר</w:t>
      </w:r>
      <w:r>
        <w:rPr>
          <w:rFonts w:hint="cs"/>
          <w:rtl/>
        </w:rPr>
        <w:t xml:space="preserve">.  </w:t>
      </w:r>
    </w:p>
  </w:comment>
  <w:comment w:id="176" w:author="מחבר" w:initials="א">
    <w:p w14:paraId="662F9121" w14:textId="77777777" w:rsidR="007714A2" w:rsidRDefault="005A0E67" w:rsidP="007714A2">
      <w:pPr>
        <w:pStyle w:val="CommentText"/>
        <w:bidi w:val="0"/>
      </w:pPr>
      <w:r>
        <w:rPr>
          <w:rStyle w:val="CommentReference"/>
        </w:rPr>
        <w:annotationRef/>
      </w:r>
      <w:r>
        <w:rPr>
          <w:rFonts w:hint="eastAsia"/>
          <w:highlight w:val="cyan"/>
          <w:rtl/>
        </w:rPr>
        <w:t>אז</w:t>
      </w:r>
      <w:r>
        <w:rPr>
          <w:highlight w:val="cyan"/>
          <w:rtl/>
        </w:rPr>
        <w:t xml:space="preserve"> למה לאסוף את הנתונים הרגישים האלה אם הם לא משמעותייםלמחקר שלך</w:t>
      </w:r>
    </w:p>
  </w:comment>
  <w:comment w:id="177" w:author="מחבר" w:initials="א">
    <w:p w14:paraId="49DF9753" w14:textId="77777777" w:rsidR="002D4358" w:rsidRPr="002D4358" w:rsidRDefault="002D4358">
      <w:pPr>
        <w:pStyle w:val="CommentText"/>
      </w:pPr>
      <w:r>
        <w:rPr>
          <w:rStyle w:val="CommentReference"/>
        </w:rPr>
        <w:annotationRef/>
      </w:r>
      <w:r w:rsidRPr="002D4358">
        <w:rPr>
          <w:rStyle w:val="CommentReference"/>
          <w:rFonts w:hint="cs"/>
          <w:sz w:val="20"/>
          <w:szCs w:val="20"/>
          <w:highlight w:val="green"/>
          <w:rtl/>
        </w:rPr>
        <w:t>*** את צודקת ואולם סברנו כי כך נהוג. אם את סבורה שלא רלוונטי ניתן להוריד ולהתעלם</w:t>
      </w:r>
      <w:r w:rsidRPr="002D4358">
        <w:rPr>
          <w:rStyle w:val="CommentReference"/>
          <w:rFonts w:hint="cs"/>
          <w:sz w:val="20"/>
          <w:szCs w:val="20"/>
          <w:rtl/>
        </w:rPr>
        <w:t xml:space="preserve"> </w:t>
      </w:r>
    </w:p>
  </w:comment>
  <w:comment w:id="179" w:author="מחבר" w:initials="א">
    <w:p w14:paraId="21BD1A0E" w14:textId="77777777" w:rsidR="008562AC" w:rsidRDefault="005A0E67" w:rsidP="008562AC">
      <w:pPr>
        <w:pStyle w:val="CommentText"/>
        <w:bidi w:val="0"/>
      </w:pPr>
      <w:r>
        <w:rPr>
          <w:rStyle w:val="CommentReference"/>
        </w:rPr>
        <w:annotationRef/>
      </w:r>
      <w:r>
        <w:rPr>
          <w:lang w:val="en-GB"/>
        </w:rPr>
        <w:t>Again I would address the fact that the findings are not statistically significant… the reviewers will definitely pick up on this so I would get ahead of this by showing that you recognise this.</w:t>
      </w:r>
    </w:p>
  </w:comment>
  <w:comment w:id="180" w:author="מחבר" w:initials="א">
    <w:p w14:paraId="6E9D48D3" w14:textId="77777777" w:rsidR="00AE7BE3" w:rsidRDefault="005A0E67" w:rsidP="00AE7BE3">
      <w:pPr>
        <w:pStyle w:val="CommentText"/>
        <w:bidi w:val="0"/>
      </w:pPr>
      <w:r>
        <w:rPr>
          <w:rStyle w:val="CommentReference"/>
        </w:rPr>
        <w:annotationRef/>
      </w:r>
      <w:r>
        <w:t>If you want to address, please decide in what context. That is, while you recognize that it is not statistically significant, this is because xxxxxx and/or  you plan to do xxxxxx</w:t>
      </w:r>
    </w:p>
  </w:comment>
  <w:comment w:id="181" w:author="מחבר" w:initials="א">
    <w:p w14:paraId="22FFBA45" w14:textId="77777777" w:rsidR="00F06468" w:rsidRDefault="005A0E67" w:rsidP="00F06468">
      <w:pPr>
        <w:pStyle w:val="CommentText"/>
        <w:rPr>
          <w:rtl/>
        </w:rPr>
      </w:pPr>
      <w:r>
        <w:rPr>
          <w:rStyle w:val="CommentReference"/>
        </w:rPr>
        <w:annotationRef/>
      </w:r>
      <w:r>
        <w:rPr>
          <w:rFonts w:hint="cs"/>
          <w:rtl/>
        </w:rPr>
        <w:t xml:space="preserve"> </w:t>
      </w:r>
      <w:r w:rsidRPr="00F06468">
        <w:rPr>
          <w:rFonts w:hint="cs"/>
          <w:highlight w:val="green"/>
          <w:rtl/>
        </w:rPr>
        <w:t>ניתן לומר זאת בתחילת המשפט</w:t>
      </w:r>
      <w:r>
        <w:rPr>
          <w:rFonts w:hint="cs"/>
          <w:rtl/>
        </w:rPr>
        <w:t xml:space="preserve"> </w:t>
      </w:r>
    </w:p>
    <w:p w14:paraId="4799A708" w14:textId="77777777" w:rsidR="003E088D" w:rsidRDefault="003E088D" w:rsidP="00F06468">
      <w:pPr>
        <w:pStyle w:val="CommentText"/>
        <w:rPr>
          <w:rtl/>
        </w:rPr>
      </w:pPr>
    </w:p>
    <w:p w14:paraId="6CA9C00F" w14:textId="77777777" w:rsidR="00F06468" w:rsidRDefault="00F06468">
      <w:pPr>
        <w:pStyle w:val="CommentText"/>
        <w:rPr>
          <w:rtl/>
        </w:rPr>
      </w:pPr>
    </w:p>
    <w:p w14:paraId="4739FDB4" w14:textId="77777777" w:rsidR="00F06468" w:rsidRPr="00A2046E" w:rsidRDefault="00A2046E">
      <w:pPr>
        <w:pStyle w:val="CommentText"/>
        <w:rPr>
          <w:rtl/>
        </w:rPr>
      </w:pPr>
      <w:r w:rsidRPr="00A2046E">
        <w:rPr>
          <w:rFonts w:hint="cs"/>
          <w:highlight w:val="green"/>
          <w:rtl/>
        </w:rPr>
        <w:t xml:space="preserve">** ניתן לרשום לאחר המילים </w:t>
      </w:r>
      <w:r w:rsidRPr="00A2046E">
        <w:rPr>
          <w:highlight w:val="green"/>
        </w:rPr>
        <w:t xml:space="preserve">These findings </w:t>
      </w:r>
      <w:r w:rsidRPr="00A2046E">
        <w:rPr>
          <w:rFonts w:hint="cs"/>
          <w:highlight w:val="green"/>
          <w:rtl/>
        </w:rPr>
        <w:t xml:space="preserve"> למרות שברור לנו שאינם </w:t>
      </w:r>
      <w:r w:rsidRPr="00A2046E">
        <w:rPr>
          <w:highlight w:val="green"/>
          <w:lang w:val="en-GB"/>
        </w:rPr>
        <w:t>statistically significant</w:t>
      </w:r>
      <w:r w:rsidRPr="00A2046E">
        <w:rPr>
          <w:rFonts w:hint="cs"/>
          <w:highlight w:val="green"/>
          <w:rtl/>
        </w:rPr>
        <w:t xml:space="preserve"> בכל זאת מלמדים על מגמה לפיה </w:t>
      </w:r>
      <w:r w:rsidRPr="00A2046E">
        <w:rPr>
          <w:rFonts w:ascii="Times New Roman" w:eastAsia="Times New Roman" w:hAnsi="Times New Roman" w:cs="Times New Roman"/>
          <w:sz w:val="24"/>
          <w:szCs w:val="24"/>
          <w:highlight w:val="green"/>
        </w:rPr>
        <w:t>contrary to our hypothesis</w:t>
      </w:r>
      <w:r w:rsidRPr="00A2046E">
        <w:rPr>
          <w:rFonts w:hint="cs"/>
          <w:highlight w:val="green"/>
          <w:rtl/>
        </w:rPr>
        <w:t>....</w:t>
      </w:r>
    </w:p>
  </w:comment>
  <w:comment w:id="182" w:author="מחבר" w:initials="א">
    <w:p w14:paraId="16C6BEC8" w14:textId="77777777" w:rsidR="002916F5" w:rsidRDefault="005A0E67" w:rsidP="00962110">
      <w:pPr>
        <w:pStyle w:val="CommentText"/>
        <w:bidi w:val="0"/>
      </w:pPr>
      <w:r>
        <w:rPr>
          <w:rStyle w:val="CommentReference"/>
        </w:rPr>
        <w:annotationRef/>
      </w:r>
    </w:p>
  </w:comment>
  <w:comment w:id="183" w:author="מחבר" w:initials="א">
    <w:p w14:paraId="6191B0B5" w14:textId="77777777" w:rsidR="00962110" w:rsidRDefault="00962110">
      <w:pPr>
        <w:pStyle w:val="CommentText"/>
      </w:pPr>
      <w:r>
        <w:rPr>
          <w:rStyle w:val="CommentReference"/>
        </w:rPr>
        <w:annotationRef/>
      </w:r>
    </w:p>
    <w:p w14:paraId="2D34F67B" w14:textId="77777777" w:rsidR="00962110" w:rsidRDefault="00962110">
      <w:pPr>
        <w:pStyle w:val="CommentText"/>
      </w:pPr>
    </w:p>
    <w:p w14:paraId="63E0A7A5" w14:textId="77777777" w:rsidR="00962110" w:rsidRDefault="00962110">
      <w:pPr>
        <w:pStyle w:val="CommentText"/>
      </w:pPr>
    </w:p>
  </w:comment>
  <w:comment w:id="184" w:author="מחבר" w:initials="א">
    <w:p w14:paraId="3C8C526A" w14:textId="77777777" w:rsidR="007714A2" w:rsidRDefault="005A0E67" w:rsidP="007714A2">
      <w:pPr>
        <w:pStyle w:val="CommentText"/>
        <w:bidi w:val="0"/>
      </w:pPr>
      <w:r>
        <w:rPr>
          <w:rStyle w:val="CommentReference"/>
        </w:rPr>
        <w:annotationRef/>
      </w:r>
      <w:r>
        <w:rPr>
          <w:highlight w:val="cyan"/>
        </w:rPr>
        <w:t>How did you arrive at these figures?</w:t>
      </w:r>
    </w:p>
    <w:p w14:paraId="6E426E71" w14:textId="77777777" w:rsidR="007714A2" w:rsidRDefault="007714A2" w:rsidP="007714A2">
      <w:pPr>
        <w:pStyle w:val="CommentText"/>
        <w:bidi w:val="0"/>
      </w:pPr>
    </w:p>
    <w:p w14:paraId="0593DF43" w14:textId="77777777" w:rsidR="007714A2" w:rsidRDefault="005A0E67" w:rsidP="007714A2">
      <w:pPr>
        <w:pStyle w:val="CommentText"/>
        <w:bidi w:val="0"/>
      </w:pPr>
      <w:r>
        <w:rPr>
          <w:highlight w:val="cyan"/>
        </w:rPr>
        <w:t>Total drawing group +ve ID = (4+9)/(14+9) = 56%</w:t>
      </w:r>
    </w:p>
    <w:p w14:paraId="14E8CAB6" w14:textId="77777777" w:rsidR="007714A2" w:rsidRDefault="007714A2" w:rsidP="007714A2">
      <w:pPr>
        <w:pStyle w:val="CommentText"/>
        <w:bidi w:val="0"/>
      </w:pPr>
    </w:p>
    <w:p w14:paraId="41B55287" w14:textId="77777777" w:rsidR="007714A2" w:rsidRDefault="005A0E67" w:rsidP="007714A2">
      <w:pPr>
        <w:pStyle w:val="CommentText"/>
        <w:bidi w:val="0"/>
      </w:pPr>
      <w:r>
        <w:rPr>
          <w:highlight w:val="cyan"/>
        </w:rPr>
        <w:t>Total non-drawing group +ve ID = (14+10)/(14+11)= 96%</w:t>
      </w:r>
    </w:p>
    <w:p w14:paraId="642BD78A" w14:textId="77777777" w:rsidR="007714A2" w:rsidRDefault="007714A2" w:rsidP="007714A2">
      <w:pPr>
        <w:pStyle w:val="CommentText"/>
        <w:bidi w:val="0"/>
      </w:pPr>
    </w:p>
    <w:p w14:paraId="00F8A274" w14:textId="77777777" w:rsidR="007714A2" w:rsidRDefault="005A0E67" w:rsidP="007714A2">
      <w:pPr>
        <w:pStyle w:val="CommentText"/>
        <w:bidi w:val="0"/>
      </w:pPr>
      <w:r>
        <w:rPr>
          <w:highlight w:val="cyan"/>
        </w:rPr>
        <w:t>To get the percentage of drawing group participants who made a positive ID across both pilots, you need to add up all the drawing group participants who made a +ve ID (in both pilots) and then divide that by the total number of participants in the drawing groups (in both pilots)</w:t>
      </w:r>
    </w:p>
    <w:p w14:paraId="5D7CDD08" w14:textId="77777777" w:rsidR="007714A2" w:rsidRDefault="007714A2" w:rsidP="007714A2">
      <w:pPr>
        <w:pStyle w:val="CommentText"/>
        <w:bidi w:val="0"/>
      </w:pPr>
    </w:p>
    <w:p w14:paraId="1A387226" w14:textId="77777777" w:rsidR="007714A2" w:rsidRDefault="005A0E67" w:rsidP="007714A2">
      <w:pPr>
        <w:pStyle w:val="CommentText"/>
        <w:bidi w:val="0"/>
      </w:pPr>
      <w:r>
        <w:rPr>
          <w:highlight w:val="cyan"/>
        </w:rPr>
        <w:t>The same for the non drawing group participants.</w:t>
      </w:r>
    </w:p>
  </w:comment>
  <w:comment w:id="185" w:author="מחבר" w:initials="א">
    <w:p w14:paraId="027FCC83" w14:textId="77777777" w:rsidR="00113625" w:rsidRDefault="00113625">
      <w:pPr>
        <w:pStyle w:val="CommentText"/>
      </w:pPr>
      <w:r>
        <w:rPr>
          <w:rStyle w:val="CommentReference"/>
        </w:rPr>
        <w:annotationRef/>
      </w:r>
      <w:r w:rsidRPr="00113625">
        <w:rPr>
          <w:rStyle w:val="CommentReference"/>
          <w:rFonts w:hint="cs"/>
          <w:highlight w:val="green"/>
          <w:rtl/>
        </w:rPr>
        <w:t>** מישל סלומון חברתי למחקר ערכה את החשבון... אם לדעתך היא שגתה אנא תקני בהתאם.</w:t>
      </w:r>
      <w:r>
        <w:rPr>
          <w:rStyle w:val="CommentReference"/>
          <w:rFonts w:hint="cs"/>
          <w:rtl/>
        </w:rPr>
        <w:t xml:space="preserve"> </w:t>
      </w:r>
    </w:p>
  </w:comment>
  <w:comment w:id="186" w:author="מחבר" w:initials="א">
    <w:p w14:paraId="7BD5739C" w14:textId="77777777" w:rsidR="007714A2" w:rsidRDefault="005A0E67" w:rsidP="007714A2">
      <w:pPr>
        <w:pStyle w:val="CommentText"/>
        <w:bidi w:val="0"/>
      </w:pPr>
      <w:r>
        <w:rPr>
          <w:rStyle w:val="CommentReference"/>
        </w:rPr>
        <w:annotationRef/>
      </w:r>
      <w:r>
        <w:rPr>
          <w:highlight w:val="cyan"/>
        </w:rPr>
        <w:t>How did you arrive at these figures</w:t>
      </w:r>
    </w:p>
  </w:comment>
  <w:comment w:id="187" w:author="מחבר" w:initials="א">
    <w:p w14:paraId="46C12674" w14:textId="77777777" w:rsidR="00113625" w:rsidRDefault="00113625">
      <w:pPr>
        <w:pStyle w:val="CommentText"/>
      </w:pPr>
      <w:r>
        <w:rPr>
          <w:rStyle w:val="CommentReference"/>
        </w:rPr>
        <w:annotationRef/>
      </w:r>
    </w:p>
  </w:comment>
  <w:comment w:id="188" w:author="מחבר" w:initials="א">
    <w:p w14:paraId="7AED0794" w14:textId="77777777" w:rsidR="00113625" w:rsidRDefault="00113625">
      <w:pPr>
        <w:pStyle w:val="CommentText"/>
      </w:pPr>
      <w:r>
        <w:rPr>
          <w:rStyle w:val="CommentReference"/>
        </w:rPr>
        <w:annotationRef/>
      </w:r>
      <w:r w:rsidRPr="00113625">
        <w:rPr>
          <w:rFonts w:hint="cs"/>
          <w:highlight w:val="green"/>
          <w:rtl/>
        </w:rPr>
        <w:t>** כפי שציינתי מישל סלומון הגיעה מספרים אלו. אם היא שגתה אשמח שתתקני.</w:t>
      </w:r>
      <w:r>
        <w:rPr>
          <w:rFonts w:hint="cs"/>
          <w:rtl/>
        </w:rPr>
        <w:t xml:space="preserve"> </w:t>
      </w:r>
    </w:p>
  </w:comment>
  <w:comment w:id="190" w:author="מחבר" w:initials="א">
    <w:p w14:paraId="7248B7FE" w14:textId="77777777" w:rsidR="00C76704" w:rsidRDefault="005A0E67" w:rsidP="00C76704">
      <w:pPr>
        <w:pStyle w:val="CommentText"/>
        <w:bidi w:val="0"/>
      </w:pPr>
      <w:r>
        <w:rPr>
          <w:rStyle w:val="CommentReference"/>
        </w:rPr>
        <w:annotationRef/>
      </w:r>
      <w:r>
        <w:t>Please clarify what is meant by framing?</w:t>
      </w:r>
    </w:p>
  </w:comment>
  <w:comment w:id="191" w:author="מחבר" w:initials="א">
    <w:p w14:paraId="6AC77598" w14:textId="77777777" w:rsidR="00F06468" w:rsidRDefault="005A0E67" w:rsidP="00F06468">
      <w:pPr>
        <w:pStyle w:val="CommentText"/>
        <w:rPr>
          <w:rtl/>
        </w:rPr>
      </w:pPr>
      <w:r>
        <w:rPr>
          <w:rStyle w:val="CommentReference"/>
        </w:rPr>
        <w:annotationRef/>
      </w:r>
      <w:r w:rsidRPr="00F06468">
        <w:rPr>
          <w:rFonts w:hint="cs"/>
          <w:highlight w:val="green"/>
          <w:rtl/>
        </w:rPr>
        <w:t>הכוונה</w:t>
      </w:r>
      <w:r>
        <w:rPr>
          <w:rFonts w:hint="cs"/>
          <w:highlight w:val="green"/>
          <w:rtl/>
        </w:rPr>
        <w:t xml:space="preserve"> לארגון של המחקר: </w:t>
      </w:r>
      <w:r w:rsidRPr="00F06468">
        <w:rPr>
          <w:rFonts w:hint="cs"/>
          <w:highlight w:val="green"/>
          <w:rtl/>
        </w:rPr>
        <w:t>הזמנתם של מספר גדול באופן יחסי של בוגרי הפקולטה למשפטים שכל אחד מהם מתמחה בנושא אחר (התמחות פלילי; התמחות מסחרית; התמחות בדין הבינ"ל וכד')</w:t>
      </w:r>
      <w:r>
        <w:rPr>
          <w:rFonts w:hint="cs"/>
          <w:rtl/>
        </w:rPr>
        <w:t xml:space="preserve">. </w:t>
      </w:r>
    </w:p>
  </w:comment>
  <w:comment w:id="192" w:author="מחבר" w:initials="א">
    <w:p w14:paraId="00F73ED6" w14:textId="77777777" w:rsidR="002916F5" w:rsidRDefault="005A0E67" w:rsidP="00113625">
      <w:pPr>
        <w:pStyle w:val="CommentText"/>
        <w:bidi w:val="0"/>
        <w:rPr>
          <w:rtl/>
        </w:rPr>
      </w:pPr>
      <w:r>
        <w:rPr>
          <w:rStyle w:val="CommentReference"/>
        </w:rPr>
        <w:annotationRef/>
      </w:r>
      <w:r w:rsidR="00113625" w:rsidRPr="00113625">
        <w:rPr>
          <w:rStyle w:val="CommentReference"/>
          <w:rFonts w:hint="cs"/>
          <w:highlight w:val="green"/>
          <w:rtl/>
        </w:rPr>
        <w:t>*** אנא הוסיפי בבקשה</w:t>
      </w:r>
      <w:r w:rsidR="00113625">
        <w:rPr>
          <w:rStyle w:val="CommentReference"/>
          <w:rFonts w:hint="cs"/>
          <w:rtl/>
        </w:rPr>
        <w:t xml:space="preserve"> </w:t>
      </w:r>
    </w:p>
  </w:comment>
  <w:comment w:id="193" w:author="מחבר" w:initials="א">
    <w:p w14:paraId="28323989" w14:textId="77777777" w:rsidR="003B0E50" w:rsidRDefault="005A0E67" w:rsidP="003B0E50">
      <w:pPr>
        <w:pStyle w:val="CommentText"/>
        <w:bidi w:val="0"/>
      </w:pPr>
      <w:r>
        <w:rPr>
          <w:rStyle w:val="CommentReference"/>
        </w:rPr>
        <w:annotationRef/>
      </w:r>
      <w:r>
        <w:t>I am not sure of the intended meaning here? Different classes? Faculties? Please clarify</w:t>
      </w:r>
    </w:p>
  </w:comment>
  <w:comment w:id="194" w:author="מחבר" w:initials="א">
    <w:p w14:paraId="29D6138A" w14:textId="77777777" w:rsidR="00F06468" w:rsidRDefault="005A0E67" w:rsidP="00F06468">
      <w:pPr>
        <w:pStyle w:val="CommentText"/>
        <w:rPr>
          <w:rtl/>
        </w:rPr>
      </w:pPr>
      <w:r>
        <w:rPr>
          <w:rStyle w:val="CommentReference"/>
        </w:rPr>
        <w:annotationRef/>
      </w:r>
      <w:r w:rsidRPr="00F06468">
        <w:rPr>
          <w:rFonts w:hint="cs"/>
          <w:highlight w:val="green"/>
          <w:rtl/>
        </w:rPr>
        <w:t>הכוונה היא לבוגרי הפקולטה למשפטים שבאים ממגוון תחומי התמחויות</w:t>
      </w:r>
      <w:r>
        <w:rPr>
          <w:rFonts w:hint="cs"/>
          <w:rtl/>
        </w:rPr>
        <w:t xml:space="preserve"> </w:t>
      </w:r>
    </w:p>
  </w:comment>
  <w:comment w:id="195" w:author="מחבר" w:initials="א">
    <w:p w14:paraId="14B86127" w14:textId="77777777" w:rsidR="00237D9D" w:rsidRDefault="005A0E67" w:rsidP="00237D9D">
      <w:pPr>
        <w:pStyle w:val="CommentText"/>
        <w:bidi w:val="0"/>
      </w:pPr>
      <w:r>
        <w:rPr>
          <w:rStyle w:val="CommentReference"/>
        </w:rPr>
        <w:annotationRef/>
      </w:r>
      <w:r>
        <w:rPr>
          <w:lang w:val="en-GB"/>
        </w:rPr>
        <w:t xml:space="preserve">What is meant here by “heterogenous”? </w:t>
      </w:r>
    </w:p>
  </w:comment>
  <w:comment w:id="196" w:author="מחבר" w:initials="א">
    <w:p w14:paraId="0073BFFE" w14:textId="77777777" w:rsidR="00700DF0" w:rsidRDefault="005A0E67" w:rsidP="00700DF0">
      <w:pPr>
        <w:pStyle w:val="CommentText"/>
        <w:bidi w:val="0"/>
      </w:pPr>
      <w:r>
        <w:rPr>
          <w:rStyle w:val="CommentReference"/>
        </w:rPr>
        <w:annotationRef/>
      </w:r>
      <w:r>
        <w:t>Florence appeared to include only law students - do you mean different fields of law? And that this can be expanded to include students from different fields and disciplines? Please clarify.</w:t>
      </w:r>
    </w:p>
  </w:comment>
  <w:comment w:id="197" w:author="מחבר" w:initials="א">
    <w:p w14:paraId="7399328C" w14:textId="77777777" w:rsidR="002916F5" w:rsidRDefault="005A0E67" w:rsidP="002916F5">
      <w:pPr>
        <w:pStyle w:val="CommentText"/>
        <w:bidi w:val="0"/>
      </w:pPr>
      <w:r>
        <w:rPr>
          <w:rStyle w:val="CommentReference"/>
        </w:rPr>
        <w:annotationRef/>
      </w:r>
      <w:r>
        <w:rPr>
          <w:highlight w:val="cyan"/>
        </w:rPr>
        <w:t>Is this clear now?</w:t>
      </w:r>
    </w:p>
  </w:comment>
  <w:comment w:id="198" w:author="מחבר" w:initials="א">
    <w:p w14:paraId="5735210E" w14:textId="77777777" w:rsidR="007714A2" w:rsidRDefault="005A0E67" w:rsidP="007714A2">
      <w:pPr>
        <w:pStyle w:val="CommentText"/>
        <w:bidi w:val="0"/>
      </w:pPr>
      <w:r>
        <w:rPr>
          <w:rStyle w:val="CommentReference"/>
        </w:rPr>
        <w:annotationRef/>
      </w:r>
      <w:r>
        <w:rPr>
          <w:highlight w:val="cyan"/>
        </w:rPr>
        <w:t>Yes, but why is it relevant that they were from diverse fields? Are you suggesting it is a more random sample?</w:t>
      </w:r>
    </w:p>
  </w:comment>
  <w:comment w:id="199" w:author="מחבר" w:initials="א">
    <w:p w14:paraId="2C41EAFB" w14:textId="77777777" w:rsidR="00113625" w:rsidRDefault="00113625">
      <w:pPr>
        <w:pStyle w:val="CommentText"/>
        <w:rPr>
          <w:rtl/>
        </w:rPr>
      </w:pPr>
      <w:r>
        <w:rPr>
          <w:rStyle w:val="CommentReference"/>
        </w:rPr>
        <w:annotationRef/>
      </w:r>
      <w:r w:rsidRPr="00113625">
        <w:rPr>
          <w:rFonts w:hint="cs"/>
          <w:highlight w:val="green"/>
          <w:rtl/>
        </w:rPr>
        <w:t>*** אכן זו הייתה הכוונה</w:t>
      </w:r>
      <w:r>
        <w:rPr>
          <w:rFonts w:hint="cs"/>
          <w:rtl/>
        </w:rPr>
        <w:t xml:space="preserve"> </w:t>
      </w:r>
    </w:p>
  </w:comment>
  <w:comment w:id="200" w:author="מחבר" w:initials="א">
    <w:p w14:paraId="77E0714D" w14:textId="77777777" w:rsidR="00C76704" w:rsidRDefault="005A0E67" w:rsidP="00C76704">
      <w:pPr>
        <w:pStyle w:val="CommentText"/>
        <w:bidi w:val="0"/>
      </w:pPr>
      <w:r>
        <w:rPr>
          <w:rStyle w:val="CommentReference"/>
        </w:rPr>
        <w:annotationRef/>
      </w:r>
      <w:r>
        <w:t xml:space="preserve">The picture needs a caption with title </w:t>
      </w:r>
    </w:p>
  </w:comment>
  <w:comment w:id="201" w:author="מחבר" w:initials="א">
    <w:p w14:paraId="78679A2B" w14:textId="77777777" w:rsidR="00B96448" w:rsidRDefault="005A0E67">
      <w:pPr>
        <w:pStyle w:val="CommentText"/>
      </w:pPr>
      <w:r>
        <w:rPr>
          <w:rStyle w:val="CommentReference"/>
        </w:rPr>
        <w:annotationRef/>
      </w:r>
    </w:p>
  </w:comment>
  <w:comment w:id="202" w:author="מחבר" w:initials="א">
    <w:p w14:paraId="399265EC" w14:textId="77777777" w:rsidR="00B96448" w:rsidRDefault="005A0E67">
      <w:pPr>
        <w:pStyle w:val="CommentText"/>
        <w:rPr>
          <w:rtl/>
        </w:rPr>
      </w:pPr>
      <w:r>
        <w:rPr>
          <w:rStyle w:val="CommentReference"/>
        </w:rPr>
        <w:annotationRef/>
      </w:r>
      <w:r w:rsidRPr="00B96448">
        <w:rPr>
          <w:rFonts w:hint="cs"/>
          <w:highlight w:val="green"/>
          <w:rtl/>
        </w:rPr>
        <w:t>לא הבנתי את ההערה</w:t>
      </w:r>
      <w:r>
        <w:rPr>
          <w:rFonts w:hint="cs"/>
          <w:rtl/>
        </w:rPr>
        <w:t xml:space="preserve"> </w:t>
      </w:r>
    </w:p>
  </w:comment>
  <w:comment w:id="203" w:author="מחבר" w:initials="א">
    <w:p w14:paraId="405CE3C7" w14:textId="77777777" w:rsidR="007714A2" w:rsidRDefault="005A0E67" w:rsidP="007714A2">
      <w:pPr>
        <w:pStyle w:val="CommentText"/>
        <w:bidi w:val="0"/>
      </w:pPr>
      <w:r>
        <w:rPr>
          <w:rStyle w:val="CommentReference"/>
        </w:rPr>
        <w:annotationRef/>
      </w:r>
      <w:r>
        <w:rPr>
          <w:highlight w:val="magenta"/>
        </w:rPr>
        <w:t>You had an image here - if you retain it, it needs a title</w:t>
      </w:r>
    </w:p>
  </w:comment>
  <w:comment w:id="204" w:author="מחבר" w:initials="א">
    <w:p w14:paraId="469B295A" w14:textId="77777777" w:rsidR="00113625" w:rsidRDefault="00113625">
      <w:pPr>
        <w:pStyle w:val="CommentText"/>
      </w:pPr>
      <w:r>
        <w:rPr>
          <w:rStyle w:val="CommentReference"/>
        </w:rPr>
        <w:annotationRef/>
      </w:r>
    </w:p>
  </w:comment>
  <w:comment w:id="205" w:author="מחבר" w:initials="א">
    <w:p w14:paraId="498E364A" w14:textId="77777777" w:rsidR="00383DAA" w:rsidRDefault="00383DAA">
      <w:pPr>
        <w:pStyle w:val="CommentText"/>
      </w:pPr>
      <w:r>
        <w:rPr>
          <w:rStyle w:val="CommentReference"/>
        </w:rPr>
        <w:annotationRef/>
      </w:r>
      <w:r w:rsidRPr="00383DAA">
        <w:rPr>
          <w:rFonts w:hint="cs"/>
          <w:highlight w:val="green"/>
          <w:rtl/>
        </w:rPr>
        <w:t>*** הכותרת יכולה להיות: מבנה הכיתה שבה התקיימו המיני-מחקרים בפירנצה</w:t>
      </w:r>
      <w:r>
        <w:rPr>
          <w:rFonts w:hint="cs"/>
          <w:rtl/>
        </w:rPr>
        <w:t xml:space="preserve"> </w:t>
      </w:r>
    </w:p>
  </w:comment>
  <w:comment w:id="206" w:author="מחבר" w:initials="א">
    <w:p w14:paraId="6FC5917E" w14:textId="77777777" w:rsidR="00682B14" w:rsidRDefault="005A0E67" w:rsidP="00682B14">
      <w:pPr>
        <w:pStyle w:val="CommentText"/>
        <w:bidi w:val="0"/>
      </w:pPr>
      <w:r>
        <w:rPr>
          <w:rStyle w:val="CommentReference"/>
        </w:rPr>
        <w:annotationRef/>
      </w:r>
      <w:r>
        <w:rPr>
          <w:lang w:val="en-GB"/>
        </w:rPr>
        <w:t>How?</w:t>
      </w:r>
    </w:p>
  </w:comment>
  <w:comment w:id="207" w:author="מחבר" w:initials="א">
    <w:p w14:paraId="096B7C19" w14:textId="77777777" w:rsidR="00B96448" w:rsidRDefault="005A0E67">
      <w:pPr>
        <w:pStyle w:val="CommentText"/>
      </w:pPr>
      <w:r>
        <w:rPr>
          <w:rStyle w:val="CommentReference"/>
        </w:rPr>
        <w:annotationRef/>
      </w:r>
      <w:r w:rsidRPr="00B96448">
        <w:rPr>
          <w:rFonts w:hint="cs"/>
          <w:highlight w:val="green"/>
          <w:rtl/>
        </w:rPr>
        <w:t>העובדה שבלונדון שם לא הייתה חלוקה דיכוטומית בין שתי קבוצות הניבה תוצאות טובות יותר מעידה שאולי החלוקה הזו השפיעה לרעה.</w:t>
      </w:r>
      <w:r>
        <w:rPr>
          <w:rFonts w:hint="cs"/>
          <w:rtl/>
        </w:rPr>
        <w:t xml:space="preserve"> </w:t>
      </w:r>
    </w:p>
  </w:comment>
  <w:comment w:id="208" w:author="מחבר" w:initials="א">
    <w:p w14:paraId="7B847F27" w14:textId="77777777" w:rsidR="007714A2" w:rsidRDefault="005A0E67" w:rsidP="007714A2">
      <w:pPr>
        <w:pStyle w:val="CommentText"/>
        <w:bidi w:val="0"/>
      </w:pPr>
      <w:r>
        <w:rPr>
          <w:rStyle w:val="CommentReference"/>
        </w:rPr>
        <w:annotationRef/>
      </w:r>
      <w:r>
        <w:rPr>
          <w:highlight w:val="cyan"/>
        </w:rPr>
        <w:t>NB we cannot say that an experiment “produced better results”--you are designing an unbiased experiment to test whether a hypothesis is true or false. “Better” implies  “results that align with my hypothesis” and therefore that you should adjust the experiment until you produce results that show this—which you can’t do. You can only improve the study design so that it produces an unbiased result.</w:t>
      </w:r>
    </w:p>
  </w:comment>
  <w:comment w:id="209" w:author="מחבר" w:initials="א">
    <w:p w14:paraId="250F0497" w14:textId="77777777" w:rsidR="00383DAA" w:rsidRPr="00383DAA" w:rsidRDefault="00383DAA">
      <w:pPr>
        <w:pStyle w:val="CommentText"/>
      </w:pPr>
      <w:r>
        <w:rPr>
          <w:rStyle w:val="CommentReference"/>
        </w:rPr>
        <w:annotationRef/>
      </w:r>
      <w:r w:rsidRPr="00383DAA">
        <w:rPr>
          <w:rStyle w:val="CommentReference"/>
          <w:rFonts w:hint="cs"/>
          <w:sz w:val="20"/>
          <w:szCs w:val="20"/>
          <w:highlight w:val="green"/>
          <w:rtl/>
        </w:rPr>
        <w:t>** הערתך מתקבלת. אנא ערכי בהתאם.</w:t>
      </w:r>
      <w:r w:rsidRPr="00383DAA">
        <w:rPr>
          <w:rStyle w:val="CommentReference"/>
          <w:rFonts w:hint="cs"/>
          <w:sz w:val="20"/>
          <w:szCs w:val="20"/>
          <w:rtl/>
        </w:rPr>
        <w:t xml:space="preserve"> </w:t>
      </w:r>
    </w:p>
  </w:comment>
  <w:comment w:id="210" w:author="מחבר" w:initials="א">
    <w:p w14:paraId="4C2FCD6D" w14:textId="77777777" w:rsidR="007714A2" w:rsidRDefault="005A0E67" w:rsidP="007714A2">
      <w:pPr>
        <w:pStyle w:val="CommentText"/>
        <w:bidi w:val="0"/>
      </w:pPr>
      <w:r>
        <w:rPr>
          <w:rStyle w:val="CommentReference"/>
        </w:rPr>
        <w:annotationRef/>
      </w:r>
      <w:r>
        <w:rPr>
          <w:highlight w:val="cyan"/>
        </w:rPr>
        <w:t>Above you say that you recruited a large group of 48 participants. Here you say that the group size was relatively limited (relative to what?)</w:t>
      </w:r>
    </w:p>
  </w:comment>
  <w:comment w:id="211" w:author="מחבר" w:initials="א">
    <w:p w14:paraId="60E8ADC1" w14:textId="77777777" w:rsidR="00383DAA" w:rsidRDefault="00383DAA" w:rsidP="00383DAA">
      <w:pPr>
        <w:pStyle w:val="CommentText"/>
        <w:rPr>
          <w:rtl/>
        </w:rPr>
      </w:pPr>
      <w:r>
        <w:rPr>
          <w:rStyle w:val="CommentReference"/>
        </w:rPr>
        <w:annotationRef/>
      </w:r>
      <w:r w:rsidRPr="00383DAA">
        <w:rPr>
          <w:rFonts w:hint="cs"/>
          <w:highlight w:val="green"/>
          <w:rtl/>
        </w:rPr>
        <w:t>** יש למחוק מהדברים שנרשמו קודם את העובדה שמדובר בקבוצה גדולה (סימנתי שם מחיקה ). האם כעת זה מסתדר?</w:t>
      </w:r>
      <w:r>
        <w:rPr>
          <w:rFonts w:hint="cs"/>
          <w:rtl/>
        </w:rPr>
        <w:t xml:space="preserve"> </w:t>
      </w:r>
    </w:p>
  </w:comment>
  <w:comment w:id="212" w:author="מחבר" w:initials="א">
    <w:p w14:paraId="595EB92D" w14:textId="77777777" w:rsidR="007709A4" w:rsidRDefault="005A0E67" w:rsidP="007709A4">
      <w:pPr>
        <w:pStyle w:val="CommentText"/>
        <w:bidi w:val="0"/>
      </w:pPr>
      <w:r>
        <w:rPr>
          <w:rStyle w:val="CommentReference"/>
        </w:rPr>
        <w:annotationRef/>
      </w:r>
      <w:r>
        <w:rPr>
          <w:lang w:val="en-GB"/>
        </w:rPr>
        <w:t>Is the meaning here the physical middle of the classroom or “the middle of the lesson”</w:t>
      </w:r>
    </w:p>
    <w:p w14:paraId="21F2DB0D" w14:textId="77777777" w:rsidR="007709A4" w:rsidRDefault="005A0E67" w:rsidP="002F3D04">
      <w:pPr>
        <w:pStyle w:val="CommentText"/>
        <w:bidi w:val="0"/>
      </w:pPr>
      <w:r w:rsidRPr="002F3D04">
        <w:rPr>
          <w:rFonts w:hint="cs"/>
          <w:highlight w:val="green"/>
          <w:rtl/>
        </w:rPr>
        <w:t xml:space="preserve">באמצע הכיתה </w:t>
      </w:r>
      <w:r>
        <w:rPr>
          <w:rFonts w:hint="cs"/>
          <w:highlight w:val="green"/>
          <w:rtl/>
        </w:rPr>
        <w:t xml:space="preserve">בסנטר הפיזי </w:t>
      </w:r>
    </w:p>
    <w:p w14:paraId="7CCA442E" w14:textId="77777777" w:rsidR="007709A4" w:rsidRDefault="005A0E67" w:rsidP="007709A4">
      <w:pPr>
        <w:pStyle w:val="CommentText"/>
        <w:bidi w:val="0"/>
      </w:pPr>
      <w:r w:rsidRPr="002F3D04">
        <w:rPr>
          <w:highlight w:val="green"/>
          <w:lang w:val="en-GB"/>
        </w:rPr>
        <w:t>The former suggests that the suspect and lecturer will be standing at the center of the room with the participants arranged around them</w:t>
      </w:r>
    </w:p>
  </w:comment>
  <w:comment w:id="213" w:author="מחבר" w:initials="א">
    <w:p w14:paraId="76A69D55" w14:textId="77777777" w:rsidR="00AE7BE3" w:rsidRDefault="005A0E67" w:rsidP="00AE7BE3">
      <w:pPr>
        <w:pStyle w:val="CommentText"/>
        <w:bidi w:val="0"/>
      </w:pPr>
      <w:r>
        <w:rPr>
          <w:rStyle w:val="CommentReference"/>
        </w:rPr>
        <w:annotationRef/>
      </w:r>
      <w:r>
        <w:t>Please clarify</w:t>
      </w:r>
    </w:p>
  </w:comment>
  <w:comment w:id="214" w:author="מחבר" w:initials="א">
    <w:p w14:paraId="70EEB332" w14:textId="77777777" w:rsidR="002F3D04" w:rsidRDefault="005A0E67">
      <w:pPr>
        <w:pStyle w:val="CommentText"/>
      </w:pPr>
      <w:r>
        <w:rPr>
          <w:rStyle w:val="CommentReference"/>
        </w:rPr>
        <w:annotationRef/>
      </w:r>
    </w:p>
  </w:comment>
  <w:comment w:id="215" w:author="מחבר" w:initials="א">
    <w:p w14:paraId="105D85F8" w14:textId="77777777" w:rsidR="002F3D04" w:rsidRDefault="005A0E67">
      <w:pPr>
        <w:pStyle w:val="CommentText"/>
      </w:pPr>
      <w:r>
        <w:rPr>
          <w:rStyle w:val="CommentReference"/>
        </w:rPr>
        <w:annotationRef/>
      </w:r>
    </w:p>
  </w:comment>
  <w:comment w:id="216" w:author="מחבר" w:initials="א">
    <w:p w14:paraId="6EE937DC" w14:textId="77777777" w:rsidR="002916F5" w:rsidRDefault="005A0E67" w:rsidP="002916F5">
      <w:pPr>
        <w:pStyle w:val="CommentText"/>
        <w:bidi w:val="0"/>
      </w:pPr>
      <w:r>
        <w:rPr>
          <w:rStyle w:val="CommentReference"/>
        </w:rPr>
        <w:annotationRef/>
      </w:r>
      <w:r>
        <w:rPr>
          <w:highlight w:val="cyan"/>
        </w:rPr>
        <w:t>Please incorporate</w:t>
      </w:r>
    </w:p>
  </w:comment>
  <w:comment w:id="217" w:author="מחבר" w:initials="א">
    <w:p w14:paraId="0410D8AE" w14:textId="77777777" w:rsidR="009E0D31" w:rsidRDefault="009E0D31">
      <w:pPr>
        <w:pStyle w:val="CommentText"/>
      </w:pPr>
      <w:r>
        <w:rPr>
          <w:rStyle w:val="CommentReference"/>
        </w:rPr>
        <w:annotationRef/>
      </w:r>
    </w:p>
  </w:comment>
  <w:comment w:id="218" w:author="מחבר" w:initials="א">
    <w:p w14:paraId="1555321A" w14:textId="77777777" w:rsidR="00DC1CD3" w:rsidRDefault="00DC1CD3">
      <w:pPr>
        <w:pStyle w:val="CommentText"/>
        <w:rPr>
          <w:rtl/>
        </w:rPr>
      </w:pPr>
      <w:r>
        <w:rPr>
          <w:rStyle w:val="CommentReference"/>
        </w:rPr>
        <w:annotationRef/>
      </w:r>
    </w:p>
  </w:comment>
  <w:comment w:id="219" w:author="מחבר" w:initials="א">
    <w:p w14:paraId="006FCD57" w14:textId="77777777" w:rsidR="00DC1CD3" w:rsidRDefault="00DC1CD3">
      <w:pPr>
        <w:pStyle w:val="CommentText"/>
      </w:pPr>
      <w:r>
        <w:rPr>
          <w:rStyle w:val="CommentReference"/>
        </w:rPr>
        <w:annotationRef/>
      </w:r>
      <w:r w:rsidR="00883251" w:rsidRPr="00883251">
        <w:rPr>
          <w:rFonts w:hint="cs"/>
          <w:highlight w:val="green"/>
          <w:rtl/>
        </w:rPr>
        <w:t>** אנא הוסיפי שמדובר באמצע כיתת הלימוד בסנטר הפיזי</w:t>
      </w:r>
      <w:r w:rsidR="00883251">
        <w:rPr>
          <w:rFonts w:hint="cs"/>
          <w:rtl/>
        </w:rPr>
        <w:t xml:space="preserve"> </w:t>
      </w:r>
    </w:p>
  </w:comment>
  <w:comment w:id="220" w:author="מחבר" w:initials="א">
    <w:p w14:paraId="5C25376E" w14:textId="77777777" w:rsidR="00883251" w:rsidRDefault="00883251">
      <w:pPr>
        <w:pStyle w:val="CommentText"/>
      </w:pPr>
      <w:r>
        <w:rPr>
          <w:rStyle w:val="CommentReference"/>
        </w:rPr>
        <w:annotationRef/>
      </w:r>
    </w:p>
  </w:comment>
  <w:comment w:id="227" w:author="מחבר" w:initials="א">
    <w:p w14:paraId="1ACC52FA" w14:textId="77777777" w:rsidR="00387EB0" w:rsidRDefault="005A0E67" w:rsidP="00387EB0">
      <w:pPr>
        <w:pStyle w:val="CommentText"/>
        <w:bidi w:val="0"/>
      </w:pPr>
      <w:r>
        <w:rPr>
          <w:rStyle w:val="CommentReference"/>
        </w:rPr>
        <w:annotationRef/>
      </w:r>
      <w:r>
        <w:t>Question - it seems that the Florence students were law graduates - were they older than the London students?</w:t>
      </w:r>
    </w:p>
  </w:comment>
  <w:comment w:id="228" w:author="מחבר" w:initials="א">
    <w:p w14:paraId="2B9801DC" w14:textId="77777777" w:rsidR="00BB27E3" w:rsidRDefault="005A0E67">
      <w:pPr>
        <w:pStyle w:val="CommentText"/>
      </w:pPr>
      <w:r>
        <w:rPr>
          <w:rStyle w:val="CommentReference"/>
        </w:rPr>
        <w:annotationRef/>
      </w:r>
      <w:r w:rsidRPr="00BB27E3">
        <w:rPr>
          <w:rFonts w:hint="cs"/>
          <w:highlight w:val="green"/>
          <w:rtl/>
        </w:rPr>
        <w:t>לא בהכרח. אין לנו נתונים בקשר לכך.</w:t>
      </w:r>
      <w:r>
        <w:rPr>
          <w:rFonts w:hint="cs"/>
          <w:rtl/>
        </w:rPr>
        <w:t xml:space="preserve"> </w:t>
      </w:r>
    </w:p>
  </w:comment>
  <w:comment w:id="229" w:author="מחבר" w:initials="א">
    <w:p w14:paraId="018C21E1" w14:textId="77777777" w:rsidR="007714A2" w:rsidRDefault="005A0E67" w:rsidP="007714A2">
      <w:pPr>
        <w:pStyle w:val="CommentText"/>
        <w:bidi w:val="0"/>
      </w:pPr>
      <w:r>
        <w:rPr>
          <w:rStyle w:val="CommentReference"/>
        </w:rPr>
        <w:annotationRef/>
      </w:r>
      <w:r>
        <w:rPr>
          <w:highlight w:val="cyan"/>
        </w:rPr>
        <w:t>ok</w:t>
      </w:r>
    </w:p>
  </w:comment>
  <w:comment w:id="221" w:author="מחבר" w:initials="א">
    <w:p w14:paraId="77FC56C1" w14:textId="77777777" w:rsidR="00682B14" w:rsidRDefault="005A0E67" w:rsidP="00682B14">
      <w:pPr>
        <w:pStyle w:val="CommentText"/>
        <w:bidi w:val="0"/>
      </w:pPr>
      <w:r>
        <w:rPr>
          <w:rStyle w:val="CommentReference"/>
        </w:rPr>
        <w:annotationRef/>
      </w:r>
      <w:r>
        <w:rPr>
          <w:lang w:val="en-GB"/>
        </w:rPr>
        <w:t>You are allocating half the participants into one group and half into another, by giving them one of two forms (they are not all getting different forms, they are either getting a drawing or a non drawing form).</w:t>
      </w:r>
      <w:r>
        <w:rPr>
          <w:lang w:val="en-GB"/>
        </w:rPr>
        <w:br/>
      </w:r>
    </w:p>
    <w:p w14:paraId="269915CA" w14:textId="77777777" w:rsidR="00682B14" w:rsidRDefault="005A0E67" w:rsidP="00682B14">
      <w:pPr>
        <w:pStyle w:val="CommentText"/>
        <w:bidi w:val="0"/>
      </w:pPr>
      <w:r w:rsidRPr="00BB27E3">
        <w:rPr>
          <w:highlight w:val="green"/>
          <w:lang w:val="en-GB"/>
        </w:rPr>
        <w:t>Is the intended meaning here that you would get a drawing group participant seated next to a non drawing group participant?</w:t>
      </w:r>
    </w:p>
  </w:comment>
  <w:comment w:id="222" w:author="מחבר" w:initials="א">
    <w:p w14:paraId="59E5A625" w14:textId="77777777" w:rsidR="00BB27E3" w:rsidRDefault="005A0E67">
      <w:pPr>
        <w:pStyle w:val="CommentText"/>
      </w:pPr>
      <w:r>
        <w:rPr>
          <w:rStyle w:val="CommentReference"/>
        </w:rPr>
        <w:annotationRef/>
      </w:r>
    </w:p>
  </w:comment>
  <w:comment w:id="223" w:author="מחבר" w:initials="א">
    <w:p w14:paraId="5A23C962" w14:textId="77777777" w:rsidR="00BB27E3" w:rsidRDefault="005A0E67">
      <w:pPr>
        <w:pStyle w:val="CommentText"/>
        <w:rPr>
          <w:rtl/>
        </w:rPr>
      </w:pPr>
      <w:r>
        <w:rPr>
          <w:rStyle w:val="CommentReference"/>
        </w:rPr>
        <w:annotationRef/>
      </w:r>
      <w:r w:rsidRPr="00BB27E3">
        <w:rPr>
          <w:rFonts w:hint="cs"/>
          <w:highlight w:val="green"/>
          <w:rtl/>
        </w:rPr>
        <w:t xml:space="preserve">אכן הכוונה היא </w:t>
      </w:r>
      <w:r>
        <w:rPr>
          <w:rFonts w:hint="cs"/>
          <w:highlight w:val="green"/>
          <w:rtl/>
        </w:rPr>
        <w:t xml:space="preserve">שבמקום פיצול דיכוטומי לשתי קבוצות, יש מקום </w:t>
      </w:r>
      <w:r w:rsidRPr="00BB27E3">
        <w:rPr>
          <w:rFonts w:hint="cs"/>
          <w:highlight w:val="green"/>
          <w:rtl/>
        </w:rPr>
        <w:t xml:space="preserve">שכולם ישבו יחד וכי סטודנט אחד יקבל טופס שבו עליו לאייר טרם הזיהוי </w:t>
      </w:r>
      <w:r w:rsidRPr="00BB27E3">
        <w:rPr>
          <w:highlight w:val="green"/>
          <w:rtl/>
        </w:rPr>
        <w:t>–</w:t>
      </w:r>
      <w:r w:rsidRPr="00BB27E3">
        <w:rPr>
          <w:rFonts w:hint="cs"/>
          <w:highlight w:val="green"/>
          <w:rtl/>
        </w:rPr>
        <w:t xml:space="preserve"> וזה שלידו יקבל טופס שבו לא נדרש ממנו לאייר טרם הזיהוי ( וחוזר חלילה): כמו שהיה במחקר בלונדון ( הן בסנט מרטינס והן בקינגס קולג')</w:t>
      </w:r>
      <w:r>
        <w:rPr>
          <w:rFonts w:hint="cs"/>
          <w:rtl/>
        </w:rPr>
        <w:t xml:space="preserve"> </w:t>
      </w:r>
    </w:p>
  </w:comment>
  <w:comment w:id="224" w:author="מחבר" w:initials="א">
    <w:p w14:paraId="29F19CAE" w14:textId="77777777" w:rsidR="002916F5" w:rsidRDefault="005A0E67" w:rsidP="002916F5">
      <w:pPr>
        <w:pStyle w:val="CommentText"/>
        <w:bidi w:val="0"/>
      </w:pPr>
      <w:r>
        <w:rPr>
          <w:rStyle w:val="CommentReference"/>
        </w:rPr>
        <w:annotationRef/>
      </w:r>
      <w:r>
        <w:rPr>
          <w:highlight w:val="cyan"/>
        </w:rPr>
        <w:t>Please incorporate</w:t>
      </w:r>
    </w:p>
  </w:comment>
  <w:comment w:id="225" w:author="מחבר" w:initials="א">
    <w:p w14:paraId="35147E27" w14:textId="77777777" w:rsidR="007714A2" w:rsidRDefault="005A0E67" w:rsidP="007714A2">
      <w:pPr>
        <w:pStyle w:val="CommentText"/>
        <w:bidi w:val="0"/>
      </w:pPr>
      <w:r>
        <w:rPr>
          <w:rStyle w:val="CommentReference"/>
        </w:rPr>
        <w:annotationRef/>
      </w:r>
      <w:r>
        <w:rPr>
          <w:highlight w:val="cyan"/>
        </w:rPr>
        <w:t xml:space="preserve">Done.  You are allowing free seating and then allocating alternate students to each group. There is no need to mention that a form is involved, it just makes the explanation more complicated. </w:t>
      </w:r>
    </w:p>
  </w:comment>
  <w:comment w:id="226" w:author="מחבר" w:initials="א">
    <w:p w14:paraId="6E3867D2" w14:textId="77777777" w:rsidR="00883251" w:rsidRPr="00883251" w:rsidRDefault="00883251" w:rsidP="00883251">
      <w:pPr>
        <w:pStyle w:val="CommentText"/>
        <w:rPr>
          <w:highlight w:val="green"/>
          <w:rtl/>
        </w:rPr>
      </w:pPr>
      <w:r>
        <w:rPr>
          <w:rStyle w:val="CommentReference"/>
        </w:rPr>
        <w:annotationRef/>
      </w:r>
      <w:r w:rsidRPr="00883251">
        <w:rPr>
          <w:rFonts w:hint="cs"/>
          <w:highlight w:val="green"/>
          <w:rtl/>
        </w:rPr>
        <w:t xml:space="preserve">** אינני משוכנעת שירדת לסוף דעתי. </w:t>
      </w:r>
    </w:p>
    <w:p w14:paraId="04F3D256" w14:textId="77777777" w:rsidR="00883251" w:rsidRDefault="00883251" w:rsidP="00883251">
      <w:pPr>
        <w:pStyle w:val="CommentText"/>
      </w:pPr>
      <w:r w:rsidRPr="00883251">
        <w:rPr>
          <w:rFonts w:hint="cs"/>
          <w:highlight w:val="green"/>
          <w:rtl/>
        </w:rPr>
        <w:t>שוב- הסטודנטים יושבים כרצונם. החלוקה אינה חלוקה דיכוטומית לשתי קבוצות אלא שסטודנט אחד מקבל טופס שבו הוא נדרש לאייר טרם מסדר הזיהוי והסטודנט שלידו מקבל טופס שבו הוא אינו נדרש לאייר וכן הלאה (כפי שהדבר נעשה על ידנו במיני- מחקרים בלונדון). יש לוודא שהתרגום הוא נכון.</w:t>
      </w:r>
      <w:r>
        <w:rPr>
          <w:rFonts w:hint="cs"/>
          <w:rtl/>
        </w:rPr>
        <w:t xml:space="preserve"> </w:t>
      </w:r>
    </w:p>
  </w:comment>
  <w:comment w:id="232" w:author="מחבר" w:initials="א">
    <w:p w14:paraId="18D8E837" w14:textId="77777777" w:rsidR="004B3508" w:rsidRDefault="005A0E67" w:rsidP="004B3508">
      <w:pPr>
        <w:pStyle w:val="CommentText"/>
        <w:bidi w:val="0"/>
      </w:pPr>
      <w:r>
        <w:rPr>
          <w:rStyle w:val="CommentReference"/>
        </w:rPr>
        <w:annotationRef/>
      </w:r>
      <w:r>
        <w:t>It might be worth citing research to back up this assumption?</w:t>
      </w:r>
    </w:p>
    <w:p w14:paraId="54513795" w14:textId="77777777" w:rsidR="004B3508" w:rsidRDefault="005A0E67" w:rsidP="00BB27E3">
      <w:pPr>
        <w:pStyle w:val="CommentText"/>
        <w:bidi w:val="0"/>
      </w:pPr>
      <w:r w:rsidRPr="00BB27E3">
        <w:rPr>
          <w:rFonts w:hint="cs"/>
          <w:highlight w:val="green"/>
          <w:rtl/>
        </w:rPr>
        <w:t>זה די ברור שככל שהמחקר גדול יותר יש לו השפעה רבה יותר.</w:t>
      </w:r>
      <w:r>
        <w:rPr>
          <w:rFonts w:hint="cs"/>
          <w:rtl/>
        </w:rPr>
        <w:t xml:space="preserve"> </w:t>
      </w:r>
    </w:p>
    <w:p w14:paraId="4ACE3269" w14:textId="77777777" w:rsidR="004B3508" w:rsidRDefault="005A0E67" w:rsidP="004B3508">
      <w:pPr>
        <w:pStyle w:val="CommentText"/>
        <w:bidi w:val="0"/>
      </w:pPr>
      <w:r>
        <w:t>SD - this is also an important observation that should be raised and cited in the background section</w:t>
      </w:r>
    </w:p>
  </w:comment>
  <w:comment w:id="233" w:author="מחבר" w:initials="א">
    <w:p w14:paraId="6370B378" w14:textId="77777777" w:rsidR="00BB27E3" w:rsidRDefault="005A0E67">
      <w:pPr>
        <w:pStyle w:val="CommentText"/>
        <w:rPr>
          <w:rtl/>
        </w:rPr>
      </w:pPr>
      <w:r>
        <w:rPr>
          <w:rStyle w:val="CommentReference"/>
        </w:rPr>
        <w:annotationRef/>
      </w:r>
      <w:r w:rsidRPr="00BB27E3">
        <w:rPr>
          <w:rFonts w:hint="cs"/>
          <w:highlight w:val="green"/>
          <w:rtl/>
        </w:rPr>
        <w:t>תוכלי בבקשה לסייע בכך?</w:t>
      </w:r>
      <w:r>
        <w:rPr>
          <w:rFonts w:hint="cs"/>
          <w:rtl/>
        </w:rPr>
        <w:t xml:space="preserve"> </w:t>
      </w:r>
    </w:p>
  </w:comment>
  <w:comment w:id="234" w:author="מחבר" w:initials="א">
    <w:p w14:paraId="75A1EDD0" w14:textId="77777777" w:rsidR="00BB27E3" w:rsidRDefault="005A0E67">
      <w:pPr>
        <w:pStyle w:val="CommentText"/>
      </w:pPr>
      <w:r>
        <w:rPr>
          <w:rStyle w:val="CommentReference"/>
        </w:rPr>
        <w:annotationRef/>
      </w:r>
    </w:p>
  </w:comment>
  <w:comment w:id="235" w:author="מחבר" w:initials="א">
    <w:p w14:paraId="602D41FE" w14:textId="77777777" w:rsidR="007714A2" w:rsidRDefault="005A0E67" w:rsidP="007714A2">
      <w:pPr>
        <w:pStyle w:val="CommentText"/>
        <w:bidi w:val="0"/>
      </w:pPr>
      <w:r>
        <w:rPr>
          <w:rStyle w:val="CommentReference"/>
        </w:rPr>
        <w:annotationRef/>
      </w:r>
      <w:r>
        <w:rPr>
          <w:highlight w:val="cyan"/>
        </w:rPr>
        <w:t xml:space="preserve">  I think we need to delete the above three grafs as they are not needed and interrupt the flow of ideas.</w:t>
      </w:r>
    </w:p>
  </w:comment>
  <w:comment w:id="236" w:author="מחבר" w:initials="א">
    <w:p w14:paraId="434989CF" w14:textId="77777777" w:rsidR="00D314F8" w:rsidRDefault="00D314F8">
      <w:pPr>
        <w:pStyle w:val="CommentText"/>
      </w:pPr>
      <w:r>
        <w:rPr>
          <w:rStyle w:val="CommentReference"/>
        </w:rPr>
        <w:annotationRef/>
      </w:r>
    </w:p>
  </w:comment>
  <w:comment w:id="237" w:author="מחבר" w:initials="א">
    <w:p w14:paraId="7738B08C" w14:textId="77777777" w:rsidR="00D314F8" w:rsidRDefault="00D314F8">
      <w:pPr>
        <w:pStyle w:val="CommentText"/>
      </w:pPr>
      <w:r>
        <w:rPr>
          <w:rStyle w:val="CommentReference"/>
        </w:rPr>
        <w:annotationRef/>
      </w:r>
      <w:r w:rsidRPr="00D314F8">
        <w:rPr>
          <w:rFonts w:hint="cs"/>
          <w:highlight w:val="green"/>
          <w:rtl/>
        </w:rPr>
        <w:t>** קיבלתי את הערכתך. אנא ערכי בהתאם.</w:t>
      </w:r>
      <w:r>
        <w:rPr>
          <w:rFonts w:hint="cs"/>
          <w:rtl/>
        </w:rPr>
        <w:t xml:space="preserve"> </w:t>
      </w:r>
    </w:p>
  </w:comment>
  <w:comment w:id="230" w:author="מחבר" w:initials="א">
    <w:p w14:paraId="54D9EFB5" w14:textId="77777777" w:rsidR="0096199E" w:rsidRDefault="005A0E67" w:rsidP="0096199E">
      <w:pPr>
        <w:pStyle w:val="CommentText"/>
        <w:bidi w:val="0"/>
      </w:pPr>
      <w:r>
        <w:rPr>
          <w:rStyle w:val="CommentReference"/>
        </w:rPr>
        <w:annotationRef/>
      </w:r>
      <w:r>
        <w:rPr>
          <w:lang w:val="en-GB"/>
        </w:rPr>
        <w:t>I don’t think this text is needed. It is either repeating what has already been said, or making the case for the study, which is something you have already done above.</w:t>
      </w:r>
    </w:p>
    <w:p w14:paraId="47CDCE8A" w14:textId="77777777" w:rsidR="0096199E" w:rsidRDefault="0096199E" w:rsidP="0096199E">
      <w:pPr>
        <w:pStyle w:val="CommentText"/>
        <w:bidi w:val="0"/>
      </w:pPr>
    </w:p>
    <w:p w14:paraId="3D797187" w14:textId="77777777" w:rsidR="0096199E" w:rsidRDefault="005A0E67" w:rsidP="0096199E">
      <w:pPr>
        <w:pStyle w:val="CommentText"/>
        <w:bidi w:val="0"/>
      </w:pPr>
      <w:r>
        <w:rPr>
          <w:lang w:val="en-GB"/>
        </w:rPr>
        <w:t>It is also confusing because you say you are going to do more pilots, then here you go back to talking about a largescale study. You have already mentioned that a largescale study is the goal, there is no need to repeat it here.</w:t>
      </w:r>
    </w:p>
    <w:p w14:paraId="7705295F" w14:textId="77777777" w:rsidR="0096199E" w:rsidRDefault="0096199E" w:rsidP="0096199E">
      <w:pPr>
        <w:pStyle w:val="CommentText"/>
        <w:bidi w:val="0"/>
      </w:pPr>
    </w:p>
    <w:p w14:paraId="1C111FD8" w14:textId="77777777" w:rsidR="0096199E" w:rsidRDefault="005A0E67" w:rsidP="0096199E">
      <w:pPr>
        <w:pStyle w:val="CommentText"/>
        <w:bidi w:val="0"/>
      </w:pPr>
      <w:r>
        <w:rPr>
          <w:lang w:val="en-GB"/>
        </w:rPr>
        <w:t>You don’t need to repeat yourself in the conclusion. You can just conclude the paper.</w:t>
      </w:r>
    </w:p>
  </w:comment>
  <w:comment w:id="231" w:author="מחבר" w:initials="א">
    <w:p w14:paraId="57FF5E89" w14:textId="77777777" w:rsidR="004C5DA3" w:rsidRDefault="004C5DA3">
      <w:pPr>
        <w:pStyle w:val="CommentText"/>
      </w:pPr>
      <w:r>
        <w:rPr>
          <w:rStyle w:val="CommentReference"/>
        </w:rPr>
        <w:annotationRef/>
      </w:r>
      <w:r w:rsidR="00D314F8" w:rsidRPr="00D314F8">
        <w:rPr>
          <w:rFonts w:hint="cs"/>
          <w:highlight w:val="green"/>
          <w:rtl/>
        </w:rPr>
        <w:t>** קיבלתי את הערתך. אנא ערכי בהתאם.</w:t>
      </w:r>
      <w:r w:rsidR="00D314F8">
        <w:rPr>
          <w:rFonts w:hint="cs"/>
          <w:rtl/>
        </w:rPr>
        <w:t xml:space="preserve"> </w:t>
      </w:r>
    </w:p>
  </w:comment>
  <w:comment w:id="239" w:author="מחבר" w:initials="א">
    <w:p w14:paraId="7ADA8907" w14:textId="77777777" w:rsidR="00BE441F" w:rsidRDefault="005A0E67" w:rsidP="00BE441F">
      <w:pPr>
        <w:pStyle w:val="CommentText"/>
        <w:bidi w:val="0"/>
      </w:pPr>
      <w:r>
        <w:rPr>
          <w:rStyle w:val="CommentReference"/>
        </w:rPr>
        <w:annotationRef/>
      </w:r>
      <w:r>
        <w:t>Are you intending to include text here? If not, the Mentimeter site can be added as a footnote in the text.</w:t>
      </w:r>
    </w:p>
  </w:comment>
  <w:comment w:id="240" w:author="מחבר" w:initials="א">
    <w:p w14:paraId="2CC7DAE3" w14:textId="77777777" w:rsidR="00BB27E3" w:rsidRDefault="005A0E67">
      <w:pPr>
        <w:pStyle w:val="CommentText"/>
        <w:rPr>
          <w:rtl/>
        </w:rPr>
      </w:pPr>
      <w:r>
        <w:rPr>
          <w:rStyle w:val="CommentReference"/>
        </w:rPr>
        <w:annotationRef/>
      </w:r>
      <w:r w:rsidRPr="00BB27E3">
        <w:rPr>
          <w:rFonts w:hint="cs"/>
          <w:highlight w:val="green"/>
          <w:rtl/>
        </w:rPr>
        <w:t>אינני סבורה שזה נדרש. דעתך?</w:t>
      </w:r>
      <w:r>
        <w:rPr>
          <w:rFonts w:hint="cs"/>
          <w:rtl/>
        </w:rPr>
        <w:t xml:space="preserve"> </w:t>
      </w:r>
    </w:p>
  </w:comment>
  <w:comment w:id="241" w:author="מחבר" w:initials="א">
    <w:p w14:paraId="0A250E5C" w14:textId="77777777" w:rsidR="007714A2" w:rsidRDefault="005A0E67" w:rsidP="007714A2">
      <w:pPr>
        <w:pStyle w:val="CommentText"/>
        <w:bidi w:val="0"/>
      </w:pPr>
      <w:r>
        <w:rPr>
          <w:rStyle w:val="CommentReference"/>
        </w:rPr>
        <w:annotationRef/>
      </w:r>
      <w:r>
        <w:rPr>
          <w:highlight w:val="cyan"/>
        </w:rPr>
        <w:t>I would just leave it as a footnote.</w:t>
      </w:r>
    </w:p>
  </w:comment>
  <w:comment w:id="242" w:author="מחבר" w:initials="א">
    <w:p w14:paraId="4AA4955F" w14:textId="77777777" w:rsidR="00D314F8" w:rsidRDefault="00D314F8">
      <w:pPr>
        <w:pStyle w:val="CommentText"/>
      </w:pPr>
      <w:r>
        <w:rPr>
          <w:rStyle w:val="CommentReference"/>
        </w:rPr>
        <w:annotationRef/>
      </w:r>
    </w:p>
  </w:comment>
  <w:comment w:id="243" w:author="מחבר" w:initials="א">
    <w:p w14:paraId="27032EF6" w14:textId="77777777" w:rsidR="00D314F8" w:rsidRDefault="00D314F8">
      <w:pPr>
        <w:pStyle w:val="CommentText"/>
      </w:pPr>
      <w:r>
        <w:rPr>
          <w:rStyle w:val="CommentReference"/>
        </w:rPr>
        <w:annotationRef/>
      </w:r>
      <w:r w:rsidRPr="00D314F8">
        <w:rPr>
          <w:rFonts w:hint="cs"/>
          <w:highlight w:val="green"/>
          <w:rtl/>
        </w:rPr>
        <w:t>** קיבלתי את הערתך. אנא ערכי בהתאם</w:t>
      </w:r>
      <w:r>
        <w:rPr>
          <w:rFonts w:hint="cs"/>
          <w:rtl/>
        </w:rPr>
        <w:t xml:space="preserve"> </w:t>
      </w:r>
    </w:p>
  </w:comment>
  <w:comment w:id="246" w:author="מחבר" w:initials="א">
    <w:p w14:paraId="402D57DA" w14:textId="77777777" w:rsidR="00292915" w:rsidRDefault="005A0E67" w:rsidP="00292915">
      <w:pPr>
        <w:pStyle w:val="CommentText"/>
        <w:bidi w:val="0"/>
      </w:pPr>
      <w:r>
        <w:rPr>
          <w:rStyle w:val="CommentReference"/>
        </w:rPr>
        <w:annotationRef/>
      </w:r>
      <w:r>
        <w:rPr>
          <w:lang w:val="en-GB"/>
        </w:rPr>
        <w:t>This is an edited volume, are you referencing the entire volume or a chapter?</w:t>
      </w:r>
    </w:p>
    <w:p w14:paraId="269020C9" w14:textId="77777777" w:rsidR="00292915" w:rsidRDefault="00292915" w:rsidP="00292915">
      <w:pPr>
        <w:pStyle w:val="CommentText"/>
        <w:bidi w:val="0"/>
      </w:pPr>
    </w:p>
    <w:p w14:paraId="024689A7" w14:textId="77777777" w:rsidR="00292915" w:rsidRDefault="00000000" w:rsidP="00292915">
      <w:pPr>
        <w:pStyle w:val="CommentText"/>
        <w:bidi w:val="0"/>
      </w:pPr>
      <w:hyperlink r:id="rId5" w:history="1">
        <w:r w:rsidR="00013F40" w:rsidRPr="007539EF">
          <w:rPr>
            <w:rStyle w:val="Hyperlink"/>
            <w:lang w:val="en-GB"/>
          </w:rPr>
          <w:t>HKW | Publication: Forensis. The Architecture of Public Truth</w:t>
        </w:r>
      </w:hyperlink>
      <w:r w:rsidR="00013F40">
        <w:rPr>
          <w:lang w:val="en-GB"/>
        </w:rPr>
        <w:t xml:space="preserve"> </w:t>
      </w:r>
    </w:p>
  </w:comment>
  <w:comment w:id="247" w:author="מחבר" w:initials="א">
    <w:p w14:paraId="671B7BD8" w14:textId="77777777" w:rsidR="00292915" w:rsidRDefault="005A0E67" w:rsidP="00292915">
      <w:pPr>
        <w:pStyle w:val="CommentText"/>
        <w:bidi w:val="0"/>
      </w:pPr>
      <w:r>
        <w:rPr>
          <w:rStyle w:val="CommentReference"/>
        </w:rPr>
        <w:annotationRef/>
      </w:r>
      <w:r>
        <w:rPr>
          <w:lang w:val="en-GB"/>
        </w:rPr>
        <w:t>The URL does not work</w:t>
      </w:r>
    </w:p>
    <w:p w14:paraId="246B05CF" w14:textId="77777777" w:rsidR="00292915" w:rsidRDefault="00292915" w:rsidP="00292915">
      <w:pPr>
        <w:pStyle w:val="CommentText"/>
        <w:bidi w:val="0"/>
      </w:pPr>
    </w:p>
    <w:p w14:paraId="38CA95BD" w14:textId="77777777" w:rsidR="00292915" w:rsidRDefault="005A0E67" w:rsidP="00292915">
      <w:pPr>
        <w:pStyle w:val="CommentText"/>
        <w:bidi w:val="0"/>
      </w:pPr>
      <w:r>
        <w:rPr>
          <w:lang w:val="en-GB"/>
        </w:rPr>
        <w:t>Do you mean this report</w:t>
      </w:r>
    </w:p>
    <w:p w14:paraId="4EDF4EB3" w14:textId="77777777" w:rsidR="00292915" w:rsidRDefault="00000000" w:rsidP="00292915">
      <w:pPr>
        <w:pStyle w:val="CommentText"/>
        <w:bidi w:val="0"/>
      </w:pPr>
      <w:hyperlink r:id="rId6" w:history="1">
        <w:r w:rsidR="00013F40" w:rsidRPr="000F2708">
          <w:rPr>
            <w:rStyle w:val="Hyperlink"/>
            <w:lang w:val="en-GB"/>
          </w:rPr>
          <w:t>Eyewitness Report.qxd:Layout 3 (innocenceproject.org)</w:t>
        </w:r>
      </w:hyperlink>
      <w:r w:rsidR="00013F40">
        <w:rPr>
          <w:lang w:val="en-GB"/>
        </w:rPr>
        <w:t xml:space="preserve"> </w:t>
      </w:r>
    </w:p>
    <w:p w14:paraId="67DAF71A" w14:textId="77777777" w:rsidR="00292915" w:rsidRDefault="00292915" w:rsidP="00292915">
      <w:pPr>
        <w:pStyle w:val="CommentText"/>
        <w:bidi w:val="0"/>
      </w:pPr>
    </w:p>
    <w:p w14:paraId="564684A0" w14:textId="77777777" w:rsidR="00292915" w:rsidRDefault="005A0E67" w:rsidP="00292915">
      <w:pPr>
        <w:pStyle w:val="CommentText"/>
        <w:bidi w:val="0"/>
      </w:pPr>
      <w:r>
        <w:rPr>
          <w:lang w:val="en-GB"/>
        </w:rPr>
        <w:t>Or this webpage</w:t>
      </w:r>
    </w:p>
    <w:p w14:paraId="6A5AC258" w14:textId="77777777" w:rsidR="00292915" w:rsidRDefault="00292915" w:rsidP="00292915">
      <w:pPr>
        <w:pStyle w:val="CommentText"/>
        <w:bidi w:val="0"/>
      </w:pPr>
    </w:p>
    <w:p w14:paraId="36DE8A1A" w14:textId="77777777" w:rsidR="00292915" w:rsidRDefault="00000000" w:rsidP="00292915">
      <w:pPr>
        <w:pStyle w:val="CommentText"/>
        <w:bidi w:val="0"/>
      </w:pPr>
      <w:hyperlink r:id="rId7" w:anchor=":~:text=They%20include%20gaps%20in%20an,associated%20with%20cross%2Dracial%20identification." w:history="1">
        <w:r w:rsidR="00013F40" w:rsidRPr="00BB27E3">
          <w:rPr>
            <w:rStyle w:val="Hyperlink"/>
            <w:highlight w:val="green"/>
          </w:rPr>
          <w:t>Eyewitness Misidentification - Innocence Project</w:t>
        </w:r>
      </w:hyperlink>
      <w:r w:rsidR="00013F40">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BE7502D" w15:done="0"/>
  <w15:commentEx w15:paraId="03FBA831" w15:done="0"/>
  <w15:commentEx w15:paraId="68700B1B" w15:done="0"/>
  <w15:commentEx w15:paraId="2D670A90" w15:done="0"/>
  <w15:commentEx w15:paraId="650D0489" w15:done="0"/>
  <w15:commentEx w15:paraId="28FD74EF" w15:done="0"/>
  <w15:commentEx w15:paraId="1E7BC959" w15:done="0"/>
  <w15:commentEx w15:paraId="0C00D687" w15:done="0"/>
  <w15:commentEx w15:paraId="0EEE9209" w15:done="0"/>
  <w15:commentEx w15:paraId="71650BE1" w15:done="0"/>
  <w15:commentEx w15:paraId="4C85A1CF" w15:done="0"/>
  <w15:commentEx w15:paraId="3D9D71C5" w15:done="0"/>
  <w15:commentEx w15:paraId="5C2257CC" w15:done="0"/>
  <w15:commentEx w15:paraId="2C8F2705" w15:done="0"/>
  <w15:commentEx w15:paraId="0AD8B29A" w15:done="0"/>
  <w15:commentEx w15:paraId="364871DF" w15:done="0"/>
  <w15:commentEx w15:paraId="14454D22" w15:done="0"/>
  <w15:commentEx w15:paraId="41ACD204" w15:done="0"/>
  <w15:commentEx w15:paraId="1E01B3EE" w15:done="0"/>
  <w15:commentEx w15:paraId="34A65CB8" w15:done="0"/>
  <w15:commentEx w15:paraId="6D3FDCCD" w15:done="0"/>
  <w15:commentEx w15:paraId="2BCEC313" w15:done="0"/>
  <w15:commentEx w15:paraId="361E8133" w15:done="0"/>
  <w15:commentEx w15:paraId="4B4F5E70" w15:done="0"/>
  <w15:commentEx w15:paraId="3EE6D185" w15:done="0"/>
  <w15:commentEx w15:paraId="3800A532" w15:done="0"/>
  <w15:commentEx w15:paraId="0BCE4CC1" w15:done="0"/>
  <w15:commentEx w15:paraId="04633693" w15:done="0"/>
  <w15:commentEx w15:paraId="4C9F17FE" w15:done="0"/>
  <w15:commentEx w15:paraId="0E6854DA" w15:done="0"/>
  <w15:commentEx w15:paraId="538BE00C" w15:done="0"/>
  <w15:commentEx w15:paraId="381F16AF" w15:done="0"/>
  <w15:commentEx w15:paraId="1BB607C0" w15:done="0"/>
  <w15:commentEx w15:paraId="315411DD" w15:done="0"/>
  <w15:commentEx w15:paraId="013E1F36" w15:done="0"/>
  <w15:commentEx w15:paraId="7E3840AB" w15:done="0"/>
  <w15:commentEx w15:paraId="4F15D409" w15:done="0"/>
  <w15:commentEx w15:paraId="1374371D" w15:done="0"/>
  <w15:commentEx w15:paraId="6C72FED7" w15:done="0"/>
  <w15:commentEx w15:paraId="0DC35005" w15:done="0"/>
  <w15:commentEx w15:paraId="376BA40C" w15:done="0"/>
  <w15:commentEx w15:paraId="1DA8D74F" w15:done="0"/>
  <w15:commentEx w15:paraId="347B6025" w15:done="0"/>
  <w15:commentEx w15:paraId="2781B1FD" w15:done="0"/>
  <w15:commentEx w15:paraId="35960416" w15:done="0"/>
  <w15:commentEx w15:paraId="57279D47" w15:done="0"/>
  <w15:commentEx w15:paraId="25C98C1B" w15:done="0"/>
  <w15:commentEx w15:paraId="2111A527" w15:done="0"/>
  <w15:commentEx w15:paraId="3CF99957" w15:done="0"/>
  <w15:commentEx w15:paraId="4E7C8615" w15:done="0"/>
  <w15:commentEx w15:paraId="1A30A78D" w15:done="0"/>
  <w15:commentEx w15:paraId="5798907B" w15:done="0"/>
  <w15:commentEx w15:paraId="12EBAABC" w15:done="0"/>
  <w15:commentEx w15:paraId="76019EEC" w15:done="0"/>
  <w15:commentEx w15:paraId="0B762CC4" w15:done="0"/>
  <w15:commentEx w15:paraId="4FA01353" w15:done="0"/>
  <w15:commentEx w15:paraId="4B1232DD" w15:done="0"/>
  <w15:commentEx w15:paraId="14362EB7" w15:done="0"/>
  <w15:commentEx w15:paraId="7DAAE191" w15:done="0"/>
  <w15:commentEx w15:paraId="1F9C75A2" w15:done="0"/>
  <w15:commentEx w15:paraId="15D140B0" w15:done="0"/>
  <w15:commentEx w15:paraId="17AB5ECE" w15:done="0"/>
  <w15:commentEx w15:paraId="2460C786" w15:done="0"/>
  <w15:commentEx w15:paraId="2FD32C7C" w15:done="0"/>
  <w15:commentEx w15:paraId="30FDBFEB" w15:done="0"/>
  <w15:commentEx w15:paraId="11B86514" w15:done="0"/>
  <w15:commentEx w15:paraId="6A0A6769" w15:done="0"/>
  <w15:commentEx w15:paraId="2C2E1B5C" w15:done="0"/>
  <w15:commentEx w15:paraId="4232A261" w15:done="0"/>
  <w15:commentEx w15:paraId="2B8C3EBA" w15:done="0"/>
  <w15:commentEx w15:paraId="3E4F3718" w15:done="0"/>
  <w15:commentEx w15:paraId="00015F2D" w15:done="0"/>
  <w15:commentEx w15:paraId="4FACF173" w15:done="0"/>
  <w15:commentEx w15:paraId="7B6CFE52" w15:done="0"/>
  <w15:commentEx w15:paraId="1F658AAC" w15:done="0"/>
  <w15:commentEx w15:paraId="1585BE21" w15:done="0"/>
  <w15:commentEx w15:paraId="46DBC311" w15:done="0"/>
  <w15:commentEx w15:paraId="77D73D29" w15:done="0"/>
  <w15:commentEx w15:paraId="175253DE" w15:done="0"/>
  <w15:commentEx w15:paraId="4C683CCC" w15:done="0"/>
  <w15:commentEx w15:paraId="55F12D15" w15:done="0"/>
  <w15:commentEx w15:paraId="205B69B4" w15:done="0"/>
  <w15:commentEx w15:paraId="1C71AAEF" w15:done="0"/>
  <w15:commentEx w15:paraId="4FB7604D" w15:done="0"/>
  <w15:commentEx w15:paraId="48F63CC5" w15:done="0"/>
  <w15:commentEx w15:paraId="29862065" w15:done="0"/>
  <w15:commentEx w15:paraId="19957977" w15:done="0"/>
  <w15:commentEx w15:paraId="399B46D3" w15:done="0"/>
  <w15:commentEx w15:paraId="7D4F6EB1" w15:done="0"/>
  <w15:commentEx w15:paraId="6B56893D" w15:done="0"/>
  <w15:commentEx w15:paraId="496BFE6D" w15:done="0"/>
  <w15:commentEx w15:paraId="4F0C79B5" w15:done="0"/>
  <w15:commentEx w15:paraId="2CA5F3FD" w15:done="0"/>
  <w15:commentEx w15:paraId="758E0594" w15:done="0"/>
  <w15:commentEx w15:paraId="6478E258" w15:done="0"/>
  <w15:commentEx w15:paraId="0C90333F" w15:done="0"/>
  <w15:commentEx w15:paraId="130AB33C" w15:done="0"/>
  <w15:commentEx w15:paraId="1C8AB2E1" w15:done="0"/>
  <w15:commentEx w15:paraId="0FFD306B" w15:done="0"/>
  <w15:commentEx w15:paraId="7F3721B4" w15:done="0"/>
  <w15:commentEx w15:paraId="3E9D1AF4" w15:done="0"/>
  <w15:commentEx w15:paraId="2C1FD07E" w15:done="0"/>
  <w15:commentEx w15:paraId="04BB8190" w15:done="0"/>
  <w15:commentEx w15:paraId="28663114" w15:done="0"/>
  <w15:commentEx w15:paraId="544B24E0" w15:done="0"/>
  <w15:commentEx w15:paraId="2211C03D" w15:done="0"/>
  <w15:commentEx w15:paraId="1E08B0F7" w15:done="0"/>
  <w15:commentEx w15:paraId="2D1BC1E6" w15:done="0"/>
  <w15:commentEx w15:paraId="1CEA6E52" w15:done="0"/>
  <w15:commentEx w15:paraId="68970A7E" w15:done="0"/>
  <w15:commentEx w15:paraId="057A614A" w15:done="0"/>
  <w15:commentEx w15:paraId="30B6119A" w15:done="0"/>
  <w15:commentEx w15:paraId="25AF99A4" w15:done="0"/>
  <w15:commentEx w15:paraId="4B9F8C2C" w15:done="0"/>
  <w15:commentEx w15:paraId="42D1486E" w15:done="0"/>
  <w15:commentEx w15:paraId="7FF672A0" w15:done="0"/>
  <w15:commentEx w15:paraId="2C98538B" w15:done="0"/>
  <w15:commentEx w15:paraId="6AC9D93B" w15:done="0"/>
  <w15:commentEx w15:paraId="5C9F8F30" w15:done="0"/>
  <w15:commentEx w15:paraId="70450DDC" w15:done="0"/>
  <w15:commentEx w15:paraId="2431A091" w15:done="0"/>
  <w15:commentEx w15:paraId="1EE9A708" w15:done="0"/>
  <w15:commentEx w15:paraId="04B994E8" w15:done="0"/>
  <w15:commentEx w15:paraId="5E924832" w15:done="0"/>
  <w15:commentEx w15:paraId="2CE87DAF" w15:done="0"/>
  <w15:commentEx w15:paraId="6E2A5C0B" w15:done="0"/>
  <w15:commentEx w15:paraId="6A19F80C" w15:done="0"/>
  <w15:commentEx w15:paraId="014DCD7D" w15:done="0"/>
  <w15:commentEx w15:paraId="20D0E1D2" w15:done="0"/>
  <w15:commentEx w15:paraId="0873EB9E" w15:done="0"/>
  <w15:commentEx w15:paraId="6222BF76" w15:done="0"/>
  <w15:commentEx w15:paraId="6A17F6C2" w15:done="0"/>
  <w15:commentEx w15:paraId="34624D64" w15:done="0"/>
  <w15:commentEx w15:paraId="3A3FB1CC" w15:done="0"/>
  <w15:commentEx w15:paraId="0ADC0FF6" w15:done="0"/>
  <w15:commentEx w15:paraId="375CF528" w15:done="0"/>
  <w15:commentEx w15:paraId="0435E07E" w15:done="0"/>
  <w15:commentEx w15:paraId="21F1F6E6" w15:done="0"/>
  <w15:commentEx w15:paraId="5A99A713" w15:done="0"/>
  <w15:commentEx w15:paraId="53AB75B8" w15:done="0"/>
  <w15:commentEx w15:paraId="73CFEA4F" w15:done="0"/>
  <w15:commentEx w15:paraId="0A5CCA12" w15:done="0"/>
  <w15:commentEx w15:paraId="24C0C146" w15:done="0"/>
  <w15:commentEx w15:paraId="11C35EC4" w15:done="0"/>
  <w15:commentEx w15:paraId="0F1751DC" w15:done="0"/>
  <w15:commentEx w15:paraId="0CAC116F" w15:done="0"/>
  <w15:commentEx w15:paraId="40257EC1" w15:done="0"/>
  <w15:commentEx w15:paraId="39F242BC" w15:done="0"/>
  <w15:commentEx w15:paraId="1DF706BB" w15:done="0"/>
  <w15:commentEx w15:paraId="28CA0502" w15:done="0"/>
  <w15:commentEx w15:paraId="692EE5BB" w15:done="0"/>
  <w15:commentEx w15:paraId="47302621" w15:done="0"/>
  <w15:commentEx w15:paraId="1D3388BF" w15:done="0"/>
  <w15:commentEx w15:paraId="5D11C92C" w15:done="0"/>
  <w15:commentEx w15:paraId="0E5F8942" w15:done="0"/>
  <w15:commentEx w15:paraId="02216E84" w15:done="0"/>
  <w15:commentEx w15:paraId="579960A5" w15:done="0"/>
  <w15:commentEx w15:paraId="321D779B" w15:done="0"/>
  <w15:commentEx w15:paraId="2F8241BD" w15:done="0"/>
  <w15:commentEx w15:paraId="3320ADA1" w15:done="0"/>
  <w15:commentEx w15:paraId="07B1B549" w15:done="0"/>
  <w15:commentEx w15:paraId="4784630C" w15:done="0"/>
  <w15:commentEx w15:paraId="3CD89FAC" w15:done="0"/>
  <w15:commentEx w15:paraId="5707ED83" w15:done="0"/>
  <w15:commentEx w15:paraId="662F9121" w15:done="0"/>
  <w15:commentEx w15:paraId="49DF9753" w15:done="0"/>
  <w15:commentEx w15:paraId="21BD1A0E" w15:done="0"/>
  <w15:commentEx w15:paraId="6E9D48D3" w15:done="0"/>
  <w15:commentEx w15:paraId="4739FDB4" w15:done="0"/>
  <w15:commentEx w15:paraId="16C6BEC8" w15:done="0"/>
  <w15:commentEx w15:paraId="63E0A7A5" w15:done="0"/>
  <w15:commentEx w15:paraId="1A387226" w15:done="0"/>
  <w15:commentEx w15:paraId="027FCC83" w15:done="0"/>
  <w15:commentEx w15:paraId="7BD5739C" w15:done="0"/>
  <w15:commentEx w15:paraId="46C12674" w15:done="0"/>
  <w15:commentEx w15:paraId="7AED0794" w15:done="0"/>
  <w15:commentEx w15:paraId="7248B7FE" w15:done="0"/>
  <w15:commentEx w15:paraId="6AC77598" w15:done="0"/>
  <w15:commentEx w15:paraId="00F73ED6" w15:done="0"/>
  <w15:commentEx w15:paraId="28323989" w15:done="0"/>
  <w15:commentEx w15:paraId="29D6138A" w15:done="0"/>
  <w15:commentEx w15:paraId="14B86127" w15:done="0"/>
  <w15:commentEx w15:paraId="0073BFFE" w15:done="0"/>
  <w15:commentEx w15:paraId="7399328C" w15:done="0"/>
  <w15:commentEx w15:paraId="5735210E" w15:done="0"/>
  <w15:commentEx w15:paraId="2C41EAFB" w15:done="0"/>
  <w15:commentEx w15:paraId="77E0714D" w15:done="0"/>
  <w15:commentEx w15:paraId="78679A2B" w15:done="0"/>
  <w15:commentEx w15:paraId="399265EC" w15:done="0"/>
  <w15:commentEx w15:paraId="405CE3C7" w15:done="0"/>
  <w15:commentEx w15:paraId="469B295A" w15:done="0"/>
  <w15:commentEx w15:paraId="498E364A" w15:done="0"/>
  <w15:commentEx w15:paraId="6FC5917E" w15:done="0"/>
  <w15:commentEx w15:paraId="096B7C19" w15:done="0"/>
  <w15:commentEx w15:paraId="7B847F27" w15:done="0"/>
  <w15:commentEx w15:paraId="250F0497" w15:done="0"/>
  <w15:commentEx w15:paraId="4C2FCD6D" w15:done="0"/>
  <w15:commentEx w15:paraId="60E8ADC1" w15:done="0"/>
  <w15:commentEx w15:paraId="7CCA442E" w15:done="0"/>
  <w15:commentEx w15:paraId="76A69D55" w15:done="0"/>
  <w15:commentEx w15:paraId="70EEB332" w15:done="0"/>
  <w15:commentEx w15:paraId="105D85F8" w15:done="0"/>
  <w15:commentEx w15:paraId="6EE937DC" w15:done="0"/>
  <w15:commentEx w15:paraId="0410D8AE" w15:done="0"/>
  <w15:commentEx w15:paraId="1555321A" w15:done="0"/>
  <w15:commentEx w15:paraId="006FCD57" w15:done="0"/>
  <w15:commentEx w15:paraId="5C25376E" w15:done="0"/>
  <w15:commentEx w15:paraId="1ACC52FA" w15:done="0"/>
  <w15:commentEx w15:paraId="2B9801DC" w15:done="0"/>
  <w15:commentEx w15:paraId="018C21E1" w15:done="0"/>
  <w15:commentEx w15:paraId="269915CA" w15:done="0"/>
  <w15:commentEx w15:paraId="59E5A625" w15:done="0"/>
  <w15:commentEx w15:paraId="5A23C962" w15:done="0"/>
  <w15:commentEx w15:paraId="29F19CAE" w15:done="0"/>
  <w15:commentEx w15:paraId="35147E27" w15:done="0"/>
  <w15:commentEx w15:paraId="04F3D256" w15:done="0"/>
  <w15:commentEx w15:paraId="4ACE3269" w15:done="0"/>
  <w15:commentEx w15:paraId="6370B378" w15:done="0"/>
  <w15:commentEx w15:paraId="75A1EDD0" w15:done="0"/>
  <w15:commentEx w15:paraId="602D41FE" w15:done="0"/>
  <w15:commentEx w15:paraId="434989CF" w15:done="0"/>
  <w15:commentEx w15:paraId="7738B08C" w15:done="0"/>
  <w15:commentEx w15:paraId="1C111FD8" w15:done="0"/>
  <w15:commentEx w15:paraId="57FF5E89" w15:done="0"/>
  <w15:commentEx w15:paraId="7ADA8907" w15:done="0"/>
  <w15:commentEx w15:paraId="2CC7DAE3" w15:done="0"/>
  <w15:commentEx w15:paraId="0A250E5C" w15:done="0"/>
  <w15:commentEx w15:paraId="4AA4955F" w15:done="0"/>
  <w15:commentEx w15:paraId="27032EF6" w15:done="0"/>
  <w15:commentEx w15:paraId="024689A7" w15:done="0"/>
  <w15:commentEx w15:paraId="36DE8A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E7502D" w16cid:durableId="3ADD79B1"/>
  <w16cid:commentId w16cid:paraId="03FBA831" w16cid:durableId="3E2971B0"/>
  <w16cid:commentId w16cid:paraId="68700B1B" w16cid:durableId="25151EA8"/>
  <w16cid:commentId w16cid:paraId="2D670A90" w16cid:durableId="0202A81D"/>
  <w16cid:commentId w16cid:paraId="650D0489" w16cid:durableId="4A286AC8"/>
  <w16cid:commentId w16cid:paraId="28FD74EF" w16cid:durableId="46DB4B41"/>
  <w16cid:commentId w16cid:paraId="1E7BC959" w16cid:durableId="301B0CCF"/>
  <w16cid:commentId w16cid:paraId="0C00D687" w16cid:durableId="683FEAF8"/>
  <w16cid:commentId w16cid:paraId="0EEE9209" w16cid:durableId="7B0ADED4"/>
  <w16cid:commentId w16cid:paraId="71650BE1" w16cid:durableId="1D4D73A5"/>
  <w16cid:commentId w16cid:paraId="4C85A1CF" w16cid:durableId="77508007"/>
  <w16cid:commentId w16cid:paraId="3D9D71C5" w16cid:durableId="66D30EA6"/>
  <w16cid:commentId w16cid:paraId="5C2257CC" w16cid:durableId="0D2F9269"/>
  <w16cid:commentId w16cid:paraId="2C8F2705" w16cid:durableId="13A6AF73"/>
  <w16cid:commentId w16cid:paraId="0AD8B29A" w16cid:durableId="007BCF40"/>
  <w16cid:commentId w16cid:paraId="364871DF" w16cid:durableId="09231F89"/>
  <w16cid:commentId w16cid:paraId="14454D22" w16cid:durableId="0D1FA2A0"/>
  <w16cid:commentId w16cid:paraId="41ACD204" w16cid:durableId="1F977FDA"/>
  <w16cid:commentId w16cid:paraId="1E01B3EE" w16cid:durableId="123FBBB8"/>
  <w16cid:commentId w16cid:paraId="34A65CB8" w16cid:durableId="4CCC122F"/>
  <w16cid:commentId w16cid:paraId="6D3FDCCD" w16cid:durableId="46022E5D"/>
  <w16cid:commentId w16cid:paraId="2BCEC313" w16cid:durableId="253B4E87"/>
  <w16cid:commentId w16cid:paraId="361E8133" w16cid:durableId="5120AD8C"/>
  <w16cid:commentId w16cid:paraId="4B4F5E70" w16cid:durableId="1E7F0EF7"/>
  <w16cid:commentId w16cid:paraId="3EE6D185" w16cid:durableId="74A0EA1E"/>
  <w16cid:commentId w16cid:paraId="3800A532" w16cid:durableId="5E38D904"/>
  <w16cid:commentId w16cid:paraId="0BCE4CC1" w16cid:durableId="516E8A0B"/>
  <w16cid:commentId w16cid:paraId="04633693" w16cid:durableId="7C1BC5F6"/>
  <w16cid:commentId w16cid:paraId="4C9F17FE" w16cid:durableId="0886C132"/>
  <w16cid:commentId w16cid:paraId="0E6854DA" w16cid:durableId="7CC8E6FA"/>
  <w16cid:commentId w16cid:paraId="538BE00C" w16cid:durableId="52D616B2"/>
  <w16cid:commentId w16cid:paraId="381F16AF" w16cid:durableId="336FBF43"/>
  <w16cid:commentId w16cid:paraId="1BB607C0" w16cid:durableId="1223C3F9"/>
  <w16cid:commentId w16cid:paraId="315411DD" w16cid:durableId="373920B0"/>
  <w16cid:commentId w16cid:paraId="013E1F36" w16cid:durableId="7CF7E03A"/>
  <w16cid:commentId w16cid:paraId="7E3840AB" w16cid:durableId="3306E1A0"/>
  <w16cid:commentId w16cid:paraId="4F15D409" w16cid:durableId="1A01B60D"/>
  <w16cid:commentId w16cid:paraId="1374371D" w16cid:durableId="52A3776C"/>
  <w16cid:commentId w16cid:paraId="6C72FED7" w16cid:durableId="40E080AB"/>
  <w16cid:commentId w16cid:paraId="0DC35005" w16cid:durableId="088DE715"/>
  <w16cid:commentId w16cid:paraId="376BA40C" w16cid:durableId="6A45A5EA"/>
  <w16cid:commentId w16cid:paraId="1DA8D74F" w16cid:durableId="12B9DD99"/>
  <w16cid:commentId w16cid:paraId="347B6025" w16cid:durableId="5E17C6E5"/>
  <w16cid:commentId w16cid:paraId="2781B1FD" w16cid:durableId="77C8B8ED"/>
  <w16cid:commentId w16cid:paraId="35960416" w16cid:durableId="3112AA4D"/>
  <w16cid:commentId w16cid:paraId="57279D47" w16cid:durableId="72CB36C6"/>
  <w16cid:commentId w16cid:paraId="25C98C1B" w16cid:durableId="666B59E2"/>
  <w16cid:commentId w16cid:paraId="2111A527" w16cid:durableId="59FC33D2"/>
  <w16cid:commentId w16cid:paraId="3CF99957" w16cid:durableId="43C32810"/>
  <w16cid:commentId w16cid:paraId="4E7C8615" w16cid:durableId="6C750039"/>
  <w16cid:commentId w16cid:paraId="1A30A78D" w16cid:durableId="2F39B51E"/>
  <w16cid:commentId w16cid:paraId="5798907B" w16cid:durableId="37830DD3"/>
  <w16cid:commentId w16cid:paraId="12EBAABC" w16cid:durableId="2644891B"/>
  <w16cid:commentId w16cid:paraId="76019EEC" w16cid:durableId="2E7F9BC8"/>
  <w16cid:commentId w16cid:paraId="0B762CC4" w16cid:durableId="67528D65"/>
  <w16cid:commentId w16cid:paraId="4FA01353" w16cid:durableId="1D754A4A"/>
  <w16cid:commentId w16cid:paraId="4B1232DD" w16cid:durableId="4E6EDC26"/>
  <w16cid:commentId w16cid:paraId="14362EB7" w16cid:durableId="687884AE"/>
  <w16cid:commentId w16cid:paraId="7DAAE191" w16cid:durableId="149D573B"/>
  <w16cid:commentId w16cid:paraId="1F9C75A2" w16cid:durableId="5B6C8494"/>
  <w16cid:commentId w16cid:paraId="15D140B0" w16cid:durableId="26283CC0"/>
  <w16cid:commentId w16cid:paraId="17AB5ECE" w16cid:durableId="2B404609"/>
  <w16cid:commentId w16cid:paraId="2460C786" w16cid:durableId="2EDC2AF5"/>
  <w16cid:commentId w16cid:paraId="2FD32C7C" w16cid:durableId="664060D2"/>
  <w16cid:commentId w16cid:paraId="30FDBFEB" w16cid:durableId="792CDEA0"/>
  <w16cid:commentId w16cid:paraId="11B86514" w16cid:durableId="2F2ECE37"/>
  <w16cid:commentId w16cid:paraId="6A0A6769" w16cid:durableId="238E3564"/>
  <w16cid:commentId w16cid:paraId="2C2E1B5C" w16cid:durableId="2C7475EE"/>
  <w16cid:commentId w16cid:paraId="4232A261" w16cid:durableId="22E9AE10"/>
  <w16cid:commentId w16cid:paraId="2B8C3EBA" w16cid:durableId="1F422157"/>
  <w16cid:commentId w16cid:paraId="3E4F3718" w16cid:durableId="485803F4"/>
  <w16cid:commentId w16cid:paraId="00015F2D" w16cid:durableId="6402908E"/>
  <w16cid:commentId w16cid:paraId="4FACF173" w16cid:durableId="2CD3EA7C"/>
  <w16cid:commentId w16cid:paraId="7B6CFE52" w16cid:durableId="17C7DE6D"/>
  <w16cid:commentId w16cid:paraId="1F658AAC" w16cid:durableId="2E1C4B48"/>
  <w16cid:commentId w16cid:paraId="1585BE21" w16cid:durableId="50344BEF"/>
  <w16cid:commentId w16cid:paraId="46DBC311" w16cid:durableId="2E36CC02"/>
  <w16cid:commentId w16cid:paraId="77D73D29" w16cid:durableId="37A80B4A"/>
  <w16cid:commentId w16cid:paraId="175253DE" w16cid:durableId="4A0438BD"/>
  <w16cid:commentId w16cid:paraId="4C683CCC" w16cid:durableId="16EBCB53"/>
  <w16cid:commentId w16cid:paraId="55F12D15" w16cid:durableId="1DEF0499"/>
  <w16cid:commentId w16cid:paraId="205B69B4" w16cid:durableId="20C84CE8"/>
  <w16cid:commentId w16cid:paraId="1C71AAEF" w16cid:durableId="1D8E8AEE"/>
  <w16cid:commentId w16cid:paraId="4FB7604D" w16cid:durableId="2DCDCB19"/>
  <w16cid:commentId w16cid:paraId="48F63CC5" w16cid:durableId="0F025723"/>
  <w16cid:commentId w16cid:paraId="29862065" w16cid:durableId="675640F1"/>
  <w16cid:commentId w16cid:paraId="19957977" w16cid:durableId="6CD5CB0B"/>
  <w16cid:commentId w16cid:paraId="399B46D3" w16cid:durableId="076CED87"/>
  <w16cid:commentId w16cid:paraId="7D4F6EB1" w16cid:durableId="72711052"/>
  <w16cid:commentId w16cid:paraId="6B56893D" w16cid:durableId="7B7AE185"/>
  <w16cid:commentId w16cid:paraId="496BFE6D" w16cid:durableId="551FA18B"/>
  <w16cid:commentId w16cid:paraId="4F0C79B5" w16cid:durableId="587954FB"/>
  <w16cid:commentId w16cid:paraId="2CA5F3FD" w16cid:durableId="773DF121"/>
  <w16cid:commentId w16cid:paraId="758E0594" w16cid:durableId="440FF9EB"/>
  <w16cid:commentId w16cid:paraId="6478E258" w16cid:durableId="1B9D42D5"/>
  <w16cid:commentId w16cid:paraId="0C90333F" w16cid:durableId="69702CA9"/>
  <w16cid:commentId w16cid:paraId="130AB33C" w16cid:durableId="00208A61"/>
  <w16cid:commentId w16cid:paraId="1C8AB2E1" w16cid:durableId="58402891"/>
  <w16cid:commentId w16cid:paraId="0FFD306B" w16cid:durableId="3DCD8C58"/>
  <w16cid:commentId w16cid:paraId="7F3721B4" w16cid:durableId="1EA8E2F3"/>
  <w16cid:commentId w16cid:paraId="3E9D1AF4" w16cid:durableId="6CA0E9EA"/>
  <w16cid:commentId w16cid:paraId="2C1FD07E" w16cid:durableId="5E536C44"/>
  <w16cid:commentId w16cid:paraId="04BB8190" w16cid:durableId="2483EA2D"/>
  <w16cid:commentId w16cid:paraId="28663114" w16cid:durableId="18350127"/>
  <w16cid:commentId w16cid:paraId="544B24E0" w16cid:durableId="44802FCF"/>
  <w16cid:commentId w16cid:paraId="2211C03D" w16cid:durableId="0CDD9AB0"/>
  <w16cid:commentId w16cid:paraId="1E08B0F7" w16cid:durableId="4A82249C"/>
  <w16cid:commentId w16cid:paraId="2D1BC1E6" w16cid:durableId="63F88EAB"/>
  <w16cid:commentId w16cid:paraId="1CEA6E52" w16cid:durableId="5BB887D0"/>
  <w16cid:commentId w16cid:paraId="68970A7E" w16cid:durableId="5664341A"/>
  <w16cid:commentId w16cid:paraId="057A614A" w16cid:durableId="4FD877E2"/>
  <w16cid:commentId w16cid:paraId="30B6119A" w16cid:durableId="2CFD1BB2"/>
  <w16cid:commentId w16cid:paraId="25AF99A4" w16cid:durableId="58E90D51"/>
  <w16cid:commentId w16cid:paraId="4B9F8C2C" w16cid:durableId="77B694C5"/>
  <w16cid:commentId w16cid:paraId="42D1486E" w16cid:durableId="21BBD47D"/>
  <w16cid:commentId w16cid:paraId="7FF672A0" w16cid:durableId="18C65791"/>
  <w16cid:commentId w16cid:paraId="2C98538B" w16cid:durableId="3433567E"/>
  <w16cid:commentId w16cid:paraId="6AC9D93B" w16cid:durableId="2F9EF7A1"/>
  <w16cid:commentId w16cid:paraId="5C9F8F30" w16cid:durableId="3F96ECDB"/>
  <w16cid:commentId w16cid:paraId="70450DDC" w16cid:durableId="665A3ED3"/>
  <w16cid:commentId w16cid:paraId="2431A091" w16cid:durableId="57A69C2A"/>
  <w16cid:commentId w16cid:paraId="1EE9A708" w16cid:durableId="00BCEA72"/>
  <w16cid:commentId w16cid:paraId="04B994E8" w16cid:durableId="7596F40B"/>
  <w16cid:commentId w16cid:paraId="5E924832" w16cid:durableId="66D9898F"/>
  <w16cid:commentId w16cid:paraId="2CE87DAF" w16cid:durableId="20375F9B"/>
  <w16cid:commentId w16cid:paraId="6E2A5C0B" w16cid:durableId="2B1B70DC"/>
  <w16cid:commentId w16cid:paraId="6A19F80C" w16cid:durableId="398670C1"/>
  <w16cid:commentId w16cid:paraId="014DCD7D" w16cid:durableId="6BF132DD"/>
  <w16cid:commentId w16cid:paraId="20D0E1D2" w16cid:durableId="2FDAF20B"/>
  <w16cid:commentId w16cid:paraId="0873EB9E" w16cid:durableId="1A9F7298"/>
  <w16cid:commentId w16cid:paraId="6222BF76" w16cid:durableId="78781B6A"/>
  <w16cid:commentId w16cid:paraId="6A17F6C2" w16cid:durableId="10E75562"/>
  <w16cid:commentId w16cid:paraId="34624D64" w16cid:durableId="6A5B322A"/>
  <w16cid:commentId w16cid:paraId="3A3FB1CC" w16cid:durableId="55507C4A"/>
  <w16cid:commentId w16cid:paraId="0ADC0FF6" w16cid:durableId="752D888D"/>
  <w16cid:commentId w16cid:paraId="375CF528" w16cid:durableId="70FFBE00"/>
  <w16cid:commentId w16cid:paraId="0435E07E" w16cid:durableId="518447D0"/>
  <w16cid:commentId w16cid:paraId="21F1F6E6" w16cid:durableId="6424D910"/>
  <w16cid:commentId w16cid:paraId="5A99A713" w16cid:durableId="0249AF5A"/>
  <w16cid:commentId w16cid:paraId="53AB75B8" w16cid:durableId="2F430370"/>
  <w16cid:commentId w16cid:paraId="73CFEA4F" w16cid:durableId="731B79C1"/>
  <w16cid:commentId w16cid:paraId="0A5CCA12" w16cid:durableId="1B9BDE24"/>
  <w16cid:commentId w16cid:paraId="24C0C146" w16cid:durableId="44692DB6"/>
  <w16cid:commentId w16cid:paraId="11C35EC4" w16cid:durableId="549C5E10"/>
  <w16cid:commentId w16cid:paraId="0F1751DC" w16cid:durableId="28ED96CF"/>
  <w16cid:commentId w16cid:paraId="0CAC116F" w16cid:durableId="001A95D7"/>
  <w16cid:commentId w16cid:paraId="40257EC1" w16cid:durableId="10742474"/>
  <w16cid:commentId w16cid:paraId="39F242BC" w16cid:durableId="641F3F6A"/>
  <w16cid:commentId w16cid:paraId="1DF706BB" w16cid:durableId="7E60B739"/>
  <w16cid:commentId w16cid:paraId="28CA0502" w16cid:durableId="002F50C8"/>
  <w16cid:commentId w16cid:paraId="692EE5BB" w16cid:durableId="1852DAEF"/>
  <w16cid:commentId w16cid:paraId="47302621" w16cid:durableId="61614C6F"/>
  <w16cid:commentId w16cid:paraId="1D3388BF" w16cid:durableId="1C88300D"/>
  <w16cid:commentId w16cid:paraId="5D11C92C" w16cid:durableId="103FCD61"/>
  <w16cid:commentId w16cid:paraId="0E5F8942" w16cid:durableId="0F8B6C72"/>
  <w16cid:commentId w16cid:paraId="02216E84" w16cid:durableId="4358E054"/>
  <w16cid:commentId w16cid:paraId="579960A5" w16cid:durableId="70F1F034"/>
  <w16cid:commentId w16cid:paraId="321D779B" w16cid:durableId="53A9FB0C"/>
  <w16cid:commentId w16cid:paraId="2F8241BD" w16cid:durableId="32A34330"/>
  <w16cid:commentId w16cid:paraId="3320ADA1" w16cid:durableId="32D75210"/>
  <w16cid:commentId w16cid:paraId="07B1B549" w16cid:durableId="2CA858DD"/>
  <w16cid:commentId w16cid:paraId="4784630C" w16cid:durableId="20BE523F"/>
  <w16cid:commentId w16cid:paraId="3CD89FAC" w16cid:durableId="75D82840"/>
  <w16cid:commentId w16cid:paraId="5707ED83" w16cid:durableId="284FA546"/>
  <w16cid:commentId w16cid:paraId="662F9121" w16cid:durableId="6C6F838A"/>
  <w16cid:commentId w16cid:paraId="49DF9753" w16cid:durableId="3E268B02"/>
  <w16cid:commentId w16cid:paraId="21BD1A0E" w16cid:durableId="742C1B4D"/>
  <w16cid:commentId w16cid:paraId="6E9D48D3" w16cid:durableId="795B0BF1"/>
  <w16cid:commentId w16cid:paraId="4739FDB4" w16cid:durableId="434E3DA5"/>
  <w16cid:commentId w16cid:paraId="16C6BEC8" w16cid:durableId="5E9DB67E"/>
  <w16cid:commentId w16cid:paraId="63E0A7A5" w16cid:durableId="46AB8CE0"/>
  <w16cid:commentId w16cid:paraId="1A387226" w16cid:durableId="13080353"/>
  <w16cid:commentId w16cid:paraId="027FCC83" w16cid:durableId="7F9CF203"/>
  <w16cid:commentId w16cid:paraId="7BD5739C" w16cid:durableId="4429CFBD"/>
  <w16cid:commentId w16cid:paraId="46C12674" w16cid:durableId="176B64E1"/>
  <w16cid:commentId w16cid:paraId="7AED0794" w16cid:durableId="650B87D1"/>
  <w16cid:commentId w16cid:paraId="7248B7FE" w16cid:durableId="0B324FF3"/>
  <w16cid:commentId w16cid:paraId="6AC77598" w16cid:durableId="3C251C3D"/>
  <w16cid:commentId w16cid:paraId="00F73ED6" w16cid:durableId="69FCD692"/>
  <w16cid:commentId w16cid:paraId="28323989" w16cid:durableId="7CF49DB9"/>
  <w16cid:commentId w16cid:paraId="29D6138A" w16cid:durableId="31B1B8DC"/>
  <w16cid:commentId w16cid:paraId="14B86127" w16cid:durableId="328EE0FD"/>
  <w16cid:commentId w16cid:paraId="0073BFFE" w16cid:durableId="084DC5A7"/>
  <w16cid:commentId w16cid:paraId="7399328C" w16cid:durableId="2AAEEC07"/>
  <w16cid:commentId w16cid:paraId="5735210E" w16cid:durableId="205273D3"/>
  <w16cid:commentId w16cid:paraId="2C41EAFB" w16cid:durableId="15A4FDA5"/>
  <w16cid:commentId w16cid:paraId="77E0714D" w16cid:durableId="58D85D86"/>
  <w16cid:commentId w16cid:paraId="78679A2B" w16cid:durableId="25F840A5"/>
  <w16cid:commentId w16cid:paraId="399265EC" w16cid:durableId="3538A22E"/>
  <w16cid:commentId w16cid:paraId="405CE3C7" w16cid:durableId="1B6A3F80"/>
  <w16cid:commentId w16cid:paraId="469B295A" w16cid:durableId="7589EECF"/>
  <w16cid:commentId w16cid:paraId="498E364A" w16cid:durableId="46F969E1"/>
  <w16cid:commentId w16cid:paraId="6FC5917E" w16cid:durableId="3FBBD19F"/>
  <w16cid:commentId w16cid:paraId="096B7C19" w16cid:durableId="0883BBA8"/>
  <w16cid:commentId w16cid:paraId="7B847F27" w16cid:durableId="495B7A41"/>
  <w16cid:commentId w16cid:paraId="250F0497" w16cid:durableId="4F904737"/>
  <w16cid:commentId w16cid:paraId="4C2FCD6D" w16cid:durableId="5B1300AD"/>
  <w16cid:commentId w16cid:paraId="60E8ADC1" w16cid:durableId="7DAEF132"/>
  <w16cid:commentId w16cid:paraId="7CCA442E" w16cid:durableId="30F1C58B"/>
  <w16cid:commentId w16cid:paraId="76A69D55" w16cid:durableId="015639CC"/>
  <w16cid:commentId w16cid:paraId="70EEB332" w16cid:durableId="4492AE2E"/>
  <w16cid:commentId w16cid:paraId="105D85F8" w16cid:durableId="7C92C46D"/>
  <w16cid:commentId w16cid:paraId="6EE937DC" w16cid:durableId="194A0C5B"/>
  <w16cid:commentId w16cid:paraId="0410D8AE" w16cid:durableId="4DC5FCB4"/>
  <w16cid:commentId w16cid:paraId="1555321A" w16cid:durableId="6813E9E9"/>
  <w16cid:commentId w16cid:paraId="006FCD57" w16cid:durableId="16E147D8"/>
  <w16cid:commentId w16cid:paraId="5C25376E" w16cid:durableId="4D7F4AB2"/>
  <w16cid:commentId w16cid:paraId="1ACC52FA" w16cid:durableId="56C3870C"/>
  <w16cid:commentId w16cid:paraId="2B9801DC" w16cid:durableId="7CC0338C"/>
  <w16cid:commentId w16cid:paraId="018C21E1" w16cid:durableId="407708C7"/>
  <w16cid:commentId w16cid:paraId="269915CA" w16cid:durableId="0084C254"/>
  <w16cid:commentId w16cid:paraId="59E5A625" w16cid:durableId="549DC320"/>
  <w16cid:commentId w16cid:paraId="5A23C962" w16cid:durableId="67741B1E"/>
  <w16cid:commentId w16cid:paraId="29F19CAE" w16cid:durableId="15743AB3"/>
  <w16cid:commentId w16cid:paraId="35147E27" w16cid:durableId="7A83772D"/>
  <w16cid:commentId w16cid:paraId="04F3D256" w16cid:durableId="21052B20"/>
  <w16cid:commentId w16cid:paraId="4ACE3269" w16cid:durableId="08F46BC9"/>
  <w16cid:commentId w16cid:paraId="6370B378" w16cid:durableId="003F1A97"/>
  <w16cid:commentId w16cid:paraId="75A1EDD0" w16cid:durableId="36A6D881"/>
  <w16cid:commentId w16cid:paraId="602D41FE" w16cid:durableId="14A1E1C1"/>
  <w16cid:commentId w16cid:paraId="434989CF" w16cid:durableId="6F2D99BE"/>
  <w16cid:commentId w16cid:paraId="7738B08C" w16cid:durableId="68E59F95"/>
  <w16cid:commentId w16cid:paraId="1C111FD8" w16cid:durableId="7F4848B4"/>
  <w16cid:commentId w16cid:paraId="57FF5E89" w16cid:durableId="5D93B760"/>
  <w16cid:commentId w16cid:paraId="7ADA8907" w16cid:durableId="5D7E792D"/>
  <w16cid:commentId w16cid:paraId="2CC7DAE3" w16cid:durableId="31B1F1AE"/>
  <w16cid:commentId w16cid:paraId="0A250E5C" w16cid:durableId="6697DB4B"/>
  <w16cid:commentId w16cid:paraId="4AA4955F" w16cid:durableId="37C2EF57"/>
  <w16cid:commentId w16cid:paraId="27032EF6" w16cid:durableId="67FB055E"/>
  <w16cid:commentId w16cid:paraId="024689A7" w16cid:durableId="5CFAA3D5"/>
  <w16cid:commentId w16cid:paraId="36DE8A1A" w16cid:durableId="7CA42D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9D997" w14:textId="77777777" w:rsidR="00E02CE3" w:rsidRDefault="00E02CE3">
      <w:pPr>
        <w:spacing w:after="0" w:line="240" w:lineRule="auto"/>
      </w:pPr>
      <w:r>
        <w:separator/>
      </w:r>
    </w:p>
  </w:endnote>
  <w:endnote w:type="continuationSeparator" w:id="0">
    <w:p w14:paraId="5A15F21C" w14:textId="77777777" w:rsidR="00E02CE3" w:rsidRDefault="00E02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38F1B" w14:textId="77777777" w:rsidR="00E26CB9" w:rsidRDefault="005A0E67">
    <w:pPr>
      <w:pStyle w:val="Footer"/>
      <w:jc w:val="center"/>
    </w:pPr>
    <w:r w:rsidRPr="00DC5199">
      <w:rPr>
        <w:rFonts w:ascii="David" w:hAnsi="David" w:cs="David"/>
        <w:sz w:val="24"/>
        <w:szCs w:val="24"/>
      </w:rPr>
      <w:fldChar w:fldCharType="begin"/>
    </w:r>
    <w:r w:rsidRPr="00DC5199">
      <w:rPr>
        <w:rFonts w:ascii="David" w:hAnsi="David" w:cs="David"/>
        <w:sz w:val="24"/>
        <w:szCs w:val="24"/>
      </w:rPr>
      <w:instrText>PAGE   \* MERGEFORMAT</w:instrText>
    </w:r>
    <w:r w:rsidRPr="00DC5199">
      <w:rPr>
        <w:rFonts w:ascii="David" w:hAnsi="David" w:cs="David"/>
        <w:sz w:val="24"/>
        <w:szCs w:val="24"/>
      </w:rPr>
      <w:fldChar w:fldCharType="separate"/>
    </w:r>
    <w:r w:rsidR="00D314F8" w:rsidRPr="00D314F8">
      <w:rPr>
        <w:rFonts w:ascii="David" w:hAnsi="David" w:cs="David"/>
        <w:noProof/>
        <w:sz w:val="24"/>
        <w:szCs w:val="24"/>
        <w:rtl/>
        <w:lang w:val="he-IL"/>
      </w:rPr>
      <w:t>1</w:t>
    </w:r>
    <w:r w:rsidRPr="00DC5199">
      <w:rPr>
        <w:rFonts w:ascii="David" w:hAnsi="David" w:cs="David"/>
        <w:sz w:val="24"/>
        <w:szCs w:val="24"/>
      </w:rPr>
      <w:fldChar w:fldCharType="end"/>
    </w:r>
  </w:p>
  <w:p w14:paraId="3655D4C1" w14:textId="77777777" w:rsidR="00E26CB9" w:rsidRPr="00645585" w:rsidRDefault="00E26CB9">
    <w:pPr>
      <w:pStyle w:val="Footer"/>
      <w:rPr>
        <w:rFonts w:asciiTheme="majorBidi" w:hAnsiTheme="majorBidi" w:cs="Times New Roman"/>
        <w:rtl/>
      </w:rPr>
    </w:pPr>
  </w:p>
  <w:p w14:paraId="15CFB0B4" w14:textId="77777777" w:rsidR="00E26CB9" w:rsidRDefault="00E26C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B5A1C" w14:textId="77777777" w:rsidR="00E02CE3" w:rsidRDefault="00E02CE3" w:rsidP="00D13EBC">
      <w:pPr>
        <w:bidi w:val="0"/>
        <w:spacing w:after="0" w:line="240" w:lineRule="auto"/>
      </w:pPr>
      <w:r>
        <w:separator/>
      </w:r>
    </w:p>
    <w:p w14:paraId="712CAD4D" w14:textId="77777777" w:rsidR="00E02CE3" w:rsidRDefault="00E02CE3"/>
  </w:footnote>
  <w:footnote w:type="continuationSeparator" w:id="0">
    <w:p w14:paraId="7E24B6AF" w14:textId="77777777" w:rsidR="00E02CE3" w:rsidRDefault="00E02CE3" w:rsidP="00972806">
      <w:pPr>
        <w:spacing w:after="0" w:line="240" w:lineRule="auto"/>
      </w:pPr>
      <w:r>
        <w:continuationSeparator/>
      </w:r>
    </w:p>
    <w:p w14:paraId="61814C50" w14:textId="77777777" w:rsidR="00E02CE3" w:rsidRDefault="00E02CE3"/>
  </w:footnote>
  <w:footnote w:id="1">
    <w:p w14:paraId="25A93909" w14:textId="77777777" w:rsidR="00E26CB9" w:rsidRPr="00396E77" w:rsidRDefault="005A0E67" w:rsidP="00FF62D4">
      <w:pPr>
        <w:pStyle w:val="FootnoteText"/>
        <w:bidi w:val="0"/>
        <w:rPr>
          <w:rFonts w:ascii="Times New Roman" w:hAnsi="Times New Roman" w:cs="Times New Roman"/>
          <w:sz w:val="18"/>
          <w:szCs w:val="18"/>
          <w:rtl/>
        </w:rPr>
      </w:pPr>
      <w:r w:rsidRPr="00ED3B3E">
        <w:rPr>
          <w:rStyle w:val="FootnoteReference"/>
          <w:rFonts w:ascii="Times New Roman" w:hAnsi="Times New Roman" w:cs="Times New Roman"/>
          <w:sz w:val="18"/>
          <w:szCs w:val="18"/>
        </w:rPr>
        <w:footnoteRef/>
      </w:r>
      <w:r w:rsidR="008618C3" w:rsidRPr="008618C3">
        <w:rPr>
          <w:rFonts w:ascii="Times New Roman" w:hAnsi="Times New Roman" w:cs="Times New Roman"/>
          <w:sz w:val="18"/>
          <w:szCs w:val="18"/>
        </w:rPr>
        <w:t>Noga Shmueli-Meyer</w:t>
      </w:r>
      <w:r w:rsidRPr="00396E77">
        <w:rPr>
          <w:rFonts w:ascii="Times New Roman" w:hAnsi="Times New Roman" w:cs="Times New Roman"/>
          <w:sz w:val="18"/>
          <w:szCs w:val="18"/>
        </w:rPr>
        <w:t xml:space="preserve">, </w:t>
      </w:r>
      <w:r w:rsidR="008618C3">
        <w:rPr>
          <w:rFonts w:ascii="Times New Roman" w:hAnsi="Times New Roman" w:cs="Times New Roman"/>
          <w:sz w:val="18"/>
          <w:szCs w:val="18"/>
        </w:rPr>
        <w:t>“</w:t>
      </w:r>
      <w:r w:rsidRPr="00396E77">
        <w:rPr>
          <w:rFonts w:ascii="Times New Roman" w:hAnsi="Times New Roman" w:cs="Times New Roman"/>
          <w:sz w:val="18"/>
          <w:szCs w:val="18"/>
        </w:rPr>
        <w:t xml:space="preserve">A New Approach to Identification Evidence: Proposed </w:t>
      </w:r>
      <w:r w:rsidR="008618C3" w:rsidRPr="008618C3">
        <w:rPr>
          <w:rFonts w:ascii="Times New Roman" w:hAnsi="Times New Roman" w:cs="Times New Roman"/>
          <w:sz w:val="18"/>
          <w:szCs w:val="18"/>
        </w:rPr>
        <w:t xml:space="preserve">Model Amendment </w:t>
      </w:r>
      <w:r w:rsidR="008618C3">
        <w:rPr>
          <w:rFonts w:ascii="Times New Roman" w:hAnsi="Times New Roman" w:cs="Times New Roman"/>
          <w:sz w:val="18"/>
          <w:szCs w:val="18"/>
        </w:rPr>
        <w:t>to</w:t>
      </w:r>
      <w:r w:rsidR="008618C3" w:rsidRPr="008618C3">
        <w:rPr>
          <w:rFonts w:ascii="Times New Roman" w:hAnsi="Times New Roman" w:cs="Times New Roman"/>
          <w:sz w:val="18"/>
          <w:szCs w:val="18"/>
        </w:rPr>
        <w:t xml:space="preserve"> </w:t>
      </w:r>
      <w:r w:rsidRPr="00396E77">
        <w:rPr>
          <w:rFonts w:ascii="Times New Roman" w:hAnsi="Times New Roman" w:cs="Times New Roman"/>
          <w:sz w:val="18"/>
          <w:szCs w:val="18"/>
        </w:rPr>
        <w:t xml:space="preserve">Israeli </w:t>
      </w:r>
      <w:r w:rsidR="008618C3" w:rsidRPr="008618C3">
        <w:rPr>
          <w:rFonts w:ascii="Times New Roman" w:hAnsi="Times New Roman" w:cs="Times New Roman"/>
          <w:sz w:val="18"/>
          <w:szCs w:val="18"/>
        </w:rPr>
        <w:t xml:space="preserve">Law </w:t>
      </w:r>
      <w:r w:rsidR="008618C3">
        <w:rPr>
          <w:rFonts w:ascii="Times New Roman" w:hAnsi="Times New Roman" w:cs="Times New Roman"/>
          <w:sz w:val="18"/>
          <w:szCs w:val="18"/>
        </w:rPr>
        <w:t>and</w:t>
      </w:r>
      <w:r w:rsidR="008618C3" w:rsidRPr="008618C3">
        <w:rPr>
          <w:rFonts w:ascii="Times New Roman" w:hAnsi="Times New Roman" w:cs="Times New Roman"/>
          <w:sz w:val="18"/>
          <w:szCs w:val="18"/>
        </w:rPr>
        <w:t xml:space="preserve"> Implementation </w:t>
      </w:r>
      <w:r w:rsidR="008618C3">
        <w:rPr>
          <w:rFonts w:ascii="Times New Roman" w:hAnsi="Times New Roman" w:cs="Times New Roman"/>
          <w:sz w:val="18"/>
          <w:szCs w:val="18"/>
        </w:rPr>
        <w:t xml:space="preserve">of the </w:t>
      </w:r>
      <w:r w:rsidR="008618C3" w:rsidRPr="008618C3">
        <w:rPr>
          <w:rFonts w:ascii="Times New Roman" w:hAnsi="Times New Roman" w:cs="Times New Roman"/>
          <w:sz w:val="18"/>
          <w:szCs w:val="18"/>
        </w:rPr>
        <w:t xml:space="preserve">Demand </w:t>
      </w:r>
      <w:r w:rsidR="008618C3">
        <w:rPr>
          <w:rFonts w:ascii="Times New Roman" w:hAnsi="Times New Roman" w:cs="Times New Roman"/>
          <w:sz w:val="18"/>
          <w:szCs w:val="18"/>
        </w:rPr>
        <w:t>f</w:t>
      </w:r>
      <w:r w:rsidR="008618C3" w:rsidRPr="008618C3">
        <w:rPr>
          <w:rFonts w:ascii="Times New Roman" w:hAnsi="Times New Roman" w:cs="Times New Roman"/>
          <w:sz w:val="18"/>
          <w:szCs w:val="18"/>
        </w:rPr>
        <w:t>or Supporting Evidence</w:t>
      </w:r>
      <w:r w:rsidR="008618C3">
        <w:rPr>
          <w:rFonts w:ascii="Times New Roman" w:hAnsi="Times New Roman" w:cs="Times New Roman"/>
          <w:sz w:val="18"/>
          <w:szCs w:val="18"/>
        </w:rPr>
        <w:t xml:space="preserve">” (PhD diss., </w:t>
      </w:r>
      <w:r w:rsidRPr="00396E77">
        <w:rPr>
          <w:rFonts w:ascii="Times New Roman" w:hAnsi="Times New Roman" w:cs="Times New Roman"/>
          <w:sz w:val="18"/>
          <w:szCs w:val="18"/>
        </w:rPr>
        <w:t>University of Haifa, 2016</w:t>
      </w:r>
      <w:r w:rsidR="008618C3">
        <w:rPr>
          <w:rFonts w:ascii="Times New Roman" w:hAnsi="Times New Roman" w:cs="Times New Roman"/>
          <w:sz w:val="18"/>
          <w:szCs w:val="18"/>
        </w:rPr>
        <w:t>)</w:t>
      </w:r>
      <w:r w:rsidRPr="00396E77">
        <w:rPr>
          <w:rFonts w:ascii="Times New Roman" w:hAnsi="Times New Roman" w:cs="Times New Roman"/>
          <w:sz w:val="18"/>
          <w:szCs w:val="18"/>
        </w:rPr>
        <w:t>.</w:t>
      </w:r>
      <w:r w:rsidR="00620C3F" w:rsidRPr="00396E77">
        <w:rPr>
          <w:rFonts w:ascii="Times New Roman" w:hAnsi="Times New Roman" w:cs="Times New Roman"/>
          <w:sz w:val="18"/>
          <w:szCs w:val="18"/>
        </w:rPr>
        <w:t xml:space="preserve"> See also:</w:t>
      </w:r>
      <w:r w:rsidR="00E11FDE" w:rsidRPr="00396E77">
        <w:rPr>
          <w:rFonts w:ascii="Times New Roman" w:hAnsi="Times New Roman" w:cs="Times New Roman"/>
          <w:sz w:val="18"/>
          <w:szCs w:val="18"/>
          <w:rtl/>
        </w:rPr>
        <w:t xml:space="preserve"> </w:t>
      </w:r>
      <w:r w:rsidR="008618C3" w:rsidRPr="008618C3">
        <w:rPr>
          <w:rFonts w:ascii="Times New Roman" w:hAnsi="Times New Roman" w:cs="Times New Roman"/>
          <w:sz w:val="18"/>
          <w:szCs w:val="18"/>
        </w:rPr>
        <w:t>Noga Shmueli-Meyer</w:t>
      </w:r>
      <w:r w:rsidR="00620C3F" w:rsidRPr="00396E77">
        <w:rPr>
          <w:rFonts w:ascii="Times New Roman" w:hAnsi="Times New Roman" w:cs="Times New Roman"/>
          <w:sz w:val="18"/>
          <w:szCs w:val="18"/>
        </w:rPr>
        <w:t xml:space="preserve">, </w:t>
      </w:r>
      <w:r w:rsidR="00620C3F" w:rsidRPr="00396E77">
        <w:rPr>
          <w:rFonts w:ascii="Times New Roman" w:hAnsi="Times New Roman" w:cs="Times New Roman"/>
          <w:i/>
          <w:iCs/>
          <w:sz w:val="18"/>
          <w:szCs w:val="18"/>
        </w:rPr>
        <w:t>Identification Evidence: Analysis of Failures and a Proposed Model for a New Approach</w:t>
      </w:r>
      <w:r w:rsidR="008618C3">
        <w:rPr>
          <w:rFonts w:ascii="Times New Roman" w:hAnsi="Times New Roman" w:cs="Times New Roman"/>
          <w:i/>
          <w:iCs/>
          <w:sz w:val="18"/>
          <w:szCs w:val="18"/>
        </w:rPr>
        <w:t xml:space="preserve"> </w:t>
      </w:r>
      <w:r w:rsidR="008618C3">
        <w:rPr>
          <w:rFonts w:ascii="Times New Roman" w:hAnsi="Times New Roman" w:cs="Times New Roman"/>
          <w:sz w:val="18"/>
          <w:szCs w:val="18"/>
        </w:rPr>
        <w:t>(</w:t>
      </w:r>
      <w:r w:rsidR="00445F97">
        <w:rPr>
          <w:rFonts w:ascii="Times New Roman" w:hAnsi="Times New Roman" w:cs="Times New Roman"/>
          <w:sz w:val="18"/>
          <w:szCs w:val="18"/>
        </w:rPr>
        <w:t xml:space="preserve">Tel Aviv: </w:t>
      </w:r>
      <w:r w:rsidR="008618C3">
        <w:rPr>
          <w:rFonts w:ascii="Times New Roman" w:hAnsi="Times New Roman" w:cs="Times New Roman"/>
          <w:sz w:val="18"/>
          <w:szCs w:val="18"/>
        </w:rPr>
        <w:t>N</w:t>
      </w:r>
      <w:r w:rsidR="00620C3F" w:rsidRPr="00396E77">
        <w:rPr>
          <w:rFonts w:ascii="Times New Roman" w:hAnsi="Times New Roman" w:cs="Times New Roman"/>
          <w:sz w:val="18"/>
          <w:szCs w:val="18"/>
        </w:rPr>
        <w:t>evo Publications, 2021</w:t>
      </w:r>
      <w:r w:rsidR="008618C3">
        <w:rPr>
          <w:rFonts w:ascii="Times New Roman" w:hAnsi="Times New Roman" w:cs="Times New Roman"/>
          <w:sz w:val="18"/>
          <w:szCs w:val="18"/>
        </w:rPr>
        <w:t>)</w:t>
      </w:r>
      <w:r w:rsidR="00620C3F" w:rsidRPr="00396E77">
        <w:rPr>
          <w:rFonts w:ascii="Times New Roman" w:hAnsi="Times New Roman" w:cs="Times New Roman"/>
          <w:sz w:val="18"/>
          <w:szCs w:val="18"/>
        </w:rPr>
        <w:t xml:space="preserve">. </w:t>
      </w:r>
    </w:p>
  </w:footnote>
  <w:footnote w:id="2">
    <w:p w14:paraId="67FDD78C" w14:textId="77777777" w:rsidR="00E26CB9" w:rsidRPr="00396E77" w:rsidRDefault="005A0E67" w:rsidP="00C2588F">
      <w:pPr>
        <w:shd w:val="clear" w:color="auto" w:fill="FFFFFF" w:themeFill="background1"/>
        <w:bidi w:val="0"/>
        <w:spacing w:line="240" w:lineRule="auto"/>
        <w:rPr>
          <w:rFonts w:ascii="Times New Roman" w:hAnsi="Times New Roman" w:cs="Times New Roman"/>
          <w:sz w:val="18"/>
          <w:szCs w:val="18"/>
        </w:rPr>
      </w:pPr>
      <w:r w:rsidRPr="00C2588F">
        <w:rPr>
          <w:rStyle w:val="FootnoteReference"/>
          <w:rFonts w:ascii="Times New Roman" w:hAnsi="Times New Roman" w:cs="Times New Roman"/>
          <w:sz w:val="18"/>
          <w:szCs w:val="18"/>
        </w:rPr>
        <w:footnoteRef/>
      </w:r>
      <w:r w:rsidR="00AF5AA6">
        <w:rPr>
          <w:rFonts w:ascii="Times New Roman" w:hAnsi="Times New Roman" w:cs="Times New Roman"/>
          <w:sz w:val="18"/>
          <w:szCs w:val="18"/>
        </w:rPr>
        <w:t xml:space="preserve"> </w:t>
      </w:r>
      <w:r w:rsidR="00047B8D" w:rsidRPr="00C2588F">
        <w:rPr>
          <w:rFonts w:ascii="Times New Roman" w:hAnsi="Times New Roman" w:cs="Times New Roman"/>
          <w:sz w:val="18"/>
          <w:szCs w:val="18"/>
        </w:rPr>
        <w:t>See:</w:t>
      </w:r>
      <w:r w:rsidRPr="00C2588F">
        <w:rPr>
          <w:rFonts w:ascii="Times New Roman" w:hAnsi="Times New Roman" w:cs="Times New Roman"/>
          <w:sz w:val="18"/>
          <w:szCs w:val="18"/>
          <w:rtl/>
        </w:rPr>
        <w:t xml:space="preserve"> </w:t>
      </w:r>
      <w:bookmarkStart w:id="15" w:name="_Hlk165023960"/>
      <w:r w:rsidRPr="00C2588F">
        <w:rPr>
          <w:rFonts w:ascii="Times New Roman" w:hAnsi="Times New Roman" w:cs="Times New Roman"/>
          <w:sz w:val="18"/>
          <w:szCs w:val="18"/>
        </w:rPr>
        <w:t>Doron Menashe and Rabeea Assy</w:t>
      </w:r>
      <w:r w:rsidR="00047B8D" w:rsidRPr="00C2588F">
        <w:rPr>
          <w:rFonts w:ascii="Times New Roman" w:hAnsi="Times New Roman" w:cs="Times New Roman"/>
          <w:sz w:val="18"/>
          <w:szCs w:val="18"/>
        </w:rPr>
        <w:t xml:space="preserve">, </w:t>
      </w:r>
      <w:r w:rsidRPr="00C2588F">
        <w:rPr>
          <w:rFonts w:ascii="Times New Roman" w:hAnsi="Times New Roman" w:cs="Times New Roman"/>
          <w:sz w:val="18"/>
          <w:szCs w:val="18"/>
        </w:rPr>
        <w:t xml:space="preserve">“Mistaken Facial Identification of Suspects,” </w:t>
      </w:r>
      <w:r w:rsidR="00DE543D" w:rsidRPr="00C2588F">
        <w:rPr>
          <w:rFonts w:ascii="Times New Roman" w:hAnsi="Times New Roman" w:cs="Times New Roman"/>
          <w:i/>
          <w:iCs/>
          <w:sz w:val="18"/>
          <w:szCs w:val="18"/>
        </w:rPr>
        <w:t>Moshavim</w:t>
      </w:r>
      <w:r w:rsidR="00047B8D" w:rsidRPr="00C2588F">
        <w:rPr>
          <w:rFonts w:ascii="Times New Roman" w:hAnsi="Times New Roman" w:cs="Times New Roman"/>
          <w:i/>
          <w:iCs/>
          <w:sz w:val="18"/>
          <w:szCs w:val="18"/>
        </w:rPr>
        <w:t xml:space="preserve">—The Hebrew </w:t>
      </w:r>
      <w:r w:rsidR="00445F97" w:rsidRPr="00C2588F">
        <w:rPr>
          <w:rFonts w:ascii="Times New Roman" w:hAnsi="Times New Roman" w:cs="Times New Roman"/>
          <w:i/>
          <w:iCs/>
          <w:sz w:val="18"/>
          <w:szCs w:val="18"/>
        </w:rPr>
        <w:t>University</w:t>
      </w:r>
      <w:r w:rsidR="00047B8D" w:rsidRPr="00C2588F">
        <w:rPr>
          <w:rFonts w:ascii="Times New Roman" w:hAnsi="Times New Roman" w:cs="Times New Roman"/>
          <w:i/>
          <w:iCs/>
          <w:sz w:val="18"/>
          <w:szCs w:val="18"/>
        </w:rPr>
        <w:t xml:space="preserve"> Law Journal </w:t>
      </w:r>
      <w:r w:rsidR="00047B8D" w:rsidRPr="00C2588F">
        <w:rPr>
          <w:rFonts w:ascii="Times New Roman" w:hAnsi="Times New Roman" w:cs="Times New Roman"/>
          <w:sz w:val="18"/>
          <w:szCs w:val="18"/>
        </w:rPr>
        <w:t>35</w:t>
      </w:r>
      <w:r w:rsidR="00445F97" w:rsidRPr="00C2588F">
        <w:rPr>
          <w:rFonts w:ascii="Times New Roman" w:hAnsi="Times New Roman" w:cs="Times New Roman"/>
          <w:sz w:val="18"/>
          <w:szCs w:val="18"/>
        </w:rPr>
        <w:t xml:space="preserve">, no. </w:t>
      </w:r>
      <w:r w:rsidR="00047B8D" w:rsidRPr="00C2588F">
        <w:rPr>
          <w:rFonts w:ascii="Times New Roman" w:hAnsi="Times New Roman" w:cs="Times New Roman"/>
          <w:sz w:val="18"/>
          <w:szCs w:val="18"/>
        </w:rPr>
        <w:t xml:space="preserve">1 (2005): 205-329 (in Hebrew). </w:t>
      </w:r>
      <w:bookmarkEnd w:id="15"/>
      <w:r w:rsidR="00047B8D" w:rsidRPr="00C2588F">
        <w:rPr>
          <w:rFonts w:ascii="Times New Roman" w:hAnsi="Times New Roman" w:cs="Times New Roman"/>
          <w:sz w:val="18"/>
          <w:szCs w:val="18"/>
        </w:rPr>
        <w:t xml:space="preserve">This paper is the </w:t>
      </w:r>
      <w:r w:rsidRPr="00C2588F">
        <w:rPr>
          <w:rFonts w:ascii="Times New Roman" w:hAnsi="Times New Roman" w:cs="Times New Roman"/>
          <w:sz w:val="18"/>
          <w:szCs w:val="18"/>
        </w:rPr>
        <w:t>theoretical starting point for Shmueli-Mayer’s research</w:t>
      </w:r>
      <w:r w:rsidR="00047B8D" w:rsidRPr="00C2588F">
        <w:rPr>
          <w:rFonts w:ascii="Times New Roman" w:hAnsi="Times New Roman" w:cs="Times New Roman"/>
          <w:sz w:val="18"/>
          <w:szCs w:val="18"/>
        </w:rPr>
        <w:t xml:space="preserve">. It is </w:t>
      </w:r>
      <w:r w:rsidRPr="00C2588F">
        <w:rPr>
          <w:rFonts w:ascii="Times New Roman" w:hAnsi="Times New Roman" w:cs="Times New Roman"/>
          <w:sz w:val="18"/>
          <w:szCs w:val="18"/>
        </w:rPr>
        <w:t xml:space="preserve">the most comprehensive and in-depth academic study conducted to date in Israel on the issue of facial </w:t>
      </w:r>
      <w:r w:rsidR="00887D21" w:rsidRPr="00C2588F">
        <w:rPr>
          <w:rFonts w:ascii="Times New Roman" w:hAnsi="Times New Roman" w:cs="Times New Roman"/>
          <w:sz w:val="18"/>
          <w:szCs w:val="18"/>
        </w:rPr>
        <w:t>identification and</w:t>
      </w:r>
      <w:r w:rsidRPr="00C2588F">
        <w:rPr>
          <w:rFonts w:ascii="Times New Roman" w:hAnsi="Times New Roman" w:cs="Times New Roman"/>
          <w:sz w:val="18"/>
          <w:szCs w:val="18"/>
        </w:rPr>
        <w:t xml:space="preserve"> has been cited many times in Israeli case law.</w:t>
      </w:r>
    </w:p>
    <w:p w14:paraId="1043086E" w14:textId="77777777" w:rsidR="00E26CB9" w:rsidRPr="00396E77" w:rsidRDefault="00E26CB9">
      <w:pPr>
        <w:pStyle w:val="FootnoteText"/>
        <w:rPr>
          <w:rFonts w:ascii="Times New Roman" w:hAnsi="Times New Roman" w:cs="Times New Roman"/>
          <w:sz w:val="18"/>
          <w:szCs w:val="18"/>
        </w:rPr>
      </w:pPr>
    </w:p>
  </w:footnote>
  <w:footnote w:id="3">
    <w:p w14:paraId="76A70D05" w14:textId="77777777" w:rsidR="001B6FBC" w:rsidRPr="007714A2" w:rsidRDefault="005A0E67" w:rsidP="0096199E">
      <w:pPr>
        <w:pStyle w:val="FootnoteText"/>
        <w:bidi w:val="0"/>
        <w:rPr>
          <w:rFonts w:ascii="Times New Roman" w:hAnsi="Times New Roman" w:cs="Times New Roman"/>
          <w:sz w:val="18"/>
          <w:szCs w:val="18"/>
        </w:rPr>
      </w:pPr>
      <w:r w:rsidRPr="007714A2">
        <w:rPr>
          <w:rStyle w:val="FootnoteReference"/>
          <w:rFonts w:ascii="Times New Roman" w:hAnsi="Times New Roman" w:cs="Times New Roman"/>
          <w:sz w:val="18"/>
          <w:szCs w:val="18"/>
        </w:rPr>
        <w:footnoteRef/>
      </w:r>
      <w:r w:rsidRPr="007714A2">
        <w:rPr>
          <w:rFonts w:ascii="Times New Roman" w:hAnsi="Times New Roman" w:cs="Times New Roman"/>
          <w:sz w:val="18"/>
          <w:szCs w:val="18"/>
          <w:rtl/>
        </w:rPr>
        <w:t xml:space="preserve"> </w:t>
      </w:r>
      <w:r w:rsidRPr="0096199E">
        <w:rPr>
          <w:rFonts w:ascii="Times New Roman" w:hAnsi="Times New Roman" w:cs="Times New Roman"/>
          <w:sz w:val="18"/>
          <w:szCs w:val="18"/>
        </w:rPr>
        <w:t>Shmueli-Meyer, “A New Approach to Identification Evidence</w:t>
      </w:r>
    </w:p>
  </w:footnote>
  <w:footnote w:id="4">
    <w:p w14:paraId="01AB6757" w14:textId="77777777" w:rsidR="00E26CB9" w:rsidRPr="0096199E" w:rsidRDefault="005A0E67" w:rsidP="007714A2">
      <w:pPr>
        <w:bidi w:val="0"/>
        <w:spacing w:after="0" w:line="240" w:lineRule="auto"/>
        <w:contextualSpacing/>
        <w:rPr>
          <w:rFonts w:ascii="Times New Roman" w:hAnsi="Times New Roman" w:cs="Times New Roman"/>
          <w:sz w:val="18"/>
          <w:szCs w:val="18"/>
        </w:rPr>
      </w:pPr>
      <w:r w:rsidRPr="0096199E">
        <w:rPr>
          <w:rStyle w:val="FootnoteReference"/>
          <w:rFonts w:ascii="Times New Roman" w:hAnsi="Times New Roman" w:cs="Times New Roman"/>
          <w:sz w:val="18"/>
          <w:szCs w:val="18"/>
        </w:rPr>
        <w:footnoteRef/>
      </w:r>
      <w:r w:rsidRPr="0096199E">
        <w:rPr>
          <w:rFonts w:ascii="Times New Roman" w:hAnsi="Times New Roman" w:cs="Times New Roman"/>
          <w:sz w:val="18"/>
          <w:szCs w:val="18"/>
          <w:rtl/>
        </w:rPr>
        <w:t xml:space="preserve"> </w:t>
      </w:r>
      <w:proofErr w:type="spellStart"/>
      <w:r w:rsidRPr="0096199E">
        <w:rPr>
          <w:rFonts w:ascii="Times New Roman" w:hAnsi="Times New Roman" w:cs="Times New Roman"/>
          <w:i/>
          <w:iCs/>
          <w:sz w:val="18"/>
          <w:szCs w:val="18"/>
        </w:rPr>
        <w:t>Yissacharov</w:t>
      </w:r>
      <w:proofErr w:type="spellEnd"/>
      <w:r w:rsidRPr="0096199E">
        <w:rPr>
          <w:rFonts w:ascii="Times New Roman" w:hAnsi="Times New Roman" w:cs="Times New Roman"/>
          <w:i/>
          <w:iCs/>
          <w:sz w:val="18"/>
          <w:szCs w:val="18"/>
        </w:rPr>
        <w:t xml:space="preserve"> v. Chief Military Prosecutor</w:t>
      </w:r>
      <w:r w:rsidRPr="0096199E">
        <w:rPr>
          <w:rFonts w:ascii="Times New Roman" w:hAnsi="Times New Roman" w:cs="Times New Roman"/>
          <w:sz w:val="18"/>
          <w:szCs w:val="18"/>
        </w:rPr>
        <w:t>,</w:t>
      </w:r>
      <w:r w:rsidR="00490F2E" w:rsidRPr="0096199E">
        <w:rPr>
          <w:rFonts w:ascii="Times New Roman" w:hAnsi="Times New Roman" w:cs="Times New Roman"/>
          <w:sz w:val="18"/>
          <w:szCs w:val="18"/>
        </w:rPr>
        <w:t xml:space="preserve"> </w:t>
      </w:r>
      <w:proofErr w:type="spellStart"/>
      <w:r w:rsidR="00490F2E" w:rsidRPr="0096199E">
        <w:rPr>
          <w:rFonts w:ascii="Times New Roman" w:hAnsi="Times New Roman" w:cs="Times New Roman"/>
          <w:sz w:val="18"/>
          <w:szCs w:val="18"/>
        </w:rPr>
        <w:t>CrimA</w:t>
      </w:r>
      <w:proofErr w:type="spellEnd"/>
      <w:r w:rsidR="00490F2E" w:rsidRPr="0096199E">
        <w:rPr>
          <w:rFonts w:ascii="Times New Roman" w:hAnsi="Times New Roman" w:cs="Times New Roman"/>
          <w:sz w:val="18"/>
          <w:szCs w:val="18"/>
        </w:rPr>
        <w:t xml:space="preserve"> 5121/98,</w:t>
      </w:r>
      <w:r w:rsidRPr="0096199E">
        <w:rPr>
          <w:rFonts w:ascii="Times New Roman" w:hAnsi="Times New Roman" w:cs="Times New Roman"/>
          <w:sz w:val="18"/>
          <w:szCs w:val="18"/>
        </w:rPr>
        <w:t xml:space="preserve"> </w:t>
      </w:r>
      <w:r w:rsidR="00DE543D" w:rsidRPr="0096199E">
        <w:rPr>
          <w:rFonts w:ascii="Times New Roman" w:hAnsi="Times New Roman" w:cs="Times New Roman"/>
          <w:sz w:val="18"/>
          <w:szCs w:val="18"/>
        </w:rPr>
        <w:t>ISSP</w:t>
      </w:r>
      <w:r w:rsidRPr="0096199E">
        <w:rPr>
          <w:rFonts w:ascii="Times New Roman" w:hAnsi="Times New Roman" w:cs="Times New Roman"/>
          <w:sz w:val="18"/>
          <w:szCs w:val="18"/>
        </w:rPr>
        <w:t xml:space="preserve"> 61(1) 461 (2006).</w:t>
      </w:r>
    </w:p>
  </w:footnote>
  <w:footnote w:id="5">
    <w:p w14:paraId="27A82516" w14:textId="77777777" w:rsidR="00E26CB9" w:rsidRPr="0096199E" w:rsidRDefault="005A0E67" w:rsidP="007714A2">
      <w:pPr>
        <w:pStyle w:val="EndnoteText"/>
        <w:bidi w:val="0"/>
        <w:contextualSpacing/>
        <w:rPr>
          <w:rFonts w:ascii="Times New Roman" w:hAnsi="Times New Roman" w:cs="Times New Roman"/>
          <w:sz w:val="18"/>
          <w:szCs w:val="18"/>
        </w:rPr>
      </w:pPr>
      <w:r w:rsidRPr="0096199E">
        <w:rPr>
          <w:rStyle w:val="FootnoteReference"/>
          <w:rFonts w:ascii="Times New Roman" w:hAnsi="Times New Roman" w:cs="Times New Roman"/>
          <w:sz w:val="18"/>
          <w:szCs w:val="18"/>
        </w:rPr>
        <w:footnoteRef/>
      </w:r>
      <w:r w:rsidRPr="0096199E">
        <w:rPr>
          <w:rFonts w:ascii="Times New Roman" w:hAnsi="Times New Roman" w:cs="Times New Roman"/>
          <w:sz w:val="18"/>
          <w:szCs w:val="18"/>
          <w:rtl/>
        </w:rPr>
        <w:t xml:space="preserve"> </w:t>
      </w:r>
      <w:r w:rsidR="00047B8D" w:rsidRPr="0096199E">
        <w:rPr>
          <w:rFonts w:ascii="Times New Roman" w:hAnsi="Times New Roman" w:cs="Times New Roman"/>
          <w:sz w:val="18"/>
          <w:szCs w:val="18"/>
        </w:rPr>
        <w:t xml:space="preserve">Barry Scheck, Peter Neufeld, and Jim Dwyer, </w:t>
      </w:r>
      <w:r w:rsidR="00047B8D" w:rsidRPr="0096199E">
        <w:rPr>
          <w:rFonts w:ascii="Times New Roman" w:hAnsi="Times New Roman" w:cs="Times New Roman"/>
          <w:i/>
          <w:iCs/>
          <w:sz w:val="18"/>
          <w:szCs w:val="18"/>
        </w:rPr>
        <w:t>Actual Innocence: Five Days to Execution and Other Dispatches from the Wrongly Convicted</w:t>
      </w:r>
      <w:r w:rsidR="00047B8D" w:rsidRPr="0096199E">
        <w:rPr>
          <w:rFonts w:ascii="Times New Roman" w:hAnsi="Times New Roman" w:cs="Times New Roman"/>
          <w:sz w:val="18"/>
          <w:szCs w:val="18"/>
        </w:rPr>
        <w:t>, Doubleday (2009): 246.</w:t>
      </w:r>
    </w:p>
  </w:footnote>
  <w:footnote w:id="6">
    <w:p w14:paraId="78A38479" w14:textId="77777777" w:rsidR="001B6FBC" w:rsidRDefault="005A0E67" w:rsidP="0096199E">
      <w:pPr>
        <w:pStyle w:val="FootnoteText"/>
        <w:bidi w:val="0"/>
      </w:pPr>
      <w:r w:rsidRPr="007714A2">
        <w:rPr>
          <w:rStyle w:val="FootnoteReference"/>
          <w:rFonts w:ascii="Times New Roman" w:hAnsi="Times New Roman" w:cs="Times New Roman"/>
          <w:sz w:val="18"/>
          <w:szCs w:val="18"/>
        </w:rPr>
        <w:footnoteRef/>
      </w:r>
      <w:r w:rsidRPr="007714A2">
        <w:rPr>
          <w:rFonts w:ascii="Times New Roman" w:hAnsi="Times New Roman" w:cs="Times New Roman"/>
          <w:sz w:val="18"/>
          <w:szCs w:val="18"/>
        </w:rPr>
        <w:t xml:space="preserve"> The Innocence Project (see: https://innocenceproject.org/about/</w:t>
      </w:r>
      <w:hyperlink w:history="1"/>
      <w:r w:rsidRPr="007714A2">
        <w:rPr>
          <w:rFonts w:ascii="Times New Roman" w:hAnsi="Times New Roman" w:cs="Times New Roman"/>
          <w:sz w:val="18"/>
          <w:szCs w:val="18"/>
        </w:rPr>
        <w:t>) is the initiative of two scholars, Barry Scheck and Peter Neufeld, of Cardozo School of Law, Yeshiva University</w:t>
      </w:r>
      <w:r w:rsidR="0096199E" w:rsidRPr="007714A2">
        <w:rPr>
          <w:rFonts w:ascii="Times New Roman" w:hAnsi="Times New Roman" w:cs="Times New Roman"/>
          <w:sz w:val="18"/>
          <w:szCs w:val="18"/>
        </w:rPr>
        <w:t>.</w:t>
      </w:r>
    </w:p>
  </w:footnote>
  <w:footnote w:id="7">
    <w:p w14:paraId="341E11BD" w14:textId="77777777" w:rsidR="00AF5AA6" w:rsidRPr="00C2588F" w:rsidRDefault="005A0E67" w:rsidP="00C2588F">
      <w:pPr>
        <w:bidi w:val="0"/>
        <w:spacing w:after="0" w:line="240" w:lineRule="auto"/>
        <w:jc w:val="both"/>
        <w:rPr>
          <w:rFonts w:ascii="Times New Roman" w:hAnsi="Times New Roman" w:cs="Times New Roman"/>
          <w:sz w:val="18"/>
          <w:szCs w:val="18"/>
        </w:rPr>
      </w:pPr>
      <w:r w:rsidRPr="007714A2">
        <w:rPr>
          <w:rStyle w:val="FootnoteReference"/>
          <w:rFonts w:ascii="Times New Roman" w:hAnsi="Times New Roman" w:cs="Times New Roman"/>
          <w:sz w:val="18"/>
          <w:szCs w:val="18"/>
        </w:rPr>
        <w:footnoteRef/>
      </w:r>
      <w:r w:rsidRPr="00C2588F">
        <w:rPr>
          <w:rFonts w:ascii="Times New Roman" w:hAnsi="Times New Roman" w:cs="Times New Roman"/>
          <w:sz w:val="18"/>
          <w:szCs w:val="18"/>
          <w:rtl/>
        </w:rPr>
        <w:t xml:space="preserve"> </w:t>
      </w:r>
      <w:r w:rsidR="00FF557D" w:rsidRPr="00C2588F">
        <w:rPr>
          <w:rFonts w:ascii="Times New Roman" w:hAnsi="Times New Roman" w:cs="Times New Roman"/>
          <w:sz w:val="18"/>
          <w:szCs w:val="18"/>
        </w:rPr>
        <w:t xml:space="preserve">See, e.g., </w:t>
      </w:r>
      <w:r w:rsidR="00F45B21" w:rsidRPr="00F45B21">
        <w:rPr>
          <w:rFonts w:ascii="Times New Roman" w:hAnsi="Times New Roman" w:cs="Times New Roman"/>
          <w:sz w:val="18"/>
          <w:szCs w:val="18"/>
        </w:rPr>
        <w:t xml:space="preserve">Fitzgerald, R. J., Price, H. L., &amp; Valentine, T. (2018). Eyewitness Identification: Live, Photo, and Video Lineups. Psychology, public policy, and law: an official law review of the University of Arizona College of Law and the University of Miami School of Law, 24(3), 307–325. </w:t>
      </w:r>
      <w:hyperlink r:id="rId1" w:history="1">
        <w:r w:rsidR="00F45B21" w:rsidRPr="005450B0">
          <w:rPr>
            <w:rStyle w:val="Hyperlink"/>
            <w:rFonts w:ascii="Times New Roman" w:hAnsi="Times New Roman" w:cs="Times New Roman"/>
            <w:sz w:val="18"/>
            <w:szCs w:val="18"/>
          </w:rPr>
          <w:t>https://doi.org/10.1037/law0000164</w:t>
        </w:r>
      </w:hyperlink>
      <w:r w:rsidR="00F45B21">
        <w:rPr>
          <w:rFonts w:ascii="Times New Roman" w:hAnsi="Times New Roman" w:cs="Times New Roman"/>
          <w:sz w:val="18"/>
          <w:szCs w:val="18"/>
        </w:rPr>
        <w:t xml:space="preserve">; </w:t>
      </w:r>
      <w:r w:rsidRPr="00C2588F">
        <w:rPr>
          <w:rFonts w:ascii="Times New Roman" w:hAnsi="Times New Roman" w:cs="Times New Roman"/>
          <w:sz w:val="18"/>
          <w:szCs w:val="18"/>
        </w:rPr>
        <w:t xml:space="preserve">David Egan, Mark Pittner &amp; Alvin G. Goldstein, </w:t>
      </w:r>
      <w:r w:rsidRPr="00C2588F">
        <w:rPr>
          <w:rFonts w:ascii="Times New Roman" w:hAnsi="Times New Roman" w:cs="Times New Roman"/>
          <w:i/>
          <w:iCs/>
          <w:sz w:val="18"/>
          <w:szCs w:val="18"/>
        </w:rPr>
        <w:t xml:space="preserve">Eyewitness </w:t>
      </w:r>
      <w:r w:rsidR="00FF557D" w:rsidRPr="00C2588F">
        <w:rPr>
          <w:rFonts w:ascii="Times New Roman" w:hAnsi="Times New Roman" w:cs="Times New Roman"/>
          <w:i/>
          <w:iCs/>
          <w:sz w:val="18"/>
          <w:szCs w:val="18"/>
        </w:rPr>
        <w:t>Identification</w:t>
      </w:r>
      <w:r w:rsidRPr="00C2588F">
        <w:rPr>
          <w:rFonts w:ascii="Times New Roman" w:hAnsi="Times New Roman" w:cs="Times New Roman"/>
          <w:i/>
          <w:iCs/>
          <w:sz w:val="18"/>
          <w:szCs w:val="18"/>
        </w:rPr>
        <w:t>: Photographs vs. Live Models</w:t>
      </w:r>
      <w:r w:rsidRPr="00C2588F">
        <w:rPr>
          <w:rFonts w:ascii="Times New Roman" w:hAnsi="Times New Roman" w:cs="Times New Roman"/>
          <w:sz w:val="18"/>
          <w:szCs w:val="18"/>
        </w:rPr>
        <w:t xml:space="preserve">, 1 </w:t>
      </w:r>
      <w:r w:rsidRPr="00C2588F">
        <w:rPr>
          <w:rFonts w:ascii="Times New Roman" w:hAnsi="Times New Roman" w:cs="Times New Roman"/>
          <w:smallCaps/>
          <w:sz w:val="18"/>
          <w:szCs w:val="18"/>
        </w:rPr>
        <w:t>Law and Human Behavior</w:t>
      </w:r>
      <w:r w:rsidRPr="00C2588F">
        <w:rPr>
          <w:rFonts w:ascii="Times New Roman" w:hAnsi="Times New Roman" w:cs="Times New Roman"/>
          <w:sz w:val="18"/>
          <w:szCs w:val="18"/>
        </w:rPr>
        <w:t xml:space="preserve"> 199 (1977)</w:t>
      </w:r>
      <w:r w:rsidRPr="00C2588F">
        <w:rPr>
          <w:rFonts w:ascii="Times New Roman" w:hAnsi="Times New Roman" w:cs="Times New Roman"/>
          <w:sz w:val="18"/>
          <w:szCs w:val="18"/>
          <w:rtl/>
        </w:rPr>
        <w:t>.</w:t>
      </w:r>
    </w:p>
  </w:footnote>
  <w:footnote w:id="8">
    <w:p w14:paraId="009B5C33" w14:textId="77777777" w:rsidR="003C2116" w:rsidRPr="007714A2" w:rsidRDefault="005A0E67" w:rsidP="00C2588F">
      <w:pPr>
        <w:pStyle w:val="FootnoteText"/>
        <w:bidi w:val="0"/>
        <w:rPr>
          <w:rFonts w:asciiTheme="majorBidi" w:hAnsiTheme="majorBidi" w:cstheme="majorBidi"/>
          <w:lang w:val="en-GB"/>
        </w:rPr>
      </w:pPr>
      <w:r w:rsidRPr="00C2588F">
        <w:rPr>
          <w:rStyle w:val="FootnoteReference"/>
          <w:rFonts w:ascii="Times New Roman" w:hAnsi="Times New Roman" w:cs="Times New Roman"/>
          <w:sz w:val="18"/>
          <w:szCs w:val="18"/>
        </w:rPr>
        <w:footnoteRef/>
      </w:r>
      <w:r w:rsidRPr="00C2588F">
        <w:rPr>
          <w:rFonts w:ascii="Times New Roman" w:hAnsi="Times New Roman" w:cs="Times New Roman"/>
          <w:sz w:val="18"/>
          <w:szCs w:val="18"/>
          <w:rtl/>
        </w:rPr>
        <w:t xml:space="preserve"> </w:t>
      </w:r>
      <w:r w:rsidRPr="007714A2">
        <w:rPr>
          <w:rFonts w:asciiTheme="majorBidi" w:hAnsiTheme="majorBidi" w:cstheme="majorBidi"/>
        </w:rPr>
        <w:t>As an expert on forensic identification,</w:t>
      </w:r>
      <w:r w:rsidRPr="007714A2">
        <w:rPr>
          <w:rFonts w:asciiTheme="majorBidi" w:hAnsiTheme="majorBidi" w:cstheme="majorBidi"/>
          <w:rtl/>
        </w:rPr>
        <w:t xml:space="preserve"> </w:t>
      </w:r>
      <w:r w:rsidRPr="007714A2">
        <w:rPr>
          <w:rFonts w:asciiTheme="majorBidi" w:hAnsiTheme="majorBidi" w:cstheme="majorBidi"/>
        </w:rPr>
        <w:t>I was invited to testify before the Commission.</w:t>
      </w:r>
    </w:p>
  </w:footnote>
  <w:footnote w:id="9">
    <w:p w14:paraId="632CD084" w14:textId="77777777" w:rsidR="00E26CB9" w:rsidRPr="007714A2" w:rsidRDefault="005A0E67" w:rsidP="003C2116">
      <w:pPr>
        <w:pStyle w:val="FootnoteText"/>
        <w:bidi w:val="0"/>
        <w:rPr>
          <w:rFonts w:asciiTheme="majorBidi" w:hAnsiTheme="majorBidi" w:cstheme="majorBidi"/>
        </w:rPr>
      </w:pPr>
      <w:r w:rsidRPr="007714A2">
        <w:rPr>
          <w:rStyle w:val="FootnoteReference"/>
          <w:rFonts w:asciiTheme="majorBidi" w:hAnsiTheme="majorBidi" w:cstheme="majorBidi"/>
        </w:rPr>
        <w:footnoteRef/>
      </w:r>
      <w:r w:rsidRPr="007714A2">
        <w:rPr>
          <w:rFonts w:asciiTheme="majorBidi" w:hAnsiTheme="majorBidi" w:cstheme="majorBidi"/>
        </w:rPr>
        <w:t xml:space="preserve"> </w:t>
      </w:r>
      <w:r w:rsidR="00796A6F" w:rsidRPr="007714A2">
        <w:rPr>
          <w:rFonts w:asciiTheme="majorBidi" w:hAnsiTheme="majorBidi" w:cstheme="majorBidi"/>
        </w:rPr>
        <w:t>Israel State Commission of Inquiry on Wrongful Convictions.</w:t>
      </w:r>
      <w:r w:rsidR="00796A6F" w:rsidRPr="007714A2">
        <w:rPr>
          <w:rFonts w:asciiTheme="majorBidi" w:hAnsiTheme="majorBidi" w:cstheme="majorBidi"/>
          <w:i/>
          <w:iCs/>
        </w:rPr>
        <w:t xml:space="preserve"> </w:t>
      </w:r>
      <w:r w:rsidRPr="007714A2">
        <w:rPr>
          <w:rFonts w:asciiTheme="majorBidi" w:hAnsiTheme="majorBidi" w:cstheme="majorBidi"/>
          <w:i/>
          <w:iCs/>
        </w:rPr>
        <w:t xml:space="preserve">Interim Report of the Public Commission for the Examination and Correction </w:t>
      </w:r>
      <w:r w:rsidR="00796A6F" w:rsidRPr="007714A2">
        <w:rPr>
          <w:rFonts w:asciiTheme="majorBidi" w:hAnsiTheme="majorBidi" w:cstheme="majorBidi"/>
          <w:i/>
          <w:iCs/>
        </w:rPr>
        <w:t xml:space="preserve">of Wrongful </w:t>
      </w:r>
      <w:r w:rsidRPr="007714A2">
        <w:rPr>
          <w:rFonts w:asciiTheme="majorBidi" w:hAnsiTheme="majorBidi" w:cstheme="majorBidi"/>
          <w:i/>
          <w:iCs/>
        </w:rPr>
        <w:t>Convictions</w:t>
      </w:r>
      <w:r w:rsidR="00796A6F" w:rsidRPr="007714A2">
        <w:rPr>
          <w:rFonts w:asciiTheme="majorBidi" w:hAnsiTheme="majorBidi" w:cstheme="majorBidi"/>
        </w:rPr>
        <w:t>. (Jerusalem,</w:t>
      </w:r>
      <w:r w:rsidR="00AF5AA6" w:rsidRPr="007714A2">
        <w:rPr>
          <w:rFonts w:asciiTheme="majorBidi" w:hAnsiTheme="majorBidi" w:cstheme="majorBidi"/>
        </w:rPr>
        <w:t xml:space="preserve"> 2</w:t>
      </w:r>
      <w:r w:rsidR="00796A6F" w:rsidRPr="007714A2">
        <w:rPr>
          <w:rFonts w:asciiTheme="majorBidi" w:hAnsiTheme="majorBidi" w:cstheme="majorBidi"/>
        </w:rPr>
        <w:t>019).</w:t>
      </w:r>
    </w:p>
  </w:footnote>
  <w:footnote w:id="10">
    <w:p w14:paraId="49483670" w14:textId="77777777" w:rsidR="004C65E9" w:rsidRPr="007714A2" w:rsidRDefault="005A0E67" w:rsidP="007714A2">
      <w:pPr>
        <w:pStyle w:val="FootnoteText"/>
        <w:bidi w:val="0"/>
        <w:rPr>
          <w:rFonts w:asciiTheme="majorBidi" w:hAnsiTheme="majorBidi" w:cstheme="majorBidi"/>
          <w:lang w:val="en-GB"/>
        </w:rPr>
      </w:pPr>
      <w:r w:rsidRPr="007714A2">
        <w:rPr>
          <w:rStyle w:val="FootnoteReference"/>
          <w:rFonts w:asciiTheme="majorBidi" w:hAnsiTheme="majorBidi" w:cstheme="majorBidi"/>
        </w:rPr>
        <w:footnoteRef/>
      </w:r>
      <w:r w:rsidRPr="007714A2">
        <w:rPr>
          <w:rFonts w:asciiTheme="majorBidi" w:hAnsiTheme="majorBidi" w:cstheme="majorBidi"/>
          <w:rtl/>
        </w:rPr>
        <w:t xml:space="preserve"> </w:t>
      </w:r>
      <w:r w:rsidRPr="007714A2">
        <w:rPr>
          <w:rFonts w:asciiTheme="majorBidi" w:hAnsiTheme="majorBidi" w:cstheme="majorBidi"/>
        </w:rPr>
        <w:t>While the Danziger Commission has not yet accepted my final proposal to regulate the issue of eyewitness identification in primary legislation, its recommendations are an important step toward changing and correcting potential wrongful convictions arising from single eyewitness identifications as evidence.</w:t>
      </w:r>
    </w:p>
  </w:footnote>
  <w:footnote w:id="11">
    <w:p w14:paraId="725D4DDC" w14:textId="77777777" w:rsidR="003C2116" w:rsidRPr="007714A2" w:rsidRDefault="005A0E67" w:rsidP="00C2588F">
      <w:pPr>
        <w:pStyle w:val="FootnoteText"/>
        <w:bidi w:val="0"/>
        <w:rPr>
          <w:rFonts w:asciiTheme="majorBidi" w:hAnsiTheme="majorBidi" w:cstheme="majorBidi"/>
          <w:lang w:val="en-GB"/>
        </w:rPr>
      </w:pPr>
      <w:r w:rsidRPr="007714A2">
        <w:rPr>
          <w:rStyle w:val="FootnoteReference"/>
          <w:rFonts w:asciiTheme="majorBidi" w:hAnsiTheme="majorBidi" w:cstheme="majorBidi"/>
        </w:rPr>
        <w:footnoteRef/>
      </w:r>
      <w:r w:rsidRPr="007714A2">
        <w:rPr>
          <w:rFonts w:asciiTheme="majorBidi" w:hAnsiTheme="majorBidi" w:cstheme="majorBidi"/>
        </w:rPr>
        <w:t>Ibid</w:t>
      </w:r>
      <w:r w:rsidRPr="007714A2">
        <w:rPr>
          <w:rFonts w:asciiTheme="majorBidi" w:hAnsiTheme="majorBidi" w:cstheme="majorBidi"/>
          <w:lang w:val="en-GB"/>
        </w:rPr>
        <w:t>.</w:t>
      </w:r>
    </w:p>
  </w:footnote>
  <w:footnote w:id="12">
    <w:p w14:paraId="0080F5B3" w14:textId="77777777" w:rsidR="00E26CB9" w:rsidRPr="00C2588F" w:rsidRDefault="005A0E67" w:rsidP="00C2588F">
      <w:pPr>
        <w:pStyle w:val="EndnoteText"/>
        <w:bidi w:val="0"/>
        <w:contextualSpacing/>
        <w:jc w:val="both"/>
        <w:rPr>
          <w:rFonts w:ascii="Times New Roman" w:hAnsi="Times New Roman" w:cs="Times New Roman"/>
          <w:strike/>
          <w:sz w:val="18"/>
          <w:szCs w:val="18"/>
        </w:rPr>
      </w:pPr>
      <w:r w:rsidRPr="007714A2">
        <w:rPr>
          <w:rStyle w:val="FootnoteReference"/>
          <w:rFonts w:asciiTheme="majorBidi" w:hAnsiTheme="majorBidi" w:cstheme="majorBidi"/>
        </w:rPr>
        <w:footnoteRef/>
      </w:r>
      <w:r w:rsidRPr="007714A2">
        <w:rPr>
          <w:rFonts w:asciiTheme="majorBidi" w:hAnsiTheme="majorBidi" w:cstheme="majorBidi"/>
          <w:rtl/>
        </w:rPr>
        <w:t xml:space="preserve"> </w:t>
      </w:r>
      <w:r w:rsidRPr="007714A2">
        <w:rPr>
          <w:rFonts w:asciiTheme="majorBidi" w:hAnsiTheme="majorBidi" w:cstheme="majorBidi"/>
        </w:rPr>
        <w:t>Dan</w:t>
      </w:r>
      <w:r w:rsidR="00796A6F" w:rsidRPr="007714A2">
        <w:rPr>
          <w:rFonts w:asciiTheme="majorBidi" w:hAnsiTheme="majorBidi" w:cstheme="majorBidi"/>
        </w:rPr>
        <w:t xml:space="preserve"> Simon</w:t>
      </w:r>
      <w:r w:rsidRPr="007714A2">
        <w:rPr>
          <w:rFonts w:asciiTheme="majorBidi" w:hAnsiTheme="majorBidi" w:cstheme="majorBidi"/>
        </w:rPr>
        <w:t>.</w:t>
      </w:r>
      <w:r w:rsidR="00796A6F" w:rsidRPr="007714A2">
        <w:rPr>
          <w:rFonts w:asciiTheme="majorBidi" w:hAnsiTheme="majorBidi" w:cstheme="majorBidi"/>
          <w:i/>
          <w:iCs/>
        </w:rPr>
        <w:t xml:space="preserve"> </w:t>
      </w:r>
      <w:r w:rsidRPr="007714A2">
        <w:rPr>
          <w:rFonts w:asciiTheme="majorBidi" w:hAnsiTheme="majorBidi" w:cstheme="majorBidi"/>
          <w:i/>
          <w:iCs/>
        </w:rPr>
        <w:t xml:space="preserve">In </w:t>
      </w:r>
      <w:r w:rsidR="00796A6F" w:rsidRPr="007714A2">
        <w:rPr>
          <w:rFonts w:asciiTheme="majorBidi" w:hAnsiTheme="majorBidi" w:cstheme="majorBidi"/>
          <w:i/>
          <w:iCs/>
        </w:rPr>
        <w:t xml:space="preserve">Doubt: </w:t>
      </w:r>
      <w:r w:rsidRPr="007714A2">
        <w:rPr>
          <w:rFonts w:asciiTheme="majorBidi" w:hAnsiTheme="majorBidi" w:cstheme="majorBidi"/>
          <w:i/>
          <w:iCs/>
        </w:rPr>
        <w:t>The</w:t>
      </w:r>
      <w:r w:rsidRPr="00C2588F">
        <w:rPr>
          <w:rFonts w:ascii="Times New Roman" w:hAnsi="Times New Roman" w:cs="Times New Roman"/>
          <w:i/>
          <w:iCs/>
          <w:sz w:val="18"/>
          <w:szCs w:val="18"/>
        </w:rPr>
        <w:t xml:space="preserve"> </w:t>
      </w:r>
      <w:r w:rsidR="00796A6F" w:rsidRPr="00C2588F">
        <w:rPr>
          <w:rFonts w:ascii="Times New Roman" w:hAnsi="Times New Roman" w:cs="Times New Roman"/>
          <w:i/>
          <w:iCs/>
          <w:sz w:val="18"/>
          <w:szCs w:val="18"/>
        </w:rPr>
        <w:t xml:space="preserve">Psychology of the Criminal </w:t>
      </w:r>
      <w:r w:rsidR="00796A6F" w:rsidRPr="003C2116">
        <w:rPr>
          <w:rFonts w:ascii="Times New Roman" w:hAnsi="Times New Roman" w:cs="Times New Roman"/>
          <w:i/>
          <w:iCs/>
          <w:sz w:val="18"/>
          <w:szCs w:val="18"/>
        </w:rPr>
        <w:t>Justice Process</w:t>
      </w:r>
      <w:r w:rsidR="00796A6F" w:rsidRPr="003C2116">
        <w:rPr>
          <w:rFonts w:ascii="Times New Roman" w:hAnsi="Times New Roman" w:cs="Times New Roman"/>
          <w:sz w:val="18"/>
          <w:szCs w:val="18"/>
        </w:rPr>
        <w:t>, (</w:t>
      </w:r>
      <w:r w:rsidRPr="003C2116">
        <w:rPr>
          <w:rFonts w:ascii="Times New Roman" w:hAnsi="Times New Roman" w:cs="Times New Roman"/>
          <w:sz w:val="18"/>
          <w:szCs w:val="18"/>
        </w:rPr>
        <w:t>Harvard University Press, 2012</w:t>
      </w:r>
      <w:r w:rsidR="00796A6F" w:rsidRPr="003C2116">
        <w:rPr>
          <w:rFonts w:ascii="Times New Roman" w:hAnsi="Times New Roman" w:cs="Times New Roman"/>
          <w:sz w:val="18"/>
          <w:szCs w:val="18"/>
        </w:rPr>
        <w:t>)</w:t>
      </w:r>
      <w:r w:rsidRPr="003C2116">
        <w:rPr>
          <w:rFonts w:ascii="Times New Roman" w:hAnsi="Times New Roman" w:cs="Times New Roman"/>
          <w:sz w:val="18"/>
          <w:szCs w:val="18"/>
        </w:rPr>
        <w:t>.</w:t>
      </w:r>
    </w:p>
    <w:p w14:paraId="6E5E8268" w14:textId="77777777" w:rsidR="00E26CB9" w:rsidRPr="00396E77" w:rsidRDefault="00E26CB9" w:rsidP="00FF62D4">
      <w:pPr>
        <w:pStyle w:val="FootnoteText"/>
        <w:rPr>
          <w:rFonts w:ascii="Times New Roman" w:hAnsi="Times New Roman" w:cs="Times New Roman"/>
          <w:sz w:val="18"/>
          <w:szCs w:val="18"/>
        </w:rPr>
      </w:pPr>
    </w:p>
  </w:footnote>
  <w:footnote w:id="13">
    <w:p w14:paraId="3ABDBA55" w14:textId="77777777" w:rsidR="003C2116" w:rsidRPr="007714A2" w:rsidRDefault="005A0E67" w:rsidP="00C2588F">
      <w:pPr>
        <w:pStyle w:val="FootnoteText"/>
        <w:bidi w:val="0"/>
        <w:rPr>
          <w:rFonts w:asciiTheme="majorBidi" w:hAnsiTheme="majorBidi" w:cstheme="majorBidi"/>
          <w:lang w:val="en-GB"/>
        </w:rPr>
      </w:pPr>
      <w:r w:rsidRPr="007714A2">
        <w:rPr>
          <w:rStyle w:val="FootnoteReference"/>
          <w:rFonts w:asciiTheme="majorBidi" w:hAnsiTheme="majorBidi" w:cstheme="majorBidi"/>
        </w:rPr>
        <w:footnoteRef/>
      </w:r>
      <w:r w:rsidRPr="007714A2">
        <w:rPr>
          <w:rFonts w:asciiTheme="majorBidi" w:hAnsiTheme="majorBidi" w:cstheme="majorBidi"/>
          <w:rtl/>
        </w:rPr>
        <w:t xml:space="preserve"> </w:t>
      </w:r>
      <w:r w:rsidRPr="007714A2">
        <w:rPr>
          <w:rFonts w:asciiTheme="majorBidi" w:hAnsiTheme="majorBidi" w:cstheme="majorBidi"/>
          <w:lang w:val="en-GB"/>
        </w:rPr>
        <w:t>Israel State Commission of Inquiry, Interim Report.</w:t>
      </w:r>
    </w:p>
  </w:footnote>
  <w:footnote w:id="14">
    <w:p w14:paraId="1BA21923" w14:textId="77777777" w:rsidR="004C65E9" w:rsidRPr="007714A2" w:rsidRDefault="005A0E67" w:rsidP="007714A2">
      <w:pPr>
        <w:pStyle w:val="FootnoteText"/>
        <w:bidi w:val="0"/>
        <w:rPr>
          <w:rFonts w:asciiTheme="majorBidi" w:hAnsiTheme="majorBidi" w:cstheme="majorBidi"/>
          <w:lang w:val="en-GB"/>
        </w:rPr>
      </w:pPr>
      <w:r w:rsidRPr="007714A2">
        <w:rPr>
          <w:rStyle w:val="FootnoteReference"/>
          <w:rFonts w:asciiTheme="majorBidi" w:hAnsiTheme="majorBidi" w:cstheme="majorBidi"/>
          <w:highlight w:val="yellow"/>
        </w:rPr>
        <w:footnoteRef/>
      </w:r>
      <w:r w:rsidRPr="007714A2">
        <w:rPr>
          <w:rFonts w:asciiTheme="majorBidi" w:hAnsiTheme="majorBidi" w:cstheme="majorBidi"/>
          <w:highlight w:val="yellow"/>
          <w:rtl/>
        </w:rPr>
        <w:t xml:space="preserve"> </w:t>
      </w:r>
      <w:r w:rsidRPr="007714A2">
        <w:rPr>
          <w:rFonts w:asciiTheme="majorBidi" w:hAnsiTheme="majorBidi" w:cstheme="majorBidi"/>
          <w:highlight w:val="yellow"/>
          <w:lang w:val="en-GB"/>
        </w:rPr>
        <w:t>Rather than saying “I have identified” in the body text, it is better to cite here where you identified them.</w:t>
      </w:r>
      <w:r w:rsidRPr="007714A2">
        <w:rPr>
          <w:rFonts w:asciiTheme="majorBidi" w:hAnsiTheme="majorBidi" w:cstheme="majorBidi"/>
          <w:lang w:val="en-GB"/>
        </w:rPr>
        <w:t xml:space="preserve"> </w:t>
      </w:r>
    </w:p>
  </w:footnote>
  <w:footnote w:id="15">
    <w:p w14:paraId="34AB076B" w14:textId="77777777" w:rsidR="004C65E9" w:rsidRPr="007714A2" w:rsidRDefault="005A0E67" w:rsidP="007714A2">
      <w:pPr>
        <w:pStyle w:val="FootnoteText"/>
        <w:bidi w:val="0"/>
        <w:rPr>
          <w:lang w:val="en-GB"/>
        </w:rPr>
      </w:pPr>
      <w:r w:rsidRPr="007714A2">
        <w:rPr>
          <w:rStyle w:val="FootnoteReference"/>
          <w:rFonts w:asciiTheme="majorBidi" w:hAnsiTheme="majorBidi" w:cstheme="majorBidi"/>
        </w:rPr>
        <w:footnoteRef/>
      </w:r>
      <w:r w:rsidRPr="007714A2">
        <w:rPr>
          <w:rFonts w:asciiTheme="majorBidi" w:hAnsiTheme="majorBidi" w:cstheme="majorBidi"/>
          <w:rtl/>
        </w:rPr>
        <w:t xml:space="preserve"> </w:t>
      </w:r>
      <w:r w:rsidRPr="007714A2">
        <w:rPr>
          <w:rFonts w:asciiTheme="majorBidi" w:hAnsiTheme="majorBidi" w:cstheme="majorBidi"/>
          <w:highlight w:val="yellow"/>
          <w:lang w:val="en-GB"/>
        </w:rPr>
        <w:t>Rather than saying “I have identified in my research” it is better to cite here where you identified them.</w:t>
      </w:r>
    </w:p>
  </w:footnote>
  <w:footnote w:id="16">
    <w:p w14:paraId="20485416" w14:textId="77777777" w:rsidR="003A5555" w:rsidRPr="00C2588F" w:rsidRDefault="005A0E67" w:rsidP="00C2588F">
      <w:pPr>
        <w:pStyle w:val="FootnoteText"/>
        <w:bidi w:val="0"/>
        <w:rPr>
          <w:rFonts w:ascii="Times New Roman" w:hAnsi="Times New Roman" w:cs="Times New Roman"/>
          <w:sz w:val="18"/>
          <w:szCs w:val="18"/>
        </w:rPr>
      </w:pPr>
      <w:r>
        <w:rPr>
          <w:rStyle w:val="FootnoteReference"/>
        </w:rPr>
        <w:footnoteRef/>
      </w:r>
      <w:r>
        <w:rPr>
          <w:rFonts w:ascii="Times New Roman" w:hAnsi="Times New Roman" w:cs="Times New Roman"/>
          <w:sz w:val="24"/>
          <w:szCs w:val="24"/>
        </w:rPr>
        <w:t xml:space="preserve"> </w:t>
      </w:r>
      <w:proofErr w:type="spellStart"/>
      <w:r w:rsidRPr="00C2588F">
        <w:rPr>
          <w:rFonts w:ascii="Times New Roman" w:hAnsi="Times New Roman" w:cs="Times New Roman"/>
          <w:sz w:val="18"/>
          <w:szCs w:val="18"/>
        </w:rPr>
        <w:t>C</w:t>
      </w:r>
      <w:r>
        <w:rPr>
          <w:rFonts w:ascii="Times New Roman" w:hAnsi="Times New Roman" w:cs="Times New Roman"/>
          <w:sz w:val="18"/>
          <w:szCs w:val="18"/>
        </w:rPr>
        <w:t>rimA</w:t>
      </w:r>
      <w:proofErr w:type="spellEnd"/>
      <w:r w:rsidRPr="00C2588F">
        <w:rPr>
          <w:rFonts w:ascii="Times New Roman" w:hAnsi="Times New Roman" w:cs="Times New Roman"/>
          <w:sz w:val="18"/>
          <w:szCs w:val="18"/>
        </w:rPr>
        <w:t xml:space="preserve"> 3055/1</w:t>
      </w:r>
      <w:r>
        <w:rPr>
          <w:rFonts w:ascii="Times New Roman" w:hAnsi="Times New Roman" w:cs="Times New Roman"/>
          <w:sz w:val="18"/>
          <w:szCs w:val="18"/>
        </w:rPr>
        <w:t>8</w:t>
      </w:r>
      <w:r w:rsidRPr="00C2588F">
        <w:rPr>
          <w:rFonts w:ascii="Times New Roman" w:hAnsi="Times New Roman" w:cs="Times New Roman"/>
          <w:sz w:val="18"/>
          <w:szCs w:val="18"/>
          <w:rtl/>
        </w:rPr>
        <w:t xml:space="preserve"> </w:t>
      </w:r>
      <w:r w:rsidRPr="003A5555">
        <w:rPr>
          <w:rFonts w:ascii="Times New Roman" w:hAnsi="Times New Roman" w:cs="Times New Roman"/>
          <w:sz w:val="18"/>
          <w:szCs w:val="18"/>
        </w:rPr>
        <w:t>Jaber Abu Rakik v. State of Israel</w:t>
      </w:r>
    </w:p>
  </w:footnote>
  <w:footnote w:id="17">
    <w:p w14:paraId="11CE9D06" w14:textId="77777777" w:rsidR="007A4689" w:rsidRPr="00396E77" w:rsidRDefault="005A0E67" w:rsidP="00396E77">
      <w:pPr>
        <w:pStyle w:val="FootnoteText"/>
        <w:bidi w:val="0"/>
        <w:rPr>
          <w:rFonts w:ascii="Times New Roman" w:hAnsi="Times New Roman" w:cs="Times New Roman"/>
          <w:sz w:val="18"/>
          <w:szCs w:val="18"/>
          <w:lang w:val="en-GB"/>
        </w:rPr>
      </w:pPr>
      <w:r w:rsidRPr="00396E77">
        <w:rPr>
          <w:rStyle w:val="FootnoteReference"/>
          <w:rFonts w:ascii="Times New Roman" w:hAnsi="Times New Roman" w:cs="Times New Roman"/>
          <w:sz w:val="18"/>
          <w:szCs w:val="18"/>
        </w:rPr>
        <w:footnoteRef/>
      </w:r>
      <w:r w:rsidRPr="00396E77">
        <w:rPr>
          <w:rFonts w:ascii="Times New Roman" w:hAnsi="Times New Roman" w:cs="Times New Roman"/>
          <w:sz w:val="18"/>
          <w:szCs w:val="18"/>
          <w:rtl/>
        </w:rPr>
        <w:t xml:space="preserve"> </w:t>
      </w:r>
      <w:r w:rsidR="000A5AFB" w:rsidRPr="000111E4">
        <w:rPr>
          <w:rFonts w:ascii="Times New Roman" w:hAnsi="Times New Roman" w:cs="Times New Roman"/>
          <w:sz w:val="18"/>
          <w:szCs w:val="18"/>
        </w:rPr>
        <w:t>Judith</w:t>
      </w:r>
      <w:r w:rsidR="000A5AFB" w:rsidRPr="000A5AFB">
        <w:rPr>
          <w:rFonts w:ascii="Times New Roman" w:hAnsi="Times New Roman" w:cs="Times New Roman"/>
          <w:sz w:val="18"/>
          <w:szCs w:val="18"/>
        </w:rPr>
        <w:t xml:space="preserve"> E. Fan, Daniel L.K. </w:t>
      </w:r>
      <w:proofErr w:type="spellStart"/>
      <w:r w:rsidR="000A5AFB" w:rsidRPr="000A5AFB">
        <w:rPr>
          <w:rFonts w:ascii="Times New Roman" w:hAnsi="Times New Roman" w:cs="Times New Roman"/>
          <w:sz w:val="18"/>
          <w:szCs w:val="18"/>
        </w:rPr>
        <w:t>Yamins</w:t>
      </w:r>
      <w:proofErr w:type="spellEnd"/>
      <w:r w:rsidR="000A5AFB" w:rsidRPr="000A5AFB">
        <w:rPr>
          <w:rFonts w:ascii="Times New Roman" w:hAnsi="Times New Roman" w:cs="Times New Roman"/>
          <w:sz w:val="18"/>
          <w:szCs w:val="18"/>
        </w:rPr>
        <w:t>, and Nicholas B. Turk-Browne (2018), “Common Object Representations for Visual Production and Recognition,” Cognitive Science 42: 2670</w:t>
      </w:r>
      <w:r w:rsidR="0024314E">
        <w:rPr>
          <w:rFonts w:ascii="Times New Roman" w:hAnsi="Times New Roman" w:cs="Times New Roman"/>
          <w:sz w:val="18"/>
          <w:szCs w:val="18"/>
        </w:rPr>
        <w:t>–</w:t>
      </w:r>
      <w:r w:rsidR="000A5AFB" w:rsidRPr="000A5AFB">
        <w:rPr>
          <w:rFonts w:ascii="Times New Roman" w:hAnsi="Times New Roman" w:cs="Times New Roman"/>
          <w:sz w:val="18"/>
          <w:szCs w:val="18"/>
        </w:rPr>
        <w:t>698</w:t>
      </w:r>
      <w:r w:rsidR="00AF5AA6">
        <w:rPr>
          <w:rFonts w:ascii="Times New Roman" w:hAnsi="Times New Roman" w:cs="Times New Roman"/>
          <w:sz w:val="18"/>
          <w:szCs w:val="18"/>
        </w:rPr>
        <w:t>, 2670</w:t>
      </w:r>
      <w:r w:rsidR="000A5AFB" w:rsidRPr="000A5AFB">
        <w:rPr>
          <w:rFonts w:ascii="Times New Roman" w:hAnsi="Times New Roman" w:cs="Times New Roman"/>
          <w:sz w:val="18"/>
          <w:szCs w:val="18"/>
        </w:rPr>
        <w:t xml:space="preserve">. </w:t>
      </w:r>
    </w:p>
  </w:footnote>
  <w:footnote w:id="18">
    <w:p w14:paraId="3E6A982A" w14:textId="77777777" w:rsidR="000A5AFB" w:rsidRPr="00396E77" w:rsidRDefault="005A0E67" w:rsidP="00396E77">
      <w:pPr>
        <w:pStyle w:val="FootnoteText"/>
        <w:bidi w:val="0"/>
        <w:rPr>
          <w:rFonts w:ascii="Times New Roman" w:hAnsi="Times New Roman" w:cs="Times New Roman"/>
          <w:sz w:val="18"/>
          <w:szCs w:val="18"/>
          <w:lang w:val="en-GB"/>
        </w:rPr>
      </w:pPr>
      <w:r>
        <w:rPr>
          <w:rStyle w:val="FootnoteReference"/>
        </w:rPr>
        <w:footnoteRef/>
      </w:r>
      <w:r>
        <w:rPr>
          <w:rtl/>
        </w:rPr>
        <w:t xml:space="preserve"> </w:t>
      </w:r>
      <w:r w:rsidR="00BD2E6D" w:rsidRPr="00BD2E6D">
        <w:rPr>
          <w:rFonts w:ascii="Times New Roman" w:hAnsi="Times New Roman" w:cs="Times New Roman"/>
          <w:sz w:val="18"/>
          <w:szCs w:val="18"/>
        </w:rPr>
        <w:t>Jeffrey D.</w:t>
      </w:r>
      <w:r w:rsidR="00BD2E6D">
        <w:rPr>
          <w:rFonts w:ascii="Times New Roman" w:hAnsi="Times New Roman" w:cs="Times New Roman"/>
          <w:sz w:val="18"/>
          <w:szCs w:val="18"/>
        </w:rPr>
        <w:t xml:space="preserve"> </w:t>
      </w:r>
      <w:proofErr w:type="spellStart"/>
      <w:r w:rsidR="00BD2E6D">
        <w:rPr>
          <w:rFonts w:ascii="Times New Roman" w:hAnsi="Times New Roman" w:cs="Times New Roman"/>
          <w:sz w:val="18"/>
          <w:szCs w:val="18"/>
        </w:rPr>
        <w:t>Wa</w:t>
      </w:r>
      <w:r w:rsidR="0030629A">
        <w:rPr>
          <w:rFonts w:ascii="Times New Roman" w:hAnsi="Times New Roman" w:cs="Times New Roman"/>
          <w:sz w:val="18"/>
          <w:szCs w:val="18"/>
        </w:rPr>
        <w:t>mme</w:t>
      </w:r>
      <w:r w:rsidR="00BD2E6D">
        <w:rPr>
          <w:rFonts w:ascii="Times New Roman" w:hAnsi="Times New Roman" w:cs="Times New Roman"/>
          <w:sz w:val="18"/>
          <w:szCs w:val="18"/>
        </w:rPr>
        <w:t>s</w:t>
      </w:r>
      <w:proofErr w:type="spellEnd"/>
      <w:r w:rsidR="00BD2E6D">
        <w:rPr>
          <w:rFonts w:ascii="Times New Roman" w:hAnsi="Times New Roman" w:cs="Times New Roman"/>
          <w:sz w:val="18"/>
          <w:szCs w:val="18"/>
        </w:rPr>
        <w:t>,</w:t>
      </w:r>
      <w:r w:rsidR="00BD2E6D" w:rsidRPr="00BD2E6D">
        <w:rPr>
          <w:rFonts w:ascii="Times New Roman" w:hAnsi="Times New Roman" w:cs="Times New Roman"/>
          <w:sz w:val="18"/>
          <w:szCs w:val="18"/>
        </w:rPr>
        <w:t xml:space="preserve"> Melissa E. Meade, and Myra A. Fernandes, “The drawing effect: Evidence for reliable and robust memory benefits in free recall,” Quarterly Journal of Experimental Psychology 69, Issue 9 (September 2016): </w:t>
      </w:r>
      <w:r w:rsidR="00BD2E6D" w:rsidRPr="00396E77">
        <w:rPr>
          <w:rFonts w:ascii="Times New Roman" w:hAnsi="Times New Roman" w:cs="Times New Roman"/>
          <w:sz w:val="18"/>
          <w:szCs w:val="18"/>
          <w:highlight w:val="green"/>
        </w:rPr>
        <w:t>ADD RELEVANT PAGE NUMBER/S (NOT THE FULL PAGINATION FOR THE ENTIRE ARTICLE)</w:t>
      </w:r>
    </w:p>
  </w:footnote>
  <w:footnote w:id="19">
    <w:p w14:paraId="1A5C6AD0" w14:textId="77777777" w:rsidR="005E44E8" w:rsidRPr="00396E77" w:rsidRDefault="005A0E67" w:rsidP="00396E77">
      <w:pPr>
        <w:pStyle w:val="FootnoteText"/>
        <w:bidi w:val="0"/>
        <w:rPr>
          <w:rFonts w:ascii="Times New Roman" w:hAnsi="Times New Roman" w:cs="Times New Roman"/>
          <w:sz w:val="18"/>
          <w:szCs w:val="18"/>
          <w:lang w:val="en-GB"/>
        </w:rPr>
      </w:pPr>
      <w:r w:rsidRPr="00396E77">
        <w:rPr>
          <w:rStyle w:val="FootnoteReference"/>
          <w:rFonts w:ascii="Times New Roman" w:hAnsi="Times New Roman" w:cs="Times New Roman"/>
          <w:sz w:val="18"/>
          <w:szCs w:val="18"/>
        </w:rPr>
        <w:footnoteRef/>
      </w:r>
      <w:r w:rsidRPr="00396E77">
        <w:rPr>
          <w:rFonts w:ascii="Times New Roman" w:hAnsi="Times New Roman" w:cs="Times New Roman"/>
          <w:sz w:val="18"/>
          <w:szCs w:val="18"/>
          <w:rtl/>
        </w:rPr>
        <w:t xml:space="preserve"> </w:t>
      </w:r>
      <w:r w:rsidR="000111E4" w:rsidRPr="000111E4">
        <w:rPr>
          <w:rFonts w:ascii="Times New Roman" w:hAnsi="Times New Roman" w:cs="Times New Roman"/>
          <w:sz w:val="18"/>
          <w:szCs w:val="18"/>
        </w:rPr>
        <w:t>Malcolm I.</w:t>
      </w:r>
      <w:r w:rsidR="000111E4">
        <w:rPr>
          <w:rFonts w:ascii="Times New Roman" w:hAnsi="Times New Roman" w:cs="Times New Roman"/>
          <w:sz w:val="18"/>
          <w:szCs w:val="18"/>
        </w:rPr>
        <w:t xml:space="preserve"> Bauer</w:t>
      </w:r>
      <w:r w:rsidR="000111E4" w:rsidRPr="000111E4">
        <w:rPr>
          <w:rFonts w:ascii="Times New Roman" w:hAnsi="Times New Roman" w:cs="Times New Roman"/>
          <w:sz w:val="18"/>
          <w:szCs w:val="18"/>
        </w:rPr>
        <w:t xml:space="preserve"> and P.N. Johnson-Laird, “How Diagrams Can Improve Reasoning,” Psychological Science, 4(6): </w:t>
      </w:r>
      <w:r w:rsidR="000111E4" w:rsidRPr="003D373B">
        <w:rPr>
          <w:rFonts w:ascii="Times New Roman" w:hAnsi="Times New Roman" w:cs="Times New Roman"/>
          <w:sz w:val="18"/>
          <w:szCs w:val="18"/>
          <w:highlight w:val="green"/>
        </w:rPr>
        <w:t>ADD RELEVANT PAGE NUMBER/S (NOT THE FULL PAGINATION FOR THE ENTIRE ARTICLE)</w:t>
      </w:r>
    </w:p>
  </w:footnote>
  <w:footnote w:id="20">
    <w:p w14:paraId="667A6216" w14:textId="77777777" w:rsidR="0038625B" w:rsidRPr="00C2588F" w:rsidRDefault="005A0E67" w:rsidP="00C2588F">
      <w:pPr>
        <w:bidi w:val="0"/>
        <w:spacing w:line="240" w:lineRule="auto"/>
        <w:rPr>
          <w:rFonts w:ascii="Times New Roman" w:eastAsia="Times New Roman" w:hAnsi="Times New Roman" w:cs="Times New Roman"/>
          <w:sz w:val="18"/>
          <w:szCs w:val="18"/>
        </w:rPr>
      </w:pPr>
      <w:r w:rsidRPr="00C2588F">
        <w:rPr>
          <w:rStyle w:val="FootnoteReference"/>
          <w:rFonts w:ascii="Times New Roman" w:hAnsi="Times New Roman" w:cs="Times New Roman"/>
          <w:sz w:val="18"/>
          <w:szCs w:val="18"/>
        </w:rPr>
        <w:footnoteRef/>
      </w:r>
      <w:r w:rsidRPr="00C2588F">
        <w:rPr>
          <w:rFonts w:ascii="Times New Roman" w:hAnsi="Times New Roman" w:cs="Times New Roman"/>
          <w:sz w:val="18"/>
          <w:szCs w:val="18"/>
          <w:rtl/>
        </w:rPr>
        <w:t xml:space="preserve"> </w:t>
      </w:r>
      <w:r w:rsidRPr="00C2588F">
        <w:rPr>
          <w:rFonts w:ascii="Times New Roman" w:eastAsia="Times New Roman" w:hAnsi="Times New Roman" w:cs="Times New Roman"/>
          <w:sz w:val="18"/>
          <w:szCs w:val="18"/>
        </w:rPr>
        <w:t xml:space="preserve">Meade, Melissa E., Jeffrey D. </w:t>
      </w:r>
      <w:proofErr w:type="spellStart"/>
      <w:r w:rsidRPr="00C2588F">
        <w:rPr>
          <w:rFonts w:ascii="Times New Roman" w:eastAsia="Times New Roman" w:hAnsi="Times New Roman" w:cs="Times New Roman"/>
          <w:sz w:val="18"/>
          <w:szCs w:val="18"/>
        </w:rPr>
        <w:t>Wammes</w:t>
      </w:r>
      <w:proofErr w:type="spellEnd"/>
      <w:r w:rsidRPr="00C2588F">
        <w:rPr>
          <w:rFonts w:ascii="Times New Roman" w:eastAsia="Times New Roman" w:hAnsi="Times New Roman" w:cs="Times New Roman"/>
          <w:sz w:val="18"/>
          <w:szCs w:val="18"/>
        </w:rPr>
        <w:t>, and Myra A. Fernandes. 2018. “Drawing as an Encoding Tool: Memorial Benefits in Younger and Older Adults.” Experimental Aging Research 44 (5): 369–96. doi:10.1080/0361073X.2018.1521432.</w:t>
      </w:r>
    </w:p>
  </w:footnote>
  <w:footnote w:id="21">
    <w:p w14:paraId="0011CC80" w14:textId="77777777" w:rsidR="00E26CB9" w:rsidRPr="003C2116" w:rsidRDefault="005A0E67" w:rsidP="003C2116">
      <w:pPr>
        <w:pStyle w:val="FootnoteText"/>
        <w:bidi w:val="0"/>
        <w:rPr>
          <w:rFonts w:ascii="Times New Roman" w:hAnsi="Times New Roman" w:cs="Times New Roman"/>
          <w:sz w:val="18"/>
          <w:szCs w:val="18"/>
        </w:rPr>
      </w:pPr>
      <w:r w:rsidRPr="003C2116">
        <w:rPr>
          <w:rStyle w:val="FootnoteReference"/>
          <w:rFonts w:ascii="Times New Roman" w:hAnsi="Times New Roman" w:cs="Times New Roman"/>
          <w:sz w:val="18"/>
          <w:szCs w:val="18"/>
        </w:rPr>
        <w:footnoteRef/>
      </w:r>
      <w:r w:rsidRPr="003C2116">
        <w:rPr>
          <w:rFonts w:ascii="Times New Roman" w:hAnsi="Times New Roman" w:cs="Times New Roman"/>
          <w:sz w:val="18"/>
          <w:szCs w:val="18"/>
          <w:rtl/>
        </w:rPr>
        <w:t xml:space="preserve"> </w:t>
      </w:r>
      <w:bookmarkStart w:id="77" w:name="_Hlk165022918"/>
      <w:r w:rsidRPr="003C2116">
        <w:rPr>
          <w:rFonts w:ascii="Times New Roman" w:hAnsi="Times New Roman" w:cs="Times New Roman"/>
          <w:sz w:val="18"/>
          <w:szCs w:val="18"/>
        </w:rPr>
        <w:t xml:space="preserve">Michelle Salamon: </w:t>
      </w:r>
      <w:r w:rsidR="004D25C9" w:rsidRPr="003C2116">
        <w:rPr>
          <w:rFonts w:ascii="Times New Roman" w:hAnsi="Times New Roman" w:cs="Times New Roman"/>
          <w:sz w:val="18"/>
          <w:szCs w:val="18"/>
        </w:rPr>
        <w:t>‘</w:t>
      </w:r>
      <w:r w:rsidR="00796A6F" w:rsidRPr="003C2116">
        <w:rPr>
          <w:rFonts w:ascii="Times New Roman" w:hAnsi="Times New Roman" w:cs="Times New Roman"/>
          <w:sz w:val="18"/>
          <w:szCs w:val="18"/>
        </w:rPr>
        <w:t>“</w:t>
      </w:r>
      <w:r w:rsidRPr="003C2116">
        <w:rPr>
          <w:rFonts w:ascii="Times New Roman" w:hAnsi="Times New Roman" w:cs="Times New Roman"/>
          <w:sz w:val="18"/>
          <w:szCs w:val="18"/>
        </w:rPr>
        <w:t xml:space="preserve">Drawing Laboratory’: Research </w:t>
      </w:r>
      <w:r w:rsidR="00796A6F" w:rsidRPr="003C2116">
        <w:rPr>
          <w:rFonts w:ascii="Times New Roman" w:hAnsi="Times New Roman" w:cs="Times New Roman"/>
          <w:sz w:val="18"/>
          <w:szCs w:val="18"/>
        </w:rPr>
        <w:t>W</w:t>
      </w:r>
      <w:r w:rsidRPr="003C2116">
        <w:rPr>
          <w:rFonts w:ascii="Times New Roman" w:hAnsi="Times New Roman" w:cs="Times New Roman"/>
          <w:sz w:val="18"/>
          <w:szCs w:val="18"/>
        </w:rPr>
        <w:t xml:space="preserve">orkshops and </w:t>
      </w:r>
      <w:r w:rsidR="00796A6F" w:rsidRPr="003C2116">
        <w:rPr>
          <w:rFonts w:ascii="Times New Roman" w:hAnsi="Times New Roman" w:cs="Times New Roman"/>
          <w:sz w:val="18"/>
          <w:szCs w:val="18"/>
        </w:rPr>
        <w:t>O</w:t>
      </w:r>
      <w:r w:rsidRPr="003C2116">
        <w:rPr>
          <w:rFonts w:ascii="Times New Roman" w:hAnsi="Times New Roman" w:cs="Times New Roman"/>
          <w:sz w:val="18"/>
          <w:szCs w:val="18"/>
        </w:rPr>
        <w:t>utcomes</w:t>
      </w:r>
      <w:r w:rsidR="00796A6F" w:rsidRPr="003C2116">
        <w:rPr>
          <w:rFonts w:ascii="Times New Roman" w:hAnsi="Times New Roman" w:cs="Times New Roman"/>
          <w:sz w:val="18"/>
          <w:szCs w:val="18"/>
        </w:rPr>
        <w:t>,”</w:t>
      </w:r>
      <w:r w:rsidRPr="003C2116">
        <w:rPr>
          <w:rFonts w:ascii="Times New Roman" w:hAnsi="Times New Roman" w:cs="Times New Roman"/>
          <w:sz w:val="18"/>
          <w:szCs w:val="18"/>
        </w:rPr>
        <w:t xml:space="preserve"> </w:t>
      </w:r>
      <w:r w:rsidRPr="003C2116">
        <w:rPr>
          <w:rFonts w:ascii="Times New Roman" w:hAnsi="Times New Roman" w:cs="Times New Roman"/>
          <w:i/>
          <w:iCs/>
          <w:sz w:val="18"/>
          <w:szCs w:val="18"/>
        </w:rPr>
        <w:t>Spark: UAL Creative Teaching and Learning Journal</w:t>
      </w:r>
      <w:r w:rsidR="00796A6F" w:rsidRPr="003C2116">
        <w:rPr>
          <w:rFonts w:ascii="Times New Roman" w:hAnsi="Times New Roman" w:cs="Times New Roman"/>
          <w:sz w:val="18"/>
          <w:szCs w:val="18"/>
        </w:rPr>
        <w:t xml:space="preserve"> </w:t>
      </w:r>
      <w:r w:rsidRPr="003C2116">
        <w:rPr>
          <w:rFonts w:ascii="Times New Roman" w:hAnsi="Times New Roman" w:cs="Times New Roman"/>
          <w:sz w:val="18"/>
          <w:szCs w:val="18"/>
        </w:rPr>
        <w:t>3, No. 2</w:t>
      </w:r>
      <w:r w:rsidR="00796A6F" w:rsidRPr="003C2116">
        <w:rPr>
          <w:rFonts w:ascii="Times New Roman" w:hAnsi="Times New Roman" w:cs="Times New Roman"/>
          <w:sz w:val="18"/>
          <w:szCs w:val="18"/>
        </w:rPr>
        <w:t xml:space="preserve"> (</w:t>
      </w:r>
      <w:r w:rsidRPr="003C2116">
        <w:rPr>
          <w:rFonts w:ascii="Times New Roman" w:hAnsi="Times New Roman" w:cs="Times New Roman"/>
          <w:sz w:val="18"/>
          <w:szCs w:val="18"/>
        </w:rPr>
        <w:t>2018</w:t>
      </w:r>
      <w:r w:rsidR="00796A6F" w:rsidRPr="003C2116">
        <w:rPr>
          <w:rFonts w:ascii="Times New Roman" w:hAnsi="Times New Roman" w:cs="Times New Roman"/>
          <w:sz w:val="18"/>
          <w:szCs w:val="18"/>
        </w:rPr>
        <w:t>)</w:t>
      </w:r>
      <w:bookmarkEnd w:id="77"/>
    </w:p>
  </w:footnote>
  <w:footnote w:id="22">
    <w:p w14:paraId="45DEEA32" w14:textId="77777777" w:rsidR="00AC51E4" w:rsidRPr="00ED3B3E" w:rsidRDefault="005A0E67" w:rsidP="003C2116">
      <w:pPr>
        <w:pStyle w:val="FootnoteText"/>
        <w:bidi w:val="0"/>
        <w:rPr>
          <w:rFonts w:ascii="Times New Roman" w:hAnsi="Times New Roman" w:cs="Times New Roman"/>
          <w:sz w:val="18"/>
          <w:szCs w:val="18"/>
          <w:lang w:val="en-GB"/>
        </w:rPr>
      </w:pPr>
      <w:r w:rsidRPr="003C2116">
        <w:rPr>
          <w:rStyle w:val="FootnoteReference"/>
          <w:rFonts w:ascii="Times New Roman" w:hAnsi="Times New Roman" w:cs="Times New Roman"/>
          <w:sz w:val="18"/>
          <w:szCs w:val="18"/>
        </w:rPr>
        <w:footnoteRef/>
      </w:r>
      <w:r w:rsidRPr="003C2116">
        <w:rPr>
          <w:rFonts w:ascii="Times New Roman" w:hAnsi="Times New Roman" w:cs="Times New Roman"/>
          <w:sz w:val="18"/>
          <w:szCs w:val="18"/>
          <w:rtl/>
        </w:rPr>
        <w:t xml:space="preserve"> </w:t>
      </w:r>
      <w:r w:rsidR="0083372D" w:rsidRPr="003C2116">
        <w:rPr>
          <w:rFonts w:ascii="Times New Roman" w:hAnsi="Times New Roman" w:cs="Times New Roman"/>
          <w:sz w:val="18"/>
          <w:szCs w:val="18"/>
        </w:rPr>
        <w:t xml:space="preserve">Parliament. House of Commons. (2019). </w:t>
      </w:r>
      <w:r w:rsidRPr="003C2116">
        <w:rPr>
          <w:rFonts w:ascii="Times New Roman" w:hAnsi="Times New Roman" w:cs="Times New Roman"/>
          <w:sz w:val="18"/>
          <w:szCs w:val="18"/>
        </w:rPr>
        <w:t xml:space="preserve">Improving </w:t>
      </w:r>
      <w:r w:rsidR="0083372D" w:rsidRPr="003C2116">
        <w:rPr>
          <w:rFonts w:ascii="Times New Roman" w:hAnsi="Times New Roman" w:cs="Times New Roman"/>
          <w:sz w:val="18"/>
          <w:szCs w:val="18"/>
        </w:rPr>
        <w:t>Witness</w:t>
      </w:r>
      <w:r w:rsidRPr="003C2116">
        <w:rPr>
          <w:rFonts w:ascii="Times New Roman" w:hAnsi="Times New Roman" w:cs="Times New Roman"/>
          <w:sz w:val="18"/>
          <w:szCs w:val="18"/>
        </w:rPr>
        <w:t xml:space="preserve"> Testimony</w:t>
      </w:r>
      <w:r w:rsidR="0083372D" w:rsidRPr="003C2116">
        <w:rPr>
          <w:rFonts w:ascii="Times New Roman" w:hAnsi="Times New Roman" w:cs="Times New Roman"/>
          <w:sz w:val="18"/>
          <w:szCs w:val="18"/>
        </w:rPr>
        <w:t>. (</w:t>
      </w:r>
      <w:proofErr w:type="spellStart"/>
      <w:r w:rsidR="0083372D" w:rsidRPr="003C2116">
        <w:rPr>
          <w:rFonts w:ascii="Times New Roman" w:hAnsi="Times New Roman" w:cs="Times New Roman"/>
          <w:sz w:val="18"/>
          <w:szCs w:val="18"/>
        </w:rPr>
        <w:t>PostNote</w:t>
      </w:r>
      <w:proofErr w:type="spellEnd"/>
      <w:r w:rsidR="0083372D" w:rsidRPr="003C2116">
        <w:rPr>
          <w:rFonts w:ascii="Times New Roman" w:hAnsi="Times New Roman" w:cs="Times New Roman"/>
          <w:sz w:val="18"/>
          <w:szCs w:val="18"/>
        </w:rPr>
        <w:t xml:space="preserve"> 607, July). London: House of Commons. Available at: https://post.parliament.uk/research-briefings/post-pn-0607/</w:t>
      </w:r>
    </w:p>
  </w:footnote>
  <w:footnote w:id="23">
    <w:p w14:paraId="13CB53A3" w14:textId="77777777" w:rsidR="00BE441F" w:rsidRPr="003B0E50" w:rsidRDefault="005A0E67" w:rsidP="003B0E50">
      <w:pPr>
        <w:bidi w:val="0"/>
        <w:spacing w:line="360" w:lineRule="auto"/>
        <w:rPr>
          <w:rFonts w:ascii="Times New Roman" w:hAnsi="Times New Roman" w:cs="Times New Roman"/>
          <w:sz w:val="20"/>
          <w:szCs w:val="20"/>
        </w:rPr>
      </w:pPr>
      <w:r>
        <w:rPr>
          <w:rStyle w:val="FootnoteReference"/>
        </w:rPr>
        <w:footnoteRef/>
      </w:r>
      <w:r>
        <w:rPr>
          <w:rtl/>
        </w:rPr>
        <w:t xml:space="preserve"> </w:t>
      </w:r>
      <w:hyperlink r:id="rId2" w:history="1">
        <w:r w:rsidRPr="003B0E50">
          <w:rPr>
            <w:rStyle w:val="Hyperlink"/>
            <w:rFonts w:ascii="Times New Roman" w:hAnsi="Times New Roman" w:cs="Times New Roman"/>
            <w:color w:val="auto"/>
            <w:sz w:val="20"/>
            <w:szCs w:val="20"/>
          </w:rPr>
          <w:t>https://www.menti.com/alg8s78snvtm</w:t>
        </w:r>
      </w:hyperlink>
      <w:r w:rsidRPr="003B0E50">
        <w:rPr>
          <w:rStyle w:val="CommentReference"/>
          <w:sz w:val="20"/>
          <w:szCs w:val="20"/>
        </w:rPr>
        <w:annotationRef/>
      </w:r>
    </w:p>
    <w:p w14:paraId="7A5462A9" w14:textId="77777777" w:rsidR="00BE441F" w:rsidRDefault="00BE441F" w:rsidP="003B0E50">
      <w:pPr>
        <w:pStyle w:val="FootnoteText"/>
        <w:bidi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92883"/>
    <w:multiLevelType w:val="hybridMultilevel"/>
    <w:tmpl w:val="A97EFB42"/>
    <w:lvl w:ilvl="0" w:tplc="0F3CB266">
      <w:start w:val="1"/>
      <w:numFmt w:val="decimal"/>
      <w:lvlText w:val="%1."/>
      <w:lvlJc w:val="left"/>
      <w:pPr>
        <w:ind w:left="1220" w:hanging="360"/>
      </w:pPr>
    </w:lvl>
    <w:lvl w:ilvl="1" w:tplc="93D62596">
      <w:start w:val="1"/>
      <w:numFmt w:val="decimal"/>
      <w:lvlText w:val="%2."/>
      <w:lvlJc w:val="left"/>
      <w:pPr>
        <w:ind w:left="1220" w:hanging="360"/>
      </w:pPr>
    </w:lvl>
    <w:lvl w:ilvl="2" w:tplc="76064BA8">
      <w:start w:val="1"/>
      <w:numFmt w:val="decimal"/>
      <w:lvlText w:val="%3."/>
      <w:lvlJc w:val="left"/>
      <w:pPr>
        <w:ind w:left="1220" w:hanging="360"/>
      </w:pPr>
    </w:lvl>
    <w:lvl w:ilvl="3" w:tplc="BB206A32">
      <w:start w:val="1"/>
      <w:numFmt w:val="decimal"/>
      <w:lvlText w:val="%4."/>
      <w:lvlJc w:val="left"/>
      <w:pPr>
        <w:ind w:left="1220" w:hanging="360"/>
      </w:pPr>
    </w:lvl>
    <w:lvl w:ilvl="4" w:tplc="602C05EC">
      <w:start w:val="1"/>
      <w:numFmt w:val="decimal"/>
      <w:lvlText w:val="%5."/>
      <w:lvlJc w:val="left"/>
      <w:pPr>
        <w:ind w:left="1220" w:hanging="360"/>
      </w:pPr>
    </w:lvl>
    <w:lvl w:ilvl="5" w:tplc="79C85F50">
      <w:start w:val="1"/>
      <w:numFmt w:val="decimal"/>
      <w:lvlText w:val="%6."/>
      <w:lvlJc w:val="left"/>
      <w:pPr>
        <w:ind w:left="1220" w:hanging="360"/>
      </w:pPr>
    </w:lvl>
    <w:lvl w:ilvl="6" w:tplc="DCE018B4">
      <w:start w:val="1"/>
      <w:numFmt w:val="decimal"/>
      <w:lvlText w:val="%7."/>
      <w:lvlJc w:val="left"/>
      <w:pPr>
        <w:ind w:left="1220" w:hanging="360"/>
      </w:pPr>
    </w:lvl>
    <w:lvl w:ilvl="7" w:tplc="366C3C38">
      <w:start w:val="1"/>
      <w:numFmt w:val="decimal"/>
      <w:lvlText w:val="%8."/>
      <w:lvlJc w:val="left"/>
      <w:pPr>
        <w:ind w:left="1220" w:hanging="360"/>
      </w:pPr>
    </w:lvl>
    <w:lvl w:ilvl="8" w:tplc="BB064D82">
      <w:start w:val="1"/>
      <w:numFmt w:val="decimal"/>
      <w:lvlText w:val="%9."/>
      <w:lvlJc w:val="left"/>
      <w:pPr>
        <w:ind w:left="1220" w:hanging="360"/>
      </w:pPr>
    </w:lvl>
  </w:abstractNum>
  <w:abstractNum w:abstractNumId="1" w15:restartNumberingAfterBreak="0">
    <w:nsid w:val="1BE26816"/>
    <w:multiLevelType w:val="multilevel"/>
    <w:tmpl w:val="D16A494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4A741414"/>
    <w:multiLevelType w:val="hybridMultilevel"/>
    <w:tmpl w:val="4732B518"/>
    <w:lvl w:ilvl="0" w:tplc="508A49B0">
      <w:start w:val="1"/>
      <w:numFmt w:val="decimal"/>
      <w:lvlText w:val="%1."/>
      <w:lvlJc w:val="left"/>
      <w:pPr>
        <w:ind w:left="720" w:hanging="360"/>
      </w:pPr>
      <w:rPr>
        <w:rFonts w:hint="default"/>
      </w:rPr>
    </w:lvl>
    <w:lvl w:ilvl="1" w:tplc="3D5AFACC" w:tentative="1">
      <w:start w:val="1"/>
      <w:numFmt w:val="lowerLetter"/>
      <w:lvlText w:val="%2."/>
      <w:lvlJc w:val="left"/>
      <w:pPr>
        <w:ind w:left="1440" w:hanging="360"/>
      </w:pPr>
    </w:lvl>
    <w:lvl w:ilvl="2" w:tplc="0AE8C8BE" w:tentative="1">
      <w:start w:val="1"/>
      <w:numFmt w:val="lowerRoman"/>
      <w:lvlText w:val="%3."/>
      <w:lvlJc w:val="right"/>
      <w:pPr>
        <w:ind w:left="2160" w:hanging="180"/>
      </w:pPr>
    </w:lvl>
    <w:lvl w:ilvl="3" w:tplc="A46AE036" w:tentative="1">
      <w:start w:val="1"/>
      <w:numFmt w:val="decimal"/>
      <w:lvlText w:val="%4."/>
      <w:lvlJc w:val="left"/>
      <w:pPr>
        <w:ind w:left="2880" w:hanging="360"/>
      </w:pPr>
    </w:lvl>
    <w:lvl w:ilvl="4" w:tplc="3836F622" w:tentative="1">
      <w:start w:val="1"/>
      <w:numFmt w:val="lowerLetter"/>
      <w:lvlText w:val="%5."/>
      <w:lvlJc w:val="left"/>
      <w:pPr>
        <w:ind w:left="3600" w:hanging="360"/>
      </w:pPr>
    </w:lvl>
    <w:lvl w:ilvl="5" w:tplc="1C72BE60" w:tentative="1">
      <w:start w:val="1"/>
      <w:numFmt w:val="lowerRoman"/>
      <w:lvlText w:val="%6."/>
      <w:lvlJc w:val="right"/>
      <w:pPr>
        <w:ind w:left="4320" w:hanging="180"/>
      </w:pPr>
    </w:lvl>
    <w:lvl w:ilvl="6" w:tplc="EBCEC8DC" w:tentative="1">
      <w:start w:val="1"/>
      <w:numFmt w:val="decimal"/>
      <w:lvlText w:val="%7."/>
      <w:lvlJc w:val="left"/>
      <w:pPr>
        <w:ind w:left="5040" w:hanging="360"/>
      </w:pPr>
    </w:lvl>
    <w:lvl w:ilvl="7" w:tplc="1A44ECA8" w:tentative="1">
      <w:start w:val="1"/>
      <w:numFmt w:val="lowerLetter"/>
      <w:lvlText w:val="%8."/>
      <w:lvlJc w:val="left"/>
      <w:pPr>
        <w:ind w:left="5760" w:hanging="360"/>
      </w:pPr>
    </w:lvl>
    <w:lvl w:ilvl="8" w:tplc="ACD4EDBA" w:tentative="1">
      <w:start w:val="1"/>
      <w:numFmt w:val="lowerRoman"/>
      <w:lvlText w:val="%9."/>
      <w:lvlJc w:val="right"/>
      <w:pPr>
        <w:ind w:left="6480" w:hanging="180"/>
      </w:pPr>
    </w:lvl>
  </w:abstractNum>
  <w:abstractNum w:abstractNumId="3" w15:restartNumberingAfterBreak="0">
    <w:nsid w:val="4D2249B8"/>
    <w:multiLevelType w:val="hybridMultilevel"/>
    <w:tmpl w:val="C1F2E916"/>
    <w:lvl w:ilvl="0" w:tplc="E3B8C3AE">
      <w:start w:val="1"/>
      <w:numFmt w:val="decimal"/>
      <w:lvlText w:val="%1."/>
      <w:lvlJc w:val="left"/>
      <w:pPr>
        <w:ind w:left="1220" w:hanging="360"/>
      </w:pPr>
    </w:lvl>
    <w:lvl w:ilvl="1" w:tplc="968E461C">
      <w:start w:val="1"/>
      <w:numFmt w:val="decimal"/>
      <w:lvlText w:val="%2."/>
      <w:lvlJc w:val="left"/>
      <w:pPr>
        <w:ind w:left="1220" w:hanging="360"/>
      </w:pPr>
    </w:lvl>
    <w:lvl w:ilvl="2" w:tplc="362212D0">
      <w:start w:val="1"/>
      <w:numFmt w:val="decimal"/>
      <w:lvlText w:val="%3."/>
      <w:lvlJc w:val="left"/>
      <w:pPr>
        <w:ind w:left="1220" w:hanging="360"/>
      </w:pPr>
    </w:lvl>
    <w:lvl w:ilvl="3" w:tplc="28128334">
      <w:start w:val="1"/>
      <w:numFmt w:val="decimal"/>
      <w:lvlText w:val="%4."/>
      <w:lvlJc w:val="left"/>
      <w:pPr>
        <w:ind w:left="1220" w:hanging="360"/>
      </w:pPr>
    </w:lvl>
    <w:lvl w:ilvl="4" w:tplc="C22467A2">
      <w:start w:val="1"/>
      <w:numFmt w:val="decimal"/>
      <w:lvlText w:val="%5."/>
      <w:lvlJc w:val="left"/>
      <w:pPr>
        <w:ind w:left="1220" w:hanging="360"/>
      </w:pPr>
    </w:lvl>
    <w:lvl w:ilvl="5" w:tplc="0F547520">
      <w:start w:val="1"/>
      <w:numFmt w:val="decimal"/>
      <w:lvlText w:val="%6."/>
      <w:lvlJc w:val="left"/>
      <w:pPr>
        <w:ind w:left="1220" w:hanging="360"/>
      </w:pPr>
    </w:lvl>
    <w:lvl w:ilvl="6" w:tplc="B4081C8A">
      <w:start w:val="1"/>
      <w:numFmt w:val="decimal"/>
      <w:lvlText w:val="%7."/>
      <w:lvlJc w:val="left"/>
      <w:pPr>
        <w:ind w:left="1220" w:hanging="360"/>
      </w:pPr>
    </w:lvl>
    <w:lvl w:ilvl="7" w:tplc="621C3CDC">
      <w:start w:val="1"/>
      <w:numFmt w:val="decimal"/>
      <w:lvlText w:val="%8."/>
      <w:lvlJc w:val="left"/>
      <w:pPr>
        <w:ind w:left="1220" w:hanging="360"/>
      </w:pPr>
    </w:lvl>
    <w:lvl w:ilvl="8" w:tplc="29201B9C">
      <w:start w:val="1"/>
      <w:numFmt w:val="decimal"/>
      <w:lvlText w:val="%9."/>
      <w:lvlJc w:val="left"/>
      <w:pPr>
        <w:ind w:left="1220" w:hanging="360"/>
      </w:pPr>
    </w:lvl>
  </w:abstractNum>
  <w:abstractNum w:abstractNumId="4" w15:restartNumberingAfterBreak="0">
    <w:nsid w:val="5C905992"/>
    <w:multiLevelType w:val="hybridMultilevel"/>
    <w:tmpl w:val="2FB6D470"/>
    <w:lvl w:ilvl="0" w:tplc="42DA1B7A">
      <w:start w:val="1"/>
      <w:numFmt w:val="decimal"/>
      <w:lvlText w:val="%1."/>
      <w:lvlJc w:val="left"/>
      <w:pPr>
        <w:ind w:left="927" w:hanging="360"/>
      </w:pPr>
      <w:rPr>
        <w:rFonts w:hint="default"/>
        <w:b w:val="0"/>
        <w:bCs w:val="0"/>
      </w:rPr>
    </w:lvl>
    <w:lvl w:ilvl="1" w:tplc="86CA649E" w:tentative="1">
      <w:start w:val="1"/>
      <w:numFmt w:val="lowerLetter"/>
      <w:lvlText w:val="%2."/>
      <w:lvlJc w:val="left"/>
      <w:pPr>
        <w:ind w:left="1647" w:hanging="360"/>
      </w:pPr>
    </w:lvl>
    <w:lvl w:ilvl="2" w:tplc="58066690" w:tentative="1">
      <w:start w:val="1"/>
      <w:numFmt w:val="lowerRoman"/>
      <w:lvlText w:val="%3."/>
      <w:lvlJc w:val="right"/>
      <w:pPr>
        <w:ind w:left="2367" w:hanging="180"/>
      </w:pPr>
    </w:lvl>
    <w:lvl w:ilvl="3" w:tplc="3D8CB292" w:tentative="1">
      <w:start w:val="1"/>
      <w:numFmt w:val="decimal"/>
      <w:lvlText w:val="%4."/>
      <w:lvlJc w:val="left"/>
      <w:pPr>
        <w:ind w:left="3087" w:hanging="360"/>
      </w:pPr>
    </w:lvl>
    <w:lvl w:ilvl="4" w:tplc="1FE4F010" w:tentative="1">
      <w:start w:val="1"/>
      <w:numFmt w:val="lowerLetter"/>
      <w:lvlText w:val="%5."/>
      <w:lvlJc w:val="left"/>
      <w:pPr>
        <w:ind w:left="3807" w:hanging="360"/>
      </w:pPr>
    </w:lvl>
    <w:lvl w:ilvl="5" w:tplc="379E20E8" w:tentative="1">
      <w:start w:val="1"/>
      <w:numFmt w:val="lowerRoman"/>
      <w:lvlText w:val="%6."/>
      <w:lvlJc w:val="right"/>
      <w:pPr>
        <w:ind w:left="4527" w:hanging="180"/>
      </w:pPr>
    </w:lvl>
    <w:lvl w:ilvl="6" w:tplc="CE0417F2" w:tentative="1">
      <w:start w:val="1"/>
      <w:numFmt w:val="decimal"/>
      <w:lvlText w:val="%7."/>
      <w:lvlJc w:val="left"/>
      <w:pPr>
        <w:ind w:left="5247" w:hanging="360"/>
      </w:pPr>
    </w:lvl>
    <w:lvl w:ilvl="7" w:tplc="0018EB3A" w:tentative="1">
      <w:start w:val="1"/>
      <w:numFmt w:val="lowerLetter"/>
      <w:lvlText w:val="%8."/>
      <w:lvlJc w:val="left"/>
      <w:pPr>
        <w:ind w:left="5967" w:hanging="360"/>
      </w:pPr>
    </w:lvl>
    <w:lvl w:ilvl="8" w:tplc="A30A50D4" w:tentative="1">
      <w:start w:val="1"/>
      <w:numFmt w:val="lowerRoman"/>
      <w:lvlText w:val="%9."/>
      <w:lvlJc w:val="right"/>
      <w:pPr>
        <w:ind w:left="6687" w:hanging="180"/>
      </w:pPr>
    </w:lvl>
  </w:abstractNum>
  <w:abstractNum w:abstractNumId="5" w15:restartNumberingAfterBreak="0">
    <w:nsid w:val="6E0F7BBA"/>
    <w:multiLevelType w:val="hybridMultilevel"/>
    <w:tmpl w:val="A8264372"/>
    <w:lvl w:ilvl="0" w:tplc="0CE2BDFE">
      <w:start w:val="1"/>
      <w:numFmt w:val="decimal"/>
      <w:lvlText w:val="%1."/>
      <w:lvlJc w:val="left"/>
      <w:pPr>
        <w:ind w:left="1440" w:hanging="360"/>
      </w:pPr>
    </w:lvl>
    <w:lvl w:ilvl="1" w:tplc="2FCC226C">
      <w:start w:val="1"/>
      <w:numFmt w:val="decimal"/>
      <w:lvlText w:val="%2."/>
      <w:lvlJc w:val="left"/>
      <w:pPr>
        <w:ind w:left="1440" w:hanging="360"/>
      </w:pPr>
    </w:lvl>
    <w:lvl w:ilvl="2" w:tplc="EBB647F2">
      <w:start w:val="1"/>
      <w:numFmt w:val="decimal"/>
      <w:lvlText w:val="%3."/>
      <w:lvlJc w:val="left"/>
      <w:pPr>
        <w:ind w:left="1440" w:hanging="360"/>
      </w:pPr>
    </w:lvl>
    <w:lvl w:ilvl="3" w:tplc="62D2A97E">
      <w:start w:val="1"/>
      <w:numFmt w:val="decimal"/>
      <w:lvlText w:val="%4."/>
      <w:lvlJc w:val="left"/>
      <w:pPr>
        <w:ind w:left="1440" w:hanging="360"/>
      </w:pPr>
    </w:lvl>
    <w:lvl w:ilvl="4" w:tplc="DD40706A">
      <w:start w:val="1"/>
      <w:numFmt w:val="decimal"/>
      <w:lvlText w:val="%5."/>
      <w:lvlJc w:val="left"/>
      <w:pPr>
        <w:ind w:left="1440" w:hanging="360"/>
      </w:pPr>
    </w:lvl>
    <w:lvl w:ilvl="5" w:tplc="12269CD4">
      <w:start w:val="1"/>
      <w:numFmt w:val="decimal"/>
      <w:lvlText w:val="%6."/>
      <w:lvlJc w:val="left"/>
      <w:pPr>
        <w:ind w:left="1440" w:hanging="360"/>
      </w:pPr>
    </w:lvl>
    <w:lvl w:ilvl="6" w:tplc="E89403DC">
      <w:start w:val="1"/>
      <w:numFmt w:val="decimal"/>
      <w:lvlText w:val="%7."/>
      <w:lvlJc w:val="left"/>
      <w:pPr>
        <w:ind w:left="1440" w:hanging="360"/>
      </w:pPr>
    </w:lvl>
    <w:lvl w:ilvl="7" w:tplc="59A202F8">
      <w:start w:val="1"/>
      <w:numFmt w:val="decimal"/>
      <w:lvlText w:val="%8."/>
      <w:lvlJc w:val="left"/>
      <w:pPr>
        <w:ind w:left="1440" w:hanging="360"/>
      </w:pPr>
    </w:lvl>
    <w:lvl w:ilvl="8" w:tplc="5A387240">
      <w:start w:val="1"/>
      <w:numFmt w:val="decimal"/>
      <w:lvlText w:val="%9."/>
      <w:lvlJc w:val="left"/>
      <w:pPr>
        <w:ind w:left="1440" w:hanging="360"/>
      </w:pPr>
    </w:lvl>
  </w:abstractNum>
  <w:num w:numId="1" w16cid:durableId="1051541617">
    <w:abstractNumId w:val="2"/>
  </w:num>
  <w:num w:numId="2" w16cid:durableId="766535992">
    <w:abstractNumId w:val="1"/>
  </w:num>
  <w:num w:numId="3" w16cid:durableId="788206528">
    <w:abstractNumId w:val="4"/>
  </w:num>
  <w:num w:numId="4" w16cid:durableId="1092242978">
    <w:abstractNumId w:val="3"/>
  </w:num>
  <w:num w:numId="5" w16cid:durableId="580799211">
    <w:abstractNumId w:val="5"/>
  </w:num>
  <w:num w:numId="6" w16cid:durableId="102773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Q1NjU0tjSzNDI2NjBR0lEKTi0uzszPAykwrwUAXFLDFiwAAAA="/>
    <w:docVar w:name="dgnword-docGUID" w:val="{B9CA0823-BDEE-49CC-9508-EFA6877542C1}"/>
    <w:docVar w:name="dgnword-eventsink" w:val="483287632"/>
  </w:docVars>
  <w:rsids>
    <w:rsidRoot w:val="00972806"/>
    <w:rsid w:val="0000279F"/>
    <w:rsid w:val="00003F87"/>
    <w:rsid w:val="0000571A"/>
    <w:rsid w:val="000066C1"/>
    <w:rsid w:val="000067D8"/>
    <w:rsid w:val="000111E4"/>
    <w:rsid w:val="00012573"/>
    <w:rsid w:val="00013F40"/>
    <w:rsid w:val="00014342"/>
    <w:rsid w:val="00014465"/>
    <w:rsid w:val="00016642"/>
    <w:rsid w:val="00016F19"/>
    <w:rsid w:val="00020CEC"/>
    <w:rsid w:val="00025976"/>
    <w:rsid w:val="00030727"/>
    <w:rsid w:val="00032F62"/>
    <w:rsid w:val="0003554D"/>
    <w:rsid w:val="00041D02"/>
    <w:rsid w:val="00042BCA"/>
    <w:rsid w:val="00044830"/>
    <w:rsid w:val="00044E42"/>
    <w:rsid w:val="00045F86"/>
    <w:rsid w:val="0004629F"/>
    <w:rsid w:val="00046981"/>
    <w:rsid w:val="00047B8D"/>
    <w:rsid w:val="00047F15"/>
    <w:rsid w:val="00055F17"/>
    <w:rsid w:val="00056475"/>
    <w:rsid w:val="00057617"/>
    <w:rsid w:val="000606BD"/>
    <w:rsid w:val="0006183A"/>
    <w:rsid w:val="0006205C"/>
    <w:rsid w:val="00064BBB"/>
    <w:rsid w:val="000672C0"/>
    <w:rsid w:val="00067EED"/>
    <w:rsid w:val="00071D53"/>
    <w:rsid w:val="00081531"/>
    <w:rsid w:val="00082A33"/>
    <w:rsid w:val="00083499"/>
    <w:rsid w:val="0008354B"/>
    <w:rsid w:val="000845C9"/>
    <w:rsid w:val="000845D6"/>
    <w:rsid w:val="00085ADC"/>
    <w:rsid w:val="00090201"/>
    <w:rsid w:val="00092BBB"/>
    <w:rsid w:val="00095B9A"/>
    <w:rsid w:val="0009674D"/>
    <w:rsid w:val="000A03FA"/>
    <w:rsid w:val="000A1736"/>
    <w:rsid w:val="000A5ACB"/>
    <w:rsid w:val="000A5AFB"/>
    <w:rsid w:val="000A603A"/>
    <w:rsid w:val="000A6431"/>
    <w:rsid w:val="000A7B43"/>
    <w:rsid w:val="000B04E4"/>
    <w:rsid w:val="000B0E40"/>
    <w:rsid w:val="000B2412"/>
    <w:rsid w:val="000B36B6"/>
    <w:rsid w:val="000B718A"/>
    <w:rsid w:val="000C1EE4"/>
    <w:rsid w:val="000C449D"/>
    <w:rsid w:val="000D14E7"/>
    <w:rsid w:val="000D23E3"/>
    <w:rsid w:val="000D3839"/>
    <w:rsid w:val="000D4073"/>
    <w:rsid w:val="000D4254"/>
    <w:rsid w:val="000E1092"/>
    <w:rsid w:val="000E1B82"/>
    <w:rsid w:val="000E1F72"/>
    <w:rsid w:val="000E3254"/>
    <w:rsid w:val="000E3298"/>
    <w:rsid w:val="000E355B"/>
    <w:rsid w:val="000E3D9F"/>
    <w:rsid w:val="000E4019"/>
    <w:rsid w:val="000E5B40"/>
    <w:rsid w:val="000E6584"/>
    <w:rsid w:val="000F19AB"/>
    <w:rsid w:val="000F1E12"/>
    <w:rsid w:val="000F2018"/>
    <w:rsid w:val="000F2030"/>
    <w:rsid w:val="000F24A9"/>
    <w:rsid w:val="000F2708"/>
    <w:rsid w:val="000F3E9D"/>
    <w:rsid w:val="000F46DA"/>
    <w:rsid w:val="000F62BC"/>
    <w:rsid w:val="000F78EA"/>
    <w:rsid w:val="001007A7"/>
    <w:rsid w:val="001011EA"/>
    <w:rsid w:val="00101703"/>
    <w:rsid w:val="00103F15"/>
    <w:rsid w:val="00105AB1"/>
    <w:rsid w:val="00105C4C"/>
    <w:rsid w:val="00110C3B"/>
    <w:rsid w:val="00112C9D"/>
    <w:rsid w:val="0011301E"/>
    <w:rsid w:val="00113625"/>
    <w:rsid w:val="00115C8C"/>
    <w:rsid w:val="00120E23"/>
    <w:rsid w:val="00123DF0"/>
    <w:rsid w:val="001258A6"/>
    <w:rsid w:val="00127089"/>
    <w:rsid w:val="00127B7F"/>
    <w:rsid w:val="001316A8"/>
    <w:rsid w:val="00131C5E"/>
    <w:rsid w:val="00135F02"/>
    <w:rsid w:val="00141D5B"/>
    <w:rsid w:val="00143A05"/>
    <w:rsid w:val="00146086"/>
    <w:rsid w:val="00150CCF"/>
    <w:rsid w:val="001514EC"/>
    <w:rsid w:val="001518B5"/>
    <w:rsid w:val="00151F2A"/>
    <w:rsid w:val="00155236"/>
    <w:rsid w:val="00155670"/>
    <w:rsid w:val="0016054C"/>
    <w:rsid w:val="00164F72"/>
    <w:rsid w:val="001652F7"/>
    <w:rsid w:val="00165962"/>
    <w:rsid w:val="00165BE1"/>
    <w:rsid w:val="00170975"/>
    <w:rsid w:val="001709AA"/>
    <w:rsid w:val="00171CA4"/>
    <w:rsid w:val="00172611"/>
    <w:rsid w:val="001739FD"/>
    <w:rsid w:val="00175DFF"/>
    <w:rsid w:val="00177528"/>
    <w:rsid w:val="0018146F"/>
    <w:rsid w:val="001830A4"/>
    <w:rsid w:val="0018359B"/>
    <w:rsid w:val="00184BEA"/>
    <w:rsid w:val="001853DB"/>
    <w:rsid w:val="00185E91"/>
    <w:rsid w:val="00186388"/>
    <w:rsid w:val="00187F90"/>
    <w:rsid w:val="001A0F93"/>
    <w:rsid w:val="001A1175"/>
    <w:rsid w:val="001A1A0C"/>
    <w:rsid w:val="001A36BD"/>
    <w:rsid w:val="001B0368"/>
    <w:rsid w:val="001B36F0"/>
    <w:rsid w:val="001B3F38"/>
    <w:rsid w:val="001B5390"/>
    <w:rsid w:val="001B6FBC"/>
    <w:rsid w:val="001B7016"/>
    <w:rsid w:val="001B731C"/>
    <w:rsid w:val="001B7E3D"/>
    <w:rsid w:val="001C00B3"/>
    <w:rsid w:val="001C1A82"/>
    <w:rsid w:val="001C2DD9"/>
    <w:rsid w:val="001C41A9"/>
    <w:rsid w:val="001C51D9"/>
    <w:rsid w:val="001C6463"/>
    <w:rsid w:val="001C72D6"/>
    <w:rsid w:val="001D048B"/>
    <w:rsid w:val="001D0EC8"/>
    <w:rsid w:val="001D1A31"/>
    <w:rsid w:val="001D1D35"/>
    <w:rsid w:val="001D2948"/>
    <w:rsid w:val="001D3087"/>
    <w:rsid w:val="001D4BDB"/>
    <w:rsid w:val="001D584C"/>
    <w:rsid w:val="001D754A"/>
    <w:rsid w:val="001D75EA"/>
    <w:rsid w:val="001E0906"/>
    <w:rsid w:val="001E38E2"/>
    <w:rsid w:val="001E6694"/>
    <w:rsid w:val="001F01CD"/>
    <w:rsid w:val="001F0335"/>
    <w:rsid w:val="001F2822"/>
    <w:rsid w:val="001F2DFC"/>
    <w:rsid w:val="001F4FF1"/>
    <w:rsid w:val="001F5D81"/>
    <w:rsid w:val="001F60EE"/>
    <w:rsid w:val="001F6798"/>
    <w:rsid w:val="001F6E59"/>
    <w:rsid w:val="001F7C20"/>
    <w:rsid w:val="002021BE"/>
    <w:rsid w:val="00202269"/>
    <w:rsid w:val="002022E7"/>
    <w:rsid w:val="00202389"/>
    <w:rsid w:val="00206A20"/>
    <w:rsid w:val="002076BD"/>
    <w:rsid w:val="00207A6A"/>
    <w:rsid w:val="00210117"/>
    <w:rsid w:val="002110DD"/>
    <w:rsid w:val="0021185F"/>
    <w:rsid w:val="002125CC"/>
    <w:rsid w:val="0021500E"/>
    <w:rsid w:val="002163FD"/>
    <w:rsid w:val="00216ED1"/>
    <w:rsid w:val="00220999"/>
    <w:rsid w:val="00221DD4"/>
    <w:rsid w:val="002220AF"/>
    <w:rsid w:val="00222A48"/>
    <w:rsid w:val="00225797"/>
    <w:rsid w:val="00225B55"/>
    <w:rsid w:val="00225BBE"/>
    <w:rsid w:val="00226270"/>
    <w:rsid w:val="002308E2"/>
    <w:rsid w:val="00231BD0"/>
    <w:rsid w:val="00232EBF"/>
    <w:rsid w:val="00234182"/>
    <w:rsid w:val="00234AF6"/>
    <w:rsid w:val="00237D9D"/>
    <w:rsid w:val="00240599"/>
    <w:rsid w:val="00240E6F"/>
    <w:rsid w:val="00242272"/>
    <w:rsid w:val="002428B3"/>
    <w:rsid w:val="00242A38"/>
    <w:rsid w:val="0024314E"/>
    <w:rsid w:val="00243EA1"/>
    <w:rsid w:val="00244161"/>
    <w:rsid w:val="00244C0D"/>
    <w:rsid w:val="00244D0E"/>
    <w:rsid w:val="00245EC7"/>
    <w:rsid w:val="0025362A"/>
    <w:rsid w:val="002539FE"/>
    <w:rsid w:val="00253E31"/>
    <w:rsid w:val="00254AA4"/>
    <w:rsid w:val="0025571D"/>
    <w:rsid w:val="00257809"/>
    <w:rsid w:val="00260C9F"/>
    <w:rsid w:val="002614F9"/>
    <w:rsid w:val="0026656C"/>
    <w:rsid w:val="00272174"/>
    <w:rsid w:val="00272DA7"/>
    <w:rsid w:val="00273DF3"/>
    <w:rsid w:val="00277316"/>
    <w:rsid w:val="00277D91"/>
    <w:rsid w:val="00280B51"/>
    <w:rsid w:val="00281841"/>
    <w:rsid w:val="00283E2B"/>
    <w:rsid w:val="00285E3F"/>
    <w:rsid w:val="00286773"/>
    <w:rsid w:val="00286B20"/>
    <w:rsid w:val="002916F5"/>
    <w:rsid w:val="0029222D"/>
    <w:rsid w:val="00292915"/>
    <w:rsid w:val="00292934"/>
    <w:rsid w:val="002932D1"/>
    <w:rsid w:val="00293B15"/>
    <w:rsid w:val="00294FC8"/>
    <w:rsid w:val="002965D2"/>
    <w:rsid w:val="002967AE"/>
    <w:rsid w:val="00297D59"/>
    <w:rsid w:val="002A1C10"/>
    <w:rsid w:val="002A2AC2"/>
    <w:rsid w:val="002A5C0A"/>
    <w:rsid w:val="002A627D"/>
    <w:rsid w:val="002A6643"/>
    <w:rsid w:val="002A7759"/>
    <w:rsid w:val="002B282A"/>
    <w:rsid w:val="002B2A2D"/>
    <w:rsid w:val="002C0508"/>
    <w:rsid w:val="002C372A"/>
    <w:rsid w:val="002C4755"/>
    <w:rsid w:val="002C536A"/>
    <w:rsid w:val="002C5833"/>
    <w:rsid w:val="002C6A7C"/>
    <w:rsid w:val="002C70D9"/>
    <w:rsid w:val="002D1537"/>
    <w:rsid w:val="002D210C"/>
    <w:rsid w:val="002D4358"/>
    <w:rsid w:val="002E0BFF"/>
    <w:rsid w:val="002E16EB"/>
    <w:rsid w:val="002E1751"/>
    <w:rsid w:val="002E2CAE"/>
    <w:rsid w:val="002E2DC2"/>
    <w:rsid w:val="002E4C2F"/>
    <w:rsid w:val="002E782E"/>
    <w:rsid w:val="002F02AF"/>
    <w:rsid w:val="002F22EA"/>
    <w:rsid w:val="002F3D04"/>
    <w:rsid w:val="002F43CE"/>
    <w:rsid w:val="002F74D2"/>
    <w:rsid w:val="00300C63"/>
    <w:rsid w:val="00301777"/>
    <w:rsid w:val="00301998"/>
    <w:rsid w:val="00302998"/>
    <w:rsid w:val="00304578"/>
    <w:rsid w:val="003049E8"/>
    <w:rsid w:val="00305A70"/>
    <w:rsid w:val="003060D6"/>
    <w:rsid w:val="0030629A"/>
    <w:rsid w:val="0030778E"/>
    <w:rsid w:val="0031078F"/>
    <w:rsid w:val="00311585"/>
    <w:rsid w:val="00313573"/>
    <w:rsid w:val="003159E4"/>
    <w:rsid w:val="00317DAB"/>
    <w:rsid w:val="00320E92"/>
    <w:rsid w:val="0032195D"/>
    <w:rsid w:val="003222F3"/>
    <w:rsid w:val="0032277A"/>
    <w:rsid w:val="0032287C"/>
    <w:rsid w:val="003234A1"/>
    <w:rsid w:val="00325112"/>
    <w:rsid w:val="00326F33"/>
    <w:rsid w:val="0033118E"/>
    <w:rsid w:val="00333ABF"/>
    <w:rsid w:val="00335604"/>
    <w:rsid w:val="00337B5E"/>
    <w:rsid w:val="00340873"/>
    <w:rsid w:val="00343B06"/>
    <w:rsid w:val="00343C27"/>
    <w:rsid w:val="003448A4"/>
    <w:rsid w:val="003449C2"/>
    <w:rsid w:val="003460F3"/>
    <w:rsid w:val="003469DA"/>
    <w:rsid w:val="00353A53"/>
    <w:rsid w:val="00354F62"/>
    <w:rsid w:val="00361E03"/>
    <w:rsid w:val="00362DEC"/>
    <w:rsid w:val="0036313B"/>
    <w:rsid w:val="0036348C"/>
    <w:rsid w:val="00364134"/>
    <w:rsid w:val="00364C66"/>
    <w:rsid w:val="00364E74"/>
    <w:rsid w:val="003652F8"/>
    <w:rsid w:val="003658A2"/>
    <w:rsid w:val="00365E71"/>
    <w:rsid w:val="003664CF"/>
    <w:rsid w:val="003667B7"/>
    <w:rsid w:val="00366D25"/>
    <w:rsid w:val="0037276D"/>
    <w:rsid w:val="00375FB1"/>
    <w:rsid w:val="00376546"/>
    <w:rsid w:val="00376646"/>
    <w:rsid w:val="00380246"/>
    <w:rsid w:val="00381406"/>
    <w:rsid w:val="0038157C"/>
    <w:rsid w:val="003818B4"/>
    <w:rsid w:val="00383DAA"/>
    <w:rsid w:val="003841A0"/>
    <w:rsid w:val="00384947"/>
    <w:rsid w:val="003854F6"/>
    <w:rsid w:val="003859B9"/>
    <w:rsid w:val="0038625B"/>
    <w:rsid w:val="00386F5A"/>
    <w:rsid w:val="0038705F"/>
    <w:rsid w:val="003876CB"/>
    <w:rsid w:val="00387885"/>
    <w:rsid w:val="00387EB0"/>
    <w:rsid w:val="003920CA"/>
    <w:rsid w:val="00393597"/>
    <w:rsid w:val="00395ACB"/>
    <w:rsid w:val="003962EC"/>
    <w:rsid w:val="00396E77"/>
    <w:rsid w:val="00397D22"/>
    <w:rsid w:val="00397DDB"/>
    <w:rsid w:val="003A21CE"/>
    <w:rsid w:val="003A4B62"/>
    <w:rsid w:val="003A5555"/>
    <w:rsid w:val="003A55AC"/>
    <w:rsid w:val="003A592F"/>
    <w:rsid w:val="003A6A4A"/>
    <w:rsid w:val="003B0E50"/>
    <w:rsid w:val="003B5AD7"/>
    <w:rsid w:val="003C004E"/>
    <w:rsid w:val="003C2116"/>
    <w:rsid w:val="003C43E4"/>
    <w:rsid w:val="003D01D1"/>
    <w:rsid w:val="003D373B"/>
    <w:rsid w:val="003D6AFA"/>
    <w:rsid w:val="003D793B"/>
    <w:rsid w:val="003E040C"/>
    <w:rsid w:val="003E088D"/>
    <w:rsid w:val="003E3C02"/>
    <w:rsid w:val="003E47C1"/>
    <w:rsid w:val="003E4921"/>
    <w:rsid w:val="003E69D4"/>
    <w:rsid w:val="003E7285"/>
    <w:rsid w:val="003F1221"/>
    <w:rsid w:val="003F25C6"/>
    <w:rsid w:val="003F3935"/>
    <w:rsid w:val="003F46A6"/>
    <w:rsid w:val="003F4921"/>
    <w:rsid w:val="003F568F"/>
    <w:rsid w:val="004000D7"/>
    <w:rsid w:val="0040054A"/>
    <w:rsid w:val="004046CB"/>
    <w:rsid w:val="00404A5E"/>
    <w:rsid w:val="00405E35"/>
    <w:rsid w:val="004063EC"/>
    <w:rsid w:val="00411D6D"/>
    <w:rsid w:val="00412CE5"/>
    <w:rsid w:val="00413B4E"/>
    <w:rsid w:val="00414082"/>
    <w:rsid w:val="004156ED"/>
    <w:rsid w:val="00415907"/>
    <w:rsid w:val="00415E61"/>
    <w:rsid w:val="004168F2"/>
    <w:rsid w:val="004173AD"/>
    <w:rsid w:val="00417A4D"/>
    <w:rsid w:val="00421F4C"/>
    <w:rsid w:val="00422DBB"/>
    <w:rsid w:val="004246E0"/>
    <w:rsid w:val="004249F9"/>
    <w:rsid w:val="00426F5D"/>
    <w:rsid w:val="0042712E"/>
    <w:rsid w:val="004312B5"/>
    <w:rsid w:val="004312DF"/>
    <w:rsid w:val="00431D37"/>
    <w:rsid w:val="004321B5"/>
    <w:rsid w:val="00432D09"/>
    <w:rsid w:val="004337CE"/>
    <w:rsid w:val="00434267"/>
    <w:rsid w:val="00434382"/>
    <w:rsid w:val="00434A91"/>
    <w:rsid w:val="004363CC"/>
    <w:rsid w:val="0043793A"/>
    <w:rsid w:val="00442277"/>
    <w:rsid w:val="00442494"/>
    <w:rsid w:val="00443021"/>
    <w:rsid w:val="00444750"/>
    <w:rsid w:val="00445975"/>
    <w:rsid w:val="00445F97"/>
    <w:rsid w:val="004460BE"/>
    <w:rsid w:val="00455EDA"/>
    <w:rsid w:val="00457DD1"/>
    <w:rsid w:val="00457ED4"/>
    <w:rsid w:val="00463622"/>
    <w:rsid w:val="004638C2"/>
    <w:rsid w:val="00467BB2"/>
    <w:rsid w:val="004709E3"/>
    <w:rsid w:val="00472A66"/>
    <w:rsid w:val="00472BD5"/>
    <w:rsid w:val="00474C70"/>
    <w:rsid w:val="0048057C"/>
    <w:rsid w:val="00480A43"/>
    <w:rsid w:val="00485279"/>
    <w:rsid w:val="00490F2E"/>
    <w:rsid w:val="00491140"/>
    <w:rsid w:val="004971BD"/>
    <w:rsid w:val="004A16D2"/>
    <w:rsid w:val="004A3F1B"/>
    <w:rsid w:val="004A50DC"/>
    <w:rsid w:val="004A6865"/>
    <w:rsid w:val="004A69DD"/>
    <w:rsid w:val="004A7853"/>
    <w:rsid w:val="004B0ECA"/>
    <w:rsid w:val="004B1335"/>
    <w:rsid w:val="004B3508"/>
    <w:rsid w:val="004B381E"/>
    <w:rsid w:val="004B753B"/>
    <w:rsid w:val="004B7896"/>
    <w:rsid w:val="004C1500"/>
    <w:rsid w:val="004C5DA3"/>
    <w:rsid w:val="004C65E9"/>
    <w:rsid w:val="004C6B72"/>
    <w:rsid w:val="004C6F06"/>
    <w:rsid w:val="004C7AA4"/>
    <w:rsid w:val="004D028D"/>
    <w:rsid w:val="004D1246"/>
    <w:rsid w:val="004D25C9"/>
    <w:rsid w:val="004D3096"/>
    <w:rsid w:val="004D3327"/>
    <w:rsid w:val="004E018C"/>
    <w:rsid w:val="004E36AA"/>
    <w:rsid w:val="004E4020"/>
    <w:rsid w:val="004E4DC7"/>
    <w:rsid w:val="004E6AB4"/>
    <w:rsid w:val="004F0603"/>
    <w:rsid w:val="004F0C6C"/>
    <w:rsid w:val="004F1EB1"/>
    <w:rsid w:val="004F39E9"/>
    <w:rsid w:val="004F55FF"/>
    <w:rsid w:val="004F5C8B"/>
    <w:rsid w:val="004F5E43"/>
    <w:rsid w:val="004F763C"/>
    <w:rsid w:val="00505943"/>
    <w:rsid w:val="005119E1"/>
    <w:rsid w:val="00511C5D"/>
    <w:rsid w:val="00513DB9"/>
    <w:rsid w:val="00516BE2"/>
    <w:rsid w:val="00517A9A"/>
    <w:rsid w:val="00520CE1"/>
    <w:rsid w:val="00522D9E"/>
    <w:rsid w:val="00524234"/>
    <w:rsid w:val="005257BF"/>
    <w:rsid w:val="00526696"/>
    <w:rsid w:val="005304A1"/>
    <w:rsid w:val="005316CD"/>
    <w:rsid w:val="005329EC"/>
    <w:rsid w:val="00533369"/>
    <w:rsid w:val="00536278"/>
    <w:rsid w:val="0053629F"/>
    <w:rsid w:val="005368BA"/>
    <w:rsid w:val="0053730F"/>
    <w:rsid w:val="00537DAA"/>
    <w:rsid w:val="00543C3A"/>
    <w:rsid w:val="00544862"/>
    <w:rsid w:val="00544D77"/>
    <w:rsid w:val="005450B0"/>
    <w:rsid w:val="00545F3C"/>
    <w:rsid w:val="00546A68"/>
    <w:rsid w:val="005501CD"/>
    <w:rsid w:val="00554CDE"/>
    <w:rsid w:val="00555E91"/>
    <w:rsid w:val="005569CB"/>
    <w:rsid w:val="0056052B"/>
    <w:rsid w:val="00560C5C"/>
    <w:rsid w:val="00562307"/>
    <w:rsid w:val="00563E79"/>
    <w:rsid w:val="00564590"/>
    <w:rsid w:val="00566F02"/>
    <w:rsid w:val="005717D7"/>
    <w:rsid w:val="0057195C"/>
    <w:rsid w:val="0057250F"/>
    <w:rsid w:val="00572E31"/>
    <w:rsid w:val="00574317"/>
    <w:rsid w:val="00574700"/>
    <w:rsid w:val="0057492A"/>
    <w:rsid w:val="0057597E"/>
    <w:rsid w:val="00575F41"/>
    <w:rsid w:val="005779EE"/>
    <w:rsid w:val="005873F3"/>
    <w:rsid w:val="005920AA"/>
    <w:rsid w:val="00592142"/>
    <w:rsid w:val="00592459"/>
    <w:rsid w:val="00592808"/>
    <w:rsid w:val="0059310B"/>
    <w:rsid w:val="00594E03"/>
    <w:rsid w:val="005958C8"/>
    <w:rsid w:val="005969A0"/>
    <w:rsid w:val="00596CBA"/>
    <w:rsid w:val="005976B1"/>
    <w:rsid w:val="005A03F9"/>
    <w:rsid w:val="005A0E67"/>
    <w:rsid w:val="005A2423"/>
    <w:rsid w:val="005A2F8A"/>
    <w:rsid w:val="005A3E08"/>
    <w:rsid w:val="005A6B24"/>
    <w:rsid w:val="005A7740"/>
    <w:rsid w:val="005A7B61"/>
    <w:rsid w:val="005B08AC"/>
    <w:rsid w:val="005B0CCC"/>
    <w:rsid w:val="005B109D"/>
    <w:rsid w:val="005B1CAE"/>
    <w:rsid w:val="005B2B7B"/>
    <w:rsid w:val="005B45FE"/>
    <w:rsid w:val="005B47DD"/>
    <w:rsid w:val="005B5071"/>
    <w:rsid w:val="005B5A12"/>
    <w:rsid w:val="005B61BC"/>
    <w:rsid w:val="005B7476"/>
    <w:rsid w:val="005C1ECF"/>
    <w:rsid w:val="005C56E1"/>
    <w:rsid w:val="005C5884"/>
    <w:rsid w:val="005C6899"/>
    <w:rsid w:val="005D0542"/>
    <w:rsid w:val="005D1F8C"/>
    <w:rsid w:val="005D26F0"/>
    <w:rsid w:val="005D5695"/>
    <w:rsid w:val="005D7D7D"/>
    <w:rsid w:val="005E0DA6"/>
    <w:rsid w:val="005E1211"/>
    <w:rsid w:val="005E266B"/>
    <w:rsid w:val="005E383B"/>
    <w:rsid w:val="005E3A19"/>
    <w:rsid w:val="005E3EC0"/>
    <w:rsid w:val="005E44E8"/>
    <w:rsid w:val="005F0B1F"/>
    <w:rsid w:val="005F0E51"/>
    <w:rsid w:val="005F1876"/>
    <w:rsid w:val="005F1F03"/>
    <w:rsid w:val="005F293A"/>
    <w:rsid w:val="005F4A32"/>
    <w:rsid w:val="005F4B76"/>
    <w:rsid w:val="005F7A51"/>
    <w:rsid w:val="006006DC"/>
    <w:rsid w:val="00600823"/>
    <w:rsid w:val="00602F76"/>
    <w:rsid w:val="00603372"/>
    <w:rsid w:val="00607D26"/>
    <w:rsid w:val="00607FD5"/>
    <w:rsid w:val="0061029F"/>
    <w:rsid w:val="0061067D"/>
    <w:rsid w:val="00615099"/>
    <w:rsid w:val="00617288"/>
    <w:rsid w:val="006173F0"/>
    <w:rsid w:val="00617E11"/>
    <w:rsid w:val="00620292"/>
    <w:rsid w:val="00620ADE"/>
    <w:rsid w:val="00620C3F"/>
    <w:rsid w:val="00621B32"/>
    <w:rsid w:val="00622FA1"/>
    <w:rsid w:val="00623268"/>
    <w:rsid w:val="00623899"/>
    <w:rsid w:val="006239BE"/>
    <w:rsid w:val="00627AA8"/>
    <w:rsid w:val="00633E80"/>
    <w:rsid w:val="00634F20"/>
    <w:rsid w:val="0063616F"/>
    <w:rsid w:val="00637E60"/>
    <w:rsid w:val="00637FFA"/>
    <w:rsid w:val="006418C6"/>
    <w:rsid w:val="00645393"/>
    <w:rsid w:val="00645585"/>
    <w:rsid w:val="00653CC1"/>
    <w:rsid w:val="0065791C"/>
    <w:rsid w:val="00663200"/>
    <w:rsid w:val="00663D03"/>
    <w:rsid w:val="006649B0"/>
    <w:rsid w:val="00666663"/>
    <w:rsid w:val="00670720"/>
    <w:rsid w:val="006720CC"/>
    <w:rsid w:val="0067366A"/>
    <w:rsid w:val="006754DC"/>
    <w:rsid w:val="00676614"/>
    <w:rsid w:val="00676D5E"/>
    <w:rsid w:val="00681600"/>
    <w:rsid w:val="0068212C"/>
    <w:rsid w:val="00682B14"/>
    <w:rsid w:val="006839DF"/>
    <w:rsid w:val="00686552"/>
    <w:rsid w:val="006877F5"/>
    <w:rsid w:val="00687DC7"/>
    <w:rsid w:val="00690732"/>
    <w:rsid w:val="006908F0"/>
    <w:rsid w:val="00693AB3"/>
    <w:rsid w:val="006952C5"/>
    <w:rsid w:val="0069547A"/>
    <w:rsid w:val="00696B68"/>
    <w:rsid w:val="00697984"/>
    <w:rsid w:val="006A07A7"/>
    <w:rsid w:val="006A098E"/>
    <w:rsid w:val="006A0AB7"/>
    <w:rsid w:val="006A0F8E"/>
    <w:rsid w:val="006A1D68"/>
    <w:rsid w:val="006A3AC6"/>
    <w:rsid w:val="006A3BB5"/>
    <w:rsid w:val="006A5D88"/>
    <w:rsid w:val="006B161E"/>
    <w:rsid w:val="006B2591"/>
    <w:rsid w:val="006B4D81"/>
    <w:rsid w:val="006B625D"/>
    <w:rsid w:val="006B6FF4"/>
    <w:rsid w:val="006C0FAA"/>
    <w:rsid w:val="006C3E27"/>
    <w:rsid w:val="006C46A0"/>
    <w:rsid w:val="006C5875"/>
    <w:rsid w:val="006C6E82"/>
    <w:rsid w:val="006D19D8"/>
    <w:rsid w:val="006D2C07"/>
    <w:rsid w:val="006D3265"/>
    <w:rsid w:val="006D4000"/>
    <w:rsid w:val="006D40BC"/>
    <w:rsid w:val="006D5706"/>
    <w:rsid w:val="006D660D"/>
    <w:rsid w:val="006E0663"/>
    <w:rsid w:val="006E36A8"/>
    <w:rsid w:val="006E3DD5"/>
    <w:rsid w:val="006E67AE"/>
    <w:rsid w:val="006F05A2"/>
    <w:rsid w:val="006F0686"/>
    <w:rsid w:val="006F0B90"/>
    <w:rsid w:val="006F1442"/>
    <w:rsid w:val="006F1F50"/>
    <w:rsid w:val="006F1FD2"/>
    <w:rsid w:val="006F24B7"/>
    <w:rsid w:val="00700DF0"/>
    <w:rsid w:val="007010E1"/>
    <w:rsid w:val="00701455"/>
    <w:rsid w:val="0070331B"/>
    <w:rsid w:val="0070364E"/>
    <w:rsid w:val="0070369F"/>
    <w:rsid w:val="007036BF"/>
    <w:rsid w:val="007046FB"/>
    <w:rsid w:val="00705F4D"/>
    <w:rsid w:val="007120D8"/>
    <w:rsid w:val="00712D21"/>
    <w:rsid w:val="00713428"/>
    <w:rsid w:val="007134D3"/>
    <w:rsid w:val="0071389C"/>
    <w:rsid w:val="00713D39"/>
    <w:rsid w:val="00714BFD"/>
    <w:rsid w:val="0071677D"/>
    <w:rsid w:val="007175C9"/>
    <w:rsid w:val="0072333D"/>
    <w:rsid w:val="007255E4"/>
    <w:rsid w:val="0072593C"/>
    <w:rsid w:val="00727180"/>
    <w:rsid w:val="00727552"/>
    <w:rsid w:val="00730633"/>
    <w:rsid w:val="007306BF"/>
    <w:rsid w:val="0073326E"/>
    <w:rsid w:val="007333DC"/>
    <w:rsid w:val="007334F5"/>
    <w:rsid w:val="00735A83"/>
    <w:rsid w:val="00744A97"/>
    <w:rsid w:val="0074615F"/>
    <w:rsid w:val="00751EE8"/>
    <w:rsid w:val="007538D1"/>
    <w:rsid w:val="007539EF"/>
    <w:rsid w:val="00753C04"/>
    <w:rsid w:val="00754339"/>
    <w:rsid w:val="007551A4"/>
    <w:rsid w:val="00756621"/>
    <w:rsid w:val="007567D0"/>
    <w:rsid w:val="00756878"/>
    <w:rsid w:val="00757DFC"/>
    <w:rsid w:val="007618A8"/>
    <w:rsid w:val="007651E7"/>
    <w:rsid w:val="00765DD6"/>
    <w:rsid w:val="00765E94"/>
    <w:rsid w:val="00770105"/>
    <w:rsid w:val="0077098C"/>
    <w:rsid w:val="007709A4"/>
    <w:rsid w:val="00770A2E"/>
    <w:rsid w:val="007714A2"/>
    <w:rsid w:val="00772149"/>
    <w:rsid w:val="00775447"/>
    <w:rsid w:val="007768DA"/>
    <w:rsid w:val="00776903"/>
    <w:rsid w:val="00776DD4"/>
    <w:rsid w:val="00776DDF"/>
    <w:rsid w:val="00783C37"/>
    <w:rsid w:val="0078469B"/>
    <w:rsid w:val="00784EBB"/>
    <w:rsid w:val="0078626E"/>
    <w:rsid w:val="00786AFF"/>
    <w:rsid w:val="0079328E"/>
    <w:rsid w:val="00796A6F"/>
    <w:rsid w:val="00797834"/>
    <w:rsid w:val="007978D4"/>
    <w:rsid w:val="007A1A6B"/>
    <w:rsid w:val="007A219D"/>
    <w:rsid w:val="007A3530"/>
    <w:rsid w:val="007A3EA3"/>
    <w:rsid w:val="007A4689"/>
    <w:rsid w:val="007A7163"/>
    <w:rsid w:val="007A7642"/>
    <w:rsid w:val="007A7CD3"/>
    <w:rsid w:val="007B0B6B"/>
    <w:rsid w:val="007B1B98"/>
    <w:rsid w:val="007B1C1E"/>
    <w:rsid w:val="007B3BD9"/>
    <w:rsid w:val="007B4232"/>
    <w:rsid w:val="007B5B60"/>
    <w:rsid w:val="007B6EA3"/>
    <w:rsid w:val="007C097E"/>
    <w:rsid w:val="007C1C5E"/>
    <w:rsid w:val="007C222A"/>
    <w:rsid w:val="007C5A0D"/>
    <w:rsid w:val="007C7CDD"/>
    <w:rsid w:val="007D0918"/>
    <w:rsid w:val="007D12FE"/>
    <w:rsid w:val="007D1B71"/>
    <w:rsid w:val="007D2C69"/>
    <w:rsid w:val="007D621C"/>
    <w:rsid w:val="007E1FD2"/>
    <w:rsid w:val="007E2452"/>
    <w:rsid w:val="007E39C3"/>
    <w:rsid w:val="007E779B"/>
    <w:rsid w:val="007F1FFC"/>
    <w:rsid w:val="007F3258"/>
    <w:rsid w:val="007F5CE0"/>
    <w:rsid w:val="007F5E40"/>
    <w:rsid w:val="007F63A6"/>
    <w:rsid w:val="007F6809"/>
    <w:rsid w:val="007F6FE2"/>
    <w:rsid w:val="007F7953"/>
    <w:rsid w:val="007F7C2F"/>
    <w:rsid w:val="00803815"/>
    <w:rsid w:val="00805DCB"/>
    <w:rsid w:val="008075A7"/>
    <w:rsid w:val="00811EFD"/>
    <w:rsid w:val="008148CA"/>
    <w:rsid w:val="00815C23"/>
    <w:rsid w:val="008166D6"/>
    <w:rsid w:val="0082294D"/>
    <w:rsid w:val="0082460C"/>
    <w:rsid w:val="00824E91"/>
    <w:rsid w:val="00824F76"/>
    <w:rsid w:val="00825663"/>
    <w:rsid w:val="00827379"/>
    <w:rsid w:val="00831435"/>
    <w:rsid w:val="00832090"/>
    <w:rsid w:val="00832FDE"/>
    <w:rsid w:val="0083372D"/>
    <w:rsid w:val="0083382F"/>
    <w:rsid w:val="00833952"/>
    <w:rsid w:val="0083601C"/>
    <w:rsid w:val="008401A0"/>
    <w:rsid w:val="00842508"/>
    <w:rsid w:val="00843DEE"/>
    <w:rsid w:val="00844F56"/>
    <w:rsid w:val="00846234"/>
    <w:rsid w:val="00847F4B"/>
    <w:rsid w:val="00850627"/>
    <w:rsid w:val="00850DA8"/>
    <w:rsid w:val="00851005"/>
    <w:rsid w:val="0085103B"/>
    <w:rsid w:val="008526CC"/>
    <w:rsid w:val="00855C86"/>
    <w:rsid w:val="008562AC"/>
    <w:rsid w:val="00856CEA"/>
    <w:rsid w:val="008617AF"/>
    <w:rsid w:val="008618C3"/>
    <w:rsid w:val="00861B18"/>
    <w:rsid w:val="0086297F"/>
    <w:rsid w:val="00862D71"/>
    <w:rsid w:val="00866E56"/>
    <w:rsid w:val="008700E2"/>
    <w:rsid w:val="008709EC"/>
    <w:rsid w:val="00873E49"/>
    <w:rsid w:val="00875D72"/>
    <w:rsid w:val="00876F79"/>
    <w:rsid w:val="00877675"/>
    <w:rsid w:val="00877D4F"/>
    <w:rsid w:val="00877FC3"/>
    <w:rsid w:val="00883251"/>
    <w:rsid w:val="00883F04"/>
    <w:rsid w:val="00885226"/>
    <w:rsid w:val="00887D21"/>
    <w:rsid w:val="00891C9D"/>
    <w:rsid w:val="008927F7"/>
    <w:rsid w:val="00892A68"/>
    <w:rsid w:val="00892DDA"/>
    <w:rsid w:val="008932B3"/>
    <w:rsid w:val="00894A73"/>
    <w:rsid w:val="008960C7"/>
    <w:rsid w:val="008965AC"/>
    <w:rsid w:val="00897603"/>
    <w:rsid w:val="008A0B05"/>
    <w:rsid w:val="008A1596"/>
    <w:rsid w:val="008A16A3"/>
    <w:rsid w:val="008A23BD"/>
    <w:rsid w:val="008A2ABD"/>
    <w:rsid w:val="008A2F63"/>
    <w:rsid w:val="008A514D"/>
    <w:rsid w:val="008A633A"/>
    <w:rsid w:val="008A6B92"/>
    <w:rsid w:val="008A7219"/>
    <w:rsid w:val="008A76D3"/>
    <w:rsid w:val="008A7D56"/>
    <w:rsid w:val="008B0451"/>
    <w:rsid w:val="008B0BC9"/>
    <w:rsid w:val="008B4B7C"/>
    <w:rsid w:val="008B4E05"/>
    <w:rsid w:val="008B7532"/>
    <w:rsid w:val="008B77EE"/>
    <w:rsid w:val="008B78B3"/>
    <w:rsid w:val="008C1FCE"/>
    <w:rsid w:val="008C2CE5"/>
    <w:rsid w:val="008C4B8A"/>
    <w:rsid w:val="008C4C15"/>
    <w:rsid w:val="008C517E"/>
    <w:rsid w:val="008C532E"/>
    <w:rsid w:val="008C556D"/>
    <w:rsid w:val="008C669E"/>
    <w:rsid w:val="008C6C62"/>
    <w:rsid w:val="008C708C"/>
    <w:rsid w:val="008D0D12"/>
    <w:rsid w:val="008D0E47"/>
    <w:rsid w:val="008D1213"/>
    <w:rsid w:val="008D1CCF"/>
    <w:rsid w:val="008D5F83"/>
    <w:rsid w:val="008D745F"/>
    <w:rsid w:val="008E2EC8"/>
    <w:rsid w:val="008F1BB4"/>
    <w:rsid w:val="008F443E"/>
    <w:rsid w:val="008F491B"/>
    <w:rsid w:val="008F6077"/>
    <w:rsid w:val="009006D3"/>
    <w:rsid w:val="00900728"/>
    <w:rsid w:val="00900C4C"/>
    <w:rsid w:val="00902BBF"/>
    <w:rsid w:val="0090478D"/>
    <w:rsid w:val="00905515"/>
    <w:rsid w:val="00907B77"/>
    <w:rsid w:val="00910564"/>
    <w:rsid w:val="009109EC"/>
    <w:rsid w:val="00912DD8"/>
    <w:rsid w:val="009134A1"/>
    <w:rsid w:val="009202BB"/>
    <w:rsid w:val="00921131"/>
    <w:rsid w:val="009211F7"/>
    <w:rsid w:val="00922098"/>
    <w:rsid w:val="00923336"/>
    <w:rsid w:val="00926EEA"/>
    <w:rsid w:val="00927B4C"/>
    <w:rsid w:val="009313AF"/>
    <w:rsid w:val="00933305"/>
    <w:rsid w:val="00934AE2"/>
    <w:rsid w:val="009357ED"/>
    <w:rsid w:val="0093698F"/>
    <w:rsid w:val="009369D2"/>
    <w:rsid w:val="009405BB"/>
    <w:rsid w:val="00940C17"/>
    <w:rsid w:val="00942C61"/>
    <w:rsid w:val="00943463"/>
    <w:rsid w:val="00945531"/>
    <w:rsid w:val="00945E27"/>
    <w:rsid w:val="00954027"/>
    <w:rsid w:val="009540AD"/>
    <w:rsid w:val="00957922"/>
    <w:rsid w:val="00960082"/>
    <w:rsid w:val="009606FE"/>
    <w:rsid w:val="009612DA"/>
    <w:rsid w:val="0096199E"/>
    <w:rsid w:val="00962110"/>
    <w:rsid w:val="0096309D"/>
    <w:rsid w:val="00970A05"/>
    <w:rsid w:val="00971E52"/>
    <w:rsid w:val="00972806"/>
    <w:rsid w:val="00980056"/>
    <w:rsid w:val="009807F8"/>
    <w:rsid w:val="00981547"/>
    <w:rsid w:val="009838D1"/>
    <w:rsid w:val="00984856"/>
    <w:rsid w:val="0098550E"/>
    <w:rsid w:val="00985593"/>
    <w:rsid w:val="00990FEA"/>
    <w:rsid w:val="00991F45"/>
    <w:rsid w:val="00994207"/>
    <w:rsid w:val="00995F66"/>
    <w:rsid w:val="00996AF6"/>
    <w:rsid w:val="009971B0"/>
    <w:rsid w:val="00997751"/>
    <w:rsid w:val="009A1C56"/>
    <w:rsid w:val="009A2F09"/>
    <w:rsid w:val="009A496A"/>
    <w:rsid w:val="009A66FA"/>
    <w:rsid w:val="009A6F50"/>
    <w:rsid w:val="009A718F"/>
    <w:rsid w:val="009A737B"/>
    <w:rsid w:val="009B19B4"/>
    <w:rsid w:val="009B2407"/>
    <w:rsid w:val="009B26D5"/>
    <w:rsid w:val="009B303C"/>
    <w:rsid w:val="009B45F0"/>
    <w:rsid w:val="009B7056"/>
    <w:rsid w:val="009C2DEE"/>
    <w:rsid w:val="009C3E59"/>
    <w:rsid w:val="009C4A14"/>
    <w:rsid w:val="009C6D53"/>
    <w:rsid w:val="009C7C15"/>
    <w:rsid w:val="009D1246"/>
    <w:rsid w:val="009D425B"/>
    <w:rsid w:val="009D6083"/>
    <w:rsid w:val="009D7B95"/>
    <w:rsid w:val="009E0D31"/>
    <w:rsid w:val="009E2E2C"/>
    <w:rsid w:val="009E5364"/>
    <w:rsid w:val="009E5FDC"/>
    <w:rsid w:val="009F1259"/>
    <w:rsid w:val="009F4662"/>
    <w:rsid w:val="009F4F1C"/>
    <w:rsid w:val="009F529E"/>
    <w:rsid w:val="009F5847"/>
    <w:rsid w:val="009F6276"/>
    <w:rsid w:val="00A02C39"/>
    <w:rsid w:val="00A04A5E"/>
    <w:rsid w:val="00A0645C"/>
    <w:rsid w:val="00A105AC"/>
    <w:rsid w:val="00A1511E"/>
    <w:rsid w:val="00A20238"/>
    <w:rsid w:val="00A2046E"/>
    <w:rsid w:val="00A2273A"/>
    <w:rsid w:val="00A249DD"/>
    <w:rsid w:val="00A25EB1"/>
    <w:rsid w:val="00A26101"/>
    <w:rsid w:val="00A32FD3"/>
    <w:rsid w:val="00A33C43"/>
    <w:rsid w:val="00A3554F"/>
    <w:rsid w:val="00A410CD"/>
    <w:rsid w:val="00A41C50"/>
    <w:rsid w:val="00A431DA"/>
    <w:rsid w:val="00A44E7C"/>
    <w:rsid w:val="00A45BCA"/>
    <w:rsid w:val="00A47FE9"/>
    <w:rsid w:val="00A51A54"/>
    <w:rsid w:val="00A54910"/>
    <w:rsid w:val="00A5502A"/>
    <w:rsid w:val="00A5690F"/>
    <w:rsid w:val="00A66248"/>
    <w:rsid w:val="00A662B0"/>
    <w:rsid w:val="00A6782F"/>
    <w:rsid w:val="00A70BC7"/>
    <w:rsid w:val="00A7200A"/>
    <w:rsid w:val="00A74D9B"/>
    <w:rsid w:val="00A75E07"/>
    <w:rsid w:val="00A76C98"/>
    <w:rsid w:val="00A77AA7"/>
    <w:rsid w:val="00A77AF3"/>
    <w:rsid w:val="00A84F83"/>
    <w:rsid w:val="00A8548A"/>
    <w:rsid w:val="00A85546"/>
    <w:rsid w:val="00A85607"/>
    <w:rsid w:val="00A86CB3"/>
    <w:rsid w:val="00A86D5C"/>
    <w:rsid w:val="00A90583"/>
    <w:rsid w:val="00A90B15"/>
    <w:rsid w:val="00A92AFE"/>
    <w:rsid w:val="00A92E4F"/>
    <w:rsid w:val="00A94A88"/>
    <w:rsid w:val="00A962E9"/>
    <w:rsid w:val="00AA213A"/>
    <w:rsid w:val="00AA50BB"/>
    <w:rsid w:val="00AA7EE3"/>
    <w:rsid w:val="00AB1432"/>
    <w:rsid w:val="00AB626E"/>
    <w:rsid w:val="00AC005E"/>
    <w:rsid w:val="00AC0458"/>
    <w:rsid w:val="00AC16D5"/>
    <w:rsid w:val="00AC1CAC"/>
    <w:rsid w:val="00AC1D5F"/>
    <w:rsid w:val="00AC2410"/>
    <w:rsid w:val="00AC51E4"/>
    <w:rsid w:val="00AC55DA"/>
    <w:rsid w:val="00AC6155"/>
    <w:rsid w:val="00AC7142"/>
    <w:rsid w:val="00AD04AE"/>
    <w:rsid w:val="00AD0A61"/>
    <w:rsid w:val="00AD107C"/>
    <w:rsid w:val="00AD2723"/>
    <w:rsid w:val="00AD2A97"/>
    <w:rsid w:val="00AD532D"/>
    <w:rsid w:val="00AD6D2F"/>
    <w:rsid w:val="00AD7540"/>
    <w:rsid w:val="00AE0F12"/>
    <w:rsid w:val="00AE1334"/>
    <w:rsid w:val="00AE3C31"/>
    <w:rsid w:val="00AE6822"/>
    <w:rsid w:val="00AE6907"/>
    <w:rsid w:val="00AE7BE3"/>
    <w:rsid w:val="00AF1745"/>
    <w:rsid w:val="00AF2A99"/>
    <w:rsid w:val="00AF2F1E"/>
    <w:rsid w:val="00AF4271"/>
    <w:rsid w:val="00AF5AA6"/>
    <w:rsid w:val="00AF70A2"/>
    <w:rsid w:val="00B0081D"/>
    <w:rsid w:val="00B009E6"/>
    <w:rsid w:val="00B10393"/>
    <w:rsid w:val="00B151E1"/>
    <w:rsid w:val="00B16164"/>
    <w:rsid w:val="00B20451"/>
    <w:rsid w:val="00B2067B"/>
    <w:rsid w:val="00B25FF5"/>
    <w:rsid w:val="00B26D72"/>
    <w:rsid w:val="00B274E8"/>
    <w:rsid w:val="00B30170"/>
    <w:rsid w:val="00B3492C"/>
    <w:rsid w:val="00B349F2"/>
    <w:rsid w:val="00B36652"/>
    <w:rsid w:val="00B4000F"/>
    <w:rsid w:val="00B40A73"/>
    <w:rsid w:val="00B428D2"/>
    <w:rsid w:val="00B43A4D"/>
    <w:rsid w:val="00B459F2"/>
    <w:rsid w:val="00B45AA5"/>
    <w:rsid w:val="00B45EA9"/>
    <w:rsid w:val="00B479C1"/>
    <w:rsid w:val="00B511E4"/>
    <w:rsid w:val="00B56E0D"/>
    <w:rsid w:val="00B5790D"/>
    <w:rsid w:val="00B57AA4"/>
    <w:rsid w:val="00B65BB1"/>
    <w:rsid w:val="00B65F96"/>
    <w:rsid w:val="00B66080"/>
    <w:rsid w:val="00B6786D"/>
    <w:rsid w:val="00B67D0E"/>
    <w:rsid w:val="00B700EE"/>
    <w:rsid w:val="00B7015D"/>
    <w:rsid w:val="00B70E26"/>
    <w:rsid w:val="00B70E7D"/>
    <w:rsid w:val="00B71C38"/>
    <w:rsid w:val="00B7624E"/>
    <w:rsid w:val="00B77974"/>
    <w:rsid w:val="00B8011E"/>
    <w:rsid w:val="00B81C42"/>
    <w:rsid w:val="00B82A42"/>
    <w:rsid w:val="00B843FA"/>
    <w:rsid w:val="00B859AB"/>
    <w:rsid w:val="00B85C45"/>
    <w:rsid w:val="00B85DE1"/>
    <w:rsid w:val="00B917AF"/>
    <w:rsid w:val="00B92817"/>
    <w:rsid w:val="00B937DB"/>
    <w:rsid w:val="00B955E9"/>
    <w:rsid w:val="00B9586B"/>
    <w:rsid w:val="00B96448"/>
    <w:rsid w:val="00B97181"/>
    <w:rsid w:val="00BA1CE3"/>
    <w:rsid w:val="00BA1D2A"/>
    <w:rsid w:val="00BA3CF5"/>
    <w:rsid w:val="00BA3F78"/>
    <w:rsid w:val="00BA4BA4"/>
    <w:rsid w:val="00BA6B3D"/>
    <w:rsid w:val="00BA7309"/>
    <w:rsid w:val="00BA7E06"/>
    <w:rsid w:val="00BB0473"/>
    <w:rsid w:val="00BB1515"/>
    <w:rsid w:val="00BB27E3"/>
    <w:rsid w:val="00BB4732"/>
    <w:rsid w:val="00BB5E4F"/>
    <w:rsid w:val="00BB6678"/>
    <w:rsid w:val="00BC2A1E"/>
    <w:rsid w:val="00BC2AFD"/>
    <w:rsid w:val="00BC57F3"/>
    <w:rsid w:val="00BC5883"/>
    <w:rsid w:val="00BC64F9"/>
    <w:rsid w:val="00BD1887"/>
    <w:rsid w:val="00BD19DE"/>
    <w:rsid w:val="00BD2E6D"/>
    <w:rsid w:val="00BD534D"/>
    <w:rsid w:val="00BD55A7"/>
    <w:rsid w:val="00BD5893"/>
    <w:rsid w:val="00BD657D"/>
    <w:rsid w:val="00BE00EB"/>
    <w:rsid w:val="00BE2B4A"/>
    <w:rsid w:val="00BE441F"/>
    <w:rsid w:val="00BE7AEF"/>
    <w:rsid w:val="00BF1AA3"/>
    <w:rsid w:val="00BF3312"/>
    <w:rsid w:val="00BF442E"/>
    <w:rsid w:val="00BF4C73"/>
    <w:rsid w:val="00BF6326"/>
    <w:rsid w:val="00C10120"/>
    <w:rsid w:val="00C10613"/>
    <w:rsid w:val="00C121F9"/>
    <w:rsid w:val="00C122CC"/>
    <w:rsid w:val="00C13381"/>
    <w:rsid w:val="00C140AD"/>
    <w:rsid w:val="00C1696C"/>
    <w:rsid w:val="00C217A3"/>
    <w:rsid w:val="00C226CA"/>
    <w:rsid w:val="00C23F7A"/>
    <w:rsid w:val="00C24A3A"/>
    <w:rsid w:val="00C25141"/>
    <w:rsid w:val="00C2588F"/>
    <w:rsid w:val="00C3004A"/>
    <w:rsid w:val="00C301C4"/>
    <w:rsid w:val="00C317C7"/>
    <w:rsid w:val="00C32EB9"/>
    <w:rsid w:val="00C33D63"/>
    <w:rsid w:val="00C34A7A"/>
    <w:rsid w:val="00C36065"/>
    <w:rsid w:val="00C36D21"/>
    <w:rsid w:val="00C4006B"/>
    <w:rsid w:val="00C4392B"/>
    <w:rsid w:val="00C5001C"/>
    <w:rsid w:val="00C51B23"/>
    <w:rsid w:val="00C51BF6"/>
    <w:rsid w:val="00C5255D"/>
    <w:rsid w:val="00C550A2"/>
    <w:rsid w:val="00C55213"/>
    <w:rsid w:val="00C601A0"/>
    <w:rsid w:val="00C63447"/>
    <w:rsid w:val="00C63A9F"/>
    <w:rsid w:val="00C65E76"/>
    <w:rsid w:val="00C66D2C"/>
    <w:rsid w:val="00C6773C"/>
    <w:rsid w:val="00C73BB1"/>
    <w:rsid w:val="00C7645E"/>
    <w:rsid w:val="00C76704"/>
    <w:rsid w:val="00C77765"/>
    <w:rsid w:val="00C80B15"/>
    <w:rsid w:val="00C80D38"/>
    <w:rsid w:val="00C81270"/>
    <w:rsid w:val="00C82D03"/>
    <w:rsid w:val="00C83128"/>
    <w:rsid w:val="00C8437A"/>
    <w:rsid w:val="00C8527E"/>
    <w:rsid w:val="00C8546A"/>
    <w:rsid w:val="00C86C4C"/>
    <w:rsid w:val="00C86E91"/>
    <w:rsid w:val="00C87383"/>
    <w:rsid w:val="00C87D2F"/>
    <w:rsid w:val="00C90313"/>
    <w:rsid w:val="00C90D54"/>
    <w:rsid w:val="00C94122"/>
    <w:rsid w:val="00C9482F"/>
    <w:rsid w:val="00CA2967"/>
    <w:rsid w:val="00CA2F91"/>
    <w:rsid w:val="00CA4C2E"/>
    <w:rsid w:val="00CA59BF"/>
    <w:rsid w:val="00CA61CF"/>
    <w:rsid w:val="00CA64F9"/>
    <w:rsid w:val="00CB0534"/>
    <w:rsid w:val="00CB2B5A"/>
    <w:rsid w:val="00CB3C2F"/>
    <w:rsid w:val="00CB4949"/>
    <w:rsid w:val="00CB5B16"/>
    <w:rsid w:val="00CB5E12"/>
    <w:rsid w:val="00CB6C4E"/>
    <w:rsid w:val="00CC048D"/>
    <w:rsid w:val="00CC394F"/>
    <w:rsid w:val="00CC568A"/>
    <w:rsid w:val="00CC7733"/>
    <w:rsid w:val="00CC7B4B"/>
    <w:rsid w:val="00CD0CF4"/>
    <w:rsid w:val="00CD130F"/>
    <w:rsid w:val="00CD28F3"/>
    <w:rsid w:val="00CD3325"/>
    <w:rsid w:val="00CD35C6"/>
    <w:rsid w:val="00CD47AC"/>
    <w:rsid w:val="00CD4AF7"/>
    <w:rsid w:val="00CD621C"/>
    <w:rsid w:val="00CD62DF"/>
    <w:rsid w:val="00CD6F12"/>
    <w:rsid w:val="00CD7A80"/>
    <w:rsid w:val="00CD7FA3"/>
    <w:rsid w:val="00CE0765"/>
    <w:rsid w:val="00CE0CE4"/>
    <w:rsid w:val="00CE36E0"/>
    <w:rsid w:val="00CE5B3E"/>
    <w:rsid w:val="00CE5D76"/>
    <w:rsid w:val="00CE65DE"/>
    <w:rsid w:val="00CE72BA"/>
    <w:rsid w:val="00CF1485"/>
    <w:rsid w:val="00CF1BB0"/>
    <w:rsid w:val="00CF1FB3"/>
    <w:rsid w:val="00CF26DD"/>
    <w:rsid w:val="00CF2C64"/>
    <w:rsid w:val="00CF7663"/>
    <w:rsid w:val="00CF7841"/>
    <w:rsid w:val="00CF7F5F"/>
    <w:rsid w:val="00D00F3C"/>
    <w:rsid w:val="00D016AF"/>
    <w:rsid w:val="00D035C5"/>
    <w:rsid w:val="00D0414B"/>
    <w:rsid w:val="00D0531B"/>
    <w:rsid w:val="00D05578"/>
    <w:rsid w:val="00D06C8F"/>
    <w:rsid w:val="00D07881"/>
    <w:rsid w:val="00D10290"/>
    <w:rsid w:val="00D10D56"/>
    <w:rsid w:val="00D13EBC"/>
    <w:rsid w:val="00D149FE"/>
    <w:rsid w:val="00D14A3E"/>
    <w:rsid w:val="00D14AC0"/>
    <w:rsid w:val="00D14DD4"/>
    <w:rsid w:val="00D16197"/>
    <w:rsid w:val="00D2313E"/>
    <w:rsid w:val="00D24B18"/>
    <w:rsid w:val="00D25D6B"/>
    <w:rsid w:val="00D26292"/>
    <w:rsid w:val="00D2717B"/>
    <w:rsid w:val="00D275AE"/>
    <w:rsid w:val="00D314F8"/>
    <w:rsid w:val="00D33651"/>
    <w:rsid w:val="00D33A97"/>
    <w:rsid w:val="00D33F89"/>
    <w:rsid w:val="00D356CD"/>
    <w:rsid w:val="00D3694E"/>
    <w:rsid w:val="00D36AEC"/>
    <w:rsid w:val="00D44C82"/>
    <w:rsid w:val="00D452DF"/>
    <w:rsid w:val="00D456B3"/>
    <w:rsid w:val="00D45D10"/>
    <w:rsid w:val="00D50DF0"/>
    <w:rsid w:val="00D51D32"/>
    <w:rsid w:val="00D57F82"/>
    <w:rsid w:val="00D60BE8"/>
    <w:rsid w:val="00D60F84"/>
    <w:rsid w:val="00D619A6"/>
    <w:rsid w:val="00D670DE"/>
    <w:rsid w:val="00D71B72"/>
    <w:rsid w:val="00D72633"/>
    <w:rsid w:val="00D738D4"/>
    <w:rsid w:val="00D74A74"/>
    <w:rsid w:val="00D74B3D"/>
    <w:rsid w:val="00D756FA"/>
    <w:rsid w:val="00D7611C"/>
    <w:rsid w:val="00D76D8A"/>
    <w:rsid w:val="00D80293"/>
    <w:rsid w:val="00D83302"/>
    <w:rsid w:val="00D91E0F"/>
    <w:rsid w:val="00D93137"/>
    <w:rsid w:val="00D938AD"/>
    <w:rsid w:val="00D93F97"/>
    <w:rsid w:val="00D94DBB"/>
    <w:rsid w:val="00D9689F"/>
    <w:rsid w:val="00D96AF3"/>
    <w:rsid w:val="00D97895"/>
    <w:rsid w:val="00DA1844"/>
    <w:rsid w:val="00DA29A4"/>
    <w:rsid w:val="00DA2F00"/>
    <w:rsid w:val="00DA3744"/>
    <w:rsid w:val="00DA3B41"/>
    <w:rsid w:val="00DA55B6"/>
    <w:rsid w:val="00DB0569"/>
    <w:rsid w:val="00DB098E"/>
    <w:rsid w:val="00DB280E"/>
    <w:rsid w:val="00DB5A4C"/>
    <w:rsid w:val="00DB5A8E"/>
    <w:rsid w:val="00DB60A4"/>
    <w:rsid w:val="00DB63FD"/>
    <w:rsid w:val="00DB6DAB"/>
    <w:rsid w:val="00DC0205"/>
    <w:rsid w:val="00DC1A24"/>
    <w:rsid w:val="00DC1C74"/>
    <w:rsid w:val="00DC1CD3"/>
    <w:rsid w:val="00DC4730"/>
    <w:rsid w:val="00DC5199"/>
    <w:rsid w:val="00DC5E80"/>
    <w:rsid w:val="00DC6DD9"/>
    <w:rsid w:val="00DC78F2"/>
    <w:rsid w:val="00DC7AA9"/>
    <w:rsid w:val="00DD2FAA"/>
    <w:rsid w:val="00DD3642"/>
    <w:rsid w:val="00DD54F2"/>
    <w:rsid w:val="00DE0C05"/>
    <w:rsid w:val="00DE1ADB"/>
    <w:rsid w:val="00DE3D3C"/>
    <w:rsid w:val="00DE4F72"/>
    <w:rsid w:val="00DE543D"/>
    <w:rsid w:val="00DE6218"/>
    <w:rsid w:val="00DE7D7F"/>
    <w:rsid w:val="00DF0E2F"/>
    <w:rsid w:val="00DF35CB"/>
    <w:rsid w:val="00DF3802"/>
    <w:rsid w:val="00DF4B98"/>
    <w:rsid w:val="00DF5CFB"/>
    <w:rsid w:val="00E02CE3"/>
    <w:rsid w:val="00E040F7"/>
    <w:rsid w:val="00E06FA0"/>
    <w:rsid w:val="00E10297"/>
    <w:rsid w:val="00E11FDE"/>
    <w:rsid w:val="00E13E3B"/>
    <w:rsid w:val="00E14849"/>
    <w:rsid w:val="00E16C0F"/>
    <w:rsid w:val="00E214E3"/>
    <w:rsid w:val="00E23812"/>
    <w:rsid w:val="00E26364"/>
    <w:rsid w:val="00E26CB9"/>
    <w:rsid w:val="00E326E5"/>
    <w:rsid w:val="00E3468B"/>
    <w:rsid w:val="00E36A31"/>
    <w:rsid w:val="00E36A58"/>
    <w:rsid w:val="00E36B2F"/>
    <w:rsid w:val="00E379C5"/>
    <w:rsid w:val="00E41E3A"/>
    <w:rsid w:val="00E4323A"/>
    <w:rsid w:val="00E4374F"/>
    <w:rsid w:val="00E4578E"/>
    <w:rsid w:val="00E45B9A"/>
    <w:rsid w:val="00E47246"/>
    <w:rsid w:val="00E50ECF"/>
    <w:rsid w:val="00E5191A"/>
    <w:rsid w:val="00E51BC6"/>
    <w:rsid w:val="00E5261B"/>
    <w:rsid w:val="00E55F4E"/>
    <w:rsid w:val="00E56591"/>
    <w:rsid w:val="00E574F9"/>
    <w:rsid w:val="00E60DBA"/>
    <w:rsid w:val="00E618C8"/>
    <w:rsid w:val="00E61FE9"/>
    <w:rsid w:val="00E6214D"/>
    <w:rsid w:val="00E64A3B"/>
    <w:rsid w:val="00E65B7D"/>
    <w:rsid w:val="00E66BB3"/>
    <w:rsid w:val="00E708F2"/>
    <w:rsid w:val="00E71564"/>
    <w:rsid w:val="00E73A39"/>
    <w:rsid w:val="00E7482A"/>
    <w:rsid w:val="00E751C3"/>
    <w:rsid w:val="00E761AC"/>
    <w:rsid w:val="00E76B12"/>
    <w:rsid w:val="00E7748C"/>
    <w:rsid w:val="00E80529"/>
    <w:rsid w:val="00E8523E"/>
    <w:rsid w:val="00E85EB4"/>
    <w:rsid w:val="00E8712E"/>
    <w:rsid w:val="00E87331"/>
    <w:rsid w:val="00E90CC4"/>
    <w:rsid w:val="00E91D5D"/>
    <w:rsid w:val="00E94B25"/>
    <w:rsid w:val="00E979F2"/>
    <w:rsid w:val="00EA08C7"/>
    <w:rsid w:val="00EA1191"/>
    <w:rsid w:val="00EA40E7"/>
    <w:rsid w:val="00EA41BB"/>
    <w:rsid w:val="00EA606B"/>
    <w:rsid w:val="00EA7148"/>
    <w:rsid w:val="00EB2D3A"/>
    <w:rsid w:val="00EB4866"/>
    <w:rsid w:val="00EB7173"/>
    <w:rsid w:val="00EC237E"/>
    <w:rsid w:val="00EC3417"/>
    <w:rsid w:val="00EC39B1"/>
    <w:rsid w:val="00EC60DE"/>
    <w:rsid w:val="00EC624E"/>
    <w:rsid w:val="00EC672E"/>
    <w:rsid w:val="00ED20C7"/>
    <w:rsid w:val="00ED327B"/>
    <w:rsid w:val="00ED3B3E"/>
    <w:rsid w:val="00ED644F"/>
    <w:rsid w:val="00ED6B85"/>
    <w:rsid w:val="00ED73D9"/>
    <w:rsid w:val="00ED7537"/>
    <w:rsid w:val="00EE2855"/>
    <w:rsid w:val="00EE28B1"/>
    <w:rsid w:val="00EE2A82"/>
    <w:rsid w:val="00EE2AD6"/>
    <w:rsid w:val="00EE642A"/>
    <w:rsid w:val="00EE7526"/>
    <w:rsid w:val="00EE7AC3"/>
    <w:rsid w:val="00EF209E"/>
    <w:rsid w:val="00EF30E3"/>
    <w:rsid w:val="00EF455B"/>
    <w:rsid w:val="00EF6AAB"/>
    <w:rsid w:val="00F04132"/>
    <w:rsid w:val="00F047E7"/>
    <w:rsid w:val="00F06468"/>
    <w:rsid w:val="00F068E5"/>
    <w:rsid w:val="00F06B96"/>
    <w:rsid w:val="00F07ED6"/>
    <w:rsid w:val="00F13169"/>
    <w:rsid w:val="00F13C98"/>
    <w:rsid w:val="00F146F3"/>
    <w:rsid w:val="00F14EFB"/>
    <w:rsid w:val="00F170A9"/>
    <w:rsid w:val="00F20F32"/>
    <w:rsid w:val="00F22304"/>
    <w:rsid w:val="00F22C8A"/>
    <w:rsid w:val="00F23468"/>
    <w:rsid w:val="00F27218"/>
    <w:rsid w:val="00F3046B"/>
    <w:rsid w:val="00F31072"/>
    <w:rsid w:val="00F33C02"/>
    <w:rsid w:val="00F341DF"/>
    <w:rsid w:val="00F34A44"/>
    <w:rsid w:val="00F34B34"/>
    <w:rsid w:val="00F35D83"/>
    <w:rsid w:val="00F36FF9"/>
    <w:rsid w:val="00F40301"/>
    <w:rsid w:val="00F412B7"/>
    <w:rsid w:val="00F414D1"/>
    <w:rsid w:val="00F43FFA"/>
    <w:rsid w:val="00F44B85"/>
    <w:rsid w:val="00F4568F"/>
    <w:rsid w:val="00F45B21"/>
    <w:rsid w:val="00F46792"/>
    <w:rsid w:val="00F46DDC"/>
    <w:rsid w:val="00F52232"/>
    <w:rsid w:val="00F5261E"/>
    <w:rsid w:val="00F52A0E"/>
    <w:rsid w:val="00F5603E"/>
    <w:rsid w:val="00F56276"/>
    <w:rsid w:val="00F623CB"/>
    <w:rsid w:val="00F62A1D"/>
    <w:rsid w:val="00F64E09"/>
    <w:rsid w:val="00F64E35"/>
    <w:rsid w:val="00F72B62"/>
    <w:rsid w:val="00F730C0"/>
    <w:rsid w:val="00F73DFD"/>
    <w:rsid w:val="00F80D66"/>
    <w:rsid w:val="00F813A1"/>
    <w:rsid w:val="00F813BA"/>
    <w:rsid w:val="00F83505"/>
    <w:rsid w:val="00F84F32"/>
    <w:rsid w:val="00F85B81"/>
    <w:rsid w:val="00F87DE1"/>
    <w:rsid w:val="00F92D78"/>
    <w:rsid w:val="00F92E5D"/>
    <w:rsid w:val="00F95843"/>
    <w:rsid w:val="00F9676B"/>
    <w:rsid w:val="00F96FED"/>
    <w:rsid w:val="00F9729D"/>
    <w:rsid w:val="00FA00CD"/>
    <w:rsid w:val="00FA067D"/>
    <w:rsid w:val="00FA1798"/>
    <w:rsid w:val="00FA3E2C"/>
    <w:rsid w:val="00FA3E41"/>
    <w:rsid w:val="00FA480A"/>
    <w:rsid w:val="00FA5414"/>
    <w:rsid w:val="00FA6910"/>
    <w:rsid w:val="00FB1151"/>
    <w:rsid w:val="00FB54FB"/>
    <w:rsid w:val="00FC15C9"/>
    <w:rsid w:val="00FC2258"/>
    <w:rsid w:val="00FC6B39"/>
    <w:rsid w:val="00FD1470"/>
    <w:rsid w:val="00FD3F7A"/>
    <w:rsid w:val="00FD7E77"/>
    <w:rsid w:val="00FE17FB"/>
    <w:rsid w:val="00FE5004"/>
    <w:rsid w:val="00FE7F8A"/>
    <w:rsid w:val="00FF065A"/>
    <w:rsid w:val="00FF090E"/>
    <w:rsid w:val="00FF09AB"/>
    <w:rsid w:val="00FF2BFA"/>
    <w:rsid w:val="00FF557D"/>
    <w:rsid w:val="00FF5D59"/>
    <w:rsid w:val="00FF62D4"/>
    <w:rsid w:val="00FF6EC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72CC"/>
  <w15:docId w15:val="{269EF4A7-91D0-4ABA-BD53-BFE952F6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A662B0"/>
    <w:pPr>
      <w:keepNext/>
      <w:keepLines/>
      <w:bidi w:val="0"/>
      <w:spacing w:before="240" w:after="0" w:line="240" w:lineRule="auto"/>
      <w:outlineLvl w:val="0"/>
    </w:pPr>
    <w:rPr>
      <w:rFonts w:ascii="Calibri Light" w:eastAsia="Times New Roman" w:hAnsi="Calibri Light" w:cs="Times New Roman"/>
      <w:color w:val="2F5496"/>
      <w:sz w:val="32"/>
      <w:szCs w:val="32"/>
      <w:lang w:val="en-GB" w:bidi="ar-SA"/>
    </w:rPr>
  </w:style>
  <w:style w:type="paragraph" w:styleId="Heading2">
    <w:name w:val="heading 2"/>
    <w:basedOn w:val="Normal"/>
    <w:next w:val="Normal"/>
    <w:link w:val="Heading2Char"/>
    <w:uiPriority w:val="9"/>
    <w:unhideWhenUsed/>
    <w:qFormat/>
    <w:rsid w:val="00A662B0"/>
    <w:pPr>
      <w:keepNext/>
      <w:keepLines/>
      <w:bidi w:val="0"/>
      <w:spacing w:before="40" w:after="0" w:line="240" w:lineRule="auto"/>
      <w:outlineLvl w:val="1"/>
    </w:pPr>
    <w:rPr>
      <w:rFonts w:ascii="Calibri Light" w:eastAsia="Times New Roman" w:hAnsi="Calibri Light" w:cs="Times New Roman"/>
      <w:color w:val="2F5496"/>
      <w:sz w:val="26"/>
      <w:szCs w:val="26"/>
      <w:lang w:val="en-GB" w:bidi="ar-SA"/>
    </w:rPr>
  </w:style>
  <w:style w:type="paragraph" w:styleId="Heading3">
    <w:name w:val="heading 3"/>
    <w:basedOn w:val="Normal"/>
    <w:next w:val="Normal"/>
    <w:link w:val="Heading3Char"/>
    <w:uiPriority w:val="9"/>
    <w:unhideWhenUsed/>
    <w:qFormat/>
    <w:rsid w:val="00A662B0"/>
    <w:pPr>
      <w:keepNext/>
      <w:keepLines/>
      <w:bidi w:val="0"/>
      <w:spacing w:before="40" w:after="0" w:line="240" w:lineRule="auto"/>
      <w:outlineLvl w:val="2"/>
    </w:pPr>
    <w:rPr>
      <w:rFonts w:ascii="Calibri Light" w:eastAsia="Times New Roman" w:hAnsi="Calibri Light" w:cs="Times New Roman"/>
      <w:color w:val="1F3763"/>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טקסט הערות שוליים תו תו תו תו תו תו תו תו,טקסט הערות שוליים תו תו תו תו תו תו תו תו תו תו,טקסט הערות שוליים תו תו תו תו תו תו תו תו תו תו תו תו"/>
    <w:basedOn w:val="Normal"/>
    <w:link w:val="FootnoteTextChar"/>
    <w:uiPriority w:val="99"/>
    <w:unhideWhenUsed/>
    <w:qFormat/>
    <w:rsid w:val="00972806"/>
    <w:pPr>
      <w:spacing w:after="0" w:line="240" w:lineRule="auto"/>
    </w:pPr>
    <w:rPr>
      <w:rFonts w:ascii="Calibri" w:eastAsia="Times New Roman" w:hAnsi="Calibri" w:cs="Arial"/>
      <w:sz w:val="20"/>
      <w:szCs w:val="20"/>
    </w:rPr>
  </w:style>
  <w:style w:type="character" w:customStyle="1" w:styleId="FootnoteTextChar">
    <w:name w:val="Footnote Text Char"/>
    <w:aliases w:val="טקסט הערות שוליים תו תו תו תו תו תו תו תו Char,טקסט הערות שוליים תו תו תו תו תו תו תו תו תו תו Char,טקסט הערות שוליים תו תו תו תו תו תו תו תו תו תו תו תו Char"/>
    <w:basedOn w:val="DefaultParagraphFont"/>
    <w:link w:val="FootnoteText"/>
    <w:uiPriority w:val="99"/>
    <w:rsid w:val="00972806"/>
    <w:rPr>
      <w:rFonts w:ascii="Calibri" w:eastAsia="Times New Roman" w:hAnsi="Calibri" w:cs="Arial"/>
      <w:sz w:val="20"/>
      <w:szCs w:val="20"/>
    </w:rPr>
  </w:style>
  <w:style w:type="character" w:styleId="FootnoteReference">
    <w:name w:val="footnote reference"/>
    <w:aliases w:val="Footnote text,header 3,אות הערה"/>
    <w:basedOn w:val="DefaultParagraphFont"/>
    <w:uiPriority w:val="99"/>
    <w:unhideWhenUsed/>
    <w:rsid w:val="00972806"/>
    <w:rPr>
      <w:vertAlign w:val="superscript"/>
    </w:rPr>
  </w:style>
  <w:style w:type="paragraph" w:styleId="Footer">
    <w:name w:val="footer"/>
    <w:basedOn w:val="Normal"/>
    <w:link w:val="FooterChar"/>
    <w:uiPriority w:val="99"/>
    <w:unhideWhenUsed/>
    <w:rsid w:val="00972806"/>
    <w:pPr>
      <w:tabs>
        <w:tab w:val="center" w:pos="4153"/>
        <w:tab w:val="right" w:pos="8306"/>
      </w:tabs>
      <w:spacing w:after="0" w:line="240" w:lineRule="auto"/>
    </w:pPr>
    <w:rPr>
      <w:rFonts w:ascii="Calibri" w:eastAsia="Times New Roman" w:hAnsi="Calibri" w:cs="Arial"/>
    </w:rPr>
  </w:style>
  <w:style w:type="character" w:customStyle="1" w:styleId="FooterChar">
    <w:name w:val="Footer Char"/>
    <w:basedOn w:val="DefaultParagraphFont"/>
    <w:link w:val="Footer"/>
    <w:uiPriority w:val="99"/>
    <w:rsid w:val="00972806"/>
    <w:rPr>
      <w:rFonts w:ascii="Calibri" w:eastAsia="Times New Roman" w:hAnsi="Calibri" w:cs="Arial"/>
    </w:rPr>
  </w:style>
  <w:style w:type="paragraph" w:styleId="EndnoteText">
    <w:name w:val="endnote text"/>
    <w:basedOn w:val="Normal"/>
    <w:link w:val="EndnoteTextChar"/>
    <w:uiPriority w:val="99"/>
    <w:unhideWhenUsed/>
    <w:rsid w:val="007A3EA3"/>
    <w:pPr>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rsid w:val="007A3EA3"/>
    <w:rPr>
      <w:rFonts w:ascii="Calibri" w:eastAsia="Calibri" w:hAnsi="Calibri" w:cs="Arial"/>
      <w:sz w:val="20"/>
      <w:szCs w:val="20"/>
    </w:rPr>
  </w:style>
  <w:style w:type="character" w:styleId="CommentReference">
    <w:name w:val="annotation reference"/>
    <w:basedOn w:val="DefaultParagraphFont"/>
    <w:uiPriority w:val="99"/>
    <w:semiHidden/>
    <w:unhideWhenUsed/>
    <w:rsid w:val="00EB7173"/>
    <w:rPr>
      <w:sz w:val="16"/>
      <w:szCs w:val="16"/>
    </w:rPr>
  </w:style>
  <w:style w:type="paragraph" w:styleId="CommentText">
    <w:name w:val="annotation text"/>
    <w:basedOn w:val="Normal"/>
    <w:link w:val="CommentTextChar"/>
    <w:uiPriority w:val="99"/>
    <w:unhideWhenUsed/>
    <w:rsid w:val="00EB7173"/>
    <w:pPr>
      <w:spacing w:line="240" w:lineRule="auto"/>
    </w:pPr>
    <w:rPr>
      <w:sz w:val="20"/>
      <w:szCs w:val="20"/>
    </w:rPr>
  </w:style>
  <w:style w:type="character" w:customStyle="1" w:styleId="CommentTextChar">
    <w:name w:val="Comment Text Char"/>
    <w:basedOn w:val="DefaultParagraphFont"/>
    <w:link w:val="CommentText"/>
    <w:uiPriority w:val="99"/>
    <w:rsid w:val="00EB7173"/>
    <w:rPr>
      <w:sz w:val="20"/>
      <w:szCs w:val="20"/>
    </w:rPr>
  </w:style>
  <w:style w:type="paragraph" w:styleId="CommentSubject">
    <w:name w:val="annotation subject"/>
    <w:basedOn w:val="CommentText"/>
    <w:next w:val="CommentText"/>
    <w:link w:val="CommentSubjectChar"/>
    <w:uiPriority w:val="99"/>
    <w:semiHidden/>
    <w:unhideWhenUsed/>
    <w:rsid w:val="00EB7173"/>
    <w:rPr>
      <w:b/>
      <w:bCs/>
    </w:rPr>
  </w:style>
  <w:style w:type="character" w:customStyle="1" w:styleId="CommentSubjectChar">
    <w:name w:val="Comment Subject Char"/>
    <w:basedOn w:val="CommentTextChar"/>
    <w:link w:val="CommentSubject"/>
    <w:uiPriority w:val="99"/>
    <w:semiHidden/>
    <w:rsid w:val="00EB7173"/>
    <w:rPr>
      <w:b/>
      <w:bCs/>
      <w:sz w:val="20"/>
      <w:szCs w:val="20"/>
    </w:rPr>
  </w:style>
  <w:style w:type="paragraph" w:styleId="BalloonText">
    <w:name w:val="Balloon Text"/>
    <w:basedOn w:val="Normal"/>
    <w:link w:val="BalloonTextChar"/>
    <w:uiPriority w:val="99"/>
    <w:semiHidden/>
    <w:unhideWhenUsed/>
    <w:rsid w:val="00EB7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173"/>
    <w:rPr>
      <w:rFonts w:ascii="Segoe UI" w:hAnsi="Segoe UI" w:cs="Segoe UI"/>
      <w:sz w:val="18"/>
      <w:szCs w:val="18"/>
    </w:rPr>
  </w:style>
  <w:style w:type="character" w:customStyle="1" w:styleId="1">
    <w:name w:val="טקסט הערת שוליים תו1"/>
    <w:aliases w:val="טקסט הערות שוליים תו תו תו תו תו תו תו תו תו,טקסט הערות שוליים תו תו תו תו תו תו תו תו תו תו תו,טקסט הערות שוליים תו תו תו תו תו תו תו תו תו תו תו תו תו1"/>
    <w:rsid w:val="0025571D"/>
    <w:rPr>
      <w:rFonts w:cs="FrankRuehl"/>
      <w:sz w:val="18"/>
      <w:szCs w:val="22"/>
    </w:rPr>
  </w:style>
  <w:style w:type="paragraph" w:customStyle="1" w:styleId="hebrew">
    <w:name w:val="hebrew"/>
    <w:basedOn w:val="Normal"/>
    <w:qFormat/>
    <w:rsid w:val="0025571D"/>
    <w:pPr>
      <w:tabs>
        <w:tab w:val="left" w:pos="284"/>
        <w:tab w:val="left" w:pos="2040"/>
      </w:tabs>
      <w:overflowPunct w:val="0"/>
      <w:autoSpaceDE w:val="0"/>
      <w:autoSpaceDN w:val="0"/>
      <w:adjustRightInd w:val="0"/>
      <w:spacing w:after="0" w:line="280" w:lineRule="exact"/>
      <w:ind w:firstLine="284"/>
      <w:jc w:val="both"/>
      <w:textAlignment w:val="baseline"/>
    </w:pPr>
    <w:rPr>
      <w:rFonts w:ascii="Times New Roman" w:eastAsia="Times New Roman" w:hAnsi="Times New Roman" w:cs="FrankRuehl"/>
      <w:noProof/>
      <w:sz w:val="19"/>
      <w:szCs w:val="24"/>
      <w:lang w:eastAsia="he-IL"/>
    </w:rPr>
  </w:style>
  <w:style w:type="character" w:styleId="Hyperlink">
    <w:name w:val="Hyperlink"/>
    <w:basedOn w:val="DefaultParagraphFont"/>
    <w:uiPriority w:val="99"/>
    <w:unhideWhenUsed/>
    <w:rsid w:val="001C51D9"/>
    <w:rPr>
      <w:color w:val="0563C1"/>
      <w:u w:val="single"/>
    </w:rPr>
  </w:style>
  <w:style w:type="character" w:customStyle="1" w:styleId="UnresolvedMention1">
    <w:name w:val="Unresolved Mention1"/>
    <w:basedOn w:val="DefaultParagraphFont"/>
    <w:uiPriority w:val="99"/>
    <w:semiHidden/>
    <w:unhideWhenUsed/>
    <w:rsid w:val="00AF4271"/>
    <w:rPr>
      <w:color w:val="605E5C"/>
      <w:shd w:val="clear" w:color="auto" w:fill="E1DFDD"/>
    </w:rPr>
  </w:style>
  <w:style w:type="paragraph" w:styleId="ListParagraph">
    <w:name w:val="List Paragraph"/>
    <w:basedOn w:val="Normal"/>
    <w:uiPriority w:val="34"/>
    <w:qFormat/>
    <w:rsid w:val="00EA41BB"/>
    <w:pPr>
      <w:ind w:left="720"/>
      <w:contextualSpacing/>
    </w:pPr>
  </w:style>
  <w:style w:type="paragraph" w:styleId="Revision">
    <w:name w:val="Revision"/>
    <w:hidden/>
    <w:uiPriority w:val="99"/>
    <w:semiHidden/>
    <w:rsid w:val="000A1736"/>
    <w:pPr>
      <w:spacing w:after="0" w:line="240" w:lineRule="auto"/>
    </w:pPr>
  </w:style>
  <w:style w:type="character" w:customStyle="1" w:styleId="Heading1Char">
    <w:name w:val="Heading 1 Char"/>
    <w:basedOn w:val="DefaultParagraphFont"/>
    <w:link w:val="Heading1"/>
    <w:uiPriority w:val="9"/>
    <w:rsid w:val="00A662B0"/>
    <w:rPr>
      <w:rFonts w:ascii="Calibri Light" w:eastAsia="Times New Roman" w:hAnsi="Calibri Light" w:cs="Times New Roman"/>
      <w:color w:val="2F5496"/>
      <w:sz w:val="32"/>
      <w:szCs w:val="32"/>
      <w:lang w:val="en-GB" w:bidi="ar-SA"/>
    </w:rPr>
  </w:style>
  <w:style w:type="character" w:customStyle="1" w:styleId="Heading2Char">
    <w:name w:val="Heading 2 Char"/>
    <w:basedOn w:val="DefaultParagraphFont"/>
    <w:link w:val="Heading2"/>
    <w:uiPriority w:val="9"/>
    <w:rsid w:val="00A662B0"/>
    <w:rPr>
      <w:rFonts w:ascii="Calibri Light" w:eastAsia="Times New Roman" w:hAnsi="Calibri Light" w:cs="Times New Roman"/>
      <w:color w:val="2F5496"/>
      <w:sz w:val="26"/>
      <w:szCs w:val="26"/>
      <w:lang w:val="en-GB" w:bidi="ar-SA"/>
    </w:rPr>
  </w:style>
  <w:style w:type="character" w:customStyle="1" w:styleId="Heading3Char">
    <w:name w:val="Heading 3 Char"/>
    <w:basedOn w:val="DefaultParagraphFont"/>
    <w:link w:val="Heading3"/>
    <w:uiPriority w:val="9"/>
    <w:rsid w:val="00A662B0"/>
    <w:rPr>
      <w:rFonts w:ascii="Calibri Light" w:eastAsia="Times New Roman" w:hAnsi="Calibri Light" w:cs="Times New Roman"/>
      <w:color w:val="1F3763"/>
      <w:sz w:val="24"/>
      <w:szCs w:val="24"/>
      <w:lang w:val="en-GB" w:bidi="ar-SA"/>
    </w:rPr>
  </w:style>
  <w:style w:type="paragraph" w:styleId="NormalWeb">
    <w:name w:val="Normal (Web)"/>
    <w:basedOn w:val="Normal"/>
    <w:uiPriority w:val="99"/>
    <w:semiHidden/>
    <w:unhideWhenUsed/>
    <w:rsid w:val="00A662B0"/>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styleId="TOCHeading">
    <w:name w:val="TOC Heading"/>
    <w:basedOn w:val="Heading1"/>
    <w:next w:val="Normal"/>
    <w:uiPriority w:val="39"/>
    <w:unhideWhenUsed/>
    <w:qFormat/>
    <w:rsid w:val="00434382"/>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5F293A"/>
    <w:pPr>
      <w:tabs>
        <w:tab w:val="right" w:leader="dot" w:pos="9016"/>
      </w:tabs>
      <w:bidi w:val="0"/>
      <w:spacing w:before="360" w:after="360" w:line="360" w:lineRule="auto"/>
    </w:pPr>
    <w:rPr>
      <w:rFonts w:ascii="Times New Roman" w:eastAsia="Calibri" w:hAnsi="Times New Roman" w:cs="Times New Roman"/>
      <w:b/>
      <w:bCs/>
      <w:caps/>
      <w:noProof/>
      <w:sz w:val="24"/>
      <w:szCs w:val="24"/>
      <w:u w:val="single"/>
      <w:lang w:bidi="ar-SA"/>
    </w:rPr>
  </w:style>
  <w:style w:type="paragraph" w:styleId="TOC2">
    <w:name w:val="toc 2"/>
    <w:basedOn w:val="Normal"/>
    <w:next w:val="Normal"/>
    <w:autoRedefine/>
    <w:uiPriority w:val="39"/>
    <w:unhideWhenUsed/>
    <w:rsid w:val="005F293A"/>
    <w:pPr>
      <w:tabs>
        <w:tab w:val="right" w:leader="dot" w:pos="9016"/>
      </w:tabs>
      <w:bidi w:val="0"/>
      <w:spacing w:after="0" w:line="360" w:lineRule="auto"/>
    </w:pPr>
    <w:rPr>
      <w:rFonts w:ascii="Calibri" w:eastAsia="Calibri" w:hAnsi="Calibri" w:cs="Calibri"/>
      <w:b/>
      <w:bCs/>
      <w:smallCaps/>
      <w:lang w:val="en-GB" w:bidi="ar-SA"/>
    </w:rPr>
  </w:style>
  <w:style w:type="character" w:customStyle="1" w:styleId="UnresolvedMention2">
    <w:name w:val="Unresolved Mention2"/>
    <w:basedOn w:val="DefaultParagraphFont"/>
    <w:uiPriority w:val="99"/>
    <w:semiHidden/>
    <w:unhideWhenUsed/>
    <w:rsid w:val="005E44E8"/>
    <w:rPr>
      <w:color w:val="605E5C"/>
      <w:shd w:val="clear" w:color="auto" w:fill="E1DFDD"/>
    </w:rPr>
  </w:style>
  <w:style w:type="character" w:styleId="FollowedHyperlink">
    <w:name w:val="FollowedHyperlink"/>
    <w:basedOn w:val="DefaultParagraphFont"/>
    <w:uiPriority w:val="99"/>
    <w:semiHidden/>
    <w:unhideWhenUsed/>
    <w:rsid w:val="00292915"/>
    <w:rPr>
      <w:color w:val="954F72" w:themeColor="followedHyperlink"/>
      <w:u w:val="single"/>
    </w:rPr>
  </w:style>
  <w:style w:type="character" w:customStyle="1" w:styleId="cf01">
    <w:name w:val="cf01"/>
    <w:basedOn w:val="DefaultParagraphFont"/>
    <w:rsid w:val="007A1A6B"/>
    <w:rPr>
      <w:rFonts w:ascii="Segoe UI" w:hAnsi="Segoe UI" w:cs="Segoe UI" w:hint="default"/>
      <w:sz w:val="18"/>
      <w:szCs w:val="18"/>
    </w:rPr>
  </w:style>
  <w:style w:type="character" w:customStyle="1" w:styleId="UnresolvedMention3">
    <w:name w:val="Unresolved Mention3"/>
    <w:basedOn w:val="DefaultParagraphFont"/>
    <w:uiPriority w:val="99"/>
    <w:semiHidden/>
    <w:unhideWhenUsed/>
    <w:rsid w:val="001C00B3"/>
    <w:rPr>
      <w:color w:val="605E5C"/>
      <w:shd w:val="clear" w:color="auto" w:fill="E1DFDD"/>
    </w:rPr>
  </w:style>
  <w:style w:type="table" w:styleId="TableGrid">
    <w:name w:val="Table Grid"/>
    <w:basedOn w:val="TableNormal"/>
    <w:uiPriority w:val="39"/>
    <w:rsid w:val="00756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1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99E"/>
  </w:style>
  <w:style w:type="character" w:styleId="LineNumber">
    <w:name w:val="line number"/>
    <w:basedOn w:val="DefaultParagraphFont"/>
    <w:uiPriority w:val="99"/>
    <w:semiHidden/>
    <w:unhideWhenUsed/>
    <w:rsid w:val="00061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789053">
      <w:bodyDiv w:val="1"/>
      <w:marLeft w:val="0"/>
      <w:marRight w:val="0"/>
      <w:marTop w:val="0"/>
      <w:marBottom w:val="0"/>
      <w:divBdr>
        <w:top w:val="none" w:sz="0" w:space="0" w:color="auto"/>
        <w:left w:val="none" w:sz="0" w:space="0" w:color="auto"/>
        <w:bottom w:val="none" w:sz="0" w:space="0" w:color="auto"/>
        <w:right w:val="none" w:sz="0" w:space="0" w:color="auto"/>
      </w:divBdr>
    </w:div>
    <w:div w:id="901911367">
      <w:bodyDiv w:val="1"/>
      <w:marLeft w:val="0"/>
      <w:marRight w:val="0"/>
      <w:marTop w:val="0"/>
      <w:marBottom w:val="0"/>
      <w:divBdr>
        <w:top w:val="none" w:sz="0" w:space="0" w:color="auto"/>
        <w:left w:val="none" w:sz="0" w:space="0" w:color="auto"/>
        <w:bottom w:val="none" w:sz="0" w:space="0" w:color="auto"/>
        <w:right w:val="none" w:sz="0" w:space="0" w:color="auto"/>
      </w:divBdr>
    </w:div>
    <w:div w:id="1305893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journals.sagepub.com/doi/10.1080/17470218.2015.1094494" TargetMode="External"/><Relationship Id="rId7" Type="http://schemas.openxmlformats.org/officeDocument/2006/relationships/hyperlink" Target="https://innocenceproject.org/eyewitness-misidentification/" TargetMode="External"/><Relationship Id="rId2" Type="http://schemas.openxmlformats.org/officeDocument/2006/relationships/hyperlink" Target="https://www.legalbluebook.com/bluebook/v21/tables/t2-foreign-jurisdictions/t2-22-israel" TargetMode="External"/><Relationship Id="rId1" Type="http://schemas.openxmlformats.org/officeDocument/2006/relationships/hyperlink" Target="https://innocenceproject.org/eyewitness-misidentification/" TargetMode="External"/><Relationship Id="rId6" Type="http://schemas.openxmlformats.org/officeDocument/2006/relationships/hyperlink" Target="https://www.innocenceproject.org/wp-content/uploads/2016/05/eyewitness_id_report-5.pdf" TargetMode="External"/><Relationship Id="rId5" Type="http://schemas.openxmlformats.org/officeDocument/2006/relationships/hyperlink" Target="https://archiv.hkw.de/en/media/publikationen/2014_publikationen/2014_publikation_forensis.php" TargetMode="External"/><Relationship Id="rId4" Type="http://schemas.openxmlformats.org/officeDocument/2006/relationships/hyperlink" Target="https://youtube.com/playlist?list=PL8dPuuaLjXtNM_Y-bUAhblSAdWRnmBUcr&amp;si=_StKKbsPZ7mG4rc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s://www.menti.com/alg8s78snvtm" TargetMode="External"/><Relationship Id="rId1" Type="http://schemas.openxmlformats.org/officeDocument/2006/relationships/hyperlink" Target="https://doi.org/10.1037/law000016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26A93D-734A-4B94-A1EA-7BF54F69C1AB}">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0E16B-CF1B-4A39-9B5A-67760D9C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5789</Words>
  <Characters>34446</Characters>
  <Application>Microsoft Office Word</Application>
  <DocSecurity>0</DocSecurity>
  <Lines>765</Lines>
  <Paragraphs>271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Doron</dc:creator>
  <cp:lastModifiedBy>Susan Doron</cp:lastModifiedBy>
  <cp:revision>2</cp:revision>
  <dcterms:created xsi:type="dcterms:W3CDTF">2024-07-30T13:53:00Z</dcterms:created>
  <dcterms:modified xsi:type="dcterms:W3CDTF">2024-07-30T13:53:00Z</dcterms:modified>
</cp:coreProperties>
</file>