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E8767" w14:textId="14B2819A" w:rsidR="00F23B99" w:rsidRPr="0076301D" w:rsidRDefault="00F23B99" w:rsidP="00F23B99">
      <w:pPr>
        <w:pStyle w:val="chapterNODE"/>
      </w:pPr>
      <w:r w:rsidRPr="0076301D">
        <w:t xml:space="preserve">Chapter </w:t>
      </w:r>
      <w:r w:rsidRPr="009A50D7">
        <w:rPr>
          <w:color w:val="FF0000"/>
        </w:rPr>
        <w:t>X</w:t>
      </w:r>
    </w:p>
    <w:p w14:paraId="18BA168D" w14:textId="37B15DF6" w:rsidR="00F23B99" w:rsidRPr="0076301D" w:rsidRDefault="00692F24" w:rsidP="00F23B99">
      <w:pPr>
        <w:pStyle w:val="titleNODE"/>
      </w:pPr>
      <w:r w:rsidRPr="0076301D">
        <w:t xml:space="preserve">Othering </w:t>
      </w:r>
      <w:r w:rsidR="00F96A36" w:rsidRPr="0076301D">
        <w:t>construed and maintained in discourse</w:t>
      </w:r>
    </w:p>
    <w:p w14:paraId="61C9E911" w14:textId="78DB863F" w:rsidR="00F23B99" w:rsidRPr="0076301D" w:rsidRDefault="00224C29" w:rsidP="00F23B99">
      <w:pPr>
        <w:pStyle w:val="authorsNODE"/>
      </w:pPr>
      <w:proofErr w:type="spellStart"/>
      <w:r w:rsidRPr="0076301D">
        <w:t>Jadranka</w:t>
      </w:r>
      <w:proofErr w:type="spellEnd"/>
      <w:r w:rsidRPr="0076301D">
        <w:t xml:space="preserve"> </w:t>
      </w:r>
      <w:proofErr w:type="spellStart"/>
      <w:r w:rsidRPr="0076301D">
        <w:t>Gvozdanović</w:t>
      </w:r>
      <w:proofErr w:type="spellEnd"/>
    </w:p>
    <w:p w14:paraId="0C1C9322" w14:textId="49F547A2" w:rsidR="00F23B99" w:rsidRPr="0076301D" w:rsidRDefault="00123D6B" w:rsidP="00F23B99">
      <w:pPr>
        <w:pStyle w:val="headingNODE"/>
      </w:pPr>
      <w:r w:rsidRPr="0076301D">
        <w:t>1</w:t>
      </w:r>
      <w:r w:rsidRPr="0076301D">
        <w:tab/>
      </w:r>
      <w:r w:rsidR="00852B30" w:rsidRPr="0076301D">
        <w:t>Introduction: Othering, bias and procedures of exclusion</w:t>
      </w:r>
    </w:p>
    <w:p w14:paraId="56A2B564" w14:textId="3C567ECC" w:rsidR="00F23B99" w:rsidRPr="0076301D" w:rsidRDefault="00852B30" w:rsidP="00F23B99">
      <w:pPr>
        <w:pStyle w:val="firstparagNODE"/>
      </w:pPr>
      <w:r w:rsidRPr="0076301D">
        <w:t>Identities of individuals and social groups are conceptualized in contrast</w:t>
      </w:r>
      <w:r w:rsidR="00D95D0F" w:rsidRPr="0076301D">
        <w:t xml:space="preserve"> to others, with perceived different properties. In this sense, otherness is a fundamental human thought (for the latter, </w:t>
      </w:r>
      <w:r w:rsidR="009A50D7">
        <w:t>see de Beauvoir 1949</w:t>
      </w:r>
      <w:r w:rsidR="008472D7" w:rsidRPr="0076301D">
        <w:t>,</w:t>
      </w:r>
      <w:r w:rsidR="00D95D0F" w:rsidRPr="0076301D">
        <w:t xml:space="preserve"> 16). Construal of the Self vs. the Other is</w:t>
      </w:r>
      <w:r w:rsidR="0066485E" w:rsidRPr="0076301D">
        <w:t xml:space="preserve"> a</w:t>
      </w:r>
      <w:r w:rsidR="00D95D0F" w:rsidRPr="0076301D">
        <w:t xml:space="preserve"> </w:t>
      </w:r>
      <w:r w:rsidR="0066485E" w:rsidRPr="0076301D">
        <w:t>culturally bound</w:t>
      </w:r>
      <w:r w:rsidR="00D95D0F" w:rsidRPr="0076301D">
        <w:t xml:space="preserve"> matter; depending on the culture, it may lead to procedures of segregation</w:t>
      </w:r>
      <w:r w:rsidR="0038508B" w:rsidRPr="0076301D">
        <w:t xml:space="preserve"> implemented and ensured by the social organization (</w:t>
      </w:r>
      <w:r w:rsidR="009A50D7">
        <w:t>see</w:t>
      </w:r>
      <w:r w:rsidR="0038508B" w:rsidRPr="0076301D">
        <w:t xml:space="preserve"> also Goffman 1977</w:t>
      </w:r>
      <w:r w:rsidR="008472D7" w:rsidRPr="0076301D">
        <w:t>,</w:t>
      </w:r>
      <w:r w:rsidR="0038508B" w:rsidRPr="0076301D">
        <w:t xml:space="preserve"> 316). Construal of the Self or the in-group and the Other or the out-group occurs in an active, constitutive process (</w:t>
      </w:r>
      <w:r w:rsidR="009A50D7">
        <w:t>see</w:t>
      </w:r>
      <w:r w:rsidR="0038508B" w:rsidRPr="0076301D">
        <w:t xml:space="preserve"> </w:t>
      </w:r>
      <w:proofErr w:type="spellStart"/>
      <w:r w:rsidR="0038508B" w:rsidRPr="0076301D">
        <w:t>Brons</w:t>
      </w:r>
      <w:proofErr w:type="spellEnd"/>
      <w:r w:rsidR="0038508B" w:rsidRPr="0076301D">
        <w:t xml:space="preserve"> 2015</w:t>
      </w:r>
      <w:r w:rsidR="008472D7" w:rsidRPr="0076301D">
        <w:t>,</w:t>
      </w:r>
      <w:r w:rsidR="0038508B" w:rsidRPr="0076301D">
        <w:t xml:space="preserve"> 70) conveyed through language (</w:t>
      </w:r>
      <w:r w:rsidR="009A50D7">
        <w:t>see</w:t>
      </w:r>
      <w:r w:rsidR="0038508B" w:rsidRPr="0076301D">
        <w:t xml:space="preserve"> </w:t>
      </w:r>
      <w:proofErr w:type="spellStart"/>
      <w:r w:rsidR="0038508B" w:rsidRPr="0076301D">
        <w:t>Duszak</w:t>
      </w:r>
      <w:proofErr w:type="spellEnd"/>
      <w:r w:rsidR="0038508B" w:rsidRPr="0076301D">
        <w:t xml:space="preserve"> 2002</w:t>
      </w:r>
      <w:r w:rsidR="008472D7" w:rsidRPr="0076301D">
        <w:t>,</w:t>
      </w:r>
      <w:r w:rsidR="0038508B" w:rsidRPr="0076301D">
        <w:t xml:space="preserve"> 1). Coherent discourse</w:t>
      </w:r>
      <w:r w:rsidR="00E616D7" w:rsidRPr="0076301D">
        <w:t xml:space="preserve"> procedures</w:t>
      </w:r>
      <w:r w:rsidR="0038508B" w:rsidRPr="0076301D">
        <w:t xml:space="preserve"> transmit ideas of</w:t>
      </w:r>
      <w:r w:rsidR="00275C50" w:rsidRPr="0076301D">
        <w:t xml:space="preserve"> othering </w:t>
      </w:r>
      <w:r w:rsidR="005D23BD" w:rsidRPr="0076301D">
        <w:t>construed by</w:t>
      </w:r>
      <w:r w:rsidR="00275C50" w:rsidRPr="0076301D">
        <w:t xml:space="preserve"> social groups.</w:t>
      </w:r>
    </w:p>
    <w:p w14:paraId="31D0073F" w14:textId="217A04E8" w:rsidR="00F23B99" w:rsidRPr="0076301D" w:rsidRDefault="00275C50" w:rsidP="00F23B99">
      <w:pPr>
        <w:pStyle w:val="maintextNODE"/>
      </w:pPr>
      <w:r w:rsidRPr="0076301D">
        <w:t xml:space="preserve">In his inaugural lecture at the </w:t>
      </w:r>
      <w:proofErr w:type="spellStart"/>
      <w:r w:rsidR="009F10B6" w:rsidRPr="0076301D">
        <w:t>Collège</w:t>
      </w:r>
      <w:proofErr w:type="spellEnd"/>
      <w:r w:rsidR="009F10B6" w:rsidRPr="0076301D">
        <w:t xml:space="preserve"> de</w:t>
      </w:r>
      <w:r w:rsidRPr="0076301D">
        <w:t xml:space="preserve"> </w:t>
      </w:r>
      <w:r w:rsidR="009F10B6" w:rsidRPr="0076301D">
        <w:t>France</w:t>
      </w:r>
      <w:r w:rsidRPr="0076301D">
        <w:t xml:space="preserve">, </w:t>
      </w:r>
      <w:r w:rsidR="002E6B5B" w:rsidRPr="0076301D">
        <w:t xml:space="preserve">Michel </w:t>
      </w:r>
      <w:r w:rsidRPr="0076301D">
        <w:t xml:space="preserve">Foucault convincingly showed in </w:t>
      </w:r>
      <w:r w:rsidRPr="0076301D">
        <w:rPr>
          <w:i/>
        </w:rPr>
        <w:t>The order of discourse</w:t>
      </w:r>
      <w:r w:rsidRPr="0076301D">
        <w:t xml:space="preserve"> (19</w:t>
      </w:r>
      <w:r w:rsidR="003C17AB" w:rsidRPr="0076301D">
        <w:t>81</w:t>
      </w:r>
      <w:r w:rsidRPr="0076301D">
        <w:t>)</w:t>
      </w:r>
      <w:r w:rsidR="008472D7" w:rsidRPr="0076301D">
        <w:rPr>
          <w:vertAlign w:val="superscript"/>
        </w:rPr>
        <w:footnoteReference w:id="2"/>
      </w:r>
      <w:r w:rsidRPr="0076301D">
        <w:t xml:space="preserve">, that </w:t>
      </w:r>
    </w:p>
    <w:p w14:paraId="35522F72" w14:textId="78D1A2AE" w:rsidR="00F23B99" w:rsidRPr="0076301D" w:rsidRDefault="00275C50" w:rsidP="00F23B99">
      <w:pPr>
        <w:pStyle w:val="blockquoteNODE"/>
      </w:pPr>
      <w:r w:rsidRPr="0076301D">
        <w:t>in every society the order of discourse is at once controlled, selected, organized and redistributed by a certain number of procedures whose role is to ward off its powers and dangers, to get mastery over its chance events, to evade its ponderous, formidable materiality</w:t>
      </w:r>
      <w:r w:rsidR="002E6B5B" w:rsidRPr="0076301D">
        <w:t xml:space="preserve"> (</w:t>
      </w:r>
      <w:r w:rsidR="005E0591" w:rsidRPr="0076301D">
        <w:t xml:space="preserve">Foucault </w:t>
      </w:r>
      <w:r w:rsidR="0066485E" w:rsidRPr="0076301D">
        <w:t>1981, 49</w:t>
      </w:r>
      <w:r w:rsidRPr="0076301D">
        <w:t xml:space="preserve">). </w:t>
      </w:r>
    </w:p>
    <w:p w14:paraId="4639AB4F" w14:textId="562A7187" w:rsidR="00F23B99" w:rsidRPr="0076301D" w:rsidRDefault="00164E46" w:rsidP="00F23B99">
      <w:pPr>
        <w:pStyle w:val="maintextNODE"/>
      </w:pPr>
      <w:r w:rsidRPr="0076301D">
        <w:t xml:space="preserve">Practices of control and restraint mark discourse at every point. </w:t>
      </w:r>
      <w:r w:rsidR="00275C50" w:rsidRPr="0076301D">
        <w:t xml:space="preserve">Foucault illustrated these statements by procedures of exclusion such as </w:t>
      </w:r>
      <w:r w:rsidR="008F31E7" w:rsidRPr="0076301D">
        <w:t>constraints on</w:t>
      </w:r>
      <w:r w:rsidR="00275C50" w:rsidRPr="0076301D">
        <w:t xml:space="preserve"> sexuality</w:t>
      </w:r>
      <w:r w:rsidR="00D50722" w:rsidRPr="0076301D">
        <w:t xml:space="preserve"> and exclusion of madness</w:t>
      </w:r>
      <w:r w:rsidR="00275C50" w:rsidRPr="0076301D">
        <w:t>. His analysis of discourse provides a setting for understanding how exclusion</w:t>
      </w:r>
      <w:r w:rsidR="00842B64" w:rsidRPr="0076301D">
        <w:t xml:space="preserve"> of the Others</w:t>
      </w:r>
      <w:r w:rsidR="00275C50" w:rsidRPr="0076301D">
        <w:t xml:space="preserve"> is maintained by the rules of discourse and social powers behind it.</w:t>
      </w:r>
      <w:r w:rsidR="00842B64" w:rsidRPr="0076301D">
        <w:t xml:space="preserve"> </w:t>
      </w:r>
      <w:r w:rsidR="00A15E78" w:rsidRPr="0076301D">
        <w:t>Importantly, according to Foucault, discourse consists of practices that systematically form the objects of which they speak. In this sense, discourse is more than a composition of semiotic signs, it actively construes the world spoken about. And</w:t>
      </w:r>
      <w:r w:rsidR="002E6B5B" w:rsidRPr="0076301D">
        <w:t xml:space="preserve"> </w:t>
      </w:r>
      <w:r w:rsidR="00EF66EB" w:rsidRPr="0076301D">
        <w:t>Norman</w:t>
      </w:r>
      <w:r w:rsidR="00A15E78" w:rsidRPr="0076301D">
        <w:t xml:space="preserve"> </w:t>
      </w:r>
      <w:proofErr w:type="spellStart"/>
      <w:r w:rsidR="00A15E78" w:rsidRPr="0076301D">
        <w:t>Fairclough</w:t>
      </w:r>
      <w:proofErr w:type="spellEnd"/>
      <w:r w:rsidR="00A15E78" w:rsidRPr="0076301D">
        <w:t xml:space="preserve"> (2003, 2004), who developed his critical discourse analysis </w:t>
      </w:r>
      <w:r w:rsidR="008472D7" w:rsidRPr="0076301D">
        <w:t>fundamentally</w:t>
      </w:r>
      <w:r w:rsidR="00A15E78" w:rsidRPr="0076301D">
        <w:t xml:space="preserve"> based on </w:t>
      </w:r>
      <w:r w:rsidR="002E6B5B" w:rsidRPr="0076301D">
        <w:t>Foucault</w:t>
      </w:r>
      <w:r w:rsidR="00EF66EB" w:rsidRPr="0076301D">
        <w:t>’s approach</w:t>
      </w:r>
      <w:r w:rsidR="008046D5" w:rsidRPr="0076301D">
        <w:t>, conceived of discourse order as a social structuring of semiotic difference</w:t>
      </w:r>
      <w:r w:rsidR="008472D7" w:rsidRPr="0076301D">
        <w:t>s</w:t>
      </w:r>
      <w:r w:rsidR="008046D5" w:rsidRPr="0076301D">
        <w:t xml:space="preserve">, a particular social ordering of relationships amongst different ways of making meaning. </w:t>
      </w:r>
      <w:proofErr w:type="spellStart"/>
      <w:r w:rsidR="008046D5" w:rsidRPr="0076301D">
        <w:t>F</w:t>
      </w:r>
      <w:r w:rsidR="004A7ACD" w:rsidRPr="0076301D">
        <w:t>airclough</w:t>
      </w:r>
      <w:proofErr w:type="spellEnd"/>
      <w:r w:rsidR="004A7ACD" w:rsidRPr="0076301D">
        <w:t xml:space="preserve"> distinguishe</w:t>
      </w:r>
      <w:r w:rsidR="008046D5" w:rsidRPr="0076301D">
        <w:t>d</w:t>
      </w:r>
      <w:r w:rsidR="004A7ACD" w:rsidRPr="0076301D">
        <w:t xml:space="preserve"> text, discourse practices and (what he calls) social reality, </w:t>
      </w:r>
      <w:r w:rsidR="0042658A" w:rsidRPr="0076301D">
        <w:t xml:space="preserve">consisting </w:t>
      </w:r>
      <w:r w:rsidR="004A7ACD" w:rsidRPr="0076301D">
        <w:t>of social structure and social events.</w:t>
      </w:r>
    </w:p>
    <w:p w14:paraId="6EDCF26A" w14:textId="60279564" w:rsidR="00F23B99" w:rsidRPr="0076301D" w:rsidRDefault="00275C50" w:rsidP="00F23B99">
      <w:pPr>
        <w:pStyle w:val="maintextNODE"/>
      </w:pPr>
      <w:r w:rsidRPr="0076301D">
        <w:t>Discourse traditions provide frame</w:t>
      </w:r>
      <w:r w:rsidR="00842B64" w:rsidRPr="0076301D">
        <w:t>s</w:t>
      </w:r>
      <w:r w:rsidRPr="0076301D">
        <w:t xml:space="preserve"> for reasoning and interpretations.</w:t>
      </w:r>
      <w:r w:rsidR="00D50722" w:rsidRPr="0076301D">
        <w:t xml:space="preserve"> </w:t>
      </w:r>
      <w:r w:rsidR="00CE2F00" w:rsidRPr="0076301D">
        <w:t>Psychologically</w:t>
      </w:r>
      <w:r w:rsidR="008F31E7" w:rsidRPr="0076301D">
        <w:t>, w</w:t>
      </w:r>
      <w:r w:rsidR="004F582B" w:rsidRPr="0076301D">
        <w:t xml:space="preserve">e are more susceptible to recognizing what conforms to our previous experiences, and less open to recognizing new information. </w:t>
      </w:r>
      <w:r w:rsidR="00A9371A" w:rsidRPr="0076301D">
        <w:t xml:space="preserve">This is referred to as </w:t>
      </w:r>
      <w:r w:rsidR="00A9371A" w:rsidRPr="0076301D">
        <w:rPr>
          <w:i/>
        </w:rPr>
        <w:t>priming</w:t>
      </w:r>
      <w:r w:rsidR="0022778F" w:rsidRPr="0076301D">
        <w:t xml:space="preserve"> (</w:t>
      </w:r>
      <w:r w:rsidR="002A45C7" w:rsidRPr="0076301D">
        <w:t xml:space="preserve">a phenomenon </w:t>
      </w:r>
      <w:r w:rsidR="0022778F" w:rsidRPr="0076301D">
        <w:t xml:space="preserve">known in cognitive psychology since Palmer 1975, discussed also in </w:t>
      </w:r>
      <w:proofErr w:type="spellStart"/>
      <w:r w:rsidR="0022778F" w:rsidRPr="0076301D">
        <w:t>Kahneman</w:t>
      </w:r>
      <w:proofErr w:type="spellEnd"/>
      <w:r w:rsidR="0022778F" w:rsidRPr="0076301D">
        <w:t xml:space="preserve"> 2011, 59-66)</w:t>
      </w:r>
      <w:r w:rsidR="00A9371A" w:rsidRPr="0076301D">
        <w:t xml:space="preserve">. </w:t>
      </w:r>
      <w:r w:rsidR="004F582B" w:rsidRPr="0076301D">
        <w:t>Priming is based not only on direct experiences, but also on knowledge of norms and values valid for our surroundings, our habitat (in the sense of Bourdieu 19</w:t>
      </w:r>
      <w:r w:rsidR="00176CD4" w:rsidRPr="0076301D">
        <w:t>79</w:t>
      </w:r>
      <w:r w:rsidR="004F582B" w:rsidRPr="0076301D">
        <w:t xml:space="preserve">) in the sociocultural sense. As most people </w:t>
      </w:r>
      <w:r w:rsidR="0042658A" w:rsidRPr="0076301D">
        <w:t xml:space="preserve">tend to avoid risks involved in shifting their attitudes </w:t>
      </w:r>
      <w:r w:rsidR="004F582B" w:rsidRPr="0076301D">
        <w:t xml:space="preserve">(this has been known as </w:t>
      </w:r>
      <w:r w:rsidR="004F582B" w:rsidRPr="0076301D">
        <w:rPr>
          <w:i/>
        </w:rPr>
        <w:t>the Bernoulli effect</w:t>
      </w:r>
      <w:r w:rsidR="004F582B" w:rsidRPr="0076301D">
        <w:t xml:space="preserve"> for almost three centuries, </w:t>
      </w:r>
      <w:r w:rsidR="004F22F9" w:rsidRPr="0076301D">
        <w:t>see</w:t>
      </w:r>
      <w:r w:rsidR="004F582B" w:rsidRPr="0076301D">
        <w:t xml:space="preserve"> also </w:t>
      </w:r>
      <w:proofErr w:type="spellStart"/>
      <w:r w:rsidR="004F582B" w:rsidRPr="0076301D">
        <w:t>Kahneman</w:t>
      </w:r>
      <w:proofErr w:type="spellEnd"/>
      <w:r w:rsidR="004F582B" w:rsidRPr="0076301D">
        <w:t xml:space="preserve"> 201</w:t>
      </w:r>
      <w:r w:rsidR="008B0749" w:rsidRPr="0076301D">
        <w:t>1</w:t>
      </w:r>
      <w:r w:rsidR="008472D7" w:rsidRPr="0076301D">
        <w:t>,</w:t>
      </w:r>
      <w:r w:rsidR="004F582B" w:rsidRPr="0076301D">
        <w:t xml:space="preserve"> 313), the existing norms and value</w:t>
      </w:r>
      <w:r w:rsidR="00471B7D" w:rsidRPr="0076301D">
        <w:t>s</w:t>
      </w:r>
      <w:r w:rsidR="004F582B" w:rsidRPr="0076301D">
        <w:t xml:space="preserve"> tend to be </w:t>
      </w:r>
      <w:r w:rsidR="0042658A" w:rsidRPr="0076301D">
        <w:t xml:space="preserve">maintained, even when in many cases they </w:t>
      </w:r>
      <w:r w:rsidR="004F582B" w:rsidRPr="0076301D">
        <w:t>have been shaped to serve the interests in some domain of power. In other words, those</w:t>
      </w:r>
      <w:r w:rsidR="00E456D8" w:rsidRPr="0076301D">
        <w:t xml:space="preserve"> in power </w:t>
      </w:r>
      <w:r w:rsidR="00D50722" w:rsidRPr="0076301D">
        <w:t>shape discourse properties to</w:t>
      </w:r>
      <w:r w:rsidR="00EB45AD" w:rsidRPr="0076301D">
        <w:t xml:space="preserve"> safeguard</w:t>
      </w:r>
      <w:r w:rsidR="00D50722" w:rsidRPr="0076301D">
        <w:t xml:space="preserve"> </w:t>
      </w:r>
      <w:r w:rsidR="00E456D8" w:rsidRPr="0076301D">
        <w:t>their sphere of power.</w:t>
      </w:r>
    </w:p>
    <w:p w14:paraId="374F1E04" w14:textId="056D3200" w:rsidR="00833C3A" w:rsidRPr="0076301D" w:rsidRDefault="00D50722" w:rsidP="00F23B99">
      <w:pPr>
        <w:pStyle w:val="maintextNODE"/>
      </w:pPr>
      <w:r w:rsidRPr="0076301D">
        <w:lastRenderedPageBreak/>
        <w:t>In the actual practice of societies, this results in various types of attitude</w:t>
      </w:r>
      <w:r w:rsidR="00FC6519" w:rsidRPr="0076301D">
        <w:t>s</w:t>
      </w:r>
      <w:r w:rsidRPr="0076301D">
        <w:t xml:space="preserve"> towards Others, justifying their </w:t>
      </w:r>
      <w:r w:rsidR="008F31E7" w:rsidRPr="0076301D">
        <w:t>segregation</w:t>
      </w:r>
      <w:r w:rsidR="00EB45AD" w:rsidRPr="0076301D">
        <w:t xml:space="preserve"> </w:t>
      </w:r>
      <w:r w:rsidR="007C7A39" w:rsidRPr="0076301D">
        <w:t xml:space="preserve">and mostly </w:t>
      </w:r>
      <w:r w:rsidR="00066E4E" w:rsidRPr="0076301D">
        <w:t>disadvantageous</w:t>
      </w:r>
      <w:r w:rsidR="007C7A39" w:rsidRPr="0076301D">
        <w:t xml:space="preserve"> treatment</w:t>
      </w:r>
      <w:r w:rsidR="00EB45AD" w:rsidRPr="0076301D">
        <w:t xml:space="preserve">. </w:t>
      </w:r>
      <w:r w:rsidRPr="0076301D">
        <w:t>This is clearly visible in spatial segregation of race and social class in urban centers. Goffman (1977</w:t>
      </w:r>
      <w:r w:rsidR="007C7A39" w:rsidRPr="0076301D">
        <w:t>,</w:t>
      </w:r>
      <w:r w:rsidRPr="0076301D">
        <w:t xml:space="preserve"> 307) distinguished segregated disadvantaged people, who usually live </w:t>
      </w:r>
      <w:r w:rsidR="00A03F18" w:rsidRPr="0076301D">
        <w:t xml:space="preserve">within specific </w:t>
      </w:r>
      <w:r w:rsidRPr="0076301D">
        <w:t xml:space="preserve">neighborhoods such as </w:t>
      </w:r>
      <w:r w:rsidR="008F31E7" w:rsidRPr="0076301D">
        <w:t xml:space="preserve">the </w:t>
      </w:r>
      <w:r w:rsidRPr="0076301D">
        <w:t xml:space="preserve">Black in the US, and </w:t>
      </w:r>
      <w:proofErr w:type="spellStart"/>
      <w:r w:rsidRPr="0076301D">
        <w:t>nonsegregated</w:t>
      </w:r>
      <w:proofErr w:type="spellEnd"/>
      <w:r w:rsidRPr="0076301D">
        <w:t xml:space="preserve"> disadvantaged people (e.g.</w:t>
      </w:r>
      <w:r w:rsidR="001F0EFF" w:rsidRPr="0076301D">
        <w:t>,</w:t>
      </w:r>
      <w:r w:rsidRPr="0076301D">
        <w:t xml:space="preserve"> blind, obese</w:t>
      </w:r>
      <w:r w:rsidR="00BE6A25" w:rsidRPr="0076301D">
        <w:t>,</w:t>
      </w:r>
      <w:r w:rsidRPr="0076301D">
        <w:t xml:space="preserve"> etc.) who live rather scattered in societies. Women belong in principle to the </w:t>
      </w:r>
      <w:proofErr w:type="spellStart"/>
      <w:r w:rsidRPr="0076301D">
        <w:t>nonsegregated</w:t>
      </w:r>
      <w:proofErr w:type="spellEnd"/>
      <w:r w:rsidRPr="0076301D">
        <w:t xml:space="preserve"> group, but – instead of being scattered – they constitute half of the humanity. </w:t>
      </w:r>
      <w:r w:rsidR="00D6741E" w:rsidRPr="0076301D">
        <w:t xml:space="preserve">Historically assumed to pertain to the domain of home and family, </w:t>
      </w:r>
      <w:r w:rsidR="00CE2F00" w:rsidRPr="0076301D">
        <w:t>women</w:t>
      </w:r>
      <w:r w:rsidRPr="0076301D">
        <w:t xml:space="preserve"> </w:t>
      </w:r>
      <w:r w:rsidR="00483412" w:rsidRPr="0076301D">
        <w:t>a</w:t>
      </w:r>
      <w:r w:rsidRPr="0076301D">
        <w:t xml:space="preserve">re </w:t>
      </w:r>
      <w:r w:rsidR="00D6741E" w:rsidRPr="0076301D">
        <w:t xml:space="preserve">culturally </w:t>
      </w:r>
      <w:r w:rsidRPr="0076301D">
        <w:t xml:space="preserve">construed as fragile and valuable at the same time, not </w:t>
      </w:r>
      <w:r w:rsidR="00BE6A25" w:rsidRPr="0076301D">
        <w:t xml:space="preserve">imbued </w:t>
      </w:r>
      <w:r w:rsidRPr="0076301D">
        <w:t xml:space="preserve">with the qualities </w:t>
      </w:r>
      <w:r w:rsidR="00A03F18" w:rsidRPr="0076301D">
        <w:t xml:space="preserve">attributed </w:t>
      </w:r>
      <w:r w:rsidRPr="0076301D">
        <w:t>to men</w:t>
      </w:r>
      <w:r w:rsidR="004D534A" w:rsidRPr="0076301D">
        <w:t xml:space="preserve">, </w:t>
      </w:r>
      <w:r w:rsidR="00644EDF" w:rsidRPr="0076301D">
        <w:t xml:space="preserve">and therefore </w:t>
      </w:r>
      <w:r w:rsidR="004D534A" w:rsidRPr="0076301D">
        <w:t>not capable of performing the same functions</w:t>
      </w:r>
      <w:r w:rsidR="007F1BA2" w:rsidRPr="0076301D">
        <w:t xml:space="preserve"> (</w:t>
      </w:r>
      <w:r w:rsidR="00066E4E" w:rsidRPr="0076301D">
        <w:t>see</w:t>
      </w:r>
      <w:r w:rsidR="007F1BA2" w:rsidRPr="0076301D">
        <w:t xml:space="preserve"> Goffman 1977, 308)</w:t>
      </w:r>
      <w:r w:rsidRPr="0076301D">
        <w:t>.</w:t>
      </w:r>
      <w:r w:rsidR="00A9371A" w:rsidRPr="0076301D">
        <w:rPr>
          <w:vertAlign w:val="superscript"/>
        </w:rPr>
        <w:footnoteReference w:id="3"/>
      </w:r>
    </w:p>
    <w:p w14:paraId="69E0A61C" w14:textId="77777777" w:rsidR="00833C3A" w:rsidRPr="0076301D" w:rsidRDefault="00483412" w:rsidP="00833C3A">
      <w:pPr>
        <w:pStyle w:val="maintextNODE"/>
      </w:pPr>
      <w:r w:rsidRPr="0076301D">
        <w:t>Th</w:t>
      </w:r>
      <w:r w:rsidR="00CE2F00" w:rsidRPr="0076301D">
        <w:t>e present</w:t>
      </w:r>
      <w:r w:rsidRPr="0076301D">
        <w:t xml:space="preserve"> contribution has two disadvantaged groups in focus: </w:t>
      </w:r>
    </w:p>
    <w:p w14:paraId="014F3BC3" w14:textId="77777777" w:rsidR="00833C3A" w:rsidRPr="0076301D" w:rsidRDefault="00E70FC7" w:rsidP="00833C3A">
      <w:pPr>
        <w:pStyle w:val="firstparagNODE"/>
      </w:pPr>
      <w:r w:rsidRPr="0076301D">
        <w:t xml:space="preserve">(a) </w:t>
      </w:r>
      <w:r w:rsidR="00483412" w:rsidRPr="0076301D">
        <w:t>women, who are non-segregated</w:t>
      </w:r>
      <w:r w:rsidR="004D534A" w:rsidRPr="0076301D">
        <w:t xml:space="preserve"> horizontally</w:t>
      </w:r>
      <w:r w:rsidR="00483412" w:rsidRPr="0076301D">
        <w:t xml:space="preserve">, but </w:t>
      </w:r>
      <w:r w:rsidR="004D534A" w:rsidRPr="0076301D">
        <w:t xml:space="preserve">– as we shall see below – are vertically segregated, and </w:t>
      </w:r>
    </w:p>
    <w:p w14:paraId="744C7F52" w14:textId="1F6D90C5" w:rsidR="00AC5E04" w:rsidRPr="0076301D" w:rsidRDefault="00E70FC7" w:rsidP="00833C3A">
      <w:pPr>
        <w:pStyle w:val="firstparagNODE"/>
      </w:pPr>
      <w:r w:rsidRPr="0076301D">
        <w:t xml:space="preserve">(b) </w:t>
      </w:r>
      <w:r w:rsidR="00483412" w:rsidRPr="0076301D">
        <w:t>migrants, whose number</w:t>
      </w:r>
      <w:r w:rsidR="004D534A" w:rsidRPr="0076301D">
        <w:t>s</w:t>
      </w:r>
      <w:r w:rsidR="00323BA0" w:rsidRPr="0076301D">
        <w:t xml:space="preserve"> have</w:t>
      </w:r>
      <w:r w:rsidR="00644EDF" w:rsidRPr="0076301D">
        <w:t xml:space="preserve"> risen</w:t>
      </w:r>
      <w:r w:rsidR="00483412" w:rsidRPr="0076301D">
        <w:t xml:space="preserve"> significantly over the past </w:t>
      </w:r>
      <w:r w:rsidR="00644EDF" w:rsidRPr="0076301D">
        <w:t xml:space="preserve">decades </w:t>
      </w:r>
      <w:r w:rsidR="00483412" w:rsidRPr="0076301D">
        <w:t>and especially since 2015</w:t>
      </w:r>
      <w:r w:rsidR="004D534A" w:rsidRPr="0076301D">
        <w:t xml:space="preserve"> in the EU</w:t>
      </w:r>
      <w:r w:rsidR="00483412" w:rsidRPr="0076301D">
        <w:t xml:space="preserve">, resulting in a change from </w:t>
      </w:r>
      <w:r w:rsidR="00644EDF" w:rsidRPr="0076301D">
        <w:t xml:space="preserve">initial </w:t>
      </w:r>
      <w:r w:rsidR="00483412" w:rsidRPr="0076301D">
        <w:t>segregated</w:t>
      </w:r>
      <w:r w:rsidR="004D534A" w:rsidRPr="0076301D">
        <w:t xml:space="preserve"> inhabitation</w:t>
      </w:r>
      <w:r w:rsidR="00483412" w:rsidRPr="0076301D">
        <w:t xml:space="preserve"> </w:t>
      </w:r>
      <w:r w:rsidR="004D534A" w:rsidRPr="0076301D">
        <w:t xml:space="preserve">in city neighborhoods </w:t>
      </w:r>
      <w:r w:rsidR="00483412" w:rsidRPr="0076301D">
        <w:t>to non-segregated</w:t>
      </w:r>
      <w:r w:rsidR="004D534A" w:rsidRPr="0076301D">
        <w:t xml:space="preserve"> inhabitation and entrance </w:t>
      </w:r>
      <w:r w:rsidR="00AC5E04" w:rsidRPr="0076301D">
        <w:t xml:space="preserve">into </w:t>
      </w:r>
      <w:r w:rsidR="004D534A" w:rsidRPr="0076301D">
        <w:t xml:space="preserve">spheres formerly reserved to </w:t>
      </w:r>
      <w:r w:rsidR="00644EDF" w:rsidRPr="0076301D">
        <w:t>nationals; their newcomers status often intersects with racial differences</w:t>
      </w:r>
      <w:r w:rsidR="007F1BA2" w:rsidRPr="0076301D">
        <w:t>.</w:t>
      </w:r>
    </w:p>
    <w:p w14:paraId="49A8A3B4" w14:textId="337D2715" w:rsidR="008046D5" w:rsidRPr="0076301D" w:rsidRDefault="008046D5" w:rsidP="009A7938">
      <w:pPr>
        <w:pStyle w:val="maintextNODE"/>
      </w:pPr>
      <w:r w:rsidRPr="0076301D">
        <w:t xml:space="preserve">For both these groups, their status </w:t>
      </w:r>
      <w:r w:rsidR="00644EDF" w:rsidRPr="0076301D">
        <w:t xml:space="preserve">has </w:t>
      </w:r>
      <w:r w:rsidRPr="0076301D">
        <w:t xml:space="preserve">changed over the past </w:t>
      </w:r>
      <w:r w:rsidR="00644EDF" w:rsidRPr="0076301D">
        <w:t>decades</w:t>
      </w:r>
      <w:r w:rsidRPr="0076301D">
        <w:t xml:space="preserve">. Women </w:t>
      </w:r>
      <w:r w:rsidR="00644EDF" w:rsidRPr="0076301D">
        <w:t xml:space="preserve">have </w:t>
      </w:r>
      <w:r w:rsidRPr="0076301D">
        <w:t xml:space="preserve">moved out of </w:t>
      </w:r>
      <w:r w:rsidR="00644EDF" w:rsidRPr="0076301D">
        <w:t>domestic</w:t>
      </w:r>
      <w:r w:rsidR="007F1BA2" w:rsidRPr="0076301D">
        <w:t xml:space="preserve"> </w:t>
      </w:r>
      <w:r w:rsidR="00644EDF" w:rsidRPr="0076301D">
        <w:t xml:space="preserve">sphere </w:t>
      </w:r>
      <w:r w:rsidRPr="0076301D">
        <w:t xml:space="preserve">to become competitors to </w:t>
      </w:r>
      <w:r w:rsidR="00644EDF" w:rsidRPr="0076301D">
        <w:t xml:space="preserve">men </w:t>
      </w:r>
      <w:r w:rsidRPr="0076301D">
        <w:t xml:space="preserve">in professional contexts. And </w:t>
      </w:r>
      <w:r w:rsidR="00AC5E04" w:rsidRPr="0076301D">
        <w:t xml:space="preserve">migrants, alongside with </w:t>
      </w:r>
      <w:r w:rsidRPr="0076301D">
        <w:t>racial minorities</w:t>
      </w:r>
      <w:r w:rsidR="00AC5E04" w:rsidRPr="0076301D">
        <w:t>,</w:t>
      </w:r>
      <w:r w:rsidRPr="0076301D">
        <w:t xml:space="preserve"> </w:t>
      </w:r>
      <w:r w:rsidR="00644EDF" w:rsidRPr="0076301D">
        <w:t xml:space="preserve">have </w:t>
      </w:r>
      <w:r w:rsidRPr="0076301D">
        <w:t xml:space="preserve">moved out of their spatial segregation to become spread all over the majority spaces. It is my hypothesis that both phenomena </w:t>
      </w:r>
      <w:r w:rsidR="00910120" w:rsidRPr="0076301D">
        <w:t xml:space="preserve">of shifting boundaries of segregation </w:t>
      </w:r>
      <w:r w:rsidR="00AC5E04" w:rsidRPr="0076301D">
        <w:t>instigated discourse negotiation leading to</w:t>
      </w:r>
      <w:r w:rsidRPr="0076301D">
        <w:t xml:space="preserve"> </w:t>
      </w:r>
      <w:r w:rsidR="00AC5E04" w:rsidRPr="0076301D">
        <w:t xml:space="preserve">othering and </w:t>
      </w:r>
      <w:r w:rsidRPr="0076301D">
        <w:t>stigmatization</w:t>
      </w:r>
      <w:r w:rsidR="00C534A0" w:rsidRPr="0076301D">
        <w:t>.</w:t>
      </w:r>
      <w:r w:rsidRPr="0076301D">
        <w:t xml:space="preserve"> </w:t>
      </w:r>
      <w:r w:rsidR="00AC5E04" w:rsidRPr="0076301D">
        <w:t>I assume (</w:t>
      </w:r>
      <w:r w:rsidR="001650AF" w:rsidRPr="0076301D">
        <w:t>following up on</w:t>
      </w:r>
      <w:r w:rsidR="00AC5E04" w:rsidRPr="0076301D">
        <w:t xml:space="preserve"> Bourdieu 19</w:t>
      </w:r>
      <w:r w:rsidR="005B64FF" w:rsidRPr="0076301D">
        <w:t>79, 1982</w:t>
      </w:r>
      <w:r w:rsidR="00AC5E04" w:rsidRPr="0076301D">
        <w:t>) that stigmatization is reflected in all the areas of capital</w:t>
      </w:r>
      <w:r w:rsidR="00323BA0" w:rsidRPr="0076301D">
        <w:t xml:space="preserve"> –</w:t>
      </w:r>
      <w:r w:rsidR="00AC5E04" w:rsidRPr="0076301D">
        <w:t xml:space="preserve"> economic, social and symbolic-cultural</w:t>
      </w:r>
      <w:r w:rsidR="00C534A0" w:rsidRPr="0076301D">
        <w:t xml:space="preserve">, and that it is construed by means of language. </w:t>
      </w:r>
    </w:p>
    <w:p w14:paraId="5FE46A2D" w14:textId="72D915A1" w:rsidR="00EB5F5D" w:rsidRPr="0076301D" w:rsidRDefault="00EB5F5D" w:rsidP="009A7938">
      <w:pPr>
        <w:pStyle w:val="maintextNODE"/>
      </w:pPr>
      <w:r w:rsidRPr="0076301D">
        <w:t>This contribution starts with a presentation of economic indicators showing that othering</w:t>
      </w:r>
      <w:r w:rsidR="0012547B" w:rsidRPr="0076301D">
        <w:t>, manifesting itself as exclusion</w:t>
      </w:r>
      <w:r w:rsidR="007F1BA2" w:rsidRPr="0076301D">
        <w:t>,</w:t>
      </w:r>
      <w:r w:rsidR="0012547B" w:rsidRPr="0076301D">
        <w:t xml:space="preserve"> </w:t>
      </w:r>
      <w:r w:rsidRPr="0076301D">
        <w:t>is in place</w:t>
      </w:r>
      <w:r w:rsidR="00644EDF" w:rsidRPr="0076301D">
        <w:t xml:space="preserve"> on a large scale</w:t>
      </w:r>
      <w:r w:rsidRPr="0076301D">
        <w:t xml:space="preserve">. At the next step, the rise of discourse negotiation will be </w:t>
      </w:r>
      <w:r w:rsidR="0012547B" w:rsidRPr="0076301D">
        <w:t xml:space="preserve">documented </w:t>
      </w:r>
      <w:r w:rsidRPr="0076301D">
        <w:t xml:space="preserve">by the rise of frequencies of the key expressions referring to the investigated groups. Finally, grammatical means of representing these groups will be investigated as </w:t>
      </w:r>
      <w:r w:rsidR="0012547B" w:rsidRPr="0076301D">
        <w:t xml:space="preserve">further indicators of the same discourse </w:t>
      </w:r>
      <w:r w:rsidR="00833C3A" w:rsidRPr="0076301D">
        <w:t>negotiation</w:t>
      </w:r>
      <w:r w:rsidR="007F1BA2" w:rsidRPr="0076301D">
        <w:t>.</w:t>
      </w:r>
    </w:p>
    <w:p w14:paraId="7760A332" w14:textId="08C68094" w:rsidR="007C7EBD" w:rsidRPr="0076301D" w:rsidRDefault="00483412" w:rsidP="00D83266">
      <w:pPr>
        <w:pStyle w:val="maintextNODE"/>
      </w:pPr>
      <w:r w:rsidRPr="0076301D">
        <w:t>For each group, its status as disadvantaged will be first</w:t>
      </w:r>
      <w:r w:rsidR="00A9371A" w:rsidRPr="0076301D">
        <w:t>ly</w:t>
      </w:r>
      <w:r w:rsidRPr="0076301D">
        <w:t xml:space="preserve"> demonstrated by </w:t>
      </w:r>
      <w:r w:rsidR="00C534A0" w:rsidRPr="0076301D">
        <w:t xml:space="preserve">the EU </w:t>
      </w:r>
      <w:r w:rsidRPr="0076301D">
        <w:t>economic indicators</w:t>
      </w:r>
      <w:r w:rsidR="00723177" w:rsidRPr="0076301D">
        <w:t xml:space="preserve"> (Eurostat</w:t>
      </w:r>
      <w:r w:rsidR="00FC216A" w:rsidRPr="0076301D">
        <w:t>,</w:t>
      </w:r>
      <w:r w:rsidR="00723177" w:rsidRPr="0076301D">
        <w:t xml:space="preserve"> etc.)</w:t>
      </w:r>
      <w:r w:rsidRPr="0076301D">
        <w:t>. Secondly, linguistic means contributing to the disadvantaged status will be examined in discourses over time.</w:t>
      </w:r>
      <w:r w:rsidR="00510042" w:rsidRPr="0076301D">
        <w:t xml:space="preserve"> </w:t>
      </w:r>
      <w:r w:rsidR="00492C09" w:rsidRPr="0076301D">
        <w:t>For the linguistic data</w:t>
      </w:r>
      <w:r w:rsidR="00FC216A" w:rsidRPr="0076301D">
        <w:t>,</w:t>
      </w:r>
      <w:r w:rsidR="00A87133" w:rsidRPr="0076301D">
        <w:t xml:space="preserve"> German has been chosen as primary language.</w:t>
      </w:r>
      <w:r w:rsidR="00492C09" w:rsidRPr="0076301D">
        <w:t xml:space="preserve"> </w:t>
      </w:r>
      <w:r w:rsidR="00510042" w:rsidRPr="0076301D">
        <w:t xml:space="preserve">The </w:t>
      </w:r>
      <w:r w:rsidR="00052DBA" w:rsidRPr="0076301D">
        <w:t xml:space="preserve">linguistic </w:t>
      </w:r>
      <w:r w:rsidR="00510042" w:rsidRPr="0076301D">
        <w:t>data stems from the Digital Dictionary of the German Language</w:t>
      </w:r>
      <w:r w:rsidR="00136AA8" w:rsidRPr="0076301D">
        <w:t xml:space="preserve"> 1600 until now</w:t>
      </w:r>
      <w:r w:rsidR="00510042" w:rsidRPr="0076301D">
        <w:t xml:space="preserve"> (</w:t>
      </w:r>
      <w:proofErr w:type="spellStart"/>
      <w:r w:rsidR="00510042" w:rsidRPr="0076301D">
        <w:rPr>
          <w:i/>
        </w:rPr>
        <w:t>Digitales</w:t>
      </w:r>
      <w:proofErr w:type="spellEnd"/>
      <w:r w:rsidR="00510042" w:rsidRPr="0076301D">
        <w:rPr>
          <w:i/>
        </w:rPr>
        <w:t xml:space="preserve"> </w:t>
      </w:r>
      <w:proofErr w:type="spellStart"/>
      <w:r w:rsidR="00510042" w:rsidRPr="0076301D">
        <w:rPr>
          <w:i/>
        </w:rPr>
        <w:t>Wörterbuch</w:t>
      </w:r>
      <w:proofErr w:type="spellEnd"/>
      <w:r w:rsidR="00510042" w:rsidRPr="0076301D">
        <w:rPr>
          <w:i/>
        </w:rPr>
        <w:t xml:space="preserve"> der </w:t>
      </w:r>
      <w:proofErr w:type="spellStart"/>
      <w:r w:rsidR="00510042" w:rsidRPr="0076301D">
        <w:rPr>
          <w:i/>
        </w:rPr>
        <w:t>deutschen</w:t>
      </w:r>
      <w:proofErr w:type="spellEnd"/>
      <w:r w:rsidR="00510042" w:rsidRPr="0076301D">
        <w:rPr>
          <w:i/>
        </w:rPr>
        <w:t xml:space="preserve"> </w:t>
      </w:r>
      <w:proofErr w:type="spellStart"/>
      <w:r w:rsidR="00510042" w:rsidRPr="0076301D">
        <w:rPr>
          <w:i/>
        </w:rPr>
        <w:t>Sprache</w:t>
      </w:r>
      <w:proofErr w:type="spellEnd"/>
      <w:r w:rsidR="00510042" w:rsidRPr="0076301D">
        <w:t xml:space="preserve">, </w:t>
      </w:r>
      <w:r w:rsidR="00510042" w:rsidRPr="0076301D">
        <w:rPr>
          <w:i/>
        </w:rPr>
        <w:t>DWDS</w:t>
      </w:r>
      <w:r w:rsidR="00BC6742" w:rsidRPr="0076301D">
        <w:rPr>
          <w:rStyle w:val="Odwoanieprzypisudolnego"/>
        </w:rPr>
        <w:footnoteReference w:id="4"/>
      </w:r>
      <w:r w:rsidR="00136AA8" w:rsidRPr="0076301D">
        <w:t>) with</w:t>
      </w:r>
      <w:r w:rsidR="008E7004" w:rsidRPr="0076301D">
        <w:t xml:space="preserve"> 67</w:t>
      </w:r>
      <w:r w:rsidR="00136AA8" w:rsidRPr="0076301D">
        <w:t>,</w:t>
      </w:r>
      <w:r w:rsidR="008E7004" w:rsidRPr="0076301D">
        <w:t>293</w:t>
      </w:r>
      <w:r w:rsidR="00136AA8" w:rsidRPr="0076301D">
        <w:t>,</w:t>
      </w:r>
      <w:r w:rsidR="008E7004" w:rsidRPr="0076301D">
        <w:t>943</w:t>
      </w:r>
      <w:r w:rsidR="00136AA8" w:rsidRPr="0076301D">
        <w:t>,</w:t>
      </w:r>
      <w:r w:rsidR="008E7004" w:rsidRPr="0076301D">
        <w:t>366</w:t>
      </w:r>
      <w:r w:rsidR="00723177" w:rsidRPr="0076301D">
        <w:t xml:space="preserve"> </w:t>
      </w:r>
      <w:r w:rsidR="008E7004" w:rsidRPr="0076301D">
        <w:t>tokens</w:t>
      </w:r>
      <w:r w:rsidR="00136AA8" w:rsidRPr="0076301D">
        <w:t xml:space="preserve">, </w:t>
      </w:r>
      <w:r w:rsidR="00FC216A" w:rsidRPr="0076301D">
        <w:t xml:space="preserve">coupled with </w:t>
      </w:r>
      <w:r w:rsidR="00136AA8" w:rsidRPr="0076301D">
        <w:t xml:space="preserve">the German 2020 corpus on </w:t>
      </w:r>
      <w:proofErr w:type="spellStart"/>
      <w:r w:rsidR="00136AA8" w:rsidRPr="0076301D">
        <w:t>SketchEngine</w:t>
      </w:r>
      <w:proofErr w:type="spellEnd"/>
      <w:r w:rsidR="00BC6742" w:rsidRPr="0076301D">
        <w:rPr>
          <w:rStyle w:val="Odwoanieprzypisudolnego"/>
        </w:rPr>
        <w:footnoteReference w:id="5"/>
      </w:r>
      <w:r w:rsidR="00136AA8" w:rsidRPr="0076301D">
        <w:t xml:space="preserve"> with 20,999,598,683 tokens</w:t>
      </w:r>
      <w:r w:rsidR="00A90BCE" w:rsidRPr="0076301D">
        <w:t xml:space="preserve"> (including </w:t>
      </w:r>
      <w:r w:rsidR="00703D74" w:rsidRPr="0076301D">
        <w:t xml:space="preserve">the newspaper </w:t>
      </w:r>
      <w:r w:rsidR="00703D74" w:rsidRPr="0076301D">
        <w:rPr>
          <w:i/>
        </w:rPr>
        <w:t xml:space="preserve">Die </w:t>
      </w:r>
      <w:proofErr w:type="spellStart"/>
      <w:r w:rsidR="00703D74" w:rsidRPr="0076301D">
        <w:rPr>
          <w:i/>
        </w:rPr>
        <w:t>Zeit</w:t>
      </w:r>
      <w:proofErr w:type="spellEnd"/>
      <w:r w:rsidR="00703D74" w:rsidRPr="0076301D">
        <w:t>)</w:t>
      </w:r>
      <w:r w:rsidR="00A87133" w:rsidRPr="0076301D">
        <w:t xml:space="preserve">. </w:t>
      </w:r>
    </w:p>
    <w:p w14:paraId="659CFC4B" w14:textId="597F056F" w:rsidR="00483412" w:rsidRPr="0076301D" w:rsidRDefault="00A87133" w:rsidP="009A7938">
      <w:pPr>
        <w:pStyle w:val="maintextNODE"/>
      </w:pPr>
      <w:r w:rsidRPr="0076301D">
        <w:t>The German data concerning recent discourse on migrants ha</w:t>
      </w:r>
      <w:r w:rsidR="009A7938" w:rsidRPr="0076301D">
        <w:t>ve</w:t>
      </w:r>
      <w:r w:rsidRPr="0076301D">
        <w:t xml:space="preserve"> been briefly contrasted with Croatian linguistic data, to see how language</w:t>
      </w:r>
      <w:r w:rsidR="00FC216A" w:rsidRPr="0076301D">
        <w:t>-</w:t>
      </w:r>
      <w:r w:rsidRPr="0076301D">
        <w:t>specific the discourse on this issue</w:t>
      </w:r>
      <w:r w:rsidR="00FC216A" w:rsidRPr="0076301D">
        <w:t xml:space="preserve"> is</w:t>
      </w:r>
      <w:r w:rsidRPr="0076301D">
        <w:t xml:space="preserve">. </w:t>
      </w:r>
      <w:r w:rsidR="008825AD" w:rsidRPr="0076301D">
        <w:t xml:space="preserve">Croatian is similar to German insofar as both languages have morphological markers of gender and number. Also, despite geographical distance, the two countries share a relatively similar </w:t>
      </w:r>
      <w:r w:rsidR="007C7EBD" w:rsidRPr="0076301D">
        <w:t xml:space="preserve">Central European heritage, as </w:t>
      </w:r>
      <w:r w:rsidR="00A14F04" w:rsidRPr="0076301D">
        <w:t>from</w:t>
      </w:r>
      <w:r w:rsidR="007C7EBD" w:rsidRPr="0076301D">
        <w:t xml:space="preserve"> </w:t>
      </w:r>
      <w:r w:rsidR="007B4CDF" w:rsidRPr="0076301D">
        <w:t xml:space="preserve">the </w:t>
      </w:r>
      <w:r w:rsidR="007C7EBD" w:rsidRPr="0076301D">
        <w:t xml:space="preserve">Middle Ages </w:t>
      </w:r>
      <w:r w:rsidR="002E6B5B" w:rsidRPr="0076301D">
        <w:t xml:space="preserve">to the end of WWI </w:t>
      </w:r>
      <w:r w:rsidR="007C7EBD" w:rsidRPr="0076301D">
        <w:t xml:space="preserve">Croatia </w:t>
      </w:r>
      <w:r w:rsidR="002E6B5B" w:rsidRPr="0076301D">
        <w:t xml:space="preserve">has </w:t>
      </w:r>
      <w:r w:rsidR="007C7EBD" w:rsidRPr="0076301D">
        <w:t xml:space="preserve">belonged to the Western sphere of </w:t>
      </w:r>
      <w:r w:rsidR="007B4CDF" w:rsidRPr="0076301D">
        <w:t xml:space="preserve">cultural, religious and </w:t>
      </w:r>
      <w:r w:rsidR="007C7EBD" w:rsidRPr="0076301D">
        <w:t>political influence</w:t>
      </w:r>
      <w:r w:rsidR="00B63A3C" w:rsidRPr="0076301D">
        <w:t>:</w:t>
      </w:r>
      <w:r w:rsidR="00BC2D43" w:rsidRPr="0076301D">
        <w:t xml:space="preserve"> f</w:t>
      </w:r>
      <w:r w:rsidR="007C7EBD" w:rsidRPr="0076301D">
        <w:t xml:space="preserve">irst as a part of Charlemagne’s empire, and on later dates </w:t>
      </w:r>
      <w:r w:rsidR="00397D07" w:rsidRPr="0076301D">
        <w:t xml:space="preserve">up </w:t>
      </w:r>
      <w:r w:rsidR="00A14F04" w:rsidRPr="0076301D">
        <w:t xml:space="preserve">until WWI </w:t>
      </w:r>
      <w:r w:rsidR="007C7EBD" w:rsidRPr="0076301D">
        <w:t xml:space="preserve">as a part of </w:t>
      </w:r>
      <w:r w:rsidR="00F23B99" w:rsidRPr="0076301D">
        <w:t xml:space="preserve">the </w:t>
      </w:r>
      <w:r w:rsidR="002E6B5B" w:rsidRPr="0076301D">
        <w:t>Habsburg</w:t>
      </w:r>
      <w:r w:rsidR="007C7EBD" w:rsidRPr="0076301D">
        <w:t xml:space="preserve"> empire. Croatian linguistic dat</w:t>
      </w:r>
      <w:r w:rsidR="006034F3" w:rsidRPr="0076301D">
        <w:t>a</w:t>
      </w:r>
      <w:r w:rsidR="007C7EBD" w:rsidRPr="0076301D">
        <w:t xml:space="preserve"> come from the Croatian</w:t>
      </w:r>
      <w:r w:rsidR="00510042" w:rsidRPr="0076301D">
        <w:t xml:space="preserve"> web corpus </w:t>
      </w:r>
      <w:r w:rsidR="00136AA8" w:rsidRPr="0076301D">
        <w:t>on</w:t>
      </w:r>
      <w:r w:rsidR="00510042" w:rsidRPr="0076301D">
        <w:t xml:space="preserve"> </w:t>
      </w:r>
      <w:proofErr w:type="spellStart"/>
      <w:r w:rsidR="00510042" w:rsidRPr="0076301D">
        <w:t>Sketch</w:t>
      </w:r>
      <w:r w:rsidR="00136AA8" w:rsidRPr="0076301D">
        <w:t>E</w:t>
      </w:r>
      <w:r w:rsidR="00510042" w:rsidRPr="0076301D">
        <w:t>ngine</w:t>
      </w:r>
      <w:proofErr w:type="spellEnd"/>
      <w:r w:rsidR="00510042" w:rsidRPr="0076301D">
        <w:t xml:space="preserve">, </w:t>
      </w:r>
      <w:proofErr w:type="spellStart"/>
      <w:r w:rsidR="00510042" w:rsidRPr="0076301D">
        <w:t>hrWaC</w:t>
      </w:r>
      <w:proofErr w:type="spellEnd"/>
      <w:r w:rsidR="00510042" w:rsidRPr="0076301D">
        <w:t xml:space="preserve"> 2.2</w:t>
      </w:r>
      <w:r w:rsidR="00136AA8" w:rsidRPr="0076301D">
        <w:t xml:space="preserve"> with </w:t>
      </w:r>
      <w:r w:rsidR="00510042" w:rsidRPr="0076301D">
        <w:t>1</w:t>
      </w:r>
      <w:r w:rsidR="00136AA8" w:rsidRPr="0076301D">
        <w:t>,</w:t>
      </w:r>
      <w:r w:rsidR="00510042" w:rsidRPr="0076301D">
        <w:t>405</w:t>
      </w:r>
      <w:r w:rsidR="00136AA8" w:rsidRPr="0076301D">
        <w:t>,</w:t>
      </w:r>
      <w:r w:rsidR="00510042" w:rsidRPr="0076301D">
        <w:t>794</w:t>
      </w:r>
      <w:r w:rsidR="00136AA8" w:rsidRPr="0076301D">
        <w:t>,</w:t>
      </w:r>
      <w:r w:rsidR="00510042" w:rsidRPr="0076301D">
        <w:t>913 tokens</w:t>
      </w:r>
      <w:r w:rsidR="00703D74" w:rsidRPr="0076301D">
        <w:t xml:space="preserve"> (with 85,878,109 tokens from the newspaper </w:t>
      </w:r>
      <w:proofErr w:type="spellStart"/>
      <w:r w:rsidR="00703D74" w:rsidRPr="0076301D">
        <w:rPr>
          <w:i/>
        </w:rPr>
        <w:t>Slobodna</w:t>
      </w:r>
      <w:proofErr w:type="spellEnd"/>
      <w:r w:rsidR="00703D74" w:rsidRPr="0076301D">
        <w:rPr>
          <w:i/>
        </w:rPr>
        <w:t xml:space="preserve"> </w:t>
      </w:r>
      <w:proofErr w:type="spellStart"/>
      <w:r w:rsidR="00703D74" w:rsidRPr="0076301D">
        <w:rPr>
          <w:i/>
        </w:rPr>
        <w:t>Dalmacija</w:t>
      </w:r>
      <w:proofErr w:type="spellEnd"/>
      <w:r w:rsidR="00703D74" w:rsidRPr="0076301D">
        <w:t xml:space="preserve"> and 49,521,530 from </w:t>
      </w:r>
      <w:proofErr w:type="spellStart"/>
      <w:r w:rsidR="00703D74" w:rsidRPr="0076301D">
        <w:rPr>
          <w:i/>
        </w:rPr>
        <w:t>Večernji</w:t>
      </w:r>
      <w:proofErr w:type="spellEnd"/>
      <w:r w:rsidR="00703D74" w:rsidRPr="0076301D">
        <w:rPr>
          <w:i/>
        </w:rPr>
        <w:t xml:space="preserve"> list</w:t>
      </w:r>
      <w:r w:rsidR="00AB6C54" w:rsidRPr="0076301D">
        <w:rPr>
          <w:rStyle w:val="Odwoanieprzypisudolnego"/>
        </w:rPr>
        <w:footnoteReference w:id="6"/>
      </w:r>
      <w:r w:rsidR="00AB6C54" w:rsidRPr="0076301D">
        <w:t>).</w:t>
      </w:r>
      <w:r w:rsidR="00D02D7A" w:rsidRPr="0076301D">
        <w:t xml:space="preserve"> Since the Croatian corpus contains only contemporary texts (from 1990 onwards</w:t>
      </w:r>
      <w:r w:rsidR="002E6B5B" w:rsidRPr="0076301D">
        <w:t>)</w:t>
      </w:r>
      <w:r w:rsidR="00B63A3C" w:rsidRPr="0076301D">
        <w:t>,</w:t>
      </w:r>
      <w:r w:rsidR="00D02D7A" w:rsidRPr="0076301D">
        <w:t xml:space="preserve"> it was not possible to compare historical data. It was also impossible to compare data concerning gender: </w:t>
      </w:r>
      <w:r w:rsidR="00BC2D43" w:rsidRPr="0076301D">
        <w:t>t</w:t>
      </w:r>
      <w:r w:rsidR="008E1417" w:rsidRPr="0076301D">
        <w:t xml:space="preserve">he gender sensitive language is a relatively recent issue for Croatian (Kuna and </w:t>
      </w:r>
      <w:proofErr w:type="spellStart"/>
      <w:r w:rsidR="008E1417" w:rsidRPr="0076301D">
        <w:t>Nujić</w:t>
      </w:r>
      <w:proofErr w:type="spellEnd"/>
      <w:r w:rsidR="008E1417" w:rsidRPr="0076301D">
        <w:t xml:space="preserve"> 2015).</w:t>
      </w:r>
      <w:r w:rsidR="00D02D7A" w:rsidRPr="0076301D">
        <w:t xml:space="preserve"> </w:t>
      </w:r>
    </w:p>
    <w:p w14:paraId="4CD98130" w14:textId="0C6149D0" w:rsidR="00B87B54" w:rsidRPr="0076301D" w:rsidRDefault="006D0938" w:rsidP="009A7938">
      <w:pPr>
        <w:pStyle w:val="headingNODE"/>
      </w:pPr>
      <w:r w:rsidRPr="0076301D">
        <w:t>2</w:t>
      </w:r>
      <w:r w:rsidRPr="0076301D">
        <w:tab/>
      </w:r>
      <w:r w:rsidR="0054736B" w:rsidRPr="0076301D">
        <w:t>The disadvantaged status of women and migrants</w:t>
      </w:r>
    </w:p>
    <w:p w14:paraId="51BBEBA4" w14:textId="46822098" w:rsidR="00CC06CD" w:rsidRPr="0076301D" w:rsidRDefault="00CE2F00" w:rsidP="009A7938">
      <w:pPr>
        <w:pStyle w:val="firstparagNODE"/>
      </w:pPr>
      <w:r w:rsidRPr="0076301D">
        <w:t>As mentioned above, the disadvantage</w:t>
      </w:r>
      <w:r w:rsidR="00C32C24" w:rsidRPr="0076301D">
        <w:t>d</w:t>
      </w:r>
      <w:r w:rsidRPr="0076301D">
        <w:t xml:space="preserve"> status of women and migrants is not a biological, but a sociocultural matter, a matter of perception of Others from an in-group perspective. </w:t>
      </w:r>
      <w:r w:rsidR="00C32C24" w:rsidRPr="0076301D">
        <w:t>From th</w:t>
      </w:r>
      <w:r w:rsidR="00D26AB2" w:rsidRPr="0076301D">
        <w:t>e in-group</w:t>
      </w:r>
      <w:r w:rsidR="00C32C24" w:rsidRPr="0076301D">
        <w:t xml:space="preserve"> perspective, these Others do not conform to the in-group norms – they form an out-group breaking the</w:t>
      </w:r>
      <w:r w:rsidR="00052DBA" w:rsidRPr="0076301D">
        <w:t>se</w:t>
      </w:r>
      <w:r w:rsidR="00C32C24" w:rsidRPr="0076301D">
        <w:t xml:space="preserve"> norms. Othering treats them indiscriminately as a group, and ascribes (usually negative) properties to the entire group. This</w:t>
      </w:r>
      <w:r w:rsidRPr="0076301D">
        <w:t xml:space="preserve"> </w:t>
      </w:r>
      <w:r w:rsidR="00C32C24" w:rsidRPr="0076301D">
        <w:t>leads to</w:t>
      </w:r>
      <w:r w:rsidRPr="0076301D">
        <w:t xml:space="preserve"> skewed perception</w:t>
      </w:r>
      <w:r w:rsidR="00C32C24" w:rsidRPr="0076301D">
        <w:t xml:space="preserve"> and </w:t>
      </w:r>
      <w:r w:rsidR="00A97CF7" w:rsidRPr="0076301D">
        <w:t xml:space="preserve">also </w:t>
      </w:r>
      <w:r w:rsidR="00C32C24" w:rsidRPr="0076301D">
        <w:t>evaluation</w:t>
      </w:r>
      <w:r w:rsidR="00052DBA" w:rsidRPr="0076301D">
        <w:t xml:space="preserve"> of individuals pertaining to this group</w:t>
      </w:r>
      <w:r w:rsidRPr="0076301D">
        <w:t xml:space="preserve">, psychologically corresponding with what is called </w:t>
      </w:r>
      <w:r w:rsidRPr="0076301D">
        <w:rPr>
          <w:i/>
        </w:rPr>
        <w:t>bias</w:t>
      </w:r>
      <w:r w:rsidRPr="0076301D">
        <w:t xml:space="preserve">. </w:t>
      </w:r>
      <w:r w:rsidR="00C32C24" w:rsidRPr="0076301D">
        <w:t>In this sense, bias is a psychological correlate of othering</w:t>
      </w:r>
      <w:r w:rsidR="00AC76AF" w:rsidRPr="0076301D">
        <w:t xml:space="preserve">, whereas othering itself is </w:t>
      </w:r>
      <w:r w:rsidRPr="0076301D">
        <w:t xml:space="preserve">a matter of </w:t>
      </w:r>
      <w:r w:rsidR="00AC76AF" w:rsidRPr="0076301D">
        <w:t xml:space="preserve">evaluation relative to the in-group </w:t>
      </w:r>
      <w:r w:rsidRPr="0076301D">
        <w:t xml:space="preserve">sociocultural </w:t>
      </w:r>
      <w:r w:rsidR="00AC76AF" w:rsidRPr="0076301D">
        <w:t>norms. Othering is construed and maintained by means of language in discourse, but its effects are noticeable in all the areas of capital – economic, social and symbolic-cultural.</w:t>
      </w:r>
    </w:p>
    <w:p w14:paraId="388B3489" w14:textId="2CEE68A1" w:rsidR="00483412" w:rsidRPr="0076301D" w:rsidRDefault="0044384F" w:rsidP="00397D07">
      <w:pPr>
        <w:pStyle w:val="headingNODE"/>
      </w:pPr>
      <w:r w:rsidRPr="0076301D">
        <w:t>2.1</w:t>
      </w:r>
      <w:r w:rsidR="00D031DF" w:rsidRPr="0076301D">
        <w:tab/>
      </w:r>
      <w:r w:rsidR="00052DBA" w:rsidRPr="0076301D">
        <w:t>O</w:t>
      </w:r>
      <w:r w:rsidR="00EA3601" w:rsidRPr="0076301D">
        <w:t>thering of women</w:t>
      </w:r>
      <w:r w:rsidR="0054736B" w:rsidRPr="0076301D">
        <w:t xml:space="preserve"> </w:t>
      </w:r>
    </w:p>
    <w:p w14:paraId="4F6B410A" w14:textId="6009D72C" w:rsidR="00365154" w:rsidRPr="0076301D" w:rsidRDefault="009A413A" w:rsidP="00397D07">
      <w:pPr>
        <w:pStyle w:val="firstparagNODE"/>
      </w:pPr>
      <w:r w:rsidRPr="0076301D">
        <w:t xml:space="preserve">As </w:t>
      </w:r>
      <w:r w:rsidR="00554FBA" w:rsidRPr="0076301D">
        <w:t xml:space="preserve">already </w:t>
      </w:r>
      <w:r w:rsidRPr="0076301D">
        <w:t xml:space="preserve">understood by Simone de Beauvoir in her book </w:t>
      </w:r>
      <w:r w:rsidRPr="0076301D">
        <w:rPr>
          <w:i/>
        </w:rPr>
        <w:t xml:space="preserve">Le </w:t>
      </w:r>
      <w:proofErr w:type="spellStart"/>
      <w:r w:rsidRPr="0076301D">
        <w:rPr>
          <w:i/>
        </w:rPr>
        <w:t>deuxième</w:t>
      </w:r>
      <w:proofErr w:type="spellEnd"/>
      <w:r w:rsidRPr="0076301D">
        <w:rPr>
          <w:i/>
        </w:rPr>
        <w:t xml:space="preserve"> </w:t>
      </w:r>
      <w:proofErr w:type="spellStart"/>
      <w:r w:rsidRPr="0076301D">
        <w:rPr>
          <w:i/>
        </w:rPr>
        <w:t>sexe</w:t>
      </w:r>
      <w:proofErr w:type="spellEnd"/>
      <w:r w:rsidR="00F94B02" w:rsidRPr="0076301D">
        <w:t xml:space="preserve"> ‘The second sex’</w:t>
      </w:r>
      <w:r w:rsidRPr="0076301D">
        <w:t xml:space="preserve"> (1949), since the rise of the patriarchal society</w:t>
      </w:r>
      <w:r w:rsidR="00471B7D" w:rsidRPr="0076301D">
        <w:t xml:space="preserve"> </w:t>
      </w:r>
      <w:r w:rsidRPr="0076301D">
        <w:t xml:space="preserve">women were forced </w:t>
      </w:r>
      <w:r w:rsidR="00F94B02" w:rsidRPr="0076301D">
        <w:t>in</w:t>
      </w:r>
      <w:r w:rsidRPr="0076301D">
        <w:t xml:space="preserve">to the secondary position and this was enforced by the education and social contracts. This treatment, similar to the treatment of minorities, was in part supported by women themselves as part of the social contract. </w:t>
      </w:r>
      <w:r w:rsidR="00A97CF7" w:rsidRPr="0076301D">
        <w:t>De Beauvoir’s</w:t>
      </w:r>
      <w:r w:rsidRPr="0076301D">
        <w:t xml:space="preserve"> analysis (based on existential ethics, but with a strong empirical grounding) preempted the work of later philosophers and gender activists until the present times. Much is owed to Goffman’s lucid work on the </w:t>
      </w:r>
      <w:r w:rsidR="00471B7D" w:rsidRPr="0076301D">
        <w:t>arrangement of sexes</w:t>
      </w:r>
      <w:r w:rsidRPr="0076301D">
        <w:t xml:space="preserve"> (1977)</w:t>
      </w:r>
      <w:r w:rsidR="00471B7D" w:rsidRPr="0076301D">
        <w:t xml:space="preserve">, </w:t>
      </w:r>
      <w:r w:rsidRPr="0076301D">
        <w:t>who also showed</w:t>
      </w:r>
      <w:r w:rsidR="00471B7D" w:rsidRPr="0076301D">
        <w:t xml:space="preserve"> that gender is construed in interaction with institutions and </w:t>
      </w:r>
      <w:r w:rsidRPr="0076301D">
        <w:t xml:space="preserve">in concrete discourse </w:t>
      </w:r>
      <w:r w:rsidR="00471B7D" w:rsidRPr="0076301D">
        <w:t>framed by contexts</w:t>
      </w:r>
      <w:r w:rsidRPr="0076301D">
        <w:t>; construal of gender is at the core</w:t>
      </w:r>
      <w:r w:rsidR="00365154" w:rsidRPr="0076301D">
        <w:t xml:space="preserve"> of sociocultural construal of order and power.</w:t>
      </w:r>
      <w:r w:rsidR="00C7551E" w:rsidRPr="0076301D">
        <w:t xml:space="preserve"> </w:t>
      </w:r>
    </w:p>
    <w:p w14:paraId="60AAEB3B" w14:textId="7D4717DE" w:rsidR="00050384" w:rsidRPr="0076301D" w:rsidRDefault="00910120" w:rsidP="00397D07">
      <w:pPr>
        <w:pStyle w:val="maintextNODE"/>
      </w:pPr>
      <w:r w:rsidRPr="0076301D">
        <w:t xml:space="preserve">In </w:t>
      </w:r>
      <w:r w:rsidR="00533E04" w:rsidRPr="0076301D">
        <w:t xml:space="preserve">1948, the United Nations (UN) proclaimed the </w:t>
      </w:r>
      <w:r w:rsidR="00533E04" w:rsidRPr="0076301D">
        <w:rPr>
          <w:i/>
        </w:rPr>
        <w:t>Universal Declaration of Human Rights</w:t>
      </w:r>
      <w:r w:rsidR="00533E04" w:rsidRPr="0076301D">
        <w:t xml:space="preserve">, and in </w:t>
      </w:r>
      <w:r w:rsidRPr="0076301D">
        <w:t>1979, the UN General Assembly adopted the</w:t>
      </w:r>
      <w:r w:rsidR="00A97CF7" w:rsidRPr="0076301D">
        <w:rPr>
          <w:iCs/>
        </w:rPr>
        <w:t xml:space="preserve"> </w:t>
      </w:r>
      <w:r w:rsidR="002E6B5B" w:rsidRPr="0076301D">
        <w:rPr>
          <w:i/>
          <w:iCs/>
        </w:rPr>
        <w:t>Convention on the Elimination of All Forms of Discrimination against Women</w:t>
      </w:r>
      <w:r w:rsidR="00A97CF7" w:rsidRPr="0076301D">
        <w:rPr>
          <w:i/>
          <w:iCs/>
        </w:rPr>
        <w:t xml:space="preserve"> </w:t>
      </w:r>
      <w:r w:rsidR="002E6B5B" w:rsidRPr="0076301D">
        <w:rPr>
          <w:i/>
          <w:iCs/>
        </w:rPr>
        <w:t>(CEDAW)</w:t>
      </w:r>
      <w:r w:rsidR="00E9524C" w:rsidRPr="0076301D">
        <w:rPr>
          <w:rStyle w:val="Odwoanieprzypisudolnego"/>
          <w:iCs/>
        </w:rPr>
        <w:footnoteReference w:id="7"/>
      </w:r>
      <w:r w:rsidR="002E6B5B" w:rsidRPr="0076301D">
        <w:t>,</w:t>
      </w:r>
      <w:r w:rsidRPr="0076301D">
        <w:t xml:space="preserve"> often described as an </w:t>
      </w:r>
      <w:r w:rsidR="00E9524C" w:rsidRPr="0076301D">
        <w:t>“</w:t>
      </w:r>
      <w:r w:rsidRPr="0076301D">
        <w:t>International Bill of Rights for Women</w:t>
      </w:r>
      <w:r w:rsidR="00E9524C" w:rsidRPr="0076301D">
        <w:t>”</w:t>
      </w:r>
      <w:r w:rsidR="002E6B5B" w:rsidRPr="0076301D">
        <w:t>.</w:t>
      </w:r>
      <w:r w:rsidR="00050384" w:rsidRPr="0076301D">
        <w:t xml:space="preserve"> </w:t>
      </w:r>
      <w:r w:rsidRPr="0076301D">
        <w:t xml:space="preserve">In the 1980s, much activity developed on the institutional level </w:t>
      </w:r>
      <w:r w:rsidR="00A77541" w:rsidRPr="0076301D">
        <w:t>based on the understanding</w:t>
      </w:r>
      <w:r w:rsidR="00511BC8" w:rsidRPr="0076301D">
        <w:t xml:space="preserve"> </w:t>
      </w:r>
      <w:r w:rsidRPr="0076301D">
        <w:t xml:space="preserve">that not women, but institutions should be changed to pave the way for </w:t>
      </w:r>
      <w:r w:rsidR="009729EC" w:rsidRPr="0076301D">
        <w:t xml:space="preserve">greater </w:t>
      </w:r>
      <w:r w:rsidRPr="0076301D">
        <w:t xml:space="preserve">equality. </w:t>
      </w:r>
      <w:r w:rsidR="00511BC8" w:rsidRPr="0076301D">
        <w:t>In spite of these efforts,</w:t>
      </w:r>
      <w:r w:rsidR="00050384" w:rsidRPr="0076301D">
        <w:t xml:space="preserve"> Virginia </w:t>
      </w:r>
      <w:proofErr w:type="spellStart"/>
      <w:r w:rsidR="00050384" w:rsidRPr="0076301D">
        <w:t>Valian</w:t>
      </w:r>
      <w:proofErr w:type="spellEnd"/>
      <w:r w:rsidR="00050384" w:rsidRPr="0076301D">
        <w:t xml:space="preserve"> published her well-known book </w:t>
      </w:r>
      <w:r w:rsidR="00050384" w:rsidRPr="0076301D">
        <w:rPr>
          <w:i/>
        </w:rPr>
        <w:t>Why so slow</w:t>
      </w:r>
      <w:r w:rsidR="00050384" w:rsidRPr="0076301D">
        <w:t xml:space="preserve">? </w:t>
      </w:r>
      <w:r w:rsidR="009729EC" w:rsidRPr="0076301D">
        <w:t>a</w:t>
      </w:r>
      <w:r w:rsidR="00052DBA" w:rsidRPr="0076301D">
        <w:t xml:space="preserve">lmost two </w:t>
      </w:r>
      <w:r w:rsidR="009729EC" w:rsidRPr="0076301D">
        <w:t xml:space="preserve">decades </w:t>
      </w:r>
      <w:r w:rsidR="00052DBA" w:rsidRPr="0076301D">
        <w:t xml:space="preserve">later </w:t>
      </w:r>
      <w:r w:rsidR="00511BC8" w:rsidRPr="0076301D">
        <w:t>(</w:t>
      </w:r>
      <w:r w:rsidR="00052DBA" w:rsidRPr="0076301D">
        <w:t xml:space="preserve">in </w:t>
      </w:r>
      <w:r w:rsidR="00511BC8" w:rsidRPr="0076301D">
        <w:t xml:space="preserve">1999) </w:t>
      </w:r>
      <w:r w:rsidR="00050384" w:rsidRPr="0076301D">
        <w:t xml:space="preserve">showing – from interdisciplinary perspectives – that gender schemas, entrenched from the early youth, create </w:t>
      </w:r>
      <w:r w:rsidR="00511BC8" w:rsidRPr="0076301D">
        <w:t>cumulative</w:t>
      </w:r>
      <w:r w:rsidR="00050384" w:rsidRPr="0076301D">
        <w:t xml:space="preserve"> </w:t>
      </w:r>
      <w:r w:rsidR="00511BC8" w:rsidRPr="0076301D">
        <w:t>gender</w:t>
      </w:r>
      <w:r w:rsidR="00050384" w:rsidRPr="0076301D">
        <w:t xml:space="preserve"> differences in characteristics, behaviors, perceptions, and evaluations of men and women (e.g</w:t>
      </w:r>
      <w:r w:rsidR="002E6B5B" w:rsidRPr="0076301D">
        <w:t>.</w:t>
      </w:r>
      <w:r w:rsidR="00E9524C" w:rsidRPr="0076301D">
        <w:t>,</w:t>
      </w:r>
      <w:r w:rsidR="00050384" w:rsidRPr="0076301D">
        <w:t xml:space="preserve"> by construing males as more agentic and females as more communal). These </w:t>
      </w:r>
      <w:r w:rsidR="00511BC8" w:rsidRPr="0076301D">
        <w:t xml:space="preserve">originally </w:t>
      </w:r>
      <w:r w:rsidR="00050384" w:rsidRPr="0076301D">
        <w:t>small differences accumulate in creating gender schemas that overrate men in professional life and underrate women.</w:t>
      </w:r>
    </w:p>
    <w:p w14:paraId="60DF5598" w14:textId="066019C3" w:rsidR="001906FC" w:rsidRPr="0076301D" w:rsidRDefault="00050384" w:rsidP="00DE74D2">
      <w:pPr>
        <w:pStyle w:val="maintextNODE"/>
      </w:pPr>
      <w:r w:rsidRPr="0076301D">
        <w:t xml:space="preserve">Even with this knowledge, twenty years later at European universities, the underrepresentation of women </w:t>
      </w:r>
      <w:r w:rsidR="00052DBA" w:rsidRPr="0076301D">
        <w:t>rises</w:t>
      </w:r>
      <w:r w:rsidRPr="0076301D">
        <w:t xml:space="preserve"> with each higher career step, as calculated by the European Institute for </w:t>
      </w:r>
      <w:r w:rsidR="00052DBA" w:rsidRPr="0076301D">
        <w:t>G</w:t>
      </w:r>
      <w:r w:rsidRPr="0076301D">
        <w:t xml:space="preserve">ender </w:t>
      </w:r>
      <w:r w:rsidR="00052DBA" w:rsidRPr="0076301D">
        <w:t>E</w:t>
      </w:r>
      <w:r w:rsidRPr="0076301D">
        <w:t>quality</w:t>
      </w:r>
      <w:r w:rsidR="00E9524C" w:rsidRPr="0076301D">
        <w:t>,</w:t>
      </w:r>
      <w:r w:rsidR="00BE0F21" w:rsidRPr="0076301D">
        <w:t xml:space="preserve"> as instantiated by data from a report published in 2021 and covering</w:t>
      </w:r>
      <w:r w:rsidRPr="0076301D">
        <w:t xml:space="preserve"> the year</w:t>
      </w:r>
      <w:r w:rsidR="00B1375F" w:rsidRPr="0076301D">
        <w:t>s 2015</w:t>
      </w:r>
      <w:r w:rsidR="00E9524C" w:rsidRPr="0076301D">
        <w:t>–</w:t>
      </w:r>
      <w:r w:rsidR="00511BC8" w:rsidRPr="0076301D">
        <w:t>2018</w:t>
      </w:r>
      <w:r w:rsidR="00B1375F" w:rsidRPr="0076301D">
        <w:t xml:space="preserve"> (</w:t>
      </w:r>
      <w:r w:rsidR="00BE0F21" w:rsidRPr="0076301D">
        <w:t>see Figure 1</w:t>
      </w:r>
      <w:r w:rsidR="00052DBA" w:rsidRPr="0076301D">
        <w:t xml:space="preserve"> below</w:t>
      </w:r>
      <w:r w:rsidR="00BE0F21" w:rsidRPr="0076301D">
        <w:t>).</w:t>
      </w:r>
      <w:r w:rsidRPr="0076301D">
        <w:t xml:space="preserve"> At the same time, statistics show</w:t>
      </w:r>
      <w:r w:rsidR="000A60C0" w:rsidRPr="0076301D">
        <w:t xml:space="preserve"> that </w:t>
      </w:r>
      <w:r w:rsidR="002E6B5B" w:rsidRPr="0076301D">
        <w:t xml:space="preserve">young </w:t>
      </w:r>
      <w:r w:rsidR="000A60C0" w:rsidRPr="0076301D">
        <w:t>female researchers finish their PhD on the average with slightly better grades than their male colleagues. It is apparently not a matter of quality that underlies the underrating of women on the way towards higher professional positions. If it is n</w:t>
      </w:r>
      <w:r w:rsidR="00052DBA" w:rsidRPr="0076301D">
        <w:t>either</w:t>
      </w:r>
      <w:r w:rsidR="000A60C0" w:rsidRPr="0076301D">
        <w:t xml:space="preserve"> biology </w:t>
      </w:r>
      <w:r w:rsidR="00052DBA" w:rsidRPr="0076301D">
        <w:t>n</w:t>
      </w:r>
      <w:r w:rsidR="000A60C0" w:rsidRPr="0076301D">
        <w:t xml:space="preserve">or empirical </w:t>
      </w:r>
      <w:r w:rsidR="00B1375F" w:rsidRPr="0076301D">
        <w:t>quality</w:t>
      </w:r>
      <w:r w:rsidR="000A60C0" w:rsidRPr="0076301D">
        <w:t xml:space="preserve"> that withholds women, then it must be a cultural phenomenon, </w:t>
      </w:r>
      <w:r w:rsidR="00B1375F" w:rsidRPr="0076301D">
        <w:t>i.e., cultural capital combined with economic and social capital.</w:t>
      </w:r>
    </w:p>
    <w:p w14:paraId="2FC90703" w14:textId="043E406B" w:rsidR="00DE74D2" w:rsidRDefault="00DE74D2" w:rsidP="00664025">
      <w:pPr>
        <w:pStyle w:val="maintextNODE"/>
        <w:ind w:firstLine="0"/>
      </w:pPr>
      <w:r w:rsidRPr="0076301D">
        <w:rPr>
          <w:noProof/>
          <w14:ligatures w14:val="standardContextual"/>
        </w:rPr>
        <w:drawing>
          <wp:inline distT="0" distB="0" distL="0" distR="0" wp14:anchorId="1587C55C" wp14:editId="00F8CE55">
            <wp:extent cx="5759450" cy="4512945"/>
            <wp:effectExtent l="0" t="0" r="0" b="190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 1_JG.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4512945"/>
                    </a:xfrm>
                    <a:prstGeom prst="rect">
                      <a:avLst/>
                    </a:prstGeom>
                  </pic:spPr>
                </pic:pic>
              </a:graphicData>
            </a:graphic>
          </wp:inline>
        </w:drawing>
      </w:r>
    </w:p>
    <w:p w14:paraId="6339FF31" w14:textId="77777777" w:rsidR="00664025" w:rsidRPr="0076301D" w:rsidRDefault="00664025" w:rsidP="00664025">
      <w:pPr>
        <w:pStyle w:val="maintextNODE"/>
        <w:ind w:firstLine="0"/>
      </w:pPr>
    </w:p>
    <w:p w14:paraId="180C5B48" w14:textId="7E98F21A" w:rsidR="00F10431" w:rsidRPr="0076301D" w:rsidRDefault="00F10431" w:rsidP="0075131D">
      <w:pPr>
        <w:pStyle w:val="figureNODE"/>
      </w:pPr>
      <w:r w:rsidRPr="0076301D">
        <w:rPr>
          <w:smallCaps/>
        </w:rPr>
        <w:t>Figure</w:t>
      </w:r>
      <w:r w:rsidRPr="0076301D">
        <w:t xml:space="preserve"> 1</w:t>
      </w:r>
      <w:r w:rsidR="00BE0F21" w:rsidRPr="0076301D">
        <w:tab/>
      </w:r>
      <w:r w:rsidRPr="0076301D">
        <w:t xml:space="preserve">Leaky pipeline at European universities, closing at </w:t>
      </w:r>
      <w:r w:rsidR="00441CE4" w:rsidRPr="0076301D">
        <w:t xml:space="preserve">about </w:t>
      </w:r>
      <w:r w:rsidRPr="0076301D">
        <w:t>only half a percent point per year</w:t>
      </w:r>
      <w:r w:rsidR="00441CE4" w:rsidRPr="0076301D">
        <w:t>; 2015-2018</w:t>
      </w:r>
      <w:r w:rsidR="007B6F0F" w:rsidRPr="0076301D">
        <w:t>, EU 27 and EU 28</w:t>
      </w:r>
      <w:r w:rsidR="00441CE4" w:rsidRPr="0076301D">
        <w:t xml:space="preserve"> (</w:t>
      </w:r>
      <w:r w:rsidR="00FB7EEF" w:rsidRPr="0076301D">
        <w:t>European Commission</w:t>
      </w:r>
      <w:r w:rsidR="00441CE4" w:rsidRPr="0076301D">
        <w:t xml:space="preserve"> 2021, 161)</w:t>
      </w:r>
    </w:p>
    <w:p w14:paraId="66A14F20" w14:textId="3A2264B1" w:rsidR="00805671" w:rsidRPr="0076301D" w:rsidRDefault="00805671" w:rsidP="00E906C0">
      <w:pPr>
        <w:pStyle w:val="maintextNODE"/>
      </w:pPr>
      <w:r w:rsidRPr="0076301D">
        <w:t>From the first postdoctoral position (i.e</w:t>
      </w:r>
      <w:r w:rsidR="002E6B5B" w:rsidRPr="0076301D">
        <w:t>.</w:t>
      </w:r>
      <w:r w:rsidR="001906FC" w:rsidRPr="0076301D">
        <w:t>,</w:t>
      </w:r>
      <w:r w:rsidRPr="0076301D">
        <w:t xml:space="preserve"> C, in 2018 at 46.6%) to assistant/associate professors (i.e</w:t>
      </w:r>
      <w:r w:rsidR="002E6B5B" w:rsidRPr="0076301D">
        <w:t>.</w:t>
      </w:r>
      <w:r w:rsidR="001906FC" w:rsidRPr="0076301D">
        <w:t>,</w:t>
      </w:r>
      <w:r w:rsidRPr="0076301D">
        <w:t xml:space="preserve"> grade B, </w:t>
      </w:r>
      <w:r w:rsidR="00511BC8" w:rsidRPr="0076301D">
        <w:t xml:space="preserve">in 2018 </w:t>
      </w:r>
      <w:r w:rsidRPr="0076301D">
        <w:t>at 40.3%)</w:t>
      </w:r>
      <w:r w:rsidR="00511BC8" w:rsidRPr="0076301D">
        <w:t xml:space="preserve"> to full professor (i.e. grade A, in 2018 at 26.2 %),</w:t>
      </w:r>
      <w:r w:rsidRPr="0076301D">
        <w:t xml:space="preserve"> the participation of women </w:t>
      </w:r>
      <w:r w:rsidR="00511BC8" w:rsidRPr="0076301D">
        <w:t xml:space="preserve">apparently </w:t>
      </w:r>
      <w:r w:rsidRPr="0076301D">
        <w:t>declined to around one-quarter</w:t>
      </w:r>
      <w:r w:rsidR="00511BC8" w:rsidRPr="0076301D">
        <w:t>.</w:t>
      </w:r>
      <w:r w:rsidRPr="0076301D">
        <w:t xml:space="preserve"> </w:t>
      </w:r>
    </w:p>
    <w:p w14:paraId="3BF5CB0F" w14:textId="5F01A933" w:rsidR="00F10431" w:rsidRPr="0076301D" w:rsidRDefault="00441CE4" w:rsidP="00397D07">
      <w:pPr>
        <w:pStyle w:val="maintextNODE"/>
      </w:pPr>
      <w:r w:rsidRPr="0076301D">
        <w:t xml:space="preserve">The leaky pipelines of </w:t>
      </w:r>
      <w:r w:rsidR="00511BC8" w:rsidRPr="0076301D">
        <w:t xml:space="preserve">Figure (1) </w:t>
      </w:r>
      <w:r w:rsidR="00FD6940" w:rsidRPr="0076301D">
        <w:t>are</w:t>
      </w:r>
      <w:r w:rsidRPr="0076301D">
        <w:t xml:space="preserve"> </w:t>
      </w:r>
      <w:r w:rsidR="00511BC8" w:rsidRPr="0076301D">
        <w:t>indicative for</w:t>
      </w:r>
      <w:r w:rsidRPr="0076301D">
        <w:t xml:space="preserve"> the essence of Othering</w:t>
      </w:r>
      <w:r w:rsidR="00DD7965" w:rsidRPr="0076301D">
        <w:t xml:space="preserve"> involved in the Academia</w:t>
      </w:r>
      <w:r w:rsidRPr="0076301D">
        <w:t xml:space="preserve">. </w:t>
      </w:r>
      <w:r w:rsidR="00A14F04" w:rsidRPr="0076301D">
        <w:t xml:space="preserve">Here, othering </w:t>
      </w:r>
      <w:r w:rsidR="00FD6940" w:rsidRPr="0076301D">
        <w:t xml:space="preserve">cannot be explained as radical </w:t>
      </w:r>
      <w:proofErr w:type="spellStart"/>
      <w:r w:rsidR="00FD6940" w:rsidRPr="0076301D">
        <w:t>alienness</w:t>
      </w:r>
      <w:proofErr w:type="spellEnd"/>
      <w:r w:rsidR="00FD6940" w:rsidRPr="0076301D">
        <w:t xml:space="preserve"> and discrimination </w:t>
      </w:r>
      <w:r w:rsidR="002E6B5B" w:rsidRPr="0076301D">
        <w:t>(</w:t>
      </w:r>
      <w:r w:rsidR="00FD6940" w:rsidRPr="0076301D">
        <w:t xml:space="preserve">as assumed by </w:t>
      </w:r>
      <w:proofErr w:type="spellStart"/>
      <w:r w:rsidR="00FD6940" w:rsidRPr="0076301D">
        <w:t>Brons</w:t>
      </w:r>
      <w:proofErr w:type="spellEnd"/>
      <w:r w:rsidR="00FD6940" w:rsidRPr="0076301D">
        <w:t xml:space="preserve"> 2015): it is neither general nor radical (because there </w:t>
      </w:r>
      <w:r w:rsidR="00D66655" w:rsidRPr="0076301D">
        <w:t>are</w:t>
      </w:r>
      <w:r w:rsidR="00FD6940" w:rsidRPr="0076301D">
        <w:t xml:space="preserve"> no trace</w:t>
      </w:r>
      <w:r w:rsidR="00D66655" w:rsidRPr="0076301D">
        <w:t>s</w:t>
      </w:r>
      <w:r w:rsidR="00FD6940" w:rsidRPr="0076301D">
        <w:t xml:space="preserve"> of these phenomena against female students before PhD in Europe)</w:t>
      </w:r>
      <w:r w:rsidR="00B87B54" w:rsidRPr="0076301D">
        <w:t>.</w:t>
      </w:r>
      <w:r w:rsidR="00FD6940" w:rsidRPr="0076301D">
        <w:t xml:space="preserve"> </w:t>
      </w:r>
      <w:r w:rsidR="00B87B54" w:rsidRPr="0076301D">
        <w:t>O</w:t>
      </w:r>
      <w:r w:rsidR="00FD6940" w:rsidRPr="0076301D">
        <w:t>thering</w:t>
      </w:r>
      <w:r w:rsidR="00DD7965" w:rsidRPr="0076301D">
        <w:t xml:space="preserve"> within the Academia</w:t>
      </w:r>
      <w:r w:rsidR="00FD6940" w:rsidRPr="0076301D">
        <w:t xml:space="preserve"> is clearly socially situated; it emerges when a construed social norm (of assistant, associate and full professors</w:t>
      </w:r>
      <w:r w:rsidR="00D66655" w:rsidRPr="0076301D">
        <w:t xml:space="preserve"> being prototypically male</w:t>
      </w:r>
      <w:r w:rsidR="00FD6940" w:rsidRPr="0076301D">
        <w:t>) gets challenged and shifted (by women entering these positions).</w:t>
      </w:r>
      <w:r w:rsidRPr="0076301D">
        <w:t xml:space="preserve"> </w:t>
      </w:r>
      <w:r w:rsidR="00FD6940" w:rsidRPr="0076301D">
        <w:t xml:space="preserve">Therefore, </w:t>
      </w:r>
      <w:r w:rsidR="00D66655" w:rsidRPr="0076301D">
        <w:rPr>
          <w:i/>
        </w:rPr>
        <w:t>o</w:t>
      </w:r>
      <w:r w:rsidR="00FD6940" w:rsidRPr="0076301D">
        <w:rPr>
          <w:i/>
        </w:rPr>
        <w:t>thering</w:t>
      </w:r>
      <w:r w:rsidR="00DD7965" w:rsidRPr="0076301D">
        <w:rPr>
          <w:i/>
        </w:rPr>
        <w:t xml:space="preserve"> of this kind</w:t>
      </w:r>
      <w:r w:rsidR="00FD6940" w:rsidRPr="0076301D">
        <w:rPr>
          <w:i/>
        </w:rPr>
        <w:t xml:space="preserve"> is a situated sociocultural judgement </w:t>
      </w:r>
      <w:r w:rsidR="008D0C3B" w:rsidRPr="0076301D">
        <w:rPr>
          <w:i/>
        </w:rPr>
        <w:t>of</w:t>
      </w:r>
      <w:r w:rsidR="00FD6940" w:rsidRPr="0076301D">
        <w:rPr>
          <w:i/>
        </w:rPr>
        <w:t xml:space="preserve"> deviati</w:t>
      </w:r>
      <w:r w:rsidR="008D0C3B" w:rsidRPr="0076301D">
        <w:rPr>
          <w:i/>
        </w:rPr>
        <w:t>on</w:t>
      </w:r>
      <w:r w:rsidR="00FD6940" w:rsidRPr="0076301D">
        <w:rPr>
          <w:i/>
        </w:rPr>
        <w:t xml:space="preserve"> from </w:t>
      </w:r>
      <w:r w:rsidR="008D0C3B" w:rsidRPr="0076301D">
        <w:rPr>
          <w:i/>
        </w:rPr>
        <w:t>a group-internally accepted sociocultural norm</w:t>
      </w:r>
      <w:r w:rsidR="008D0C3B" w:rsidRPr="0076301D">
        <w:t xml:space="preserve">. </w:t>
      </w:r>
    </w:p>
    <w:p w14:paraId="0174EC6E" w14:textId="33F21A88" w:rsidR="008D0C3B" w:rsidRPr="0076301D" w:rsidRDefault="008D0C3B" w:rsidP="00397D07">
      <w:pPr>
        <w:pStyle w:val="maintextNODE"/>
      </w:pPr>
      <w:r w:rsidRPr="0076301D">
        <w:t xml:space="preserve">When discrimination is involved, </w:t>
      </w:r>
      <w:r w:rsidR="0044384F" w:rsidRPr="0076301D">
        <w:t xml:space="preserve">it affects all kinds of (an individual’s or group’s) capital, </w:t>
      </w:r>
      <w:r w:rsidR="00B87B54" w:rsidRPr="0076301D">
        <w:t>including</w:t>
      </w:r>
      <w:r w:rsidR="0044384F" w:rsidRPr="0076301D">
        <w:t xml:space="preserve"> </w:t>
      </w:r>
      <w:r w:rsidRPr="0076301D">
        <w:t>the economic capital</w:t>
      </w:r>
      <w:r w:rsidR="00B87B54" w:rsidRPr="0076301D">
        <w:t xml:space="preserve"> as shown</w:t>
      </w:r>
      <w:r w:rsidRPr="0076301D">
        <w:t xml:space="preserve"> in </w:t>
      </w:r>
      <w:r w:rsidR="00553708" w:rsidRPr="0076301D">
        <w:t xml:space="preserve">Figure 2 below </w:t>
      </w:r>
      <w:r w:rsidR="002E6B5B" w:rsidRPr="0076301D">
        <w:t>in terms of pay gap</w:t>
      </w:r>
      <w:r w:rsidR="008E5925" w:rsidRPr="0076301D">
        <w:rPr>
          <w:rStyle w:val="Odwoanieprzypisudolnego"/>
        </w:rPr>
        <w:footnoteReference w:id="8"/>
      </w:r>
      <w:r w:rsidR="002E6B5B" w:rsidRPr="0076301D">
        <w:t>.</w:t>
      </w:r>
      <w:r w:rsidR="008E5925" w:rsidRPr="0076301D">
        <w:t xml:space="preserve"> It clearly demonstrates that at the same position and with the same education and the same years of service </w:t>
      </w:r>
      <w:r w:rsidR="006A7B60" w:rsidRPr="0076301D">
        <w:t xml:space="preserve">across all EU countries </w:t>
      </w:r>
      <w:r w:rsidR="008E5925" w:rsidRPr="0076301D">
        <w:t xml:space="preserve">women </w:t>
      </w:r>
      <w:r w:rsidR="006A7B60" w:rsidRPr="0076301D">
        <w:t xml:space="preserve">consistently </w:t>
      </w:r>
      <w:r w:rsidR="008E5925" w:rsidRPr="0076301D">
        <w:t>earn less</w:t>
      </w:r>
      <w:r w:rsidRPr="0076301D">
        <w:t>.</w:t>
      </w:r>
    </w:p>
    <w:p w14:paraId="72E09985" w14:textId="77777777" w:rsidR="008D0C3B" w:rsidRPr="0076301D" w:rsidRDefault="008D0C3B" w:rsidP="00397D07">
      <w:pPr>
        <w:pStyle w:val="maintextNODE"/>
      </w:pPr>
    </w:p>
    <w:p w14:paraId="70723DC4" w14:textId="77777777" w:rsidR="002E6B5B" w:rsidRPr="0076301D" w:rsidRDefault="002E6B5B" w:rsidP="00664025">
      <w:pPr>
        <w:pStyle w:val="maintextNODE"/>
        <w:ind w:firstLine="0"/>
      </w:pPr>
      <w:r w:rsidRPr="0076301D">
        <w:rPr>
          <w:noProof/>
        </w:rPr>
        <w:drawing>
          <wp:inline distT="0" distB="0" distL="0" distR="0" wp14:anchorId="69B887A7" wp14:editId="673910D2">
            <wp:extent cx="5760720" cy="2875280"/>
            <wp:effectExtent l="0" t="0" r="0" b="127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99848" name="Grafik 1083199848"/>
                    <pic:cNvPicPr/>
                  </pic:nvPicPr>
                  <pic:blipFill>
                    <a:blip r:embed="rId12">
                      <a:extLst>
                        <a:ext uri="{28A0092B-C50C-407E-A947-70E740481C1C}">
                          <a14:useLocalDpi xmlns:a14="http://schemas.microsoft.com/office/drawing/2010/main" val="0"/>
                        </a:ext>
                      </a:extLst>
                    </a:blip>
                    <a:stretch>
                      <a:fillRect/>
                    </a:stretch>
                  </pic:blipFill>
                  <pic:spPr>
                    <a:xfrm>
                      <a:off x="0" y="0"/>
                      <a:ext cx="5760720" cy="2875280"/>
                    </a:xfrm>
                    <a:prstGeom prst="rect">
                      <a:avLst/>
                    </a:prstGeom>
                  </pic:spPr>
                </pic:pic>
              </a:graphicData>
            </a:graphic>
          </wp:inline>
        </w:drawing>
      </w:r>
    </w:p>
    <w:p w14:paraId="5F7BD2E4" w14:textId="4D64A766" w:rsidR="00F10431" w:rsidRPr="0076301D" w:rsidRDefault="00F10431" w:rsidP="00397D07">
      <w:pPr>
        <w:pStyle w:val="figureNODE"/>
      </w:pPr>
      <w:r w:rsidRPr="0076301D">
        <w:rPr>
          <w:smallCaps/>
        </w:rPr>
        <w:t>Figure</w:t>
      </w:r>
      <w:r w:rsidRPr="0076301D">
        <w:t xml:space="preserve"> 2</w:t>
      </w:r>
      <w:r w:rsidR="00553708" w:rsidRPr="0076301D">
        <w:tab/>
      </w:r>
      <w:r w:rsidRPr="0076301D">
        <w:t>Female pay gap</w:t>
      </w:r>
      <w:r w:rsidR="008E5925" w:rsidRPr="0076301D">
        <w:t xml:space="preserve"> </w:t>
      </w:r>
      <w:r w:rsidR="00E0478F" w:rsidRPr="0076301D">
        <w:t xml:space="preserve">in % </w:t>
      </w:r>
      <w:r w:rsidR="00553708" w:rsidRPr="0076301D">
        <w:t>(</w:t>
      </w:r>
      <w:r w:rsidR="007B6F0F" w:rsidRPr="0076301D">
        <w:t>European Commission 2023</w:t>
      </w:r>
      <w:r w:rsidR="00E0478F" w:rsidRPr="0076301D">
        <w:t>, 22</w:t>
      </w:r>
      <w:r w:rsidR="00553708" w:rsidRPr="0076301D">
        <w:t>)</w:t>
      </w:r>
    </w:p>
    <w:p w14:paraId="4419B672" w14:textId="69AC1F29" w:rsidR="0076577B" w:rsidRPr="0076301D" w:rsidRDefault="0093436E" w:rsidP="00397D07">
      <w:pPr>
        <w:pStyle w:val="maintextNODE"/>
      </w:pPr>
      <w:r w:rsidRPr="0076301D">
        <w:t>D</w:t>
      </w:r>
      <w:r w:rsidR="00B1375F" w:rsidRPr="0076301D">
        <w:t>i</w:t>
      </w:r>
      <w:r w:rsidRPr="0076301D">
        <w:t xml:space="preserve">minished access to higher positions </w:t>
      </w:r>
      <w:r w:rsidR="008C2720" w:rsidRPr="0076301D">
        <w:rPr>
          <w:color w:val="0F1111"/>
          <w:shd w:val="clear" w:color="auto" w:fill="FFFFFF"/>
        </w:rPr>
        <w:t>in Academia</w:t>
      </w:r>
      <w:r w:rsidR="00397D07" w:rsidRPr="0076301D">
        <w:rPr>
          <w:color w:val="0F1111"/>
          <w:shd w:val="clear" w:color="auto" w:fill="FFFFFF"/>
        </w:rPr>
        <w:t>,</w:t>
      </w:r>
      <w:r w:rsidR="008C2720" w:rsidRPr="0076301D">
        <w:rPr>
          <w:color w:val="0F1111"/>
          <w:shd w:val="clear" w:color="auto" w:fill="FFFFFF"/>
        </w:rPr>
        <w:t xml:space="preserve"> and more generally </w:t>
      </w:r>
      <w:r w:rsidRPr="0076301D">
        <w:t>on the labor market</w:t>
      </w:r>
      <w:r w:rsidR="00397D07" w:rsidRPr="0076301D">
        <w:t>, as well as</w:t>
      </w:r>
      <w:r w:rsidRPr="0076301D">
        <w:t xml:space="preserve"> gender pay gap across Europe show that women belong to a disadvantaged group.</w:t>
      </w:r>
      <w:r w:rsidR="000A60C0" w:rsidRPr="0076301D">
        <w:t xml:space="preserve"> </w:t>
      </w:r>
      <w:r w:rsidR="00710431" w:rsidRPr="0076301D">
        <w:rPr>
          <w:color w:val="0F1111"/>
          <w:shd w:val="clear" w:color="auto" w:fill="FFFFFF"/>
        </w:rPr>
        <w:t>The changing values</w:t>
      </w:r>
      <w:r w:rsidR="008C2720" w:rsidRPr="0076301D">
        <w:rPr>
          <w:color w:val="0F1111"/>
          <w:shd w:val="clear" w:color="auto" w:fill="FFFFFF"/>
        </w:rPr>
        <w:t xml:space="preserve"> of these phenomena depend on the political situation (i.e. awareness and action against unequal treatment) and illustrate situated othering.</w:t>
      </w:r>
    </w:p>
    <w:p w14:paraId="5212726C" w14:textId="20E2D7A5" w:rsidR="0044384F" w:rsidRPr="0076301D" w:rsidRDefault="0044384F" w:rsidP="00397D07">
      <w:pPr>
        <w:pStyle w:val="headingNODE"/>
      </w:pPr>
      <w:r w:rsidRPr="0076301D">
        <w:t>2.2</w:t>
      </w:r>
      <w:r w:rsidR="00097224" w:rsidRPr="0076301D">
        <w:tab/>
      </w:r>
      <w:r w:rsidR="00052DBA" w:rsidRPr="0076301D">
        <w:t>O</w:t>
      </w:r>
      <w:r w:rsidR="00EA3601" w:rsidRPr="0076301D">
        <w:t>thering of migrants</w:t>
      </w:r>
    </w:p>
    <w:p w14:paraId="11A7D3E1" w14:textId="459D2D2E" w:rsidR="00BC0B65" w:rsidRPr="0076301D" w:rsidRDefault="009A5935" w:rsidP="00A13B94">
      <w:pPr>
        <w:pStyle w:val="firstparagNODE"/>
      </w:pPr>
      <w:r w:rsidRPr="0076301D">
        <w:t xml:space="preserve">Migrants are </w:t>
      </w:r>
      <w:r w:rsidR="00420825" w:rsidRPr="0076301D">
        <w:t xml:space="preserve">similarly </w:t>
      </w:r>
      <w:r w:rsidRPr="0076301D">
        <w:t xml:space="preserve">subjected to </w:t>
      </w:r>
      <w:r w:rsidR="00F85929" w:rsidRPr="0076301D">
        <w:t xml:space="preserve">substantial </w:t>
      </w:r>
      <w:r w:rsidRPr="0076301D">
        <w:t>pay gap</w:t>
      </w:r>
      <w:r w:rsidR="007B6F0F" w:rsidRPr="0076301D">
        <w:t>s</w:t>
      </w:r>
      <w:r w:rsidRPr="0076301D">
        <w:t xml:space="preserve">, </w:t>
      </w:r>
      <w:r w:rsidR="00EB3308" w:rsidRPr="0076301D">
        <w:t xml:space="preserve">even </w:t>
      </w:r>
      <w:r w:rsidR="002310F0" w:rsidRPr="0076301D">
        <w:t>exceeding</w:t>
      </w:r>
      <w:r w:rsidR="00EB3308" w:rsidRPr="0076301D">
        <w:t xml:space="preserve"> over 40% </w:t>
      </w:r>
      <w:r w:rsidR="002310F0" w:rsidRPr="0076301D">
        <w:t xml:space="preserve">and rising in some countries </w:t>
      </w:r>
      <w:r w:rsidR="00C83A0F" w:rsidRPr="0076301D">
        <w:t xml:space="preserve">lately </w:t>
      </w:r>
      <w:r w:rsidR="00EB3308" w:rsidRPr="0076301D">
        <w:t>(see Figure 3 below)</w:t>
      </w:r>
      <w:r w:rsidR="00325525" w:rsidRPr="0076301D">
        <w:t xml:space="preserve">. In a recent report, Silas </w:t>
      </w:r>
      <w:proofErr w:type="spellStart"/>
      <w:r w:rsidR="00325525" w:rsidRPr="0076301D">
        <w:t>Amo-Agyei</w:t>
      </w:r>
      <w:proofErr w:type="spellEnd"/>
      <w:r w:rsidR="00325525" w:rsidRPr="0076301D">
        <w:t xml:space="preserve"> (2020) </w:t>
      </w:r>
      <w:r w:rsidR="009A61B8" w:rsidRPr="0076301D">
        <w:t xml:space="preserve">has </w:t>
      </w:r>
      <w:r w:rsidRPr="0076301D">
        <w:t xml:space="preserve">shown </w:t>
      </w:r>
      <w:r w:rsidR="009A61B8" w:rsidRPr="0076301D">
        <w:t>that</w:t>
      </w:r>
      <w:r w:rsidR="00CD56AC" w:rsidRPr="0076301D">
        <w:t xml:space="preserve"> </w:t>
      </w:r>
      <w:r w:rsidR="00EB3308" w:rsidRPr="0076301D">
        <w:t>in spite of migrant workers’ education levels being similar to or higher than that of nationals for the same occupation, migrant</w:t>
      </w:r>
      <w:r w:rsidR="00BC0B65" w:rsidRPr="0076301D">
        <w:t xml:space="preserve"> workers earn less than </w:t>
      </w:r>
      <w:r w:rsidR="00EB3308" w:rsidRPr="0076301D">
        <w:t xml:space="preserve">non-migrant workers </w:t>
      </w:r>
      <w:r w:rsidR="00BC0B65" w:rsidRPr="0076301D">
        <w:t xml:space="preserve">within the same </w:t>
      </w:r>
      <w:r w:rsidR="00EB3308" w:rsidRPr="0076301D">
        <w:t>occupation in several countries</w:t>
      </w:r>
      <w:r w:rsidR="009A61B8" w:rsidRPr="0076301D">
        <w:t xml:space="preserve"> (</w:t>
      </w:r>
      <w:proofErr w:type="spellStart"/>
      <w:r w:rsidR="009A61B8" w:rsidRPr="0076301D">
        <w:t>Amo-Agyei</w:t>
      </w:r>
      <w:proofErr w:type="spellEnd"/>
      <w:r w:rsidR="009A61B8" w:rsidRPr="0076301D">
        <w:t xml:space="preserve"> 2020, 112)</w:t>
      </w:r>
      <w:r w:rsidR="00CD56AC" w:rsidRPr="0076301D">
        <w:t>.</w:t>
      </w:r>
      <w:r w:rsidR="00A13B94" w:rsidRPr="0076301D">
        <w:t xml:space="preserve"> </w:t>
      </w:r>
      <w:r w:rsidR="009A61B8" w:rsidRPr="0076301D">
        <w:t xml:space="preserve">What </w:t>
      </w:r>
      <w:r w:rsidR="00F1794C" w:rsidRPr="0076301D">
        <w:t>is more, “</w:t>
      </w:r>
      <w:r w:rsidR="00BC0B65" w:rsidRPr="0076301D">
        <w:t>women</w:t>
      </w:r>
      <w:r w:rsidR="00F1794C" w:rsidRPr="0076301D">
        <w:t xml:space="preserve"> migrant</w:t>
      </w:r>
      <w:r w:rsidR="00BC0B65" w:rsidRPr="0076301D">
        <w:t xml:space="preserve"> workers are doubly discriminated against</w:t>
      </w:r>
      <w:r w:rsidR="00F1794C" w:rsidRPr="0076301D">
        <w:t>, especially with regard to pay” –</w:t>
      </w:r>
      <w:r w:rsidR="00BC0B65" w:rsidRPr="0076301D">
        <w:t xml:space="preserve"> both as migrants and as women</w:t>
      </w:r>
      <w:r w:rsidR="00F1794C" w:rsidRPr="0076301D">
        <w:t xml:space="preserve"> (</w:t>
      </w:r>
      <w:proofErr w:type="spellStart"/>
      <w:r w:rsidR="00F1794C" w:rsidRPr="0076301D">
        <w:t>Amo-Agyei</w:t>
      </w:r>
      <w:proofErr w:type="spellEnd"/>
      <w:r w:rsidR="00F1794C" w:rsidRPr="0076301D">
        <w:t xml:space="preserve"> 2020, iii).</w:t>
      </w:r>
    </w:p>
    <w:p w14:paraId="15DE295A" w14:textId="77777777" w:rsidR="00097224" w:rsidRPr="0076301D" w:rsidRDefault="00097224" w:rsidP="00297AF4">
      <w:pPr>
        <w:rPr>
          <w:rFonts w:ascii="Brill" w:hAnsi="Brill"/>
          <w:lang w:val="en-US"/>
        </w:rPr>
      </w:pPr>
      <w:r w:rsidRPr="0076301D">
        <w:rPr>
          <w:rFonts w:ascii="Brill" w:hAnsi="Brill"/>
          <w:noProof/>
          <w:lang w:val="en-US"/>
        </w:rPr>
        <w:drawing>
          <wp:inline distT="0" distB="0" distL="0" distR="0" wp14:anchorId="1DDA259D" wp14:editId="54E1CA28">
            <wp:extent cx="5640626" cy="4930816"/>
            <wp:effectExtent l="0" t="0" r="0" b="317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80940" name="Grafik 943280940"/>
                    <pic:cNvPicPr/>
                  </pic:nvPicPr>
                  <pic:blipFill>
                    <a:blip r:embed="rId13">
                      <a:extLst>
                        <a:ext uri="{28A0092B-C50C-407E-A947-70E740481C1C}">
                          <a14:useLocalDpi xmlns:a14="http://schemas.microsoft.com/office/drawing/2010/main" val="0"/>
                        </a:ext>
                      </a:extLst>
                    </a:blip>
                    <a:stretch>
                      <a:fillRect/>
                    </a:stretch>
                  </pic:blipFill>
                  <pic:spPr>
                    <a:xfrm>
                      <a:off x="0" y="0"/>
                      <a:ext cx="5654265" cy="4942739"/>
                    </a:xfrm>
                    <a:prstGeom prst="rect">
                      <a:avLst/>
                    </a:prstGeom>
                  </pic:spPr>
                </pic:pic>
              </a:graphicData>
            </a:graphic>
          </wp:inline>
        </w:drawing>
      </w:r>
    </w:p>
    <w:p w14:paraId="06E51819" w14:textId="77777777" w:rsidR="00097224" w:rsidRPr="0076301D" w:rsidRDefault="00EB3308" w:rsidP="00EB3308">
      <w:pPr>
        <w:pStyle w:val="figureNODE"/>
      </w:pPr>
      <w:r w:rsidRPr="0076301D">
        <w:rPr>
          <w:smallCaps/>
        </w:rPr>
        <w:t>Figure</w:t>
      </w:r>
      <w:r w:rsidRPr="0076301D">
        <w:t xml:space="preserve"> 3</w:t>
      </w:r>
      <w:r w:rsidR="00097224" w:rsidRPr="0076301D">
        <w:tab/>
      </w:r>
      <w:r w:rsidR="00AE3A28" w:rsidRPr="0076301D">
        <w:t>The 20 countries with the widest m</w:t>
      </w:r>
      <w:r w:rsidR="00097224" w:rsidRPr="0076301D">
        <w:t xml:space="preserve">igrant pay gap </w:t>
      </w:r>
      <w:r w:rsidR="00FB7A38" w:rsidRPr="0076301D">
        <w:t>(</w:t>
      </w:r>
      <w:r w:rsidR="00AE3A28" w:rsidRPr="0076301D">
        <w:t xml:space="preserve">source: </w:t>
      </w:r>
      <w:proofErr w:type="spellStart"/>
      <w:r w:rsidR="00FB7A38" w:rsidRPr="0076301D">
        <w:t>Amo-Agyei</w:t>
      </w:r>
      <w:proofErr w:type="spellEnd"/>
      <w:r w:rsidR="00AE3A28" w:rsidRPr="0076301D">
        <w:t xml:space="preserve"> 2020, xvii)</w:t>
      </w:r>
    </w:p>
    <w:p w14:paraId="4380E68B" w14:textId="75153D5D" w:rsidR="00F4004A" w:rsidRPr="0076301D" w:rsidRDefault="00F4004A" w:rsidP="00EE091D">
      <w:pPr>
        <w:pStyle w:val="maintextNODE"/>
      </w:pPr>
      <w:r w:rsidRPr="0076301D">
        <w:t xml:space="preserve">Strikingly, as an effect of the migration wave that started in 2015, the migrant pay gap </w:t>
      </w:r>
      <w:r w:rsidR="007B6F0F" w:rsidRPr="0076301D">
        <w:t>within</w:t>
      </w:r>
      <w:r w:rsidRPr="0076301D">
        <w:t xml:space="preserve"> higher incomes (HICs) became larger in 11 countries, and smaller in 6 countries.</w:t>
      </w:r>
      <w:r w:rsidR="007B6F0F" w:rsidRPr="0076301D">
        <w:t xml:space="preserve"> As a corollary of the pay gap, </w:t>
      </w:r>
      <w:r w:rsidR="00B7090D" w:rsidRPr="0076301D">
        <w:t>migrants are at a risk of poverty, and female migrants even more so than male migrants</w:t>
      </w:r>
      <w:r w:rsidR="00797041" w:rsidRPr="0076301D">
        <w:t>, as illustrated by Figure 4 below</w:t>
      </w:r>
      <w:r w:rsidR="00797041" w:rsidRPr="0076301D">
        <w:rPr>
          <w:rStyle w:val="Odwoanieprzypisudolnego"/>
        </w:rPr>
        <w:footnoteReference w:id="9"/>
      </w:r>
      <w:r w:rsidR="00B7090D" w:rsidRPr="0076301D">
        <w:t>.</w:t>
      </w:r>
    </w:p>
    <w:p w14:paraId="1279103E" w14:textId="77777777" w:rsidR="002E6B5B" w:rsidRPr="0076301D" w:rsidRDefault="002E6B5B" w:rsidP="00664025">
      <w:pPr>
        <w:pStyle w:val="maintextNODE"/>
        <w:ind w:firstLine="0"/>
      </w:pPr>
      <w:r w:rsidRPr="0076301D">
        <w:rPr>
          <w:noProof/>
        </w:rPr>
        <w:drawing>
          <wp:inline distT="0" distB="0" distL="0" distR="0" wp14:anchorId="4970DF4F" wp14:editId="0A33A9CD">
            <wp:extent cx="5818755" cy="2876666"/>
            <wp:effectExtent l="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4550" name="Grafik 1005814550"/>
                    <pic:cNvPicPr/>
                  </pic:nvPicPr>
                  <pic:blipFill>
                    <a:blip r:embed="rId14">
                      <a:extLst>
                        <a:ext uri="{28A0092B-C50C-407E-A947-70E740481C1C}">
                          <a14:useLocalDpi xmlns:a14="http://schemas.microsoft.com/office/drawing/2010/main" val="0"/>
                        </a:ext>
                      </a:extLst>
                    </a:blip>
                    <a:stretch>
                      <a:fillRect/>
                    </a:stretch>
                  </pic:blipFill>
                  <pic:spPr>
                    <a:xfrm>
                      <a:off x="0" y="0"/>
                      <a:ext cx="5825388" cy="2879945"/>
                    </a:xfrm>
                    <a:prstGeom prst="rect">
                      <a:avLst/>
                    </a:prstGeom>
                  </pic:spPr>
                </pic:pic>
              </a:graphicData>
            </a:graphic>
          </wp:inline>
        </w:drawing>
      </w:r>
    </w:p>
    <w:p w14:paraId="5456E7DD" w14:textId="2DF3997F" w:rsidR="00BC0B65" w:rsidRPr="0076301D" w:rsidRDefault="00671386" w:rsidP="00F43B23">
      <w:pPr>
        <w:pStyle w:val="figureNODE"/>
      </w:pPr>
      <w:r w:rsidRPr="0076301D">
        <w:rPr>
          <w:rFonts w:cstheme="minorBidi"/>
          <w:smallCaps/>
        </w:rPr>
        <w:t>Figure</w:t>
      </w:r>
      <w:r w:rsidRPr="0076301D">
        <w:rPr>
          <w:rFonts w:cstheme="minorBidi"/>
        </w:rPr>
        <w:t xml:space="preserve"> </w:t>
      </w:r>
      <w:r w:rsidR="00CB0172" w:rsidRPr="0076301D">
        <w:t>4</w:t>
      </w:r>
      <w:r w:rsidR="00CB0172" w:rsidRPr="0076301D">
        <w:tab/>
      </w:r>
      <w:r w:rsidR="00BC0B65" w:rsidRPr="0076301D">
        <w:rPr>
          <w:rFonts w:cstheme="minorBidi"/>
        </w:rPr>
        <w:t>At-risk-of poverty rate (%) by sex and migrant background (18+ population)</w:t>
      </w:r>
    </w:p>
    <w:p w14:paraId="2509DEC8" w14:textId="75546165" w:rsidR="00BC0B65" w:rsidRPr="0076301D" w:rsidRDefault="00B87B54" w:rsidP="00023FAF">
      <w:pPr>
        <w:pStyle w:val="maintextNODE"/>
      </w:pPr>
      <w:r w:rsidRPr="0076301D">
        <w:t>W</w:t>
      </w:r>
      <w:r w:rsidR="00BC0B65" w:rsidRPr="0076301D">
        <w:t xml:space="preserve">omen and migrants are </w:t>
      </w:r>
      <w:r w:rsidRPr="0076301D">
        <w:t xml:space="preserve">apparently </w:t>
      </w:r>
      <w:r w:rsidR="00BC0B65" w:rsidRPr="0076301D">
        <w:t xml:space="preserve">clearly disadvantaged on the labor market. </w:t>
      </w:r>
      <w:r w:rsidR="007720B6" w:rsidRPr="0076301D">
        <w:t>Moreover, s</w:t>
      </w:r>
      <w:r w:rsidR="00BC0B65" w:rsidRPr="0076301D">
        <w:t>ince the opening of Europe to migrants in 2015, the pay gap between migrants and nationals rose significantly</w:t>
      </w:r>
      <w:r w:rsidR="007720B6" w:rsidRPr="0076301D">
        <w:t>, pointing to treatment of migrants as the Others in a disqualifying way</w:t>
      </w:r>
      <w:r w:rsidR="00BC0B65" w:rsidRPr="0076301D">
        <w:t xml:space="preserve">. </w:t>
      </w:r>
      <w:r w:rsidR="00F4004A" w:rsidRPr="0076301D">
        <w:t>I</w:t>
      </w:r>
      <w:r w:rsidR="00B7090D" w:rsidRPr="0076301D">
        <w:t>n</w:t>
      </w:r>
      <w:r w:rsidR="00F4004A" w:rsidRPr="0076301D">
        <w:t xml:space="preserve"> addition, t</w:t>
      </w:r>
      <w:r w:rsidR="007720B6" w:rsidRPr="0076301D">
        <w:t xml:space="preserve">he data </w:t>
      </w:r>
      <w:r w:rsidR="00F4004A" w:rsidRPr="0076301D">
        <w:t xml:space="preserve">of Figure </w:t>
      </w:r>
      <w:r w:rsidR="00797041" w:rsidRPr="0076301D">
        <w:t>4</w:t>
      </w:r>
      <w:r w:rsidR="00F4004A" w:rsidRPr="0076301D">
        <w:t xml:space="preserve"> </w:t>
      </w:r>
      <w:r w:rsidR="007720B6" w:rsidRPr="0076301D">
        <w:t>show that f</w:t>
      </w:r>
      <w:r w:rsidR="00BC0B65" w:rsidRPr="0076301D">
        <w:t>emale migrants suffer double disadvantage</w:t>
      </w:r>
      <w:r w:rsidR="007720B6" w:rsidRPr="0076301D">
        <w:t>s, as women and as migrants</w:t>
      </w:r>
      <w:r w:rsidR="00BC0B65" w:rsidRPr="0076301D">
        <w:t>.</w:t>
      </w:r>
    </w:p>
    <w:p w14:paraId="246AC7A7" w14:textId="65D3722C" w:rsidR="007720B6" w:rsidRPr="0076301D" w:rsidRDefault="00A67A97" w:rsidP="00F43B23">
      <w:pPr>
        <w:pStyle w:val="headingNODE"/>
      </w:pPr>
      <w:r w:rsidRPr="0076301D">
        <w:t>3</w:t>
      </w:r>
      <w:r w:rsidRPr="0076301D">
        <w:tab/>
      </w:r>
      <w:r w:rsidR="00BC0B65" w:rsidRPr="0076301D">
        <w:rPr>
          <w:rFonts w:cstheme="minorBidi"/>
        </w:rPr>
        <w:t>Negotiation of the Other: women and migrants in discourse</w:t>
      </w:r>
    </w:p>
    <w:p w14:paraId="5D91548F" w14:textId="31D51913" w:rsidR="007720B6" w:rsidRPr="0076301D" w:rsidRDefault="007720B6" w:rsidP="00F43B23">
      <w:pPr>
        <w:pStyle w:val="firstparagNODE"/>
      </w:pPr>
      <w:r w:rsidRPr="0076301D">
        <w:t xml:space="preserve">Linguistically, construal of </w:t>
      </w:r>
      <w:r w:rsidR="00396B5E" w:rsidRPr="0076301D">
        <w:t>o</w:t>
      </w:r>
      <w:r w:rsidRPr="0076301D">
        <w:t xml:space="preserve">thering </w:t>
      </w:r>
      <w:r w:rsidR="003B131F" w:rsidRPr="0076301D">
        <w:t xml:space="preserve">can </w:t>
      </w:r>
      <w:r w:rsidR="008F599F" w:rsidRPr="0076301D">
        <w:t>be either explicit or implicit. It is explicit when</w:t>
      </w:r>
      <w:r w:rsidRPr="0076301D">
        <w:t xml:space="preserve"> referring to those significant Others by newly coined names or descriptions suggesting that they are different – in some respect</w:t>
      </w:r>
      <w:r w:rsidR="00B7090D" w:rsidRPr="0076301D">
        <w:t>s less</w:t>
      </w:r>
      <w:r w:rsidRPr="0076301D">
        <w:t xml:space="preserve"> advantageous</w:t>
      </w:r>
      <w:r w:rsidR="00B7090D" w:rsidRPr="0076301D">
        <w:t>ly so</w:t>
      </w:r>
      <w:r w:rsidRPr="0076301D">
        <w:t xml:space="preserve"> – compared to Us, the inner group. </w:t>
      </w:r>
      <w:r w:rsidR="008B12A5" w:rsidRPr="0076301D">
        <w:t>I</w:t>
      </w:r>
      <w:r w:rsidRPr="0076301D">
        <w:t>n the current legal situation</w:t>
      </w:r>
      <w:r w:rsidR="008B12A5" w:rsidRPr="0076301D">
        <w:t xml:space="preserve"> in Germany</w:t>
      </w:r>
      <w:r w:rsidRPr="0076301D">
        <w:t xml:space="preserve">, </w:t>
      </w:r>
      <w:r w:rsidR="008433C8" w:rsidRPr="0076301D">
        <w:t>where</w:t>
      </w:r>
      <w:r w:rsidRPr="0076301D">
        <w:t xml:space="preserve"> discrimination is legally forbidden,</w:t>
      </w:r>
      <w:r w:rsidR="008B12A5" w:rsidRPr="0076301D">
        <w:t xml:space="preserve"> it is the implicit othering which is</w:t>
      </w:r>
      <w:r w:rsidRPr="0076301D">
        <w:t xml:space="preserve"> </w:t>
      </w:r>
      <w:r w:rsidR="008F599F" w:rsidRPr="0076301D">
        <w:t xml:space="preserve">the </w:t>
      </w:r>
      <w:r w:rsidR="00533E04" w:rsidRPr="0076301D">
        <w:t>core strategy</w:t>
      </w:r>
      <w:r w:rsidRPr="0076301D">
        <w:t xml:space="preserve"> of signaling doubt or lesser value of those Others</w:t>
      </w:r>
      <w:r w:rsidR="00533E04" w:rsidRPr="0076301D">
        <w:t>.</w:t>
      </w:r>
      <w:r w:rsidRPr="0076301D">
        <w:t xml:space="preserve"> Doubt about capacities of those </w:t>
      </w:r>
      <w:r w:rsidR="003B131F" w:rsidRPr="0076301D">
        <w:t>O</w:t>
      </w:r>
      <w:r w:rsidRPr="0076301D">
        <w:t xml:space="preserve">thers gets implicitly communicated without </w:t>
      </w:r>
      <w:r w:rsidR="008B12A5" w:rsidRPr="0076301D">
        <w:t>being indictable</w:t>
      </w:r>
      <w:r w:rsidRPr="0076301D">
        <w:t xml:space="preserve">; it is construed and maintained communicatively as a powerful means of priming. </w:t>
      </w:r>
      <w:r w:rsidR="00B7090D" w:rsidRPr="0076301D">
        <w:t>The Others tend to be treated indiscriminately as a group</w:t>
      </w:r>
      <w:r w:rsidR="008B12A5" w:rsidRPr="0076301D">
        <w:t xml:space="preserve"> on the basis of the feature that others them</w:t>
      </w:r>
      <w:r w:rsidR="00B7090D" w:rsidRPr="0076301D">
        <w:t>.</w:t>
      </w:r>
      <w:r w:rsidR="00E350D0" w:rsidRPr="0076301D">
        <w:t xml:space="preserve"> </w:t>
      </w:r>
      <w:r w:rsidR="001E5D7F" w:rsidRPr="0076301D">
        <w:t>This holds for first-, second- and even third-generation immigrants, and racial differences enhance othering</w:t>
      </w:r>
      <w:r w:rsidR="00E350D0" w:rsidRPr="0076301D">
        <w:t xml:space="preserve">. </w:t>
      </w:r>
      <w:r w:rsidR="003B131F" w:rsidRPr="0076301D">
        <w:t>Indeed, b</w:t>
      </w:r>
      <w:r w:rsidR="00CD014E" w:rsidRPr="0076301D">
        <w:t>y the current data published by the German Federal Office against Discrimination, discrimination is on the rise and of the 10</w:t>
      </w:r>
      <w:r w:rsidR="001E5D7F" w:rsidRPr="0076301D">
        <w:t>,</w:t>
      </w:r>
      <w:r w:rsidR="00CD014E" w:rsidRPr="0076301D">
        <w:t>772 reported cases in 2023, 41% concerned racial discrimination.</w:t>
      </w:r>
      <w:r w:rsidR="00CD014E" w:rsidRPr="0076301D">
        <w:rPr>
          <w:vertAlign w:val="superscript"/>
        </w:rPr>
        <w:footnoteReference w:id="10"/>
      </w:r>
      <w:r w:rsidR="00CD014E" w:rsidRPr="0076301D">
        <w:t xml:space="preserve"> </w:t>
      </w:r>
    </w:p>
    <w:p w14:paraId="2F6E6772" w14:textId="572FB4EF" w:rsidR="002B00FD" w:rsidRPr="0076301D" w:rsidRDefault="002B00FD" w:rsidP="001E5D7F">
      <w:pPr>
        <w:pStyle w:val="headingNODE"/>
      </w:pPr>
      <w:r w:rsidRPr="0076301D">
        <w:t>3.1</w:t>
      </w:r>
      <w:r w:rsidR="00555F5A" w:rsidRPr="0076301D">
        <w:tab/>
      </w:r>
      <w:r w:rsidRPr="0076301D">
        <w:t>Gender</w:t>
      </w:r>
    </w:p>
    <w:p w14:paraId="7BF3A683" w14:textId="6B5B4D9E" w:rsidR="003B131F" w:rsidRPr="0076301D" w:rsidRDefault="007720B6" w:rsidP="001E5D7F">
      <w:pPr>
        <w:pStyle w:val="firstparagNODE"/>
      </w:pPr>
      <w:r w:rsidRPr="0076301D">
        <w:t xml:space="preserve">Research on women in </w:t>
      </w:r>
      <w:r w:rsidR="007C275D" w:rsidRPr="0076301D">
        <w:t>application procedures (e.g</w:t>
      </w:r>
      <w:r w:rsidR="002E6B5B" w:rsidRPr="0076301D">
        <w:t>.</w:t>
      </w:r>
      <w:r w:rsidR="008E6E3B" w:rsidRPr="0076301D">
        <w:t>,</w:t>
      </w:r>
      <w:r w:rsidR="007C275D" w:rsidRPr="0076301D">
        <w:t xml:space="preserve"> by </w:t>
      </w:r>
      <w:proofErr w:type="spellStart"/>
      <w:r w:rsidR="007C275D" w:rsidRPr="0076301D">
        <w:t>Trix</w:t>
      </w:r>
      <w:proofErr w:type="spellEnd"/>
      <w:r w:rsidR="007C275D" w:rsidRPr="0076301D">
        <w:t xml:space="preserve"> and </w:t>
      </w:r>
      <w:proofErr w:type="spellStart"/>
      <w:r w:rsidR="007C275D" w:rsidRPr="0076301D">
        <w:t>Psenka</w:t>
      </w:r>
      <w:proofErr w:type="spellEnd"/>
      <w:r w:rsidR="007073FB" w:rsidRPr="0076301D">
        <w:t xml:space="preserve"> 2003</w:t>
      </w:r>
      <w:r w:rsidR="007C275D" w:rsidRPr="0076301D">
        <w:t xml:space="preserve">) shows that discourse practices are in place to raise doubt about </w:t>
      </w:r>
      <w:r w:rsidR="00555F5A" w:rsidRPr="0076301D">
        <w:t xml:space="preserve">the </w:t>
      </w:r>
      <w:r w:rsidR="007C275D" w:rsidRPr="0076301D">
        <w:t>capacities of female applicants. These include faint praise (e.g</w:t>
      </w:r>
      <w:r w:rsidR="002E6B5B" w:rsidRPr="0076301D">
        <w:t>.</w:t>
      </w:r>
      <w:r w:rsidR="008D448C" w:rsidRPr="0076301D">
        <w:t xml:space="preserve">, </w:t>
      </w:r>
      <w:r w:rsidR="00555F5A" w:rsidRPr="0076301D">
        <w:rPr>
          <w:i/>
        </w:rPr>
        <w:t>S</w:t>
      </w:r>
      <w:r w:rsidR="002E6B5B" w:rsidRPr="0076301D">
        <w:rPr>
          <w:i/>
        </w:rPr>
        <w:t>he</w:t>
      </w:r>
      <w:r w:rsidR="007C275D" w:rsidRPr="0076301D">
        <w:rPr>
          <w:i/>
        </w:rPr>
        <w:t xml:space="preserve"> has the potential to grow</w:t>
      </w:r>
      <w:r w:rsidR="002E6B5B" w:rsidRPr="0076301D">
        <w:t xml:space="preserve">, </w:t>
      </w:r>
      <w:r w:rsidR="008D448C" w:rsidRPr="0076301D">
        <w:t>an assessment</w:t>
      </w:r>
      <w:r w:rsidR="007C275D" w:rsidRPr="0076301D">
        <w:t xml:space="preserve"> that is </w:t>
      </w:r>
      <w:r w:rsidR="00555F5A" w:rsidRPr="0076301D">
        <w:t>theoretically</w:t>
      </w:r>
      <w:r w:rsidR="007C275D" w:rsidRPr="0076301D">
        <w:t xml:space="preserve"> positive, but rather negative in the context of a leading position) or hedges </w:t>
      </w:r>
      <w:r w:rsidR="003B131F" w:rsidRPr="0076301D">
        <w:t>(e.g</w:t>
      </w:r>
      <w:r w:rsidR="002E6B5B" w:rsidRPr="0076301D">
        <w:t>.</w:t>
      </w:r>
      <w:r w:rsidR="008D448C" w:rsidRPr="0076301D">
        <w:t xml:space="preserve">, </w:t>
      </w:r>
      <w:r w:rsidR="00555F5A" w:rsidRPr="0076301D">
        <w:rPr>
          <w:i/>
        </w:rPr>
        <w:t>S</w:t>
      </w:r>
      <w:r w:rsidR="002E6B5B" w:rsidRPr="0076301D">
        <w:rPr>
          <w:i/>
        </w:rPr>
        <w:t>he</w:t>
      </w:r>
      <w:r w:rsidR="003B131F" w:rsidRPr="0076301D">
        <w:rPr>
          <w:i/>
        </w:rPr>
        <w:t xml:space="preserve"> is actually good</w:t>
      </w:r>
      <w:r w:rsidR="002E6B5B" w:rsidRPr="0076301D">
        <w:t>)</w:t>
      </w:r>
      <w:r w:rsidR="003B131F" w:rsidRPr="0076301D">
        <w:t xml:space="preserve"> </w:t>
      </w:r>
      <w:r w:rsidR="007C275D" w:rsidRPr="0076301D">
        <w:t>to express doubt</w:t>
      </w:r>
      <w:r w:rsidR="0087244E" w:rsidRPr="0076301D">
        <w:t xml:space="preserve">, which </w:t>
      </w:r>
      <w:r w:rsidR="007C275D" w:rsidRPr="0076301D">
        <w:t xml:space="preserve">is understood as </w:t>
      </w:r>
      <w:r w:rsidR="00533E04" w:rsidRPr="0076301D">
        <w:t>signaling</w:t>
      </w:r>
      <w:r w:rsidR="007C275D" w:rsidRPr="0076301D">
        <w:t xml:space="preserve"> weakness, and this often suffices for a rejection. At universities, this is especially relevant for the position of a professor, </w:t>
      </w:r>
      <w:r w:rsidR="0087244E" w:rsidRPr="0076301D">
        <w:t xml:space="preserve">where leadership qualities are expected. </w:t>
      </w:r>
    </w:p>
    <w:p w14:paraId="641B4313" w14:textId="5290C063" w:rsidR="003B131F" w:rsidRPr="0076301D" w:rsidRDefault="003B131F" w:rsidP="001E5D7F">
      <w:pPr>
        <w:pStyle w:val="maintextNODE"/>
      </w:pPr>
      <w:r w:rsidRPr="0076301D">
        <w:t xml:space="preserve">Linguistically, both male and female professors were historically referred to by the generic masculine. However, psycholinguistic research showed that </w:t>
      </w:r>
      <w:r w:rsidR="0087244E" w:rsidRPr="0076301D">
        <w:t xml:space="preserve">the </w:t>
      </w:r>
      <w:r w:rsidRPr="0076301D">
        <w:t xml:space="preserve">generic masculine was usually understood as </w:t>
      </w:r>
      <w:r w:rsidR="0087244E" w:rsidRPr="0076301D">
        <w:t xml:space="preserve">a </w:t>
      </w:r>
      <w:r w:rsidRPr="0076301D">
        <w:t>referential masculine</w:t>
      </w:r>
      <w:r w:rsidR="001D5106" w:rsidRPr="0076301D">
        <w:t xml:space="preserve"> (</w:t>
      </w:r>
      <w:r w:rsidR="00555F5A" w:rsidRPr="0076301D">
        <w:t>see</w:t>
      </w:r>
      <w:r w:rsidR="001D5106" w:rsidRPr="0076301D">
        <w:t xml:space="preserve"> e.g</w:t>
      </w:r>
      <w:r w:rsidR="002E6B5B" w:rsidRPr="0076301D">
        <w:t>.</w:t>
      </w:r>
      <w:r w:rsidR="00555F5A" w:rsidRPr="0076301D">
        <w:t>,</w:t>
      </w:r>
      <w:r w:rsidR="001D5106" w:rsidRPr="0076301D">
        <w:t xml:space="preserve"> Stahlberg et al. 2007). It was the political discussion about gender and discrimination that paved the way to gender-sensitive language in Germany</w:t>
      </w:r>
      <w:r w:rsidR="005A2F8F" w:rsidRPr="0076301D">
        <w:t xml:space="preserve">. </w:t>
      </w:r>
      <w:r w:rsidR="0087244E" w:rsidRPr="0076301D">
        <w:t>In addition,</w:t>
      </w:r>
      <w:r w:rsidR="00E350D0" w:rsidRPr="0076301D">
        <w:t xml:space="preserve"> </w:t>
      </w:r>
      <w:r w:rsidR="0087244E" w:rsidRPr="0076301D">
        <w:t>t</w:t>
      </w:r>
      <w:r w:rsidR="005A2F8F" w:rsidRPr="0076301D">
        <w:t>he decision of the German Research Council</w:t>
      </w:r>
      <w:r w:rsidR="00FB06F4" w:rsidRPr="0076301D">
        <w:t xml:space="preserve"> (DFG)</w:t>
      </w:r>
      <w:r w:rsidR="005A2F8F" w:rsidRPr="0076301D">
        <w:t xml:space="preserve"> to include gender policy as one of the criteria for </w:t>
      </w:r>
      <w:r w:rsidR="002434BD" w:rsidRPr="0076301D">
        <w:t>quality</w:t>
      </w:r>
      <w:r w:rsidR="00375A53" w:rsidRPr="0076301D">
        <w:t xml:space="preserve"> had</w:t>
      </w:r>
      <w:r w:rsidR="0087244E" w:rsidRPr="0076301D">
        <w:t xml:space="preserve"> its impact on gender-sensitive usage</w:t>
      </w:r>
      <w:r w:rsidR="005A2F8F" w:rsidRPr="0076301D">
        <w:t>.</w:t>
      </w:r>
      <w:r w:rsidRPr="0076301D">
        <w:t xml:space="preserve"> </w:t>
      </w:r>
      <w:r w:rsidR="00FB06F4" w:rsidRPr="0076301D">
        <w:t>Currently, it is a declared policy of DFG to use gender-sensitive language (e.g.</w:t>
      </w:r>
      <w:r w:rsidR="009A50D7">
        <w:t>,</w:t>
      </w:r>
      <w:r w:rsidR="00FB06F4" w:rsidRPr="0076301D">
        <w:t xml:space="preserve"> </w:t>
      </w:r>
      <w:r w:rsidR="00FB06F4" w:rsidRPr="0076301D">
        <w:rPr>
          <w:i/>
        </w:rPr>
        <w:t>Professor</w:t>
      </w:r>
      <w:r w:rsidR="00FB06F4" w:rsidRPr="0076301D">
        <w:t>*</w:t>
      </w:r>
      <w:r w:rsidR="00FB06F4" w:rsidRPr="0076301D">
        <w:rPr>
          <w:i/>
        </w:rPr>
        <w:t>in</w:t>
      </w:r>
      <w:r w:rsidR="0087244E" w:rsidRPr="0076301D">
        <w:t xml:space="preserve"> ‘male or female professor’</w:t>
      </w:r>
      <w:r w:rsidR="0035517E" w:rsidRPr="0076301D">
        <w:t xml:space="preserve"> in non-referential contexts</w:t>
      </w:r>
      <w:r w:rsidR="002E6B5B" w:rsidRPr="0076301D">
        <w:t>)</w:t>
      </w:r>
      <w:r w:rsidR="00FC51A6" w:rsidRPr="0076301D">
        <w:t>.</w:t>
      </w:r>
    </w:p>
    <w:p w14:paraId="06706ACF" w14:textId="2C9CFA9E" w:rsidR="007720B6" w:rsidRPr="0076301D" w:rsidRDefault="00FB06F4" w:rsidP="00375A53">
      <w:pPr>
        <w:pStyle w:val="maintextNODE"/>
      </w:pPr>
      <w:r w:rsidRPr="0076301D">
        <w:t>The</w:t>
      </w:r>
      <w:r w:rsidR="007C275D" w:rsidRPr="0076301D">
        <w:t xml:space="preserve"> Digital Dictionary of the German language </w:t>
      </w:r>
      <w:r w:rsidRPr="0076301D">
        <w:t xml:space="preserve">(DWDS) gives </w:t>
      </w:r>
      <w:r w:rsidR="00A96054" w:rsidRPr="0076301D">
        <w:t xml:space="preserve">almost </w:t>
      </w:r>
      <w:r w:rsidRPr="0076301D">
        <w:t xml:space="preserve">the same frequency curves for </w:t>
      </w:r>
      <w:r w:rsidRPr="0076301D">
        <w:rPr>
          <w:i/>
        </w:rPr>
        <w:t>Professor</w:t>
      </w:r>
      <w:r w:rsidRPr="0076301D">
        <w:t xml:space="preserve"> and </w:t>
      </w:r>
      <w:proofErr w:type="spellStart"/>
      <w:r w:rsidRPr="0076301D">
        <w:rPr>
          <w:i/>
        </w:rPr>
        <w:t>Professorin</w:t>
      </w:r>
      <w:proofErr w:type="spellEnd"/>
      <w:r w:rsidR="00B7090D" w:rsidRPr="0076301D">
        <w:rPr>
          <w:i/>
        </w:rPr>
        <w:t>,</w:t>
      </w:r>
      <w:r w:rsidR="00DC44EB" w:rsidRPr="0076301D">
        <w:rPr>
          <w:i/>
        </w:rPr>
        <w:t xml:space="preserve"> </w:t>
      </w:r>
      <w:r w:rsidR="00DC44EB" w:rsidRPr="0076301D">
        <w:t xml:space="preserve">which is surprising, given that the masculine in its generic reading can </w:t>
      </w:r>
      <w:r w:rsidRPr="0076301D">
        <w:t xml:space="preserve">denote both. </w:t>
      </w:r>
      <w:r w:rsidR="00A96054" w:rsidRPr="0076301D">
        <w:t xml:space="preserve">For </w:t>
      </w:r>
      <w:proofErr w:type="spellStart"/>
      <w:r w:rsidR="00A96054" w:rsidRPr="0076301D">
        <w:rPr>
          <w:i/>
        </w:rPr>
        <w:t>Professorin</w:t>
      </w:r>
      <w:proofErr w:type="spellEnd"/>
      <w:r w:rsidR="00A96054" w:rsidRPr="0076301D">
        <w:rPr>
          <w:i/>
        </w:rPr>
        <w:t xml:space="preserve"> </w:t>
      </w:r>
      <w:r w:rsidR="0012776C" w:rsidRPr="0076301D">
        <w:rPr>
          <w:iCs/>
        </w:rPr>
        <w:t>(see Figure 5)</w:t>
      </w:r>
      <w:r w:rsidR="003E511E" w:rsidRPr="0076301D">
        <w:rPr>
          <w:iCs/>
        </w:rPr>
        <w:t>,</w:t>
      </w:r>
      <w:r w:rsidR="002E6B5B" w:rsidRPr="0076301D">
        <w:t xml:space="preserve"> </w:t>
      </w:r>
      <w:r w:rsidR="00A96054" w:rsidRPr="0076301D">
        <w:t>the following frequencies hold: in 1985, 9</w:t>
      </w:r>
      <w:r w:rsidR="00C54A9A" w:rsidRPr="0076301D">
        <w:t>,</w:t>
      </w:r>
      <w:r w:rsidR="00A96054" w:rsidRPr="0076301D">
        <w:t>059 tokens; 1989</w:t>
      </w:r>
      <w:r w:rsidR="003E511E" w:rsidRPr="0076301D">
        <w:t>:</w:t>
      </w:r>
      <w:r w:rsidR="002E6B5B" w:rsidRPr="0076301D">
        <w:t xml:space="preserve"> 10</w:t>
      </w:r>
      <w:r w:rsidR="00C54A9A" w:rsidRPr="0076301D">
        <w:t>,</w:t>
      </w:r>
      <w:r w:rsidR="002E6B5B" w:rsidRPr="0076301D">
        <w:t>662</w:t>
      </w:r>
      <w:r w:rsidR="00A96054" w:rsidRPr="0076301D">
        <w:t xml:space="preserve"> tokens; and 1991</w:t>
      </w:r>
      <w:r w:rsidR="003E511E" w:rsidRPr="0076301D">
        <w:t>:</w:t>
      </w:r>
      <w:r w:rsidR="002E6B5B" w:rsidRPr="0076301D">
        <w:t xml:space="preserve"> 5</w:t>
      </w:r>
      <w:r w:rsidR="00C54A9A" w:rsidRPr="0076301D">
        <w:t>,</w:t>
      </w:r>
      <w:r w:rsidR="002E6B5B" w:rsidRPr="0076301D">
        <w:t>510</w:t>
      </w:r>
      <w:r w:rsidR="00A96054" w:rsidRPr="0076301D">
        <w:t xml:space="preserve"> tokens, and for </w:t>
      </w:r>
      <w:r w:rsidR="00A96054" w:rsidRPr="0076301D">
        <w:rPr>
          <w:i/>
        </w:rPr>
        <w:t>Professor</w:t>
      </w:r>
      <w:r w:rsidR="0012776C" w:rsidRPr="0076301D">
        <w:rPr>
          <w:i/>
          <w:iCs/>
        </w:rPr>
        <w:t xml:space="preserve"> </w:t>
      </w:r>
      <w:r w:rsidR="0012776C" w:rsidRPr="0076301D">
        <w:rPr>
          <w:iCs/>
        </w:rPr>
        <w:t>(see Figure 6)</w:t>
      </w:r>
      <w:r w:rsidR="002E6B5B" w:rsidRPr="0076301D">
        <w:rPr>
          <w:i/>
          <w:iCs/>
        </w:rPr>
        <w:t>,</w:t>
      </w:r>
      <w:r w:rsidR="00A96054" w:rsidRPr="0076301D">
        <w:t xml:space="preserve"> the following very similar ones: in 1985</w:t>
      </w:r>
      <w:r w:rsidR="003E511E" w:rsidRPr="0076301D">
        <w:t>:</w:t>
      </w:r>
      <w:r w:rsidR="002E6B5B" w:rsidRPr="0076301D">
        <w:t xml:space="preserve"> 9</w:t>
      </w:r>
      <w:r w:rsidR="00C54A9A" w:rsidRPr="0076301D">
        <w:t>,</w:t>
      </w:r>
      <w:r w:rsidR="002E6B5B" w:rsidRPr="0076301D">
        <w:t>003</w:t>
      </w:r>
      <w:r w:rsidR="00A96054" w:rsidRPr="0076301D">
        <w:t xml:space="preserve"> tokens; 1989</w:t>
      </w:r>
      <w:r w:rsidR="003E511E" w:rsidRPr="0076301D">
        <w:t>:</w:t>
      </w:r>
      <w:r w:rsidR="002E6B5B" w:rsidRPr="0076301D">
        <w:t xml:space="preserve"> 10</w:t>
      </w:r>
      <w:r w:rsidR="00C54A9A" w:rsidRPr="0076301D">
        <w:t>,</w:t>
      </w:r>
      <w:r w:rsidR="003E511E" w:rsidRPr="0076301D">
        <w:t>435</w:t>
      </w:r>
      <w:r w:rsidR="00A96054" w:rsidRPr="0076301D">
        <w:t xml:space="preserve"> tokens; and 1991</w:t>
      </w:r>
      <w:r w:rsidR="003E511E" w:rsidRPr="0076301D">
        <w:t>:</w:t>
      </w:r>
      <w:r w:rsidR="002E6B5B" w:rsidRPr="0076301D">
        <w:t xml:space="preserve"> 5</w:t>
      </w:r>
      <w:r w:rsidR="00C54A9A" w:rsidRPr="0076301D">
        <w:t>,</w:t>
      </w:r>
      <w:r w:rsidR="002E6B5B" w:rsidRPr="0076301D">
        <w:t>296</w:t>
      </w:r>
      <w:r w:rsidR="00A96054" w:rsidRPr="0076301D">
        <w:t xml:space="preserve"> tokens.</w:t>
      </w:r>
    </w:p>
    <w:p w14:paraId="55A8DD47" w14:textId="77777777" w:rsidR="007720B6" w:rsidRPr="0076301D" w:rsidRDefault="007720B6" w:rsidP="00C54A9A">
      <w:pPr>
        <w:pStyle w:val="maintextNODE"/>
      </w:pPr>
    </w:p>
    <w:p w14:paraId="5495E310" w14:textId="77777777" w:rsidR="002E6B5B" w:rsidRPr="0076301D" w:rsidRDefault="002E6B5B" w:rsidP="00664025">
      <w:pPr>
        <w:pStyle w:val="maintextNODE"/>
        <w:ind w:firstLine="0"/>
      </w:pPr>
      <w:r w:rsidRPr="0076301D">
        <w:rPr>
          <w:noProof/>
        </w:rPr>
        <w:drawing>
          <wp:inline distT="0" distB="0" distL="0" distR="0" wp14:anchorId="1534AD70" wp14:editId="20EE6640">
            <wp:extent cx="5760720" cy="2626995"/>
            <wp:effectExtent l="0" t="0" r="0" b="1905"/>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73403" name="Grafik 513073403"/>
                    <pic:cNvPicPr/>
                  </pic:nvPicPr>
                  <pic:blipFill>
                    <a:blip r:embed="rId15">
                      <a:extLst>
                        <a:ext uri="{28A0092B-C50C-407E-A947-70E740481C1C}">
                          <a14:useLocalDpi xmlns:a14="http://schemas.microsoft.com/office/drawing/2010/main" val="0"/>
                        </a:ext>
                      </a:extLst>
                    </a:blip>
                    <a:stretch>
                      <a:fillRect/>
                    </a:stretch>
                  </pic:blipFill>
                  <pic:spPr>
                    <a:xfrm>
                      <a:off x="0" y="0"/>
                      <a:ext cx="5760720" cy="2626995"/>
                    </a:xfrm>
                    <a:prstGeom prst="rect">
                      <a:avLst/>
                    </a:prstGeom>
                  </pic:spPr>
                </pic:pic>
              </a:graphicData>
            </a:graphic>
          </wp:inline>
        </w:drawing>
      </w:r>
    </w:p>
    <w:p w14:paraId="40AF8CFE" w14:textId="7B22C35F" w:rsidR="007720B6" w:rsidRPr="0076301D" w:rsidRDefault="00671386" w:rsidP="00C54A9A">
      <w:pPr>
        <w:pStyle w:val="figureNODE"/>
      </w:pPr>
      <w:r w:rsidRPr="0076301D">
        <w:rPr>
          <w:smallCaps/>
        </w:rPr>
        <w:t>Figure</w:t>
      </w:r>
      <w:r w:rsidRPr="0076301D">
        <w:t xml:space="preserve"> </w:t>
      </w:r>
      <w:r w:rsidR="00B05790" w:rsidRPr="0076301D">
        <w:t>5</w:t>
      </w:r>
      <w:r w:rsidR="00B05790" w:rsidRPr="0076301D">
        <w:tab/>
        <w:t>Frequency of</w:t>
      </w:r>
      <w:r w:rsidRPr="0076301D">
        <w:t xml:space="preserve"> </w:t>
      </w:r>
      <w:proofErr w:type="spellStart"/>
      <w:r w:rsidR="007720B6" w:rsidRPr="0076301D">
        <w:rPr>
          <w:i/>
        </w:rPr>
        <w:t>Professorin</w:t>
      </w:r>
      <w:proofErr w:type="spellEnd"/>
      <w:r w:rsidR="00B05790" w:rsidRPr="0076301D">
        <w:t xml:space="preserve"> (‘professor-N.F’) in DWDS</w:t>
      </w:r>
    </w:p>
    <w:p w14:paraId="46F323BA" w14:textId="77777777" w:rsidR="002E6B5B" w:rsidRPr="0076301D" w:rsidRDefault="002E6B5B" w:rsidP="00664025">
      <w:pPr>
        <w:pStyle w:val="maintextNODE"/>
        <w:ind w:firstLine="0"/>
      </w:pPr>
      <w:r w:rsidRPr="0076301D">
        <w:rPr>
          <w:noProof/>
        </w:rPr>
        <w:drawing>
          <wp:inline distT="0" distB="0" distL="0" distR="0" wp14:anchorId="78AE6BFC" wp14:editId="5671A572">
            <wp:extent cx="5731510" cy="2645410"/>
            <wp:effectExtent l="0" t="0" r="2540" b="2540"/>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55458" name="Grafik 472955458"/>
                    <pic:cNvPicPr/>
                  </pic:nvPicPr>
                  <pic:blipFill>
                    <a:blip r:embed="rId16">
                      <a:extLst>
                        <a:ext uri="{28A0092B-C50C-407E-A947-70E740481C1C}">
                          <a14:useLocalDpi xmlns:a14="http://schemas.microsoft.com/office/drawing/2010/main" val="0"/>
                        </a:ext>
                      </a:extLst>
                    </a:blip>
                    <a:stretch>
                      <a:fillRect/>
                    </a:stretch>
                  </pic:blipFill>
                  <pic:spPr>
                    <a:xfrm>
                      <a:off x="0" y="0"/>
                      <a:ext cx="5731510" cy="2645410"/>
                    </a:xfrm>
                    <a:prstGeom prst="rect">
                      <a:avLst/>
                    </a:prstGeom>
                  </pic:spPr>
                </pic:pic>
              </a:graphicData>
            </a:graphic>
          </wp:inline>
        </w:drawing>
      </w:r>
    </w:p>
    <w:p w14:paraId="138ACDB4" w14:textId="08966C47" w:rsidR="00A96054" w:rsidRPr="0076301D" w:rsidRDefault="00A96054" w:rsidP="00C54A9A">
      <w:pPr>
        <w:pStyle w:val="figureNODE"/>
      </w:pPr>
      <w:r w:rsidRPr="0076301D">
        <w:rPr>
          <w:rFonts w:cstheme="minorBidi"/>
          <w:smallCaps/>
        </w:rPr>
        <w:t>Figure</w:t>
      </w:r>
      <w:r w:rsidRPr="0076301D">
        <w:rPr>
          <w:rFonts w:cstheme="minorBidi"/>
        </w:rPr>
        <w:t xml:space="preserve"> </w:t>
      </w:r>
      <w:r w:rsidR="003B5988" w:rsidRPr="0076301D">
        <w:t>6</w:t>
      </w:r>
      <w:r w:rsidR="003B5988" w:rsidRPr="0076301D">
        <w:tab/>
        <w:t>Frequency of</w:t>
      </w:r>
      <w:r w:rsidRPr="0076301D">
        <w:rPr>
          <w:rFonts w:cstheme="minorBidi"/>
        </w:rPr>
        <w:t xml:space="preserve"> </w:t>
      </w:r>
      <w:r w:rsidRPr="0076301D">
        <w:rPr>
          <w:rFonts w:cstheme="minorBidi"/>
          <w:i/>
        </w:rPr>
        <w:t>Professor</w:t>
      </w:r>
      <w:r w:rsidR="003B5988" w:rsidRPr="0076301D">
        <w:t xml:space="preserve"> (‘professor-N.M’) in DWDS</w:t>
      </w:r>
    </w:p>
    <w:p w14:paraId="5020E1E7" w14:textId="77777777" w:rsidR="00044697" w:rsidRPr="0076301D" w:rsidRDefault="007C275D" w:rsidP="00044697">
      <w:pPr>
        <w:pStyle w:val="maintextNODE"/>
      </w:pPr>
      <w:r w:rsidRPr="0076301D">
        <w:t xml:space="preserve">We can see that </w:t>
      </w:r>
      <w:r w:rsidR="0044012C" w:rsidRPr="0076301D">
        <w:t>both</w:t>
      </w:r>
      <w:r w:rsidRPr="0076301D">
        <w:t xml:space="preserve"> frequency curve</w:t>
      </w:r>
      <w:r w:rsidR="0044012C" w:rsidRPr="0076301D">
        <w:t>s</w:t>
      </w:r>
      <w:r w:rsidRPr="0076301D">
        <w:t xml:space="preserve"> start rising </w:t>
      </w:r>
      <w:r w:rsidR="00533E04" w:rsidRPr="0076301D">
        <w:t>around</w:t>
      </w:r>
      <w:r w:rsidRPr="0076301D">
        <w:t xml:space="preserve"> 194</w:t>
      </w:r>
      <w:r w:rsidR="00533E04" w:rsidRPr="0076301D">
        <w:t>8</w:t>
      </w:r>
      <w:r w:rsidRPr="0076301D">
        <w:t xml:space="preserve">, the year when the UN </w:t>
      </w:r>
      <w:r w:rsidR="00533E04" w:rsidRPr="0076301D">
        <w:t>proclaimed the Universal Declaration of Human Rights,</w:t>
      </w:r>
      <w:r w:rsidRPr="0076301D">
        <w:t xml:space="preserve"> </w:t>
      </w:r>
      <w:r w:rsidR="00603DD0" w:rsidRPr="0076301D">
        <w:t>i</w:t>
      </w:r>
      <w:r w:rsidR="0014418D" w:rsidRPr="0076301D">
        <w:t>n</w:t>
      </w:r>
      <w:r w:rsidR="00603DD0" w:rsidRPr="0076301D">
        <w:t>cluding equal rights of women. This apparently provoked lots of discussion in the public media</w:t>
      </w:r>
      <w:r w:rsidR="0044012C" w:rsidRPr="0076301D">
        <w:t>.</w:t>
      </w:r>
      <w:r w:rsidR="00603DD0" w:rsidRPr="0076301D">
        <w:t xml:space="preserve"> This discussion </w:t>
      </w:r>
      <w:r w:rsidR="00533E04" w:rsidRPr="0076301D">
        <w:t>continued into the</w:t>
      </w:r>
      <w:r w:rsidR="00603DD0" w:rsidRPr="0076301D">
        <w:t xml:space="preserve"> 1980s, after the UN General Assembly adopted the Convention on the Elimination of all Forms of Discrimination against Women</w:t>
      </w:r>
      <w:r w:rsidR="001B1485" w:rsidRPr="0076301D">
        <w:t xml:space="preserve"> (1979)</w:t>
      </w:r>
      <w:r w:rsidR="00603DD0" w:rsidRPr="0076301D">
        <w:t xml:space="preserve">. </w:t>
      </w:r>
      <w:r w:rsidR="00E350D0" w:rsidRPr="0076301D">
        <w:t xml:space="preserve">The parallel decline in frequencies for both </w:t>
      </w:r>
      <w:r w:rsidR="00E350D0" w:rsidRPr="0076301D">
        <w:rPr>
          <w:i/>
        </w:rPr>
        <w:t>Professor</w:t>
      </w:r>
      <w:r w:rsidR="00E350D0" w:rsidRPr="0076301D">
        <w:t xml:space="preserve"> and </w:t>
      </w:r>
      <w:proofErr w:type="spellStart"/>
      <w:r w:rsidR="00E350D0" w:rsidRPr="0076301D">
        <w:rPr>
          <w:i/>
        </w:rPr>
        <w:t>Professorin</w:t>
      </w:r>
      <w:proofErr w:type="spellEnd"/>
      <w:r w:rsidR="00E350D0" w:rsidRPr="0076301D">
        <w:t xml:space="preserve"> in the mid-</w:t>
      </w:r>
      <w:r w:rsidR="00C14418" w:rsidRPr="0076301D">
        <w:t>1980s</w:t>
      </w:r>
      <w:r w:rsidR="00E350D0" w:rsidRPr="0076301D">
        <w:t xml:space="preserve"> reflects diminishing interest in the debate surrounding the use of gender-sensitive language. While similar frequencies for both masculine and feminine forms might suggest that </w:t>
      </w:r>
      <w:r w:rsidR="00C14418" w:rsidRPr="0076301D">
        <w:t>the problem of discrimination has been</w:t>
      </w:r>
      <w:r w:rsidR="00E350D0" w:rsidRPr="0076301D">
        <w:t xml:space="preserve"> resolved, it is not the case. Qualitative linguistic data prove that 40 years after the debate </w:t>
      </w:r>
      <w:r w:rsidR="00603DD0" w:rsidRPr="0076301D">
        <w:t>implicit forms of discrimination linger on</w:t>
      </w:r>
      <w:r w:rsidR="001F3EE7" w:rsidRPr="0076301D">
        <w:t>,</w:t>
      </w:r>
      <w:r w:rsidR="00603DD0" w:rsidRPr="0076301D">
        <w:t xml:space="preserve"> progress is still slow and not justifiable by any objective measure of competence.</w:t>
      </w:r>
      <w:r w:rsidR="002B00FD" w:rsidRPr="0076301D">
        <w:t xml:space="preserve"> </w:t>
      </w:r>
      <w:r w:rsidR="00044697" w:rsidRPr="0076301D">
        <w:t>The following example originates from DWDS:</w:t>
      </w:r>
    </w:p>
    <w:p w14:paraId="18872F5D" w14:textId="77777777" w:rsidR="00044697" w:rsidRPr="0076301D" w:rsidRDefault="00044697" w:rsidP="00044697">
      <w:pPr>
        <w:pStyle w:val="examplesNODE"/>
      </w:pPr>
      <w:proofErr w:type="spellStart"/>
      <w:r w:rsidRPr="0076301D">
        <w:rPr>
          <w:i/>
        </w:rPr>
        <w:t>Es</w:t>
      </w:r>
      <w:proofErr w:type="spellEnd"/>
      <w:r w:rsidRPr="0076301D">
        <w:rPr>
          <w:i/>
        </w:rPr>
        <w:t xml:space="preserve"> </w:t>
      </w:r>
      <w:proofErr w:type="spellStart"/>
      <w:r w:rsidRPr="0076301D">
        <w:rPr>
          <w:i/>
        </w:rPr>
        <w:t>gibt</w:t>
      </w:r>
      <w:proofErr w:type="spellEnd"/>
      <w:r w:rsidRPr="0076301D">
        <w:rPr>
          <w:i/>
        </w:rPr>
        <w:t xml:space="preserve"> </w:t>
      </w:r>
      <w:proofErr w:type="spellStart"/>
      <w:r w:rsidRPr="0076301D">
        <w:rPr>
          <w:i/>
        </w:rPr>
        <w:t>schließlich</w:t>
      </w:r>
      <w:proofErr w:type="spellEnd"/>
      <w:r w:rsidRPr="0076301D">
        <w:rPr>
          <w:i/>
        </w:rPr>
        <w:t xml:space="preserve"> </w:t>
      </w:r>
      <w:proofErr w:type="spellStart"/>
      <w:r w:rsidRPr="0076301D">
        <w:rPr>
          <w:i/>
        </w:rPr>
        <w:t>kein</w:t>
      </w:r>
      <w:proofErr w:type="spellEnd"/>
      <w:r w:rsidRPr="0076301D">
        <w:rPr>
          <w:i/>
        </w:rPr>
        <w:t xml:space="preserve"> </w:t>
      </w:r>
      <w:proofErr w:type="spellStart"/>
      <w:r w:rsidRPr="0076301D">
        <w:rPr>
          <w:i/>
        </w:rPr>
        <w:t>schöneres</w:t>
      </w:r>
      <w:proofErr w:type="spellEnd"/>
      <w:r w:rsidRPr="0076301D">
        <w:rPr>
          <w:i/>
        </w:rPr>
        <w:t xml:space="preserve"> </w:t>
      </w:r>
      <w:proofErr w:type="spellStart"/>
      <w:r w:rsidRPr="0076301D">
        <w:rPr>
          <w:i/>
        </w:rPr>
        <w:t>Leben</w:t>
      </w:r>
      <w:proofErr w:type="spellEnd"/>
      <w:r w:rsidRPr="0076301D">
        <w:rPr>
          <w:i/>
        </w:rPr>
        <w:t xml:space="preserve"> </w:t>
      </w:r>
      <w:proofErr w:type="spellStart"/>
      <w:r w:rsidRPr="0076301D">
        <w:rPr>
          <w:i/>
        </w:rPr>
        <w:t>als</w:t>
      </w:r>
      <w:proofErr w:type="spellEnd"/>
      <w:r w:rsidRPr="0076301D">
        <w:rPr>
          <w:i/>
        </w:rPr>
        <w:t xml:space="preserve"> das </w:t>
      </w:r>
      <w:proofErr w:type="spellStart"/>
      <w:r w:rsidRPr="0076301D">
        <w:rPr>
          <w:i/>
        </w:rPr>
        <w:t>einer</w:t>
      </w:r>
      <w:proofErr w:type="spellEnd"/>
      <w:r w:rsidRPr="0076301D">
        <w:rPr>
          <w:i/>
        </w:rPr>
        <w:t xml:space="preserve"> </w:t>
      </w:r>
      <w:proofErr w:type="spellStart"/>
      <w:r w:rsidRPr="0076301D">
        <w:rPr>
          <w:b/>
          <w:i/>
        </w:rPr>
        <w:t>Professorin</w:t>
      </w:r>
      <w:proofErr w:type="spellEnd"/>
      <w:r w:rsidRPr="0076301D">
        <w:rPr>
          <w:i/>
        </w:rPr>
        <w:t xml:space="preserve">! </w:t>
      </w:r>
      <w:r w:rsidRPr="0076301D">
        <w:t xml:space="preserve">[Die </w:t>
      </w:r>
      <w:proofErr w:type="spellStart"/>
      <w:r w:rsidRPr="0076301D">
        <w:t>Zeit</w:t>
      </w:r>
      <w:proofErr w:type="spellEnd"/>
      <w:r w:rsidRPr="0076301D">
        <w:t xml:space="preserve">, 01.05.2007, </w:t>
      </w:r>
      <w:proofErr w:type="spellStart"/>
      <w:r w:rsidRPr="0076301D">
        <w:t>Nr</w:t>
      </w:r>
      <w:proofErr w:type="spellEnd"/>
      <w:r w:rsidRPr="0076301D">
        <w:t>. 19]</w:t>
      </w:r>
    </w:p>
    <w:p w14:paraId="1530D176" w14:textId="77777777" w:rsidR="00044697" w:rsidRPr="0076301D" w:rsidRDefault="00044697" w:rsidP="00550E12">
      <w:pPr>
        <w:pStyle w:val="examplesNODE"/>
        <w:numPr>
          <w:ilvl w:val="0"/>
          <w:numId w:val="0"/>
        </w:numPr>
        <w:ind w:left="1077"/>
      </w:pPr>
      <w:r w:rsidRPr="0076301D">
        <w:t xml:space="preserve">‘There is </w:t>
      </w:r>
      <w:r w:rsidRPr="00550E12">
        <w:t>actually</w:t>
      </w:r>
      <w:r w:rsidRPr="0076301D">
        <w:t xml:space="preserve"> no nicer life than that of a </w:t>
      </w:r>
      <w:r w:rsidRPr="0076301D">
        <w:rPr>
          <w:highlight w:val="white"/>
        </w:rPr>
        <w:t>female professor’</w:t>
      </w:r>
    </w:p>
    <w:p w14:paraId="26B8DCE0" w14:textId="724159DA" w:rsidR="00F20255" w:rsidRPr="0076301D" w:rsidRDefault="002434BD" w:rsidP="00044697">
      <w:pPr>
        <w:pStyle w:val="maintextNODE"/>
      </w:pPr>
      <w:r w:rsidRPr="0076301D">
        <w:t xml:space="preserve">In contrast to </w:t>
      </w:r>
      <w:proofErr w:type="spellStart"/>
      <w:r w:rsidRPr="0076301D">
        <w:rPr>
          <w:i/>
        </w:rPr>
        <w:t>Professorin</w:t>
      </w:r>
      <w:proofErr w:type="spellEnd"/>
      <w:r w:rsidRPr="0076301D">
        <w:t xml:space="preserve"> vs. </w:t>
      </w:r>
      <w:r w:rsidRPr="0076301D">
        <w:rPr>
          <w:i/>
        </w:rPr>
        <w:t>Professor</w:t>
      </w:r>
      <w:r w:rsidRPr="0076301D">
        <w:t>, where the non-significantly different data point to insufficient</w:t>
      </w:r>
      <w:r w:rsidR="00492C09" w:rsidRPr="0076301D">
        <w:t xml:space="preserve"> differentiation of female and male </w:t>
      </w:r>
      <w:r w:rsidR="00E043BE" w:rsidRPr="0076301D">
        <w:t>professors</w:t>
      </w:r>
      <w:r w:rsidR="00492C09" w:rsidRPr="0076301D">
        <w:t xml:space="preserve">, an everyday expression such as </w:t>
      </w:r>
      <w:proofErr w:type="spellStart"/>
      <w:r w:rsidR="00492C09" w:rsidRPr="0076301D">
        <w:rPr>
          <w:i/>
        </w:rPr>
        <w:t>Steuerzahler</w:t>
      </w:r>
      <w:proofErr w:type="spellEnd"/>
      <w:r w:rsidR="00492C09" w:rsidRPr="0076301D">
        <w:rPr>
          <w:i/>
        </w:rPr>
        <w:t>/</w:t>
      </w:r>
      <w:proofErr w:type="spellStart"/>
      <w:r w:rsidR="00492C09" w:rsidRPr="0076301D">
        <w:rPr>
          <w:i/>
        </w:rPr>
        <w:t>Steuerzahlerin</w:t>
      </w:r>
      <w:proofErr w:type="spellEnd"/>
      <w:r w:rsidR="00492C09" w:rsidRPr="0076301D">
        <w:t xml:space="preserve"> ‘tax-payer</w:t>
      </w:r>
      <w:r w:rsidR="00BA23C8" w:rsidRPr="0076301D">
        <w:t>-N.M/N-F;</w:t>
      </w:r>
      <w:r w:rsidR="002E6B5B" w:rsidRPr="0076301D">
        <w:t xml:space="preserve"> </w:t>
      </w:r>
      <w:r w:rsidR="00BA23C8" w:rsidRPr="0076301D">
        <w:t>resp.</w:t>
      </w:r>
      <w:r w:rsidR="00492C09" w:rsidRPr="0076301D">
        <w:t xml:space="preserve"> male/ female’ appears to be </w:t>
      </w:r>
      <w:r w:rsidR="00A00633" w:rsidRPr="0076301D">
        <w:t>indicative of the increased use of gender-sensitive language</w:t>
      </w:r>
      <w:r w:rsidR="00492C09" w:rsidRPr="0076301D">
        <w:t xml:space="preserve">. </w:t>
      </w:r>
      <w:r w:rsidR="002B00FD" w:rsidRPr="0076301D">
        <w:t>The history of the</w:t>
      </w:r>
      <w:r w:rsidR="00492C09" w:rsidRPr="0076301D">
        <w:t xml:space="preserve"> latter</w:t>
      </w:r>
      <w:r w:rsidR="002B00FD" w:rsidRPr="0076301D">
        <w:t xml:space="preserve"> female form in newspaper language (based on data in DWDS) reflects the development of gender discussions.</w:t>
      </w:r>
      <w:r w:rsidR="005B7F15" w:rsidRPr="0076301D">
        <w:t xml:space="preserve"> The female form is first attested with 2 examples in 1952. The attestations remain extremely low until 1986; in 1990 there are 15 </w:t>
      </w:r>
      <w:r w:rsidRPr="0076301D">
        <w:t>attestations</w:t>
      </w:r>
      <w:r w:rsidR="005B7F15" w:rsidRPr="0076301D">
        <w:t xml:space="preserve"> in newspapers</w:t>
      </w:r>
      <w:r w:rsidR="00BA23C8" w:rsidRPr="0076301D">
        <w:t xml:space="preserve">. The number of </w:t>
      </w:r>
      <w:r w:rsidR="001F3EE7" w:rsidRPr="0076301D">
        <w:t>occurrences</w:t>
      </w:r>
      <w:r w:rsidR="005B7F15" w:rsidRPr="0076301D">
        <w:t xml:space="preserve"> rises in 1995 to 49 examples, in 2019 </w:t>
      </w:r>
      <w:r w:rsidR="00BA23C8" w:rsidRPr="0076301D">
        <w:t>it reaches</w:t>
      </w:r>
      <w:r w:rsidR="005B7F15" w:rsidRPr="0076301D">
        <w:t xml:space="preserve"> 79 examples, and in the first half of 2024</w:t>
      </w:r>
      <w:r w:rsidR="00E36098" w:rsidRPr="0076301D">
        <w:t xml:space="preserve"> (up to June 18, 2024, the date of writing this text) 156 examples were attested.</w:t>
      </w:r>
      <w:r w:rsidR="005B7F15" w:rsidRPr="0076301D">
        <w:t xml:space="preserve"> </w:t>
      </w:r>
    </w:p>
    <w:p w14:paraId="051EB483" w14:textId="16FA4789" w:rsidR="002B00FD" w:rsidRPr="0076301D" w:rsidRDefault="00EE65A0" w:rsidP="002B00FD">
      <w:pPr>
        <w:spacing w:line="360" w:lineRule="auto"/>
        <w:rPr>
          <w:rFonts w:ascii="Brill" w:hAnsi="Brill"/>
          <w:lang w:val="en-US"/>
        </w:rPr>
      </w:pPr>
      <w:r w:rsidRPr="0076301D">
        <w:rPr>
          <w:rFonts w:ascii="Brill" w:hAnsi="Brill"/>
          <w:noProof/>
          <w:lang w:val="en-US"/>
        </w:rPr>
        <w:drawing>
          <wp:inline distT="0" distB="0" distL="0" distR="0" wp14:anchorId="1A970EF1" wp14:editId="3024E18F">
            <wp:extent cx="5731510" cy="2499360"/>
            <wp:effectExtent l="0" t="0" r="2540" b="0"/>
            <wp:docPr id="4822977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97735" name="Grafik 482297735"/>
                    <pic:cNvPicPr/>
                  </pic:nvPicPr>
                  <pic:blipFill>
                    <a:blip r:embed="rId17">
                      <a:extLst>
                        <a:ext uri="{28A0092B-C50C-407E-A947-70E740481C1C}">
                          <a14:useLocalDpi xmlns:a14="http://schemas.microsoft.com/office/drawing/2010/main" val="0"/>
                        </a:ext>
                      </a:extLst>
                    </a:blip>
                    <a:stretch>
                      <a:fillRect/>
                    </a:stretch>
                  </pic:blipFill>
                  <pic:spPr>
                    <a:xfrm>
                      <a:off x="0" y="0"/>
                      <a:ext cx="5731510" cy="2499360"/>
                    </a:xfrm>
                    <a:prstGeom prst="rect">
                      <a:avLst/>
                    </a:prstGeom>
                  </pic:spPr>
                </pic:pic>
              </a:graphicData>
            </a:graphic>
          </wp:inline>
        </w:drawing>
      </w:r>
    </w:p>
    <w:p w14:paraId="05FFAFC7" w14:textId="46F8C890" w:rsidR="002B00FD" w:rsidRPr="0076301D" w:rsidRDefault="002B00FD" w:rsidP="00A36940">
      <w:pPr>
        <w:pStyle w:val="figureNODE"/>
      </w:pPr>
      <w:r w:rsidRPr="0076301D">
        <w:rPr>
          <w:smallCaps/>
        </w:rPr>
        <w:t>Figure</w:t>
      </w:r>
      <w:r w:rsidRPr="0076301D">
        <w:t xml:space="preserve"> </w:t>
      </w:r>
      <w:r w:rsidR="00BA23C8" w:rsidRPr="0076301D">
        <w:t>7</w:t>
      </w:r>
      <w:r w:rsidR="00BA23C8" w:rsidRPr="0076301D">
        <w:tab/>
        <w:t>Frequency of</w:t>
      </w:r>
      <w:r w:rsidRPr="0076301D">
        <w:t xml:space="preserve"> </w:t>
      </w:r>
      <w:proofErr w:type="spellStart"/>
      <w:r w:rsidRPr="0076301D">
        <w:rPr>
          <w:i/>
        </w:rPr>
        <w:t>Steuerzahlerin</w:t>
      </w:r>
      <w:proofErr w:type="spellEnd"/>
      <w:r w:rsidR="00BA23C8" w:rsidRPr="0076301D">
        <w:t xml:space="preserve"> (‘tax-payer-N.F’) in DWDS</w:t>
      </w:r>
    </w:p>
    <w:p w14:paraId="55D21DC7" w14:textId="28370923" w:rsidR="002B00FD" w:rsidRPr="0076301D" w:rsidRDefault="002B00FD" w:rsidP="003B31E5">
      <w:pPr>
        <w:pStyle w:val="maintextNODE"/>
      </w:pPr>
      <w:r w:rsidRPr="0076301D">
        <w:t>Example</w:t>
      </w:r>
      <w:r w:rsidR="002C021D" w:rsidRPr="0076301D">
        <w:t>:</w:t>
      </w:r>
    </w:p>
    <w:p w14:paraId="78CD47C9" w14:textId="744B132B" w:rsidR="002B00FD" w:rsidRPr="0076301D" w:rsidRDefault="002B00FD" w:rsidP="00A36940">
      <w:pPr>
        <w:pStyle w:val="examplesNODE"/>
      </w:pPr>
      <w:proofErr w:type="spellStart"/>
      <w:r w:rsidRPr="0076301D">
        <w:rPr>
          <w:i/>
        </w:rPr>
        <w:t>Sie</w:t>
      </w:r>
      <w:proofErr w:type="spellEnd"/>
      <w:r w:rsidRPr="0076301D">
        <w:rPr>
          <w:i/>
        </w:rPr>
        <w:t xml:space="preserve"> </w:t>
      </w:r>
      <w:r w:rsidR="00B7090D" w:rsidRPr="0076301D">
        <w:rPr>
          <w:i/>
        </w:rPr>
        <w:t>…</w:t>
      </w:r>
      <w:r w:rsidRPr="0076301D">
        <w:rPr>
          <w:i/>
        </w:rPr>
        <w:t xml:space="preserve"> </w:t>
      </w:r>
      <w:proofErr w:type="spellStart"/>
      <w:r w:rsidRPr="0076301D">
        <w:rPr>
          <w:i/>
        </w:rPr>
        <w:t>hält</w:t>
      </w:r>
      <w:proofErr w:type="spellEnd"/>
      <w:r w:rsidRPr="0076301D">
        <w:rPr>
          <w:i/>
        </w:rPr>
        <w:t xml:space="preserve"> </w:t>
      </w:r>
      <w:proofErr w:type="spellStart"/>
      <w:r w:rsidRPr="0076301D">
        <w:rPr>
          <w:i/>
        </w:rPr>
        <w:t>es</w:t>
      </w:r>
      <w:proofErr w:type="spellEnd"/>
      <w:r w:rsidRPr="0076301D">
        <w:rPr>
          <w:i/>
        </w:rPr>
        <w:t xml:space="preserve"> </w:t>
      </w:r>
      <w:proofErr w:type="spellStart"/>
      <w:r w:rsidRPr="0076301D">
        <w:rPr>
          <w:i/>
        </w:rPr>
        <w:t>mit</w:t>
      </w:r>
      <w:proofErr w:type="spellEnd"/>
      <w:r w:rsidRPr="0076301D">
        <w:rPr>
          <w:i/>
        </w:rPr>
        <w:t xml:space="preserve"> </w:t>
      </w:r>
      <w:proofErr w:type="spellStart"/>
      <w:r w:rsidRPr="0076301D">
        <w:rPr>
          <w:i/>
        </w:rPr>
        <w:t>ihrem</w:t>
      </w:r>
      <w:proofErr w:type="spellEnd"/>
      <w:r w:rsidRPr="0076301D">
        <w:rPr>
          <w:i/>
        </w:rPr>
        <w:t xml:space="preserve"> </w:t>
      </w:r>
      <w:proofErr w:type="spellStart"/>
      <w:r w:rsidRPr="0076301D">
        <w:rPr>
          <w:i/>
        </w:rPr>
        <w:t>Gewissen</w:t>
      </w:r>
      <w:proofErr w:type="spellEnd"/>
      <w:r w:rsidRPr="0076301D">
        <w:rPr>
          <w:i/>
        </w:rPr>
        <w:t xml:space="preserve"> »</w:t>
      </w:r>
      <w:proofErr w:type="spellStart"/>
      <w:r w:rsidRPr="0076301D">
        <w:rPr>
          <w:i/>
        </w:rPr>
        <w:t>für</w:t>
      </w:r>
      <w:proofErr w:type="spellEnd"/>
      <w:r w:rsidRPr="0076301D">
        <w:rPr>
          <w:i/>
        </w:rPr>
        <w:t xml:space="preserve"> </w:t>
      </w:r>
      <w:proofErr w:type="spellStart"/>
      <w:r w:rsidRPr="0076301D">
        <w:rPr>
          <w:i/>
        </w:rPr>
        <w:t>unvereinbar</w:t>
      </w:r>
      <w:proofErr w:type="spellEnd"/>
      <w:r w:rsidRPr="0076301D">
        <w:rPr>
          <w:i/>
        </w:rPr>
        <w:t xml:space="preserve">«, </w:t>
      </w:r>
      <w:proofErr w:type="spellStart"/>
      <w:r w:rsidR="002E6B5B" w:rsidRPr="0076301D">
        <w:rPr>
          <w:i/>
        </w:rPr>
        <w:t>als</w:t>
      </w:r>
      <w:r w:rsidR="002E6B5B" w:rsidRPr="0076301D">
        <w:rPr>
          <w:b/>
          <w:bCs/>
          <w:i/>
        </w:rPr>
        <w:t>Steuerzahlerin</w:t>
      </w:r>
      <w:proofErr w:type="spellEnd"/>
      <w:r w:rsidR="002C021D" w:rsidRPr="0076301D">
        <w:rPr>
          <w:i/>
        </w:rPr>
        <w:t xml:space="preserve"> </w:t>
      </w:r>
      <w:proofErr w:type="spellStart"/>
      <w:r w:rsidRPr="0076301D">
        <w:rPr>
          <w:i/>
        </w:rPr>
        <w:t>zum</w:t>
      </w:r>
      <w:proofErr w:type="spellEnd"/>
      <w:r w:rsidRPr="0076301D">
        <w:rPr>
          <w:i/>
        </w:rPr>
        <w:t xml:space="preserve"> </w:t>
      </w:r>
      <w:proofErr w:type="spellStart"/>
      <w:r w:rsidRPr="0076301D">
        <w:rPr>
          <w:i/>
        </w:rPr>
        <w:t>Wehretat</w:t>
      </w:r>
      <w:proofErr w:type="spellEnd"/>
      <w:r w:rsidRPr="0076301D">
        <w:rPr>
          <w:i/>
        </w:rPr>
        <w:t xml:space="preserve"> der </w:t>
      </w:r>
      <w:proofErr w:type="spellStart"/>
      <w:r w:rsidRPr="0076301D">
        <w:rPr>
          <w:i/>
        </w:rPr>
        <w:t>Bundesrepublik</w:t>
      </w:r>
      <w:proofErr w:type="spellEnd"/>
      <w:r w:rsidRPr="0076301D">
        <w:rPr>
          <w:i/>
        </w:rPr>
        <w:t xml:space="preserve"> </w:t>
      </w:r>
      <w:proofErr w:type="spellStart"/>
      <w:r w:rsidRPr="0076301D">
        <w:rPr>
          <w:i/>
        </w:rPr>
        <w:t>beizutragen</w:t>
      </w:r>
      <w:proofErr w:type="spellEnd"/>
      <w:r w:rsidRPr="0076301D">
        <w:t>.</w:t>
      </w:r>
      <w:r w:rsidR="002C021D" w:rsidRPr="0076301D">
        <w:t xml:space="preserve"> </w:t>
      </w:r>
      <w:r w:rsidRPr="0076301D">
        <w:t>[Der Spiegel, 19.09.1988]</w:t>
      </w:r>
    </w:p>
    <w:p w14:paraId="7647EAD1" w14:textId="3B017F29" w:rsidR="002B00FD" w:rsidRPr="0076301D" w:rsidRDefault="002C021D" w:rsidP="00A36940">
      <w:pPr>
        <w:pStyle w:val="examplesNODE"/>
        <w:numPr>
          <w:ilvl w:val="0"/>
          <w:numId w:val="0"/>
        </w:numPr>
        <w:ind w:left="720"/>
      </w:pPr>
      <w:r w:rsidRPr="0076301D">
        <w:t>‘</w:t>
      </w:r>
      <w:r w:rsidR="002B00FD" w:rsidRPr="0076301D">
        <w:t xml:space="preserve">She…considers it „irreconcilable“ with her conscience to contribute </w:t>
      </w:r>
      <w:r w:rsidR="00B7090D" w:rsidRPr="0076301D">
        <w:t>as tax payer</w:t>
      </w:r>
      <w:r w:rsidRPr="0076301D">
        <w:t>-N.F</w:t>
      </w:r>
      <w:r w:rsidR="00B7090D" w:rsidRPr="0076301D">
        <w:t xml:space="preserve"> </w:t>
      </w:r>
      <w:r w:rsidR="002B00FD" w:rsidRPr="0076301D">
        <w:t>to the military budget of</w:t>
      </w:r>
      <w:r w:rsidR="005B7F15" w:rsidRPr="0076301D">
        <w:t xml:space="preserve"> </w:t>
      </w:r>
      <w:r w:rsidR="002B00FD" w:rsidRPr="0076301D">
        <w:t>the (German) Federal Republic</w:t>
      </w:r>
      <w:r w:rsidRPr="0076301D">
        <w:t>.’</w:t>
      </w:r>
    </w:p>
    <w:p w14:paraId="32D2CA31" w14:textId="1B577688" w:rsidR="004A6F5D" w:rsidRPr="0076301D" w:rsidRDefault="002E6B5B" w:rsidP="00664025">
      <w:pPr>
        <w:pStyle w:val="maintextNODE"/>
        <w:ind w:firstLine="0"/>
      </w:pPr>
      <w:r w:rsidRPr="0076301D">
        <w:rPr>
          <w:noProof/>
        </w:rPr>
        <w:drawing>
          <wp:inline distT="0" distB="0" distL="0" distR="0" wp14:anchorId="056B0CA9" wp14:editId="76D16D48">
            <wp:extent cx="5731510" cy="2614930"/>
            <wp:effectExtent l="0" t="0" r="2540" b="0"/>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2400" name="Grafik 115592400"/>
                    <pic:cNvPicPr/>
                  </pic:nvPicPr>
                  <pic:blipFill>
                    <a:blip r:embed="rId18">
                      <a:extLst>
                        <a:ext uri="{28A0092B-C50C-407E-A947-70E740481C1C}">
                          <a14:useLocalDpi xmlns:a14="http://schemas.microsoft.com/office/drawing/2010/main" val="0"/>
                        </a:ext>
                      </a:extLst>
                    </a:blip>
                    <a:stretch>
                      <a:fillRect/>
                    </a:stretch>
                  </pic:blipFill>
                  <pic:spPr>
                    <a:xfrm>
                      <a:off x="0" y="0"/>
                      <a:ext cx="5731510" cy="2614930"/>
                    </a:xfrm>
                    <a:prstGeom prst="rect">
                      <a:avLst/>
                    </a:prstGeom>
                  </pic:spPr>
                </pic:pic>
              </a:graphicData>
            </a:graphic>
          </wp:inline>
        </w:drawing>
      </w:r>
    </w:p>
    <w:p w14:paraId="1F1834E4" w14:textId="74621E32" w:rsidR="002B00FD" w:rsidRPr="0076301D" w:rsidRDefault="004A6F5D" w:rsidP="00A36940">
      <w:pPr>
        <w:pStyle w:val="figureNODE"/>
      </w:pPr>
      <w:r w:rsidRPr="0076301D">
        <w:rPr>
          <w:smallCaps/>
        </w:rPr>
        <w:t>Figure</w:t>
      </w:r>
      <w:r w:rsidRPr="0076301D">
        <w:t xml:space="preserve"> </w:t>
      </w:r>
      <w:r w:rsidR="002C021D" w:rsidRPr="0076301D">
        <w:t>8</w:t>
      </w:r>
      <w:r w:rsidR="002C021D" w:rsidRPr="0076301D">
        <w:tab/>
        <w:t>Frequency of</w:t>
      </w:r>
      <w:r w:rsidRPr="0076301D">
        <w:t xml:space="preserve"> </w:t>
      </w:r>
      <w:proofErr w:type="spellStart"/>
      <w:r w:rsidRPr="0076301D">
        <w:rPr>
          <w:i/>
        </w:rPr>
        <w:t>Steuerzahler</w:t>
      </w:r>
      <w:proofErr w:type="spellEnd"/>
      <w:r w:rsidR="002C021D" w:rsidRPr="0076301D">
        <w:t>(‘tax-payer-N.M’) in DWDS</w:t>
      </w:r>
    </w:p>
    <w:p w14:paraId="4533B758" w14:textId="27C30026" w:rsidR="004A6F5D" w:rsidRPr="0076301D" w:rsidRDefault="004A6F5D" w:rsidP="003B31E5">
      <w:pPr>
        <w:pStyle w:val="maintextNODE"/>
      </w:pPr>
      <w:r w:rsidRPr="0076301D">
        <w:t xml:space="preserve">These figures show that the </w:t>
      </w:r>
      <w:r w:rsidR="00BD365A" w:rsidRPr="0076301D">
        <w:t>masculine</w:t>
      </w:r>
      <w:r w:rsidRPr="0076301D">
        <w:t xml:space="preserve"> form (used for both genders</w:t>
      </w:r>
      <w:r w:rsidR="00822C10" w:rsidRPr="0076301D">
        <w:t xml:space="preserve"> or for </w:t>
      </w:r>
      <w:r w:rsidR="00E043BE" w:rsidRPr="0076301D">
        <w:t>the function as such</w:t>
      </w:r>
      <w:r w:rsidR="00822C10" w:rsidRPr="0076301D">
        <w:t>, e.g</w:t>
      </w:r>
      <w:r w:rsidR="002E6B5B" w:rsidRPr="0076301D">
        <w:t>.</w:t>
      </w:r>
      <w:r w:rsidR="00BD365A" w:rsidRPr="0076301D">
        <w:t>,</w:t>
      </w:r>
      <w:r w:rsidR="00822C10" w:rsidRPr="0076301D">
        <w:t xml:space="preserve"> </w:t>
      </w:r>
      <w:proofErr w:type="spellStart"/>
      <w:r w:rsidR="00822C10" w:rsidRPr="0076301D">
        <w:rPr>
          <w:i/>
        </w:rPr>
        <w:t>Firmen</w:t>
      </w:r>
      <w:proofErr w:type="spellEnd"/>
      <w:r w:rsidR="00822C10" w:rsidRPr="0076301D">
        <w:rPr>
          <w:i/>
        </w:rPr>
        <w:t xml:space="preserve"> und </w:t>
      </w:r>
      <w:proofErr w:type="spellStart"/>
      <w:r w:rsidR="00822C10" w:rsidRPr="0076301D">
        <w:rPr>
          <w:i/>
        </w:rPr>
        <w:t>andere</w:t>
      </w:r>
      <w:proofErr w:type="spellEnd"/>
      <w:r w:rsidR="00822C10" w:rsidRPr="0076301D">
        <w:rPr>
          <w:i/>
        </w:rPr>
        <w:t xml:space="preserve"> </w:t>
      </w:r>
      <w:proofErr w:type="spellStart"/>
      <w:r w:rsidR="00822C10" w:rsidRPr="0076301D">
        <w:rPr>
          <w:i/>
        </w:rPr>
        <w:t>Steuerzahler</w:t>
      </w:r>
      <w:proofErr w:type="spellEnd"/>
      <w:r w:rsidR="00822C10" w:rsidRPr="0076301D">
        <w:t xml:space="preserve"> ‘firms and other tax</w:t>
      </w:r>
      <w:r w:rsidR="00E043BE" w:rsidRPr="0076301D">
        <w:t>-</w:t>
      </w:r>
      <w:r w:rsidR="002E6B5B" w:rsidRPr="0076301D">
        <w:t>payers</w:t>
      </w:r>
      <w:r w:rsidR="00BD365A" w:rsidRPr="0076301D">
        <w:t>-N.M.PL</w:t>
      </w:r>
      <w:r w:rsidR="002E6B5B" w:rsidRPr="0076301D">
        <w:t>’</w:t>
      </w:r>
      <w:r w:rsidRPr="0076301D">
        <w:t>)</w:t>
      </w:r>
      <w:r w:rsidR="00822C10" w:rsidRPr="0076301D">
        <w:t xml:space="preserve"> </w:t>
      </w:r>
      <w:r w:rsidRPr="0076301D">
        <w:t xml:space="preserve">has been recessive since 2009 (when there were </w:t>
      </w:r>
      <w:r w:rsidR="002E6B5B" w:rsidRPr="0076301D">
        <w:t>17</w:t>
      </w:r>
      <w:r w:rsidR="00A64C5B" w:rsidRPr="0076301D">
        <w:t>,</w:t>
      </w:r>
      <w:r w:rsidR="002E6B5B" w:rsidRPr="0076301D">
        <w:t>998</w:t>
      </w:r>
      <w:r w:rsidRPr="0076301D">
        <w:t xml:space="preserve"> att</w:t>
      </w:r>
      <w:r w:rsidR="00822C10" w:rsidRPr="0076301D">
        <w:t xml:space="preserve">estations) up to 2024 (so far only </w:t>
      </w:r>
      <w:r w:rsidR="002E6B5B" w:rsidRPr="0076301D">
        <w:t>2</w:t>
      </w:r>
      <w:r w:rsidR="00A64C5B" w:rsidRPr="0076301D">
        <w:t>,</w:t>
      </w:r>
      <w:r w:rsidR="002E6B5B" w:rsidRPr="0076301D">
        <w:t>458</w:t>
      </w:r>
      <w:r w:rsidR="00822C10" w:rsidRPr="0076301D">
        <w:t xml:space="preserve"> attestations). While the generic masculine is still an option for both genders, it is by now </w:t>
      </w:r>
      <w:r w:rsidR="00A00633" w:rsidRPr="0076301D">
        <w:t xml:space="preserve">less used and </w:t>
      </w:r>
      <w:r w:rsidR="00822C10" w:rsidRPr="0076301D">
        <w:t>restricted to plural</w:t>
      </w:r>
      <w:r w:rsidR="00492C09" w:rsidRPr="0076301D">
        <w:t xml:space="preserve"> forms. </w:t>
      </w:r>
    </w:p>
    <w:p w14:paraId="1FE1FB2E" w14:textId="4B806F0D" w:rsidR="00EC350E" w:rsidRPr="0076301D" w:rsidRDefault="00D368AC" w:rsidP="00A36940">
      <w:pPr>
        <w:pStyle w:val="maintextNODE"/>
      </w:pPr>
      <w:r w:rsidRPr="0076301D">
        <w:t>Gender-sensitive language is by now the predominant norm in Germany.</w:t>
      </w:r>
      <w:r w:rsidR="00EC350E" w:rsidRPr="0076301D">
        <w:t xml:space="preserve"> </w:t>
      </w:r>
      <w:proofErr w:type="spellStart"/>
      <w:r w:rsidR="00EC350E" w:rsidRPr="0076301D">
        <w:t>Mikołajczyk</w:t>
      </w:r>
      <w:proofErr w:type="spellEnd"/>
      <w:r w:rsidR="00EC350E" w:rsidRPr="0076301D">
        <w:t xml:space="preserve"> and </w:t>
      </w:r>
      <w:proofErr w:type="spellStart"/>
      <w:r w:rsidR="00EC350E" w:rsidRPr="0076301D">
        <w:t>Aptacy</w:t>
      </w:r>
      <w:proofErr w:type="spellEnd"/>
      <w:r w:rsidR="00EC350E" w:rsidRPr="0076301D">
        <w:t xml:space="preserve"> (2023) showed that</w:t>
      </w:r>
      <w:r w:rsidR="00BD365A" w:rsidRPr="0076301D">
        <w:t>,</w:t>
      </w:r>
      <w:r w:rsidR="00EC350E" w:rsidRPr="0076301D">
        <w:t xml:space="preserve"> in political tweets, there </w:t>
      </w:r>
      <w:r w:rsidRPr="0076301D">
        <w:t>is</w:t>
      </w:r>
      <w:r w:rsidR="00EC350E" w:rsidRPr="0076301D">
        <w:t xml:space="preserve"> predominant usage of gendered forms by </w:t>
      </w:r>
      <w:r w:rsidRPr="0076301D">
        <w:t>five out of six</w:t>
      </w:r>
      <w:r w:rsidR="00EC350E" w:rsidRPr="0076301D">
        <w:t xml:space="preserve"> political parties in Germany (only the extreme right-wing </w:t>
      </w:r>
      <w:proofErr w:type="spellStart"/>
      <w:r w:rsidR="00EC350E" w:rsidRPr="0076301D">
        <w:t>AfD</w:t>
      </w:r>
      <w:proofErr w:type="spellEnd"/>
      <w:r w:rsidR="00EC350E" w:rsidRPr="0076301D">
        <w:t xml:space="preserve"> does not do so), whereas in Poland </w:t>
      </w:r>
      <w:r w:rsidRPr="0076301D">
        <w:t xml:space="preserve">only two of the eight political parties </w:t>
      </w:r>
      <w:r w:rsidR="00EC350E" w:rsidRPr="0076301D">
        <w:t>use gender-sensitive language</w:t>
      </w:r>
      <w:r w:rsidRPr="0076301D">
        <w:t xml:space="preserve"> in political tweets</w:t>
      </w:r>
      <w:r w:rsidR="00EC350E" w:rsidRPr="0076301D">
        <w:t>.</w:t>
      </w:r>
      <w:r w:rsidR="000748F6" w:rsidRPr="0076301D">
        <w:rPr>
          <w:vertAlign w:val="superscript"/>
        </w:rPr>
        <w:footnoteReference w:id="11"/>
      </w:r>
      <w:r w:rsidR="00392868" w:rsidRPr="0076301D">
        <w:t xml:space="preserve"> </w:t>
      </w:r>
      <w:r w:rsidRPr="0076301D">
        <w:t xml:space="preserve">Such national contexts additionally frame gendered forms. </w:t>
      </w:r>
    </w:p>
    <w:p w14:paraId="2CD287FA" w14:textId="2281D5D9" w:rsidR="002B00FD" w:rsidRPr="0076301D" w:rsidRDefault="002B00FD" w:rsidP="00A36940">
      <w:pPr>
        <w:pStyle w:val="headingNODE"/>
      </w:pPr>
      <w:r w:rsidRPr="0076301D">
        <w:t>3.2</w:t>
      </w:r>
      <w:r w:rsidR="00C1741E" w:rsidRPr="0076301D">
        <w:tab/>
      </w:r>
      <w:r w:rsidRPr="0076301D">
        <w:t>Migrants</w:t>
      </w:r>
    </w:p>
    <w:p w14:paraId="48ED8A9D" w14:textId="3157AB61" w:rsidR="00C4571E" w:rsidRPr="0076301D" w:rsidRDefault="00603DD0" w:rsidP="00A36940">
      <w:pPr>
        <w:pStyle w:val="firstparagNODE"/>
      </w:pPr>
      <w:r w:rsidRPr="0076301D">
        <w:t xml:space="preserve">Discourse frequencies of different </w:t>
      </w:r>
      <w:r w:rsidR="00027E0F" w:rsidRPr="0076301D">
        <w:t xml:space="preserve">names </w:t>
      </w:r>
      <w:r w:rsidRPr="0076301D">
        <w:t xml:space="preserve">for migrants also tell </w:t>
      </w:r>
      <w:r w:rsidR="00A00633" w:rsidRPr="0076301D">
        <w:t>the</w:t>
      </w:r>
      <w:r w:rsidRPr="0076301D">
        <w:t xml:space="preserve"> story behind them. First of all, </w:t>
      </w:r>
      <w:proofErr w:type="spellStart"/>
      <w:r w:rsidRPr="0076301D">
        <w:rPr>
          <w:i/>
        </w:rPr>
        <w:t>Gastarbeiter</w:t>
      </w:r>
      <w:proofErr w:type="spellEnd"/>
      <w:r w:rsidRPr="0076301D">
        <w:t xml:space="preserve"> </w:t>
      </w:r>
      <w:r w:rsidR="00C30842" w:rsidRPr="0076301D">
        <w:t xml:space="preserve">‘guest worker’ </w:t>
      </w:r>
      <w:r w:rsidRPr="0076301D">
        <w:t xml:space="preserve">and the </w:t>
      </w:r>
      <w:r w:rsidR="00C30842" w:rsidRPr="0076301D">
        <w:t>feminine</w:t>
      </w:r>
      <w:r w:rsidRPr="0076301D">
        <w:t xml:space="preserve"> form </w:t>
      </w:r>
      <w:proofErr w:type="spellStart"/>
      <w:r w:rsidRPr="0076301D">
        <w:rPr>
          <w:i/>
        </w:rPr>
        <w:t>Gastarbeiterin</w:t>
      </w:r>
      <w:proofErr w:type="spellEnd"/>
      <w:r w:rsidRPr="0076301D">
        <w:t xml:space="preserve"> ‘guest </w:t>
      </w:r>
      <w:r w:rsidR="002E6B5B" w:rsidRPr="0076301D">
        <w:t>worker</w:t>
      </w:r>
      <w:r w:rsidR="00C30842" w:rsidRPr="0076301D">
        <w:t>-N.F</w:t>
      </w:r>
      <w:r w:rsidR="002E6B5B" w:rsidRPr="0076301D">
        <w:t>’</w:t>
      </w:r>
      <w:r w:rsidRPr="0076301D">
        <w:t xml:space="preserve"> become frequent when Germany </w:t>
      </w:r>
      <w:r w:rsidR="00671386" w:rsidRPr="0076301D">
        <w:t>concluded</w:t>
      </w:r>
      <w:r w:rsidR="002B0D02" w:rsidRPr="0076301D">
        <w:t xml:space="preserve"> contracts with a number of </w:t>
      </w:r>
      <w:r w:rsidR="00671386" w:rsidRPr="0076301D">
        <w:t>South</w:t>
      </w:r>
      <w:r w:rsidR="002B0D02" w:rsidRPr="0076301D">
        <w:t xml:space="preserve"> European countries in the late 1950s and 1960s to allow immigrant workers with a work permit. There is a peak in the early 1970s</w:t>
      </w:r>
      <w:r w:rsidR="00C4571E" w:rsidRPr="0076301D">
        <w:t xml:space="preserve"> (440 occurrences, 11</w:t>
      </w:r>
      <w:r w:rsidR="008D448C" w:rsidRPr="0076301D">
        <w:t>.</w:t>
      </w:r>
      <w:r w:rsidR="00C4571E" w:rsidRPr="0076301D">
        <w:t>71 per million tokens)</w:t>
      </w:r>
      <w:r w:rsidR="002B0D02" w:rsidRPr="0076301D">
        <w:t>; it d</w:t>
      </w:r>
      <w:r w:rsidR="00671386" w:rsidRPr="0076301D">
        <w:t>i</w:t>
      </w:r>
      <w:r w:rsidR="002B0D02" w:rsidRPr="0076301D">
        <w:t xml:space="preserve">minishes after 1973, when the oil crisis constrained this practice. </w:t>
      </w:r>
      <w:r w:rsidR="00C4571E" w:rsidRPr="0076301D">
        <w:t xml:space="preserve">For </w:t>
      </w:r>
      <w:proofErr w:type="spellStart"/>
      <w:r w:rsidR="00C4571E" w:rsidRPr="0076301D">
        <w:rPr>
          <w:i/>
        </w:rPr>
        <w:t>Gastarbeiterin</w:t>
      </w:r>
      <w:proofErr w:type="spellEnd"/>
      <w:r w:rsidR="00C4571E" w:rsidRPr="0076301D">
        <w:t>, there are 6 occurrences in 1964 (0</w:t>
      </w:r>
      <w:r w:rsidR="008D448C" w:rsidRPr="0076301D">
        <w:t>.</w:t>
      </w:r>
      <w:r w:rsidR="00C4571E" w:rsidRPr="0076301D">
        <w:t>18 per million tokens) and 9 occurrences in 1970 (0</w:t>
      </w:r>
      <w:r w:rsidR="008D448C" w:rsidRPr="0076301D">
        <w:t>.</w:t>
      </w:r>
      <w:r w:rsidR="00C4571E" w:rsidRPr="0076301D">
        <w:t>24 per million tokens).</w:t>
      </w:r>
    </w:p>
    <w:p w14:paraId="2B4EA240" w14:textId="77777777" w:rsidR="002E6B5B" w:rsidRPr="0076301D" w:rsidRDefault="002E6B5B" w:rsidP="00664025">
      <w:pPr>
        <w:pStyle w:val="maintextNODE"/>
        <w:ind w:firstLine="0"/>
      </w:pPr>
      <w:r w:rsidRPr="0076301D">
        <w:rPr>
          <w:noProof/>
        </w:rPr>
        <w:drawing>
          <wp:inline distT="0" distB="0" distL="0" distR="0" wp14:anchorId="72291EC0" wp14:editId="2E8D970C">
            <wp:extent cx="5760720" cy="2546985"/>
            <wp:effectExtent l="0" t="0" r="0" b="571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11020" name="Grafik 1980211020"/>
                    <pic:cNvPicPr/>
                  </pic:nvPicPr>
                  <pic:blipFill>
                    <a:blip r:embed="rId19">
                      <a:extLst>
                        <a:ext uri="{28A0092B-C50C-407E-A947-70E740481C1C}">
                          <a14:useLocalDpi xmlns:a14="http://schemas.microsoft.com/office/drawing/2010/main" val="0"/>
                        </a:ext>
                      </a:extLst>
                    </a:blip>
                    <a:stretch>
                      <a:fillRect/>
                    </a:stretch>
                  </pic:blipFill>
                  <pic:spPr>
                    <a:xfrm>
                      <a:off x="0" y="0"/>
                      <a:ext cx="5760720" cy="2546985"/>
                    </a:xfrm>
                    <a:prstGeom prst="rect">
                      <a:avLst/>
                    </a:prstGeom>
                  </pic:spPr>
                </pic:pic>
              </a:graphicData>
            </a:graphic>
          </wp:inline>
        </w:drawing>
      </w:r>
    </w:p>
    <w:p w14:paraId="02B3354A" w14:textId="7EE974B6" w:rsidR="00615F9D" w:rsidRPr="0076301D" w:rsidRDefault="00615F9D" w:rsidP="00615F9D">
      <w:pPr>
        <w:pStyle w:val="figureNODE"/>
      </w:pPr>
      <w:r w:rsidRPr="0076301D">
        <w:rPr>
          <w:smallCaps/>
        </w:rPr>
        <w:t>Figure</w:t>
      </w:r>
      <w:r w:rsidRPr="0076301D">
        <w:t xml:space="preserve"> 9</w:t>
      </w:r>
      <w:r w:rsidRPr="0076301D">
        <w:tab/>
        <w:t xml:space="preserve">Frequency of </w:t>
      </w:r>
      <w:proofErr w:type="spellStart"/>
      <w:r w:rsidRPr="0076301D">
        <w:rPr>
          <w:i/>
        </w:rPr>
        <w:t>Gas</w:t>
      </w:r>
      <w:r w:rsidR="00A64C5B" w:rsidRPr="0076301D">
        <w:rPr>
          <w:i/>
        </w:rPr>
        <w:t>t</w:t>
      </w:r>
      <w:r w:rsidRPr="0076301D">
        <w:rPr>
          <w:i/>
        </w:rPr>
        <w:t>arbeiter</w:t>
      </w:r>
      <w:proofErr w:type="spellEnd"/>
      <w:r w:rsidRPr="0076301D">
        <w:rPr>
          <w:i/>
        </w:rPr>
        <w:t xml:space="preserve"> (</w:t>
      </w:r>
      <w:r w:rsidRPr="0076301D">
        <w:t>‘guest worker-N.M’) in DWDS</w:t>
      </w:r>
    </w:p>
    <w:p w14:paraId="301008AA" w14:textId="77777777" w:rsidR="002E6B5B" w:rsidRPr="0076301D" w:rsidRDefault="002E6B5B" w:rsidP="00664025">
      <w:pPr>
        <w:pStyle w:val="maintextNODE"/>
        <w:ind w:firstLine="0"/>
      </w:pPr>
      <w:r w:rsidRPr="0076301D">
        <w:rPr>
          <w:noProof/>
        </w:rPr>
        <w:drawing>
          <wp:inline distT="0" distB="0" distL="0" distR="0" wp14:anchorId="08E88566" wp14:editId="5B524BF5">
            <wp:extent cx="5760720" cy="2666365"/>
            <wp:effectExtent l="0" t="0" r="0" b="635"/>
            <wp:docPr id="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54717" name="Grafik 1298654717"/>
                    <pic:cNvPicPr/>
                  </pic:nvPicPr>
                  <pic:blipFill>
                    <a:blip r:embed="rId20">
                      <a:extLst>
                        <a:ext uri="{28A0092B-C50C-407E-A947-70E740481C1C}">
                          <a14:useLocalDpi xmlns:a14="http://schemas.microsoft.com/office/drawing/2010/main" val="0"/>
                        </a:ext>
                      </a:extLst>
                    </a:blip>
                    <a:stretch>
                      <a:fillRect/>
                    </a:stretch>
                  </pic:blipFill>
                  <pic:spPr>
                    <a:xfrm>
                      <a:off x="0" y="0"/>
                      <a:ext cx="5760720" cy="2666365"/>
                    </a:xfrm>
                    <a:prstGeom prst="rect">
                      <a:avLst/>
                    </a:prstGeom>
                  </pic:spPr>
                </pic:pic>
              </a:graphicData>
            </a:graphic>
          </wp:inline>
        </w:drawing>
      </w:r>
    </w:p>
    <w:p w14:paraId="62B0FBA5" w14:textId="3DDF874A" w:rsidR="007720B6" w:rsidRPr="0076301D" w:rsidRDefault="00671386" w:rsidP="00A36940">
      <w:pPr>
        <w:pStyle w:val="figureNODE"/>
      </w:pPr>
      <w:r w:rsidRPr="0076301D">
        <w:rPr>
          <w:smallCaps/>
        </w:rPr>
        <w:t>Figure</w:t>
      </w:r>
      <w:r w:rsidRPr="0076301D">
        <w:t xml:space="preserve"> </w:t>
      </w:r>
      <w:r w:rsidR="00615F9D" w:rsidRPr="0076301D">
        <w:t>10</w:t>
      </w:r>
      <w:r w:rsidR="00615F9D" w:rsidRPr="0076301D">
        <w:tab/>
      </w:r>
      <w:r w:rsidR="00615F9D" w:rsidRPr="0076301D">
        <w:tab/>
        <w:t>Frequency of</w:t>
      </w:r>
      <w:r w:rsidRPr="0076301D">
        <w:t xml:space="preserve"> </w:t>
      </w:r>
      <w:proofErr w:type="spellStart"/>
      <w:r w:rsidR="007720B6" w:rsidRPr="0076301D">
        <w:rPr>
          <w:i/>
        </w:rPr>
        <w:t>Gastarbeiterin</w:t>
      </w:r>
      <w:proofErr w:type="spellEnd"/>
      <w:r w:rsidR="002111EF" w:rsidRPr="0076301D">
        <w:rPr>
          <w:i/>
        </w:rPr>
        <w:t xml:space="preserve"> </w:t>
      </w:r>
      <w:r w:rsidR="00615F9D" w:rsidRPr="0076301D">
        <w:t>(‘</w:t>
      </w:r>
      <w:r w:rsidR="002111EF" w:rsidRPr="0076301D">
        <w:t>guest worker</w:t>
      </w:r>
      <w:r w:rsidR="00615F9D" w:rsidRPr="0076301D">
        <w:t>-N.</w:t>
      </w:r>
      <w:r w:rsidR="002111EF" w:rsidRPr="0076301D">
        <w:t>F</w:t>
      </w:r>
      <w:r w:rsidR="00615F9D" w:rsidRPr="0076301D">
        <w:t>’) in DWDS</w:t>
      </w:r>
    </w:p>
    <w:p w14:paraId="42B057B7" w14:textId="77777777" w:rsidR="00551C4A" w:rsidRPr="0076301D" w:rsidRDefault="00551C4A" w:rsidP="00A64C5B">
      <w:pPr>
        <w:pStyle w:val="maintextNODE"/>
      </w:pPr>
      <w:r w:rsidRPr="0076301D">
        <w:t>Examples:</w:t>
      </w:r>
    </w:p>
    <w:p w14:paraId="2B992D45" w14:textId="4FB6A120" w:rsidR="00551C4A" w:rsidRPr="0076301D" w:rsidRDefault="00551C4A" w:rsidP="00A36940">
      <w:pPr>
        <w:pStyle w:val="examplesNODE"/>
      </w:pPr>
      <w:proofErr w:type="spellStart"/>
      <w:r w:rsidRPr="0076301D">
        <w:rPr>
          <w:i/>
        </w:rPr>
        <w:t>Seit</w:t>
      </w:r>
      <w:proofErr w:type="spellEnd"/>
      <w:r w:rsidRPr="0076301D">
        <w:rPr>
          <w:i/>
        </w:rPr>
        <w:t xml:space="preserve"> </w:t>
      </w:r>
      <w:proofErr w:type="spellStart"/>
      <w:r w:rsidRPr="0076301D">
        <w:rPr>
          <w:i/>
        </w:rPr>
        <w:t>dem</w:t>
      </w:r>
      <w:proofErr w:type="spellEnd"/>
      <w:r w:rsidRPr="0076301D">
        <w:rPr>
          <w:i/>
        </w:rPr>
        <w:t xml:space="preserve"> </w:t>
      </w:r>
      <w:proofErr w:type="spellStart"/>
      <w:r w:rsidRPr="0076301D">
        <w:rPr>
          <w:i/>
        </w:rPr>
        <w:t>ersten</w:t>
      </w:r>
      <w:proofErr w:type="spellEnd"/>
      <w:r w:rsidRPr="0076301D">
        <w:rPr>
          <w:i/>
        </w:rPr>
        <w:t xml:space="preserve"> </w:t>
      </w:r>
      <w:proofErr w:type="spellStart"/>
      <w:r w:rsidRPr="0076301D">
        <w:rPr>
          <w:i/>
        </w:rPr>
        <w:t>deutsch</w:t>
      </w:r>
      <w:r w:rsidRPr="0076301D">
        <w:rPr>
          <w:i/>
        </w:rPr>
        <w:noBreakHyphen/>
        <w:t>italienischen</w:t>
      </w:r>
      <w:proofErr w:type="spellEnd"/>
      <w:r w:rsidRPr="0076301D">
        <w:rPr>
          <w:i/>
        </w:rPr>
        <w:t xml:space="preserve"> </w:t>
      </w:r>
      <w:proofErr w:type="spellStart"/>
      <w:r w:rsidRPr="0076301D">
        <w:rPr>
          <w:i/>
        </w:rPr>
        <w:t>Anwerbeabkommen</w:t>
      </w:r>
      <w:proofErr w:type="spellEnd"/>
      <w:r w:rsidRPr="0076301D">
        <w:rPr>
          <w:i/>
        </w:rPr>
        <w:t xml:space="preserve"> </w:t>
      </w:r>
      <w:proofErr w:type="spellStart"/>
      <w:r w:rsidRPr="0076301D">
        <w:rPr>
          <w:i/>
        </w:rPr>
        <w:t>im</w:t>
      </w:r>
      <w:proofErr w:type="spellEnd"/>
      <w:r w:rsidRPr="0076301D">
        <w:rPr>
          <w:i/>
        </w:rPr>
        <w:t xml:space="preserve"> </w:t>
      </w:r>
      <w:proofErr w:type="spellStart"/>
      <w:r w:rsidRPr="0076301D">
        <w:rPr>
          <w:i/>
        </w:rPr>
        <w:t>Jahr</w:t>
      </w:r>
      <w:proofErr w:type="spellEnd"/>
      <w:r w:rsidRPr="0076301D">
        <w:rPr>
          <w:i/>
        </w:rPr>
        <w:t xml:space="preserve"> 1955 </w:t>
      </w:r>
      <w:proofErr w:type="spellStart"/>
      <w:r w:rsidRPr="0076301D">
        <w:rPr>
          <w:i/>
        </w:rPr>
        <w:t>bis</w:t>
      </w:r>
      <w:proofErr w:type="spellEnd"/>
      <w:r w:rsidRPr="0076301D">
        <w:rPr>
          <w:i/>
        </w:rPr>
        <w:t xml:space="preserve"> </w:t>
      </w:r>
      <w:proofErr w:type="spellStart"/>
      <w:r w:rsidRPr="0076301D">
        <w:rPr>
          <w:i/>
        </w:rPr>
        <w:t>zum</w:t>
      </w:r>
      <w:proofErr w:type="spellEnd"/>
      <w:r w:rsidRPr="0076301D">
        <w:rPr>
          <w:i/>
        </w:rPr>
        <w:t xml:space="preserve"> </w:t>
      </w:r>
      <w:proofErr w:type="spellStart"/>
      <w:r w:rsidRPr="0076301D">
        <w:rPr>
          <w:i/>
        </w:rPr>
        <w:t>Anwerbestopp</w:t>
      </w:r>
      <w:proofErr w:type="spellEnd"/>
      <w:r w:rsidRPr="0076301D">
        <w:rPr>
          <w:i/>
        </w:rPr>
        <w:t xml:space="preserve"> </w:t>
      </w:r>
      <w:proofErr w:type="spellStart"/>
      <w:r w:rsidRPr="0076301D">
        <w:rPr>
          <w:i/>
        </w:rPr>
        <w:t>während</w:t>
      </w:r>
      <w:proofErr w:type="spellEnd"/>
      <w:r w:rsidRPr="0076301D">
        <w:rPr>
          <w:i/>
        </w:rPr>
        <w:t xml:space="preserve"> der </w:t>
      </w:r>
      <w:proofErr w:type="spellStart"/>
      <w:r w:rsidRPr="0076301D">
        <w:rPr>
          <w:i/>
        </w:rPr>
        <w:t>Ölkrise</w:t>
      </w:r>
      <w:proofErr w:type="spellEnd"/>
      <w:r w:rsidRPr="0076301D">
        <w:rPr>
          <w:i/>
        </w:rPr>
        <w:t xml:space="preserve"> 1973 </w:t>
      </w:r>
      <w:proofErr w:type="spellStart"/>
      <w:r w:rsidRPr="0076301D">
        <w:rPr>
          <w:i/>
        </w:rPr>
        <w:t>kamen</w:t>
      </w:r>
      <w:proofErr w:type="spellEnd"/>
      <w:r w:rsidRPr="0076301D">
        <w:rPr>
          <w:i/>
        </w:rPr>
        <w:t xml:space="preserve"> </w:t>
      </w:r>
      <w:proofErr w:type="spellStart"/>
      <w:r w:rsidRPr="0076301D">
        <w:rPr>
          <w:i/>
        </w:rPr>
        <w:t>Millionen</w:t>
      </w:r>
      <w:proofErr w:type="spellEnd"/>
      <w:r w:rsidRPr="0076301D">
        <w:rPr>
          <w:i/>
        </w:rPr>
        <w:t xml:space="preserve"> </w:t>
      </w:r>
      <w:proofErr w:type="spellStart"/>
      <w:r w:rsidRPr="0076301D">
        <w:rPr>
          <w:i/>
        </w:rPr>
        <w:t>sogenannte</w:t>
      </w:r>
      <w:proofErr w:type="spellEnd"/>
      <w:r w:rsidR="0011190C" w:rsidRPr="0076301D">
        <w:rPr>
          <w:i/>
        </w:rPr>
        <w:t xml:space="preserve"> </w:t>
      </w:r>
      <w:proofErr w:type="spellStart"/>
      <w:r w:rsidRPr="0076301D">
        <w:rPr>
          <w:i/>
        </w:rPr>
        <w:t>Gastarbeiter</w:t>
      </w:r>
      <w:proofErr w:type="spellEnd"/>
      <w:r w:rsidR="0011190C" w:rsidRPr="0076301D">
        <w:rPr>
          <w:b/>
          <w:bCs/>
          <w:i/>
        </w:rPr>
        <w:t xml:space="preserve"> </w:t>
      </w:r>
      <w:r w:rsidRPr="0076301D">
        <w:rPr>
          <w:i/>
        </w:rPr>
        <w:t xml:space="preserve">in die </w:t>
      </w:r>
      <w:proofErr w:type="spellStart"/>
      <w:r w:rsidRPr="0076301D">
        <w:rPr>
          <w:i/>
        </w:rPr>
        <w:t>Bundesrepublik</w:t>
      </w:r>
      <w:proofErr w:type="spellEnd"/>
      <w:r w:rsidRPr="0076301D">
        <w:t>.</w:t>
      </w:r>
      <w:r w:rsidR="0011190C" w:rsidRPr="0076301D">
        <w:t xml:space="preserve"> </w:t>
      </w:r>
      <w:r w:rsidRPr="0076301D">
        <w:t xml:space="preserve">[Die </w:t>
      </w:r>
      <w:proofErr w:type="spellStart"/>
      <w:r w:rsidRPr="0076301D">
        <w:t>Zeit</w:t>
      </w:r>
      <w:proofErr w:type="spellEnd"/>
      <w:r w:rsidRPr="0076301D">
        <w:t>, 22.04.2017 (online)]</w:t>
      </w:r>
    </w:p>
    <w:p w14:paraId="3A353338" w14:textId="669CE138" w:rsidR="00020614" w:rsidRPr="0076301D" w:rsidRDefault="00020614" w:rsidP="00550E12">
      <w:pPr>
        <w:pStyle w:val="examplesNODE"/>
        <w:numPr>
          <w:ilvl w:val="0"/>
          <w:numId w:val="0"/>
        </w:numPr>
        <w:ind w:left="1077"/>
      </w:pPr>
      <w:r w:rsidRPr="0076301D">
        <w:t>‘</w:t>
      </w:r>
      <w:r w:rsidRPr="00550E12">
        <w:t>Since</w:t>
      </w:r>
      <w:r w:rsidRPr="0076301D">
        <w:t xml:space="preserve"> the first German-Italian recruitment agreement in the year 1955 until the recruitment stop during the oil crisis of 1973 </w:t>
      </w:r>
      <w:proofErr w:type="spellStart"/>
      <w:r w:rsidRPr="0076301D">
        <w:t>millions</w:t>
      </w:r>
      <w:proofErr w:type="spellEnd"/>
      <w:r w:rsidRPr="0076301D">
        <w:t xml:space="preserve"> of so-called guest</w:t>
      </w:r>
      <w:r w:rsidR="0011190C" w:rsidRPr="0076301D">
        <w:t xml:space="preserve"> </w:t>
      </w:r>
      <w:r w:rsidRPr="0076301D">
        <w:t>wor</w:t>
      </w:r>
      <w:r w:rsidR="00A64C5B" w:rsidRPr="0076301D">
        <w:t>kers-N.M.PL came to Germany.’</w:t>
      </w:r>
    </w:p>
    <w:p w14:paraId="3A0C11B0" w14:textId="187D7742" w:rsidR="00551C4A" w:rsidRPr="0076301D" w:rsidRDefault="00551C4A" w:rsidP="00A36940">
      <w:pPr>
        <w:pStyle w:val="examplesNODE"/>
      </w:pPr>
      <w:r w:rsidRPr="0076301D">
        <w:rPr>
          <w:i/>
        </w:rPr>
        <w:t xml:space="preserve">In den </w:t>
      </w:r>
      <w:proofErr w:type="spellStart"/>
      <w:r w:rsidRPr="0076301D">
        <w:rPr>
          <w:i/>
        </w:rPr>
        <w:t>Sechzigerjahren</w:t>
      </w:r>
      <w:proofErr w:type="spellEnd"/>
      <w:r w:rsidRPr="0076301D">
        <w:rPr>
          <w:i/>
        </w:rPr>
        <w:t xml:space="preserve"> </w:t>
      </w:r>
      <w:proofErr w:type="spellStart"/>
      <w:r w:rsidRPr="0076301D">
        <w:rPr>
          <w:i/>
        </w:rPr>
        <w:t>sind</w:t>
      </w:r>
      <w:proofErr w:type="spellEnd"/>
      <w:r w:rsidRPr="0076301D">
        <w:rPr>
          <w:i/>
        </w:rPr>
        <w:t xml:space="preserve"> </w:t>
      </w:r>
      <w:proofErr w:type="spellStart"/>
      <w:r w:rsidRPr="0076301D">
        <w:rPr>
          <w:i/>
        </w:rPr>
        <w:t>ihre</w:t>
      </w:r>
      <w:proofErr w:type="spellEnd"/>
      <w:r w:rsidRPr="0076301D">
        <w:rPr>
          <w:i/>
        </w:rPr>
        <w:t xml:space="preserve"> </w:t>
      </w:r>
      <w:proofErr w:type="spellStart"/>
      <w:r w:rsidRPr="0076301D">
        <w:rPr>
          <w:i/>
        </w:rPr>
        <w:t>Eltern</w:t>
      </w:r>
      <w:proofErr w:type="spellEnd"/>
      <w:r w:rsidRPr="0076301D">
        <w:rPr>
          <w:i/>
        </w:rPr>
        <w:t xml:space="preserve"> </w:t>
      </w:r>
      <w:proofErr w:type="spellStart"/>
      <w:r w:rsidRPr="0076301D">
        <w:rPr>
          <w:i/>
        </w:rPr>
        <w:t>nach</w:t>
      </w:r>
      <w:proofErr w:type="spellEnd"/>
      <w:r w:rsidRPr="0076301D">
        <w:rPr>
          <w:i/>
        </w:rPr>
        <w:t xml:space="preserve"> Deutschland </w:t>
      </w:r>
      <w:proofErr w:type="spellStart"/>
      <w:r w:rsidRPr="0076301D">
        <w:rPr>
          <w:i/>
        </w:rPr>
        <w:t>gekommen</w:t>
      </w:r>
      <w:proofErr w:type="spellEnd"/>
      <w:r w:rsidRPr="0076301D">
        <w:rPr>
          <w:i/>
        </w:rPr>
        <w:t xml:space="preserve">, der </w:t>
      </w:r>
      <w:proofErr w:type="spellStart"/>
      <w:r w:rsidRPr="0076301D">
        <w:rPr>
          <w:i/>
        </w:rPr>
        <w:t>Vater</w:t>
      </w:r>
      <w:proofErr w:type="spellEnd"/>
      <w:r w:rsidRPr="0076301D">
        <w:rPr>
          <w:i/>
        </w:rPr>
        <w:t xml:space="preserve"> </w:t>
      </w:r>
      <w:proofErr w:type="spellStart"/>
      <w:r w:rsidRPr="0076301D">
        <w:rPr>
          <w:i/>
        </w:rPr>
        <w:t>zum</w:t>
      </w:r>
      <w:proofErr w:type="spellEnd"/>
      <w:r w:rsidRPr="0076301D">
        <w:rPr>
          <w:i/>
        </w:rPr>
        <w:t xml:space="preserve"> </w:t>
      </w:r>
      <w:proofErr w:type="spellStart"/>
      <w:r w:rsidRPr="0076301D">
        <w:rPr>
          <w:i/>
        </w:rPr>
        <w:t>Studieren</w:t>
      </w:r>
      <w:proofErr w:type="spellEnd"/>
      <w:r w:rsidRPr="0076301D">
        <w:rPr>
          <w:i/>
        </w:rPr>
        <w:t xml:space="preserve">, die Mutter </w:t>
      </w:r>
      <w:proofErr w:type="spellStart"/>
      <w:r w:rsidRPr="0076301D">
        <w:rPr>
          <w:i/>
        </w:rPr>
        <w:t>als</w:t>
      </w:r>
      <w:proofErr w:type="spellEnd"/>
      <w:r w:rsidR="0011190C" w:rsidRPr="0076301D">
        <w:rPr>
          <w:i/>
        </w:rPr>
        <w:t xml:space="preserve"> </w:t>
      </w:r>
      <w:proofErr w:type="spellStart"/>
      <w:r w:rsidRPr="0076301D">
        <w:rPr>
          <w:i/>
        </w:rPr>
        <w:t>Gastarbeiterin</w:t>
      </w:r>
      <w:proofErr w:type="spellEnd"/>
      <w:r w:rsidRPr="0076301D">
        <w:t>.</w:t>
      </w:r>
      <w:r w:rsidR="0011190C" w:rsidRPr="0076301D">
        <w:t xml:space="preserve"> </w:t>
      </w:r>
      <w:r w:rsidRPr="0076301D">
        <w:t>[</w:t>
      </w:r>
      <w:proofErr w:type="spellStart"/>
      <w:r w:rsidRPr="0076301D">
        <w:t>Süddeutsche</w:t>
      </w:r>
      <w:proofErr w:type="spellEnd"/>
      <w:r w:rsidRPr="0076301D">
        <w:t xml:space="preserve"> </w:t>
      </w:r>
      <w:proofErr w:type="spellStart"/>
      <w:r w:rsidRPr="0076301D">
        <w:t>Zeitung</w:t>
      </w:r>
      <w:proofErr w:type="spellEnd"/>
      <w:r w:rsidRPr="0076301D">
        <w:t>, 07.11.2023]</w:t>
      </w:r>
    </w:p>
    <w:p w14:paraId="43F8C78C" w14:textId="65CF999D" w:rsidR="00551C4A" w:rsidRPr="0076301D" w:rsidRDefault="00020614" w:rsidP="00550E12">
      <w:pPr>
        <w:pStyle w:val="examplesNODE"/>
        <w:numPr>
          <w:ilvl w:val="0"/>
          <w:numId w:val="0"/>
        </w:numPr>
        <w:ind w:left="1077"/>
      </w:pPr>
      <w:r w:rsidRPr="0076301D">
        <w:rPr>
          <w:shd w:val="clear" w:color="auto" w:fill="auto"/>
        </w:rPr>
        <w:t xml:space="preserve">‘Her parents came to Germany in the </w:t>
      </w:r>
      <w:r w:rsidR="005928A7" w:rsidRPr="0076301D">
        <w:t>1960s</w:t>
      </w:r>
      <w:r w:rsidRPr="0076301D">
        <w:rPr>
          <w:shd w:val="clear" w:color="auto" w:fill="auto"/>
        </w:rPr>
        <w:t>, her father to study, her mother as a guest-worker</w:t>
      </w:r>
      <w:r w:rsidR="00A64C5B" w:rsidRPr="0076301D">
        <w:rPr>
          <w:shd w:val="clear" w:color="auto" w:fill="auto"/>
        </w:rPr>
        <w:t>-N.F</w:t>
      </w:r>
      <w:r w:rsidRPr="0076301D">
        <w:t>.’</w:t>
      </w:r>
    </w:p>
    <w:p w14:paraId="516A86F6" w14:textId="5A9BD8BB" w:rsidR="000E063A" w:rsidRPr="0076301D" w:rsidRDefault="00551C4A" w:rsidP="00A64C5B">
      <w:pPr>
        <w:pStyle w:val="maintextNODE"/>
      </w:pPr>
      <w:r w:rsidRPr="0076301D">
        <w:t xml:space="preserve">These nouns </w:t>
      </w:r>
      <w:r w:rsidR="000E063A" w:rsidRPr="0076301D">
        <w:t>occur in texts in</w:t>
      </w:r>
      <w:r w:rsidRPr="0076301D">
        <w:t xml:space="preserve"> singular and </w:t>
      </w:r>
      <w:r w:rsidR="000E063A" w:rsidRPr="0076301D">
        <w:t xml:space="preserve">in </w:t>
      </w:r>
      <w:r w:rsidRPr="0076301D">
        <w:t>plural</w:t>
      </w:r>
      <w:r w:rsidR="00A00633" w:rsidRPr="0076301D">
        <w:t xml:space="preserve"> (mostly generic)</w:t>
      </w:r>
      <w:r w:rsidR="00E043BE" w:rsidRPr="0076301D">
        <w:t>.</w:t>
      </w:r>
      <w:r w:rsidR="000E063A" w:rsidRPr="0076301D">
        <w:t xml:space="preserve"> </w:t>
      </w:r>
      <w:r w:rsidR="00E043BE" w:rsidRPr="0076301D">
        <w:t>T</w:t>
      </w:r>
      <w:r w:rsidR="000E063A" w:rsidRPr="0076301D">
        <w:t xml:space="preserve">he work these guest workers are doing </w:t>
      </w:r>
      <w:r w:rsidR="00E043BE" w:rsidRPr="0076301D">
        <w:t xml:space="preserve">usually </w:t>
      </w:r>
      <w:r w:rsidR="000E063A" w:rsidRPr="0076301D">
        <w:t>remains unspecified, as in the example</w:t>
      </w:r>
      <w:r w:rsidR="005928A7" w:rsidRPr="0076301D">
        <w:t xml:space="preserve"> (4)</w:t>
      </w:r>
      <w:r w:rsidR="002E6B5B" w:rsidRPr="0076301D">
        <w:t>,</w:t>
      </w:r>
      <w:r w:rsidR="00E043BE" w:rsidRPr="0076301D">
        <w:t xml:space="preserve"> </w:t>
      </w:r>
      <w:r w:rsidR="00027E0F" w:rsidRPr="0076301D">
        <w:t xml:space="preserve">where the </w:t>
      </w:r>
      <w:r w:rsidR="00521B48" w:rsidRPr="0076301D">
        <w:t>juxtaposition</w:t>
      </w:r>
      <w:r w:rsidR="00027E0F" w:rsidRPr="0076301D">
        <w:t xml:space="preserve"> of academic pursuits of the father against the mother’s guest</w:t>
      </w:r>
      <w:r w:rsidR="00F620BE" w:rsidRPr="0076301D">
        <w:t xml:space="preserve"> </w:t>
      </w:r>
      <w:r w:rsidR="00027E0F" w:rsidRPr="0076301D">
        <w:t xml:space="preserve">worker </w:t>
      </w:r>
      <w:r w:rsidR="00F620BE" w:rsidRPr="0076301D">
        <w:t xml:space="preserve">status </w:t>
      </w:r>
      <w:r w:rsidR="00027E0F" w:rsidRPr="0076301D">
        <w:t xml:space="preserve">implies </w:t>
      </w:r>
      <w:r w:rsidR="002E6B5B" w:rsidRPr="0076301D">
        <w:t xml:space="preserve">the latter </w:t>
      </w:r>
      <w:r w:rsidR="00A14493" w:rsidRPr="0076301D">
        <w:t xml:space="preserve">represents a group that has </w:t>
      </w:r>
      <w:r w:rsidR="002E6B5B" w:rsidRPr="0076301D">
        <w:t>be</w:t>
      </w:r>
      <w:r w:rsidR="00A14493" w:rsidRPr="0076301D">
        <w:t>en</w:t>
      </w:r>
      <w:r w:rsidR="00027E0F" w:rsidRPr="0076301D">
        <w:t xml:space="preserve"> relegated to perform </w:t>
      </w:r>
      <w:r w:rsidR="00E043BE" w:rsidRPr="0076301D">
        <w:t>unqualified work</w:t>
      </w:r>
      <w:r w:rsidR="00521B48" w:rsidRPr="0076301D">
        <w:t>.</w:t>
      </w:r>
    </w:p>
    <w:p w14:paraId="49CF724B" w14:textId="77777777" w:rsidR="00A5572A" w:rsidRPr="0076301D" w:rsidRDefault="000E063A" w:rsidP="00607DCC">
      <w:pPr>
        <w:pStyle w:val="maintextNODE"/>
      </w:pPr>
      <w:r w:rsidRPr="0076301D">
        <w:t xml:space="preserve">When </w:t>
      </w:r>
      <w:r w:rsidR="00E043BE" w:rsidRPr="0076301D">
        <w:t>the</w:t>
      </w:r>
      <w:r w:rsidRPr="0076301D">
        <w:t xml:space="preserve"> </w:t>
      </w:r>
      <w:r w:rsidR="00027E0F" w:rsidRPr="0076301D">
        <w:t xml:space="preserve">need </w:t>
      </w:r>
      <w:r w:rsidRPr="0076301D">
        <w:t xml:space="preserve">for guest workers </w:t>
      </w:r>
      <w:r w:rsidR="00A14493" w:rsidRPr="0076301D">
        <w:t>subsided</w:t>
      </w:r>
      <w:r w:rsidRPr="0076301D">
        <w:t xml:space="preserve"> after the oil crisis of 1973, there was an expectation that these guest workers, the biggest group of which were Turks, would leave</w:t>
      </w:r>
      <w:r w:rsidR="008E7322" w:rsidRPr="0076301D">
        <w:t xml:space="preserve"> </w:t>
      </w:r>
      <w:r w:rsidR="00027E0F" w:rsidRPr="0076301D">
        <w:t>Germany</w:t>
      </w:r>
      <w:r w:rsidRPr="0076301D">
        <w:t xml:space="preserve">. However, they did not. As a reaction, an old loanword </w:t>
      </w:r>
      <w:proofErr w:type="spellStart"/>
      <w:r w:rsidR="006C1D7E" w:rsidRPr="0076301D">
        <w:rPr>
          <w:i/>
        </w:rPr>
        <w:t>Kanake</w:t>
      </w:r>
      <w:proofErr w:type="spellEnd"/>
      <w:r w:rsidR="006C1D7E" w:rsidRPr="0076301D">
        <w:t xml:space="preserve"> (from </w:t>
      </w:r>
      <w:r w:rsidR="006C1D7E" w:rsidRPr="0076301D">
        <w:rPr>
          <w:i/>
        </w:rPr>
        <w:t>kanaka</w:t>
      </w:r>
      <w:r w:rsidR="006C1D7E" w:rsidRPr="0076301D">
        <w:t xml:space="preserve"> ‘human</w:t>
      </w:r>
      <w:r w:rsidR="00A5311A" w:rsidRPr="0076301D">
        <w:t>;</w:t>
      </w:r>
      <w:r w:rsidR="006C1D7E" w:rsidRPr="0076301D">
        <w:t>’</w:t>
      </w:r>
      <w:r w:rsidR="00A5311A" w:rsidRPr="0076301D">
        <w:t xml:space="preserve"> see Figure (11) below for frequencies rising in the 19</w:t>
      </w:r>
      <w:r w:rsidR="00A5311A" w:rsidRPr="0076301D">
        <w:rPr>
          <w:vertAlign w:val="superscript"/>
        </w:rPr>
        <w:t>th</w:t>
      </w:r>
      <w:r w:rsidR="00A5311A" w:rsidRPr="0076301D">
        <w:t xml:space="preserve"> century)</w:t>
      </w:r>
      <w:r w:rsidR="006C1D7E" w:rsidRPr="0076301D">
        <w:t xml:space="preserve"> </w:t>
      </w:r>
      <w:r w:rsidR="00607DCC" w:rsidRPr="0076301D">
        <w:t>was revived</w:t>
      </w:r>
      <w:r w:rsidR="006C1D7E" w:rsidRPr="0076301D">
        <w:t xml:space="preserve">. It </w:t>
      </w:r>
      <w:r w:rsidRPr="0076301D">
        <w:t xml:space="preserve">used to denote inhabitants of </w:t>
      </w:r>
      <w:r w:rsidR="006C1D7E" w:rsidRPr="0076301D">
        <w:t>Polynesia and South Islands, in the 18</w:t>
      </w:r>
      <w:r w:rsidR="006C1D7E" w:rsidRPr="0076301D">
        <w:rPr>
          <w:vertAlign w:val="superscript"/>
        </w:rPr>
        <w:t>th</w:t>
      </w:r>
      <w:r w:rsidR="006C1D7E" w:rsidRPr="0076301D">
        <w:t xml:space="preserve"> century transferred to inhabitants of </w:t>
      </w:r>
      <w:r w:rsidR="00607DCC" w:rsidRPr="0076301D">
        <w:t xml:space="preserve">other colonial states </w:t>
      </w:r>
      <w:r w:rsidR="006C1D7E" w:rsidRPr="0076301D">
        <w:t>(Unified Germany had colonies between 1884 and 1919, but individual states had them already in the 17</w:t>
      </w:r>
      <w:r w:rsidR="006C1D7E" w:rsidRPr="00D0688C">
        <w:rPr>
          <w:vertAlign w:val="superscript"/>
        </w:rPr>
        <w:t xml:space="preserve">th </w:t>
      </w:r>
      <w:r w:rsidR="006C1D7E" w:rsidRPr="0076301D">
        <w:t>century)</w:t>
      </w:r>
      <w:r w:rsidR="00A5311A" w:rsidRPr="0076301D">
        <w:t xml:space="preserve">. However, the first attestation of </w:t>
      </w:r>
      <w:r w:rsidR="00A5311A" w:rsidRPr="0076301D">
        <w:rPr>
          <w:i/>
        </w:rPr>
        <w:t>Canace</w:t>
      </w:r>
      <w:r w:rsidR="00A5311A" w:rsidRPr="0076301D">
        <w:t xml:space="preserve"> was different. It occurred in a poetic text based on Ovid’s </w:t>
      </w:r>
      <w:r w:rsidR="00A5311A" w:rsidRPr="0076301D">
        <w:rPr>
          <w:i/>
          <w:iCs/>
        </w:rPr>
        <w:t xml:space="preserve">Metamorphoses </w:t>
      </w:r>
      <w:r w:rsidR="00607DCC" w:rsidRPr="0076301D">
        <w:t>(see</w:t>
      </w:r>
      <w:r w:rsidR="00A5311A" w:rsidRPr="0076301D">
        <w:t xml:space="preserve"> example 5 below) mentioning Canace, a woman who fell in love with her brother </w:t>
      </w:r>
      <w:proofErr w:type="spellStart"/>
      <w:r w:rsidR="00A5311A" w:rsidRPr="0076301D">
        <w:t>Macareus</w:t>
      </w:r>
      <w:proofErr w:type="spellEnd"/>
      <w:r w:rsidR="00A5311A" w:rsidRPr="0076301D">
        <w:t>, bore him a child</w:t>
      </w:r>
      <w:r w:rsidR="00607DCC" w:rsidRPr="0076301D">
        <w:t>,</w:t>
      </w:r>
      <w:r w:rsidR="00A5311A" w:rsidRPr="0076301D">
        <w:t xml:space="preserve"> and was forced into suicide by her father Aeolus. This story (</w:t>
      </w:r>
      <w:r w:rsidR="00607DCC" w:rsidRPr="0076301D">
        <w:t>construed of a non-W</w:t>
      </w:r>
      <w:r w:rsidR="00A5311A" w:rsidRPr="0076301D">
        <w:t xml:space="preserve">estern woman and shameful by the </w:t>
      </w:r>
      <w:r w:rsidR="00607DCC" w:rsidRPr="0076301D">
        <w:t>W</w:t>
      </w:r>
      <w:r w:rsidR="00A5311A" w:rsidRPr="0076301D">
        <w:t>estern morals) continued to be retold in texts until the 19</w:t>
      </w:r>
      <w:r w:rsidR="00A5311A" w:rsidRPr="0076301D">
        <w:rPr>
          <w:vertAlign w:val="superscript"/>
        </w:rPr>
        <w:t>th</w:t>
      </w:r>
      <w:r w:rsidR="00A5311A" w:rsidRPr="0076301D">
        <w:t xml:space="preserve"> century. </w:t>
      </w:r>
    </w:p>
    <w:p w14:paraId="326FCA3E" w14:textId="67EDDA3A" w:rsidR="00A5572A" w:rsidRPr="0076301D" w:rsidRDefault="00A5572A" w:rsidP="00A5572A">
      <w:pPr>
        <w:pStyle w:val="examplesNODE"/>
      </w:pPr>
      <w:r w:rsidRPr="0076301D">
        <w:t>/</w:t>
      </w:r>
      <w:r w:rsidRPr="0076301D">
        <w:rPr>
          <w:i/>
        </w:rPr>
        <w:t xml:space="preserve">Die Thisbe/ Canace/ </w:t>
      </w:r>
      <w:proofErr w:type="spellStart"/>
      <w:r w:rsidRPr="0076301D">
        <w:rPr>
          <w:i/>
        </w:rPr>
        <w:t>vnd</w:t>
      </w:r>
      <w:proofErr w:type="spellEnd"/>
      <w:r w:rsidRPr="0076301D">
        <w:rPr>
          <w:i/>
        </w:rPr>
        <w:t xml:space="preserve"> Dido </w:t>
      </w:r>
      <w:proofErr w:type="spellStart"/>
      <w:r w:rsidRPr="0076301D">
        <w:rPr>
          <w:i/>
        </w:rPr>
        <w:t>führn</w:t>
      </w:r>
      <w:proofErr w:type="spellEnd"/>
      <w:r w:rsidRPr="0076301D">
        <w:rPr>
          <w:i/>
        </w:rPr>
        <w:t xml:space="preserve"> das </w:t>
      </w:r>
      <w:proofErr w:type="spellStart"/>
      <w:r w:rsidRPr="0076301D">
        <w:rPr>
          <w:i/>
        </w:rPr>
        <w:t>Schwerdt</w:t>
      </w:r>
      <w:proofErr w:type="spellEnd"/>
      <w:r w:rsidRPr="0076301D">
        <w:rPr>
          <w:i/>
        </w:rPr>
        <w:t>/</w:t>
      </w:r>
      <w:r w:rsidRPr="0076301D">
        <w:t xml:space="preserve"> </w:t>
      </w:r>
      <w:r w:rsidR="00D0688C" w:rsidRPr="0076301D">
        <w:rPr>
          <w:rFonts w:cstheme="minorBidi"/>
          <w:color w:val="auto"/>
        </w:rPr>
        <w:t>[</w:t>
      </w:r>
      <w:proofErr w:type="spellStart"/>
      <w:r w:rsidR="00D0688C" w:rsidRPr="0076301D">
        <w:rPr>
          <w:rFonts w:cstheme="minorBidi"/>
          <w:color w:val="auto"/>
        </w:rPr>
        <w:t>Opitz</w:t>
      </w:r>
      <w:proofErr w:type="spellEnd"/>
      <w:r w:rsidR="00D0688C" w:rsidRPr="0076301D">
        <w:rPr>
          <w:rFonts w:cstheme="minorBidi"/>
          <w:color w:val="auto"/>
        </w:rPr>
        <w:t xml:space="preserve">, Martin. 1624. </w:t>
      </w:r>
      <w:proofErr w:type="spellStart"/>
      <w:r w:rsidR="00D0688C" w:rsidRPr="0076301D">
        <w:rPr>
          <w:rFonts w:cstheme="minorBidi"/>
        </w:rPr>
        <w:t>Teutsche</w:t>
      </w:r>
      <w:proofErr w:type="spellEnd"/>
      <w:r w:rsidR="00D0688C" w:rsidRPr="0076301D">
        <w:rPr>
          <w:rFonts w:cstheme="minorBidi"/>
        </w:rPr>
        <w:t xml:space="preserve"> </w:t>
      </w:r>
      <w:proofErr w:type="spellStart"/>
      <w:r w:rsidR="00D0688C" w:rsidRPr="0076301D">
        <w:t>Pöemata</w:t>
      </w:r>
      <w:proofErr w:type="spellEnd"/>
      <w:r w:rsidR="00D0688C" w:rsidRPr="0076301D">
        <w:t xml:space="preserve"> und </w:t>
      </w:r>
      <w:proofErr w:type="spellStart"/>
      <w:r w:rsidR="00D0688C" w:rsidRPr="0076301D">
        <w:t>Aristachvs</w:t>
      </w:r>
      <w:proofErr w:type="spellEnd"/>
      <w:r w:rsidR="00D0688C" w:rsidRPr="0076301D">
        <w:t xml:space="preserve"> </w:t>
      </w:r>
      <w:proofErr w:type="spellStart"/>
      <w:r w:rsidR="00D0688C" w:rsidRPr="0076301D">
        <w:t>Wieder</w:t>
      </w:r>
      <w:proofErr w:type="spellEnd"/>
      <w:r w:rsidR="00D0688C" w:rsidRPr="0076301D">
        <w:t xml:space="preserve"> die </w:t>
      </w:r>
      <w:proofErr w:type="spellStart"/>
      <w:r w:rsidR="00D0688C" w:rsidRPr="0076301D">
        <w:t>verachtung</w:t>
      </w:r>
      <w:proofErr w:type="spellEnd"/>
      <w:r w:rsidR="00D0688C" w:rsidRPr="0076301D">
        <w:t xml:space="preserve"> </w:t>
      </w:r>
      <w:proofErr w:type="spellStart"/>
      <w:r w:rsidR="00D0688C" w:rsidRPr="0076301D">
        <w:t>Teutscher</w:t>
      </w:r>
      <w:proofErr w:type="spellEnd"/>
      <w:r w:rsidR="00D0688C" w:rsidRPr="0076301D">
        <w:t xml:space="preserve"> </w:t>
      </w:r>
      <w:proofErr w:type="spellStart"/>
      <w:r w:rsidR="00D0688C" w:rsidRPr="0076301D">
        <w:t>Sprach</w:t>
      </w:r>
      <w:proofErr w:type="spellEnd"/>
      <w:r w:rsidR="00D0688C" w:rsidRPr="0076301D">
        <w:t xml:space="preserve">. </w:t>
      </w:r>
      <w:proofErr w:type="spellStart"/>
      <w:r w:rsidR="00D0688C" w:rsidRPr="0076301D">
        <w:t>Straßburg</w:t>
      </w:r>
      <w:proofErr w:type="spellEnd"/>
      <w:r w:rsidR="00D0688C" w:rsidRPr="0076301D">
        <w:t>]</w:t>
      </w:r>
    </w:p>
    <w:p w14:paraId="05AE8D42" w14:textId="15047AF6" w:rsidR="00A5572A" w:rsidRPr="0076301D" w:rsidRDefault="00A5572A" w:rsidP="00D0688C">
      <w:pPr>
        <w:pStyle w:val="examplesNODE"/>
        <w:numPr>
          <w:ilvl w:val="0"/>
          <w:numId w:val="0"/>
        </w:numPr>
        <w:ind w:left="1077"/>
      </w:pPr>
      <w:r w:rsidRPr="0076301D">
        <w:t xml:space="preserve">‘Thisbe, Canace and Dido wield the sword’ </w:t>
      </w:r>
    </w:p>
    <w:p w14:paraId="05F40BB0" w14:textId="146DE390" w:rsidR="006D080F" w:rsidRPr="0076301D" w:rsidRDefault="00A5311A" w:rsidP="00607DCC">
      <w:pPr>
        <w:pStyle w:val="maintextNODE"/>
      </w:pPr>
      <w:r w:rsidRPr="0076301D">
        <w:t>In the 18</w:t>
      </w:r>
      <w:r w:rsidRPr="0076301D">
        <w:rPr>
          <w:vertAlign w:val="superscript"/>
        </w:rPr>
        <w:t>th</w:t>
      </w:r>
      <w:r w:rsidRPr="0076301D">
        <w:t xml:space="preserve"> century, travelers and sailors attributed this name to inhabitants of Polynesia and Southern Islands and subsequently also to other colonial territories and languages, as illustrated by example 6 below (first attested in a Swedish original, published in German in 1974).</w:t>
      </w:r>
    </w:p>
    <w:p w14:paraId="4A624F38" w14:textId="77777777" w:rsidR="00273725" w:rsidRPr="0076301D" w:rsidRDefault="00273725" w:rsidP="00273725">
      <w:pPr>
        <w:pStyle w:val="examplesNODE"/>
        <w:rPr>
          <w:color w:val="auto"/>
        </w:rPr>
      </w:pPr>
      <w:r w:rsidRPr="0076301D">
        <w:rPr>
          <w:i/>
        </w:rPr>
        <w:t xml:space="preserve">Den </w:t>
      </w:r>
      <w:proofErr w:type="spellStart"/>
      <w:r w:rsidRPr="0076301D">
        <w:rPr>
          <w:i/>
        </w:rPr>
        <w:t>gelben</w:t>
      </w:r>
      <w:proofErr w:type="spellEnd"/>
      <w:r w:rsidRPr="0076301D">
        <w:rPr>
          <w:i/>
        </w:rPr>
        <w:t xml:space="preserve"> </w:t>
      </w:r>
      <w:proofErr w:type="spellStart"/>
      <w:r w:rsidRPr="0076301D">
        <w:rPr>
          <w:i/>
        </w:rPr>
        <w:t>Turmalin</w:t>
      </w:r>
      <w:proofErr w:type="spellEnd"/>
      <w:r w:rsidRPr="0076301D">
        <w:rPr>
          <w:i/>
        </w:rPr>
        <w:t xml:space="preserve">, </w:t>
      </w:r>
      <w:proofErr w:type="spellStart"/>
      <w:r w:rsidRPr="0076301D">
        <w:rPr>
          <w:i/>
        </w:rPr>
        <w:t>welcher</w:t>
      </w:r>
      <w:proofErr w:type="spellEnd"/>
      <w:r w:rsidRPr="0076301D">
        <w:rPr>
          <w:i/>
        </w:rPr>
        <w:t xml:space="preserve"> </w:t>
      </w:r>
      <w:proofErr w:type="spellStart"/>
      <w:r w:rsidRPr="0076301D">
        <w:rPr>
          <w:i/>
        </w:rPr>
        <w:t>ebenfalls</w:t>
      </w:r>
      <w:proofErr w:type="spellEnd"/>
      <w:r w:rsidRPr="0076301D">
        <w:rPr>
          <w:i/>
        </w:rPr>
        <w:t xml:space="preserve"> </w:t>
      </w:r>
      <w:proofErr w:type="spellStart"/>
      <w:r w:rsidRPr="0076301D">
        <w:rPr>
          <w:i/>
        </w:rPr>
        <w:t>Matureſe</w:t>
      </w:r>
      <w:proofErr w:type="spellEnd"/>
      <w:r w:rsidRPr="0076301D">
        <w:rPr>
          <w:i/>
        </w:rPr>
        <w:t xml:space="preserve"> </w:t>
      </w:r>
      <w:proofErr w:type="spellStart"/>
      <w:r w:rsidRPr="0076301D">
        <w:rPr>
          <w:i/>
        </w:rPr>
        <w:t>Diamant</w:t>
      </w:r>
      <w:proofErr w:type="spellEnd"/>
      <w:r w:rsidRPr="0076301D">
        <w:rPr>
          <w:i/>
        </w:rPr>
        <w:t xml:space="preserve">, </w:t>
      </w:r>
      <w:proofErr w:type="spellStart"/>
      <w:r w:rsidRPr="0076301D">
        <w:rPr>
          <w:i/>
        </w:rPr>
        <w:t>malabariſch</w:t>
      </w:r>
      <w:proofErr w:type="spellEnd"/>
      <w:r w:rsidRPr="0076301D">
        <w:rPr>
          <w:i/>
        </w:rPr>
        <w:t xml:space="preserve"> und </w:t>
      </w:r>
      <w:proofErr w:type="spellStart"/>
      <w:r w:rsidRPr="0076301D">
        <w:rPr>
          <w:i/>
        </w:rPr>
        <w:t>cingaliſch</w:t>
      </w:r>
      <w:proofErr w:type="spellEnd"/>
      <w:r w:rsidRPr="0076301D">
        <w:rPr>
          <w:i/>
        </w:rPr>
        <w:t xml:space="preserve"> </w:t>
      </w:r>
      <w:proofErr w:type="spellStart"/>
      <w:r w:rsidRPr="0076301D">
        <w:rPr>
          <w:i/>
        </w:rPr>
        <w:t>Kaneke</w:t>
      </w:r>
      <w:proofErr w:type="spellEnd"/>
      <w:r w:rsidRPr="0076301D">
        <w:rPr>
          <w:i/>
        </w:rPr>
        <w:t xml:space="preserve"> </w:t>
      </w:r>
      <w:proofErr w:type="spellStart"/>
      <w:r w:rsidRPr="0076301D">
        <w:rPr>
          <w:i/>
        </w:rPr>
        <w:t>Turemali</w:t>
      </w:r>
      <w:proofErr w:type="spellEnd"/>
      <w:r w:rsidRPr="0076301D">
        <w:rPr>
          <w:i/>
        </w:rPr>
        <w:t xml:space="preserve"> </w:t>
      </w:r>
      <w:proofErr w:type="spellStart"/>
      <w:r w:rsidRPr="0076301D">
        <w:rPr>
          <w:i/>
        </w:rPr>
        <w:t>heißt</w:t>
      </w:r>
      <w:proofErr w:type="spellEnd"/>
      <w:r w:rsidRPr="0076301D">
        <w:t xml:space="preserve">… [Thunberg, Carl Peter: </w:t>
      </w:r>
      <w:proofErr w:type="spellStart"/>
      <w:r w:rsidRPr="0076301D">
        <w:t>Reisen</w:t>
      </w:r>
      <w:proofErr w:type="spellEnd"/>
      <w:r w:rsidRPr="0076301D">
        <w:t xml:space="preserve"> </w:t>
      </w:r>
      <w:proofErr w:type="spellStart"/>
      <w:r w:rsidRPr="0076301D">
        <w:t>durch</w:t>
      </w:r>
      <w:proofErr w:type="spellEnd"/>
      <w:r w:rsidRPr="0076301D">
        <w:t xml:space="preserve"> </w:t>
      </w:r>
      <w:proofErr w:type="spellStart"/>
      <w:r w:rsidRPr="0076301D">
        <w:t>einen</w:t>
      </w:r>
      <w:proofErr w:type="spellEnd"/>
      <w:r w:rsidRPr="0076301D">
        <w:t xml:space="preserve"> Theil von Europa, </w:t>
      </w:r>
      <w:proofErr w:type="spellStart"/>
      <w:r w:rsidRPr="0076301D">
        <w:t>Afrika</w:t>
      </w:r>
      <w:proofErr w:type="spellEnd"/>
      <w:r w:rsidRPr="0076301D">
        <w:t xml:space="preserve"> und </w:t>
      </w:r>
      <w:proofErr w:type="spellStart"/>
      <w:r w:rsidRPr="0076301D">
        <w:t>Asien</w:t>
      </w:r>
      <w:proofErr w:type="spellEnd"/>
      <w:r w:rsidRPr="0076301D">
        <w:t xml:space="preserve"> [...] in den </w:t>
      </w:r>
      <w:proofErr w:type="spellStart"/>
      <w:r w:rsidRPr="0076301D">
        <w:t>Jahren</w:t>
      </w:r>
      <w:proofErr w:type="spellEnd"/>
      <w:r w:rsidRPr="0076301D">
        <w:t xml:space="preserve"> 1770 </w:t>
      </w:r>
      <w:proofErr w:type="spellStart"/>
      <w:r w:rsidRPr="0076301D">
        <w:t>bis</w:t>
      </w:r>
      <w:proofErr w:type="spellEnd"/>
      <w:r w:rsidRPr="0076301D">
        <w:t xml:space="preserve"> 1779. Bd. 2. </w:t>
      </w:r>
      <w:proofErr w:type="spellStart"/>
      <w:r w:rsidRPr="0076301D">
        <w:t>Übers</w:t>
      </w:r>
      <w:proofErr w:type="spellEnd"/>
      <w:r w:rsidRPr="0076301D">
        <w:t xml:space="preserve">. v. Christian Heinrich </w:t>
      </w:r>
      <w:proofErr w:type="spellStart"/>
      <w:r w:rsidRPr="0076301D">
        <w:t>Groskurd</w:t>
      </w:r>
      <w:proofErr w:type="spellEnd"/>
      <w:r w:rsidRPr="0076301D">
        <w:t xml:space="preserve">, 1794, 220. Berlin. </w:t>
      </w:r>
      <w:r w:rsidRPr="0076301D">
        <w:rPr>
          <w:color w:val="auto"/>
        </w:rPr>
        <w:t>https://www.deutschestextarchiv.de/book/view/thunberg_reisen02_1794?p=516</w:t>
      </w:r>
      <w:r w:rsidRPr="0076301D">
        <w:rPr>
          <w:b/>
          <w:bCs/>
          <w:color w:val="auto"/>
        </w:rPr>
        <w:t>]</w:t>
      </w:r>
    </w:p>
    <w:p w14:paraId="3885FC20" w14:textId="77777777" w:rsidR="00273725" w:rsidRPr="008F5DB5" w:rsidRDefault="00273725" w:rsidP="00273725">
      <w:pPr>
        <w:pStyle w:val="examplesNODE"/>
        <w:numPr>
          <w:ilvl w:val="0"/>
          <w:numId w:val="0"/>
        </w:numPr>
        <w:ind w:left="1077"/>
        <w:rPr>
          <w:color w:val="auto"/>
        </w:rPr>
      </w:pPr>
      <w:r w:rsidRPr="0076301D">
        <w:t xml:space="preserve">‘The yellow </w:t>
      </w:r>
      <w:proofErr w:type="spellStart"/>
      <w:r w:rsidRPr="0076301D">
        <w:t>turmaline</w:t>
      </w:r>
      <w:proofErr w:type="spellEnd"/>
      <w:r w:rsidRPr="0076301D">
        <w:t xml:space="preserve">, which like </w:t>
      </w:r>
      <w:proofErr w:type="spellStart"/>
      <w:r w:rsidRPr="0076301D">
        <w:t>matara</w:t>
      </w:r>
      <w:proofErr w:type="spellEnd"/>
      <w:r w:rsidRPr="0076301D">
        <w:t xml:space="preserve"> diamond, is in Malayalam and </w:t>
      </w:r>
      <w:proofErr w:type="spellStart"/>
      <w:r w:rsidRPr="0076301D">
        <w:t>Cingalese</w:t>
      </w:r>
      <w:proofErr w:type="spellEnd"/>
      <w:r w:rsidRPr="0076301D">
        <w:t xml:space="preserve"> </w:t>
      </w:r>
      <w:proofErr w:type="spellStart"/>
      <w:r w:rsidRPr="0076301D">
        <w:t>Canac</w:t>
      </w:r>
      <w:proofErr w:type="spellEnd"/>
      <w:r w:rsidRPr="0076301D">
        <w:t xml:space="preserve"> (language) called </w:t>
      </w:r>
      <w:proofErr w:type="spellStart"/>
      <w:r w:rsidRPr="0076301D">
        <w:rPr>
          <w:i/>
        </w:rPr>
        <w:t>Turemali</w:t>
      </w:r>
      <w:proofErr w:type="spellEnd"/>
      <w:r w:rsidRPr="0076301D">
        <w:t>.’</w:t>
      </w:r>
    </w:p>
    <w:p w14:paraId="56BFC2D5" w14:textId="77777777" w:rsidR="00A5572A" w:rsidRPr="0076301D" w:rsidRDefault="00A5572A" w:rsidP="00273725">
      <w:pPr>
        <w:pStyle w:val="examplesNODE"/>
        <w:numPr>
          <w:ilvl w:val="0"/>
          <w:numId w:val="0"/>
        </w:numPr>
        <w:ind w:left="1077"/>
      </w:pPr>
    </w:p>
    <w:p w14:paraId="6B894A4E" w14:textId="6C2531CD" w:rsidR="002E6B5B" w:rsidRPr="0076301D" w:rsidRDefault="002E6B5B" w:rsidP="00664025">
      <w:pPr>
        <w:pStyle w:val="maintextNODE"/>
        <w:ind w:firstLine="0"/>
      </w:pPr>
      <w:r w:rsidRPr="0076301D">
        <w:rPr>
          <w:noProof/>
        </w:rPr>
        <w:drawing>
          <wp:inline distT="0" distB="0" distL="0" distR="0" wp14:anchorId="0CF491F1" wp14:editId="1D8F8AEB">
            <wp:extent cx="5760720" cy="2623185"/>
            <wp:effectExtent l="0" t="0" r="0" b="5715"/>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10591" name="Grafik 466310591"/>
                    <pic:cNvPicPr/>
                  </pic:nvPicPr>
                  <pic:blipFill>
                    <a:blip r:embed="rId21">
                      <a:extLst>
                        <a:ext uri="{28A0092B-C50C-407E-A947-70E740481C1C}">
                          <a14:useLocalDpi xmlns:a14="http://schemas.microsoft.com/office/drawing/2010/main" val="0"/>
                        </a:ext>
                      </a:extLst>
                    </a:blip>
                    <a:stretch>
                      <a:fillRect/>
                    </a:stretch>
                  </pic:blipFill>
                  <pic:spPr>
                    <a:xfrm>
                      <a:off x="0" y="0"/>
                      <a:ext cx="5760720" cy="2623185"/>
                    </a:xfrm>
                    <a:prstGeom prst="rect">
                      <a:avLst/>
                    </a:prstGeom>
                  </pic:spPr>
                </pic:pic>
              </a:graphicData>
            </a:graphic>
          </wp:inline>
        </w:drawing>
      </w:r>
    </w:p>
    <w:p w14:paraId="78C18EFC" w14:textId="55A35B01" w:rsidR="007720B6" w:rsidRPr="0076301D" w:rsidRDefault="00671386" w:rsidP="00E72FA3">
      <w:pPr>
        <w:pStyle w:val="figureNODE"/>
      </w:pPr>
      <w:r w:rsidRPr="0076301D">
        <w:rPr>
          <w:smallCaps/>
        </w:rPr>
        <w:t>Figure</w:t>
      </w:r>
      <w:r w:rsidRPr="0076301D">
        <w:t xml:space="preserve"> </w:t>
      </w:r>
      <w:r w:rsidR="00001F1B" w:rsidRPr="0076301D">
        <w:t>11</w:t>
      </w:r>
      <w:r w:rsidR="00001F1B" w:rsidRPr="0076301D">
        <w:tab/>
      </w:r>
      <w:r w:rsidR="00E72FA3" w:rsidRPr="0076301D">
        <w:t xml:space="preserve">Frequency of </w:t>
      </w:r>
      <w:proofErr w:type="spellStart"/>
      <w:r w:rsidR="00EA0D40" w:rsidRPr="0076301D">
        <w:rPr>
          <w:i/>
        </w:rPr>
        <w:t>Kanake</w:t>
      </w:r>
      <w:proofErr w:type="spellEnd"/>
      <w:r w:rsidR="00EA0D40" w:rsidRPr="0076301D">
        <w:t xml:space="preserve"> since 1600</w:t>
      </w:r>
      <w:r w:rsidR="00E72FA3" w:rsidRPr="0076301D">
        <w:t xml:space="preserve"> in DWDS</w:t>
      </w:r>
    </w:p>
    <w:p w14:paraId="3D11D091" w14:textId="77777777" w:rsidR="002E6B5B" w:rsidRPr="0076301D" w:rsidRDefault="002E6B5B" w:rsidP="00664025">
      <w:pPr>
        <w:pStyle w:val="maintextNODE"/>
        <w:ind w:firstLine="0"/>
      </w:pPr>
      <w:r w:rsidRPr="0076301D">
        <w:rPr>
          <w:noProof/>
        </w:rPr>
        <w:drawing>
          <wp:inline distT="0" distB="0" distL="0" distR="0" wp14:anchorId="6F7B0C9C" wp14:editId="5E9FB6E1">
            <wp:extent cx="5760720" cy="2568575"/>
            <wp:effectExtent l="0" t="0" r="0" b="3175"/>
            <wp:docPr id="1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36037" name="Grafik 1258536037"/>
                    <pic:cNvPicPr/>
                  </pic:nvPicPr>
                  <pic:blipFill>
                    <a:blip r:embed="rId22">
                      <a:extLst>
                        <a:ext uri="{28A0092B-C50C-407E-A947-70E740481C1C}">
                          <a14:useLocalDpi xmlns:a14="http://schemas.microsoft.com/office/drawing/2010/main" val="0"/>
                        </a:ext>
                      </a:extLst>
                    </a:blip>
                    <a:stretch>
                      <a:fillRect/>
                    </a:stretch>
                  </pic:blipFill>
                  <pic:spPr>
                    <a:xfrm>
                      <a:off x="0" y="0"/>
                      <a:ext cx="5760720" cy="2568575"/>
                    </a:xfrm>
                    <a:prstGeom prst="rect">
                      <a:avLst/>
                    </a:prstGeom>
                  </pic:spPr>
                </pic:pic>
              </a:graphicData>
            </a:graphic>
          </wp:inline>
        </w:drawing>
      </w:r>
    </w:p>
    <w:p w14:paraId="181F04C5" w14:textId="27B0F695" w:rsidR="00E869AB" w:rsidRPr="0076301D" w:rsidRDefault="00E869AB" w:rsidP="00E72FA3">
      <w:pPr>
        <w:pStyle w:val="figureNODE"/>
      </w:pPr>
      <w:r w:rsidRPr="0076301D">
        <w:rPr>
          <w:smallCaps/>
        </w:rPr>
        <w:t>Figure</w:t>
      </w:r>
      <w:r w:rsidRPr="0076301D">
        <w:t xml:space="preserve"> </w:t>
      </w:r>
      <w:r w:rsidR="00001F1B" w:rsidRPr="0076301D">
        <w:t>12</w:t>
      </w:r>
      <w:r w:rsidR="00001F1B" w:rsidRPr="0076301D">
        <w:tab/>
      </w:r>
      <w:r w:rsidR="00E72FA3" w:rsidRPr="0076301D">
        <w:t xml:space="preserve">Frequency of </w:t>
      </w:r>
      <w:proofErr w:type="spellStart"/>
      <w:r w:rsidRPr="0076301D">
        <w:rPr>
          <w:i/>
        </w:rPr>
        <w:t>Kanake</w:t>
      </w:r>
      <w:proofErr w:type="spellEnd"/>
      <w:r w:rsidRPr="0076301D">
        <w:t xml:space="preserve"> since 1946</w:t>
      </w:r>
      <w:r w:rsidR="00E72FA3" w:rsidRPr="0076301D">
        <w:t xml:space="preserve"> in DWDS</w:t>
      </w:r>
    </w:p>
    <w:p w14:paraId="64D3015D" w14:textId="77777777" w:rsidR="002E6B5B" w:rsidRPr="0076301D" w:rsidRDefault="002E6B5B" w:rsidP="00664025">
      <w:pPr>
        <w:pStyle w:val="maintextNODE"/>
        <w:ind w:firstLine="0"/>
      </w:pPr>
      <w:r w:rsidRPr="0076301D">
        <w:rPr>
          <w:noProof/>
        </w:rPr>
        <w:drawing>
          <wp:inline distT="0" distB="0" distL="0" distR="0" wp14:anchorId="0DE845A6" wp14:editId="22C4A442">
            <wp:extent cx="5760720" cy="2494280"/>
            <wp:effectExtent l="0" t="0" r="0" b="1270"/>
            <wp:docPr id="1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74434" name="Grafik 1721474434"/>
                    <pic:cNvPicPr/>
                  </pic:nvPicPr>
                  <pic:blipFill>
                    <a:blip r:embed="rId23">
                      <a:extLst>
                        <a:ext uri="{28A0092B-C50C-407E-A947-70E740481C1C}">
                          <a14:useLocalDpi xmlns:a14="http://schemas.microsoft.com/office/drawing/2010/main" val="0"/>
                        </a:ext>
                      </a:extLst>
                    </a:blip>
                    <a:stretch>
                      <a:fillRect/>
                    </a:stretch>
                  </pic:blipFill>
                  <pic:spPr>
                    <a:xfrm>
                      <a:off x="0" y="0"/>
                      <a:ext cx="5760720" cy="2494280"/>
                    </a:xfrm>
                    <a:prstGeom prst="rect">
                      <a:avLst/>
                    </a:prstGeom>
                  </pic:spPr>
                </pic:pic>
              </a:graphicData>
            </a:graphic>
          </wp:inline>
        </w:drawing>
      </w:r>
    </w:p>
    <w:p w14:paraId="5F01FCC9" w14:textId="725AAEA9" w:rsidR="00E869AB" w:rsidRPr="0076301D" w:rsidRDefault="00E869AB" w:rsidP="00E72FA3">
      <w:pPr>
        <w:pStyle w:val="figureNODE"/>
      </w:pPr>
      <w:r w:rsidRPr="0076301D">
        <w:rPr>
          <w:smallCaps/>
        </w:rPr>
        <w:t>Figure</w:t>
      </w:r>
      <w:r w:rsidRPr="0076301D">
        <w:t xml:space="preserve"> </w:t>
      </w:r>
      <w:r w:rsidR="00366087" w:rsidRPr="0076301D">
        <w:t>13</w:t>
      </w:r>
      <w:r w:rsidR="00652947" w:rsidRPr="0076301D">
        <w:tab/>
      </w:r>
      <w:r w:rsidR="00E72FA3" w:rsidRPr="0076301D">
        <w:t xml:space="preserve">Frequency of </w:t>
      </w:r>
      <w:proofErr w:type="spellStart"/>
      <w:r w:rsidRPr="0076301D">
        <w:rPr>
          <w:i/>
        </w:rPr>
        <w:t>Kanakin</w:t>
      </w:r>
      <w:proofErr w:type="spellEnd"/>
      <w:r w:rsidRPr="0076301D">
        <w:rPr>
          <w:i/>
        </w:rPr>
        <w:t xml:space="preserve"> </w:t>
      </w:r>
      <w:r w:rsidRPr="0076301D">
        <w:t>since 1946</w:t>
      </w:r>
      <w:r w:rsidR="00E72FA3" w:rsidRPr="0076301D">
        <w:t xml:space="preserve"> in DWDS</w:t>
      </w:r>
    </w:p>
    <w:p w14:paraId="349763DE" w14:textId="582FC99F" w:rsidR="007720B6" w:rsidRPr="0076301D" w:rsidRDefault="00366087" w:rsidP="00366087">
      <w:pPr>
        <w:pStyle w:val="maintextNODE"/>
      </w:pPr>
      <w:r w:rsidRPr="0076301D">
        <w:t>As already stated, i</w:t>
      </w:r>
      <w:r w:rsidR="00EA0D40" w:rsidRPr="0076301D">
        <w:t xml:space="preserve">n the </w:t>
      </w:r>
      <w:r w:rsidR="00652947" w:rsidRPr="0076301D">
        <w:t>20</w:t>
      </w:r>
      <w:r w:rsidR="00652947" w:rsidRPr="0076301D">
        <w:rPr>
          <w:vertAlign w:val="superscript"/>
        </w:rPr>
        <w:t>th</w:t>
      </w:r>
      <w:r w:rsidR="00EA0D40" w:rsidRPr="0076301D">
        <w:t xml:space="preserve"> century, </w:t>
      </w:r>
      <w:proofErr w:type="spellStart"/>
      <w:r w:rsidR="00EA0D40" w:rsidRPr="0076301D">
        <w:rPr>
          <w:i/>
        </w:rPr>
        <w:t>Kanake</w:t>
      </w:r>
      <w:proofErr w:type="spellEnd"/>
      <w:r w:rsidR="00EA0D40" w:rsidRPr="0076301D">
        <w:t xml:space="preserve"> </w:t>
      </w:r>
      <w:r w:rsidR="0098669D" w:rsidRPr="0076301D">
        <w:t>resu</w:t>
      </w:r>
      <w:r w:rsidR="004B24C6" w:rsidRPr="0076301D">
        <w:t>r</w:t>
      </w:r>
      <w:r w:rsidR="0098669D" w:rsidRPr="0076301D">
        <w:t xml:space="preserve">faces </w:t>
      </w:r>
      <w:r w:rsidR="00EA0D40" w:rsidRPr="0076301D">
        <w:t xml:space="preserve">in discourse after the oil crisis of the 1970s </w:t>
      </w:r>
      <w:r w:rsidR="002E6B5B" w:rsidRPr="0076301D">
        <w:t>and</w:t>
      </w:r>
      <w:r w:rsidR="00EE6C87" w:rsidRPr="0076301D">
        <w:t xml:space="preserve"> </w:t>
      </w:r>
      <w:r w:rsidRPr="0076301D">
        <w:t xml:space="preserve">in reference to </w:t>
      </w:r>
      <w:r w:rsidR="00EA0D40" w:rsidRPr="0076301D">
        <w:t xml:space="preserve">the fact that </w:t>
      </w:r>
      <w:r w:rsidRPr="0076301D">
        <w:t>im</w:t>
      </w:r>
      <w:r w:rsidR="002E6B5B" w:rsidRPr="0076301D">
        <w:t xml:space="preserve">migrants, </w:t>
      </w:r>
      <w:r w:rsidRPr="0076301D">
        <w:t>most numerously</w:t>
      </w:r>
      <w:r w:rsidR="00EE6C87" w:rsidRPr="0076301D">
        <w:t xml:space="preserve"> </w:t>
      </w:r>
      <w:r w:rsidR="00EA0D40" w:rsidRPr="0076301D">
        <w:t xml:space="preserve">Turks, did not </w:t>
      </w:r>
      <w:r w:rsidRPr="0076301D">
        <w:t>leave Germany in the 1980s</w:t>
      </w:r>
      <w:r w:rsidR="00707221" w:rsidRPr="0076301D">
        <w:t>:</w:t>
      </w:r>
      <w:r w:rsidR="00652947" w:rsidRPr="0076301D">
        <w:t xml:space="preserve"> </w:t>
      </w:r>
      <w:r w:rsidR="00707221" w:rsidRPr="0076301D">
        <w:t xml:space="preserve">in 1985, </w:t>
      </w:r>
      <w:r w:rsidR="00652947" w:rsidRPr="0076301D">
        <w:t xml:space="preserve">the noun </w:t>
      </w:r>
      <w:proofErr w:type="spellStart"/>
      <w:r w:rsidR="00652947" w:rsidRPr="0076301D">
        <w:rPr>
          <w:i/>
        </w:rPr>
        <w:t>Kanake</w:t>
      </w:r>
      <w:proofErr w:type="spellEnd"/>
      <w:r w:rsidR="002E6B5B" w:rsidRPr="0076301D">
        <w:t xml:space="preserve"> </w:t>
      </w:r>
      <w:r w:rsidR="00652947" w:rsidRPr="0076301D">
        <w:t>was attested</w:t>
      </w:r>
      <w:r w:rsidR="00C4571E" w:rsidRPr="0076301D">
        <w:t xml:space="preserve"> 62 </w:t>
      </w:r>
      <w:r w:rsidR="00652947" w:rsidRPr="0076301D">
        <w:t>times</w:t>
      </w:r>
      <w:r w:rsidR="00C4571E" w:rsidRPr="0076301D">
        <w:t xml:space="preserve"> (1</w:t>
      </w:r>
      <w:r w:rsidR="008D448C" w:rsidRPr="0076301D">
        <w:t>.</w:t>
      </w:r>
      <w:r w:rsidR="00C4571E" w:rsidRPr="0076301D">
        <w:t xml:space="preserve">40 per million tokens) and </w:t>
      </w:r>
      <w:r w:rsidR="00151AE7" w:rsidRPr="0076301D">
        <w:t xml:space="preserve">only three years later, in 1988, had </w:t>
      </w:r>
      <w:r w:rsidR="00707221" w:rsidRPr="0076301D">
        <w:t xml:space="preserve">as many as </w:t>
      </w:r>
      <w:r w:rsidR="00C4571E" w:rsidRPr="0076301D">
        <w:t>132 attestations (2</w:t>
      </w:r>
      <w:r w:rsidR="008D448C" w:rsidRPr="0076301D">
        <w:t>.</w:t>
      </w:r>
      <w:r w:rsidR="00C4571E" w:rsidRPr="0076301D">
        <w:t>57 per million tokens</w:t>
      </w:r>
      <w:r w:rsidR="00151AE7" w:rsidRPr="0076301D">
        <w:t>). F</w:t>
      </w:r>
      <w:r w:rsidR="002E6B5B" w:rsidRPr="0076301D">
        <w:t xml:space="preserve">or </w:t>
      </w:r>
      <w:r w:rsidR="00151AE7" w:rsidRPr="0076301D">
        <w:t>the feminine noun</w:t>
      </w:r>
      <w:r w:rsidR="00C4571E" w:rsidRPr="0076301D">
        <w:t xml:space="preserve"> </w:t>
      </w:r>
      <w:proofErr w:type="spellStart"/>
      <w:r w:rsidR="00C4571E" w:rsidRPr="0076301D">
        <w:rPr>
          <w:i/>
        </w:rPr>
        <w:t>Kanakin</w:t>
      </w:r>
      <w:proofErr w:type="spellEnd"/>
      <w:r w:rsidR="00C4571E" w:rsidRPr="0076301D">
        <w:t xml:space="preserve"> there is one attestation in 1959, one in 1970, one in 1975, one in 1988, 5 in 2004 and 5 in 2013</w:t>
      </w:r>
      <w:r w:rsidR="00EA0D40" w:rsidRPr="0076301D">
        <w:t>.</w:t>
      </w:r>
    </w:p>
    <w:p w14:paraId="685B6DA0" w14:textId="35CA4988" w:rsidR="00707221" w:rsidRPr="0076301D" w:rsidRDefault="00EA0D40" w:rsidP="00A36940">
      <w:pPr>
        <w:pStyle w:val="maintextNODE"/>
      </w:pPr>
      <w:r w:rsidRPr="0076301D">
        <w:rPr>
          <w:rFonts w:cstheme="minorBidi"/>
        </w:rPr>
        <w:t xml:space="preserve">DWDS gives the following three meanings for </w:t>
      </w:r>
      <w:proofErr w:type="spellStart"/>
      <w:r w:rsidRPr="0076301D">
        <w:rPr>
          <w:rFonts w:cstheme="minorBidi"/>
          <w:i/>
        </w:rPr>
        <w:t>Kanake</w:t>
      </w:r>
      <w:proofErr w:type="spellEnd"/>
      <w:r w:rsidRPr="0076301D">
        <w:rPr>
          <w:rFonts w:cstheme="minorBidi"/>
        </w:rPr>
        <w:t xml:space="preserve">: 1. </w:t>
      </w:r>
      <w:r w:rsidR="00151AE7" w:rsidRPr="0076301D">
        <w:t>‘i</w:t>
      </w:r>
      <w:r w:rsidR="002E6B5B" w:rsidRPr="0076301D">
        <w:t>nhabitant</w:t>
      </w:r>
      <w:r w:rsidRPr="0076301D">
        <w:rPr>
          <w:rFonts w:cstheme="minorBidi"/>
        </w:rPr>
        <w:t xml:space="preserve"> of Polynesia and South-Sea </w:t>
      </w:r>
      <w:r w:rsidR="002E6B5B" w:rsidRPr="0076301D">
        <w:t>islands</w:t>
      </w:r>
      <w:r w:rsidR="005D419D" w:rsidRPr="0076301D">
        <w:rPr>
          <w:rFonts w:cstheme="minorBidi"/>
        </w:rPr>
        <w:t>;</w:t>
      </w:r>
      <w:r w:rsidR="00707221" w:rsidRPr="0076301D">
        <w:rPr>
          <w:rFonts w:cstheme="minorBidi"/>
        </w:rPr>
        <w:t>’</w:t>
      </w:r>
      <w:r w:rsidRPr="0076301D">
        <w:rPr>
          <w:rFonts w:cstheme="minorBidi"/>
        </w:rPr>
        <w:t xml:space="preserve"> 2. </w:t>
      </w:r>
      <w:r w:rsidR="00151AE7" w:rsidRPr="0076301D">
        <w:t>‘f</w:t>
      </w:r>
      <w:r w:rsidR="002E6B5B" w:rsidRPr="0076301D">
        <w:t>oreigner</w:t>
      </w:r>
      <w:r w:rsidRPr="0076301D">
        <w:rPr>
          <w:rFonts w:cstheme="minorBidi"/>
        </w:rPr>
        <w:t xml:space="preserve">, foreign worker, especially </w:t>
      </w:r>
      <w:r w:rsidR="002E6B5B" w:rsidRPr="0076301D">
        <w:t>Turkish</w:t>
      </w:r>
      <w:r w:rsidR="005D419D" w:rsidRPr="0076301D">
        <w:rPr>
          <w:rFonts w:cstheme="minorBidi"/>
        </w:rPr>
        <w:t>;</w:t>
      </w:r>
      <w:r w:rsidR="00707221" w:rsidRPr="0076301D">
        <w:rPr>
          <w:rFonts w:cstheme="minorBidi"/>
        </w:rPr>
        <w:t>’</w:t>
      </w:r>
      <w:r w:rsidRPr="0076301D">
        <w:rPr>
          <w:rFonts w:cstheme="minorBidi"/>
        </w:rPr>
        <w:t xml:space="preserve"> 3. </w:t>
      </w:r>
      <w:r w:rsidR="00151AE7" w:rsidRPr="0076301D">
        <w:t>‘a</w:t>
      </w:r>
      <w:r w:rsidRPr="0076301D">
        <w:rPr>
          <w:rFonts w:cstheme="minorBidi"/>
        </w:rPr>
        <w:t xml:space="preserve"> stupid, uneducated </w:t>
      </w:r>
      <w:r w:rsidR="002E6B5B" w:rsidRPr="0076301D">
        <w:t>person</w:t>
      </w:r>
      <w:r w:rsidR="00707221" w:rsidRPr="0076301D">
        <w:t>.’</w:t>
      </w:r>
    </w:p>
    <w:p w14:paraId="20EBFD8F" w14:textId="21AB824D" w:rsidR="00FB414E" w:rsidRPr="0076301D" w:rsidRDefault="00707221" w:rsidP="00A36940">
      <w:pPr>
        <w:pStyle w:val="maintextNODE"/>
      </w:pPr>
      <w:r w:rsidRPr="0076301D">
        <w:t>In view of the analysis presented here, the sequence of the semantic shift should be as follows: 1. ‘inhabitant of Polynesia</w:t>
      </w:r>
      <w:r w:rsidR="005D419D" w:rsidRPr="0076301D">
        <w:t xml:space="preserve"> and South-Sea Islands;</w:t>
      </w:r>
      <w:r w:rsidRPr="0076301D">
        <w:t>’</w:t>
      </w:r>
      <w:r w:rsidR="005D419D" w:rsidRPr="0076301D">
        <w:t xml:space="preserve"> 2. ‘i</w:t>
      </w:r>
      <w:r w:rsidRPr="0076301D">
        <w:t>nhabitant of western colonies (un</w:t>
      </w:r>
      <w:r w:rsidR="005D419D" w:rsidRPr="0076301D">
        <w:t>derdeveloped);’</w:t>
      </w:r>
      <w:r w:rsidRPr="0076301D">
        <w:t xml:space="preserve"> 3. </w:t>
      </w:r>
      <w:r w:rsidR="005D419D" w:rsidRPr="0076301D">
        <w:t>‘f</w:t>
      </w:r>
      <w:r w:rsidRPr="0076301D">
        <w:t>oreigner, foreign worker, especially from non-European areas.</w:t>
      </w:r>
      <w:r w:rsidR="005D419D" w:rsidRPr="0076301D">
        <w:t>’</w:t>
      </w:r>
      <w:r w:rsidRPr="0076301D">
        <w:t xml:space="preserve"> Stage 2 developed in the context of foreign travels and colonies already by the end of the 18</w:t>
      </w:r>
      <w:r w:rsidRPr="0076301D">
        <w:rPr>
          <w:vertAlign w:val="superscript"/>
        </w:rPr>
        <w:t>th</w:t>
      </w:r>
      <w:r w:rsidRPr="0076301D">
        <w:t xml:space="preserve"> century, and led to clear stigmatization during the official colonial period in the late 19</w:t>
      </w:r>
      <w:r w:rsidRPr="0076301D">
        <w:rPr>
          <w:vertAlign w:val="superscript"/>
        </w:rPr>
        <w:t>th</w:t>
      </w:r>
      <w:r w:rsidRPr="0076301D">
        <w:t xml:space="preserve"> and early 20</w:t>
      </w:r>
      <w:r w:rsidRPr="0076301D">
        <w:rPr>
          <w:vertAlign w:val="superscript"/>
        </w:rPr>
        <w:t>th</w:t>
      </w:r>
      <w:r w:rsidRPr="0076301D">
        <w:t xml:space="preserve"> century. Stage 3 developed after the oil crisis of the 1970s. All the attestations, including the ones</w:t>
      </w:r>
      <w:r w:rsidR="005D419D" w:rsidRPr="0076301D">
        <w:t xml:space="preserve"> pertaining</w:t>
      </w:r>
      <w:r w:rsidRPr="0076301D">
        <w:t xml:space="preserve"> </w:t>
      </w:r>
      <w:r w:rsidR="005D419D" w:rsidRPr="0076301D">
        <w:t>to a female hero transgressing W</w:t>
      </w:r>
      <w:r w:rsidRPr="0076301D">
        <w:t xml:space="preserve">estern moral boundaries (and even the one showing that the </w:t>
      </w:r>
      <w:proofErr w:type="spellStart"/>
      <w:r w:rsidRPr="0076301D">
        <w:t>Canac</w:t>
      </w:r>
      <w:proofErr w:type="spellEnd"/>
      <w:r w:rsidRPr="0076301D">
        <w:t xml:space="preserve"> languages do not properly distinguish precious stones), contain othering and </w:t>
      </w:r>
      <w:r w:rsidR="005D419D" w:rsidRPr="0076301D">
        <w:t>stigmatization based on a comparison to the W</w:t>
      </w:r>
      <w:r w:rsidRPr="0076301D">
        <w:t>estern cultural values. This persists until the present time.</w:t>
      </w:r>
      <w:r w:rsidR="005D419D" w:rsidRPr="0076301D">
        <w:t xml:space="preserve"> </w:t>
      </w:r>
    </w:p>
    <w:p w14:paraId="628EC868" w14:textId="77777777" w:rsidR="005A7232" w:rsidRPr="0076301D" w:rsidRDefault="005A7232" w:rsidP="00A36940">
      <w:pPr>
        <w:pStyle w:val="maintextNODE"/>
      </w:pPr>
      <w:r w:rsidRPr="0076301D">
        <w:t>Example:</w:t>
      </w:r>
    </w:p>
    <w:p w14:paraId="0AC20A5D" w14:textId="26773E06" w:rsidR="001C2224" w:rsidRPr="0076301D" w:rsidRDefault="005A7232" w:rsidP="001C2224">
      <w:pPr>
        <w:pStyle w:val="examplesNODE"/>
      </w:pPr>
      <w:r w:rsidRPr="0076301D">
        <w:rPr>
          <w:i/>
        </w:rPr>
        <w:t xml:space="preserve">Man hat </w:t>
      </w:r>
      <w:proofErr w:type="spellStart"/>
      <w:r w:rsidRPr="0076301D">
        <w:rPr>
          <w:i/>
        </w:rPr>
        <w:t>uns</w:t>
      </w:r>
      <w:proofErr w:type="spellEnd"/>
      <w:r w:rsidRPr="0076301D">
        <w:rPr>
          <w:i/>
        </w:rPr>
        <w:t xml:space="preserve"> </w:t>
      </w:r>
      <w:proofErr w:type="spellStart"/>
      <w:r w:rsidRPr="0076301D">
        <w:rPr>
          <w:i/>
        </w:rPr>
        <w:t>als</w:t>
      </w:r>
      <w:proofErr w:type="spellEnd"/>
      <w:r w:rsidR="009C5616" w:rsidRPr="0076301D">
        <w:rPr>
          <w:i/>
        </w:rPr>
        <w:t xml:space="preserve"> </w:t>
      </w:r>
      <w:proofErr w:type="spellStart"/>
      <w:r w:rsidRPr="0076301D">
        <w:rPr>
          <w:i/>
        </w:rPr>
        <w:t>Kanaken</w:t>
      </w:r>
      <w:proofErr w:type="spellEnd"/>
      <w:r w:rsidR="009C5616" w:rsidRPr="0076301D">
        <w:rPr>
          <w:i/>
        </w:rPr>
        <w:t xml:space="preserve"> </w:t>
      </w:r>
      <w:proofErr w:type="spellStart"/>
      <w:r w:rsidRPr="0076301D">
        <w:rPr>
          <w:i/>
        </w:rPr>
        <w:t>beschimpft</w:t>
      </w:r>
      <w:proofErr w:type="spellEnd"/>
      <w:r w:rsidRPr="0076301D">
        <w:rPr>
          <w:i/>
        </w:rPr>
        <w:t xml:space="preserve">, </w:t>
      </w:r>
      <w:proofErr w:type="spellStart"/>
      <w:r w:rsidRPr="0076301D">
        <w:rPr>
          <w:i/>
        </w:rPr>
        <w:t>gedroht</w:t>
      </w:r>
      <w:proofErr w:type="spellEnd"/>
      <w:r w:rsidRPr="0076301D">
        <w:rPr>
          <w:i/>
        </w:rPr>
        <w:t xml:space="preserve">, </w:t>
      </w:r>
      <w:proofErr w:type="spellStart"/>
      <w:r w:rsidRPr="0076301D">
        <w:rPr>
          <w:i/>
        </w:rPr>
        <w:t>unser</w:t>
      </w:r>
      <w:proofErr w:type="spellEnd"/>
      <w:r w:rsidRPr="0076301D">
        <w:rPr>
          <w:i/>
        </w:rPr>
        <w:t xml:space="preserve"> </w:t>
      </w:r>
      <w:proofErr w:type="spellStart"/>
      <w:r w:rsidRPr="0076301D">
        <w:rPr>
          <w:i/>
        </w:rPr>
        <w:t>Haus</w:t>
      </w:r>
      <w:proofErr w:type="spellEnd"/>
      <w:r w:rsidRPr="0076301D">
        <w:rPr>
          <w:i/>
        </w:rPr>
        <w:t xml:space="preserve"> </w:t>
      </w:r>
      <w:proofErr w:type="spellStart"/>
      <w:r w:rsidRPr="0076301D">
        <w:rPr>
          <w:i/>
        </w:rPr>
        <w:t>anzuzünden</w:t>
      </w:r>
      <w:proofErr w:type="spellEnd"/>
      <w:r w:rsidR="008F5DB5">
        <w:t>.</w:t>
      </w:r>
      <w:r w:rsidR="001C2224" w:rsidRPr="0076301D">
        <w:t xml:space="preserve"> [Der </w:t>
      </w:r>
      <w:proofErr w:type="spellStart"/>
      <w:r w:rsidR="001C2224" w:rsidRPr="0076301D">
        <w:t>Tagesspiegel</w:t>
      </w:r>
      <w:proofErr w:type="spellEnd"/>
      <w:r w:rsidR="001C2224" w:rsidRPr="0076301D">
        <w:t>, 13.03.2002]</w:t>
      </w:r>
    </w:p>
    <w:p w14:paraId="5D1BC837" w14:textId="4CB3048A" w:rsidR="005A7232" w:rsidRPr="0076301D" w:rsidRDefault="005A7232" w:rsidP="001C2224">
      <w:pPr>
        <w:pStyle w:val="examplesNODE"/>
        <w:numPr>
          <w:ilvl w:val="0"/>
          <w:numId w:val="0"/>
        </w:numPr>
        <w:ind w:left="1077"/>
      </w:pPr>
      <w:r w:rsidRPr="0076301D">
        <w:t xml:space="preserve">‘We were scolded as </w:t>
      </w:r>
      <w:proofErr w:type="spellStart"/>
      <w:r w:rsidR="001C2224" w:rsidRPr="0076301D">
        <w:t>Canacs</w:t>
      </w:r>
      <w:proofErr w:type="spellEnd"/>
      <w:r w:rsidR="001C2224" w:rsidRPr="0076301D">
        <w:t xml:space="preserve"> ‘</w:t>
      </w:r>
      <w:proofErr w:type="spellStart"/>
      <w:r w:rsidR="00010697" w:rsidRPr="0076301D">
        <w:t>Kanake</w:t>
      </w:r>
      <w:proofErr w:type="spellEnd"/>
      <w:r w:rsidR="00010697" w:rsidRPr="0076301D">
        <w:t>-N.M.PL.PEJ</w:t>
      </w:r>
      <w:r w:rsidR="001C2224" w:rsidRPr="0076301D">
        <w:t>’</w:t>
      </w:r>
      <w:r w:rsidRPr="0076301D">
        <w:t xml:space="preserve">, they threatened to set our house on fire’ (report by a migrant) </w:t>
      </w:r>
    </w:p>
    <w:p w14:paraId="503820D9" w14:textId="74AAFFD7" w:rsidR="007720B6" w:rsidRPr="0076301D" w:rsidRDefault="00AB7950" w:rsidP="00A36940">
      <w:pPr>
        <w:pStyle w:val="maintextNODE"/>
      </w:pPr>
      <w:r w:rsidRPr="0076301D">
        <w:t xml:space="preserve">Besides </w:t>
      </w:r>
      <w:proofErr w:type="spellStart"/>
      <w:r w:rsidRPr="0076301D">
        <w:rPr>
          <w:i/>
        </w:rPr>
        <w:t>Gastarbaiter</w:t>
      </w:r>
      <w:proofErr w:type="spellEnd"/>
      <w:r w:rsidRPr="0076301D">
        <w:rPr>
          <w:i/>
        </w:rPr>
        <w:t>/</w:t>
      </w:r>
      <w:proofErr w:type="spellStart"/>
      <w:r w:rsidRPr="0076301D">
        <w:rPr>
          <w:i/>
        </w:rPr>
        <w:t>Gastarbaiterin</w:t>
      </w:r>
      <w:proofErr w:type="spellEnd"/>
      <w:r w:rsidRPr="0076301D">
        <w:rPr>
          <w:i/>
        </w:rPr>
        <w:t xml:space="preserve"> </w:t>
      </w:r>
      <w:r w:rsidRPr="0076301D">
        <w:t>and</w:t>
      </w:r>
      <w:r w:rsidRPr="0076301D">
        <w:rPr>
          <w:i/>
        </w:rPr>
        <w:t xml:space="preserve"> Kanaka/</w:t>
      </w:r>
      <w:proofErr w:type="spellStart"/>
      <w:r w:rsidRPr="0076301D">
        <w:rPr>
          <w:i/>
        </w:rPr>
        <w:t>Kanakin</w:t>
      </w:r>
      <w:proofErr w:type="spellEnd"/>
      <w:r w:rsidRPr="0076301D">
        <w:rPr>
          <w:i/>
        </w:rPr>
        <w:t xml:space="preserve"> </w:t>
      </w:r>
      <w:r w:rsidRPr="0076301D">
        <w:t>o</w:t>
      </w:r>
      <w:r w:rsidR="00E869AB" w:rsidRPr="0076301D">
        <w:t xml:space="preserve">ver the past </w:t>
      </w:r>
      <w:r w:rsidRPr="0076301D">
        <w:t>decades</w:t>
      </w:r>
      <w:r w:rsidR="00E869AB" w:rsidRPr="0076301D">
        <w:t xml:space="preserve">, several new expressions for migrants came into use and were partly abolished for reasons of suggesting discrimination. Among them is perhaps most clearly </w:t>
      </w:r>
      <w:proofErr w:type="spellStart"/>
      <w:r w:rsidR="00DD7045" w:rsidRPr="0076301D">
        <w:rPr>
          <w:i/>
        </w:rPr>
        <w:t>Asylant</w:t>
      </w:r>
      <w:proofErr w:type="spellEnd"/>
      <w:r w:rsidR="00DD7045" w:rsidRPr="0076301D">
        <w:t xml:space="preserve"> ‘asylum seeker</w:t>
      </w:r>
      <w:r w:rsidR="00E72FA3" w:rsidRPr="0076301D">
        <w:t>,’</w:t>
      </w:r>
      <w:r w:rsidR="00E869AB" w:rsidRPr="0076301D">
        <w:t xml:space="preserve"> </w:t>
      </w:r>
      <w:r w:rsidR="00E72FA3" w:rsidRPr="0076301D">
        <w:t>which</w:t>
      </w:r>
      <w:r w:rsidR="00E869AB" w:rsidRPr="0076301D">
        <w:t xml:space="preserve"> </w:t>
      </w:r>
      <w:r w:rsidR="00DD7045" w:rsidRPr="0076301D">
        <w:t xml:space="preserve">underwent </w:t>
      </w:r>
      <w:r w:rsidR="00E869AB" w:rsidRPr="0076301D">
        <w:t>a</w:t>
      </w:r>
      <w:r w:rsidR="00DD7045" w:rsidRPr="0076301D">
        <w:t xml:space="preserve"> development from neutral to stigmatized</w:t>
      </w:r>
      <w:r w:rsidR="0070634F" w:rsidRPr="0076301D">
        <w:t>. I</w:t>
      </w:r>
      <w:r w:rsidR="002E6B5B" w:rsidRPr="0076301D">
        <w:t>n</w:t>
      </w:r>
      <w:r w:rsidR="00C4571E" w:rsidRPr="0076301D">
        <w:t xml:space="preserve"> 1991</w:t>
      </w:r>
      <w:r w:rsidR="0070634F" w:rsidRPr="0076301D">
        <w:t>,</w:t>
      </w:r>
      <w:r w:rsidR="00C4571E" w:rsidRPr="0076301D">
        <w:t xml:space="preserve"> there were 582 attestations</w:t>
      </w:r>
      <w:r w:rsidR="00435F53" w:rsidRPr="0076301D">
        <w:t xml:space="preserve"> (8</w:t>
      </w:r>
      <w:r w:rsidR="008D448C" w:rsidRPr="0076301D">
        <w:t>.</w:t>
      </w:r>
      <w:r w:rsidR="00435F53" w:rsidRPr="0076301D">
        <w:t>61 per million tokens)</w:t>
      </w:r>
      <w:r w:rsidR="00E869AB" w:rsidRPr="0076301D">
        <w:t xml:space="preserve"> of </w:t>
      </w:r>
      <w:proofErr w:type="spellStart"/>
      <w:r w:rsidR="00E869AB" w:rsidRPr="0076301D">
        <w:rPr>
          <w:i/>
        </w:rPr>
        <w:t>Asylant</w:t>
      </w:r>
      <w:proofErr w:type="spellEnd"/>
      <w:r w:rsidR="00716D29" w:rsidRPr="0076301D">
        <w:t xml:space="preserve">; </w:t>
      </w:r>
      <w:r w:rsidR="00435F53" w:rsidRPr="0076301D">
        <w:t xml:space="preserve">for </w:t>
      </w:r>
      <w:proofErr w:type="spellStart"/>
      <w:r w:rsidR="00435F53" w:rsidRPr="0076301D">
        <w:rPr>
          <w:i/>
        </w:rPr>
        <w:t>Asylantin</w:t>
      </w:r>
      <w:proofErr w:type="spellEnd"/>
      <w:r w:rsidR="00435F53" w:rsidRPr="0076301D">
        <w:t xml:space="preserve">, there were </w:t>
      </w:r>
      <w:r w:rsidR="00716D29" w:rsidRPr="0076301D">
        <w:t xml:space="preserve">only </w:t>
      </w:r>
      <w:r w:rsidR="00435F53" w:rsidRPr="0076301D">
        <w:t>8 attestations in 1986 (0</w:t>
      </w:r>
      <w:r w:rsidR="008D448C" w:rsidRPr="0076301D">
        <w:t>.</w:t>
      </w:r>
      <w:r w:rsidR="00435F53" w:rsidRPr="0076301D">
        <w:t>18 per million attestations)</w:t>
      </w:r>
      <w:r w:rsidR="00DD7045" w:rsidRPr="0076301D">
        <w:t>. Th</w:t>
      </w:r>
      <w:r w:rsidR="00435F53" w:rsidRPr="0076301D">
        <w:t>e stigmatized status</w:t>
      </w:r>
      <w:r w:rsidR="00DD7045" w:rsidRPr="0076301D">
        <w:t xml:space="preserve"> is also explicitly mentioned in texts.</w:t>
      </w:r>
    </w:p>
    <w:p w14:paraId="53D858B1" w14:textId="27EB4833" w:rsidR="004044D5" w:rsidRPr="0076301D" w:rsidRDefault="002E6B5B" w:rsidP="00664025">
      <w:pPr>
        <w:pStyle w:val="maintextNODE"/>
        <w:ind w:firstLine="0"/>
      </w:pPr>
      <w:r w:rsidRPr="0076301D">
        <w:rPr>
          <w:noProof/>
        </w:rPr>
        <w:drawing>
          <wp:inline distT="0" distB="0" distL="0" distR="0" wp14:anchorId="083D8F71" wp14:editId="3CB49D65">
            <wp:extent cx="5760720" cy="2470150"/>
            <wp:effectExtent l="0" t="0" r="0" b="6350"/>
            <wp:docPr id="1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36195" name="Grafik 1520436195"/>
                    <pic:cNvPicPr/>
                  </pic:nvPicPr>
                  <pic:blipFill>
                    <a:blip r:embed="rId24">
                      <a:extLst>
                        <a:ext uri="{28A0092B-C50C-407E-A947-70E740481C1C}">
                          <a14:useLocalDpi xmlns:a14="http://schemas.microsoft.com/office/drawing/2010/main" val="0"/>
                        </a:ext>
                      </a:extLst>
                    </a:blip>
                    <a:stretch>
                      <a:fillRect/>
                    </a:stretch>
                  </pic:blipFill>
                  <pic:spPr>
                    <a:xfrm>
                      <a:off x="0" y="0"/>
                      <a:ext cx="5760720" cy="2470150"/>
                    </a:xfrm>
                    <a:prstGeom prst="rect">
                      <a:avLst/>
                    </a:prstGeom>
                  </pic:spPr>
                </pic:pic>
              </a:graphicData>
            </a:graphic>
          </wp:inline>
        </w:drawing>
      </w:r>
    </w:p>
    <w:p w14:paraId="0CDEB400" w14:textId="1E8258E9" w:rsidR="00E869AB" w:rsidRPr="0076301D" w:rsidRDefault="00E869AB" w:rsidP="00E72FA3">
      <w:pPr>
        <w:pStyle w:val="figureNODE"/>
      </w:pPr>
      <w:r w:rsidRPr="0076301D">
        <w:rPr>
          <w:smallCaps/>
        </w:rPr>
        <w:t>Figure</w:t>
      </w:r>
      <w:r w:rsidRPr="0076301D">
        <w:t xml:space="preserve"> </w:t>
      </w:r>
      <w:r w:rsidR="00153E86">
        <w:t>14</w:t>
      </w:r>
      <w:r w:rsidR="0070634F" w:rsidRPr="0076301D">
        <w:tab/>
      </w:r>
      <w:r w:rsidRPr="0076301D">
        <w:t xml:space="preserve"> </w:t>
      </w:r>
      <w:r w:rsidR="00E72FA3" w:rsidRPr="0076301D">
        <w:t xml:space="preserve">Frequency of </w:t>
      </w:r>
      <w:proofErr w:type="spellStart"/>
      <w:r w:rsidRPr="0076301D">
        <w:rPr>
          <w:i/>
        </w:rPr>
        <w:t>Asylant</w:t>
      </w:r>
      <w:proofErr w:type="spellEnd"/>
      <w:r w:rsidR="00E72FA3" w:rsidRPr="0076301D">
        <w:t xml:space="preserve"> </w:t>
      </w:r>
      <w:r w:rsidR="00D0688C">
        <w:t xml:space="preserve">(‘asylum seeker-N.M’) </w:t>
      </w:r>
      <w:r w:rsidR="00E72FA3" w:rsidRPr="0076301D">
        <w:t>in DWDS</w:t>
      </w:r>
    </w:p>
    <w:p w14:paraId="3F9D0D64" w14:textId="77777777" w:rsidR="002E6B5B" w:rsidRPr="0076301D" w:rsidRDefault="002E6B5B" w:rsidP="00664025">
      <w:pPr>
        <w:pStyle w:val="maintextNODE"/>
        <w:ind w:firstLine="0"/>
      </w:pPr>
      <w:r w:rsidRPr="0076301D">
        <w:rPr>
          <w:noProof/>
        </w:rPr>
        <w:drawing>
          <wp:inline distT="0" distB="0" distL="0" distR="0" wp14:anchorId="071784AE" wp14:editId="2C49C866">
            <wp:extent cx="5760720" cy="2491105"/>
            <wp:effectExtent l="0" t="0" r="0" b="4445"/>
            <wp:docPr id="1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48858" name="Grafik 1942648858"/>
                    <pic:cNvPicPr/>
                  </pic:nvPicPr>
                  <pic:blipFill>
                    <a:blip r:embed="rId25">
                      <a:extLst>
                        <a:ext uri="{28A0092B-C50C-407E-A947-70E740481C1C}">
                          <a14:useLocalDpi xmlns:a14="http://schemas.microsoft.com/office/drawing/2010/main" val="0"/>
                        </a:ext>
                      </a:extLst>
                    </a:blip>
                    <a:stretch>
                      <a:fillRect/>
                    </a:stretch>
                  </pic:blipFill>
                  <pic:spPr>
                    <a:xfrm>
                      <a:off x="0" y="0"/>
                      <a:ext cx="5760720" cy="2491105"/>
                    </a:xfrm>
                    <a:prstGeom prst="rect">
                      <a:avLst/>
                    </a:prstGeom>
                  </pic:spPr>
                </pic:pic>
              </a:graphicData>
            </a:graphic>
          </wp:inline>
        </w:drawing>
      </w:r>
    </w:p>
    <w:p w14:paraId="001DA8BB" w14:textId="1F25D91D" w:rsidR="00E869AB" w:rsidRPr="0076301D" w:rsidRDefault="00E869AB" w:rsidP="00A36940">
      <w:pPr>
        <w:pStyle w:val="figureNODE"/>
      </w:pPr>
      <w:r w:rsidRPr="0076301D">
        <w:rPr>
          <w:rFonts w:cstheme="minorBidi"/>
          <w:smallCaps/>
        </w:rPr>
        <w:t>Figure</w:t>
      </w:r>
      <w:r w:rsidRPr="0076301D">
        <w:rPr>
          <w:rFonts w:cstheme="minorBidi"/>
        </w:rPr>
        <w:t xml:space="preserve"> </w:t>
      </w:r>
      <w:r w:rsidR="00153E86">
        <w:t>15</w:t>
      </w:r>
      <w:r w:rsidR="0070634F" w:rsidRPr="0076301D">
        <w:tab/>
      </w:r>
      <w:r w:rsidRPr="0076301D">
        <w:rPr>
          <w:rFonts w:cstheme="minorBidi"/>
        </w:rPr>
        <w:t xml:space="preserve"> </w:t>
      </w:r>
      <w:r w:rsidR="00E72FA3" w:rsidRPr="0076301D">
        <w:t xml:space="preserve">Frequency of </w:t>
      </w:r>
      <w:proofErr w:type="spellStart"/>
      <w:r w:rsidR="00E72FA3" w:rsidRPr="0076301D">
        <w:rPr>
          <w:rFonts w:cstheme="minorBidi"/>
          <w:i/>
        </w:rPr>
        <w:t>Asylantin</w:t>
      </w:r>
      <w:proofErr w:type="spellEnd"/>
      <w:r w:rsidR="00E72FA3" w:rsidRPr="0076301D">
        <w:t xml:space="preserve"> </w:t>
      </w:r>
      <w:r w:rsidR="00D0688C">
        <w:t>(‘</w:t>
      </w:r>
      <w:r w:rsidR="00D0688C">
        <w:t>asylum seeker-N.F</w:t>
      </w:r>
      <w:r w:rsidR="00D0688C">
        <w:t>’)</w:t>
      </w:r>
      <w:r w:rsidR="00E72FA3" w:rsidRPr="0076301D">
        <w:t>in DWDS</w:t>
      </w:r>
      <w:r w:rsidR="00E72FA3" w:rsidRPr="0076301D">
        <w:rPr>
          <w:rFonts w:cstheme="minorBidi"/>
          <w:i/>
        </w:rPr>
        <w:t xml:space="preserve"> </w:t>
      </w:r>
    </w:p>
    <w:p w14:paraId="2B415538" w14:textId="2AA9C18F" w:rsidR="00DD7045" w:rsidRPr="0076301D" w:rsidRDefault="00DD7045" w:rsidP="00A36940">
      <w:pPr>
        <w:pStyle w:val="firstparagNODE"/>
      </w:pPr>
      <w:r w:rsidRPr="0076301D">
        <w:t>Example:</w:t>
      </w:r>
    </w:p>
    <w:p w14:paraId="73099E6E" w14:textId="4BE08C6D" w:rsidR="00DD7045" w:rsidRPr="0076301D" w:rsidRDefault="00DD7045" w:rsidP="00A36940">
      <w:pPr>
        <w:pStyle w:val="examplesNODE"/>
      </w:pPr>
      <w:r w:rsidRPr="0076301D">
        <w:rPr>
          <w:i/>
        </w:rPr>
        <w:t>In den 1990er</w:t>
      </w:r>
      <w:r w:rsidRPr="0076301D">
        <w:rPr>
          <w:i/>
        </w:rPr>
        <w:noBreakHyphen/>
        <w:t xml:space="preserve">Jahren hat </w:t>
      </w:r>
      <w:proofErr w:type="spellStart"/>
      <w:r w:rsidRPr="0076301D">
        <w:rPr>
          <w:i/>
        </w:rPr>
        <w:t>sich</w:t>
      </w:r>
      <w:proofErr w:type="spellEnd"/>
      <w:r w:rsidRPr="0076301D">
        <w:rPr>
          <w:i/>
        </w:rPr>
        <w:t xml:space="preserve"> das </w:t>
      </w:r>
      <w:proofErr w:type="spellStart"/>
      <w:r w:rsidRPr="0076301D">
        <w:rPr>
          <w:i/>
        </w:rPr>
        <w:t>Wort</w:t>
      </w:r>
      <w:proofErr w:type="spellEnd"/>
      <w:r w:rsidRPr="0076301D">
        <w:rPr>
          <w:i/>
        </w:rPr>
        <w:t xml:space="preserve"> </w:t>
      </w:r>
      <w:proofErr w:type="spellStart"/>
      <w:r w:rsidRPr="0076301D">
        <w:rPr>
          <w:i/>
        </w:rPr>
        <w:t>Flüchtling</w:t>
      </w:r>
      <w:proofErr w:type="spellEnd"/>
      <w:r w:rsidRPr="0076301D">
        <w:rPr>
          <w:i/>
        </w:rPr>
        <w:t xml:space="preserve"> </w:t>
      </w:r>
      <w:proofErr w:type="spellStart"/>
      <w:r w:rsidRPr="0076301D">
        <w:rPr>
          <w:i/>
        </w:rPr>
        <w:t>gegen</w:t>
      </w:r>
      <w:proofErr w:type="spellEnd"/>
      <w:r w:rsidRPr="0076301D">
        <w:rPr>
          <w:i/>
        </w:rPr>
        <w:t xml:space="preserve"> das </w:t>
      </w:r>
      <w:proofErr w:type="spellStart"/>
      <w:r w:rsidRPr="0076301D">
        <w:rPr>
          <w:i/>
        </w:rPr>
        <w:t>abwertend</w:t>
      </w:r>
      <w:proofErr w:type="spellEnd"/>
      <w:r w:rsidRPr="0076301D">
        <w:rPr>
          <w:i/>
        </w:rPr>
        <w:t xml:space="preserve"> </w:t>
      </w:r>
      <w:proofErr w:type="spellStart"/>
      <w:r w:rsidRPr="0076301D">
        <w:rPr>
          <w:i/>
        </w:rPr>
        <w:t>klingende</w:t>
      </w:r>
      <w:proofErr w:type="spellEnd"/>
      <w:r w:rsidRPr="0076301D">
        <w:rPr>
          <w:i/>
        </w:rPr>
        <w:t xml:space="preserve"> </w:t>
      </w:r>
      <w:proofErr w:type="spellStart"/>
      <w:r w:rsidRPr="0076301D">
        <w:rPr>
          <w:i/>
        </w:rPr>
        <w:t>Wort</w:t>
      </w:r>
      <w:proofErr w:type="spellEnd"/>
      <w:r w:rsidRPr="0076301D">
        <w:rPr>
          <w:i/>
        </w:rPr>
        <w:t xml:space="preserve"> »</w:t>
      </w:r>
      <w:proofErr w:type="spellStart"/>
      <w:r w:rsidRPr="0076301D">
        <w:rPr>
          <w:i/>
        </w:rPr>
        <w:t>Asylant</w:t>
      </w:r>
      <w:proofErr w:type="spellEnd"/>
      <w:r w:rsidRPr="0076301D">
        <w:rPr>
          <w:i/>
        </w:rPr>
        <w:t xml:space="preserve">« </w:t>
      </w:r>
      <w:proofErr w:type="spellStart"/>
      <w:r w:rsidRPr="0076301D">
        <w:rPr>
          <w:i/>
        </w:rPr>
        <w:t>durchgesetzt</w:t>
      </w:r>
      <w:proofErr w:type="spellEnd"/>
      <w:r w:rsidRPr="0076301D">
        <w:rPr>
          <w:i/>
        </w:rPr>
        <w:t xml:space="preserve">, </w:t>
      </w:r>
      <w:proofErr w:type="spellStart"/>
      <w:r w:rsidRPr="0076301D">
        <w:rPr>
          <w:i/>
        </w:rPr>
        <w:t>indem</w:t>
      </w:r>
      <w:proofErr w:type="spellEnd"/>
      <w:r w:rsidRPr="0076301D">
        <w:rPr>
          <w:i/>
        </w:rPr>
        <w:t xml:space="preserve"> </w:t>
      </w:r>
      <w:proofErr w:type="spellStart"/>
      <w:r w:rsidRPr="0076301D">
        <w:rPr>
          <w:i/>
        </w:rPr>
        <w:t>Flüchtlingsinitiativen</w:t>
      </w:r>
      <w:proofErr w:type="spellEnd"/>
      <w:r w:rsidRPr="0076301D">
        <w:rPr>
          <w:i/>
        </w:rPr>
        <w:t xml:space="preserve"> </w:t>
      </w:r>
      <w:proofErr w:type="spellStart"/>
      <w:r w:rsidRPr="0076301D">
        <w:rPr>
          <w:i/>
        </w:rPr>
        <w:t>es</w:t>
      </w:r>
      <w:proofErr w:type="spellEnd"/>
      <w:r w:rsidRPr="0076301D">
        <w:rPr>
          <w:i/>
        </w:rPr>
        <w:t xml:space="preserve"> </w:t>
      </w:r>
      <w:proofErr w:type="spellStart"/>
      <w:r w:rsidRPr="0076301D">
        <w:rPr>
          <w:i/>
        </w:rPr>
        <w:t>aufgriffen</w:t>
      </w:r>
      <w:proofErr w:type="spellEnd"/>
      <w:r w:rsidRPr="0076301D">
        <w:rPr>
          <w:i/>
        </w:rPr>
        <w:t xml:space="preserve">, </w:t>
      </w:r>
      <w:proofErr w:type="spellStart"/>
      <w:r w:rsidRPr="0076301D">
        <w:rPr>
          <w:i/>
        </w:rPr>
        <w:t>neben</w:t>
      </w:r>
      <w:proofErr w:type="spellEnd"/>
      <w:r w:rsidRPr="0076301D">
        <w:rPr>
          <w:i/>
        </w:rPr>
        <w:t xml:space="preserve"> </w:t>
      </w:r>
      <w:proofErr w:type="spellStart"/>
      <w:r w:rsidRPr="0076301D">
        <w:rPr>
          <w:i/>
        </w:rPr>
        <w:t>dem</w:t>
      </w:r>
      <w:proofErr w:type="spellEnd"/>
      <w:r w:rsidRPr="0076301D">
        <w:rPr>
          <w:i/>
        </w:rPr>
        <w:t xml:space="preserve"> </w:t>
      </w:r>
      <w:proofErr w:type="spellStart"/>
      <w:r w:rsidRPr="0076301D">
        <w:rPr>
          <w:i/>
        </w:rPr>
        <w:t>ebenfalls</w:t>
      </w:r>
      <w:proofErr w:type="spellEnd"/>
      <w:r w:rsidRPr="0076301D">
        <w:rPr>
          <w:i/>
        </w:rPr>
        <w:t xml:space="preserve"> </w:t>
      </w:r>
      <w:proofErr w:type="spellStart"/>
      <w:r w:rsidRPr="0076301D">
        <w:rPr>
          <w:i/>
        </w:rPr>
        <w:t>korrekten</w:t>
      </w:r>
      <w:proofErr w:type="spellEnd"/>
      <w:r w:rsidRPr="0076301D">
        <w:rPr>
          <w:i/>
        </w:rPr>
        <w:t xml:space="preserve"> </w:t>
      </w:r>
      <w:proofErr w:type="spellStart"/>
      <w:r w:rsidRPr="0076301D">
        <w:rPr>
          <w:i/>
        </w:rPr>
        <w:t>Wort</w:t>
      </w:r>
      <w:proofErr w:type="spellEnd"/>
      <w:r w:rsidRPr="0076301D">
        <w:rPr>
          <w:i/>
        </w:rPr>
        <w:t xml:space="preserve"> »</w:t>
      </w:r>
      <w:proofErr w:type="spellStart"/>
      <w:r w:rsidRPr="0076301D">
        <w:rPr>
          <w:i/>
        </w:rPr>
        <w:t>Asylbewerber</w:t>
      </w:r>
      <w:proofErr w:type="spellEnd"/>
      <w:r w:rsidRPr="0076301D">
        <w:rPr>
          <w:i/>
        </w:rPr>
        <w:t>«. Ja, »</w:t>
      </w:r>
      <w:proofErr w:type="spellStart"/>
      <w:r w:rsidRPr="0076301D">
        <w:rPr>
          <w:i/>
        </w:rPr>
        <w:t>Asylant</w:t>
      </w:r>
      <w:proofErr w:type="spellEnd"/>
      <w:r w:rsidRPr="0076301D">
        <w:rPr>
          <w:i/>
        </w:rPr>
        <w:t xml:space="preserve">«, das </w:t>
      </w:r>
      <w:proofErr w:type="spellStart"/>
      <w:r w:rsidRPr="0076301D">
        <w:rPr>
          <w:i/>
        </w:rPr>
        <w:t>klang</w:t>
      </w:r>
      <w:proofErr w:type="spellEnd"/>
      <w:r w:rsidRPr="0076301D">
        <w:rPr>
          <w:i/>
        </w:rPr>
        <w:t xml:space="preserve"> </w:t>
      </w:r>
      <w:proofErr w:type="spellStart"/>
      <w:r w:rsidRPr="0076301D">
        <w:rPr>
          <w:i/>
        </w:rPr>
        <w:t>wirklich</w:t>
      </w:r>
      <w:proofErr w:type="spellEnd"/>
      <w:r w:rsidRPr="0076301D">
        <w:rPr>
          <w:i/>
        </w:rPr>
        <w:t xml:space="preserve"> </w:t>
      </w:r>
      <w:proofErr w:type="spellStart"/>
      <w:r w:rsidRPr="0076301D">
        <w:rPr>
          <w:i/>
        </w:rPr>
        <w:t>negativ</w:t>
      </w:r>
      <w:proofErr w:type="spellEnd"/>
      <w:r w:rsidRPr="0076301D">
        <w:rPr>
          <w:i/>
        </w:rPr>
        <w:t xml:space="preserve">. Das </w:t>
      </w:r>
      <w:proofErr w:type="spellStart"/>
      <w:r w:rsidRPr="0076301D">
        <w:rPr>
          <w:i/>
        </w:rPr>
        <w:t>Wort</w:t>
      </w:r>
      <w:proofErr w:type="spellEnd"/>
      <w:r w:rsidRPr="0076301D">
        <w:rPr>
          <w:i/>
        </w:rPr>
        <w:t xml:space="preserve"> »</w:t>
      </w:r>
      <w:proofErr w:type="spellStart"/>
      <w:r w:rsidRPr="0076301D">
        <w:rPr>
          <w:i/>
        </w:rPr>
        <w:t>Flüchtlinge</w:t>
      </w:r>
      <w:proofErr w:type="spellEnd"/>
      <w:r w:rsidRPr="0076301D">
        <w:rPr>
          <w:i/>
        </w:rPr>
        <w:t xml:space="preserve">« war also </w:t>
      </w:r>
      <w:proofErr w:type="spellStart"/>
      <w:r w:rsidRPr="0076301D">
        <w:rPr>
          <w:i/>
        </w:rPr>
        <w:t>ein</w:t>
      </w:r>
      <w:proofErr w:type="spellEnd"/>
      <w:r w:rsidRPr="0076301D">
        <w:rPr>
          <w:i/>
        </w:rPr>
        <w:t xml:space="preserve"> </w:t>
      </w:r>
      <w:proofErr w:type="spellStart"/>
      <w:r w:rsidRPr="0076301D">
        <w:rPr>
          <w:i/>
        </w:rPr>
        <w:t>Fortschritt</w:t>
      </w:r>
      <w:proofErr w:type="spellEnd"/>
      <w:r w:rsidRPr="0076301D">
        <w:rPr>
          <w:i/>
        </w:rPr>
        <w:t xml:space="preserve">: </w:t>
      </w:r>
      <w:proofErr w:type="spellStart"/>
      <w:r w:rsidRPr="0076301D">
        <w:rPr>
          <w:i/>
        </w:rPr>
        <w:t>Flüchtlinge</w:t>
      </w:r>
      <w:proofErr w:type="spellEnd"/>
      <w:r w:rsidRPr="0076301D">
        <w:rPr>
          <w:i/>
        </w:rPr>
        <w:t xml:space="preserve"> </w:t>
      </w:r>
      <w:proofErr w:type="spellStart"/>
      <w:r w:rsidRPr="0076301D">
        <w:rPr>
          <w:i/>
        </w:rPr>
        <w:t>sind</w:t>
      </w:r>
      <w:proofErr w:type="spellEnd"/>
      <w:r w:rsidRPr="0076301D">
        <w:rPr>
          <w:i/>
        </w:rPr>
        <w:t xml:space="preserve"> Menschen, die </w:t>
      </w:r>
      <w:proofErr w:type="spellStart"/>
      <w:r w:rsidRPr="0076301D">
        <w:rPr>
          <w:i/>
        </w:rPr>
        <w:t>willkommen</w:t>
      </w:r>
      <w:proofErr w:type="spellEnd"/>
      <w:r w:rsidRPr="0076301D">
        <w:rPr>
          <w:i/>
        </w:rPr>
        <w:t xml:space="preserve"> </w:t>
      </w:r>
      <w:proofErr w:type="spellStart"/>
      <w:r w:rsidRPr="0076301D">
        <w:rPr>
          <w:i/>
        </w:rPr>
        <w:t>sind</w:t>
      </w:r>
      <w:proofErr w:type="spellEnd"/>
      <w:r w:rsidRPr="0076301D">
        <w:rPr>
          <w:i/>
        </w:rPr>
        <w:t xml:space="preserve">, </w:t>
      </w:r>
      <w:proofErr w:type="spellStart"/>
      <w:r w:rsidRPr="0076301D">
        <w:rPr>
          <w:i/>
        </w:rPr>
        <w:t>weil</w:t>
      </w:r>
      <w:proofErr w:type="spellEnd"/>
      <w:r w:rsidRPr="0076301D">
        <w:rPr>
          <w:i/>
        </w:rPr>
        <w:t xml:space="preserve"> </w:t>
      </w:r>
      <w:proofErr w:type="spellStart"/>
      <w:r w:rsidRPr="0076301D">
        <w:rPr>
          <w:i/>
        </w:rPr>
        <w:t>sie</w:t>
      </w:r>
      <w:proofErr w:type="spellEnd"/>
      <w:r w:rsidRPr="0076301D">
        <w:rPr>
          <w:i/>
        </w:rPr>
        <w:t xml:space="preserve"> auf der </w:t>
      </w:r>
      <w:proofErr w:type="spellStart"/>
      <w:r w:rsidRPr="0076301D">
        <w:rPr>
          <w:i/>
        </w:rPr>
        <w:t>Flucht</w:t>
      </w:r>
      <w:proofErr w:type="spellEnd"/>
      <w:r w:rsidRPr="0076301D">
        <w:rPr>
          <w:i/>
        </w:rPr>
        <w:t xml:space="preserve"> </w:t>
      </w:r>
      <w:proofErr w:type="spellStart"/>
      <w:r w:rsidRPr="0076301D">
        <w:rPr>
          <w:i/>
        </w:rPr>
        <w:t>waren</w:t>
      </w:r>
      <w:proofErr w:type="spellEnd"/>
      <w:r w:rsidRPr="0076301D">
        <w:rPr>
          <w:i/>
        </w:rPr>
        <w:t xml:space="preserve"> und </w:t>
      </w:r>
      <w:proofErr w:type="spellStart"/>
      <w:r w:rsidRPr="0076301D">
        <w:rPr>
          <w:i/>
        </w:rPr>
        <w:t>Schutz</w:t>
      </w:r>
      <w:proofErr w:type="spellEnd"/>
      <w:r w:rsidRPr="0076301D">
        <w:rPr>
          <w:i/>
        </w:rPr>
        <w:t xml:space="preserve"> </w:t>
      </w:r>
      <w:proofErr w:type="spellStart"/>
      <w:r w:rsidRPr="0076301D">
        <w:rPr>
          <w:i/>
        </w:rPr>
        <w:t>brauchen</w:t>
      </w:r>
      <w:proofErr w:type="spellEnd"/>
      <w:r w:rsidR="008F5DB5">
        <w:t>.</w:t>
      </w:r>
      <w:r w:rsidR="0070634F" w:rsidRPr="0076301D">
        <w:t xml:space="preserve"> </w:t>
      </w:r>
      <w:r w:rsidR="00126BDB" w:rsidRPr="0076301D">
        <w:t>[</w:t>
      </w:r>
      <w:proofErr w:type="spellStart"/>
      <w:r w:rsidR="00126BDB" w:rsidRPr="0076301D">
        <w:t>Süddeutsche</w:t>
      </w:r>
      <w:proofErr w:type="spellEnd"/>
      <w:r w:rsidR="00126BDB" w:rsidRPr="0076301D">
        <w:t xml:space="preserve"> </w:t>
      </w:r>
      <w:proofErr w:type="spellStart"/>
      <w:r w:rsidR="00126BDB" w:rsidRPr="0076301D">
        <w:t>Zeitung</w:t>
      </w:r>
      <w:proofErr w:type="spellEnd"/>
      <w:r w:rsidR="00126BDB" w:rsidRPr="0076301D">
        <w:t>, 02.09.2017]</w:t>
      </w:r>
    </w:p>
    <w:p w14:paraId="02B6973C" w14:textId="1B584C41" w:rsidR="00DD7045" w:rsidRPr="0076301D" w:rsidRDefault="00DD7045" w:rsidP="00E26527">
      <w:pPr>
        <w:pStyle w:val="examplesNODE"/>
        <w:numPr>
          <w:ilvl w:val="0"/>
          <w:numId w:val="0"/>
        </w:numPr>
        <w:ind w:left="1077"/>
      </w:pPr>
      <w:r w:rsidRPr="0076301D">
        <w:t xml:space="preserve">‘In the 1990s the word </w:t>
      </w:r>
      <w:proofErr w:type="spellStart"/>
      <w:r w:rsidR="0070634F" w:rsidRPr="0076301D">
        <w:rPr>
          <w:i/>
        </w:rPr>
        <w:t>Flüchtling</w:t>
      </w:r>
      <w:proofErr w:type="spellEnd"/>
      <w:r w:rsidR="0070634F" w:rsidRPr="0076301D">
        <w:t xml:space="preserve"> </w:t>
      </w:r>
      <w:r w:rsidR="00FC2598" w:rsidRPr="0076301D">
        <w:t>(</w:t>
      </w:r>
      <w:r w:rsidR="002E6B5B" w:rsidRPr="0076301D">
        <w:t>‘</w:t>
      </w:r>
      <w:r w:rsidRPr="0076301D">
        <w:t>refugee’</w:t>
      </w:r>
      <w:r w:rsidR="00FC2598" w:rsidRPr="0076301D">
        <w:t>)</w:t>
      </w:r>
      <w:r w:rsidR="00FD719B" w:rsidRPr="0076301D">
        <w:t xml:space="preserve">, </w:t>
      </w:r>
      <w:r w:rsidR="004C60C1" w:rsidRPr="0076301D">
        <w:t>along with</w:t>
      </w:r>
      <w:r w:rsidR="00FD719B" w:rsidRPr="0076301D">
        <w:t xml:space="preserve"> the correct form </w:t>
      </w:r>
      <w:proofErr w:type="spellStart"/>
      <w:r w:rsidR="00FD719B" w:rsidRPr="0076301D">
        <w:rPr>
          <w:i/>
        </w:rPr>
        <w:t>Asylbewerber</w:t>
      </w:r>
      <w:proofErr w:type="spellEnd"/>
      <w:r w:rsidR="00FD719B" w:rsidRPr="0076301D">
        <w:t xml:space="preserve"> </w:t>
      </w:r>
      <w:r w:rsidRPr="0076301D">
        <w:t>succeeded the</w:t>
      </w:r>
      <w:r w:rsidR="00E17D8A" w:rsidRPr="0076301D">
        <w:t xml:space="preserve"> derogatory word </w:t>
      </w:r>
      <w:proofErr w:type="spellStart"/>
      <w:r w:rsidR="00E17D8A" w:rsidRPr="0076301D">
        <w:rPr>
          <w:i/>
        </w:rPr>
        <w:t>Asylant</w:t>
      </w:r>
      <w:proofErr w:type="spellEnd"/>
      <w:r w:rsidR="00E17D8A" w:rsidRPr="0076301D">
        <w:t xml:space="preserve"> (‘asylum seeker’)</w:t>
      </w:r>
      <w:r w:rsidR="00716D29" w:rsidRPr="0076301D">
        <w:t xml:space="preserve">, </w:t>
      </w:r>
      <w:r w:rsidR="00E17D8A" w:rsidRPr="0076301D">
        <w:t xml:space="preserve">because organizations of refugees protested against it. </w:t>
      </w:r>
      <w:r w:rsidR="004C60C1" w:rsidRPr="0076301D">
        <w:t xml:space="preserve">Indeed, </w:t>
      </w:r>
      <w:proofErr w:type="spellStart"/>
      <w:r w:rsidR="004C60C1" w:rsidRPr="0076301D">
        <w:rPr>
          <w:i/>
        </w:rPr>
        <w:t>Asylant</w:t>
      </w:r>
      <w:proofErr w:type="spellEnd"/>
      <w:r w:rsidR="004C60C1" w:rsidRPr="0076301D">
        <w:t xml:space="preserve"> sounded really negative. </w:t>
      </w:r>
      <w:r w:rsidR="00E17D8A" w:rsidRPr="0076301D">
        <w:t xml:space="preserve">The word </w:t>
      </w:r>
      <w:proofErr w:type="spellStart"/>
      <w:r w:rsidR="00FC2598" w:rsidRPr="0076301D">
        <w:rPr>
          <w:i/>
        </w:rPr>
        <w:t>Flüchtlinge</w:t>
      </w:r>
      <w:proofErr w:type="spellEnd"/>
      <w:r w:rsidR="00FC2598" w:rsidRPr="0076301D">
        <w:t xml:space="preserve"> ‘refugee-N.PL</w:t>
      </w:r>
      <w:r w:rsidR="002E6B5B" w:rsidRPr="0076301D">
        <w:t>’</w:t>
      </w:r>
      <w:r w:rsidR="00E17D8A" w:rsidRPr="0076301D">
        <w:t xml:space="preserve"> was thus an improvement: refugees are people who are welcome, becau</w:t>
      </w:r>
      <w:r w:rsidR="00800F9F" w:rsidRPr="0076301D">
        <w:t>s</w:t>
      </w:r>
      <w:r w:rsidR="00E17D8A" w:rsidRPr="0076301D">
        <w:t>e they have to flee and need protection.</w:t>
      </w:r>
      <w:r w:rsidR="00A634F4" w:rsidRPr="0076301D">
        <w:t>’</w:t>
      </w:r>
    </w:p>
    <w:p w14:paraId="6820472B" w14:textId="01316B01" w:rsidR="00157EC2" w:rsidRPr="0076301D" w:rsidRDefault="00157EC2" w:rsidP="00A36940">
      <w:pPr>
        <w:pStyle w:val="examplesNODE"/>
      </w:pPr>
      <w:proofErr w:type="spellStart"/>
      <w:r w:rsidRPr="0076301D">
        <w:rPr>
          <w:i/>
        </w:rPr>
        <w:t>Heute</w:t>
      </w:r>
      <w:proofErr w:type="spellEnd"/>
      <w:r w:rsidRPr="0076301D">
        <w:rPr>
          <w:i/>
        </w:rPr>
        <w:t xml:space="preserve"> </w:t>
      </w:r>
      <w:proofErr w:type="spellStart"/>
      <w:r w:rsidRPr="0076301D">
        <w:rPr>
          <w:i/>
        </w:rPr>
        <w:t>betreibt</w:t>
      </w:r>
      <w:proofErr w:type="spellEnd"/>
      <w:r w:rsidRPr="0076301D">
        <w:rPr>
          <w:i/>
        </w:rPr>
        <w:t xml:space="preserve"> die </w:t>
      </w:r>
      <w:proofErr w:type="spellStart"/>
      <w:r w:rsidRPr="0076301D">
        <w:rPr>
          <w:i/>
        </w:rPr>
        <w:t>Anwältin</w:t>
      </w:r>
      <w:proofErr w:type="spellEnd"/>
      <w:r w:rsidRPr="0076301D">
        <w:rPr>
          <w:i/>
        </w:rPr>
        <w:t xml:space="preserve">, die 1989 </w:t>
      </w:r>
      <w:proofErr w:type="spellStart"/>
      <w:r w:rsidRPr="0076301D">
        <w:rPr>
          <w:i/>
        </w:rPr>
        <w:t>als</w:t>
      </w:r>
      <w:proofErr w:type="spellEnd"/>
      <w:r w:rsidRPr="0076301D">
        <w:rPr>
          <w:i/>
        </w:rPr>
        <w:t xml:space="preserve"> </w:t>
      </w:r>
      <w:proofErr w:type="spellStart"/>
      <w:r w:rsidRPr="0076301D">
        <w:rPr>
          <w:i/>
        </w:rPr>
        <w:t>politische</w:t>
      </w:r>
      <w:proofErr w:type="spellEnd"/>
      <w:r w:rsidR="0070634F" w:rsidRPr="0076301D">
        <w:rPr>
          <w:i/>
        </w:rPr>
        <w:t xml:space="preserve"> </w:t>
      </w:r>
      <w:proofErr w:type="spellStart"/>
      <w:r w:rsidRPr="0076301D">
        <w:rPr>
          <w:i/>
        </w:rPr>
        <w:t>Asylantin</w:t>
      </w:r>
      <w:proofErr w:type="spellEnd"/>
      <w:r w:rsidR="0070634F" w:rsidRPr="0076301D">
        <w:rPr>
          <w:b/>
          <w:bCs/>
          <w:i/>
        </w:rPr>
        <w:t xml:space="preserve"> </w:t>
      </w:r>
      <w:proofErr w:type="spellStart"/>
      <w:r w:rsidRPr="0076301D">
        <w:rPr>
          <w:i/>
        </w:rPr>
        <w:t>nach</w:t>
      </w:r>
      <w:proofErr w:type="spellEnd"/>
      <w:r w:rsidRPr="0076301D">
        <w:rPr>
          <w:i/>
        </w:rPr>
        <w:t xml:space="preserve"> Deutschland </w:t>
      </w:r>
      <w:proofErr w:type="spellStart"/>
      <w:r w:rsidRPr="0076301D">
        <w:rPr>
          <w:i/>
        </w:rPr>
        <w:t>kam</w:t>
      </w:r>
      <w:proofErr w:type="spellEnd"/>
      <w:r w:rsidRPr="0076301D">
        <w:rPr>
          <w:i/>
        </w:rPr>
        <w:t xml:space="preserve">, in Kiel die </w:t>
      </w:r>
      <w:proofErr w:type="spellStart"/>
      <w:r w:rsidRPr="0076301D">
        <w:rPr>
          <w:i/>
        </w:rPr>
        <w:t>Flüchtlingshilfsorganisation</w:t>
      </w:r>
      <w:proofErr w:type="spellEnd"/>
      <w:r w:rsidR="0070634F" w:rsidRPr="0076301D">
        <w:rPr>
          <w:i/>
        </w:rPr>
        <w:t xml:space="preserve"> </w:t>
      </w:r>
      <w:r w:rsidR="0070634F" w:rsidRPr="0076301D">
        <w:t>«</w:t>
      </w:r>
      <w:r w:rsidRPr="0076301D">
        <w:t>Refugio</w:t>
      </w:r>
      <w:r w:rsidR="0070634F" w:rsidRPr="0076301D">
        <w:rPr>
          <w:i/>
        </w:rPr>
        <w:t>»</w:t>
      </w:r>
      <w:r w:rsidR="008F5DB5">
        <w:rPr>
          <w:i/>
        </w:rPr>
        <w:t>.</w:t>
      </w:r>
      <w:r w:rsidR="008F5DB5">
        <w:t xml:space="preserve"> </w:t>
      </w:r>
      <w:r w:rsidR="00BC4DF9" w:rsidRPr="0076301D">
        <w:t xml:space="preserve">[Die </w:t>
      </w:r>
      <w:proofErr w:type="spellStart"/>
      <w:r w:rsidR="00BC4DF9" w:rsidRPr="0076301D">
        <w:t>Zeit</w:t>
      </w:r>
      <w:proofErr w:type="spellEnd"/>
      <w:r w:rsidR="00BC4DF9" w:rsidRPr="0076301D">
        <w:t>, 16.03.2006]</w:t>
      </w:r>
    </w:p>
    <w:p w14:paraId="77821B1A" w14:textId="3847FDA7" w:rsidR="00157EC2" w:rsidRPr="0076301D" w:rsidRDefault="00157EC2" w:rsidP="00E26527">
      <w:pPr>
        <w:pStyle w:val="examplesNODE"/>
        <w:numPr>
          <w:ilvl w:val="0"/>
          <w:numId w:val="0"/>
        </w:numPr>
        <w:ind w:left="1077"/>
      </w:pPr>
      <w:r w:rsidRPr="0076301D">
        <w:t xml:space="preserve">‘The female lawyer, who came to Germany in 1989 as a political </w:t>
      </w:r>
      <w:proofErr w:type="spellStart"/>
      <w:r w:rsidR="00FC2598" w:rsidRPr="0076301D">
        <w:rPr>
          <w:bCs/>
          <w:i/>
        </w:rPr>
        <w:t>Asylantin</w:t>
      </w:r>
      <w:proofErr w:type="spellEnd"/>
      <w:r w:rsidR="00FC2598" w:rsidRPr="0076301D">
        <w:rPr>
          <w:b/>
          <w:bCs/>
          <w:i/>
        </w:rPr>
        <w:t xml:space="preserve"> </w:t>
      </w:r>
      <w:r w:rsidR="00FC2598" w:rsidRPr="0076301D">
        <w:rPr>
          <w:b/>
          <w:bCs/>
        </w:rPr>
        <w:t>(‘</w:t>
      </w:r>
      <w:r w:rsidRPr="0076301D">
        <w:t>asylum seeker</w:t>
      </w:r>
      <w:r w:rsidR="00FC2598" w:rsidRPr="0076301D">
        <w:t>-N.F’)</w:t>
      </w:r>
      <w:r w:rsidR="002E6B5B" w:rsidRPr="0076301D">
        <w:t>,</w:t>
      </w:r>
      <w:r w:rsidRPr="0076301D">
        <w:t xml:space="preserve"> is currently in charge of the refugee help center </w:t>
      </w:r>
      <w:r w:rsidRPr="0076301D">
        <w:rPr>
          <w:i/>
        </w:rPr>
        <w:t>Refugio</w:t>
      </w:r>
      <w:r w:rsidR="00716D29" w:rsidRPr="0076301D">
        <w:t xml:space="preserve"> in Kiel</w:t>
      </w:r>
      <w:r w:rsidRPr="0076301D">
        <w:t xml:space="preserve">. </w:t>
      </w:r>
    </w:p>
    <w:p w14:paraId="3A2E9650" w14:textId="23846F29" w:rsidR="0078714B" w:rsidRPr="0076301D" w:rsidRDefault="00E869AB" w:rsidP="00FD719B">
      <w:pPr>
        <w:pStyle w:val="maintextNODE"/>
      </w:pPr>
      <w:r w:rsidRPr="0076301D">
        <w:t>Example (</w:t>
      </w:r>
      <w:r w:rsidR="00FD719B" w:rsidRPr="0076301D">
        <w:t>8</w:t>
      </w:r>
      <w:r w:rsidRPr="0076301D">
        <w:t xml:space="preserve">) </w:t>
      </w:r>
      <w:r w:rsidR="00716D29" w:rsidRPr="0076301D">
        <w:t xml:space="preserve">also </w:t>
      </w:r>
      <w:r w:rsidRPr="0076301D">
        <w:t>shows</w:t>
      </w:r>
      <w:r w:rsidR="00E17D8A" w:rsidRPr="0076301D">
        <w:t xml:space="preserve"> that semantic struggles were going on in the public discourse for several </w:t>
      </w:r>
      <w:r w:rsidR="00716D29" w:rsidRPr="0076301D">
        <w:t>decades</w:t>
      </w:r>
      <w:r w:rsidR="00E17D8A" w:rsidRPr="0076301D">
        <w:t xml:space="preserve">. </w:t>
      </w:r>
    </w:p>
    <w:p w14:paraId="4A943747" w14:textId="6F8304B8" w:rsidR="00435F53" w:rsidRPr="0076301D" w:rsidRDefault="00435F53" w:rsidP="00E26527">
      <w:pPr>
        <w:pStyle w:val="maintextNODE"/>
      </w:pPr>
      <w:proofErr w:type="spellStart"/>
      <w:r w:rsidRPr="0076301D">
        <w:rPr>
          <w:i/>
        </w:rPr>
        <w:t>Asylbewerber</w:t>
      </w:r>
      <w:proofErr w:type="spellEnd"/>
      <w:r w:rsidR="00B536DE" w:rsidRPr="0076301D">
        <w:rPr>
          <w:i/>
          <w:iCs/>
        </w:rPr>
        <w:t xml:space="preserve"> </w:t>
      </w:r>
      <w:r w:rsidR="00B536DE" w:rsidRPr="0076301D">
        <w:rPr>
          <w:iCs/>
        </w:rPr>
        <w:t>(‘asylum seeker-N.M)</w:t>
      </w:r>
      <w:r w:rsidR="002E6B5B" w:rsidRPr="0076301D">
        <w:rPr>
          <w:i/>
          <w:iCs/>
        </w:rPr>
        <w:t>,</w:t>
      </w:r>
      <w:r w:rsidRPr="0076301D">
        <w:t xml:space="preserve"> </w:t>
      </w:r>
      <w:r w:rsidR="00E869AB" w:rsidRPr="0076301D">
        <w:t>mentioned as neutral in example (</w:t>
      </w:r>
      <w:r w:rsidR="00B536DE" w:rsidRPr="0076301D">
        <w:t>7</w:t>
      </w:r>
      <w:r w:rsidR="00E869AB" w:rsidRPr="0076301D">
        <w:t>)</w:t>
      </w:r>
      <w:r w:rsidR="004044D5" w:rsidRPr="0076301D">
        <w:t xml:space="preserve">, </w:t>
      </w:r>
      <w:r w:rsidRPr="0076301D">
        <w:t xml:space="preserve">peaks almost immediately after </w:t>
      </w:r>
      <w:proofErr w:type="spellStart"/>
      <w:r w:rsidRPr="0076301D">
        <w:rPr>
          <w:i/>
        </w:rPr>
        <w:t>Asylant</w:t>
      </w:r>
      <w:proofErr w:type="spellEnd"/>
      <w:r w:rsidRPr="0076301D">
        <w:t xml:space="preserve"> (in 1992 with 8</w:t>
      </w:r>
      <w:r w:rsidR="00E26527" w:rsidRPr="0076301D">
        <w:t>,</w:t>
      </w:r>
      <w:r w:rsidRPr="0076301D">
        <w:t>046 attestations</w:t>
      </w:r>
      <w:r w:rsidR="00B536DE" w:rsidRPr="0076301D">
        <w:t>;</w:t>
      </w:r>
      <w:r w:rsidRPr="0076301D">
        <w:t xml:space="preserve"> 73</w:t>
      </w:r>
      <w:r w:rsidR="008D448C" w:rsidRPr="0076301D">
        <w:t>.</w:t>
      </w:r>
      <w:r w:rsidRPr="0076301D">
        <w:t xml:space="preserve">27 per million tokens), and </w:t>
      </w:r>
      <w:proofErr w:type="spellStart"/>
      <w:r w:rsidRPr="0076301D">
        <w:rPr>
          <w:i/>
        </w:rPr>
        <w:t>Asylbewerberin</w:t>
      </w:r>
      <w:proofErr w:type="spellEnd"/>
      <w:r w:rsidRPr="0076301D">
        <w:t xml:space="preserve"> in 1989 with 118 attestations (2</w:t>
      </w:r>
      <w:r w:rsidR="008D448C" w:rsidRPr="0076301D">
        <w:t>.</w:t>
      </w:r>
      <w:r w:rsidRPr="0076301D">
        <w:t>08 per million tokens).</w:t>
      </w:r>
    </w:p>
    <w:p w14:paraId="7477A209" w14:textId="77777777" w:rsidR="00435F53" w:rsidRPr="0076301D" w:rsidRDefault="00435F53" w:rsidP="00A36940">
      <w:pPr>
        <w:pStyle w:val="maintextNODE"/>
      </w:pPr>
    </w:p>
    <w:p w14:paraId="60C500D2" w14:textId="77777777" w:rsidR="002E6B5B" w:rsidRPr="0076301D" w:rsidRDefault="002E6B5B" w:rsidP="00664025">
      <w:pPr>
        <w:pStyle w:val="maintextNODE"/>
        <w:ind w:firstLine="0"/>
      </w:pPr>
      <w:r w:rsidRPr="0076301D">
        <w:rPr>
          <w:noProof/>
        </w:rPr>
        <w:drawing>
          <wp:inline distT="0" distB="0" distL="0" distR="0" wp14:anchorId="00BD5D4C" wp14:editId="7BB0DA63">
            <wp:extent cx="5731510" cy="2482215"/>
            <wp:effectExtent l="0" t="0" r="2540" b="0"/>
            <wp:docPr id="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27035" name="Grafik 920027035"/>
                    <pic:cNvPicPr/>
                  </pic:nvPicPr>
                  <pic:blipFill>
                    <a:blip r:embed="rId26">
                      <a:extLst>
                        <a:ext uri="{28A0092B-C50C-407E-A947-70E740481C1C}">
                          <a14:useLocalDpi xmlns:a14="http://schemas.microsoft.com/office/drawing/2010/main" val="0"/>
                        </a:ext>
                      </a:extLst>
                    </a:blip>
                    <a:stretch>
                      <a:fillRect/>
                    </a:stretch>
                  </pic:blipFill>
                  <pic:spPr>
                    <a:xfrm>
                      <a:off x="0" y="0"/>
                      <a:ext cx="5731510" cy="2482215"/>
                    </a:xfrm>
                    <a:prstGeom prst="rect">
                      <a:avLst/>
                    </a:prstGeom>
                  </pic:spPr>
                </pic:pic>
              </a:graphicData>
            </a:graphic>
          </wp:inline>
        </w:drawing>
      </w:r>
    </w:p>
    <w:p w14:paraId="3E3FE643" w14:textId="0FFE9E8A" w:rsidR="003C0345" w:rsidRPr="0076301D" w:rsidRDefault="009F3A71" w:rsidP="00A36940">
      <w:pPr>
        <w:pStyle w:val="figureNODE"/>
      </w:pPr>
      <w:r w:rsidRPr="0076301D">
        <w:rPr>
          <w:smallCaps/>
        </w:rPr>
        <w:t>Figure</w:t>
      </w:r>
      <w:r w:rsidRPr="0076301D">
        <w:t xml:space="preserve"> </w:t>
      </w:r>
      <w:r w:rsidR="00B536DE" w:rsidRPr="0076301D">
        <w:t>1</w:t>
      </w:r>
      <w:r w:rsidR="00153E86">
        <w:t>6</w:t>
      </w:r>
      <w:r w:rsidR="00B536DE" w:rsidRPr="0076301D">
        <w:tab/>
      </w:r>
      <w:r w:rsidRPr="0076301D">
        <w:t xml:space="preserve"> </w:t>
      </w:r>
      <w:r w:rsidR="00015616" w:rsidRPr="0076301D">
        <w:t xml:space="preserve">Frequency of </w:t>
      </w:r>
      <w:proofErr w:type="spellStart"/>
      <w:r w:rsidR="00015616" w:rsidRPr="0076301D">
        <w:rPr>
          <w:i/>
        </w:rPr>
        <w:t>Asylbewerber</w:t>
      </w:r>
      <w:proofErr w:type="spellEnd"/>
      <w:r w:rsidR="00015616" w:rsidRPr="0076301D">
        <w:t xml:space="preserve"> </w:t>
      </w:r>
      <w:r w:rsidR="00D0688C">
        <w:t>(‘asylum seeker-N.M’)</w:t>
      </w:r>
      <w:r w:rsidR="0041530B">
        <w:t xml:space="preserve"> </w:t>
      </w:r>
      <w:r w:rsidR="00015616" w:rsidRPr="0076301D">
        <w:t>in DWDS</w:t>
      </w:r>
      <w:r w:rsidR="00015616" w:rsidRPr="0076301D">
        <w:rPr>
          <w:rFonts w:cstheme="minorBidi"/>
          <w:i/>
        </w:rPr>
        <w:t xml:space="preserve"> </w:t>
      </w:r>
    </w:p>
    <w:p w14:paraId="6AA757FE" w14:textId="77777777" w:rsidR="002E6B5B" w:rsidRPr="0076301D" w:rsidRDefault="002E6B5B" w:rsidP="00664025">
      <w:pPr>
        <w:pStyle w:val="maintextNODE"/>
        <w:ind w:firstLine="0"/>
      </w:pPr>
      <w:r w:rsidRPr="0076301D">
        <w:rPr>
          <w:noProof/>
        </w:rPr>
        <w:drawing>
          <wp:inline distT="0" distB="0" distL="0" distR="0" wp14:anchorId="30E7A8B4" wp14:editId="423FDDC7">
            <wp:extent cx="5731510" cy="2462530"/>
            <wp:effectExtent l="0" t="0" r="2540" b="0"/>
            <wp:docPr id="1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000172" name="Grafik 332000172"/>
                    <pic:cNvPicPr/>
                  </pic:nvPicPr>
                  <pic:blipFill>
                    <a:blip r:embed="rId27">
                      <a:extLst>
                        <a:ext uri="{28A0092B-C50C-407E-A947-70E740481C1C}">
                          <a14:useLocalDpi xmlns:a14="http://schemas.microsoft.com/office/drawing/2010/main" val="0"/>
                        </a:ext>
                      </a:extLst>
                    </a:blip>
                    <a:stretch>
                      <a:fillRect/>
                    </a:stretch>
                  </pic:blipFill>
                  <pic:spPr>
                    <a:xfrm>
                      <a:off x="0" y="0"/>
                      <a:ext cx="5731510" cy="2462530"/>
                    </a:xfrm>
                    <a:prstGeom prst="rect">
                      <a:avLst/>
                    </a:prstGeom>
                  </pic:spPr>
                </pic:pic>
              </a:graphicData>
            </a:graphic>
          </wp:inline>
        </w:drawing>
      </w:r>
    </w:p>
    <w:p w14:paraId="0E833373" w14:textId="24D4BA5F" w:rsidR="003C0345" w:rsidRPr="0076301D" w:rsidRDefault="009F3A71" w:rsidP="00A36940">
      <w:pPr>
        <w:pStyle w:val="figureNODE"/>
      </w:pPr>
      <w:r w:rsidRPr="0076301D">
        <w:rPr>
          <w:smallCaps/>
        </w:rPr>
        <w:t>Figure</w:t>
      </w:r>
      <w:r w:rsidRPr="0076301D">
        <w:t xml:space="preserve"> </w:t>
      </w:r>
      <w:r w:rsidR="00B536DE" w:rsidRPr="0076301D">
        <w:t>1</w:t>
      </w:r>
      <w:r w:rsidR="00153E86">
        <w:t>7</w:t>
      </w:r>
      <w:r w:rsidR="00B536DE" w:rsidRPr="0076301D">
        <w:tab/>
      </w:r>
      <w:r w:rsidRPr="0076301D">
        <w:t xml:space="preserve"> </w:t>
      </w:r>
      <w:r w:rsidR="00015616" w:rsidRPr="0076301D">
        <w:t xml:space="preserve">Frequency of </w:t>
      </w:r>
      <w:proofErr w:type="spellStart"/>
      <w:r w:rsidR="00015616" w:rsidRPr="0076301D">
        <w:rPr>
          <w:i/>
        </w:rPr>
        <w:t>Asylbewerberin</w:t>
      </w:r>
      <w:proofErr w:type="spellEnd"/>
      <w:r w:rsidR="00015616" w:rsidRPr="0076301D">
        <w:t xml:space="preserve"> </w:t>
      </w:r>
      <w:r w:rsidR="00D0688C">
        <w:t>(‘</w:t>
      </w:r>
      <w:r w:rsidR="00D0688C">
        <w:t>asylum seeker-N.F</w:t>
      </w:r>
      <w:r w:rsidR="00D0688C">
        <w:t>’)</w:t>
      </w:r>
      <w:r w:rsidR="0041530B">
        <w:t xml:space="preserve"> </w:t>
      </w:r>
      <w:r w:rsidR="00015616" w:rsidRPr="0076301D">
        <w:t>in DWDS</w:t>
      </w:r>
      <w:r w:rsidR="00015616" w:rsidRPr="0076301D">
        <w:rPr>
          <w:rFonts w:cstheme="minorBidi"/>
          <w:i/>
        </w:rPr>
        <w:t xml:space="preserve"> </w:t>
      </w:r>
    </w:p>
    <w:p w14:paraId="6E91E746" w14:textId="6582E8E4" w:rsidR="003C0345" w:rsidRPr="0076301D" w:rsidRDefault="003C0345" w:rsidP="00E26527">
      <w:pPr>
        <w:pStyle w:val="maintextNODE"/>
      </w:pPr>
      <w:proofErr w:type="spellStart"/>
      <w:r w:rsidRPr="0076301D">
        <w:rPr>
          <w:i/>
        </w:rPr>
        <w:t>Asylbewerber</w:t>
      </w:r>
      <w:proofErr w:type="spellEnd"/>
      <w:r w:rsidRPr="0076301D">
        <w:t xml:space="preserve"> and </w:t>
      </w:r>
      <w:proofErr w:type="spellStart"/>
      <w:r w:rsidRPr="0076301D">
        <w:rPr>
          <w:i/>
        </w:rPr>
        <w:t>Asylbewerberin</w:t>
      </w:r>
      <w:proofErr w:type="spellEnd"/>
      <w:r w:rsidRPr="0076301D">
        <w:t xml:space="preserve"> are legal terms; they were particularly used directly before and during the </w:t>
      </w:r>
      <w:r w:rsidR="002E6B5B" w:rsidRPr="0076301D">
        <w:t>Yugoslav</w:t>
      </w:r>
      <w:r w:rsidR="00AA5F39" w:rsidRPr="0076301D">
        <w:t>ian</w:t>
      </w:r>
      <w:r w:rsidRPr="0076301D">
        <w:t xml:space="preserve"> war, with many ref</w:t>
      </w:r>
      <w:r w:rsidR="00FD6DE3" w:rsidRPr="0076301D">
        <w:t>u</w:t>
      </w:r>
      <w:r w:rsidRPr="0076301D">
        <w:t>gees in Germany</w:t>
      </w:r>
      <w:r w:rsidR="0014418D" w:rsidRPr="0076301D">
        <w:t xml:space="preserve"> seeking a legal status after the war instead of returning to the country of origin</w:t>
      </w:r>
      <w:r w:rsidRPr="0076301D">
        <w:t>, and</w:t>
      </w:r>
      <w:r w:rsidR="004044D5" w:rsidRPr="0076301D">
        <w:t xml:space="preserve"> again</w:t>
      </w:r>
      <w:r w:rsidRPr="0076301D">
        <w:t xml:space="preserve"> in 2015 and 2016, with the new migration wave.</w:t>
      </w:r>
      <w:r w:rsidR="005A77C7" w:rsidRPr="0076301D">
        <w:t xml:space="preserve"> </w:t>
      </w:r>
    </w:p>
    <w:p w14:paraId="7C1EDB89" w14:textId="7DFC505D" w:rsidR="003C0345" w:rsidRPr="0076301D" w:rsidRDefault="003C0345" w:rsidP="00A36940">
      <w:pPr>
        <w:pStyle w:val="maintextNODE"/>
      </w:pPr>
      <w:r w:rsidRPr="0076301D">
        <w:t>Example:</w:t>
      </w:r>
    </w:p>
    <w:p w14:paraId="0CD75BA7" w14:textId="5D133136" w:rsidR="005A77C7" w:rsidRPr="0076301D" w:rsidRDefault="005A77C7" w:rsidP="00A36940">
      <w:pPr>
        <w:pStyle w:val="examplesNODE"/>
      </w:pPr>
      <w:proofErr w:type="spellStart"/>
      <w:r w:rsidRPr="0076301D">
        <w:rPr>
          <w:i/>
        </w:rPr>
        <w:t>Im</w:t>
      </w:r>
      <w:proofErr w:type="spellEnd"/>
      <w:r w:rsidRPr="0076301D">
        <w:rPr>
          <w:i/>
        </w:rPr>
        <w:t xml:space="preserve"> </w:t>
      </w:r>
      <w:proofErr w:type="spellStart"/>
      <w:r w:rsidRPr="0076301D">
        <w:rPr>
          <w:i/>
        </w:rPr>
        <w:t>Jahr</w:t>
      </w:r>
      <w:proofErr w:type="spellEnd"/>
      <w:r w:rsidRPr="0076301D">
        <w:rPr>
          <w:i/>
        </w:rPr>
        <w:t xml:space="preserve"> 2017 </w:t>
      </w:r>
      <w:proofErr w:type="spellStart"/>
      <w:r w:rsidRPr="0076301D">
        <w:rPr>
          <w:i/>
        </w:rPr>
        <w:t>hatten</w:t>
      </w:r>
      <w:proofErr w:type="spellEnd"/>
      <w:r w:rsidR="00AA5F39" w:rsidRPr="0076301D">
        <w:rPr>
          <w:i/>
        </w:rPr>
        <w:t xml:space="preserve"> </w:t>
      </w:r>
      <w:proofErr w:type="spellStart"/>
      <w:r w:rsidRPr="0076301D">
        <w:rPr>
          <w:i/>
        </w:rPr>
        <w:t>Asylbewerber</w:t>
      </w:r>
      <w:proofErr w:type="spellEnd"/>
      <w:r w:rsidR="00AA5F39" w:rsidRPr="0076301D">
        <w:rPr>
          <w:b/>
          <w:bCs/>
          <w:i/>
        </w:rPr>
        <w:t xml:space="preserve"> </w:t>
      </w:r>
      <w:proofErr w:type="spellStart"/>
      <w:r w:rsidRPr="0076301D">
        <w:rPr>
          <w:i/>
        </w:rPr>
        <w:t>durchschnittlich</w:t>
      </w:r>
      <w:proofErr w:type="spellEnd"/>
      <w:r w:rsidRPr="0076301D">
        <w:rPr>
          <w:i/>
        </w:rPr>
        <w:t xml:space="preserve"> 10,7 </w:t>
      </w:r>
      <w:proofErr w:type="spellStart"/>
      <w:r w:rsidRPr="0076301D">
        <w:rPr>
          <w:i/>
        </w:rPr>
        <w:t>Monate</w:t>
      </w:r>
      <w:proofErr w:type="spellEnd"/>
      <w:r w:rsidRPr="0076301D">
        <w:rPr>
          <w:i/>
        </w:rPr>
        <w:t xml:space="preserve"> auf </w:t>
      </w:r>
      <w:proofErr w:type="spellStart"/>
      <w:r w:rsidRPr="0076301D">
        <w:rPr>
          <w:i/>
        </w:rPr>
        <w:t>eine</w:t>
      </w:r>
      <w:proofErr w:type="spellEnd"/>
      <w:r w:rsidRPr="0076301D">
        <w:rPr>
          <w:i/>
        </w:rPr>
        <w:t xml:space="preserve"> </w:t>
      </w:r>
      <w:proofErr w:type="spellStart"/>
      <w:r w:rsidRPr="0076301D">
        <w:rPr>
          <w:i/>
        </w:rPr>
        <w:t>Entscheidung</w:t>
      </w:r>
      <w:proofErr w:type="spellEnd"/>
      <w:r w:rsidRPr="0076301D">
        <w:rPr>
          <w:i/>
        </w:rPr>
        <w:t xml:space="preserve"> </w:t>
      </w:r>
      <w:proofErr w:type="spellStart"/>
      <w:r w:rsidRPr="0076301D">
        <w:rPr>
          <w:i/>
        </w:rPr>
        <w:t>warten</w:t>
      </w:r>
      <w:proofErr w:type="spellEnd"/>
      <w:r w:rsidRPr="0076301D">
        <w:rPr>
          <w:i/>
        </w:rPr>
        <w:t xml:space="preserve"> </w:t>
      </w:r>
      <w:proofErr w:type="spellStart"/>
      <w:r w:rsidRPr="0076301D">
        <w:rPr>
          <w:i/>
        </w:rPr>
        <w:t>müssen</w:t>
      </w:r>
      <w:proofErr w:type="spellEnd"/>
      <w:r w:rsidRPr="0076301D">
        <w:t>.</w:t>
      </w:r>
      <w:r w:rsidR="00E26527" w:rsidRPr="0076301D">
        <w:t xml:space="preserve"> </w:t>
      </w:r>
      <w:r w:rsidR="00BC4DF9" w:rsidRPr="0076301D">
        <w:t>[Die Welt, 12.02.2019]</w:t>
      </w:r>
    </w:p>
    <w:p w14:paraId="1320B1A0" w14:textId="32282172" w:rsidR="005A77C7" w:rsidRPr="0076301D" w:rsidRDefault="005A77C7" w:rsidP="00E26527">
      <w:pPr>
        <w:pStyle w:val="examplesNODE"/>
        <w:numPr>
          <w:ilvl w:val="0"/>
          <w:numId w:val="0"/>
        </w:numPr>
        <w:ind w:left="1077"/>
      </w:pPr>
      <w:r w:rsidRPr="0076301D">
        <w:t>‘In the year 2017</w:t>
      </w:r>
      <w:r w:rsidR="00AA5F39" w:rsidRPr="0076301D">
        <w:t>,</w:t>
      </w:r>
      <w:r w:rsidRPr="0076301D">
        <w:t xml:space="preserve"> asylum seekers had to wait for 10,7 months on average to obtain a decision.’ </w:t>
      </w:r>
    </w:p>
    <w:p w14:paraId="428CD557" w14:textId="4897E642" w:rsidR="004044D5" w:rsidRPr="0076301D" w:rsidRDefault="004044D5" w:rsidP="00E26527">
      <w:pPr>
        <w:pStyle w:val="maintextNODE"/>
      </w:pPr>
      <w:r w:rsidRPr="0076301D">
        <w:t xml:space="preserve">In addition to these terms, </w:t>
      </w:r>
      <w:r w:rsidRPr="0076301D">
        <w:rPr>
          <w:i/>
        </w:rPr>
        <w:t>Migrant</w:t>
      </w:r>
      <w:r w:rsidR="00BC4DF9" w:rsidRPr="0076301D">
        <w:rPr>
          <w:i/>
        </w:rPr>
        <w:t>/</w:t>
      </w:r>
      <w:proofErr w:type="spellStart"/>
      <w:r w:rsidR="00BC4DF9" w:rsidRPr="0076301D">
        <w:rPr>
          <w:i/>
        </w:rPr>
        <w:t>Migrantin</w:t>
      </w:r>
      <w:proofErr w:type="spellEnd"/>
      <w:r w:rsidR="00BC4DF9" w:rsidRPr="0076301D">
        <w:t xml:space="preserve"> </w:t>
      </w:r>
      <w:r w:rsidR="00AA5F39" w:rsidRPr="0076301D">
        <w:t xml:space="preserve">(‘migrant-N.M/N.F’) </w:t>
      </w:r>
      <w:r w:rsidRPr="0076301D">
        <w:t>came into use as a relatively neutral expression with the wave of migrants from former Yugoslavia.</w:t>
      </w:r>
    </w:p>
    <w:p w14:paraId="471D0B08" w14:textId="066955A3" w:rsidR="004044D5" w:rsidRPr="0076301D" w:rsidRDefault="002E6B5B" w:rsidP="00664025">
      <w:pPr>
        <w:pStyle w:val="maintextNODE"/>
        <w:ind w:firstLine="0"/>
        <w:jc w:val="center"/>
      </w:pPr>
      <w:r w:rsidRPr="0076301D">
        <w:rPr>
          <w:noProof/>
        </w:rPr>
        <w:drawing>
          <wp:inline distT="0" distB="0" distL="0" distR="0" wp14:anchorId="1206F1A9" wp14:editId="2F7190A6">
            <wp:extent cx="5731510" cy="2503805"/>
            <wp:effectExtent l="0" t="0" r="2540" b="0"/>
            <wp:docPr id="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44186" name="Grafik 480344186"/>
                    <pic:cNvPicPr/>
                  </pic:nvPicPr>
                  <pic:blipFill>
                    <a:blip r:embed="rId28">
                      <a:extLst>
                        <a:ext uri="{28A0092B-C50C-407E-A947-70E740481C1C}">
                          <a14:useLocalDpi xmlns:a14="http://schemas.microsoft.com/office/drawing/2010/main" val="0"/>
                        </a:ext>
                      </a:extLst>
                    </a:blip>
                    <a:stretch>
                      <a:fillRect/>
                    </a:stretch>
                  </pic:blipFill>
                  <pic:spPr>
                    <a:xfrm>
                      <a:off x="0" y="0"/>
                      <a:ext cx="5731510" cy="2503805"/>
                    </a:xfrm>
                    <a:prstGeom prst="rect">
                      <a:avLst/>
                    </a:prstGeom>
                  </pic:spPr>
                </pic:pic>
              </a:graphicData>
            </a:graphic>
          </wp:inline>
        </w:drawing>
      </w:r>
    </w:p>
    <w:p w14:paraId="3AF2EB67" w14:textId="6862E824" w:rsidR="007720B6" w:rsidRPr="0076301D" w:rsidRDefault="009F3A71" w:rsidP="00A36940">
      <w:pPr>
        <w:pStyle w:val="figureNODE"/>
      </w:pPr>
      <w:r w:rsidRPr="0076301D">
        <w:rPr>
          <w:smallCaps/>
        </w:rPr>
        <w:t>Figure</w:t>
      </w:r>
      <w:r w:rsidRPr="0076301D">
        <w:t xml:space="preserve"> </w:t>
      </w:r>
      <w:r w:rsidR="00AA5F39" w:rsidRPr="0076301D">
        <w:t>1</w:t>
      </w:r>
      <w:r w:rsidR="00A27F81">
        <w:t>8</w:t>
      </w:r>
      <w:r w:rsidR="00AA5F39" w:rsidRPr="0076301D">
        <w:tab/>
      </w:r>
      <w:r w:rsidRPr="0076301D">
        <w:t xml:space="preserve"> </w:t>
      </w:r>
      <w:r w:rsidR="00015616" w:rsidRPr="0076301D">
        <w:t xml:space="preserve">Frequency of </w:t>
      </w:r>
      <w:r w:rsidR="00015616" w:rsidRPr="0076301D">
        <w:rPr>
          <w:i/>
        </w:rPr>
        <w:t>Migrant</w:t>
      </w:r>
      <w:r w:rsidR="00015616" w:rsidRPr="0076301D">
        <w:t xml:space="preserve"> </w:t>
      </w:r>
      <w:r w:rsidR="0041530B">
        <w:t>(‘</w:t>
      </w:r>
      <w:r w:rsidR="0041530B">
        <w:t>migrant</w:t>
      </w:r>
      <w:r w:rsidR="0041530B">
        <w:t>-N.M’)</w:t>
      </w:r>
      <w:r w:rsidR="00015616" w:rsidRPr="0076301D">
        <w:t>in DWDS</w:t>
      </w:r>
      <w:r w:rsidR="00015616" w:rsidRPr="0076301D">
        <w:rPr>
          <w:rFonts w:cstheme="minorBidi"/>
          <w:i/>
        </w:rPr>
        <w:t xml:space="preserve"> </w:t>
      </w:r>
    </w:p>
    <w:p w14:paraId="18BA80AB" w14:textId="77777777" w:rsidR="002E6B5B" w:rsidRPr="0076301D" w:rsidRDefault="002E6B5B" w:rsidP="00664025">
      <w:pPr>
        <w:pStyle w:val="maintextNODE"/>
        <w:ind w:firstLine="0"/>
      </w:pPr>
      <w:r w:rsidRPr="0076301D">
        <w:rPr>
          <w:noProof/>
        </w:rPr>
        <w:drawing>
          <wp:inline distT="0" distB="0" distL="0" distR="0" wp14:anchorId="45E6DE3D" wp14:editId="44E893E4">
            <wp:extent cx="5760720" cy="2548890"/>
            <wp:effectExtent l="0" t="0" r="0" b="3810"/>
            <wp:docPr id="1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26848" name="Grafik 1453426848"/>
                    <pic:cNvPicPr/>
                  </pic:nvPicPr>
                  <pic:blipFill>
                    <a:blip r:embed="rId29">
                      <a:extLst>
                        <a:ext uri="{28A0092B-C50C-407E-A947-70E740481C1C}">
                          <a14:useLocalDpi xmlns:a14="http://schemas.microsoft.com/office/drawing/2010/main" val="0"/>
                        </a:ext>
                      </a:extLst>
                    </a:blip>
                    <a:stretch>
                      <a:fillRect/>
                    </a:stretch>
                  </pic:blipFill>
                  <pic:spPr>
                    <a:xfrm>
                      <a:off x="0" y="0"/>
                      <a:ext cx="5760720" cy="2548890"/>
                    </a:xfrm>
                    <a:prstGeom prst="rect">
                      <a:avLst/>
                    </a:prstGeom>
                  </pic:spPr>
                </pic:pic>
              </a:graphicData>
            </a:graphic>
          </wp:inline>
        </w:drawing>
      </w:r>
    </w:p>
    <w:p w14:paraId="1A8133C4" w14:textId="3BB05C8B" w:rsidR="007720B6" w:rsidRPr="0076301D" w:rsidRDefault="009F3A71" w:rsidP="00A36940">
      <w:pPr>
        <w:pStyle w:val="figureNODE"/>
      </w:pPr>
      <w:r w:rsidRPr="0076301D">
        <w:rPr>
          <w:smallCaps/>
        </w:rPr>
        <w:t>Figure</w:t>
      </w:r>
      <w:r w:rsidRPr="0076301D">
        <w:t xml:space="preserve"> </w:t>
      </w:r>
      <w:r w:rsidR="00AA5F39" w:rsidRPr="0076301D">
        <w:t>1</w:t>
      </w:r>
      <w:r w:rsidR="00A27F81">
        <w:t>9</w:t>
      </w:r>
      <w:r w:rsidR="00AA5F39" w:rsidRPr="0076301D">
        <w:tab/>
      </w:r>
      <w:r w:rsidRPr="0076301D">
        <w:t xml:space="preserve"> </w:t>
      </w:r>
      <w:r w:rsidR="00015616" w:rsidRPr="0076301D">
        <w:t xml:space="preserve">Frequency of </w:t>
      </w:r>
      <w:proofErr w:type="spellStart"/>
      <w:r w:rsidR="00015616" w:rsidRPr="0076301D">
        <w:rPr>
          <w:i/>
        </w:rPr>
        <w:t>Migrantin</w:t>
      </w:r>
      <w:proofErr w:type="spellEnd"/>
      <w:r w:rsidR="00015616" w:rsidRPr="0076301D">
        <w:t xml:space="preserve"> </w:t>
      </w:r>
      <w:r w:rsidR="0041530B">
        <w:t>(‘</w:t>
      </w:r>
      <w:r w:rsidR="0041530B">
        <w:t>migrant</w:t>
      </w:r>
      <w:r w:rsidR="0041530B">
        <w:t>-N.</w:t>
      </w:r>
      <w:r w:rsidR="0041530B">
        <w:t>F</w:t>
      </w:r>
      <w:r w:rsidR="0041530B">
        <w:t>’)</w:t>
      </w:r>
      <w:r w:rsidR="0041530B">
        <w:t xml:space="preserve"> </w:t>
      </w:r>
      <w:r w:rsidR="00015616" w:rsidRPr="0076301D">
        <w:t>in DWDS</w:t>
      </w:r>
      <w:r w:rsidR="00015616" w:rsidRPr="0076301D">
        <w:rPr>
          <w:rFonts w:cstheme="minorBidi"/>
          <w:i/>
        </w:rPr>
        <w:t xml:space="preserve"> </w:t>
      </w:r>
    </w:p>
    <w:p w14:paraId="2AA27C85" w14:textId="27B26E1C" w:rsidR="00B051E9" w:rsidRPr="0076301D" w:rsidRDefault="00FE3C25" w:rsidP="00C815B7">
      <w:pPr>
        <w:pStyle w:val="maintextNODE"/>
      </w:pPr>
      <w:r w:rsidRPr="00236374">
        <w:t>Despite the fact that t</w:t>
      </w:r>
      <w:r w:rsidR="002E6B5B" w:rsidRPr="00236374">
        <w:t>he</w:t>
      </w:r>
      <w:r w:rsidR="00B051E9" w:rsidRPr="00236374">
        <w:t xml:space="preserve"> internationalism </w:t>
      </w:r>
      <w:r w:rsidR="00B051E9" w:rsidRPr="00236374">
        <w:rPr>
          <w:i/>
        </w:rPr>
        <w:t>Migrant</w:t>
      </w:r>
      <w:r w:rsidR="00B051E9" w:rsidRPr="00236374">
        <w:t xml:space="preserve"> </w:t>
      </w:r>
      <w:r w:rsidRPr="00236374">
        <w:t>appeared</w:t>
      </w:r>
      <w:r w:rsidR="00B051E9" w:rsidRPr="00236374">
        <w:t xml:space="preserve"> in the context of the </w:t>
      </w:r>
      <w:r w:rsidR="002E6B5B" w:rsidRPr="00236374">
        <w:t>Yugoslav</w:t>
      </w:r>
      <w:r w:rsidR="00AA5F39" w:rsidRPr="00236374">
        <w:t>ian</w:t>
      </w:r>
      <w:r w:rsidR="00B051E9" w:rsidRPr="00236374">
        <w:t xml:space="preserve"> war</w:t>
      </w:r>
      <w:r w:rsidR="00435F53" w:rsidRPr="00236374">
        <w:t xml:space="preserve">, </w:t>
      </w:r>
      <w:r w:rsidRPr="00236374">
        <w:t>its frequency</w:t>
      </w:r>
      <w:r w:rsidR="00435F53" w:rsidRPr="00236374">
        <w:t xml:space="preserve"> peaks in 2016 with 27</w:t>
      </w:r>
      <w:r w:rsidR="00C815B7" w:rsidRPr="00236374">
        <w:t>,</w:t>
      </w:r>
      <w:r w:rsidR="00435F53" w:rsidRPr="00236374">
        <w:t>703 attestations (29</w:t>
      </w:r>
      <w:r w:rsidR="008D448C" w:rsidRPr="00236374">
        <w:t>.</w:t>
      </w:r>
      <w:r w:rsidR="00435F53" w:rsidRPr="00236374">
        <w:t>89 per million tokens)</w:t>
      </w:r>
      <w:r w:rsidR="00B051E9" w:rsidRPr="00236374">
        <w:t xml:space="preserve">. Interestingly, </w:t>
      </w:r>
      <w:proofErr w:type="spellStart"/>
      <w:r w:rsidR="00B051E9" w:rsidRPr="00236374">
        <w:rPr>
          <w:i/>
        </w:rPr>
        <w:t>Migrantin</w:t>
      </w:r>
      <w:proofErr w:type="spellEnd"/>
      <w:r w:rsidR="00B051E9" w:rsidRPr="00236374">
        <w:rPr>
          <w:i/>
        </w:rPr>
        <w:t xml:space="preserve"> </w:t>
      </w:r>
      <w:r w:rsidR="00B051E9" w:rsidRPr="00236374">
        <w:t xml:space="preserve">becomes </w:t>
      </w:r>
      <w:r w:rsidR="00F5234F" w:rsidRPr="00236374">
        <w:t>noticeable in discourse already</w:t>
      </w:r>
      <w:r w:rsidR="00B051E9" w:rsidRPr="00236374">
        <w:t xml:space="preserve"> </w:t>
      </w:r>
      <w:r w:rsidR="00435F53" w:rsidRPr="00236374">
        <w:t>in 1995 with 250 attestations (1</w:t>
      </w:r>
      <w:r w:rsidR="008D448C" w:rsidRPr="00236374">
        <w:t>.</w:t>
      </w:r>
      <w:r w:rsidR="00435F53" w:rsidRPr="00236374">
        <w:t xml:space="preserve">15 per million tokens), </w:t>
      </w:r>
      <w:r w:rsidR="00F5234F" w:rsidRPr="00236374">
        <w:t>and peaks in 2006 (1</w:t>
      </w:r>
      <w:r w:rsidR="007B450B" w:rsidRPr="00236374">
        <w:t>,</w:t>
      </w:r>
      <w:r w:rsidR="00F5234F" w:rsidRPr="00236374">
        <w:t>775 attestations</w:t>
      </w:r>
      <w:r w:rsidRPr="00236374">
        <w:t>;</w:t>
      </w:r>
      <w:r w:rsidR="002E6B5B" w:rsidRPr="00236374">
        <w:t xml:space="preserve"> 1</w:t>
      </w:r>
      <w:r w:rsidR="008D448C" w:rsidRPr="00236374">
        <w:t>.</w:t>
      </w:r>
      <w:r w:rsidR="002E6B5B" w:rsidRPr="00236374">
        <w:t>91</w:t>
      </w:r>
      <w:r w:rsidR="00256232" w:rsidRPr="00236374">
        <w:t xml:space="preserve"> per million tokens</w:t>
      </w:r>
      <w:r w:rsidR="00F5234F" w:rsidRPr="00236374">
        <w:t xml:space="preserve">), </w:t>
      </w:r>
      <w:r w:rsidR="00B051E9" w:rsidRPr="00236374">
        <w:t xml:space="preserve">long before </w:t>
      </w:r>
      <w:r w:rsidR="00B051E9" w:rsidRPr="00236374">
        <w:rPr>
          <w:i/>
        </w:rPr>
        <w:t>Migrant</w:t>
      </w:r>
      <w:r w:rsidR="00453F5D" w:rsidRPr="00236374">
        <w:t xml:space="preserve"> gains frequency in the public media due to the recent migrant wave.</w:t>
      </w:r>
      <w:r w:rsidR="00B051E9" w:rsidRPr="00236374">
        <w:t xml:space="preserve"> </w:t>
      </w:r>
      <w:r w:rsidR="000E2B27" w:rsidRPr="00236374">
        <w:t>T</w:t>
      </w:r>
      <w:r w:rsidR="00B051E9" w:rsidRPr="00236374">
        <w:t xml:space="preserve">his expression </w:t>
      </w:r>
      <w:r w:rsidR="004044D5" w:rsidRPr="00236374">
        <w:t xml:space="preserve">is predominantly used in the plural, with </w:t>
      </w:r>
      <w:r w:rsidR="000E2B27" w:rsidRPr="00236374">
        <w:t>characteristics illustrated by example (</w:t>
      </w:r>
      <w:r w:rsidRPr="00236374">
        <w:t>10</w:t>
      </w:r>
      <w:r w:rsidR="000E2B27" w:rsidRPr="00236374">
        <w:t xml:space="preserve">) ascribed to the entire group, and </w:t>
      </w:r>
      <w:r w:rsidR="00B051E9" w:rsidRPr="00236374">
        <w:t xml:space="preserve">varies between neutral and negatively </w:t>
      </w:r>
      <w:proofErr w:type="spellStart"/>
      <w:r w:rsidR="00B051E9" w:rsidRPr="00236374">
        <w:t>connotated</w:t>
      </w:r>
      <w:proofErr w:type="spellEnd"/>
      <w:r w:rsidR="00B051E9" w:rsidRPr="00236374">
        <w:t>.</w:t>
      </w:r>
      <w:r w:rsidR="004044D5" w:rsidRPr="0076301D">
        <w:t xml:space="preserve"> </w:t>
      </w:r>
    </w:p>
    <w:p w14:paraId="6A24FB00" w14:textId="77777777" w:rsidR="00B051E9" w:rsidRPr="0076301D" w:rsidRDefault="00B051E9" w:rsidP="00A36940">
      <w:pPr>
        <w:pStyle w:val="maintextNODE"/>
      </w:pPr>
      <w:r w:rsidRPr="0076301D">
        <w:t>Example:</w:t>
      </w:r>
    </w:p>
    <w:p w14:paraId="206E53FD" w14:textId="7C52F99F" w:rsidR="00B051E9" w:rsidRPr="0076301D" w:rsidRDefault="00B051E9" w:rsidP="00A36940">
      <w:pPr>
        <w:pStyle w:val="examplesNODE"/>
      </w:pPr>
      <w:r w:rsidRPr="0076301D">
        <w:rPr>
          <w:i/>
        </w:rPr>
        <w:t xml:space="preserve">Die </w:t>
      </w:r>
      <w:proofErr w:type="spellStart"/>
      <w:r w:rsidRPr="0076301D">
        <w:rPr>
          <w:i/>
        </w:rPr>
        <w:t>schwarz</w:t>
      </w:r>
      <w:r w:rsidRPr="0076301D">
        <w:rPr>
          <w:i/>
        </w:rPr>
        <w:noBreakHyphen/>
        <w:t>gelbe</w:t>
      </w:r>
      <w:proofErr w:type="spellEnd"/>
      <w:r w:rsidRPr="0076301D">
        <w:rPr>
          <w:i/>
        </w:rPr>
        <w:t xml:space="preserve"> </w:t>
      </w:r>
      <w:proofErr w:type="spellStart"/>
      <w:r w:rsidRPr="0076301D">
        <w:rPr>
          <w:i/>
        </w:rPr>
        <w:t>Bundesregierung</w:t>
      </w:r>
      <w:proofErr w:type="spellEnd"/>
      <w:r w:rsidRPr="0076301D">
        <w:rPr>
          <w:i/>
        </w:rPr>
        <w:t xml:space="preserve"> will </w:t>
      </w:r>
      <w:proofErr w:type="spellStart"/>
      <w:r w:rsidRPr="0076301D">
        <w:rPr>
          <w:i/>
        </w:rPr>
        <w:t>im</w:t>
      </w:r>
      <w:proofErr w:type="spellEnd"/>
      <w:r w:rsidRPr="0076301D">
        <w:rPr>
          <w:i/>
        </w:rPr>
        <w:t xml:space="preserve"> </w:t>
      </w:r>
      <w:proofErr w:type="spellStart"/>
      <w:r w:rsidRPr="0076301D">
        <w:rPr>
          <w:i/>
        </w:rPr>
        <w:t>Ausländer</w:t>
      </w:r>
      <w:proofErr w:type="spellEnd"/>
      <w:r w:rsidRPr="0076301D">
        <w:rPr>
          <w:i/>
        </w:rPr>
        <w:noBreakHyphen/>
        <w:t xml:space="preserve"> und </w:t>
      </w:r>
      <w:proofErr w:type="spellStart"/>
      <w:r w:rsidRPr="0076301D">
        <w:rPr>
          <w:i/>
        </w:rPr>
        <w:t>Zuwanderungsrecht</w:t>
      </w:r>
      <w:proofErr w:type="spellEnd"/>
      <w:r w:rsidRPr="0076301D">
        <w:rPr>
          <w:i/>
        </w:rPr>
        <w:t xml:space="preserve"> den </w:t>
      </w:r>
      <w:proofErr w:type="spellStart"/>
      <w:r w:rsidRPr="0076301D">
        <w:rPr>
          <w:i/>
        </w:rPr>
        <w:t>Druck</w:t>
      </w:r>
      <w:proofErr w:type="spellEnd"/>
      <w:r w:rsidRPr="0076301D">
        <w:rPr>
          <w:i/>
        </w:rPr>
        <w:t xml:space="preserve"> auf </w:t>
      </w:r>
      <w:proofErr w:type="spellStart"/>
      <w:r w:rsidRPr="0076301D">
        <w:rPr>
          <w:i/>
        </w:rPr>
        <w:t>integrationsunwillige</w:t>
      </w:r>
      <w:proofErr w:type="spellEnd"/>
      <w:r w:rsidR="00FE3C25" w:rsidRPr="0076301D">
        <w:rPr>
          <w:i/>
        </w:rPr>
        <w:t xml:space="preserve"> </w:t>
      </w:r>
      <w:proofErr w:type="spellStart"/>
      <w:r w:rsidRPr="0076301D">
        <w:rPr>
          <w:i/>
        </w:rPr>
        <w:t>Migranten</w:t>
      </w:r>
      <w:proofErr w:type="spellEnd"/>
      <w:r w:rsidR="00FE3C25" w:rsidRPr="0076301D">
        <w:rPr>
          <w:b/>
          <w:bCs/>
          <w:i/>
        </w:rPr>
        <w:t xml:space="preserve"> </w:t>
      </w:r>
      <w:proofErr w:type="spellStart"/>
      <w:r w:rsidRPr="0076301D">
        <w:rPr>
          <w:i/>
        </w:rPr>
        <w:t>erhöhen</w:t>
      </w:r>
      <w:proofErr w:type="spellEnd"/>
      <w:r w:rsidRPr="0076301D">
        <w:t>.</w:t>
      </w:r>
      <w:r w:rsidR="00CA08D7">
        <w:t xml:space="preserve"> </w:t>
      </w:r>
      <w:r w:rsidRPr="0076301D">
        <w:t xml:space="preserve">[Die </w:t>
      </w:r>
      <w:proofErr w:type="spellStart"/>
      <w:r w:rsidRPr="0076301D">
        <w:t>Zeit</w:t>
      </w:r>
      <w:proofErr w:type="spellEnd"/>
      <w:r w:rsidRPr="0076301D">
        <w:t>, 21.10.2010 (online)]</w:t>
      </w:r>
    </w:p>
    <w:p w14:paraId="531C8A80" w14:textId="747CFC6C" w:rsidR="00256232" w:rsidRPr="0076301D" w:rsidRDefault="00FE3C25" w:rsidP="00C815B7">
      <w:pPr>
        <w:pStyle w:val="examplesNODE"/>
        <w:numPr>
          <w:ilvl w:val="0"/>
          <w:numId w:val="0"/>
        </w:numPr>
        <w:ind w:left="1077"/>
      </w:pPr>
      <w:r w:rsidRPr="0076301D">
        <w:t>‘</w:t>
      </w:r>
      <w:r w:rsidR="00256232" w:rsidRPr="0076301D">
        <w:t>The black-yellow</w:t>
      </w:r>
      <w:r w:rsidR="00515D96" w:rsidRPr="0076301D">
        <w:t xml:space="preserve"> </w:t>
      </w:r>
      <w:r w:rsidR="00256232" w:rsidRPr="0076301D">
        <w:t xml:space="preserve">government </w:t>
      </w:r>
      <w:r w:rsidR="00C815B7" w:rsidRPr="0076301D">
        <w:t xml:space="preserve">[i.e., Christian-Democrat and Free-Democrat </w:t>
      </w:r>
      <w:proofErr w:type="spellStart"/>
      <w:r w:rsidR="00C815B7" w:rsidRPr="0076301D">
        <w:t>governement</w:t>
      </w:r>
      <w:proofErr w:type="spellEnd"/>
      <w:r w:rsidR="00C815B7" w:rsidRPr="0076301D">
        <w:t xml:space="preserve">] </w:t>
      </w:r>
      <w:r w:rsidR="00256232" w:rsidRPr="0076301D">
        <w:t>want to raise the pressure on integration-ready migrants in the Law on Foreigners and Migration</w:t>
      </w:r>
      <w:r w:rsidR="007E64B0" w:rsidRPr="0076301D">
        <w:t>.’</w:t>
      </w:r>
    </w:p>
    <w:p w14:paraId="6A0113AA" w14:textId="26F16F09" w:rsidR="00B051E9" w:rsidRPr="0076301D" w:rsidRDefault="00B051E9" w:rsidP="00A36940">
      <w:pPr>
        <w:pStyle w:val="examplesNODE"/>
      </w:pPr>
      <w:proofErr w:type="spellStart"/>
      <w:r w:rsidRPr="0076301D">
        <w:rPr>
          <w:i/>
        </w:rPr>
        <w:t>Sie</w:t>
      </w:r>
      <w:proofErr w:type="spellEnd"/>
      <w:r w:rsidRPr="0076301D">
        <w:rPr>
          <w:i/>
        </w:rPr>
        <w:t xml:space="preserve"> </w:t>
      </w:r>
      <w:proofErr w:type="spellStart"/>
      <w:r w:rsidRPr="0076301D">
        <w:rPr>
          <w:i/>
        </w:rPr>
        <w:t>ist</w:t>
      </w:r>
      <w:proofErr w:type="spellEnd"/>
      <w:r w:rsidRPr="0076301D">
        <w:rPr>
          <w:i/>
        </w:rPr>
        <w:t xml:space="preserve"> </w:t>
      </w:r>
      <w:proofErr w:type="spellStart"/>
      <w:r w:rsidRPr="0076301D">
        <w:rPr>
          <w:i/>
        </w:rPr>
        <w:t>gleichzeitig</w:t>
      </w:r>
      <w:proofErr w:type="spellEnd"/>
      <w:r w:rsidR="00CA08D7">
        <w:rPr>
          <w:i/>
        </w:rPr>
        <w:t xml:space="preserve"> </w:t>
      </w:r>
      <w:proofErr w:type="spellStart"/>
      <w:r w:rsidRPr="0076301D">
        <w:rPr>
          <w:i/>
        </w:rPr>
        <w:t>Migrantin</w:t>
      </w:r>
      <w:proofErr w:type="spellEnd"/>
      <w:r w:rsidR="00CA08D7">
        <w:rPr>
          <w:i/>
        </w:rPr>
        <w:t xml:space="preserve"> </w:t>
      </w:r>
      <w:r w:rsidRPr="0076301D">
        <w:rPr>
          <w:i/>
        </w:rPr>
        <w:t xml:space="preserve">und </w:t>
      </w:r>
      <w:proofErr w:type="spellStart"/>
      <w:r w:rsidRPr="0076301D">
        <w:rPr>
          <w:i/>
        </w:rPr>
        <w:t>Nachkomme</w:t>
      </w:r>
      <w:proofErr w:type="spellEnd"/>
      <w:r w:rsidRPr="0076301D">
        <w:rPr>
          <w:i/>
        </w:rPr>
        <w:t xml:space="preserve"> von </w:t>
      </w:r>
      <w:proofErr w:type="spellStart"/>
      <w:r w:rsidRPr="0076301D">
        <w:rPr>
          <w:i/>
        </w:rPr>
        <w:t>Ausgewanderten</w:t>
      </w:r>
      <w:proofErr w:type="spellEnd"/>
      <w:r w:rsidRPr="0076301D">
        <w:rPr>
          <w:i/>
        </w:rPr>
        <w:t xml:space="preserve">, </w:t>
      </w:r>
      <w:proofErr w:type="spellStart"/>
      <w:r w:rsidRPr="0076301D">
        <w:rPr>
          <w:i/>
        </w:rPr>
        <w:t>eine</w:t>
      </w:r>
      <w:proofErr w:type="spellEnd"/>
      <w:r w:rsidRPr="0076301D">
        <w:rPr>
          <w:i/>
        </w:rPr>
        <w:t xml:space="preserve"> Frau </w:t>
      </w:r>
      <w:proofErr w:type="spellStart"/>
      <w:r w:rsidRPr="0076301D">
        <w:rPr>
          <w:i/>
        </w:rPr>
        <w:t>mit</w:t>
      </w:r>
      <w:proofErr w:type="spellEnd"/>
      <w:r w:rsidRPr="0076301D">
        <w:rPr>
          <w:i/>
        </w:rPr>
        <w:t xml:space="preserve"> </w:t>
      </w:r>
      <w:proofErr w:type="spellStart"/>
      <w:r w:rsidRPr="0076301D">
        <w:rPr>
          <w:i/>
        </w:rPr>
        <w:t>multiplen</w:t>
      </w:r>
      <w:proofErr w:type="spellEnd"/>
      <w:r w:rsidRPr="0076301D">
        <w:rPr>
          <w:i/>
        </w:rPr>
        <w:t xml:space="preserve"> </w:t>
      </w:r>
      <w:proofErr w:type="spellStart"/>
      <w:r w:rsidRPr="0076301D">
        <w:rPr>
          <w:i/>
        </w:rPr>
        <w:t>Identitäten</w:t>
      </w:r>
      <w:proofErr w:type="spellEnd"/>
      <w:r w:rsidRPr="0076301D">
        <w:t>.</w:t>
      </w:r>
      <w:r w:rsidR="00CA08D7">
        <w:t xml:space="preserve"> </w:t>
      </w:r>
      <w:r w:rsidRPr="0076301D">
        <w:t xml:space="preserve">[Die </w:t>
      </w:r>
      <w:proofErr w:type="spellStart"/>
      <w:r w:rsidRPr="0076301D">
        <w:t>Zeit</w:t>
      </w:r>
      <w:proofErr w:type="spellEnd"/>
      <w:r w:rsidRPr="0076301D">
        <w:t>, 14.07.2011]</w:t>
      </w:r>
    </w:p>
    <w:p w14:paraId="7151EFE5" w14:textId="59CCA1A0" w:rsidR="007E64B0" w:rsidRPr="0076301D" w:rsidRDefault="00FE3C25" w:rsidP="00C815B7">
      <w:pPr>
        <w:pStyle w:val="examplesNODE"/>
        <w:numPr>
          <w:ilvl w:val="0"/>
          <w:numId w:val="0"/>
        </w:numPr>
        <w:ind w:left="1077"/>
      </w:pPr>
      <w:r w:rsidRPr="0076301D">
        <w:t>‘</w:t>
      </w:r>
      <w:r w:rsidR="007E64B0" w:rsidRPr="0076301D">
        <w:t>She is at the same time a migrant and descendant of emigrants, a woman with multiple identities.’</w:t>
      </w:r>
    </w:p>
    <w:p w14:paraId="1B20906A" w14:textId="453AB2FA" w:rsidR="00256232" w:rsidRPr="0076301D" w:rsidRDefault="00FE3C25" w:rsidP="00C815B7">
      <w:pPr>
        <w:pStyle w:val="maintextNODE"/>
      </w:pPr>
      <w:proofErr w:type="spellStart"/>
      <w:r w:rsidRPr="0076301D">
        <w:rPr>
          <w:i/>
          <w:iCs/>
        </w:rPr>
        <w:t>Flü</w:t>
      </w:r>
      <w:r w:rsidR="002E6B5B" w:rsidRPr="0076301D">
        <w:rPr>
          <w:i/>
          <w:iCs/>
        </w:rPr>
        <w:t>chtling</w:t>
      </w:r>
      <w:proofErr w:type="spellEnd"/>
      <w:r w:rsidR="002E6B5B" w:rsidRPr="0076301D">
        <w:t xml:space="preserve"> ‘refugee</w:t>
      </w:r>
      <w:r w:rsidRPr="0076301D">
        <w:t>-N.M</w:t>
      </w:r>
      <w:r w:rsidR="002E6B5B" w:rsidRPr="0076301D">
        <w:t>’</w:t>
      </w:r>
      <w:r w:rsidR="000E2B27" w:rsidRPr="0076301D">
        <w:t xml:space="preserve"> also reflects past migration waves and </w:t>
      </w:r>
      <w:r w:rsidR="00256232" w:rsidRPr="0076301D">
        <w:t xml:space="preserve">strongly peaks in 2015 with </w:t>
      </w:r>
      <w:r w:rsidR="002E6B5B" w:rsidRPr="0076301D">
        <w:t>307</w:t>
      </w:r>
      <w:r w:rsidR="00CE5560" w:rsidRPr="0076301D">
        <w:t>,</w:t>
      </w:r>
      <w:r w:rsidR="008D448C" w:rsidRPr="0076301D">
        <w:t>172</w:t>
      </w:r>
      <w:r w:rsidR="00256232" w:rsidRPr="0076301D">
        <w:t xml:space="preserve"> attestations (350</w:t>
      </w:r>
      <w:r w:rsidR="008D448C" w:rsidRPr="0076301D">
        <w:t>.</w:t>
      </w:r>
      <w:r w:rsidR="00256232" w:rsidRPr="0076301D">
        <w:t>55 per million tokens).</w:t>
      </w:r>
      <w:r w:rsidR="00BC4DF9" w:rsidRPr="0076301D">
        <w:rPr>
          <w:vertAlign w:val="superscript"/>
        </w:rPr>
        <w:footnoteReference w:id="12"/>
      </w:r>
      <w:r w:rsidR="00256232" w:rsidRPr="0076301D">
        <w:t xml:space="preserve"> </w:t>
      </w:r>
    </w:p>
    <w:p w14:paraId="7A152065" w14:textId="1C76AFD4" w:rsidR="00256232" w:rsidRPr="0076301D" w:rsidRDefault="002E6B5B" w:rsidP="00664025">
      <w:pPr>
        <w:pStyle w:val="maintextNODE"/>
        <w:ind w:firstLine="0"/>
      </w:pPr>
      <w:r w:rsidRPr="0076301D">
        <w:rPr>
          <w:noProof/>
        </w:rPr>
        <w:drawing>
          <wp:inline distT="0" distB="0" distL="0" distR="0" wp14:anchorId="10441469" wp14:editId="1ECFC30F">
            <wp:extent cx="5760720" cy="2470150"/>
            <wp:effectExtent l="0" t="0" r="0" b="6350"/>
            <wp:docPr id="2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84903" name="Grafik 1546984903"/>
                    <pic:cNvPicPr/>
                  </pic:nvPicPr>
                  <pic:blipFill>
                    <a:blip r:embed="rId30">
                      <a:extLst>
                        <a:ext uri="{28A0092B-C50C-407E-A947-70E740481C1C}">
                          <a14:useLocalDpi xmlns:a14="http://schemas.microsoft.com/office/drawing/2010/main" val="0"/>
                        </a:ext>
                      </a:extLst>
                    </a:blip>
                    <a:stretch>
                      <a:fillRect/>
                    </a:stretch>
                  </pic:blipFill>
                  <pic:spPr>
                    <a:xfrm>
                      <a:off x="0" y="0"/>
                      <a:ext cx="5760720" cy="2470150"/>
                    </a:xfrm>
                    <a:prstGeom prst="rect">
                      <a:avLst/>
                    </a:prstGeom>
                  </pic:spPr>
                </pic:pic>
              </a:graphicData>
            </a:graphic>
          </wp:inline>
        </w:drawing>
      </w:r>
    </w:p>
    <w:p w14:paraId="79418237" w14:textId="6199DFE1" w:rsidR="007720B6" w:rsidRPr="0076301D" w:rsidRDefault="009F3A71" w:rsidP="00A36940">
      <w:pPr>
        <w:pStyle w:val="figureNODE"/>
      </w:pPr>
      <w:r w:rsidRPr="0076301D">
        <w:rPr>
          <w:smallCaps/>
        </w:rPr>
        <w:t>Figure</w:t>
      </w:r>
      <w:r w:rsidRPr="0076301D">
        <w:t xml:space="preserve"> </w:t>
      </w:r>
      <w:r w:rsidR="00A27F81">
        <w:t>20</w:t>
      </w:r>
      <w:r w:rsidR="00315B6F" w:rsidRPr="0076301D">
        <w:tab/>
      </w:r>
      <w:r w:rsidR="00015616" w:rsidRPr="0076301D">
        <w:t xml:space="preserve">Frequency of </w:t>
      </w:r>
      <w:proofErr w:type="spellStart"/>
      <w:r w:rsidR="00015616" w:rsidRPr="0076301D">
        <w:rPr>
          <w:i/>
        </w:rPr>
        <w:t>Flüchtling</w:t>
      </w:r>
      <w:proofErr w:type="spellEnd"/>
      <w:r w:rsidR="00015616" w:rsidRPr="0076301D">
        <w:t xml:space="preserve"> </w:t>
      </w:r>
      <w:r w:rsidR="0041530B">
        <w:t>(‘</w:t>
      </w:r>
      <w:r w:rsidR="0041530B">
        <w:t>refugee</w:t>
      </w:r>
      <w:r w:rsidR="0041530B">
        <w:t>-N.M’)</w:t>
      </w:r>
      <w:r w:rsidR="0041530B">
        <w:t xml:space="preserve"> </w:t>
      </w:r>
      <w:r w:rsidR="00015616" w:rsidRPr="0076301D">
        <w:t>in DWDS</w:t>
      </w:r>
      <w:r w:rsidRPr="0076301D">
        <w:t xml:space="preserve"> </w:t>
      </w:r>
    </w:p>
    <w:p w14:paraId="7CC7EA79" w14:textId="77777777" w:rsidR="009C7E1C" w:rsidRPr="0076301D" w:rsidRDefault="00256232" w:rsidP="00C815B7">
      <w:pPr>
        <w:pStyle w:val="maintextNODE"/>
      </w:pPr>
      <w:r w:rsidRPr="0076301D">
        <w:t>Example:</w:t>
      </w:r>
    </w:p>
    <w:p w14:paraId="38DAD067" w14:textId="4290BBE9" w:rsidR="00C72F21" w:rsidRPr="0076301D" w:rsidRDefault="00C72F21" w:rsidP="00A36940">
      <w:pPr>
        <w:pStyle w:val="examplesNODE"/>
      </w:pPr>
      <w:proofErr w:type="spellStart"/>
      <w:r w:rsidRPr="0076301D">
        <w:rPr>
          <w:i/>
        </w:rPr>
        <w:t>Im</w:t>
      </w:r>
      <w:proofErr w:type="spellEnd"/>
      <w:r w:rsidRPr="0076301D">
        <w:rPr>
          <w:i/>
        </w:rPr>
        <w:t xml:space="preserve"> </w:t>
      </w:r>
      <w:proofErr w:type="spellStart"/>
      <w:r w:rsidRPr="0076301D">
        <w:rPr>
          <w:i/>
        </w:rPr>
        <w:t>Dezember</w:t>
      </w:r>
      <w:proofErr w:type="spellEnd"/>
      <w:r w:rsidRPr="0076301D">
        <w:rPr>
          <w:i/>
        </w:rPr>
        <w:t xml:space="preserve"> 2015 </w:t>
      </w:r>
      <w:proofErr w:type="spellStart"/>
      <w:r w:rsidRPr="0076301D">
        <w:rPr>
          <w:i/>
        </w:rPr>
        <w:t>wählte</w:t>
      </w:r>
      <w:proofErr w:type="spellEnd"/>
      <w:r w:rsidRPr="0076301D">
        <w:rPr>
          <w:i/>
        </w:rPr>
        <w:t xml:space="preserve"> die </w:t>
      </w:r>
      <w:proofErr w:type="spellStart"/>
      <w:r w:rsidRPr="0076301D">
        <w:rPr>
          <w:i/>
        </w:rPr>
        <w:t>Gesellschaft</w:t>
      </w:r>
      <w:proofErr w:type="spellEnd"/>
      <w:r w:rsidRPr="0076301D">
        <w:rPr>
          <w:i/>
        </w:rPr>
        <w:t xml:space="preserve"> </w:t>
      </w:r>
      <w:proofErr w:type="spellStart"/>
      <w:r w:rsidRPr="0076301D">
        <w:rPr>
          <w:i/>
        </w:rPr>
        <w:t>für</w:t>
      </w:r>
      <w:proofErr w:type="spellEnd"/>
      <w:r w:rsidRPr="0076301D">
        <w:rPr>
          <w:i/>
        </w:rPr>
        <w:t xml:space="preserve"> deutsche </w:t>
      </w:r>
      <w:proofErr w:type="spellStart"/>
      <w:r w:rsidRPr="0076301D">
        <w:rPr>
          <w:i/>
        </w:rPr>
        <w:t>Sprache</w:t>
      </w:r>
      <w:proofErr w:type="spellEnd"/>
      <w:r w:rsidRPr="0076301D">
        <w:rPr>
          <w:i/>
        </w:rPr>
        <w:t xml:space="preserve"> (</w:t>
      </w:r>
      <w:proofErr w:type="spellStart"/>
      <w:r w:rsidRPr="0076301D">
        <w:rPr>
          <w:i/>
        </w:rPr>
        <w:t>GfdS</w:t>
      </w:r>
      <w:proofErr w:type="spellEnd"/>
      <w:r w:rsidRPr="0076301D">
        <w:rPr>
          <w:i/>
        </w:rPr>
        <w:t>)</w:t>
      </w:r>
      <w:r w:rsidR="00315B6F" w:rsidRPr="0076301D">
        <w:rPr>
          <w:i/>
        </w:rPr>
        <w:t xml:space="preserve"> </w:t>
      </w:r>
      <w:proofErr w:type="spellStart"/>
      <w:r w:rsidRPr="0076301D">
        <w:rPr>
          <w:i/>
        </w:rPr>
        <w:t>Flüchtlinge</w:t>
      </w:r>
      <w:proofErr w:type="spellEnd"/>
      <w:r w:rsidR="00315B6F" w:rsidRPr="0076301D">
        <w:rPr>
          <w:b/>
          <w:bCs/>
          <w:i/>
        </w:rPr>
        <w:t xml:space="preserve"> </w:t>
      </w:r>
      <w:proofErr w:type="spellStart"/>
      <w:r w:rsidRPr="0076301D">
        <w:rPr>
          <w:i/>
        </w:rPr>
        <w:t>zu</w:t>
      </w:r>
      <w:proofErr w:type="spellEnd"/>
      <w:r w:rsidRPr="0076301D">
        <w:rPr>
          <w:i/>
        </w:rPr>
        <w:t xml:space="preserve"> </w:t>
      </w:r>
      <w:proofErr w:type="spellStart"/>
      <w:r w:rsidRPr="0076301D">
        <w:rPr>
          <w:i/>
        </w:rPr>
        <w:t>ihrem</w:t>
      </w:r>
      <w:proofErr w:type="spellEnd"/>
      <w:r w:rsidRPr="0076301D">
        <w:rPr>
          <w:i/>
        </w:rPr>
        <w:t xml:space="preserve"> </w:t>
      </w:r>
      <w:proofErr w:type="spellStart"/>
      <w:r w:rsidRPr="0076301D">
        <w:rPr>
          <w:i/>
        </w:rPr>
        <w:t>Wort</w:t>
      </w:r>
      <w:proofErr w:type="spellEnd"/>
      <w:r w:rsidRPr="0076301D">
        <w:rPr>
          <w:i/>
        </w:rPr>
        <w:t xml:space="preserve"> des </w:t>
      </w:r>
      <w:proofErr w:type="spellStart"/>
      <w:r w:rsidRPr="0076301D">
        <w:rPr>
          <w:i/>
        </w:rPr>
        <w:t>Jahres</w:t>
      </w:r>
      <w:proofErr w:type="spellEnd"/>
      <w:r w:rsidRPr="0076301D">
        <w:rPr>
          <w:i/>
        </w:rPr>
        <w:t xml:space="preserve"> 2015</w:t>
      </w:r>
      <w:r w:rsidRPr="0076301D">
        <w:t>.</w:t>
      </w:r>
    </w:p>
    <w:p w14:paraId="205504E9" w14:textId="3457B853" w:rsidR="007E64B0" w:rsidRPr="0076301D" w:rsidRDefault="009C7E1C" w:rsidP="00C815B7">
      <w:pPr>
        <w:pStyle w:val="examplesNODE"/>
        <w:numPr>
          <w:ilvl w:val="0"/>
          <w:numId w:val="0"/>
        </w:numPr>
        <w:ind w:left="1077"/>
      </w:pPr>
      <w:r w:rsidRPr="0076301D">
        <w:t>‘</w:t>
      </w:r>
      <w:r w:rsidR="007E64B0" w:rsidRPr="0076301D">
        <w:t xml:space="preserve">In December 2015 </w:t>
      </w:r>
      <w:r w:rsidR="003D6E51" w:rsidRPr="0076301D">
        <w:t xml:space="preserve">the </w:t>
      </w:r>
      <w:r w:rsidR="007E64B0" w:rsidRPr="0076301D">
        <w:t xml:space="preserve">Society for the German language chose </w:t>
      </w:r>
      <w:r w:rsidR="007E64B0" w:rsidRPr="0076301D">
        <w:rPr>
          <w:i/>
        </w:rPr>
        <w:t>Flüchtlinge</w:t>
      </w:r>
      <w:r w:rsidR="00315B6F" w:rsidRPr="0076301D">
        <w:t>-N.M.PL</w:t>
      </w:r>
      <w:r w:rsidR="003D6E51" w:rsidRPr="0076301D">
        <w:t xml:space="preserve"> </w:t>
      </w:r>
      <w:r w:rsidR="007E64B0" w:rsidRPr="0076301D">
        <w:t>as the word of the year 2015.’</w:t>
      </w:r>
    </w:p>
    <w:p w14:paraId="3D2309A2" w14:textId="790FE93B" w:rsidR="002E6B5B" w:rsidRPr="0076301D" w:rsidRDefault="007E64B0" w:rsidP="00CE5560">
      <w:pPr>
        <w:pStyle w:val="maintextNODE"/>
      </w:pPr>
      <w:proofErr w:type="spellStart"/>
      <w:r w:rsidRPr="00236374">
        <w:rPr>
          <w:i/>
        </w:rPr>
        <w:t>Geflüchtete</w:t>
      </w:r>
      <w:proofErr w:type="spellEnd"/>
      <w:r w:rsidRPr="00236374">
        <w:t xml:space="preserve"> </w:t>
      </w:r>
      <w:r w:rsidR="000E2B27" w:rsidRPr="00236374">
        <w:t xml:space="preserve">(past participle of </w:t>
      </w:r>
      <w:r w:rsidR="00315B6F" w:rsidRPr="00236374">
        <w:t xml:space="preserve">the verb </w:t>
      </w:r>
      <w:proofErr w:type="spellStart"/>
      <w:r w:rsidR="00315B6F" w:rsidRPr="00236374">
        <w:rPr>
          <w:i/>
        </w:rPr>
        <w:t>fluchten</w:t>
      </w:r>
      <w:proofErr w:type="spellEnd"/>
      <w:r w:rsidR="00315B6F" w:rsidRPr="00236374">
        <w:t xml:space="preserve"> </w:t>
      </w:r>
      <w:r w:rsidR="002E6B5B" w:rsidRPr="00236374">
        <w:t>‘</w:t>
      </w:r>
      <w:r w:rsidR="00315B6F" w:rsidRPr="00236374">
        <w:t xml:space="preserve">to </w:t>
      </w:r>
      <w:r w:rsidR="000E2B27" w:rsidRPr="00236374">
        <w:t>flee</w:t>
      </w:r>
      <w:r w:rsidR="00CE5560" w:rsidRPr="00236374">
        <w:t>,</w:t>
      </w:r>
      <w:r w:rsidR="00BC4DF9" w:rsidRPr="00236374">
        <w:t>’</w:t>
      </w:r>
      <w:r w:rsidR="00F67098" w:rsidRPr="00236374">
        <w:t xml:space="preserve"> i.e. ‘lit. people who have fled’</w:t>
      </w:r>
      <w:r w:rsidR="000E2B27" w:rsidRPr="00236374">
        <w:t xml:space="preserve">) </w:t>
      </w:r>
      <w:r w:rsidRPr="00236374">
        <w:t xml:space="preserve">peaks in 2022 with </w:t>
      </w:r>
      <w:r w:rsidR="002E6B5B" w:rsidRPr="00236374">
        <w:t>39</w:t>
      </w:r>
      <w:r w:rsidR="00CE5560" w:rsidRPr="00236374">
        <w:t>,</w:t>
      </w:r>
      <w:r w:rsidR="002E6B5B" w:rsidRPr="00236374">
        <w:t>905</w:t>
      </w:r>
      <w:r w:rsidRPr="00236374">
        <w:t xml:space="preserve"> attestations (50</w:t>
      </w:r>
      <w:r w:rsidR="00920020" w:rsidRPr="00236374">
        <w:t>.</w:t>
      </w:r>
      <w:r w:rsidRPr="00236374">
        <w:t>06 per million attestations).</w:t>
      </w:r>
      <w:r w:rsidRPr="0076301D">
        <w:t xml:space="preserve"> </w:t>
      </w:r>
    </w:p>
    <w:p w14:paraId="04356A7D" w14:textId="77777777" w:rsidR="002E6B5B" w:rsidRPr="0076301D" w:rsidRDefault="002E6B5B" w:rsidP="00664025">
      <w:pPr>
        <w:pStyle w:val="maintextNODE"/>
        <w:ind w:firstLine="0"/>
      </w:pPr>
      <w:r w:rsidRPr="0076301D">
        <w:rPr>
          <w:noProof/>
        </w:rPr>
        <w:drawing>
          <wp:inline distT="0" distB="0" distL="0" distR="0" wp14:anchorId="757E8AD9" wp14:editId="12A18D0A">
            <wp:extent cx="5760720" cy="2480945"/>
            <wp:effectExtent l="0" t="0" r="0" b="0"/>
            <wp:docPr id="2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57029" name="Grafik 2117957029"/>
                    <pic:cNvPicPr/>
                  </pic:nvPicPr>
                  <pic:blipFill>
                    <a:blip r:embed="rId31">
                      <a:extLst>
                        <a:ext uri="{28A0092B-C50C-407E-A947-70E740481C1C}">
                          <a14:useLocalDpi xmlns:a14="http://schemas.microsoft.com/office/drawing/2010/main" val="0"/>
                        </a:ext>
                      </a:extLst>
                    </a:blip>
                    <a:stretch>
                      <a:fillRect/>
                    </a:stretch>
                  </pic:blipFill>
                  <pic:spPr>
                    <a:xfrm>
                      <a:off x="0" y="0"/>
                      <a:ext cx="5760720" cy="2480945"/>
                    </a:xfrm>
                    <a:prstGeom prst="rect">
                      <a:avLst/>
                    </a:prstGeom>
                  </pic:spPr>
                </pic:pic>
              </a:graphicData>
            </a:graphic>
          </wp:inline>
        </w:drawing>
      </w:r>
    </w:p>
    <w:p w14:paraId="104300B3" w14:textId="7DC1C34A" w:rsidR="00F67098" w:rsidRPr="0076301D" w:rsidRDefault="00F67098" w:rsidP="00F67098">
      <w:pPr>
        <w:pStyle w:val="figureNODE"/>
      </w:pPr>
      <w:r w:rsidRPr="0076301D">
        <w:rPr>
          <w:smallCaps/>
        </w:rPr>
        <w:t>Figure</w:t>
      </w:r>
      <w:r w:rsidRPr="0076301D">
        <w:t xml:space="preserve"> 2</w:t>
      </w:r>
      <w:r w:rsidR="00A27F81">
        <w:t>1</w:t>
      </w:r>
      <w:r w:rsidRPr="0076301D">
        <w:tab/>
      </w:r>
      <w:r w:rsidR="00015616" w:rsidRPr="0076301D">
        <w:t xml:space="preserve">Frequency of </w:t>
      </w:r>
      <w:proofErr w:type="spellStart"/>
      <w:r w:rsidR="00015616" w:rsidRPr="0076301D">
        <w:rPr>
          <w:i/>
          <w:iCs/>
        </w:rPr>
        <w:t>Geflüchtete</w:t>
      </w:r>
      <w:proofErr w:type="spellEnd"/>
      <w:r w:rsidR="00015616" w:rsidRPr="0076301D">
        <w:t xml:space="preserve"> </w:t>
      </w:r>
      <w:r w:rsidR="0041530B">
        <w:t>(‘</w:t>
      </w:r>
      <w:r w:rsidR="0041530B">
        <w:t>people who have fled</w:t>
      </w:r>
      <w:r w:rsidR="00597F40">
        <w:t>-N.PL</w:t>
      </w:r>
      <w:r w:rsidR="0041530B">
        <w:t>’)</w:t>
      </w:r>
      <w:r w:rsidR="00597F40">
        <w:t xml:space="preserve"> </w:t>
      </w:r>
      <w:r w:rsidR="00015616" w:rsidRPr="0076301D">
        <w:t>in DWDS</w:t>
      </w:r>
      <w:r w:rsidR="00015616" w:rsidRPr="0076301D">
        <w:rPr>
          <w:rFonts w:cstheme="minorBidi"/>
          <w:i/>
        </w:rPr>
        <w:t xml:space="preserve"> </w:t>
      </w:r>
    </w:p>
    <w:p w14:paraId="0BC02672" w14:textId="775C0AA5" w:rsidR="00C72F21" w:rsidRPr="0076301D" w:rsidRDefault="00345B4E" w:rsidP="00CE5560">
      <w:pPr>
        <w:pStyle w:val="maintextNODE"/>
      </w:pPr>
      <w:r w:rsidRPr="0076301D">
        <w:t>This form</w:t>
      </w:r>
      <w:r w:rsidR="00BC4DF9" w:rsidRPr="0076301D">
        <w:t xml:space="preserve"> can be used for both genders</w:t>
      </w:r>
      <w:r w:rsidRPr="0076301D">
        <w:t xml:space="preserve"> and in singular and plural</w:t>
      </w:r>
      <w:r w:rsidR="002665A5" w:rsidRPr="0076301D">
        <w:t xml:space="preserve"> with appropriate articles</w:t>
      </w:r>
      <w:r w:rsidRPr="0076301D">
        <w:t xml:space="preserve">; the plural use </w:t>
      </w:r>
      <w:r w:rsidR="00F67098" w:rsidRPr="0076301D">
        <w:t>being</w:t>
      </w:r>
      <w:r w:rsidRPr="0076301D">
        <w:t xml:space="preserve"> predominant, but the singular possible, as in the following example.</w:t>
      </w:r>
      <w:r w:rsidR="00363081" w:rsidRPr="0076301D">
        <w:t xml:space="preserve"> </w:t>
      </w:r>
    </w:p>
    <w:p w14:paraId="28F8272D" w14:textId="7DB9B21F" w:rsidR="00800F9F" w:rsidRPr="0076301D" w:rsidRDefault="00800F9F" w:rsidP="00A36940">
      <w:pPr>
        <w:pStyle w:val="maintextNODE"/>
      </w:pPr>
      <w:r w:rsidRPr="0076301D">
        <w:t>Example:</w:t>
      </w:r>
    </w:p>
    <w:p w14:paraId="076BEEE4" w14:textId="736EC488" w:rsidR="00C72F21" w:rsidRPr="0076301D" w:rsidRDefault="00C72F21" w:rsidP="00A36940">
      <w:pPr>
        <w:pStyle w:val="examplesNODE"/>
      </w:pPr>
      <w:r w:rsidRPr="0076301D">
        <w:rPr>
          <w:i/>
        </w:rPr>
        <w:t>Der</w:t>
      </w:r>
      <w:r w:rsidR="00277B98" w:rsidRPr="0076301D">
        <w:rPr>
          <w:i/>
        </w:rPr>
        <w:t xml:space="preserve"> </w:t>
      </w:r>
      <w:proofErr w:type="spellStart"/>
      <w:r w:rsidRPr="0076301D">
        <w:rPr>
          <w:i/>
        </w:rPr>
        <w:t>Geflüchtete</w:t>
      </w:r>
      <w:proofErr w:type="spellEnd"/>
      <w:r w:rsidR="00277B98" w:rsidRPr="0076301D">
        <w:rPr>
          <w:i/>
        </w:rPr>
        <w:t xml:space="preserve"> </w:t>
      </w:r>
      <w:proofErr w:type="spellStart"/>
      <w:r w:rsidRPr="0076301D">
        <w:rPr>
          <w:i/>
        </w:rPr>
        <w:t>wurde</w:t>
      </w:r>
      <w:proofErr w:type="spellEnd"/>
      <w:r w:rsidRPr="0076301D">
        <w:rPr>
          <w:i/>
        </w:rPr>
        <w:t xml:space="preserve"> von der </w:t>
      </w:r>
      <w:proofErr w:type="spellStart"/>
      <w:r w:rsidRPr="0076301D">
        <w:rPr>
          <w:i/>
        </w:rPr>
        <w:t>inzwischen</w:t>
      </w:r>
      <w:proofErr w:type="spellEnd"/>
      <w:r w:rsidRPr="0076301D">
        <w:rPr>
          <w:i/>
        </w:rPr>
        <w:t xml:space="preserve"> </w:t>
      </w:r>
      <w:proofErr w:type="spellStart"/>
      <w:r w:rsidRPr="0076301D">
        <w:rPr>
          <w:i/>
        </w:rPr>
        <w:t>alarmierten</w:t>
      </w:r>
      <w:proofErr w:type="spellEnd"/>
      <w:r w:rsidRPr="0076301D">
        <w:rPr>
          <w:i/>
        </w:rPr>
        <w:t xml:space="preserve"> Volkspolizei in der </w:t>
      </w:r>
      <w:proofErr w:type="spellStart"/>
      <w:r w:rsidRPr="0076301D">
        <w:rPr>
          <w:i/>
        </w:rPr>
        <w:t>Finowstraße</w:t>
      </w:r>
      <w:proofErr w:type="spellEnd"/>
      <w:r w:rsidRPr="0076301D">
        <w:rPr>
          <w:i/>
        </w:rPr>
        <w:t xml:space="preserve"> </w:t>
      </w:r>
      <w:proofErr w:type="spellStart"/>
      <w:r w:rsidRPr="0076301D">
        <w:rPr>
          <w:i/>
        </w:rPr>
        <w:t>entdeckt</w:t>
      </w:r>
      <w:proofErr w:type="spellEnd"/>
      <w:r w:rsidRPr="0076301D">
        <w:rPr>
          <w:i/>
        </w:rPr>
        <w:t xml:space="preserve"> und </w:t>
      </w:r>
      <w:proofErr w:type="spellStart"/>
      <w:r w:rsidRPr="0076301D">
        <w:rPr>
          <w:i/>
        </w:rPr>
        <w:t>ergriff</w:t>
      </w:r>
      <w:proofErr w:type="spellEnd"/>
      <w:r w:rsidRPr="0076301D">
        <w:rPr>
          <w:i/>
        </w:rPr>
        <w:t xml:space="preserve"> </w:t>
      </w:r>
      <w:proofErr w:type="spellStart"/>
      <w:r w:rsidRPr="0076301D">
        <w:rPr>
          <w:i/>
        </w:rPr>
        <w:t>wiederum</w:t>
      </w:r>
      <w:proofErr w:type="spellEnd"/>
      <w:r w:rsidRPr="0076301D">
        <w:rPr>
          <w:i/>
        </w:rPr>
        <w:t xml:space="preserve"> die </w:t>
      </w:r>
      <w:proofErr w:type="spellStart"/>
      <w:r w:rsidRPr="0076301D">
        <w:rPr>
          <w:i/>
        </w:rPr>
        <w:t>Flucht</w:t>
      </w:r>
      <w:proofErr w:type="spellEnd"/>
      <w:r w:rsidRPr="0076301D">
        <w:t>.</w:t>
      </w:r>
      <w:r w:rsidR="00277B98" w:rsidRPr="0076301D">
        <w:t xml:space="preserve"> </w:t>
      </w:r>
      <w:r w:rsidRPr="0076301D">
        <w:t xml:space="preserve">[Berliner </w:t>
      </w:r>
      <w:proofErr w:type="spellStart"/>
      <w:r w:rsidRPr="0076301D">
        <w:t>Zeitung</w:t>
      </w:r>
      <w:proofErr w:type="spellEnd"/>
      <w:r w:rsidRPr="0076301D">
        <w:t>, 11.05.1958]</w:t>
      </w:r>
    </w:p>
    <w:p w14:paraId="6D9D01A0" w14:textId="022F83CE" w:rsidR="007E64B0" w:rsidRPr="0076301D" w:rsidRDefault="009C7E1C" w:rsidP="00CE5560">
      <w:pPr>
        <w:pStyle w:val="examplesNODE"/>
        <w:numPr>
          <w:ilvl w:val="0"/>
          <w:numId w:val="0"/>
        </w:numPr>
        <w:ind w:left="1077"/>
      </w:pPr>
      <w:r w:rsidRPr="0076301D">
        <w:t>‘</w:t>
      </w:r>
      <w:r w:rsidR="007E64B0" w:rsidRPr="0076301D">
        <w:t>The refugee</w:t>
      </w:r>
      <w:r w:rsidR="00277B98" w:rsidRPr="0076301D">
        <w:t>-N.M.SG</w:t>
      </w:r>
      <w:r w:rsidR="007E64B0" w:rsidRPr="0076301D">
        <w:t xml:space="preserve"> was discovered by the police alarmed in the meantime and started to flee again.’ </w:t>
      </w:r>
    </w:p>
    <w:p w14:paraId="42D6CDBF" w14:textId="0F5C29C6" w:rsidR="003F5A66" w:rsidRPr="0076301D" w:rsidRDefault="003F5A66" w:rsidP="00CE5560">
      <w:pPr>
        <w:pStyle w:val="maintextNODE"/>
      </w:pPr>
      <w:proofErr w:type="spellStart"/>
      <w:r w:rsidRPr="0076301D">
        <w:rPr>
          <w:i/>
        </w:rPr>
        <w:t>Schutzsuchende</w:t>
      </w:r>
      <w:proofErr w:type="spellEnd"/>
      <w:r w:rsidRPr="0076301D">
        <w:t xml:space="preserve"> </w:t>
      </w:r>
      <w:r w:rsidR="00D22978" w:rsidRPr="00236374">
        <w:rPr>
          <w:iCs/>
        </w:rPr>
        <w:t>(</w:t>
      </w:r>
      <w:r w:rsidR="00B20A45" w:rsidRPr="00236374">
        <w:t xml:space="preserve">‘lit. those seeking </w:t>
      </w:r>
      <w:r w:rsidR="000E2B27" w:rsidRPr="00236374">
        <w:t>shelter</w:t>
      </w:r>
      <w:r w:rsidR="00B20A45" w:rsidRPr="00236374">
        <w:t xml:space="preserve">; </w:t>
      </w:r>
      <w:r w:rsidR="00CE5560" w:rsidRPr="00236374">
        <w:t>shelter-</w:t>
      </w:r>
      <w:r w:rsidR="009C29B6" w:rsidRPr="00236374">
        <w:t>seeking people</w:t>
      </w:r>
      <w:r w:rsidR="00D22978" w:rsidRPr="00236374">
        <w:t xml:space="preserve">’; </w:t>
      </w:r>
      <w:r w:rsidR="00345B4E" w:rsidRPr="00236374">
        <w:t xml:space="preserve">present participle of </w:t>
      </w:r>
      <w:r w:rsidR="00714F8A" w:rsidRPr="00236374">
        <w:t xml:space="preserve">the expression </w:t>
      </w:r>
      <w:proofErr w:type="spellStart"/>
      <w:r w:rsidR="00714F8A" w:rsidRPr="00236374">
        <w:rPr>
          <w:i/>
        </w:rPr>
        <w:t>Schutz</w:t>
      </w:r>
      <w:proofErr w:type="spellEnd"/>
      <w:r w:rsidR="00714F8A" w:rsidRPr="00236374">
        <w:rPr>
          <w:i/>
        </w:rPr>
        <w:t xml:space="preserve"> </w:t>
      </w:r>
      <w:proofErr w:type="spellStart"/>
      <w:r w:rsidR="00714F8A" w:rsidRPr="00236374">
        <w:rPr>
          <w:i/>
        </w:rPr>
        <w:t>suchen</w:t>
      </w:r>
      <w:proofErr w:type="spellEnd"/>
      <w:r w:rsidR="00714F8A" w:rsidRPr="00236374">
        <w:t xml:space="preserve"> </w:t>
      </w:r>
      <w:r w:rsidR="002E6B5B" w:rsidRPr="00236374">
        <w:t>‘</w:t>
      </w:r>
      <w:r w:rsidR="00714F8A" w:rsidRPr="00236374">
        <w:t xml:space="preserve">to </w:t>
      </w:r>
      <w:r w:rsidR="00345B4E" w:rsidRPr="00236374">
        <w:t xml:space="preserve">seek shelter’) </w:t>
      </w:r>
      <w:r w:rsidRPr="00236374">
        <w:t>peaks</w:t>
      </w:r>
      <w:r w:rsidRPr="0076301D">
        <w:t xml:space="preserve"> in </w:t>
      </w:r>
      <w:r w:rsidR="00B20A45" w:rsidRPr="0076301D">
        <w:t>2016</w:t>
      </w:r>
      <w:r w:rsidRPr="0076301D">
        <w:t xml:space="preserve"> with </w:t>
      </w:r>
      <w:r w:rsidR="002E6B5B" w:rsidRPr="0076301D">
        <w:t>2</w:t>
      </w:r>
      <w:r w:rsidR="00CE5560" w:rsidRPr="0076301D">
        <w:t>,</w:t>
      </w:r>
      <w:r w:rsidR="00920020" w:rsidRPr="0076301D">
        <w:t>684</w:t>
      </w:r>
      <w:r w:rsidRPr="0076301D">
        <w:t xml:space="preserve"> attestations (2</w:t>
      </w:r>
      <w:r w:rsidR="00920020" w:rsidRPr="0076301D">
        <w:t>.</w:t>
      </w:r>
      <w:r w:rsidRPr="0076301D">
        <w:t xml:space="preserve">90 per million tokens) and </w:t>
      </w:r>
      <w:r w:rsidR="00B20A45" w:rsidRPr="0076301D">
        <w:t xml:space="preserve">then again </w:t>
      </w:r>
      <w:r w:rsidRPr="0076301D">
        <w:t xml:space="preserve">in 2022 with </w:t>
      </w:r>
      <w:r w:rsidR="002E6B5B" w:rsidRPr="0076301D">
        <w:t>2</w:t>
      </w:r>
      <w:r w:rsidR="00CE5560" w:rsidRPr="0076301D">
        <w:t>,</w:t>
      </w:r>
      <w:r w:rsidR="002E6B5B" w:rsidRPr="0076301D">
        <w:t>814</w:t>
      </w:r>
      <w:r w:rsidRPr="0076301D">
        <w:t xml:space="preserve"> attestations (3</w:t>
      </w:r>
      <w:r w:rsidR="00920020" w:rsidRPr="0076301D">
        <w:t>.</w:t>
      </w:r>
      <w:r w:rsidRPr="0076301D">
        <w:t>53 per million tokens)</w:t>
      </w:r>
      <w:r w:rsidR="00363081" w:rsidRPr="0076301D">
        <w:t xml:space="preserve">. </w:t>
      </w:r>
    </w:p>
    <w:p w14:paraId="74EA7769" w14:textId="27093EA2" w:rsidR="00C72F21" w:rsidRPr="0076301D" w:rsidRDefault="002E6B5B" w:rsidP="00664025">
      <w:pPr>
        <w:pStyle w:val="maintextNODE"/>
        <w:ind w:firstLine="0"/>
      </w:pPr>
      <w:r w:rsidRPr="0076301D">
        <w:rPr>
          <w:noProof/>
        </w:rPr>
        <w:drawing>
          <wp:inline distT="0" distB="0" distL="0" distR="0" wp14:anchorId="28B49B27" wp14:editId="33B0F9E4">
            <wp:extent cx="5760720" cy="2488565"/>
            <wp:effectExtent l="0" t="0" r="0" b="6985"/>
            <wp:docPr id="2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70840" name="Grafik 419870840"/>
                    <pic:cNvPicPr/>
                  </pic:nvPicPr>
                  <pic:blipFill>
                    <a:blip r:embed="rId32">
                      <a:extLst>
                        <a:ext uri="{28A0092B-C50C-407E-A947-70E740481C1C}">
                          <a14:useLocalDpi xmlns:a14="http://schemas.microsoft.com/office/drawing/2010/main" val="0"/>
                        </a:ext>
                      </a:extLst>
                    </a:blip>
                    <a:stretch>
                      <a:fillRect/>
                    </a:stretch>
                  </pic:blipFill>
                  <pic:spPr>
                    <a:xfrm>
                      <a:off x="0" y="0"/>
                      <a:ext cx="5760720" cy="2488565"/>
                    </a:xfrm>
                    <a:prstGeom prst="rect">
                      <a:avLst/>
                    </a:prstGeom>
                  </pic:spPr>
                </pic:pic>
              </a:graphicData>
            </a:graphic>
          </wp:inline>
        </w:drawing>
      </w:r>
    </w:p>
    <w:p w14:paraId="1972D6F9" w14:textId="4106576F" w:rsidR="007720B6" w:rsidRPr="0076301D" w:rsidRDefault="000D7F7B" w:rsidP="00A36940">
      <w:pPr>
        <w:pStyle w:val="figureNODE"/>
      </w:pPr>
      <w:r w:rsidRPr="0076301D">
        <w:rPr>
          <w:smallCaps/>
        </w:rPr>
        <w:t>Figure</w:t>
      </w:r>
      <w:r w:rsidRPr="0076301D">
        <w:t xml:space="preserve"> </w:t>
      </w:r>
      <w:r w:rsidR="00AD18EB" w:rsidRPr="0076301D">
        <w:t>2</w:t>
      </w:r>
      <w:r w:rsidR="00A27F81">
        <w:t>2</w:t>
      </w:r>
      <w:r w:rsidR="00AD18EB" w:rsidRPr="0076301D">
        <w:tab/>
      </w:r>
      <w:r w:rsidR="00015616" w:rsidRPr="0076301D">
        <w:t xml:space="preserve">Frequency of </w:t>
      </w:r>
      <w:proofErr w:type="spellStart"/>
      <w:r w:rsidR="00015616" w:rsidRPr="0076301D">
        <w:rPr>
          <w:i/>
        </w:rPr>
        <w:t>Schutzsuchende</w:t>
      </w:r>
      <w:proofErr w:type="spellEnd"/>
      <w:r w:rsidR="00015616" w:rsidRPr="0076301D">
        <w:t xml:space="preserve"> </w:t>
      </w:r>
      <w:r w:rsidR="00597F40">
        <w:t>(‘</w:t>
      </w:r>
      <w:r w:rsidR="00597F40">
        <w:t>shelter-seeking people-N.PL</w:t>
      </w:r>
      <w:r w:rsidR="00597F40">
        <w:t>’)</w:t>
      </w:r>
      <w:r w:rsidR="00597F40">
        <w:t xml:space="preserve"> </w:t>
      </w:r>
      <w:r w:rsidR="00015616" w:rsidRPr="0076301D">
        <w:t>in DWDS</w:t>
      </w:r>
      <w:r w:rsidR="00015616" w:rsidRPr="0076301D">
        <w:rPr>
          <w:rFonts w:cstheme="minorBidi"/>
          <w:i/>
        </w:rPr>
        <w:t xml:space="preserve"> </w:t>
      </w:r>
    </w:p>
    <w:p w14:paraId="39E098D5" w14:textId="77777777" w:rsidR="009C7E1C" w:rsidRPr="0076301D" w:rsidRDefault="00800F9F" w:rsidP="00CE5560">
      <w:pPr>
        <w:pStyle w:val="maintextNODE"/>
      </w:pPr>
      <w:r w:rsidRPr="0076301D">
        <w:t>Example</w:t>
      </w:r>
      <w:r w:rsidR="009C7E1C" w:rsidRPr="0076301D">
        <w:t>:</w:t>
      </w:r>
    </w:p>
    <w:p w14:paraId="699E88C3" w14:textId="530548C2" w:rsidR="00C72F21" w:rsidRPr="0076301D" w:rsidRDefault="00C72F21" w:rsidP="00A36940">
      <w:pPr>
        <w:pStyle w:val="examplesNODE"/>
      </w:pPr>
      <w:proofErr w:type="spellStart"/>
      <w:r w:rsidRPr="0076301D">
        <w:rPr>
          <w:i/>
        </w:rPr>
        <w:t>Er</w:t>
      </w:r>
      <w:proofErr w:type="spellEnd"/>
      <w:r w:rsidRPr="0076301D">
        <w:rPr>
          <w:i/>
        </w:rPr>
        <w:t xml:space="preserve"> </w:t>
      </w:r>
      <w:proofErr w:type="spellStart"/>
      <w:r w:rsidRPr="0076301D">
        <w:rPr>
          <w:i/>
        </w:rPr>
        <w:t>beschreibt</w:t>
      </w:r>
      <w:proofErr w:type="spellEnd"/>
      <w:r w:rsidRPr="0076301D">
        <w:rPr>
          <w:i/>
        </w:rPr>
        <w:t xml:space="preserve"> </w:t>
      </w:r>
      <w:proofErr w:type="spellStart"/>
      <w:r w:rsidRPr="0076301D">
        <w:rPr>
          <w:i/>
        </w:rPr>
        <w:t>konkrete</w:t>
      </w:r>
      <w:proofErr w:type="spellEnd"/>
      <w:r w:rsidRPr="0076301D">
        <w:rPr>
          <w:i/>
        </w:rPr>
        <w:t xml:space="preserve"> </w:t>
      </w:r>
      <w:proofErr w:type="spellStart"/>
      <w:r w:rsidRPr="0076301D">
        <w:rPr>
          <w:i/>
        </w:rPr>
        <w:t>Probleme</w:t>
      </w:r>
      <w:proofErr w:type="spellEnd"/>
      <w:r w:rsidRPr="0076301D">
        <w:rPr>
          <w:i/>
        </w:rPr>
        <w:t xml:space="preserve"> die </w:t>
      </w:r>
      <w:proofErr w:type="spellStart"/>
      <w:r w:rsidRPr="0076301D">
        <w:rPr>
          <w:i/>
        </w:rPr>
        <w:t>für</w:t>
      </w:r>
      <w:proofErr w:type="spellEnd"/>
      <w:r w:rsidRPr="0076301D">
        <w:rPr>
          <w:i/>
        </w:rPr>
        <w:t xml:space="preserve"> die</w:t>
      </w:r>
      <w:r w:rsidR="00AD18EB" w:rsidRPr="0076301D">
        <w:rPr>
          <w:i/>
        </w:rPr>
        <w:t xml:space="preserve"> </w:t>
      </w:r>
      <w:proofErr w:type="spellStart"/>
      <w:r w:rsidRPr="0076301D">
        <w:rPr>
          <w:i/>
        </w:rPr>
        <w:t>Schutzsuchenden</w:t>
      </w:r>
      <w:proofErr w:type="spellEnd"/>
      <w:r w:rsidR="00AD18EB" w:rsidRPr="0076301D">
        <w:rPr>
          <w:b/>
          <w:bCs/>
          <w:i/>
        </w:rPr>
        <w:t xml:space="preserve"> </w:t>
      </w:r>
      <w:proofErr w:type="spellStart"/>
      <w:r w:rsidRPr="0076301D">
        <w:rPr>
          <w:i/>
        </w:rPr>
        <w:t>daraus</w:t>
      </w:r>
      <w:proofErr w:type="spellEnd"/>
      <w:r w:rsidRPr="0076301D">
        <w:rPr>
          <w:i/>
        </w:rPr>
        <w:t xml:space="preserve"> </w:t>
      </w:r>
      <w:proofErr w:type="spellStart"/>
      <w:r w:rsidRPr="0076301D">
        <w:rPr>
          <w:i/>
        </w:rPr>
        <w:t>entstehen</w:t>
      </w:r>
      <w:proofErr w:type="spellEnd"/>
      <w:r w:rsidRPr="0076301D">
        <w:t>.</w:t>
      </w:r>
      <w:r w:rsidR="00AD18EB" w:rsidRPr="0076301D">
        <w:t xml:space="preserve"> </w:t>
      </w:r>
      <w:r w:rsidRPr="0076301D">
        <w:t xml:space="preserve">[Die </w:t>
      </w:r>
      <w:proofErr w:type="spellStart"/>
      <w:r w:rsidRPr="0076301D">
        <w:t>Zeit</w:t>
      </w:r>
      <w:proofErr w:type="spellEnd"/>
      <w:r w:rsidRPr="0076301D">
        <w:t xml:space="preserve">, 30.08.2013, </w:t>
      </w:r>
      <w:proofErr w:type="spellStart"/>
      <w:r w:rsidRPr="0076301D">
        <w:t>Nr</w:t>
      </w:r>
      <w:proofErr w:type="spellEnd"/>
      <w:r w:rsidRPr="0076301D">
        <w:t>. 36]</w:t>
      </w:r>
    </w:p>
    <w:p w14:paraId="4E263601" w14:textId="71E9E03D" w:rsidR="003F5A66" w:rsidRPr="0076301D" w:rsidRDefault="004F574E" w:rsidP="00CE5560">
      <w:pPr>
        <w:pStyle w:val="examplesNODE"/>
        <w:numPr>
          <w:ilvl w:val="0"/>
          <w:numId w:val="0"/>
        </w:numPr>
        <w:ind w:left="1077"/>
      </w:pPr>
      <w:r w:rsidRPr="0076301D">
        <w:t>‘</w:t>
      </w:r>
      <w:r w:rsidR="003F5A66" w:rsidRPr="0076301D">
        <w:t>He describes concrete problems that emerge for the refuge seeking.’</w:t>
      </w:r>
    </w:p>
    <w:p w14:paraId="1A12AF1F" w14:textId="77F1C4B0" w:rsidR="003F5A66" w:rsidRPr="0076301D" w:rsidRDefault="003F5A66" w:rsidP="00CE5560">
      <w:pPr>
        <w:pStyle w:val="maintextNODE"/>
      </w:pPr>
      <w:proofErr w:type="spellStart"/>
      <w:r w:rsidRPr="0076301D">
        <w:rPr>
          <w:i/>
        </w:rPr>
        <w:t>Arbeitsmigrant</w:t>
      </w:r>
      <w:proofErr w:type="spellEnd"/>
      <w:r w:rsidRPr="0076301D">
        <w:t xml:space="preserve"> </w:t>
      </w:r>
      <w:r w:rsidR="000E2B27" w:rsidRPr="0076301D">
        <w:t>‘</w:t>
      </w:r>
      <w:r w:rsidR="002665A5" w:rsidRPr="0076301D">
        <w:t xml:space="preserve">lit. </w:t>
      </w:r>
      <w:r w:rsidR="000E2B27" w:rsidRPr="0076301D">
        <w:t>work migrant</w:t>
      </w:r>
      <w:r w:rsidR="002665A5" w:rsidRPr="0076301D">
        <w:t xml:space="preserve">; economic </w:t>
      </w:r>
      <w:r w:rsidR="002E6B5B" w:rsidRPr="0076301D">
        <w:t>migrant</w:t>
      </w:r>
      <w:r w:rsidR="0066135F" w:rsidRPr="0076301D">
        <w:t>-N.M</w:t>
      </w:r>
      <w:r w:rsidR="002E6B5B" w:rsidRPr="0076301D">
        <w:t>’</w:t>
      </w:r>
      <w:r w:rsidR="000E2B27" w:rsidRPr="0076301D">
        <w:t xml:space="preserve"> </w:t>
      </w:r>
      <w:r w:rsidRPr="0076301D">
        <w:t xml:space="preserve">peaks in 2022 with </w:t>
      </w:r>
      <w:r w:rsidR="002E6B5B" w:rsidRPr="0076301D">
        <w:t>1</w:t>
      </w:r>
      <w:r w:rsidR="00D41F53" w:rsidRPr="0076301D">
        <w:t>,</w:t>
      </w:r>
      <w:r w:rsidR="00920020" w:rsidRPr="0076301D">
        <w:t>222</w:t>
      </w:r>
      <w:r w:rsidRPr="0076301D">
        <w:t xml:space="preserve"> attestations (1</w:t>
      </w:r>
      <w:r w:rsidR="00920020" w:rsidRPr="0076301D">
        <w:t>.</w:t>
      </w:r>
      <w:r w:rsidRPr="0076301D">
        <w:t xml:space="preserve">53 per million tokens). </w:t>
      </w:r>
      <w:proofErr w:type="spellStart"/>
      <w:r w:rsidRPr="0076301D">
        <w:rPr>
          <w:i/>
        </w:rPr>
        <w:t>Arbeitsmigrantin</w:t>
      </w:r>
      <w:proofErr w:type="spellEnd"/>
      <w:r w:rsidRPr="0076301D">
        <w:t xml:space="preserve"> </w:t>
      </w:r>
      <w:r w:rsidR="0066135F" w:rsidRPr="0076301D">
        <w:t xml:space="preserve">(‘economic migrant-N.F) </w:t>
      </w:r>
      <w:r w:rsidRPr="0076301D">
        <w:t>also peaks in 2022, with 63 attestations (0</w:t>
      </w:r>
      <w:r w:rsidR="00920020" w:rsidRPr="0076301D">
        <w:t>.</w:t>
      </w:r>
      <w:r w:rsidRPr="0076301D">
        <w:t>08 per million tokens).</w:t>
      </w:r>
      <w:r w:rsidR="00363081" w:rsidRPr="0076301D">
        <w:t xml:space="preserve"> Both are used predominantly (&gt; 95%) in plural.</w:t>
      </w:r>
    </w:p>
    <w:p w14:paraId="60BF7C96" w14:textId="0A68533B" w:rsidR="00C72F21" w:rsidRPr="0076301D" w:rsidRDefault="002E6B5B" w:rsidP="00664025">
      <w:pPr>
        <w:pStyle w:val="maintextNODE"/>
        <w:ind w:firstLine="0"/>
      </w:pPr>
      <w:r w:rsidRPr="0076301D">
        <w:rPr>
          <w:noProof/>
        </w:rPr>
        <w:drawing>
          <wp:inline distT="0" distB="0" distL="0" distR="0" wp14:anchorId="5F4DBE6C" wp14:editId="448F13B8">
            <wp:extent cx="5760720" cy="2520950"/>
            <wp:effectExtent l="0" t="0" r="0" b="0"/>
            <wp:docPr id="2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64169" name="Grafik 760164169"/>
                    <pic:cNvPicPr/>
                  </pic:nvPicPr>
                  <pic:blipFill>
                    <a:blip r:embed="rId33">
                      <a:extLst>
                        <a:ext uri="{28A0092B-C50C-407E-A947-70E740481C1C}">
                          <a14:useLocalDpi xmlns:a14="http://schemas.microsoft.com/office/drawing/2010/main" val="0"/>
                        </a:ext>
                      </a:extLst>
                    </a:blip>
                    <a:stretch>
                      <a:fillRect/>
                    </a:stretch>
                  </pic:blipFill>
                  <pic:spPr>
                    <a:xfrm>
                      <a:off x="0" y="0"/>
                      <a:ext cx="5760720" cy="2520950"/>
                    </a:xfrm>
                    <a:prstGeom prst="rect">
                      <a:avLst/>
                    </a:prstGeom>
                  </pic:spPr>
                </pic:pic>
              </a:graphicData>
            </a:graphic>
          </wp:inline>
        </w:drawing>
      </w:r>
    </w:p>
    <w:p w14:paraId="56A5179B" w14:textId="73C02C0C" w:rsidR="007720B6" w:rsidRPr="0076301D" w:rsidRDefault="000D7F7B" w:rsidP="00A36940">
      <w:pPr>
        <w:pStyle w:val="figureNODE"/>
      </w:pPr>
      <w:r w:rsidRPr="0076301D">
        <w:rPr>
          <w:smallCaps/>
        </w:rPr>
        <w:t>Figure</w:t>
      </w:r>
      <w:r w:rsidRPr="0076301D">
        <w:t xml:space="preserve"> </w:t>
      </w:r>
      <w:r w:rsidR="00C1741E" w:rsidRPr="0076301D">
        <w:t>2</w:t>
      </w:r>
      <w:r w:rsidR="00A27F81">
        <w:t>3</w:t>
      </w:r>
      <w:r w:rsidR="00C1741E" w:rsidRPr="0076301D">
        <w:tab/>
      </w:r>
      <w:r w:rsidR="00015616" w:rsidRPr="0076301D">
        <w:t xml:space="preserve">Frequency of </w:t>
      </w:r>
      <w:proofErr w:type="spellStart"/>
      <w:r w:rsidR="00015616" w:rsidRPr="0076301D">
        <w:rPr>
          <w:i/>
        </w:rPr>
        <w:t>Arbeitsmigrant</w:t>
      </w:r>
      <w:proofErr w:type="spellEnd"/>
      <w:r w:rsidR="00015616" w:rsidRPr="0076301D">
        <w:t xml:space="preserve"> </w:t>
      </w:r>
      <w:r w:rsidR="00EB5E60">
        <w:t>(‘</w:t>
      </w:r>
      <w:r w:rsidR="00EB5E60">
        <w:t>economic migrant</w:t>
      </w:r>
      <w:r w:rsidR="00EB5E60">
        <w:t>-N.</w:t>
      </w:r>
      <w:r w:rsidR="00EB5E60">
        <w:t>M</w:t>
      </w:r>
      <w:r w:rsidR="00EB5E60">
        <w:t xml:space="preserve">’) </w:t>
      </w:r>
      <w:r w:rsidR="00015616" w:rsidRPr="0076301D">
        <w:t>in DWDS</w:t>
      </w:r>
      <w:r w:rsidR="00015616" w:rsidRPr="0076301D">
        <w:rPr>
          <w:rFonts w:cstheme="minorBidi"/>
          <w:i/>
        </w:rPr>
        <w:t xml:space="preserve"> </w:t>
      </w:r>
    </w:p>
    <w:p w14:paraId="1B830F04" w14:textId="77777777" w:rsidR="002E6B5B" w:rsidRPr="0076301D" w:rsidRDefault="002E6B5B" w:rsidP="00664025">
      <w:pPr>
        <w:pStyle w:val="maintextNODE"/>
        <w:ind w:firstLine="0"/>
      </w:pPr>
      <w:r w:rsidRPr="0076301D">
        <w:rPr>
          <w:noProof/>
        </w:rPr>
        <w:drawing>
          <wp:inline distT="0" distB="0" distL="0" distR="0" wp14:anchorId="0DE3CB8C" wp14:editId="77046B16">
            <wp:extent cx="5760720" cy="2470785"/>
            <wp:effectExtent l="0" t="0" r="0" b="5715"/>
            <wp:docPr id="2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70251" name="Grafik 789570251"/>
                    <pic:cNvPicPr/>
                  </pic:nvPicPr>
                  <pic:blipFill>
                    <a:blip r:embed="rId34">
                      <a:extLst>
                        <a:ext uri="{28A0092B-C50C-407E-A947-70E740481C1C}">
                          <a14:useLocalDpi xmlns:a14="http://schemas.microsoft.com/office/drawing/2010/main" val="0"/>
                        </a:ext>
                      </a:extLst>
                    </a:blip>
                    <a:stretch>
                      <a:fillRect/>
                    </a:stretch>
                  </pic:blipFill>
                  <pic:spPr>
                    <a:xfrm>
                      <a:off x="0" y="0"/>
                      <a:ext cx="5760720" cy="2470785"/>
                    </a:xfrm>
                    <a:prstGeom prst="rect">
                      <a:avLst/>
                    </a:prstGeom>
                  </pic:spPr>
                </pic:pic>
              </a:graphicData>
            </a:graphic>
          </wp:inline>
        </w:drawing>
      </w:r>
    </w:p>
    <w:p w14:paraId="6740D9A3" w14:textId="55B39D8E" w:rsidR="007720B6" w:rsidRPr="0076301D" w:rsidRDefault="000D7F7B" w:rsidP="00A36940">
      <w:pPr>
        <w:pStyle w:val="figureNODE"/>
      </w:pPr>
      <w:r w:rsidRPr="0076301D">
        <w:rPr>
          <w:smallCaps/>
        </w:rPr>
        <w:t>Figure</w:t>
      </w:r>
      <w:r w:rsidRPr="0076301D">
        <w:t xml:space="preserve"> </w:t>
      </w:r>
      <w:r w:rsidR="00C1741E" w:rsidRPr="0076301D">
        <w:t>2</w:t>
      </w:r>
      <w:r w:rsidR="00A27F81">
        <w:t>4</w:t>
      </w:r>
      <w:r w:rsidR="00C1741E" w:rsidRPr="0076301D">
        <w:tab/>
      </w:r>
      <w:r w:rsidR="004134BC" w:rsidRPr="0076301D">
        <w:t xml:space="preserve">Frequency of </w:t>
      </w:r>
      <w:proofErr w:type="spellStart"/>
      <w:r w:rsidR="004134BC" w:rsidRPr="0076301D">
        <w:rPr>
          <w:i/>
        </w:rPr>
        <w:t>Arbeitsmigrantin</w:t>
      </w:r>
      <w:proofErr w:type="spellEnd"/>
      <w:r w:rsidR="004134BC" w:rsidRPr="0076301D">
        <w:t xml:space="preserve"> </w:t>
      </w:r>
      <w:r w:rsidR="00EB5E60">
        <w:t>(‘economic migrant-N.</w:t>
      </w:r>
      <w:r w:rsidR="00EB5E60">
        <w:t>F</w:t>
      </w:r>
      <w:r w:rsidR="00EB5E60">
        <w:t>’)</w:t>
      </w:r>
      <w:r w:rsidR="004134BC" w:rsidRPr="0076301D">
        <w:t>in DWDS</w:t>
      </w:r>
      <w:r w:rsidR="004134BC" w:rsidRPr="0076301D">
        <w:rPr>
          <w:rFonts w:cstheme="minorBidi"/>
          <w:i/>
        </w:rPr>
        <w:t xml:space="preserve"> </w:t>
      </w:r>
    </w:p>
    <w:p w14:paraId="3F3F5AB9" w14:textId="77777777" w:rsidR="00800F9F" w:rsidRPr="0076301D" w:rsidRDefault="00800F9F" w:rsidP="00D41F53">
      <w:pPr>
        <w:pStyle w:val="maintextNODE"/>
      </w:pPr>
      <w:r w:rsidRPr="0076301D">
        <w:t>Example:</w:t>
      </w:r>
    </w:p>
    <w:p w14:paraId="5855A84A" w14:textId="2B82F20C" w:rsidR="00C72F21" w:rsidRPr="0076301D" w:rsidRDefault="00C72F21" w:rsidP="00A36940">
      <w:pPr>
        <w:pStyle w:val="examplesNODE"/>
      </w:pPr>
      <w:r w:rsidRPr="0076301D">
        <w:rPr>
          <w:i/>
        </w:rPr>
        <w:t xml:space="preserve">Die Restauration der </w:t>
      </w:r>
      <w:proofErr w:type="spellStart"/>
      <w:r w:rsidRPr="0076301D">
        <w:rPr>
          <w:i/>
        </w:rPr>
        <w:t>kapitalistischen</w:t>
      </w:r>
      <w:proofErr w:type="spellEnd"/>
      <w:r w:rsidRPr="0076301D">
        <w:rPr>
          <w:i/>
        </w:rPr>
        <w:t xml:space="preserve"> </w:t>
      </w:r>
      <w:proofErr w:type="spellStart"/>
      <w:r w:rsidRPr="0076301D">
        <w:rPr>
          <w:i/>
        </w:rPr>
        <w:t>Nachkriegsökonomie</w:t>
      </w:r>
      <w:proofErr w:type="spellEnd"/>
      <w:r w:rsidRPr="0076301D">
        <w:rPr>
          <w:i/>
        </w:rPr>
        <w:t xml:space="preserve"> </w:t>
      </w:r>
      <w:proofErr w:type="spellStart"/>
      <w:r w:rsidRPr="0076301D">
        <w:rPr>
          <w:i/>
        </w:rPr>
        <w:t>wäre</w:t>
      </w:r>
      <w:proofErr w:type="spellEnd"/>
      <w:r w:rsidRPr="0076301D">
        <w:rPr>
          <w:i/>
        </w:rPr>
        <w:t xml:space="preserve"> </w:t>
      </w:r>
      <w:proofErr w:type="spellStart"/>
      <w:r w:rsidRPr="0076301D">
        <w:rPr>
          <w:i/>
        </w:rPr>
        <w:t>ohne</w:t>
      </w:r>
      <w:proofErr w:type="spellEnd"/>
      <w:r w:rsidRPr="0076301D">
        <w:rPr>
          <w:i/>
        </w:rPr>
        <w:t xml:space="preserve"> die </w:t>
      </w:r>
      <w:proofErr w:type="spellStart"/>
      <w:r w:rsidRPr="0076301D">
        <w:rPr>
          <w:i/>
        </w:rPr>
        <w:t>massenhafte</w:t>
      </w:r>
      <w:proofErr w:type="spellEnd"/>
      <w:r w:rsidRPr="0076301D">
        <w:rPr>
          <w:i/>
        </w:rPr>
        <w:t xml:space="preserve"> </w:t>
      </w:r>
      <w:proofErr w:type="spellStart"/>
      <w:r w:rsidRPr="0076301D">
        <w:rPr>
          <w:i/>
        </w:rPr>
        <w:t>Anwerbung</w:t>
      </w:r>
      <w:proofErr w:type="spellEnd"/>
      <w:r w:rsidRPr="0076301D">
        <w:rPr>
          <w:i/>
        </w:rPr>
        <w:t xml:space="preserve"> von</w:t>
      </w:r>
      <w:r w:rsidR="00D41F53" w:rsidRPr="0076301D">
        <w:rPr>
          <w:i/>
        </w:rPr>
        <w:t xml:space="preserve"> </w:t>
      </w:r>
      <w:proofErr w:type="spellStart"/>
      <w:r w:rsidRPr="0076301D">
        <w:rPr>
          <w:i/>
        </w:rPr>
        <w:t>Arbeitsmigrantinnen</w:t>
      </w:r>
      <w:proofErr w:type="spellEnd"/>
      <w:r w:rsidR="00D41F53" w:rsidRPr="0076301D">
        <w:rPr>
          <w:i/>
        </w:rPr>
        <w:t xml:space="preserve"> </w:t>
      </w:r>
      <w:r w:rsidRPr="0076301D">
        <w:rPr>
          <w:i/>
        </w:rPr>
        <w:t xml:space="preserve">und </w:t>
      </w:r>
      <w:r w:rsidRPr="0076301D">
        <w:rPr>
          <w:i/>
        </w:rPr>
        <w:noBreakHyphen/>
      </w:r>
      <w:proofErr w:type="spellStart"/>
      <w:r w:rsidRPr="0076301D">
        <w:rPr>
          <w:i/>
        </w:rPr>
        <w:t>migranten</w:t>
      </w:r>
      <w:proofErr w:type="spellEnd"/>
      <w:r w:rsidRPr="0076301D">
        <w:rPr>
          <w:i/>
        </w:rPr>
        <w:t xml:space="preserve"> </w:t>
      </w:r>
      <w:proofErr w:type="spellStart"/>
      <w:r w:rsidRPr="0076301D">
        <w:rPr>
          <w:i/>
        </w:rPr>
        <w:t>nicht</w:t>
      </w:r>
      <w:proofErr w:type="spellEnd"/>
      <w:r w:rsidRPr="0076301D">
        <w:rPr>
          <w:i/>
        </w:rPr>
        <w:t xml:space="preserve"> </w:t>
      </w:r>
      <w:proofErr w:type="spellStart"/>
      <w:r w:rsidRPr="0076301D">
        <w:rPr>
          <w:i/>
        </w:rPr>
        <w:t>möglich</w:t>
      </w:r>
      <w:proofErr w:type="spellEnd"/>
      <w:r w:rsidRPr="0076301D">
        <w:rPr>
          <w:i/>
        </w:rPr>
        <w:t xml:space="preserve"> </w:t>
      </w:r>
      <w:proofErr w:type="spellStart"/>
      <w:r w:rsidRPr="0076301D">
        <w:rPr>
          <w:i/>
        </w:rPr>
        <w:t>gewesen</w:t>
      </w:r>
      <w:proofErr w:type="spellEnd"/>
      <w:r w:rsidRPr="0076301D">
        <w:t>.</w:t>
      </w:r>
      <w:r w:rsidR="00CA08D7">
        <w:t xml:space="preserve"> </w:t>
      </w:r>
      <w:r w:rsidRPr="0076301D">
        <w:t>[</w:t>
      </w:r>
      <w:proofErr w:type="spellStart"/>
      <w:r w:rsidRPr="0076301D">
        <w:t>konkret</w:t>
      </w:r>
      <w:proofErr w:type="spellEnd"/>
      <w:r w:rsidRPr="0076301D">
        <w:t>, 2000 [1991]]</w:t>
      </w:r>
    </w:p>
    <w:p w14:paraId="0A091848" w14:textId="6D0AAAD9" w:rsidR="003F5A66" w:rsidRPr="0076301D" w:rsidRDefault="004F574E" w:rsidP="00D41F53">
      <w:pPr>
        <w:pStyle w:val="examplesNODE"/>
        <w:numPr>
          <w:ilvl w:val="0"/>
          <w:numId w:val="0"/>
        </w:numPr>
        <w:ind w:left="1077"/>
      </w:pPr>
      <w:r w:rsidRPr="0076301D">
        <w:t>‘</w:t>
      </w:r>
      <w:r w:rsidR="003F5A66" w:rsidRPr="0076301D">
        <w:t xml:space="preserve">The renewal of the capitalist postwar economy would have been impossible without massive recruitment of female and male </w:t>
      </w:r>
      <w:r w:rsidR="008F1172" w:rsidRPr="0076301D">
        <w:t>economic</w:t>
      </w:r>
      <w:r w:rsidR="003F5A66" w:rsidRPr="0076301D">
        <w:t xml:space="preserve"> migrants.’</w:t>
      </w:r>
    </w:p>
    <w:p w14:paraId="72ED10DD" w14:textId="4D49398C" w:rsidR="00345B4E" w:rsidRPr="0076301D" w:rsidRDefault="00345B4E" w:rsidP="00A36940">
      <w:pPr>
        <w:pStyle w:val="headingNODE"/>
      </w:pPr>
      <w:r w:rsidRPr="0076301D">
        <w:t>3.3</w:t>
      </w:r>
      <w:r w:rsidR="008F1172" w:rsidRPr="0076301D">
        <w:tab/>
      </w:r>
      <w:r w:rsidRPr="0076301D">
        <w:t>Grammatical number of these attestations</w:t>
      </w:r>
    </w:p>
    <w:p w14:paraId="202112F7" w14:textId="7829B40B" w:rsidR="00C72F21" w:rsidRPr="0076301D" w:rsidRDefault="000D7F7B" w:rsidP="00A36940">
      <w:pPr>
        <w:pStyle w:val="firstparagNODE"/>
      </w:pPr>
      <w:r w:rsidRPr="0076301D">
        <w:t xml:space="preserve">There is a </w:t>
      </w:r>
      <w:proofErr w:type="spellStart"/>
      <w:r w:rsidRPr="0076301D">
        <w:t>systematicity</w:t>
      </w:r>
      <w:proofErr w:type="spellEnd"/>
      <w:r w:rsidRPr="0076301D">
        <w:t xml:space="preserve"> in the distribution of grammatical number</w:t>
      </w:r>
      <w:r w:rsidR="000E2B27" w:rsidRPr="0076301D">
        <w:t xml:space="preserve">, as shown by the </w:t>
      </w:r>
      <w:proofErr w:type="spellStart"/>
      <w:r w:rsidR="000E2B27" w:rsidRPr="0076301D">
        <w:t>SketchEngine</w:t>
      </w:r>
      <w:proofErr w:type="spellEnd"/>
      <w:r w:rsidR="000E2B27" w:rsidRPr="0076301D">
        <w:t xml:space="preserve"> data offered for German</w:t>
      </w:r>
      <w:r w:rsidRPr="0076301D">
        <w:t>:</w:t>
      </w:r>
    </w:p>
    <w:p w14:paraId="0DA5A191" w14:textId="5893644E" w:rsidR="000D7F7B" w:rsidRPr="0076301D" w:rsidRDefault="000D7F7B" w:rsidP="00A36940">
      <w:pPr>
        <w:pStyle w:val="maintextNODE"/>
        <w:numPr>
          <w:ilvl w:val="0"/>
          <w:numId w:val="3"/>
        </w:numPr>
        <w:ind w:left="426"/>
      </w:pPr>
      <w:proofErr w:type="spellStart"/>
      <w:r w:rsidRPr="0076301D">
        <w:rPr>
          <w:i/>
        </w:rPr>
        <w:t>Kanakin</w:t>
      </w:r>
      <w:proofErr w:type="spellEnd"/>
      <w:r w:rsidRPr="0076301D">
        <w:t xml:space="preserve"> and </w:t>
      </w:r>
      <w:proofErr w:type="spellStart"/>
      <w:r w:rsidRPr="0076301D">
        <w:rPr>
          <w:i/>
        </w:rPr>
        <w:t>Asylantin</w:t>
      </w:r>
      <w:proofErr w:type="spellEnd"/>
      <w:r w:rsidRPr="0076301D">
        <w:t xml:space="preserve"> occur (at least in modern texts) only in singular;</w:t>
      </w:r>
    </w:p>
    <w:p w14:paraId="6EEEB67E" w14:textId="0D3198D6" w:rsidR="000D7F7B" w:rsidRPr="0076301D" w:rsidRDefault="003D7B74" w:rsidP="00A36940">
      <w:pPr>
        <w:pStyle w:val="maintextNODE"/>
        <w:numPr>
          <w:ilvl w:val="0"/>
          <w:numId w:val="3"/>
        </w:numPr>
        <w:ind w:left="426"/>
      </w:pPr>
      <w:proofErr w:type="spellStart"/>
      <w:r w:rsidRPr="0076301D">
        <w:rPr>
          <w:i/>
        </w:rPr>
        <w:t>Kanake</w:t>
      </w:r>
      <w:proofErr w:type="spellEnd"/>
      <w:r w:rsidRPr="0076301D">
        <w:t xml:space="preserve"> and </w:t>
      </w:r>
      <w:proofErr w:type="spellStart"/>
      <w:r w:rsidR="000D7F7B" w:rsidRPr="0076301D">
        <w:rPr>
          <w:i/>
        </w:rPr>
        <w:t>Asylant</w:t>
      </w:r>
      <w:proofErr w:type="spellEnd"/>
      <w:r w:rsidR="000D7F7B" w:rsidRPr="0076301D">
        <w:t xml:space="preserve"> occur significantly predominantly (&lt;95%) in plural;</w:t>
      </w:r>
    </w:p>
    <w:p w14:paraId="5B46564C" w14:textId="037F5F56" w:rsidR="008B7832" w:rsidRPr="0076301D" w:rsidRDefault="008B7832" w:rsidP="00A36940">
      <w:pPr>
        <w:pStyle w:val="maintextNODE"/>
        <w:numPr>
          <w:ilvl w:val="0"/>
          <w:numId w:val="3"/>
        </w:numPr>
        <w:ind w:left="426"/>
      </w:pPr>
      <w:proofErr w:type="spellStart"/>
      <w:r w:rsidRPr="0076301D">
        <w:rPr>
          <w:i/>
        </w:rPr>
        <w:t>Gastarbeiterin</w:t>
      </w:r>
      <w:proofErr w:type="spellEnd"/>
      <w:r w:rsidRPr="0076301D">
        <w:t xml:space="preserve"> occurs in </w:t>
      </w:r>
      <w:r w:rsidR="00252380" w:rsidRPr="0076301D">
        <w:t>about</w:t>
      </w:r>
      <w:r w:rsidRPr="0076301D">
        <w:t xml:space="preserve"> 20% of the cases in singular, 80% in plural, </w:t>
      </w:r>
      <w:proofErr w:type="spellStart"/>
      <w:r w:rsidRPr="0076301D">
        <w:rPr>
          <w:i/>
        </w:rPr>
        <w:t>Gastarbeiter</w:t>
      </w:r>
      <w:proofErr w:type="spellEnd"/>
      <w:r w:rsidRPr="0076301D">
        <w:t xml:space="preserve"> </w:t>
      </w:r>
      <w:proofErr w:type="spellStart"/>
      <w:r w:rsidRPr="0076301D">
        <w:t>predomantly</w:t>
      </w:r>
      <w:proofErr w:type="spellEnd"/>
      <w:r w:rsidRPr="0076301D">
        <w:t xml:space="preserve"> (&lt;95%) in plural;</w:t>
      </w:r>
    </w:p>
    <w:p w14:paraId="329D6028" w14:textId="48790D0E" w:rsidR="008B7832" w:rsidRPr="0076301D" w:rsidRDefault="008B7832" w:rsidP="00A36940">
      <w:pPr>
        <w:pStyle w:val="maintextNODE"/>
        <w:numPr>
          <w:ilvl w:val="0"/>
          <w:numId w:val="3"/>
        </w:numPr>
        <w:ind w:left="426"/>
      </w:pPr>
      <w:proofErr w:type="spellStart"/>
      <w:r w:rsidRPr="0076301D">
        <w:rPr>
          <w:i/>
        </w:rPr>
        <w:t>Migrantin</w:t>
      </w:r>
      <w:proofErr w:type="spellEnd"/>
      <w:r w:rsidRPr="0076301D">
        <w:t xml:space="preserve"> occurs</w:t>
      </w:r>
      <w:r w:rsidR="001771A7" w:rsidRPr="0076301D">
        <w:t xml:space="preserve"> nowadays</w:t>
      </w:r>
      <w:r w:rsidRPr="0076301D">
        <w:t xml:space="preserve"> predominantly (</w:t>
      </w:r>
      <w:r w:rsidR="001771A7" w:rsidRPr="0076301D">
        <w:t xml:space="preserve">in 1-2%) in singular, otherwise in plural (under </w:t>
      </w:r>
      <w:proofErr w:type="spellStart"/>
      <w:r w:rsidR="001771A7" w:rsidRPr="0076301D">
        <w:rPr>
          <w:i/>
        </w:rPr>
        <w:t>Migrantin</w:t>
      </w:r>
      <w:proofErr w:type="spellEnd"/>
      <w:r w:rsidR="001771A7" w:rsidRPr="0076301D">
        <w:t xml:space="preserve">, </w:t>
      </w:r>
      <w:proofErr w:type="spellStart"/>
      <w:r w:rsidR="001771A7" w:rsidRPr="0076301D">
        <w:t>SketchEngine</w:t>
      </w:r>
      <w:proofErr w:type="spellEnd"/>
      <w:r w:rsidR="001771A7" w:rsidRPr="0076301D">
        <w:t xml:space="preserve"> calculated also </w:t>
      </w:r>
      <w:proofErr w:type="spellStart"/>
      <w:r w:rsidR="001771A7" w:rsidRPr="0076301D">
        <w:rPr>
          <w:i/>
        </w:rPr>
        <w:t>MigrantInnen</w:t>
      </w:r>
      <w:proofErr w:type="spellEnd"/>
      <w:r w:rsidR="001771A7" w:rsidRPr="0076301D">
        <w:t xml:space="preserve">, used for both genders), </w:t>
      </w:r>
      <w:r w:rsidR="001771A7" w:rsidRPr="0076301D">
        <w:rPr>
          <w:i/>
        </w:rPr>
        <w:t>Migrant</w:t>
      </w:r>
      <w:r w:rsidR="001771A7" w:rsidRPr="0076301D">
        <w:t xml:space="preserve"> (including also </w:t>
      </w:r>
      <w:r w:rsidR="001771A7" w:rsidRPr="0076301D">
        <w:rPr>
          <w:i/>
        </w:rPr>
        <w:t>Migrant*</w:t>
      </w:r>
      <w:proofErr w:type="spellStart"/>
      <w:r w:rsidR="001771A7" w:rsidRPr="0076301D">
        <w:rPr>
          <w:i/>
        </w:rPr>
        <w:t>innen</w:t>
      </w:r>
      <w:proofErr w:type="spellEnd"/>
      <w:r w:rsidR="001771A7" w:rsidRPr="0076301D">
        <w:t xml:space="preserve"> and </w:t>
      </w:r>
      <w:r w:rsidR="001771A7" w:rsidRPr="0076301D">
        <w:rPr>
          <w:i/>
        </w:rPr>
        <w:t>Migrant/-</w:t>
      </w:r>
      <w:proofErr w:type="spellStart"/>
      <w:r w:rsidR="001771A7" w:rsidRPr="0076301D">
        <w:rPr>
          <w:i/>
        </w:rPr>
        <w:t>innen</w:t>
      </w:r>
      <w:proofErr w:type="spellEnd"/>
      <w:r w:rsidR="003D7B74" w:rsidRPr="0076301D">
        <w:t>)</w:t>
      </w:r>
      <w:r w:rsidR="001771A7" w:rsidRPr="0076301D">
        <w:t xml:space="preserve"> only in </w:t>
      </w:r>
      <w:r w:rsidR="00252380" w:rsidRPr="0076301D">
        <w:t>p</w:t>
      </w:r>
      <w:r w:rsidR="002E6B5B" w:rsidRPr="0076301D">
        <w:t>lural</w:t>
      </w:r>
      <w:r w:rsidR="001771A7" w:rsidRPr="0076301D">
        <w:t>;</w:t>
      </w:r>
    </w:p>
    <w:p w14:paraId="508F4B04" w14:textId="048107BD" w:rsidR="008B7832" w:rsidRPr="0076301D" w:rsidRDefault="008B7832" w:rsidP="00A36940">
      <w:pPr>
        <w:pStyle w:val="maintextNODE"/>
        <w:numPr>
          <w:ilvl w:val="0"/>
          <w:numId w:val="3"/>
        </w:numPr>
        <w:ind w:left="426"/>
      </w:pPr>
      <w:r w:rsidRPr="0076301D">
        <w:rPr>
          <w:i/>
        </w:rPr>
        <w:t xml:space="preserve">Migrant, </w:t>
      </w:r>
      <w:proofErr w:type="spellStart"/>
      <w:r w:rsidRPr="0076301D">
        <w:rPr>
          <w:i/>
        </w:rPr>
        <w:t>Flüchtling</w:t>
      </w:r>
      <w:proofErr w:type="spellEnd"/>
      <w:r w:rsidRPr="0076301D">
        <w:rPr>
          <w:i/>
        </w:rPr>
        <w:t xml:space="preserve">, </w:t>
      </w:r>
      <w:proofErr w:type="spellStart"/>
      <w:r w:rsidRPr="0076301D">
        <w:rPr>
          <w:i/>
        </w:rPr>
        <w:t>Geflüchtete</w:t>
      </w:r>
      <w:proofErr w:type="spellEnd"/>
      <w:r w:rsidRPr="0076301D">
        <w:rPr>
          <w:i/>
        </w:rPr>
        <w:t xml:space="preserve">, </w:t>
      </w:r>
      <w:proofErr w:type="spellStart"/>
      <w:r w:rsidRPr="0076301D">
        <w:rPr>
          <w:i/>
        </w:rPr>
        <w:t>Schutzsuchende</w:t>
      </w:r>
      <w:proofErr w:type="spellEnd"/>
      <w:r w:rsidRPr="0076301D">
        <w:t xml:space="preserve"> occur predominantly (&lt; 95%) in plural.</w:t>
      </w:r>
    </w:p>
    <w:p w14:paraId="143217DC" w14:textId="5F1C4541" w:rsidR="00DB1BE6" w:rsidRPr="0076301D" w:rsidRDefault="008B7832" w:rsidP="00D41F53">
      <w:pPr>
        <w:pStyle w:val="maintextNODE"/>
      </w:pPr>
      <w:r w:rsidRPr="0076301D">
        <w:t xml:space="preserve">This survey, based on the modern language attested in </w:t>
      </w:r>
      <w:proofErr w:type="spellStart"/>
      <w:r w:rsidRPr="0076301D">
        <w:t>SketchEngine</w:t>
      </w:r>
      <w:proofErr w:type="spellEnd"/>
      <w:r w:rsidRPr="0076301D">
        <w:t xml:space="preserve">, shows that </w:t>
      </w:r>
      <w:r w:rsidR="000E2B27" w:rsidRPr="0076301D">
        <w:t xml:space="preserve">the </w:t>
      </w:r>
      <w:r w:rsidRPr="0076301D">
        <w:t>established stigmatized expression</w:t>
      </w:r>
      <w:r w:rsidR="000E2B27" w:rsidRPr="0076301D">
        <w:t xml:space="preserve"> </w:t>
      </w:r>
      <w:proofErr w:type="spellStart"/>
      <w:r w:rsidR="000E2B27" w:rsidRPr="0076301D">
        <w:rPr>
          <w:i/>
        </w:rPr>
        <w:t>Kanake</w:t>
      </w:r>
      <w:proofErr w:type="spellEnd"/>
      <w:r w:rsidR="000E2B27" w:rsidRPr="0076301D">
        <w:rPr>
          <w:i/>
        </w:rPr>
        <w:t>/</w:t>
      </w:r>
      <w:proofErr w:type="spellStart"/>
      <w:r w:rsidR="000E2B27" w:rsidRPr="0076301D">
        <w:rPr>
          <w:i/>
        </w:rPr>
        <w:t>Kanakin</w:t>
      </w:r>
      <w:proofErr w:type="spellEnd"/>
      <w:r w:rsidRPr="0076301D">
        <w:t xml:space="preserve"> occur</w:t>
      </w:r>
      <w:r w:rsidR="000E2B27" w:rsidRPr="0076301D">
        <w:t>s</w:t>
      </w:r>
      <w:r w:rsidRPr="0076301D">
        <w:t xml:space="preserve"> in singular</w:t>
      </w:r>
      <w:r w:rsidR="001771A7" w:rsidRPr="0076301D">
        <w:t xml:space="preserve">, whereas male and generic forms occur (at least in the modern language) significantly </w:t>
      </w:r>
      <w:r w:rsidR="00E4192C" w:rsidRPr="0076301D">
        <w:t xml:space="preserve">more </w:t>
      </w:r>
      <w:r w:rsidR="002E6B5B" w:rsidRPr="0076301D">
        <w:t>oft</w:t>
      </w:r>
      <w:r w:rsidR="00E4192C" w:rsidRPr="0076301D">
        <w:t>en</w:t>
      </w:r>
      <w:r w:rsidR="001771A7" w:rsidRPr="0076301D">
        <w:t xml:space="preserve"> (&gt; 95%) in plural forms</w:t>
      </w:r>
      <w:r w:rsidR="00A276C5" w:rsidRPr="0076301D">
        <w:t xml:space="preserve"> (this finding corroborates </w:t>
      </w:r>
      <w:proofErr w:type="spellStart"/>
      <w:r w:rsidR="00A276C5" w:rsidRPr="0076301D">
        <w:t>Niehr’s</w:t>
      </w:r>
      <w:proofErr w:type="spellEnd"/>
      <w:r w:rsidR="00A276C5" w:rsidRPr="0076301D">
        <w:t xml:space="preserve"> (2020) general state</w:t>
      </w:r>
      <w:r w:rsidR="00443798" w:rsidRPr="0076301D">
        <w:t>ment about the use of plural forms</w:t>
      </w:r>
      <w:r w:rsidR="00345B4E" w:rsidRPr="0076301D">
        <w:t xml:space="preserve"> in the designation of migrants</w:t>
      </w:r>
      <w:r w:rsidR="00443798" w:rsidRPr="0076301D">
        <w:t>)</w:t>
      </w:r>
      <w:r w:rsidR="001771A7" w:rsidRPr="0076301D">
        <w:t xml:space="preserve">. This holds even for politically correct expressions such as </w:t>
      </w:r>
      <w:proofErr w:type="spellStart"/>
      <w:r w:rsidR="001771A7" w:rsidRPr="0076301D">
        <w:rPr>
          <w:i/>
        </w:rPr>
        <w:t>Geflüchtete</w:t>
      </w:r>
      <w:proofErr w:type="spellEnd"/>
      <w:r w:rsidR="001771A7" w:rsidRPr="0076301D">
        <w:rPr>
          <w:i/>
        </w:rPr>
        <w:t xml:space="preserve"> </w:t>
      </w:r>
      <w:r w:rsidR="001771A7" w:rsidRPr="0076301D">
        <w:t xml:space="preserve">and </w:t>
      </w:r>
      <w:proofErr w:type="spellStart"/>
      <w:r w:rsidR="001771A7" w:rsidRPr="0076301D">
        <w:rPr>
          <w:i/>
        </w:rPr>
        <w:t>Schutzsuchende</w:t>
      </w:r>
      <w:proofErr w:type="spellEnd"/>
      <w:r w:rsidR="001771A7" w:rsidRPr="0076301D">
        <w:t xml:space="preserve">. This systematic use of plural forms is a linguistic means </w:t>
      </w:r>
      <w:r w:rsidR="000E2B27" w:rsidRPr="0076301D">
        <w:t xml:space="preserve">of </w:t>
      </w:r>
      <w:r w:rsidR="001771A7" w:rsidRPr="0076301D">
        <w:t>construing migrants not as individuals, but as a group with shared properties</w:t>
      </w:r>
      <w:r w:rsidR="00E4192C" w:rsidRPr="0076301D">
        <w:t xml:space="preserve"> (as corroborated also by the analysis by </w:t>
      </w:r>
      <w:proofErr w:type="spellStart"/>
      <w:r w:rsidR="00E4192C" w:rsidRPr="0076301D">
        <w:t>Saicová</w:t>
      </w:r>
      <w:proofErr w:type="spellEnd"/>
      <w:r w:rsidR="00E4192C" w:rsidRPr="0076301D">
        <w:t xml:space="preserve"> </w:t>
      </w:r>
      <w:proofErr w:type="spellStart"/>
      <w:r w:rsidR="00E4192C" w:rsidRPr="0076301D">
        <w:t>Římalová</w:t>
      </w:r>
      <w:proofErr w:type="spellEnd"/>
      <w:r w:rsidR="00E4192C" w:rsidRPr="0076301D">
        <w:t xml:space="preserve">, </w:t>
      </w:r>
      <w:proofErr w:type="spellStart"/>
      <w:r w:rsidR="00E4192C" w:rsidRPr="0076301D">
        <w:t>Kopřivová</w:t>
      </w:r>
      <w:proofErr w:type="spellEnd"/>
      <w:r w:rsidR="00E4192C" w:rsidRPr="0076301D">
        <w:t xml:space="preserve">, and </w:t>
      </w:r>
      <w:proofErr w:type="spellStart"/>
      <w:r w:rsidR="00E4192C" w:rsidRPr="0076301D">
        <w:t>Rejzek</w:t>
      </w:r>
      <w:proofErr w:type="spellEnd"/>
      <w:r w:rsidR="00E4192C" w:rsidRPr="0076301D">
        <w:t xml:space="preserve"> in the present volume)</w:t>
      </w:r>
      <w:r w:rsidR="002E6B5B" w:rsidRPr="0076301D">
        <w:t>.</w:t>
      </w:r>
      <w:r w:rsidR="001771A7" w:rsidRPr="0076301D">
        <w:t xml:space="preserve"> And these properties are as a rule negative</w:t>
      </w:r>
      <w:r w:rsidR="00565472" w:rsidRPr="0076301D">
        <w:t>, as shown by collocating words</w:t>
      </w:r>
      <w:r w:rsidR="001771A7" w:rsidRPr="0076301D">
        <w:t xml:space="preserve"> (e.g</w:t>
      </w:r>
      <w:r w:rsidR="002E6B5B" w:rsidRPr="0076301D">
        <w:t>.</w:t>
      </w:r>
      <w:r w:rsidR="00492CDC" w:rsidRPr="0076301D">
        <w:t>,</w:t>
      </w:r>
      <w:r w:rsidR="001771A7" w:rsidRPr="0076301D">
        <w:t xml:space="preserve"> </w:t>
      </w:r>
      <w:proofErr w:type="spellStart"/>
      <w:r w:rsidR="001771A7" w:rsidRPr="000A7952">
        <w:rPr>
          <w:i/>
        </w:rPr>
        <w:t>geflohen</w:t>
      </w:r>
      <w:proofErr w:type="spellEnd"/>
      <w:r w:rsidR="001771A7" w:rsidRPr="000A7952">
        <w:t xml:space="preserve"> ‘</w:t>
      </w:r>
      <w:r w:rsidR="00492CDC" w:rsidRPr="000A7952">
        <w:t>flee-V.PP</w:t>
      </w:r>
      <w:r w:rsidR="000A7952">
        <w:t>,</w:t>
      </w:r>
      <w:r w:rsidR="002E6B5B" w:rsidRPr="000A7952">
        <w:t>’</w:t>
      </w:r>
      <w:r w:rsidR="001771A7" w:rsidRPr="000A7952">
        <w:t xml:space="preserve"> </w:t>
      </w:r>
      <w:proofErr w:type="spellStart"/>
      <w:r w:rsidR="001771A7" w:rsidRPr="000A7952">
        <w:rPr>
          <w:i/>
        </w:rPr>
        <w:t>abgeschoben</w:t>
      </w:r>
      <w:proofErr w:type="spellEnd"/>
      <w:r w:rsidR="00DB1BE6" w:rsidRPr="000A7952">
        <w:t xml:space="preserve"> ‘</w:t>
      </w:r>
      <w:r w:rsidR="00492CDC" w:rsidRPr="000A7952">
        <w:t>expel-V.PP</w:t>
      </w:r>
      <w:r w:rsidR="000A7952">
        <w:t>,</w:t>
      </w:r>
      <w:r w:rsidR="002E6B5B" w:rsidRPr="000A7952">
        <w:t>’</w:t>
      </w:r>
      <w:r w:rsidR="001771A7" w:rsidRPr="000A7952">
        <w:t xml:space="preserve"> </w:t>
      </w:r>
      <w:proofErr w:type="spellStart"/>
      <w:r w:rsidR="001771A7" w:rsidRPr="000A7952">
        <w:rPr>
          <w:i/>
        </w:rPr>
        <w:t>parasitär</w:t>
      </w:r>
      <w:proofErr w:type="spellEnd"/>
      <w:r w:rsidR="00DB1BE6" w:rsidRPr="000A7952">
        <w:t xml:space="preserve"> ‘</w:t>
      </w:r>
      <w:r w:rsidR="002E6B5B" w:rsidRPr="000A7952">
        <w:t>parasitic</w:t>
      </w:r>
      <w:r w:rsidR="00492CDC" w:rsidRPr="000A7952">
        <w:t>-ADJ</w:t>
      </w:r>
      <w:r w:rsidR="000A7952">
        <w:t>;</w:t>
      </w:r>
      <w:r w:rsidR="002E6B5B" w:rsidRPr="000A7952">
        <w:t>’</w:t>
      </w:r>
      <w:r w:rsidR="00DB1BE6" w:rsidRPr="000A7952">
        <w:t xml:space="preserve"> one attestation states: </w:t>
      </w:r>
      <w:proofErr w:type="spellStart"/>
      <w:r w:rsidR="00DB1BE6" w:rsidRPr="000A7952">
        <w:rPr>
          <w:i/>
        </w:rPr>
        <w:t>sie</w:t>
      </w:r>
      <w:proofErr w:type="spellEnd"/>
      <w:r w:rsidR="00DB1BE6" w:rsidRPr="000A7952">
        <w:rPr>
          <w:i/>
        </w:rPr>
        <w:t xml:space="preserve"> </w:t>
      </w:r>
      <w:proofErr w:type="spellStart"/>
      <w:r w:rsidR="00DB1BE6" w:rsidRPr="000A7952">
        <w:rPr>
          <w:i/>
        </w:rPr>
        <w:t>ist</w:t>
      </w:r>
      <w:proofErr w:type="spellEnd"/>
      <w:r w:rsidR="00DB1BE6" w:rsidRPr="000A7952">
        <w:rPr>
          <w:i/>
        </w:rPr>
        <w:t xml:space="preserve"> </w:t>
      </w:r>
      <w:proofErr w:type="spellStart"/>
      <w:r w:rsidR="00DB1BE6" w:rsidRPr="000A7952">
        <w:rPr>
          <w:i/>
        </w:rPr>
        <w:t>eine</w:t>
      </w:r>
      <w:proofErr w:type="spellEnd"/>
      <w:r w:rsidR="00DB1BE6" w:rsidRPr="000A7952">
        <w:rPr>
          <w:i/>
        </w:rPr>
        <w:t xml:space="preserve"> </w:t>
      </w:r>
      <w:proofErr w:type="spellStart"/>
      <w:r w:rsidR="00DB1BE6" w:rsidRPr="000A7952">
        <w:rPr>
          <w:i/>
        </w:rPr>
        <w:t>würdige</w:t>
      </w:r>
      <w:proofErr w:type="spellEnd"/>
      <w:r w:rsidR="00DB1BE6" w:rsidRPr="000A7952">
        <w:rPr>
          <w:i/>
        </w:rPr>
        <w:t xml:space="preserve"> </w:t>
      </w:r>
      <w:proofErr w:type="spellStart"/>
      <w:r w:rsidR="00DB1BE6" w:rsidRPr="000A7952">
        <w:rPr>
          <w:i/>
        </w:rPr>
        <w:t>Asylantin</w:t>
      </w:r>
      <w:proofErr w:type="spellEnd"/>
      <w:r w:rsidR="00DB1BE6" w:rsidRPr="0076301D">
        <w:t xml:space="preserve"> ‘she is a</w:t>
      </w:r>
      <w:r w:rsidR="00956F4F" w:rsidRPr="0076301D">
        <w:t>n</w:t>
      </w:r>
      <w:r w:rsidR="00DB1BE6" w:rsidRPr="0076301D">
        <w:t xml:space="preserve"> honorable asylum </w:t>
      </w:r>
      <w:r w:rsidR="002E6B5B" w:rsidRPr="0076301D">
        <w:t>seeker</w:t>
      </w:r>
      <w:r w:rsidR="009C29B6" w:rsidRPr="0076301D">
        <w:t>-N.F</w:t>
      </w:r>
      <w:r w:rsidR="000A7952">
        <w:t>,</w:t>
      </w:r>
      <w:r w:rsidR="002E6B5B" w:rsidRPr="0076301D">
        <w:t>’</w:t>
      </w:r>
      <w:r w:rsidR="00DB1BE6" w:rsidRPr="0076301D">
        <w:t xml:space="preserve"> implicating that this would not generally be the case</w:t>
      </w:r>
      <w:r w:rsidR="001771A7" w:rsidRPr="0076301D">
        <w:t>)</w:t>
      </w:r>
      <w:r w:rsidR="00DB1BE6" w:rsidRPr="0076301D">
        <w:t>.</w:t>
      </w:r>
      <w:r w:rsidR="000E2B27" w:rsidRPr="0076301D">
        <w:t xml:space="preserve"> </w:t>
      </w:r>
      <w:r w:rsidR="00F93C60" w:rsidRPr="0076301D">
        <w:t xml:space="preserve">Indiscriminate assignment of properties to a group is the prototypical procedure of stigmatization, applied even to originally positive expressions (such as </w:t>
      </w:r>
      <w:proofErr w:type="spellStart"/>
      <w:r w:rsidR="00F93C60" w:rsidRPr="0076301D">
        <w:rPr>
          <w:i/>
        </w:rPr>
        <w:t>Schutzsuchende</w:t>
      </w:r>
      <w:proofErr w:type="spellEnd"/>
      <w:r w:rsidR="00F93C60" w:rsidRPr="0076301D">
        <w:t xml:space="preserve"> ‘shelter-seeking </w:t>
      </w:r>
      <w:r w:rsidR="009C29B6" w:rsidRPr="0076301D">
        <w:t>people</w:t>
      </w:r>
      <w:r w:rsidR="00F93C60" w:rsidRPr="0076301D">
        <w:t xml:space="preserve">). The rise of frequency and plural use are indicators of othering, attested whenever a group starts to be observed as threatening. This again </w:t>
      </w:r>
      <w:r w:rsidR="002E246B" w:rsidRPr="0076301D">
        <w:t>attests to</w:t>
      </w:r>
      <w:r w:rsidR="00F93C60" w:rsidRPr="0076301D">
        <w:t xml:space="preserve"> the situated character of othering.</w:t>
      </w:r>
    </w:p>
    <w:p w14:paraId="24699D75" w14:textId="26803118" w:rsidR="00956F4F" w:rsidRPr="0076301D" w:rsidRDefault="00956F4F" w:rsidP="00D41F53">
      <w:pPr>
        <w:pStyle w:val="maintextNODE"/>
      </w:pPr>
      <w:r w:rsidRPr="0076301D">
        <w:t xml:space="preserve">The terms, and specifically changes in their frequency over time, tell a following story. As long as migrants are construed as necessary to the economy, they are welcome guest-workers. The moment they outstay their welcome and are no longer needed they become </w:t>
      </w:r>
      <w:proofErr w:type="spellStart"/>
      <w:r w:rsidRPr="0076301D">
        <w:t>otherized</w:t>
      </w:r>
      <w:proofErr w:type="spellEnd"/>
      <w:r w:rsidRPr="0076301D">
        <w:t xml:space="preserve"> through a historical, colonial term (</w:t>
      </w:r>
      <w:proofErr w:type="spellStart"/>
      <w:r w:rsidRPr="0076301D">
        <w:rPr>
          <w:i/>
        </w:rPr>
        <w:t>Kanake</w:t>
      </w:r>
      <w:proofErr w:type="spellEnd"/>
      <w:r w:rsidRPr="0076301D">
        <w:t xml:space="preserve">). Interestingly, refugees from the Yugoslavian war are not initially strongly </w:t>
      </w:r>
      <w:proofErr w:type="spellStart"/>
      <w:r w:rsidRPr="0076301D">
        <w:t>othered</w:t>
      </w:r>
      <w:proofErr w:type="spellEnd"/>
      <w:r w:rsidRPr="0076301D">
        <w:t xml:space="preserve"> (see the frequency data on </w:t>
      </w:r>
      <w:r w:rsidRPr="0076301D">
        <w:rPr>
          <w:i/>
        </w:rPr>
        <w:t>Migrant</w:t>
      </w:r>
      <w:r w:rsidRPr="0076301D">
        <w:t xml:space="preserve">); by contrast, since the refugee crisis in 2015, they become </w:t>
      </w:r>
      <w:proofErr w:type="spellStart"/>
      <w:r w:rsidRPr="0076301D">
        <w:t>othered</w:t>
      </w:r>
      <w:proofErr w:type="spellEnd"/>
      <w:r w:rsidRPr="0076301D">
        <w:t xml:space="preserve"> again as economic migrants compared to refugees. The story also reflects the migrants’ and their allies’ attempts to prevent othering (the case of </w:t>
      </w:r>
      <w:proofErr w:type="spellStart"/>
      <w:r w:rsidRPr="0076301D">
        <w:rPr>
          <w:i/>
        </w:rPr>
        <w:t>Asylant</w:t>
      </w:r>
      <w:proofErr w:type="spellEnd"/>
      <w:r w:rsidRPr="0076301D">
        <w:t xml:space="preserve"> vs. </w:t>
      </w:r>
      <w:proofErr w:type="spellStart"/>
      <w:r w:rsidRPr="0076301D">
        <w:rPr>
          <w:i/>
        </w:rPr>
        <w:t>Asylbewerber</w:t>
      </w:r>
      <w:proofErr w:type="spellEnd"/>
      <w:r w:rsidRPr="0076301D">
        <w:t>). These changing attitudes entrenched in linguistic expressions</w:t>
      </w:r>
      <w:r w:rsidR="002E246B" w:rsidRPr="0076301D">
        <w:t xml:space="preserve"> confirm</w:t>
      </w:r>
      <w:r w:rsidRPr="0076301D">
        <w:t xml:space="preserve"> the situated character of othering.</w:t>
      </w:r>
    </w:p>
    <w:p w14:paraId="2CA78495" w14:textId="5C44527B" w:rsidR="00800F9F" w:rsidRPr="0076301D" w:rsidRDefault="009C29B6" w:rsidP="00A36940">
      <w:pPr>
        <w:pStyle w:val="headingNODE"/>
      </w:pPr>
      <w:r w:rsidRPr="0076301D">
        <w:t>4</w:t>
      </w:r>
      <w:r w:rsidRPr="0076301D">
        <w:tab/>
      </w:r>
      <w:r w:rsidR="00800F9F" w:rsidRPr="0076301D">
        <w:t>A brief comparison with Croatian</w:t>
      </w:r>
    </w:p>
    <w:p w14:paraId="59F60756" w14:textId="771DC8C3" w:rsidR="00DB1BE6" w:rsidRPr="0076301D" w:rsidRDefault="00DB1BE6" w:rsidP="00A36940">
      <w:pPr>
        <w:pStyle w:val="firstparagNODE"/>
      </w:pPr>
      <w:r w:rsidRPr="0076301D">
        <w:t xml:space="preserve">In order to </w:t>
      </w:r>
      <w:r w:rsidR="00565472" w:rsidRPr="0076301D">
        <w:t xml:space="preserve">see </w:t>
      </w:r>
      <w:r w:rsidRPr="0076301D">
        <w:t>whether t</w:t>
      </w:r>
      <w:r w:rsidR="004F599C" w:rsidRPr="0076301D">
        <w:t>reating migrants as a single undifferentiated group</w:t>
      </w:r>
      <w:r w:rsidRPr="0076301D">
        <w:t xml:space="preserve"> is language-specific for German</w:t>
      </w:r>
      <w:r w:rsidR="00565472" w:rsidRPr="0076301D">
        <w:t xml:space="preserve"> or culturally specific for Germany</w:t>
      </w:r>
      <w:r w:rsidRPr="0076301D">
        <w:t xml:space="preserve">, </w:t>
      </w:r>
      <w:r w:rsidR="004F599C" w:rsidRPr="0076301D">
        <w:t>a comparison with Croatian</w:t>
      </w:r>
      <w:r w:rsidR="00345B4E" w:rsidRPr="0076301D">
        <w:t xml:space="preserve"> can be illustrative. Croatia is</w:t>
      </w:r>
      <w:r w:rsidR="004F599C" w:rsidRPr="0076301D">
        <w:t xml:space="preserve"> a EU country </w:t>
      </w:r>
      <w:proofErr w:type="spellStart"/>
      <w:r w:rsidR="00631C9A" w:rsidRPr="0076301D">
        <w:t>socioculturally</w:t>
      </w:r>
      <w:proofErr w:type="spellEnd"/>
      <w:r w:rsidR="00631C9A" w:rsidRPr="0076301D">
        <w:t xml:space="preserve"> embedded in the same Central European heritage as Germany</w:t>
      </w:r>
      <w:r w:rsidR="00565472" w:rsidRPr="0076301D">
        <w:t xml:space="preserve"> (see above)</w:t>
      </w:r>
      <w:r w:rsidR="00631C9A" w:rsidRPr="0076301D">
        <w:t xml:space="preserve">, and </w:t>
      </w:r>
      <w:r w:rsidR="00345B4E" w:rsidRPr="0076301D">
        <w:t xml:space="preserve">Croatian is </w:t>
      </w:r>
      <w:r w:rsidR="00631C9A" w:rsidRPr="0076301D">
        <w:t>linguistically similar by distinguishing gender and number grammatically.</w:t>
      </w:r>
      <w:r w:rsidR="00565472" w:rsidRPr="0076301D">
        <w:t xml:space="preserve"> </w:t>
      </w:r>
      <w:r w:rsidRPr="0076301D">
        <w:t xml:space="preserve">I </w:t>
      </w:r>
      <w:r w:rsidR="00631C9A" w:rsidRPr="0076301D">
        <w:t>compared</w:t>
      </w:r>
      <w:r w:rsidRPr="0076301D">
        <w:t xml:space="preserve"> </w:t>
      </w:r>
      <w:r w:rsidR="00A90BCE" w:rsidRPr="0076301D">
        <w:t xml:space="preserve">the </w:t>
      </w:r>
      <w:r w:rsidR="000A1978" w:rsidRPr="0076301D">
        <w:t>recently adopted internationalism</w:t>
      </w:r>
      <w:r w:rsidR="00A90BCE" w:rsidRPr="0076301D">
        <w:t xml:space="preserve"> </w:t>
      </w:r>
      <w:r w:rsidRPr="0076301D">
        <w:rPr>
          <w:i/>
        </w:rPr>
        <w:t>migrant</w:t>
      </w:r>
      <w:r w:rsidR="00A90BCE" w:rsidRPr="0076301D">
        <w:t xml:space="preserve"> </w:t>
      </w:r>
      <w:r w:rsidR="00631C9A" w:rsidRPr="0076301D">
        <w:t xml:space="preserve">in Croatian </w:t>
      </w:r>
      <w:r w:rsidR="002E246B" w:rsidRPr="0076301D">
        <w:t xml:space="preserve">(with a feminine counterpart, </w:t>
      </w:r>
      <w:proofErr w:type="spellStart"/>
      <w:r w:rsidR="002E246B" w:rsidRPr="0076301D">
        <w:rPr>
          <w:i/>
        </w:rPr>
        <w:t>migrantkinja</w:t>
      </w:r>
      <w:proofErr w:type="spellEnd"/>
      <w:r w:rsidR="002E246B" w:rsidRPr="0076301D">
        <w:t xml:space="preserve">) </w:t>
      </w:r>
      <w:r w:rsidR="00631C9A" w:rsidRPr="0076301D">
        <w:t>with</w:t>
      </w:r>
      <w:r w:rsidR="00A90BCE" w:rsidRPr="0076301D">
        <w:t xml:space="preserve"> the corresponding Croatian word </w:t>
      </w:r>
      <w:proofErr w:type="spellStart"/>
      <w:r w:rsidRPr="0076301D">
        <w:rPr>
          <w:i/>
        </w:rPr>
        <w:t>izbjeglica</w:t>
      </w:r>
      <w:proofErr w:type="spellEnd"/>
      <w:r w:rsidRPr="0076301D">
        <w:t xml:space="preserve"> </w:t>
      </w:r>
      <w:r w:rsidR="00631C9A" w:rsidRPr="0076301D">
        <w:t>‘refugee’</w:t>
      </w:r>
      <w:r w:rsidR="00AF625B" w:rsidRPr="0076301D">
        <w:t xml:space="preserve"> </w:t>
      </w:r>
      <w:r w:rsidR="002E246B" w:rsidRPr="0076301D">
        <w:t>(with no possibility to distinguish gender; this is one of the Croatian morphologically feminine derivatives used generically). B</w:t>
      </w:r>
      <w:r w:rsidR="002E6B5B" w:rsidRPr="0076301D">
        <w:t>ased</w:t>
      </w:r>
      <w:r w:rsidRPr="0076301D">
        <w:t xml:space="preserve"> on </w:t>
      </w:r>
      <w:proofErr w:type="spellStart"/>
      <w:r w:rsidRPr="0076301D">
        <w:t>hrWaC</w:t>
      </w:r>
      <w:proofErr w:type="spellEnd"/>
      <w:r w:rsidRPr="0076301D">
        <w:t xml:space="preserve"> 2.2 on </w:t>
      </w:r>
      <w:proofErr w:type="spellStart"/>
      <w:r w:rsidRPr="0076301D">
        <w:t>SketchEngine</w:t>
      </w:r>
      <w:proofErr w:type="spellEnd"/>
      <w:r w:rsidR="000E0128" w:rsidRPr="0076301D">
        <w:t xml:space="preserve"> </w:t>
      </w:r>
      <w:proofErr w:type="spellStart"/>
      <w:r w:rsidR="001534B7" w:rsidRPr="0076301D">
        <w:rPr>
          <w:i/>
        </w:rPr>
        <w:t>izbjeglica</w:t>
      </w:r>
      <w:proofErr w:type="spellEnd"/>
      <w:r w:rsidR="001534B7" w:rsidRPr="0076301D">
        <w:t xml:space="preserve"> is used for both genders, and the </w:t>
      </w:r>
      <w:r w:rsidR="000E0128" w:rsidRPr="0076301D">
        <w:t>feminine</w:t>
      </w:r>
      <w:r w:rsidR="001534B7" w:rsidRPr="0076301D">
        <w:t xml:space="preserve"> form </w:t>
      </w:r>
      <w:proofErr w:type="spellStart"/>
      <w:r w:rsidR="001534B7" w:rsidRPr="0076301D">
        <w:rPr>
          <w:i/>
        </w:rPr>
        <w:t>migrantkinja</w:t>
      </w:r>
      <w:proofErr w:type="spellEnd"/>
      <w:r w:rsidR="001534B7" w:rsidRPr="0076301D">
        <w:t xml:space="preserve"> </w:t>
      </w:r>
      <w:r w:rsidR="00E26E3A" w:rsidRPr="0076301D">
        <w:t>occurs only in 11 examples</w:t>
      </w:r>
      <w:r w:rsidR="000E0128" w:rsidRPr="0076301D">
        <w:t xml:space="preserve"> (compared to 2,176 for </w:t>
      </w:r>
      <w:r w:rsidR="000E0128" w:rsidRPr="0076301D">
        <w:rPr>
          <w:i/>
        </w:rPr>
        <w:t>migrant</w:t>
      </w:r>
      <w:r w:rsidR="000E0128" w:rsidRPr="0076301D">
        <w:t>)</w:t>
      </w:r>
      <w:r w:rsidR="002E6B5B" w:rsidRPr="0076301D">
        <w:t>,</w:t>
      </w:r>
      <w:r w:rsidR="00E26E3A" w:rsidRPr="0076301D">
        <w:t xml:space="preserve"> all in </w:t>
      </w:r>
      <w:r w:rsidR="002E6B5B" w:rsidRPr="0076301D">
        <w:t xml:space="preserve">the </w:t>
      </w:r>
      <w:r w:rsidR="00E26E3A" w:rsidRPr="0076301D">
        <w:t>plural</w:t>
      </w:r>
      <w:r w:rsidR="002E6B5B" w:rsidRPr="0076301D">
        <w:t>.</w:t>
      </w:r>
    </w:p>
    <w:p w14:paraId="700B3DE6" w14:textId="1730977B" w:rsidR="00EB01EE" w:rsidRPr="0076301D" w:rsidRDefault="00433F5F" w:rsidP="002E6B5B">
      <w:pPr>
        <w:pStyle w:val="maintextNODE"/>
      </w:pPr>
      <w:r w:rsidRPr="0076301D">
        <w:t>I</w:t>
      </w:r>
      <w:r w:rsidR="00007F40" w:rsidRPr="0076301D">
        <w:t xml:space="preserve">n </w:t>
      </w:r>
      <w:proofErr w:type="spellStart"/>
      <w:r w:rsidR="00007F40" w:rsidRPr="0076301D">
        <w:t>hrWaC</w:t>
      </w:r>
      <w:proofErr w:type="spellEnd"/>
      <w:r w:rsidR="00007F40" w:rsidRPr="0076301D">
        <w:t xml:space="preserve"> 2.2, </w:t>
      </w:r>
      <w:r w:rsidR="00007F40" w:rsidRPr="0076301D">
        <w:rPr>
          <w:i/>
        </w:rPr>
        <w:t>migrant</w:t>
      </w:r>
      <w:r w:rsidR="00007F40" w:rsidRPr="0076301D">
        <w:t xml:space="preserve"> (2,176 attestations) is predominantly (&gt; 95%) used in plural (even </w:t>
      </w:r>
      <w:proofErr w:type="spellStart"/>
      <w:r w:rsidR="00007F40" w:rsidRPr="0076301D">
        <w:rPr>
          <w:i/>
        </w:rPr>
        <w:t>ilegalni</w:t>
      </w:r>
      <w:proofErr w:type="spellEnd"/>
      <w:r w:rsidR="00007F40" w:rsidRPr="0076301D">
        <w:rPr>
          <w:i/>
        </w:rPr>
        <w:t xml:space="preserve"> migrant</w:t>
      </w:r>
      <w:r w:rsidR="00007F40" w:rsidRPr="0076301D">
        <w:t xml:space="preserve"> ‘illegal migrant’ occurs in 188 instances in plural and only once, </w:t>
      </w:r>
      <w:proofErr w:type="spellStart"/>
      <w:r w:rsidR="00007F40" w:rsidRPr="0076301D">
        <w:rPr>
          <w:i/>
        </w:rPr>
        <w:t>ako</w:t>
      </w:r>
      <w:proofErr w:type="spellEnd"/>
      <w:r w:rsidR="00007F40" w:rsidRPr="0076301D">
        <w:rPr>
          <w:i/>
        </w:rPr>
        <w:t xml:space="preserve"> </w:t>
      </w:r>
      <w:proofErr w:type="spellStart"/>
      <w:r w:rsidR="00007F40" w:rsidRPr="0076301D">
        <w:rPr>
          <w:i/>
        </w:rPr>
        <w:t>si</w:t>
      </w:r>
      <w:proofErr w:type="spellEnd"/>
      <w:r w:rsidR="00007F40" w:rsidRPr="0076301D">
        <w:rPr>
          <w:i/>
        </w:rPr>
        <w:t xml:space="preserve"> </w:t>
      </w:r>
      <w:proofErr w:type="spellStart"/>
      <w:r w:rsidR="00007F40" w:rsidRPr="0076301D">
        <w:rPr>
          <w:i/>
        </w:rPr>
        <w:t>ilegalni</w:t>
      </w:r>
      <w:proofErr w:type="spellEnd"/>
      <w:r w:rsidR="00007F40" w:rsidRPr="0076301D">
        <w:rPr>
          <w:i/>
        </w:rPr>
        <w:t xml:space="preserve"> migrant</w:t>
      </w:r>
      <w:r w:rsidR="00007F40" w:rsidRPr="0076301D">
        <w:t xml:space="preserve"> ‘if you are an illegal migrant’, non-referentially, in singular. </w:t>
      </w:r>
      <w:proofErr w:type="spellStart"/>
      <w:r w:rsidR="00007F40" w:rsidRPr="0076301D">
        <w:rPr>
          <w:i/>
        </w:rPr>
        <w:t>Izbjeglica</w:t>
      </w:r>
      <w:proofErr w:type="spellEnd"/>
      <w:r w:rsidR="00007F40" w:rsidRPr="0076301D">
        <w:t xml:space="preserve"> ‘refugee, of both genders’ </w:t>
      </w:r>
      <w:r w:rsidR="00017F7A">
        <w:t>(‘from’</w:t>
      </w:r>
      <w:r w:rsidR="001032DE">
        <w:t>–</w:t>
      </w:r>
      <w:r w:rsidR="00017F7A">
        <w:t>‘flee’</w:t>
      </w:r>
      <w:r w:rsidR="001032DE">
        <w:t>–</w:t>
      </w:r>
      <w:r w:rsidR="00017F7A">
        <w:t>APP</w:t>
      </w:r>
      <w:r w:rsidR="001032DE">
        <w:t>–</w:t>
      </w:r>
      <w:proofErr w:type="spellStart"/>
      <w:r w:rsidR="00017F7A">
        <w:t>desinence</w:t>
      </w:r>
      <w:proofErr w:type="spellEnd"/>
      <w:r w:rsidR="00017F7A">
        <w:t xml:space="preserve">; i.e. prefix – verb root – suffix for active past participle – </w:t>
      </w:r>
      <w:proofErr w:type="spellStart"/>
      <w:r w:rsidR="00017F7A">
        <w:t>desinence</w:t>
      </w:r>
      <w:proofErr w:type="spellEnd"/>
      <w:r w:rsidR="00017F7A">
        <w:t xml:space="preserve"> for a bearer of a property) </w:t>
      </w:r>
      <w:r w:rsidR="00007F40" w:rsidRPr="0076301D">
        <w:t xml:space="preserve">follows the same formation pattern as e.g., </w:t>
      </w:r>
      <w:proofErr w:type="spellStart"/>
      <w:r w:rsidR="00007F40" w:rsidRPr="0076301D">
        <w:rPr>
          <w:i/>
        </w:rPr>
        <w:t>pridošlica</w:t>
      </w:r>
      <w:proofErr w:type="spellEnd"/>
      <w:r w:rsidR="00007F40" w:rsidRPr="0076301D">
        <w:t xml:space="preserve"> </w:t>
      </w:r>
      <w:r w:rsidR="001032DE">
        <w:t xml:space="preserve">‘newcomer, of both genders’. </w:t>
      </w:r>
      <w:r w:rsidR="007068E7" w:rsidRPr="0076301D">
        <w:t xml:space="preserve">However, </w:t>
      </w:r>
      <w:proofErr w:type="spellStart"/>
      <w:r w:rsidR="00007F40" w:rsidRPr="0076301D">
        <w:rPr>
          <w:i/>
        </w:rPr>
        <w:t>pridošlica</w:t>
      </w:r>
      <w:proofErr w:type="spellEnd"/>
      <w:r w:rsidR="00007F40" w:rsidRPr="0076301D">
        <w:t xml:space="preserve"> (2,109 attestations) has a rather even distribution between singular and plural, whereas </w:t>
      </w:r>
      <w:proofErr w:type="spellStart"/>
      <w:r w:rsidR="00007F40" w:rsidRPr="0076301D">
        <w:rPr>
          <w:i/>
        </w:rPr>
        <w:t>izbjeglica</w:t>
      </w:r>
      <w:proofErr w:type="spellEnd"/>
      <w:r w:rsidR="00007F40" w:rsidRPr="0076301D">
        <w:t xml:space="preserve"> (17,882 attestations on May 30, 2024) exhibits a strong preference (&gt; 95%) for plural forms (singular forms are used with </w:t>
      </w:r>
      <w:proofErr w:type="spellStart"/>
      <w:r w:rsidR="00007F40" w:rsidRPr="0076301D">
        <w:rPr>
          <w:i/>
        </w:rPr>
        <w:t>ako</w:t>
      </w:r>
      <w:proofErr w:type="spellEnd"/>
      <w:r w:rsidR="00007F40" w:rsidRPr="0076301D">
        <w:t xml:space="preserve"> ‘if’ or </w:t>
      </w:r>
      <w:proofErr w:type="spellStart"/>
      <w:r w:rsidR="00007F40" w:rsidRPr="0076301D">
        <w:rPr>
          <w:i/>
        </w:rPr>
        <w:t>kao</w:t>
      </w:r>
      <w:proofErr w:type="spellEnd"/>
      <w:r w:rsidR="00007F40" w:rsidRPr="0076301D">
        <w:t xml:space="preserve"> ‘as’). This points to the same discourse strategy in Croatian as in German.</w:t>
      </w:r>
      <w:r w:rsidRPr="0076301D">
        <w:t xml:space="preserve"> </w:t>
      </w:r>
    </w:p>
    <w:p w14:paraId="6752E194" w14:textId="2DD51EFE" w:rsidR="00703D74" w:rsidRPr="0076301D" w:rsidRDefault="00A952A2" w:rsidP="00A36940">
      <w:pPr>
        <w:pStyle w:val="headingNODE"/>
      </w:pPr>
      <w:r w:rsidRPr="0076301D">
        <w:t>5</w:t>
      </w:r>
      <w:r w:rsidRPr="0076301D">
        <w:tab/>
      </w:r>
      <w:r w:rsidR="00703D74" w:rsidRPr="0076301D">
        <w:t>Conclusion</w:t>
      </w:r>
    </w:p>
    <w:p w14:paraId="4291528C" w14:textId="6949E0BA" w:rsidR="00E82B57" w:rsidRPr="0076301D" w:rsidRDefault="00703D74" w:rsidP="00A36940">
      <w:pPr>
        <w:pStyle w:val="firstparagNODE"/>
      </w:pPr>
      <w:r w:rsidRPr="0076301D">
        <w:t xml:space="preserve">We have seen </w:t>
      </w:r>
      <w:r w:rsidR="002E6B5B" w:rsidRPr="0076301D">
        <w:t xml:space="preserve">two </w:t>
      </w:r>
      <w:r w:rsidRPr="0076301D">
        <w:t>different instances of construal</w:t>
      </w:r>
      <w:r w:rsidR="00DC4106" w:rsidRPr="0076301D">
        <w:t xml:space="preserve"> </w:t>
      </w:r>
      <w:r w:rsidR="002F2F33" w:rsidRPr="0076301D">
        <w:t xml:space="preserve">of othering </w:t>
      </w:r>
      <w:r w:rsidRPr="0076301D">
        <w:t xml:space="preserve">in discourse, demonstrating that discourse is indeed more than </w:t>
      </w:r>
      <w:r w:rsidR="00BE5151" w:rsidRPr="0076301D">
        <w:t>the involved</w:t>
      </w:r>
      <w:r w:rsidRPr="0076301D">
        <w:t xml:space="preserve"> semiotic elements (be they politically correct expressions such as </w:t>
      </w:r>
      <w:proofErr w:type="spellStart"/>
      <w:r w:rsidRPr="0076301D">
        <w:rPr>
          <w:i/>
        </w:rPr>
        <w:t>Geflüchtete</w:t>
      </w:r>
      <w:proofErr w:type="spellEnd"/>
      <w:r w:rsidRPr="0076301D">
        <w:t xml:space="preserve"> in German, or politically incorrect such as </w:t>
      </w:r>
      <w:proofErr w:type="spellStart"/>
      <w:r w:rsidRPr="0076301D">
        <w:rPr>
          <w:i/>
        </w:rPr>
        <w:t>Asylant</w:t>
      </w:r>
      <w:proofErr w:type="spellEnd"/>
      <w:r w:rsidRPr="0076301D">
        <w:t xml:space="preserve">). </w:t>
      </w:r>
      <w:r w:rsidR="00E82B57" w:rsidRPr="0076301D">
        <w:t>As shown by the quantitative data, g</w:t>
      </w:r>
      <w:r w:rsidRPr="0076301D">
        <w:t xml:space="preserve">rammatical </w:t>
      </w:r>
      <w:r w:rsidR="002941A3" w:rsidRPr="0076301D">
        <w:t>categories</w:t>
      </w:r>
      <w:r w:rsidRPr="0076301D">
        <w:t xml:space="preserve"> such as number are employed in </w:t>
      </w:r>
      <w:r w:rsidR="002941A3" w:rsidRPr="0076301D">
        <w:t xml:space="preserve">the </w:t>
      </w:r>
      <w:r w:rsidRPr="0076301D">
        <w:t>construal of migrants as</w:t>
      </w:r>
      <w:r w:rsidR="002941A3" w:rsidRPr="0076301D">
        <w:t xml:space="preserve"> an</w:t>
      </w:r>
      <w:r w:rsidRPr="0076301D">
        <w:t xml:space="preserve"> indiscriminate group with the same, predominantly negative, properties</w:t>
      </w:r>
      <w:r w:rsidR="00E82B57" w:rsidRPr="0076301D">
        <w:t>. The discourse strategy of employing plural designations is valid both in Germany and in Croatia.</w:t>
      </w:r>
    </w:p>
    <w:p w14:paraId="700FB460" w14:textId="523F1E34" w:rsidR="00703D74" w:rsidRPr="0076301D" w:rsidRDefault="00E82B57" w:rsidP="00A36940">
      <w:pPr>
        <w:pStyle w:val="maintextNODE"/>
      </w:pPr>
      <w:r w:rsidRPr="0076301D">
        <w:t xml:space="preserve">By contrast, in the case of women it is not the frequencies of masculine and feminine forms that are revealing, but the </w:t>
      </w:r>
      <w:r w:rsidR="002941A3" w:rsidRPr="0076301D">
        <w:t>rhetori</w:t>
      </w:r>
      <w:r w:rsidRPr="0076301D">
        <w:t xml:space="preserve">cally </w:t>
      </w:r>
      <w:r w:rsidR="002941A3" w:rsidRPr="0076301D">
        <w:t xml:space="preserve">fixed expressions </w:t>
      </w:r>
      <w:r w:rsidRPr="0076301D">
        <w:t xml:space="preserve">that are </w:t>
      </w:r>
      <w:r w:rsidR="002941A3" w:rsidRPr="0076301D">
        <w:t xml:space="preserve">employed in the construal of women as not equally </w:t>
      </w:r>
      <w:r w:rsidRPr="0076301D">
        <w:t xml:space="preserve">qualified </w:t>
      </w:r>
      <w:r w:rsidR="002941A3" w:rsidRPr="0076301D">
        <w:t>for a position</w:t>
      </w:r>
      <w:r w:rsidRPr="0076301D">
        <w:t xml:space="preserve"> as a man would be. In this case</w:t>
      </w:r>
      <w:r w:rsidR="002F2F33" w:rsidRPr="0076301D">
        <w:t>,</w:t>
      </w:r>
      <w:r w:rsidRPr="0076301D">
        <w:t xml:space="preserve"> the qualitative data have been much more revealing.</w:t>
      </w:r>
    </w:p>
    <w:p w14:paraId="40FD9A0C" w14:textId="1395F81B" w:rsidR="00A35496" w:rsidRPr="0076301D" w:rsidRDefault="00EC4A96" w:rsidP="00A35496">
      <w:pPr>
        <w:pStyle w:val="maintextNODE"/>
      </w:pPr>
      <w:r w:rsidRPr="0076301D">
        <w:t xml:space="preserve">While it is mainly </w:t>
      </w:r>
      <w:r w:rsidR="00703D74" w:rsidRPr="0076301D">
        <w:t xml:space="preserve">grammatical means </w:t>
      </w:r>
      <w:r w:rsidRPr="0076301D">
        <w:t xml:space="preserve">that </w:t>
      </w:r>
      <w:r w:rsidR="00E82B57" w:rsidRPr="0076301D">
        <w:t>underlie the</w:t>
      </w:r>
      <w:r w:rsidR="00520EBF" w:rsidRPr="0076301D">
        <w:t xml:space="preserve"> </w:t>
      </w:r>
      <w:r w:rsidR="00703D74" w:rsidRPr="0076301D">
        <w:t>construal of migrants as Others</w:t>
      </w:r>
      <w:r w:rsidR="002941A3" w:rsidRPr="0076301D">
        <w:t xml:space="preserve"> pertaining to an indiscriminate group</w:t>
      </w:r>
      <w:r w:rsidR="00703D74" w:rsidRPr="0076301D">
        <w:t>, women are construed</w:t>
      </w:r>
      <w:r w:rsidR="00971C65" w:rsidRPr="0076301D">
        <w:t xml:space="preserve"> </w:t>
      </w:r>
      <w:r w:rsidR="002941A3" w:rsidRPr="0076301D">
        <w:t xml:space="preserve">individually </w:t>
      </w:r>
      <w:r w:rsidR="00971C65" w:rsidRPr="0076301D">
        <w:t>as weak by discourse strategies including hedges (</w:t>
      </w:r>
      <w:r w:rsidR="00353A62" w:rsidRPr="0076301D">
        <w:t xml:space="preserve">e.g., </w:t>
      </w:r>
      <w:r w:rsidR="00971C65" w:rsidRPr="0076301D">
        <w:rPr>
          <w:i/>
        </w:rPr>
        <w:t>so to say</w:t>
      </w:r>
      <w:r w:rsidR="00971C65" w:rsidRPr="0076301D">
        <w:t xml:space="preserve">) </w:t>
      </w:r>
      <w:r w:rsidR="002941A3" w:rsidRPr="0076301D">
        <w:t>and</w:t>
      </w:r>
      <w:r w:rsidR="00971C65" w:rsidRPr="0076301D">
        <w:t xml:space="preserve"> faint praise (</w:t>
      </w:r>
      <w:r w:rsidR="00353A62" w:rsidRPr="0076301D">
        <w:t xml:space="preserve">e.g., </w:t>
      </w:r>
      <w:r w:rsidR="00971C65" w:rsidRPr="0076301D">
        <w:rPr>
          <w:i/>
        </w:rPr>
        <w:t>she has the capacity to grow and develop</w:t>
      </w:r>
      <w:r w:rsidR="00971C65" w:rsidRPr="0076301D">
        <w:t>).</w:t>
      </w:r>
      <w:r w:rsidR="003C5757" w:rsidRPr="0076301D">
        <w:t xml:space="preserve"> </w:t>
      </w:r>
      <w:r w:rsidR="005B64FF" w:rsidRPr="0076301D">
        <w:t xml:space="preserve">We may ask how these results relate to </w:t>
      </w:r>
      <w:proofErr w:type="spellStart"/>
      <w:r w:rsidR="005B64FF" w:rsidRPr="0076301D">
        <w:t>Brons’s</w:t>
      </w:r>
      <w:proofErr w:type="spellEnd"/>
      <w:r w:rsidR="005B64FF" w:rsidRPr="0076301D">
        <w:t xml:space="preserve"> definition of </w:t>
      </w:r>
      <w:r w:rsidR="005B64FF" w:rsidRPr="009B303A">
        <w:rPr>
          <w:i/>
        </w:rPr>
        <w:t>other</w:t>
      </w:r>
      <w:bookmarkStart w:id="0" w:name="_GoBack"/>
      <w:bookmarkEnd w:id="0"/>
      <w:r w:rsidR="005B64FF" w:rsidRPr="009B303A">
        <w:rPr>
          <w:i/>
        </w:rPr>
        <w:t>ing</w:t>
      </w:r>
      <w:r w:rsidR="005B64FF" w:rsidRPr="0076301D">
        <w:t xml:space="preserve"> as “the attribution of relative inferiority and/or radical </w:t>
      </w:r>
      <w:proofErr w:type="spellStart"/>
      <w:r w:rsidR="005B64FF" w:rsidRPr="0076301D">
        <w:t>alienness</w:t>
      </w:r>
      <w:proofErr w:type="spellEnd"/>
      <w:r w:rsidR="005B64FF" w:rsidRPr="0076301D">
        <w:t xml:space="preserve"> to some other/out-group” (2015, 83). </w:t>
      </w:r>
      <w:r w:rsidR="00A35496" w:rsidRPr="0076301D">
        <w:t xml:space="preserve">Both investigated cases point to contextualization of othering as a matter of situated sociocultural judgement; in this sense, </w:t>
      </w:r>
      <w:proofErr w:type="spellStart"/>
      <w:r w:rsidR="00A35496" w:rsidRPr="0076301D">
        <w:t>alienness</w:t>
      </w:r>
      <w:proofErr w:type="spellEnd"/>
      <w:r w:rsidR="00A35496" w:rsidRPr="0076301D">
        <w:t xml:space="preserve"> is relative and contextually embedded, as is also relative inferiority (construed with reference to adopted sociocultural norms with the aim to maintain the established order). Concerning </w:t>
      </w:r>
      <w:proofErr w:type="spellStart"/>
      <w:r w:rsidR="00A35496" w:rsidRPr="0076301D">
        <w:t>Brons’s</w:t>
      </w:r>
      <w:proofErr w:type="spellEnd"/>
      <w:r w:rsidR="00A35496" w:rsidRPr="0076301D">
        <w:t xml:space="preserve"> distinction between </w:t>
      </w:r>
      <w:r w:rsidR="00A35496" w:rsidRPr="0076301D">
        <w:rPr>
          <w:i/>
        </w:rPr>
        <w:t>crude</w:t>
      </w:r>
      <w:r w:rsidR="00A35496" w:rsidRPr="0076301D">
        <w:t xml:space="preserve"> and </w:t>
      </w:r>
      <w:r w:rsidR="00A35496" w:rsidRPr="0076301D">
        <w:rPr>
          <w:i/>
        </w:rPr>
        <w:t>sophisticated othering</w:t>
      </w:r>
      <w:r w:rsidR="00A35496" w:rsidRPr="0076301D">
        <w:t xml:space="preserve">, the data show that (apart from scolding by means of the word </w:t>
      </w:r>
      <w:proofErr w:type="spellStart"/>
      <w:r w:rsidR="00A35496" w:rsidRPr="0076301D">
        <w:rPr>
          <w:i/>
        </w:rPr>
        <w:t>Kanake</w:t>
      </w:r>
      <w:proofErr w:type="spellEnd"/>
      <w:r w:rsidR="00A35496" w:rsidRPr="0076301D">
        <w:t xml:space="preserve">, against which a legal complaint can be filed), in countries where discrimination is legally forbidden, indirect othering (e.g., by means of indiscriminate group treatment) is basically the norm in public discourse; this may be called </w:t>
      </w:r>
      <w:r w:rsidR="00A35496" w:rsidRPr="0076301D">
        <w:rPr>
          <w:i/>
        </w:rPr>
        <w:t>sophisticated othering</w:t>
      </w:r>
      <w:r w:rsidR="00A35496" w:rsidRPr="0076301D">
        <w:t>.</w:t>
      </w:r>
    </w:p>
    <w:p w14:paraId="4870C484" w14:textId="52DCD9AF" w:rsidR="0076301D" w:rsidRPr="0076301D" w:rsidRDefault="00A35496" w:rsidP="00A35496">
      <w:pPr>
        <w:pStyle w:val="maintextNODE"/>
      </w:pPr>
      <w:r w:rsidRPr="0076301D">
        <w:t>In all the investigated instances, clear language cues could be established, leading discourse participants to the underlying othering and potentially lesser achievement of the entire undifferentiated group. In this sense language plays an even greater role than assumed by Foucault, and both grammar and lexicon contribute to construal of underlying meanings in discourse in addition to fixed rhetoric means. Othering is indeed a situated judgement of deviat</w:t>
      </w:r>
      <w:r w:rsidR="0076301D" w:rsidRPr="0076301D">
        <w:t>ion from a sociocultural norm. O</w:t>
      </w:r>
      <w:r w:rsidRPr="0076301D">
        <w:t xml:space="preserve">nce triggered in resistance to a social group transgressing real or imagined boundaries, othering becomes embedded in the system of sociocultural values by means of language, and relatively resistant to dynamism and change. </w:t>
      </w:r>
    </w:p>
    <w:p w14:paraId="5B9B3A6E" w14:textId="7FB11B49" w:rsidR="000A2922" w:rsidRPr="0076301D" w:rsidRDefault="000A2922" w:rsidP="0076301D">
      <w:pPr>
        <w:pStyle w:val="headingNODE"/>
      </w:pPr>
      <w:r w:rsidRPr="0076301D">
        <w:t>References</w:t>
      </w:r>
    </w:p>
    <w:p w14:paraId="40F48340" w14:textId="77777777" w:rsidR="00EE5D9A" w:rsidRPr="0076301D" w:rsidRDefault="00EE5D9A" w:rsidP="00C87BF0">
      <w:pPr>
        <w:pStyle w:val="referencesNODE"/>
      </w:pPr>
      <w:proofErr w:type="spellStart"/>
      <w:r w:rsidRPr="0076301D">
        <w:t>Amo-Agyei</w:t>
      </w:r>
      <w:proofErr w:type="spellEnd"/>
      <w:r w:rsidRPr="0076301D">
        <w:t xml:space="preserve">, Silas. 2020. </w:t>
      </w:r>
      <w:r w:rsidRPr="0076301D">
        <w:rPr>
          <w:i/>
        </w:rPr>
        <w:t>The migrant pay gap: Understanding wage differences between migrants and nationals</w:t>
      </w:r>
      <w:r w:rsidRPr="0076301D">
        <w:t xml:space="preserve">. Geneva: International </w:t>
      </w:r>
      <w:proofErr w:type="spellStart"/>
      <w:r w:rsidRPr="0076301D">
        <w:t>Labour</w:t>
      </w:r>
      <w:proofErr w:type="spellEnd"/>
      <w:r w:rsidRPr="0076301D">
        <w:t xml:space="preserve"> Organization. https://migrant-integration.ec.europa.eu/sites/default/files/2020-12/Themigrantpaygap_ILOReport.pdf </w:t>
      </w:r>
    </w:p>
    <w:p w14:paraId="4AAF89DD" w14:textId="074273C4" w:rsidR="00CD505D" w:rsidRPr="0076301D" w:rsidRDefault="00CD505D" w:rsidP="00A36940">
      <w:pPr>
        <w:pStyle w:val="referencesNODE"/>
      </w:pPr>
      <w:r w:rsidRPr="0076301D">
        <w:rPr>
          <w:rFonts w:cstheme="minorBidi"/>
        </w:rPr>
        <w:t>Bourdieu, Pierre</w:t>
      </w:r>
      <w:r w:rsidR="00631C9A" w:rsidRPr="0076301D">
        <w:rPr>
          <w:rFonts w:cstheme="minorBidi"/>
        </w:rPr>
        <w:t xml:space="preserve">. </w:t>
      </w:r>
      <w:r w:rsidRPr="0076301D">
        <w:rPr>
          <w:rFonts w:cstheme="minorBidi"/>
        </w:rPr>
        <w:t>1979</w:t>
      </w:r>
      <w:r w:rsidR="00631C9A" w:rsidRPr="0076301D">
        <w:rPr>
          <w:rFonts w:cstheme="minorBidi"/>
        </w:rPr>
        <w:t>.</w:t>
      </w:r>
      <w:r w:rsidRPr="0076301D">
        <w:rPr>
          <w:rFonts w:cstheme="minorBidi"/>
        </w:rPr>
        <w:t xml:space="preserve"> </w:t>
      </w:r>
      <w:r w:rsidRPr="0076301D">
        <w:rPr>
          <w:rFonts w:cstheme="minorBidi"/>
          <w:i/>
        </w:rPr>
        <w:t>La distinction</w:t>
      </w:r>
      <w:r w:rsidR="00B37806" w:rsidRPr="0076301D">
        <w:rPr>
          <w:rFonts w:cstheme="minorBidi"/>
          <w:i/>
        </w:rPr>
        <w:t xml:space="preserve">: Critique </w:t>
      </w:r>
      <w:proofErr w:type="spellStart"/>
      <w:r w:rsidR="00B37806" w:rsidRPr="0076301D">
        <w:rPr>
          <w:rFonts w:cstheme="minorBidi"/>
          <w:i/>
        </w:rPr>
        <w:t>sociale</w:t>
      </w:r>
      <w:proofErr w:type="spellEnd"/>
      <w:r w:rsidR="00B37806" w:rsidRPr="0076301D">
        <w:rPr>
          <w:rFonts w:cstheme="minorBidi"/>
          <w:i/>
        </w:rPr>
        <w:t xml:space="preserve"> du </w:t>
      </w:r>
      <w:proofErr w:type="spellStart"/>
      <w:r w:rsidR="00B37806" w:rsidRPr="0076301D">
        <w:rPr>
          <w:rFonts w:cstheme="minorBidi"/>
          <w:i/>
        </w:rPr>
        <w:t>jugement</w:t>
      </w:r>
      <w:proofErr w:type="spellEnd"/>
      <w:r w:rsidR="00EE5D9A" w:rsidRPr="0076301D">
        <w:t>.</w:t>
      </w:r>
      <w:r w:rsidRPr="0076301D">
        <w:rPr>
          <w:rFonts w:cstheme="minorBidi"/>
        </w:rPr>
        <w:t xml:space="preserve"> Paris</w:t>
      </w:r>
      <w:r w:rsidR="00B37806" w:rsidRPr="0076301D">
        <w:rPr>
          <w:rFonts w:cstheme="minorBidi"/>
        </w:rPr>
        <w:t xml:space="preserve">: </w:t>
      </w:r>
      <w:proofErr w:type="spellStart"/>
      <w:r w:rsidR="00B37806" w:rsidRPr="0076301D">
        <w:rPr>
          <w:rFonts w:cstheme="minorBidi"/>
        </w:rPr>
        <w:t>Éditions</w:t>
      </w:r>
      <w:proofErr w:type="spellEnd"/>
      <w:r w:rsidR="00B37806" w:rsidRPr="0076301D">
        <w:rPr>
          <w:rFonts w:cstheme="minorBidi"/>
        </w:rPr>
        <w:t xml:space="preserve"> du </w:t>
      </w:r>
      <w:r w:rsidR="00B37806" w:rsidRPr="0076301D">
        <w:t>Minuit</w:t>
      </w:r>
      <w:r w:rsidR="002B00FD" w:rsidRPr="0076301D">
        <w:t>.</w:t>
      </w:r>
    </w:p>
    <w:p w14:paraId="0B6C470B" w14:textId="0719DE44" w:rsidR="00800F9F" w:rsidRPr="0076301D" w:rsidRDefault="000A2922" w:rsidP="00A36940">
      <w:pPr>
        <w:pStyle w:val="referencesNODE"/>
      </w:pPr>
      <w:r w:rsidRPr="0076301D">
        <w:t>Bourdieu</w:t>
      </w:r>
      <w:r w:rsidR="00353997" w:rsidRPr="0076301D">
        <w:t>, Pierre</w:t>
      </w:r>
      <w:r w:rsidR="00631C9A" w:rsidRPr="0076301D">
        <w:t xml:space="preserve">. </w:t>
      </w:r>
      <w:r w:rsidR="00353997" w:rsidRPr="0076301D">
        <w:t>1982</w:t>
      </w:r>
      <w:r w:rsidR="00631C9A" w:rsidRPr="0076301D">
        <w:t>.</w:t>
      </w:r>
      <w:r w:rsidR="00353997" w:rsidRPr="0076301D">
        <w:t xml:space="preserve"> </w:t>
      </w:r>
      <w:r w:rsidR="00353997" w:rsidRPr="0076301D">
        <w:rPr>
          <w:i/>
        </w:rPr>
        <w:t xml:space="preserve">Ce que </w:t>
      </w:r>
      <w:proofErr w:type="spellStart"/>
      <w:r w:rsidR="00353997" w:rsidRPr="0076301D">
        <w:rPr>
          <w:i/>
        </w:rPr>
        <w:t>parler</w:t>
      </w:r>
      <w:proofErr w:type="spellEnd"/>
      <w:r w:rsidR="00353997" w:rsidRPr="0076301D">
        <w:rPr>
          <w:i/>
        </w:rPr>
        <w:t xml:space="preserve"> </w:t>
      </w:r>
      <w:proofErr w:type="spellStart"/>
      <w:r w:rsidR="00353997" w:rsidRPr="0076301D">
        <w:rPr>
          <w:i/>
        </w:rPr>
        <w:t>veut</w:t>
      </w:r>
      <w:proofErr w:type="spellEnd"/>
      <w:r w:rsidR="00353997" w:rsidRPr="0076301D">
        <w:rPr>
          <w:i/>
        </w:rPr>
        <w:t xml:space="preserve"> dire: </w:t>
      </w:r>
      <w:proofErr w:type="spellStart"/>
      <w:r w:rsidR="00353997" w:rsidRPr="0076301D">
        <w:rPr>
          <w:i/>
        </w:rPr>
        <w:t>l’économie</w:t>
      </w:r>
      <w:proofErr w:type="spellEnd"/>
      <w:r w:rsidR="00353997" w:rsidRPr="0076301D">
        <w:rPr>
          <w:i/>
        </w:rPr>
        <w:t xml:space="preserve"> des </w:t>
      </w:r>
      <w:proofErr w:type="spellStart"/>
      <w:r w:rsidR="00353997" w:rsidRPr="0076301D">
        <w:rPr>
          <w:i/>
        </w:rPr>
        <w:t>échanges</w:t>
      </w:r>
      <w:proofErr w:type="spellEnd"/>
      <w:r w:rsidR="00353997" w:rsidRPr="0076301D">
        <w:rPr>
          <w:i/>
        </w:rPr>
        <w:t xml:space="preserve"> </w:t>
      </w:r>
      <w:proofErr w:type="spellStart"/>
      <w:r w:rsidR="00353997" w:rsidRPr="0076301D">
        <w:rPr>
          <w:i/>
        </w:rPr>
        <w:t>linguistique</w:t>
      </w:r>
      <w:proofErr w:type="spellEnd"/>
      <w:r w:rsidR="00353997" w:rsidRPr="0076301D">
        <w:t xml:space="preserve">. Paris: </w:t>
      </w:r>
      <w:proofErr w:type="spellStart"/>
      <w:r w:rsidR="00353997" w:rsidRPr="0076301D">
        <w:t>Fayard</w:t>
      </w:r>
      <w:proofErr w:type="spellEnd"/>
      <w:r w:rsidR="00353997" w:rsidRPr="0076301D">
        <w:t>.</w:t>
      </w:r>
    </w:p>
    <w:p w14:paraId="5E7B6472" w14:textId="401D6A2C" w:rsidR="00A276C5" w:rsidRPr="0076301D" w:rsidRDefault="00A276C5" w:rsidP="00A36940">
      <w:pPr>
        <w:pStyle w:val="referencesNODE"/>
      </w:pPr>
      <w:proofErr w:type="spellStart"/>
      <w:r w:rsidRPr="0076301D">
        <w:t>Brons</w:t>
      </w:r>
      <w:proofErr w:type="spellEnd"/>
      <w:r w:rsidR="007B194C" w:rsidRPr="0076301D">
        <w:t>, L</w:t>
      </w:r>
      <w:r w:rsidR="00984F51" w:rsidRPr="0076301D">
        <w:t xml:space="preserve">ajos </w:t>
      </w:r>
      <w:r w:rsidR="007B194C" w:rsidRPr="0076301D">
        <w:t>L.</w:t>
      </w:r>
      <w:r w:rsidRPr="0076301D">
        <w:t xml:space="preserve"> 2015</w:t>
      </w:r>
      <w:r w:rsidR="00984F51" w:rsidRPr="0076301D">
        <w:t>.</w:t>
      </w:r>
      <w:r w:rsidR="007B194C" w:rsidRPr="0076301D">
        <w:t xml:space="preserve"> </w:t>
      </w:r>
      <w:r w:rsidR="00EE5D9A" w:rsidRPr="0076301D">
        <w:t>“</w:t>
      </w:r>
      <w:r w:rsidR="007B194C" w:rsidRPr="0076301D">
        <w:t>Othering, an analysis</w:t>
      </w:r>
      <w:r w:rsidR="00EE5D9A" w:rsidRPr="0076301D">
        <w:t>.”</w:t>
      </w:r>
      <w:r w:rsidR="007B194C" w:rsidRPr="0076301D">
        <w:t xml:space="preserve"> </w:t>
      </w:r>
      <w:proofErr w:type="spellStart"/>
      <w:r w:rsidR="007B194C" w:rsidRPr="0076301D">
        <w:rPr>
          <w:i/>
        </w:rPr>
        <w:t>Transcience</w:t>
      </w:r>
      <w:proofErr w:type="spellEnd"/>
      <w:r w:rsidR="007B194C" w:rsidRPr="0076301D">
        <w:t xml:space="preserve"> 6 (1</w:t>
      </w:r>
      <w:r w:rsidR="00AC6A66" w:rsidRPr="0076301D">
        <w:t>):</w:t>
      </w:r>
      <w:r w:rsidR="007B194C" w:rsidRPr="0076301D">
        <w:t xml:space="preserve"> 69</w:t>
      </w:r>
      <w:r w:rsidR="00C23162" w:rsidRPr="0076301D">
        <w:t>–</w:t>
      </w:r>
      <w:r w:rsidR="007B194C" w:rsidRPr="0076301D">
        <w:t>90.</w:t>
      </w:r>
    </w:p>
    <w:p w14:paraId="1BF5F737" w14:textId="437EF8D8" w:rsidR="000A2922" w:rsidRPr="0076301D" w:rsidRDefault="00AC6A66" w:rsidP="00A36940">
      <w:pPr>
        <w:pStyle w:val="referencesNODE"/>
      </w:pPr>
      <w:r w:rsidRPr="0076301D">
        <w:t>d</w:t>
      </w:r>
      <w:r w:rsidR="00EE5D9A" w:rsidRPr="0076301D">
        <w:t>e</w:t>
      </w:r>
      <w:r w:rsidR="000A2922" w:rsidRPr="0076301D">
        <w:t xml:space="preserve"> Beauvoir, Simone</w:t>
      </w:r>
      <w:r w:rsidR="00984F51" w:rsidRPr="0076301D">
        <w:t xml:space="preserve">. </w:t>
      </w:r>
      <w:r w:rsidR="000A2922" w:rsidRPr="0076301D">
        <w:t>1949</w:t>
      </w:r>
      <w:r w:rsidR="00984F51" w:rsidRPr="0076301D">
        <w:t>.</w:t>
      </w:r>
      <w:r w:rsidR="000A2922" w:rsidRPr="0076301D">
        <w:t xml:space="preserve"> </w:t>
      </w:r>
      <w:r w:rsidR="000A2922" w:rsidRPr="0076301D">
        <w:rPr>
          <w:i/>
        </w:rPr>
        <w:t xml:space="preserve">Le </w:t>
      </w:r>
      <w:proofErr w:type="spellStart"/>
      <w:r w:rsidR="000A2922" w:rsidRPr="0076301D">
        <w:rPr>
          <w:i/>
        </w:rPr>
        <w:t>deuxième</w:t>
      </w:r>
      <w:proofErr w:type="spellEnd"/>
      <w:r w:rsidR="000A2922" w:rsidRPr="0076301D">
        <w:rPr>
          <w:i/>
        </w:rPr>
        <w:t xml:space="preserve"> </w:t>
      </w:r>
      <w:proofErr w:type="spellStart"/>
      <w:r w:rsidR="000A2922" w:rsidRPr="0076301D">
        <w:rPr>
          <w:i/>
        </w:rPr>
        <w:t>sexe</w:t>
      </w:r>
      <w:proofErr w:type="spellEnd"/>
      <w:r w:rsidR="000A2922" w:rsidRPr="0076301D">
        <w:t xml:space="preserve">. Paris: </w:t>
      </w:r>
      <w:proofErr w:type="spellStart"/>
      <w:r w:rsidR="00353997" w:rsidRPr="0076301D">
        <w:t>Gallimard</w:t>
      </w:r>
      <w:proofErr w:type="spellEnd"/>
      <w:r w:rsidR="00353997" w:rsidRPr="0076301D">
        <w:t>.</w:t>
      </w:r>
    </w:p>
    <w:p w14:paraId="1B6E326B" w14:textId="021E718B" w:rsidR="00A276C5" w:rsidRPr="0076301D" w:rsidRDefault="00A276C5" w:rsidP="00A36940">
      <w:pPr>
        <w:pStyle w:val="referencesNODE"/>
      </w:pPr>
      <w:proofErr w:type="spellStart"/>
      <w:r w:rsidRPr="0076301D">
        <w:rPr>
          <w:rFonts w:cstheme="minorBidi"/>
        </w:rPr>
        <w:t>Duszak</w:t>
      </w:r>
      <w:proofErr w:type="spellEnd"/>
      <w:r w:rsidR="007B194C" w:rsidRPr="0076301D">
        <w:rPr>
          <w:rFonts w:cstheme="minorBidi"/>
        </w:rPr>
        <w:t>, Anna</w:t>
      </w:r>
      <w:r w:rsidR="00984F51" w:rsidRPr="0076301D">
        <w:rPr>
          <w:rFonts w:cstheme="minorBidi"/>
        </w:rPr>
        <w:t xml:space="preserve">. </w:t>
      </w:r>
      <w:r w:rsidRPr="0076301D">
        <w:rPr>
          <w:rFonts w:cstheme="minorBidi"/>
        </w:rPr>
        <w:t>2002</w:t>
      </w:r>
      <w:r w:rsidR="00984F51" w:rsidRPr="0076301D">
        <w:rPr>
          <w:rFonts w:cstheme="minorBidi"/>
        </w:rPr>
        <w:t>.</w:t>
      </w:r>
      <w:r w:rsidR="007B194C" w:rsidRPr="0076301D">
        <w:rPr>
          <w:rFonts w:cstheme="minorBidi"/>
        </w:rPr>
        <w:t xml:space="preserve"> </w:t>
      </w:r>
      <w:r w:rsidR="00AC6A66" w:rsidRPr="0076301D">
        <w:t>“</w:t>
      </w:r>
      <w:r w:rsidR="007B194C" w:rsidRPr="0076301D">
        <w:rPr>
          <w:rFonts w:cstheme="minorBidi"/>
          <w:kern w:val="2"/>
        </w:rPr>
        <w:t>Us and others: An introduction</w:t>
      </w:r>
      <w:r w:rsidR="00EE5D9A" w:rsidRPr="0076301D">
        <w:t>.</w:t>
      </w:r>
      <w:r w:rsidR="00AC6A66" w:rsidRPr="0076301D">
        <w:t>”</w:t>
      </w:r>
      <w:r w:rsidR="007B194C" w:rsidRPr="0076301D">
        <w:rPr>
          <w:rFonts w:cstheme="minorBidi"/>
          <w:kern w:val="2"/>
        </w:rPr>
        <w:t xml:space="preserve"> In </w:t>
      </w:r>
      <w:r w:rsidR="007B194C" w:rsidRPr="0076301D">
        <w:rPr>
          <w:rFonts w:cstheme="minorBidi"/>
          <w:i/>
          <w:kern w:val="2"/>
        </w:rPr>
        <w:t>Us and Others. Social identities across languages, discourses and cultures</w:t>
      </w:r>
      <w:r w:rsidR="00AC6A66" w:rsidRPr="0076301D">
        <w:t xml:space="preserve">, edited by Anna </w:t>
      </w:r>
      <w:proofErr w:type="spellStart"/>
      <w:r w:rsidR="00AC6A66" w:rsidRPr="0076301D">
        <w:t>Duszak</w:t>
      </w:r>
      <w:proofErr w:type="spellEnd"/>
      <w:r w:rsidR="00AC6A66" w:rsidRPr="0076301D">
        <w:t xml:space="preserve">, </w:t>
      </w:r>
      <w:r w:rsidR="007B194C" w:rsidRPr="0076301D">
        <w:rPr>
          <w:rFonts w:cstheme="minorBidi"/>
          <w:kern w:val="2"/>
        </w:rPr>
        <w:t>1</w:t>
      </w:r>
      <w:r w:rsidR="00AC6A66" w:rsidRPr="0076301D">
        <w:t>–</w:t>
      </w:r>
      <w:r w:rsidR="007B194C" w:rsidRPr="0076301D">
        <w:rPr>
          <w:rFonts w:cstheme="minorBidi"/>
          <w:kern w:val="2"/>
        </w:rPr>
        <w:t>28</w:t>
      </w:r>
      <w:r w:rsidR="00EE5D9A" w:rsidRPr="0076301D">
        <w:t>.</w:t>
      </w:r>
      <w:r w:rsidR="007B194C" w:rsidRPr="0076301D">
        <w:rPr>
          <w:rFonts w:cstheme="minorBidi"/>
          <w:kern w:val="2"/>
        </w:rPr>
        <w:t xml:space="preserve"> Amsterdam: John </w:t>
      </w:r>
      <w:proofErr w:type="spellStart"/>
      <w:r w:rsidR="007B194C" w:rsidRPr="0076301D">
        <w:t>Benjamins</w:t>
      </w:r>
      <w:proofErr w:type="spellEnd"/>
      <w:r w:rsidR="007B194C" w:rsidRPr="0076301D">
        <w:t xml:space="preserve"> Publishing Company.</w:t>
      </w:r>
    </w:p>
    <w:p w14:paraId="560CBC63" w14:textId="5FB8A8EB" w:rsidR="00EE5D9A" w:rsidRPr="0076301D" w:rsidRDefault="00AC6A66" w:rsidP="00B06BC1">
      <w:pPr>
        <w:pStyle w:val="referencesNODE"/>
      </w:pPr>
      <w:r w:rsidRPr="0076301D">
        <w:t xml:space="preserve">European Commission. </w:t>
      </w:r>
      <w:r w:rsidR="008D0C3B" w:rsidRPr="0076301D">
        <w:t>2021</w:t>
      </w:r>
      <w:r w:rsidRPr="0076301D">
        <w:t>.</w:t>
      </w:r>
      <w:r w:rsidR="008D0C3B" w:rsidRPr="0076301D">
        <w:t xml:space="preserve"> </w:t>
      </w:r>
      <w:r w:rsidR="008D0C3B" w:rsidRPr="0076301D">
        <w:rPr>
          <w:i/>
        </w:rPr>
        <w:t xml:space="preserve">She figures </w:t>
      </w:r>
      <w:r w:rsidR="00E00CC1" w:rsidRPr="0076301D">
        <w:rPr>
          <w:i/>
        </w:rPr>
        <w:t>2021: G</w:t>
      </w:r>
      <w:r w:rsidRPr="0076301D">
        <w:rPr>
          <w:i/>
        </w:rPr>
        <w:t xml:space="preserve">ender </w:t>
      </w:r>
      <w:r w:rsidR="008D0C3B" w:rsidRPr="0076301D">
        <w:rPr>
          <w:i/>
        </w:rPr>
        <w:t>in research and innovation</w:t>
      </w:r>
      <w:r w:rsidRPr="0076301D">
        <w:rPr>
          <w:i/>
        </w:rPr>
        <w:t xml:space="preserve">: </w:t>
      </w:r>
      <w:r w:rsidR="00E00CC1" w:rsidRPr="0076301D">
        <w:rPr>
          <w:i/>
        </w:rPr>
        <w:t>S</w:t>
      </w:r>
      <w:r w:rsidRPr="0076301D">
        <w:rPr>
          <w:i/>
        </w:rPr>
        <w:t>tatistics and indicators</w:t>
      </w:r>
      <w:r w:rsidRPr="0076301D">
        <w:t xml:space="preserve">. </w:t>
      </w:r>
      <w:r w:rsidR="00E00CC1" w:rsidRPr="0076301D">
        <w:t>Luxembourg: Publications Office of the European Union</w:t>
      </w:r>
      <w:r w:rsidRPr="0076301D">
        <w:t>. https://data.europa.eu/doi/10.2777/06090</w:t>
      </w:r>
      <w:r w:rsidR="00EE5D9A" w:rsidRPr="0076301D">
        <w:t xml:space="preserve"> </w:t>
      </w:r>
    </w:p>
    <w:p w14:paraId="03677EAD" w14:textId="4A352BCB" w:rsidR="008D0C3B" w:rsidRPr="0076301D" w:rsidRDefault="00EE5D9A" w:rsidP="00A36940">
      <w:pPr>
        <w:pStyle w:val="referencesNODE"/>
      </w:pPr>
      <w:r w:rsidRPr="0076301D">
        <w:t xml:space="preserve">European </w:t>
      </w:r>
      <w:proofErr w:type="spellStart"/>
      <w:r w:rsidRPr="0076301D">
        <w:t>Commision</w:t>
      </w:r>
      <w:proofErr w:type="spellEnd"/>
      <w:r w:rsidRPr="0076301D">
        <w:t xml:space="preserve">. 2023. </w:t>
      </w:r>
      <w:r w:rsidRPr="0076301D">
        <w:rPr>
          <w:i/>
        </w:rPr>
        <w:t>2023 report on gender equality in the EU</w:t>
      </w:r>
      <w:r w:rsidRPr="0076301D">
        <w:t>. Luxembourg: Publications Office of the European Union. https://commission.europa.eu/system/files/2023-04/annual_report_GE_2023_web_EN.pdf</w:t>
      </w:r>
      <w:r w:rsidR="008D0C3B" w:rsidRPr="0076301D">
        <w:t xml:space="preserve"> </w:t>
      </w:r>
    </w:p>
    <w:p w14:paraId="69A13C78" w14:textId="7EA2CB27" w:rsidR="00800F9F" w:rsidRPr="0076301D" w:rsidRDefault="000A2922" w:rsidP="00A36940">
      <w:pPr>
        <w:pStyle w:val="referencesNODE"/>
      </w:pPr>
      <w:proofErr w:type="spellStart"/>
      <w:r w:rsidRPr="0076301D">
        <w:rPr>
          <w:rFonts w:cstheme="minorBidi"/>
        </w:rPr>
        <w:t>Fairclough</w:t>
      </w:r>
      <w:proofErr w:type="spellEnd"/>
      <w:r w:rsidRPr="0076301D">
        <w:rPr>
          <w:rFonts w:cstheme="minorBidi"/>
        </w:rPr>
        <w:t>, Norman</w:t>
      </w:r>
      <w:r w:rsidR="00984F51" w:rsidRPr="0076301D">
        <w:rPr>
          <w:rFonts w:cstheme="minorBidi"/>
        </w:rPr>
        <w:t xml:space="preserve">. </w:t>
      </w:r>
      <w:r w:rsidRPr="0076301D">
        <w:rPr>
          <w:rFonts w:cstheme="minorBidi"/>
        </w:rPr>
        <w:t>1995</w:t>
      </w:r>
      <w:r w:rsidR="00984F51" w:rsidRPr="0076301D">
        <w:rPr>
          <w:rFonts w:cstheme="minorBidi"/>
        </w:rPr>
        <w:t>.</w:t>
      </w:r>
      <w:r w:rsidRPr="0076301D">
        <w:rPr>
          <w:rFonts w:cstheme="minorBidi"/>
        </w:rPr>
        <w:t xml:space="preserve"> </w:t>
      </w:r>
      <w:r w:rsidRPr="0076301D">
        <w:rPr>
          <w:rFonts w:cstheme="minorBidi"/>
          <w:i/>
        </w:rPr>
        <w:t>Critical Discourse Analysis</w:t>
      </w:r>
      <w:r w:rsidRPr="0076301D">
        <w:rPr>
          <w:rFonts w:cstheme="minorBidi"/>
        </w:rPr>
        <w:t xml:space="preserve">. </w:t>
      </w:r>
      <w:r w:rsidRPr="0076301D">
        <w:rPr>
          <w:rFonts w:cstheme="minorBidi"/>
          <w:i/>
        </w:rPr>
        <w:t>The critical study of Language</w:t>
      </w:r>
      <w:r w:rsidRPr="0076301D">
        <w:rPr>
          <w:rFonts w:cstheme="minorBidi"/>
        </w:rPr>
        <w:t xml:space="preserve">. </w:t>
      </w:r>
      <w:r w:rsidRPr="0076301D">
        <w:t xml:space="preserve">London: Longman. </w:t>
      </w:r>
    </w:p>
    <w:p w14:paraId="71AA28BD" w14:textId="79160E8D" w:rsidR="00B37806" w:rsidRPr="0076301D" w:rsidRDefault="00B37806" w:rsidP="00A36940">
      <w:pPr>
        <w:pStyle w:val="referencesNODE"/>
      </w:pPr>
      <w:proofErr w:type="spellStart"/>
      <w:r w:rsidRPr="0076301D">
        <w:rPr>
          <w:rFonts w:cstheme="minorBidi"/>
        </w:rPr>
        <w:t>Fairclough</w:t>
      </w:r>
      <w:proofErr w:type="spellEnd"/>
      <w:r w:rsidRPr="0076301D">
        <w:rPr>
          <w:rFonts w:cstheme="minorBidi"/>
        </w:rPr>
        <w:t xml:space="preserve">, Norman. 2003. </w:t>
      </w:r>
      <w:proofErr w:type="spellStart"/>
      <w:r w:rsidRPr="0076301D">
        <w:rPr>
          <w:rFonts w:cstheme="minorBidi"/>
          <w:i/>
        </w:rPr>
        <w:t>Analysing</w:t>
      </w:r>
      <w:proofErr w:type="spellEnd"/>
      <w:r w:rsidRPr="0076301D">
        <w:rPr>
          <w:rFonts w:cstheme="minorBidi"/>
          <w:i/>
        </w:rPr>
        <w:t xml:space="preserve"> Discourse and Text. Textual Analysis for Social </w:t>
      </w:r>
      <w:r w:rsidRPr="0076301D">
        <w:rPr>
          <w:i/>
        </w:rPr>
        <w:t>Research</w:t>
      </w:r>
      <w:r w:rsidRPr="0076301D">
        <w:t>. London: Routledge.</w:t>
      </w:r>
    </w:p>
    <w:p w14:paraId="382C1228" w14:textId="6094543E" w:rsidR="000A2922" w:rsidRPr="0076301D" w:rsidRDefault="000A2922" w:rsidP="00A36940">
      <w:pPr>
        <w:pStyle w:val="referencesNODE"/>
      </w:pPr>
      <w:r w:rsidRPr="0076301D">
        <w:rPr>
          <w:rFonts w:cstheme="minorBidi"/>
        </w:rPr>
        <w:t>Foucault, Michel</w:t>
      </w:r>
      <w:r w:rsidR="00984F51" w:rsidRPr="0076301D">
        <w:rPr>
          <w:rFonts w:cstheme="minorBidi"/>
        </w:rPr>
        <w:t xml:space="preserve">. </w:t>
      </w:r>
      <w:r w:rsidRPr="0076301D">
        <w:rPr>
          <w:rFonts w:cstheme="minorBidi"/>
        </w:rPr>
        <w:t>1970</w:t>
      </w:r>
      <w:r w:rsidR="00984F51" w:rsidRPr="0076301D">
        <w:rPr>
          <w:rFonts w:cstheme="minorBidi"/>
        </w:rPr>
        <w:t>.</w:t>
      </w:r>
      <w:r w:rsidRPr="0076301D">
        <w:rPr>
          <w:rFonts w:cstheme="minorBidi"/>
        </w:rPr>
        <w:t xml:space="preserve"> </w:t>
      </w:r>
      <w:r w:rsidRPr="0076301D">
        <w:rPr>
          <w:rFonts w:cstheme="minorBidi"/>
          <w:i/>
        </w:rPr>
        <w:t>The order of discourse</w:t>
      </w:r>
      <w:r w:rsidRPr="0076301D">
        <w:rPr>
          <w:rFonts w:cstheme="minorBidi"/>
        </w:rPr>
        <w:t xml:space="preserve">, Inaugural lecture at the College de </w:t>
      </w:r>
      <w:r w:rsidRPr="0076301D">
        <w:t>France</w:t>
      </w:r>
      <w:r w:rsidR="00EE5D9A" w:rsidRPr="0076301D">
        <w:t>, published in</w:t>
      </w:r>
      <w:r w:rsidRPr="0076301D">
        <w:t xml:space="preserve"> </w:t>
      </w:r>
      <w:r w:rsidRPr="0076301D">
        <w:rPr>
          <w:i/>
        </w:rPr>
        <w:t>Untying the Text: A Post-Structural Reader</w:t>
      </w:r>
      <w:r w:rsidRPr="0076301D">
        <w:t xml:space="preserve">, </w:t>
      </w:r>
      <w:r w:rsidR="00B06BC1" w:rsidRPr="0076301D">
        <w:t xml:space="preserve">edited by Robert Young, </w:t>
      </w:r>
      <w:r w:rsidRPr="0076301D">
        <w:t>48</w:t>
      </w:r>
      <w:r w:rsidR="00B06BC1" w:rsidRPr="0076301D">
        <w:t>–</w:t>
      </w:r>
      <w:r w:rsidRPr="0076301D">
        <w:t>78. Boston, Mass &amp; London: Routledge &amp; Kegan.</w:t>
      </w:r>
    </w:p>
    <w:p w14:paraId="0DC16B4A" w14:textId="7B9EE23C" w:rsidR="000A2922" w:rsidRPr="0076301D" w:rsidRDefault="000A2922" w:rsidP="00A36940">
      <w:pPr>
        <w:pStyle w:val="referencesNODE"/>
      </w:pPr>
      <w:r w:rsidRPr="0076301D">
        <w:rPr>
          <w:rFonts w:cstheme="minorBidi"/>
        </w:rPr>
        <w:t>Goffman, Erving</w:t>
      </w:r>
      <w:r w:rsidR="00984F51" w:rsidRPr="0076301D">
        <w:rPr>
          <w:rFonts w:cstheme="minorBidi"/>
        </w:rPr>
        <w:t xml:space="preserve">. </w:t>
      </w:r>
      <w:r w:rsidRPr="0076301D">
        <w:rPr>
          <w:rFonts w:cstheme="minorBidi"/>
        </w:rPr>
        <w:t>1977</w:t>
      </w:r>
      <w:r w:rsidR="00984F51" w:rsidRPr="0076301D">
        <w:rPr>
          <w:rFonts w:cstheme="minorBidi"/>
        </w:rPr>
        <w:t>.</w:t>
      </w:r>
      <w:r w:rsidRPr="0076301D">
        <w:rPr>
          <w:rFonts w:cstheme="minorBidi"/>
        </w:rPr>
        <w:t xml:space="preserve"> </w:t>
      </w:r>
      <w:r w:rsidR="00B06BC1" w:rsidRPr="0076301D">
        <w:t>“</w:t>
      </w:r>
      <w:r w:rsidRPr="0076301D">
        <w:rPr>
          <w:rFonts w:cstheme="minorBidi"/>
        </w:rPr>
        <w:t>The Arrangement between the Sexes</w:t>
      </w:r>
      <w:r w:rsidR="00B06BC1" w:rsidRPr="0076301D">
        <w:t>.”</w:t>
      </w:r>
      <w:r w:rsidRPr="0076301D">
        <w:rPr>
          <w:rFonts w:cstheme="minorBidi"/>
        </w:rPr>
        <w:t xml:space="preserve"> </w:t>
      </w:r>
      <w:r w:rsidRPr="0076301D">
        <w:rPr>
          <w:rFonts w:cstheme="minorBidi"/>
          <w:i/>
        </w:rPr>
        <w:t>Theory and Society</w:t>
      </w:r>
      <w:r w:rsidRPr="0076301D">
        <w:rPr>
          <w:rFonts w:cstheme="minorBidi"/>
        </w:rPr>
        <w:t xml:space="preserve"> 4.3: 301</w:t>
      </w:r>
      <w:r w:rsidR="00B0214C" w:rsidRPr="0076301D">
        <w:t>–</w:t>
      </w:r>
      <w:r w:rsidRPr="0076301D">
        <w:t>331.</w:t>
      </w:r>
    </w:p>
    <w:p w14:paraId="2A97FCB3" w14:textId="02B73071" w:rsidR="00C62BBA" w:rsidRPr="0076301D" w:rsidRDefault="00C62BBA" w:rsidP="00A36940">
      <w:pPr>
        <w:pStyle w:val="referencesNODE"/>
      </w:pPr>
      <w:proofErr w:type="spellStart"/>
      <w:r w:rsidRPr="0076301D">
        <w:rPr>
          <w:rFonts w:cstheme="minorBidi"/>
        </w:rPr>
        <w:t>Gumperz</w:t>
      </w:r>
      <w:proofErr w:type="spellEnd"/>
      <w:r w:rsidRPr="0076301D">
        <w:rPr>
          <w:rFonts w:cstheme="minorBidi"/>
        </w:rPr>
        <w:t>, Jo</w:t>
      </w:r>
      <w:r w:rsidR="005A0127" w:rsidRPr="0076301D">
        <w:rPr>
          <w:rFonts w:cstheme="minorBidi"/>
        </w:rPr>
        <w:t>hn</w:t>
      </w:r>
      <w:r w:rsidRPr="0076301D">
        <w:rPr>
          <w:rFonts w:cstheme="minorBidi"/>
        </w:rPr>
        <w:t xml:space="preserve"> J. 1992</w:t>
      </w:r>
      <w:r w:rsidR="00984F51" w:rsidRPr="0076301D">
        <w:rPr>
          <w:rFonts w:cstheme="minorBidi"/>
        </w:rPr>
        <w:t>.</w:t>
      </w:r>
      <w:r w:rsidR="005A0127" w:rsidRPr="0076301D">
        <w:rPr>
          <w:rFonts w:cstheme="minorBidi"/>
        </w:rPr>
        <w:t xml:space="preserve"> </w:t>
      </w:r>
      <w:r w:rsidR="00B0214C" w:rsidRPr="0076301D">
        <w:t>“</w:t>
      </w:r>
      <w:r w:rsidR="005A0127" w:rsidRPr="0076301D">
        <w:rPr>
          <w:rFonts w:cstheme="minorBidi"/>
        </w:rPr>
        <w:t>Contextualization and understanding</w:t>
      </w:r>
      <w:r w:rsidR="00EE5D9A" w:rsidRPr="0076301D">
        <w:t>.</w:t>
      </w:r>
      <w:r w:rsidR="00B0214C" w:rsidRPr="0076301D">
        <w:t>”</w:t>
      </w:r>
      <w:r w:rsidR="005A0127" w:rsidRPr="0076301D">
        <w:rPr>
          <w:rFonts w:cstheme="minorBidi"/>
        </w:rPr>
        <w:t xml:space="preserve"> In</w:t>
      </w:r>
      <w:r w:rsidR="005A0127" w:rsidRPr="0076301D">
        <w:t xml:space="preserve"> </w:t>
      </w:r>
      <w:r w:rsidR="005A0127" w:rsidRPr="0076301D">
        <w:rPr>
          <w:i/>
        </w:rPr>
        <w:t>Rethinking Context: Language as an interactive phenomenon</w:t>
      </w:r>
      <w:r w:rsidR="005A0127" w:rsidRPr="0076301D">
        <w:t xml:space="preserve">, </w:t>
      </w:r>
      <w:r w:rsidR="00B0214C" w:rsidRPr="0076301D">
        <w:t xml:space="preserve">edited by Alessandro </w:t>
      </w:r>
      <w:proofErr w:type="spellStart"/>
      <w:r w:rsidR="00B0214C" w:rsidRPr="0076301D">
        <w:t>Duranti</w:t>
      </w:r>
      <w:proofErr w:type="spellEnd"/>
      <w:r w:rsidR="00B0214C" w:rsidRPr="0076301D">
        <w:t>, and Charles Goodwin, 229–</w:t>
      </w:r>
      <w:r w:rsidR="005A0127" w:rsidRPr="0076301D">
        <w:t xml:space="preserve">252. </w:t>
      </w:r>
      <w:r w:rsidR="00B0214C" w:rsidRPr="0076301D">
        <w:t>Cambridge: Cambridge University Press</w:t>
      </w:r>
      <w:r w:rsidR="005A0127" w:rsidRPr="0076301D">
        <w:t>.</w:t>
      </w:r>
    </w:p>
    <w:p w14:paraId="503DB8CB" w14:textId="0B3E3655" w:rsidR="000A2922" w:rsidRPr="0076301D" w:rsidRDefault="000A2922" w:rsidP="00A36940">
      <w:pPr>
        <w:pStyle w:val="referencesNODE"/>
      </w:pPr>
      <w:proofErr w:type="spellStart"/>
      <w:r w:rsidRPr="0076301D">
        <w:rPr>
          <w:rFonts w:cstheme="minorBidi"/>
        </w:rPr>
        <w:t>Gvozdanović</w:t>
      </w:r>
      <w:proofErr w:type="spellEnd"/>
      <w:r w:rsidR="00666335" w:rsidRPr="0076301D">
        <w:rPr>
          <w:rFonts w:cstheme="minorBidi"/>
        </w:rPr>
        <w:t xml:space="preserve">, </w:t>
      </w:r>
      <w:proofErr w:type="spellStart"/>
      <w:r w:rsidR="00666335" w:rsidRPr="0076301D">
        <w:rPr>
          <w:rFonts w:cstheme="minorBidi"/>
        </w:rPr>
        <w:t>Jadranka</w:t>
      </w:r>
      <w:proofErr w:type="spellEnd"/>
      <w:r w:rsidR="00666335" w:rsidRPr="0076301D">
        <w:rPr>
          <w:rFonts w:cstheme="minorBidi"/>
        </w:rPr>
        <w:t xml:space="preserve">, </w:t>
      </w:r>
      <w:proofErr w:type="spellStart"/>
      <w:r w:rsidR="00666335" w:rsidRPr="0076301D">
        <w:rPr>
          <w:rFonts w:cstheme="minorBidi"/>
        </w:rPr>
        <w:t>Katrien</w:t>
      </w:r>
      <w:proofErr w:type="spellEnd"/>
      <w:r w:rsidR="00666335" w:rsidRPr="0076301D">
        <w:rPr>
          <w:rFonts w:cstheme="minorBidi"/>
        </w:rPr>
        <w:t xml:space="preserve"> </w:t>
      </w:r>
      <w:proofErr w:type="spellStart"/>
      <w:r w:rsidR="00666335" w:rsidRPr="0076301D">
        <w:rPr>
          <w:rFonts w:cstheme="minorBidi"/>
        </w:rPr>
        <w:t>Maes</w:t>
      </w:r>
      <w:proofErr w:type="spellEnd"/>
      <w:r w:rsidR="00666335" w:rsidRPr="0076301D">
        <w:rPr>
          <w:rFonts w:cstheme="minorBidi"/>
        </w:rPr>
        <w:t xml:space="preserve"> et al. 2018</w:t>
      </w:r>
      <w:r w:rsidR="00984F51" w:rsidRPr="0076301D">
        <w:rPr>
          <w:rFonts w:cstheme="minorBidi"/>
        </w:rPr>
        <w:t>.</w:t>
      </w:r>
      <w:r w:rsidR="00666335" w:rsidRPr="0076301D">
        <w:rPr>
          <w:rFonts w:cstheme="minorBidi"/>
        </w:rPr>
        <w:t xml:space="preserve"> </w:t>
      </w:r>
      <w:r w:rsidR="00666335" w:rsidRPr="0076301D">
        <w:rPr>
          <w:rFonts w:cstheme="minorBidi"/>
          <w:i/>
        </w:rPr>
        <w:t xml:space="preserve">Implicit bias in academia: A challenge to the meritocratic principle and to women’s careers – And what to do about it. LERU </w:t>
      </w:r>
      <w:r w:rsidR="00666335" w:rsidRPr="0076301D">
        <w:rPr>
          <w:i/>
        </w:rPr>
        <w:t>advice paper</w:t>
      </w:r>
      <w:r w:rsidR="00B71C80" w:rsidRPr="0076301D">
        <w:t>.</w:t>
      </w:r>
      <w:r w:rsidR="00441CE4" w:rsidRPr="0076301D">
        <w:t xml:space="preserve"> https://www.leru.org/files/Publications/Implicit-bias-in-academia-Full-Paper.pdf</w:t>
      </w:r>
    </w:p>
    <w:p w14:paraId="52B9ABCF" w14:textId="77777777" w:rsidR="006C0DAD" w:rsidRDefault="000A2922" w:rsidP="006C0DAD">
      <w:pPr>
        <w:pStyle w:val="referencesNODE"/>
      </w:pPr>
      <w:proofErr w:type="spellStart"/>
      <w:r w:rsidRPr="0076301D">
        <w:t>Kahneman</w:t>
      </w:r>
      <w:proofErr w:type="spellEnd"/>
      <w:r w:rsidR="00666335" w:rsidRPr="0076301D">
        <w:t>, Daniel</w:t>
      </w:r>
      <w:r w:rsidR="00984F51" w:rsidRPr="0076301D">
        <w:t xml:space="preserve">. </w:t>
      </w:r>
      <w:r w:rsidR="00666335" w:rsidRPr="0076301D">
        <w:t>2011</w:t>
      </w:r>
      <w:r w:rsidR="00984F51" w:rsidRPr="0076301D">
        <w:t>.</w:t>
      </w:r>
      <w:r w:rsidR="00666335" w:rsidRPr="0076301D">
        <w:t xml:space="preserve"> </w:t>
      </w:r>
      <w:r w:rsidR="00666335" w:rsidRPr="0076301D">
        <w:rPr>
          <w:i/>
        </w:rPr>
        <w:t>Thinking fast and slow</w:t>
      </w:r>
      <w:r w:rsidR="0071673C" w:rsidRPr="0076301D">
        <w:t>. New York: Farrar, Straus &amp; Giroux.</w:t>
      </w:r>
      <w:bookmarkStart w:id="1" w:name="_Hlk170133780"/>
    </w:p>
    <w:p w14:paraId="2A003E08" w14:textId="380110C5" w:rsidR="006C0DAD" w:rsidRPr="006C0DAD" w:rsidRDefault="006C0DAD" w:rsidP="006C0DAD">
      <w:pPr>
        <w:pStyle w:val="referencesNODE"/>
        <w:rPr>
          <w:lang w:val="pl-PL"/>
        </w:rPr>
      </w:pPr>
      <w:r w:rsidRPr="00236374">
        <w:rPr>
          <w:lang w:val="pl-PL"/>
        </w:rPr>
        <w:t xml:space="preserve">Kuna, Branko, </w:t>
      </w:r>
      <w:proofErr w:type="spellStart"/>
      <w:r w:rsidRPr="00236374">
        <w:rPr>
          <w:lang w:val="pl-PL"/>
        </w:rPr>
        <w:t>Damira</w:t>
      </w:r>
      <w:proofErr w:type="spellEnd"/>
      <w:r w:rsidRPr="00236374">
        <w:rPr>
          <w:lang w:val="pl-PL"/>
        </w:rPr>
        <w:t xml:space="preserve"> </w:t>
      </w:r>
      <w:proofErr w:type="spellStart"/>
      <w:r w:rsidRPr="00236374">
        <w:rPr>
          <w:lang w:val="pl-PL"/>
        </w:rPr>
        <w:t>Nujić</w:t>
      </w:r>
      <w:proofErr w:type="spellEnd"/>
      <w:r w:rsidRPr="00236374">
        <w:rPr>
          <w:lang w:val="pl-PL"/>
        </w:rPr>
        <w:t xml:space="preserve">. 2015. “O </w:t>
      </w:r>
      <w:proofErr w:type="spellStart"/>
      <w:r w:rsidRPr="00236374">
        <w:rPr>
          <w:lang w:val="pl-PL"/>
        </w:rPr>
        <w:t>rodno</w:t>
      </w:r>
      <w:proofErr w:type="spellEnd"/>
      <w:r w:rsidRPr="00236374">
        <w:rPr>
          <w:lang w:val="pl-PL"/>
        </w:rPr>
        <w:t xml:space="preserve"> </w:t>
      </w:r>
      <w:proofErr w:type="spellStart"/>
      <w:r w:rsidRPr="00236374">
        <w:rPr>
          <w:lang w:val="pl-PL"/>
        </w:rPr>
        <w:t>osjetljivom</w:t>
      </w:r>
      <w:proofErr w:type="spellEnd"/>
      <w:r w:rsidRPr="00236374">
        <w:rPr>
          <w:lang w:val="pl-PL"/>
        </w:rPr>
        <w:t xml:space="preserve"> </w:t>
      </w:r>
      <w:proofErr w:type="spellStart"/>
      <w:r w:rsidRPr="00236374">
        <w:rPr>
          <w:lang w:val="pl-PL"/>
        </w:rPr>
        <w:t>jeziku</w:t>
      </w:r>
      <w:proofErr w:type="spellEnd"/>
      <w:r w:rsidRPr="00236374">
        <w:rPr>
          <w:lang w:val="pl-PL"/>
        </w:rPr>
        <w:t xml:space="preserve"> (On </w:t>
      </w:r>
      <w:proofErr w:type="spellStart"/>
      <w:r w:rsidRPr="00236374">
        <w:rPr>
          <w:lang w:val="pl-PL"/>
        </w:rPr>
        <w:t>Gender-Sensitive</w:t>
      </w:r>
      <w:proofErr w:type="spellEnd"/>
      <w:r w:rsidRPr="00236374">
        <w:rPr>
          <w:lang w:val="pl-PL"/>
        </w:rPr>
        <w:t xml:space="preserve"> Language).” </w:t>
      </w:r>
      <w:r w:rsidRPr="006C0DAD">
        <w:rPr>
          <w:i/>
          <w:lang w:val="pl-PL"/>
        </w:rPr>
        <w:t>Poznańskie Studia Slawistyczne</w:t>
      </w:r>
      <w:r w:rsidRPr="006C0DAD">
        <w:rPr>
          <w:lang w:val="pl-PL"/>
        </w:rPr>
        <w:t xml:space="preserve"> 9, 303–318</w:t>
      </w:r>
      <w:r>
        <w:rPr>
          <w:lang w:val="pl-PL"/>
        </w:rPr>
        <w:t>.</w:t>
      </w:r>
    </w:p>
    <w:p w14:paraId="463C63CF" w14:textId="5D694170" w:rsidR="00494206" w:rsidRPr="00236374" w:rsidRDefault="00494206" w:rsidP="00A36940">
      <w:pPr>
        <w:pStyle w:val="referencesNODE"/>
        <w:rPr>
          <w:lang w:val="pl-PL"/>
        </w:rPr>
      </w:pPr>
      <w:r w:rsidRPr="006C0DAD">
        <w:rPr>
          <w:lang w:val="pl-PL"/>
        </w:rPr>
        <w:t>Łaziński, Marek</w:t>
      </w:r>
      <w:r w:rsidR="00984F51" w:rsidRPr="006C0DAD">
        <w:rPr>
          <w:lang w:val="pl-PL"/>
        </w:rPr>
        <w:t xml:space="preserve">. </w:t>
      </w:r>
      <w:r w:rsidRPr="00236374">
        <w:rPr>
          <w:lang w:val="pl-PL"/>
        </w:rPr>
        <w:t>2006</w:t>
      </w:r>
      <w:r w:rsidR="00984F51" w:rsidRPr="00236374">
        <w:rPr>
          <w:lang w:val="pl-PL"/>
        </w:rPr>
        <w:t>.</w:t>
      </w:r>
      <w:r w:rsidRPr="00236374">
        <w:rPr>
          <w:lang w:val="pl-PL"/>
        </w:rPr>
        <w:t xml:space="preserve"> </w:t>
      </w:r>
      <w:r w:rsidRPr="00236374">
        <w:rPr>
          <w:i/>
          <w:lang w:val="pl-PL"/>
        </w:rPr>
        <w:t xml:space="preserve">O panach i paniach. Polskie rzeczowniki tytularne i ich asymetria </w:t>
      </w:r>
      <w:r w:rsidR="00EE5D9A" w:rsidRPr="00236374">
        <w:rPr>
          <w:i/>
          <w:iCs/>
          <w:lang w:val="pl-PL"/>
        </w:rPr>
        <w:t>rodzajowo-płciowa</w:t>
      </w:r>
      <w:r w:rsidR="00EE5D9A" w:rsidRPr="00236374">
        <w:rPr>
          <w:lang w:val="pl-PL"/>
        </w:rPr>
        <w:t>.</w:t>
      </w:r>
      <w:r w:rsidRPr="00236374">
        <w:rPr>
          <w:lang w:val="pl-PL"/>
        </w:rPr>
        <w:t xml:space="preserve"> Warszawa: Wydawnictwo Naukowe PWN.</w:t>
      </w:r>
    </w:p>
    <w:p w14:paraId="09A2B57C" w14:textId="55DAD4D7" w:rsidR="0059223D" w:rsidRPr="0076301D" w:rsidRDefault="0059223D" w:rsidP="00A36940">
      <w:pPr>
        <w:pStyle w:val="referencesNODE"/>
      </w:pPr>
      <w:r w:rsidRPr="00236374">
        <w:rPr>
          <w:rFonts w:cstheme="minorBidi"/>
          <w:lang w:val="pl-PL"/>
        </w:rPr>
        <w:t>Mikołajczyk, B</w:t>
      </w:r>
      <w:r w:rsidR="00631C9A" w:rsidRPr="00236374">
        <w:rPr>
          <w:rFonts w:cstheme="minorBidi"/>
          <w:lang w:val="pl-PL"/>
        </w:rPr>
        <w:t>eata</w:t>
      </w:r>
      <w:r w:rsidR="00B71C80" w:rsidRPr="00236374">
        <w:rPr>
          <w:lang w:val="pl-PL"/>
        </w:rPr>
        <w:t>, and</w:t>
      </w:r>
      <w:r w:rsidRPr="00236374">
        <w:rPr>
          <w:rFonts w:cstheme="minorBidi"/>
          <w:lang w:val="pl-PL"/>
        </w:rPr>
        <w:t xml:space="preserve"> </w:t>
      </w:r>
      <w:r w:rsidR="00631C9A" w:rsidRPr="00236374">
        <w:rPr>
          <w:rFonts w:cstheme="minorBidi"/>
          <w:lang w:val="pl-PL"/>
        </w:rPr>
        <w:t xml:space="preserve">Jarosław </w:t>
      </w:r>
      <w:proofErr w:type="spellStart"/>
      <w:r w:rsidRPr="00236374">
        <w:rPr>
          <w:rFonts w:cstheme="minorBidi"/>
          <w:lang w:val="pl-PL"/>
        </w:rPr>
        <w:t>Aptacy</w:t>
      </w:r>
      <w:proofErr w:type="spellEnd"/>
      <w:r w:rsidR="00631C9A" w:rsidRPr="00236374">
        <w:rPr>
          <w:rFonts w:cstheme="minorBidi"/>
          <w:lang w:val="pl-PL"/>
        </w:rPr>
        <w:t xml:space="preserve">. </w:t>
      </w:r>
      <w:r w:rsidRPr="00236374">
        <w:rPr>
          <w:rFonts w:cstheme="minorBidi"/>
          <w:lang w:val="pl-PL"/>
        </w:rPr>
        <w:t>2023</w:t>
      </w:r>
      <w:bookmarkEnd w:id="1"/>
      <w:r w:rsidRPr="00236374">
        <w:rPr>
          <w:rFonts w:cstheme="minorBidi"/>
          <w:lang w:val="pl-PL"/>
        </w:rPr>
        <w:t xml:space="preserve">. </w:t>
      </w:r>
      <w:r w:rsidR="006C0DAD" w:rsidRPr="00236374">
        <w:rPr>
          <w:lang w:val="pl-PL"/>
        </w:rPr>
        <w:t>“</w:t>
      </w:r>
      <w:proofErr w:type="spellStart"/>
      <w:r w:rsidRPr="00236374">
        <w:rPr>
          <w:rFonts w:cstheme="minorBidi"/>
          <w:lang w:val="pl-PL"/>
        </w:rPr>
        <w:t>Gendern</w:t>
      </w:r>
      <w:proofErr w:type="spellEnd"/>
      <w:r w:rsidRPr="00236374">
        <w:rPr>
          <w:rFonts w:cstheme="minorBidi"/>
          <w:lang w:val="pl-PL"/>
        </w:rPr>
        <w:t xml:space="preserve"> in der </w:t>
      </w:r>
      <w:proofErr w:type="spellStart"/>
      <w:r w:rsidRPr="00236374">
        <w:rPr>
          <w:rFonts w:cstheme="minorBidi"/>
          <w:lang w:val="pl-PL"/>
        </w:rPr>
        <w:t>Politik</w:t>
      </w:r>
      <w:proofErr w:type="spellEnd"/>
      <w:r w:rsidRPr="00236374">
        <w:rPr>
          <w:rFonts w:cstheme="minorBidi"/>
          <w:lang w:val="pl-PL"/>
        </w:rPr>
        <w:t xml:space="preserve">. </w:t>
      </w:r>
      <w:proofErr w:type="spellStart"/>
      <w:r w:rsidRPr="0076301D">
        <w:rPr>
          <w:rFonts w:cstheme="minorBidi"/>
        </w:rPr>
        <w:t>Weibliche</w:t>
      </w:r>
      <w:proofErr w:type="spellEnd"/>
      <w:r w:rsidRPr="0076301D">
        <w:rPr>
          <w:rFonts w:cstheme="minorBidi"/>
        </w:rPr>
        <w:t xml:space="preserve"> </w:t>
      </w:r>
      <w:proofErr w:type="spellStart"/>
      <w:r w:rsidRPr="0076301D">
        <w:t>Personenbezeichnungen</w:t>
      </w:r>
      <w:proofErr w:type="spellEnd"/>
      <w:r w:rsidRPr="0076301D">
        <w:t xml:space="preserve"> in </w:t>
      </w:r>
      <w:proofErr w:type="spellStart"/>
      <w:r w:rsidRPr="0076301D">
        <w:t>deutschen</w:t>
      </w:r>
      <w:proofErr w:type="spellEnd"/>
      <w:r w:rsidRPr="0076301D">
        <w:t xml:space="preserve"> und </w:t>
      </w:r>
      <w:proofErr w:type="spellStart"/>
      <w:r w:rsidRPr="0076301D">
        <w:t>polnischen</w:t>
      </w:r>
      <w:proofErr w:type="spellEnd"/>
      <w:r w:rsidRPr="0076301D">
        <w:t xml:space="preserve"> </w:t>
      </w:r>
      <w:proofErr w:type="spellStart"/>
      <w:r w:rsidRPr="0076301D">
        <w:t>Partei</w:t>
      </w:r>
      <w:proofErr w:type="spellEnd"/>
      <w:r w:rsidRPr="0076301D">
        <w:t>-Tweets</w:t>
      </w:r>
      <w:r w:rsidR="006C0DAD">
        <w:t>.”</w:t>
      </w:r>
      <w:r w:rsidR="000F6CA1" w:rsidRPr="0076301D">
        <w:t xml:space="preserve"> </w:t>
      </w:r>
      <w:proofErr w:type="spellStart"/>
      <w:r w:rsidRPr="0076301D">
        <w:rPr>
          <w:i/>
        </w:rPr>
        <w:t>Convivium</w:t>
      </w:r>
      <w:proofErr w:type="spellEnd"/>
      <w:r w:rsidRPr="0076301D">
        <w:t xml:space="preserve">. </w:t>
      </w:r>
      <w:proofErr w:type="spellStart"/>
      <w:r w:rsidRPr="0076301D">
        <w:rPr>
          <w:i/>
        </w:rPr>
        <w:t>Germanistisches</w:t>
      </w:r>
      <w:proofErr w:type="spellEnd"/>
      <w:r w:rsidRPr="0076301D">
        <w:rPr>
          <w:i/>
        </w:rPr>
        <w:t xml:space="preserve"> </w:t>
      </w:r>
      <w:proofErr w:type="spellStart"/>
      <w:r w:rsidRPr="0076301D">
        <w:rPr>
          <w:i/>
        </w:rPr>
        <w:t>Jahrbuch</w:t>
      </w:r>
      <w:proofErr w:type="spellEnd"/>
      <w:r w:rsidRPr="0076301D">
        <w:rPr>
          <w:i/>
        </w:rPr>
        <w:t xml:space="preserve"> </w:t>
      </w:r>
      <w:proofErr w:type="spellStart"/>
      <w:r w:rsidRPr="0076301D">
        <w:rPr>
          <w:i/>
        </w:rPr>
        <w:t>Polen</w:t>
      </w:r>
      <w:proofErr w:type="spellEnd"/>
      <w:r w:rsidR="000F6CA1" w:rsidRPr="0076301D">
        <w:t>:</w:t>
      </w:r>
      <w:r w:rsidRPr="0076301D">
        <w:t xml:space="preserve"> 51–83. </w:t>
      </w:r>
      <w:hyperlink r:id="rId35" w:history="1">
        <w:r w:rsidR="00494206" w:rsidRPr="0076301D">
          <w:t>https://doi.org/10.18778/2196-8403.2022.04https://doi.org/10.18778/2196-8403.2022.04</w:t>
        </w:r>
      </w:hyperlink>
    </w:p>
    <w:p w14:paraId="34D79360" w14:textId="0D51EE3E" w:rsidR="00A276C5" w:rsidRPr="0076301D" w:rsidRDefault="00A276C5" w:rsidP="00A36940">
      <w:pPr>
        <w:pStyle w:val="referencesNODE"/>
      </w:pPr>
      <w:proofErr w:type="spellStart"/>
      <w:r w:rsidRPr="0076301D">
        <w:rPr>
          <w:rFonts w:cstheme="minorBidi"/>
        </w:rPr>
        <w:t>Niehr</w:t>
      </w:r>
      <w:proofErr w:type="spellEnd"/>
      <w:r w:rsidRPr="0076301D">
        <w:rPr>
          <w:rFonts w:cstheme="minorBidi"/>
        </w:rPr>
        <w:t>, Thomas</w:t>
      </w:r>
      <w:r w:rsidR="00984F51" w:rsidRPr="0076301D">
        <w:rPr>
          <w:rFonts w:cstheme="minorBidi"/>
        </w:rPr>
        <w:t xml:space="preserve">. </w:t>
      </w:r>
      <w:r w:rsidRPr="0076301D">
        <w:rPr>
          <w:rFonts w:cstheme="minorBidi"/>
        </w:rPr>
        <w:t>2020</w:t>
      </w:r>
      <w:r w:rsidR="00984F51" w:rsidRPr="0076301D">
        <w:rPr>
          <w:rFonts w:cstheme="minorBidi"/>
        </w:rPr>
        <w:t>.</w:t>
      </w:r>
      <w:r w:rsidR="0022778F" w:rsidRPr="0076301D">
        <w:rPr>
          <w:rFonts w:cstheme="minorBidi"/>
        </w:rPr>
        <w:t xml:space="preserve"> </w:t>
      </w:r>
      <w:r w:rsidR="0076301D" w:rsidRPr="0076301D">
        <w:t>“</w:t>
      </w:r>
      <w:proofErr w:type="spellStart"/>
      <w:r w:rsidRPr="0076301D">
        <w:rPr>
          <w:rFonts w:cstheme="minorBidi"/>
        </w:rPr>
        <w:t>Migrationsdiskurs</w:t>
      </w:r>
      <w:proofErr w:type="spellEnd"/>
      <w:r w:rsidR="00EE5D9A" w:rsidRPr="0076301D">
        <w:t>.</w:t>
      </w:r>
      <w:r w:rsidR="0076301D" w:rsidRPr="0076301D">
        <w:t>”</w:t>
      </w:r>
      <w:r w:rsidRPr="0076301D">
        <w:rPr>
          <w:rFonts w:cstheme="minorBidi"/>
        </w:rPr>
        <w:t xml:space="preserve"> In</w:t>
      </w:r>
      <w:r w:rsidR="00EE5D9A" w:rsidRPr="0076301D">
        <w:t xml:space="preserve"> </w:t>
      </w:r>
      <w:proofErr w:type="spellStart"/>
      <w:r w:rsidR="00EE5D9A" w:rsidRPr="0076301D">
        <w:rPr>
          <w:i/>
          <w:iCs/>
        </w:rPr>
        <w:t>Handbuch</w:t>
      </w:r>
      <w:proofErr w:type="spellEnd"/>
      <w:r w:rsidR="00EE5D9A" w:rsidRPr="0076301D">
        <w:rPr>
          <w:i/>
          <w:iCs/>
        </w:rPr>
        <w:t xml:space="preserve"> </w:t>
      </w:r>
      <w:proofErr w:type="spellStart"/>
      <w:r w:rsidR="00EE5D9A" w:rsidRPr="0076301D">
        <w:rPr>
          <w:i/>
          <w:iCs/>
        </w:rPr>
        <w:t>Sprachkritik</w:t>
      </w:r>
      <w:proofErr w:type="spellEnd"/>
      <w:r w:rsidR="00EE5D9A" w:rsidRPr="0076301D">
        <w:t xml:space="preserve">, </w:t>
      </w:r>
      <w:r w:rsidR="000F6CA1" w:rsidRPr="0076301D">
        <w:t>edited by Thomas</w:t>
      </w:r>
      <w:r w:rsidRPr="0076301D">
        <w:rPr>
          <w:rFonts w:cstheme="minorBidi"/>
        </w:rPr>
        <w:t xml:space="preserve"> </w:t>
      </w:r>
      <w:proofErr w:type="spellStart"/>
      <w:r w:rsidRPr="0076301D">
        <w:rPr>
          <w:rFonts w:cstheme="minorBidi"/>
        </w:rPr>
        <w:t>Niehr</w:t>
      </w:r>
      <w:proofErr w:type="spellEnd"/>
      <w:r w:rsidRPr="0076301D">
        <w:rPr>
          <w:rFonts w:cstheme="minorBidi"/>
        </w:rPr>
        <w:t xml:space="preserve">, </w:t>
      </w:r>
      <w:proofErr w:type="spellStart"/>
      <w:r w:rsidRPr="0076301D">
        <w:rPr>
          <w:rFonts w:cstheme="minorBidi"/>
        </w:rPr>
        <w:t>Jörg</w:t>
      </w:r>
      <w:proofErr w:type="spellEnd"/>
      <w:r w:rsidRPr="0076301D">
        <w:rPr>
          <w:rFonts w:cstheme="minorBidi"/>
        </w:rPr>
        <w:t xml:space="preserve"> Killian</w:t>
      </w:r>
      <w:r w:rsidR="000F6CA1" w:rsidRPr="0076301D">
        <w:t>, and</w:t>
      </w:r>
      <w:r w:rsidRPr="0076301D">
        <w:rPr>
          <w:rFonts w:cstheme="minorBidi"/>
        </w:rPr>
        <w:t xml:space="preserve"> Jürgen </w:t>
      </w:r>
      <w:proofErr w:type="spellStart"/>
      <w:r w:rsidRPr="0076301D">
        <w:rPr>
          <w:rFonts w:cstheme="minorBidi"/>
        </w:rPr>
        <w:t>Schieve</w:t>
      </w:r>
      <w:proofErr w:type="spellEnd"/>
      <w:r w:rsidR="000F6CA1" w:rsidRPr="0076301D">
        <w:t xml:space="preserve">, </w:t>
      </w:r>
      <w:r w:rsidRPr="0076301D">
        <w:t>225</w:t>
      </w:r>
      <w:r w:rsidR="00D673EB" w:rsidRPr="0076301D">
        <w:t>–</w:t>
      </w:r>
      <w:r w:rsidRPr="0076301D">
        <w:t xml:space="preserve">232. Berlin: J.B. Metzler </w:t>
      </w:r>
      <w:proofErr w:type="spellStart"/>
      <w:r w:rsidRPr="0076301D">
        <w:t>Verlag</w:t>
      </w:r>
      <w:proofErr w:type="spellEnd"/>
      <w:r w:rsidRPr="0076301D">
        <w:t>.</w:t>
      </w:r>
    </w:p>
    <w:p w14:paraId="52E44BC6" w14:textId="38D3E004" w:rsidR="00153E86" w:rsidRPr="00153E86" w:rsidRDefault="00153E86" w:rsidP="00153E86">
      <w:pPr>
        <w:pStyle w:val="referencesNODE"/>
      </w:pPr>
      <w:r w:rsidRPr="00153E86">
        <w:t xml:space="preserve">Palmer, Stephen. 1975. </w:t>
      </w:r>
      <w:r>
        <w:t>“</w:t>
      </w:r>
      <w:r w:rsidRPr="00153E86">
        <w:rPr>
          <w:rStyle w:val="HTML-cytat"/>
          <w:i w:val="0"/>
          <w:iCs w:val="0"/>
        </w:rPr>
        <w:t>The effects of contextual scenes on the identification of objects</w:t>
      </w:r>
      <w:r w:rsidRPr="00153E86">
        <w:t>.</w:t>
      </w:r>
      <w:r>
        <w:t>”</w:t>
      </w:r>
      <w:r w:rsidRPr="00153E86">
        <w:t xml:space="preserve"> </w:t>
      </w:r>
      <w:r w:rsidRPr="00153E86">
        <w:rPr>
          <w:rStyle w:val="HTML-cytat"/>
          <w:iCs w:val="0"/>
        </w:rPr>
        <w:t>Memory and Cognition</w:t>
      </w:r>
      <w:r w:rsidRPr="00153E86">
        <w:t xml:space="preserve"> (3)</w:t>
      </w:r>
      <w:r>
        <w:t xml:space="preserve">: </w:t>
      </w:r>
      <w:r w:rsidRPr="00153E86">
        <w:t>519–526.</w:t>
      </w:r>
    </w:p>
    <w:p w14:paraId="00FF3AFC" w14:textId="7A389EA9" w:rsidR="00AC33FF" w:rsidRPr="0076301D" w:rsidRDefault="00AC33FF" w:rsidP="00A36940">
      <w:pPr>
        <w:pStyle w:val="referencesNODE"/>
      </w:pPr>
      <w:r w:rsidRPr="0076301D">
        <w:rPr>
          <w:rFonts w:cstheme="minorBidi"/>
        </w:rPr>
        <w:t xml:space="preserve">Stahlberg, Dagmar, </w:t>
      </w:r>
      <w:proofErr w:type="spellStart"/>
      <w:r w:rsidRPr="0076301D">
        <w:rPr>
          <w:rFonts w:cstheme="minorBidi"/>
        </w:rPr>
        <w:t>Friederike</w:t>
      </w:r>
      <w:proofErr w:type="spellEnd"/>
      <w:r w:rsidR="000F6CA1" w:rsidRPr="0076301D">
        <w:t xml:space="preserve"> </w:t>
      </w:r>
      <w:r w:rsidR="00EE5D9A" w:rsidRPr="0076301D">
        <w:t xml:space="preserve">Braun, </w:t>
      </w:r>
      <w:r w:rsidR="000F6CA1" w:rsidRPr="0076301D">
        <w:t>Lisa</w:t>
      </w:r>
      <w:r w:rsidRPr="0076301D">
        <w:rPr>
          <w:rFonts w:cstheme="minorBidi"/>
        </w:rPr>
        <w:t xml:space="preserve"> </w:t>
      </w:r>
      <w:proofErr w:type="spellStart"/>
      <w:r w:rsidRPr="0076301D">
        <w:rPr>
          <w:rFonts w:cstheme="minorBidi"/>
        </w:rPr>
        <w:t>Irmen</w:t>
      </w:r>
      <w:proofErr w:type="spellEnd"/>
      <w:r w:rsidRPr="0076301D">
        <w:rPr>
          <w:rFonts w:cstheme="minorBidi"/>
        </w:rPr>
        <w:t xml:space="preserve">, </w:t>
      </w:r>
      <w:r w:rsidR="000F6CA1" w:rsidRPr="0076301D">
        <w:t>and Sabine</w:t>
      </w:r>
      <w:r w:rsidRPr="0076301D">
        <w:rPr>
          <w:rFonts w:cstheme="minorBidi"/>
        </w:rPr>
        <w:t xml:space="preserve"> </w:t>
      </w:r>
      <w:proofErr w:type="spellStart"/>
      <w:r w:rsidRPr="0076301D">
        <w:rPr>
          <w:rFonts w:cstheme="minorBidi"/>
        </w:rPr>
        <w:t>Sczesny</w:t>
      </w:r>
      <w:proofErr w:type="spellEnd"/>
      <w:r w:rsidR="00984F51" w:rsidRPr="0076301D">
        <w:rPr>
          <w:rFonts w:cstheme="minorBidi"/>
        </w:rPr>
        <w:t xml:space="preserve">. </w:t>
      </w:r>
      <w:r w:rsidRPr="0076301D">
        <w:rPr>
          <w:rFonts w:cstheme="minorBidi"/>
        </w:rPr>
        <w:t xml:space="preserve">2007. </w:t>
      </w:r>
      <w:r w:rsidR="000F6CA1" w:rsidRPr="0076301D">
        <w:t>“</w:t>
      </w:r>
      <w:r w:rsidRPr="0076301D">
        <w:rPr>
          <w:rFonts w:cstheme="minorBidi"/>
        </w:rPr>
        <w:t xml:space="preserve">Representation </w:t>
      </w:r>
      <w:r w:rsidRPr="0076301D">
        <w:t>of the Sexes in Language</w:t>
      </w:r>
      <w:r w:rsidR="00EE5D9A" w:rsidRPr="0076301D">
        <w:t>.</w:t>
      </w:r>
      <w:r w:rsidR="000F6CA1" w:rsidRPr="0076301D">
        <w:t>”</w:t>
      </w:r>
      <w:r w:rsidRPr="0076301D">
        <w:t xml:space="preserve"> In </w:t>
      </w:r>
      <w:r w:rsidRPr="006C0DAD">
        <w:rPr>
          <w:i/>
        </w:rPr>
        <w:t>Social communication</w:t>
      </w:r>
      <w:r w:rsidR="00C66F7A" w:rsidRPr="0076301D">
        <w:t>, edited by Klaus Fiedler,</w:t>
      </w:r>
      <w:r w:rsidR="00EE5D9A" w:rsidRPr="0076301D">
        <w:t xml:space="preserve"> </w:t>
      </w:r>
      <w:r w:rsidRPr="0076301D">
        <w:t>163–187</w:t>
      </w:r>
      <w:r w:rsidR="00C66F7A" w:rsidRPr="0076301D">
        <w:t>. New York:</w:t>
      </w:r>
      <w:r w:rsidRPr="0076301D">
        <w:t xml:space="preserve"> Psychology Press.</w:t>
      </w:r>
    </w:p>
    <w:p w14:paraId="0B36F98C" w14:textId="647CEB8A" w:rsidR="00666335" w:rsidRPr="0076301D" w:rsidRDefault="00666335" w:rsidP="00A36940">
      <w:pPr>
        <w:pStyle w:val="referencesNODE"/>
      </w:pPr>
      <w:proofErr w:type="spellStart"/>
      <w:r w:rsidRPr="0076301D">
        <w:rPr>
          <w:rFonts w:cstheme="minorBidi"/>
        </w:rPr>
        <w:t>Trix</w:t>
      </w:r>
      <w:proofErr w:type="spellEnd"/>
      <w:r w:rsidRPr="0076301D">
        <w:rPr>
          <w:rFonts w:cstheme="minorBidi"/>
        </w:rPr>
        <w:t>, Frances</w:t>
      </w:r>
      <w:r w:rsidR="00C66F7A" w:rsidRPr="0076301D">
        <w:t>, and</w:t>
      </w:r>
      <w:r w:rsidRPr="0076301D">
        <w:rPr>
          <w:rFonts w:cstheme="minorBidi"/>
        </w:rPr>
        <w:t xml:space="preserve"> Carolyn</w:t>
      </w:r>
      <w:r w:rsidR="00C66F7A" w:rsidRPr="0076301D">
        <w:t xml:space="preserve"> </w:t>
      </w:r>
      <w:proofErr w:type="spellStart"/>
      <w:r w:rsidR="00EE5D9A" w:rsidRPr="0076301D">
        <w:t>Psenka</w:t>
      </w:r>
      <w:proofErr w:type="spellEnd"/>
      <w:r w:rsidR="00984F51" w:rsidRPr="0076301D">
        <w:rPr>
          <w:rFonts w:cstheme="minorBidi"/>
        </w:rPr>
        <w:t xml:space="preserve">. </w:t>
      </w:r>
      <w:r w:rsidRPr="0076301D">
        <w:rPr>
          <w:rFonts w:cstheme="minorBidi"/>
        </w:rPr>
        <w:t xml:space="preserve">2003. </w:t>
      </w:r>
      <w:r w:rsidR="00C66F7A" w:rsidRPr="0076301D">
        <w:t>“</w:t>
      </w:r>
      <w:r w:rsidRPr="0076301D">
        <w:rPr>
          <w:rFonts w:cstheme="minorBidi"/>
        </w:rPr>
        <w:t>Exploring the color of glass: letters of recommendation for female and male medical faculty</w:t>
      </w:r>
      <w:r w:rsidR="00EE5D9A" w:rsidRPr="0076301D">
        <w:t>.</w:t>
      </w:r>
      <w:r w:rsidR="00C66F7A" w:rsidRPr="0076301D">
        <w:t>”</w:t>
      </w:r>
      <w:r w:rsidRPr="0076301D">
        <w:rPr>
          <w:rFonts w:cstheme="minorBidi"/>
        </w:rPr>
        <w:t xml:space="preserve"> </w:t>
      </w:r>
      <w:r w:rsidRPr="0076301D">
        <w:rPr>
          <w:rFonts w:cstheme="minorBidi"/>
          <w:i/>
        </w:rPr>
        <w:t>Discourse &amp; Society</w:t>
      </w:r>
      <w:r w:rsidRPr="0076301D">
        <w:rPr>
          <w:rFonts w:cstheme="minorBidi"/>
        </w:rPr>
        <w:t xml:space="preserve"> 14(2</w:t>
      </w:r>
      <w:r w:rsidR="00C66F7A" w:rsidRPr="0076301D">
        <w:t xml:space="preserve">): </w:t>
      </w:r>
      <w:r w:rsidRPr="0076301D">
        <w:t>191</w:t>
      </w:r>
      <w:r w:rsidR="00C66F7A" w:rsidRPr="0076301D">
        <w:t>–</w:t>
      </w:r>
      <w:r w:rsidRPr="0076301D">
        <w:t>220.</w:t>
      </w:r>
    </w:p>
    <w:p w14:paraId="21EDF43E" w14:textId="00A54BF9" w:rsidR="000A2922" w:rsidRPr="0076301D" w:rsidRDefault="00D673EB" w:rsidP="00A36940">
      <w:pPr>
        <w:pStyle w:val="referencesNODE"/>
      </w:pPr>
      <w:r w:rsidRPr="0076301D">
        <w:t>van</w:t>
      </w:r>
      <w:r w:rsidR="00666335" w:rsidRPr="0076301D">
        <w:rPr>
          <w:rFonts w:cstheme="minorBidi"/>
        </w:rPr>
        <w:t xml:space="preserve"> den Brink, </w:t>
      </w:r>
      <w:proofErr w:type="spellStart"/>
      <w:r w:rsidR="00666335" w:rsidRPr="0076301D">
        <w:rPr>
          <w:rFonts w:cstheme="minorBidi"/>
        </w:rPr>
        <w:t>Mareike</w:t>
      </w:r>
      <w:proofErr w:type="spellEnd"/>
      <w:r w:rsidRPr="0076301D">
        <w:t>, and Yvonne</w:t>
      </w:r>
      <w:r w:rsidR="00666335" w:rsidRPr="0076301D">
        <w:rPr>
          <w:rFonts w:cstheme="minorBidi"/>
        </w:rPr>
        <w:t xml:space="preserve"> </w:t>
      </w:r>
      <w:proofErr w:type="spellStart"/>
      <w:r w:rsidR="00666335" w:rsidRPr="0076301D">
        <w:rPr>
          <w:rFonts w:cstheme="minorBidi"/>
        </w:rPr>
        <w:t>Benschop</w:t>
      </w:r>
      <w:proofErr w:type="spellEnd"/>
      <w:r w:rsidR="00984F51" w:rsidRPr="0076301D">
        <w:rPr>
          <w:rFonts w:cstheme="minorBidi"/>
        </w:rPr>
        <w:t xml:space="preserve">. </w:t>
      </w:r>
      <w:r w:rsidR="00666335" w:rsidRPr="0076301D">
        <w:rPr>
          <w:rFonts w:cstheme="minorBidi"/>
        </w:rPr>
        <w:t xml:space="preserve">2011. </w:t>
      </w:r>
      <w:r w:rsidR="0076301D">
        <w:rPr>
          <w:rFonts w:cstheme="minorBidi"/>
        </w:rPr>
        <w:t>“</w:t>
      </w:r>
      <w:r w:rsidR="00666335" w:rsidRPr="0076301D">
        <w:rPr>
          <w:rFonts w:cstheme="minorBidi"/>
        </w:rPr>
        <w:t xml:space="preserve">Gender practices in the construction of </w:t>
      </w:r>
      <w:r w:rsidR="00666335" w:rsidRPr="0076301D">
        <w:t>academic excellence: Sheep with five legs.</w:t>
      </w:r>
      <w:r w:rsidR="0076301D">
        <w:t>”</w:t>
      </w:r>
      <w:r w:rsidR="00666335" w:rsidRPr="0076301D">
        <w:t xml:space="preserve"> </w:t>
      </w:r>
      <w:r w:rsidR="00666335" w:rsidRPr="0076301D">
        <w:rPr>
          <w:i/>
        </w:rPr>
        <w:t>Organization</w:t>
      </w:r>
      <w:r w:rsidR="0076301D">
        <w:t>, 19(4), 507</w:t>
      </w:r>
      <w:r w:rsidR="0076301D" w:rsidRPr="0076301D">
        <w:t>–</w:t>
      </w:r>
      <w:r w:rsidR="00666335" w:rsidRPr="0076301D">
        <w:t>524.</w:t>
      </w:r>
    </w:p>
    <w:p w14:paraId="2A2FF921" w14:textId="566648B8" w:rsidR="00703D74" w:rsidRPr="0076301D" w:rsidRDefault="00703D74" w:rsidP="00A36940">
      <w:pPr>
        <w:pStyle w:val="examplesNODE"/>
        <w:numPr>
          <w:ilvl w:val="0"/>
          <w:numId w:val="0"/>
        </w:numPr>
        <w:ind w:left="720" w:hanging="360"/>
      </w:pPr>
    </w:p>
    <w:p w14:paraId="3C63B5D3" w14:textId="77777777" w:rsidR="0044720B" w:rsidRPr="0076301D" w:rsidRDefault="0044720B" w:rsidP="0044720B">
      <w:pPr>
        <w:pStyle w:val="examplesNODE"/>
        <w:sectPr w:rsidR="0044720B" w:rsidRPr="0076301D" w:rsidSect="001E58A6">
          <w:footerReference w:type="default" r:id="rId36"/>
          <w:pgSz w:w="11906" w:h="16838"/>
          <w:pgMar w:top="1418" w:right="1418" w:bottom="1418" w:left="1418" w:header="709" w:footer="709" w:gutter="0"/>
          <w:cols w:space="708"/>
          <w:titlePg/>
          <w:docGrid w:linePitch="360"/>
        </w:sectPr>
      </w:pPr>
    </w:p>
    <w:p w14:paraId="67A2E3EC" w14:textId="77777777" w:rsidR="00831078" w:rsidRPr="0076301D" w:rsidRDefault="00831078" w:rsidP="00A36940">
      <w:pPr>
        <w:pStyle w:val="examplesNODE"/>
        <w:numPr>
          <w:ilvl w:val="0"/>
          <w:numId w:val="0"/>
        </w:numPr>
        <w:ind w:left="360"/>
      </w:pPr>
    </w:p>
    <w:sectPr w:rsidR="00831078" w:rsidRPr="0076301D" w:rsidSect="00A3694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4DFE6" w14:textId="77777777" w:rsidR="00514A38" w:rsidRDefault="00514A38" w:rsidP="00DB21AD">
      <w:r>
        <w:separator/>
      </w:r>
    </w:p>
  </w:endnote>
  <w:endnote w:type="continuationSeparator" w:id="0">
    <w:p w14:paraId="1BB6EC86" w14:textId="77777777" w:rsidR="00514A38" w:rsidRDefault="00514A38" w:rsidP="00DB21AD">
      <w:r>
        <w:continuationSeparator/>
      </w:r>
    </w:p>
  </w:endnote>
  <w:endnote w:type="continuationNotice" w:id="1">
    <w:p w14:paraId="39D11550" w14:textId="77777777" w:rsidR="00514A38" w:rsidRDefault="00514A38" w:rsidP="00DB2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DejaVu Sans"/>
    <w:charset w:val="00"/>
    <w:family w:val="swiss"/>
    <w:pitch w:val="variable"/>
    <w:sig w:usb0="600002F7" w:usb1="02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rill">
    <w:panose1 w:val="020F0602050406030203"/>
    <w:charset w:val="EE"/>
    <w:family w:val="swiss"/>
    <w:pitch w:val="variable"/>
    <w:sig w:usb0="E00002FF" w:usb1="4000E4FB"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339DD" w14:textId="77777777" w:rsidR="003B31E5" w:rsidRPr="00EE32B9" w:rsidRDefault="003B31E5">
    <w:pPr>
      <w:jc w:val="center"/>
      <w:rPr>
        <w:rFonts w:ascii="Brill" w:hAnsi="Bril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61FC" w14:textId="77777777" w:rsidR="00514A38" w:rsidRDefault="00514A38" w:rsidP="00DB21AD">
      <w:r>
        <w:separator/>
      </w:r>
    </w:p>
  </w:footnote>
  <w:footnote w:type="continuationSeparator" w:id="0">
    <w:p w14:paraId="327F52DB" w14:textId="77777777" w:rsidR="00514A38" w:rsidRDefault="00514A38" w:rsidP="00DB21AD">
      <w:r>
        <w:continuationSeparator/>
      </w:r>
    </w:p>
  </w:footnote>
  <w:footnote w:type="continuationNotice" w:id="1">
    <w:p w14:paraId="1537BFFF" w14:textId="77777777" w:rsidR="00514A38" w:rsidRDefault="00514A38" w:rsidP="00DB21AD"/>
  </w:footnote>
  <w:footnote w:id="2">
    <w:p w14:paraId="3E219B06" w14:textId="3275A119" w:rsidR="003B31E5" w:rsidRPr="00692F24" w:rsidRDefault="003B31E5" w:rsidP="00F23B99">
      <w:pPr>
        <w:pStyle w:val="footnoteNODE"/>
      </w:pPr>
      <w:r w:rsidRPr="00A36940">
        <w:footnoteRef/>
      </w:r>
      <w:r w:rsidRPr="00A36940">
        <w:t xml:space="preserve"> </w:t>
      </w:r>
      <w:r>
        <w:t>The lecture was first delivered</w:t>
      </w:r>
      <w:r w:rsidRPr="00A36940">
        <w:t xml:space="preserve"> in </w:t>
      </w:r>
      <w:r>
        <w:t xml:space="preserve">French in 1970. I am quoting the </w:t>
      </w:r>
      <w:r w:rsidRPr="00A36940">
        <w:t xml:space="preserve">English </w:t>
      </w:r>
      <w:r>
        <w:t xml:space="preserve">translation from </w:t>
      </w:r>
      <w:r w:rsidRPr="00A36940">
        <w:t>1981.</w:t>
      </w:r>
    </w:p>
  </w:footnote>
  <w:footnote w:id="3">
    <w:p w14:paraId="731B2130" w14:textId="2E12B79A" w:rsidR="003B31E5" w:rsidRPr="00A9371A" w:rsidRDefault="003B31E5" w:rsidP="00F23B99">
      <w:pPr>
        <w:pStyle w:val="footnoteNODE"/>
      </w:pPr>
      <w:r w:rsidRPr="00A36940">
        <w:footnoteRef/>
      </w:r>
      <w:r w:rsidRPr="00A36940">
        <w:t xml:space="preserve"> </w:t>
      </w:r>
      <w:r w:rsidRPr="00A36940">
        <w:t>The valuable thing of studying such disadvantaged categories, as remarked by Goffman (1977, 307), is the bearing of the social structure on their generation and stability.</w:t>
      </w:r>
    </w:p>
  </w:footnote>
  <w:footnote w:id="4">
    <w:p w14:paraId="0583F272" w14:textId="39D66C5E" w:rsidR="003B31E5" w:rsidRPr="00BC6742" w:rsidRDefault="003B31E5" w:rsidP="00BC6742">
      <w:pPr>
        <w:pStyle w:val="footnoteNODE"/>
      </w:pPr>
      <w:r w:rsidRPr="00BC6742">
        <w:footnoteRef/>
      </w:r>
      <w:r w:rsidRPr="00BC6742">
        <w:t xml:space="preserve"> </w:t>
      </w:r>
      <w:r>
        <w:t xml:space="preserve">Available </w:t>
      </w:r>
      <w:r>
        <w:t>from dwds.de (last access: July 22, 2024).</w:t>
      </w:r>
    </w:p>
  </w:footnote>
  <w:footnote w:id="5">
    <w:p w14:paraId="1C7BC310" w14:textId="35ECC3EF" w:rsidR="003B31E5" w:rsidRPr="00BC6742" w:rsidRDefault="003B31E5" w:rsidP="00BC6742">
      <w:pPr>
        <w:pStyle w:val="footnoteNODE"/>
      </w:pPr>
      <w:r w:rsidRPr="00BC6742">
        <w:footnoteRef/>
      </w:r>
      <w:r w:rsidRPr="00BC6742">
        <w:t xml:space="preserve"> </w:t>
      </w:r>
      <w:hyperlink r:id="rId1" w:anchor="dashboard?corpname=preloaded%2Fdetenten20_rft3" w:history="1">
        <w:r w:rsidRPr="00BC6742">
          <w:t>https://app.sketchengine.eu/#dashboard?corpname=preloaded%2Fdetenten20_rft3</w:t>
        </w:r>
      </w:hyperlink>
      <w:r>
        <w:t xml:space="preserve"> (last </w:t>
      </w:r>
      <w:r>
        <w:t>access: July 22, 2024).</w:t>
      </w:r>
    </w:p>
  </w:footnote>
  <w:footnote w:id="6">
    <w:p w14:paraId="54B84047" w14:textId="79ADDB99" w:rsidR="003B31E5" w:rsidRPr="00BC2D43" w:rsidRDefault="003B31E5" w:rsidP="00BC2D43">
      <w:pPr>
        <w:pStyle w:val="footnoteNODE"/>
      </w:pPr>
      <w:r w:rsidRPr="00BC2D43">
        <w:rPr>
          <w:rStyle w:val="Odwoanieprzypisudolnego"/>
          <w:vertAlign w:val="baseline"/>
        </w:rPr>
        <w:footnoteRef/>
      </w:r>
      <w:r w:rsidRPr="00BC2D43">
        <w:t xml:space="preserve"> </w:t>
      </w:r>
      <w:hyperlink r:id="rId2" w:history="1">
        <w:r w:rsidRPr="00BC2D43">
          <w:t>https://www.sketchengine.eu/hrwac-croatian-corpus/</w:t>
        </w:r>
      </w:hyperlink>
      <w:r w:rsidRPr="00BC2D43">
        <w:t xml:space="preserve"> </w:t>
      </w:r>
      <w:r w:rsidRPr="00BC2D43">
        <w:t>(last access: July 22, 2024).</w:t>
      </w:r>
    </w:p>
  </w:footnote>
  <w:footnote w:id="7">
    <w:p w14:paraId="297D8C73" w14:textId="679AD47B" w:rsidR="003B31E5" w:rsidRPr="00BC6742" w:rsidRDefault="003B31E5" w:rsidP="00BC6742">
      <w:pPr>
        <w:pStyle w:val="footnoteNODE"/>
      </w:pPr>
      <w:r w:rsidRPr="00BC6742">
        <w:footnoteRef/>
      </w:r>
      <w:r w:rsidRPr="00BC6742">
        <w:t xml:space="preserve"> </w:t>
      </w:r>
      <w:hyperlink r:id="rId3" w:history="1">
        <w:r w:rsidRPr="00BC6742">
          <w:rPr>
            <w:rStyle w:val="Hipercze"/>
            <w:color w:val="auto"/>
            <w:u w:val="none"/>
          </w:rPr>
          <w:t>https://www.ohchr.org/en/instruments-mechanisms/instruments/convention-elimination-all-forms-discrimination-against-women</w:t>
        </w:r>
      </w:hyperlink>
      <w:r w:rsidRPr="00BC6742">
        <w:t xml:space="preserve"> (last </w:t>
      </w:r>
      <w:r w:rsidRPr="00BC6742">
        <w:t>access: July 22, 2024).</w:t>
      </w:r>
    </w:p>
  </w:footnote>
  <w:footnote w:id="8">
    <w:p w14:paraId="58B34531" w14:textId="77777777" w:rsidR="003B31E5" w:rsidRPr="006A7B60" w:rsidRDefault="003B31E5" w:rsidP="00BC6742">
      <w:pPr>
        <w:pStyle w:val="footnoteNODE"/>
      </w:pPr>
      <w:r w:rsidRPr="006A7B60">
        <w:footnoteRef/>
      </w:r>
      <w:r w:rsidRPr="006A7B60">
        <w:t xml:space="preserve"> </w:t>
      </w:r>
      <w:r>
        <w:t xml:space="preserve">Figure </w:t>
      </w:r>
      <w:r>
        <w:t xml:space="preserve">2 comes from The European Commision </w:t>
      </w:r>
      <w:r w:rsidRPr="008E5925">
        <w:rPr>
          <w:i/>
        </w:rPr>
        <w:t>2023 report on gender equality in the EU</w:t>
      </w:r>
      <w:r>
        <w:t xml:space="preserve"> (European Commision 2023, 22); </w:t>
      </w:r>
      <w:r w:rsidRPr="006A7B60">
        <w:rPr>
          <w:lang w:val="de-DE"/>
        </w:rPr>
        <w:t>https://commission.europa.eu/system/files/2023-04/annual_report_GE_2023_web_EN.pdf</w:t>
      </w:r>
      <w:r>
        <w:t xml:space="preserve"> (last access: July 22, 2024).</w:t>
      </w:r>
      <w:r w:rsidRPr="00E0478F">
        <w:rPr>
          <w:lang w:val="en-US"/>
        </w:rPr>
        <w:t xml:space="preserve"> </w:t>
      </w:r>
      <w:r>
        <w:rPr>
          <w:lang w:val="en-US"/>
        </w:rPr>
        <w:t>It features gender pay gap expressed in percentages in 2018 and 2021 across EU countries (a</w:t>
      </w:r>
      <w:r w:rsidRPr="00B87B54">
        <w:rPr>
          <w:lang w:val="en-US"/>
        </w:rPr>
        <w:t xml:space="preserve">bbreviations: LU = Luxemburg, RO = Romania, SI = Slovenia, PL = Poland, BE = Belgium, IT = Italy, ES = Spain, CY = Cyprus, IE = Ireland, MT = Montenegro, HR = Croatia, SE = Sweden, PT = Portugal, LT = Lithuania, BG = Bulgaria, NL = The Netherlands, DK = Denmark, LV = Latvia, CZ = The </w:t>
      </w:r>
      <w:proofErr w:type="spellStart"/>
      <w:r w:rsidRPr="00B87B54">
        <w:rPr>
          <w:lang w:val="en-US"/>
        </w:rPr>
        <w:t>Czeck</w:t>
      </w:r>
      <w:proofErr w:type="spellEnd"/>
      <w:r w:rsidRPr="00B87B54">
        <w:rPr>
          <w:lang w:val="en-US"/>
        </w:rPr>
        <w:t xml:space="preserve"> Republic, FR = France, FI = Finland, SK = Slovakia, HU = Hungary, DE = Germany, AT = Austria, EE = </w:t>
      </w:r>
      <w:proofErr w:type="spellStart"/>
      <w:r w:rsidRPr="00B87B54">
        <w:rPr>
          <w:lang w:val="en-US"/>
        </w:rPr>
        <w:t>Estland</w:t>
      </w:r>
      <w:proofErr w:type="spellEnd"/>
      <w:r w:rsidRPr="00B87B54">
        <w:rPr>
          <w:lang w:val="en-US"/>
        </w:rPr>
        <w:t>, EL = Greece</w:t>
      </w:r>
      <w:r>
        <w:rPr>
          <w:lang w:val="en-US"/>
        </w:rPr>
        <w:t>)</w:t>
      </w:r>
      <w:r w:rsidRPr="00B87B54">
        <w:rPr>
          <w:lang w:val="en-US"/>
        </w:rPr>
        <w:t>.</w:t>
      </w:r>
    </w:p>
  </w:footnote>
  <w:footnote w:id="9">
    <w:p w14:paraId="4AE01B03" w14:textId="77777777" w:rsidR="003B31E5" w:rsidRPr="00CA08D7" w:rsidRDefault="003B31E5" w:rsidP="00CA08D7">
      <w:pPr>
        <w:pStyle w:val="footnoteNODE"/>
      </w:pPr>
      <w:r w:rsidRPr="00CA08D7">
        <w:rPr>
          <w:rStyle w:val="Odwoanieprzypisudolnego"/>
          <w:vertAlign w:val="baseline"/>
        </w:rPr>
        <w:footnoteRef/>
      </w:r>
      <w:r w:rsidRPr="00CA08D7">
        <w:t xml:space="preserve"> </w:t>
      </w:r>
      <w:r w:rsidRPr="00CA08D7">
        <w:t xml:space="preserve">Source: </w:t>
      </w:r>
      <w:r w:rsidR="00514A38">
        <w:fldChar w:fldCharType="begin"/>
      </w:r>
      <w:r w:rsidR="00514A38">
        <w:instrText xml:space="preserve"> HYPERLINK "https://eige.europa.eu/gender-statistics/dgs/indicator/bpfa_a_offic_a4__ilc_li32" </w:instrText>
      </w:r>
      <w:r w:rsidR="00514A38">
        <w:fldChar w:fldCharType="separate"/>
      </w:r>
      <w:r w:rsidRPr="00CA08D7">
        <w:rPr>
          <w:rStyle w:val="Hipercze"/>
          <w:color w:val="auto"/>
          <w:u w:val="none"/>
        </w:rPr>
        <w:t>https://eige.europa.eu/gender-statistics/dgs/indicator/bpfa_a_offic_a4__ilc_li32</w:t>
      </w:r>
      <w:r w:rsidR="00514A38">
        <w:rPr>
          <w:rStyle w:val="Hipercze"/>
          <w:color w:val="auto"/>
          <w:u w:val="none"/>
        </w:rPr>
        <w:fldChar w:fldCharType="end"/>
      </w:r>
      <w:r w:rsidRPr="00CA08D7">
        <w:t xml:space="preserve"> (last access: July 22, 2024)</w:t>
      </w:r>
    </w:p>
  </w:footnote>
  <w:footnote w:id="10">
    <w:p w14:paraId="7CB48FF3" w14:textId="14D1CD8A" w:rsidR="003B31E5" w:rsidRPr="00CA08D7" w:rsidRDefault="003B31E5" w:rsidP="00CA08D7">
      <w:pPr>
        <w:pStyle w:val="footnoteNODE"/>
      </w:pPr>
      <w:r w:rsidRPr="00CA08D7">
        <w:footnoteRef/>
      </w:r>
      <w:r w:rsidRPr="00CA08D7">
        <w:t xml:space="preserve"> </w:t>
      </w:r>
      <w:hyperlink r:id="rId4" w:history="1">
        <w:r w:rsidRPr="00CA08D7">
          <w:rPr>
            <w:rStyle w:val="Hipercze"/>
            <w:color w:val="auto"/>
            <w:u w:val="none"/>
          </w:rPr>
          <w:t>https://www.antidiskriminierungsstelle.de/SharedDocs/aktuelles/DE/2024/20240625_Jahresbericht_2023.html</w:t>
        </w:r>
      </w:hyperlink>
      <w:r w:rsidR="00CA08D7">
        <w:rPr>
          <w:rStyle w:val="Hipercze"/>
          <w:color w:val="auto"/>
          <w:u w:val="none"/>
        </w:rPr>
        <w:t xml:space="preserve"> (last </w:t>
      </w:r>
      <w:r w:rsidR="00CA08D7">
        <w:rPr>
          <w:rStyle w:val="Hipercze"/>
          <w:color w:val="auto"/>
          <w:u w:val="none"/>
        </w:rPr>
        <w:t>access: July 22, 2024).</w:t>
      </w:r>
    </w:p>
  </w:footnote>
  <w:footnote w:id="11">
    <w:p w14:paraId="46801405" w14:textId="053822DF" w:rsidR="003B31E5" w:rsidRPr="00A36940" w:rsidRDefault="003B31E5" w:rsidP="00A36940">
      <w:pPr>
        <w:pStyle w:val="footnoteNODE"/>
        <w:rPr>
          <w:lang w:val="en-US"/>
        </w:rPr>
      </w:pPr>
      <w:r w:rsidRPr="00A36940">
        <w:footnoteRef/>
      </w:r>
      <w:r w:rsidRPr="000748F6">
        <w:rPr>
          <w:lang w:val="en-US"/>
        </w:rPr>
        <w:t xml:space="preserve"> </w:t>
      </w:r>
      <w:r w:rsidRPr="00A36940">
        <w:rPr>
          <w:lang w:val="en-US"/>
        </w:rPr>
        <w:t xml:space="preserve">This corresponds with general remarks about gender asymmetry in Polish by </w:t>
      </w:r>
      <w:proofErr w:type="spellStart"/>
      <w:r w:rsidRPr="00A36940">
        <w:rPr>
          <w:shd w:val="clear" w:color="auto" w:fill="FFFFFF"/>
          <w:lang w:val="en-US"/>
        </w:rPr>
        <w:t>Łaziński</w:t>
      </w:r>
      <w:proofErr w:type="spellEnd"/>
      <w:r w:rsidRPr="00A36940">
        <w:rPr>
          <w:shd w:val="clear" w:color="auto" w:fill="FFFFFF"/>
          <w:lang w:val="en-US"/>
        </w:rPr>
        <w:t xml:space="preserve"> (2006).</w:t>
      </w:r>
    </w:p>
  </w:footnote>
  <w:footnote w:id="12">
    <w:p w14:paraId="7F579062" w14:textId="52A2EAAB" w:rsidR="003B31E5" w:rsidRPr="00BC4DF9" w:rsidRDefault="003B31E5" w:rsidP="00A36940">
      <w:pPr>
        <w:pStyle w:val="footnoteNODE"/>
        <w:rPr>
          <w:lang w:val="en-US"/>
        </w:rPr>
      </w:pPr>
      <w:r w:rsidRPr="00A36940">
        <w:footnoteRef/>
      </w:r>
      <w:r w:rsidRPr="00A36940">
        <w:t xml:space="preserve"> </w:t>
      </w:r>
      <w:proofErr w:type="spellStart"/>
      <w:r w:rsidRPr="00BC4DF9">
        <w:rPr>
          <w:i/>
          <w:iCs/>
          <w:lang w:val="en-US"/>
        </w:rPr>
        <w:t>Flüchtlinge</w:t>
      </w:r>
      <w:proofErr w:type="spellEnd"/>
      <w:r>
        <w:rPr>
          <w:lang w:val="en-US"/>
        </w:rPr>
        <w:t xml:space="preserve"> is both the feminine form and the plural male/generic form; the attestations are not separately encoded in the corpus.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E03"/>
    <w:multiLevelType w:val="hybridMultilevel"/>
    <w:tmpl w:val="3D4C07BE"/>
    <w:lvl w:ilvl="0" w:tplc="B44C3FC0">
      <w:start w:val="1"/>
      <w:numFmt w:val="decimal"/>
      <w:lvlText w:val="(%1)"/>
      <w:lvlJc w:val="left"/>
      <w:pPr>
        <w:ind w:left="6147" w:hanging="360"/>
      </w:pPr>
      <w:rPr>
        <w:rFonts w:ascii="Source Sans Pro" w:hAnsi="Source Sans Pro" w:hint="default"/>
        <w:color w:val="111111"/>
      </w:rPr>
    </w:lvl>
    <w:lvl w:ilvl="1" w:tplc="08090019" w:tentative="1">
      <w:start w:val="1"/>
      <w:numFmt w:val="lowerLetter"/>
      <w:lvlText w:val="%2."/>
      <w:lvlJc w:val="left"/>
      <w:pPr>
        <w:ind w:left="6867" w:hanging="360"/>
      </w:pPr>
    </w:lvl>
    <w:lvl w:ilvl="2" w:tplc="0809001B" w:tentative="1">
      <w:start w:val="1"/>
      <w:numFmt w:val="lowerRoman"/>
      <w:lvlText w:val="%3."/>
      <w:lvlJc w:val="right"/>
      <w:pPr>
        <w:ind w:left="7587" w:hanging="180"/>
      </w:pPr>
    </w:lvl>
    <w:lvl w:ilvl="3" w:tplc="0809000F" w:tentative="1">
      <w:start w:val="1"/>
      <w:numFmt w:val="decimal"/>
      <w:lvlText w:val="%4."/>
      <w:lvlJc w:val="left"/>
      <w:pPr>
        <w:ind w:left="8307" w:hanging="360"/>
      </w:pPr>
    </w:lvl>
    <w:lvl w:ilvl="4" w:tplc="08090019" w:tentative="1">
      <w:start w:val="1"/>
      <w:numFmt w:val="lowerLetter"/>
      <w:lvlText w:val="%5."/>
      <w:lvlJc w:val="left"/>
      <w:pPr>
        <w:ind w:left="9027" w:hanging="360"/>
      </w:pPr>
    </w:lvl>
    <w:lvl w:ilvl="5" w:tplc="0809001B" w:tentative="1">
      <w:start w:val="1"/>
      <w:numFmt w:val="lowerRoman"/>
      <w:lvlText w:val="%6."/>
      <w:lvlJc w:val="right"/>
      <w:pPr>
        <w:ind w:left="9747" w:hanging="180"/>
      </w:pPr>
    </w:lvl>
    <w:lvl w:ilvl="6" w:tplc="0809000F" w:tentative="1">
      <w:start w:val="1"/>
      <w:numFmt w:val="decimal"/>
      <w:lvlText w:val="%7."/>
      <w:lvlJc w:val="left"/>
      <w:pPr>
        <w:ind w:left="10467" w:hanging="360"/>
      </w:pPr>
    </w:lvl>
    <w:lvl w:ilvl="7" w:tplc="08090019" w:tentative="1">
      <w:start w:val="1"/>
      <w:numFmt w:val="lowerLetter"/>
      <w:lvlText w:val="%8."/>
      <w:lvlJc w:val="left"/>
      <w:pPr>
        <w:ind w:left="11187" w:hanging="360"/>
      </w:pPr>
    </w:lvl>
    <w:lvl w:ilvl="8" w:tplc="0809001B" w:tentative="1">
      <w:start w:val="1"/>
      <w:numFmt w:val="lowerRoman"/>
      <w:lvlText w:val="%9."/>
      <w:lvlJc w:val="right"/>
      <w:pPr>
        <w:ind w:left="11907" w:hanging="180"/>
      </w:pPr>
    </w:lvl>
  </w:abstractNum>
  <w:abstractNum w:abstractNumId="1" w15:restartNumberingAfterBreak="0">
    <w:nsid w:val="04A907CD"/>
    <w:multiLevelType w:val="hybridMultilevel"/>
    <w:tmpl w:val="A25C558A"/>
    <w:lvl w:ilvl="0" w:tplc="42A2C852">
      <w:start w:val="16"/>
      <w:numFmt w:val="decimal"/>
      <w:lvlText w:val="(%1)"/>
      <w:lvlJc w:val="left"/>
      <w:pPr>
        <w:ind w:left="760" w:hanging="400"/>
      </w:pPr>
      <w:rPr>
        <w:rFonts w:hint="default"/>
        <w:color w:val="11111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4632D"/>
    <w:multiLevelType w:val="hybridMultilevel"/>
    <w:tmpl w:val="F668A350"/>
    <w:lvl w:ilvl="0" w:tplc="6352969C">
      <w:start w:val="1"/>
      <w:numFmt w:val="decimal"/>
      <w:pStyle w:val="examplesNODE"/>
      <w:lvlText w:val="(%1)"/>
      <w:lvlJc w:val="left"/>
      <w:pPr>
        <w:ind w:left="5889"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E33C7"/>
    <w:multiLevelType w:val="hybridMultilevel"/>
    <w:tmpl w:val="E7F8C73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C529D"/>
    <w:multiLevelType w:val="hybridMultilevel"/>
    <w:tmpl w:val="56403A80"/>
    <w:lvl w:ilvl="0" w:tplc="2002370C">
      <w:start w:val="1"/>
      <w:numFmt w:val="decimal"/>
      <w:lvlText w:val="(%1)"/>
      <w:lvlJc w:val="left"/>
      <w:pPr>
        <w:ind w:left="720" w:hanging="360"/>
      </w:pPr>
      <w:rPr>
        <w:rFonts w:ascii="Source Sans Pro" w:hAnsi="Source Sans Pro" w:hint="default"/>
        <w:color w:val="11111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B401E"/>
    <w:multiLevelType w:val="multilevel"/>
    <w:tmpl w:val="1C3C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65D63"/>
    <w:multiLevelType w:val="hybridMultilevel"/>
    <w:tmpl w:val="D5C808C6"/>
    <w:lvl w:ilvl="0" w:tplc="15C218E6">
      <w:start w:val="1"/>
      <w:numFmt w:val="bullet"/>
      <w:lvlText w:val="•"/>
      <w:lvlJc w:val="left"/>
      <w:pPr>
        <w:tabs>
          <w:tab w:val="num" w:pos="720"/>
        </w:tabs>
        <w:ind w:left="720" w:hanging="360"/>
      </w:pPr>
      <w:rPr>
        <w:rFonts w:ascii="Arial" w:hAnsi="Arial" w:hint="default"/>
      </w:rPr>
    </w:lvl>
    <w:lvl w:ilvl="1" w:tplc="B082D70E" w:tentative="1">
      <w:start w:val="1"/>
      <w:numFmt w:val="bullet"/>
      <w:lvlText w:val="•"/>
      <w:lvlJc w:val="left"/>
      <w:pPr>
        <w:tabs>
          <w:tab w:val="num" w:pos="1440"/>
        </w:tabs>
        <w:ind w:left="1440" w:hanging="360"/>
      </w:pPr>
      <w:rPr>
        <w:rFonts w:ascii="Arial" w:hAnsi="Arial" w:hint="default"/>
      </w:rPr>
    </w:lvl>
    <w:lvl w:ilvl="2" w:tplc="AEB27AB8" w:tentative="1">
      <w:start w:val="1"/>
      <w:numFmt w:val="bullet"/>
      <w:lvlText w:val="•"/>
      <w:lvlJc w:val="left"/>
      <w:pPr>
        <w:tabs>
          <w:tab w:val="num" w:pos="2160"/>
        </w:tabs>
        <w:ind w:left="2160" w:hanging="360"/>
      </w:pPr>
      <w:rPr>
        <w:rFonts w:ascii="Arial" w:hAnsi="Arial" w:hint="default"/>
      </w:rPr>
    </w:lvl>
    <w:lvl w:ilvl="3" w:tplc="73AE3D60" w:tentative="1">
      <w:start w:val="1"/>
      <w:numFmt w:val="bullet"/>
      <w:lvlText w:val="•"/>
      <w:lvlJc w:val="left"/>
      <w:pPr>
        <w:tabs>
          <w:tab w:val="num" w:pos="2880"/>
        </w:tabs>
        <w:ind w:left="2880" w:hanging="360"/>
      </w:pPr>
      <w:rPr>
        <w:rFonts w:ascii="Arial" w:hAnsi="Arial" w:hint="default"/>
      </w:rPr>
    </w:lvl>
    <w:lvl w:ilvl="4" w:tplc="04AA62E4" w:tentative="1">
      <w:start w:val="1"/>
      <w:numFmt w:val="bullet"/>
      <w:lvlText w:val="•"/>
      <w:lvlJc w:val="left"/>
      <w:pPr>
        <w:tabs>
          <w:tab w:val="num" w:pos="3600"/>
        </w:tabs>
        <w:ind w:left="3600" w:hanging="360"/>
      </w:pPr>
      <w:rPr>
        <w:rFonts w:ascii="Arial" w:hAnsi="Arial" w:hint="default"/>
      </w:rPr>
    </w:lvl>
    <w:lvl w:ilvl="5" w:tplc="45A408DC" w:tentative="1">
      <w:start w:val="1"/>
      <w:numFmt w:val="bullet"/>
      <w:lvlText w:val="•"/>
      <w:lvlJc w:val="left"/>
      <w:pPr>
        <w:tabs>
          <w:tab w:val="num" w:pos="4320"/>
        </w:tabs>
        <w:ind w:left="4320" w:hanging="360"/>
      </w:pPr>
      <w:rPr>
        <w:rFonts w:ascii="Arial" w:hAnsi="Arial" w:hint="default"/>
      </w:rPr>
    </w:lvl>
    <w:lvl w:ilvl="6" w:tplc="43B84E18" w:tentative="1">
      <w:start w:val="1"/>
      <w:numFmt w:val="bullet"/>
      <w:lvlText w:val="•"/>
      <w:lvlJc w:val="left"/>
      <w:pPr>
        <w:tabs>
          <w:tab w:val="num" w:pos="5040"/>
        </w:tabs>
        <w:ind w:left="5040" w:hanging="360"/>
      </w:pPr>
      <w:rPr>
        <w:rFonts w:ascii="Arial" w:hAnsi="Arial" w:hint="default"/>
      </w:rPr>
    </w:lvl>
    <w:lvl w:ilvl="7" w:tplc="5CACB760" w:tentative="1">
      <w:start w:val="1"/>
      <w:numFmt w:val="bullet"/>
      <w:lvlText w:val="•"/>
      <w:lvlJc w:val="left"/>
      <w:pPr>
        <w:tabs>
          <w:tab w:val="num" w:pos="5760"/>
        </w:tabs>
        <w:ind w:left="5760" w:hanging="360"/>
      </w:pPr>
      <w:rPr>
        <w:rFonts w:ascii="Arial" w:hAnsi="Arial" w:hint="default"/>
      </w:rPr>
    </w:lvl>
    <w:lvl w:ilvl="8" w:tplc="5CD85B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BF446D"/>
    <w:multiLevelType w:val="hybridMultilevel"/>
    <w:tmpl w:val="80D4DE94"/>
    <w:lvl w:ilvl="0" w:tplc="69D0BB10">
      <w:start w:val="1"/>
      <w:numFmt w:val="bullet"/>
      <w:lvlText w:val="•"/>
      <w:lvlJc w:val="left"/>
      <w:pPr>
        <w:tabs>
          <w:tab w:val="num" w:pos="720"/>
        </w:tabs>
        <w:ind w:left="720" w:hanging="360"/>
      </w:pPr>
      <w:rPr>
        <w:rFonts w:ascii="Arial" w:hAnsi="Arial" w:hint="default"/>
      </w:rPr>
    </w:lvl>
    <w:lvl w:ilvl="1" w:tplc="FCE69D3C" w:tentative="1">
      <w:start w:val="1"/>
      <w:numFmt w:val="bullet"/>
      <w:lvlText w:val="•"/>
      <w:lvlJc w:val="left"/>
      <w:pPr>
        <w:tabs>
          <w:tab w:val="num" w:pos="1440"/>
        </w:tabs>
        <w:ind w:left="1440" w:hanging="360"/>
      </w:pPr>
      <w:rPr>
        <w:rFonts w:ascii="Arial" w:hAnsi="Arial" w:hint="default"/>
      </w:rPr>
    </w:lvl>
    <w:lvl w:ilvl="2" w:tplc="9AF415A4" w:tentative="1">
      <w:start w:val="1"/>
      <w:numFmt w:val="bullet"/>
      <w:lvlText w:val="•"/>
      <w:lvlJc w:val="left"/>
      <w:pPr>
        <w:tabs>
          <w:tab w:val="num" w:pos="2160"/>
        </w:tabs>
        <w:ind w:left="2160" w:hanging="360"/>
      </w:pPr>
      <w:rPr>
        <w:rFonts w:ascii="Arial" w:hAnsi="Arial" w:hint="default"/>
      </w:rPr>
    </w:lvl>
    <w:lvl w:ilvl="3" w:tplc="B8925C7C" w:tentative="1">
      <w:start w:val="1"/>
      <w:numFmt w:val="bullet"/>
      <w:lvlText w:val="•"/>
      <w:lvlJc w:val="left"/>
      <w:pPr>
        <w:tabs>
          <w:tab w:val="num" w:pos="2880"/>
        </w:tabs>
        <w:ind w:left="2880" w:hanging="360"/>
      </w:pPr>
      <w:rPr>
        <w:rFonts w:ascii="Arial" w:hAnsi="Arial" w:hint="default"/>
      </w:rPr>
    </w:lvl>
    <w:lvl w:ilvl="4" w:tplc="5BF41936" w:tentative="1">
      <w:start w:val="1"/>
      <w:numFmt w:val="bullet"/>
      <w:lvlText w:val="•"/>
      <w:lvlJc w:val="left"/>
      <w:pPr>
        <w:tabs>
          <w:tab w:val="num" w:pos="3600"/>
        </w:tabs>
        <w:ind w:left="3600" w:hanging="360"/>
      </w:pPr>
      <w:rPr>
        <w:rFonts w:ascii="Arial" w:hAnsi="Arial" w:hint="default"/>
      </w:rPr>
    </w:lvl>
    <w:lvl w:ilvl="5" w:tplc="709EB84A" w:tentative="1">
      <w:start w:val="1"/>
      <w:numFmt w:val="bullet"/>
      <w:lvlText w:val="•"/>
      <w:lvlJc w:val="left"/>
      <w:pPr>
        <w:tabs>
          <w:tab w:val="num" w:pos="4320"/>
        </w:tabs>
        <w:ind w:left="4320" w:hanging="360"/>
      </w:pPr>
      <w:rPr>
        <w:rFonts w:ascii="Arial" w:hAnsi="Arial" w:hint="default"/>
      </w:rPr>
    </w:lvl>
    <w:lvl w:ilvl="6" w:tplc="84124708" w:tentative="1">
      <w:start w:val="1"/>
      <w:numFmt w:val="bullet"/>
      <w:lvlText w:val="•"/>
      <w:lvlJc w:val="left"/>
      <w:pPr>
        <w:tabs>
          <w:tab w:val="num" w:pos="5040"/>
        </w:tabs>
        <w:ind w:left="5040" w:hanging="360"/>
      </w:pPr>
      <w:rPr>
        <w:rFonts w:ascii="Arial" w:hAnsi="Arial" w:hint="default"/>
      </w:rPr>
    </w:lvl>
    <w:lvl w:ilvl="7" w:tplc="778EFAF8" w:tentative="1">
      <w:start w:val="1"/>
      <w:numFmt w:val="bullet"/>
      <w:lvlText w:val="•"/>
      <w:lvlJc w:val="left"/>
      <w:pPr>
        <w:tabs>
          <w:tab w:val="num" w:pos="5760"/>
        </w:tabs>
        <w:ind w:left="5760" w:hanging="360"/>
      </w:pPr>
      <w:rPr>
        <w:rFonts w:ascii="Arial" w:hAnsi="Arial" w:hint="default"/>
      </w:rPr>
    </w:lvl>
    <w:lvl w:ilvl="8" w:tplc="B204EE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F94D4E"/>
    <w:multiLevelType w:val="hybridMultilevel"/>
    <w:tmpl w:val="D232833A"/>
    <w:lvl w:ilvl="0" w:tplc="0BF86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E64C2"/>
    <w:multiLevelType w:val="hybridMultilevel"/>
    <w:tmpl w:val="C35C520C"/>
    <w:lvl w:ilvl="0" w:tplc="4AF88792">
      <w:start w:val="1"/>
      <w:numFmt w:val="lowerLetter"/>
      <w:lvlText w:val="(%1)"/>
      <w:lvlJc w:val="left"/>
      <w:pPr>
        <w:tabs>
          <w:tab w:val="num" w:pos="720"/>
        </w:tabs>
        <w:ind w:left="720" w:hanging="360"/>
      </w:pPr>
      <w:rPr>
        <w:rFonts w:ascii="Brill" w:eastAsiaTheme="minorHAnsi" w:hAnsi="Brill" w:cs="Times New Roman"/>
      </w:rPr>
    </w:lvl>
    <w:lvl w:ilvl="1" w:tplc="5B1225FC" w:tentative="1">
      <w:start w:val="1"/>
      <w:numFmt w:val="bullet"/>
      <w:lvlText w:val="•"/>
      <w:lvlJc w:val="left"/>
      <w:pPr>
        <w:tabs>
          <w:tab w:val="num" w:pos="1440"/>
        </w:tabs>
        <w:ind w:left="1440" w:hanging="360"/>
      </w:pPr>
      <w:rPr>
        <w:rFonts w:ascii="Times New Roman" w:hAnsi="Times New Roman" w:hint="default"/>
      </w:rPr>
    </w:lvl>
    <w:lvl w:ilvl="2" w:tplc="AE00A522" w:tentative="1">
      <w:start w:val="1"/>
      <w:numFmt w:val="bullet"/>
      <w:lvlText w:val="•"/>
      <w:lvlJc w:val="left"/>
      <w:pPr>
        <w:tabs>
          <w:tab w:val="num" w:pos="2160"/>
        </w:tabs>
        <w:ind w:left="2160" w:hanging="360"/>
      </w:pPr>
      <w:rPr>
        <w:rFonts w:ascii="Times New Roman" w:hAnsi="Times New Roman" w:hint="default"/>
      </w:rPr>
    </w:lvl>
    <w:lvl w:ilvl="3" w:tplc="AACAAB5E" w:tentative="1">
      <w:start w:val="1"/>
      <w:numFmt w:val="bullet"/>
      <w:lvlText w:val="•"/>
      <w:lvlJc w:val="left"/>
      <w:pPr>
        <w:tabs>
          <w:tab w:val="num" w:pos="2880"/>
        </w:tabs>
        <w:ind w:left="2880" w:hanging="360"/>
      </w:pPr>
      <w:rPr>
        <w:rFonts w:ascii="Times New Roman" w:hAnsi="Times New Roman" w:hint="default"/>
      </w:rPr>
    </w:lvl>
    <w:lvl w:ilvl="4" w:tplc="D03AC15E" w:tentative="1">
      <w:start w:val="1"/>
      <w:numFmt w:val="bullet"/>
      <w:lvlText w:val="•"/>
      <w:lvlJc w:val="left"/>
      <w:pPr>
        <w:tabs>
          <w:tab w:val="num" w:pos="3600"/>
        </w:tabs>
        <w:ind w:left="3600" w:hanging="360"/>
      </w:pPr>
      <w:rPr>
        <w:rFonts w:ascii="Times New Roman" w:hAnsi="Times New Roman" w:hint="default"/>
      </w:rPr>
    </w:lvl>
    <w:lvl w:ilvl="5" w:tplc="A8DEC81C" w:tentative="1">
      <w:start w:val="1"/>
      <w:numFmt w:val="bullet"/>
      <w:lvlText w:val="•"/>
      <w:lvlJc w:val="left"/>
      <w:pPr>
        <w:tabs>
          <w:tab w:val="num" w:pos="4320"/>
        </w:tabs>
        <w:ind w:left="4320" w:hanging="360"/>
      </w:pPr>
      <w:rPr>
        <w:rFonts w:ascii="Times New Roman" w:hAnsi="Times New Roman" w:hint="default"/>
      </w:rPr>
    </w:lvl>
    <w:lvl w:ilvl="6" w:tplc="7B7E1888" w:tentative="1">
      <w:start w:val="1"/>
      <w:numFmt w:val="bullet"/>
      <w:lvlText w:val="•"/>
      <w:lvlJc w:val="left"/>
      <w:pPr>
        <w:tabs>
          <w:tab w:val="num" w:pos="5040"/>
        </w:tabs>
        <w:ind w:left="5040" w:hanging="360"/>
      </w:pPr>
      <w:rPr>
        <w:rFonts w:ascii="Times New Roman" w:hAnsi="Times New Roman" w:hint="default"/>
      </w:rPr>
    </w:lvl>
    <w:lvl w:ilvl="7" w:tplc="A3360186" w:tentative="1">
      <w:start w:val="1"/>
      <w:numFmt w:val="bullet"/>
      <w:lvlText w:val="•"/>
      <w:lvlJc w:val="left"/>
      <w:pPr>
        <w:tabs>
          <w:tab w:val="num" w:pos="5760"/>
        </w:tabs>
        <w:ind w:left="5760" w:hanging="360"/>
      </w:pPr>
      <w:rPr>
        <w:rFonts w:ascii="Times New Roman" w:hAnsi="Times New Roman" w:hint="default"/>
      </w:rPr>
    </w:lvl>
    <w:lvl w:ilvl="8" w:tplc="B0B6D6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503040"/>
    <w:multiLevelType w:val="hybridMultilevel"/>
    <w:tmpl w:val="28BC3E62"/>
    <w:lvl w:ilvl="0" w:tplc="C3CAC646">
      <w:start w:val="6"/>
      <w:numFmt w:val="decimal"/>
      <w:lvlText w:val="(%1)"/>
      <w:lvlJc w:val="left"/>
      <w:pPr>
        <w:ind w:left="720" w:hanging="360"/>
      </w:pPr>
      <w:rPr>
        <w:rFonts w:hint="default"/>
        <w:color w:val="1111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3C7FBC"/>
    <w:multiLevelType w:val="hybridMultilevel"/>
    <w:tmpl w:val="4E8A8F4E"/>
    <w:lvl w:ilvl="0" w:tplc="A52401B2">
      <w:start w:val="14"/>
      <w:numFmt w:val="decimal"/>
      <w:lvlText w:val="(%1)"/>
      <w:lvlJc w:val="left"/>
      <w:pPr>
        <w:ind w:left="760" w:hanging="400"/>
      </w:pPr>
      <w:rPr>
        <w:rFonts w:hint="default"/>
        <w:color w:val="11111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DE3937"/>
    <w:multiLevelType w:val="hybridMultilevel"/>
    <w:tmpl w:val="259A0FF6"/>
    <w:lvl w:ilvl="0" w:tplc="DCF08DEC">
      <w:start w:val="4"/>
      <w:numFmt w:val="decimal"/>
      <w:lvlText w:val="(%1)"/>
      <w:lvlJc w:val="left"/>
      <w:pPr>
        <w:ind w:left="927" w:hanging="360"/>
      </w:pPr>
      <w:rPr>
        <w:rFonts w:ascii="Source Sans Pro" w:hAnsi="Source Sans Pro" w:hint="default"/>
        <w:color w:val="111111"/>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51D241E"/>
    <w:multiLevelType w:val="multilevel"/>
    <w:tmpl w:val="ABB2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83F97"/>
    <w:multiLevelType w:val="hybridMultilevel"/>
    <w:tmpl w:val="D4F8A4E6"/>
    <w:lvl w:ilvl="0" w:tplc="8D1A966A">
      <w:start w:val="11"/>
      <w:numFmt w:val="decimal"/>
      <w:lvlText w:val="(%1)"/>
      <w:lvlJc w:val="left"/>
      <w:pPr>
        <w:ind w:left="760" w:hanging="400"/>
      </w:pPr>
      <w:rPr>
        <w:rFonts w:hint="default"/>
        <w:color w:val="11111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3E0FCE"/>
    <w:multiLevelType w:val="hybridMultilevel"/>
    <w:tmpl w:val="E86A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71C89"/>
    <w:multiLevelType w:val="multilevel"/>
    <w:tmpl w:val="E020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5B2E10"/>
    <w:multiLevelType w:val="hybridMultilevel"/>
    <w:tmpl w:val="B204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070D6"/>
    <w:multiLevelType w:val="hybridMultilevel"/>
    <w:tmpl w:val="3160B6D6"/>
    <w:lvl w:ilvl="0" w:tplc="6C5A5382">
      <w:start w:val="6"/>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833DD1"/>
    <w:multiLevelType w:val="hybridMultilevel"/>
    <w:tmpl w:val="1742B6BA"/>
    <w:lvl w:ilvl="0" w:tplc="1B7E28A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44825"/>
    <w:multiLevelType w:val="multilevel"/>
    <w:tmpl w:val="CE146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0"/>
  </w:num>
  <w:num w:numId="3">
    <w:abstractNumId w:val="19"/>
  </w:num>
  <w:num w:numId="4">
    <w:abstractNumId w:val="16"/>
  </w:num>
  <w:num w:numId="5">
    <w:abstractNumId w:val="13"/>
  </w:num>
  <w:num w:numId="6">
    <w:abstractNumId w:val="5"/>
  </w:num>
  <w:num w:numId="7">
    <w:abstractNumId w:val="0"/>
  </w:num>
  <w:num w:numId="8">
    <w:abstractNumId w:val="12"/>
  </w:num>
  <w:num w:numId="9">
    <w:abstractNumId w:val="6"/>
  </w:num>
  <w:num w:numId="10">
    <w:abstractNumId w:val="4"/>
  </w:num>
  <w:num w:numId="11">
    <w:abstractNumId w:val="8"/>
  </w:num>
  <w:num w:numId="12">
    <w:abstractNumId w:val="7"/>
  </w:num>
  <w:num w:numId="13">
    <w:abstractNumId w:val="10"/>
  </w:num>
  <w:num w:numId="14">
    <w:abstractNumId w:val="18"/>
  </w:num>
  <w:num w:numId="15">
    <w:abstractNumId w:val="14"/>
  </w:num>
  <w:num w:numId="16">
    <w:abstractNumId w:val="11"/>
  </w:num>
  <w:num w:numId="17">
    <w:abstractNumId w:val="1"/>
  </w:num>
  <w:num w:numId="18">
    <w:abstractNumId w:val="2"/>
  </w:num>
  <w:num w:numId="19">
    <w:abstractNumId w:val="2"/>
    <w:lvlOverride w:ilvl="0">
      <w:startOverride w:val="1"/>
    </w:lvlOverride>
  </w:num>
  <w:num w:numId="20">
    <w:abstractNumId w:val="9"/>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evenAndOddHeaders/>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69"/>
    <w:rsid w:val="00000A75"/>
    <w:rsid w:val="00001314"/>
    <w:rsid w:val="00001F1B"/>
    <w:rsid w:val="000039D2"/>
    <w:rsid w:val="00003EAB"/>
    <w:rsid w:val="00004E19"/>
    <w:rsid w:val="00006497"/>
    <w:rsid w:val="00007299"/>
    <w:rsid w:val="00007F40"/>
    <w:rsid w:val="00010697"/>
    <w:rsid w:val="00010751"/>
    <w:rsid w:val="00014036"/>
    <w:rsid w:val="00015616"/>
    <w:rsid w:val="00017502"/>
    <w:rsid w:val="00017F7A"/>
    <w:rsid w:val="00020147"/>
    <w:rsid w:val="00020614"/>
    <w:rsid w:val="00023784"/>
    <w:rsid w:val="00023FAF"/>
    <w:rsid w:val="00024196"/>
    <w:rsid w:val="00025E57"/>
    <w:rsid w:val="00026EE2"/>
    <w:rsid w:val="00027BA2"/>
    <w:rsid w:val="00027E0F"/>
    <w:rsid w:val="0003158F"/>
    <w:rsid w:val="00033C40"/>
    <w:rsid w:val="000345CF"/>
    <w:rsid w:val="000359A6"/>
    <w:rsid w:val="00035A52"/>
    <w:rsid w:val="00037A92"/>
    <w:rsid w:val="000431DB"/>
    <w:rsid w:val="00043FF5"/>
    <w:rsid w:val="00044697"/>
    <w:rsid w:val="0004585B"/>
    <w:rsid w:val="00045FA0"/>
    <w:rsid w:val="00046249"/>
    <w:rsid w:val="00050384"/>
    <w:rsid w:val="0005293A"/>
    <w:rsid w:val="000529CF"/>
    <w:rsid w:val="00052DBA"/>
    <w:rsid w:val="00054D55"/>
    <w:rsid w:val="00056BAF"/>
    <w:rsid w:val="0006495A"/>
    <w:rsid w:val="00064A8A"/>
    <w:rsid w:val="00064ABC"/>
    <w:rsid w:val="0006558D"/>
    <w:rsid w:val="00066E4E"/>
    <w:rsid w:val="000748F6"/>
    <w:rsid w:val="00074E4E"/>
    <w:rsid w:val="00075717"/>
    <w:rsid w:val="00075E54"/>
    <w:rsid w:val="00075F27"/>
    <w:rsid w:val="000806AF"/>
    <w:rsid w:val="00082EE1"/>
    <w:rsid w:val="000849D0"/>
    <w:rsid w:val="00086A2E"/>
    <w:rsid w:val="0008765F"/>
    <w:rsid w:val="00090325"/>
    <w:rsid w:val="00090F48"/>
    <w:rsid w:val="000924DF"/>
    <w:rsid w:val="0009377E"/>
    <w:rsid w:val="00093A03"/>
    <w:rsid w:val="00097224"/>
    <w:rsid w:val="000972EE"/>
    <w:rsid w:val="00097F3E"/>
    <w:rsid w:val="000A0BAA"/>
    <w:rsid w:val="000A1978"/>
    <w:rsid w:val="000A2922"/>
    <w:rsid w:val="000A2FDB"/>
    <w:rsid w:val="000A3591"/>
    <w:rsid w:val="000A3A5A"/>
    <w:rsid w:val="000A43A4"/>
    <w:rsid w:val="000A510B"/>
    <w:rsid w:val="000A60C0"/>
    <w:rsid w:val="000A7952"/>
    <w:rsid w:val="000B04B4"/>
    <w:rsid w:val="000B077D"/>
    <w:rsid w:val="000B2F5B"/>
    <w:rsid w:val="000B421C"/>
    <w:rsid w:val="000B7688"/>
    <w:rsid w:val="000C082F"/>
    <w:rsid w:val="000C1B5A"/>
    <w:rsid w:val="000C1BFB"/>
    <w:rsid w:val="000C308E"/>
    <w:rsid w:val="000C3F5D"/>
    <w:rsid w:val="000D1C33"/>
    <w:rsid w:val="000D3A25"/>
    <w:rsid w:val="000D3EBF"/>
    <w:rsid w:val="000D7F7B"/>
    <w:rsid w:val="000E0128"/>
    <w:rsid w:val="000E063A"/>
    <w:rsid w:val="000E1866"/>
    <w:rsid w:val="000E2B27"/>
    <w:rsid w:val="000E3B13"/>
    <w:rsid w:val="000E3D15"/>
    <w:rsid w:val="000E5EC7"/>
    <w:rsid w:val="000E63DB"/>
    <w:rsid w:val="000F07C1"/>
    <w:rsid w:val="000F47C4"/>
    <w:rsid w:val="000F6713"/>
    <w:rsid w:val="000F6B8F"/>
    <w:rsid w:val="000F6CA1"/>
    <w:rsid w:val="0010092F"/>
    <w:rsid w:val="001025AB"/>
    <w:rsid w:val="001032DE"/>
    <w:rsid w:val="00103814"/>
    <w:rsid w:val="001048B6"/>
    <w:rsid w:val="00105315"/>
    <w:rsid w:val="001053D6"/>
    <w:rsid w:val="00105EA1"/>
    <w:rsid w:val="0011190C"/>
    <w:rsid w:val="001127C5"/>
    <w:rsid w:val="00112810"/>
    <w:rsid w:val="00114948"/>
    <w:rsid w:val="00114A85"/>
    <w:rsid w:val="00114E8B"/>
    <w:rsid w:val="0011639C"/>
    <w:rsid w:val="00116ABE"/>
    <w:rsid w:val="0012133A"/>
    <w:rsid w:val="00121520"/>
    <w:rsid w:val="0012188D"/>
    <w:rsid w:val="001235C0"/>
    <w:rsid w:val="00123D6B"/>
    <w:rsid w:val="001241AB"/>
    <w:rsid w:val="0012424F"/>
    <w:rsid w:val="001245A7"/>
    <w:rsid w:val="0012547B"/>
    <w:rsid w:val="00125610"/>
    <w:rsid w:val="00126749"/>
    <w:rsid w:val="00126BDB"/>
    <w:rsid w:val="0012776C"/>
    <w:rsid w:val="00132A02"/>
    <w:rsid w:val="00132CBD"/>
    <w:rsid w:val="0013396C"/>
    <w:rsid w:val="00134524"/>
    <w:rsid w:val="001348AB"/>
    <w:rsid w:val="00134A89"/>
    <w:rsid w:val="00135A1B"/>
    <w:rsid w:val="00136AA8"/>
    <w:rsid w:val="0013710C"/>
    <w:rsid w:val="0014418D"/>
    <w:rsid w:val="00145603"/>
    <w:rsid w:val="00145EF7"/>
    <w:rsid w:val="00146A55"/>
    <w:rsid w:val="00147D48"/>
    <w:rsid w:val="00147F00"/>
    <w:rsid w:val="00150636"/>
    <w:rsid w:val="00151AE7"/>
    <w:rsid w:val="001534B7"/>
    <w:rsid w:val="00153E86"/>
    <w:rsid w:val="00154D50"/>
    <w:rsid w:val="00155C90"/>
    <w:rsid w:val="00157337"/>
    <w:rsid w:val="00157404"/>
    <w:rsid w:val="00157EC2"/>
    <w:rsid w:val="0016033F"/>
    <w:rsid w:val="001603F9"/>
    <w:rsid w:val="00164E46"/>
    <w:rsid w:val="001650AF"/>
    <w:rsid w:val="001678DD"/>
    <w:rsid w:val="00167DD5"/>
    <w:rsid w:val="00173211"/>
    <w:rsid w:val="00176C6F"/>
    <w:rsid w:val="00176CD4"/>
    <w:rsid w:val="00176D51"/>
    <w:rsid w:val="001771A7"/>
    <w:rsid w:val="00180305"/>
    <w:rsid w:val="00180C38"/>
    <w:rsid w:val="00181316"/>
    <w:rsid w:val="00186EEE"/>
    <w:rsid w:val="001906FC"/>
    <w:rsid w:val="0019093C"/>
    <w:rsid w:val="00195402"/>
    <w:rsid w:val="001A089D"/>
    <w:rsid w:val="001A0BEC"/>
    <w:rsid w:val="001A213E"/>
    <w:rsid w:val="001A2707"/>
    <w:rsid w:val="001A4C5D"/>
    <w:rsid w:val="001A6076"/>
    <w:rsid w:val="001A6C5B"/>
    <w:rsid w:val="001A7C1C"/>
    <w:rsid w:val="001B1485"/>
    <w:rsid w:val="001B3FCA"/>
    <w:rsid w:val="001B647E"/>
    <w:rsid w:val="001C0C0A"/>
    <w:rsid w:val="001C2224"/>
    <w:rsid w:val="001C5854"/>
    <w:rsid w:val="001C67B8"/>
    <w:rsid w:val="001C6C4F"/>
    <w:rsid w:val="001C730E"/>
    <w:rsid w:val="001D11B7"/>
    <w:rsid w:val="001D5106"/>
    <w:rsid w:val="001D5997"/>
    <w:rsid w:val="001D5D0F"/>
    <w:rsid w:val="001E1413"/>
    <w:rsid w:val="001E1697"/>
    <w:rsid w:val="001E1AD0"/>
    <w:rsid w:val="001E4E7E"/>
    <w:rsid w:val="001E5349"/>
    <w:rsid w:val="001E58A6"/>
    <w:rsid w:val="001E5D7F"/>
    <w:rsid w:val="001E64CF"/>
    <w:rsid w:val="001F0685"/>
    <w:rsid w:val="001F0EFF"/>
    <w:rsid w:val="001F2001"/>
    <w:rsid w:val="001F3EE7"/>
    <w:rsid w:val="001F45E2"/>
    <w:rsid w:val="001F4C20"/>
    <w:rsid w:val="001F5568"/>
    <w:rsid w:val="001F58B4"/>
    <w:rsid w:val="001F5DCB"/>
    <w:rsid w:val="001F7472"/>
    <w:rsid w:val="001F7D2D"/>
    <w:rsid w:val="00203EC2"/>
    <w:rsid w:val="00206538"/>
    <w:rsid w:val="0020713F"/>
    <w:rsid w:val="00207842"/>
    <w:rsid w:val="00207A22"/>
    <w:rsid w:val="00210890"/>
    <w:rsid w:val="002111EF"/>
    <w:rsid w:val="0021251A"/>
    <w:rsid w:val="00213DA8"/>
    <w:rsid w:val="002153BE"/>
    <w:rsid w:val="002153C4"/>
    <w:rsid w:val="00217627"/>
    <w:rsid w:val="00217A67"/>
    <w:rsid w:val="00220417"/>
    <w:rsid w:val="00221041"/>
    <w:rsid w:val="0022490B"/>
    <w:rsid w:val="00224C29"/>
    <w:rsid w:val="00224DDA"/>
    <w:rsid w:val="002253D3"/>
    <w:rsid w:val="002266AD"/>
    <w:rsid w:val="00226BF3"/>
    <w:rsid w:val="0022778F"/>
    <w:rsid w:val="002278F2"/>
    <w:rsid w:val="002310F0"/>
    <w:rsid w:val="0023163F"/>
    <w:rsid w:val="002323FF"/>
    <w:rsid w:val="00232CBA"/>
    <w:rsid w:val="002339E2"/>
    <w:rsid w:val="00235190"/>
    <w:rsid w:val="00236374"/>
    <w:rsid w:val="002434BD"/>
    <w:rsid w:val="00246ADD"/>
    <w:rsid w:val="00252380"/>
    <w:rsid w:val="002530C0"/>
    <w:rsid w:val="00253FD7"/>
    <w:rsid w:val="0025437E"/>
    <w:rsid w:val="00256232"/>
    <w:rsid w:val="0026097D"/>
    <w:rsid w:val="00262A25"/>
    <w:rsid w:val="00262DBC"/>
    <w:rsid w:val="002665A5"/>
    <w:rsid w:val="0027028E"/>
    <w:rsid w:val="00272794"/>
    <w:rsid w:val="00273725"/>
    <w:rsid w:val="00275C50"/>
    <w:rsid w:val="00276192"/>
    <w:rsid w:val="00276AF9"/>
    <w:rsid w:val="00276D88"/>
    <w:rsid w:val="00277B98"/>
    <w:rsid w:val="00281711"/>
    <w:rsid w:val="00281DB2"/>
    <w:rsid w:val="0028575C"/>
    <w:rsid w:val="0029128F"/>
    <w:rsid w:val="002923F0"/>
    <w:rsid w:val="00292CC6"/>
    <w:rsid w:val="002934F6"/>
    <w:rsid w:val="00293D0B"/>
    <w:rsid w:val="00293D92"/>
    <w:rsid w:val="00293F57"/>
    <w:rsid w:val="002941A3"/>
    <w:rsid w:val="00294705"/>
    <w:rsid w:val="00296687"/>
    <w:rsid w:val="0029746F"/>
    <w:rsid w:val="00297AF4"/>
    <w:rsid w:val="002A11DE"/>
    <w:rsid w:val="002A1655"/>
    <w:rsid w:val="002A2A22"/>
    <w:rsid w:val="002A30A5"/>
    <w:rsid w:val="002A407F"/>
    <w:rsid w:val="002A45C7"/>
    <w:rsid w:val="002A6947"/>
    <w:rsid w:val="002B00FD"/>
    <w:rsid w:val="002B0C53"/>
    <w:rsid w:val="002B0D02"/>
    <w:rsid w:val="002B4F4C"/>
    <w:rsid w:val="002B6784"/>
    <w:rsid w:val="002C021D"/>
    <w:rsid w:val="002C0E98"/>
    <w:rsid w:val="002C1EF4"/>
    <w:rsid w:val="002C489E"/>
    <w:rsid w:val="002C5117"/>
    <w:rsid w:val="002C5B25"/>
    <w:rsid w:val="002C77E0"/>
    <w:rsid w:val="002D0E81"/>
    <w:rsid w:val="002D2FA1"/>
    <w:rsid w:val="002D5022"/>
    <w:rsid w:val="002E0EE9"/>
    <w:rsid w:val="002E1212"/>
    <w:rsid w:val="002E246B"/>
    <w:rsid w:val="002E25F6"/>
    <w:rsid w:val="002E2920"/>
    <w:rsid w:val="002E63F3"/>
    <w:rsid w:val="002E6B5B"/>
    <w:rsid w:val="002E7510"/>
    <w:rsid w:val="002F2E24"/>
    <w:rsid w:val="002F2F33"/>
    <w:rsid w:val="002F330B"/>
    <w:rsid w:val="002F4C6C"/>
    <w:rsid w:val="002F4F0C"/>
    <w:rsid w:val="002F6C71"/>
    <w:rsid w:val="002F794E"/>
    <w:rsid w:val="00300864"/>
    <w:rsid w:val="00302EA1"/>
    <w:rsid w:val="003039CA"/>
    <w:rsid w:val="003043CA"/>
    <w:rsid w:val="00307E2E"/>
    <w:rsid w:val="00310EE3"/>
    <w:rsid w:val="0031286C"/>
    <w:rsid w:val="003144D0"/>
    <w:rsid w:val="00314E57"/>
    <w:rsid w:val="00314E68"/>
    <w:rsid w:val="00315321"/>
    <w:rsid w:val="003158FD"/>
    <w:rsid w:val="00315A3A"/>
    <w:rsid w:val="00315B6F"/>
    <w:rsid w:val="00315C0B"/>
    <w:rsid w:val="0031757A"/>
    <w:rsid w:val="00320012"/>
    <w:rsid w:val="00322FAE"/>
    <w:rsid w:val="0032306A"/>
    <w:rsid w:val="0032361A"/>
    <w:rsid w:val="00323BA0"/>
    <w:rsid w:val="00323D71"/>
    <w:rsid w:val="00324248"/>
    <w:rsid w:val="00325525"/>
    <w:rsid w:val="00326BF0"/>
    <w:rsid w:val="003279CC"/>
    <w:rsid w:val="00330100"/>
    <w:rsid w:val="0033138F"/>
    <w:rsid w:val="003329E2"/>
    <w:rsid w:val="00336D30"/>
    <w:rsid w:val="0033741B"/>
    <w:rsid w:val="003400D9"/>
    <w:rsid w:val="00340F59"/>
    <w:rsid w:val="00342684"/>
    <w:rsid w:val="00343FB1"/>
    <w:rsid w:val="00345B4E"/>
    <w:rsid w:val="00346183"/>
    <w:rsid w:val="00350DF7"/>
    <w:rsid w:val="00353997"/>
    <w:rsid w:val="00353A62"/>
    <w:rsid w:val="0035517E"/>
    <w:rsid w:val="0035678E"/>
    <w:rsid w:val="00356EF3"/>
    <w:rsid w:val="00360613"/>
    <w:rsid w:val="00361418"/>
    <w:rsid w:val="00361A84"/>
    <w:rsid w:val="00363081"/>
    <w:rsid w:val="00364E4F"/>
    <w:rsid w:val="00365154"/>
    <w:rsid w:val="00365B10"/>
    <w:rsid w:val="00366087"/>
    <w:rsid w:val="00370241"/>
    <w:rsid w:val="00371326"/>
    <w:rsid w:val="00372E43"/>
    <w:rsid w:val="00373D19"/>
    <w:rsid w:val="00375918"/>
    <w:rsid w:val="00375A53"/>
    <w:rsid w:val="00375BEC"/>
    <w:rsid w:val="003804EC"/>
    <w:rsid w:val="0038087B"/>
    <w:rsid w:val="003821EC"/>
    <w:rsid w:val="003825D5"/>
    <w:rsid w:val="00382899"/>
    <w:rsid w:val="00384C98"/>
    <w:rsid w:val="0038508B"/>
    <w:rsid w:val="00385265"/>
    <w:rsid w:val="003876F1"/>
    <w:rsid w:val="00392868"/>
    <w:rsid w:val="00393F58"/>
    <w:rsid w:val="00396B39"/>
    <w:rsid w:val="00396B5E"/>
    <w:rsid w:val="00397D07"/>
    <w:rsid w:val="003A0EF1"/>
    <w:rsid w:val="003A2250"/>
    <w:rsid w:val="003A37AE"/>
    <w:rsid w:val="003A3B5D"/>
    <w:rsid w:val="003A454A"/>
    <w:rsid w:val="003A635F"/>
    <w:rsid w:val="003A6F15"/>
    <w:rsid w:val="003A7429"/>
    <w:rsid w:val="003B0E9A"/>
    <w:rsid w:val="003B12A9"/>
    <w:rsid w:val="003B131F"/>
    <w:rsid w:val="003B1451"/>
    <w:rsid w:val="003B15FE"/>
    <w:rsid w:val="003B31E5"/>
    <w:rsid w:val="003B34CE"/>
    <w:rsid w:val="003B352D"/>
    <w:rsid w:val="003B52F8"/>
    <w:rsid w:val="003B5988"/>
    <w:rsid w:val="003B6536"/>
    <w:rsid w:val="003B7804"/>
    <w:rsid w:val="003C0345"/>
    <w:rsid w:val="003C1736"/>
    <w:rsid w:val="003C17AB"/>
    <w:rsid w:val="003C19A0"/>
    <w:rsid w:val="003C2476"/>
    <w:rsid w:val="003C2B89"/>
    <w:rsid w:val="003C2CC6"/>
    <w:rsid w:val="003C3CCF"/>
    <w:rsid w:val="003C4910"/>
    <w:rsid w:val="003C4AEF"/>
    <w:rsid w:val="003C51ED"/>
    <w:rsid w:val="003C538E"/>
    <w:rsid w:val="003C546D"/>
    <w:rsid w:val="003C5757"/>
    <w:rsid w:val="003D0A1A"/>
    <w:rsid w:val="003D1E23"/>
    <w:rsid w:val="003D50AF"/>
    <w:rsid w:val="003D50B8"/>
    <w:rsid w:val="003D63E2"/>
    <w:rsid w:val="003D6E51"/>
    <w:rsid w:val="003D7B74"/>
    <w:rsid w:val="003E138C"/>
    <w:rsid w:val="003E271A"/>
    <w:rsid w:val="003E2B81"/>
    <w:rsid w:val="003E3903"/>
    <w:rsid w:val="003E3C6F"/>
    <w:rsid w:val="003E511E"/>
    <w:rsid w:val="003E6322"/>
    <w:rsid w:val="003E642C"/>
    <w:rsid w:val="003E71C7"/>
    <w:rsid w:val="003F14BC"/>
    <w:rsid w:val="003F1553"/>
    <w:rsid w:val="003F25A0"/>
    <w:rsid w:val="003F2799"/>
    <w:rsid w:val="003F4A14"/>
    <w:rsid w:val="003F5A66"/>
    <w:rsid w:val="003F6462"/>
    <w:rsid w:val="003F64C8"/>
    <w:rsid w:val="003F7B46"/>
    <w:rsid w:val="003F7B6C"/>
    <w:rsid w:val="0040137C"/>
    <w:rsid w:val="004039AD"/>
    <w:rsid w:val="004039EE"/>
    <w:rsid w:val="00403FAD"/>
    <w:rsid w:val="004044D5"/>
    <w:rsid w:val="00404B6C"/>
    <w:rsid w:val="004061A0"/>
    <w:rsid w:val="0040653E"/>
    <w:rsid w:val="00411CBC"/>
    <w:rsid w:val="004134BC"/>
    <w:rsid w:val="004138C8"/>
    <w:rsid w:val="004150AF"/>
    <w:rsid w:val="0041530B"/>
    <w:rsid w:val="00420825"/>
    <w:rsid w:val="004229DF"/>
    <w:rsid w:val="004231B5"/>
    <w:rsid w:val="00423895"/>
    <w:rsid w:val="0042582F"/>
    <w:rsid w:val="0042658A"/>
    <w:rsid w:val="004266E7"/>
    <w:rsid w:val="00426F74"/>
    <w:rsid w:val="00427137"/>
    <w:rsid w:val="00433F5F"/>
    <w:rsid w:val="00435F53"/>
    <w:rsid w:val="004373AF"/>
    <w:rsid w:val="00437918"/>
    <w:rsid w:val="00440034"/>
    <w:rsid w:val="0044012C"/>
    <w:rsid w:val="004402D1"/>
    <w:rsid w:val="004407B9"/>
    <w:rsid w:val="00440E29"/>
    <w:rsid w:val="00441CE4"/>
    <w:rsid w:val="00442859"/>
    <w:rsid w:val="00443798"/>
    <w:rsid w:val="0044384F"/>
    <w:rsid w:val="0044425C"/>
    <w:rsid w:val="004442CE"/>
    <w:rsid w:val="00446093"/>
    <w:rsid w:val="0044641E"/>
    <w:rsid w:val="00447081"/>
    <w:rsid w:val="0044720B"/>
    <w:rsid w:val="004477E7"/>
    <w:rsid w:val="00447B69"/>
    <w:rsid w:val="004503A7"/>
    <w:rsid w:val="00450F36"/>
    <w:rsid w:val="004517E2"/>
    <w:rsid w:val="00451E5D"/>
    <w:rsid w:val="00452AD8"/>
    <w:rsid w:val="00453BCF"/>
    <w:rsid w:val="00453F5D"/>
    <w:rsid w:val="004545D4"/>
    <w:rsid w:val="0045555C"/>
    <w:rsid w:val="00456647"/>
    <w:rsid w:val="00457A33"/>
    <w:rsid w:val="0046001D"/>
    <w:rsid w:val="0046109D"/>
    <w:rsid w:val="00461268"/>
    <w:rsid w:val="0046210D"/>
    <w:rsid w:val="004640E5"/>
    <w:rsid w:val="00466509"/>
    <w:rsid w:val="00470EC2"/>
    <w:rsid w:val="0047152C"/>
    <w:rsid w:val="00471B7D"/>
    <w:rsid w:val="00472393"/>
    <w:rsid w:val="00472497"/>
    <w:rsid w:val="00474788"/>
    <w:rsid w:val="00474FC8"/>
    <w:rsid w:val="004761C2"/>
    <w:rsid w:val="00477497"/>
    <w:rsid w:val="00477631"/>
    <w:rsid w:val="00477790"/>
    <w:rsid w:val="00481FBD"/>
    <w:rsid w:val="004833F3"/>
    <w:rsid w:val="00483412"/>
    <w:rsid w:val="00484359"/>
    <w:rsid w:val="00484F15"/>
    <w:rsid w:val="0048500C"/>
    <w:rsid w:val="00485F67"/>
    <w:rsid w:val="00486970"/>
    <w:rsid w:val="0048744F"/>
    <w:rsid w:val="00487AB6"/>
    <w:rsid w:val="00491CC7"/>
    <w:rsid w:val="00492544"/>
    <w:rsid w:val="00492C09"/>
    <w:rsid w:val="00492CDC"/>
    <w:rsid w:val="00494206"/>
    <w:rsid w:val="00494383"/>
    <w:rsid w:val="00494771"/>
    <w:rsid w:val="00494E8B"/>
    <w:rsid w:val="004A042A"/>
    <w:rsid w:val="004A5776"/>
    <w:rsid w:val="004A5DEB"/>
    <w:rsid w:val="004A68C8"/>
    <w:rsid w:val="004A6DAE"/>
    <w:rsid w:val="004A6F5D"/>
    <w:rsid w:val="004A7ACD"/>
    <w:rsid w:val="004A7CCD"/>
    <w:rsid w:val="004A7F29"/>
    <w:rsid w:val="004B16F5"/>
    <w:rsid w:val="004B24C6"/>
    <w:rsid w:val="004B37D7"/>
    <w:rsid w:val="004B40FB"/>
    <w:rsid w:val="004B4A43"/>
    <w:rsid w:val="004B4F6C"/>
    <w:rsid w:val="004B56CB"/>
    <w:rsid w:val="004B5D83"/>
    <w:rsid w:val="004C0397"/>
    <w:rsid w:val="004C1019"/>
    <w:rsid w:val="004C41F0"/>
    <w:rsid w:val="004C60C1"/>
    <w:rsid w:val="004C6960"/>
    <w:rsid w:val="004D02F2"/>
    <w:rsid w:val="004D043A"/>
    <w:rsid w:val="004D0BFC"/>
    <w:rsid w:val="004D3E60"/>
    <w:rsid w:val="004D534A"/>
    <w:rsid w:val="004D534D"/>
    <w:rsid w:val="004D536E"/>
    <w:rsid w:val="004D576C"/>
    <w:rsid w:val="004E4516"/>
    <w:rsid w:val="004E48A7"/>
    <w:rsid w:val="004E6BC6"/>
    <w:rsid w:val="004F08B1"/>
    <w:rsid w:val="004F1C4D"/>
    <w:rsid w:val="004F22F9"/>
    <w:rsid w:val="004F560D"/>
    <w:rsid w:val="004F574E"/>
    <w:rsid w:val="004F582B"/>
    <w:rsid w:val="004F599C"/>
    <w:rsid w:val="004F6FDC"/>
    <w:rsid w:val="004F7DBA"/>
    <w:rsid w:val="00501D9B"/>
    <w:rsid w:val="0050320E"/>
    <w:rsid w:val="00504276"/>
    <w:rsid w:val="005060FA"/>
    <w:rsid w:val="00510042"/>
    <w:rsid w:val="00511BC8"/>
    <w:rsid w:val="00514062"/>
    <w:rsid w:val="0051445C"/>
    <w:rsid w:val="00514A38"/>
    <w:rsid w:val="00515B3D"/>
    <w:rsid w:val="00515D96"/>
    <w:rsid w:val="00515EFE"/>
    <w:rsid w:val="00516E5F"/>
    <w:rsid w:val="00516F37"/>
    <w:rsid w:val="00520EBF"/>
    <w:rsid w:val="005214AC"/>
    <w:rsid w:val="00521601"/>
    <w:rsid w:val="00521B48"/>
    <w:rsid w:val="00522139"/>
    <w:rsid w:val="00522570"/>
    <w:rsid w:val="00522868"/>
    <w:rsid w:val="00524C85"/>
    <w:rsid w:val="005251CB"/>
    <w:rsid w:val="00525CFA"/>
    <w:rsid w:val="00526582"/>
    <w:rsid w:val="00527961"/>
    <w:rsid w:val="00532535"/>
    <w:rsid w:val="00533E04"/>
    <w:rsid w:val="00534AAF"/>
    <w:rsid w:val="00535BD3"/>
    <w:rsid w:val="0054027A"/>
    <w:rsid w:val="00541E77"/>
    <w:rsid w:val="00543CFE"/>
    <w:rsid w:val="0054736B"/>
    <w:rsid w:val="00550E12"/>
    <w:rsid w:val="00551989"/>
    <w:rsid w:val="00551C4A"/>
    <w:rsid w:val="00553708"/>
    <w:rsid w:val="0055431E"/>
    <w:rsid w:val="005549F7"/>
    <w:rsid w:val="00554B7D"/>
    <w:rsid w:val="00554DE0"/>
    <w:rsid w:val="00554FBA"/>
    <w:rsid w:val="005559E8"/>
    <w:rsid w:val="00555F5A"/>
    <w:rsid w:val="005568CC"/>
    <w:rsid w:val="005569C6"/>
    <w:rsid w:val="00556C33"/>
    <w:rsid w:val="00557042"/>
    <w:rsid w:val="00561F5E"/>
    <w:rsid w:val="00562A1B"/>
    <w:rsid w:val="0056309F"/>
    <w:rsid w:val="0056383B"/>
    <w:rsid w:val="005647F4"/>
    <w:rsid w:val="00565472"/>
    <w:rsid w:val="0056600B"/>
    <w:rsid w:val="00571764"/>
    <w:rsid w:val="00573B16"/>
    <w:rsid w:val="005749A5"/>
    <w:rsid w:val="005768CF"/>
    <w:rsid w:val="00576C61"/>
    <w:rsid w:val="00577BCB"/>
    <w:rsid w:val="00580817"/>
    <w:rsid w:val="00582763"/>
    <w:rsid w:val="00583245"/>
    <w:rsid w:val="00583430"/>
    <w:rsid w:val="005837AE"/>
    <w:rsid w:val="00584C01"/>
    <w:rsid w:val="00585162"/>
    <w:rsid w:val="005870AB"/>
    <w:rsid w:val="0059223D"/>
    <w:rsid w:val="005928A7"/>
    <w:rsid w:val="00593DB8"/>
    <w:rsid w:val="0059456E"/>
    <w:rsid w:val="005959FF"/>
    <w:rsid w:val="00597239"/>
    <w:rsid w:val="00597923"/>
    <w:rsid w:val="00597F40"/>
    <w:rsid w:val="005A0127"/>
    <w:rsid w:val="005A2F8F"/>
    <w:rsid w:val="005A3877"/>
    <w:rsid w:val="005A7232"/>
    <w:rsid w:val="005A77C7"/>
    <w:rsid w:val="005B41B4"/>
    <w:rsid w:val="005B64FF"/>
    <w:rsid w:val="005B7CEF"/>
    <w:rsid w:val="005B7F15"/>
    <w:rsid w:val="005C01B6"/>
    <w:rsid w:val="005C0B6D"/>
    <w:rsid w:val="005C3D02"/>
    <w:rsid w:val="005C5E18"/>
    <w:rsid w:val="005C6051"/>
    <w:rsid w:val="005C7469"/>
    <w:rsid w:val="005C7689"/>
    <w:rsid w:val="005D23BD"/>
    <w:rsid w:val="005D419D"/>
    <w:rsid w:val="005D699D"/>
    <w:rsid w:val="005E0591"/>
    <w:rsid w:val="005E2CB8"/>
    <w:rsid w:val="005E4256"/>
    <w:rsid w:val="005E48D5"/>
    <w:rsid w:val="005E5AEB"/>
    <w:rsid w:val="005F10AD"/>
    <w:rsid w:val="005F1B32"/>
    <w:rsid w:val="005F20AE"/>
    <w:rsid w:val="005F2CAD"/>
    <w:rsid w:val="005F5C51"/>
    <w:rsid w:val="005F665B"/>
    <w:rsid w:val="005F6EAC"/>
    <w:rsid w:val="005F767D"/>
    <w:rsid w:val="0060069A"/>
    <w:rsid w:val="00602002"/>
    <w:rsid w:val="006034F3"/>
    <w:rsid w:val="00603D55"/>
    <w:rsid w:val="00603DD0"/>
    <w:rsid w:val="00603DDE"/>
    <w:rsid w:val="0060476B"/>
    <w:rsid w:val="00605B17"/>
    <w:rsid w:val="00605DBE"/>
    <w:rsid w:val="00607DCC"/>
    <w:rsid w:val="00607DE1"/>
    <w:rsid w:val="00611CE4"/>
    <w:rsid w:val="006128B7"/>
    <w:rsid w:val="00615431"/>
    <w:rsid w:val="00615F9D"/>
    <w:rsid w:val="0061660B"/>
    <w:rsid w:val="00616C77"/>
    <w:rsid w:val="00620065"/>
    <w:rsid w:val="00620571"/>
    <w:rsid w:val="00622942"/>
    <w:rsid w:val="00623BEA"/>
    <w:rsid w:val="006248FE"/>
    <w:rsid w:val="006266BF"/>
    <w:rsid w:val="006271E7"/>
    <w:rsid w:val="006273BA"/>
    <w:rsid w:val="0062764F"/>
    <w:rsid w:val="00627F31"/>
    <w:rsid w:val="00631C9A"/>
    <w:rsid w:val="00633561"/>
    <w:rsid w:val="00636CEB"/>
    <w:rsid w:val="00637C32"/>
    <w:rsid w:val="0064009B"/>
    <w:rsid w:val="0064041B"/>
    <w:rsid w:val="00644EDF"/>
    <w:rsid w:val="00644F05"/>
    <w:rsid w:val="00645B76"/>
    <w:rsid w:val="00646B77"/>
    <w:rsid w:val="00651EE0"/>
    <w:rsid w:val="00652947"/>
    <w:rsid w:val="006541B9"/>
    <w:rsid w:val="006549D2"/>
    <w:rsid w:val="00655811"/>
    <w:rsid w:val="00655B2D"/>
    <w:rsid w:val="00656109"/>
    <w:rsid w:val="00657B9C"/>
    <w:rsid w:val="0066004D"/>
    <w:rsid w:val="00660372"/>
    <w:rsid w:val="006608EA"/>
    <w:rsid w:val="0066135F"/>
    <w:rsid w:val="00662398"/>
    <w:rsid w:val="00662F35"/>
    <w:rsid w:val="00662F74"/>
    <w:rsid w:val="00664025"/>
    <w:rsid w:val="0066485E"/>
    <w:rsid w:val="00666335"/>
    <w:rsid w:val="00671386"/>
    <w:rsid w:val="00671592"/>
    <w:rsid w:val="00673530"/>
    <w:rsid w:val="00676413"/>
    <w:rsid w:val="006771B1"/>
    <w:rsid w:val="0068151A"/>
    <w:rsid w:val="0068242D"/>
    <w:rsid w:val="006836B3"/>
    <w:rsid w:val="00684A28"/>
    <w:rsid w:val="006850A6"/>
    <w:rsid w:val="00685A37"/>
    <w:rsid w:val="00686EEA"/>
    <w:rsid w:val="00687542"/>
    <w:rsid w:val="006912BA"/>
    <w:rsid w:val="00691C17"/>
    <w:rsid w:val="00692F24"/>
    <w:rsid w:val="006949A0"/>
    <w:rsid w:val="00695C69"/>
    <w:rsid w:val="0069707F"/>
    <w:rsid w:val="00697781"/>
    <w:rsid w:val="006A03F3"/>
    <w:rsid w:val="006A06C0"/>
    <w:rsid w:val="006A2CA8"/>
    <w:rsid w:val="006A2E8D"/>
    <w:rsid w:val="006A5C31"/>
    <w:rsid w:val="006A5E85"/>
    <w:rsid w:val="006A5EE8"/>
    <w:rsid w:val="006A62AF"/>
    <w:rsid w:val="006A7B60"/>
    <w:rsid w:val="006B0CC1"/>
    <w:rsid w:val="006B1FCC"/>
    <w:rsid w:val="006B5C2D"/>
    <w:rsid w:val="006B7256"/>
    <w:rsid w:val="006B7CE4"/>
    <w:rsid w:val="006B7E79"/>
    <w:rsid w:val="006C0DAD"/>
    <w:rsid w:val="006C160F"/>
    <w:rsid w:val="006C1D7E"/>
    <w:rsid w:val="006C3306"/>
    <w:rsid w:val="006C546E"/>
    <w:rsid w:val="006C5ADA"/>
    <w:rsid w:val="006D080F"/>
    <w:rsid w:val="006D0938"/>
    <w:rsid w:val="006D254A"/>
    <w:rsid w:val="006D4869"/>
    <w:rsid w:val="006D65CB"/>
    <w:rsid w:val="006D6CA5"/>
    <w:rsid w:val="006D7DE0"/>
    <w:rsid w:val="006E222A"/>
    <w:rsid w:val="006E35F0"/>
    <w:rsid w:val="006E399C"/>
    <w:rsid w:val="006E4049"/>
    <w:rsid w:val="006E4974"/>
    <w:rsid w:val="006E52DD"/>
    <w:rsid w:val="006E5584"/>
    <w:rsid w:val="006E6EC4"/>
    <w:rsid w:val="006F3F88"/>
    <w:rsid w:val="006F5533"/>
    <w:rsid w:val="006F770D"/>
    <w:rsid w:val="006F7ADC"/>
    <w:rsid w:val="007013E3"/>
    <w:rsid w:val="00702575"/>
    <w:rsid w:val="0070324D"/>
    <w:rsid w:val="007035C2"/>
    <w:rsid w:val="00703D74"/>
    <w:rsid w:val="0070454A"/>
    <w:rsid w:val="007059A7"/>
    <w:rsid w:val="0070634F"/>
    <w:rsid w:val="00706552"/>
    <w:rsid w:val="007068E7"/>
    <w:rsid w:val="00707221"/>
    <w:rsid w:val="007073FB"/>
    <w:rsid w:val="00710431"/>
    <w:rsid w:val="00711E41"/>
    <w:rsid w:val="00712CC2"/>
    <w:rsid w:val="007132B0"/>
    <w:rsid w:val="00713E4C"/>
    <w:rsid w:val="007142A1"/>
    <w:rsid w:val="00714685"/>
    <w:rsid w:val="00714F8A"/>
    <w:rsid w:val="0071673C"/>
    <w:rsid w:val="00716A71"/>
    <w:rsid w:val="00716D29"/>
    <w:rsid w:val="0072075E"/>
    <w:rsid w:val="0072142B"/>
    <w:rsid w:val="00721B13"/>
    <w:rsid w:val="00722C1F"/>
    <w:rsid w:val="00723177"/>
    <w:rsid w:val="00723457"/>
    <w:rsid w:val="0072417E"/>
    <w:rsid w:val="007253D8"/>
    <w:rsid w:val="0073141B"/>
    <w:rsid w:val="00732FDB"/>
    <w:rsid w:val="00735B13"/>
    <w:rsid w:val="00740124"/>
    <w:rsid w:val="0074066A"/>
    <w:rsid w:val="00741583"/>
    <w:rsid w:val="007457EC"/>
    <w:rsid w:val="00745DD4"/>
    <w:rsid w:val="007468C2"/>
    <w:rsid w:val="0075131D"/>
    <w:rsid w:val="00751E5C"/>
    <w:rsid w:val="007539E0"/>
    <w:rsid w:val="00753BFC"/>
    <w:rsid w:val="007559B0"/>
    <w:rsid w:val="00755FAC"/>
    <w:rsid w:val="007565B3"/>
    <w:rsid w:val="00757491"/>
    <w:rsid w:val="00760193"/>
    <w:rsid w:val="0076041E"/>
    <w:rsid w:val="00761969"/>
    <w:rsid w:val="007622C1"/>
    <w:rsid w:val="0076301D"/>
    <w:rsid w:val="0076577B"/>
    <w:rsid w:val="00767D95"/>
    <w:rsid w:val="007720B6"/>
    <w:rsid w:val="00772C25"/>
    <w:rsid w:val="00777E01"/>
    <w:rsid w:val="00781068"/>
    <w:rsid w:val="007842BF"/>
    <w:rsid w:val="0078495D"/>
    <w:rsid w:val="0078683A"/>
    <w:rsid w:val="00787102"/>
    <w:rsid w:val="0078714B"/>
    <w:rsid w:val="00790564"/>
    <w:rsid w:val="0079226F"/>
    <w:rsid w:val="007926B8"/>
    <w:rsid w:val="00793131"/>
    <w:rsid w:val="00793FB1"/>
    <w:rsid w:val="00797041"/>
    <w:rsid w:val="00797BCC"/>
    <w:rsid w:val="007A5932"/>
    <w:rsid w:val="007A5B48"/>
    <w:rsid w:val="007A7221"/>
    <w:rsid w:val="007A7DD1"/>
    <w:rsid w:val="007B0CC3"/>
    <w:rsid w:val="007B194C"/>
    <w:rsid w:val="007B1FD8"/>
    <w:rsid w:val="007B26DB"/>
    <w:rsid w:val="007B3D17"/>
    <w:rsid w:val="007B450B"/>
    <w:rsid w:val="007B4CDF"/>
    <w:rsid w:val="007B66B2"/>
    <w:rsid w:val="007B6F0F"/>
    <w:rsid w:val="007C275D"/>
    <w:rsid w:val="007C302F"/>
    <w:rsid w:val="007C4320"/>
    <w:rsid w:val="007C54FB"/>
    <w:rsid w:val="007C5F4B"/>
    <w:rsid w:val="007C6370"/>
    <w:rsid w:val="007C7976"/>
    <w:rsid w:val="007C7A39"/>
    <w:rsid w:val="007C7EBD"/>
    <w:rsid w:val="007D48A5"/>
    <w:rsid w:val="007E2667"/>
    <w:rsid w:val="007E267E"/>
    <w:rsid w:val="007E275C"/>
    <w:rsid w:val="007E2792"/>
    <w:rsid w:val="007E2F04"/>
    <w:rsid w:val="007E3404"/>
    <w:rsid w:val="007E39EB"/>
    <w:rsid w:val="007E44EC"/>
    <w:rsid w:val="007E4526"/>
    <w:rsid w:val="007E4543"/>
    <w:rsid w:val="007E6020"/>
    <w:rsid w:val="007E64B0"/>
    <w:rsid w:val="007E74A6"/>
    <w:rsid w:val="007F16A4"/>
    <w:rsid w:val="007F1BA2"/>
    <w:rsid w:val="007F3476"/>
    <w:rsid w:val="007F48C7"/>
    <w:rsid w:val="007F53DA"/>
    <w:rsid w:val="007F562A"/>
    <w:rsid w:val="00800F9F"/>
    <w:rsid w:val="00801381"/>
    <w:rsid w:val="00801FF8"/>
    <w:rsid w:val="008037D7"/>
    <w:rsid w:val="00804287"/>
    <w:rsid w:val="008046D5"/>
    <w:rsid w:val="00805671"/>
    <w:rsid w:val="00806387"/>
    <w:rsid w:val="00807126"/>
    <w:rsid w:val="008072B6"/>
    <w:rsid w:val="0081119E"/>
    <w:rsid w:val="00812C20"/>
    <w:rsid w:val="00813051"/>
    <w:rsid w:val="0081729A"/>
    <w:rsid w:val="008178D8"/>
    <w:rsid w:val="00820E2C"/>
    <w:rsid w:val="00822C10"/>
    <w:rsid w:val="00823665"/>
    <w:rsid w:val="00826B61"/>
    <w:rsid w:val="008273FC"/>
    <w:rsid w:val="008278C4"/>
    <w:rsid w:val="00827B3B"/>
    <w:rsid w:val="00827D72"/>
    <w:rsid w:val="00831019"/>
    <w:rsid w:val="00831078"/>
    <w:rsid w:val="00831C0E"/>
    <w:rsid w:val="00833C3A"/>
    <w:rsid w:val="00834789"/>
    <w:rsid w:val="008349F4"/>
    <w:rsid w:val="0083775B"/>
    <w:rsid w:val="00842B64"/>
    <w:rsid w:val="008433C8"/>
    <w:rsid w:val="00845CB2"/>
    <w:rsid w:val="00847037"/>
    <w:rsid w:val="008472D7"/>
    <w:rsid w:val="00847601"/>
    <w:rsid w:val="008501C6"/>
    <w:rsid w:val="00850BF3"/>
    <w:rsid w:val="00852AF7"/>
    <w:rsid w:val="00852B30"/>
    <w:rsid w:val="00853DFC"/>
    <w:rsid w:val="00853FD9"/>
    <w:rsid w:val="00855EEB"/>
    <w:rsid w:val="00863A96"/>
    <w:rsid w:val="008703A8"/>
    <w:rsid w:val="00871A0A"/>
    <w:rsid w:val="008721C9"/>
    <w:rsid w:val="008721DC"/>
    <w:rsid w:val="0087244E"/>
    <w:rsid w:val="008730A4"/>
    <w:rsid w:val="00873B7E"/>
    <w:rsid w:val="00873D6E"/>
    <w:rsid w:val="00873EDC"/>
    <w:rsid w:val="0087589C"/>
    <w:rsid w:val="00875A82"/>
    <w:rsid w:val="00876395"/>
    <w:rsid w:val="00876D3F"/>
    <w:rsid w:val="00876F25"/>
    <w:rsid w:val="00881C87"/>
    <w:rsid w:val="008825AD"/>
    <w:rsid w:val="00885EDA"/>
    <w:rsid w:val="008868C4"/>
    <w:rsid w:val="00890283"/>
    <w:rsid w:val="008918BA"/>
    <w:rsid w:val="0089265A"/>
    <w:rsid w:val="00892C78"/>
    <w:rsid w:val="00893FDC"/>
    <w:rsid w:val="008945F3"/>
    <w:rsid w:val="008951FC"/>
    <w:rsid w:val="008953E8"/>
    <w:rsid w:val="00895A43"/>
    <w:rsid w:val="008A1327"/>
    <w:rsid w:val="008A1B4F"/>
    <w:rsid w:val="008A32FA"/>
    <w:rsid w:val="008A4B1E"/>
    <w:rsid w:val="008B0749"/>
    <w:rsid w:val="008B12A5"/>
    <w:rsid w:val="008B2A93"/>
    <w:rsid w:val="008B4F14"/>
    <w:rsid w:val="008B5631"/>
    <w:rsid w:val="008B594E"/>
    <w:rsid w:val="008B6101"/>
    <w:rsid w:val="008B647C"/>
    <w:rsid w:val="008B76AD"/>
    <w:rsid w:val="008B7832"/>
    <w:rsid w:val="008C0BEA"/>
    <w:rsid w:val="008C0C4F"/>
    <w:rsid w:val="008C0DFF"/>
    <w:rsid w:val="008C1242"/>
    <w:rsid w:val="008C2720"/>
    <w:rsid w:val="008C3889"/>
    <w:rsid w:val="008C58D7"/>
    <w:rsid w:val="008C5BFA"/>
    <w:rsid w:val="008C5F49"/>
    <w:rsid w:val="008C76A0"/>
    <w:rsid w:val="008D0496"/>
    <w:rsid w:val="008D0C3B"/>
    <w:rsid w:val="008D1247"/>
    <w:rsid w:val="008D2019"/>
    <w:rsid w:val="008D2520"/>
    <w:rsid w:val="008D2726"/>
    <w:rsid w:val="008D2A3E"/>
    <w:rsid w:val="008D2B46"/>
    <w:rsid w:val="008D448C"/>
    <w:rsid w:val="008D48DE"/>
    <w:rsid w:val="008D6969"/>
    <w:rsid w:val="008D7A88"/>
    <w:rsid w:val="008E097D"/>
    <w:rsid w:val="008E1417"/>
    <w:rsid w:val="008E33E1"/>
    <w:rsid w:val="008E3D4D"/>
    <w:rsid w:val="008E519B"/>
    <w:rsid w:val="008E5925"/>
    <w:rsid w:val="008E5D2C"/>
    <w:rsid w:val="008E694C"/>
    <w:rsid w:val="008E6E3B"/>
    <w:rsid w:val="008E7004"/>
    <w:rsid w:val="008E7322"/>
    <w:rsid w:val="008F0107"/>
    <w:rsid w:val="008F02F4"/>
    <w:rsid w:val="008F06E5"/>
    <w:rsid w:val="008F0783"/>
    <w:rsid w:val="008F1172"/>
    <w:rsid w:val="008F1388"/>
    <w:rsid w:val="008F1D6F"/>
    <w:rsid w:val="008F2595"/>
    <w:rsid w:val="008F31E7"/>
    <w:rsid w:val="008F4E92"/>
    <w:rsid w:val="008F599F"/>
    <w:rsid w:val="008F5DB5"/>
    <w:rsid w:val="00903E69"/>
    <w:rsid w:val="009047A2"/>
    <w:rsid w:val="00907EF7"/>
    <w:rsid w:val="00910120"/>
    <w:rsid w:val="00912B34"/>
    <w:rsid w:val="00912F7C"/>
    <w:rsid w:val="00917127"/>
    <w:rsid w:val="00920020"/>
    <w:rsid w:val="00920BC1"/>
    <w:rsid w:val="009215C2"/>
    <w:rsid w:val="00922B1D"/>
    <w:rsid w:val="009241EC"/>
    <w:rsid w:val="00926B68"/>
    <w:rsid w:val="0092723A"/>
    <w:rsid w:val="00932388"/>
    <w:rsid w:val="009325DA"/>
    <w:rsid w:val="0093436E"/>
    <w:rsid w:val="00934F69"/>
    <w:rsid w:val="00936CC0"/>
    <w:rsid w:val="009373AD"/>
    <w:rsid w:val="009375C7"/>
    <w:rsid w:val="00940E8E"/>
    <w:rsid w:val="00942251"/>
    <w:rsid w:val="00943894"/>
    <w:rsid w:val="0094588C"/>
    <w:rsid w:val="00945EE0"/>
    <w:rsid w:val="00950925"/>
    <w:rsid w:val="00953C1E"/>
    <w:rsid w:val="00956F4F"/>
    <w:rsid w:val="00963FC9"/>
    <w:rsid w:val="00964223"/>
    <w:rsid w:val="00967783"/>
    <w:rsid w:val="009701BE"/>
    <w:rsid w:val="0097060C"/>
    <w:rsid w:val="00971C65"/>
    <w:rsid w:val="00971E80"/>
    <w:rsid w:val="009726D4"/>
    <w:rsid w:val="009728AE"/>
    <w:rsid w:val="009729EC"/>
    <w:rsid w:val="0097411D"/>
    <w:rsid w:val="00975134"/>
    <w:rsid w:val="00984F51"/>
    <w:rsid w:val="0098514C"/>
    <w:rsid w:val="00985E6F"/>
    <w:rsid w:val="0098669D"/>
    <w:rsid w:val="009876B5"/>
    <w:rsid w:val="00987A8E"/>
    <w:rsid w:val="00990322"/>
    <w:rsid w:val="00990B2A"/>
    <w:rsid w:val="00993554"/>
    <w:rsid w:val="00993A73"/>
    <w:rsid w:val="00993BDE"/>
    <w:rsid w:val="00996EBB"/>
    <w:rsid w:val="00997561"/>
    <w:rsid w:val="009A08E4"/>
    <w:rsid w:val="009A0E78"/>
    <w:rsid w:val="009A175C"/>
    <w:rsid w:val="009A1A6B"/>
    <w:rsid w:val="009A1AD2"/>
    <w:rsid w:val="009A1F5F"/>
    <w:rsid w:val="009A2FA6"/>
    <w:rsid w:val="009A37F5"/>
    <w:rsid w:val="009A413A"/>
    <w:rsid w:val="009A50D7"/>
    <w:rsid w:val="009A536F"/>
    <w:rsid w:val="009A5935"/>
    <w:rsid w:val="009A59E8"/>
    <w:rsid w:val="009A61B8"/>
    <w:rsid w:val="009A642A"/>
    <w:rsid w:val="009A709E"/>
    <w:rsid w:val="009A7581"/>
    <w:rsid w:val="009A7938"/>
    <w:rsid w:val="009B1049"/>
    <w:rsid w:val="009B21E7"/>
    <w:rsid w:val="009B276B"/>
    <w:rsid w:val="009B2EE9"/>
    <w:rsid w:val="009B303A"/>
    <w:rsid w:val="009B4DE0"/>
    <w:rsid w:val="009B63AA"/>
    <w:rsid w:val="009B6E06"/>
    <w:rsid w:val="009C090A"/>
    <w:rsid w:val="009C1500"/>
    <w:rsid w:val="009C231C"/>
    <w:rsid w:val="009C29B6"/>
    <w:rsid w:val="009C2BBB"/>
    <w:rsid w:val="009C438D"/>
    <w:rsid w:val="009C4B3A"/>
    <w:rsid w:val="009C5616"/>
    <w:rsid w:val="009C67A4"/>
    <w:rsid w:val="009C767E"/>
    <w:rsid w:val="009C7E1C"/>
    <w:rsid w:val="009D1E96"/>
    <w:rsid w:val="009D250C"/>
    <w:rsid w:val="009D4309"/>
    <w:rsid w:val="009D4544"/>
    <w:rsid w:val="009D4E25"/>
    <w:rsid w:val="009D69AF"/>
    <w:rsid w:val="009E0F02"/>
    <w:rsid w:val="009E3E94"/>
    <w:rsid w:val="009F10B6"/>
    <w:rsid w:val="009F1AF4"/>
    <w:rsid w:val="009F233F"/>
    <w:rsid w:val="009F3204"/>
    <w:rsid w:val="009F3A71"/>
    <w:rsid w:val="009F4B15"/>
    <w:rsid w:val="009F5735"/>
    <w:rsid w:val="009F5C19"/>
    <w:rsid w:val="009F6EE0"/>
    <w:rsid w:val="009F73EC"/>
    <w:rsid w:val="00A0021C"/>
    <w:rsid w:val="00A00633"/>
    <w:rsid w:val="00A02910"/>
    <w:rsid w:val="00A033AF"/>
    <w:rsid w:val="00A03BDC"/>
    <w:rsid w:val="00A03F18"/>
    <w:rsid w:val="00A049B5"/>
    <w:rsid w:val="00A05EFF"/>
    <w:rsid w:val="00A06087"/>
    <w:rsid w:val="00A07642"/>
    <w:rsid w:val="00A0767F"/>
    <w:rsid w:val="00A120E7"/>
    <w:rsid w:val="00A13B94"/>
    <w:rsid w:val="00A14493"/>
    <w:rsid w:val="00A14F04"/>
    <w:rsid w:val="00A1542E"/>
    <w:rsid w:val="00A157D8"/>
    <w:rsid w:val="00A15885"/>
    <w:rsid w:val="00A15E78"/>
    <w:rsid w:val="00A16F21"/>
    <w:rsid w:val="00A17185"/>
    <w:rsid w:val="00A172DC"/>
    <w:rsid w:val="00A20F6D"/>
    <w:rsid w:val="00A276C5"/>
    <w:rsid w:val="00A27F81"/>
    <w:rsid w:val="00A3005C"/>
    <w:rsid w:val="00A32BEF"/>
    <w:rsid w:val="00A35254"/>
    <w:rsid w:val="00A35496"/>
    <w:rsid w:val="00A35945"/>
    <w:rsid w:val="00A36940"/>
    <w:rsid w:val="00A36DA1"/>
    <w:rsid w:val="00A4062F"/>
    <w:rsid w:val="00A40C24"/>
    <w:rsid w:val="00A41679"/>
    <w:rsid w:val="00A4305C"/>
    <w:rsid w:val="00A46DC3"/>
    <w:rsid w:val="00A520ED"/>
    <w:rsid w:val="00A5311A"/>
    <w:rsid w:val="00A54C6A"/>
    <w:rsid w:val="00A54D9E"/>
    <w:rsid w:val="00A5572A"/>
    <w:rsid w:val="00A60415"/>
    <w:rsid w:val="00A634F4"/>
    <w:rsid w:val="00A64C5B"/>
    <w:rsid w:val="00A6557B"/>
    <w:rsid w:val="00A67A97"/>
    <w:rsid w:val="00A70B05"/>
    <w:rsid w:val="00A70CB1"/>
    <w:rsid w:val="00A723BE"/>
    <w:rsid w:val="00A74ED9"/>
    <w:rsid w:val="00A77541"/>
    <w:rsid w:val="00A77672"/>
    <w:rsid w:val="00A806EE"/>
    <w:rsid w:val="00A81781"/>
    <w:rsid w:val="00A81E56"/>
    <w:rsid w:val="00A85BEF"/>
    <w:rsid w:val="00A8650F"/>
    <w:rsid w:val="00A86CB1"/>
    <w:rsid w:val="00A87133"/>
    <w:rsid w:val="00A901AC"/>
    <w:rsid w:val="00A905C9"/>
    <w:rsid w:val="00A90BCE"/>
    <w:rsid w:val="00A90D60"/>
    <w:rsid w:val="00A914AE"/>
    <w:rsid w:val="00A9371A"/>
    <w:rsid w:val="00A94696"/>
    <w:rsid w:val="00A94EC9"/>
    <w:rsid w:val="00A952A2"/>
    <w:rsid w:val="00A96054"/>
    <w:rsid w:val="00A96D05"/>
    <w:rsid w:val="00A97CF7"/>
    <w:rsid w:val="00AA041C"/>
    <w:rsid w:val="00AA0FE8"/>
    <w:rsid w:val="00AA11FA"/>
    <w:rsid w:val="00AA17C8"/>
    <w:rsid w:val="00AA434B"/>
    <w:rsid w:val="00AA57E4"/>
    <w:rsid w:val="00AA5F39"/>
    <w:rsid w:val="00AA72BB"/>
    <w:rsid w:val="00AA790D"/>
    <w:rsid w:val="00AA7F6A"/>
    <w:rsid w:val="00AB191D"/>
    <w:rsid w:val="00AB35CC"/>
    <w:rsid w:val="00AB62B7"/>
    <w:rsid w:val="00AB6C54"/>
    <w:rsid w:val="00AB7950"/>
    <w:rsid w:val="00AC33FF"/>
    <w:rsid w:val="00AC42BD"/>
    <w:rsid w:val="00AC5461"/>
    <w:rsid w:val="00AC5D06"/>
    <w:rsid w:val="00AC5E04"/>
    <w:rsid w:val="00AC614E"/>
    <w:rsid w:val="00AC66CC"/>
    <w:rsid w:val="00AC6A66"/>
    <w:rsid w:val="00AC76AF"/>
    <w:rsid w:val="00AC7C90"/>
    <w:rsid w:val="00AD0268"/>
    <w:rsid w:val="00AD02AF"/>
    <w:rsid w:val="00AD18EB"/>
    <w:rsid w:val="00AD241F"/>
    <w:rsid w:val="00AD7964"/>
    <w:rsid w:val="00AE0F41"/>
    <w:rsid w:val="00AE10F3"/>
    <w:rsid w:val="00AE1BD1"/>
    <w:rsid w:val="00AE26F2"/>
    <w:rsid w:val="00AE2BEE"/>
    <w:rsid w:val="00AE2C15"/>
    <w:rsid w:val="00AE3A28"/>
    <w:rsid w:val="00AE54A6"/>
    <w:rsid w:val="00AE5D4D"/>
    <w:rsid w:val="00AF02EF"/>
    <w:rsid w:val="00AF152F"/>
    <w:rsid w:val="00AF255D"/>
    <w:rsid w:val="00AF2865"/>
    <w:rsid w:val="00AF386E"/>
    <w:rsid w:val="00AF625B"/>
    <w:rsid w:val="00B00A33"/>
    <w:rsid w:val="00B01788"/>
    <w:rsid w:val="00B0214C"/>
    <w:rsid w:val="00B036DD"/>
    <w:rsid w:val="00B0404D"/>
    <w:rsid w:val="00B051E9"/>
    <w:rsid w:val="00B05261"/>
    <w:rsid w:val="00B05790"/>
    <w:rsid w:val="00B06BC1"/>
    <w:rsid w:val="00B071B3"/>
    <w:rsid w:val="00B076A9"/>
    <w:rsid w:val="00B079C7"/>
    <w:rsid w:val="00B11C28"/>
    <w:rsid w:val="00B12E3C"/>
    <w:rsid w:val="00B13226"/>
    <w:rsid w:val="00B1375F"/>
    <w:rsid w:val="00B1541E"/>
    <w:rsid w:val="00B15A58"/>
    <w:rsid w:val="00B15ED8"/>
    <w:rsid w:val="00B16184"/>
    <w:rsid w:val="00B1692C"/>
    <w:rsid w:val="00B20A45"/>
    <w:rsid w:val="00B21218"/>
    <w:rsid w:val="00B22747"/>
    <w:rsid w:val="00B2434F"/>
    <w:rsid w:val="00B340F9"/>
    <w:rsid w:val="00B34E24"/>
    <w:rsid w:val="00B36954"/>
    <w:rsid w:val="00B36A3A"/>
    <w:rsid w:val="00B37242"/>
    <w:rsid w:val="00B37806"/>
    <w:rsid w:val="00B37BAC"/>
    <w:rsid w:val="00B40B47"/>
    <w:rsid w:val="00B47205"/>
    <w:rsid w:val="00B477BA"/>
    <w:rsid w:val="00B50889"/>
    <w:rsid w:val="00B5138F"/>
    <w:rsid w:val="00B536DE"/>
    <w:rsid w:val="00B54943"/>
    <w:rsid w:val="00B55625"/>
    <w:rsid w:val="00B56737"/>
    <w:rsid w:val="00B6156D"/>
    <w:rsid w:val="00B63A3C"/>
    <w:rsid w:val="00B6442A"/>
    <w:rsid w:val="00B658AA"/>
    <w:rsid w:val="00B66A17"/>
    <w:rsid w:val="00B67A3A"/>
    <w:rsid w:val="00B67A42"/>
    <w:rsid w:val="00B6C75B"/>
    <w:rsid w:val="00B7090D"/>
    <w:rsid w:val="00B70ABE"/>
    <w:rsid w:val="00B70F60"/>
    <w:rsid w:val="00B716A6"/>
    <w:rsid w:val="00B71C80"/>
    <w:rsid w:val="00B730DD"/>
    <w:rsid w:val="00B7459B"/>
    <w:rsid w:val="00B74C4A"/>
    <w:rsid w:val="00B7540A"/>
    <w:rsid w:val="00B754B3"/>
    <w:rsid w:val="00B75941"/>
    <w:rsid w:val="00B8442C"/>
    <w:rsid w:val="00B84596"/>
    <w:rsid w:val="00B848BB"/>
    <w:rsid w:val="00B84D46"/>
    <w:rsid w:val="00B85496"/>
    <w:rsid w:val="00B87B54"/>
    <w:rsid w:val="00B90408"/>
    <w:rsid w:val="00B93A48"/>
    <w:rsid w:val="00B93D60"/>
    <w:rsid w:val="00B96368"/>
    <w:rsid w:val="00B9722C"/>
    <w:rsid w:val="00B97252"/>
    <w:rsid w:val="00BA00C1"/>
    <w:rsid w:val="00BA11F7"/>
    <w:rsid w:val="00BA1FC9"/>
    <w:rsid w:val="00BA23C8"/>
    <w:rsid w:val="00BA6610"/>
    <w:rsid w:val="00BA73A6"/>
    <w:rsid w:val="00BB36A6"/>
    <w:rsid w:val="00BB3B63"/>
    <w:rsid w:val="00BB5789"/>
    <w:rsid w:val="00BB597D"/>
    <w:rsid w:val="00BB6B77"/>
    <w:rsid w:val="00BC0B65"/>
    <w:rsid w:val="00BC0F09"/>
    <w:rsid w:val="00BC1FF2"/>
    <w:rsid w:val="00BC2CB3"/>
    <w:rsid w:val="00BC2D43"/>
    <w:rsid w:val="00BC42D3"/>
    <w:rsid w:val="00BC4DF9"/>
    <w:rsid w:val="00BC6742"/>
    <w:rsid w:val="00BC6978"/>
    <w:rsid w:val="00BC6B0B"/>
    <w:rsid w:val="00BD023E"/>
    <w:rsid w:val="00BD1576"/>
    <w:rsid w:val="00BD365A"/>
    <w:rsid w:val="00BD524D"/>
    <w:rsid w:val="00BD5393"/>
    <w:rsid w:val="00BD54D0"/>
    <w:rsid w:val="00BD5A7E"/>
    <w:rsid w:val="00BD5ADA"/>
    <w:rsid w:val="00BD66E5"/>
    <w:rsid w:val="00BD6A8F"/>
    <w:rsid w:val="00BD7734"/>
    <w:rsid w:val="00BD7A04"/>
    <w:rsid w:val="00BD7EFD"/>
    <w:rsid w:val="00BD7FD8"/>
    <w:rsid w:val="00BE0F21"/>
    <w:rsid w:val="00BE5151"/>
    <w:rsid w:val="00BE622F"/>
    <w:rsid w:val="00BE6A25"/>
    <w:rsid w:val="00BE76DD"/>
    <w:rsid w:val="00BE7D5A"/>
    <w:rsid w:val="00BF2D10"/>
    <w:rsid w:val="00BF3A7A"/>
    <w:rsid w:val="00BF45C8"/>
    <w:rsid w:val="00BF4C4C"/>
    <w:rsid w:val="00BF7050"/>
    <w:rsid w:val="00BF77A0"/>
    <w:rsid w:val="00C00908"/>
    <w:rsid w:val="00C025BB"/>
    <w:rsid w:val="00C0275F"/>
    <w:rsid w:val="00C03D1A"/>
    <w:rsid w:val="00C056A3"/>
    <w:rsid w:val="00C06365"/>
    <w:rsid w:val="00C10CAD"/>
    <w:rsid w:val="00C11CDD"/>
    <w:rsid w:val="00C1210D"/>
    <w:rsid w:val="00C13603"/>
    <w:rsid w:val="00C14418"/>
    <w:rsid w:val="00C14AA0"/>
    <w:rsid w:val="00C1671A"/>
    <w:rsid w:val="00C1741E"/>
    <w:rsid w:val="00C23162"/>
    <w:rsid w:val="00C23980"/>
    <w:rsid w:val="00C25050"/>
    <w:rsid w:val="00C25B7E"/>
    <w:rsid w:val="00C279CD"/>
    <w:rsid w:val="00C30842"/>
    <w:rsid w:val="00C30853"/>
    <w:rsid w:val="00C314F2"/>
    <w:rsid w:val="00C31829"/>
    <w:rsid w:val="00C32C24"/>
    <w:rsid w:val="00C33283"/>
    <w:rsid w:val="00C33D36"/>
    <w:rsid w:val="00C42654"/>
    <w:rsid w:val="00C4279E"/>
    <w:rsid w:val="00C43F4B"/>
    <w:rsid w:val="00C4571E"/>
    <w:rsid w:val="00C4582B"/>
    <w:rsid w:val="00C45F9F"/>
    <w:rsid w:val="00C4637F"/>
    <w:rsid w:val="00C469B5"/>
    <w:rsid w:val="00C4702C"/>
    <w:rsid w:val="00C50205"/>
    <w:rsid w:val="00C50825"/>
    <w:rsid w:val="00C50CB2"/>
    <w:rsid w:val="00C52128"/>
    <w:rsid w:val="00C5234D"/>
    <w:rsid w:val="00C534A0"/>
    <w:rsid w:val="00C54A9A"/>
    <w:rsid w:val="00C556DB"/>
    <w:rsid w:val="00C56488"/>
    <w:rsid w:val="00C56E17"/>
    <w:rsid w:val="00C62BBA"/>
    <w:rsid w:val="00C64908"/>
    <w:rsid w:val="00C66288"/>
    <w:rsid w:val="00C66F7A"/>
    <w:rsid w:val="00C71112"/>
    <w:rsid w:val="00C724A3"/>
    <w:rsid w:val="00C729B3"/>
    <w:rsid w:val="00C72F21"/>
    <w:rsid w:val="00C747B3"/>
    <w:rsid w:val="00C7551E"/>
    <w:rsid w:val="00C75754"/>
    <w:rsid w:val="00C765A0"/>
    <w:rsid w:val="00C76BA9"/>
    <w:rsid w:val="00C802A9"/>
    <w:rsid w:val="00C806F7"/>
    <w:rsid w:val="00C815B7"/>
    <w:rsid w:val="00C831F3"/>
    <w:rsid w:val="00C83325"/>
    <w:rsid w:val="00C83A0F"/>
    <w:rsid w:val="00C87460"/>
    <w:rsid w:val="00C87BF0"/>
    <w:rsid w:val="00C905F4"/>
    <w:rsid w:val="00C92F6F"/>
    <w:rsid w:val="00C94812"/>
    <w:rsid w:val="00C974EF"/>
    <w:rsid w:val="00C975CD"/>
    <w:rsid w:val="00CA08D7"/>
    <w:rsid w:val="00CA1DA1"/>
    <w:rsid w:val="00CA2842"/>
    <w:rsid w:val="00CA358B"/>
    <w:rsid w:val="00CA652E"/>
    <w:rsid w:val="00CA6848"/>
    <w:rsid w:val="00CB0172"/>
    <w:rsid w:val="00CB0346"/>
    <w:rsid w:val="00CB08EA"/>
    <w:rsid w:val="00CB157E"/>
    <w:rsid w:val="00CB4DEB"/>
    <w:rsid w:val="00CB53E1"/>
    <w:rsid w:val="00CC06CD"/>
    <w:rsid w:val="00CC11BF"/>
    <w:rsid w:val="00CC266E"/>
    <w:rsid w:val="00CC35FE"/>
    <w:rsid w:val="00CC4C6F"/>
    <w:rsid w:val="00CC7C48"/>
    <w:rsid w:val="00CD014E"/>
    <w:rsid w:val="00CD0BC3"/>
    <w:rsid w:val="00CD25C6"/>
    <w:rsid w:val="00CD37FB"/>
    <w:rsid w:val="00CD4CCC"/>
    <w:rsid w:val="00CD5036"/>
    <w:rsid w:val="00CD505D"/>
    <w:rsid w:val="00CD5600"/>
    <w:rsid w:val="00CD56AC"/>
    <w:rsid w:val="00CD7F1C"/>
    <w:rsid w:val="00CE19D3"/>
    <w:rsid w:val="00CE2F00"/>
    <w:rsid w:val="00CE4424"/>
    <w:rsid w:val="00CE5560"/>
    <w:rsid w:val="00CE59AD"/>
    <w:rsid w:val="00CE69F3"/>
    <w:rsid w:val="00CE7070"/>
    <w:rsid w:val="00CF54C5"/>
    <w:rsid w:val="00CF5C08"/>
    <w:rsid w:val="00CF6359"/>
    <w:rsid w:val="00CF67D1"/>
    <w:rsid w:val="00CF6CD9"/>
    <w:rsid w:val="00D001D0"/>
    <w:rsid w:val="00D01005"/>
    <w:rsid w:val="00D0230E"/>
    <w:rsid w:val="00D02D7A"/>
    <w:rsid w:val="00D031DF"/>
    <w:rsid w:val="00D03B94"/>
    <w:rsid w:val="00D05C88"/>
    <w:rsid w:val="00D05D03"/>
    <w:rsid w:val="00D0688C"/>
    <w:rsid w:val="00D10881"/>
    <w:rsid w:val="00D11093"/>
    <w:rsid w:val="00D11DA7"/>
    <w:rsid w:val="00D14412"/>
    <w:rsid w:val="00D14568"/>
    <w:rsid w:val="00D15986"/>
    <w:rsid w:val="00D16B45"/>
    <w:rsid w:val="00D2024D"/>
    <w:rsid w:val="00D20ED2"/>
    <w:rsid w:val="00D21D63"/>
    <w:rsid w:val="00D22978"/>
    <w:rsid w:val="00D265C5"/>
    <w:rsid w:val="00D26AB2"/>
    <w:rsid w:val="00D30D59"/>
    <w:rsid w:val="00D312F2"/>
    <w:rsid w:val="00D31D21"/>
    <w:rsid w:val="00D32822"/>
    <w:rsid w:val="00D34276"/>
    <w:rsid w:val="00D35459"/>
    <w:rsid w:val="00D3598D"/>
    <w:rsid w:val="00D35EF3"/>
    <w:rsid w:val="00D36144"/>
    <w:rsid w:val="00D368AC"/>
    <w:rsid w:val="00D36B42"/>
    <w:rsid w:val="00D3755C"/>
    <w:rsid w:val="00D378A1"/>
    <w:rsid w:val="00D40216"/>
    <w:rsid w:val="00D41F53"/>
    <w:rsid w:val="00D4220E"/>
    <w:rsid w:val="00D46695"/>
    <w:rsid w:val="00D470D6"/>
    <w:rsid w:val="00D475FB"/>
    <w:rsid w:val="00D50722"/>
    <w:rsid w:val="00D5150B"/>
    <w:rsid w:val="00D51A95"/>
    <w:rsid w:val="00D51C9F"/>
    <w:rsid w:val="00D52EF9"/>
    <w:rsid w:val="00D5361B"/>
    <w:rsid w:val="00D54AC9"/>
    <w:rsid w:val="00D56195"/>
    <w:rsid w:val="00D56258"/>
    <w:rsid w:val="00D6035D"/>
    <w:rsid w:val="00D62B37"/>
    <w:rsid w:val="00D64AF8"/>
    <w:rsid w:val="00D66655"/>
    <w:rsid w:val="00D673EB"/>
    <w:rsid w:val="00D6741E"/>
    <w:rsid w:val="00D712D8"/>
    <w:rsid w:val="00D72DE9"/>
    <w:rsid w:val="00D74E50"/>
    <w:rsid w:val="00D758A5"/>
    <w:rsid w:val="00D76801"/>
    <w:rsid w:val="00D774AE"/>
    <w:rsid w:val="00D77527"/>
    <w:rsid w:val="00D80AE4"/>
    <w:rsid w:val="00D82080"/>
    <w:rsid w:val="00D8209E"/>
    <w:rsid w:val="00D83266"/>
    <w:rsid w:val="00D85871"/>
    <w:rsid w:val="00D869AC"/>
    <w:rsid w:val="00D86CE5"/>
    <w:rsid w:val="00D90626"/>
    <w:rsid w:val="00D90C9B"/>
    <w:rsid w:val="00D95546"/>
    <w:rsid w:val="00D95D0F"/>
    <w:rsid w:val="00D967DC"/>
    <w:rsid w:val="00DA05F0"/>
    <w:rsid w:val="00DA0A32"/>
    <w:rsid w:val="00DA13BF"/>
    <w:rsid w:val="00DA23A4"/>
    <w:rsid w:val="00DA6A6B"/>
    <w:rsid w:val="00DB1BE6"/>
    <w:rsid w:val="00DB21AD"/>
    <w:rsid w:val="00DB51F0"/>
    <w:rsid w:val="00DB53D2"/>
    <w:rsid w:val="00DB69DA"/>
    <w:rsid w:val="00DB6E2D"/>
    <w:rsid w:val="00DC096D"/>
    <w:rsid w:val="00DC4106"/>
    <w:rsid w:val="00DC44EB"/>
    <w:rsid w:val="00DC45BA"/>
    <w:rsid w:val="00DC4837"/>
    <w:rsid w:val="00DC60EC"/>
    <w:rsid w:val="00DC795E"/>
    <w:rsid w:val="00DD199B"/>
    <w:rsid w:val="00DD19C9"/>
    <w:rsid w:val="00DD20ED"/>
    <w:rsid w:val="00DD48C4"/>
    <w:rsid w:val="00DD4AF0"/>
    <w:rsid w:val="00DD5BBE"/>
    <w:rsid w:val="00DD6E76"/>
    <w:rsid w:val="00DD7045"/>
    <w:rsid w:val="00DD7963"/>
    <w:rsid w:val="00DD7965"/>
    <w:rsid w:val="00DE0191"/>
    <w:rsid w:val="00DE0AEF"/>
    <w:rsid w:val="00DE1DF6"/>
    <w:rsid w:val="00DE1FF2"/>
    <w:rsid w:val="00DE2B1C"/>
    <w:rsid w:val="00DE71AC"/>
    <w:rsid w:val="00DE74D2"/>
    <w:rsid w:val="00DF11EA"/>
    <w:rsid w:val="00DF24F0"/>
    <w:rsid w:val="00DF30FE"/>
    <w:rsid w:val="00DF39FC"/>
    <w:rsid w:val="00DF4A84"/>
    <w:rsid w:val="00DF4F18"/>
    <w:rsid w:val="00E00CC1"/>
    <w:rsid w:val="00E00F45"/>
    <w:rsid w:val="00E01B60"/>
    <w:rsid w:val="00E02EAF"/>
    <w:rsid w:val="00E04129"/>
    <w:rsid w:val="00E043BE"/>
    <w:rsid w:val="00E0478F"/>
    <w:rsid w:val="00E0739C"/>
    <w:rsid w:val="00E07ACF"/>
    <w:rsid w:val="00E1041B"/>
    <w:rsid w:val="00E11A06"/>
    <w:rsid w:val="00E11CDB"/>
    <w:rsid w:val="00E137B5"/>
    <w:rsid w:val="00E147D7"/>
    <w:rsid w:val="00E14AD7"/>
    <w:rsid w:val="00E17135"/>
    <w:rsid w:val="00E1741A"/>
    <w:rsid w:val="00E17D8A"/>
    <w:rsid w:val="00E21C00"/>
    <w:rsid w:val="00E2254F"/>
    <w:rsid w:val="00E25B8A"/>
    <w:rsid w:val="00E26527"/>
    <w:rsid w:val="00E26991"/>
    <w:rsid w:val="00E26AEE"/>
    <w:rsid w:val="00E26E3A"/>
    <w:rsid w:val="00E26F19"/>
    <w:rsid w:val="00E350D0"/>
    <w:rsid w:val="00E35330"/>
    <w:rsid w:val="00E358D0"/>
    <w:rsid w:val="00E36098"/>
    <w:rsid w:val="00E373A8"/>
    <w:rsid w:val="00E402DB"/>
    <w:rsid w:val="00E4192C"/>
    <w:rsid w:val="00E4198B"/>
    <w:rsid w:val="00E424C2"/>
    <w:rsid w:val="00E44A6C"/>
    <w:rsid w:val="00E456D8"/>
    <w:rsid w:val="00E45BE4"/>
    <w:rsid w:val="00E466C6"/>
    <w:rsid w:val="00E46F74"/>
    <w:rsid w:val="00E5026F"/>
    <w:rsid w:val="00E534A9"/>
    <w:rsid w:val="00E569A0"/>
    <w:rsid w:val="00E60A7B"/>
    <w:rsid w:val="00E616D7"/>
    <w:rsid w:val="00E63192"/>
    <w:rsid w:val="00E645D3"/>
    <w:rsid w:val="00E64697"/>
    <w:rsid w:val="00E65C62"/>
    <w:rsid w:val="00E65E55"/>
    <w:rsid w:val="00E66533"/>
    <w:rsid w:val="00E70FC7"/>
    <w:rsid w:val="00E71DF2"/>
    <w:rsid w:val="00E724AA"/>
    <w:rsid w:val="00E72FA3"/>
    <w:rsid w:val="00E7497C"/>
    <w:rsid w:val="00E74B1E"/>
    <w:rsid w:val="00E752D0"/>
    <w:rsid w:val="00E755AB"/>
    <w:rsid w:val="00E75DB6"/>
    <w:rsid w:val="00E762BA"/>
    <w:rsid w:val="00E76B3C"/>
    <w:rsid w:val="00E822FC"/>
    <w:rsid w:val="00E82922"/>
    <w:rsid w:val="00E82B57"/>
    <w:rsid w:val="00E8312D"/>
    <w:rsid w:val="00E83F6D"/>
    <w:rsid w:val="00E84157"/>
    <w:rsid w:val="00E866D0"/>
    <w:rsid w:val="00E869AB"/>
    <w:rsid w:val="00E906C0"/>
    <w:rsid w:val="00E921C0"/>
    <w:rsid w:val="00E946DD"/>
    <w:rsid w:val="00E9524C"/>
    <w:rsid w:val="00E962D4"/>
    <w:rsid w:val="00EA03CE"/>
    <w:rsid w:val="00EA0D40"/>
    <w:rsid w:val="00EA2303"/>
    <w:rsid w:val="00EA3601"/>
    <w:rsid w:val="00EA44FF"/>
    <w:rsid w:val="00EA54E7"/>
    <w:rsid w:val="00EA7023"/>
    <w:rsid w:val="00EB01EE"/>
    <w:rsid w:val="00EB2029"/>
    <w:rsid w:val="00EB2B72"/>
    <w:rsid w:val="00EB3308"/>
    <w:rsid w:val="00EB45AD"/>
    <w:rsid w:val="00EB5E60"/>
    <w:rsid w:val="00EB5F5D"/>
    <w:rsid w:val="00EB6AC9"/>
    <w:rsid w:val="00EB74F3"/>
    <w:rsid w:val="00EC350E"/>
    <w:rsid w:val="00EC4A96"/>
    <w:rsid w:val="00EC60D2"/>
    <w:rsid w:val="00EC61EA"/>
    <w:rsid w:val="00EC7624"/>
    <w:rsid w:val="00ED1B2D"/>
    <w:rsid w:val="00ED24B2"/>
    <w:rsid w:val="00ED2C1D"/>
    <w:rsid w:val="00ED3DDE"/>
    <w:rsid w:val="00ED41FD"/>
    <w:rsid w:val="00EE091D"/>
    <w:rsid w:val="00EE1E51"/>
    <w:rsid w:val="00EE32B9"/>
    <w:rsid w:val="00EE4D85"/>
    <w:rsid w:val="00EE5D9A"/>
    <w:rsid w:val="00EE65A0"/>
    <w:rsid w:val="00EE6689"/>
    <w:rsid w:val="00EE6C87"/>
    <w:rsid w:val="00EF2B7F"/>
    <w:rsid w:val="00EF4661"/>
    <w:rsid w:val="00EF5643"/>
    <w:rsid w:val="00EF5977"/>
    <w:rsid w:val="00EF66EB"/>
    <w:rsid w:val="00F00C7B"/>
    <w:rsid w:val="00F00CD7"/>
    <w:rsid w:val="00F01661"/>
    <w:rsid w:val="00F0359B"/>
    <w:rsid w:val="00F036AB"/>
    <w:rsid w:val="00F043CE"/>
    <w:rsid w:val="00F07BE5"/>
    <w:rsid w:val="00F10431"/>
    <w:rsid w:val="00F14472"/>
    <w:rsid w:val="00F14DCB"/>
    <w:rsid w:val="00F17343"/>
    <w:rsid w:val="00F1794C"/>
    <w:rsid w:val="00F20255"/>
    <w:rsid w:val="00F22A81"/>
    <w:rsid w:val="00F23B99"/>
    <w:rsid w:val="00F253A2"/>
    <w:rsid w:val="00F26C5A"/>
    <w:rsid w:val="00F30BAC"/>
    <w:rsid w:val="00F31E3B"/>
    <w:rsid w:val="00F320D5"/>
    <w:rsid w:val="00F374D8"/>
    <w:rsid w:val="00F4004A"/>
    <w:rsid w:val="00F40176"/>
    <w:rsid w:val="00F418AA"/>
    <w:rsid w:val="00F41AB1"/>
    <w:rsid w:val="00F41DE8"/>
    <w:rsid w:val="00F42C83"/>
    <w:rsid w:val="00F43986"/>
    <w:rsid w:val="00F43B23"/>
    <w:rsid w:val="00F45DD5"/>
    <w:rsid w:val="00F46799"/>
    <w:rsid w:val="00F502D1"/>
    <w:rsid w:val="00F50C6F"/>
    <w:rsid w:val="00F5234F"/>
    <w:rsid w:val="00F54F20"/>
    <w:rsid w:val="00F56CCF"/>
    <w:rsid w:val="00F575CF"/>
    <w:rsid w:val="00F6055E"/>
    <w:rsid w:val="00F60B62"/>
    <w:rsid w:val="00F61FBA"/>
    <w:rsid w:val="00F620BE"/>
    <w:rsid w:val="00F62188"/>
    <w:rsid w:val="00F6242A"/>
    <w:rsid w:val="00F62638"/>
    <w:rsid w:val="00F6311E"/>
    <w:rsid w:val="00F63C25"/>
    <w:rsid w:val="00F66668"/>
    <w:rsid w:val="00F66B33"/>
    <w:rsid w:val="00F67098"/>
    <w:rsid w:val="00F67230"/>
    <w:rsid w:val="00F6793E"/>
    <w:rsid w:val="00F7055C"/>
    <w:rsid w:val="00F724CE"/>
    <w:rsid w:val="00F74036"/>
    <w:rsid w:val="00F75E04"/>
    <w:rsid w:val="00F761BF"/>
    <w:rsid w:val="00F76832"/>
    <w:rsid w:val="00F803E9"/>
    <w:rsid w:val="00F81B96"/>
    <w:rsid w:val="00F85929"/>
    <w:rsid w:val="00F86040"/>
    <w:rsid w:val="00F86665"/>
    <w:rsid w:val="00F87187"/>
    <w:rsid w:val="00F90964"/>
    <w:rsid w:val="00F9201D"/>
    <w:rsid w:val="00F923F5"/>
    <w:rsid w:val="00F93C60"/>
    <w:rsid w:val="00F94A19"/>
    <w:rsid w:val="00F94B02"/>
    <w:rsid w:val="00F94D98"/>
    <w:rsid w:val="00F95300"/>
    <w:rsid w:val="00F963B2"/>
    <w:rsid w:val="00F96A36"/>
    <w:rsid w:val="00F97489"/>
    <w:rsid w:val="00FA0A75"/>
    <w:rsid w:val="00FA14F9"/>
    <w:rsid w:val="00FA1AD5"/>
    <w:rsid w:val="00FA3F14"/>
    <w:rsid w:val="00FA587A"/>
    <w:rsid w:val="00FA5F4A"/>
    <w:rsid w:val="00FA5F5A"/>
    <w:rsid w:val="00FA68C2"/>
    <w:rsid w:val="00FA6E45"/>
    <w:rsid w:val="00FA737B"/>
    <w:rsid w:val="00FB06F4"/>
    <w:rsid w:val="00FB255E"/>
    <w:rsid w:val="00FB2F2D"/>
    <w:rsid w:val="00FB36E5"/>
    <w:rsid w:val="00FB414E"/>
    <w:rsid w:val="00FB4323"/>
    <w:rsid w:val="00FB4B56"/>
    <w:rsid w:val="00FB7116"/>
    <w:rsid w:val="00FB7A38"/>
    <w:rsid w:val="00FB7EEF"/>
    <w:rsid w:val="00FC216A"/>
    <w:rsid w:val="00FC2598"/>
    <w:rsid w:val="00FC51A6"/>
    <w:rsid w:val="00FC6519"/>
    <w:rsid w:val="00FC6B2F"/>
    <w:rsid w:val="00FC763C"/>
    <w:rsid w:val="00FC7AD3"/>
    <w:rsid w:val="00FD3CEB"/>
    <w:rsid w:val="00FD6940"/>
    <w:rsid w:val="00FD6DE3"/>
    <w:rsid w:val="00FD719B"/>
    <w:rsid w:val="00FD77CF"/>
    <w:rsid w:val="00FE039F"/>
    <w:rsid w:val="00FE0D77"/>
    <w:rsid w:val="00FE1120"/>
    <w:rsid w:val="00FE115E"/>
    <w:rsid w:val="00FE3B00"/>
    <w:rsid w:val="00FE3B15"/>
    <w:rsid w:val="00FE3C25"/>
    <w:rsid w:val="00FE434B"/>
    <w:rsid w:val="00FE45AE"/>
    <w:rsid w:val="00FE659B"/>
    <w:rsid w:val="00FE6D79"/>
    <w:rsid w:val="00FF2867"/>
    <w:rsid w:val="00FF37A3"/>
    <w:rsid w:val="00FF3995"/>
    <w:rsid w:val="00FF43D0"/>
    <w:rsid w:val="00FF4F0F"/>
    <w:rsid w:val="00FF52FF"/>
    <w:rsid w:val="00FF792C"/>
    <w:rsid w:val="09B727B8"/>
    <w:rsid w:val="0C6D5D55"/>
    <w:rsid w:val="1306195C"/>
    <w:rsid w:val="18CE3EF5"/>
    <w:rsid w:val="1D94E4F1"/>
    <w:rsid w:val="1E06FCC8"/>
    <w:rsid w:val="2021D924"/>
    <w:rsid w:val="20867C1A"/>
    <w:rsid w:val="211D796D"/>
    <w:rsid w:val="21468B10"/>
    <w:rsid w:val="21BDA985"/>
    <w:rsid w:val="22E25B71"/>
    <w:rsid w:val="235979E6"/>
    <w:rsid w:val="238825B3"/>
    <w:rsid w:val="24F54A47"/>
    <w:rsid w:val="26B45458"/>
    <w:rsid w:val="27B5CC94"/>
    <w:rsid w:val="282CEB09"/>
    <w:rsid w:val="2864979D"/>
    <w:rsid w:val="28DA881D"/>
    <w:rsid w:val="2A0067FE"/>
    <w:rsid w:val="2A3A456E"/>
    <w:rsid w:val="2AED6D56"/>
    <w:rsid w:val="2C893DB7"/>
    <w:rsid w:val="2D1AEABC"/>
    <w:rsid w:val="2FC0DE79"/>
    <w:rsid w:val="303FEA74"/>
    <w:rsid w:val="3116D4DA"/>
    <w:rsid w:val="31DBBAD5"/>
    <w:rsid w:val="3566FCAC"/>
    <w:rsid w:val="3B829D1B"/>
    <w:rsid w:val="3F14D137"/>
    <w:rsid w:val="3F4A15AD"/>
    <w:rsid w:val="408DBAD2"/>
    <w:rsid w:val="469AEC8E"/>
    <w:rsid w:val="4720DE5D"/>
    <w:rsid w:val="49827BB9"/>
    <w:rsid w:val="498C8FAA"/>
    <w:rsid w:val="4B124286"/>
    <w:rsid w:val="4B4C4212"/>
    <w:rsid w:val="4C735B7B"/>
    <w:rsid w:val="4ED11418"/>
    <w:rsid w:val="57B60E22"/>
    <w:rsid w:val="5BC67480"/>
    <w:rsid w:val="5D0964CC"/>
    <w:rsid w:val="60523A2F"/>
    <w:rsid w:val="60C48501"/>
    <w:rsid w:val="6278943B"/>
    <w:rsid w:val="652EC9D8"/>
    <w:rsid w:val="65DAC845"/>
    <w:rsid w:val="69EF7E97"/>
    <w:rsid w:val="6E67540B"/>
    <w:rsid w:val="770796AD"/>
    <w:rsid w:val="782CA97A"/>
    <w:rsid w:val="7B644A3C"/>
    <w:rsid w:val="7D92BE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9BE3"/>
  <w15:chartTrackingRefBased/>
  <w15:docId w15:val="{58A03C53-5D28-D746-9764-6F8CADE6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2142B"/>
    <w:pPr>
      <w:keepNext/>
      <w:keepLines/>
      <w:spacing w:before="360" w:after="80" w:line="360" w:lineRule="auto"/>
      <w:jc w:val="both"/>
      <w:outlineLvl w:val="0"/>
    </w:pPr>
    <w:rPr>
      <w:rFonts w:asciiTheme="majorHAnsi" w:eastAsiaTheme="majorEastAsia" w:hAnsiTheme="majorHAnsi" w:cstheme="majorBidi"/>
      <w:color w:val="2F5496" w:themeColor="accent1" w:themeShade="BF"/>
      <w:kern w:val="0"/>
      <w:sz w:val="40"/>
      <w:szCs w:val="40"/>
      <w:lang w:val="pl-PL"/>
      <w14:ligatures w14:val="none"/>
    </w:rPr>
  </w:style>
  <w:style w:type="paragraph" w:styleId="Nagwek2">
    <w:name w:val="heading 2"/>
    <w:basedOn w:val="Normalny"/>
    <w:link w:val="Nagwek2Znak"/>
    <w:uiPriority w:val="9"/>
    <w:qFormat/>
    <w:rsid w:val="00903E69"/>
    <w:pPr>
      <w:spacing w:before="100" w:beforeAutospacing="1" w:after="100" w:afterAutospacing="1"/>
      <w:outlineLvl w:val="1"/>
    </w:pPr>
    <w:rPr>
      <w:rFonts w:ascii="Times New Roman" w:eastAsia="Times New Roman" w:hAnsi="Times New Roman" w:cs="Times New Roman"/>
      <w:b/>
      <w:bCs/>
      <w:kern w:val="0"/>
      <w:sz w:val="36"/>
      <w:szCs w:val="36"/>
      <w:lang w:val="en-GB" w:eastAsia="en-GB"/>
      <w14:ligatures w14:val="none"/>
    </w:rPr>
  </w:style>
  <w:style w:type="paragraph" w:styleId="Nagwek3">
    <w:name w:val="heading 3"/>
    <w:basedOn w:val="Normalny"/>
    <w:next w:val="Normalny"/>
    <w:link w:val="Nagwek3Znak"/>
    <w:uiPriority w:val="9"/>
    <w:semiHidden/>
    <w:unhideWhenUsed/>
    <w:qFormat/>
    <w:rsid w:val="00442859"/>
    <w:pPr>
      <w:keepNext/>
      <w:keepLines/>
      <w:spacing w:before="40" w:line="259" w:lineRule="auto"/>
      <w:outlineLvl w:val="2"/>
    </w:pPr>
    <w:rPr>
      <w:rFonts w:asciiTheme="majorHAnsi" w:eastAsiaTheme="majorEastAsia" w:hAnsiTheme="majorHAnsi" w:cstheme="majorBidi"/>
      <w:color w:val="1F3763" w:themeColor="accent1" w:themeShade="7F"/>
      <w:kern w:val="0"/>
      <w:lang w:val="cs-CZ"/>
      <w14:ligatures w14:val="none"/>
    </w:rPr>
  </w:style>
  <w:style w:type="paragraph" w:styleId="Nagwek4">
    <w:name w:val="heading 4"/>
    <w:basedOn w:val="Normalny"/>
    <w:next w:val="Normalny"/>
    <w:link w:val="Nagwek4Znak"/>
    <w:uiPriority w:val="9"/>
    <w:semiHidden/>
    <w:unhideWhenUsed/>
    <w:qFormat/>
    <w:rsid w:val="0072142B"/>
    <w:pPr>
      <w:keepNext/>
      <w:keepLines/>
      <w:spacing w:before="80" w:after="40" w:line="360" w:lineRule="auto"/>
      <w:jc w:val="both"/>
      <w:outlineLvl w:val="3"/>
    </w:pPr>
    <w:rPr>
      <w:rFonts w:ascii="Times New Roman" w:eastAsiaTheme="majorEastAsia" w:hAnsi="Times New Roman" w:cstheme="majorBidi"/>
      <w:i/>
      <w:iCs/>
      <w:color w:val="2F5496" w:themeColor="accent1" w:themeShade="BF"/>
      <w:kern w:val="0"/>
      <w:szCs w:val="22"/>
      <w:lang w:val="pl-PL"/>
      <w14:ligatures w14:val="none"/>
    </w:rPr>
  </w:style>
  <w:style w:type="paragraph" w:styleId="Nagwek5">
    <w:name w:val="heading 5"/>
    <w:basedOn w:val="Normalny"/>
    <w:next w:val="Normalny"/>
    <w:link w:val="Nagwek5Znak"/>
    <w:uiPriority w:val="9"/>
    <w:semiHidden/>
    <w:unhideWhenUsed/>
    <w:qFormat/>
    <w:rsid w:val="0072142B"/>
    <w:pPr>
      <w:keepNext/>
      <w:keepLines/>
      <w:spacing w:before="80" w:after="40" w:line="360" w:lineRule="auto"/>
      <w:jc w:val="both"/>
      <w:outlineLvl w:val="4"/>
    </w:pPr>
    <w:rPr>
      <w:rFonts w:ascii="Times New Roman" w:eastAsiaTheme="majorEastAsia" w:hAnsi="Times New Roman" w:cstheme="majorBidi"/>
      <w:color w:val="2F5496" w:themeColor="accent1" w:themeShade="BF"/>
      <w:kern w:val="0"/>
      <w:szCs w:val="22"/>
      <w:lang w:val="pl-PL"/>
      <w14:ligatures w14:val="none"/>
    </w:rPr>
  </w:style>
  <w:style w:type="paragraph" w:styleId="Nagwek6">
    <w:name w:val="heading 6"/>
    <w:basedOn w:val="Normalny"/>
    <w:next w:val="Normalny"/>
    <w:link w:val="Nagwek6Znak"/>
    <w:uiPriority w:val="9"/>
    <w:semiHidden/>
    <w:unhideWhenUsed/>
    <w:qFormat/>
    <w:rsid w:val="0072142B"/>
    <w:pPr>
      <w:keepNext/>
      <w:keepLines/>
      <w:spacing w:before="40" w:line="360" w:lineRule="auto"/>
      <w:jc w:val="both"/>
      <w:outlineLvl w:val="5"/>
    </w:pPr>
    <w:rPr>
      <w:rFonts w:ascii="Times New Roman" w:eastAsiaTheme="majorEastAsia" w:hAnsi="Times New Roman" w:cstheme="majorBidi"/>
      <w:i/>
      <w:iCs/>
      <w:color w:val="595959" w:themeColor="text1" w:themeTint="A6"/>
      <w:kern w:val="0"/>
      <w:szCs w:val="22"/>
      <w:lang w:val="pl-PL"/>
      <w14:ligatures w14:val="none"/>
    </w:rPr>
  </w:style>
  <w:style w:type="paragraph" w:styleId="Nagwek7">
    <w:name w:val="heading 7"/>
    <w:basedOn w:val="Normalny"/>
    <w:next w:val="Normalny"/>
    <w:link w:val="Nagwek7Znak"/>
    <w:uiPriority w:val="9"/>
    <w:semiHidden/>
    <w:unhideWhenUsed/>
    <w:qFormat/>
    <w:rsid w:val="0072142B"/>
    <w:pPr>
      <w:keepNext/>
      <w:keepLines/>
      <w:spacing w:before="40" w:line="360" w:lineRule="auto"/>
      <w:jc w:val="both"/>
      <w:outlineLvl w:val="6"/>
    </w:pPr>
    <w:rPr>
      <w:rFonts w:ascii="Times New Roman" w:eastAsiaTheme="majorEastAsia" w:hAnsi="Times New Roman" w:cstheme="majorBidi"/>
      <w:color w:val="595959" w:themeColor="text1" w:themeTint="A6"/>
      <w:kern w:val="0"/>
      <w:szCs w:val="22"/>
      <w:lang w:val="pl-PL"/>
      <w14:ligatures w14:val="none"/>
    </w:rPr>
  </w:style>
  <w:style w:type="paragraph" w:styleId="Nagwek8">
    <w:name w:val="heading 8"/>
    <w:basedOn w:val="Normalny"/>
    <w:next w:val="Normalny"/>
    <w:link w:val="Nagwek8Znak"/>
    <w:uiPriority w:val="9"/>
    <w:semiHidden/>
    <w:unhideWhenUsed/>
    <w:qFormat/>
    <w:rsid w:val="0072142B"/>
    <w:pPr>
      <w:keepNext/>
      <w:keepLines/>
      <w:spacing w:line="360" w:lineRule="auto"/>
      <w:jc w:val="both"/>
      <w:outlineLvl w:val="7"/>
    </w:pPr>
    <w:rPr>
      <w:rFonts w:ascii="Times New Roman" w:eastAsiaTheme="majorEastAsia" w:hAnsi="Times New Roman" w:cstheme="majorBidi"/>
      <w:i/>
      <w:iCs/>
      <w:color w:val="272727" w:themeColor="text1" w:themeTint="D8"/>
      <w:kern w:val="0"/>
      <w:szCs w:val="22"/>
      <w:lang w:val="pl-PL"/>
      <w14:ligatures w14:val="none"/>
    </w:rPr>
  </w:style>
  <w:style w:type="paragraph" w:styleId="Nagwek9">
    <w:name w:val="heading 9"/>
    <w:basedOn w:val="Normalny"/>
    <w:next w:val="Normalny"/>
    <w:link w:val="Nagwek9Znak"/>
    <w:uiPriority w:val="9"/>
    <w:semiHidden/>
    <w:unhideWhenUsed/>
    <w:qFormat/>
    <w:rsid w:val="0072142B"/>
    <w:pPr>
      <w:keepNext/>
      <w:keepLines/>
      <w:spacing w:line="360" w:lineRule="auto"/>
      <w:jc w:val="both"/>
      <w:outlineLvl w:val="8"/>
    </w:pPr>
    <w:rPr>
      <w:rFonts w:ascii="Times New Roman" w:eastAsiaTheme="majorEastAsia" w:hAnsi="Times New Roman" w:cstheme="majorBidi"/>
      <w:color w:val="272727" w:themeColor="text1" w:themeTint="D8"/>
      <w:kern w:val="0"/>
      <w:szCs w:val="22"/>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4C29"/>
    <w:pPr>
      <w:ind w:left="720"/>
      <w:contextualSpacing/>
    </w:pPr>
  </w:style>
  <w:style w:type="character" w:styleId="Hipercze">
    <w:name w:val="Hyperlink"/>
    <w:basedOn w:val="Domylnaczcionkaakapitu"/>
    <w:uiPriority w:val="99"/>
    <w:unhideWhenUsed/>
    <w:rsid w:val="00D10881"/>
    <w:rPr>
      <w:color w:val="0000FF"/>
      <w:u w:val="single"/>
    </w:rPr>
  </w:style>
  <w:style w:type="paragraph" w:styleId="NormalnyWeb">
    <w:name w:val="Normal (Web)"/>
    <w:basedOn w:val="Normalny"/>
    <w:uiPriority w:val="99"/>
    <w:unhideWhenUsed/>
    <w:rsid w:val="00AF02EF"/>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Nagwek2Znak">
    <w:name w:val="Nagłówek 2 Znak"/>
    <w:basedOn w:val="Domylnaczcionkaakapitu"/>
    <w:link w:val="Nagwek2"/>
    <w:uiPriority w:val="9"/>
    <w:rsid w:val="00FA5F5A"/>
    <w:rPr>
      <w:rFonts w:ascii="Times New Roman" w:eastAsia="Times New Roman" w:hAnsi="Times New Roman" w:cs="Times New Roman"/>
      <w:b/>
      <w:bCs/>
      <w:kern w:val="0"/>
      <w:sz w:val="36"/>
      <w:szCs w:val="36"/>
      <w:lang w:val="en-GB" w:eastAsia="en-GB"/>
      <w14:ligatures w14:val="none"/>
    </w:rPr>
  </w:style>
  <w:style w:type="character" w:styleId="UyteHipercze">
    <w:name w:val="FollowedHyperlink"/>
    <w:basedOn w:val="Domylnaczcionkaakapitu"/>
    <w:uiPriority w:val="99"/>
    <w:semiHidden/>
    <w:unhideWhenUsed/>
    <w:rsid w:val="00910120"/>
    <w:rPr>
      <w:color w:val="954F72" w:themeColor="followedHyperlink"/>
      <w:u w:val="single"/>
    </w:rPr>
  </w:style>
  <w:style w:type="character" w:customStyle="1" w:styleId="Nierozpoznanawzmianka1">
    <w:name w:val="Nierozpoznana wzmianka1"/>
    <w:basedOn w:val="Domylnaczcionkaakapitu"/>
    <w:uiPriority w:val="99"/>
    <w:semiHidden/>
    <w:unhideWhenUsed/>
    <w:rsid w:val="00800F9F"/>
    <w:rPr>
      <w:color w:val="605E5C"/>
      <w:shd w:val="clear" w:color="auto" w:fill="E1DFDD"/>
    </w:rPr>
  </w:style>
  <w:style w:type="paragraph" w:styleId="Tekstprzypisudolnego">
    <w:name w:val="footnote text"/>
    <w:basedOn w:val="Normalny"/>
    <w:link w:val="TekstprzypisudolnegoZnak"/>
    <w:uiPriority w:val="99"/>
    <w:unhideWhenUsed/>
    <w:rsid w:val="00C831F3"/>
    <w:rPr>
      <w:kern w:val="0"/>
      <w:sz w:val="20"/>
      <w:szCs w:val="20"/>
      <w:lang w:val="cs-CZ"/>
      <w14:ligatures w14:val="none"/>
    </w:rPr>
  </w:style>
  <w:style w:type="character" w:customStyle="1" w:styleId="TekstprzypisudolnegoZnak">
    <w:name w:val="Tekst przypisu dolnego Znak"/>
    <w:basedOn w:val="Domylnaczcionkaakapitu"/>
    <w:link w:val="Tekstprzypisudolnego"/>
    <w:uiPriority w:val="99"/>
    <w:rsid w:val="008472D7"/>
    <w:rPr>
      <w:kern w:val="0"/>
      <w:sz w:val="20"/>
      <w:szCs w:val="20"/>
      <w:lang w:val="cs-CZ"/>
      <w14:ligatures w14:val="none"/>
    </w:rPr>
  </w:style>
  <w:style w:type="character" w:styleId="Odwoanieprzypisudolnego">
    <w:name w:val="footnote reference"/>
    <w:basedOn w:val="Domylnaczcionkaakapitu"/>
    <w:uiPriority w:val="99"/>
    <w:semiHidden/>
    <w:unhideWhenUsed/>
    <w:rsid w:val="008472D7"/>
    <w:rPr>
      <w:vertAlign w:val="superscript"/>
    </w:rPr>
  </w:style>
  <w:style w:type="character" w:styleId="Uwydatnienie">
    <w:name w:val="Emphasis"/>
    <w:basedOn w:val="Domylnaczcionkaakapitu"/>
    <w:uiPriority w:val="20"/>
    <w:qFormat/>
    <w:rsid w:val="00AC33FF"/>
    <w:rPr>
      <w:i/>
      <w:iCs/>
    </w:rPr>
  </w:style>
  <w:style w:type="paragraph" w:styleId="Poprawka">
    <w:name w:val="Revision"/>
    <w:hidden/>
    <w:uiPriority w:val="99"/>
    <w:semiHidden/>
    <w:rsid w:val="00BA73A6"/>
    <w:rPr>
      <w:kern w:val="0"/>
      <w:sz w:val="22"/>
      <w:szCs w:val="22"/>
      <w:lang w:val="cs-CZ"/>
      <w14:ligatures w14:val="none"/>
    </w:rPr>
  </w:style>
  <w:style w:type="character" w:styleId="Odwoaniedokomentarza">
    <w:name w:val="annotation reference"/>
    <w:basedOn w:val="Domylnaczcionkaakapitu"/>
    <w:uiPriority w:val="99"/>
    <w:semiHidden/>
    <w:unhideWhenUsed/>
    <w:rsid w:val="009F4B15"/>
    <w:rPr>
      <w:sz w:val="16"/>
      <w:szCs w:val="16"/>
    </w:rPr>
  </w:style>
  <w:style w:type="paragraph" w:styleId="Tekstkomentarza">
    <w:name w:val="annotation text"/>
    <w:basedOn w:val="Normalny"/>
    <w:link w:val="TekstkomentarzaZnak"/>
    <w:uiPriority w:val="99"/>
    <w:semiHidden/>
    <w:unhideWhenUsed/>
    <w:rsid w:val="00BA73A6"/>
    <w:pPr>
      <w:spacing w:after="160"/>
    </w:pPr>
    <w:rPr>
      <w:kern w:val="0"/>
      <w:sz w:val="20"/>
      <w:szCs w:val="20"/>
      <w:lang w:val="cs-CZ"/>
      <w14:ligatures w14:val="none"/>
    </w:rPr>
  </w:style>
  <w:style w:type="character" w:customStyle="1" w:styleId="TekstkomentarzaZnak">
    <w:name w:val="Tekst komentarza Znak"/>
    <w:basedOn w:val="Domylnaczcionkaakapitu"/>
    <w:link w:val="Tekstkomentarza"/>
    <w:uiPriority w:val="99"/>
    <w:semiHidden/>
    <w:rsid w:val="009F4B15"/>
    <w:rPr>
      <w:kern w:val="0"/>
      <w:sz w:val="20"/>
      <w:szCs w:val="20"/>
      <w:lang w:val="cs-CZ"/>
      <w14:ligatures w14:val="none"/>
    </w:rPr>
  </w:style>
  <w:style w:type="paragraph" w:styleId="Tematkomentarza">
    <w:name w:val="annotation subject"/>
    <w:basedOn w:val="Tekstkomentarza"/>
    <w:next w:val="Tekstkomentarza"/>
    <w:link w:val="TematkomentarzaZnak"/>
    <w:uiPriority w:val="99"/>
    <w:semiHidden/>
    <w:unhideWhenUsed/>
    <w:rsid w:val="009F4B15"/>
    <w:rPr>
      <w:b/>
      <w:bCs/>
    </w:rPr>
  </w:style>
  <w:style w:type="character" w:customStyle="1" w:styleId="TematkomentarzaZnak">
    <w:name w:val="Temat komentarza Znak"/>
    <w:basedOn w:val="TekstkomentarzaZnak"/>
    <w:link w:val="Tematkomentarza"/>
    <w:uiPriority w:val="99"/>
    <w:semiHidden/>
    <w:rsid w:val="009F4B15"/>
    <w:rPr>
      <w:b/>
      <w:bCs/>
      <w:kern w:val="0"/>
      <w:sz w:val="20"/>
      <w:szCs w:val="20"/>
      <w:lang w:val="cs-CZ"/>
      <w14:ligatures w14:val="none"/>
    </w:rPr>
  </w:style>
  <w:style w:type="character" w:styleId="HTML-cytat">
    <w:name w:val="HTML Cite"/>
    <w:basedOn w:val="Domylnaczcionkaakapitu"/>
    <w:uiPriority w:val="99"/>
    <w:semiHidden/>
    <w:unhideWhenUsed/>
    <w:rsid w:val="0022778F"/>
    <w:rPr>
      <w:i/>
      <w:iCs/>
    </w:rPr>
  </w:style>
  <w:style w:type="character" w:customStyle="1" w:styleId="Nagwek1Znak">
    <w:name w:val="Nagłówek 1 Znak"/>
    <w:basedOn w:val="Domylnaczcionkaakapitu"/>
    <w:link w:val="Nagwek1"/>
    <w:uiPriority w:val="9"/>
    <w:rsid w:val="00C45F9F"/>
    <w:rPr>
      <w:rFonts w:asciiTheme="majorHAnsi" w:eastAsiaTheme="majorEastAsia" w:hAnsiTheme="majorHAnsi" w:cstheme="majorBidi"/>
      <w:color w:val="2F5496" w:themeColor="accent1" w:themeShade="BF"/>
      <w:kern w:val="0"/>
      <w:sz w:val="40"/>
      <w:szCs w:val="40"/>
      <w:lang w:val="pl-PL"/>
      <w14:ligatures w14:val="none"/>
    </w:rPr>
  </w:style>
  <w:style w:type="paragraph" w:styleId="Tekstdymka">
    <w:name w:val="Balloon Text"/>
    <w:basedOn w:val="Normalny"/>
    <w:link w:val="TekstdymkaZnak"/>
    <w:uiPriority w:val="99"/>
    <w:semiHidden/>
    <w:unhideWhenUsed/>
    <w:rsid w:val="009B4DE0"/>
    <w:rPr>
      <w:rFonts w:ascii="Segoe UI" w:hAnsi="Segoe UI" w:cs="Segoe UI"/>
      <w:kern w:val="0"/>
      <w:sz w:val="18"/>
      <w:szCs w:val="18"/>
      <w:lang w:val="cs-CZ"/>
      <w14:ligatures w14:val="none"/>
    </w:rPr>
  </w:style>
  <w:style w:type="character" w:customStyle="1" w:styleId="TekstdymkaZnak">
    <w:name w:val="Tekst dymka Znak"/>
    <w:basedOn w:val="Domylnaczcionkaakapitu"/>
    <w:link w:val="Tekstdymka"/>
    <w:uiPriority w:val="99"/>
    <w:semiHidden/>
    <w:rsid w:val="00BA11F7"/>
    <w:rPr>
      <w:rFonts w:ascii="Segoe UI" w:hAnsi="Segoe UI" w:cs="Segoe UI"/>
      <w:kern w:val="0"/>
      <w:sz w:val="18"/>
      <w:szCs w:val="18"/>
      <w:lang w:val="cs-CZ"/>
      <w14:ligatures w14:val="none"/>
    </w:rPr>
  </w:style>
  <w:style w:type="character" w:customStyle="1" w:styleId="Nagwek3Znak">
    <w:name w:val="Nagłówek 3 Znak"/>
    <w:basedOn w:val="Domylnaczcionkaakapitu"/>
    <w:link w:val="Nagwek3"/>
    <w:uiPriority w:val="9"/>
    <w:semiHidden/>
    <w:rsid w:val="00DB21AD"/>
    <w:rPr>
      <w:rFonts w:asciiTheme="majorHAnsi" w:eastAsiaTheme="majorEastAsia" w:hAnsiTheme="majorHAnsi" w:cstheme="majorBidi"/>
      <w:color w:val="1F3763" w:themeColor="accent1" w:themeShade="7F"/>
      <w:kern w:val="0"/>
      <w:lang w:val="cs-CZ"/>
      <w14:ligatures w14:val="none"/>
    </w:rPr>
  </w:style>
  <w:style w:type="character" w:customStyle="1" w:styleId="Nagwek4Znak">
    <w:name w:val="Nagłówek 4 Znak"/>
    <w:basedOn w:val="Domylnaczcionkaakapitu"/>
    <w:link w:val="Nagwek4"/>
    <w:uiPriority w:val="9"/>
    <w:semiHidden/>
    <w:rsid w:val="00DB21AD"/>
    <w:rPr>
      <w:rFonts w:ascii="Times New Roman" w:eastAsiaTheme="majorEastAsia" w:hAnsi="Times New Roman" w:cstheme="majorBidi"/>
      <w:i/>
      <w:iCs/>
      <w:color w:val="2F5496" w:themeColor="accent1" w:themeShade="BF"/>
      <w:kern w:val="0"/>
      <w:szCs w:val="22"/>
      <w:lang w:val="pl-PL"/>
      <w14:ligatures w14:val="none"/>
    </w:rPr>
  </w:style>
  <w:style w:type="character" w:customStyle="1" w:styleId="Nagwek5Znak">
    <w:name w:val="Nagłówek 5 Znak"/>
    <w:basedOn w:val="Domylnaczcionkaakapitu"/>
    <w:link w:val="Nagwek5"/>
    <w:uiPriority w:val="9"/>
    <w:semiHidden/>
    <w:rsid w:val="00DB21AD"/>
    <w:rPr>
      <w:rFonts w:ascii="Times New Roman" w:eastAsiaTheme="majorEastAsia" w:hAnsi="Times New Roman" w:cstheme="majorBidi"/>
      <w:color w:val="2F5496" w:themeColor="accent1" w:themeShade="BF"/>
      <w:kern w:val="0"/>
      <w:szCs w:val="22"/>
      <w:lang w:val="pl-PL"/>
      <w14:ligatures w14:val="none"/>
    </w:rPr>
  </w:style>
  <w:style w:type="character" w:customStyle="1" w:styleId="Nagwek6Znak">
    <w:name w:val="Nagłówek 6 Znak"/>
    <w:basedOn w:val="Domylnaczcionkaakapitu"/>
    <w:link w:val="Nagwek6"/>
    <w:uiPriority w:val="9"/>
    <w:semiHidden/>
    <w:rsid w:val="00DB21AD"/>
    <w:rPr>
      <w:rFonts w:ascii="Times New Roman" w:eastAsiaTheme="majorEastAsia" w:hAnsi="Times New Roman" w:cstheme="majorBidi"/>
      <w:i/>
      <w:iCs/>
      <w:color w:val="595959" w:themeColor="text1" w:themeTint="A6"/>
      <w:kern w:val="0"/>
      <w:szCs w:val="22"/>
      <w:lang w:val="pl-PL"/>
      <w14:ligatures w14:val="none"/>
    </w:rPr>
  </w:style>
  <w:style w:type="character" w:customStyle="1" w:styleId="Nagwek7Znak">
    <w:name w:val="Nagłówek 7 Znak"/>
    <w:basedOn w:val="Domylnaczcionkaakapitu"/>
    <w:link w:val="Nagwek7"/>
    <w:uiPriority w:val="9"/>
    <w:semiHidden/>
    <w:rsid w:val="00DB21AD"/>
    <w:rPr>
      <w:rFonts w:ascii="Times New Roman" w:eastAsiaTheme="majorEastAsia" w:hAnsi="Times New Roman" w:cstheme="majorBidi"/>
      <w:color w:val="595959" w:themeColor="text1" w:themeTint="A6"/>
      <w:kern w:val="0"/>
      <w:szCs w:val="22"/>
      <w:lang w:val="pl-PL"/>
      <w14:ligatures w14:val="none"/>
    </w:rPr>
  </w:style>
  <w:style w:type="character" w:customStyle="1" w:styleId="Nagwek8Znak">
    <w:name w:val="Nagłówek 8 Znak"/>
    <w:basedOn w:val="Domylnaczcionkaakapitu"/>
    <w:link w:val="Nagwek8"/>
    <w:uiPriority w:val="9"/>
    <w:semiHidden/>
    <w:rsid w:val="00DB21AD"/>
    <w:rPr>
      <w:rFonts w:ascii="Times New Roman" w:eastAsiaTheme="majorEastAsia" w:hAnsi="Times New Roman" w:cstheme="majorBidi"/>
      <w:i/>
      <w:iCs/>
      <w:color w:val="272727" w:themeColor="text1" w:themeTint="D8"/>
      <w:kern w:val="0"/>
      <w:szCs w:val="22"/>
      <w:lang w:val="pl-PL"/>
      <w14:ligatures w14:val="none"/>
    </w:rPr>
  </w:style>
  <w:style w:type="character" w:customStyle="1" w:styleId="Nagwek9Znak">
    <w:name w:val="Nagłówek 9 Znak"/>
    <w:basedOn w:val="Domylnaczcionkaakapitu"/>
    <w:link w:val="Nagwek9"/>
    <w:uiPriority w:val="9"/>
    <w:semiHidden/>
    <w:rsid w:val="00DB21AD"/>
    <w:rPr>
      <w:rFonts w:ascii="Times New Roman" w:eastAsiaTheme="majorEastAsia" w:hAnsi="Times New Roman" w:cstheme="majorBidi"/>
      <w:color w:val="272727" w:themeColor="text1" w:themeTint="D8"/>
      <w:kern w:val="0"/>
      <w:szCs w:val="22"/>
      <w:lang w:val="pl-PL"/>
      <w14:ligatures w14:val="none"/>
    </w:rPr>
  </w:style>
  <w:style w:type="paragraph" w:styleId="Nagwek">
    <w:name w:val="header"/>
    <w:basedOn w:val="Normalny"/>
    <w:link w:val="NagwekZnak"/>
    <w:uiPriority w:val="99"/>
    <w:unhideWhenUsed/>
    <w:rsid w:val="00A172DC"/>
    <w:pPr>
      <w:tabs>
        <w:tab w:val="center" w:pos="4536"/>
        <w:tab w:val="right" w:pos="9072"/>
      </w:tabs>
    </w:pPr>
    <w:rPr>
      <w:kern w:val="0"/>
      <w:sz w:val="22"/>
      <w:szCs w:val="22"/>
      <w:lang w:val="cs-CZ"/>
      <w14:ligatures w14:val="none"/>
    </w:rPr>
  </w:style>
  <w:style w:type="character" w:customStyle="1" w:styleId="NagwekZnak">
    <w:name w:val="Nagłówek Znak"/>
    <w:basedOn w:val="Domylnaczcionkaakapitu"/>
    <w:link w:val="Nagwek"/>
    <w:uiPriority w:val="99"/>
    <w:rsid w:val="00DB21AD"/>
    <w:rPr>
      <w:kern w:val="0"/>
      <w:sz w:val="22"/>
      <w:szCs w:val="22"/>
      <w:lang w:val="cs-CZ"/>
      <w14:ligatures w14:val="none"/>
    </w:rPr>
  </w:style>
  <w:style w:type="paragraph" w:styleId="Stopka">
    <w:name w:val="footer"/>
    <w:basedOn w:val="Normalny"/>
    <w:link w:val="StopkaZnak"/>
    <w:uiPriority w:val="99"/>
    <w:unhideWhenUsed/>
    <w:rsid w:val="00A172DC"/>
    <w:pPr>
      <w:tabs>
        <w:tab w:val="center" w:pos="4536"/>
        <w:tab w:val="right" w:pos="9072"/>
      </w:tabs>
    </w:pPr>
    <w:rPr>
      <w:kern w:val="0"/>
      <w:sz w:val="22"/>
      <w:szCs w:val="22"/>
      <w:lang w:val="cs-CZ"/>
      <w14:ligatures w14:val="none"/>
    </w:rPr>
  </w:style>
  <w:style w:type="character" w:customStyle="1" w:styleId="StopkaZnak">
    <w:name w:val="Stopka Znak"/>
    <w:basedOn w:val="Domylnaczcionkaakapitu"/>
    <w:link w:val="Stopka"/>
    <w:uiPriority w:val="99"/>
    <w:rsid w:val="00DB21AD"/>
    <w:rPr>
      <w:kern w:val="0"/>
      <w:sz w:val="22"/>
      <w:szCs w:val="22"/>
      <w:lang w:val="cs-CZ"/>
      <w14:ligatures w14:val="none"/>
    </w:rPr>
  </w:style>
  <w:style w:type="character" w:styleId="Pogrubienie">
    <w:name w:val="Strong"/>
    <w:basedOn w:val="Domylnaczcionkaakapitu"/>
    <w:uiPriority w:val="22"/>
    <w:qFormat/>
    <w:rsid w:val="00DB21AD"/>
    <w:rPr>
      <w:b/>
      <w:bCs/>
    </w:rPr>
  </w:style>
  <w:style w:type="character" w:styleId="HTML-kod">
    <w:name w:val="HTML Code"/>
    <w:basedOn w:val="Domylnaczcionkaakapitu"/>
    <w:uiPriority w:val="99"/>
    <w:semiHidden/>
    <w:unhideWhenUsed/>
    <w:rsid w:val="00DB21AD"/>
    <w:rPr>
      <w:rFonts w:ascii="Courier New" w:eastAsia="Times New Roman" w:hAnsi="Courier New" w:cs="Courier New"/>
      <w:sz w:val="20"/>
      <w:szCs w:val="20"/>
    </w:rPr>
  </w:style>
  <w:style w:type="table" w:styleId="Tabela-Siatka">
    <w:name w:val="Table Grid"/>
    <w:basedOn w:val="Standardowy"/>
    <w:uiPriority w:val="39"/>
    <w:rsid w:val="00DB21A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ODE">
    <w:name w:val="chapter_NODE"/>
    <w:basedOn w:val="Normalny"/>
    <w:qFormat/>
    <w:rsid w:val="004407B9"/>
    <w:pPr>
      <w:spacing w:after="120"/>
      <w:ind w:left="720"/>
    </w:pPr>
    <w:rPr>
      <w:rFonts w:ascii="Brill" w:hAnsi="Brill" w:cs="Times New Roman"/>
      <w:smallCaps/>
      <w:kern w:val="0"/>
      <w:szCs w:val="28"/>
      <w:lang w:val="en-US"/>
      <w14:ligatures w14:val="none"/>
    </w:rPr>
  </w:style>
  <w:style w:type="paragraph" w:customStyle="1" w:styleId="titleNODE">
    <w:name w:val="title_NODE"/>
    <w:basedOn w:val="Normalny"/>
    <w:next w:val="Normalny"/>
    <w:qFormat/>
    <w:rsid w:val="004407B9"/>
    <w:pPr>
      <w:spacing w:before="120" w:after="240"/>
    </w:pPr>
    <w:rPr>
      <w:rFonts w:ascii="Brill" w:hAnsi="Brill" w:cs="Times New Roman"/>
      <w:b/>
      <w:kern w:val="0"/>
      <w:sz w:val="28"/>
      <w:szCs w:val="28"/>
      <w:lang w:val="en-US"/>
      <w14:ligatures w14:val="none"/>
    </w:rPr>
  </w:style>
  <w:style w:type="paragraph" w:customStyle="1" w:styleId="authorsNODE">
    <w:name w:val="authors_NODE"/>
    <w:basedOn w:val="Normalny"/>
    <w:qFormat/>
    <w:rsid w:val="004407B9"/>
    <w:pPr>
      <w:spacing w:after="120"/>
      <w:ind w:firstLine="720"/>
    </w:pPr>
    <w:rPr>
      <w:rFonts w:ascii="Brill" w:hAnsi="Brill" w:cs="Times New Roman"/>
      <w:i/>
      <w:kern w:val="0"/>
      <w:lang w:val="en-US"/>
      <w14:ligatures w14:val="none"/>
    </w:rPr>
  </w:style>
  <w:style w:type="paragraph" w:customStyle="1" w:styleId="headingNODE">
    <w:name w:val="heading_NODE"/>
    <w:basedOn w:val="Normalny"/>
    <w:next w:val="maintextNODE"/>
    <w:qFormat/>
    <w:rsid w:val="002266AD"/>
    <w:pPr>
      <w:keepNext/>
      <w:spacing w:before="360" w:after="240"/>
    </w:pPr>
    <w:rPr>
      <w:rFonts w:ascii="Brill" w:hAnsi="Brill" w:cs="Times New Roman"/>
      <w:b/>
      <w:kern w:val="0"/>
      <w:lang w:val="en-US"/>
      <w14:ligatures w14:val="none"/>
    </w:rPr>
  </w:style>
  <w:style w:type="paragraph" w:customStyle="1" w:styleId="maintextNODE">
    <w:name w:val="main text_NODE"/>
    <w:basedOn w:val="Normalny"/>
    <w:qFormat/>
    <w:rsid w:val="004407B9"/>
    <w:pPr>
      <w:ind w:firstLine="567"/>
      <w:jc w:val="both"/>
    </w:pPr>
    <w:rPr>
      <w:rFonts w:ascii="Brill" w:hAnsi="Brill" w:cs="Times New Roman"/>
      <w:kern w:val="0"/>
      <w:lang w:val="en-US"/>
      <w14:ligatures w14:val="none"/>
    </w:rPr>
  </w:style>
  <w:style w:type="paragraph" w:customStyle="1" w:styleId="firstparagNODE">
    <w:name w:val="first parag_NODE"/>
    <w:basedOn w:val="maintextNODE"/>
    <w:next w:val="Normalny"/>
    <w:qFormat/>
    <w:rsid w:val="00DB21AD"/>
    <w:pPr>
      <w:ind w:firstLine="0"/>
    </w:pPr>
  </w:style>
  <w:style w:type="paragraph" w:customStyle="1" w:styleId="figureNODE">
    <w:name w:val="figure_NODE"/>
    <w:basedOn w:val="Normalny"/>
    <w:qFormat/>
    <w:rsid w:val="003F2799"/>
    <w:pPr>
      <w:spacing w:after="120"/>
      <w:ind w:left="720"/>
    </w:pPr>
    <w:rPr>
      <w:rFonts w:ascii="Brill" w:hAnsi="Brill" w:cs="Times New Roman"/>
      <w:kern w:val="0"/>
      <w:sz w:val="20"/>
      <w:lang w:val="en-US"/>
      <w14:ligatures w14:val="none"/>
    </w:rPr>
  </w:style>
  <w:style w:type="paragraph" w:customStyle="1" w:styleId="runningheadNODE">
    <w:name w:val="running head_NODE"/>
    <w:basedOn w:val="Nagwek"/>
    <w:qFormat/>
    <w:rsid w:val="009B63AA"/>
    <w:rPr>
      <w:rFonts w:ascii="Brill" w:hAnsi="Brill" w:cs="Times New Roman"/>
      <w:caps/>
      <w:sz w:val="20"/>
    </w:rPr>
  </w:style>
  <w:style w:type="paragraph" w:customStyle="1" w:styleId="runningheadauthNODE">
    <w:name w:val="running head_auth_NODE"/>
    <w:basedOn w:val="Nagwek"/>
    <w:qFormat/>
    <w:rsid w:val="009B63AA"/>
    <w:rPr>
      <w:rFonts w:ascii="Brill" w:hAnsi="Brill" w:cs="Times New Roman"/>
      <w:sz w:val="20"/>
    </w:rPr>
  </w:style>
  <w:style w:type="paragraph" w:customStyle="1" w:styleId="footnoteNODE">
    <w:name w:val="footnote_NODE"/>
    <w:basedOn w:val="Tekstprzypisudolnego"/>
    <w:qFormat/>
    <w:rsid w:val="00C83325"/>
    <w:rPr>
      <w:rFonts w:ascii="Brill" w:hAnsi="Brill" w:cs="Times New Roman"/>
    </w:rPr>
  </w:style>
  <w:style w:type="paragraph" w:customStyle="1" w:styleId="examplesNODE">
    <w:name w:val="examples_NODE"/>
    <w:basedOn w:val="Akapitzlist"/>
    <w:qFormat/>
    <w:rsid w:val="00A5572A"/>
    <w:pPr>
      <w:numPr>
        <w:numId w:val="18"/>
      </w:numPr>
      <w:spacing w:before="240" w:after="240"/>
      <w:ind w:left="1077" w:hanging="357"/>
      <w:jc w:val="both"/>
    </w:pPr>
    <w:rPr>
      <w:rFonts w:ascii="Brill" w:hAnsi="Brill" w:cs="Times New Roman"/>
      <w:iCs/>
      <w:color w:val="000000"/>
      <w:kern w:val="0"/>
      <w:shd w:val="clear" w:color="auto" w:fill="FFFFFF"/>
      <w:lang w:val="en-US"/>
      <w14:ligatures w14:val="none"/>
    </w:rPr>
  </w:style>
  <w:style w:type="paragraph" w:customStyle="1" w:styleId="referencesNODE">
    <w:name w:val="references_NODE"/>
    <w:basedOn w:val="Normalny"/>
    <w:qFormat/>
    <w:rsid w:val="00B6442A"/>
    <w:pPr>
      <w:ind w:left="567" w:hanging="567"/>
    </w:pPr>
    <w:rPr>
      <w:rFonts w:ascii="Brill" w:hAnsi="Brill" w:cs="Times New Roman"/>
      <w:kern w:val="0"/>
      <w:lang w:val="en-US"/>
      <w14:ligatures w14:val="none"/>
    </w:rPr>
  </w:style>
  <w:style w:type="paragraph" w:customStyle="1" w:styleId="tableNODE">
    <w:name w:val="table_NODE"/>
    <w:basedOn w:val="firstparagNODE"/>
    <w:qFormat/>
    <w:rsid w:val="00DB21AD"/>
    <w:pPr>
      <w:jc w:val="center"/>
    </w:pPr>
    <w:rPr>
      <w:i/>
      <w:kern w:val="2"/>
      <w:sz w:val="20"/>
      <w:szCs w:val="20"/>
      <w14:ligatures w14:val="standardContextual"/>
    </w:rPr>
  </w:style>
  <w:style w:type="paragraph" w:styleId="Spistreci2">
    <w:name w:val="toc 2"/>
    <w:basedOn w:val="Normalny"/>
    <w:next w:val="Normalny"/>
    <w:autoRedefine/>
    <w:uiPriority w:val="39"/>
    <w:unhideWhenUsed/>
    <w:rsid w:val="004B56CB"/>
    <w:pPr>
      <w:spacing w:after="100" w:line="259" w:lineRule="auto"/>
      <w:ind w:left="220"/>
    </w:pPr>
    <w:rPr>
      <w:kern w:val="0"/>
      <w:sz w:val="22"/>
      <w:szCs w:val="22"/>
      <w:lang w:val="cs-CZ"/>
      <w14:ligatures w14:val="none"/>
    </w:rPr>
  </w:style>
  <w:style w:type="paragraph" w:styleId="Spistreci1">
    <w:name w:val="toc 1"/>
    <w:basedOn w:val="Normalny"/>
    <w:next w:val="Normalny"/>
    <w:autoRedefine/>
    <w:uiPriority w:val="39"/>
    <w:unhideWhenUsed/>
    <w:rsid w:val="004B56CB"/>
    <w:pPr>
      <w:spacing w:after="100" w:line="259" w:lineRule="auto"/>
    </w:pPr>
    <w:rPr>
      <w:kern w:val="0"/>
      <w:sz w:val="22"/>
      <w:szCs w:val="22"/>
      <w:lang w:val="cs-CZ"/>
      <w14:ligatures w14:val="none"/>
    </w:rPr>
  </w:style>
  <w:style w:type="paragraph" w:customStyle="1" w:styleId="DecimalAligned">
    <w:name w:val="Decimal Aligned"/>
    <w:basedOn w:val="Normalny"/>
    <w:uiPriority w:val="40"/>
    <w:qFormat/>
    <w:rsid w:val="00E373A8"/>
    <w:pPr>
      <w:tabs>
        <w:tab w:val="decimal" w:pos="360"/>
      </w:tabs>
      <w:spacing w:after="200" w:line="276" w:lineRule="auto"/>
    </w:pPr>
    <w:rPr>
      <w:rFonts w:eastAsiaTheme="minorEastAsia" w:cs="Times New Roman"/>
      <w:kern w:val="0"/>
      <w:sz w:val="22"/>
      <w:szCs w:val="22"/>
      <w:lang w:val="en-US"/>
      <w14:ligatures w14:val="none"/>
    </w:rPr>
  </w:style>
  <w:style w:type="character" w:styleId="Wyrnieniedelikatne">
    <w:name w:val="Subtle Emphasis"/>
    <w:basedOn w:val="Domylnaczcionkaakapitu"/>
    <w:uiPriority w:val="19"/>
    <w:qFormat/>
    <w:rsid w:val="00DB21AD"/>
    <w:rPr>
      <w:i/>
      <w:iCs/>
    </w:rPr>
  </w:style>
  <w:style w:type="table" w:styleId="Jasnecieniowanieakcent1">
    <w:name w:val="Light Shading Accent 1"/>
    <w:basedOn w:val="Standardowy"/>
    <w:uiPriority w:val="60"/>
    <w:rsid w:val="00DB21AD"/>
    <w:rPr>
      <w:rFonts w:eastAsiaTheme="minorEastAsia"/>
      <w:color w:val="2F5496" w:themeColor="accent1" w:themeShade="BF"/>
      <w:kern w:val="0"/>
      <w:sz w:val="22"/>
      <w:szCs w:val="22"/>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ytu">
    <w:name w:val="Title"/>
    <w:basedOn w:val="Normalny"/>
    <w:next w:val="Normalny"/>
    <w:link w:val="TytuZnak"/>
    <w:uiPriority w:val="10"/>
    <w:qFormat/>
    <w:rsid w:val="0072142B"/>
    <w:pPr>
      <w:spacing w:after="80" w:line="360" w:lineRule="auto"/>
      <w:contextualSpacing/>
      <w:jc w:val="both"/>
    </w:pPr>
    <w:rPr>
      <w:rFonts w:asciiTheme="majorHAnsi" w:eastAsiaTheme="majorEastAsia" w:hAnsiTheme="majorHAnsi" w:cstheme="majorBidi"/>
      <w:spacing w:val="-10"/>
      <w:kern w:val="28"/>
      <w:sz w:val="56"/>
      <w:szCs w:val="56"/>
      <w:lang w:val="pl-PL"/>
      <w14:ligatures w14:val="none"/>
    </w:rPr>
  </w:style>
  <w:style w:type="character" w:customStyle="1" w:styleId="TytuZnak">
    <w:name w:val="Tytuł Znak"/>
    <w:basedOn w:val="Domylnaczcionkaakapitu"/>
    <w:link w:val="Tytu"/>
    <w:uiPriority w:val="10"/>
    <w:rsid w:val="00DB21AD"/>
    <w:rPr>
      <w:rFonts w:asciiTheme="majorHAnsi" w:eastAsiaTheme="majorEastAsia" w:hAnsiTheme="majorHAnsi" w:cstheme="majorBidi"/>
      <w:spacing w:val="-10"/>
      <w:kern w:val="28"/>
      <w:sz w:val="56"/>
      <w:szCs w:val="56"/>
      <w:lang w:val="pl-PL"/>
      <w14:ligatures w14:val="none"/>
    </w:rPr>
  </w:style>
  <w:style w:type="paragraph" w:styleId="Podtytu">
    <w:name w:val="Subtitle"/>
    <w:basedOn w:val="Normalny"/>
    <w:next w:val="Normalny"/>
    <w:link w:val="PodtytuZnak"/>
    <w:uiPriority w:val="11"/>
    <w:qFormat/>
    <w:rsid w:val="0072142B"/>
    <w:pPr>
      <w:numPr>
        <w:ilvl w:val="1"/>
      </w:numPr>
      <w:spacing w:after="160" w:line="360" w:lineRule="auto"/>
      <w:jc w:val="both"/>
    </w:pPr>
    <w:rPr>
      <w:rFonts w:ascii="Times New Roman" w:eastAsiaTheme="majorEastAsia" w:hAnsi="Times New Roman" w:cstheme="majorBidi"/>
      <w:color w:val="595959" w:themeColor="text1" w:themeTint="A6"/>
      <w:spacing w:val="15"/>
      <w:kern w:val="0"/>
      <w:sz w:val="28"/>
      <w:szCs w:val="28"/>
      <w:lang w:val="pl-PL"/>
      <w14:ligatures w14:val="none"/>
    </w:rPr>
  </w:style>
  <w:style w:type="character" w:customStyle="1" w:styleId="PodtytuZnak">
    <w:name w:val="Podtytuł Znak"/>
    <w:basedOn w:val="Domylnaczcionkaakapitu"/>
    <w:link w:val="Podtytu"/>
    <w:uiPriority w:val="11"/>
    <w:rsid w:val="00DB21AD"/>
    <w:rPr>
      <w:rFonts w:ascii="Times New Roman" w:eastAsiaTheme="majorEastAsia" w:hAnsi="Times New Roman" w:cstheme="majorBidi"/>
      <w:color w:val="595959" w:themeColor="text1" w:themeTint="A6"/>
      <w:spacing w:val="15"/>
      <w:kern w:val="0"/>
      <w:sz w:val="28"/>
      <w:szCs w:val="28"/>
      <w:lang w:val="pl-PL"/>
      <w14:ligatures w14:val="none"/>
    </w:rPr>
  </w:style>
  <w:style w:type="paragraph" w:styleId="Cytat">
    <w:name w:val="Quote"/>
    <w:basedOn w:val="Normalny"/>
    <w:next w:val="Normalny"/>
    <w:link w:val="CytatZnak"/>
    <w:uiPriority w:val="29"/>
    <w:qFormat/>
    <w:rsid w:val="0072142B"/>
    <w:pPr>
      <w:spacing w:before="160" w:after="160" w:line="360" w:lineRule="auto"/>
      <w:jc w:val="center"/>
    </w:pPr>
    <w:rPr>
      <w:rFonts w:ascii="Times New Roman" w:hAnsi="Times New Roman"/>
      <w:i/>
      <w:iCs/>
      <w:color w:val="404040" w:themeColor="text1" w:themeTint="BF"/>
      <w:kern w:val="0"/>
      <w:szCs w:val="22"/>
      <w:lang w:val="pl-PL"/>
      <w14:ligatures w14:val="none"/>
    </w:rPr>
  </w:style>
  <w:style w:type="character" w:customStyle="1" w:styleId="CytatZnak">
    <w:name w:val="Cytat Znak"/>
    <w:basedOn w:val="Domylnaczcionkaakapitu"/>
    <w:link w:val="Cytat"/>
    <w:uiPriority w:val="29"/>
    <w:rsid w:val="00DB21AD"/>
    <w:rPr>
      <w:rFonts w:ascii="Times New Roman" w:hAnsi="Times New Roman"/>
      <w:i/>
      <w:iCs/>
      <w:color w:val="404040" w:themeColor="text1" w:themeTint="BF"/>
      <w:kern w:val="0"/>
      <w:szCs w:val="22"/>
      <w:lang w:val="pl-PL"/>
      <w14:ligatures w14:val="none"/>
    </w:rPr>
  </w:style>
  <w:style w:type="character" w:styleId="Wyrnienieintensywne">
    <w:name w:val="Intense Emphasis"/>
    <w:basedOn w:val="Domylnaczcionkaakapitu"/>
    <w:uiPriority w:val="21"/>
    <w:qFormat/>
    <w:rsid w:val="00DB21AD"/>
    <w:rPr>
      <w:i/>
      <w:iCs/>
      <w:color w:val="2F5496" w:themeColor="accent1" w:themeShade="BF"/>
    </w:rPr>
  </w:style>
  <w:style w:type="paragraph" w:styleId="Cytatintensywny">
    <w:name w:val="Intense Quote"/>
    <w:basedOn w:val="Normalny"/>
    <w:next w:val="Normalny"/>
    <w:link w:val="CytatintensywnyZnak"/>
    <w:uiPriority w:val="30"/>
    <w:qFormat/>
    <w:rsid w:val="0072142B"/>
    <w:pPr>
      <w:pBdr>
        <w:top w:val="single" w:sz="4" w:space="10" w:color="2F5496" w:themeColor="accent1" w:themeShade="BF"/>
        <w:bottom w:val="single" w:sz="4" w:space="10" w:color="2F5496" w:themeColor="accent1" w:themeShade="BF"/>
      </w:pBdr>
      <w:spacing w:before="360" w:after="360" w:line="360" w:lineRule="auto"/>
      <w:ind w:left="864" w:right="864"/>
      <w:jc w:val="center"/>
    </w:pPr>
    <w:rPr>
      <w:rFonts w:ascii="Times New Roman" w:hAnsi="Times New Roman"/>
      <w:i/>
      <w:iCs/>
      <w:color w:val="2F5496" w:themeColor="accent1" w:themeShade="BF"/>
      <w:kern w:val="0"/>
      <w:szCs w:val="22"/>
      <w:lang w:val="pl-PL"/>
      <w14:ligatures w14:val="none"/>
    </w:rPr>
  </w:style>
  <w:style w:type="character" w:customStyle="1" w:styleId="CytatintensywnyZnak">
    <w:name w:val="Cytat intensywny Znak"/>
    <w:basedOn w:val="Domylnaczcionkaakapitu"/>
    <w:link w:val="Cytatintensywny"/>
    <w:uiPriority w:val="30"/>
    <w:rsid w:val="00DB21AD"/>
    <w:rPr>
      <w:rFonts w:ascii="Times New Roman" w:hAnsi="Times New Roman"/>
      <w:i/>
      <w:iCs/>
      <w:color w:val="2F5496" w:themeColor="accent1" w:themeShade="BF"/>
      <w:kern w:val="0"/>
      <w:szCs w:val="22"/>
      <w:lang w:val="pl-PL"/>
      <w14:ligatures w14:val="none"/>
    </w:rPr>
  </w:style>
  <w:style w:type="character" w:styleId="Odwoanieintensywne">
    <w:name w:val="Intense Reference"/>
    <w:basedOn w:val="Domylnaczcionkaakapitu"/>
    <w:uiPriority w:val="32"/>
    <w:qFormat/>
    <w:rsid w:val="00DB21AD"/>
    <w:rPr>
      <w:b/>
      <w:bCs/>
      <w:smallCaps/>
      <w:color w:val="2F5496" w:themeColor="accent1" w:themeShade="BF"/>
      <w:spacing w:val="5"/>
    </w:rPr>
  </w:style>
  <w:style w:type="paragraph" w:styleId="HTML-wstpniesformatowany">
    <w:name w:val="HTML Preformatted"/>
    <w:basedOn w:val="Normalny"/>
    <w:link w:val="HTML-wstpniesformatowanyZnak"/>
    <w:uiPriority w:val="99"/>
    <w:unhideWhenUsed/>
    <w:rsid w:val="0072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pl-PL" w:eastAsia="pl-PL"/>
      <w14:ligatures w14:val="none"/>
    </w:rPr>
  </w:style>
  <w:style w:type="character" w:customStyle="1" w:styleId="HTML-wstpniesformatowanyZnak">
    <w:name w:val="HTML - wstępnie sformatowany Znak"/>
    <w:basedOn w:val="Domylnaczcionkaakapitu"/>
    <w:link w:val="HTML-wstpniesformatowany"/>
    <w:uiPriority w:val="99"/>
    <w:rsid w:val="00DB21AD"/>
    <w:rPr>
      <w:rFonts w:ascii="Courier New" w:eastAsia="Times New Roman" w:hAnsi="Courier New" w:cs="Courier New"/>
      <w:kern w:val="0"/>
      <w:sz w:val="20"/>
      <w:szCs w:val="20"/>
      <w:lang w:val="pl-PL" w:eastAsia="pl-PL"/>
      <w14:ligatures w14:val="none"/>
    </w:rPr>
  </w:style>
  <w:style w:type="paragraph" w:customStyle="1" w:styleId="blockquoteNODE">
    <w:name w:val="block quote_NODE"/>
    <w:basedOn w:val="maintextNODE"/>
    <w:qFormat/>
    <w:rsid w:val="00DB21AD"/>
    <w:pPr>
      <w:spacing w:before="240" w:after="24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9918">
      <w:bodyDiv w:val="1"/>
      <w:marLeft w:val="0"/>
      <w:marRight w:val="0"/>
      <w:marTop w:val="0"/>
      <w:marBottom w:val="0"/>
      <w:divBdr>
        <w:top w:val="none" w:sz="0" w:space="0" w:color="auto"/>
        <w:left w:val="none" w:sz="0" w:space="0" w:color="auto"/>
        <w:bottom w:val="none" w:sz="0" w:space="0" w:color="auto"/>
        <w:right w:val="none" w:sz="0" w:space="0" w:color="auto"/>
      </w:divBdr>
    </w:div>
    <w:div w:id="194469490">
      <w:bodyDiv w:val="1"/>
      <w:marLeft w:val="0"/>
      <w:marRight w:val="0"/>
      <w:marTop w:val="0"/>
      <w:marBottom w:val="0"/>
      <w:divBdr>
        <w:top w:val="none" w:sz="0" w:space="0" w:color="auto"/>
        <w:left w:val="none" w:sz="0" w:space="0" w:color="auto"/>
        <w:bottom w:val="none" w:sz="0" w:space="0" w:color="auto"/>
        <w:right w:val="none" w:sz="0" w:space="0" w:color="auto"/>
      </w:divBdr>
      <w:divsChild>
        <w:div w:id="885139542">
          <w:marLeft w:val="0"/>
          <w:marRight w:val="0"/>
          <w:marTop w:val="0"/>
          <w:marBottom w:val="0"/>
          <w:divBdr>
            <w:top w:val="none" w:sz="0" w:space="0" w:color="auto"/>
            <w:left w:val="none" w:sz="0" w:space="0" w:color="auto"/>
            <w:bottom w:val="none" w:sz="0" w:space="0" w:color="auto"/>
            <w:right w:val="none" w:sz="0" w:space="0" w:color="auto"/>
          </w:divBdr>
        </w:div>
        <w:div w:id="119345499">
          <w:marLeft w:val="0"/>
          <w:marRight w:val="0"/>
          <w:marTop w:val="0"/>
          <w:marBottom w:val="0"/>
          <w:divBdr>
            <w:top w:val="none" w:sz="0" w:space="0" w:color="auto"/>
            <w:left w:val="none" w:sz="0" w:space="0" w:color="auto"/>
            <w:bottom w:val="none" w:sz="0" w:space="0" w:color="auto"/>
            <w:right w:val="none" w:sz="0" w:space="0" w:color="auto"/>
          </w:divBdr>
        </w:div>
        <w:div w:id="1754737895">
          <w:marLeft w:val="0"/>
          <w:marRight w:val="0"/>
          <w:marTop w:val="0"/>
          <w:marBottom w:val="0"/>
          <w:divBdr>
            <w:top w:val="none" w:sz="0" w:space="0" w:color="auto"/>
            <w:left w:val="none" w:sz="0" w:space="0" w:color="auto"/>
            <w:bottom w:val="none" w:sz="0" w:space="0" w:color="auto"/>
            <w:right w:val="none" w:sz="0" w:space="0" w:color="auto"/>
          </w:divBdr>
        </w:div>
        <w:div w:id="509222093">
          <w:marLeft w:val="0"/>
          <w:marRight w:val="0"/>
          <w:marTop w:val="0"/>
          <w:marBottom w:val="0"/>
          <w:divBdr>
            <w:top w:val="none" w:sz="0" w:space="0" w:color="auto"/>
            <w:left w:val="none" w:sz="0" w:space="0" w:color="auto"/>
            <w:bottom w:val="none" w:sz="0" w:space="0" w:color="auto"/>
            <w:right w:val="none" w:sz="0" w:space="0" w:color="auto"/>
          </w:divBdr>
        </w:div>
        <w:div w:id="2045207987">
          <w:marLeft w:val="0"/>
          <w:marRight w:val="0"/>
          <w:marTop w:val="0"/>
          <w:marBottom w:val="0"/>
          <w:divBdr>
            <w:top w:val="none" w:sz="0" w:space="0" w:color="auto"/>
            <w:left w:val="none" w:sz="0" w:space="0" w:color="auto"/>
            <w:bottom w:val="none" w:sz="0" w:space="0" w:color="auto"/>
            <w:right w:val="none" w:sz="0" w:space="0" w:color="auto"/>
          </w:divBdr>
        </w:div>
        <w:div w:id="963998088">
          <w:marLeft w:val="0"/>
          <w:marRight w:val="0"/>
          <w:marTop w:val="0"/>
          <w:marBottom w:val="0"/>
          <w:divBdr>
            <w:top w:val="none" w:sz="0" w:space="0" w:color="auto"/>
            <w:left w:val="none" w:sz="0" w:space="0" w:color="auto"/>
            <w:bottom w:val="none" w:sz="0" w:space="0" w:color="auto"/>
            <w:right w:val="none" w:sz="0" w:space="0" w:color="auto"/>
          </w:divBdr>
        </w:div>
        <w:div w:id="379213935">
          <w:marLeft w:val="0"/>
          <w:marRight w:val="0"/>
          <w:marTop w:val="0"/>
          <w:marBottom w:val="0"/>
          <w:divBdr>
            <w:top w:val="none" w:sz="0" w:space="0" w:color="auto"/>
            <w:left w:val="none" w:sz="0" w:space="0" w:color="auto"/>
            <w:bottom w:val="none" w:sz="0" w:space="0" w:color="auto"/>
            <w:right w:val="none" w:sz="0" w:space="0" w:color="auto"/>
          </w:divBdr>
        </w:div>
      </w:divsChild>
    </w:div>
    <w:div w:id="341861981">
      <w:bodyDiv w:val="1"/>
      <w:marLeft w:val="0"/>
      <w:marRight w:val="0"/>
      <w:marTop w:val="0"/>
      <w:marBottom w:val="0"/>
      <w:divBdr>
        <w:top w:val="none" w:sz="0" w:space="0" w:color="auto"/>
        <w:left w:val="none" w:sz="0" w:space="0" w:color="auto"/>
        <w:bottom w:val="none" w:sz="0" w:space="0" w:color="auto"/>
        <w:right w:val="none" w:sz="0" w:space="0" w:color="auto"/>
      </w:divBdr>
    </w:div>
    <w:div w:id="366488862">
      <w:bodyDiv w:val="1"/>
      <w:marLeft w:val="0"/>
      <w:marRight w:val="0"/>
      <w:marTop w:val="0"/>
      <w:marBottom w:val="0"/>
      <w:divBdr>
        <w:top w:val="none" w:sz="0" w:space="0" w:color="auto"/>
        <w:left w:val="none" w:sz="0" w:space="0" w:color="auto"/>
        <w:bottom w:val="none" w:sz="0" w:space="0" w:color="auto"/>
        <w:right w:val="none" w:sz="0" w:space="0" w:color="auto"/>
      </w:divBdr>
      <w:divsChild>
        <w:div w:id="1426073108">
          <w:marLeft w:val="0"/>
          <w:marRight w:val="0"/>
          <w:marTop w:val="0"/>
          <w:marBottom w:val="0"/>
          <w:divBdr>
            <w:top w:val="none" w:sz="0" w:space="0" w:color="auto"/>
            <w:left w:val="none" w:sz="0" w:space="0" w:color="auto"/>
            <w:bottom w:val="none" w:sz="0" w:space="0" w:color="auto"/>
            <w:right w:val="none" w:sz="0" w:space="0" w:color="auto"/>
          </w:divBdr>
          <w:divsChild>
            <w:div w:id="509298505">
              <w:marLeft w:val="0"/>
              <w:marRight w:val="0"/>
              <w:marTop w:val="0"/>
              <w:marBottom w:val="300"/>
              <w:divBdr>
                <w:top w:val="none" w:sz="0" w:space="0" w:color="auto"/>
                <w:left w:val="none" w:sz="0" w:space="0" w:color="auto"/>
                <w:bottom w:val="none" w:sz="0" w:space="0" w:color="auto"/>
                <w:right w:val="none" w:sz="0" w:space="0" w:color="auto"/>
              </w:divBdr>
              <w:divsChild>
                <w:div w:id="2124958382">
                  <w:marLeft w:val="0"/>
                  <w:marRight w:val="0"/>
                  <w:marTop w:val="150"/>
                  <w:marBottom w:val="0"/>
                  <w:divBdr>
                    <w:top w:val="none" w:sz="0" w:space="0" w:color="auto"/>
                    <w:left w:val="none" w:sz="0" w:space="0" w:color="auto"/>
                    <w:bottom w:val="none" w:sz="0" w:space="0" w:color="auto"/>
                    <w:right w:val="none" w:sz="0" w:space="0" w:color="auto"/>
                  </w:divBdr>
                  <w:divsChild>
                    <w:div w:id="814297886">
                      <w:marLeft w:val="0"/>
                      <w:marRight w:val="0"/>
                      <w:marTop w:val="0"/>
                      <w:marBottom w:val="0"/>
                      <w:divBdr>
                        <w:top w:val="none" w:sz="0" w:space="0" w:color="auto"/>
                        <w:left w:val="none" w:sz="0" w:space="0" w:color="auto"/>
                        <w:bottom w:val="none" w:sz="0" w:space="0" w:color="auto"/>
                        <w:right w:val="none" w:sz="0" w:space="0" w:color="auto"/>
                      </w:divBdr>
                    </w:div>
                    <w:div w:id="547837147">
                      <w:marLeft w:val="480"/>
                      <w:marRight w:val="0"/>
                      <w:marTop w:val="0"/>
                      <w:marBottom w:val="0"/>
                      <w:divBdr>
                        <w:top w:val="none" w:sz="0" w:space="0" w:color="auto"/>
                        <w:left w:val="none" w:sz="0" w:space="0" w:color="auto"/>
                        <w:bottom w:val="none" w:sz="0" w:space="0" w:color="auto"/>
                        <w:right w:val="none" w:sz="0" w:space="0" w:color="auto"/>
                      </w:divBdr>
                      <w:divsChild>
                        <w:div w:id="5437170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16118">
                  <w:marLeft w:val="0"/>
                  <w:marRight w:val="0"/>
                  <w:marTop w:val="150"/>
                  <w:marBottom w:val="0"/>
                  <w:divBdr>
                    <w:top w:val="none" w:sz="0" w:space="0" w:color="auto"/>
                    <w:left w:val="none" w:sz="0" w:space="0" w:color="auto"/>
                    <w:bottom w:val="none" w:sz="0" w:space="0" w:color="auto"/>
                    <w:right w:val="none" w:sz="0" w:space="0" w:color="auto"/>
                  </w:divBdr>
                  <w:divsChild>
                    <w:div w:id="325793111">
                      <w:marLeft w:val="0"/>
                      <w:marRight w:val="0"/>
                      <w:marTop w:val="0"/>
                      <w:marBottom w:val="0"/>
                      <w:divBdr>
                        <w:top w:val="none" w:sz="0" w:space="0" w:color="auto"/>
                        <w:left w:val="none" w:sz="0" w:space="0" w:color="auto"/>
                        <w:bottom w:val="none" w:sz="0" w:space="0" w:color="auto"/>
                        <w:right w:val="none" w:sz="0" w:space="0" w:color="auto"/>
                      </w:divBdr>
                    </w:div>
                    <w:div w:id="799152364">
                      <w:marLeft w:val="480"/>
                      <w:marRight w:val="0"/>
                      <w:marTop w:val="0"/>
                      <w:marBottom w:val="0"/>
                      <w:divBdr>
                        <w:top w:val="none" w:sz="0" w:space="0" w:color="auto"/>
                        <w:left w:val="none" w:sz="0" w:space="0" w:color="auto"/>
                        <w:bottom w:val="none" w:sz="0" w:space="0" w:color="auto"/>
                        <w:right w:val="none" w:sz="0" w:space="0" w:color="auto"/>
                      </w:divBdr>
                      <w:divsChild>
                        <w:div w:id="14482317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8792896">
                  <w:marLeft w:val="0"/>
                  <w:marRight w:val="0"/>
                  <w:marTop w:val="150"/>
                  <w:marBottom w:val="0"/>
                  <w:divBdr>
                    <w:top w:val="none" w:sz="0" w:space="0" w:color="auto"/>
                    <w:left w:val="none" w:sz="0" w:space="0" w:color="auto"/>
                    <w:bottom w:val="none" w:sz="0" w:space="0" w:color="auto"/>
                    <w:right w:val="none" w:sz="0" w:space="0" w:color="auto"/>
                  </w:divBdr>
                  <w:divsChild>
                    <w:div w:id="2005086402">
                      <w:marLeft w:val="0"/>
                      <w:marRight w:val="0"/>
                      <w:marTop w:val="0"/>
                      <w:marBottom w:val="0"/>
                      <w:divBdr>
                        <w:top w:val="none" w:sz="0" w:space="0" w:color="auto"/>
                        <w:left w:val="none" w:sz="0" w:space="0" w:color="auto"/>
                        <w:bottom w:val="none" w:sz="0" w:space="0" w:color="auto"/>
                        <w:right w:val="none" w:sz="0" w:space="0" w:color="auto"/>
                      </w:divBdr>
                    </w:div>
                    <w:div w:id="827209547">
                      <w:marLeft w:val="480"/>
                      <w:marRight w:val="0"/>
                      <w:marTop w:val="0"/>
                      <w:marBottom w:val="0"/>
                      <w:divBdr>
                        <w:top w:val="none" w:sz="0" w:space="0" w:color="auto"/>
                        <w:left w:val="none" w:sz="0" w:space="0" w:color="auto"/>
                        <w:bottom w:val="none" w:sz="0" w:space="0" w:color="auto"/>
                        <w:right w:val="none" w:sz="0" w:space="0" w:color="auto"/>
                      </w:divBdr>
                      <w:divsChild>
                        <w:div w:id="2767207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76961098">
          <w:marLeft w:val="0"/>
          <w:marRight w:val="0"/>
          <w:marTop w:val="105"/>
          <w:marBottom w:val="0"/>
          <w:divBdr>
            <w:top w:val="single" w:sz="6" w:space="1" w:color="EEEEEE"/>
            <w:left w:val="single" w:sz="6" w:space="2" w:color="EEEEEE"/>
            <w:bottom w:val="single" w:sz="12" w:space="1" w:color="EEEEEE"/>
            <w:right w:val="single" w:sz="6" w:space="2" w:color="EEEEEE"/>
          </w:divBdr>
        </w:div>
        <w:div w:id="1001080627">
          <w:marLeft w:val="0"/>
          <w:marRight w:val="0"/>
          <w:marTop w:val="0"/>
          <w:marBottom w:val="0"/>
          <w:divBdr>
            <w:top w:val="none" w:sz="0" w:space="0" w:color="auto"/>
            <w:left w:val="none" w:sz="0" w:space="0" w:color="auto"/>
            <w:bottom w:val="none" w:sz="0" w:space="0" w:color="auto"/>
            <w:right w:val="none" w:sz="0" w:space="0" w:color="auto"/>
          </w:divBdr>
          <w:divsChild>
            <w:div w:id="82799889">
              <w:marLeft w:val="0"/>
              <w:marRight w:val="0"/>
              <w:marTop w:val="0"/>
              <w:marBottom w:val="0"/>
              <w:divBdr>
                <w:top w:val="none" w:sz="0" w:space="0" w:color="auto"/>
                <w:left w:val="none" w:sz="0" w:space="0" w:color="auto"/>
                <w:bottom w:val="none" w:sz="0" w:space="0" w:color="auto"/>
                <w:right w:val="none" w:sz="0" w:space="0" w:color="auto"/>
              </w:divBdr>
              <w:divsChild>
                <w:div w:id="1168792233">
                  <w:marLeft w:val="0"/>
                  <w:marRight w:val="0"/>
                  <w:marTop w:val="0"/>
                  <w:marBottom w:val="0"/>
                  <w:divBdr>
                    <w:top w:val="none" w:sz="0" w:space="0" w:color="auto"/>
                    <w:left w:val="none" w:sz="0" w:space="0" w:color="auto"/>
                    <w:bottom w:val="none" w:sz="0" w:space="0" w:color="auto"/>
                    <w:right w:val="none" w:sz="0" w:space="0" w:color="auto"/>
                  </w:divBdr>
                </w:div>
                <w:div w:id="1189492169">
                  <w:marLeft w:val="0"/>
                  <w:marRight w:val="0"/>
                  <w:marTop w:val="0"/>
                  <w:marBottom w:val="0"/>
                  <w:divBdr>
                    <w:top w:val="none" w:sz="0" w:space="0" w:color="auto"/>
                    <w:left w:val="none" w:sz="0" w:space="0" w:color="auto"/>
                    <w:bottom w:val="none" w:sz="0" w:space="0" w:color="auto"/>
                    <w:right w:val="none" w:sz="0" w:space="0" w:color="auto"/>
                  </w:divBdr>
                  <w:divsChild>
                    <w:div w:id="1645155521">
                      <w:marLeft w:val="0"/>
                      <w:marRight w:val="0"/>
                      <w:marTop w:val="0"/>
                      <w:marBottom w:val="0"/>
                      <w:divBdr>
                        <w:top w:val="none" w:sz="0" w:space="0" w:color="auto"/>
                        <w:left w:val="none" w:sz="0" w:space="0" w:color="auto"/>
                        <w:bottom w:val="none" w:sz="0" w:space="0" w:color="auto"/>
                        <w:right w:val="none" w:sz="0" w:space="0" w:color="auto"/>
                      </w:divBdr>
                      <w:divsChild>
                        <w:div w:id="5373532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89816526">
      <w:bodyDiv w:val="1"/>
      <w:marLeft w:val="0"/>
      <w:marRight w:val="0"/>
      <w:marTop w:val="0"/>
      <w:marBottom w:val="0"/>
      <w:divBdr>
        <w:top w:val="none" w:sz="0" w:space="0" w:color="auto"/>
        <w:left w:val="none" w:sz="0" w:space="0" w:color="auto"/>
        <w:bottom w:val="none" w:sz="0" w:space="0" w:color="auto"/>
        <w:right w:val="none" w:sz="0" w:space="0" w:color="auto"/>
      </w:divBdr>
    </w:div>
    <w:div w:id="451443244">
      <w:bodyDiv w:val="1"/>
      <w:marLeft w:val="0"/>
      <w:marRight w:val="0"/>
      <w:marTop w:val="0"/>
      <w:marBottom w:val="0"/>
      <w:divBdr>
        <w:top w:val="none" w:sz="0" w:space="0" w:color="auto"/>
        <w:left w:val="none" w:sz="0" w:space="0" w:color="auto"/>
        <w:bottom w:val="none" w:sz="0" w:space="0" w:color="auto"/>
        <w:right w:val="none" w:sz="0" w:space="0" w:color="auto"/>
      </w:divBdr>
      <w:divsChild>
        <w:div w:id="1539706338">
          <w:marLeft w:val="360"/>
          <w:marRight w:val="0"/>
          <w:marTop w:val="0"/>
          <w:marBottom w:val="0"/>
          <w:divBdr>
            <w:top w:val="none" w:sz="0" w:space="0" w:color="auto"/>
            <w:left w:val="none" w:sz="0" w:space="0" w:color="auto"/>
            <w:bottom w:val="none" w:sz="0" w:space="0" w:color="auto"/>
            <w:right w:val="none" w:sz="0" w:space="0" w:color="auto"/>
          </w:divBdr>
        </w:div>
      </w:divsChild>
    </w:div>
    <w:div w:id="639841638">
      <w:bodyDiv w:val="1"/>
      <w:marLeft w:val="0"/>
      <w:marRight w:val="0"/>
      <w:marTop w:val="0"/>
      <w:marBottom w:val="0"/>
      <w:divBdr>
        <w:top w:val="none" w:sz="0" w:space="0" w:color="auto"/>
        <w:left w:val="none" w:sz="0" w:space="0" w:color="auto"/>
        <w:bottom w:val="none" w:sz="0" w:space="0" w:color="auto"/>
        <w:right w:val="none" w:sz="0" w:space="0" w:color="auto"/>
      </w:divBdr>
      <w:divsChild>
        <w:div w:id="1139616309">
          <w:marLeft w:val="0"/>
          <w:marRight w:val="0"/>
          <w:marTop w:val="0"/>
          <w:marBottom w:val="0"/>
          <w:divBdr>
            <w:top w:val="none" w:sz="0" w:space="0" w:color="auto"/>
            <w:left w:val="none" w:sz="0" w:space="0" w:color="auto"/>
            <w:bottom w:val="single" w:sz="6" w:space="2" w:color="CFECF4"/>
            <w:right w:val="none" w:sz="0" w:space="0" w:color="auto"/>
          </w:divBdr>
        </w:div>
        <w:div w:id="1215696916">
          <w:marLeft w:val="0"/>
          <w:marRight w:val="0"/>
          <w:marTop w:val="0"/>
          <w:marBottom w:val="0"/>
          <w:divBdr>
            <w:top w:val="none" w:sz="0" w:space="0" w:color="auto"/>
            <w:left w:val="none" w:sz="0" w:space="0" w:color="auto"/>
            <w:bottom w:val="single" w:sz="6" w:space="2" w:color="CFECF4"/>
            <w:right w:val="none" w:sz="0" w:space="0" w:color="auto"/>
          </w:divBdr>
        </w:div>
        <w:div w:id="1281650383">
          <w:marLeft w:val="0"/>
          <w:marRight w:val="0"/>
          <w:marTop w:val="0"/>
          <w:marBottom w:val="0"/>
          <w:divBdr>
            <w:top w:val="none" w:sz="0" w:space="0" w:color="auto"/>
            <w:left w:val="none" w:sz="0" w:space="0" w:color="auto"/>
            <w:bottom w:val="single" w:sz="6" w:space="2" w:color="CFECF4"/>
            <w:right w:val="none" w:sz="0" w:space="0" w:color="auto"/>
          </w:divBdr>
        </w:div>
      </w:divsChild>
    </w:div>
    <w:div w:id="667442177">
      <w:bodyDiv w:val="1"/>
      <w:marLeft w:val="0"/>
      <w:marRight w:val="0"/>
      <w:marTop w:val="0"/>
      <w:marBottom w:val="0"/>
      <w:divBdr>
        <w:top w:val="none" w:sz="0" w:space="0" w:color="auto"/>
        <w:left w:val="none" w:sz="0" w:space="0" w:color="auto"/>
        <w:bottom w:val="none" w:sz="0" w:space="0" w:color="auto"/>
        <w:right w:val="none" w:sz="0" w:space="0" w:color="auto"/>
      </w:divBdr>
      <w:divsChild>
        <w:div w:id="812328023">
          <w:marLeft w:val="360"/>
          <w:marRight w:val="0"/>
          <w:marTop w:val="0"/>
          <w:marBottom w:val="0"/>
          <w:divBdr>
            <w:top w:val="none" w:sz="0" w:space="0" w:color="auto"/>
            <w:left w:val="none" w:sz="0" w:space="0" w:color="auto"/>
            <w:bottom w:val="none" w:sz="0" w:space="0" w:color="auto"/>
            <w:right w:val="none" w:sz="0" w:space="0" w:color="auto"/>
          </w:divBdr>
        </w:div>
      </w:divsChild>
    </w:div>
    <w:div w:id="679770463">
      <w:bodyDiv w:val="1"/>
      <w:marLeft w:val="0"/>
      <w:marRight w:val="0"/>
      <w:marTop w:val="0"/>
      <w:marBottom w:val="0"/>
      <w:divBdr>
        <w:top w:val="none" w:sz="0" w:space="0" w:color="auto"/>
        <w:left w:val="none" w:sz="0" w:space="0" w:color="auto"/>
        <w:bottom w:val="none" w:sz="0" w:space="0" w:color="auto"/>
        <w:right w:val="none" w:sz="0" w:space="0" w:color="auto"/>
      </w:divBdr>
    </w:div>
    <w:div w:id="786586431">
      <w:bodyDiv w:val="1"/>
      <w:marLeft w:val="0"/>
      <w:marRight w:val="0"/>
      <w:marTop w:val="0"/>
      <w:marBottom w:val="0"/>
      <w:divBdr>
        <w:top w:val="none" w:sz="0" w:space="0" w:color="auto"/>
        <w:left w:val="none" w:sz="0" w:space="0" w:color="auto"/>
        <w:bottom w:val="none" w:sz="0" w:space="0" w:color="auto"/>
        <w:right w:val="none" w:sz="0" w:space="0" w:color="auto"/>
      </w:divBdr>
    </w:div>
    <w:div w:id="863859563">
      <w:bodyDiv w:val="1"/>
      <w:marLeft w:val="0"/>
      <w:marRight w:val="0"/>
      <w:marTop w:val="0"/>
      <w:marBottom w:val="0"/>
      <w:divBdr>
        <w:top w:val="none" w:sz="0" w:space="0" w:color="auto"/>
        <w:left w:val="none" w:sz="0" w:space="0" w:color="auto"/>
        <w:bottom w:val="none" w:sz="0" w:space="0" w:color="auto"/>
        <w:right w:val="none" w:sz="0" w:space="0" w:color="auto"/>
      </w:divBdr>
      <w:divsChild>
        <w:div w:id="1762098810">
          <w:marLeft w:val="-225"/>
          <w:marRight w:val="0"/>
          <w:marTop w:val="150"/>
          <w:marBottom w:val="0"/>
          <w:divBdr>
            <w:top w:val="none" w:sz="0" w:space="0" w:color="auto"/>
            <w:left w:val="none" w:sz="0" w:space="0" w:color="auto"/>
            <w:bottom w:val="none" w:sz="0" w:space="0" w:color="auto"/>
            <w:right w:val="none" w:sz="0" w:space="0" w:color="auto"/>
          </w:divBdr>
          <w:divsChild>
            <w:div w:id="1036469659">
              <w:marLeft w:val="0"/>
              <w:marRight w:val="0"/>
              <w:marTop w:val="0"/>
              <w:marBottom w:val="0"/>
              <w:divBdr>
                <w:top w:val="none" w:sz="0" w:space="0" w:color="auto"/>
                <w:left w:val="none" w:sz="0" w:space="0" w:color="auto"/>
                <w:bottom w:val="none" w:sz="0" w:space="0" w:color="auto"/>
                <w:right w:val="none" w:sz="0" w:space="0" w:color="auto"/>
              </w:divBdr>
              <w:divsChild>
                <w:div w:id="245499463">
                  <w:marLeft w:val="0"/>
                  <w:marRight w:val="0"/>
                  <w:marTop w:val="0"/>
                  <w:marBottom w:val="0"/>
                  <w:divBdr>
                    <w:top w:val="none" w:sz="0" w:space="0" w:color="auto"/>
                    <w:left w:val="none" w:sz="0" w:space="0" w:color="auto"/>
                    <w:bottom w:val="none" w:sz="0" w:space="0" w:color="auto"/>
                    <w:right w:val="none" w:sz="0" w:space="0" w:color="auto"/>
                  </w:divBdr>
                </w:div>
                <w:div w:id="1483427951">
                  <w:marLeft w:val="0"/>
                  <w:marRight w:val="0"/>
                  <w:marTop w:val="90"/>
                  <w:marBottom w:val="0"/>
                  <w:divBdr>
                    <w:top w:val="none" w:sz="0" w:space="0" w:color="auto"/>
                    <w:left w:val="none" w:sz="0" w:space="0" w:color="auto"/>
                    <w:bottom w:val="none" w:sz="0" w:space="0" w:color="auto"/>
                    <w:right w:val="none" w:sz="0" w:space="0" w:color="auto"/>
                  </w:divBdr>
                </w:div>
                <w:div w:id="1687290006">
                  <w:marLeft w:val="0"/>
                  <w:marRight w:val="0"/>
                  <w:marTop w:val="0"/>
                  <w:marBottom w:val="0"/>
                  <w:divBdr>
                    <w:top w:val="none" w:sz="0" w:space="0" w:color="auto"/>
                    <w:left w:val="none" w:sz="0" w:space="0" w:color="auto"/>
                    <w:bottom w:val="none" w:sz="0" w:space="0" w:color="auto"/>
                    <w:right w:val="none" w:sz="0" w:space="0" w:color="auto"/>
                  </w:divBdr>
                </w:div>
                <w:div w:id="2066830874">
                  <w:marLeft w:val="0"/>
                  <w:marRight w:val="0"/>
                  <w:marTop w:val="0"/>
                  <w:marBottom w:val="0"/>
                  <w:divBdr>
                    <w:top w:val="none" w:sz="0" w:space="0" w:color="auto"/>
                    <w:left w:val="none" w:sz="0" w:space="0" w:color="auto"/>
                    <w:bottom w:val="none" w:sz="0" w:space="0" w:color="auto"/>
                    <w:right w:val="none" w:sz="0" w:space="0" w:color="auto"/>
                  </w:divBdr>
                </w:div>
                <w:div w:id="2087876196">
                  <w:marLeft w:val="0"/>
                  <w:marRight w:val="0"/>
                  <w:marTop w:val="90"/>
                  <w:marBottom w:val="0"/>
                  <w:divBdr>
                    <w:top w:val="none" w:sz="0" w:space="0" w:color="auto"/>
                    <w:left w:val="none" w:sz="0" w:space="0" w:color="auto"/>
                    <w:bottom w:val="none" w:sz="0" w:space="0" w:color="auto"/>
                    <w:right w:val="none" w:sz="0" w:space="0" w:color="auto"/>
                  </w:divBdr>
                </w:div>
              </w:divsChild>
            </w:div>
            <w:div w:id="611667206">
              <w:marLeft w:val="0"/>
              <w:marRight w:val="0"/>
              <w:marTop w:val="0"/>
              <w:marBottom w:val="0"/>
              <w:divBdr>
                <w:top w:val="none" w:sz="0" w:space="0" w:color="auto"/>
                <w:left w:val="none" w:sz="0" w:space="0" w:color="auto"/>
                <w:bottom w:val="none" w:sz="0" w:space="0" w:color="auto"/>
                <w:right w:val="none" w:sz="0" w:space="0" w:color="auto"/>
              </w:divBdr>
              <w:divsChild>
                <w:div w:id="371804052">
                  <w:marLeft w:val="0"/>
                  <w:marRight w:val="0"/>
                  <w:marTop w:val="0"/>
                  <w:marBottom w:val="0"/>
                  <w:divBdr>
                    <w:top w:val="single" w:sz="6" w:space="1" w:color="B3B3B3"/>
                    <w:left w:val="single" w:sz="6" w:space="1" w:color="B3B3B3"/>
                    <w:bottom w:val="single" w:sz="6" w:space="1" w:color="B3B3B3"/>
                    <w:right w:val="single" w:sz="6" w:space="1" w:color="B3B3B3"/>
                  </w:divBdr>
                </w:div>
              </w:divsChild>
            </w:div>
          </w:divsChild>
        </w:div>
        <w:div w:id="604269533">
          <w:marLeft w:val="-225"/>
          <w:marRight w:val="0"/>
          <w:marTop w:val="0"/>
          <w:marBottom w:val="0"/>
          <w:divBdr>
            <w:top w:val="none" w:sz="0" w:space="0" w:color="auto"/>
            <w:left w:val="none" w:sz="0" w:space="0" w:color="auto"/>
            <w:bottom w:val="none" w:sz="0" w:space="0" w:color="auto"/>
            <w:right w:val="none" w:sz="0" w:space="0" w:color="auto"/>
          </w:divBdr>
          <w:divsChild>
            <w:div w:id="9593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59378">
      <w:bodyDiv w:val="1"/>
      <w:marLeft w:val="0"/>
      <w:marRight w:val="0"/>
      <w:marTop w:val="0"/>
      <w:marBottom w:val="0"/>
      <w:divBdr>
        <w:top w:val="none" w:sz="0" w:space="0" w:color="auto"/>
        <w:left w:val="none" w:sz="0" w:space="0" w:color="auto"/>
        <w:bottom w:val="none" w:sz="0" w:space="0" w:color="auto"/>
        <w:right w:val="none" w:sz="0" w:space="0" w:color="auto"/>
      </w:divBdr>
      <w:divsChild>
        <w:div w:id="1982734050">
          <w:marLeft w:val="0"/>
          <w:marRight w:val="0"/>
          <w:marTop w:val="0"/>
          <w:marBottom w:val="0"/>
          <w:divBdr>
            <w:top w:val="none" w:sz="0" w:space="0" w:color="auto"/>
            <w:left w:val="none" w:sz="0" w:space="0" w:color="auto"/>
            <w:bottom w:val="single" w:sz="6" w:space="2" w:color="CFECF4"/>
            <w:right w:val="none" w:sz="0" w:space="0" w:color="auto"/>
          </w:divBdr>
        </w:div>
        <w:div w:id="1560432173">
          <w:marLeft w:val="0"/>
          <w:marRight w:val="0"/>
          <w:marTop w:val="0"/>
          <w:marBottom w:val="0"/>
          <w:divBdr>
            <w:top w:val="none" w:sz="0" w:space="0" w:color="auto"/>
            <w:left w:val="none" w:sz="0" w:space="0" w:color="auto"/>
            <w:bottom w:val="single" w:sz="6" w:space="2" w:color="CFECF4"/>
            <w:right w:val="none" w:sz="0" w:space="0" w:color="auto"/>
          </w:divBdr>
        </w:div>
      </w:divsChild>
    </w:div>
    <w:div w:id="965740607">
      <w:bodyDiv w:val="1"/>
      <w:marLeft w:val="0"/>
      <w:marRight w:val="0"/>
      <w:marTop w:val="0"/>
      <w:marBottom w:val="0"/>
      <w:divBdr>
        <w:top w:val="none" w:sz="0" w:space="0" w:color="auto"/>
        <w:left w:val="none" w:sz="0" w:space="0" w:color="auto"/>
        <w:bottom w:val="none" w:sz="0" w:space="0" w:color="auto"/>
        <w:right w:val="none" w:sz="0" w:space="0" w:color="auto"/>
      </w:divBdr>
      <w:divsChild>
        <w:div w:id="924997540">
          <w:marLeft w:val="0"/>
          <w:marRight w:val="0"/>
          <w:marTop w:val="0"/>
          <w:marBottom w:val="0"/>
          <w:divBdr>
            <w:top w:val="none" w:sz="0" w:space="0" w:color="auto"/>
            <w:left w:val="none" w:sz="0" w:space="0" w:color="auto"/>
            <w:bottom w:val="single" w:sz="6" w:space="2" w:color="CFECF4"/>
            <w:right w:val="none" w:sz="0" w:space="0" w:color="auto"/>
          </w:divBdr>
        </w:div>
        <w:div w:id="1257471535">
          <w:marLeft w:val="0"/>
          <w:marRight w:val="0"/>
          <w:marTop w:val="0"/>
          <w:marBottom w:val="0"/>
          <w:divBdr>
            <w:top w:val="none" w:sz="0" w:space="0" w:color="auto"/>
            <w:left w:val="none" w:sz="0" w:space="0" w:color="auto"/>
            <w:bottom w:val="single" w:sz="6" w:space="2" w:color="CFECF4"/>
            <w:right w:val="none" w:sz="0" w:space="0" w:color="auto"/>
          </w:divBdr>
        </w:div>
        <w:div w:id="115802917">
          <w:marLeft w:val="0"/>
          <w:marRight w:val="0"/>
          <w:marTop w:val="0"/>
          <w:marBottom w:val="0"/>
          <w:divBdr>
            <w:top w:val="none" w:sz="0" w:space="0" w:color="auto"/>
            <w:left w:val="none" w:sz="0" w:space="0" w:color="auto"/>
            <w:bottom w:val="single" w:sz="6" w:space="2" w:color="CFECF4"/>
            <w:right w:val="none" w:sz="0" w:space="0" w:color="auto"/>
          </w:divBdr>
        </w:div>
      </w:divsChild>
    </w:div>
    <w:div w:id="975917298">
      <w:bodyDiv w:val="1"/>
      <w:marLeft w:val="0"/>
      <w:marRight w:val="0"/>
      <w:marTop w:val="0"/>
      <w:marBottom w:val="0"/>
      <w:divBdr>
        <w:top w:val="none" w:sz="0" w:space="0" w:color="auto"/>
        <w:left w:val="none" w:sz="0" w:space="0" w:color="auto"/>
        <w:bottom w:val="none" w:sz="0" w:space="0" w:color="auto"/>
        <w:right w:val="none" w:sz="0" w:space="0" w:color="auto"/>
      </w:divBdr>
    </w:div>
    <w:div w:id="978608203">
      <w:bodyDiv w:val="1"/>
      <w:marLeft w:val="0"/>
      <w:marRight w:val="0"/>
      <w:marTop w:val="0"/>
      <w:marBottom w:val="0"/>
      <w:divBdr>
        <w:top w:val="none" w:sz="0" w:space="0" w:color="auto"/>
        <w:left w:val="none" w:sz="0" w:space="0" w:color="auto"/>
        <w:bottom w:val="none" w:sz="0" w:space="0" w:color="auto"/>
        <w:right w:val="none" w:sz="0" w:space="0" w:color="auto"/>
      </w:divBdr>
      <w:divsChild>
        <w:div w:id="1816216645">
          <w:marLeft w:val="0"/>
          <w:marRight w:val="0"/>
          <w:marTop w:val="0"/>
          <w:marBottom w:val="0"/>
          <w:divBdr>
            <w:top w:val="none" w:sz="0" w:space="0" w:color="auto"/>
            <w:left w:val="none" w:sz="0" w:space="0" w:color="auto"/>
            <w:bottom w:val="none" w:sz="0" w:space="0" w:color="auto"/>
            <w:right w:val="none" w:sz="0" w:space="0" w:color="auto"/>
          </w:divBdr>
          <w:divsChild>
            <w:div w:id="229579223">
              <w:marLeft w:val="0"/>
              <w:marRight w:val="0"/>
              <w:marTop w:val="0"/>
              <w:marBottom w:val="0"/>
              <w:divBdr>
                <w:top w:val="none" w:sz="0" w:space="0" w:color="auto"/>
                <w:left w:val="none" w:sz="0" w:space="0" w:color="auto"/>
                <w:bottom w:val="none" w:sz="0" w:space="0" w:color="auto"/>
                <w:right w:val="none" w:sz="0" w:space="0" w:color="auto"/>
              </w:divBdr>
              <w:divsChild>
                <w:div w:id="13076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9150">
      <w:bodyDiv w:val="1"/>
      <w:marLeft w:val="0"/>
      <w:marRight w:val="0"/>
      <w:marTop w:val="0"/>
      <w:marBottom w:val="0"/>
      <w:divBdr>
        <w:top w:val="none" w:sz="0" w:space="0" w:color="auto"/>
        <w:left w:val="none" w:sz="0" w:space="0" w:color="auto"/>
        <w:bottom w:val="none" w:sz="0" w:space="0" w:color="auto"/>
        <w:right w:val="none" w:sz="0" w:space="0" w:color="auto"/>
      </w:divBdr>
    </w:div>
    <w:div w:id="1080375017">
      <w:bodyDiv w:val="1"/>
      <w:marLeft w:val="0"/>
      <w:marRight w:val="0"/>
      <w:marTop w:val="0"/>
      <w:marBottom w:val="0"/>
      <w:divBdr>
        <w:top w:val="none" w:sz="0" w:space="0" w:color="auto"/>
        <w:left w:val="none" w:sz="0" w:space="0" w:color="auto"/>
        <w:bottom w:val="none" w:sz="0" w:space="0" w:color="auto"/>
        <w:right w:val="none" w:sz="0" w:space="0" w:color="auto"/>
      </w:divBdr>
      <w:divsChild>
        <w:div w:id="99839852">
          <w:marLeft w:val="360"/>
          <w:marRight w:val="0"/>
          <w:marTop w:val="200"/>
          <w:marBottom w:val="0"/>
          <w:divBdr>
            <w:top w:val="none" w:sz="0" w:space="0" w:color="auto"/>
            <w:left w:val="none" w:sz="0" w:space="0" w:color="auto"/>
            <w:bottom w:val="none" w:sz="0" w:space="0" w:color="auto"/>
            <w:right w:val="none" w:sz="0" w:space="0" w:color="auto"/>
          </w:divBdr>
        </w:div>
        <w:div w:id="353768004">
          <w:marLeft w:val="360"/>
          <w:marRight w:val="0"/>
          <w:marTop w:val="200"/>
          <w:marBottom w:val="0"/>
          <w:divBdr>
            <w:top w:val="none" w:sz="0" w:space="0" w:color="auto"/>
            <w:left w:val="none" w:sz="0" w:space="0" w:color="auto"/>
            <w:bottom w:val="none" w:sz="0" w:space="0" w:color="auto"/>
            <w:right w:val="none" w:sz="0" w:space="0" w:color="auto"/>
          </w:divBdr>
        </w:div>
        <w:div w:id="1193229805">
          <w:marLeft w:val="360"/>
          <w:marRight w:val="0"/>
          <w:marTop w:val="200"/>
          <w:marBottom w:val="0"/>
          <w:divBdr>
            <w:top w:val="none" w:sz="0" w:space="0" w:color="auto"/>
            <w:left w:val="none" w:sz="0" w:space="0" w:color="auto"/>
            <w:bottom w:val="none" w:sz="0" w:space="0" w:color="auto"/>
            <w:right w:val="none" w:sz="0" w:space="0" w:color="auto"/>
          </w:divBdr>
        </w:div>
      </w:divsChild>
    </w:div>
    <w:div w:id="1106852097">
      <w:bodyDiv w:val="1"/>
      <w:marLeft w:val="0"/>
      <w:marRight w:val="0"/>
      <w:marTop w:val="0"/>
      <w:marBottom w:val="0"/>
      <w:divBdr>
        <w:top w:val="none" w:sz="0" w:space="0" w:color="auto"/>
        <w:left w:val="none" w:sz="0" w:space="0" w:color="auto"/>
        <w:bottom w:val="none" w:sz="0" w:space="0" w:color="auto"/>
        <w:right w:val="none" w:sz="0" w:space="0" w:color="auto"/>
      </w:divBdr>
    </w:div>
    <w:div w:id="1116946760">
      <w:bodyDiv w:val="1"/>
      <w:marLeft w:val="0"/>
      <w:marRight w:val="0"/>
      <w:marTop w:val="0"/>
      <w:marBottom w:val="0"/>
      <w:divBdr>
        <w:top w:val="none" w:sz="0" w:space="0" w:color="auto"/>
        <w:left w:val="none" w:sz="0" w:space="0" w:color="auto"/>
        <w:bottom w:val="none" w:sz="0" w:space="0" w:color="auto"/>
        <w:right w:val="none" w:sz="0" w:space="0" w:color="auto"/>
      </w:divBdr>
      <w:divsChild>
        <w:div w:id="621807365">
          <w:marLeft w:val="360"/>
          <w:marRight w:val="0"/>
          <w:marTop w:val="0"/>
          <w:marBottom w:val="0"/>
          <w:divBdr>
            <w:top w:val="none" w:sz="0" w:space="0" w:color="auto"/>
            <w:left w:val="none" w:sz="0" w:space="0" w:color="auto"/>
            <w:bottom w:val="none" w:sz="0" w:space="0" w:color="auto"/>
            <w:right w:val="none" w:sz="0" w:space="0" w:color="auto"/>
          </w:divBdr>
        </w:div>
      </w:divsChild>
    </w:div>
    <w:div w:id="1146244270">
      <w:bodyDiv w:val="1"/>
      <w:marLeft w:val="0"/>
      <w:marRight w:val="0"/>
      <w:marTop w:val="0"/>
      <w:marBottom w:val="0"/>
      <w:divBdr>
        <w:top w:val="none" w:sz="0" w:space="0" w:color="auto"/>
        <w:left w:val="none" w:sz="0" w:space="0" w:color="auto"/>
        <w:bottom w:val="none" w:sz="0" w:space="0" w:color="auto"/>
        <w:right w:val="none" w:sz="0" w:space="0" w:color="auto"/>
      </w:divBdr>
      <w:divsChild>
        <w:div w:id="1893034697">
          <w:marLeft w:val="0"/>
          <w:marRight w:val="0"/>
          <w:marTop w:val="0"/>
          <w:marBottom w:val="0"/>
          <w:divBdr>
            <w:top w:val="none" w:sz="0" w:space="0" w:color="auto"/>
            <w:left w:val="none" w:sz="0" w:space="0" w:color="auto"/>
            <w:bottom w:val="none" w:sz="0" w:space="0" w:color="auto"/>
            <w:right w:val="none" w:sz="0" w:space="0" w:color="auto"/>
          </w:divBdr>
          <w:divsChild>
            <w:div w:id="698160292">
              <w:marLeft w:val="0"/>
              <w:marRight w:val="0"/>
              <w:marTop w:val="0"/>
              <w:marBottom w:val="0"/>
              <w:divBdr>
                <w:top w:val="none" w:sz="0" w:space="0" w:color="auto"/>
                <w:left w:val="none" w:sz="0" w:space="0" w:color="auto"/>
                <w:bottom w:val="none" w:sz="0" w:space="0" w:color="auto"/>
                <w:right w:val="none" w:sz="0" w:space="0" w:color="auto"/>
              </w:divBdr>
              <w:divsChild>
                <w:div w:id="20982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2543">
      <w:bodyDiv w:val="1"/>
      <w:marLeft w:val="0"/>
      <w:marRight w:val="0"/>
      <w:marTop w:val="0"/>
      <w:marBottom w:val="0"/>
      <w:divBdr>
        <w:top w:val="none" w:sz="0" w:space="0" w:color="auto"/>
        <w:left w:val="none" w:sz="0" w:space="0" w:color="auto"/>
        <w:bottom w:val="none" w:sz="0" w:space="0" w:color="auto"/>
        <w:right w:val="none" w:sz="0" w:space="0" w:color="auto"/>
      </w:divBdr>
      <w:divsChild>
        <w:div w:id="808981618">
          <w:marLeft w:val="0"/>
          <w:marRight w:val="0"/>
          <w:marTop w:val="0"/>
          <w:marBottom w:val="0"/>
          <w:divBdr>
            <w:top w:val="none" w:sz="0" w:space="0" w:color="auto"/>
            <w:left w:val="none" w:sz="0" w:space="0" w:color="auto"/>
            <w:bottom w:val="none" w:sz="0" w:space="0" w:color="auto"/>
            <w:right w:val="none" w:sz="0" w:space="0" w:color="auto"/>
          </w:divBdr>
        </w:div>
        <w:div w:id="1812095689">
          <w:marLeft w:val="0"/>
          <w:marRight w:val="0"/>
          <w:marTop w:val="0"/>
          <w:marBottom w:val="0"/>
          <w:divBdr>
            <w:top w:val="none" w:sz="0" w:space="0" w:color="auto"/>
            <w:left w:val="none" w:sz="0" w:space="0" w:color="auto"/>
            <w:bottom w:val="none" w:sz="0" w:space="0" w:color="auto"/>
            <w:right w:val="none" w:sz="0" w:space="0" w:color="auto"/>
          </w:divBdr>
        </w:div>
        <w:div w:id="1367290791">
          <w:marLeft w:val="0"/>
          <w:marRight w:val="0"/>
          <w:marTop w:val="0"/>
          <w:marBottom w:val="0"/>
          <w:divBdr>
            <w:top w:val="none" w:sz="0" w:space="0" w:color="auto"/>
            <w:left w:val="none" w:sz="0" w:space="0" w:color="auto"/>
            <w:bottom w:val="none" w:sz="0" w:space="0" w:color="auto"/>
            <w:right w:val="none" w:sz="0" w:space="0" w:color="auto"/>
          </w:divBdr>
        </w:div>
      </w:divsChild>
    </w:div>
    <w:div w:id="1196581752">
      <w:bodyDiv w:val="1"/>
      <w:marLeft w:val="0"/>
      <w:marRight w:val="0"/>
      <w:marTop w:val="0"/>
      <w:marBottom w:val="0"/>
      <w:divBdr>
        <w:top w:val="none" w:sz="0" w:space="0" w:color="auto"/>
        <w:left w:val="none" w:sz="0" w:space="0" w:color="auto"/>
        <w:bottom w:val="none" w:sz="0" w:space="0" w:color="auto"/>
        <w:right w:val="none" w:sz="0" w:space="0" w:color="auto"/>
      </w:divBdr>
      <w:divsChild>
        <w:div w:id="17044356">
          <w:marLeft w:val="0"/>
          <w:marRight w:val="0"/>
          <w:marTop w:val="0"/>
          <w:marBottom w:val="0"/>
          <w:divBdr>
            <w:top w:val="none" w:sz="0" w:space="0" w:color="auto"/>
            <w:left w:val="none" w:sz="0" w:space="0" w:color="auto"/>
            <w:bottom w:val="none" w:sz="0" w:space="0" w:color="auto"/>
            <w:right w:val="none" w:sz="0" w:space="0" w:color="auto"/>
          </w:divBdr>
          <w:divsChild>
            <w:div w:id="1595629378">
              <w:marLeft w:val="0"/>
              <w:marRight w:val="0"/>
              <w:marTop w:val="0"/>
              <w:marBottom w:val="0"/>
              <w:divBdr>
                <w:top w:val="none" w:sz="0" w:space="0" w:color="auto"/>
                <w:left w:val="none" w:sz="0" w:space="0" w:color="auto"/>
                <w:bottom w:val="none" w:sz="0" w:space="0" w:color="auto"/>
                <w:right w:val="none" w:sz="0" w:space="0" w:color="auto"/>
              </w:divBdr>
              <w:divsChild>
                <w:div w:id="8418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3306">
      <w:bodyDiv w:val="1"/>
      <w:marLeft w:val="0"/>
      <w:marRight w:val="0"/>
      <w:marTop w:val="0"/>
      <w:marBottom w:val="0"/>
      <w:divBdr>
        <w:top w:val="none" w:sz="0" w:space="0" w:color="auto"/>
        <w:left w:val="none" w:sz="0" w:space="0" w:color="auto"/>
        <w:bottom w:val="none" w:sz="0" w:space="0" w:color="auto"/>
        <w:right w:val="none" w:sz="0" w:space="0" w:color="auto"/>
      </w:divBdr>
      <w:divsChild>
        <w:div w:id="501817226">
          <w:marLeft w:val="-225"/>
          <w:marRight w:val="-225"/>
          <w:marTop w:val="0"/>
          <w:marBottom w:val="0"/>
          <w:divBdr>
            <w:top w:val="none" w:sz="0" w:space="0" w:color="auto"/>
            <w:left w:val="none" w:sz="0" w:space="0" w:color="auto"/>
            <w:bottom w:val="none" w:sz="0" w:space="0" w:color="auto"/>
            <w:right w:val="none" w:sz="0" w:space="0" w:color="auto"/>
          </w:divBdr>
          <w:divsChild>
            <w:div w:id="1067385069">
              <w:marLeft w:val="0"/>
              <w:marRight w:val="0"/>
              <w:marTop w:val="0"/>
              <w:marBottom w:val="0"/>
              <w:divBdr>
                <w:top w:val="none" w:sz="0" w:space="0" w:color="auto"/>
                <w:left w:val="none" w:sz="0" w:space="0" w:color="auto"/>
                <w:bottom w:val="none" w:sz="0" w:space="0" w:color="auto"/>
                <w:right w:val="none" w:sz="0" w:space="0" w:color="auto"/>
              </w:divBdr>
              <w:divsChild>
                <w:div w:id="82890450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61054416">
          <w:marLeft w:val="-225"/>
          <w:marRight w:val="-225"/>
          <w:marTop w:val="0"/>
          <w:marBottom w:val="0"/>
          <w:divBdr>
            <w:top w:val="none" w:sz="0" w:space="0" w:color="auto"/>
            <w:left w:val="none" w:sz="0" w:space="0" w:color="auto"/>
            <w:bottom w:val="none" w:sz="0" w:space="0" w:color="auto"/>
            <w:right w:val="none" w:sz="0" w:space="0" w:color="auto"/>
          </w:divBdr>
          <w:divsChild>
            <w:div w:id="132647067">
              <w:marLeft w:val="0"/>
              <w:marRight w:val="0"/>
              <w:marTop w:val="0"/>
              <w:marBottom w:val="0"/>
              <w:divBdr>
                <w:top w:val="none" w:sz="0" w:space="0" w:color="auto"/>
                <w:left w:val="none" w:sz="0" w:space="0" w:color="auto"/>
                <w:bottom w:val="none" w:sz="0" w:space="0" w:color="auto"/>
                <w:right w:val="none" w:sz="0" w:space="0" w:color="auto"/>
              </w:divBdr>
              <w:divsChild>
                <w:div w:id="2107652719">
                  <w:marLeft w:val="0"/>
                  <w:marRight w:val="0"/>
                  <w:marTop w:val="0"/>
                  <w:marBottom w:val="0"/>
                  <w:divBdr>
                    <w:top w:val="none" w:sz="0" w:space="0" w:color="auto"/>
                    <w:left w:val="none" w:sz="0" w:space="0" w:color="auto"/>
                    <w:bottom w:val="none" w:sz="0" w:space="0" w:color="auto"/>
                    <w:right w:val="none" w:sz="0" w:space="0" w:color="auto"/>
                  </w:divBdr>
                </w:div>
                <w:div w:id="1572232460">
                  <w:marLeft w:val="0"/>
                  <w:marRight w:val="0"/>
                  <w:marTop w:val="0"/>
                  <w:marBottom w:val="0"/>
                  <w:divBdr>
                    <w:top w:val="none" w:sz="0" w:space="0" w:color="auto"/>
                    <w:left w:val="none" w:sz="0" w:space="0" w:color="auto"/>
                    <w:bottom w:val="none" w:sz="0" w:space="0" w:color="auto"/>
                    <w:right w:val="none" w:sz="0" w:space="0" w:color="auto"/>
                  </w:divBdr>
                </w:div>
                <w:div w:id="1083065862">
                  <w:marLeft w:val="0"/>
                  <w:marRight w:val="0"/>
                  <w:marTop w:val="0"/>
                  <w:marBottom w:val="0"/>
                  <w:divBdr>
                    <w:top w:val="none" w:sz="0" w:space="0" w:color="auto"/>
                    <w:left w:val="none" w:sz="0" w:space="0" w:color="auto"/>
                    <w:bottom w:val="none" w:sz="0" w:space="0" w:color="auto"/>
                    <w:right w:val="none" w:sz="0" w:space="0" w:color="auto"/>
                  </w:divBdr>
                </w:div>
                <w:div w:id="1693723683">
                  <w:marLeft w:val="0"/>
                  <w:marRight w:val="0"/>
                  <w:marTop w:val="0"/>
                  <w:marBottom w:val="0"/>
                  <w:divBdr>
                    <w:top w:val="none" w:sz="0" w:space="0" w:color="auto"/>
                    <w:left w:val="none" w:sz="0" w:space="0" w:color="auto"/>
                    <w:bottom w:val="none" w:sz="0" w:space="0" w:color="auto"/>
                    <w:right w:val="none" w:sz="0" w:space="0" w:color="auto"/>
                  </w:divBdr>
                </w:div>
                <w:div w:id="1250238434">
                  <w:marLeft w:val="0"/>
                  <w:marRight w:val="0"/>
                  <w:marTop w:val="0"/>
                  <w:marBottom w:val="0"/>
                  <w:divBdr>
                    <w:top w:val="none" w:sz="0" w:space="0" w:color="auto"/>
                    <w:left w:val="none" w:sz="0" w:space="0" w:color="auto"/>
                    <w:bottom w:val="none" w:sz="0" w:space="0" w:color="auto"/>
                    <w:right w:val="none" w:sz="0" w:space="0" w:color="auto"/>
                  </w:divBdr>
                </w:div>
                <w:div w:id="10996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31664">
      <w:bodyDiv w:val="1"/>
      <w:marLeft w:val="0"/>
      <w:marRight w:val="0"/>
      <w:marTop w:val="0"/>
      <w:marBottom w:val="0"/>
      <w:divBdr>
        <w:top w:val="none" w:sz="0" w:space="0" w:color="auto"/>
        <w:left w:val="none" w:sz="0" w:space="0" w:color="auto"/>
        <w:bottom w:val="none" w:sz="0" w:space="0" w:color="auto"/>
        <w:right w:val="none" w:sz="0" w:space="0" w:color="auto"/>
      </w:divBdr>
      <w:divsChild>
        <w:div w:id="1816947284">
          <w:marLeft w:val="360"/>
          <w:marRight w:val="0"/>
          <w:marTop w:val="200"/>
          <w:marBottom w:val="0"/>
          <w:divBdr>
            <w:top w:val="none" w:sz="0" w:space="0" w:color="auto"/>
            <w:left w:val="none" w:sz="0" w:space="0" w:color="auto"/>
            <w:bottom w:val="none" w:sz="0" w:space="0" w:color="auto"/>
            <w:right w:val="none" w:sz="0" w:space="0" w:color="auto"/>
          </w:divBdr>
        </w:div>
      </w:divsChild>
    </w:div>
    <w:div w:id="1386877010">
      <w:bodyDiv w:val="1"/>
      <w:marLeft w:val="0"/>
      <w:marRight w:val="0"/>
      <w:marTop w:val="0"/>
      <w:marBottom w:val="0"/>
      <w:divBdr>
        <w:top w:val="none" w:sz="0" w:space="0" w:color="auto"/>
        <w:left w:val="none" w:sz="0" w:space="0" w:color="auto"/>
        <w:bottom w:val="none" w:sz="0" w:space="0" w:color="auto"/>
        <w:right w:val="none" w:sz="0" w:space="0" w:color="auto"/>
      </w:divBdr>
      <w:divsChild>
        <w:div w:id="1059593435">
          <w:marLeft w:val="-225"/>
          <w:marRight w:val="-225"/>
          <w:marTop w:val="0"/>
          <w:marBottom w:val="0"/>
          <w:divBdr>
            <w:top w:val="none" w:sz="0" w:space="0" w:color="auto"/>
            <w:left w:val="none" w:sz="0" w:space="0" w:color="auto"/>
            <w:bottom w:val="none" w:sz="0" w:space="0" w:color="auto"/>
            <w:right w:val="none" w:sz="0" w:space="0" w:color="auto"/>
          </w:divBdr>
          <w:divsChild>
            <w:div w:id="1206483705">
              <w:marLeft w:val="0"/>
              <w:marRight w:val="0"/>
              <w:marTop w:val="0"/>
              <w:marBottom w:val="0"/>
              <w:divBdr>
                <w:top w:val="none" w:sz="0" w:space="0" w:color="auto"/>
                <w:left w:val="none" w:sz="0" w:space="0" w:color="auto"/>
                <w:bottom w:val="none" w:sz="0" w:space="0" w:color="auto"/>
                <w:right w:val="none" w:sz="0" w:space="0" w:color="auto"/>
              </w:divBdr>
            </w:div>
          </w:divsChild>
        </w:div>
        <w:div w:id="1383211546">
          <w:marLeft w:val="-225"/>
          <w:marRight w:val="-225"/>
          <w:marTop w:val="0"/>
          <w:marBottom w:val="0"/>
          <w:divBdr>
            <w:top w:val="none" w:sz="0" w:space="0" w:color="auto"/>
            <w:left w:val="none" w:sz="0" w:space="0" w:color="auto"/>
            <w:bottom w:val="none" w:sz="0" w:space="0" w:color="auto"/>
            <w:right w:val="none" w:sz="0" w:space="0" w:color="auto"/>
          </w:divBdr>
          <w:divsChild>
            <w:div w:id="899709315">
              <w:marLeft w:val="0"/>
              <w:marRight w:val="0"/>
              <w:marTop w:val="0"/>
              <w:marBottom w:val="0"/>
              <w:divBdr>
                <w:top w:val="none" w:sz="0" w:space="0" w:color="auto"/>
                <w:left w:val="none" w:sz="0" w:space="0" w:color="auto"/>
                <w:bottom w:val="none" w:sz="0" w:space="0" w:color="auto"/>
                <w:right w:val="none" w:sz="0" w:space="0" w:color="auto"/>
              </w:divBdr>
              <w:divsChild>
                <w:div w:id="519586870">
                  <w:marLeft w:val="0"/>
                  <w:marRight w:val="0"/>
                  <w:marTop w:val="0"/>
                  <w:marBottom w:val="0"/>
                  <w:divBdr>
                    <w:top w:val="none" w:sz="0" w:space="0" w:color="auto"/>
                    <w:left w:val="none" w:sz="0" w:space="0" w:color="auto"/>
                    <w:bottom w:val="none" w:sz="0" w:space="0" w:color="auto"/>
                    <w:right w:val="none" w:sz="0" w:space="0" w:color="auto"/>
                  </w:divBdr>
                </w:div>
                <w:div w:id="15227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9667">
      <w:bodyDiv w:val="1"/>
      <w:marLeft w:val="0"/>
      <w:marRight w:val="0"/>
      <w:marTop w:val="0"/>
      <w:marBottom w:val="0"/>
      <w:divBdr>
        <w:top w:val="none" w:sz="0" w:space="0" w:color="auto"/>
        <w:left w:val="none" w:sz="0" w:space="0" w:color="auto"/>
        <w:bottom w:val="none" w:sz="0" w:space="0" w:color="auto"/>
        <w:right w:val="none" w:sz="0" w:space="0" w:color="auto"/>
      </w:divBdr>
      <w:divsChild>
        <w:div w:id="713846851">
          <w:marLeft w:val="360"/>
          <w:marRight w:val="0"/>
          <w:marTop w:val="200"/>
          <w:marBottom w:val="0"/>
          <w:divBdr>
            <w:top w:val="none" w:sz="0" w:space="0" w:color="auto"/>
            <w:left w:val="none" w:sz="0" w:space="0" w:color="auto"/>
            <w:bottom w:val="none" w:sz="0" w:space="0" w:color="auto"/>
            <w:right w:val="none" w:sz="0" w:space="0" w:color="auto"/>
          </w:divBdr>
        </w:div>
      </w:divsChild>
    </w:div>
    <w:div w:id="1548488300">
      <w:bodyDiv w:val="1"/>
      <w:marLeft w:val="0"/>
      <w:marRight w:val="0"/>
      <w:marTop w:val="0"/>
      <w:marBottom w:val="0"/>
      <w:divBdr>
        <w:top w:val="none" w:sz="0" w:space="0" w:color="auto"/>
        <w:left w:val="none" w:sz="0" w:space="0" w:color="auto"/>
        <w:bottom w:val="none" w:sz="0" w:space="0" w:color="auto"/>
        <w:right w:val="none" w:sz="0" w:space="0" w:color="auto"/>
      </w:divBdr>
      <w:divsChild>
        <w:div w:id="643239716">
          <w:marLeft w:val="0"/>
          <w:marRight w:val="0"/>
          <w:marTop w:val="0"/>
          <w:marBottom w:val="0"/>
          <w:divBdr>
            <w:top w:val="none" w:sz="0" w:space="0" w:color="auto"/>
            <w:left w:val="none" w:sz="0" w:space="0" w:color="auto"/>
            <w:bottom w:val="none" w:sz="0" w:space="0" w:color="auto"/>
            <w:right w:val="none" w:sz="0" w:space="0" w:color="auto"/>
          </w:divBdr>
        </w:div>
        <w:div w:id="1393384455">
          <w:marLeft w:val="0"/>
          <w:marRight w:val="0"/>
          <w:marTop w:val="0"/>
          <w:marBottom w:val="0"/>
          <w:divBdr>
            <w:top w:val="none" w:sz="0" w:space="0" w:color="auto"/>
            <w:left w:val="none" w:sz="0" w:space="0" w:color="auto"/>
            <w:bottom w:val="none" w:sz="0" w:space="0" w:color="auto"/>
            <w:right w:val="none" w:sz="0" w:space="0" w:color="auto"/>
          </w:divBdr>
        </w:div>
      </w:divsChild>
    </w:div>
    <w:div w:id="1582449249">
      <w:bodyDiv w:val="1"/>
      <w:marLeft w:val="0"/>
      <w:marRight w:val="0"/>
      <w:marTop w:val="0"/>
      <w:marBottom w:val="0"/>
      <w:divBdr>
        <w:top w:val="none" w:sz="0" w:space="0" w:color="auto"/>
        <w:left w:val="none" w:sz="0" w:space="0" w:color="auto"/>
        <w:bottom w:val="none" w:sz="0" w:space="0" w:color="auto"/>
        <w:right w:val="none" w:sz="0" w:space="0" w:color="auto"/>
      </w:divBdr>
      <w:divsChild>
        <w:div w:id="1114907542">
          <w:marLeft w:val="0"/>
          <w:marRight w:val="0"/>
          <w:marTop w:val="0"/>
          <w:marBottom w:val="0"/>
          <w:divBdr>
            <w:top w:val="none" w:sz="0" w:space="0" w:color="auto"/>
            <w:left w:val="none" w:sz="0" w:space="0" w:color="auto"/>
            <w:bottom w:val="none" w:sz="0" w:space="0" w:color="auto"/>
            <w:right w:val="none" w:sz="0" w:space="0" w:color="auto"/>
          </w:divBdr>
        </w:div>
        <w:div w:id="1121336909">
          <w:marLeft w:val="0"/>
          <w:marRight w:val="0"/>
          <w:marTop w:val="0"/>
          <w:marBottom w:val="0"/>
          <w:divBdr>
            <w:top w:val="none" w:sz="0" w:space="0" w:color="auto"/>
            <w:left w:val="none" w:sz="0" w:space="0" w:color="auto"/>
            <w:bottom w:val="none" w:sz="0" w:space="0" w:color="auto"/>
            <w:right w:val="none" w:sz="0" w:space="0" w:color="auto"/>
          </w:divBdr>
        </w:div>
      </w:divsChild>
    </w:div>
    <w:div w:id="1721594251">
      <w:bodyDiv w:val="1"/>
      <w:marLeft w:val="0"/>
      <w:marRight w:val="0"/>
      <w:marTop w:val="0"/>
      <w:marBottom w:val="0"/>
      <w:divBdr>
        <w:top w:val="none" w:sz="0" w:space="0" w:color="auto"/>
        <w:left w:val="none" w:sz="0" w:space="0" w:color="auto"/>
        <w:bottom w:val="none" w:sz="0" w:space="0" w:color="auto"/>
        <w:right w:val="none" w:sz="0" w:space="0" w:color="auto"/>
      </w:divBdr>
      <w:divsChild>
        <w:div w:id="743183391">
          <w:marLeft w:val="360"/>
          <w:marRight w:val="0"/>
          <w:marTop w:val="0"/>
          <w:marBottom w:val="0"/>
          <w:divBdr>
            <w:top w:val="none" w:sz="0" w:space="0" w:color="auto"/>
            <w:left w:val="none" w:sz="0" w:space="0" w:color="auto"/>
            <w:bottom w:val="none" w:sz="0" w:space="0" w:color="auto"/>
            <w:right w:val="none" w:sz="0" w:space="0" w:color="auto"/>
          </w:divBdr>
        </w:div>
      </w:divsChild>
    </w:div>
    <w:div w:id="1723405507">
      <w:bodyDiv w:val="1"/>
      <w:marLeft w:val="0"/>
      <w:marRight w:val="0"/>
      <w:marTop w:val="0"/>
      <w:marBottom w:val="0"/>
      <w:divBdr>
        <w:top w:val="none" w:sz="0" w:space="0" w:color="auto"/>
        <w:left w:val="none" w:sz="0" w:space="0" w:color="auto"/>
        <w:bottom w:val="none" w:sz="0" w:space="0" w:color="auto"/>
        <w:right w:val="none" w:sz="0" w:space="0" w:color="auto"/>
      </w:divBdr>
    </w:div>
    <w:div w:id="1897158743">
      <w:bodyDiv w:val="1"/>
      <w:marLeft w:val="0"/>
      <w:marRight w:val="0"/>
      <w:marTop w:val="0"/>
      <w:marBottom w:val="0"/>
      <w:divBdr>
        <w:top w:val="none" w:sz="0" w:space="0" w:color="auto"/>
        <w:left w:val="none" w:sz="0" w:space="0" w:color="auto"/>
        <w:bottom w:val="none" w:sz="0" w:space="0" w:color="auto"/>
        <w:right w:val="none" w:sz="0" w:space="0" w:color="auto"/>
      </w:divBdr>
    </w:div>
    <w:div w:id="1971546294">
      <w:bodyDiv w:val="1"/>
      <w:marLeft w:val="0"/>
      <w:marRight w:val="0"/>
      <w:marTop w:val="0"/>
      <w:marBottom w:val="0"/>
      <w:divBdr>
        <w:top w:val="none" w:sz="0" w:space="0" w:color="auto"/>
        <w:left w:val="none" w:sz="0" w:space="0" w:color="auto"/>
        <w:bottom w:val="none" w:sz="0" w:space="0" w:color="auto"/>
        <w:right w:val="none" w:sz="0" w:space="0" w:color="auto"/>
      </w:divBdr>
      <w:divsChild>
        <w:div w:id="1359576836">
          <w:marLeft w:val="-225"/>
          <w:marRight w:val="0"/>
          <w:marTop w:val="0"/>
          <w:marBottom w:val="0"/>
          <w:divBdr>
            <w:top w:val="none" w:sz="0" w:space="0" w:color="auto"/>
            <w:left w:val="none" w:sz="0" w:space="0" w:color="auto"/>
            <w:bottom w:val="none" w:sz="0" w:space="0" w:color="auto"/>
            <w:right w:val="none" w:sz="0" w:space="0" w:color="auto"/>
          </w:divBdr>
          <w:divsChild>
            <w:div w:id="24838636">
              <w:marLeft w:val="0"/>
              <w:marRight w:val="0"/>
              <w:marTop w:val="0"/>
              <w:marBottom w:val="0"/>
              <w:divBdr>
                <w:top w:val="none" w:sz="0" w:space="0" w:color="auto"/>
                <w:left w:val="none" w:sz="0" w:space="0" w:color="auto"/>
                <w:bottom w:val="none" w:sz="0" w:space="0" w:color="auto"/>
                <w:right w:val="none" w:sz="0" w:space="0" w:color="auto"/>
              </w:divBdr>
            </w:div>
          </w:divsChild>
        </w:div>
        <w:div w:id="818692814">
          <w:marLeft w:val="-225"/>
          <w:marRight w:val="0"/>
          <w:marTop w:val="150"/>
          <w:marBottom w:val="0"/>
          <w:divBdr>
            <w:top w:val="none" w:sz="0" w:space="0" w:color="auto"/>
            <w:left w:val="none" w:sz="0" w:space="0" w:color="auto"/>
            <w:bottom w:val="none" w:sz="0" w:space="0" w:color="auto"/>
            <w:right w:val="none" w:sz="0" w:space="0" w:color="auto"/>
          </w:divBdr>
          <w:divsChild>
            <w:div w:id="929002118">
              <w:marLeft w:val="0"/>
              <w:marRight w:val="0"/>
              <w:marTop w:val="0"/>
              <w:marBottom w:val="0"/>
              <w:divBdr>
                <w:top w:val="none" w:sz="0" w:space="0" w:color="auto"/>
                <w:left w:val="none" w:sz="0" w:space="0" w:color="auto"/>
                <w:bottom w:val="none" w:sz="0" w:space="0" w:color="auto"/>
                <w:right w:val="none" w:sz="0" w:space="0" w:color="auto"/>
              </w:divBdr>
              <w:divsChild>
                <w:div w:id="185603905">
                  <w:marLeft w:val="0"/>
                  <w:marRight w:val="0"/>
                  <w:marTop w:val="0"/>
                  <w:marBottom w:val="0"/>
                  <w:divBdr>
                    <w:top w:val="none" w:sz="0" w:space="0" w:color="auto"/>
                    <w:left w:val="none" w:sz="0" w:space="0" w:color="auto"/>
                    <w:bottom w:val="none" w:sz="0" w:space="0" w:color="auto"/>
                    <w:right w:val="none" w:sz="0" w:space="0" w:color="auto"/>
                  </w:divBdr>
                </w:div>
                <w:div w:id="759521133">
                  <w:marLeft w:val="0"/>
                  <w:marRight w:val="0"/>
                  <w:marTop w:val="90"/>
                  <w:marBottom w:val="0"/>
                  <w:divBdr>
                    <w:top w:val="none" w:sz="0" w:space="0" w:color="auto"/>
                    <w:left w:val="none" w:sz="0" w:space="0" w:color="auto"/>
                    <w:bottom w:val="none" w:sz="0" w:space="0" w:color="auto"/>
                    <w:right w:val="none" w:sz="0" w:space="0" w:color="auto"/>
                  </w:divBdr>
                </w:div>
                <w:div w:id="911542388">
                  <w:marLeft w:val="0"/>
                  <w:marRight w:val="0"/>
                  <w:marTop w:val="90"/>
                  <w:marBottom w:val="0"/>
                  <w:divBdr>
                    <w:top w:val="none" w:sz="0" w:space="0" w:color="auto"/>
                    <w:left w:val="none" w:sz="0" w:space="0" w:color="auto"/>
                    <w:bottom w:val="none" w:sz="0" w:space="0" w:color="auto"/>
                    <w:right w:val="none" w:sz="0" w:space="0" w:color="auto"/>
                  </w:divBdr>
                </w:div>
                <w:div w:id="1568762458">
                  <w:marLeft w:val="0"/>
                  <w:marRight w:val="0"/>
                  <w:marTop w:val="0"/>
                  <w:marBottom w:val="0"/>
                  <w:divBdr>
                    <w:top w:val="none" w:sz="0" w:space="0" w:color="auto"/>
                    <w:left w:val="none" w:sz="0" w:space="0" w:color="auto"/>
                    <w:bottom w:val="none" w:sz="0" w:space="0" w:color="auto"/>
                    <w:right w:val="none" w:sz="0" w:space="0" w:color="auto"/>
                  </w:divBdr>
                </w:div>
                <w:div w:id="1873833863">
                  <w:marLeft w:val="0"/>
                  <w:marRight w:val="0"/>
                  <w:marTop w:val="0"/>
                  <w:marBottom w:val="0"/>
                  <w:divBdr>
                    <w:top w:val="none" w:sz="0" w:space="0" w:color="auto"/>
                    <w:left w:val="none" w:sz="0" w:space="0" w:color="auto"/>
                    <w:bottom w:val="none" w:sz="0" w:space="0" w:color="auto"/>
                    <w:right w:val="none" w:sz="0" w:space="0" w:color="auto"/>
                  </w:divBdr>
                </w:div>
              </w:divsChild>
            </w:div>
            <w:div w:id="714309147">
              <w:marLeft w:val="0"/>
              <w:marRight w:val="0"/>
              <w:marTop w:val="0"/>
              <w:marBottom w:val="0"/>
              <w:divBdr>
                <w:top w:val="none" w:sz="0" w:space="0" w:color="auto"/>
                <w:left w:val="none" w:sz="0" w:space="0" w:color="auto"/>
                <w:bottom w:val="none" w:sz="0" w:space="0" w:color="auto"/>
                <w:right w:val="none" w:sz="0" w:space="0" w:color="auto"/>
              </w:divBdr>
              <w:divsChild>
                <w:div w:id="1553035363">
                  <w:marLeft w:val="0"/>
                  <w:marRight w:val="0"/>
                  <w:marTop w:val="0"/>
                  <w:marBottom w:val="0"/>
                  <w:divBdr>
                    <w:top w:val="single" w:sz="6" w:space="1" w:color="B3B3B3"/>
                    <w:left w:val="single" w:sz="6" w:space="1" w:color="B3B3B3"/>
                    <w:bottom w:val="single" w:sz="6" w:space="1" w:color="B3B3B3"/>
                    <w:right w:val="single" w:sz="6" w:space="1" w:color="B3B3B3"/>
                  </w:divBdr>
                </w:div>
              </w:divsChild>
            </w:div>
          </w:divsChild>
        </w:div>
      </w:divsChild>
    </w:div>
    <w:div w:id="2008287168">
      <w:bodyDiv w:val="1"/>
      <w:marLeft w:val="0"/>
      <w:marRight w:val="0"/>
      <w:marTop w:val="0"/>
      <w:marBottom w:val="0"/>
      <w:divBdr>
        <w:top w:val="none" w:sz="0" w:space="0" w:color="auto"/>
        <w:left w:val="none" w:sz="0" w:space="0" w:color="auto"/>
        <w:bottom w:val="none" w:sz="0" w:space="0" w:color="auto"/>
        <w:right w:val="none" w:sz="0" w:space="0" w:color="auto"/>
      </w:divBdr>
      <w:divsChild>
        <w:div w:id="945043089">
          <w:marLeft w:val="0"/>
          <w:marRight w:val="0"/>
          <w:marTop w:val="0"/>
          <w:marBottom w:val="0"/>
          <w:divBdr>
            <w:top w:val="none" w:sz="0" w:space="0" w:color="auto"/>
            <w:left w:val="none" w:sz="0" w:space="0" w:color="auto"/>
            <w:bottom w:val="none" w:sz="0" w:space="0" w:color="auto"/>
            <w:right w:val="none" w:sz="0" w:space="0" w:color="auto"/>
          </w:divBdr>
        </w:div>
        <w:div w:id="1254702743">
          <w:marLeft w:val="0"/>
          <w:marRight w:val="0"/>
          <w:marTop w:val="0"/>
          <w:marBottom w:val="0"/>
          <w:divBdr>
            <w:top w:val="none" w:sz="0" w:space="0" w:color="auto"/>
            <w:left w:val="none" w:sz="0" w:space="0" w:color="auto"/>
            <w:bottom w:val="none" w:sz="0" w:space="0" w:color="auto"/>
            <w:right w:val="none" w:sz="0" w:space="0" w:color="auto"/>
          </w:divBdr>
        </w:div>
      </w:divsChild>
    </w:div>
    <w:div w:id="2016835687">
      <w:bodyDiv w:val="1"/>
      <w:marLeft w:val="0"/>
      <w:marRight w:val="0"/>
      <w:marTop w:val="0"/>
      <w:marBottom w:val="0"/>
      <w:divBdr>
        <w:top w:val="none" w:sz="0" w:space="0" w:color="auto"/>
        <w:left w:val="none" w:sz="0" w:space="0" w:color="auto"/>
        <w:bottom w:val="none" w:sz="0" w:space="0" w:color="auto"/>
        <w:right w:val="none" w:sz="0" w:space="0" w:color="auto"/>
      </w:divBdr>
    </w:div>
    <w:div w:id="2047555611">
      <w:bodyDiv w:val="1"/>
      <w:marLeft w:val="0"/>
      <w:marRight w:val="0"/>
      <w:marTop w:val="0"/>
      <w:marBottom w:val="0"/>
      <w:divBdr>
        <w:top w:val="none" w:sz="0" w:space="0" w:color="auto"/>
        <w:left w:val="none" w:sz="0" w:space="0" w:color="auto"/>
        <w:bottom w:val="none" w:sz="0" w:space="0" w:color="auto"/>
        <w:right w:val="none" w:sz="0" w:space="0" w:color="auto"/>
      </w:divBdr>
    </w:div>
    <w:div w:id="2064520556">
      <w:bodyDiv w:val="1"/>
      <w:marLeft w:val="0"/>
      <w:marRight w:val="0"/>
      <w:marTop w:val="0"/>
      <w:marBottom w:val="0"/>
      <w:divBdr>
        <w:top w:val="none" w:sz="0" w:space="0" w:color="auto"/>
        <w:left w:val="none" w:sz="0" w:space="0" w:color="auto"/>
        <w:bottom w:val="none" w:sz="0" w:space="0" w:color="auto"/>
        <w:right w:val="none" w:sz="0" w:space="0" w:color="auto"/>
      </w:divBdr>
      <w:divsChild>
        <w:div w:id="1889687399">
          <w:marLeft w:val="0"/>
          <w:marRight w:val="0"/>
          <w:marTop w:val="0"/>
          <w:marBottom w:val="0"/>
          <w:divBdr>
            <w:top w:val="none" w:sz="0" w:space="0" w:color="auto"/>
            <w:left w:val="none" w:sz="0" w:space="0" w:color="auto"/>
            <w:bottom w:val="none" w:sz="0" w:space="0" w:color="auto"/>
            <w:right w:val="none" w:sz="0" w:space="0" w:color="auto"/>
          </w:divBdr>
        </w:div>
        <w:div w:id="504514612">
          <w:marLeft w:val="0"/>
          <w:marRight w:val="0"/>
          <w:marTop w:val="0"/>
          <w:marBottom w:val="0"/>
          <w:divBdr>
            <w:top w:val="none" w:sz="0" w:space="0" w:color="auto"/>
            <w:left w:val="none" w:sz="0" w:space="0" w:color="auto"/>
            <w:bottom w:val="none" w:sz="0" w:space="0" w:color="auto"/>
            <w:right w:val="none" w:sz="0" w:space="0" w:color="auto"/>
          </w:divBdr>
        </w:div>
        <w:div w:id="54089066">
          <w:marLeft w:val="720"/>
          <w:marRight w:val="0"/>
          <w:marTop w:val="0"/>
          <w:marBottom w:val="0"/>
          <w:divBdr>
            <w:top w:val="none" w:sz="0" w:space="0" w:color="auto"/>
            <w:left w:val="none" w:sz="0" w:space="0" w:color="auto"/>
            <w:bottom w:val="none" w:sz="0" w:space="0" w:color="auto"/>
            <w:right w:val="none" w:sz="0" w:space="0" w:color="auto"/>
          </w:divBdr>
        </w:div>
        <w:div w:id="1833914726">
          <w:marLeft w:val="720"/>
          <w:marRight w:val="0"/>
          <w:marTop w:val="0"/>
          <w:marBottom w:val="0"/>
          <w:divBdr>
            <w:top w:val="none" w:sz="0" w:space="0" w:color="auto"/>
            <w:left w:val="none" w:sz="0" w:space="0" w:color="auto"/>
            <w:bottom w:val="none" w:sz="0" w:space="0" w:color="auto"/>
            <w:right w:val="none" w:sz="0" w:space="0" w:color="auto"/>
          </w:divBdr>
        </w:div>
        <w:div w:id="1145732225">
          <w:marLeft w:val="720"/>
          <w:marRight w:val="0"/>
          <w:marTop w:val="0"/>
          <w:marBottom w:val="0"/>
          <w:divBdr>
            <w:top w:val="none" w:sz="0" w:space="0" w:color="auto"/>
            <w:left w:val="none" w:sz="0" w:space="0" w:color="auto"/>
            <w:bottom w:val="none" w:sz="0" w:space="0" w:color="auto"/>
            <w:right w:val="none" w:sz="0" w:space="0" w:color="auto"/>
          </w:divBdr>
        </w:div>
        <w:div w:id="470749116">
          <w:marLeft w:val="720"/>
          <w:marRight w:val="0"/>
          <w:marTop w:val="0"/>
          <w:marBottom w:val="0"/>
          <w:divBdr>
            <w:top w:val="none" w:sz="0" w:space="0" w:color="auto"/>
            <w:left w:val="none" w:sz="0" w:space="0" w:color="auto"/>
            <w:bottom w:val="none" w:sz="0" w:space="0" w:color="auto"/>
            <w:right w:val="none" w:sz="0" w:space="0" w:color="auto"/>
          </w:divBdr>
        </w:div>
        <w:div w:id="967470073">
          <w:marLeft w:val="720"/>
          <w:marRight w:val="0"/>
          <w:marTop w:val="0"/>
          <w:marBottom w:val="0"/>
          <w:divBdr>
            <w:top w:val="none" w:sz="0" w:space="0" w:color="auto"/>
            <w:left w:val="none" w:sz="0" w:space="0" w:color="auto"/>
            <w:bottom w:val="none" w:sz="0" w:space="0" w:color="auto"/>
            <w:right w:val="none" w:sz="0" w:space="0" w:color="auto"/>
          </w:divBdr>
        </w:div>
        <w:div w:id="141088189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tmp"/><Relationship Id="rId18" Type="http://schemas.openxmlformats.org/officeDocument/2006/relationships/image" Target="media/image8.tmp"/><Relationship Id="rId26" Type="http://schemas.openxmlformats.org/officeDocument/2006/relationships/image" Target="media/image16.tmp"/><Relationship Id="rId21" Type="http://schemas.openxmlformats.org/officeDocument/2006/relationships/image" Target="media/image11.tmp"/><Relationship Id="rId34" Type="http://schemas.openxmlformats.org/officeDocument/2006/relationships/image" Target="media/image24.tmp"/><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image" Target="media/image7.tmp"/><Relationship Id="rId25" Type="http://schemas.openxmlformats.org/officeDocument/2006/relationships/image" Target="media/image15.tmp"/><Relationship Id="rId33" Type="http://schemas.openxmlformats.org/officeDocument/2006/relationships/image" Target="media/image23.tmp"/><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tmp"/><Relationship Id="rId20" Type="http://schemas.openxmlformats.org/officeDocument/2006/relationships/image" Target="media/image10.tmp"/><Relationship Id="rId29" Type="http://schemas.openxmlformats.org/officeDocument/2006/relationships/image" Target="media/image19.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tmp"/><Relationship Id="rId32" Type="http://schemas.openxmlformats.org/officeDocument/2006/relationships/image" Target="media/image22.tmp"/><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tmp"/><Relationship Id="rId23" Type="http://schemas.openxmlformats.org/officeDocument/2006/relationships/image" Target="media/image13.tmp"/><Relationship Id="rId28" Type="http://schemas.openxmlformats.org/officeDocument/2006/relationships/image" Target="media/image18.tmp"/><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tmp"/><Relationship Id="rId31" Type="http://schemas.openxmlformats.org/officeDocument/2006/relationships/image" Target="media/image21.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 Id="rId22" Type="http://schemas.openxmlformats.org/officeDocument/2006/relationships/image" Target="media/image12.tmp"/><Relationship Id="rId27" Type="http://schemas.openxmlformats.org/officeDocument/2006/relationships/image" Target="media/image17.tmp"/><Relationship Id="rId30" Type="http://schemas.openxmlformats.org/officeDocument/2006/relationships/image" Target="media/image20.tmp"/><Relationship Id="rId35" Type="http://schemas.openxmlformats.org/officeDocument/2006/relationships/hyperlink" Target="https://doi.org/10.18778/2196-8403.2022.04https://doi.org/10.18778/2196-8403.2022.0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instruments-mechanisms/instruments/convention-elimination-all-forms-discrimination-against-women" TargetMode="External"/><Relationship Id="rId2" Type="http://schemas.openxmlformats.org/officeDocument/2006/relationships/hyperlink" Target="https://www.sketchengine.eu/hrwac-croatian-corpus/" TargetMode="External"/><Relationship Id="rId1" Type="http://schemas.openxmlformats.org/officeDocument/2006/relationships/hyperlink" Target="https://app.sketchengine.eu/" TargetMode="External"/><Relationship Id="rId4" Type="http://schemas.openxmlformats.org/officeDocument/2006/relationships/hyperlink" Target="https://www.antidiskriminierungsstelle.de/SharedDocs/aktuelles/DE/2024/20240625_Jahresbericht_2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D43CB775AF1C4197E0FF61EE5ED324" ma:contentTypeVersion="15" ma:contentTypeDescription="Vytvoří nový dokument" ma:contentTypeScope="" ma:versionID="df1507aa35cc774a78577eccd0645460">
  <xsd:schema xmlns:xsd="http://www.w3.org/2001/XMLSchema" xmlns:xs="http://www.w3.org/2001/XMLSchema" xmlns:p="http://schemas.microsoft.com/office/2006/metadata/properties" xmlns:ns3="0d6544db-8f97-4a3e-9824-9c14d06ff54b" xmlns:ns4="3eef09c4-63a1-4600-a6b0-574b95d43e79" targetNamespace="http://schemas.microsoft.com/office/2006/metadata/properties" ma:root="true" ma:fieldsID="3e935b56f57ac6a92671d604603f205b" ns3:_="" ns4:_="">
    <xsd:import namespace="0d6544db-8f97-4a3e-9824-9c14d06ff54b"/>
    <xsd:import namespace="3eef09c4-63a1-4600-a6b0-574b95d43e7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544db-8f97-4a3e-9824-9c14d06ff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ef09c4-63a1-4600-a6b0-574b95d43e79"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element name="SharingHintHash" ma:index="2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d6544db-8f97-4a3e-9824-9c14d06ff5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9907-1D26-4BAD-B9EE-1087EF73C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544db-8f97-4a3e-9824-9c14d06ff54b"/>
    <ds:schemaRef ds:uri="3eef09c4-63a1-4600-a6b0-574b95d4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3333C-2811-46CC-B8DA-45106D67F556}">
  <ds:schemaRefs>
    <ds:schemaRef ds:uri="http://schemas.microsoft.com/sharepoint/v3/contenttype/forms"/>
  </ds:schemaRefs>
</ds:datastoreItem>
</file>

<file path=customXml/itemProps3.xml><?xml version="1.0" encoding="utf-8"?>
<ds:datastoreItem xmlns:ds="http://schemas.openxmlformats.org/officeDocument/2006/customXml" ds:itemID="{774553ED-B7C7-4F97-9636-259C44A129B2}">
  <ds:schemaRefs>
    <ds:schemaRef ds:uri="http://schemas.microsoft.com/office/2006/metadata/properties"/>
    <ds:schemaRef ds:uri="http://schemas.microsoft.com/office/infopath/2007/PartnerControls"/>
    <ds:schemaRef ds:uri="0d6544db-8f97-4a3e-9824-9c14d06ff54b"/>
  </ds:schemaRefs>
</ds:datastoreItem>
</file>

<file path=customXml/itemProps4.xml><?xml version="1.0" encoding="utf-8"?>
<ds:datastoreItem xmlns:ds="http://schemas.openxmlformats.org/officeDocument/2006/customXml" ds:itemID="{41A08F53-3EC5-44E6-8B84-F3C1A5D3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6650</Words>
  <Characters>37911</Characters>
  <Application>Microsoft Office Word</Application>
  <DocSecurity>0</DocSecurity>
  <Lines>315</Lines>
  <Paragraphs>88</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Gvozdanovic</dc:creator>
  <cp:keywords/>
  <dc:description/>
  <cp:lastModifiedBy>XXX</cp:lastModifiedBy>
  <cp:revision>4</cp:revision>
  <cp:lastPrinted>2024-08-12T11:44:00Z</cp:lastPrinted>
  <dcterms:created xsi:type="dcterms:W3CDTF">2024-08-14T18:36:00Z</dcterms:created>
  <dcterms:modified xsi:type="dcterms:W3CDTF">2024-08-18T13:49:00Z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e55f201d3fb0178a3ae463c51f6dfde6cd64d91380f0266e0aa33b8c4c56f28a</vt:lpwstr>
  </property>
  <property fmtid="{D5CDD505-2E9C-101B-9397-08002B2CF9AE}" pid="3" name="ContentTypeId">
    <vt:lpwstr>0x0101009BD43CB775AF1C4197E0FF61EE5ED324</vt:lpwstr>
  </property>
</Properties>
</file>