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AF1DD" w:themeColor="accent3" w:themeTint="33"/>
  <w:body>
    <w:p w14:paraId="693307FC" w14:textId="77777777" w:rsidR="009C78E4" w:rsidRPr="00A36E34" w:rsidRDefault="000B3DAA" w:rsidP="00A36E34">
      <w:pPr>
        <w:spacing w:line="360" w:lineRule="auto"/>
        <w:jc w:val="both"/>
        <w:rPr>
          <w:rFonts w:ascii="David" w:hAnsi="David" w:cs="David"/>
          <w:b/>
          <w:bCs/>
          <w:sz w:val="24"/>
          <w:szCs w:val="24"/>
          <w:rtl/>
        </w:rPr>
      </w:pPr>
      <w:r w:rsidRPr="00A36E34">
        <w:rPr>
          <w:rFonts w:ascii="David" w:hAnsi="David" w:cs="David"/>
          <w:b/>
          <w:bCs/>
          <w:sz w:val="24"/>
          <w:szCs w:val="24"/>
          <w:rtl/>
        </w:rPr>
        <w:t>שתדלנות קדושה</w:t>
      </w:r>
      <w:r w:rsidR="00AA75C2" w:rsidRPr="00A36E34">
        <w:rPr>
          <w:rFonts w:ascii="David" w:hAnsi="David" w:cs="David"/>
          <w:b/>
          <w:bCs/>
          <w:sz w:val="24"/>
          <w:szCs w:val="24"/>
          <w:rtl/>
        </w:rPr>
        <w:t>: נ</w:t>
      </w:r>
      <w:r w:rsidR="00C90520" w:rsidRPr="00A36E34">
        <w:rPr>
          <w:rFonts w:ascii="David" w:hAnsi="David" w:cs="David"/>
          <w:b/>
          <w:bCs/>
          <w:sz w:val="24"/>
          <w:szCs w:val="24"/>
          <w:rtl/>
        </w:rPr>
        <w:t>י</w:t>
      </w:r>
      <w:r w:rsidR="00AA75C2" w:rsidRPr="00A36E34">
        <w:rPr>
          <w:rFonts w:ascii="David" w:hAnsi="David" w:cs="David"/>
          <w:b/>
          <w:bCs/>
          <w:sz w:val="24"/>
          <w:szCs w:val="24"/>
          <w:rtl/>
        </w:rPr>
        <w:t xml:space="preserve">סיון העלאת עצמות ר' נחמן מברסלב </w:t>
      </w:r>
    </w:p>
    <w:p w14:paraId="65C64A40" w14:textId="77777777" w:rsidR="00C6652B" w:rsidRPr="00A36E34" w:rsidRDefault="009C78E4" w:rsidP="00A36E34">
      <w:pPr>
        <w:spacing w:line="360" w:lineRule="auto"/>
        <w:jc w:val="both"/>
        <w:rPr>
          <w:rFonts w:ascii="David" w:hAnsi="David" w:cs="David"/>
          <w:b/>
          <w:bCs/>
          <w:sz w:val="24"/>
          <w:szCs w:val="24"/>
          <w:rtl/>
        </w:rPr>
      </w:pPr>
      <w:r w:rsidRPr="00A36E34">
        <w:rPr>
          <w:rFonts w:ascii="David" w:hAnsi="David" w:cs="David"/>
          <w:b/>
          <w:bCs/>
          <w:sz w:val="24"/>
          <w:szCs w:val="24"/>
          <w:rtl/>
        </w:rPr>
        <w:t xml:space="preserve"> אלכסנדרה מנדלבום קופייב</w:t>
      </w:r>
    </w:p>
    <w:p w14:paraId="031B752F" w14:textId="77777777" w:rsidR="001C2A5A" w:rsidRPr="00A36E34" w:rsidRDefault="001C2A5A" w:rsidP="00A36E34">
      <w:pPr>
        <w:spacing w:line="360" w:lineRule="auto"/>
        <w:jc w:val="both"/>
        <w:rPr>
          <w:rFonts w:ascii="David" w:hAnsi="David" w:cs="David"/>
          <w:sz w:val="24"/>
          <w:szCs w:val="24"/>
          <w:rtl/>
        </w:rPr>
      </w:pPr>
    </w:p>
    <w:p w14:paraId="10411EDA" w14:textId="6CD6DA38" w:rsidR="00204B12" w:rsidRPr="00A36E34" w:rsidRDefault="0003707B" w:rsidP="003B3C9B">
      <w:pPr>
        <w:spacing w:after="0" w:line="360" w:lineRule="auto"/>
        <w:jc w:val="both"/>
        <w:rPr>
          <w:rFonts w:ascii="David" w:hAnsi="David" w:cs="David"/>
          <w:sz w:val="24"/>
          <w:szCs w:val="24"/>
          <w:rtl/>
        </w:rPr>
      </w:pPr>
      <w:r w:rsidRPr="00A36E34">
        <w:rPr>
          <w:rFonts w:ascii="David" w:hAnsi="David" w:cs="David"/>
          <w:sz w:val="24"/>
          <w:szCs w:val="24"/>
          <w:rtl/>
        </w:rPr>
        <w:t>בשנות התשעים של המאה העשרים התקיים נ</w:t>
      </w:r>
      <w:r w:rsidR="00897835" w:rsidRPr="00A36E34">
        <w:rPr>
          <w:rFonts w:ascii="David" w:hAnsi="David" w:cs="David"/>
          <w:sz w:val="24"/>
          <w:szCs w:val="24"/>
          <w:rtl/>
        </w:rPr>
        <w:t>י</w:t>
      </w:r>
      <w:r w:rsidRPr="00A36E34">
        <w:rPr>
          <w:rFonts w:ascii="David" w:hAnsi="David" w:cs="David"/>
          <w:sz w:val="24"/>
          <w:szCs w:val="24"/>
          <w:rtl/>
        </w:rPr>
        <w:t xml:space="preserve">סיון מתמשך ומאומץ של קבוצה מתוך חסידי ברסלב לקבל את </w:t>
      </w:r>
      <w:r w:rsidRPr="003B3C9B">
        <w:rPr>
          <w:rFonts w:ascii="David" w:hAnsi="David" w:cs="David"/>
          <w:sz w:val="24"/>
          <w:szCs w:val="24"/>
          <w:rtl/>
        </w:rPr>
        <w:t>תמיכתה של מדינת ישראל ולהעלות</w:t>
      </w:r>
      <w:r w:rsidRPr="00A36E34">
        <w:rPr>
          <w:rFonts w:ascii="David" w:hAnsi="David" w:cs="David"/>
          <w:sz w:val="24"/>
          <w:szCs w:val="24"/>
          <w:rtl/>
        </w:rPr>
        <w:t xml:space="preserve"> את עצמותיו של מייסד חסידות ברסלב, ר' נחמן (1810- 1772), מאומן (אוקראינית: </w:t>
      </w:r>
      <w:r w:rsidRPr="00A36E34">
        <w:rPr>
          <w:rFonts w:ascii="Arial" w:hAnsi="Arial" w:cs="Arial"/>
          <w:sz w:val="24"/>
          <w:szCs w:val="24"/>
        </w:rPr>
        <w:t>Умань</w:t>
      </w:r>
      <w:r w:rsidRPr="00A36E34">
        <w:rPr>
          <w:rFonts w:ascii="David" w:hAnsi="David" w:cs="David"/>
          <w:sz w:val="24"/>
          <w:szCs w:val="24"/>
          <w:rtl/>
        </w:rPr>
        <w:t>) אשר באוקראינה לארץ ישראל.</w:t>
      </w:r>
      <w:r w:rsidR="00396AF8" w:rsidRPr="00A36E34">
        <w:rPr>
          <w:rFonts w:ascii="David" w:hAnsi="David" w:cs="David"/>
          <w:sz w:val="24"/>
          <w:szCs w:val="24"/>
          <w:rtl/>
        </w:rPr>
        <w:t xml:space="preserve"> </w:t>
      </w:r>
      <w:r w:rsidRPr="00A36E34">
        <w:rPr>
          <w:rFonts w:ascii="David" w:hAnsi="David" w:cs="David"/>
          <w:sz w:val="24"/>
          <w:szCs w:val="24"/>
          <w:rtl/>
        </w:rPr>
        <w:t>במידה רבה</w:t>
      </w:r>
      <w:r w:rsidR="000B3DAA" w:rsidRPr="00A36E34">
        <w:rPr>
          <w:rFonts w:ascii="David" w:hAnsi="David" w:cs="David"/>
          <w:sz w:val="24"/>
          <w:szCs w:val="24"/>
          <w:rtl/>
        </w:rPr>
        <w:t xml:space="preserve"> דווקא אופ</w:t>
      </w:r>
      <w:r w:rsidR="00943544" w:rsidRPr="00A36E34">
        <w:rPr>
          <w:rFonts w:ascii="David" w:hAnsi="David" w:cs="David"/>
          <w:sz w:val="24"/>
          <w:szCs w:val="24"/>
          <w:rtl/>
        </w:rPr>
        <w:t>י</w:t>
      </w:r>
      <w:r w:rsidR="000B3DAA" w:rsidRPr="00A36E34">
        <w:rPr>
          <w:rFonts w:ascii="David" w:hAnsi="David" w:cs="David"/>
          <w:sz w:val="24"/>
          <w:szCs w:val="24"/>
          <w:rtl/>
        </w:rPr>
        <w:t>יה המבוזר של חסידות ברסלב מהווה קרקע פורי</w:t>
      </w:r>
      <w:r w:rsidR="00943544" w:rsidRPr="00A36E34">
        <w:rPr>
          <w:rFonts w:ascii="David" w:hAnsi="David" w:cs="David"/>
          <w:sz w:val="24"/>
          <w:szCs w:val="24"/>
          <w:rtl/>
        </w:rPr>
        <w:t>י</w:t>
      </w:r>
      <w:r w:rsidR="000B3DAA" w:rsidRPr="00A36E34">
        <w:rPr>
          <w:rFonts w:ascii="David" w:hAnsi="David" w:cs="David"/>
          <w:sz w:val="24"/>
          <w:szCs w:val="24"/>
          <w:rtl/>
        </w:rPr>
        <w:t>ה</w:t>
      </w:r>
      <w:r w:rsidR="003B3C9B">
        <w:rPr>
          <w:rFonts w:ascii="David" w:hAnsi="David" w:cs="David"/>
          <w:sz w:val="24"/>
          <w:szCs w:val="24"/>
          <w:rtl/>
        </w:rPr>
        <w:t xml:space="preserve"> ליוזמות בעלות אופי משיח</w:t>
      </w:r>
      <w:r w:rsidR="003B3C9B">
        <w:rPr>
          <w:rFonts w:ascii="David" w:hAnsi="David" w:cs="David" w:hint="cs"/>
          <w:sz w:val="24"/>
          <w:szCs w:val="24"/>
          <w:rtl/>
        </w:rPr>
        <w:t>י כגון פרויקט העלאת העצמות</w:t>
      </w:r>
      <w:r w:rsidR="000B3DAA" w:rsidRPr="00A36E34">
        <w:rPr>
          <w:rFonts w:ascii="David" w:hAnsi="David" w:cs="David"/>
          <w:sz w:val="24"/>
          <w:szCs w:val="24"/>
          <w:rtl/>
        </w:rPr>
        <w:t>.</w:t>
      </w:r>
      <w:r w:rsidR="00FD14B4" w:rsidRPr="00A36E34">
        <w:rPr>
          <w:rStyle w:val="a6"/>
          <w:rFonts w:ascii="David" w:hAnsi="David" w:cs="David"/>
          <w:sz w:val="24"/>
          <w:szCs w:val="24"/>
          <w:rtl/>
        </w:rPr>
        <w:footnoteReference w:id="1"/>
      </w:r>
      <w:r w:rsidR="000B3DAA" w:rsidRPr="00A36E34">
        <w:rPr>
          <w:rFonts w:ascii="David" w:hAnsi="David" w:cs="David"/>
          <w:sz w:val="24"/>
          <w:szCs w:val="24"/>
          <w:rtl/>
        </w:rPr>
        <w:t xml:space="preserve"> </w:t>
      </w:r>
      <w:r w:rsidRPr="00A36E34">
        <w:rPr>
          <w:rFonts w:ascii="David" w:hAnsi="David" w:cs="David"/>
          <w:sz w:val="24"/>
          <w:szCs w:val="24"/>
          <w:rtl/>
        </w:rPr>
        <w:t xml:space="preserve">מאמר </w:t>
      </w:r>
      <w:r w:rsidR="00396AF8" w:rsidRPr="00A36E34">
        <w:rPr>
          <w:rFonts w:ascii="David" w:hAnsi="David" w:cs="David"/>
          <w:sz w:val="24"/>
          <w:szCs w:val="24"/>
          <w:rtl/>
        </w:rPr>
        <w:t xml:space="preserve">זה מבקש לתרום </w:t>
      </w:r>
      <w:r w:rsidR="004D78E2" w:rsidRPr="00A36E34">
        <w:rPr>
          <w:rFonts w:ascii="David" w:hAnsi="David" w:cs="David"/>
          <w:sz w:val="24"/>
          <w:szCs w:val="24"/>
          <w:rtl/>
        </w:rPr>
        <w:t>להבנת המורכבות המתקיימת בין תפיסות משיחיות חסידיות בעת שהן פועלות במרחב הממוסד וממילא נ</w:t>
      </w:r>
      <w:r w:rsidR="00697DFD" w:rsidRPr="00A36E34">
        <w:rPr>
          <w:rFonts w:ascii="David" w:hAnsi="David" w:cs="David"/>
          <w:sz w:val="24"/>
          <w:szCs w:val="24"/>
          <w:rtl/>
        </w:rPr>
        <w:t>וגעות גם לשאלות פוליטיות. המטרה הרחבה יותר</w:t>
      </w:r>
      <w:r w:rsidR="00396AF8" w:rsidRPr="00A36E34">
        <w:rPr>
          <w:rFonts w:ascii="David" w:hAnsi="David" w:cs="David"/>
          <w:sz w:val="24"/>
          <w:szCs w:val="24"/>
          <w:rtl/>
        </w:rPr>
        <w:t xml:space="preserve"> שלי</w:t>
      </w:r>
      <w:r w:rsidR="00697DFD" w:rsidRPr="00A36E34">
        <w:rPr>
          <w:rFonts w:ascii="David" w:hAnsi="David" w:cs="David"/>
          <w:sz w:val="24"/>
          <w:szCs w:val="24"/>
          <w:rtl/>
        </w:rPr>
        <w:t xml:space="preserve"> הינה לשאול שאלות בנוגע </w:t>
      </w:r>
      <w:r w:rsidR="00697DFD" w:rsidRPr="003B3C9B">
        <w:rPr>
          <w:rFonts w:ascii="David" w:hAnsi="David" w:cs="David"/>
          <w:sz w:val="24"/>
          <w:szCs w:val="24"/>
          <w:rtl/>
        </w:rPr>
        <w:t xml:space="preserve">לקשר </w:t>
      </w:r>
      <w:r w:rsidR="003B3C9B">
        <w:rPr>
          <w:rFonts w:ascii="David" w:hAnsi="David" w:cs="David" w:hint="cs"/>
          <w:sz w:val="24"/>
          <w:szCs w:val="24"/>
          <w:rtl/>
        </w:rPr>
        <w:t>ב</w:t>
      </w:r>
      <w:r w:rsidR="00697DFD" w:rsidRPr="00A36E34">
        <w:rPr>
          <w:rFonts w:ascii="David" w:hAnsi="David" w:cs="David"/>
          <w:sz w:val="24"/>
          <w:szCs w:val="24"/>
          <w:rtl/>
        </w:rPr>
        <w:t>ין קבוצות מיעוט דתיות ומערכות שלטוניות</w:t>
      </w:r>
      <w:r w:rsidRPr="00A36E34">
        <w:rPr>
          <w:rFonts w:ascii="David" w:hAnsi="David" w:cs="David"/>
          <w:sz w:val="24"/>
          <w:szCs w:val="24"/>
          <w:rtl/>
        </w:rPr>
        <w:t xml:space="preserve"> במדינת ישראל</w:t>
      </w:r>
      <w:r w:rsidR="00697DFD" w:rsidRPr="00A36E34">
        <w:rPr>
          <w:rFonts w:ascii="David" w:hAnsi="David" w:cs="David"/>
          <w:sz w:val="24"/>
          <w:szCs w:val="24"/>
          <w:rtl/>
        </w:rPr>
        <w:t>.</w:t>
      </w:r>
      <w:r w:rsidR="00204B12" w:rsidRPr="00A36E34">
        <w:rPr>
          <w:rFonts w:ascii="David" w:hAnsi="David" w:cs="David"/>
          <w:sz w:val="24"/>
          <w:szCs w:val="24"/>
          <w:rtl/>
        </w:rPr>
        <w:t xml:space="preserve"> אני אראה כיצד פתיחת מסך הברזל אפשר לחסידי ברסלב לפתח אפשרויות תיאולוגיות חדשות </w:t>
      </w:r>
      <w:r w:rsidR="0089759B" w:rsidRPr="00A36E34">
        <w:rPr>
          <w:rFonts w:ascii="David" w:hAnsi="David" w:cs="David"/>
          <w:sz w:val="24"/>
          <w:szCs w:val="24"/>
          <w:rtl/>
        </w:rPr>
        <w:t>הנוגעות למגמות משיחיות ולאומיות, בעוד שמיעוט מחסידי ברסלב פיתח תפיסות משיחיות לאומיות, בחרו קבוצות ברסלב הוותיקות יותר להסתגר בדלת אמותיהן ולדבוק בתפיסות הרואות באומן מקום קדוש ומשמעותי.</w:t>
      </w:r>
      <w:r w:rsidR="0089759B" w:rsidRPr="00A36E34">
        <w:rPr>
          <w:rStyle w:val="a6"/>
          <w:rFonts w:ascii="David" w:hAnsi="David" w:cs="David"/>
          <w:sz w:val="24"/>
          <w:szCs w:val="24"/>
          <w:rtl/>
        </w:rPr>
        <w:footnoteReference w:id="2"/>
      </w:r>
      <w:r w:rsidR="00204B12" w:rsidRPr="00A36E34">
        <w:rPr>
          <w:rFonts w:ascii="David" w:hAnsi="David" w:cs="David"/>
          <w:sz w:val="24"/>
          <w:szCs w:val="24"/>
          <w:rtl/>
        </w:rPr>
        <w:t xml:space="preserve"> </w:t>
      </w:r>
    </w:p>
    <w:p w14:paraId="5E748BC6" w14:textId="0D030BD6" w:rsidR="00760B55" w:rsidRPr="00A36E34" w:rsidRDefault="00697DFD" w:rsidP="003B3C9B">
      <w:pPr>
        <w:spacing w:after="0" w:line="360" w:lineRule="auto"/>
        <w:jc w:val="both"/>
        <w:rPr>
          <w:rFonts w:ascii="David" w:hAnsi="David" w:cs="David"/>
          <w:sz w:val="24"/>
          <w:szCs w:val="24"/>
          <w:rtl/>
        </w:rPr>
      </w:pPr>
      <w:r w:rsidRPr="00A36E34">
        <w:rPr>
          <w:rFonts w:ascii="David" w:hAnsi="David" w:cs="David"/>
          <w:sz w:val="24"/>
          <w:szCs w:val="24"/>
          <w:rtl/>
        </w:rPr>
        <w:t xml:space="preserve"> ק</w:t>
      </w:r>
      <w:r w:rsidR="0003707B" w:rsidRPr="00A36E34">
        <w:rPr>
          <w:rFonts w:ascii="David" w:hAnsi="David" w:cs="David"/>
          <w:sz w:val="24"/>
          <w:szCs w:val="24"/>
          <w:rtl/>
        </w:rPr>
        <w:t>בלת תקציבים וקידום יוזמות שונות</w:t>
      </w:r>
      <w:r w:rsidRPr="00A36E34">
        <w:rPr>
          <w:rFonts w:ascii="David" w:hAnsi="David" w:cs="David"/>
          <w:sz w:val="24"/>
          <w:szCs w:val="24"/>
          <w:rtl/>
        </w:rPr>
        <w:t xml:space="preserve"> אינן נמצאות אך ורק בתחומי ה'שתדלנות'</w:t>
      </w:r>
      <w:r w:rsidR="00CA51B7" w:rsidRPr="00A36E34">
        <w:rPr>
          <w:rFonts w:ascii="David" w:hAnsi="David" w:cs="David"/>
          <w:sz w:val="24"/>
          <w:szCs w:val="24"/>
        </w:rPr>
        <w:t xml:space="preserve"> </w:t>
      </w:r>
      <w:r w:rsidRPr="00A36E34">
        <w:rPr>
          <w:rFonts w:ascii="David" w:hAnsi="David" w:cs="David"/>
          <w:sz w:val="24"/>
          <w:szCs w:val="24"/>
          <w:rtl/>
        </w:rPr>
        <w:t xml:space="preserve">אלא מהוות עדות לצבירת כח </w:t>
      </w:r>
      <w:r w:rsidR="0003707B" w:rsidRPr="00A36E34">
        <w:rPr>
          <w:rFonts w:ascii="David" w:hAnsi="David" w:cs="David"/>
          <w:sz w:val="24"/>
          <w:szCs w:val="24"/>
          <w:rtl/>
        </w:rPr>
        <w:t>והסכמה</w:t>
      </w:r>
      <w:r w:rsidRPr="00A36E34">
        <w:rPr>
          <w:rFonts w:ascii="David" w:hAnsi="David" w:cs="David"/>
          <w:sz w:val="24"/>
          <w:szCs w:val="24"/>
          <w:rtl/>
        </w:rPr>
        <w:t>. סיפור נ</w:t>
      </w:r>
      <w:r w:rsidR="00943544" w:rsidRPr="00A36E34">
        <w:rPr>
          <w:rFonts w:ascii="David" w:hAnsi="David" w:cs="David"/>
          <w:sz w:val="24"/>
          <w:szCs w:val="24"/>
          <w:rtl/>
        </w:rPr>
        <w:t>י</w:t>
      </w:r>
      <w:r w:rsidRPr="00A36E34">
        <w:rPr>
          <w:rFonts w:ascii="David" w:hAnsi="David" w:cs="David"/>
          <w:sz w:val="24"/>
          <w:szCs w:val="24"/>
          <w:rtl/>
        </w:rPr>
        <w:t xml:space="preserve">סיון העלאת עצמותי של ר' נחמן מברסלב ובעיקר </w:t>
      </w:r>
      <w:r w:rsidR="00470A88" w:rsidRPr="00A36E34">
        <w:rPr>
          <w:rFonts w:ascii="David" w:hAnsi="David" w:cs="David"/>
          <w:sz w:val="24"/>
          <w:szCs w:val="24"/>
          <w:rtl/>
        </w:rPr>
        <w:t>השיח בו נוקטים העותרים</w:t>
      </w:r>
      <w:r w:rsidR="003B3C9B">
        <w:rPr>
          <w:rFonts w:ascii="David" w:hAnsi="David" w:cs="David"/>
          <w:sz w:val="24"/>
          <w:szCs w:val="24"/>
          <w:rtl/>
        </w:rPr>
        <w:t xml:space="preserve"> וכן העונים להם מלמד על יחס</w:t>
      </w:r>
      <w:r w:rsidR="003B3C9B">
        <w:rPr>
          <w:rFonts w:ascii="David" w:hAnsi="David" w:cs="David" w:hint="cs"/>
          <w:sz w:val="24"/>
          <w:szCs w:val="24"/>
          <w:rtl/>
        </w:rPr>
        <w:t xml:space="preserve">ו של משרד ראש הממשלה </w:t>
      </w:r>
      <w:r w:rsidR="00470A88" w:rsidRPr="00A36E34">
        <w:rPr>
          <w:rFonts w:ascii="David" w:hAnsi="David" w:cs="David"/>
          <w:sz w:val="24"/>
          <w:szCs w:val="24"/>
          <w:rtl/>
        </w:rPr>
        <w:t>למיעוטים בתוך החברה החרדית החסידית</w:t>
      </w:r>
      <w:r w:rsidR="00470A88" w:rsidRPr="003B3C9B">
        <w:rPr>
          <w:rFonts w:ascii="David" w:hAnsi="David" w:cs="David"/>
          <w:sz w:val="24"/>
          <w:szCs w:val="24"/>
          <w:rtl/>
        </w:rPr>
        <w:t>.</w:t>
      </w:r>
      <w:r w:rsidR="00D23DF8" w:rsidRPr="003B3C9B">
        <w:rPr>
          <w:rFonts w:ascii="David" w:hAnsi="David" w:cs="David"/>
          <w:sz w:val="24"/>
          <w:szCs w:val="24"/>
          <w:rtl/>
        </w:rPr>
        <w:t xml:space="preserve"> מצד אחד מדינת ישראל מחויבת לשיח אזרחי מול קבוצות שונות</w:t>
      </w:r>
      <w:r w:rsidR="00F152C9" w:rsidRPr="003B3C9B">
        <w:rPr>
          <w:rFonts w:ascii="David" w:hAnsi="David" w:cs="David" w:hint="cs"/>
          <w:sz w:val="24"/>
          <w:szCs w:val="24"/>
          <w:rtl/>
        </w:rPr>
        <w:t xml:space="preserve"> </w:t>
      </w:r>
      <w:r w:rsidR="00D23DF8" w:rsidRPr="003B3C9B">
        <w:rPr>
          <w:rFonts w:ascii="David" w:hAnsi="David" w:cs="David"/>
          <w:sz w:val="24"/>
          <w:szCs w:val="24"/>
          <w:rtl/>
        </w:rPr>
        <w:t>מנגד,</w:t>
      </w:r>
      <w:r w:rsidR="006E65EF" w:rsidRPr="003B3C9B">
        <w:rPr>
          <w:rFonts w:ascii="David" w:hAnsi="David" w:cs="David"/>
          <w:sz w:val="24"/>
          <w:szCs w:val="24"/>
          <w:rtl/>
        </w:rPr>
        <w:t xml:space="preserve"> </w:t>
      </w:r>
      <w:r w:rsidR="00D23DF8" w:rsidRPr="003B3C9B">
        <w:rPr>
          <w:rFonts w:ascii="David" w:hAnsi="David" w:cs="David"/>
          <w:sz w:val="24"/>
          <w:szCs w:val="24"/>
          <w:rtl/>
        </w:rPr>
        <w:t>לעתים היא מגיבה באופן חיובי ודיאלוגי גם לסוג שיח תיאולוגי. במובן</w:t>
      </w:r>
      <w:r w:rsidR="00D23DF8" w:rsidRPr="00A36E34">
        <w:rPr>
          <w:rFonts w:ascii="David" w:hAnsi="David" w:cs="David"/>
          <w:sz w:val="24"/>
          <w:szCs w:val="24"/>
          <w:rtl/>
        </w:rPr>
        <w:t xml:space="preserve"> הזה המקרה שלפנינו מעלה את שאלת הגבולות, ההגדרות והסכנות </w:t>
      </w:r>
      <w:r w:rsidR="00D23DF8" w:rsidRPr="003B3C9B">
        <w:rPr>
          <w:rFonts w:ascii="David" w:hAnsi="David" w:cs="David"/>
          <w:sz w:val="24"/>
          <w:szCs w:val="24"/>
          <w:rtl/>
        </w:rPr>
        <w:t>השונות שיש בערבוב כזה. במאמר זה אני פורשת את האפשרויות והאתגרים ש</w:t>
      </w:r>
      <w:r w:rsidR="00CD51B3" w:rsidRPr="003B3C9B">
        <w:rPr>
          <w:rFonts w:ascii="David" w:hAnsi="David" w:cs="David"/>
          <w:sz w:val="24"/>
          <w:szCs w:val="24"/>
          <w:rtl/>
        </w:rPr>
        <w:t>יש בסוגי השיח השונים שמנהלת מדינת ישראל עם קבוצות</w:t>
      </w:r>
      <w:r w:rsidR="00CD51B3" w:rsidRPr="00A36E34">
        <w:rPr>
          <w:rFonts w:ascii="David" w:hAnsi="David" w:cs="David"/>
          <w:sz w:val="24"/>
          <w:szCs w:val="24"/>
          <w:rtl/>
        </w:rPr>
        <w:t xml:space="preserve"> מיעוט דתיות. </w:t>
      </w:r>
      <w:r w:rsidR="00672E2B" w:rsidRPr="00A36E34">
        <w:rPr>
          <w:rFonts w:ascii="David" w:hAnsi="David" w:cs="David"/>
          <w:sz w:val="24"/>
          <w:szCs w:val="24"/>
          <w:rtl/>
        </w:rPr>
        <w:t>פרשיה זו מתרחשת בשל סיבות ה</w:t>
      </w:r>
      <w:r w:rsidR="00471E7D" w:rsidRPr="00A36E34">
        <w:rPr>
          <w:rFonts w:ascii="David" w:hAnsi="David" w:cs="David"/>
          <w:sz w:val="24"/>
          <w:szCs w:val="24"/>
          <w:rtl/>
        </w:rPr>
        <w:t>י</w:t>
      </w:r>
      <w:r w:rsidR="00672E2B" w:rsidRPr="00A36E34">
        <w:rPr>
          <w:rFonts w:ascii="David" w:hAnsi="David" w:cs="David"/>
          <w:sz w:val="24"/>
          <w:szCs w:val="24"/>
          <w:rtl/>
        </w:rPr>
        <w:t>סטוריות שונות דווקא במסגרתה של חסידות ברסלב, אשר במהלך שנות התשעים של המאה הקודמת מתמודדת פתיחת הגישה לציון הצדיק מייסד החסידות</w:t>
      </w:r>
      <w:r w:rsidR="006E65EF" w:rsidRPr="00A36E34">
        <w:rPr>
          <w:rFonts w:ascii="David" w:hAnsi="David" w:cs="David"/>
          <w:sz w:val="24"/>
          <w:szCs w:val="24"/>
          <w:rtl/>
        </w:rPr>
        <w:t>, ר' נחמן מברסלב, אשר קבור באומ</w:t>
      </w:r>
      <w:r w:rsidR="00672E2B" w:rsidRPr="00A36E34">
        <w:rPr>
          <w:rFonts w:ascii="David" w:hAnsi="David" w:cs="David"/>
          <w:sz w:val="24"/>
          <w:szCs w:val="24"/>
          <w:rtl/>
        </w:rPr>
        <w:t>ן אשר באוקראינה.</w:t>
      </w:r>
      <w:r w:rsidR="00110379" w:rsidRPr="00A36E34">
        <w:rPr>
          <w:rFonts w:ascii="David" w:hAnsi="David" w:cs="David"/>
          <w:sz w:val="24"/>
          <w:szCs w:val="24"/>
          <w:rtl/>
        </w:rPr>
        <w:t xml:space="preserve"> מראה זה מראה כיצד משמשת "מדינת ישראל" בתור שחקן מפתח אשר </w:t>
      </w:r>
      <w:r w:rsidR="00110379" w:rsidRPr="003B3C9B">
        <w:rPr>
          <w:rFonts w:ascii="David" w:hAnsi="David" w:cs="David"/>
          <w:sz w:val="24"/>
          <w:szCs w:val="24"/>
          <w:rtl/>
        </w:rPr>
        <w:t>התערבותו, על פי הדמיון</w:t>
      </w:r>
      <w:r w:rsidR="00110379" w:rsidRPr="00A36E34">
        <w:rPr>
          <w:rFonts w:ascii="David" w:hAnsi="David" w:cs="David"/>
          <w:sz w:val="24"/>
          <w:szCs w:val="24"/>
          <w:rtl/>
        </w:rPr>
        <w:t xml:space="preserve"> של חלק מהעותרים להעברת העצמות, יש בה מימושה של פנטזיה משיחית ברסלבית. </w:t>
      </w:r>
      <w:r w:rsidR="000B20AF" w:rsidRPr="00A36E34">
        <w:rPr>
          <w:rFonts w:ascii="David" w:hAnsi="David" w:cs="David"/>
          <w:sz w:val="24"/>
          <w:szCs w:val="24"/>
          <w:rtl/>
        </w:rPr>
        <w:t>פניה השונים, הנגלים והנסתרים של המגמה המשיחית הטמונה בחסידות ברסלב הינם נושא רחב אשר רבים עסקו בו.</w:t>
      </w:r>
      <w:r w:rsidR="0089759B" w:rsidRPr="00A36E34">
        <w:rPr>
          <w:rStyle w:val="a6"/>
          <w:rFonts w:ascii="David" w:hAnsi="David" w:cs="David"/>
          <w:sz w:val="24"/>
          <w:szCs w:val="24"/>
          <w:rtl/>
        </w:rPr>
        <w:footnoteReference w:id="3"/>
      </w:r>
      <w:r w:rsidR="000B20AF" w:rsidRPr="00A36E34">
        <w:rPr>
          <w:rFonts w:ascii="David" w:hAnsi="David" w:cs="David"/>
          <w:sz w:val="24"/>
          <w:szCs w:val="24"/>
          <w:rtl/>
        </w:rPr>
        <w:t xml:space="preserve"> </w:t>
      </w:r>
    </w:p>
    <w:p w14:paraId="1A929B4F" w14:textId="67DD61C6" w:rsidR="00D23DF8" w:rsidRPr="00A36E34" w:rsidRDefault="000B20AF" w:rsidP="005E068A">
      <w:pPr>
        <w:spacing w:after="0" w:line="360" w:lineRule="auto"/>
        <w:jc w:val="both"/>
        <w:rPr>
          <w:rFonts w:ascii="David" w:hAnsi="David" w:cs="David"/>
          <w:sz w:val="24"/>
          <w:szCs w:val="24"/>
          <w:rtl/>
        </w:rPr>
      </w:pPr>
      <w:r w:rsidRPr="00A36E34">
        <w:rPr>
          <w:rFonts w:ascii="David" w:hAnsi="David" w:cs="David"/>
          <w:sz w:val="24"/>
          <w:szCs w:val="24"/>
          <w:rtl/>
        </w:rPr>
        <w:t>מאמר זה מבקש להראות כיצד מגיבות קבוצות שונות מתוככי חסידות ברסלב לאפשרויות הר</w:t>
      </w:r>
      <w:r w:rsidR="00BA147A" w:rsidRPr="00A36E34">
        <w:rPr>
          <w:rFonts w:ascii="David" w:hAnsi="David" w:cs="David"/>
          <w:sz w:val="24"/>
          <w:szCs w:val="24"/>
          <w:rtl/>
        </w:rPr>
        <w:t>יאליות אשר הה</w:t>
      </w:r>
      <w:r w:rsidR="00471E7D" w:rsidRPr="00A36E34">
        <w:rPr>
          <w:rFonts w:ascii="David" w:hAnsi="David" w:cs="David"/>
          <w:sz w:val="24"/>
          <w:szCs w:val="24"/>
          <w:rtl/>
        </w:rPr>
        <w:t>י</w:t>
      </w:r>
      <w:r w:rsidR="00BA147A" w:rsidRPr="00A36E34">
        <w:rPr>
          <w:rFonts w:ascii="David" w:hAnsi="David" w:cs="David"/>
          <w:sz w:val="24"/>
          <w:szCs w:val="24"/>
          <w:rtl/>
        </w:rPr>
        <w:t xml:space="preserve">סטוריה פתחה </w:t>
      </w:r>
      <w:r w:rsidR="00BA147A" w:rsidRPr="00A36E34">
        <w:rPr>
          <w:rFonts w:ascii="David" w:hAnsi="David" w:cs="David"/>
          <w:sz w:val="24"/>
          <w:szCs w:val="24"/>
          <w:rtl/>
        </w:rPr>
        <w:t>למולם. ה</w:t>
      </w:r>
      <w:r w:rsidR="002E71B6">
        <w:rPr>
          <w:rFonts w:ascii="David" w:hAnsi="David" w:cs="David" w:hint="cs"/>
          <w:sz w:val="24"/>
          <w:szCs w:val="24"/>
          <w:rtl/>
        </w:rPr>
        <w:t>רעיון בדבר ה</w:t>
      </w:r>
      <w:r w:rsidR="00BA147A" w:rsidRPr="00A36E34">
        <w:rPr>
          <w:rFonts w:ascii="David" w:hAnsi="David" w:cs="David"/>
          <w:sz w:val="24"/>
          <w:szCs w:val="24"/>
          <w:rtl/>
        </w:rPr>
        <w:t xml:space="preserve">עתקת </w:t>
      </w:r>
      <w:r w:rsidR="00BA147A" w:rsidRPr="00A36E34">
        <w:rPr>
          <w:rFonts w:ascii="David" w:hAnsi="David" w:cs="David"/>
          <w:sz w:val="24"/>
          <w:szCs w:val="24"/>
          <w:rtl/>
        </w:rPr>
        <w:t xml:space="preserve">ציון הקבר באופן רשמי על ידי </w:t>
      </w:r>
      <w:r w:rsidR="00BA147A" w:rsidRPr="00A36E34">
        <w:rPr>
          <w:rFonts w:ascii="David" w:hAnsi="David" w:cs="David"/>
          <w:sz w:val="24"/>
          <w:szCs w:val="24"/>
          <w:rtl/>
        </w:rPr>
        <w:lastRenderedPageBreak/>
        <w:t>מדינת ישראל מאתגר את חסידי ברסלב להכריע האם וכיצד משתתפת</w:t>
      </w:r>
      <w:r w:rsidR="005E068A">
        <w:rPr>
          <w:rFonts w:ascii="David" w:hAnsi="David" w:cs="David"/>
          <w:sz w:val="24"/>
          <w:szCs w:val="24"/>
          <w:rtl/>
        </w:rPr>
        <w:t xml:space="preserve"> מדינת ישראל בחזון המשיחי שלה. </w:t>
      </w:r>
      <w:r w:rsidR="00BA147A" w:rsidRPr="00A36E34">
        <w:rPr>
          <w:rFonts w:ascii="David" w:hAnsi="David" w:cs="David"/>
          <w:sz w:val="24"/>
          <w:szCs w:val="24"/>
          <w:rtl/>
        </w:rPr>
        <w:t>במובן הזה יש לשתדלנות בנושא שתי פנים: היא מבקשת להשפיע על מדינת ישראל ועל אוקראינה, ומנגד היא מחוללת הכרעה פנים חסידית ברסלבית.</w:t>
      </w:r>
    </w:p>
    <w:p w14:paraId="4F6B502F" w14:textId="03E075C4" w:rsidR="000B3DAA" w:rsidRPr="00A36E34" w:rsidRDefault="00BA147A" w:rsidP="00A36E34">
      <w:pPr>
        <w:spacing w:after="0" w:line="360" w:lineRule="auto"/>
        <w:jc w:val="both"/>
        <w:rPr>
          <w:rFonts w:ascii="David" w:hAnsi="David" w:cs="David"/>
          <w:sz w:val="24"/>
          <w:szCs w:val="24"/>
          <w:rtl/>
        </w:rPr>
      </w:pPr>
      <w:r w:rsidRPr="00A36E34">
        <w:rPr>
          <w:rFonts w:ascii="David" w:hAnsi="David" w:cs="David"/>
          <w:sz w:val="24"/>
          <w:szCs w:val="24"/>
          <w:rtl/>
        </w:rPr>
        <w:t xml:space="preserve">     מאמציי העתקת קברו של ר' נחמן מתועדים במסמכים שונים מתוך ארכיון המדינה, אשר חלקים ממנו נחשפו לעיון הציבור בעשורים האחרונים. המסמכים מתארים בפנינו מגוון של התקשרויות בין חסידי ברסלב לנציגי הממשל, בתוכם שמות מוכרים ומרכזיים. בראשית המאמר</w:t>
      </w:r>
      <w:r w:rsidR="00CD51B3" w:rsidRPr="00A36E34">
        <w:rPr>
          <w:rFonts w:ascii="David" w:hAnsi="David" w:cs="David"/>
          <w:sz w:val="24"/>
          <w:szCs w:val="24"/>
          <w:rtl/>
        </w:rPr>
        <w:t xml:space="preserve"> </w:t>
      </w:r>
      <w:r w:rsidR="00672E2B" w:rsidRPr="00A36E34">
        <w:rPr>
          <w:rFonts w:ascii="David" w:hAnsi="David" w:cs="David"/>
          <w:sz w:val="24"/>
          <w:szCs w:val="24"/>
          <w:rtl/>
        </w:rPr>
        <w:t xml:space="preserve">אתאר </w:t>
      </w:r>
      <w:r w:rsidR="00470A88" w:rsidRPr="00A36E34">
        <w:rPr>
          <w:rFonts w:ascii="David" w:hAnsi="David" w:cs="David"/>
          <w:sz w:val="24"/>
          <w:szCs w:val="24"/>
          <w:rtl/>
        </w:rPr>
        <w:t>את סדר המאורעות כפי שהוא עולה מן המסמכים המצוי</w:t>
      </w:r>
      <w:r w:rsidR="00943544" w:rsidRPr="00A36E34">
        <w:rPr>
          <w:rFonts w:ascii="David" w:hAnsi="David" w:cs="David"/>
          <w:sz w:val="24"/>
          <w:szCs w:val="24"/>
          <w:rtl/>
        </w:rPr>
        <w:t>י</w:t>
      </w:r>
      <w:r w:rsidR="00CD51B3" w:rsidRPr="00A36E34">
        <w:rPr>
          <w:rFonts w:ascii="David" w:hAnsi="David" w:cs="David"/>
          <w:sz w:val="24"/>
          <w:szCs w:val="24"/>
          <w:rtl/>
        </w:rPr>
        <w:t>ם בארכיון המדינה ו</w:t>
      </w:r>
      <w:r w:rsidR="00470A88" w:rsidRPr="00A36E34">
        <w:rPr>
          <w:rFonts w:ascii="David" w:hAnsi="David" w:cs="David"/>
          <w:sz w:val="24"/>
          <w:szCs w:val="24"/>
          <w:rtl/>
        </w:rPr>
        <w:t xml:space="preserve">להראות דרכם את המהלך התיאולוגי המסועף ואת המגמות הפוליטיות אשר התלבשו על המהלך. </w:t>
      </w:r>
      <w:r w:rsidRPr="00A36E34">
        <w:rPr>
          <w:rFonts w:ascii="David" w:hAnsi="David" w:cs="David"/>
          <w:sz w:val="24"/>
          <w:szCs w:val="24"/>
          <w:rtl/>
        </w:rPr>
        <w:t xml:space="preserve">החומרים לקוחים מארבעה תיקים שונים המאגדים בתוכם פתקאות, מכתבים וסיכומי פגישות. </w:t>
      </w:r>
    </w:p>
    <w:p w14:paraId="2B377650" w14:textId="4B48D7E2" w:rsidR="000B3DAA" w:rsidRPr="00A36E34" w:rsidRDefault="00D35234" w:rsidP="00A36E34">
      <w:pPr>
        <w:spacing w:after="0" w:line="360" w:lineRule="auto"/>
        <w:jc w:val="both"/>
        <w:rPr>
          <w:rFonts w:ascii="David" w:hAnsi="David" w:cs="David"/>
          <w:sz w:val="24"/>
          <w:szCs w:val="24"/>
          <w:rtl/>
        </w:rPr>
      </w:pPr>
      <w:r w:rsidRPr="00A36E34">
        <w:rPr>
          <w:rFonts w:ascii="David" w:hAnsi="David" w:cs="David"/>
          <w:sz w:val="24"/>
          <w:szCs w:val="24"/>
          <w:rtl/>
        </w:rPr>
        <w:t xml:space="preserve">דמות מרכזית בפרשייה זו הינה הרב ישראל דב אודסר (1994- 1886), חסיד ברסלב אשר סיפור התקרבותו לחסידות ברסלב הפך למיתוס המכונן של קבוצת ה'נ-נחים' הפועלת ומשגשגת עד לימינו. ר' ישראל דב, ה'סבא' סיפר שבצעירותו קיבל פתק פלאי מן השמים ולכאורה מר' נחמן עצמו (ר' נחמן כידוע נפטר שנים רבות לפני כן) והתחיל להתקרב לחסידות ברסלב דרך הרב ישראל היילפרין המכונה גם 'קארדונער' (1918- 1867), מרבניה הבולטים של חסידות ברסלב במה שניתן לכנות בתור 'הדור הרביעי'.  </w:t>
      </w:r>
      <w:r w:rsidR="000B3DAA" w:rsidRPr="00A36E34">
        <w:rPr>
          <w:rFonts w:ascii="David" w:hAnsi="David" w:cs="David"/>
          <w:sz w:val="24"/>
          <w:szCs w:val="24"/>
          <w:rtl/>
        </w:rPr>
        <w:t>מכתבים לשלטונות אינם ד</w:t>
      </w:r>
      <w:r w:rsidRPr="00A36E34">
        <w:rPr>
          <w:rFonts w:ascii="David" w:hAnsi="David" w:cs="David"/>
          <w:sz w:val="24"/>
          <w:szCs w:val="24"/>
          <w:rtl/>
        </w:rPr>
        <w:t>בר שהוא בגדר חידוש, אולם מכתביו</w:t>
      </w:r>
      <w:r w:rsidR="00E05631" w:rsidRPr="00A36E34">
        <w:rPr>
          <w:rFonts w:ascii="David" w:hAnsi="David" w:cs="David"/>
          <w:sz w:val="24"/>
          <w:szCs w:val="24"/>
          <w:rtl/>
        </w:rPr>
        <w:t xml:space="preserve"> של אודסר לראשי הממשל ה</w:t>
      </w:r>
      <w:r w:rsidRPr="00A36E34">
        <w:rPr>
          <w:rFonts w:ascii="David" w:hAnsi="David" w:cs="David"/>
          <w:sz w:val="24"/>
          <w:szCs w:val="24"/>
          <w:rtl/>
        </w:rPr>
        <w:t xml:space="preserve">שונים </w:t>
      </w:r>
      <w:r w:rsidR="000B3DAA" w:rsidRPr="00A36E34">
        <w:rPr>
          <w:rFonts w:ascii="David" w:hAnsi="David" w:cs="David"/>
          <w:sz w:val="24"/>
          <w:szCs w:val="24"/>
          <w:rtl/>
        </w:rPr>
        <w:t xml:space="preserve">יוצאים דופן בתוכן התיאולוגי היצוק בתוכם. </w:t>
      </w:r>
      <w:r w:rsidRPr="00A36E34">
        <w:rPr>
          <w:rFonts w:ascii="David" w:hAnsi="David" w:cs="David"/>
          <w:sz w:val="24"/>
          <w:szCs w:val="24"/>
          <w:rtl/>
        </w:rPr>
        <w:t>אודסר ותלמידיו</w:t>
      </w:r>
      <w:r w:rsidR="000B3DAA" w:rsidRPr="00A36E34">
        <w:rPr>
          <w:rFonts w:ascii="David" w:hAnsi="David" w:cs="David"/>
          <w:sz w:val="24"/>
          <w:szCs w:val="24"/>
          <w:rtl/>
        </w:rPr>
        <w:t xml:space="preserve"> </w:t>
      </w:r>
      <w:r w:rsidR="009B7129" w:rsidRPr="00A36E34">
        <w:rPr>
          <w:rFonts w:ascii="David" w:hAnsi="David" w:cs="David"/>
          <w:sz w:val="24"/>
          <w:szCs w:val="24"/>
          <w:rtl/>
        </w:rPr>
        <w:t>כתבו</w:t>
      </w:r>
      <w:r w:rsidR="000B3DAA" w:rsidRPr="00A36E34">
        <w:rPr>
          <w:rFonts w:ascii="David" w:hAnsi="David" w:cs="David"/>
          <w:sz w:val="24"/>
          <w:szCs w:val="24"/>
          <w:rtl/>
        </w:rPr>
        <w:t xml:space="preserve"> באופן החושף את עולם המושגים הפנימי שלהם, </w:t>
      </w:r>
      <w:r w:rsidR="009B7129" w:rsidRPr="00A36E34">
        <w:rPr>
          <w:rFonts w:ascii="David" w:hAnsi="David" w:cs="David"/>
          <w:sz w:val="24"/>
          <w:szCs w:val="24"/>
          <w:rtl/>
        </w:rPr>
        <w:t>וציפו</w:t>
      </w:r>
      <w:r w:rsidR="000B3DAA" w:rsidRPr="00A36E34">
        <w:rPr>
          <w:rFonts w:ascii="David" w:hAnsi="David" w:cs="David"/>
          <w:sz w:val="24"/>
          <w:szCs w:val="24"/>
          <w:rtl/>
        </w:rPr>
        <w:t xml:space="preserve"> להבנה ולהזדהות של הממשלה. </w:t>
      </w:r>
      <w:r w:rsidRPr="00A36E34">
        <w:rPr>
          <w:rFonts w:ascii="David" w:hAnsi="David" w:cs="David"/>
          <w:sz w:val="24"/>
          <w:szCs w:val="24"/>
          <w:rtl/>
        </w:rPr>
        <w:t>מחומרי הארכיון עולה</w:t>
      </w:r>
      <w:r w:rsidR="009B7129" w:rsidRPr="00A36E34">
        <w:rPr>
          <w:rFonts w:ascii="David" w:hAnsi="David" w:cs="David"/>
          <w:sz w:val="24"/>
          <w:szCs w:val="24"/>
          <w:rtl/>
        </w:rPr>
        <w:t xml:space="preserve"> כי </w:t>
      </w:r>
      <w:r w:rsidR="000B3DAA" w:rsidRPr="00A36E34">
        <w:rPr>
          <w:rFonts w:ascii="David" w:hAnsi="David" w:cs="David"/>
          <w:sz w:val="24"/>
          <w:szCs w:val="24"/>
          <w:rtl/>
        </w:rPr>
        <w:t xml:space="preserve">המכתבים </w:t>
      </w:r>
      <w:r w:rsidR="009B7129" w:rsidRPr="00A36E34">
        <w:rPr>
          <w:rFonts w:ascii="David" w:hAnsi="David" w:cs="David"/>
          <w:sz w:val="24"/>
          <w:szCs w:val="24"/>
          <w:rtl/>
        </w:rPr>
        <w:t>נכתבו</w:t>
      </w:r>
      <w:r w:rsidR="000B3DAA" w:rsidRPr="00A36E34">
        <w:rPr>
          <w:rFonts w:ascii="David" w:hAnsi="David" w:cs="David"/>
          <w:sz w:val="24"/>
          <w:szCs w:val="24"/>
          <w:rtl/>
        </w:rPr>
        <w:t xml:space="preserve"> מנקודת הנחה של שפה משותפת ולמרבה הפלא, </w:t>
      </w:r>
      <w:r w:rsidR="009B7129" w:rsidRPr="00A36E34">
        <w:rPr>
          <w:rFonts w:ascii="David" w:hAnsi="David" w:cs="David"/>
          <w:sz w:val="24"/>
          <w:szCs w:val="24"/>
          <w:rtl/>
        </w:rPr>
        <w:t xml:space="preserve">הם אכן זכו </w:t>
      </w:r>
      <w:r w:rsidR="00DC4DBC" w:rsidRPr="00A36E34">
        <w:rPr>
          <w:rFonts w:ascii="David" w:hAnsi="David" w:cs="David"/>
          <w:sz w:val="24"/>
          <w:szCs w:val="24"/>
          <w:rtl/>
        </w:rPr>
        <w:t>לתגובה רצינית</w:t>
      </w:r>
      <w:r w:rsidR="009B7129" w:rsidRPr="00A36E34">
        <w:rPr>
          <w:rFonts w:ascii="David" w:hAnsi="David" w:cs="David"/>
          <w:sz w:val="24"/>
          <w:szCs w:val="24"/>
          <w:rtl/>
        </w:rPr>
        <w:t>. אפשרות העלאת העצמות,</w:t>
      </w:r>
      <w:r w:rsidR="00964E29">
        <w:rPr>
          <w:rFonts w:ascii="David" w:hAnsi="David" w:cs="David" w:hint="cs"/>
          <w:sz w:val="24"/>
          <w:szCs w:val="24"/>
          <w:rtl/>
        </w:rPr>
        <w:t xml:space="preserve"> </w:t>
      </w:r>
      <w:r w:rsidR="009B7129" w:rsidRPr="00A36E34">
        <w:rPr>
          <w:rFonts w:ascii="David" w:hAnsi="David" w:cs="David"/>
          <w:sz w:val="24"/>
          <w:szCs w:val="24"/>
          <w:rtl/>
        </w:rPr>
        <w:t>אשר אין לה אח ורע בתנועה החסידית, כמעט והתממשה הלכה ולמעשה לולא חסמו את המהלך קבוצה מגובשת מתוך חסידי ברסלב הוותיקים. במובנים רבים היווה פולמוס זה את הרקע והדחיפה להקמתו של ארגון פנים-חסידי חשוב בשם "הוועד העולמי" ובכך תרם להבנה כי עניני העלי</w:t>
      </w:r>
      <w:r w:rsidR="00BA147A" w:rsidRPr="00A36E34">
        <w:rPr>
          <w:rFonts w:ascii="David" w:hAnsi="David" w:cs="David"/>
          <w:sz w:val="24"/>
          <w:szCs w:val="24"/>
          <w:rtl/>
        </w:rPr>
        <w:t>י</w:t>
      </w:r>
      <w:r w:rsidR="009B7129" w:rsidRPr="00A36E34">
        <w:rPr>
          <w:rFonts w:ascii="David" w:hAnsi="David" w:cs="David"/>
          <w:sz w:val="24"/>
          <w:szCs w:val="24"/>
          <w:rtl/>
        </w:rPr>
        <w:t xml:space="preserve">ה לציון באומן לא יוכלו להתנהל באופן שאינו מאורגן. </w:t>
      </w:r>
    </w:p>
    <w:p w14:paraId="0D22F321" w14:textId="45B0239E" w:rsidR="0058658D" w:rsidRPr="00A36E34" w:rsidRDefault="000B3DAA" w:rsidP="005E068A">
      <w:pPr>
        <w:spacing w:after="0" w:line="360" w:lineRule="auto"/>
        <w:jc w:val="both"/>
        <w:rPr>
          <w:rFonts w:ascii="David" w:hAnsi="David" w:cs="David"/>
          <w:sz w:val="24"/>
          <w:szCs w:val="24"/>
          <w:rtl/>
        </w:rPr>
      </w:pPr>
      <w:r w:rsidRPr="00A36E34">
        <w:rPr>
          <w:rFonts w:ascii="David" w:hAnsi="David" w:cs="David"/>
          <w:sz w:val="24"/>
          <w:szCs w:val="24"/>
          <w:rtl/>
        </w:rPr>
        <w:t>הרקע לרעיון העלאת העצמות הוא קבורתו של מנהיגה ומייסדה של חסידות ברסלב-</w:t>
      </w:r>
      <w:r w:rsidR="00D35234" w:rsidRPr="00A36E34">
        <w:rPr>
          <w:rFonts w:ascii="David" w:hAnsi="David" w:cs="David"/>
          <w:sz w:val="24"/>
          <w:szCs w:val="24"/>
          <w:rtl/>
        </w:rPr>
        <w:t xml:space="preserve"> ר' נחמן מברסלב- בשנת 1810 באומ</w:t>
      </w:r>
      <w:r w:rsidRPr="00A36E34">
        <w:rPr>
          <w:rFonts w:ascii="David" w:hAnsi="David" w:cs="David"/>
          <w:sz w:val="24"/>
          <w:szCs w:val="24"/>
          <w:rtl/>
        </w:rPr>
        <w:t>ן שבאוקראינה כיום. פרשיית קבורתו של ר' נחמן היא אחת הפרשיו</w:t>
      </w:r>
      <w:r w:rsidR="009B7129" w:rsidRPr="00A36E34">
        <w:rPr>
          <w:rFonts w:ascii="David" w:hAnsi="David" w:cs="David"/>
          <w:sz w:val="24"/>
          <w:szCs w:val="24"/>
          <w:rtl/>
        </w:rPr>
        <w:t>ת המרתקות ומחקר רב נכתב אודותיה.</w:t>
      </w:r>
      <w:r w:rsidRPr="00A36E34">
        <w:rPr>
          <w:rFonts w:ascii="David" w:hAnsi="David" w:cs="David"/>
          <w:sz w:val="24"/>
          <w:szCs w:val="24"/>
          <w:rtl/>
        </w:rPr>
        <w:t xml:space="preserve"> </w:t>
      </w:r>
      <w:r w:rsidR="006E65EF" w:rsidRPr="00A36E34">
        <w:rPr>
          <w:rFonts w:ascii="David" w:hAnsi="David" w:cs="David"/>
          <w:sz w:val="24"/>
          <w:szCs w:val="24"/>
          <w:rtl/>
        </w:rPr>
        <w:t>רעיון העלייה לאומן התגבש על ידי ר' נתן והודגש על ידי ר' נחמן גולדשטיין מטשעהרין ואחרים.</w:t>
      </w:r>
      <w:r w:rsidR="006E65EF" w:rsidRPr="00A36E34">
        <w:rPr>
          <w:rStyle w:val="a6"/>
          <w:rFonts w:ascii="David" w:hAnsi="David" w:cs="David"/>
          <w:sz w:val="24"/>
          <w:szCs w:val="24"/>
          <w:rtl/>
        </w:rPr>
        <w:footnoteReference w:id="4"/>
      </w:r>
      <w:r w:rsidR="006E65EF" w:rsidRPr="00A36E34">
        <w:rPr>
          <w:rFonts w:ascii="David" w:hAnsi="David" w:cs="David"/>
          <w:sz w:val="24"/>
          <w:szCs w:val="24"/>
          <w:rtl/>
        </w:rPr>
        <w:t xml:space="preserve"> </w:t>
      </w:r>
      <w:r w:rsidRPr="00A36E34">
        <w:rPr>
          <w:rFonts w:ascii="David" w:hAnsi="David" w:cs="David"/>
          <w:sz w:val="24"/>
          <w:szCs w:val="24"/>
          <w:rtl/>
        </w:rPr>
        <w:t xml:space="preserve">צבי מרק </w:t>
      </w:r>
      <w:r w:rsidR="009B7129" w:rsidRPr="00A36E34">
        <w:rPr>
          <w:rFonts w:ascii="David" w:hAnsi="David" w:cs="David"/>
          <w:sz w:val="24"/>
          <w:szCs w:val="24"/>
          <w:rtl/>
        </w:rPr>
        <w:t>עסק בנושא התיאולוגיה של אומן כמקום קצה וכמרחב ספי ('לימיניאלי')</w:t>
      </w:r>
      <w:r w:rsidR="006E65EF" w:rsidRPr="00A36E34">
        <w:rPr>
          <w:rFonts w:ascii="David" w:hAnsi="David" w:cs="David"/>
          <w:sz w:val="24"/>
          <w:szCs w:val="24"/>
          <w:rtl/>
        </w:rPr>
        <w:t>.</w:t>
      </w:r>
      <w:r w:rsidR="006E65EF" w:rsidRPr="00A36E34">
        <w:rPr>
          <w:rStyle w:val="a6"/>
          <w:rFonts w:ascii="David" w:hAnsi="David" w:cs="David"/>
          <w:sz w:val="24"/>
          <w:szCs w:val="24"/>
          <w:rtl/>
        </w:rPr>
        <w:footnoteReference w:id="5"/>
      </w:r>
      <w:r w:rsidR="006E65EF" w:rsidRPr="00A36E34">
        <w:rPr>
          <w:rFonts w:ascii="David" w:hAnsi="David" w:cs="David"/>
          <w:sz w:val="24"/>
          <w:szCs w:val="24"/>
          <w:rtl/>
        </w:rPr>
        <w:t xml:space="preserve"> </w:t>
      </w:r>
      <w:r w:rsidR="009B7129" w:rsidRPr="00A36E34">
        <w:rPr>
          <w:rFonts w:ascii="David" w:hAnsi="David" w:cs="David"/>
          <w:sz w:val="24"/>
          <w:szCs w:val="24"/>
          <w:rtl/>
        </w:rPr>
        <w:t xml:space="preserve">מרק הראה כי </w:t>
      </w:r>
      <w:r w:rsidRPr="00A36E34">
        <w:rPr>
          <w:rFonts w:ascii="David" w:hAnsi="David" w:cs="David"/>
          <w:sz w:val="24"/>
          <w:szCs w:val="24"/>
          <w:rtl/>
        </w:rPr>
        <w:t xml:space="preserve">תפיסה הפנימית בקרב חסידי ברסלב </w:t>
      </w:r>
      <w:r w:rsidR="009B7129" w:rsidRPr="00A36E34">
        <w:rPr>
          <w:rFonts w:ascii="David" w:hAnsi="David" w:cs="David"/>
          <w:sz w:val="24"/>
          <w:szCs w:val="24"/>
          <w:rtl/>
        </w:rPr>
        <w:t>הייתה (ובמידה רבה עודנה)</w:t>
      </w:r>
      <w:r w:rsidRPr="00A36E34">
        <w:rPr>
          <w:rFonts w:ascii="David" w:hAnsi="David" w:cs="David"/>
          <w:sz w:val="24"/>
          <w:szCs w:val="24"/>
          <w:rtl/>
        </w:rPr>
        <w:t xml:space="preserve"> שר' נחמן מברסלב נקבר ב'מקום ששם כלה ישראל' במקום קצה, כסמל לתיקון אפשרי של ניצוצות שנב</w:t>
      </w:r>
      <w:r w:rsidR="00C44752" w:rsidRPr="00A36E34">
        <w:rPr>
          <w:rFonts w:ascii="David" w:hAnsi="David" w:cs="David"/>
          <w:sz w:val="24"/>
          <w:szCs w:val="24"/>
          <w:rtl/>
        </w:rPr>
        <w:t xml:space="preserve">לעו ב'סטרא אחרא'. תפיסה זאת הצטרפה </w:t>
      </w:r>
      <w:r w:rsidRPr="00A36E34">
        <w:rPr>
          <w:rFonts w:ascii="David" w:hAnsi="David" w:cs="David"/>
          <w:sz w:val="24"/>
          <w:szCs w:val="24"/>
          <w:rtl/>
        </w:rPr>
        <w:t>למוטיבציה הראשונית של ר' נחמן לה</w:t>
      </w:r>
      <w:r w:rsidR="00471E7D" w:rsidRPr="00A36E34">
        <w:rPr>
          <w:rFonts w:ascii="David" w:hAnsi="David" w:cs="David"/>
          <w:sz w:val="24"/>
          <w:szCs w:val="24"/>
          <w:rtl/>
        </w:rPr>
        <w:t>י</w:t>
      </w:r>
      <w:r w:rsidRPr="00A36E34">
        <w:rPr>
          <w:rFonts w:ascii="David" w:hAnsi="David" w:cs="David"/>
          <w:sz w:val="24"/>
          <w:szCs w:val="24"/>
          <w:rtl/>
        </w:rPr>
        <w:t>קבר דווקא באומן בשל רצונו לה</w:t>
      </w:r>
      <w:r w:rsidR="00204B12" w:rsidRPr="00A36E34">
        <w:rPr>
          <w:rFonts w:ascii="David" w:hAnsi="David" w:cs="David"/>
          <w:sz w:val="24"/>
          <w:szCs w:val="24"/>
          <w:rtl/>
        </w:rPr>
        <w:t>י</w:t>
      </w:r>
      <w:r w:rsidRPr="00A36E34">
        <w:rPr>
          <w:rFonts w:ascii="David" w:hAnsi="David" w:cs="David"/>
          <w:sz w:val="24"/>
          <w:szCs w:val="24"/>
          <w:rtl/>
        </w:rPr>
        <w:t xml:space="preserve">קבר לצד ה'קדושים' הרוגי פרעות גונטה בעיר. </w:t>
      </w:r>
      <w:r w:rsidR="004C065D" w:rsidRPr="00A36E34">
        <w:rPr>
          <w:rFonts w:ascii="David" w:hAnsi="David" w:cs="David"/>
          <w:sz w:val="24"/>
          <w:szCs w:val="24"/>
          <w:rtl/>
        </w:rPr>
        <w:t xml:space="preserve">מקורות אלה מדגימים את היסוד הדואליסטי והמורכב של אומן אשר לגביה ניתן למצוא </w:t>
      </w:r>
      <w:r w:rsidR="006E65EF" w:rsidRPr="00A36E34">
        <w:rPr>
          <w:rFonts w:ascii="David" w:hAnsi="David" w:cs="David"/>
          <w:sz w:val="24"/>
          <w:szCs w:val="24"/>
          <w:rtl/>
        </w:rPr>
        <w:t xml:space="preserve">בספרות ברסלב </w:t>
      </w:r>
      <w:r w:rsidR="004C065D" w:rsidRPr="00A36E34">
        <w:rPr>
          <w:rFonts w:ascii="David" w:hAnsi="David" w:cs="David"/>
          <w:sz w:val="24"/>
          <w:szCs w:val="24"/>
          <w:rtl/>
        </w:rPr>
        <w:t xml:space="preserve">תיאורים של קדושה וטומאה גם יחד. </w:t>
      </w:r>
      <w:r w:rsidR="00CC61AD" w:rsidRPr="00A36E34">
        <w:rPr>
          <w:rFonts w:ascii="David" w:hAnsi="David" w:cs="David"/>
          <w:sz w:val="24"/>
          <w:szCs w:val="24"/>
          <w:rtl/>
        </w:rPr>
        <w:t xml:space="preserve">הן מרק והן אחרים דוגמת משה </w:t>
      </w:r>
      <w:r w:rsidR="00F96B7A" w:rsidRPr="00A36E34">
        <w:rPr>
          <w:rFonts w:ascii="David" w:hAnsi="David" w:cs="David"/>
          <w:sz w:val="24"/>
          <w:szCs w:val="24"/>
          <w:rtl/>
        </w:rPr>
        <w:t>וינשטוק</w:t>
      </w:r>
      <w:r w:rsidR="00CC61AD" w:rsidRPr="00A36E34">
        <w:rPr>
          <w:rFonts w:ascii="David" w:hAnsi="David" w:cs="David"/>
          <w:sz w:val="24"/>
          <w:szCs w:val="24"/>
          <w:rtl/>
        </w:rPr>
        <w:t xml:space="preserve"> הראו כי התפיסה </w:t>
      </w:r>
      <w:r w:rsidR="00CC61AD" w:rsidRPr="00A36E34">
        <w:rPr>
          <w:rFonts w:ascii="David" w:hAnsi="David" w:cs="David"/>
          <w:sz w:val="24"/>
          <w:szCs w:val="24"/>
          <w:rtl/>
        </w:rPr>
        <w:lastRenderedPageBreak/>
        <w:t>הרווחת במאה העשרים ולאחר התבססות העליה לאומן לאחר נפילת מסך הברזל היא</w:t>
      </w:r>
      <w:r w:rsidRPr="00A36E34">
        <w:rPr>
          <w:rFonts w:ascii="David" w:hAnsi="David" w:cs="David"/>
          <w:sz w:val="24"/>
          <w:szCs w:val="24"/>
          <w:rtl/>
        </w:rPr>
        <w:t xml:space="preserve"> ש</w:t>
      </w:r>
      <w:r w:rsidR="00CC61AD" w:rsidRPr="00A36E34">
        <w:rPr>
          <w:rFonts w:ascii="David" w:hAnsi="David" w:cs="David"/>
          <w:sz w:val="24"/>
          <w:szCs w:val="24"/>
          <w:rtl/>
        </w:rPr>
        <w:t xml:space="preserve">עצם </w:t>
      </w:r>
      <w:r w:rsidRPr="00A36E34">
        <w:rPr>
          <w:rFonts w:ascii="David" w:hAnsi="David" w:cs="David"/>
          <w:sz w:val="24"/>
          <w:szCs w:val="24"/>
          <w:rtl/>
        </w:rPr>
        <w:t>הנסיעה לאומן היא מעין מסע תיקון טרספורמטיבי עבור רבים ורבות.</w:t>
      </w:r>
      <w:r w:rsidR="00F96B7A" w:rsidRPr="00A36E34">
        <w:rPr>
          <w:rStyle w:val="a6"/>
          <w:rFonts w:ascii="David" w:hAnsi="David" w:cs="David"/>
          <w:sz w:val="24"/>
          <w:szCs w:val="24"/>
          <w:rtl/>
        </w:rPr>
        <w:footnoteReference w:id="6"/>
      </w:r>
      <w:r w:rsidRPr="00A36E34">
        <w:rPr>
          <w:rFonts w:ascii="David" w:hAnsi="David" w:cs="David"/>
          <w:sz w:val="24"/>
          <w:szCs w:val="24"/>
          <w:rtl/>
        </w:rPr>
        <w:t xml:space="preserve"> אומן וארץ ישראל </w:t>
      </w:r>
      <w:r w:rsidR="006E65EF" w:rsidRPr="00A36E34">
        <w:rPr>
          <w:rFonts w:ascii="David" w:hAnsi="David" w:cs="David"/>
          <w:sz w:val="24"/>
          <w:szCs w:val="24"/>
          <w:rtl/>
        </w:rPr>
        <w:t>הפכו למרחבים סימבוליים המתפקדים</w:t>
      </w:r>
      <w:r w:rsidRPr="00A36E34">
        <w:rPr>
          <w:rFonts w:ascii="David" w:hAnsi="David" w:cs="David"/>
          <w:sz w:val="24"/>
          <w:szCs w:val="24"/>
          <w:rtl/>
        </w:rPr>
        <w:t xml:space="preserve"> </w:t>
      </w:r>
      <w:r w:rsidR="006E65EF" w:rsidRPr="00A36E34">
        <w:rPr>
          <w:rFonts w:ascii="David" w:hAnsi="David" w:cs="David"/>
          <w:sz w:val="24"/>
          <w:szCs w:val="24"/>
          <w:rtl/>
        </w:rPr>
        <w:t xml:space="preserve">לא רק כמרחבים גיאוגרפיים. </w:t>
      </w:r>
      <w:r w:rsidRPr="00A36E34">
        <w:rPr>
          <w:rFonts w:ascii="David" w:hAnsi="David" w:cs="David"/>
          <w:sz w:val="24"/>
          <w:szCs w:val="24"/>
          <w:rtl/>
        </w:rPr>
        <w:t xml:space="preserve">כפי </w:t>
      </w:r>
      <w:r w:rsidR="00CC61AD" w:rsidRPr="003B3C9B">
        <w:rPr>
          <w:rFonts w:ascii="David" w:hAnsi="David" w:cs="David"/>
          <w:sz w:val="24"/>
          <w:szCs w:val="24"/>
          <w:rtl/>
        </w:rPr>
        <w:t>שהראה</w:t>
      </w:r>
      <w:r w:rsidRPr="003B3C9B">
        <w:rPr>
          <w:rFonts w:ascii="David" w:hAnsi="David" w:cs="David"/>
          <w:sz w:val="24"/>
          <w:szCs w:val="24"/>
          <w:rtl/>
        </w:rPr>
        <w:t xml:space="preserve"> שאול מג</w:t>
      </w:r>
      <w:r w:rsidR="00CC61AD" w:rsidRPr="003B3C9B">
        <w:rPr>
          <w:rFonts w:ascii="David" w:hAnsi="David" w:cs="David"/>
          <w:sz w:val="24"/>
          <w:szCs w:val="24"/>
          <w:rtl/>
        </w:rPr>
        <w:t xml:space="preserve">יד- במידה מסוימת קדושתה של ארץ </w:t>
      </w:r>
      <w:r w:rsidRPr="003B3C9B">
        <w:rPr>
          <w:rFonts w:ascii="David" w:hAnsi="David" w:cs="David"/>
          <w:sz w:val="24"/>
          <w:szCs w:val="24"/>
          <w:rtl/>
        </w:rPr>
        <w:t>ישראל כמו חלה אצל חסידי ברסלב, באומן.</w:t>
      </w:r>
      <w:r w:rsidR="00CC61AD" w:rsidRPr="003B3C9B">
        <w:rPr>
          <w:rStyle w:val="a6"/>
          <w:rFonts w:ascii="David" w:hAnsi="David" w:cs="David"/>
          <w:sz w:val="24"/>
          <w:szCs w:val="24"/>
          <w:rtl/>
        </w:rPr>
        <w:footnoteReference w:id="7"/>
      </w:r>
      <w:r w:rsidRPr="003B3C9B">
        <w:rPr>
          <w:rFonts w:ascii="David" w:hAnsi="David" w:cs="David"/>
          <w:sz w:val="24"/>
          <w:szCs w:val="24"/>
          <w:rtl/>
        </w:rPr>
        <w:t xml:space="preserve"> </w:t>
      </w:r>
      <w:r w:rsidR="004C065D" w:rsidRPr="003B3C9B">
        <w:rPr>
          <w:rFonts w:ascii="David" w:hAnsi="David" w:cs="David"/>
          <w:sz w:val="24"/>
          <w:szCs w:val="24"/>
          <w:rtl/>
        </w:rPr>
        <w:t xml:space="preserve">כן נראה כי בתפיסותיו של ר' נחמן מברסלב תפיסה הרואה בעיירה אומן מעין ארץ ישראל. </w:t>
      </w:r>
      <w:r w:rsidRPr="003B3C9B">
        <w:rPr>
          <w:rFonts w:ascii="David" w:hAnsi="David" w:cs="David"/>
          <w:sz w:val="24"/>
          <w:szCs w:val="24"/>
          <w:rtl/>
        </w:rPr>
        <w:t>אולם</w:t>
      </w:r>
      <w:r w:rsidRPr="00A36E34">
        <w:rPr>
          <w:rFonts w:ascii="David" w:hAnsi="David" w:cs="David"/>
          <w:sz w:val="24"/>
          <w:szCs w:val="24"/>
          <w:rtl/>
        </w:rPr>
        <w:t xml:space="preserve"> גם להיפך- בחלק קטן מכתבי חסידי ברסלב </w:t>
      </w:r>
      <w:r w:rsidR="00CC61AD" w:rsidRPr="003B3C9B">
        <w:rPr>
          <w:rFonts w:ascii="David" w:hAnsi="David" w:cs="David"/>
          <w:sz w:val="24"/>
          <w:szCs w:val="24"/>
          <w:rtl/>
        </w:rPr>
        <w:t>"</w:t>
      </w:r>
      <w:r w:rsidRPr="003B3C9B">
        <w:rPr>
          <w:rFonts w:ascii="David" w:hAnsi="David" w:cs="David"/>
          <w:sz w:val="24"/>
          <w:szCs w:val="24"/>
          <w:rtl/>
        </w:rPr>
        <w:t>קדושתה</w:t>
      </w:r>
      <w:r w:rsidR="00CC61AD" w:rsidRPr="003B3C9B">
        <w:rPr>
          <w:rFonts w:ascii="David" w:hAnsi="David" w:cs="David"/>
          <w:sz w:val="24"/>
          <w:szCs w:val="24"/>
          <w:rtl/>
        </w:rPr>
        <w:t>"</w:t>
      </w:r>
      <w:r w:rsidRPr="003B3C9B">
        <w:rPr>
          <w:rFonts w:ascii="David" w:hAnsi="David" w:cs="David"/>
          <w:sz w:val="24"/>
          <w:szCs w:val="24"/>
          <w:rtl/>
        </w:rPr>
        <w:t xml:space="preserve"> (</w:t>
      </w:r>
      <w:r w:rsidR="00CC61AD" w:rsidRPr="003B3C9B">
        <w:rPr>
          <w:rFonts w:ascii="David" w:hAnsi="David" w:cs="David"/>
          <w:sz w:val="24"/>
          <w:szCs w:val="24"/>
          <w:rtl/>
        </w:rPr>
        <w:t>כך במקור</w:t>
      </w:r>
      <w:r w:rsidR="00BB3B7F" w:rsidRPr="003B3C9B">
        <w:rPr>
          <w:rFonts w:ascii="David" w:hAnsi="David" w:cs="David"/>
          <w:sz w:val="24"/>
          <w:szCs w:val="24"/>
          <w:rtl/>
        </w:rPr>
        <w:t>) של אומן, חלה גם בארץ ישראל</w:t>
      </w:r>
      <w:r w:rsidRPr="003B3C9B">
        <w:rPr>
          <w:rFonts w:ascii="David" w:hAnsi="David" w:cs="David"/>
          <w:sz w:val="24"/>
          <w:szCs w:val="24"/>
          <w:rtl/>
        </w:rPr>
        <w:t>.</w:t>
      </w:r>
      <w:r w:rsidR="00CC61AD" w:rsidRPr="003B3C9B">
        <w:rPr>
          <w:rStyle w:val="a6"/>
          <w:rFonts w:ascii="David" w:hAnsi="David" w:cs="David"/>
          <w:sz w:val="24"/>
          <w:szCs w:val="24"/>
        </w:rPr>
        <w:footnoteReference w:id="8"/>
      </w:r>
      <w:r w:rsidR="00CC61AD" w:rsidRPr="003B3C9B">
        <w:rPr>
          <w:rFonts w:ascii="David" w:hAnsi="David" w:cs="David"/>
          <w:sz w:val="24"/>
          <w:szCs w:val="24"/>
          <w:rtl/>
        </w:rPr>
        <w:t xml:space="preserve"> </w:t>
      </w:r>
      <w:r w:rsidRPr="003B3C9B">
        <w:rPr>
          <w:rFonts w:ascii="David" w:hAnsi="David" w:cs="David"/>
          <w:sz w:val="24"/>
          <w:szCs w:val="24"/>
          <w:rtl/>
        </w:rPr>
        <w:t>היחסים ההופכיים בין אומן לירושלים (וברקע כך- אומן</w:t>
      </w:r>
      <w:r w:rsidRPr="00A36E34">
        <w:rPr>
          <w:rFonts w:ascii="David" w:hAnsi="David" w:cs="David"/>
          <w:sz w:val="24"/>
          <w:szCs w:val="24"/>
          <w:rtl/>
        </w:rPr>
        <w:t xml:space="preserve"> ומירון) </w:t>
      </w:r>
      <w:r w:rsidR="0058658D" w:rsidRPr="00A36E34">
        <w:rPr>
          <w:rFonts w:ascii="David" w:hAnsi="David" w:cs="David"/>
          <w:sz w:val="24"/>
          <w:szCs w:val="24"/>
          <w:rtl/>
        </w:rPr>
        <w:t xml:space="preserve">בוודאי גם הם מהווים את </w:t>
      </w:r>
      <w:r w:rsidR="006E65EF" w:rsidRPr="00A36E34">
        <w:rPr>
          <w:rFonts w:ascii="David" w:hAnsi="David" w:cs="David"/>
          <w:sz w:val="24"/>
          <w:szCs w:val="24"/>
          <w:rtl/>
        </w:rPr>
        <w:t>הרקע להבנת</w:t>
      </w:r>
      <w:r w:rsidR="00CC61AD" w:rsidRPr="00A36E34">
        <w:rPr>
          <w:rFonts w:ascii="David" w:hAnsi="David" w:cs="David"/>
          <w:sz w:val="24"/>
          <w:szCs w:val="24"/>
          <w:rtl/>
        </w:rPr>
        <w:t xml:space="preserve"> ה</w:t>
      </w:r>
      <w:r w:rsidRPr="00A36E34">
        <w:rPr>
          <w:rFonts w:ascii="David" w:hAnsi="David" w:cs="David"/>
          <w:sz w:val="24"/>
          <w:szCs w:val="24"/>
          <w:rtl/>
        </w:rPr>
        <w:t>פרשייה שלפנינו.</w:t>
      </w:r>
      <w:r w:rsidR="00D9692C" w:rsidRPr="00A36E34">
        <w:rPr>
          <w:rFonts w:ascii="David" w:hAnsi="David" w:cs="David"/>
          <w:sz w:val="24"/>
          <w:szCs w:val="24"/>
          <w:rtl/>
        </w:rPr>
        <w:t xml:space="preserve"> </w:t>
      </w:r>
      <w:r w:rsidR="0058658D" w:rsidRPr="00A36E34">
        <w:rPr>
          <w:rFonts w:ascii="David" w:hAnsi="David" w:cs="David"/>
          <w:sz w:val="24"/>
          <w:szCs w:val="24"/>
          <w:rtl/>
        </w:rPr>
        <w:t xml:space="preserve">לצד </w:t>
      </w:r>
      <w:r w:rsidR="006E65EF" w:rsidRPr="00A36E34">
        <w:rPr>
          <w:rFonts w:ascii="David" w:hAnsi="David" w:cs="David"/>
          <w:sz w:val="24"/>
          <w:szCs w:val="24"/>
          <w:rtl/>
        </w:rPr>
        <w:t xml:space="preserve">מרכזיותה של העליה לציון באומן, הרי שלא כל חסידי ברסלב יכלו או רצו לקיים את המנהג. </w:t>
      </w:r>
      <w:r w:rsidR="0058658D" w:rsidRPr="00A36E34">
        <w:rPr>
          <w:rFonts w:ascii="David" w:hAnsi="David" w:cs="David"/>
          <w:sz w:val="24"/>
          <w:szCs w:val="24"/>
          <w:rtl/>
        </w:rPr>
        <w:t>למרות התפיסה הרווחת כי המסורת המרכזית בחסידות ברסלב העמידה את העליה לציון הקבר באומן במרכזן, הרי שבפועל התקיימה מסורת מבוססת לא פחות של מי שהלכו בדרכיו של ר' אברהם שטרנהארץ (1955- 1862). לאחר עלייתו לארץ ישראל התפלל שטרנהארץ בירושלים אך לאחר מספר שנים עבר מסיבות שונות להתפלל בראשי שנה במירון (ואף פעם אחת בטבריה).</w:t>
      </w:r>
      <w:r w:rsidR="0058658D" w:rsidRPr="00A36E34">
        <w:rPr>
          <w:rStyle w:val="a6"/>
          <w:rFonts w:ascii="David" w:hAnsi="David" w:cs="David"/>
          <w:sz w:val="24"/>
          <w:szCs w:val="24"/>
          <w:rtl/>
        </w:rPr>
        <w:footnoteReference w:id="9"/>
      </w:r>
      <w:r w:rsidR="0058658D" w:rsidRPr="00A36E34">
        <w:rPr>
          <w:rFonts w:ascii="David" w:hAnsi="David" w:cs="David"/>
          <w:sz w:val="24"/>
          <w:szCs w:val="24"/>
          <w:rtl/>
        </w:rPr>
        <w:t xml:space="preserve"> </w:t>
      </w:r>
    </w:p>
    <w:p w14:paraId="09C2A6AB" w14:textId="10D5DEFB" w:rsidR="00496D68" w:rsidRPr="00A36E34" w:rsidRDefault="006E65EF" w:rsidP="00A36E34">
      <w:pPr>
        <w:spacing w:after="0" w:line="360" w:lineRule="auto"/>
        <w:jc w:val="both"/>
        <w:rPr>
          <w:rFonts w:ascii="David" w:hAnsi="David" w:cs="David"/>
          <w:sz w:val="24"/>
          <w:szCs w:val="24"/>
          <w:rtl/>
        </w:rPr>
      </w:pPr>
      <w:r w:rsidRPr="00A36E34">
        <w:rPr>
          <w:rFonts w:ascii="David" w:hAnsi="David" w:cs="David"/>
          <w:sz w:val="24"/>
          <w:szCs w:val="24"/>
          <w:rtl/>
        </w:rPr>
        <w:t>כך הייתה קבוצה שעלתה וחיה בארץ ישראל בראשית המאה ה-20 ואשר העדיפה לקיים כינוס בערב ראש השנה במירון וגם קבוצת חסידי ברסלב פולנים אשר לא יכלו לעבור את הגבול הסובייטי וכך נמנע מהם לקיים את "הקיבוץ" באומן.</w:t>
      </w:r>
      <w:r w:rsidR="0058658D" w:rsidRPr="00A36E34">
        <w:rPr>
          <w:rFonts w:ascii="David" w:hAnsi="David" w:cs="David"/>
          <w:sz w:val="24"/>
          <w:szCs w:val="24"/>
          <w:rtl/>
        </w:rPr>
        <w:t xml:space="preserve"> </w:t>
      </w:r>
    </w:p>
    <w:p w14:paraId="4B202D1D" w14:textId="13B69B6C" w:rsidR="006E65EF" w:rsidRPr="00A36E34" w:rsidRDefault="0009080F" w:rsidP="003B3C9B">
      <w:pPr>
        <w:spacing w:after="0" w:line="360" w:lineRule="auto"/>
        <w:jc w:val="both"/>
        <w:rPr>
          <w:rFonts w:ascii="David" w:hAnsi="David" w:cs="David"/>
          <w:sz w:val="24"/>
          <w:szCs w:val="24"/>
          <w:rtl/>
        </w:rPr>
      </w:pPr>
      <w:r w:rsidRPr="00A36E34">
        <w:rPr>
          <w:rFonts w:ascii="David" w:hAnsi="David" w:cs="David"/>
          <w:sz w:val="24"/>
          <w:szCs w:val="24"/>
          <w:rtl/>
        </w:rPr>
        <w:t>אולם מאמר זה יסוד שני לו וה</w:t>
      </w:r>
      <w:r w:rsidR="003B3C9B">
        <w:rPr>
          <w:rFonts w:ascii="David" w:hAnsi="David" w:cs="David"/>
          <w:sz w:val="24"/>
          <w:szCs w:val="24"/>
          <w:rtl/>
        </w:rPr>
        <w:t xml:space="preserve">וא דמותו של ר' ישראל דב אודסר. </w:t>
      </w:r>
      <w:r w:rsidR="003B3C9B">
        <w:rPr>
          <w:rFonts w:ascii="David" w:hAnsi="David" w:cs="David" w:hint="cs"/>
          <w:sz w:val="24"/>
          <w:szCs w:val="24"/>
          <w:rtl/>
        </w:rPr>
        <w:t>כפי שאראה בהמשך, נ</w:t>
      </w:r>
      <w:r w:rsidR="006E65EF" w:rsidRPr="00A36E34">
        <w:rPr>
          <w:rFonts w:ascii="David" w:hAnsi="David" w:cs="David"/>
          <w:sz w:val="24"/>
          <w:szCs w:val="24"/>
          <w:rtl/>
        </w:rPr>
        <w:t>י</w:t>
      </w:r>
      <w:r w:rsidRPr="00A36E34">
        <w:rPr>
          <w:rFonts w:ascii="David" w:hAnsi="David" w:cs="David"/>
          <w:sz w:val="24"/>
          <w:szCs w:val="24"/>
          <w:rtl/>
        </w:rPr>
        <w:t xml:space="preserve">סיונות העלאת העצמות אמנם התרחשו בעיקר דרך באי </w:t>
      </w:r>
      <w:r w:rsidR="006E65EF" w:rsidRPr="00A36E34">
        <w:rPr>
          <w:rFonts w:ascii="David" w:hAnsi="David" w:cs="David"/>
          <w:sz w:val="24"/>
          <w:szCs w:val="24"/>
          <w:rtl/>
        </w:rPr>
        <w:t>כוחו של אודסר הישיש, אולם הם התב</w:t>
      </w:r>
      <w:r w:rsidRPr="00A36E34">
        <w:rPr>
          <w:rFonts w:ascii="David" w:hAnsi="David" w:cs="David"/>
          <w:sz w:val="24"/>
          <w:szCs w:val="24"/>
          <w:rtl/>
        </w:rPr>
        <w:t>ססו על הקשרים העבותים שהיו לו עם הממסד הישראלי</w:t>
      </w:r>
      <w:r w:rsidR="006E65EF" w:rsidRPr="00A36E34">
        <w:rPr>
          <w:rFonts w:ascii="David" w:hAnsi="David" w:cs="David"/>
          <w:sz w:val="24"/>
          <w:szCs w:val="24"/>
          <w:rtl/>
        </w:rPr>
        <w:t xml:space="preserve"> בצעירותו</w:t>
      </w:r>
      <w:r w:rsidR="003B3C9B">
        <w:rPr>
          <w:rFonts w:ascii="David" w:hAnsi="David" w:cs="David" w:hint="cs"/>
          <w:sz w:val="24"/>
          <w:szCs w:val="24"/>
          <w:rtl/>
        </w:rPr>
        <w:t xml:space="preserve">. </w:t>
      </w:r>
      <w:r w:rsidR="006E65EF" w:rsidRPr="00A36E34">
        <w:rPr>
          <w:rFonts w:ascii="David" w:hAnsi="David" w:cs="David"/>
          <w:sz w:val="24"/>
          <w:szCs w:val="24"/>
          <w:rtl/>
        </w:rPr>
        <w:t xml:space="preserve">אין ספק כי מאמר זה לא יכול למצות את דמותו של ישראל דב אודסר, אשר במהלך מאה ואחת שנות חייו עבר מספר תחנות משמעותיות אשר עיצבו את תפיסת עולמו בכיוונים שונים. </w:t>
      </w:r>
      <w:r w:rsidR="003B3C9B">
        <w:rPr>
          <w:rFonts w:ascii="David" w:hAnsi="David" w:cs="David" w:hint="cs"/>
          <w:sz w:val="24"/>
          <w:szCs w:val="24"/>
          <w:rtl/>
        </w:rPr>
        <w:t>הפרשה</w:t>
      </w:r>
      <w:r w:rsidR="006E65EF" w:rsidRPr="00A36E34">
        <w:rPr>
          <w:rFonts w:ascii="David" w:hAnsi="David" w:cs="David"/>
          <w:sz w:val="24"/>
          <w:szCs w:val="24"/>
          <w:rtl/>
        </w:rPr>
        <w:t xml:space="preserve"> חושפת את תפיסת עולמו בשלהי חייו, אך לא פחות מכך, משקפת את תפיסתם של ממשיכי דרכו והאופן בו הם הבינו את תורתו.</w:t>
      </w:r>
    </w:p>
    <w:p w14:paraId="62598A04" w14:textId="258788A2" w:rsidR="000B3DAA" w:rsidRPr="00A36E34" w:rsidRDefault="00D9692C" w:rsidP="003B3C9B">
      <w:pPr>
        <w:spacing w:after="0" w:line="360" w:lineRule="auto"/>
        <w:jc w:val="both"/>
        <w:rPr>
          <w:rFonts w:ascii="David" w:hAnsi="David" w:cs="David"/>
          <w:sz w:val="24"/>
          <w:szCs w:val="24"/>
          <w:rtl/>
        </w:rPr>
      </w:pPr>
      <w:r w:rsidRPr="00A36E34">
        <w:rPr>
          <w:rFonts w:ascii="David" w:hAnsi="David" w:cs="David"/>
          <w:sz w:val="24"/>
          <w:szCs w:val="24"/>
          <w:rtl/>
        </w:rPr>
        <w:t>אליעזר באומגרטן עסק בדמותו של ה'סבא' בהקשר של מגוון הזהויות העדתיות בקרב חסידי ברסלב ואבחנותיו בדבר קבוצות 'מרכז'</w:t>
      </w:r>
      <w:r w:rsidRPr="00A36E34">
        <w:rPr>
          <w:rFonts w:ascii="David" w:hAnsi="David" w:cs="David"/>
          <w:sz w:val="24"/>
          <w:szCs w:val="24"/>
        </w:rPr>
        <w:t xml:space="preserve"> </w:t>
      </w:r>
      <w:r w:rsidRPr="00A36E34">
        <w:rPr>
          <w:rFonts w:ascii="David" w:hAnsi="David" w:cs="David"/>
          <w:sz w:val="24"/>
          <w:szCs w:val="24"/>
          <w:rtl/>
        </w:rPr>
        <w:t>ו'שוליים' בחסידות ברסלב מהווים מפתח גם להבנת הפרשיה שלפנינו.</w:t>
      </w:r>
      <w:r w:rsidR="00B178B7" w:rsidRPr="00A36E34">
        <w:rPr>
          <w:rStyle w:val="a6"/>
          <w:rFonts w:ascii="David" w:hAnsi="David" w:cs="David"/>
          <w:sz w:val="24"/>
          <w:szCs w:val="24"/>
          <w:rtl/>
        </w:rPr>
        <w:footnoteReference w:id="10"/>
      </w:r>
      <w:r w:rsidR="003B3C9B">
        <w:rPr>
          <w:rFonts w:ascii="David" w:hAnsi="David" w:cs="David" w:hint="cs"/>
          <w:sz w:val="24"/>
          <w:szCs w:val="24"/>
          <w:rtl/>
        </w:rPr>
        <w:t xml:space="preserve"> נסים</w:t>
      </w:r>
      <w:r w:rsidR="007C65F0" w:rsidRPr="00A36E34">
        <w:rPr>
          <w:rFonts w:ascii="David" w:hAnsi="David" w:cs="David"/>
          <w:sz w:val="24"/>
          <w:szCs w:val="24"/>
          <w:rtl/>
        </w:rPr>
        <w:t xml:space="preserve"> ליאון הת</w:t>
      </w:r>
      <w:r w:rsidR="003B3C9B">
        <w:rPr>
          <w:rFonts w:ascii="David" w:hAnsi="David" w:cs="David" w:hint="cs"/>
          <w:sz w:val="24"/>
          <w:szCs w:val="24"/>
          <w:rtl/>
        </w:rPr>
        <w:t>י</w:t>
      </w:r>
      <w:r w:rsidR="007C65F0" w:rsidRPr="00A36E34">
        <w:rPr>
          <w:rFonts w:ascii="David" w:hAnsi="David" w:cs="David"/>
          <w:sz w:val="24"/>
          <w:szCs w:val="24"/>
          <w:rtl/>
        </w:rPr>
        <w:t>יחס באופן מעמיק להתמקמות של בעלי תשובה בהקשר הברסלבי ובחן היבטים פוליטיים חשובים בהקשר של הזהויות הקיימות בחסידות ברסלב.</w:t>
      </w:r>
      <w:r w:rsidR="00CC61AD" w:rsidRPr="00A36E34">
        <w:rPr>
          <w:rFonts w:ascii="David" w:hAnsi="David" w:cs="David"/>
          <w:sz w:val="24"/>
          <w:szCs w:val="24"/>
          <w:rtl/>
        </w:rPr>
        <w:t xml:space="preserve"> </w:t>
      </w:r>
      <w:r w:rsidR="00965A52" w:rsidRPr="00A36E34">
        <w:rPr>
          <w:rFonts w:ascii="David" w:hAnsi="David" w:cs="David"/>
          <w:sz w:val="24"/>
          <w:szCs w:val="24"/>
          <w:rtl/>
        </w:rPr>
        <w:t>ההתפ</w:t>
      </w:r>
      <w:r w:rsidR="00D868F2" w:rsidRPr="00A36E34">
        <w:rPr>
          <w:rFonts w:ascii="David" w:hAnsi="David" w:cs="David"/>
          <w:sz w:val="24"/>
          <w:szCs w:val="24"/>
          <w:rtl/>
        </w:rPr>
        <w:t>ת</w:t>
      </w:r>
      <w:r w:rsidR="00965A52" w:rsidRPr="00A36E34">
        <w:rPr>
          <w:rFonts w:ascii="David" w:hAnsi="David" w:cs="David"/>
          <w:sz w:val="24"/>
          <w:szCs w:val="24"/>
          <w:rtl/>
        </w:rPr>
        <w:t>חויות הפנימיות בחסידות ברסלב מראות כי התרחשה מעין ה</w:t>
      </w:r>
      <w:r w:rsidR="00CC61AD" w:rsidRPr="00A36E34">
        <w:rPr>
          <w:rFonts w:ascii="David" w:hAnsi="David" w:cs="David"/>
          <w:sz w:val="24"/>
          <w:szCs w:val="24"/>
          <w:rtl/>
        </w:rPr>
        <w:t xml:space="preserve">תקה של יחסי המרכז-שוליים שייצגו אומן וארץ ישראל, אל עבר קבוצות בתוככי חסידות ברסלב עצמה. </w:t>
      </w:r>
      <w:r w:rsidR="006E65EF" w:rsidRPr="00A36E34">
        <w:rPr>
          <w:rFonts w:ascii="David" w:hAnsi="David" w:cs="David"/>
          <w:sz w:val="24"/>
          <w:szCs w:val="24"/>
          <w:rtl/>
        </w:rPr>
        <w:t xml:space="preserve">טעות בעיני </w:t>
      </w:r>
      <w:r w:rsidR="006E65EF" w:rsidRPr="00A36E34">
        <w:rPr>
          <w:rFonts w:ascii="David" w:hAnsi="David" w:cs="David"/>
          <w:sz w:val="24"/>
          <w:szCs w:val="24"/>
          <w:rtl/>
        </w:rPr>
        <w:lastRenderedPageBreak/>
        <w:t>לטעון כי תופעות מסוימות בחברה החסידית הברסלבית הינן "שוליות" ללא הסבר נהיר לגבי האופן בו שוליות-לכאורה זו מתפקדת.</w:t>
      </w:r>
      <w:r w:rsidR="0085066B">
        <w:rPr>
          <w:rFonts w:ascii="David" w:hAnsi="David" w:cs="David" w:hint="cs"/>
          <w:sz w:val="24"/>
          <w:szCs w:val="24"/>
          <w:rtl/>
        </w:rPr>
        <w:t xml:space="preserve"> </w:t>
      </w:r>
    </w:p>
    <w:p w14:paraId="36B77F6A" w14:textId="0F5C7118" w:rsidR="00BA147A" w:rsidRPr="00A36E34" w:rsidRDefault="000B3DAA" w:rsidP="003B3C9B">
      <w:pPr>
        <w:spacing w:after="0" w:line="360" w:lineRule="auto"/>
        <w:jc w:val="both"/>
        <w:rPr>
          <w:rFonts w:ascii="David" w:hAnsi="David" w:cs="David"/>
          <w:sz w:val="24"/>
          <w:szCs w:val="24"/>
          <w:rtl/>
        </w:rPr>
      </w:pPr>
      <w:r w:rsidRPr="00A36E34">
        <w:rPr>
          <w:rFonts w:ascii="David" w:hAnsi="David" w:cs="David"/>
          <w:sz w:val="24"/>
          <w:szCs w:val="24"/>
          <w:rtl/>
        </w:rPr>
        <w:t>סגירותה של אומן במשך שנו</w:t>
      </w:r>
      <w:r w:rsidR="00CC61AD" w:rsidRPr="00A36E34">
        <w:rPr>
          <w:rFonts w:ascii="David" w:hAnsi="David" w:cs="David"/>
          <w:sz w:val="24"/>
          <w:szCs w:val="24"/>
          <w:rtl/>
        </w:rPr>
        <w:t>ת מסך הברזל והשלטון הקומוניסטי גרמה לכך שאך</w:t>
      </w:r>
      <w:r w:rsidRPr="00A36E34">
        <w:rPr>
          <w:rFonts w:ascii="David" w:hAnsi="David" w:cs="David"/>
          <w:sz w:val="24"/>
          <w:szCs w:val="24"/>
          <w:rtl/>
        </w:rPr>
        <w:t xml:space="preserve"> מעטים הצליחו להגיע ולפקוד את הציון. דוד אסף היה הראשון שהתייחס ל</w:t>
      </w:r>
      <w:r w:rsidR="004D78E2" w:rsidRPr="00A36E34">
        <w:rPr>
          <w:rFonts w:ascii="David" w:hAnsi="David" w:cs="David"/>
          <w:sz w:val="24"/>
          <w:szCs w:val="24"/>
          <w:rtl/>
        </w:rPr>
        <w:t>'</w:t>
      </w:r>
      <w:r w:rsidRPr="00A36E34">
        <w:rPr>
          <w:rFonts w:ascii="David" w:hAnsi="David" w:cs="David"/>
          <w:sz w:val="24"/>
          <w:szCs w:val="24"/>
          <w:rtl/>
        </w:rPr>
        <w:t>פולמוס העלאת העצמות</w:t>
      </w:r>
      <w:r w:rsidR="004D78E2" w:rsidRPr="00A36E34">
        <w:rPr>
          <w:rFonts w:ascii="David" w:hAnsi="David" w:cs="David"/>
          <w:sz w:val="24"/>
          <w:szCs w:val="24"/>
          <w:rtl/>
        </w:rPr>
        <w:t>'</w:t>
      </w:r>
      <w:r w:rsidRPr="00A36E34">
        <w:rPr>
          <w:rFonts w:ascii="David" w:hAnsi="David" w:cs="David"/>
          <w:sz w:val="24"/>
          <w:szCs w:val="24"/>
          <w:rtl/>
        </w:rPr>
        <w:t xml:space="preserve"> וערך רישום </w:t>
      </w:r>
      <w:r w:rsidR="00CC61AD" w:rsidRPr="00A36E34">
        <w:rPr>
          <w:rFonts w:ascii="David" w:hAnsi="David" w:cs="David"/>
          <w:sz w:val="24"/>
          <w:szCs w:val="24"/>
          <w:rtl/>
        </w:rPr>
        <w:t xml:space="preserve">חשוב </w:t>
      </w:r>
      <w:r w:rsidRPr="00A36E34">
        <w:rPr>
          <w:rFonts w:ascii="David" w:hAnsi="David" w:cs="David"/>
          <w:sz w:val="24"/>
          <w:szCs w:val="24"/>
          <w:rtl/>
        </w:rPr>
        <w:t>של קונטרסים שעסקו בסוגיה זו ואף מצא תיעוד מוקדם של שרון תל-צור (היום שלצר), מיוזמי</w:t>
      </w:r>
      <w:r w:rsidR="00BA147A" w:rsidRPr="00A36E34">
        <w:rPr>
          <w:rFonts w:ascii="David" w:hAnsi="David" w:cs="David"/>
          <w:sz w:val="24"/>
          <w:szCs w:val="24"/>
          <w:rtl/>
        </w:rPr>
        <w:t>ו הבולטים של</w:t>
      </w:r>
      <w:r w:rsidRPr="00A36E34">
        <w:rPr>
          <w:rFonts w:ascii="David" w:hAnsi="David" w:cs="David"/>
          <w:sz w:val="24"/>
          <w:szCs w:val="24"/>
          <w:rtl/>
        </w:rPr>
        <w:t xml:space="preserve"> המאבק</w:t>
      </w:r>
      <w:r w:rsidR="006E65EF" w:rsidRPr="00A36E34">
        <w:rPr>
          <w:rFonts w:ascii="David" w:hAnsi="David" w:cs="David"/>
          <w:sz w:val="24"/>
          <w:szCs w:val="24"/>
          <w:rtl/>
        </w:rPr>
        <w:t xml:space="preserve"> ומי שחתום על מכתבים רבים המצוי</w:t>
      </w:r>
      <w:r w:rsidR="003B3C9B">
        <w:rPr>
          <w:rFonts w:ascii="David" w:hAnsi="David" w:cs="David" w:hint="cs"/>
          <w:sz w:val="24"/>
          <w:szCs w:val="24"/>
          <w:rtl/>
        </w:rPr>
        <w:t>י</w:t>
      </w:r>
      <w:r w:rsidR="006E65EF" w:rsidRPr="00A36E34">
        <w:rPr>
          <w:rFonts w:ascii="David" w:hAnsi="David" w:cs="David"/>
          <w:sz w:val="24"/>
          <w:szCs w:val="24"/>
          <w:rtl/>
        </w:rPr>
        <w:t>ם בארכיון</w:t>
      </w:r>
      <w:r w:rsidRPr="00A36E34">
        <w:rPr>
          <w:rFonts w:ascii="David" w:hAnsi="David" w:cs="David"/>
          <w:sz w:val="24"/>
          <w:szCs w:val="24"/>
          <w:rtl/>
        </w:rPr>
        <w:t>.</w:t>
      </w:r>
      <w:r w:rsidR="00EF3A52" w:rsidRPr="00A36E34">
        <w:rPr>
          <w:rStyle w:val="a6"/>
          <w:rFonts w:ascii="David" w:hAnsi="David" w:cs="David"/>
          <w:sz w:val="24"/>
          <w:szCs w:val="24"/>
          <w:rtl/>
        </w:rPr>
        <w:footnoteReference w:id="11"/>
      </w:r>
      <w:r w:rsidRPr="00A36E34">
        <w:rPr>
          <w:rFonts w:ascii="David" w:hAnsi="David" w:cs="David"/>
          <w:sz w:val="24"/>
          <w:szCs w:val="24"/>
          <w:rtl/>
        </w:rPr>
        <w:t xml:space="preserve"> </w:t>
      </w:r>
      <w:r w:rsidR="003B3C9B">
        <w:rPr>
          <w:rFonts w:ascii="David" w:hAnsi="David" w:cs="David" w:hint="cs"/>
          <w:sz w:val="24"/>
          <w:szCs w:val="24"/>
          <w:rtl/>
        </w:rPr>
        <w:t xml:space="preserve">יוזם המהלך, שרון </w:t>
      </w:r>
      <w:r w:rsidR="00BA147A" w:rsidRPr="00A36E34">
        <w:rPr>
          <w:rFonts w:ascii="David" w:hAnsi="David" w:cs="David"/>
          <w:sz w:val="24"/>
          <w:szCs w:val="24"/>
          <w:rtl/>
        </w:rPr>
        <w:t xml:space="preserve">תל –צור, </w:t>
      </w:r>
      <w:r w:rsidR="003B3C9B">
        <w:rPr>
          <w:rFonts w:ascii="David" w:hAnsi="David" w:cs="David" w:hint="cs"/>
          <w:sz w:val="24"/>
          <w:szCs w:val="24"/>
          <w:rtl/>
        </w:rPr>
        <w:t xml:space="preserve">ומי שהיה </w:t>
      </w:r>
      <w:r w:rsidR="00BA147A" w:rsidRPr="00A36E34">
        <w:rPr>
          <w:rFonts w:ascii="David" w:hAnsi="David" w:cs="David"/>
          <w:sz w:val="24"/>
          <w:szCs w:val="24"/>
          <w:rtl/>
        </w:rPr>
        <w:t>המוביל והדחוף הגדול למאבק, הצליח (אולי משום ששמו של אודסר היה חתום בראש המאבק) לקדם את הנושא עד שהגיע לדרגים המדיניים הגבוהים ביותר</w:t>
      </w:r>
      <w:r w:rsidR="003B3C9B">
        <w:rPr>
          <w:rFonts w:ascii="David" w:hAnsi="David" w:cs="David" w:hint="cs"/>
          <w:sz w:val="24"/>
          <w:szCs w:val="24"/>
          <w:rtl/>
        </w:rPr>
        <w:t xml:space="preserve">. </w:t>
      </w:r>
      <w:r w:rsidR="00BA147A" w:rsidRPr="00A36E34">
        <w:rPr>
          <w:rFonts w:ascii="David" w:hAnsi="David" w:cs="David"/>
          <w:sz w:val="24"/>
          <w:szCs w:val="24"/>
          <w:rtl/>
        </w:rPr>
        <w:t xml:space="preserve">חסידי ברסלב מן הקהילות המרכזיות נדרשו להגיב לאירוע ודרך כן לסמן גבול פנימי בין מה שנראה להם שייך למרכזה של חסידות ברסלב ומה שנמצא בשוליה. </w:t>
      </w:r>
    </w:p>
    <w:p w14:paraId="2010B597" w14:textId="1562E460" w:rsidR="000B3DAA" w:rsidRPr="00A36E34" w:rsidRDefault="006E40F5" w:rsidP="003B3C9B">
      <w:pPr>
        <w:spacing w:after="0" w:line="360" w:lineRule="auto"/>
        <w:jc w:val="both"/>
        <w:rPr>
          <w:rFonts w:ascii="David" w:hAnsi="David" w:cs="David"/>
          <w:sz w:val="24"/>
          <w:szCs w:val="24"/>
          <w:rtl/>
        </w:rPr>
      </w:pPr>
      <w:r w:rsidRPr="00A36E34">
        <w:rPr>
          <w:rFonts w:ascii="David" w:hAnsi="David" w:cs="David"/>
          <w:sz w:val="24"/>
          <w:szCs w:val="24"/>
          <w:rtl/>
        </w:rPr>
        <w:t>במאמר זה אני מראה</w:t>
      </w:r>
      <w:r w:rsidR="00EF3A52" w:rsidRPr="00A36E34">
        <w:rPr>
          <w:rFonts w:ascii="David" w:hAnsi="David" w:cs="David"/>
          <w:sz w:val="24"/>
          <w:szCs w:val="24"/>
          <w:rtl/>
        </w:rPr>
        <w:t xml:space="preserve"> כי </w:t>
      </w:r>
      <w:r w:rsidR="000B3DAA" w:rsidRPr="00A36E34">
        <w:rPr>
          <w:rFonts w:ascii="David" w:hAnsi="David" w:cs="David"/>
          <w:sz w:val="24"/>
          <w:szCs w:val="24"/>
          <w:rtl/>
        </w:rPr>
        <w:t xml:space="preserve">המאמצים להעלאת עצמות ר' נחמן </w:t>
      </w:r>
      <w:r w:rsidR="00CC61AD" w:rsidRPr="00A36E34">
        <w:rPr>
          <w:rFonts w:ascii="David" w:hAnsi="David" w:cs="David"/>
          <w:sz w:val="24"/>
          <w:szCs w:val="24"/>
          <w:rtl/>
        </w:rPr>
        <w:t xml:space="preserve">היו אמנם אירוע "קטן" אולם לא שולי כלל וכלל. הרטוריקה בה השתמשו העותרים מלמדת על מגמות פנימיות ופולמוסים אשר </w:t>
      </w:r>
      <w:r w:rsidR="003B3C9B">
        <w:rPr>
          <w:rFonts w:ascii="David" w:hAnsi="David" w:cs="David" w:hint="cs"/>
          <w:sz w:val="24"/>
          <w:szCs w:val="24"/>
          <w:rtl/>
        </w:rPr>
        <w:t>התקיימו</w:t>
      </w:r>
      <w:r w:rsidR="003B3C9B">
        <w:rPr>
          <w:rFonts w:ascii="David" w:hAnsi="David" w:cs="David"/>
          <w:sz w:val="24"/>
          <w:szCs w:val="24"/>
        </w:rPr>
        <w:t xml:space="preserve"> </w:t>
      </w:r>
      <w:r w:rsidR="00CC61AD" w:rsidRPr="00A36E34">
        <w:rPr>
          <w:rFonts w:ascii="David" w:hAnsi="David" w:cs="David"/>
          <w:sz w:val="24"/>
          <w:szCs w:val="24"/>
          <w:rtl/>
        </w:rPr>
        <w:t xml:space="preserve">ועודם </w:t>
      </w:r>
      <w:r w:rsidR="003B3C9B">
        <w:rPr>
          <w:rFonts w:ascii="David" w:hAnsi="David" w:cs="David" w:hint="cs"/>
          <w:sz w:val="24"/>
          <w:szCs w:val="24"/>
          <w:rtl/>
        </w:rPr>
        <w:t>מתקיימים</w:t>
      </w:r>
      <w:r w:rsidR="00CC61AD" w:rsidRPr="00A36E34">
        <w:rPr>
          <w:rFonts w:ascii="David" w:hAnsi="David" w:cs="David"/>
          <w:sz w:val="24"/>
          <w:szCs w:val="24"/>
          <w:rtl/>
        </w:rPr>
        <w:t xml:space="preserve"> בתשתית הרעיונית של חסידות ברסלב במאה העשרים ובמאה העשרים ואחת. היו אלה</w:t>
      </w:r>
      <w:r w:rsidR="000B3DAA" w:rsidRPr="00A36E34">
        <w:rPr>
          <w:rFonts w:ascii="David" w:hAnsi="David" w:cs="David"/>
          <w:sz w:val="24"/>
          <w:szCs w:val="24"/>
          <w:rtl/>
        </w:rPr>
        <w:t xml:space="preserve"> </w:t>
      </w:r>
      <w:r w:rsidR="00CC61AD" w:rsidRPr="00A36E34">
        <w:rPr>
          <w:rFonts w:ascii="David" w:hAnsi="David" w:cs="David"/>
          <w:sz w:val="24"/>
          <w:szCs w:val="24"/>
          <w:rtl/>
        </w:rPr>
        <w:t>מאמצים תקיפים, עיקשים ומתמשכים ו</w:t>
      </w:r>
      <w:r w:rsidR="00EF3A52" w:rsidRPr="00A36E34">
        <w:rPr>
          <w:rFonts w:ascii="David" w:hAnsi="David" w:cs="David"/>
          <w:sz w:val="24"/>
          <w:szCs w:val="24"/>
          <w:rtl/>
        </w:rPr>
        <w:t>במאמר זה</w:t>
      </w:r>
      <w:r w:rsidR="000B3DAA" w:rsidRPr="00A36E34">
        <w:rPr>
          <w:rFonts w:ascii="David" w:hAnsi="David" w:cs="David"/>
          <w:sz w:val="24"/>
          <w:szCs w:val="24"/>
          <w:rtl/>
        </w:rPr>
        <w:t xml:space="preserve"> </w:t>
      </w:r>
      <w:r w:rsidR="00EF3A52" w:rsidRPr="00A36E34">
        <w:rPr>
          <w:rFonts w:ascii="David" w:hAnsi="David" w:cs="David"/>
          <w:sz w:val="24"/>
          <w:szCs w:val="24"/>
          <w:rtl/>
        </w:rPr>
        <w:t>אעבור</w:t>
      </w:r>
      <w:r w:rsidR="000B3DAA" w:rsidRPr="00A36E34">
        <w:rPr>
          <w:rFonts w:ascii="David" w:hAnsi="David" w:cs="David"/>
          <w:sz w:val="24"/>
          <w:szCs w:val="24"/>
          <w:rtl/>
        </w:rPr>
        <w:t xml:space="preserve"> </w:t>
      </w:r>
      <w:r w:rsidR="00EF3A52" w:rsidRPr="00A36E34">
        <w:rPr>
          <w:rFonts w:ascii="David" w:hAnsi="David" w:cs="David"/>
          <w:sz w:val="24"/>
          <w:szCs w:val="24"/>
          <w:rtl/>
        </w:rPr>
        <w:t>על מספר שלבים שנשא המאבק ודרכם א</w:t>
      </w:r>
      <w:r w:rsidR="000B3DAA" w:rsidRPr="00A36E34">
        <w:rPr>
          <w:rFonts w:ascii="David" w:hAnsi="David" w:cs="David"/>
          <w:sz w:val="24"/>
          <w:szCs w:val="24"/>
          <w:rtl/>
        </w:rPr>
        <w:t xml:space="preserve">צייר בקווים כלליים פרשיה זו. </w:t>
      </w:r>
      <w:r w:rsidRPr="00A36E34">
        <w:rPr>
          <w:rFonts w:ascii="David" w:hAnsi="David" w:cs="David"/>
          <w:sz w:val="24"/>
          <w:szCs w:val="24"/>
          <w:rtl/>
        </w:rPr>
        <w:t xml:space="preserve"> דרך פרשייה זו אבקש להראות כי הגבול בין תיאולוגיה לשתדלנות גרידא הוא גבול דק. רעיון העלאת העצמות נגע בערך יסודי בטבורה של חסידות ברסלב והפך לסלע מחלוקת שאיים לפרק את המרקם הפנימי שלה, אולם נבלם ברגע האחרון. בתוך כך </w:t>
      </w:r>
      <w:r w:rsidR="003B3C9B">
        <w:rPr>
          <w:rFonts w:ascii="David" w:hAnsi="David" w:cs="David" w:hint="cs"/>
          <w:sz w:val="24"/>
          <w:szCs w:val="24"/>
          <w:rtl/>
        </w:rPr>
        <w:t>ישפך</w:t>
      </w:r>
      <w:r w:rsidRPr="00A36E34">
        <w:rPr>
          <w:rFonts w:ascii="David" w:hAnsi="David" w:cs="David"/>
          <w:sz w:val="24"/>
          <w:szCs w:val="24"/>
          <w:rtl/>
        </w:rPr>
        <w:t xml:space="preserve"> אור </w:t>
      </w:r>
      <w:r w:rsidR="003B3C9B">
        <w:rPr>
          <w:rFonts w:ascii="David" w:hAnsi="David" w:cs="David" w:hint="cs"/>
          <w:sz w:val="24"/>
          <w:szCs w:val="24"/>
          <w:rtl/>
        </w:rPr>
        <w:t>נוסף</w:t>
      </w:r>
      <w:r w:rsidRPr="00A36E34">
        <w:rPr>
          <w:rFonts w:ascii="David" w:hAnsi="David" w:cs="David"/>
          <w:sz w:val="24"/>
          <w:szCs w:val="24"/>
          <w:rtl/>
        </w:rPr>
        <w:t xml:space="preserve"> על טיבה של המשיחיות הברסלבית, ולו זו</w:t>
      </w:r>
      <w:r w:rsidR="0089759B" w:rsidRPr="00A36E34">
        <w:rPr>
          <w:rFonts w:ascii="David" w:hAnsi="David" w:cs="David"/>
          <w:sz w:val="24"/>
          <w:szCs w:val="24"/>
          <w:rtl/>
        </w:rPr>
        <w:t xml:space="preserve"> השייכת לפלג צר ומסוים אשר לו</w:t>
      </w:r>
      <w:r w:rsidRPr="00A36E34">
        <w:rPr>
          <w:rFonts w:ascii="David" w:hAnsi="David" w:cs="David"/>
          <w:sz w:val="24"/>
          <w:szCs w:val="24"/>
          <w:rtl/>
        </w:rPr>
        <w:t xml:space="preserve"> אחיזה במרחב הישראלי.</w:t>
      </w:r>
    </w:p>
    <w:p w14:paraId="3576D28D" w14:textId="5205C5EB" w:rsidR="007C7962" w:rsidRPr="00A36E34" w:rsidRDefault="007C7962" w:rsidP="003B3C9B">
      <w:pPr>
        <w:spacing w:after="0" w:line="360" w:lineRule="auto"/>
        <w:jc w:val="both"/>
        <w:rPr>
          <w:rFonts w:ascii="David" w:hAnsi="David" w:cs="David"/>
          <w:sz w:val="24"/>
          <w:szCs w:val="24"/>
          <w:rtl/>
        </w:rPr>
      </w:pPr>
      <w:r w:rsidRPr="00A36E34">
        <w:rPr>
          <w:rFonts w:ascii="David" w:hAnsi="David" w:cs="David"/>
          <w:sz w:val="24"/>
          <w:szCs w:val="24"/>
          <w:rtl/>
        </w:rPr>
        <w:t>למרות שכאן אני בוחרת להתמקד בסיפורה של חסידות ברסלב וביחסים שלה עם מוסדות המדינה, ודאי שלא נכון לבודד סיפור זה מדמותו הייחודית של שז"ר</w:t>
      </w:r>
      <w:r w:rsidR="003B3C9B">
        <w:rPr>
          <w:rFonts w:ascii="David" w:hAnsi="David" w:cs="David" w:hint="cs"/>
          <w:sz w:val="24"/>
          <w:szCs w:val="24"/>
          <w:rtl/>
        </w:rPr>
        <w:t xml:space="preserve">. </w:t>
      </w:r>
      <w:r w:rsidR="003B3C9B" w:rsidRPr="00A36E34">
        <w:rPr>
          <w:rFonts w:ascii="David" w:hAnsi="David" w:cs="David"/>
          <w:sz w:val="24"/>
          <w:szCs w:val="24"/>
          <w:rtl/>
        </w:rPr>
        <w:t>ברקע פנייתם של חסידי ברסלב לממשלה בשנות התשעים עומדים יחסיו הקרובים של הרב דב אודסר הצעיר עם הנשיא זלמן רובשוב (שז"ר)</w:t>
      </w:r>
      <w:r w:rsidR="003B3C9B">
        <w:rPr>
          <w:rFonts w:ascii="David" w:hAnsi="David" w:cs="David"/>
          <w:sz w:val="24"/>
          <w:szCs w:val="24"/>
          <w:rtl/>
        </w:rPr>
        <w:t>.</w:t>
      </w:r>
      <w:r w:rsidRPr="00A36E34">
        <w:rPr>
          <w:rFonts w:ascii="David" w:hAnsi="David" w:cs="David"/>
          <w:sz w:val="24"/>
          <w:szCs w:val="24"/>
          <w:rtl/>
        </w:rPr>
        <w:t xml:space="preserve"> לא כאן המקום להאריך בעניין דמותו של שז"ר וענינו הרב בכל הנוגע להיסטוריה היהודית בדגש על התנועות המשיחיות שבה.</w:t>
      </w:r>
      <w:r w:rsidRPr="00A36E34">
        <w:rPr>
          <w:rStyle w:val="a6"/>
          <w:rFonts w:ascii="David" w:hAnsi="David" w:cs="David"/>
          <w:sz w:val="24"/>
          <w:szCs w:val="24"/>
          <w:rtl/>
        </w:rPr>
        <w:footnoteReference w:id="12"/>
      </w:r>
      <w:r w:rsidRPr="00A36E34">
        <w:rPr>
          <w:rFonts w:ascii="David" w:hAnsi="David" w:cs="David"/>
          <w:sz w:val="24"/>
          <w:szCs w:val="24"/>
          <w:rtl/>
        </w:rPr>
        <w:t xml:space="preserve"> אין ספק כי בשז"ר, גם בגלגולו כפוליטיקאי, נותר תמיד יסוד חוקר. יתרה מזאת, היה בו מעין יסוד המתפלא ונמשך אל עבר הסוד, המיסטיקה והתורות הנוגעות מז</w:t>
      </w:r>
      <w:r w:rsidR="00BA147A" w:rsidRPr="00A36E34">
        <w:rPr>
          <w:rFonts w:ascii="David" w:hAnsi="David" w:cs="David"/>
          <w:sz w:val="24"/>
          <w:szCs w:val="24"/>
          <w:rtl/>
        </w:rPr>
        <w:t>ו</w:t>
      </w:r>
      <w:r w:rsidRPr="00A36E34">
        <w:rPr>
          <w:rFonts w:ascii="David" w:hAnsi="David" w:cs="David"/>
          <w:sz w:val="24"/>
          <w:szCs w:val="24"/>
          <w:rtl/>
        </w:rPr>
        <w:t>ויות שונות לגאולת ישראל.</w:t>
      </w:r>
      <w:r w:rsidRPr="00A36E34">
        <w:rPr>
          <w:rStyle w:val="a6"/>
          <w:rFonts w:ascii="David" w:hAnsi="David" w:cs="David"/>
          <w:sz w:val="24"/>
          <w:szCs w:val="24"/>
          <w:rtl/>
        </w:rPr>
        <w:footnoteReference w:id="13"/>
      </w:r>
      <w:r w:rsidR="003B3C9B">
        <w:rPr>
          <w:rFonts w:ascii="David" w:hAnsi="David" w:cs="David"/>
          <w:sz w:val="24"/>
          <w:szCs w:val="24"/>
          <w:rtl/>
        </w:rPr>
        <w:t xml:space="preserve"> </w:t>
      </w:r>
      <w:r w:rsidRPr="00A36E34">
        <w:rPr>
          <w:rFonts w:ascii="David" w:hAnsi="David" w:cs="David"/>
          <w:sz w:val="24"/>
          <w:szCs w:val="24"/>
          <w:rtl/>
        </w:rPr>
        <w:t xml:space="preserve"> </w:t>
      </w:r>
    </w:p>
    <w:p w14:paraId="1CA27238" w14:textId="77777777" w:rsidR="006E65EF" w:rsidRPr="00A36E34" w:rsidRDefault="006E65EF" w:rsidP="00A36E34">
      <w:pPr>
        <w:spacing w:after="0" w:line="360" w:lineRule="auto"/>
        <w:jc w:val="both"/>
        <w:rPr>
          <w:rFonts w:ascii="David" w:hAnsi="David" w:cs="David"/>
          <w:sz w:val="24"/>
          <w:szCs w:val="24"/>
          <w:rtl/>
        </w:rPr>
      </w:pPr>
    </w:p>
    <w:p w14:paraId="5C0CB1FB" w14:textId="32024875" w:rsidR="006E65EF" w:rsidRPr="00A36E34" w:rsidRDefault="006E65EF" w:rsidP="00A36E34">
      <w:pPr>
        <w:spacing w:after="0" w:line="360" w:lineRule="auto"/>
        <w:jc w:val="both"/>
        <w:rPr>
          <w:rFonts w:ascii="David" w:hAnsi="David" w:cs="David"/>
          <w:b/>
          <w:bCs/>
          <w:sz w:val="24"/>
          <w:szCs w:val="24"/>
          <w:rtl/>
        </w:rPr>
      </w:pPr>
      <w:r w:rsidRPr="00A36E34">
        <w:rPr>
          <w:rFonts w:ascii="David" w:hAnsi="David" w:cs="David"/>
          <w:b/>
          <w:bCs/>
          <w:sz w:val="24"/>
          <w:szCs w:val="24"/>
          <w:rtl/>
        </w:rPr>
        <w:t>אבי הנח"ל</w:t>
      </w:r>
    </w:p>
    <w:p w14:paraId="4AC80144" w14:textId="2199DC31" w:rsidR="006E65EF" w:rsidRPr="00A36E34" w:rsidRDefault="000B3DAA" w:rsidP="003B3C9B">
      <w:pPr>
        <w:spacing w:after="0" w:line="360" w:lineRule="auto"/>
        <w:jc w:val="both"/>
        <w:rPr>
          <w:rFonts w:ascii="David" w:hAnsi="David" w:cs="David"/>
          <w:sz w:val="24"/>
          <w:szCs w:val="24"/>
          <w:rtl/>
        </w:rPr>
      </w:pPr>
      <w:r w:rsidRPr="00A36E34">
        <w:rPr>
          <w:rFonts w:ascii="David" w:hAnsi="David" w:cs="David"/>
          <w:sz w:val="24"/>
          <w:szCs w:val="24"/>
          <w:rtl/>
        </w:rPr>
        <w:lastRenderedPageBreak/>
        <w:t>בשנות השבעים עמד הרב אודסר</w:t>
      </w:r>
      <w:r w:rsidR="00AE66DD" w:rsidRPr="00A36E34">
        <w:rPr>
          <w:rFonts w:ascii="David" w:hAnsi="David" w:cs="David"/>
          <w:sz w:val="24"/>
          <w:szCs w:val="24"/>
          <w:rtl/>
        </w:rPr>
        <w:t xml:space="preserve"> בקשרים עם הנשיא. </w:t>
      </w:r>
      <w:r w:rsidRPr="00A36E34">
        <w:rPr>
          <w:rFonts w:ascii="David" w:hAnsi="David" w:cs="David"/>
          <w:sz w:val="24"/>
          <w:szCs w:val="24"/>
          <w:rtl/>
        </w:rPr>
        <w:t xml:space="preserve">אודסר וישיבתו </w:t>
      </w:r>
      <w:r w:rsidR="00AE66DD" w:rsidRPr="00A36E34">
        <w:rPr>
          <w:rFonts w:ascii="David" w:hAnsi="David" w:cs="David"/>
          <w:sz w:val="24"/>
          <w:szCs w:val="24"/>
          <w:rtl/>
        </w:rPr>
        <w:t>קיבלו</w:t>
      </w:r>
      <w:r w:rsidRPr="00A36E34">
        <w:rPr>
          <w:rFonts w:ascii="David" w:hAnsi="David" w:cs="David"/>
          <w:sz w:val="24"/>
          <w:szCs w:val="24"/>
          <w:rtl/>
        </w:rPr>
        <w:t xml:space="preserve"> מע</w:t>
      </w:r>
      <w:r w:rsidR="00EF3A52" w:rsidRPr="00A36E34">
        <w:rPr>
          <w:rFonts w:ascii="David" w:hAnsi="David" w:cs="David"/>
          <w:sz w:val="24"/>
          <w:szCs w:val="24"/>
          <w:rtl/>
        </w:rPr>
        <w:t>י</w:t>
      </w:r>
      <w:r w:rsidRPr="00A36E34">
        <w:rPr>
          <w:rFonts w:ascii="David" w:hAnsi="David" w:cs="David"/>
          <w:sz w:val="24"/>
          <w:szCs w:val="24"/>
          <w:rtl/>
        </w:rPr>
        <w:t xml:space="preserve">ין מענק שנתי </w:t>
      </w:r>
      <w:r w:rsidR="0027530A" w:rsidRPr="00A36E34">
        <w:rPr>
          <w:rFonts w:ascii="David" w:hAnsi="David" w:cs="David"/>
          <w:sz w:val="24"/>
          <w:szCs w:val="24"/>
          <w:rtl/>
        </w:rPr>
        <w:t xml:space="preserve">אשר אושר על ידי לשכת הנשיא ועל ידי שז"ר באופן אישי. כמו כן, </w:t>
      </w:r>
      <w:r w:rsidR="00AE66DD" w:rsidRPr="00A36E34">
        <w:rPr>
          <w:rFonts w:ascii="David" w:hAnsi="David" w:cs="David"/>
          <w:sz w:val="24"/>
          <w:szCs w:val="24"/>
          <w:rtl/>
        </w:rPr>
        <w:t xml:space="preserve">בדומה למתואר במכתבים, </w:t>
      </w:r>
      <w:r w:rsidRPr="00A36E34">
        <w:rPr>
          <w:rFonts w:ascii="David" w:hAnsi="David" w:cs="David"/>
          <w:sz w:val="24"/>
          <w:szCs w:val="24"/>
          <w:rtl/>
        </w:rPr>
        <w:t>הנשיא היה משוחח עם הרב אודסר טלפונית פעם בשנה (</w:t>
      </w:r>
      <w:r w:rsidR="0027530A" w:rsidRPr="00A36E34">
        <w:rPr>
          <w:rFonts w:ascii="David" w:hAnsi="David" w:cs="David"/>
          <w:sz w:val="24"/>
          <w:szCs w:val="24"/>
          <w:rtl/>
        </w:rPr>
        <w:t>ככל הנראה לפני</w:t>
      </w:r>
      <w:r w:rsidRPr="00A36E34">
        <w:rPr>
          <w:rFonts w:ascii="David" w:hAnsi="David" w:cs="David"/>
          <w:sz w:val="24"/>
          <w:szCs w:val="24"/>
          <w:rtl/>
        </w:rPr>
        <w:t xml:space="preserve"> ראש השנה).</w:t>
      </w:r>
      <w:r w:rsidR="00110379" w:rsidRPr="00A36E34">
        <w:rPr>
          <w:rFonts w:ascii="David" w:hAnsi="David" w:cs="David"/>
          <w:sz w:val="24"/>
          <w:szCs w:val="24"/>
          <w:rtl/>
        </w:rPr>
        <w:t xml:space="preserve"> לא קשה לתאר את דמותו של ישראל דב אודסר כדמות תמהונית, ומעט מאוד מחקרים הת</w:t>
      </w:r>
      <w:r w:rsidR="00BA147A" w:rsidRPr="00A36E34">
        <w:rPr>
          <w:rFonts w:ascii="David" w:hAnsi="David" w:cs="David"/>
          <w:sz w:val="24"/>
          <w:szCs w:val="24"/>
          <w:rtl/>
        </w:rPr>
        <w:t>י</w:t>
      </w:r>
      <w:r w:rsidR="00110379" w:rsidRPr="00A36E34">
        <w:rPr>
          <w:rFonts w:ascii="David" w:hAnsi="David" w:cs="David"/>
          <w:sz w:val="24"/>
          <w:szCs w:val="24"/>
          <w:rtl/>
        </w:rPr>
        <w:t>יחסו אליה במסגרת של מחקר 'הגות' יהודית. דומני שפשטות מסריו לכאורה כמו גם ריבוי החומר הביוגרפי הגדוש והתמוה (דוגמת סיפור ה'פתקא' הידוע) מטשטשטים את הצורך בדבר הבנה של מהותה של תפיסת עולמו. זו הסיבה שלמרות שהרבה ממכתביו לנשיא שז"ר נאספו בתוך אסופה שהוציא בשם 'אבי הנח"ל' אולם טרם זכו לתהודה מחקרית הולמת. האסופה מונה מכתבים  המלאים בעצות ובדברי חיזוק לנשיא שז"ר. מן המכתבים עולה כי הם משלימים ומזכירים בתוכם אירועים רבים של פגישות ואף קבלת מענקים או תרומות שאודסר הודה עליהם. קל להניח כי אודסר כתב בהתלהבות מיוזמת עצמו, אולם קשה לטעון כי אודסר דמיין את המאורעות המוזכרים במכתבים.</w:t>
      </w:r>
      <w:r w:rsidR="00637AC6" w:rsidRPr="00A36E34">
        <w:rPr>
          <w:rStyle w:val="a6"/>
          <w:rFonts w:ascii="David" w:hAnsi="David" w:cs="David"/>
          <w:sz w:val="24"/>
          <w:szCs w:val="24"/>
          <w:rtl/>
        </w:rPr>
        <w:footnoteReference w:id="14"/>
      </w:r>
      <w:r w:rsidRPr="00A36E34">
        <w:rPr>
          <w:rFonts w:ascii="David" w:hAnsi="David" w:cs="David"/>
          <w:sz w:val="24"/>
          <w:szCs w:val="24"/>
          <w:rtl/>
        </w:rPr>
        <w:t xml:space="preserve"> </w:t>
      </w:r>
      <w:r w:rsidR="008A5358" w:rsidRPr="00A36E34">
        <w:rPr>
          <w:rFonts w:ascii="David" w:hAnsi="David" w:cs="David"/>
          <w:sz w:val="24"/>
          <w:szCs w:val="24"/>
          <w:rtl/>
        </w:rPr>
        <w:t xml:space="preserve">פרשייה זו של קרבה </w:t>
      </w:r>
      <w:r w:rsidR="006E65EF" w:rsidRPr="00A36E34">
        <w:rPr>
          <w:rFonts w:ascii="David" w:hAnsi="David" w:cs="David"/>
          <w:sz w:val="24"/>
          <w:szCs w:val="24"/>
          <w:rtl/>
        </w:rPr>
        <w:t>הייתה</w:t>
      </w:r>
      <w:r w:rsidR="008A5358" w:rsidRPr="00A36E34">
        <w:rPr>
          <w:rFonts w:ascii="David" w:hAnsi="David" w:cs="David"/>
          <w:sz w:val="24"/>
          <w:szCs w:val="24"/>
          <w:rtl/>
        </w:rPr>
        <w:t xml:space="preserve"> הבסיס לתק</w:t>
      </w:r>
      <w:r w:rsidR="006E65EF" w:rsidRPr="00A36E34">
        <w:rPr>
          <w:rFonts w:ascii="David" w:hAnsi="David" w:cs="David"/>
          <w:sz w:val="24"/>
          <w:szCs w:val="24"/>
          <w:rtl/>
        </w:rPr>
        <w:t>ו</w:t>
      </w:r>
      <w:r w:rsidR="008A5358" w:rsidRPr="00A36E34">
        <w:rPr>
          <w:rFonts w:ascii="David" w:hAnsi="David" w:cs="David"/>
          <w:sz w:val="24"/>
          <w:szCs w:val="24"/>
          <w:rtl/>
        </w:rPr>
        <w:t xml:space="preserve">וה כי אודסר ימצא אוזן קשבת בקרב </w:t>
      </w:r>
      <w:r w:rsidR="003B3C9B">
        <w:rPr>
          <w:rFonts w:ascii="David" w:hAnsi="David" w:cs="David" w:hint="cs"/>
          <w:sz w:val="24"/>
          <w:szCs w:val="24"/>
          <w:rtl/>
        </w:rPr>
        <w:t>הממסד</w:t>
      </w:r>
      <w:r w:rsidR="008A5358" w:rsidRPr="00A36E34">
        <w:rPr>
          <w:rFonts w:ascii="David" w:hAnsi="David" w:cs="David"/>
          <w:sz w:val="24"/>
          <w:szCs w:val="24"/>
          <w:rtl/>
        </w:rPr>
        <w:t xml:space="preserve"> בשנות התשעים, הגם ששז"ר כבר לא היה בין החיים.</w:t>
      </w:r>
      <w:r w:rsidR="00806AF7" w:rsidRPr="00A36E34">
        <w:rPr>
          <w:rFonts w:ascii="David" w:hAnsi="David" w:cs="David"/>
          <w:sz w:val="24"/>
          <w:szCs w:val="24"/>
          <w:rtl/>
        </w:rPr>
        <w:t xml:space="preserve"> </w:t>
      </w:r>
      <w:r w:rsidR="00474E66" w:rsidRPr="00A36E34">
        <w:rPr>
          <w:rFonts w:ascii="David" w:hAnsi="David" w:cs="David"/>
          <w:sz w:val="24"/>
          <w:szCs w:val="24"/>
          <w:rtl/>
        </w:rPr>
        <w:t>מלבד הקשר העמוק לחסידות חב"ד, ידוע כי הי</w:t>
      </w:r>
      <w:r w:rsidR="00BA147A" w:rsidRPr="00A36E34">
        <w:rPr>
          <w:rFonts w:ascii="David" w:hAnsi="David" w:cs="David"/>
          <w:sz w:val="24"/>
          <w:szCs w:val="24"/>
          <w:rtl/>
        </w:rPr>
        <w:t>י</w:t>
      </w:r>
      <w:r w:rsidR="00474E66" w:rsidRPr="00A36E34">
        <w:rPr>
          <w:rFonts w:ascii="David" w:hAnsi="David" w:cs="David"/>
          <w:sz w:val="24"/>
          <w:szCs w:val="24"/>
          <w:rtl/>
        </w:rPr>
        <w:t xml:space="preserve">תה </w:t>
      </w:r>
      <w:r w:rsidR="00806AF7" w:rsidRPr="00A36E34">
        <w:rPr>
          <w:rFonts w:ascii="David" w:hAnsi="David" w:cs="David"/>
          <w:sz w:val="24"/>
          <w:szCs w:val="24"/>
          <w:rtl/>
        </w:rPr>
        <w:t>לנשיא שז"ר דלת פתוחה עבור חסידי ברסלב והקשר</w:t>
      </w:r>
      <w:r w:rsidR="00474E66" w:rsidRPr="00A36E34">
        <w:rPr>
          <w:rFonts w:ascii="David" w:hAnsi="David" w:cs="David"/>
          <w:sz w:val="24"/>
          <w:szCs w:val="24"/>
          <w:rtl/>
        </w:rPr>
        <w:t xml:space="preserve"> עמם</w:t>
      </w:r>
      <w:r w:rsidR="00806AF7" w:rsidRPr="00A36E34">
        <w:rPr>
          <w:rFonts w:ascii="David" w:hAnsi="David" w:cs="David"/>
          <w:sz w:val="24"/>
          <w:szCs w:val="24"/>
          <w:rtl/>
        </w:rPr>
        <w:t xml:space="preserve"> היה רחוק מקשר בירוקרטי או מרוחק.</w:t>
      </w:r>
      <w:r w:rsidR="00BB3B7F" w:rsidRPr="00A36E34">
        <w:rPr>
          <w:rFonts w:ascii="David" w:hAnsi="David" w:cs="David"/>
          <w:sz w:val="24"/>
          <w:szCs w:val="24"/>
          <w:rtl/>
        </w:rPr>
        <w:t xml:space="preserve"> </w:t>
      </w:r>
      <w:r w:rsidR="00434DE1" w:rsidRPr="00A36E34">
        <w:rPr>
          <w:rFonts w:ascii="David" w:hAnsi="David" w:cs="David"/>
          <w:sz w:val="24"/>
          <w:szCs w:val="24"/>
          <w:rtl/>
        </w:rPr>
        <w:t>במהלך שנות החמישים שז"ר התפלל בבית הכנסת הברלסבי 'השול' בשכונת מאה שערים בירושלים.</w:t>
      </w:r>
      <w:r w:rsidR="00434DE1" w:rsidRPr="00A36E34">
        <w:rPr>
          <w:rStyle w:val="a6"/>
          <w:rFonts w:ascii="David" w:hAnsi="David" w:cs="David"/>
          <w:sz w:val="24"/>
          <w:szCs w:val="24"/>
          <w:rtl/>
        </w:rPr>
        <w:footnoteReference w:id="15"/>
      </w:r>
      <w:r w:rsidR="00434DE1" w:rsidRPr="00A36E34">
        <w:rPr>
          <w:rFonts w:ascii="David" w:hAnsi="David" w:cs="David"/>
          <w:sz w:val="24"/>
          <w:szCs w:val="24"/>
          <w:rtl/>
        </w:rPr>
        <w:t xml:space="preserve"> הוא פסק ממנהגו ככל הנראה בשל התנגדות של חלק ממתפללי בית הכנסת, אשר </w:t>
      </w:r>
      <w:r w:rsidR="00110379" w:rsidRPr="00A36E34">
        <w:rPr>
          <w:rFonts w:ascii="David" w:hAnsi="David" w:cs="David"/>
          <w:sz w:val="24"/>
          <w:szCs w:val="24"/>
          <w:rtl/>
        </w:rPr>
        <w:t>לא הי שבעי רצון</w:t>
      </w:r>
      <w:r w:rsidR="00434DE1" w:rsidRPr="00A36E34">
        <w:rPr>
          <w:rFonts w:ascii="David" w:hAnsi="David" w:cs="David"/>
          <w:sz w:val="24"/>
          <w:szCs w:val="24"/>
          <w:rtl/>
        </w:rPr>
        <w:t xml:space="preserve"> </w:t>
      </w:r>
      <w:r w:rsidR="00110379" w:rsidRPr="00A36E34">
        <w:rPr>
          <w:rFonts w:ascii="David" w:hAnsi="David" w:cs="David"/>
          <w:sz w:val="24"/>
          <w:szCs w:val="24"/>
          <w:rtl/>
        </w:rPr>
        <w:t>מ</w:t>
      </w:r>
      <w:r w:rsidR="00434DE1" w:rsidRPr="00A36E34">
        <w:rPr>
          <w:rFonts w:ascii="David" w:hAnsi="David" w:cs="David"/>
          <w:sz w:val="24"/>
          <w:szCs w:val="24"/>
          <w:rtl/>
        </w:rPr>
        <w:t xml:space="preserve">הכבוד המיוחד שחלק לו הרב אודסר. מכתביו של אודסר הצעיר לשז"ר נאספו בקובץ בשם "אב"י הנחל" </w:t>
      </w:r>
      <w:r w:rsidR="00AA2383" w:rsidRPr="00A36E34">
        <w:rPr>
          <w:rFonts w:ascii="David" w:hAnsi="David" w:cs="David"/>
          <w:sz w:val="24"/>
          <w:szCs w:val="24"/>
          <w:rtl/>
        </w:rPr>
        <w:t>("אבי" כרמז בראש</w:t>
      </w:r>
      <w:r w:rsidR="0086747F" w:rsidRPr="00A36E34">
        <w:rPr>
          <w:rFonts w:ascii="David" w:hAnsi="David" w:cs="David"/>
          <w:sz w:val="24"/>
          <w:szCs w:val="24"/>
          <w:rtl/>
        </w:rPr>
        <w:t xml:space="preserve">י תבות לשמו </w:t>
      </w:r>
      <w:r w:rsidR="00434DE1" w:rsidRPr="00A36E34">
        <w:rPr>
          <w:rFonts w:ascii="David" w:hAnsi="David" w:cs="David"/>
          <w:sz w:val="24"/>
          <w:szCs w:val="24"/>
          <w:rtl/>
        </w:rPr>
        <w:t xml:space="preserve">של ישראל בער אודסר). </w:t>
      </w:r>
      <w:r w:rsidR="0086747F" w:rsidRPr="00A36E34">
        <w:rPr>
          <w:rFonts w:ascii="David" w:hAnsi="David" w:cs="David"/>
          <w:sz w:val="24"/>
          <w:szCs w:val="24"/>
          <w:rtl/>
        </w:rPr>
        <w:t xml:space="preserve">המהדורה הראשונה של הספר כללה עשרות בודדות של מכתבים והיא יצאה בהוצאת קרית ספר בשנת תשכ"ט. בהמשך יצאו מהדורות חדשות אשר כללו עשרות מכתבים שלא פורסמו </w:t>
      </w:r>
      <w:r w:rsidR="006E65EF" w:rsidRPr="00A36E34">
        <w:rPr>
          <w:rFonts w:ascii="David" w:hAnsi="David" w:cs="David"/>
          <w:sz w:val="24"/>
          <w:szCs w:val="24"/>
          <w:rtl/>
        </w:rPr>
        <w:t>במהדורה</w:t>
      </w:r>
      <w:r w:rsidR="0086747F" w:rsidRPr="00A36E34">
        <w:rPr>
          <w:rFonts w:ascii="David" w:hAnsi="David" w:cs="David"/>
          <w:sz w:val="24"/>
          <w:szCs w:val="24"/>
          <w:rtl/>
        </w:rPr>
        <w:t xml:space="preserve"> הראשונה . ואולם, המהדורה הראשונה והחסרה חשובה משום שהיא </w:t>
      </w:r>
      <w:r w:rsidR="006E65EF" w:rsidRPr="00A36E34">
        <w:rPr>
          <w:rFonts w:ascii="David" w:hAnsi="David" w:cs="David"/>
          <w:sz w:val="24"/>
          <w:szCs w:val="24"/>
          <w:rtl/>
        </w:rPr>
        <w:t>הייתה</w:t>
      </w:r>
      <w:r w:rsidR="0086747F" w:rsidRPr="00A36E34">
        <w:rPr>
          <w:rFonts w:ascii="David" w:hAnsi="David" w:cs="David"/>
          <w:sz w:val="24"/>
          <w:szCs w:val="24"/>
          <w:rtl/>
        </w:rPr>
        <w:t xml:space="preserve"> ככל </w:t>
      </w:r>
      <w:r w:rsidR="006E65EF" w:rsidRPr="00A36E34">
        <w:rPr>
          <w:rFonts w:ascii="David" w:hAnsi="David" w:cs="David"/>
          <w:sz w:val="24"/>
          <w:szCs w:val="24"/>
          <w:rtl/>
        </w:rPr>
        <w:t>הנראה יוזמתו של שז"ר עצמו. הוא ה</w:t>
      </w:r>
      <w:r w:rsidR="0086747F" w:rsidRPr="00A36E34">
        <w:rPr>
          <w:rFonts w:ascii="David" w:hAnsi="David" w:cs="David"/>
          <w:sz w:val="24"/>
          <w:szCs w:val="24"/>
          <w:rtl/>
        </w:rPr>
        <w:t>עלי</w:t>
      </w:r>
      <w:r w:rsidR="006E65EF" w:rsidRPr="00A36E34">
        <w:rPr>
          <w:rFonts w:ascii="David" w:hAnsi="David" w:cs="David"/>
          <w:sz w:val="24"/>
          <w:szCs w:val="24"/>
          <w:rtl/>
        </w:rPr>
        <w:t>ם את שמו וח</w:t>
      </w:r>
      <w:r w:rsidR="0086747F" w:rsidRPr="00A36E34">
        <w:rPr>
          <w:rFonts w:ascii="David" w:hAnsi="David" w:cs="David"/>
          <w:sz w:val="24"/>
          <w:szCs w:val="24"/>
          <w:rtl/>
        </w:rPr>
        <w:t xml:space="preserve">תם </w:t>
      </w:r>
      <w:r w:rsidR="006E65EF" w:rsidRPr="00A36E34">
        <w:rPr>
          <w:rFonts w:ascii="David" w:hAnsi="David" w:cs="David"/>
          <w:sz w:val="24"/>
          <w:szCs w:val="24"/>
          <w:rtl/>
        </w:rPr>
        <w:t xml:space="preserve">בה </w:t>
      </w:r>
      <w:r w:rsidR="0086747F" w:rsidRPr="00A36E34">
        <w:rPr>
          <w:rFonts w:ascii="David" w:hAnsi="David" w:cs="David"/>
          <w:sz w:val="24"/>
          <w:szCs w:val="24"/>
          <w:rtl/>
        </w:rPr>
        <w:t>כמביא לבית הדפוס</w:t>
      </w:r>
      <w:r w:rsidR="006E65EF" w:rsidRPr="00A36E34">
        <w:rPr>
          <w:rFonts w:ascii="David" w:hAnsi="David" w:cs="David"/>
          <w:sz w:val="24"/>
          <w:szCs w:val="24"/>
          <w:rtl/>
        </w:rPr>
        <w:t>.</w:t>
      </w:r>
      <w:r w:rsidR="006E65EF" w:rsidRPr="00A36E34">
        <w:rPr>
          <w:rStyle w:val="a6"/>
          <w:rFonts w:ascii="David" w:hAnsi="David" w:cs="David"/>
          <w:sz w:val="24"/>
          <w:szCs w:val="24"/>
          <w:rtl/>
        </w:rPr>
        <w:footnoteReference w:id="16"/>
      </w:r>
      <w:r w:rsidR="001D3236" w:rsidRPr="00A36E34">
        <w:rPr>
          <w:rFonts w:ascii="David" w:hAnsi="David" w:cs="David"/>
          <w:sz w:val="24"/>
          <w:szCs w:val="24"/>
          <w:rtl/>
        </w:rPr>
        <w:t xml:space="preserve"> ואמנם, המביא לבית הדפוס הראשון של המהדורה הראשונה</w:t>
      </w:r>
      <w:r w:rsidR="0086747F" w:rsidRPr="00A36E34">
        <w:rPr>
          <w:rFonts w:ascii="David" w:hAnsi="David" w:cs="David"/>
          <w:sz w:val="24"/>
          <w:szCs w:val="24"/>
          <w:rtl/>
        </w:rPr>
        <w:t xml:space="preserve"> אשר לא היה אשר מאשר ידידו ה</w:t>
      </w:r>
      <w:r w:rsidR="00110379" w:rsidRPr="00A36E34">
        <w:rPr>
          <w:rFonts w:ascii="David" w:hAnsi="David" w:cs="David"/>
          <w:sz w:val="24"/>
          <w:szCs w:val="24"/>
          <w:rtl/>
        </w:rPr>
        <w:t>ו</w:t>
      </w:r>
      <w:r w:rsidR="0086747F" w:rsidRPr="00A36E34">
        <w:rPr>
          <w:rFonts w:ascii="David" w:hAnsi="David" w:cs="David"/>
          <w:sz w:val="24"/>
          <w:szCs w:val="24"/>
          <w:rtl/>
        </w:rPr>
        <w:t>ותיק של שלום, שז"ר</w:t>
      </w:r>
      <w:r w:rsidR="001D3236" w:rsidRPr="00A36E34">
        <w:rPr>
          <w:rFonts w:ascii="David" w:hAnsi="David" w:cs="David"/>
          <w:sz w:val="24"/>
          <w:szCs w:val="24"/>
          <w:rtl/>
        </w:rPr>
        <w:t xml:space="preserve"> בעצמו</w:t>
      </w:r>
      <w:r w:rsidR="0086747F" w:rsidRPr="00A36E34">
        <w:rPr>
          <w:rFonts w:ascii="David" w:hAnsi="David" w:cs="David"/>
          <w:sz w:val="24"/>
          <w:szCs w:val="24"/>
          <w:rtl/>
        </w:rPr>
        <w:t>.</w:t>
      </w:r>
      <w:r w:rsidR="001D3236" w:rsidRPr="00A36E34">
        <w:rPr>
          <w:rStyle w:val="a6"/>
          <w:rFonts w:ascii="David" w:hAnsi="David" w:cs="David"/>
          <w:sz w:val="24"/>
          <w:szCs w:val="24"/>
          <w:rtl/>
        </w:rPr>
        <w:footnoteReference w:id="17"/>
      </w:r>
      <w:r w:rsidR="0086747F" w:rsidRPr="00A36E34">
        <w:rPr>
          <w:rFonts w:ascii="David" w:hAnsi="David" w:cs="David"/>
          <w:sz w:val="24"/>
          <w:szCs w:val="24"/>
          <w:rtl/>
        </w:rPr>
        <w:t xml:space="preserve"> טרם נתבררה הסיבה להסתרת זהותו של שז"ר, אשר ניתן ולו לשער כי הוא הובך מן התכתובת האישית </w:t>
      </w:r>
      <w:r w:rsidR="00E91511" w:rsidRPr="00A36E34">
        <w:rPr>
          <w:rFonts w:ascii="David" w:hAnsi="David" w:cs="David"/>
          <w:sz w:val="24"/>
          <w:szCs w:val="24"/>
          <w:rtl/>
        </w:rPr>
        <w:t>ושמא מן</w:t>
      </w:r>
      <w:r w:rsidR="00AA2383" w:rsidRPr="00A36E34">
        <w:rPr>
          <w:rFonts w:ascii="David" w:hAnsi="David" w:cs="David"/>
          <w:sz w:val="24"/>
          <w:szCs w:val="24"/>
          <w:rtl/>
        </w:rPr>
        <w:t xml:space="preserve"> הנימה </w:t>
      </w:r>
      <w:r w:rsidR="0086747F" w:rsidRPr="00A36E34">
        <w:rPr>
          <w:rFonts w:ascii="David" w:hAnsi="David" w:cs="David"/>
          <w:sz w:val="24"/>
          <w:szCs w:val="24"/>
          <w:rtl/>
        </w:rPr>
        <w:t>המשיחית</w:t>
      </w:r>
      <w:r w:rsidR="00AA2383" w:rsidRPr="00A36E34">
        <w:rPr>
          <w:rFonts w:ascii="David" w:hAnsi="David" w:cs="David"/>
          <w:sz w:val="24"/>
          <w:szCs w:val="24"/>
          <w:rtl/>
        </w:rPr>
        <w:t xml:space="preserve"> שעולה מבין השורות</w:t>
      </w:r>
      <w:r w:rsidR="0086747F" w:rsidRPr="00A36E34">
        <w:rPr>
          <w:rFonts w:ascii="David" w:hAnsi="David" w:cs="David"/>
          <w:sz w:val="24"/>
          <w:szCs w:val="24"/>
          <w:rtl/>
        </w:rPr>
        <w:t xml:space="preserve">. </w:t>
      </w:r>
      <w:r w:rsidR="00022261" w:rsidRPr="00A36E34">
        <w:rPr>
          <w:rFonts w:ascii="David" w:hAnsi="David" w:cs="David"/>
          <w:sz w:val="24"/>
          <w:szCs w:val="24"/>
          <w:rtl/>
        </w:rPr>
        <w:t>לא כאן המקום להרחיב בנוגע לחידת החיבור אב"י הנחל ותולדותיו אך באופן כללי נאמר כי החיבור</w:t>
      </w:r>
      <w:r w:rsidR="006E65EF" w:rsidRPr="00A36E34">
        <w:rPr>
          <w:rFonts w:ascii="David" w:hAnsi="David" w:cs="David"/>
          <w:sz w:val="24"/>
          <w:szCs w:val="24"/>
          <w:rtl/>
        </w:rPr>
        <w:t xml:space="preserve"> כולו</w:t>
      </w:r>
      <w:r w:rsidR="00022261" w:rsidRPr="00A36E34">
        <w:rPr>
          <w:rFonts w:ascii="David" w:hAnsi="David" w:cs="David"/>
          <w:sz w:val="24"/>
          <w:szCs w:val="24"/>
          <w:rtl/>
        </w:rPr>
        <w:t xml:space="preserve"> גדוש ב</w:t>
      </w:r>
      <w:r w:rsidR="00C10A30" w:rsidRPr="00A36E34">
        <w:rPr>
          <w:rFonts w:ascii="David" w:hAnsi="David" w:cs="David"/>
          <w:sz w:val="24"/>
          <w:szCs w:val="24"/>
          <w:rtl/>
        </w:rPr>
        <w:t>דברי אהבה ובחיזוקים רוחניים:</w:t>
      </w:r>
      <w:r w:rsidR="00022261" w:rsidRPr="00A36E34">
        <w:rPr>
          <w:rFonts w:ascii="David" w:hAnsi="David" w:cs="David"/>
          <w:sz w:val="24"/>
          <w:szCs w:val="24"/>
          <w:rtl/>
        </w:rPr>
        <w:t xml:space="preserve"> אודסר מכנה</w:t>
      </w:r>
      <w:r w:rsidR="006E65EF" w:rsidRPr="00A36E34">
        <w:rPr>
          <w:rFonts w:ascii="David" w:hAnsi="David" w:cs="David"/>
          <w:sz w:val="24"/>
          <w:szCs w:val="24"/>
          <w:rtl/>
        </w:rPr>
        <w:t xml:space="preserve"> בו</w:t>
      </w:r>
      <w:r w:rsidR="00022261" w:rsidRPr="00A36E34">
        <w:rPr>
          <w:rFonts w:ascii="David" w:hAnsi="David" w:cs="David"/>
          <w:sz w:val="24"/>
          <w:szCs w:val="24"/>
          <w:rtl/>
        </w:rPr>
        <w:t xml:space="preserve"> את הנשיא "עצמי ובשרי" ומת</w:t>
      </w:r>
      <w:r w:rsidR="00897835" w:rsidRPr="00A36E34">
        <w:rPr>
          <w:rFonts w:ascii="David" w:hAnsi="David" w:cs="David"/>
          <w:sz w:val="24"/>
          <w:szCs w:val="24"/>
          <w:rtl/>
        </w:rPr>
        <w:t>י</w:t>
      </w:r>
      <w:r w:rsidR="00022261" w:rsidRPr="00A36E34">
        <w:rPr>
          <w:rFonts w:ascii="David" w:hAnsi="David" w:cs="David"/>
          <w:sz w:val="24"/>
          <w:szCs w:val="24"/>
          <w:rtl/>
        </w:rPr>
        <w:t xml:space="preserve">יחס אליו כמי שתפקידו "לפרסם את צדיק האמת". מעיון במכתבים עולה כי אין שחר למחשבה </w:t>
      </w:r>
      <w:r w:rsidR="00110379" w:rsidRPr="00A36E34">
        <w:rPr>
          <w:rFonts w:ascii="David" w:hAnsi="David" w:cs="David"/>
          <w:sz w:val="24"/>
          <w:szCs w:val="24"/>
          <w:rtl/>
        </w:rPr>
        <w:t xml:space="preserve">רווחת </w:t>
      </w:r>
      <w:r w:rsidR="00022261" w:rsidRPr="00A36E34">
        <w:rPr>
          <w:rFonts w:ascii="David" w:hAnsi="David" w:cs="David"/>
          <w:sz w:val="24"/>
          <w:szCs w:val="24"/>
          <w:rtl/>
        </w:rPr>
        <w:t>כי הם היו תכתובת חד צדדית, שהרי הם מבטאים קשר עמוק ומתארים מספר רב של מפגשים ומת</w:t>
      </w:r>
      <w:r w:rsidR="00110379" w:rsidRPr="00A36E34">
        <w:rPr>
          <w:rFonts w:ascii="David" w:hAnsi="David" w:cs="David"/>
          <w:sz w:val="24"/>
          <w:szCs w:val="24"/>
          <w:rtl/>
        </w:rPr>
        <w:t>י</w:t>
      </w:r>
      <w:r w:rsidR="00022261" w:rsidRPr="00A36E34">
        <w:rPr>
          <w:rFonts w:ascii="David" w:hAnsi="David" w:cs="David"/>
          <w:sz w:val="24"/>
          <w:szCs w:val="24"/>
          <w:rtl/>
        </w:rPr>
        <w:t xml:space="preserve">יחסים אליהם בפירוט. </w:t>
      </w:r>
      <w:r w:rsidR="0086747F" w:rsidRPr="00A36E34">
        <w:rPr>
          <w:rFonts w:ascii="David" w:hAnsi="David" w:cs="David"/>
          <w:sz w:val="24"/>
          <w:szCs w:val="24"/>
          <w:rtl/>
        </w:rPr>
        <w:t>במכתב</w:t>
      </w:r>
      <w:r w:rsidR="006E65EF" w:rsidRPr="00A36E34">
        <w:rPr>
          <w:rFonts w:ascii="David" w:hAnsi="David" w:cs="David"/>
          <w:sz w:val="24"/>
          <w:szCs w:val="24"/>
          <w:rtl/>
        </w:rPr>
        <w:t>ים מאוחרים ניתן לראות כי אודסר ה</w:t>
      </w:r>
      <w:r w:rsidR="0086747F" w:rsidRPr="00A36E34">
        <w:rPr>
          <w:rFonts w:ascii="David" w:hAnsi="David" w:cs="David"/>
          <w:sz w:val="24"/>
          <w:szCs w:val="24"/>
          <w:rtl/>
        </w:rPr>
        <w:t>גדיל לעשות ומתי</w:t>
      </w:r>
      <w:r w:rsidR="00110379" w:rsidRPr="00A36E34">
        <w:rPr>
          <w:rFonts w:ascii="David" w:hAnsi="David" w:cs="David"/>
          <w:sz w:val="24"/>
          <w:szCs w:val="24"/>
          <w:rtl/>
        </w:rPr>
        <w:t>י</w:t>
      </w:r>
      <w:r w:rsidR="0086747F" w:rsidRPr="00A36E34">
        <w:rPr>
          <w:rFonts w:ascii="David" w:hAnsi="David" w:cs="David"/>
          <w:sz w:val="24"/>
          <w:szCs w:val="24"/>
          <w:rtl/>
        </w:rPr>
        <w:t>חס למכתבים עצמם ולספר עצמו בתור מעין ילד משותף שלו ושל שז"ר (!).</w:t>
      </w:r>
      <w:r w:rsidR="00AA2383" w:rsidRPr="00A36E34">
        <w:rPr>
          <w:rStyle w:val="a6"/>
          <w:rFonts w:ascii="David" w:hAnsi="David" w:cs="David"/>
          <w:sz w:val="24"/>
          <w:szCs w:val="24"/>
          <w:rtl/>
        </w:rPr>
        <w:footnoteReference w:id="18"/>
      </w:r>
      <w:r w:rsidR="0086747F" w:rsidRPr="00A36E34">
        <w:rPr>
          <w:rFonts w:ascii="David" w:hAnsi="David" w:cs="David"/>
          <w:sz w:val="24"/>
          <w:szCs w:val="24"/>
          <w:rtl/>
        </w:rPr>
        <w:t xml:space="preserve"> </w:t>
      </w:r>
      <w:r w:rsidR="006E65EF" w:rsidRPr="00A36E34">
        <w:rPr>
          <w:rFonts w:ascii="David" w:hAnsi="David" w:cs="David"/>
          <w:sz w:val="24"/>
          <w:szCs w:val="24"/>
          <w:rtl/>
        </w:rPr>
        <w:t xml:space="preserve">הספר אינו משמש רק </w:t>
      </w:r>
      <w:r w:rsidR="006E65EF" w:rsidRPr="00A36E34">
        <w:rPr>
          <w:rFonts w:ascii="David" w:hAnsi="David" w:cs="David"/>
          <w:sz w:val="24"/>
          <w:szCs w:val="24"/>
          <w:rtl/>
        </w:rPr>
        <w:lastRenderedPageBreak/>
        <w:t>ככלי לחיזוק רוחני של הנשיא, אלא, על פי אודסר, הוא כלי חשוב לקירוב חסידים חדשים לחסידות ברסלב:</w:t>
      </w:r>
    </w:p>
    <w:p w14:paraId="629731E3" w14:textId="00630980" w:rsidR="006E65EF" w:rsidRPr="00A36E34" w:rsidRDefault="00D32BB1" w:rsidP="00A36E34">
      <w:pPr>
        <w:spacing w:after="0" w:line="360" w:lineRule="auto"/>
        <w:ind w:left="720"/>
        <w:jc w:val="both"/>
        <w:rPr>
          <w:rFonts w:ascii="David" w:hAnsi="David" w:cs="David"/>
          <w:sz w:val="24"/>
          <w:szCs w:val="24"/>
          <w:rtl/>
        </w:rPr>
      </w:pPr>
      <w:r w:rsidRPr="00A36E34">
        <w:rPr>
          <w:rFonts w:ascii="David" w:hAnsi="David" w:cs="David"/>
          <w:sz w:val="24"/>
          <w:szCs w:val="24"/>
          <w:rtl/>
        </w:rPr>
        <w:t>אמר: הספר הקדוש 'אבי הנחל' מקרב את כלם, וכל מי שרואה המכתבים שבו – נעשה בעל תשובה. גם אמר לאחד: תשתדל לקבל את ה'אבי הנחל', אז תזכה להיות חסיד ברסלב.</w:t>
      </w:r>
      <w:r w:rsidR="005610DC" w:rsidRPr="00A36E34">
        <w:rPr>
          <w:rStyle w:val="a6"/>
          <w:rFonts w:ascii="David" w:hAnsi="David" w:cs="David"/>
          <w:sz w:val="24"/>
          <w:szCs w:val="24"/>
          <w:rtl/>
        </w:rPr>
        <w:footnoteReference w:id="19"/>
      </w:r>
      <w:r w:rsidRPr="00A36E34">
        <w:rPr>
          <w:rFonts w:ascii="David" w:hAnsi="David" w:cs="David"/>
          <w:sz w:val="24"/>
          <w:szCs w:val="24"/>
          <w:rtl/>
        </w:rPr>
        <w:t xml:space="preserve"> </w:t>
      </w:r>
    </w:p>
    <w:p w14:paraId="43936AA3" w14:textId="651D03CC" w:rsidR="005610DC" w:rsidRPr="00A36E34" w:rsidRDefault="006E65EF" w:rsidP="003B3C9B">
      <w:pPr>
        <w:spacing w:after="0" w:line="360" w:lineRule="auto"/>
        <w:jc w:val="both"/>
        <w:rPr>
          <w:rFonts w:ascii="David" w:hAnsi="David" w:cs="David"/>
          <w:sz w:val="24"/>
          <w:szCs w:val="24"/>
          <w:rtl/>
        </w:rPr>
      </w:pPr>
      <w:r w:rsidRPr="00A36E34">
        <w:rPr>
          <w:rFonts w:ascii="David" w:hAnsi="David" w:cs="David"/>
          <w:sz w:val="24"/>
          <w:szCs w:val="24"/>
          <w:rtl/>
        </w:rPr>
        <w:t xml:space="preserve">בספר מופיעות </w:t>
      </w:r>
      <w:r w:rsidR="005610DC" w:rsidRPr="00A36E34">
        <w:rPr>
          <w:rFonts w:ascii="David" w:hAnsi="David" w:cs="David"/>
          <w:sz w:val="24"/>
          <w:szCs w:val="24"/>
          <w:rtl/>
        </w:rPr>
        <w:t>אף אמירות קיצוניות יותר דוגמת "ועתה הקורא, שער בנפשך מעצם רום מעלתו של הספר הקדוש והנורא 'אבי הנחל', העולה מעלה מעלה וכו', אשר עדין סתום ונעלם מכל, וכפי שרמז בזה רבי ישראל ואמר: לפני ביאת המשיח יתגלה האור של הספר הקדוש 'אבי הנחל' כנ"ל'.</w:t>
      </w:r>
      <w:r w:rsidR="005610DC" w:rsidRPr="00A36E34">
        <w:rPr>
          <w:rStyle w:val="a6"/>
          <w:rFonts w:ascii="David" w:hAnsi="David" w:cs="David"/>
          <w:sz w:val="24"/>
          <w:szCs w:val="24"/>
          <w:rtl/>
        </w:rPr>
        <w:footnoteReference w:id="20"/>
      </w:r>
      <w:r w:rsidR="005610DC" w:rsidRPr="00A36E34">
        <w:rPr>
          <w:rFonts w:ascii="David" w:hAnsi="David" w:cs="David"/>
          <w:sz w:val="24"/>
          <w:szCs w:val="24"/>
          <w:rtl/>
        </w:rPr>
        <w:t xml:space="preserve"> דבריו של אודסר הנם פאראפראזה על דבריו של ר' נחמן מברסלב עצמו ביחס לספרו- לקוטי מוהר"ן. לא רק תוכן המכתבים רווי בתוכן שאודסר קיווה כי יוכל להחזיר אנש</w:t>
      </w:r>
      <w:r w:rsidRPr="00A36E34">
        <w:rPr>
          <w:rFonts w:ascii="David" w:hAnsi="David" w:cs="David"/>
          <w:sz w:val="24"/>
          <w:szCs w:val="24"/>
          <w:rtl/>
        </w:rPr>
        <w:t>ים בתשובה ולקרב את הגאולה, אלא</w:t>
      </w:r>
      <w:r w:rsidR="005610DC" w:rsidRPr="00A36E34">
        <w:rPr>
          <w:rFonts w:ascii="David" w:hAnsi="David" w:cs="David"/>
          <w:sz w:val="24"/>
          <w:szCs w:val="24"/>
          <w:rtl/>
        </w:rPr>
        <w:t xml:space="preserve"> הספר עצמו. </w:t>
      </w:r>
      <w:r w:rsidRPr="00A36E34">
        <w:rPr>
          <w:rFonts w:ascii="David" w:hAnsi="David" w:cs="David"/>
          <w:sz w:val="24"/>
          <w:szCs w:val="24"/>
          <w:rtl/>
        </w:rPr>
        <w:t>כלומר, על פי אודסר ואולי אף לפי שז"ר</w:t>
      </w:r>
      <w:r w:rsidR="003B3C9B">
        <w:rPr>
          <w:rFonts w:ascii="David" w:hAnsi="David" w:cs="David"/>
          <w:sz w:val="24"/>
          <w:szCs w:val="24"/>
        </w:rPr>
        <w:t xml:space="preserve"> </w:t>
      </w:r>
      <w:r w:rsidR="005610DC" w:rsidRPr="00A36E34">
        <w:rPr>
          <w:rFonts w:ascii="David" w:hAnsi="David" w:cs="David"/>
          <w:sz w:val="24"/>
          <w:szCs w:val="24"/>
          <w:rtl/>
        </w:rPr>
        <w:t xml:space="preserve">הספר 'אב"י הנחל" ומהותו הינם חלק מהתיקון הגאולי משום שהם מייצגים את החיבור בין חסידות ברסלב למהלך הלאומי היהודי. </w:t>
      </w:r>
    </w:p>
    <w:p w14:paraId="75437AB0" w14:textId="5F8D6AE2" w:rsidR="009D4CA1" w:rsidRPr="00A36E34" w:rsidRDefault="00AA2383" w:rsidP="003B3C9B">
      <w:pPr>
        <w:spacing w:after="0" w:line="360" w:lineRule="auto"/>
        <w:jc w:val="both"/>
        <w:rPr>
          <w:rFonts w:ascii="David" w:hAnsi="David" w:cs="David"/>
          <w:sz w:val="24"/>
          <w:szCs w:val="24"/>
          <w:rtl/>
        </w:rPr>
      </w:pPr>
      <w:r w:rsidRPr="00A36E34">
        <w:rPr>
          <w:rFonts w:ascii="David" w:hAnsi="David" w:cs="David"/>
          <w:sz w:val="24"/>
          <w:szCs w:val="24"/>
          <w:rtl/>
        </w:rPr>
        <w:t xml:space="preserve">אין בידינו את המכתבים ששז"ר </w:t>
      </w:r>
      <w:r w:rsidR="00B455A7" w:rsidRPr="00A36E34">
        <w:rPr>
          <w:rFonts w:ascii="David" w:hAnsi="David" w:cs="David"/>
          <w:sz w:val="24"/>
          <w:szCs w:val="24"/>
          <w:rtl/>
        </w:rPr>
        <w:t>עצמו</w:t>
      </w:r>
      <w:r w:rsidRPr="00A36E34">
        <w:rPr>
          <w:rFonts w:ascii="David" w:hAnsi="David" w:cs="David"/>
          <w:sz w:val="24"/>
          <w:szCs w:val="24"/>
          <w:rtl/>
        </w:rPr>
        <w:t xml:space="preserve"> כתב, לכאורה, לאודסר אולם בעיני מכתבי אודסר עצמו מעידים על מבין השורות על פגישות רבות ותכופות שקיימוה שניים. כך מתאר שז"ר את חסידי ברסלב במכתב משנת 1967 לטדי קולק</w:t>
      </w:r>
      <w:r w:rsidR="00806AF7" w:rsidRPr="00A36E34">
        <w:rPr>
          <w:rFonts w:ascii="David" w:hAnsi="David" w:cs="David"/>
          <w:sz w:val="24"/>
          <w:szCs w:val="24"/>
          <w:rtl/>
        </w:rPr>
        <w:t>: "תדי היקר, הנני מצרף את מכתב התחנונים שקיבלתי מחסידי ברסלב בירושלים. מכיר אני אותם לא רק כחסידים נלהבים, אלא גם כעניים מרודים".</w:t>
      </w:r>
      <w:r w:rsidR="00806AF7" w:rsidRPr="00A36E34">
        <w:rPr>
          <w:rStyle w:val="a6"/>
          <w:rFonts w:ascii="David" w:hAnsi="David" w:cs="David"/>
          <w:sz w:val="24"/>
          <w:szCs w:val="24"/>
          <w:rtl/>
        </w:rPr>
        <w:footnoteReference w:id="21"/>
      </w:r>
      <w:r w:rsidR="00806AF7" w:rsidRPr="00A36E34">
        <w:rPr>
          <w:rFonts w:ascii="David" w:hAnsi="David" w:cs="David"/>
          <w:sz w:val="24"/>
          <w:szCs w:val="24"/>
          <w:rtl/>
        </w:rPr>
        <w:t xml:space="preserve"> על הדלת </w:t>
      </w:r>
      <w:r w:rsidR="00B455A7" w:rsidRPr="00A36E34">
        <w:rPr>
          <w:rFonts w:ascii="David" w:hAnsi="David" w:cs="David"/>
          <w:sz w:val="24"/>
          <w:szCs w:val="24"/>
          <w:rtl/>
        </w:rPr>
        <w:t>הפתוחה</w:t>
      </w:r>
      <w:r w:rsidR="00806AF7" w:rsidRPr="00A36E34">
        <w:rPr>
          <w:rFonts w:ascii="David" w:hAnsi="David" w:cs="David"/>
          <w:sz w:val="24"/>
          <w:szCs w:val="24"/>
          <w:rtl/>
        </w:rPr>
        <w:t xml:space="preserve"> אצל הנשיא שז"ר אנו לומדים גם ממכתב מוקדם יותר </w:t>
      </w:r>
      <w:r w:rsidR="00110379" w:rsidRPr="00A36E34">
        <w:rPr>
          <w:rFonts w:ascii="David" w:hAnsi="David" w:cs="David"/>
          <w:sz w:val="24"/>
          <w:szCs w:val="24"/>
          <w:rtl/>
        </w:rPr>
        <w:t>ששלח</w:t>
      </w:r>
      <w:r w:rsidR="00806AF7" w:rsidRPr="00A36E34">
        <w:rPr>
          <w:rFonts w:ascii="David" w:hAnsi="David" w:cs="David"/>
          <w:sz w:val="24"/>
          <w:szCs w:val="24"/>
          <w:rtl/>
        </w:rPr>
        <w:t xml:space="preserve"> הרב שמואל צ'ציק</w:t>
      </w:r>
      <w:r w:rsidR="001F39B3" w:rsidRPr="00A36E34">
        <w:rPr>
          <w:rFonts w:ascii="David" w:hAnsi="David" w:cs="David"/>
          <w:sz w:val="24"/>
          <w:szCs w:val="24"/>
          <w:rtl/>
        </w:rPr>
        <w:t xml:space="preserve"> (נפטר בשנת 1999)</w:t>
      </w:r>
      <w:r w:rsidR="006E65EF" w:rsidRPr="00A36E34">
        <w:rPr>
          <w:rFonts w:ascii="David" w:hAnsi="David" w:cs="David"/>
          <w:sz w:val="24"/>
          <w:szCs w:val="24"/>
          <w:rtl/>
        </w:rPr>
        <w:t>, חסיד ברסלב אשר ר</w:t>
      </w:r>
      <w:r w:rsidR="00806AF7" w:rsidRPr="00A36E34">
        <w:rPr>
          <w:rFonts w:ascii="David" w:hAnsi="David" w:cs="David"/>
          <w:sz w:val="24"/>
          <w:szCs w:val="24"/>
          <w:rtl/>
        </w:rPr>
        <w:t xml:space="preserve">צה לנסות ולהגיע לציון הקבר באומן בשנת </w:t>
      </w:r>
      <w:r w:rsidR="00B96DE8" w:rsidRPr="00A36E34">
        <w:rPr>
          <w:rFonts w:ascii="David" w:hAnsi="David" w:cs="David"/>
          <w:sz w:val="24"/>
          <w:szCs w:val="24"/>
          <w:rtl/>
        </w:rPr>
        <w:t xml:space="preserve"> </w:t>
      </w:r>
      <w:r w:rsidR="00806AF7" w:rsidRPr="00A36E34">
        <w:rPr>
          <w:rFonts w:ascii="David" w:hAnsi="David" w:cs="David"/>
          <w:sz w:val="24"/>
          <w:szCs w:val="24"/>
          <w:rtl/>
        </w:rPr>
        <w:t>1964</w:t>
      </w:r>
      <w:r w:rsidR="006E65EF" w:rsidRPr="00A36E34">
        <w:rPr>
          <w:rFonts w:ascii="David" w:hAnsi="David" w:cs="David"/>
          <w:sz w:val="24"/>
          <w:szCs w:val="24"/>
          <w:rtl/>
        </w:rPr>
        <w:t xml:space="preserve"> ואשר אודסר </w:t>
      </w:r>
      <w:r w:rsidR="00B96DE8" w:rsidRPr="00A36E34">
        <w:rPr>
          <w:rFonts w:ascii="David" w:hAnsi="David" w:cs="David"/>
          <w:sz w:val="24"/>
          <w:szCs w:val="24"/>
          <w:rtl/>
        </w:rPr>
        <w:t>ארגן לו פגישה עם הנשיא</w:t>
      </w:r>
      <w:r w:rsidR="00806AF7" w:rsidRPr="00A36E34">
        <w:rPr>
          <w:rFonts w:ascii="David" w:hAnsi="David" w:cs="David"/>
          <w:sz w:val="24"/>
          <w:szCs w:val="24"/>
          <w:rtl/>
        </w:rPr>
        <w:t>.</w:t>
      </w:r>
      <w:r w:rsidR="007F15EC" w:rsidRPr="00A36E34">
        <w:rPr>
          <w:rStyle w:val="a6"/>
          <w:rFonts w:ascii="David" w:hAnsi="David" w:cs="David"/>
          <w:sz w:val="24"/>
          <w:szCs w:val="24"/>
          <w:rtl/>
        </w:rPr>
        <w:footnoteReference w:id="22"/>
      </w:r>
      <w:r w:rsidR="006E65EF" w:rsidRPr="00A36E34">
        <w:rPr>
          <w:rFonts w:ascii="David" w:hAnsi="David" w:cs="David"/>
          <w:sz w:val="24"/>
          <w:szCs w:val="24"/>
          <w:rtl/>
        </w:rPr>
        <w:t xml:space="preserve"> הוא ש</w:t>
      </w:r>
      <w:r w:rsidR="00806AF7" w:rsidRPr="00A36E34">
        <w:rPr>
          <w:rFonts w:ascii="David" w:hAnsi="David" w:cs="David"/>
          <w:sz w:val="24"/>
          <w:szCs w:val="24"/>
          <w:rtl/>
        </w:rPr>
        <w:t>טח את בקשתו בפני שז"ר ומשפת המכתב עולה כי היחסים בין שז"ר לחסידי ברסלב הוא יחס קרוב מאד.</w:t>
      </w:r>
      <w:r w:rsidR="00806AF7" w:rsidRPr="00A36E34">
        <w:rPr>
          <w:rFonts w:ascii="David" w:hAnsi="David" w:cs="David"/>
          <w:b/>
          <w:bCs/>
          <w:sz w:val="24"/>
          <w:szCs w:val="24"/>
          <w:rtl/>
        </w:rPr>
        <w:t xml:space="preserve"> </w:t>
      </w:r>
      <w:r w:rsidRPr="00A36E34">
        <w:rPr>
          <w:rFonts w:ascii="David" w:hAnsi="David" w:cs="David"/>
          <w:sz w:val="24"/>
          <w:szCs w:val="24"/>
          <w:rtl/>
        </w:rPr>
        <w:t xml:space="preserve">אין ספק כי </w:t>
      </w:r>
      <w:r w:rsidR="00806AF7" w:rsidRPr="00A36E34">
        <w:rPr>
          <w:rFonts w:ascii="David" w:hAnsi="David" w:cs="David"/>
          <w:sz w:val="24"/>
          <w:szCs w:val="24"/>
          <w:rtl/>
        </w:rPr>
        <w:t>זו סיבה אפשרית לכך שהרב אודסר כותב לראש הממשלה ולדרג הבכיר בציפ</w:t>
      </w:r>
      <w:r w:rsidR="001F39B3" w:rsidRPr="00A36E34">
        <w:rPr>
          <w:rFonts w:ascii="David" w:hAnsi="David" w:cs="David"/>
          <w:sz w:val="24"/>
          <w:szCs w:val="24"/>
          <w:rtl/>
        </w:rPr>
        <w:t>י</w:t>
      </w:r>
      <w:r w:rsidR="00806AF7" w:rsidRPr="00A36E34">
        <w:rPr>
          <w:rFonts w:ascii="David" w:hAnsi="David" w:cs="David"/>
          <w:sz w:val="24"/>
          <w:szCs w:val="24"/>
          <w:rtl/>
        </w:rPr>
        <w:t>יה שהם ידברו בשפה משותפת ויעתרו לבקשתו.</w:t>
      </w:r>
    </w:p>
    <w:p w14:paraId="46D9C3EC" w14:textId="092A7DA8" w:rsidR="009D4CA1" w:rsidRPr="00A36E34" w:rsidRDefault="007761F9" w:rsidP="003B3C9B">
      <w:pPr>
        <w:spacing w:after="0" w:line="360" w:lineRule="auto"/>
        <w:jc w:val="both"/>
        <w:rPr>
          <w:rFonts w:ascii="David" w:hAnsi="David" w:cs="David"/>
          <w:sz w:val="24"/>
          <w:szCs w:val="24"/>
          <w:rtl/>
        </w:rPr>
      </w:pPr>
      <w:r w:rsidRPr="00A36E34">
        <w:rPr>
          <w:rFonts w:ascii="David" w:hAnsi="David" w:cs="David"/>
          <w:sz w:val="24"/>
          <w:szCs w:val="24"/>
          <w:rtl/>
        </w:rPr>
        <w:t xml:space="preserve">השאיפות המשיחיות </w:t>
      </w:r>
      <w:r w:rsidR="003B3C9B">
        <w:rPr>
          <w:rFonts w:ascii="David" w:hAnsi="David" w:cs="David" w:hint="cs"/>
          <w:sz w:val="24"/>
          <w:szCs w:val="24"/>
          <w:rtl/>
        </w:rPr>
        <w:t>החבויות</w:t>
      </w:r>
      <w:r w:rsidR="007D53D2">
        <w:rPr>
          <w:rFonts w:ascii="David" w:hAnsi="David" w:cs="David" w:hint="cs"/>
          <w:sz w:val="24"/>
          <w:szCs w:val="24"/>
          <w:rtl/>
        </w:rPr>
        <w:t xml:space="preserve"> </w:t>
      </w:r>
      <w:r w:rsidR="00B455A7" w:rsidRPr="00A36E34">
        <w:rPr>
          <w:rFonts w:ascii="David" w:hAnsi="David" w:cs="David"/>
          <w:sz w:val="24"/>
          <w:szCs w:val="24"/>
          <w:rtl/>
        </w:rPr>
        <w:t xml:space="preserve">שהתקיימו </w:t>
      </w:r>
      <w:r w:rsidRPr="00A36E34">
        <w:rPr>
          <w:rFonts w:ascii="David" w:hAnsi="David" w:cs="David"/>
          <w:sz w:val="24"/>
          <w:szCs w:val="24"/>
          <w:rtl/>
        </w:rPr>
        <w:t>באפיקים מסוימים בקרב חסידי ברסלב פגשו הדהוד בקרב הנשיא המכהן בשנות השבעים, ובכך היוו אישוש של אותן מוטיבציות משיחיות</w:t>
      </w:r>
      <w:r w:rsidR="003B3C9B">
        <w:rPr>
          <w:rFonts w:ascii="David" w:hAnsi="David" w:cs="David" w:hint="cs"/>
          <w:sz w:val="24"/>
          <w:szCs w:val="24"/>
          <w:rtl/>
        </w:rPr>
        <w:t xml:space="preserve"> בקרב חלק מחסידי ברסלב. </w:t>
      </w:r>
      <w:r w:rsidR="009D4CA1" w:rsidRPr="00A36E34">
        <w:rPr>
          <w:rFonts w:ascii="David" w:hAnsi="David" w:cs="David"/>
          <w:sz w:val="24"/>
          <w:szCs w:val="24"/>
          <w:rtl/>
        </w:rPr>
        <w:t>ההיבטים המשיחיים בחסידות ברסלב היו דינאמיים, כיוון שהם נגנזו או נתגלו בהתאם לרוח הזמן ולאפשרויות שראו חסידי ברסלב במציאות חייהם. הופעתן של דמויות כארזי</w:t>
      </w:r>
      <w:r w:rsidR="003B3C9B">
        <w:rPr>
          <w:rFonts w:ascii="David" w:hAnsi="David" w:cs="David"/>
          <w:sz w:val="24"/>
          <w:szCs w:val="24"/>
          <w:rtl/>
        </w:rPr>
        <w:t>מטיות במרחב הישראלי במאה העשרים</w:t>
      </w:r>
      <w:r w:rsidR="003B3C9B">
        <w:rPr>
          <w:rFonts w:ascii="David" w:hAnsi="David" w:cs="David" w:hint="cs"/>
          <w:sz w:val="24"/>
          <w:szCs w:val="24"/>
          <w:rtl/>
        </w:rPr>
        <w:t xml:space="preserve"> דוגמת הרב אליעזר שלמה שיק (מוהר"ש) (2015-1940) </w:t>
      </w:r>
      <w:r w:rsidR="009D4CA1" w:rsidRPr="00A36E34">
        <w:rPr>
          <w:rFonts w:ascii="David" w:hAnsi="David" w:cs="David"/>
          <w:sz w:val="24"/>
          <w:szCs w:val="24"/>
          <w:rtl/>
        </w:rPr>
        <w:t>כמו גם פתיחתם של אפיקי הפצה חדשים היו חלק ממערך רחב של תמורות שאפשרו את בקיעת הגוון המשיחי בהגותה של חסידות ברסלב. כפי שתיאר זאת לאון:</w:t>
      </w:r>
      <w:r w:rsidR="009D4CA1" w:rsidRPr="00A36E34">
        <w:rPr>
          <w:rStyle w:val="a6"/>
          <w:rFonts w:ascii="David" w:hAnsi="David" w:cs="David"/>
          <w:sz w:val="24"/>
          <w:szCs w:val="24"/>
          <w:rtl/>
        </w:rPr>
        <w:footnoteReference w:id="23"/>
      </w:r>
    </w:p>
    <w:p w14:paraId="4949F05A" w14:textId="7161C4C3" w:rsidR="009D4CA1" w:rsidRPr="00A36E34" w:rsidRDefault="009D4CA1" w:rsidP="00A36E34">
      <w:pPr>
        <w:spacing w:line="360" w:lineRule="auto"/>
        <w:ind w:left="720"/>
        <w:jc w:val="both"/>
        <w:rPr>
          <w:rFonts w:ascii="David" w:hAnsi="David" w:cs="David"/>
          <w:sz w:val="24"/>
          <w:szCs w:val="24"/>
          <w:rtl/>
        </w:rPr>
      </w:pPr>
      <w:r w:rsidRPr="00A36E34">
        <w:rPr>
          <w:rFonts w:ascii="David" w:hAnsi="David" w:cs="David"/>
          <w:sz w:val="24"/>
          <w:szCs w:val="24"/>
          <w:rtl/>
        </w:rPr>
        <w:t xml:space="preserve">בצד ההשפעה הליטאית הגדולה על תנועת התשובה החרדית המזרחית בישראל ועל דרכה הופיעו, כבר בשנות השבעים, כמה חוגים חסידיים קטנים שנטלו בה חלק. בין אלה </w:t>
      </w:r>
      <w:r w:rsidRPr="00A36E34">
        <w:rPr>
          <w:rFonts w:ascii="David" w:hAnsi="David" w:cs="David"/>
          <w:sz w:val="24"/>
          <w:szCs w:val="24"/>
          <w:rtl/>
        </w:rPr>
        <w:lastRenderedPageBreak/>
        <w:t>התבלטו חוגים שהתפתחו סביב דמויות רבניות שחידשו בתורת ר' נחמן מברסלב. חלק מהן נעשו במשך השנים למעין אדמו"רים בחסידות זו, שאחד מסימני ההיכר שלה הוא היותה נטולת אדמו"ר חי, שכן מייסדה, ר' נחמן, לא העמיד אחריו שושלת אדמו"רים, בשונה מעדות חסידויות אחרות. חוגים אלה הפכו את חסידות ברסלב מעדה אזוטרית משהו, המחויבת ללימוד ולשימור הטקסטים של החסידות, ובתוך כך מקור לעניין אינטקלטואלי, לחסידות המחזיקה במפעלי החזרה בתשובה, שם נרדף לפעילות חסידית אקזוטרית תוססת ומגוונת, העוסקת בהדפסה, בהפצה ובלימוד אינטנסיבי של כתיבה כחלק מהגשמת תכנית גאולה כמוסה.</w:t>
      </w:r>
    </w:p>
    <w:p w14:paraId="38A3157E" w14:textId="652AD826" w:rsidR="009D4CA1" w:rsidRPr="00A36E34" w:rsidRDefault="00897835" w:rsidP="00A36E34">
      <w:pPr>
        <w:spacing w:after="0" w:line="360" w:lineRule="auto"/>
        <w:jc w:val="both"/>
        <w:rPr>
          <w:rFonts w:ascii="David" w:hAnsi="David" w:cs="David"/>
          <w:sz w:val="24"/>
          <w:szCs w:val="24"/>
          <w:rtl/>
        </w:rPr>
      </w:pPr>
      <w:r w:rsidRPr="00A36E34">
        <w:rPr>
          <w:rFonts w:ascii="David" w:hAnsi="David" w:cs="David"/>
          <w:sz w:val="24"/>
          <w:szCs w:val="24"/>
          <w:rtl/>
        </w:rPr>
        <w:t>אין כאן המקום לדייק בנוגע לטיבה או קיומה של "תכנית גאולית כמוסה" מאחר ונושא זה נדון בהרחבה מן הז</w:t>
      </w:r>
      <w:r w:rsidR="006E65EF" w:rsidRPr="00A36E34">
        <w:rPr>
          <w:rFonts w:ascii="David" w:hAnsi="David" w:cs="David"/>
          <w:sz w:val="24"/>
          <w:szCs w:val="24"/>
          <w:rtl/>
        </w:rPr>
        <w:t>ו</w:t>
      </w:r>
      <w:r w:rsidRPr="00A36E34">
        <w:rPr>
          <w:rFonts w:ascii="David" w:hAnsi="David" w:cs="David"/>
          <w:sz w:val="24"/>
          <w:szCs w:val="24"/>
          <w:rtl/>
        </w:rPr>
        <w:t xml:space="preserve">וית התיאולוגית במחקרו המקיף של צבי מרק על 'מגילת סתרים', </w:t>
      </w:r>
      <w:r w:rsidR="00C10A30" w:rsidRPr="00A36E34">
        <w:rPr>
          <w:rFonts w:ascii="David" w:hAnsi="David" w:cs="David"/>
          <w:sz w:val="24"/>
          <w:szCs w:val="24"/>
          <w:rtl/>
        </w:rPr>
        <w:t xml:space="preserve">אולם </w:t>
      </w:r>
      <w:r w:rsidRPr="00A36E34">
        <w:rPr>
          <w:rFonts w:ascii="David" w:hAnsi="David" w:cs="David"/>
          <w:sz w:val="24"/>
          <w:szCs w:val="24"/>
          <w:rtl/>
        </w:rPr>
        <w:t>אני סוברת שאכן היו</w:t>
      </w:r>
      <w:r w:rsidR="00C10A30" w:rsidRPr="00A36E34">
        <w:rPr>
          <w:rFonts w:ascii="David" w:hAnsi="David" w:cs="David"/>
          <w:sz w:val="24"/>
          <w:szCs w:val="24"/>
          <w:rtl/>
        </w:rPr>
        <w:t xml:space="preserve"> וישנן</w:t>
      </w:r>
      <w:r w:rsidRPr="00A36E34">
        <w:rPr>
          <w:rFonts w:ascii="David" w:hAnsi="David" w:cs="David"/>
          <w:sz w:val="24"/>
          <w:szCs w:val="24"/>
          <w:rtl/>
        </w:rPr>
        <w:t xml:space="preserve"> מגמות משיחיות "גאוליות" גנוזות בחסידות ברסלב.</w:t>
      </w:r>
      <w:r w:rsidR="005F6288" w:rsidRPr="00A36E34">
        <w:rPr>
          <w:rStyle w:val="a6"/>
          <w:rFonts w:ascii="David" w:hAnsi="David" w:cs="David"/>
          <w:sz w:val="24"/>
          <w:szCs w:val="24"/>
          <w:rtl/>
        </w:rPr>
        <w:footnoteReference w:id="24"/>
      </w:r>
      <w:r w:rsidRPr="00A36E34">
        <w:rPr>
          <w:rFonts w:ascii="David" w:hAnsi="David" w:cs="David"/>
          <w:sz w:val="24"/>
          <w:szCs w:val="24"/>
          <w:rtl/>
        </w:rPr>
        <w:t xml:space="preserve"> כפי שאראה בהמשך מאמרי, אין מדובר בדוקטרינה סגורה אשר ביקשה לצאת אל הפועל באמצעות העתקת הציון, אלא במגמה כללית אשר המשיכה להתעצב ולהתחדד בהתאם לדמויות ולהזדמנויות במרחב הישראלי.</w:t>
      </w:r>
      <w:r w:rsidR="006E65EF" w:rsidRPr="00A36E34">
        <w:rPr>
          <w:rFonts w:ascii="David" w:hAnsi="David" w:cs="David"/>
          <w:sz w:val="24"/>
          <w:szCs w:val="24"/>
          <w:rtl/>
        </w:rPr>
        <w:t xml:space="preserve"> במידה רבה, דווקא הנסיבות דוגמת קיומה של מדינת ישראל, הם שהיוו בעיני זרז להדגשתן של מגמות משיחיות ולא רק "חשיפתן".</w:t>
      </w:r>
    </w:p>
    <w:p w14:paraId="340CAA3C" w14:textId="040A9FB9" w:rsidR="005318EE" w:rsidRPr="00A36E34" w:rsidRDefault="005F6288" w:rsidP="004E78F2">
      <w:pPr>
        <w:spacing w:after="0" w:line="360" w:lineRule="auto"/>
        <w:jc w:val="both"/>
        <w:rPr>
          <w:rFonts w:ascii="David" w:hAnsi="David" w:cs="David"/>
          <w:sz w:val="24"/>
          <w:szCs w:val="24"/>
          <w:rtl/>
        </w:rPr>
      </w:pPr>
      <w:r w:rsidRPr="00A36E34">
        <w:rPr>
          <w:rFonts w:ascii="David" w:hAnsi="David" w:cs="David"/>
          <w:sz w:val="24"/>
          <w:szCs w:val="24"/>
          <w:rtl/>
        </w:rPr>
        <w:t xml:space="preserve">טיבה של המשיחיות הברסלבית אינו חד-גוני והוא נוגע באופן ישיר לדמותו של ר' נחמן מברסלב. </w:t>
      </w:r>
      <w:r w:rsidR="00B178B7" w:rsidRPr="00A36E34">
        <w:rPr>
          <w:rFonts w:ascii="David" w:hAnsi="David" w:cs="David"/>
          <w:sz w:val="24"/>
          <w:szCs w:val="24"/>
          <w:rtl/>
        </w:rPr>
        <w:t>כפי שהראה אליעזר באומגרטן, המשיחיות הברסלבית מאפיינת בשאיפה הפנימית שכל העם היהודי (ואולי כל העולם) יכירו בר' נחמן כצדיק.</w:t>
      </w:r>
      <w:r w:rsidR="00760B55" w:rsidRPr="00A36E34">
        <w:rPr>
          <w:rStyle w:val="a6"/>
          <w:rFonts w:ascii="David" w:hAnsi="David" w:cs="David"/>
          <w:sz w:val="24"/>
          <w:szCs w:val="24"/>
          <w:rtl/>
        </w:rPr>
        <w:footnoteReference w:id="25"/>
      </w:r>
      <w:r w:rsidR="00B178B7" w:rsidRPr="00A36E34">
        <w:rPr>
          <w:rFonts w:ascii="David" w:hAnsi="David" w:cs="David"/>
          <w:sz w:val="24"/>
          <w:szCs w:val="24"/>
          <w:rtl/>
        </w:rPr>
        <w:t xml:space="preserve"> כלומר, זו אינה רק משיחיות כללית ואין מדובר במגמת המשך של </w:t>
      </w:r>
      <w:r w:rsidR="006E65EF" w:rsidRPr="00A36E34">
        <w:rPr>
          <w:rFonts w:ascii="David" w:hAnsi="David" w:cs="David"/>
          <w:sz w:val="24"/>
          <w:szCs w:val="24"/>
          <w:rtl/>
        </w:rPr>
        <w:t>תפיסות יהודיות משיחיות קלאסיות</w:t>
      </w:r>
      <w:r w:rsidR="00B178B7" w:rsidRPr="00A36E34">
        <w:rPr>
          <w:rFonts w:ascii="David" w:hAnsi="David" w:cs="David"/>
          <w:sz w:val="24"/>
          <w:szCs w:val="24"/>
          <w:rtl/>
        </w:rPr>
        <w:t>.</w:t>
      </w:r>
      <w:r w:rsidR="00760B55" w:rsidRPr="00A36E34">
        <w:rPr>
          <w:rFonts w:ascii="David" w:hAnsi="David" w:cs="David"/>
          <w:sz w:val="24"/>
          <w:szCs w:val="24"/>
          <w:rtl/>
        </w:rPr>
        <w:t xml:space="preserve"> זו אינה משיחיות הנוגעת לתיקונו של העולם או למלחמות דת, אלא זו משיחיות הנוגעת לשאלת ההכרה</w:t>
      </w:r>
      <w:r w:rsidR="006E65EF" w:rsidRPr="00A36E34">
        <w:rPr>
          <w:rFonts w:ascii="David" w:hAnsi="David" w:cs="David"/>
          <w:sz w:val="24"/>
          <w:szCs w:val="24"/>
          <w:rtl/>
        </w:rPr>
        <w:t xml:space="preserve"> בצדיק</w:t>
      </w:r>
      <w:r w:rsidR="00760B55" w:rsidRPr="00A36E34">
        <w:rPr>
          <w:rFonts w:ascii="David" w:hAnsi="David" w:cs="David"/>
          <w:sz w:val="24"/>
          <w:szCs w:val="24"/>
          <w:rtl/>
        </w:rPr>
        <w:t xml:space="preserve">. ההכרה בר' נחמן כצדיק תעיד, לכאורה, על השלמת המהלך המשיחי. במובן זה אין </w:t>
      </w:r>
      <w:r w:rsidR="006E65EF" w:rsidRPr="00A36E34">
        <w:rPr>
          <w:rFonts w:ascii="David" w:hAnsi="David" w:cs="David"/>
          <w:sz w:val="24"/>
          <w:szCs w:val="24"/>
          <w:rtl/>
        </w:rPr>
        <w:t xml:space="preserve">התפיסה הזו באה לענות על השאלה </w:t>
      </w:r>
      <w:r w:rsidR="00760B55" w:rsidRPr="00A36E34">
        <w:rPr>
          <w:rFonts w:ascii="David" w:hAnsi="David" w:cs="David"/>
          <w:sz w:val="24"/>
          <w:szCs w:val="24"/>
          <w:rtl/>
        </w:rPr>
        <w:t xml:space="preserve">"האם ר' נחמן היה המשיח" אלא </w:t>
      </w:r>
      <w:r w:rsidR="006E65EF" w:rsidRPr="00A36E34">
        <w:rPr>
          <w:rFonts w:ascii="David" w:hAnsi="David" w:cs="David"/>
          <w:sz w:val="24"/>
          <w:szCs w:val="24"/>
          <w:rtl/>
        </w:rPr>
        <w:t>לבסס</w:t>
      </w:r>
      <w:r w:rsidR="00760B55" w:rsidRPr="00A36E34">
        <w:rPr>
          <w:rFonts w:ascii="David" w:hAnsi="David" w:cs="David"/>
          <w:sz w:val="24"/>
          <w:szCs w:val="24"/>
          <w:rtl/>
        </w:rPr>
        <w:t xml:space="preserve"> אמונה כי באופן כלשהו יהיה כרוך המשיח העתידי עם חסידות ברסלב (או אף מיוצאי חלציו של ר' נחמן). מדינת ישראל אינה משתל</w:t>
      </w:r>
      <w:r w:rsidR="006E65EF" w:rsidRPr="00A36E34">
        <w:rPr>
          <w:rFonts w:ascii="David" w:hAnsi="David" w:cs="David"/>
          <w:sz w:val="24"/>
          <w:szCs w:val="24"/>
          <w:rtl/>
        </w:rPr>
        <w:t xml:space="preserve">בת בחזון זה בשל רעיונות לאומיים או </w:t>
      </w:r>
      <w:r w:rsidR="00760B55" w:rsidRPr="00A36E34">
        <w:rPr>
          <w:rFonts w:ascii="David" w:hAnsi="David" w:cs="David"/>
          <w:sz w:val="24"/>
          <w:szCs w:val="24"/>
          <w:rtl/>
        </w:rPr>
        <w:t xml:space="preserve">ציוניים, אלא בתור שופר וכלי להפצת ההכרה בר' נחמן כצדיק. ההתכתבויות שאראה להלן מראות </w:t>
      </w:r>
      <w:r w:rsidR="004E78F2">
        <w:rPr>
          <w:rFonts w:ascii="David" w:hAnsi="David" w:cs="David" w:hint="cs"/>
          <w:sz w:val="24"/>
          <w:szCs w:val="24"/>
          <w:rtl/>
        </w:rPr>
        <w:t xml:space="preserve">שגורמים בממשלת ישראל </w:t>
      </w:r>
      <w:r w:rsidR="004E78F2">
        <w:rPr>
          <w:rFonts w:ascii="David" w:hAnsi="David" w:cs="David"/>
          <w:sz w:val="24"/>
          <w:szCs w:val="24"/>
          <w:rtl/>
        </w:rPr>
        <w:t>הגיב</w:t>
      </w:r>
      <w:r w:rsidR="004E78F2">
        <w:rPr>
          <w:rFonts w:ascii="David" w:hAnsi="David" w:cs="David" w:hint="cs"/>
          <w:sz w:val="24"/>
          <w:szCs w:val="24"/>
          <w:rtl/>
        </w:rPr>
        <w:t>ו</w:t>
      </w:r>
      <w:r w:rsidR="00760B55" w:rsidRPr="00A36E34">
        <w:rPr>
          <w:rFonts w:ascii="David" w:hAnsi="David" w:cs="David"/>
          <w:sz w:val="24"/>
          <w:szCs w:val="24"/>
          <w:rtl/>
        </w:rPr>
        <w:t xml:space="preserve"> לשיח המשיחי הברסלבי בחיוב. </w:t>
      </w:r>
      <w:r w:rsidR="006E65EF" w:rsidRPr="00A36E34">
        <w:rPr>
          <w:rFonts w:ascii="David" w:hAnsi="David" w:cs="David"/>
          <w:sz w:val="24"/>
          <w:szCs w:val="24"/>
          <w:rtl/>
        </w:rPr>
        <w:t xml:space="preserve">יתרה מזאת, </w:t>
      </w:r>
      <w:r w:rsidR="00760B55" w:rsidRPr="00A36E34">
        <w:rPr>
          <w:rFonts w:ascii="David" w:hAnsi="David" w:cs="David"/>
          <w:sz w:val="24"/>
          <w:szCs w:val="24"/>
          <w:rtl/>
        </w:rPr>
        <w:t xml:space="preserve"> היא גם עודדה</w:t>
      </w:r>
      <w:r w:rsidR="006E65EF" w:rsidRPr="00A36E34">
        <w:rPr>
          <w:rFonts w:ascii="David" w:hAnsi="David" w:cs="David"/>
          <w:sz w:val="24"/>
          <w:szCs w:val="24"/>
          <w:rtl/>
        </w:rPr>
        <w:t xml:space="preserve"> בפועל</w:t>
      </w:r>
      <w:r w:rsidR="00760B55" w:rsidRPr="00A36E34">
        <w:rPr>
          <w:rFonts w:ascii="David" w:hAnsi="David" w:cs="David"/>
          <w:sz w:val="24"/>
          <w:szCs w:val="24"/>
          <w:rtl/>
        </w:rPr>
        <w:t xml:space="preserve"> שיח זה על ידי כך שהיא הסכימה לקדם את העלאת קברו של ר' נחמן. נסיגתה של גורמי המדינה לאחר שהבינו כי יוזמה זו מגיעה מ"שוליה" של חסידות ברסלב </w:t>
      </w:r>
      <w:r w:rsidR="006E65EF" w:rsidRPr="00A36E34">
        <w:rPr>
          <w:rFonts w:ascii="David" w:hAnsi="David" w:cs="David"/>
          <w:sz w:val="24"/>
          <w:szCs w:val="24"/>
          <w:rtl/>
        </w:rPr>
        <w:t>לא הייתה</w:t>
      </w:r>
      <w:r w:rsidR="00760B55" w:rsidRPr="00A36E34">
        <w:rPr>
          <w:rFonts w:ascii="David" w:hAnsi="David" w:cs="David"/>
          <w:sz w:val="24"/>
          <w:szCs w:val="24"/>
          <w:rtl/>
        </w:rPr>
        <w:t xml:space="preserve"> משמעותית עבור העותרים, אשר </w:t>
      </w:r>
      <w:r w:rsidR="006E65EF" w:rsidRPr="00A36E34">
        <w:rPr>
          <w:rFonts w:ascii="David" w:hAnsi="David" w:cs="David"/>
          <w:sz w:val="24"/>
          <w:szCs w:val="24"/>
          <w:rtl/>
        </w:rPr>
        <w:t>המשיכו</w:t>
      </w:r>
      <w:r w:rsidR="00760B55" w:rsidRPr="00A36E34">
        <w:rPr>
          <w:rFonts w:ascii="David" w:hAnsi="David" w:cs="David"/>
          <w:sz w:val="24"/>
          <w:szCs w:val="24"/>
          <w:rtl/>
        </w:rPr>
        <w:t xml:space="preserve"> בנ</w:t>
      </w:r>
      <w:r w:rsidR="006E65EF" w:rsidRPr="00A36E34">
        <w:rPr>
          <w:rFonts w:ascii="David" w:hAnsi="David" w:cs="David"/>
          <w:sz w:val="24"/>
          <w:szCs w:val="24"/>
          <w:rtl/>
        </w:rPr>
        <w:t>י</w:t>
      </w:r>
      <w:r w:rsidR="00760B55" w:rsidRPr="00A36E34">
        <w:rPr>
          <w:rFonts w:ascii="David" w:hAnsi="David" w:cs="David"/>
          <w:sz w:val="24"/>
          <w:szCs w:val="24"/>
          <w:rtl/>
        </w:rPr>
        <w:t xml:space="preserve">סיונות עוד שנים רבות לאחר פטירת ר' ישראל דב אודסר. </w:t>
      </w:r>
      <w:r w:rsidR="006E65EF" w:rsidRPr="00A36E34">
        <w:rPr>
          <w:rFonts w:ascii="David" w:hAnsi="David" w:cs="David"/>
          <w:sz w:val="24"/>
          <w:szCs w:val="24"/>
          <w:rtl/>
        </w:rPr>
        <w:t>המכתבים מראים כי ל</w:t>
      </w:r>
      <w:r w:rsidR="004E78F2">
        <w:rPr>
          <w:rFonts w:ascii="David" w:hAnsi="David" w:cs="David" w:hint="cs"/>
          <w:sz w:val="24"/>
          <w:szCs w:val="24"/>
          <w:rtl/>
        </w:rPr>
        <w:t xml:space="preserve">דרג המקצועי ואף הפוליטי במשרדי </w:t>
      </w:r>
      <w:r w:rsidR="006E65EF" w:rsidRPr="00A36E34">
        <w:rPr>
          <w:rFonts w:ascii="David" w:hAnsi="David" w:cs="David"/>
          <w:sz w:val="24"/>
          <w:szCs w:val="24"/>
          <w:rtl/>
        </w:rPr>
        <w:t xml:space="preserve">אין </w:t>
      </w:r>
      <w:r w:rsidR="004E78F2">
        <w:rPr>
          <w:rFonts w:ascii="David" w:hAnsi="David" w:cs="David" w:hint="cs"/>
          <w:sz w:val="24"/>
          <w:szCs w:val="24"/>
          <w:rtl/>
        </w:rPr>
        <w:t xml:space="preserve">למעשה </w:t>
      </w:r>
      <w:r w:rsidR="006E65EF" w:rsidRPr="00A36E34">
        <w:rPr>
          <w:rFonts w:ascii="David" w:hAnsi="David" w:cs="David"/>
          <w:sz w:val="24"/>
          <w:szCs w:val="24"/>
          <w:rtl/>
        </w:rPr>
        <w:t>כלים אמיתיים להבין בזמן אמת כיצד להגיב לבקשות מקבוצות דתיות וכי הגבול בין מתן מענה אזרחי לקבוצות מיעוט לבין הכרעה בעניינים פנימיים ותיאולוגיים הינו גבול דק.</w:t>
      </w:r>
    </w:p>
    <w:p w14:paraId="0F4ACA07" w14:textId="77777777" w:rsidR="006E65EF" w:rsidRPr="00A36E34" w:rsidRDefault="006E65EF" w:rsidP="00A36E34">
      <w:pPr>
        <w:spacing w:after="0" w:line="360" w:lineRule="auto"/>
        <w:jc w:val="both"/>
        <w:rPr>
          <w:rFonts w:ascii="David" w:hAnsi="David" w:cs="David"/>
          <w:sz w:val="24"/>
          <w:szCs w:val="24"/>
        </w:rPr>
      </w:pPr>
    </w:p>
    <w:p w14:paraId="1A99FCE5" w14:textId="0B83A4C5" w:rsidR="006E65EF" w:rsidRPr="00A36E34" w:rsidRDefault="006E65EF" w:rsidP="00A36E34">
      <w:pPr>
        <w:spacing w:after="0" w:line="360" w:lineRule="auto"/>
        <w:jc w:val="both"/>
        <w:rPr>
          <w:rFonts w:ascii="David" w:hAnsi="David" w:cs="David"/>
          <w:b/>
          <w:bCs/>
          <w:sz w:val="24"/>
          <w:szCs w:val="24"/>
          <w:rtl/>
        </w:rPr>
      </w:pPr>
      <w:r w:rsidRPr="00A36E34">
        <w:rPr>
          <w:rFonts w:ascii="David" w:hAnsi="David" w:cs="David"/>
          <w:b/>
          <w:bCs/>
          <w:sz w:val="24"/>
          <w:szCs w:val="24"/>
          <w:rtl/>
        </w:rPr>
        <w:t>שתדלנות לאורך שנות התשעים של המאה העשרים</w:t>
      </w:r>
    </w:p>
    <w:p w14:paraId="52A50F37" w14:textId="269E31A2" w:rsidR="00C534EB" w:rsidRPr="00A36E34" w:rsidRDefault="007761F9" w:rsidP="004E78F2">
      <w:pPr>
        <w:spacing w:after="0" w:line="360" w:lineRule="auto"/>
        <w:jc w:val="both"/>
        <w:rPr>
          <w:rFonts w:ascii="David" w:hAnsi="David" w:cs="David"/>
          <w:sz w:val="24"/>
          <w:szCs w:val="24"/>
          <w:rtl/>
        </w:rPr>
      </w:pPr>
      <w:r w:rsidRPr="00A36E34">
        <w:rPr>
          <w:rFonts w:ascii="David" w:hAnsi="David" w:cs="David"/>
          <w:sz w:val="24"/>
          <w:szCs w:val="24"/>
          <w:rtl/>
        </w:rPr>
        <w:t xml:space="preserve"> </w:t>
      </w:r>
      <w:r w:rsidR="00D32BB1" w:rsidRPr="00A36E34">
        <w:rPr>
          <w:rFonts w:ascii="David" w:hAnsi="David" w:cs="David"/>
          <w:sz w:val="24"/>
          <w:szCs w:val="24"/>
          <w:rtl/>
        </w:rPr>
        <w:t xml:space="preserve">המאמצים להעלאת העצמות לא היו הפרויקט הלאומי-רוחני היחיד שעמד לנגד עיניו של אודסר. </w:t>
      </w:r>
      <w:r w:rsidR="00C534EB" w:rsidRPr="00A36E34">
        <w:rPr>
          <w:rFonts w:ascii="David" w:hAnsi="David" w:cs="David"/>
          <w:sz w:val="24"/>
          <w:szCs w:val="24"/>
          <w:rtl/>
        </w:rPr>
        <w:t>בשנת 1991 נפגש אודסר עם גורמי הממשלה בבקשה שיכניסו את ספר ספורי מעשיות לר'</w:t>
      </w:r>
      <w:r w:rsidR="00E152B6" w:rsidRPr="00A36E34">
        <w:rPr>
          <w:rFonts w:ascii="David" w:hAnsi="David" w:cs="David"/>
          <w:sz w:val="24"/>
          <w:szCs w:val="24"/>
          <w:rtl/>
        </w:rPr>
        <w:t xml:space="preserve"> נחמן מברסלב לתכנית הלימודים. </w:t>
      </w:r>
      <w:r w:rsidR="00081126" w:rsidRPr="00A36E34">
        <w:rPr>
          <w:rFonts w:ascii="David" w:hAnsi="David" w:cs="David"/>
          <w:sz w:val="24"/>
          <w:szCs w:val="24"/>
          <w:rtl/>
        </w:rPr>
        <w:t>באותה שנה</w:t>
      </w:r>
      <w:r w:rsidR="00C534EB" w:rsidRPr="00A36E34">
        <w:rPr>
          <w:rFonts w:ascii="David" w:hAnsi="David" w:cs="David"/>
          <w:sz w:val="24"/>
          <w:szCs w:val="24"/>
          <w:rtl/>
        </w:rPr>
        <w:t xml:space="preserve"> נשלח </w:t>
      </w:r>
      <w:r w:rsidR="00E152B6" w:rsidRPr="00A36E34">
        <w:rPr>
          <w:rFonts w:ascii="David" w:hAnsi="David" w:cs="David"/>
          <w:sz w:val="24"/>
          <w:szCs w:val="24"/>
          <w:rtl/>
        </w:rPr>
        <w:t xml:space="preserve">לאודסר </w:t>
      </w:r>
      <w:r w:rsidR="00C534EB" w:rsidRPr="00A36E34">
        <w:rPr>
          <w:rFonts w:ascii="David" w:hAnsi="David" w:cs="David"/>
          <w:sz w:val="24"/>
          <w:szCs w:val="24"/>
          <w:rtl/>
        </w:rPr>
        <w:t xml:space="preserve">מכתב ממשרד ראש הממשלה (אז- יצחק שמיר) </w:t>
      </w:r>
      <w:r w:rsidR="00E152B6" w:rsidRPr="00A36E34">
        <w:rPr>
          <w:rFonts w:ascii="David" w:hAnsi="David" w:cs="David"/>
          <w:sz w:val="24"/>
          <w:szCs w:val="24"/>
          <w:rtl/>
        </w:rPr>
        <w:t>מהיועץ לראש הממשלה, יששכר קציר:</w:t>
      </w:r>
    </w:p>
    <w:p w14:paraId="2145934A" w14:textId="77777777" w:rsidR="00D9559B" w:rsidRPr="00A36E34" w:rsidRDefault="00C534EB" w:rsidP="00A36E34">
      <w:pPr>
        <w:spacing w:after="0" w:line="360" w:lineRule="auto"/>
        <w:ind w:left="720"/>
        <w:jc w:val="both"/>
        <w:rPr>
          <w:rFonts w:ascii="David" w:hAnsi="David" w:cs="David"/>
          <w:sz w:val="24"/>
          <w:szCs w:val="24"/>
          <w:rtl/>
        </w:rPr>
      </w:pPr>
      <w:r w:rsidRPr="00A36E34">
        <w:rPr>
          <w:rFonts w:ascii="David" w:hAnsi="David" w:cs="David"/>
          <w:sz w:val="24"/>
          <w:szCs w:val="24"/>
          <w:rtl/>
        </w:rPr>
        <w:lastRenderedPageBreak/>
        <w:t xml:space="preserve">"אנו מאשרים בזה , כי קיבלנו מידי הרב ישראל דב אודסר הספר "סיפורי מעשיות" של ר' נחמן מברסלב. הקריאה בספר יש בה משום חיזוק הרוח והאמונה במורשתנו העשירה. יבורכו כל </w:t>
      </w:r>
      <w:r w:rsidRPr="004E78F2">
        <w:rPr>
          <w:rFonts w:ascii="David" w:hAnsi="David" w:cs="David"/>
          <w:sz w:val="24"/>
          <w:szCs w:val="24"/>
          <w:rtl/>
        </w:rPr>
        <w:t>העושים למען הפצתו".</w:t>
      </w:r>
      <w:r w:rsidR="00E152B6" w:rsidRPr="004E78F2">
        <w:rPr>
          <w:rStyle w:val="a6"/>
          <w:rFonts w:ascii="David" w:hAnsi="David" w:cs="David"/>
          <w:sz w:val="24"/>
          <w:szCs w:val="24"/>
          <w:rtl/>
        </w:rPr>
        <w:footnoteReference w:id="26"/>
      </w:r>
      <w:r w:rsidR="00E152B6" w:rsidRPr="00A36E34">
        <w:rPr>
          <w:rFonts w:ascii="David" w:hAnsi="David" w:cs="David"/>
          <w:sz w:val="24"/>
          <w:szCs w:val="24"/>
          <w:rtl/>
        </w:rPr>
        <w:t xml:space="preserve"> </w:t>
      </w:r>
    </w:p>
    <w:p w14:paraId="05303D5A" w14:textId="6E0BA018" w:rsidR="00E152B6" w:rsidRPr="00A36E34" w:rsidRDefault="00E152B6" w:rsidP="004E78F2">
      <w:pPr>
        <w:spacing w:after="0" w:line="360" w:lineRule="auto"/>
        <w:jc w:val="both"/>
        <w:rPr>
          <w:rFonts w:ascii="David" w:hAnsi="David" w:cs="David"/>
          <w:sz w:val="24"/>
          <w:szCs w:val="24"/>
          <w:rtl/>
        </w:rPr>
      </w:pPr>
      <w:r w:rsidRPr="00A36E34">
        <w:rPr>
          <w:rFonts w:ascii="David" w:hAnsi="David" w:cs="David"/>
          <w:sz w:val="24"/>
          <w:szCs w:val="24"/>
          <w:rtl/>
        </w:rPr>
        <w:t>מכתב זה מעיד על כך שהי</w:t>
      </w:r>
      <w:r w:rsidR="00FD3EA6" w:rsidRPr="00A36E34">
        <w:rPr>
          <w:rFonts w:ascii="David" w:hAnsi="David" w:cs="David"/>
          <w:sz w:val="24"/>
          <w:szCs w:val="24"/>
          <w:rtl/>
        </w:rPr>
        <w:t>י</w:t>
      </w:r>
      <w:r w:rsidRPr="00A36E34">
        <w:rPr>
          <w:rFonts w:ascii="David" w:hAnsi="David" w:cs="David"/>
          <w:sz w:val="24"/>
          <w:szCs w:val="24"/>
          <w:rtl/>
        </w:rPr>
        <w:t xml:space="preserve">תה דלת פתוחה לשיח עם חסידי ברסלב </w:t>
      </w:r>
      <w:r w:rsidR="00964E29">
        <w:rPr>
          <w:rFonts w:ascii="David" w:hAnsi="David" w:cs="David"/>
          <w:sz w:val="24"/>
          <w:szCs w:val="24"/>
        </w:rPr>
        <w:t xml:space="preserve"> </w:t>
      </w:r>
      <w:r w:rsidRPr="00A36E34">
        <w:rPr>
          <w:rFonts w:ascii="David" w:hAnsi="David" w:cs="David"/>
          <w:sz w:val="24"/>
          <w:szCs w:val="24"/>
          <w:rtl/>
        </w:rPr>
        <w:t xml:space="preserve">ועל העובדה שאודסר קיבל איתותים ומכתבים המעידים על כך שגורמי הממשלה שותפים לסולם הערכים שלו ושל חסידי ברסלב. </w:t>
      </w:r>
      <w:r w:rsidR="004E78F2">
        <w:rPr>
          <w:rFonts w:ascii="David" w:hAnsi="David" w:cs="David" w:hint="cs"/>
          <w:sz w:val="24"/>
          <w:szCs w:val="24"/>
          <w:rtl/>
        </w:rPr>
        <w:t xml:space="preserve">אין ספק שרבים מאד </w:t>
      </w:r>
    </w:p>
    <w:p w14:paraId="200F213D" w14:textId="639308E9" w:rsidR="006E65EF" w:rsidRPr="00A36E34" w:rsidRDefault="006E65EF" w:rsidP="00EA4AEC">
      <w:pPr>
        <w:spacing w:after="0" w:line="360" w:lineRule="auto"/>
        <w:jc w:val="both"/>
        <w:rPr>
          <w:rFonts w:ascii="David" w:hAnsi="David" w:cs="David"/>
          <w:sz w:val="24"/>
          <w:szCs w:val="24"/>
        </w:rPr>
      </w:pPr>
      <w:r w:rsidRPr="00A36E34">
        <w:rPr>
          <w:rFonts w:ascii="David" w:hAnsi="David" w:cs="David"/>
          <w:sz w:val="24"/>
          <w:szCs w:val="24"/>
          <w:rtl/>
        </w:rPr>
        <w:t>בשנ</w:t>
      </w:r>
      <w:r w:rsidR="00EA4AEC">
        <w:rPr>
          <w:rFonts w:ascii="David" w:hAnsi="David" w:cs="David"/>
          <w:sz w:val="24"/>
          <w:szCs w:val="24"/>
          <w:rtl/>
        </w:rPr>
        <w:t xml:space="preserve">ות התשעים של המאה העשרים, </w:t>
      </w:r>
      <w:r w:rsidR="00EA4AEC">
        <w:rPr>
          <w:rFonts w:ascii="David" w:hAnsi="David" w:cs="David" w:hint="cs"/>
          <w:sz w:val="24"/>
          <w:szCs w:val="24"/>
          <w:rtl/>
        </w:rPr>
        <w:t xml:space="preserve">פקידי משרדי הממשלה </w:t>
      </w:r>
      <w:r w:rsidRPr="00A36E34">
        <w:rPr>
          <w:rFonts w:ascii="David" w:hAnsi="David" w:cs="David"/>
          <w:sz w:val="24"/>
          <w:szCs w:val="24"/>
          <w:rtl/>
        </w:rPr>
        <w:t>פגש</w:t>
      </w:r>
      <w:r w:rsidR="00EA4AEC">
        <w:rPr>
          <w:rFonts w:ascii="David" w:hAnsi="David" w:cs="David" w:hint="cs"/>
          <w:sz w:val="24"/>
          <w:szCs w:val="24"/>
          <w:rtl/>
        </w:rPr>
        <w:t>ו</w:t>
      </w:r>
      <w:r w:rsidRPr="00A36E34">
        <w:rPr>
          <w:rFonts w:ascii="David" w:hAnsi="David" w:cs="David"/>
          <w:sz w:val="24"/>
          <w:szCs w:val="24"/>
          <w:rtl/>
        </w:rPr>
        <w:t xml:space="preserve"> את העתירה בדבר העלאת עצמות ר' נחמן לאחר התפרקות השלטון הקומוניסטי, והגיב</w:t>
      </w:r>
      <w:r w:rsidR="00EA4AEC">
        <w:rPr>
          <w:rFonts w:ascii="David" w:hAnsi="David" w:cs="David" w:hint="cs"/>
          <w:sz w:val="24"/>
          <w:szCs w:val="24"/>
          <w:rtl/>
        </w:rPr>
        <w:t>ו</w:t>
      </w:r>
      <w:r w:rsidRPr="00A36E34">
        <w:rPr>
          <w:rFonts w:ascii="David" w:hAnsi="David" w:cs="David"/>
          <w:sz w:val="24"/>
          <w:szCs w:val="24"/>
          <w:rtl/>
        </w:rPr>
        <w:t xml:space="preserve"> בצורה חשדנית סקרנית גם יחד. אולם באופן מהופך לתגובת נשיא שז"ר בשנות השבעים, לא היה לדרג המינהלי והפוליטי יכולת למקם את חסידי ברסלב באופן נכון כקבוצה מסוימת ובמידה רבה רדיקלית, והיוזמה הלכה וצברה אישור ותמיכה. מקרה זה מצביע על אתגר והקושי שבקיום מדינה 'יהודית' כאשר היא פוגשת קבוצות דתיות ולמעשה מחויבת אליהן במחויבות כפולה: הן אזרחית והן "רוחנית". רעיון העלאת עצמותיו של ר' נחמן באופן רשמי ועל ידי מדינת ישראל מלמד על החשיבות שראו העותרים דווקא בכך שעניין זה יטופל על ידי המדינה.</w:t>
      </w:r>
    </w:p>
    <w:p w14:paraId="26AE5367" w14:textId="04E77A52" w:rsidR="00F8513E" w:rsidRPr="00A36E34" w:rsidRDefault="00C534EB" w:rsidP="00274E24">
      <w:pPr>
        <w:spacing w:after="0" w:line="360" w:lineRule="auto"/>
        <w:jc w:val="both"/>
        <w:rPr>
          <w:rFonts w:ascii="David" w:hAnsi="David" w:cs="David"/>
          <w:sz w:val="24"/>
          <w:szCs w:val="24"/>
          <w:rtl/>
        </w:rPr>
      </w:pPr>
      <w:r w:rsidRPr="00A36E34">
        <w:rPr>
          <w:rFonts w:ascii="David" w:hAnsi="David" w:cs="David"/>
          <w:sz w:val="24"/>
          <w:szCs w:val="24"/>
          <w:rtl/>
        </w:rPr>
        <w:t>הניסיון השתדלני הראשון להעתקת קברו של ר' נחמן התרחש בין השנים 1992-1993.</w:t>
      </w:r>
      <w:r w:rsidR="0089759B" w:rsidRPr="00A36E34">
        <w:rPr>
          <w:rFonts w:ascii="David" w:hAnsi="David" w:cs="David"/>
          <w:sz w:val="24"/>
          <w:szCs w:val="24"/>
          <w:rtl/>
        </w:rPr>
        <w:t xml:space="preserve"> </w:t>
      </w:r>
      <w:r w:rsidR="00FD3EA6" w:rsidRPr="00A36E34">
        <w:rPr>
          <w:rFonts w:ascii="David" w:hAnsi="David" w:cs="David"/>
          <w:sz w:val="24"/>
          <w:szCs w:val="24"/>
          <w:rtl/>
        </w:rPr>
        <w:t xml:space="preserve">בשנים אלה </w:t>
      </w:r>
      <w:r w:rsidR="0027530A" w:rsidRPr="00A36E34">
        <w:rPr>
          <w:rFonts w:ascii="David" w:hAnsi="David" w:cs="David"/>
          <w:sz w:val="24"/>
          <w:szCs w:val="24"/>
          <w:rtl/>
        </w:rPr>
        <w:t>ה</w:t>
      </w:r>
      <w:r w:rsidR="000B3DAA" w:rsidRPr="00A36E34">
        <w:rPr>
          <w:rFonts w:ascii="David" w:hAnsi="David" w:cs="David"/>
          <w:sz w:val="24"/>
          <w:szCs w:val="24"/>
          <w:rtl/>
        </w:rPr>
        <w:t>תחיל הרב אודסר</w:t>
      </w:r>
      <w:r w:rsidR="00E152B6" w:rsidRPr="00A36E34">
        <w:rPr>
          <w:rFonts w:ascii="David" w:hAnsi="David" w:cs="David"/>
          <w:sz w:val="24"/>
          <w:szCs w:val="24"/>
          <w:rtl/>
        </w:rPr>
        <w:t xml:space="preserve"> </w:t>
      </w:r>
      <w:r w:rsidR="000B3DAA" w:rsidRPr="00A36E34">
        <w:rPr>
          <w:rFonts w:ascii="David" w:hAnsi="David" w:cs="David"/>
          <w:sz w:val="24"/>
          <w:szCs w:val="24"/>
          <w:rtl/>
        </w:rPr>
        <w:t xml:space="preserve">לשלוח מכתבים המבקשים להעביר את קברו </w:t>
      </w:r>
      <w:r w:rsidR="0027530A" w:rsidRPr="00A36E34">
        <w:rPr>
          <w:rFonts w:ascii="David" w:hAnsi="David" w:cs="David"/>
          <w:sz w:val="24"/>
          <w:szCs w:val="24"/>
          <w:rtl/>
        </w:rPr>
        <w:t xml:space="preserve">של ר' נחמן לארץ ישראל. יד ימינו </w:t>
      </w:r>
      <w:r w:rsidR="00A0403E" w:rsidRPr="00A36E34">
        <w:rPr>
          <w:rFonts w:ascii="David" w:hAnsi="David" w:cs="David"/>
          <w:sz w:val="24"/>
          <w:szCs w:val="24"/>
          <w:rtl/>
        </w:rPr>
        <w:t xml:space="preserve">של אודסר </w:t>
      </w:r>
      <w:r w:rsidR="0027530A" w:rsidRPr="00A36E34">
        <w:rPr>
          <w:rFonts w:ascii="David" w:hAnsi="David" w:cs="David"/>
          <w:sz w:val="24"/>
          <w:szCs w:val="24"/>
          <w:rtl/>
        </w:rPr>
        <w:t xml:space="preserve">לעניין זה </w:t>
      </w:r>
      <w:r w:rsidR="00EA778F" w:rsidRPr="00A36E34">
        <w:rPr>
          <w:rFonts w:ascii="David" w:hAnsi="David" w:cs="David"/>
          <w:sz w:val="24"/>
          <w:szCs w:val="24"/>
          <w:rtl/>
        </w:rPr>
        <w:t xml:space="preserve">היה </w:t>
      </w:r>
      <w:r w:rsidR="000B3DAA" w:rsidRPr="00A36E34">
        <w:rPr>
          <w:rFonts w:ascii="David" w:hAnsi="David" w:cs="David"/>
          <w:sz w:val="24"/>
          <w:szCs w:val="24"/>
          <w:rtl/>
        </w:rPr>
        <w:t>שרון תל-צור</w:t>
      </w:r>
      <w:r w:rsidR="00672829" w:rsidRPr="00A36E34">
        <w:rPr>
          <w:rFonts w:ascii="David" w:hAnsi="David" w:cs="David"/>
          <w:sz w:val="24"/>
          <w:szCs w:val="24"/>
          <w:rtl/>
        </w:rPr>
        <w:t xml:space="preserve"> (</w:t>
      </w:r>
      <w:r w:rsidR="00FD3EA6" w:rsidRPr="00A36E34">
        <w:rPr>
          <w:rFonts w:ascii="David" w:hAnsi="David" w:cs="David"/>
          <w:sz w:val="24"/>
          <w:szCs w:val="24"/>
          <w:rtl/>
        </w:rPr>
        <w:t>שלצר</w:t>
      </w:r>
      <w:r w:rsidR="00672829" w:rsidRPr="00A36E34">
        <w:rPr>
          <w:rFonts w:ascii="David" w:hAnsi="David" w:cs="David"/>
          <w:sz w:val="24"/>
          <w:szCs w:val="24"/>
          <w:rtl/>
        </w:rPr>
        <w:t>)</w:t>
      </w:r>
      <w:r w:rsidR="000B3DAA" w:rsidRPr="00A36E34">
        <w:rPr>
          <w:rFonts w:ascii="David" w:hAnsi="David" w:cs="David"/>
          <w:sz w:val="24"/>
          <w:szCs w:val="24"/>
          <w:rtl/>
        </w:rPr>
        <w:t xml:space="preserve">, </w:t>
      </w:r>
      <w:r w:rsidR="0027530A" w:rsidRPr="00A36E34">
        <w:rPr>
          <w:rFonts w:ascii="David" w:hAnsi="David" w:cs="David"/>
          <w:sz w:val="24"/>
          <w:szCs w:val="24"/>
          <w:rtl/>
        </w:rPr>
        <w:t>אז חסיד נלהב של הרב אודסר אשר ר</w:t>
      </w:r>
      <w:r w:rsidR="000B3DAA" w:rsidRPr="00A36E34">
        <w:rPr>
          <w:rFonts w:ascii="David" w:hAnsi="David" w:cs="David"/>
          <w:sz w:val="24"/>
          <w:szCs w:val="24"/>
          <w:rtl/>
        </w:rPr>
        <w:t xml:space="preserve">אה בהעברת העצמות שליחות אישית ראשונה במעלה. עצם הרעיון של העלאת עצמות באופן רשמי על ידי מדינת ישראל </w:t>
      </w:r>
      <w:r w:rsidR="006E65EF" w:rsidRPr="00A36E34">
        <w:rPr>
          <w:rFonts w:ascii="David" w:hAnsi="David" w:cs="David"/>
          <w:sz w:val="24"/>
          <w:szCs w:val="24"/>
          <w:rtl/>
        </w:rPr>
        <w:t>היה</w:t>
      </w:r>
      <w:r w:rsidR="000B3DAA" w:rsidRPr="00A36E34">
        <w:rPr>
          <w:rFonts w:ascii="David" w:hAnsi="David" w:cs="David"/>
          <w:sz w:val="24"/>
          <w:szCs w:val="24"/>
          <w:rtl/>
        </w:rPr>
        <w:t xml:space="preserve"> רעיון</w:t>
      </w:r>
      <w:r w:rsidR="00E152B6" w:rsidRPr="00A36E34">
        <w:rPr>
          <w:rFonts w:ascii="David" w:hAnsi="David" w:cs="David"/>
          <w:sz w:val="24"/>
          <w:szCs w:val="24"/>
          <w:rtl/>
        </w:rPr>
        <w:t xml:space="preserve"> מוכר:</w:t>
      </w:r>
      <w:r w:rsidR="000B3DAA" w:rsidRPr="00A36E34">
        <w:rPr>
          <w:rFonts w:ascii="David" w:hAnsi="David" w:cs="David"/>
          <w:sz w:val="24"/>
          <w:szCs w:val="24"/>
          <w:rtl/>
        </w:rPr>
        <w:t xml:space="preserve"> מדינת ישראל עשתה מאמצים רבים להעלות את עצמותיו של זאב ז'בוטינסקי</w:t>
      </w:r>
      <w:r w:rsidR="00E05631" w:rsidRPr="00A36E34">
        <w:rPr>
          <w:rFonts w:ascii="David" w:hAnsi="David" w:cs="David"/>
          <w:sz w:val="24"/>
          <w:szCs w:val="24"/>
          <w:rtl/>
        </w:rPr>
        <w:t xml:space="preserve">, </w:t>
      </w:r>
      <w:r w:rsidR="000B3DAA" w:rsidRPr="00A36E34">
        <w:rPr>
          <w:rFonts w:ascii="David" w:hAnsi="David" w:cs="David"/>
          <w:sz w:val="24"/>
          <w:szCs w:val="24"/>
          <w:rtl/>
        </w:rPr>
        <w:t>בנימין זאב הרצל</w:t>
      </w:r>
      <w:r w:rsidR="00E05631" w:rsidRPr="00A36E34">
        <w:rPr>
          <w:rFonts w:ascii="David" w:hAnsi="David" w:cs="David"/>
          <w:sz w:val="24"/>
          <w:szCs w:val="24"/>
          <w:rtl/>
        </w:rPr>
        <w:t xml:space="preserve">, </w:t>
      </w:r>
      <w:r w:rsidR="0027530A" w:rsidRPr="00A36E34">
        <w:rPr>
          <w:rFonts w:ascii="David" w:hAnsi="David" w:cs="David"/>
          <w:sz w:val="24"/>
          <w:szCs w:val="24"/>
          <w:rtl/>
        </w:rPr>
        <w:t>משה מ</w:t>
      </w:r>
      <w:r w:rsidR="000B3DAA" w:rsidRPr="00A36E34">
        <w:rPr>
          <w:rFonts w:ascii="David" w:hAnsi="David" w:cs="David"/>
          <w:sz w:val="24"/>
          <w:szCs w:val="24"/>
          <w:rtl/>
        </w:rPr>
        <w:t>ונטיפיורי</w:t>
      </w:r>
      <w:r w:rsidR="0027530A" w:rsidRPr="00A36E34">
        <w:rPr>
          <w:rFonts w:ascii="David" w:hAnsi="David" w:cs="David"/>
          <w:sz w:val="24"/>
          <w:szCs w:val="24"/>
          <w:rtl/>
        </w:rPr>
        <w:t xml:space="preserve"> </w:t>
      </w:r>
      <w:r w:rsidR="000B3DAA" w:rsidRPr="00A36E34">
        <w:rPr>
          <w:rFonts w:ascii="David" w:hAnsi="David" w:cs="David"/>
          <w:sz w:val="24"/>
          <w:szCs w:val="24"/>
          <w:rtl/>
        </w:rPr>
        <w:t>ואישים נוספים.</w:t>
      </w:r>
      <w:r w:rsidR="002F12F9" w:rsidRPr="00A36E34">
        <w:rPr>
          <w:rStyle w:val="a6"/>
          <w:rFonts w:ascii="David" w:hAnsi="David" w:cs="David"/>
          <w:sz w:val="24"/>
          <w:szCs w:val="24"/>
          <w:rtl/>
        </w:rPr>
        <w:footnoteReference w:id="27"/>
      </w:r>
      <w:r w:rsidR="006D2D91" w:rsidRPr="00A36E34">
        <w:rPr>
          <w:rFonts w:ascii="David" w:hAnsi="David" w:cs="David"/>
          <w:sz w:val="24"/>
          <w:szCs w:val="24"/>
          <w:rtl/>
        </w:rPr>
        <w:t xml:space="preserve"> </w:t>
      </w:r>
      <w:r w:rsidR="00EA4AEC">
        <w:rPr>
          <w:rFonts w:ascii="David" w:hAnsi="David" w:cs="David" w:hint="cs"/>
          <w:sz w:val="24"/>
          <w:szCs w:val="24"/>
          <w:rtl/>
        </w:rPr>
        <w:t>מקרה מאד דומה הוא העלאת עצמאות החיד"א, הר' חיים יוסף דוד אזולאי (1806-1724) בעידוד של נשיא המדינה יצחק בן-צבי.</w:t>
      </w:r>
      <w:r w:rsidR="00EA4AEC">
        <w:rPr>
          <w:rStyle w:val="a6"/>
          <w:rFonts w:ascii="David" w:hAnsi="David" w:cs="David"/>
          <w:sz w:val="24"/>
          <w:szCs w:val="24"/>
          <w:rtl/>
        </w:rPr>
        <w:footnoteReference w:id="28"/>
      </w:r>
      <w:r w:rsidR="00274E24">
        <w:rPr>
          <w:rFonts w:ascii="David" w:hAnsi="David" w:cs="David" w:hint="cs"/>
          <w:sz w:val="24"/>
          <w:szCs w:val="24"/>
          <w:rtl/>
        </w:rPr>
        <w:t xml:space="preserve"> </w:t>
      </w:r>
      <w:r w:rsidR="00897835" w:rsidRPr="00A36E34">
        <w:rPr>
          <w:rFonts w:ascii="David" w:hAnsi="David" w:cs="David"/>
          <w:sz w:val="24"/>
          <w:szCs w:val="24"/>
          <w:rtl/>
        </w:rPr>
        <w:t>אתרי ז</w:t>
      </w:r>
      <w:r w:rsidR="006E65EF" w:rsidRPr="00A36E34">
        <w:rPr>
          <w:rFonts w:ascii="David" w:hAnsi="David" w:cs="David"/>
          <w:sz w:val="24"/>
          <w:szCs w:val="24"/>
          <w:rtl/>
        </w:rPr>
        <w:t>י</w:t>
      </w:r>
      <w:r w:rsidR="00897835" w:rsidRPr="00A36E34">
        <w:rPr>
          <w:rFonts w:ascii="David" w:hAnsi="David" w:cs="David"/>
          <w:sz w:val="24"/>
          <w:szCs w:val="24"/>
          <w:rtl/>
        </w:rPr>
        <w:t>כרון במדינת יש</w:t>
      </w:r>
      <w:r w:rsidR="006E65EF" w:rsidRPr="00A36E34">
        <w:rPr>
          <w:rFonts w:ascii="David" w:hAnsi="David" w:cs="David"/>
          <w:sz w:val="24"/>
          <w:szCs w:val="24"/>
          <w:rtl/>
        </w:rPr>
        <w:t>ראל נדונ</w:t>
      </w:r>
      <w:r w:rsidR="002F12F9" w:rsidRPr="00A36E34">
        <w:rPr>
          <w:rFonts w:ascii="David" w:hAnsi="David" w:cs="David"/>
          <w:sz w:val="24"/>
          <w:szCs w:val="24"/>
          <w:rtl/>
        </w:rPr>
        <w:t>ו באופן נרחב במאמרו של יורם בילו, אשר הראה כי ישנה תמורה בכל הנוגע לאופי "אתרי הז</w:t>
      </w:r>
      <w:r w:rsidR="006E65EF" w:rsidRPr="00A36E34">
        <w:rPr>
          <w:rFonts w:ascii="David" w:hAnsi="David" w:cs="David"/>
          <w:sz w:val="24"/>
          <w:szCs w:val="24"/>
          <w:rtl/>
        </w:rPr>
        <w:t xml:space="preserve">יכרון" במדינת ישראל. בעוד </w:t>
      </w:r>
      <w:r w:rsidR="002F12F9" w:rsidRPr="00A36E34">
        <w:rPr>
          <w:rFonts w:ascii="David" w:hAnsi="David" w:cs="David"/>
          <w:sz w:val="24"/>
          <w:szCs w:val="24"/>
          <w:rtl/>
        </w:rPr>
        <w:t>בעשורים הראשונים לקיומה של המדינה קיבלו אתרים לאומיים דוגמת הר הרצל ויד ושם את החשיבות התרבותית והחברתית הרחבה, הרי שחל משנות השבעים והשמונים חלה עליה בפופולריות של אתרים בעלי אופי יהודי ובהם קברי צדיקים.</w:t>
      </w:r>
      <w:r w:rsidR="002F12F9" w:rsidRPr="00A36E34">
        <w:rPr>
          <w:rStyle w:val="a6"/>
          <w:rFonts w:ascii="David" w:hAnsi="David" w:cs="David"/>
          <w:sz w:val="24"/>
          <w:szCs w:val="24"/>
          <w:rtl/>
        </w:rPr>
        <w:footnoteReference w:id="29"/>
      </w:r>
      <w:r w:rsidR="002F12F9" w:rsidRPr="00A36E34">
        <w:rPr>
          <w:rFonts w:ascii="David" w:hAnsi="David" w:cs="David"/>
          <w:sz w:val="24"/>
          <w:szCs w:val="24"/>
          <w:rtl/>
        </w:rPr>
        <w:t xml:space="preserve"> עלייתם של </w:t>
      </w:r>
      <w:r w:rsidR="006E65EF" w:rsidRPr="00A36E34">
        <w:rPr>
          <w:rFonts w:ascii="David" w:hAnsi="David" w:cs="David"/>
          <w:sz w:val="24"/>
          <w:szCs w:val="24"/>
          <w:rtl/>
        </w:rPr>
        <w:t>עולים</w:t>
      </w:r>
      <w:r w:rsidR="002F12F9" w:rsidRPr="00A36E34">
        <w:rPr>
          <w:rFonts w:ascii="David" w:hAnsi="David" w:cs="David"/>
          <w:sz w:val="24"/>
          <w:szCs w:val="24"/>
          <w:rtl/>
        </w:rPr>
        <w:t xml:space="preserve"> </w:t>
      </w:r>
      <w:r w:rsidR="006E65EF" w:rsidRPr="00A36E34">
        <w:rPr>
          <w:rFonts w:ascii="David" w:hAnsi="David" w:cs="David"/>
          <w:sz w:val="24"/>
          <w:szCs w:val="24"/>
          <w:rtl/>
        </w:rPr>
        <w:t>מארצות המזרח לישראל חיזקה את עלייתן</w:t>
      </w:r>
      <w:r w:rsidR="002F12F9" w:rsidRPr="00A36E34">
        <w:rPr>
          <w:rFonts w:ascii="David" w:hAnsi="David" w:cs="David"/>
          <w:sz w:val="24"/>
          <w:szCs w:val="24"/>
          <w:rtl/>
        </w:rPr>
        <w:t xml:space="preserve"> של פרדיגמות הרואות בקברי צדיקים אתרים בעלי חשיבות חברתית ותיאולוגית רבה.</w:t>
      </w:r>
      <w:r w:rsidR="00964E29">
        <w:rPr>
          <w:rFonts w:ascii="David" w:hAnsi="David" w:cs="David" w:hint="cs"/>
          <w:sz w:val="24"/>
          <w:szCs w:val="24"/>
          <w:rtl/>
        </w:rPr>
        <w:t xml:space="preserve"> </w:t>
      </w:r>
    </w:p>
    <w:p w14:paraId="7EDEFA9A" w14:textId="77777777" w:rsidR="006E65EF" w:rsidRPr="00A36E34" w:rsidRDefault="006E65EF" w:rsidP="00A36E34">
      <w:pPr>
        <w:spacing w:after="0" w:line="360" w:lineRule="auto"/>
        <w:jc w:val="both"/>
        <w:rPr>
          <w:rFonts w:ascii="David" w:hAnsi="David" w:cs="David"/>
          <w:sz w:val="24"/>
          <w:szCs w:val="24"/>
          <w:rtl/>
        </w:rPr>
      </w:pPr>
      <w:r w:rsidRPr="00A36E34">
        <w:rPr>
          <w:rFonts w:ascii="David" w:hAnsi="David" w:cs="David"/>
          <w:sz w:val="24"/>
          <w:szCs w:val="24"/>
          <w:rtl/>
        </w:rPr>
        <w:t>בעשורים לפני נפילת מסך הברזל</w:t>
      </w:r>
      <w:r w:rsidR="006D7615" w:rsidRPr="00A36E34">
        <w:rPr>
          <w:rFonts w:ascii="David" w:hAnsi="David" w:cs="David"/>
          <w:sz w:val="24"/>
          <w:szCs w:val="24"/>
          <w:rtl/>
        </w:rPr>
        <w:t xml:space="preserve"> לא נעלמה בקרב חסידי ברסלב השאיפה להגיע לציון קברו של ר' נחמן. </w:t>
      </w:r>
      <w:r w:rsidRPr="00A36E34">
        <w:rPr>
          <w:rFonts w:ascii="David" w:hAnsi="David" w:cs="David"/>
          <w:sz w:val="24"/>
          <w:szCs w:val="24"/>
          <w:rtl/>
        </w:rPr>
        <w:t xml:space="preserve">עד לאותם שנים רק מעטים יכלו להגיע לקברו של ר' נחמן, בדרכים בלתי-פורמליות או </w:t>
      </w:r>
      <w:r w:rsidRPr="00A36E34">
        <w:rPr>
          <w:rFonts w:ascii="David" w:hAnsi="David" w:cs="David"/>
          <w:sz w:val="24"/>
          <w:szCs w:val="24"/>
          <w:rtl/>
        </w:rPr>
        <w:lastRenderedPageBreak/>
        <w:t>במאמצי דיפלומטיה מרובים.</w:t>
      </w:r>
      <w:r w:rsidRPr="00A36E34">
        <w:rPr>
          <w:rStyle w:val="a6"/>
          <w:rFonts w:ascii="David" w:hAnsi="David" w:cs="David"/>
          <w:sz w:val="24"/>
          <w:szCs w:val="24"/>
          <w:rtl/>
        </w:rPr>
        <w:footnoteReference w:id="30"/>
      </w:r>
      <w:r w:rsidRPr="00A36E34">
        <w:rPr>
          <w:rFonts w:ascii="David" w:hAnsi="David" w:cs="David"/>
          <w:sz w:val="24"/>
          <w:szCs w:val="24"/>
          <w:rtl/>
        </w:rPr>
        <w:t xml:space="preserve"> </w:t>
      </w:r>
      <w:r w:rsidR="006D7615" w:rsidRPr="00A36E34">
        <w:rPr>
          <w:rFonts w:ascii="David" w:hAnsi="David" w:cs="David"/>
          <w:sz w:val="24"/>
          <w:szCs w:val="24"/>
          <w:rtl/>
        </w:rPr>
        <w:t>לא כאן המקום לתאר את מגוון ההופעות של הכיסופים לאומן אך די לנו בכך שנזכיר את המשלחות שיצאו עוד במהלך שנות השלטון הקומוניסטי.</w:t>
      </w:r>
      <w:r w:rsidR="006D7615" w:rsidRPr="00A36E34">
        <w:rPr>
          <w:rStyle w:val="a6"/>
          <w:rFonts w:ascii="David" w:hAnsi="David" w:cs="David"/>
          <w:sz w:val="24"/>
          <w:szCs w:val="24"/>
          <w:rtl/>
        </w:rPr>
        <w:footnoteReference w:id="31"/>
      </w:r>
      <w:r w:rsidR="00CA5F0F" w:rsidRPr="00A36E34">
        <w:rPr>
          <w:rFonts w:ascii="David" w:hAnsi="David" w:cs="David"/>
          <w:sz w:val="24"/>
          <w:szCs w:val="24"/>
          <w:rtl/>
        </w:rPr>
        <w:t xml:space="preserve"> בעלי דרכון זר יכלו לה</w:t>
      </w:r>
      <w:r w:rsidRPr="00A36E34">
        <w:rPr>
          <w:rFonts w:ascii="David" w:hAnsi="David" w:cs="David"/>
          <w:sz w:val="24"/>
          <w:szCs w:val="24"/>
          <w:rtl/>
        </w:rPr>
        <w:t>י</w:t>
      </w:r>
      <w:r w:rsidR="00CA5F0F" w:rsidRPr="00A36E34">
        <w:rPr>
          <w:rFonts w:ascii="David" w:hAnsi="David" w:cs="David"/>
          <w:sz w:val="24"/>
          <w:szCs w:val="24"/>
          <w:rtl/>
        </w:rPr>
        <w:t>כנס למדינה הקומוניסטית ואף ראו בכך מעין</w:t>
      </w:r>
      <w:r w:rsidRPr="00A36E34">
        <w:rPr>
          <w:rFonts w:ascii="David" w:hAnsi="David" w:cs="David"/>
          <w:sz w:val="24"/>
          <w:szCs w:val="24"/>
          <w:rtl/>
        </w:rPr>
        <w:t xml:space="preserve"> אתגר</w:t>
      </w:r>
      <w:r w:rsidR="00CA5F0F" w:rsidRPr="00A36E34">
        <w:rPr>
          <w:rFonts w:ascii="David" w:hAnsi="David" w:cs="David"/>
          <w:sz w:val="24"/>
          <w:szCs w:val="24"/>
          <w:rtl/>
        </w:rPr>
        <w:t xml:space="preserve"> התגברות על 'מניעות' אשר מהווה עקרון יסודי בחסידות ברסלב. </w:t>
      </w:r>
      <w:r w:rsidRPr="00A36E34">
        <w:rPr>
          <w:rFonts w:ascii="David" w:hAnsi="David" w:cs="David"/>
          <w:sz w:val="24"/>
          <w:szCs w:val="24"/>
          <w:rtl/>
        </w:rPr>
        <w:t>הופעתה הפתאומית של יוזמה זו התאפשרה בעקבות תהליכי ה'פיריסטרויקה' (מרוסית- בנייה מחדש) ונפילת מסך הברזל בברית המועצות.</w:t>
      </w:r>
      <w:r w:rsidRPr="00A36E34">
        <w:rPr>
          <w:rStyle w:val="a6"/>
          <w:rFonts w:ascii="David" w:hAnsi="David" w:cs="David"/>
          <w:sz w:val="24"/>
          <w:szCs w:val="24"/>
          <w:rtl/>
        </w:rPr>
        <w:footnoteReference w:id="32"/>
      </w:r>
      <w:r w:rsidRPr="00A36E34">
        <w:rPr>
          <w:rFonts w:ascii="David" w:hAnsi="David" w:cs="David"/>
          <w:sz w:val="24"/>
          <w:szCs w:val="24"/>
          <w:rtl/>
        </w:rPr>
        <w:t xml:space="preserve"> ציון קברו של ר' נחמן מברסלב באומן אשר באוקראינה הפך לנגיש. </w:t>
      </w:r>
    </w:p>
    <w:p w14:paraId="253432D7" w14:textId="2D2D2CBA" w:rsidR="00D84D5C" w:rsidRPr="00A36E34" w:rsidRDefault="00C534EB" w:rsidP="00A36E34">
      <w:pPr>
        <w:spacing w:after="0" w:line="360" w:lineRule="auto"/>
        <w:jc w:val="both"/>
        <w:rPr>
          <w:rFonts w:ascii="David" w:hAnsi="David" w:cs="David"/>
          <w:sz w:val="24"/>
          <w:szCs w:val="24"/>
          <w:rtl/>
        </w:rPr>
      </w:pPr>
      <w:r w:rsidRPr="00A36E34">
        <w:rPr>
          <w:rFonts w:ascii="David" w:hAnsi="David" w:cs="David"/>
          <w:sz w:val="24"/>
          <w:szCs w:val="24"/>
          <w:rtl/>
        </w:rPr>
        <w:t xml:space="preserve">אודסר ותל-צור </w:t>
      </w:r>
      <w:r w:rsidR="006E65EF" w:rsidRPr="00A36E34">
        <w:rPr>
          <w:rFonts w:ascii="David" w:hAnsi="David" w:cs="David"/>
          <w:sz w:val="24"/>
          <w:szCs w:val="24"/>
          <w:rtl/>
        </w:rPr>
        <w:t>ביקשו</w:t>
      </w:r>
      <w:r w:rsidR="00D84D5C" w:rsidRPr="00A36E34">
        <w:rPr>
          <w:rFonts w:ascii="David" w:hAnsi="David" w:cs="David"/>
          <w:sz w:val="24"/>
          <w:szCs w:val="24"/>
          <w:rtl/>
        </w:rPr>
        <w:t xml:space="preserve"> כי ראש הממשלה ושר החוץ יעלו </w:t>
      </w:r>
      <w:r w:rsidRPr="00A36E34">
        <w:rPr>
          <w:rFonts w:ascii="David" w:hAnsi="David" w:cs="David"/>
          <w:sz w:val="24"/>
          <w:szCs w:val="24"/>
          <w:rtl/>
        </w:rPr>
        <w:t xml:space="preserve">את הרעיון בפגישתו עם ראש ממשלת אוקראינה. </w:t>
      </w:r>
      <w:r w:rsidR="006E65EF" w:rsidRPr="00A36E34">
        <w:rPr>
          <w:rFonts w:ascii="David" w:hAnsi="David" w:cs="David"/>
          <w:sz w:val="24"/>
          <w:szCs w:val="24"/>
          <w:rtl/>
        </w:rPr>
        <w:t xml:space="preserve">אפשר שאודסר ותל-צור צפו את הפופולריות הרבה שעתיד יהיה לצבור קברו של ר' נחמן, ולכך שיהפוך לאבן שואבת לרבים. קשה לומר מי מבין השנים הוביל את המהלך ועד כמה היה זה פרי יוזמתו הבלעדית של אודסר הישיש. </w:t>
      </w:r>
      <w:r w:rsidRPr="00A36E34">
        <w:rPr>
          <w:rFonts w:ascii="David" w:hAnsi="David" w:cs="David"/>
          <w:sz w:val="24"/>
          <w:szCs w:val="24"/>
          <w:rtl/>
        </w:rPr>
        <w:t>הדבר נגדע כמעט באופן מוחלט כאשר מתוך חסידי ברסלב המסורתיים היושבים בעיקר בשכונת מאה שערים בירושלים ובבני בר</w:t>
      </w:r>
      <w:r w:rsidR="006E65EF" w:rsidRPr="00A36E34">
        <w:rPr>
          <w:rFonts w:ascii="David" w:hAnsi="David" w:cs="David"/>
          <w:sz w:val="24"/>
          <w:szCs w:val="24"/>
          <w:rtl/>
        </w:rPr>
        <w:t>ק ע</w:t>
      </w:r>
      <w:r w:rsidRPr="00A36E34">
        <w:rPr>
          <w:rFonts w:ascii="David" w:hAnsi="David" w:cs="David"/>
          <w:sz w:val="24"/>
          <w:szCs w:val="24"/>
          <w:rtl/>
        </w:rPr>
        <w:t>לה גוף חדש והוא 'הועד העולמי' לענייני ברסלב</w:t>
      </w:r>
      <w:r w:rsidR="006E65EF" w:rsidRPr="00A36E34">
        <w:rPr>
          <w:rFonts w:ascii="David" w:hAnsi="David" w:cs="David"/>
          <w:sz w:val="24"/>
          <w:szCs w:val="24"/>
          <w:rtl/>
        </w:rPr>
        <w:t xml:space="preserve">. </w:t>
      </w:r>
    </w:p>
    <w:p w14:paraId="5E8F39D8" w14:textId="77777777" w:rsidR="009C121F" w:rsidRPr="00A36E34" w:rsidRDefault="00B75C71" w:rsidP="00A36E34">
      <w:pPr>
        <w:spacing w:after="0" w:line="360" w:lineRule="auto"/>
        <w:jc w:val="both"/>
        <w:rPr>
          <w:rFonts w:ascii="David" w:hAnsi="David" w:cs="David"/>
          <w:sz w:val="24"/>
          <w:szCs w:val="24"/>
          <w:rtl/>
        </w:rPr>
      </w:pPr>
      <w:r w:rsidRPr="00A36E34">
        <w:rPr>
          <w:rFonts w:ascii="David" w:hAnsi="David" w:cs="David"/>
          <w:sz w:val="24"/>
          <w:szCs w:val="24"/>
          <w:rtl/>
        </w:rPr>
        <w:t xml:space="preserve">כאן אעבור לתיאור </w:t>
      </w:r>
      <w:r w:rsidR="0041523A" w:rsidRPr="00A36E34">
        <w:rPr>
          <w:rFonts w:ascii="David" w:hAnsi="David" w:cs="David"/>
          <w:sz w:val="24"/>
          <w:szCs w:val="24"/>
          <w:rtl/>
        </w:rPr>
        <w:t xml:space="preserve">האמצעים </w:t>
      </w:r>
      <w:r w:rsidR="000B3DAA" w:rsidRPr="00A36E34">
        <w:rPr>
          <w:rFonts w:ascii="David" w:hAnsi="David" w:cs="David"/>
          <w:sz w:val="24"/>
          <w:szCs w:val="24"/>
          <w:rtl/>
        </w:rPr>
        <w:t xml:space="preserve">הרטוריים והתיאולוגיים </w:t>
      </w:r>
      <w:r w:rsidR="0041523A" w:rsidRPr="00A36E34">
        <w:rPr>
          <w:rFonts w:ascii="David" w:hAnsi="David" w:cs="David"/>
          <w:sz w:val="24"/>
          <w:szCs w:val="24"/>
          <w:rtl/>
        </w:rPr>
        <w:t xml:space="preserve"> השונים </w:t>
      </w:r>
      <w:r w:rsidR="000B3DAA" w:rsidRPr="00A36E34">
        <w:rPr>
          <w:rFonts w:ascii="David" w:hAnsi="David" w:cs="David"/>
          <w:sz w:val="24"/>
          <w:szCs w:val="24"/>
          <w:rtl/>
        </w:rPr>
        <w:t xml:space="preserve">דרכם </w:t>
      </w:r>
      <w:r w:rsidR="00672829" w:rsidRPr="00A36E34">
        <w:rPr>
          <w:rFonts w:ascii="David" w:hAnsi="David" w:cs="David"/>
          <w:sz w:val="24"/>
          <w:szCs w:val="24"/>
          <w:rtl/>
        </w:rPr>
        <w:t>פנו</w:t>
      </w:r>
      <w:r w:rsidR="000B3DAA" w:rsidRPr="00A36E34">
        <w:rPr>
          <w:rFonts w:ascii="David" w:hAnsi="David" w:cs="David"/>
          <w:sz w:val="24"/>
          <w:szCs w:val="24"/>
          <w:rtl/>
        </w:rPr>
        <w:t xml:space="preserve"> </w:t>
      </w:r>
      <w:r w:rsidR="00806AF7" w:rsidRPr="00A36E34">
        <w:rPr>
          <w:rFonts w:ascii="David" w:hAnsi="David" w:cs="David"/>
          <w:sz w:val="24"/>
          <w:szCs w:val="24"/>
          <w:rtl/>
        </w:rPr>
        <w:t>לממשלה יוזמי רעיון העלאת העצמות, כפי שעולה ממסמכים</w:t>
      </w:r>
      <w:r w:rsidRPr="00A36E34">
        <w:rPr>
          <w:rFonts w:ascii="David" w:hAnsi="David" w:cs="David"/>
          <w:sz w:val="24"/>
          <w:szCs w:val="24"/>
          <w:rtl/>
        </w:rPr>
        <w:t xml:space="preserve"> אשר נשתמרו ב</w:t>
      </w:r>
      <w:r w:rsidR="00806AF7" w:rsidRPr="00A36E34">
        <w:rPr>
          <w:rFonts w:ascii="David" w:hAnsi="David" w:cs="David"/>
          <w:sz w:val="24"/>
          <w:szCs w:val="24"/>
          <w:rtl/>
        </w:rPr>
        <w:t>אר</w:t>
      </w:r>
      <w:r w:rsidRPr="00A36E34">
        <w:rPr>
          <w:rFonts w:ascii="David" w:hAnsi="David" w:cs="David"/>
          <w:sz w:val="24"/>
          <w:szCs w:val="24"/>
          <w:rtl/>
        </w:rPr>
        <w:t>כיון מדינת ישראל</w:t>
      </w:r>
      <w:r w:rsidR="00806AF7" w:rsidRPr="00A36E34">
        <w:rPr>
          <w:rFonts w:ascii="David" w:hAnsi="David" w:cs="David"/>
          <w:sz w:val="24"/>
          <w:szCs w:val="24"/>
          <w:rtl/>
        </w:rPr>
        <w:t>.</w:t>
      </w:r>
      <w:r w:rsidR="000B3DAA" w:rsidRPr="00A36E34">
        <w:rPr>
          <w:rFonts w:ascii="David" w:hAnsi="David" w:cs="David"/>
          <w:sz w:val="24"/>
          <w:szCs w:val="24"/>
          <w:rtl/>
        </w:rPr>
        <w:t xml:space="preserve"> </w:t>
      </w:r>
      <w:r w:rsidR="006D2D91" w:rsidRPr="00A36E34">
        <w:rPr>
          <w:rFonts w:ascii="David" w:hAnsi="David" w:cs="David"/>
          <w:sz w:val="24"/>
          <w:szCs w:val="24"/>
          <w:rtl/>
        </w:rPr>
        <w:t xml:space="preserve"> </w:t>
      </w:r>
      <w:r w:rsidR="000B3DAA" w:rsidRPr="00A36E34">
        <w:rPr>
          <w:rFonts w:ascii="David" w:hAnsi="David" w:cs="David"/>
          <w:sz w:val="24"/>
          <w:szCs w:val="24"/>
          <w:rtl/>
        </w:rPr>
        <w:t>ראש הממשלה יצחק רבין</w:t>
      </w:r>
      <w:r w:rsidR="006D2D91" w:rsidRPr="00A36E34">
        <w:rPr>
          <w:rFonts w:ascii="David" w:hAnsi="David" w:cs="David"/>
          <w:sz w:val="24"/>
          <w:szCs w:val="24"/>
          <w:rtl/>
        </w:rPr>
        <w:t xml:space="preserve"> (</w:t>
      </w:r>
      <w:r w:rsidR="00D84D5C" w:rsidRPr="00A36E34">
        <w:rPr>
          <w:rFonts w:ascii="David" w:hAnsi="David" w:cs="David"/>
          <w:sz w:val="24"/>
          <w:szCs w:val="24"/>
          <w:rtl/>
        </w:rPr>
        <w:t>1922-1995</w:t>
      </w:r>
      <w:r w:rsidR="006D2D91" w:rsidRPr="00A36E34">
        <w:rPr>
          <w:rFonts w:ascii="David" w:hAnsi="David" w:cs="David"/>
          <w:sz w:val="24"/>
          <w:szCs w:val="24"/>
          <w:rtl/>
        </w:rPr>
        <w:t>)</w:t>
      </w:r>
      <w:r w:rsidR="000B3DAA" w:rsidRPr="00A36E34">
        <w:rPr>
          <w:rFonts w:ascii="David" w:hAnsi="David" w:cs="David"/>
          <w:sz w:val="24"/>
          <w:szCs w:val="24"/>
          <w:rtl/>
        </w:rPr>
        <w:t xml:space="preserve"> דאז, שר החוץ</w:t>
      </w:r>
      <w:r w:rsidR="006D2D91" w:rsidRPr="00A36E34">
        <w:rPr>
          <w:rFonts w:ascii="David" w:hAnsi="David" w:cs="David"/>
          <w:sz w:val="24"/>
          <w:szCs w:val="24"/>
          <w:rtl/>
        </w:rPr>
        <w:t>,</w:t>
      </w:r>
      <w:r w:rsidR="000B3DAA" w:rsidRPr="00A36E34">
        <w:rPr>
          <w:rFonts w:ascii="David" w:hAnsi="David" w:cs="David"/>
          <w:sz w:val="24"/>
          <w:szCs w:val="24"/>
          <w:rtl/>
        </w:rPr>
        <w:t xml:space="preserve"> שמעון פרס </w:t>
      </w:r>
      <w:r w:rsidR="006D2D91" w:rsidRPr="00A36E34">
        <w:rPr>
          <w:rFonts w:ascii="David" w:hAnsi="David" w:cs="David"/>
          <w:sz w:val="24"/>
          <w:szCs w:val="24"/>
          <w:rtl/>
        </w:rPr>
        <w:t>(</w:t>
      </w:r>
      <w:r w:rsidR="00D84D5C" w:rsidRPr="00A36E34">
        <w:rPr>
          <w:rFonts w:ascii="David" w:hAnsi="David" w:cs="David"/>
          <w:sz w:val="24"/>
          <w:szCs w:val="24"/>
          <w:rtl/>
        </w:rPr>
        <w:t>1923-2016</w:t>
      </w:r>
      <w:r w:rsidR="006D2D91" w:rsidRPr="00A36E34">
        <w:rPr>
          <w:rFonts w:ascii="David" w:hAnsi="David" w:cs="David"/>
          <w:sz w:val="24"/>
          <w:szCs w:val="24"/>
          <w:rtl/>
        </w:rPr>
        <w:t xml:space="preserve">) </w:t>
      </w:r>
      <w:r w:rsidR="000B3DAA" w:rsidRPr="00A36E34">
        <w:rPr>
          <w:rFonts w:ascii="David" w:hAnsi="David" w:cs="David"/>
          <w:sz w:val="24"/>
          <w:szCs w:val="24"/>
          <w:rtl/>
        </w:rPr>
        <w:t>ונשיא המדינה</w:t>
      </w:r>
      <w:r w:rsidR="006D2D91" w:rsidRPr="00A36E34">
        <w:rPr>
          <w:rFonts w:ascii="David" w:hAnsi="David" w:cs="David"/>
          <w:sz w:val="24"/>
          <w:szCs w:val="24"/>
          <w:rtl/>
        </w:rPr>
        <w:t>,</w:t>
      </w:r>
      <w:r w:rsidR="000B3DAA" w:rsidRPr="00A36E34">
        <w:rPr>
          <w:rFonts w:ascii="David" w:hAnsi="David" w:cs="David"/>
          <w:sz w:val="24"/>
          <w:szCs w:val="24"/>
          <w:rtl/>
        </w:rPr>
        <w:t xml:space="preserve"> חיים הרצוג</w:t>
      </w:r>
      <w:r w:rsidR="006D2D91" w:rsidRPr="00A36E34">
        <w:rPr>
          <w:rFonts w:ascii="David" w:hAnsi="David" w:cs="David"/>
          <w:sz w:val="24"/>
          <w:szCs w:val="24"/>
          <w:rtl/>
        </w:rPr>
        <w:t xml:space="preserve"> (</w:t>
      </w:r>
      <w:r w:rsidR="00D84D5C" w:rsidRPr="00A36E34">
        <w:rPr>
          <w:rFonts w:ascii="David" w:hAnsi="David" w:cs="David"/>
          <w:sz w:val="24"/>
          <w:szCs w:val="24"/>
          <w:rtl/>
        </w:rPr>
        <w:t>1918-1997</w:t>
      </w:r>
      <w:r w:rsidR="006D2D91" w:rsidRPr="00A36E34">
        <w:rPr>
          <w:rFonts w:ascii="David" w:hAnsi="David" w:cs="David"/>
          <w:sz w:val="24"/>
          <w:szCs w:val="24"/>
          <w:rtl/>
        </w:rPr>
        <w:t>),</w:t>
      </w:r>
      <w:r w:rsidR="000B3DAA" w:rsidRPr="00A36E34">
        <w:rPr>
          <w:rFonts w:ascii="David" w:hAnsi="David" w:cs="David"/>
          <w:sz w:val="24"/>
          <w:szCs w:val="24"/>
          <w:rtl/>
        </w:rPr>
        <w:t xml:space="preserve"> </w:t>
      </w:r>
      <w:r w:rsidR="00672829" w:rsidRPr="00A36E34">
        <w:rPr>
          <w:rFonts w:ascii="David" w:hAnsi="David" w:cs="David"/>
          <w:sz w:val="24"/>
          <w:szCs w:val="24"/>
          <w:rtl/>
        </w:rPr>
        <w:t>קיבלו</w:t>
      </w:r>
      <w:r w:rsidR="000B3DAA" w:rsidRPr="00A36E34">
        <w:rPr>
          <w:rFonts w:ascii="David" w:hAnsi="David" w:cs="David"/>
          <w:sz w:val="24"/>
          <w:szCs w:val="24"/>
          <w:rtl/>
        </w:rPr>
        <w:t xml:space="preserve"> לאורך תקופה ארוכה ופניות חוזרות ונשנות לפעול לקידום העתקת הציון לישראל. </w:t>
      </w:r>
      <w:r w:rsidR="009D21BB" w:rsidRPr="00A36E34">
        <w:rPr>
          <w:rFonts w:ascii="David" w:hAnsi="David" w:cs="David"/>
          <w:sz w:val="24"/>
          <w:szCs w:val="24"/>
          <w:rtl/>
        </w:rPr>
        <w:t xml:space="preserve">במכתב מתאריך (5.11.1992) </w:t>
      </w:r>
      <w:r w:rsidR="00605574" w:rsidRPr="00A36E34">
        <w:rPr>
          <w:rFonts w:ascii="David" w:hAnsi="David" w:cs="David"/>
          <w:sz w:val="24"/>
          <w:szCs w:val="24"/>
          <w:rtl/>
        </w:rPr>
        <w:t>לראש הממשלה דאז, יצחק רבין, כ</w:t>
      </w:r>
      <w:r w:rsidR="009D21BB" w:rsidRPr="00A36E34">
        <w:rPr>
          <w:rFonts w:ascii="David" w:hAnsi="David" w:cs="David"/>
          <w:sz w:val="24"/>
          <w:szCs w:val="24"/>
          <w:rtl/>
        </w:rPr>
        <w:t>תב אודסר:</w:t>
      </w:r>
    </w:p>
    <w:p w14:paraId="37AB0835" w14:textId="5B76B160" w:rsidR="0041523A" w:rsidRPr="00A36E34" w:rsidRDefault="009C121F" w:rsidP="00A36E34">
      <w:pPr>
        <w:spacing w:after="0" w:line="360" w:lineRule="auto"/>
        <w:ind w:left="720"/>
        <w:jc w:val="both"/>
        <w:rPr>
          <w:rFonts w:ascii="David" w:hAnsi="David" w:cs="David"/>
          <w:sz w:val="24"/>
          <w:szCs w:val="24"/>
          <w:rtl/>
        </w:rPr>
      </w:pPr>
      <w:r w:rsidRPr="00A36E34">
        <w:rPr>
          <w:rFonts w:ascii="David" w:hAnsi="David" w:cs="David"/>
          <w:sz w:val="24"/>
          <w:szCs w:val="24"/>
          <w:rtl/>
        </w:rPr>
        <w:t xml:space="preserve">"פונה אני אליך ראש הממשלה בבקשה מיוחדת במינה, העברת עצמותיו הקדושים של רבי נחמן מברסלב זצ"ל מאומן שבאוקראינה להר-ציון שבירושלים. ממשלת ישראל רק היא יכולה לפעול אצל ממשלת אוקראינה להעברתו של רבינו הקדוש הנחל נובע מקור חכמה רבינו נ נח </w:t>
      </w:r>
      <w:r w:rsidR="00EA778F" w:rsidRPr="00A36E34">
        <w:rPr>
          <w:rFonts w:ascii="David" w:hAnsi="David" w:cs="David"/>
          <w:sz w:val="24"/>
          <w:szCs w:val="24"/>
          <w:rtl/>
        </w:rPr>
        <w:t xml:space="preserve">נחמ </w:t>
      </w:r>
      <w:r w:rsidRPr="00A36E34">
        <w:rPr>
          <w:rFonts w:ascii="David" w:hAnsi="David" w:cs="David"/>
          <w:sz w:val="24"/>
          <w:szCs w:val="24"/>
          <w:rtl/>
        </w:rPr>
        <w:t xml:space="preserve">נחמן מאומן לישראל ובכך לזכות את כל עם ישראל להשתטח על ציונו הקדוש. אשמח מאד להפגש עם כבוד ראש הממשלה מר רבין בכל עת ובכל מקום על מנת שהחלום הנפלא יהפך למציאות במהרה עוד השנה בעז"ה." </w:t>
      </w:r>
      <w:r w:rsidR="00624A7F" w:rsidRPr="00A36E34">
        <w:rPr>
          <w:rStyle w:val="a6"/>
          <w:rFonts w:ascii="David" w:hAnsi="David" w:cs="David"/>
          <w:sz w:val="24"/>
          <w:szCs w:val="24"/>
          <w:rtl/>
        </w:rPr>
        <w:footnoteReference w:id="33"/>
      </w:r>
    </w:p>
    <w:p w14:paraId="3766B2F2" w14:textId="77777777" w:rsidR="000B3DAA" w:rsidRPr="00A36E34" w:rsidRDefault="009C121F" w:rsidP="00A36E34">
      <w:pPr>
        <w:spacing w:after="0" w:line="360" w:lineRule="auto"/>
        <w:jc w:val="both"/>
        <w:rPr>
          <w:rFonts w:ascii="David" w:hAnsi="David" w:cs="David"/>
          <w:sz w:val="24"/>
          <w:szCs w:val="24"/>
          <w:rtl/>
        </w:rPr>
      </w:pPr>
      <w:r w:rsidRPr="00A36E34">
        <w:rPr>
          <w:rFonts w:ascii="David" w:hAnsi="David" w:cs="David"/>
          <w:sz w:val="24"/>
          <w:szCs w:val="24"/>
          <w:rtl/>
        </w:rPr>
        <w:t xml:space="preserve">בהמשך </w:t>
      </w:r>
      <w:r w:rsidR="0028272D" w:rsidRPr="00A36E34">
        <w:rPr>
          <w:rFonts w:ascii="David" w:hAnsi="David" w:cs="David"/>
          <w:sz w:val="24"/>
          <w:szCs w:val="24"/>
          <w:rtl/>
        </w:rPr>
        <w:t>שלחו</w:t>
      </w:r>
      <w:r w:rsidRPr="00A36E34">
        <w:rPr>
          <w:rFonts w:ascii="David" w:hAnsi="David" w:cs="David"/>
          <w:sz w:val="24"/>
          <w:szCs w:val="24"/>
          <w:rtl/>
        </w:rPr>
        <w:t xml:space="preserve"> העותרים בקשות רבות</w:t>
      </w:r>
      <w:r w:rsidR="00605574" w:rsidRPr="00A36E34">
        <w:rPr>
          <w:rFonts w:ascii="David" w:hAnsi="David" w:cs="David"/>
          <w:sz w:val="24"/>
          <w:szCs w:val="24"/>
          <w:rtl/>
        </w:rPr>
        <w:t xml:space="preserve"> נוספות.</w:t>
      </w:r>
      <w:r w:rsidR="009A49BC" w:rsidRPr="00A36E34">
        <w:rPr>
          <w:rFonts w:ascii="David" w:hAnsi="David" w:cs="David"/>
          <w:sz w:val="24"/>
          <w:szCs w:val="24"/>
          <w:rtl/>
        </w:rPr>
        <w:t xml:space="preserve"> אולם על מנת לחזק את הממשלה לפעול להעלאת העצמות, כתבו גם חסידים אחרים אשר תומכים במהלך. כך למשל כתב חסיד ברסלב</w:t>
      </w:r>
      <w:r w:rsidR="005849F4" w:rsidRPr="00A36E34">
        <w:rPr>
          <w:rFonts w:ascii="David" w:hAnsi="David" w:cs="David"/>
          <w:sz w:val="24"/>
          <w:szCs w:val="24"/>
          <w:rtl/>
        </w:rPr>
        <w:t xml:space="preserve"> נוסף,</w:t>
      </w:r>
      <w:r w:rsidR="009A49BC" w:rsidRPr="00A36E34">
        <w:rPr>
          <w:rFonts w:ascii="David" w:hAnsi="David" w:cs="David"/>
          <w:sz w:val="24"/>
          <w:szCs w:val="24"/>
          <w:rtl/>
        </w:rPr>
        <w:t xml:space="preserve"> הרב </w:t>
      </w:r>
      <w:r w:rsidR="005849F4" w:rsidRPr="00A36E34">
        <w:rPr>
          <w:rFonts w:ascii="David" w:hAnsi="David" w:cs="David"/>
          <w:sz w:val="24"/>
          <w:szCs w:val="24"/>
          <w:rtl/>
        </w:rPr>
        <w:t>שמעון יוסף ויזנפלד מכתב התומך ברעיון העלאת העצמאות, ומצרף מכתב המתאר בצורה תיאולוגית את החשיבות הרבה שנתן ר' נחמן מברסלב לארץ ישראל וכן מציין כי "ר' נחמן מברסלב לא רצה להקבר באוקראינה.</w:t>
      </w:r>
      <w:r w:rsidR="005849F4" w:rsidRPr="00A36E34">
        <w:rPr>
          <w:rStyle w:val="a6"/>
          <w:rFonts w:ascii="David" w:hAnsi="David" w:cs="David"/>
          <w:sz w:val="24"/>
          <w:szCs w:val="24"/>
          <w:rtl/>
        </w:rPr>
        <w:footnoteReference w:id="34"/>
      </w:r>
      <w:r w:rsidR="005849F4" w:rsidRPr="00A36E34">
        <w:rPr>
          <w:rFonts w:ascii="David" w:hAnsi="David" w:cs="David"/>
          <w:sz w:val="24"/>
          <w:szCs w:val="24"/>
          <w:rtl/>
        </w:rPr>
        <w:t xml:space="preserve">  נספח לבקשה</w:t>
      </w:r>
      <w:r w:rsidR="000B3DAA" w:rsidRPr="00A36E34">
        <w:rPr>
          <w:rFonts w:ascii="David" w:hAnsi="David" w:cs="David"/>
          <w:sz w:val="24"/>
          <w:szCs w:val="24"/>
          <w:rtl/>
        </w:rPr>
        <w:t xml:space="preserve"> </w:t>
      </w:r>
      <w:r w:rsidR="005849F4" w:rsidRPr="00A36E34">
        <w:rPr>
          <w:rFonts w:ascii="David" w:hAnsi="David" w:cs="David"/>
          <w:sz w:val="24"/>
          <w:szCs w:val="24"/>
          <w:rtl/>
        </w:rPr>
        <w:t xml:space="preserve">(ככל הנראה, מופיע מיד לאחר מכן בתיק הארכיון) הוא </w:t>
      </w:r>
      <w:r w:rsidR="000B3DAA" w:rsidRPr="00A36E34">
        <w:rPr>
          <w:rFonts w:ascii="David" w:hAnsi="David" w:cs="David"/>
          <w:sz w:val="24"/>
          <w:szCs w:val="24"/>
          <w:rtl/>
        </w:rPr>
        <w:t xml:space="preserve">פתק עם ציטוט מתוך דברי ר' נחמן המופיע בספר חיי מוהר"ן: "וכך היה אומר רבי </w:t>
      </w:r>
      <w:r w:rsidR="000B3DAA" w:rsidRPr="00A36E34">
        <w:rPr>
          <w:rFonts w:ascii="David" w:hAnsi="David" w:cs="David"/>
          <w:sz w:val="24"/>
          <w:szCs w:val="24"/>
          <w:rtl/>
        </w:rPr>
        <w:lastRenderedPageBreak/>
        <w:t>נחמן מברסלב: המקום שלי- הוא ארץ ישראל. כל מה שאני</w:t>
      </w:r>
      <w:r w:rsidR="005849F4" w:rsidRPr="00A36E34">
        <w:rPr>
          <w:rFonts w:ascii="David" w:hAnsi="David" w:cs="David"/>
          <w:sz w:val="24"/>
          <w:szCs w:val="24"/>
          <w:rtl/>
        </w:rPr>
        <w:t xml:space="preserve"> נוסע, אני נוסע רק לארץ ישראל".</w:t>
      </w:r>
      <w:r w:rsidR="005849F4" w:rsidRPr="00A36E34">
        <w:rPr>
          <w:rStyle w:val="a6"/>
          <w:rFonts w:ascii="David" w:hAnsi="David" w:cs="David"/>
          <w:sz w:val="24"/>
          <w:szCs w:val="24"/>
          <w:rtl/>
        </w:rPr>
        <w:footnoteReference w:id="35"/>
      </w:r>
      <w:r w:rsidR="00F229EC" w:rsidRPr="00A36E34">
        <w:rPr>
          <w:rFonts w:ascii="David" w:hAnsi="David" w:cs="David"/>
          <w:sz w:val="24"/>
          <w:szCs w:val="24"/>
          <w:rtl/>
        </w:rPr>
        <w:t xml:space="preserve"> בנוסף, מופיע בתיק הארכיון צילום של ציטוטים מתוך ספר ימי מוהרנ"ת (יומנו של ר' נתן מנמירוב, שיצא לאחר פטירתו) וספר חיי מוהר"ן (העוסק בחייו של ר' נחמן מברסלב).</w:t>
      </w:r>
      <w:r w:rsidR="00F229EC" w:rsidRPr="00A36E34">
        <w:rPr>
          <w:rStyle w:val="a6"/>
          <w:rFonts w:ascii="David" w:hAnsi="David" w:cs="David"/>
          <w:sz w:val="24"/>
          <w:szCs w:val="24"/>
          <w:rtl/>
        </w:rPr>
        <w:footnoteReference w:id="36"/>
      </w:r>
    </w:p>
    <w:p w14:paraId="79EBB1A5" w14:textId="77777777" w:rsidR="000B3DAA" w:rsidRPr="00A36E34" w:rsidRDefault="000B3DAA" w:rsidP="00A36E34">
      <w:pPr>
        <w:spacing w:after="0" w:line="360" w:lineRule="auto"/>
        <w:ind w:left="720"/>
        <w:jc w:val="both"/>
        <w:rPr>
          <w:rFonts w:ascii="David" w:hAnsi="David" w:cs="David"/>
          <w:sz w:val="24"/>
          <w:szCs w:val="24"/>
          <w:rtl/>
        </w:rPr>
      </w:pPr>
      <w:r w:rsidRPr="00A36E34">
        <w:rPr>
          <w:rFonts w:ascii="David" w:hAnsi="David" w:cs="David"/>
          <w:sz w:val="24"/>
          <w:szCs w:val="24"/>
          <w:rtl/>
        </w:rPr>
        <w:t>"ואמר, שהיה רוצה לנסוע לארץ-ישראל ולהסתלק שם, אך הוא מתירא שמא לא יוכל להגיע לשם. גם אם יסתלק שם לא יבואו אנשים על קברו  ולא יהיה להם עסק ועבדא עם קברו"</w:t>
      </w:r>
      <w:r w:rsidR="0028272D" w:rsidRPr="00A36E34">
        <w:rPr>
          <w:rFonts w:ascii="David" w:hAnsi="David" w:cs="David"/>
          <w:sz w:val="24"/>
          <w:szCs w:val="24"/>
          <w:rtl/>
        </w:rPr>
        <w:t>.</w:t>
      </w:r>
      <w:r w:rsidR="0028272D" w:rsidRPr="00A36E34">
        <w:rPr>
          <w:rStyle w:val="a6"/>
          <w:rFonts w:ascii="David" w:hAnsi="David" w:cs="David"/>
          <w:sz w:val="24"/>
          <w:szCs w:val="24"/>
          <w:rtl/>
        </w:rPr>
        <w:footnoteReference w:id="37"/>
      </w:r>
    </w:p>
    <w:p w14:paraId="6364FEC7" w14:textId="123EC31C" w:rsidR="004761CE" w:rsidRPr="00A36E34" w:rsidRDefault="00551C31" w:rsidP="00274E24">
      <w:pPr>
        <w:spacing w:after="0" w:line="360" w:lineRule="auto"/>
        <w:jc w:val="both"/>
        <w:rPr>
          <w:rFonts w:ascii="David" w:hAnsi="David" w:cs="David"/>
          <w:sz w:val="24"/>
          <w:szCs w:val="24"/>
          <w:rtl/>
        </w:rPr>
      </w:pPr>
      <w:r w:rsidRPr="00A36E34">
        <w:rPr>
          <w:rFonts w:ascii="David" w:hAnsi="David" w:cs="David"/>
          <w:sz w:val="24"/>
          <w:szCs w:val="24"/>
          <w:rtl/>
        </w:rPr>
        <w:t>בקשת</w:t>
      </w:r>
      <w:r w:rsidR="000B3DAA" w:rsidRPr="00A36E34">
        <w:rPr>
          <w:rFonts w:ascii="David" w:hAnsi="David" w:cs="David"/>
          <w:sz w:val="24"/>
          <w:szCs w:val="24"/>
          <w:rtl/>
        </w:rPr>
        <w:t xml:space="preserve"> העותרים להעלאת הציון </w:t>
      </w:r>
      <w:r w:rsidRPr="00A36E34">
        <w:rPr>
          <w:rFonts w:ascii="David" w:hAnsi="David" w:cs="David"/>
          <w:sz w:val="24"/>
          <w:szCs w:val="24"/>
          <w:rtl/>
        </w:rPr>
        <w:t>יוצאת</w:t>
      </w:r>
      <w:r w:rsidR="000B3DAA" w:rsidRPr="00A36E34">
        <w:rPr>
          <w:rFonts w:ascii="David" w:hAnsi="David" w:cs="David"/>
          <w:sz w:val="24"/>
          <w:szCs w:val="24"/>
          <w:rtl/>
        </w:rPr>
        <w:t xml:space="preserve"> דופן</w:t>
      </w:r>
      <w:r w:rsidR="0003437D" w:rsidRPr="00A36E34">
        <w:rPr>
          <w:rFonts w:ascii="David" w:hAnsi="David" w:cs="David"/>
          <w:sz w:val="24"/>
          <w:szCs w:val="24"/>
          <w:rtl/>
        </w:rPr>
        <w:t xml:space="preserve"> </w:t>
      </w:r>
      <w:r w:rsidR="004761CE" w:rsidRPr="00A36E34">
        <w:rPr>
          <w:rFonts w:ascii="David" w:hAnsi="David" w:cs="David"/>
          <w:sz w:val="24"/>
          <w:szCs w:val="24"/>
          <w:rtl/>
        </w:rPr>
        <w:t>כיוון ש</w:t>
      </w:r>
      <w:r w:rsidR="0003437D" w:rsidRPr="00A36E34">
        <w:rPr>
          <w:rFonts w:ascii="David" w:hAnsi="David" w:cs="David"/>
          <w:sz w:val="24"/>
          <w:szCs w:val="24"/>
          <w:rtl/>
        </w:rPr>
        <w:t xml:space="preserve">עותרים </w:t>
      </w:r>
      <w:r w:rsidR="004761CE" w:rsidRPr="00A36E34">
        <w:rPr>
          <w:rFonts w:ascii="David" w:hAnsi="David" w:cs="David"/>
          <w:sz w:val="24"/>
          <w:szCs w:val="24"/>
          <w:rtl/>
        </w:rPr>
        <w:t>לא</w:t>
      </w:r>
      <w:r w:rsidR="000B3DAA" w:rsidRPr="00A36E34">
        <w:rPr>
          <w:rFonts w:ascii="David" w:hAnsi="David" w:cs="David"/>
          <w:sz w:val="24"/>
          <w:szCs w:val="24"/>
          <w:rtl/>
        </w:rPr>
        <w:t xml:space="preserve"> </w:t>
      </w:r>
      <w:r w:rsidR="004761CE" w:rsidRPr="00A36E34">
        <w:rPr>
          <w:rFonts w:ascii="David" w:hAnsi="David" w:cs="David"/>
          <w:sz w:val="24"/>
          <w:szCs w:val="24"/>
          <w:rtl/>
        </w:rPr>
        <w:t>ביקשו</w:t>
      </w:r>
      <w:r w:rsidR="000B3DAA" w:rsidRPr="00A36E34">
        <w:rPr>
          <w:rFonts w:ascii="David" w:hAnsi="David" w:cs="David"/>
          <w:sz w:val="24"/>
          <w:szCs w:val="24"/>
          <w:rtl/>
        </w:rPr>
        <w:t xml:space="preserve"> לעשות שימוש פרקטי בממסד המדיני, אלא </w:t>
      </w:r>
      <w:r w:rsidR="004761CE" w:rsidRPr="00A36E34">
        <w:rPr>
          <w:rFonts w:ascii="David" w:hAnsi="David" w:cs="David"/>
          <w:sz w:val="24"/>
          <w:szCs w:val="24"/>
          <w:rtl/>
        </w:rPr>
        <w:t>האמינו</w:t>
      </w:r>
      <w:r w:rsidR="000B3DAA" w:rsidRPr="00A36E34">
        <w:rPr>
          <w:rFonts w:ascii="David" w:hAnsi="David" w:cs="David"/>
          <w:sz w:val="24"/>
          <w:szCs w:val="24"/>
          <w:rtl/>
        </w:rPr>
        <w:t xml:space="preserve"> שיש ערך להכרה של המדינה בר' נחמן כצדיק.</w:t>
      </w:r>
      <w:r w:rsidR="00274E24">
        <w:rPr>
          <w:rFonts w:ascii="David" w:hAnsi="David" w:cs="David" w:hint="cs"/>
          <w:sz w:val="24"/>
          <w:szCs w:val="24"/>
          <w:rtl/>
        </w:rPr>
        <w:t xml:space="preserve"> </w:t>
      </w:r>
      <w:r w:rsidR="0003437D" w:rsidRPr="00A36E34">
        <w:rPr>
          <w:rFonts w:ascii="David" w:hAnsi="David" w:cs="David"/>
          <w:sz w:val="24"/>
          <w:szCs w:val="24"/>
          <w:rtl/>
        </w:rPr>
        <w:t>עניין זה נוגע לאופיים המשיחי של חלק מזרמי חסידות ברסלב במאה העשרים. מאה עתירת תמורות ה</w:t>
      </w:r>
      <w:r w:rsidR="00A912F9" w:rsidRPr="00A36E34">
        <w:rPr>
          <w:rFonts w:ascii="David" w:hAnsi="David" w:cs="David"/>
          <w:sz w:val="24"/>
          <w:szCs w:val="24"/>
          <w:rtl/>
        </w:rPr>
        <w:t>י</w:t>
      </w:r>
      <w:r w:rsidR="0003437D" w:rsidRPr="00A36E34">
        <w:rPr>
          <w:rFonts w:ascii="David" w:hAnsi="David" w:cs="David"/>
          <w:sz w:val="24"/>
          <w:szCs w:val="24"/>
          <w:rtl/>
        </w:rPr>
        <w:t>סטוריות, מדיניות וטכנולוגיות היוותה זרז לחשיפה של מגמות משיחיות אשר היו טמונות ביסודה של חסידות ברסלב מאז ומעולם.</w:t>
      </w:r>
    </w:p>
    <w:p w14:paraId="455D34CA" w14:textId="77777777" w:rsidR="004761CE" w:rsidRPr="00A36E34" w:rsidRDefault="004761CE" w:rsidP="00A36E34">
      <w:pPr>
        <w:spacing w:after="0" w:line="360" w:lineRule="auto"/>
        <w:jc w:val="both"/>
        <w:rPr>
          <w:rFonts w:ascii="David" w:hAnsi="David" w:cs="David"/>
          <w:sz w:val="24"/>
          <w:szCs w:val="24"/>
          <w:rtl/>
        </w:rPr>
      </w:pPr>
      <w:r w:rsidRPr="00A36E34">
        <w:rPr>
          <w:rFonts w:ascii="David" w:hAnsi="David" w:cs="David"/>
          <w:sz w:val="24"/>
          <w:szCs w:val="24"/>
          <w:rtl/>
        </w:rPr>
        <w:t>במכתב מה-26 לנובמבר 1992 כתב נשיא המדינה (או בא כוחו, חתימת משרד הנשיא על המכתב) מילים המעידות על ההתקבלות של בקשת אודסר להעתקת הציון:</w:t>
      </w:r>
    </w:p>
    <w:p w14:paraId="23BEFEBA" w14:textId="77777777" w:rsidR="004761CE" w:rsidRPr="00A36E34" w:rsidRDefault="004761CE" w:rsidP="00A36E34">
      <w:pPr>
        <w:spacing w:after="0" w:line="360" w:lineRule="auto"/>
        <w:ind w:left="720"/>
        <w:jc w:val="both"/>
        <w:rPr>
          <w:rFonts w:ascii="David" w:hAnsi="David" w:cs="David"/>
          <w:sz w:val="24"/>
          <w:szCs w:val="24"/>
          <w:rtl/>
        </w:rPr>
      </w:pPr>
      <w:r w:rsidRPr="00A36E34">
        <w:rPr>
          <w:rFonts w:ascii="David" w:hAnsi="David" w:cs="David"/>
          <w:sz w:val="24"/>
          <w:szCs w:val="24"/>
          <w:rtl/>
        </w:rPr>
        <w:t xml:space="preserve"> רצ"ב מכתב מהרב ישראל דב אודסר, מבחירי חסידי ברסלאו (כך במקור) המדבר בעד עצמו. אני ממליץ שהנושא יעלה בעת ביקור נשיא אוקראינה בחודש ינואר.</w:t>
      </w:r>
      <w:r w:rsidRPr="00A36E34">
        <w:rPr>
          <w:rStyle w:val="a6"/>
          <w:rFonts w:ascii="David" w:hAnsi="David" w:cs="David"/>
          <w:sz w:val="24"/>
          <w:szCs w:val="24"/>
          <w:rtl/>
        </w:rPr>
        <w:footnoteReference w:id="38"/>
      </w:r>
    </w:p>
    <w:p w14:paraId="713EFB23" w14:textId="77777777" w:rsidR="004761CE" w:rsidRPr="00A36E34" w:rsidRDefault="004761CE" w:rsidP="00A36E34">
      <w:pPr>
        <w:spacing w:after="0" w:line="360" w:lineRule="auto"/>
        <w:jc w:val="both"/>
        <w:rPr>
          <w:rFonts w:ascii="David" w:hAnsi="David" w:cs="David"/>
          <w:sz w:val="24"/>
          <w:szCs w:val="24"/>
          <w:rtl/>
        </w:rPr>
      </w:pPr>
      <w:r w:rsidRPr="00A36E34">
        <w:rPr>
          <w:rFonts w:ascii="David" w:hAnsi="David" w:cs="David"/>
          <w:sz w:val="24"/>
          <w:szCs w:val="24"/>
          <w:rtl/>
        </w:rPr>
        <w:t>המאמצים נשאו פרי, שר החוץ שמעון פרס שלח זמן קצר לאחר מכן לרב אודסר מכתב המאשר כי בעת ביקור ראש ממשלת אוקראינה, אז ליאוניד קרבצ'וק, הוא יעלה את הנושא בפניו:</w:t>
      </w:r>
    </w:p>
    <w:p w14:paraId="18355831" w14:textId="77777777" w:rsidR="004761CE" w:rsidRPr="00A36E34" w:rsidRDefault="004761CE" w:rsidP="00A36E34">
      <w:pPr>
        <w:spacing w:after="0" w:line="360" w:lineRule="auto"/>
        <w:ind w:left="720"/>
        <w:jc w:val="both"/>
        <w:rPr>
          <w:rFonts w:ascii="David" w:hAnsi="David" w:cs="David"/>
          <w:sz w:val="24"/>
          <w:szCs w:val="24"/>
        </w:rPr>
      </w:pPr>
      <w:r w:rsidRPr="00A36E34">
        <w:rPr>
          <w:rFonts w:ascii="David" w:hAnsi="David" w:cs="David"/>
          <w:sz w:val="24"/>
          <w:szCs w:val="24"/>
          <w:rtl/>
        </w:rPr>
        <w:t>הריני מאשר קבלת מכתבך בנושא העלאת עצמותיו של רבי נחמן מברסלב זצ"ל שבאוקראינה. "בעת ביקורו של נשיא אוקראינה בארץ- יהיה זה הזמן המתאים להעלות נושא זה. אפנה גם לכבוד נשיא מדינת ישראל להעלות נושא זה בפניו (חתום: שר החוץ דאז, שמעון פרס)".</w:t>
      </w:r>
      <w:r w:rsidRPr="00A36E34">
        <w:rPr>
          <w:rStyle w:val="a6"/>
          <w:rFonts w:ascii="David" w:hAnsi="David" w:cs="David"/>
          <w:sz w:val="24"/>
          <w:szCs w:val="24"/>
          <w:rtl/>
        </w:rPr>
        <w:footnoteReference w:id="39"/>
      </w:r>
    </w:p>
    <w:p w14:paraId="5185079F" w14:textId="77777777" w:rsidR="004761CE" w:rsidRPr="00A36E34" w:rsidRDefault="004761CE" w:rsidP="00A36E34">
      <w:pPr>
        <w:spacing w:after="0" w:line="360" w:lineRule="auto"/>
        <w:jc w:val="both"/>
        <w:rPr>
          <w:rFonts w:ascii="David" w:hAnsi="David" w:cs="David"/>
          <w:sz w:val="24"/>
          <w:szCs w:val="24"/>
          <w:rtl/>
        </w:rPr>
      </w:pPr>
      <w:r w:rsidRPr="00A36E34">
        <w:rPr>
          <w:rFonts w:ascii="David" w:hAnsi="David" w:cs="David"/>
          <w:sz w:val="24"/>
          <w:szCs w:val="24"/>
          <w:rtl/>
        </w:rPr>
        <w:t>לאחר קבלת ההחלטה ופרסומה התקבלו מספר מברקים מחסידי ברסלב אשר תמכו במהלך: "מלוא חופניים ברכות לנשיא המדינה על יוזמתו הברוכה בהבאת רבי נחמן מברסלב זצ"ל לארץ ישראל. המודיעים מאחלים מקרב לב חסידי ברסלב ירושלים בני ברק צפת".</w:t>
      </w:r>
      <w:r w:rsidRPr="00A36E34">
        <w:rPr>
          <w:rStyle w:val="a6"/>
          <w:rFonts w:ascii="David" w:hAnsi="David" w:cs="David"/>
          <w:sz w:val="24"/>
          <w:szCs w:val="24"/>
          <w:rtl/>
        </w:rPr>
        <w:footnoteReference w:id="40"/>
      </w:r>
    </w:p>
    <w:p w14:paraId="778244F6" w14:textId="77777777" w:rsidR="004761CE" w:rsidRPr="00A36E34" w:rsidRDefault="004761CE" w:rsidP="00A36E34">
      <w:pPr>
        <w:spacing w:after="0" w:line="360" w:lineRule="auto"/>
        <w:jc w:val="both"/>
        <w:rPr>
          <w:rFonts w:ascii="David" w:hAnsi="David" w:cs="David"/>
          <w:sz w:val="24"/>
          <w:szCs w:val="24"/>
          <w:rtl/>
        </w:rPr>
      </w:pPr>
      <w:r w:rsidRPr="00A36E34">
        <w:rPr>
          <w:rFonts w:ascii="David" w:hAnsi="David" w:cs="David"/>
          <w:sz w:val="24"/>
          <w:szCs w:val="24"/>
          <w:rtl/>
        </w:rPr>
        <w:t xml:space="preserve"> או במכתב אחר: </w:t>
      </w:r>
    </w:p>
    <w:p w14:paraId="5B9C8847" w14:textId="77777777" w:rsidR="004761CE" w:rsidRPr="00A36E34" w:rsidRDefault="004761CE" w:rsidP="00A36E34">
      <w:pPr>
        <w:spacing w:after="0" w:line="360" w:lineRule="auto"/>
        <w:ind w:left="720"/>
        <w:jc w:val="both"/>
        <w:rPr>
          <w:rFonts w:ascii="David" w:hAnsi="David" w:cs="David"/>
          <w:sz w:val="24"/>
          <w:szCs w:val="24"/>
          <w:rtl/>
        </w:rPr>
      </w:pPr>
      <w:r w:rsidRPr="00A36E34">
        <w:rPr>
          <w:rFonts w:ascii="David" w:hAnsi="David" w:cs="David"/>
          <w:sz w:val="24"/>
          <w:szCs w:val="24"/>
          <w:rtl/>
        </w:rPr>
        <w:t xml:space="preserve">"מברק, לכבוד נשיא המדינה, </w:t>
      </w:r>
    </w:p>
    <w:p w14:paraId="5104EF4D" w14:textId="39C21A62" w:rsidR="004761CE" w:rsidRPr="00A36E34" w:rsidRDefault="004761CE" w:rsidP="004948AD">
      <w:pPr>
        <w:spacing w:after="0" w:line="360" w:lineRule="auto"/>
        <w:ind w:left="720"/>
        <w:jc w:val="both"/>
        <w:rPr>
          <w:rFonts w:ascii="David" w:hAnsi="David" w:cs="David"/>
          <w:sz w:val="24"/>
          <w:szCs w:val="24"/>
          <w:rtl/>
        </w:rPr>
      </w:pPr>
      <w:r w:rsidRPr="00A36E34">
        <w:rPr>
          <w:rFonts w:ascii="David" w:hAnsi="David" w:cs="David"/>
          <w:sz w:val="24"/>
          <w:szCs w:val="24"/>
          <w:rtl/>
        </w:rPr>
        <w:t>ברוך תהיה על יוזמתך להביא את רבי נחמן מברסלב (!) זצ"ל לארץ ישראל, חזק ואמץ בהמשך פעולתך הברוכה, ואל תושפע מאנשים שירימו קשיים להשגת מטרה זו. מאחלים מקרב לב חסידי ברסלב.."</w:t>
      </w:r>
      <w:r w:rsidR="004948AD">
        <w:rPr>
          <w:rFonts w:ascii="David" w:hAnsi="David" w:cs="David" w:hint="cs"/>
          <w:sz w:val="24"/>
          <w:szCs w:val="24"/>
          <w:rtl/>
        </w:rPr>
        <w:t>.</w:t>
      </w:r>
      <w:r w:rsidR="004948AD">
        <w:rPr>
          <w:rStyle w:val="a6"/>
          <w:rFonts w:ascii="David" w:hAnsi="David" w:cs="David"/>
          <w:sz w:val="24"/>
          <w:szCs w:val="24"/>
          <w:rtl/>
        </w:rPr>
        <w:footnoteReference w:id="41"/>
      </w:r>
    </w:p>
    <w:p w14:paraId="620B0EEF" w14:textId="6D0DFB73" w:rsidR="00F47F5E" w:rsidRPr="00A36E34" w:rsidRDefault="0003437D" w:rsidP="00A36E34">
      <w:pPr>
        <w:spacing w:after="0" w:line="360" w:lineRule="auto"/>
        <w:jc w:val="both"/>
        <w:rPr>
          <w:rFonts w:ascii="David" w:hAnsi="David" w:cs="David"/>
          <w:sz w:val="24"/>
          <w:szCs w:val="24"/>
          <w:rtl/>
        </w:rPr>
      </w:pPr>
      <w:r w:rsidRPr="00A36E34">
        <w:rPr>
          <w:rFonts w:ascii="David" w:hAnsi="David" w:cs="David"/>
          <w:sz w:val="24"/>
          <w:szCs w:val="24"/>
          <w:rtl/>
        </w:rPr>
        <w:t xml:space="preserve">העיסוק </w:t>
      </w:r>
      <w:r w:rsidR="00EA778F" w:rsidRPr="00A36E34">
        <w:rPr>
          <w:rFonts w:ascii="David" w:hAnsi="David" w:cs="David"/>
          <w:sz w:val="24"/>
          <w:szCs w:val="24"/>
          <w:rtl/>
        </w:rPr>
        <w:t>האינטנסיבי</w:t>
      </w:r>
      <w:r w:rsidRPr="00A36E34">
        <w:rPr>
          <w:rFonts w:ascii="David" w:hAnsi="David" w:cs="David"/>
          <w:sz w:val="24"/>
          <w:szCs w:val="24"/>
          <w:rtl/>
        </w:rPr>
        <w:t xml:space="preserve"> של אודסר במשיחיות, אשר תפס אופנים מגוונים לאורך חייו, היווה את הקרקע  למאמצי הדפסה והפצה מרובים של ספרי ברסלב. בעיני, התכתבויותיו הענפות של אודסר עם שז"ר ומאוחר יותר בשנות התשעים עם דמויות נוספות, מלמדות על דחיפות גדולה שחש נוכח השעה. הוא תפס את תפקידו כ'בעל הפתקע' במובן רחב יותר של זה שמבשר את הגאולה הקרבה ואף לוקח חלק פעיל בהבאתה. אין ספק שאודסר הישיש של שנות התשעים שונה </w:t>
      </w:r>
      <w:r w:rsidRPr="00A36E34">
        <w:rPr>
          <w:rFonts w:ascii="David" w:hAnsi="David" w:cs="David"/>
          <w:sz w:val="24"/>
          <w:szCs w:val="24"/>
          <w:rtl/>
        </w:rPr>
        <w:lastRenderedPageBreak/>
        <w:t>מאודסר אשר התכתב עם</w:t>
      </w:r>
      <w:r w:rsidR="00031596" w:rsidRPr="00A36E34">
        <w:rPr>
          <w:rFonts w:ascii="David" w:hAnsi="David" w:cs="David"/>
          <w:sz w:val="24"/>
          <w:szCs w:val="24"/>
          <w:rtl/>
        </w:rPr>
        <w:t xml:space="preserve"> הנשיא</w:t>
      </w:r>
      <w:r w:rsidRPr="00A36E34">
        <w:rPr>
          <w:rFonts w:ascii="David" w:hAnsi="David" w:cs="David"/>
          <w:sz w:val="24"/>
          <w:szCs w:val="24"/>
          <w:rtl/>
        </w:rPr>
        <w:t xml:space="preserve"> שז"ר. אפשר </w:t>
      </w:r>
      <w:r w:rsidR="00031596" w:rsidRPr="00A36E34">
        <w:rPr>
          <w:rFonts w:ascii="David" w:hAnsi="David" w:cs="David"/>
          <w:sz w:val="24"/>
          <w:szCs w:val="24"/>
          <w:rtl/>
        </w:rPr>
        <w:t xml:space="preserve">והחסד שנטה לו הנשיא שז"ר גרם לו להאמין כי פנייתו תתקבל בברכה. </w:t>
      </w:r>
    </w:p>
    <w:p w14:paraId="3318947B" w14:textId="48D870F2" w:rsidR="004761CE" w:rsidRPr="00A36E34" w:rsidRDefault="00315C28" w:rsidP="005E068A">
      <w:pPr>
        <w:spacing w:after="0" w:line="360" w:lineRule="auto"/>
        <w:jc w:val="both"/>
        <w:rPr>
          <w:rFonts w:ascii="David" w:hAnsi="David" w:cs="David"/>
          <w:sz w:val="24"/>
          <w:szCs w:val="24"/>
          <w:rtl/>
        </w:rPr>
      </w:pPr>
      <w:r w:rsidRPr="00A36E34">
        <w:rPr>
          <w:rFonts w:ascii="David" w:hAnsi="David" w:cs="David"/>
          <w:sz w:val="24"/>
          <w:szCs w:val="24"/>
          <w:rtl/>
        </w:rPr>
        <w:t xml:space="preserve">המכתבים </w:t>
      </w:r>
      <w:r w:rsidR="00F229EC" w:rsidRPr="00A36E34">
        <w:rPr>
          <w:rFonts w:ascii="David" w:hAnsi="David" w:cs="David"/>
          <w:sz w:val="24"/>
          <w:szCs w:val="24"/>
          <w:rtl/>
        </w:rPr>
        <w:t>הללו</w:t>
      </w:r>
      <w:r w:rsidRPr="00A36E34">
        <w:rPr>
          <w:rFonts w:ascii="David" w:hAnsi="David" w:cs="David"/>
          <w:sz w:val="24"/>
          <w:szCs w:val="24"/>
          <w:rtl/>
        </w:rPr>
        <w:t xml:space="preserve"> מלמדים על כך </w:t>
      </w:r>
      <w:r w:rsidR="0089759B" w:rsidRPr="00A36E34">
        <w:rPr>
          <w:rFonts w:ascii="David" w:hAnsi="David" w:cs="David"/>
          <w:sz w:val="24"/>
          <w:szCs w:val="24"/>
          <w:rtl/>
        </w:rPr>
        <w:t>שתל-צור השתמש</w:t>
      </w:r>
      <w:r w:rsidRPr="00A36E34">
        <w:rPr>
          <w:rFonts w:ascii="David" w:hAnsi="David" w:cs="David"/>
          <w:sz w:val="24"/>
          <w:szCs w:val="24"/>
          <w:rtl/>
        </w:rPr>
        <w:t xml:space="preserve"> ברטוריקה מסוימת עבור כל אדם לו כתבו. הקו המחבר בין המכתבים הוא ה</w:t>
      </w:r>
      <w:r w:rsidR="004761CE" w:rsidRPr="00A36E34">
        <w:rPr>
          <w:rFonts w:ascii="David" w:hAnsi="David" w:cs="David"/>
          <w:sz w:val="24"/>
          <w:szCs w:val="24"/>
          <w:rtl/>
        </w:rPr>
        <w:t>ניסיון</w:t>
      </w:r>
      <w:r w:rsidRPr="00A36E34">
        <w:rPr>
          <w:rFonts w:ascii="David" w:hAnsi="David" w:cs="David"/>
          <w:sz w:val="24"/>
          <w:szCs w:val="24"/>
          <w:rtl/>
        </w:rPr>
        <w:t xml:space="preserve"> לשכנע שדווקא לנמען מסוים יש את הכוח לעשות תיקון חשוב של העתקת ציון קברו של ר' נחמן לארץ ישראל. למרות העובדה שר' נחמן בחר להקבר באומן וכי בחירתו </w:t>
      </w:r>
      <w:r w:rsidR="006E65EF" w:rsidRPr="00A36E34">
        <w:rPr>
          <w:rFonts w:ascii="David" w:hAnsi="David" w:cs="David"/>
          <w:sz w:val="24"/>
          <w:szCs w:val="24"/>
          <w:rtl/>
        </w:rPr>
        <w:t>הייתה</w:t>
      </w:r>
      <w:r w:rsidRPr="00A36E34">
        <w:rPr>
          <w:rFonts w:ascii="David" w:hAnsi="David" w:cs="David"/>
          <w:sz w:val="24"/>
          <w:szCs w:val="24"/>
          <w:rtl/>
        </w:rPr>
        <w:t xml:space="preserve"> פרי של תפיסה תיאולוגית מגובשת, הרי שאודסר ותל</w:t>
      </w:r>
      <w:r w:rsidR="00765D40" w:rsidRPr="00A36E34">
        <w:rPr>
          <w:rFonts w:ascii="David" w:hAnsi="David" w:cs="David"/>
          <w:sz w:val="24"/>
          <w:szCs w:val="24"/>
          <w:rtl/>
        </w:rPr>
        <w:t>-</w:t>
      </w:r>
      <w:r w:rsidRPr="00A36E34">
        <w:rPr>
          <w:rFonts w:ascii="David" w:hAnsi="David" w:cs="David"/>
          <w:sz w:val="24"/>
          <w:szCs w:val="24"/>
          <w:rtl/>
        </w:rPr>
        <w:t xml:space="preserve">צור מציגים את האפשרות של העתקת הציון כפעולה של </w:t>
      </w:r>
      <w:r w:rsidR="00F47F5E" w:rsidRPr="00A36E34">
        <w:rPr>
          <w:rFonts w:ascii="David" w:hAnsi="David" w:cs="David"/>
          <w:sz w:val="24"/>
          <w:szCs w:val="24"/>
          <w:rtl/>
        </w:rPr>
        <w:t>"</w:t>
      </w:r>
      <w:r w:rsidRPr="00A36E34">
        <w:rPr>
          <w:rFonts w:ascii="David" w:hAnsi="David" w:cs="David"/>
          <w:sz w:val="24"/>
          <w:szCs w:val="24"/>
          <w:rtl/>
        </w:rPr>
        <w:t>תיקון</w:t>
      </w:r>
      <w:r w:rsidR="00F47F5E" w:rsidRPr="00A36E34">
        <w:rPr>
          <w:rFonts w:ascii="David" w:hAnsi="David" w:cs="David"/>
          <w:sz w:val="24"/>
          <w:szCs w:val="24"/>
          <w:rtl/>
        </w:rPr>
        <w:t>"</w:t>
      </w:r>
      <w:r w:rsidRPr="00A36E34">
        <w:rPr>
          <w:rFonts w:ascii="David" w:hAnsi="David" w:cs="David"/>
          <w:sz w:val="24"/>
          <w:szCs w:val="24"/>
          <w:rtl/>
        </w:rPr>
        <w:t xml:space="preserve"> ה</w:t>
      </w:r>
      <w:r w:rsidR="004761CE" w:rsidRPr="00A36E34">
        <w:rPr>
          <w:rFonts w:ascii="David" w:hAnsi="David" w:cs="David"/>
          <w:sz w:val="24"/>
          <w:szCs w:val="24"/>
          <w:rtl/>
        </w:rPr>
        <w:t>י</w:t>
      </w:r>
      <w:r w:rsidRPr="00A36E34">
        <w:rPr>
          <w:rFonts w:ascii="David" w:hAnsi="David" w:cs="David"/>
          <w:sz w:val="24"/>
          <w:szCs w:val="24"/>
          <w:rtl/>
        </w:rPr>
        <w:t xml:space="preserve">סטורי. כך למשל, </w:t>
      </w:r>
      <w:r w:rsidR="00F47F5E" w:rsidRPr="00A36E34">
        <w:rPr>
          <w:rFonts w:ascii="David" w:hAnsi="David" w:cs="David"/>
          <w:sz w:val="24"/>
          <w:szCs w:val="24"/>
          <w:rtl/>
        </w:rPr>
        <w:t>קיבל</w:t>
      </w:r>
      <w:r w:rsidRPr="00A36E34">
        <w:rPr>
          <w:rFonts w:ascii="David" w:hAnsi="David" w:cs="David"/>
          <w:sz w:val="24"/>
          <w:szCs w:val="24"/>
          <w:rtl/>
        </w:rPr>
        <w:t xml:space="preserve"> יצחק רבין מכתב המסביר כיצד פעולת העתקת הקבר תביא ותתרום להבאת השלום. מדובר יותר מאשר </w:t>
      </w:r>
      <w:r w:rsidR="004761CE" w:rsidRPr="00A36E34">
        <w:rPr>
          <w:rFonts w:ascii="David" w:hAnsi="David" w:cs="David"/>
          <w:sz w:val="24"/>
          <w:szCs w:val="24"/>
          <w:rtl/>
        </w:rPr>
        <w:t>ניסיון</w:t>
      </w:r>
      <w:r w:rsidRPr="00A36E34">
        <w:rPr>
          <w:rFonts w:ascii="David" w:hAnsi="David" w:cs="David"/>
          <w:sz w:val="24"/>
          <w:szCs w:val="24"/>
          <w:rtl/>
        </w:rPr>
        <w:t xml:space="preserve"> רטורי להשפיע על ראש הממשלה, אלא אמונה אמיתית כי הגיעה העת לערוך תמורות תיאולוגיות ולאומיות נרחבות. גם ללא הסכמה למהלכים הפוליטיים של ראש הממשלה דאז, יצחק רבין, משתלבת התקווה לשלום עם השאי</w:t>
      </w:r>
      <w:r w:rsidR="005E068A">
        <w:rPr>
          <w:rFonts w:ascii="David" w:hAnsi="David" w:cs="David"/>
          <w:sz w:val="24"/>
          <w:szCs w:val="24"/>
          <w:rtl/>
        </w:rPr>
        <w:t>פות המשיחיות הלאומיות של אודסר.</w:t>
      </w:r>
      <w:r w:rsidR="00141285">
        <w:rPr>
          <w:rFonts w:ascii="David" w:hAnsi="David" w:cs="David" w:hint="cs"/>
          <w:sz w:val="24"/>
          <w:szCs w:val="24"/>
          <w:rtl/>
        </w:rPr>
        <w:t xml:space="preserve"> </w:t>
      </w:r>
    </w:p>
    <w:p w14:paraId="5339ED88" w14:textId="4953D1E8" w:rsidR="00F47F5E" w:rsidRPr="00274E24" w:rsidRDefault="00E048A4" w:rsidP="00A36E34">
      <w:pPr>
        <w:spacing w:after="0" w:line="360" w:lineRule="auto"/>
        <w:jc w:val="both"/>
        <w:rPr>
          <w:rFonts w:ascii="David" w:hAnsi="David" w:cs="David"/>
          <w:b/>
          <w:bCs/>
          <w:sz w:val="24"/>
          <w:szCs w:val="24"/>
          <w:rtl/>
        </w:rPr>
      </w:pPr>
      <w:r w:rsidRPr="00A36E34">
        <w:rPr>
          <w:rFonts w:ascii="David" w:hAnsi="David" w:cs="David"/>
          <w:sz w:val="24"/>
          <w:szCs w:val="24"/>
          <w:rtl/>
        </w:rPr>
        <w:t xml:space="preserve">בשלב הראשוני </w:t>
      </w:r>
      <w:r w:rsidR="00315C28" w:rsidRPr="00A36E34">
        <w:rPr>
          <w:rFonts w:ascii="David" w:hAnsi="David" w:cs="David"/>
          <w:sz w:val="24"/>
          <w:szCs w:val="24"/>
          <w:rtl/>
        </w:rPr>
        <w:t xml:space="preserve">חסידי ברסלב הוותיקים </w:t>
      </w:r>
      <w:r w:rsidRPr="00A36E34">
        <w:rPr>
          <w:rFonts w:ascii="David" w:hAnsi="David" w:cs="David"/>
          <w:sz w:val="24"/>
          <w:szCs w:val="24"/>
          <w:rtl/>
        </w:rPr>
        <w:t xml:space="preserve">(אשר גרו בעיקר במאה שערים בירושלים, בצפת ובבני ברק) </w:t>
      </w:r>
      <w:r w:rsidR="00315C28" w:rsidRPr="00A36E34">
        <w:rPr>
          <w:rFonts w:ascii="David" w:hAnsi="David" w:cs="David"/>
          <w:sz w:val="24"/>
          <w:szCs w:val="24"/>
          <w:rtl/>
        </w:rPr>
        <w:t xml:space="preserve">ומה שניתן לכנות בתור מעין "אליטה" לא  </w:t>
      </w:r>
      <w:r w:rsidR="00F47F5E" w:rsidRPr="00A36E34">
        <w:rPr>
          <w:rFonts w:ascii="David" w:hAnsi="David" w:cs="David"/>
          <w:sz w:val="24"/>
          <w:szCs w:val="24"/>
          <w:rtl/>
        </w:rPr>
        <w:t xml:space="preserve">התייחסו מיד ליוזמה. </w:t>
      </w:r>
      <w:r w:rsidR="00BB74B3" w:rsidRPr="00A36E34">
        <w:rPr>
          <w:rFonts w:ascii="David" w:hAnsi="David" w:cs="David"/>
          <w:sz w:val="24"/>
          <w:szCs w:val="24"/>
          <w:rtl/>
        </w:rPr>
        <w:t>אולם, רגע לפני שהסיפור תופס תאוצה, מתעוררת קבוצה גדולה של חסידי ברסלב אשר שולחים משלחת בהולה לממשלה ב</w:t>
      </w:r>
      <w:r w:rsidR="004761CE" w:rsidRPr="00A36E34">
        <w:rPr>
          <w:rFonts w:ascii="David" w:hAnsi="David" w:cs="David"/>
          <w:sz w:val="24"/>
          <w:szCs w:val="24"/>
          <w:rtl/>
        </w:rPr>
        <w:t>ניסיון</w:t>
      </w:r>
      <w:r w:rsidR="00BB74B3" w:rsidRPr="00A36E34">
        <w:rPr>
          <w:rFonts w:ascii="David" w:hAnsi="David" w:cs="David"/>
          <w:sz w:val="24"/>
          <w:szCs w:val="24"/>
          <w:rtl/>
        </w:rPr>
        <w:t xml:space="preserve"> לטרפד את המהלך.</w:t>
      </w:r>
      <w:r w:rsidR="004D5398" w:rsidRPr="00A36E34">
        <w:rPr>
          <w:rStyle w:val="a6"/>
          <w:rFonts w:ascii="David" w:hAnsi="David" w:cs="David"/>
          <w:sz w:val="24"/>
          <w:szCs w:val="24"/>
          <w:rtl/>
        </w:rPr>
        <w:footnoteReference w:id="42"/>
      </w:r>
      <w:r w:rsidR="00BB74B3" w:rsidRPr="00A36E34">
        <w:rPr>
          <w:rFonts w:ascii="David" w:hAnsi="David" w:cs="David"/>
          <w:sz w:val="24"/>
          <w:szCs w:val="24"/>
          <w:rtl/>
        </w:rPr>
        <w:t xml:space="preserve"> משלחת זו מכונה 'הועד העולמי של חסידי ברסלב'. </w:t>
      </w:r>
      <w:r w:rsidR="00A36E34" w:rsidRPr="00A36E34">
        <w:rPr>
          <w:rFonts w:ascii="David" w:hAnsi="David" w:cs="David"/>
          <w:sz w:val="24"/>
          <w:szCs w:val="24"/>
          <w:rtl/>
        </w:rPr>
        <w:t>לא מן הנמנע</w:t>
      </w:r>
      <w:r w:rsidRPr="00A36E34">
        <w:rPr>
          <w:rFonts w:ascii="David" w:hAnsi="David" w:cs="David"/>
          <w:sz w:val="24"/>
          <w:szCs w:val="24"/>
          <w:rtl/>
        </w:rPr>
        <w:t xml:space="preserve"> כי</w:t>
      </w:r>
      <w:r w:rsidR="00BB74B3" w:rsidRPr="00A36E34">
        <w:rPr>
          <w:rFonts w:ascii="David" w:hAnsi="David" w:cs="David"/>
          <w:sz w:val="24"/>
          <w:szCs w:val="24"/>
          <w:rtl/>
        </w:rPr>
        <w:t xml:space="preserve"> </w:t>
      </w:r>
      <w:r w:rsidR="00A36E34" w:rsidRPr="00A36E34">
        <w:rPr>
          <w:rFonts w:ascii="David" w:hAnsi="David" w:cs="David"/>
          <w:sz w:val="24"/>
          <w:szCs w:val="24"/>
          <w:rtl/>
        </w:rPr>
        <w:t xml:space="preserve">בעצם </w:t>
      </w:r>
      <w:r w:rsidR="00BB74B3" w:rsidRPr="00A36E34">
        <w:rPr>
          <w:rFonts w:ascii="David" w:hAnsi="David" w:cs="David"/>
          <w:sz w:val="24"/>
          <w:szCs w:val="24"/>
          <w:rtl/>
        </w:rPr>
        <w:t xml:space="preserve">כל העניין של העלאת העצמות גרם לקבוצה זו להתאגד על מנת להתנגד באופן חריף וחד משמעי לרעיון העלאת העצמות. </w:t>
      </w:r>
      <w:r w:rsidR="00F47F5E" w:rsidRPr="00A36E34">
        <w:rPr>
          <w:rFonts w:ascii="David" w:hAnsi="David" w:cs="David"/>
          <w:sz w:val="24"/>
          <w:szCs w:val="24"/>
          <w:rtl/>
        </w:rPr>
        <w:t>משקבלו</w:t>
      </w:r>
      <w:r w:rsidR="00315C28" w:rsidRPr="00A36E34">
        <w:rPr>
          <w:rFonts w:ascii="David" w:hAnsi="David" w:cs="David"/>
          <w:sz w:val="24"/>
          <w:szCs w:val="24"/>
          <w:rtl/>
        </w:rPr>
        <w:t xml:space="preserve"> אודסר ותל</w:t>
      </w:r>
      <w:r w:rsidR="001047EF" w:rsidRPr="00A36E34">
        <w:rPr>
          <w:rFonts w:ascii="David" w:hAnsi="David" w:cs="David"/>
          <w:sz w:val="24"/>
          <w:szCs w:val="24"/>
          <w:rtl/>
        </w:rPr>
        <w:t>-</w:t>
      </w:r>
      <w:r w:rsidR="00315C28" w:rsidRPr="00A36E34">
        <w:rPr>
          <w:rFonts w:ascii="David" w:hAnsi="David" w:cs="David"/>
          <w:sz w:val="24"/>
          <w:szCs w:val="24"/>
          <w:rtl/>
        </w:rPr>
        <w:t xml:space="preserve">צור יחס רציני  ממשרדי הממשלה, </w:t>
      </w:r>
      <w:r w:rsidR="00F47F5E" w:rsidRPr="00A36E34">
        <w:rPr>
          <w:rFonts w:ascii="David" w:hAnsi="David" w:cs="David"/>
          <w:sz w:val="24"/>
          <w:szCs w:val="24"/>
          <w:rtl/>
        </w:rPr>
        <w:t>התעוררו</w:t>
      </w:r>
      <w:r w:rsidR="005C7B75" w:rsidRPr="00A36E34">
        <w:rPr>
          <w:rFonts w:ascii="David" w:hAnsi="David" w:cs="David"/>
          <w:sz w:val="24"/>
          <w:szCs w:val="24"/>
          <w:rtl/>
        </w:rPr>
        <w:t xml:space="preserve"> רבני ועסקני החסידות </w:t>
      </w:r>
      <w:r w:rsidR="00F47F5E" w:rsidRPr="00A36E34">
        <w:rPr>
          <w:rFonts w:ascii="David" w:hAnsi="David" w:cs="David"/>
          <w:sz w:val="24"/>
          <w:szCs w:val="24"/>
          <w:rtl/>
        </w:rPr>
        <w:t>והקימו</w:t>
      </w:r>
      <w:r w:rsidR="005C7B75" w:rsidRPr="00A36E34">
        <w:rPr>
          <w:rFonts w:ascii="David" w:hAnsi="David" w:cs="David"/>
          <w:sz w:val="24"/>
          <w:szCs w:val="24"/>
          <w:rtl/>
        </w:rPr>
        <w:t xml:space="preserve"> את 'הועד העולמי של חסידי ברסלב'. ועד זה נוצר עבור טיפול בכל ענייני העלי</w:t>
      </w:r>
      <w:r w:rsidR="00F47F5E" w:rsidRPr="00A36E34">
        <w:rPr>
          <w:rFonts w:ascii="David" w:hAnsi="David" w:cs="David"/>
          <w:sz w:val="24"/>
          <w:szCs w:val="24"/>
          <w:rtl/>
        </w:rPr>
        <w:t>י</w:t>
      </w:r>
      <w:r w:rsidR="005C7B75" w:rsidRPr="00A36E34">
        <w:rPr>
          <w:rFonts w:ascii="David" w:hAnsi="David" w:cs="David"/>
          <w:sz w:val="24"/>
          <w:szCs w:val="24"/>
          <w:rtl/>
        </w:rPr>
        <w:t>ה לציון קברו של ר' נחמן אולם המשימה הראשונה לה נדרש ה</w:t>
      </w:r>
      <w:r w:rsidR="00F47F5E" w:rsidRPr="00A36E34">
        <w:rPr>
          <w:rFonts w:ascii="David" w:hAnsi="David" w:cs="David"/>
          <w:sz w:val="24"/>
          <w:szCs w:val="24"/>
          <w:rtl/>
        </w:rPr>
        <w:t>י</w:t>
      </w:r>
      <w:r w:rsidR="005C7B75" w:rsidRPr="00A36E34">
        <w:rPr>
          <w:rFonts w:ascii="David" w:hAnsi="David" w:cs="David"/>
          <w:sz w:val="24"/>
          <w:szCs w:val="24"/>
          <w:rtl/>
        </w:rPr>
        <w:t xml:space="preserve">יתה, ובמידה רבה היא שזירזה את הקמתו, </w:t>
      </w:r>
      <w:r w:rsidR="006E65EF" w:rsidRPr="00A36E34">
        <w:rPr>
          <w:rFonts w:ascii="David" w:hAnsi="David" w:cs="David"/>
          <w:sz w:val="24"/>
          <w:szCs w:val="24"/>
          <w:rtl/>
        </w:rPr>
        <w:t>הייתה</w:t>
      </w:r>
      <w:r w:rsidR="005C7B75" w:rsidRPr="00A36E34">
        <w:rPr>
          <w:rFonts w:ascii="David" w:hAnsi="David" w:cs="David"/>
          <w:sz w:val="24"/>
          <w:szCs w:val="24"/>
          <w:rtl/>
        </w:rPr>
        <w:t xml:space="preserve"> לבלום את ממא</w:t>
      </w:r>
      <w:r w:rsidRPr="00A36E34">
        <w:rPr>
          <w:rFonts w:ascii="David" w:hAnsi="David" w:cs="David"/>
          <w:sz w:val="24"/>
          <w:szCs w:val="24"/>
          <w:rtl/>
        </w:rPr>
        <w:t>מ</w:t>
      </w:r>
      <w:r w:rsidR="005C7B75" w:rsidRPr="00A36E34">
        <w:rPr>
          <w:rFonts w:ascii="David" w:hAnsi="David" w:cs="David"/>
          <w:sz w:val="24"/>
          <w:szCs w:val="24"/>
          <w:rtl/>
        </w:rPr>
        <w:t>ציהם של אודסר ותלצור. רבני הוע</w:t>
      </w:r>
      <w:r w:rsidR="009E4594" w:rsidRPr="00A36E34">
        <w:rPr>
          <w:rFonts w:ascii="David" w:hAnsi="David" w:cs="David"/>
          <w:sz w:val="24"/>
          <w:szCs w:val="24"/>
          <w:rtl/>
        </w:rPr>
        <w:t>ד</w:t>
      </w:r>
      <w:r w:rsidR="005C7B75" w:rsidRPr="00A36E34">
        <w:rPr>
          <w:rFonts w:ascii="David" w:hAnsi="David" w:cs="David"/>
          <w:sz w:val="24"/>
          <w:szCs w:val="24"/>
          <w:rtl/>
        </w:rPr>
        <w:t xml:space="preserve"> </w:t>
      </w:r>
      <w:r w:rsidR="00F47F5E" w:rsidRPr="00274E24">
        <w:rPr>
          <w:rFonts w:ascii="David" w:hAnsi="David" w:cs="David"/>
          <w:sz w:val="24"/>
          <w:szCs w:val="24"/>
          <w:rtl/>
        </w:rPr>
        <w:t>שיגרו</w:t>
      </w:r>
      <w:r w:rsidR="009E4594" w:rsidRPr="00274E24">
        <w:rPr>
          <w:rFonts w:ascii="David" w:hAnsi="David" w:cs="David"/>
          <w:sz w:val="24"/>
          <w:szCs w:val="24"/>
          <w:rtl/>
        </w:rPr>
        <w:t xml:space="preserve"> </w:t>
      </w:r>
      <w:r w:rsidR="005C7B75" w:rsidRPr="00274E24">
        <w:rPr>
          <w:rFonts w:ascii="David" w:hAnsi="David" w:cs="David"/>
          <w:sz w:val="24"/>
          <w:szCs w:val="24"/>
          <w:rtl/>
        </w:rPr>
        <w:t xml:space="preserve">מכתב דחוף </w:t>
      </w:r>
      <w:r w:rsidR="00F47F5E" w:rsidRPr="00274E24">
        <w:rPr>
          <w:rFonts w:ascii="David" w:hAnsi="David" w:cs="David"/>
          <w:sz w:val="24"/>
          <w:szCs w:val="24"/>
          <w:rtl/>
        </w:rPr>
        <w:t>ובו בקשה</w:t>
      </w:r>
      <w:r w:rsidR="005C7B75" w:rsidRPr="00274E24">
        <w:rPr>
          <w:rFonts w:ascii="David" w:hAnsi="David" w:cs="David"/>
          <w:sz w:val="24"/>
          <w:szCs w:val="24"/>
          <w:rtl/>
        </w:rPr>
        <w:t xml:space="preserve"> להפגש עם ה</w:t>
      </w:r>
      <w:r w:rsidR="00F47F5E" w:rsidRPr="00274E24">
        <w:rPr>
          <w:rFonts w:ascii="David" w:hAnsi="David" w:cs="David"/>
          <w:sz w:val="24"/>
          <w:szCs w:val="24"/>
          <w:rtl/>
        </w:rPr>
        <w:t>ממשלה ולבלום את המהלך של אודסר</w:t>
      </w:r>
      <w:r w:rsidR="002A2227" w:rsidRPr="00274E24">
        <w:rPr>
          <w:rFonts w:ascii="David" w:hAnsi="David" w:cs="David"/>
          <w:sz w:val="24"/>
          <w:szCs w:val="24"/>
          <w:rtl/>
        </w:rPr>
        <w:t>.</w:t>
      </w:r>
    </w:p>
    <w:p w14:paraId="705A5B70" w14:textId="2F07EFC9" w:rsidR="0003437D" w:rsidRPr="00A36E34" w:rsidRDefault="005C7B75" w:rsidP="00274E24">
      <w:pPr>
        <w:spacing w:after="0" w:line="360" w:lineRule="auto"/>
        <w:jc w:val="both"/>
        <w:rPr>
          <w:rFonts w:ascii="David" w:hAnsi="David" w:cs="David"/>
          <w:sz w:val="24"/>
          <w:szCs w:val="24"/>
          <w:rtl/>
        </w:rPr>
      </w:pPr>
      <w:r w:rsidRPr="00274E24">
        <w:rPr>
          <w:rFonts w:ascii="David" w:hAnsi="David" w:cs="David"/>
          <w:sz w:val="24"/>
          <w:szCs w:val="24"/>
          <w:rtl/>
        </w:rPr>
        <w:t xml:space="preserve">טענתם הראשונה </w:t>
      </w:r>
      <w:r w:rsidR="00A36E34" w:rsidRPr="00274E24">
        <w:rPr>
          <w:rFonts w:ascii="David" w:hAnsi="David" w:cs="David"/>
          <w:sz w:val="24"/>
          <w:szCs w:val="24"/>
          <w:rtl/>
        </w:rPr>
        <w:t>לא היתה</w:t>
      </w:r>
      <w:r w:rsidRPr="00274E24">
        <w:rPr>
          <w:rFonts w:ascii="David" w:hAnsi="David" w:cs="David"/>
          <w:sz w:val="24"/>
          <w:szCs w:val="24"/>
          <w:rtl/>
        </w:rPr>
        <w:t xml:space="preserve"> תיאולוגית כי</w:t>
      </w:r>
      <w:r w:rsidR="00FE1CC7" w:rsidRPr="00274E24">
        <w:rPr>
          <w:rFonts w:ascii="David" w:hAnsi="David" w:cs="David"/>
          <w:sz w:val="24"/>
          <w:szCs w:val="24"/>
          <w:rtl/>
        </w:rPr>
        <w:t xml:space="preserve"> אם פוליטית: הם </w:t>
      </w:r>
      <w:r w:rsidR="00A36E34" w:rsidRPr="00274E24">
        <w:rPr>
          <w:rFonts w:ascii="David" w:hAnsi="David" w:cs="David"/>
          <w:sz w:val="24"/>
          <w:szCs w:val="24"/>
          <w:rtl/>
        </w:rPr>
        <w:t xml:space="preserve">טענו כי </w:t>
      </w:r>
      <w:r w:rsidR="00FE1CC7" w:rsidRPr="00274E24">
        <w:rPr>
          <w:rFonts w:ascii="David" w:hAnsi="David" w:cs="David"/>
          <w:sz w:val="24"/>
          <w:szCs w:val="24"/>
          <w:rtl/>
        </w:rPr>
        <w:t>אין אודס</w:t>
      </w:r>
      <w:r w:rsidRPr="00274E24">
        <w:rPr>
          <w:rFonts w:ascii="David" w:hAnsi="David" w:cs="David"/>
          <w:sz w:val="24"/>
          <w:szCs w:val="24"/>
          <w:rtl/>
        </w:rPr>
        <w:t>ר ותל</w:t>
      </w:r>
      <w:r w:rsidR="00FE1CC7" w:rsidRPr="00274E24">
        <w:rPr>
          <w:rFonts w:ascii="David" w:hAnsi="David" w:cs="David"/>
          <w:sz w:val="24"/>
          <w:szCs w:val="24"/>
          <w:rtl/>
        </w:rPr>
        <w:t>-</w:t>
      </w:r>
      <w:r w:rsidRPr="00274E24">
        <w:rPr>
          <w:rFonts w:ascii="David" w:hAnsi="David" w:cs="David"/>
          <w:sz w:val="24"/>
          <w:szCs w:val="24"/>
          <w:rtl/>
        </w:rPr>
        <w:t xml:space="preserve">צור </w:t>
      </w:r>
      <w:r w:rsidR="00A36E34" w:rsidRPr="00274E24">
        <w:rPr>
          <w:rFonts w:ascii="David" w:hAnsi="David" w:cs="David"/>
          <w:sz w:val="24"/>
          <w:szCs w:val="24"/>
          <w:rtl/>
        </w:rPr>
        <w:t>לא ייצגו</w:t>
      </w:r>
      <w:r w:rsidRPr="00274E24">
        <w:rPr>
          <w:rFonts w:ascii="David" w:hAnsi="David" w:cs="David"/>
          <w:sz w:val="24"/>
          <w:szCs w:val="24"/>
          <w:rtl/>
        </w:rPr>
        <w:t xml:space="preserve"> את חסידי ברסלב מכל וכל.שימוש</w:t>
      </w:r>
      <w:r w:rsidRPr="00A36E34">
        <w:rPr>
          <w:rFonts w:ascii="David" w:hAnsi="David" w:cs="David"/>
          <w:sz w:val="24"/>
          <w:szCs w:val="24"/>
          <w:rtl/>
        </w:rPr>
        <w:t xml:space="preserve"> בטענה זו מראה עד</w:t>
      </w:r>
      <w:r w:rsidR="00FE1CC7" w:rsidRPr="00A36E34">
        <w:rPr>
          <w:rFonts w:ascii="David" w:hAnsi="David" w:cs="David"/>
          <w:sz w:val="24"/>
          <w:szCs w:val="24"/>
          <w:rtl/>
        </w:rPr>
        <w:t xml:space="preserve"> כמה חסידות זו רוויה במתחים פנימיים העוסקים במרכז ושוליים</w:t>
      </w:r>
      <w:r w:rsidR="00BB74B3" w:rsidRPr="00A36E34">
        <w:rPr>
          <w:rFonts w:ascii="David" w:hAnsi="David" w:cs="David"/>
          <w:sz w:val="24"/>
          <w:szCs w:val="24"/>
          <w:rtl/>
        </w:rPr>
        <w:t>.</w:t>
      </w:r>
      <w:r w:rsidR="00BB74B3" w:rsidRPr="00A36E34">
        <w:rPr>
          <w:rStyle w:val="a6"/>
          <w:rFonts w:ascii="David" w:hAnsi="David" w:cs="David"/>
          <w:sz w:val="24"/>
          <w:szCs w:val="24"/>
          <w:rtl/>
        </w:rPr>
        <w:footnoteReference w:id="43"/>
      </w:r>
    </w:p>
    <w:p w14:paraId="5572BA24" w14:textId="77777777" w:rsidR="000B3DAA" w:rsidRPr="00A36E34" w:rsidRDefault="001047EF" w:rsidP="00A36E34">
      <w:pPr>
        <w:spacing w:after="0" w:line="360" w:lineRule="auto"/>
        <w:jc w:val="both"/>
        <w:rPr>
          <w:rFonts w:ascii="David" w:hAnsi="David" w:cs="David"/>
          <w:sz w:val="24"/>
          <w:szCs w:val="24"/>
          <w:rtl/>
        </w:rPr>
      </w:pPr>
      <w:r w:rsidRPr="00A36E34">
        <w:rPr>
          <w:rFonts w:ascii="David" w:hAnsi="David" w:cs="David"/>
          <w:sz w:val="24"/>
          <w:szCs w:val="24"/>
          <w:rtl/>
        </w:rPr>
        <w:t>אודסר ותל-</w:t>
      </w:r>
      <w:r w:rsidR="000B3DAA" w:rsidRPr="00A36E34">
        <w:rPr>
          <w:rFonts w:ascii="David" w:hAnsi="David" w:cs="David"/>
          <w:sz w:val="24"/>
          <w:szCs w:val="24"/>
          <w:rtl/>
        </w:rPr>
        <w:t xml:space="preserve">צור, </w:t>
      </w:r>
      <w:r w:rsidR="00BB74B3" w:rsidRPr="00A36E34">
        <w:rPr>
          <w:rFonts w:ascii="David" w:hAnsi="David" w:cs="David"/>
          <w:sz w:val="24"/>
          <w:szCs w:val="24"/>
          <w:rtl/>
        </w:rPr>
        <w:t>הבינו</w:t>
      </w:r>
      <w:r w:rsidR="000B3DAA" w:rsidRPr="00A36E34">
        <w:rPr>
          <w:rFonts w:ascii="David" w:hAnsi="David" w:cs="David"/>
          <w:sz w:val="24"/>
          <w:szCs w:val="24"/>
          <w:rtl/>
        </w:rPr>
        <w:t xml:space="preserve"> כי קיומה של משלחת כזאת עתיד לסכל את מאמציהם </w:t>
      </w:r>
      <w:r w:rsidR="00BB74B3" w:rsidRPr="00A36E34">
        <w:rPr>
          <w:rFonts w:ascii="David" w:hAnsi="David" w:cs="David"/>
          <w:sz w:val="24"/>
          <w:szCs w:val="24"/>
          <w:rtl/>
        </w:rPr>
        <w:t xml:space="preserve">וכתבו </w:t>
      </w:r>
      <w:r w:rsidR="000B3DAA" w:rsidRPr="00A36E34">
        <w:rPr>
          <w:rFonts w:ascii="David" w:hAnsi="David" w:cs="David"/>
          <w:sz w:val="24"/>
          <w:szCs w:val="24"/>
          <w:rtl/>
        </w:rPr>
        <w:t>מכתב בהול לממשלה ובו הם מבקשים שלא להעתר לבקשת המשלחת להפגש:</w:t>
      </w:r>
    </w:p>
    <w:p w14:paraId="2D5BEAFE" w14:textId="77777777" w:rsidR="000B3DAA" w:rsidRPr="00A36E34" w:rsidRDefault="000B3DAA" w:rsidP="00A36E34">
      <w:pPr>
        <w:spacing w:after="0" w:line="360" w:lineRule="auto"/>
        <w:jc w:val="both"/>
        <w:rPr>
          <w:rFonts w:ascii="David" w:hAnsi="David" w:cs="David"/>
          <w:sz w:val="24"/>
          <w:szCs w:val="24"/>
          <w:rtl/>
        </w:rPr>
      </w:pPr>
      <w:r w:rsidRPr="00A36E34">
        <w:rPr>
          <w:rFonts w:ascii="David" w:hAnsi="David" w:cs="David"/>
          <w:sz w:val="24"/>
          <w:szCs w:val="24"/>
          <w:rtl/>
        </w:rPr>
        <w:t>לכבוד נשיא המדינה מר חיים הרצוג</w:t>
      </w:r>
    </w:p>
    <w:p w14:paraId="3A52EC0A" w14:textId="77777777" w:rsidR="000B3DAA" w:rsidRPr="00A36E34" w:rsidRDefault="000B3DAA" w:rsidP="00A36E34">
      <w:pPr>
        <w:spacing w:after="0" w:line="360" w:lineRule="auto"/>
        <w:jc w:val="both"/>
        <w:rPr>
          <w:rFonts w:ascii="David" w:hAnsi="David" w:cs="David"/>
          <w:sz w:val="24"/>
          <w:szCs w:val="24"/>
          <w:rtl/>
        </w:rPr>
      </w:pPr>
      <w:r w:rsidRPr="00A36E34">
        <w:rPr>
          <w:rFonts w:ascii="David" w:hAnsi="David" w:cs="David"/>
          <w:sz w:val="24"/>
          <w:szCs w:val="24"/>
          <w:rtl/>
        </w:rPr>
        <w:t>בהקשר להתנגדות הגוף הנקרא "ועד עולמי של חסידי ברסלב" הננו להבהיר שהגוף הנ"ל אינו חוקי ולא מוסרי משום:</w:t>
      </w:r>
    </w:p>
    <w:p w14:paraId="1A360657" w14:textId="77777777" w:rsidR="000B3DAA" w:rsidRPr="00A36E34" w:rsidRDefault="000B3DAA" w:rsidP="00A36E34">
      <w:pPr>
        <w:pStyle w:val="a3"/>
        <w:numPr>
          <w:ilvl w:val="0"/>
          <w:numId w:val="1"/>
        </w:numPr>
        <w:spacing w:after="0" w:line="360" w:lineRule="auto"/>
        <w:jc w:val="both"/>
        <w:rPr>
          <w:rFonts w:ascii="David" w:hAnsi="David" w:cs="David"/>
          <w:sz w:val="24"/>
          <w:szCs w:val="24"/>
        </w:rPr>
      </w:pPr>
      <w:r w:rsidRPr="00A36E34">
        <w:rPr>
          <w:rFonts w:ascii="David" w:hAnsi="David" w:cs="David"/>
          <w:sz w:val="24"/>
          <w:szCs w:val="24"/>
          <w:rtl/>
        </w:rPr>
        <w:t>מעולם לא התקיימו בחירות ע"י אף אחד בשום מקום, ואף אחד לא בחר בהם.</w:t>
      </w:r>
    </w:p>
    <w:p w14:paraId="259DEEC1" w14:textId="77777777" w:rsidR="000B3DAA" w:rsidRPr="00A36E34" w:rsidRDefault="000B3DAA" w:rsidP="00A36E34">
      <w:pPr>
        <w:pStyle w:val="a3"/>
        <w:numPr>
          <w:ilvl w:val="0"/>
          <w:numId w:val="1"/>
        </w:numPr>
        <w:spacing w:after="0" w:line="360" w:lineRule="auto"/>
        <w:jc w:val="both"/>
        <w:rPr>
          <w:rFonts w:ascii="David" w:hAnsi="David" w:cs="David"/>
          <w:sz w:val="24"/>
          <w:szCs w:val="24"/>
        </w:rPr>
      </w:pPr>
      <w:r w:rsidRPr="00A36E34">
        <w:rPr>
          <w:rFonts w:ascii="David" w:hAnsi="David" w:cs="David"/>
          <w:sz w:val="24"/>
          <w:szCs w:val="24"/>
          <w:rtl/>
        </w:rPr>
        <w:t>מעולם לא היה מפקד של חסידי ברסלב.</w:t>
      </w:r>
    </w:p>
    <w:p w14:paraId="36DD2FF7" w14:textId="77777777" w:rsidR="000B3DAA" w:rsidRPr="00A36E34" w:rsidRDefault="000B3DAA" w:rsidP="00A36E34">
      <w:pPr>
        <w:pStyle w:val="a3"/>
        <w:numPr>
          <w:ilvl w:val="0"/>
          <w:numId w:val="1"/>
        </w:numPr>
        <w:spacing w:after="0" w:line="360" w:lineRule="auto"/>
        <w:jc w:val="both"/>
        <w:rPr>
          <w:rFonts w:ascii="David" w:hAnsi="David" w:cs="David"/>
          <w:sz w:val="24"/>
          <w:szCs w:val="24"/>
        </w:rPr>
      </w:pPr>
      <w:r w:rsidRPr="00A36E34">
        <w:rPr>
          <w:rFonts w:ascii="David" w:hAnsi="David" w:cs="David"/>
          <w:sz w:val="24"/>
          <w:szCs w:val="24"/>
          <w:rtl/>
        </w:rPr>
        <w:lastRenderedPageBreak/>
        <w:t>הגוף הנ"ל מורכב מכמה אנשים עם תקשורת טובה בלבד שמינו את עצמם וחילקו תפקידים ותוארים לעצמם. כל הנ"ל ניתן לבדיקה.</w:t>
      </w:r>
    </w:p>
    <w:p w14:paraId="5E85E601" w14:textId="77777777" w:rsidR="000B3DAA" w:rsidRPr="00A36E34" w:rsidRDefault="000B3DAA" w:rsidP="00A36E34">
      <w:pPr>
        <w:spacing w:after="0" w:line="360" w:lineRule="auto"/>
        <w:ind w:left="360"/>
        <w:jc w:val="both"/>
        <w:rPr>
          <w:rFonts w:ascii="David" w:hAnsi="David" w:cs="David"/>
          <w:sz w:val="24"/>
          <w:szCs w:val="24"/>
          <w:rtl/>
        </w:rPr>
      </w:pPr>
      <w:r w:rsidRPr="00A36E34">
        <w:rPr>
          <w:rFonts w:ascii="David" w:hAnsi="David" w:cs="David"/>
          <w:sz w:val="24"/>
          <w:szCs w:val="24"/>
          <w:rtl/>
        </w:rPr>
        <w:t>ידוע שרצונו הפשוט של ר' נחמן היה עז להקבר בארץ בלבד, כמו שהעיד תלמידו ר' נתן מברסלב, בכמה מקומות בספריו, ורק בדלית ברירה (מסיבות שפג תקפן לזמננו אנו) ביקש להקבר באומן. ואין לאף אחד מחסידי ברסלב בעלות על קבר רבי נחמן יותר מהוא עצמו שגילה שרצונו הוא להקבר בארץ ישראל.</w:t>
      </w:r>
    </w:p>
    <w:p w14:paraId="51D594F2" w14:textId="77777777" w:rsidR="000B3DAA" w:rsidRPr="00A36E34" w:rsidRDefault="000B3DAA" w:rsidP="00A36E34">
      <w:pPr>
        <w:spacing w:after="0" w:line="360" w:lineRule="auto"/>
        <w:ind w:left="360"/>
        <w:jc w:val="both"/>
        <w:rPr>
          <w:rFonts w:ascii="David" w:hAnsi="David" w:cs="David"/>
          <w:sz w:val="24"/>
          <w:szCs w:val="24"/>
          <w:rtl/>
        </w:rPr>
      </w:pPr>
      <w:r w:rsidRPr="00A36E34">
        <w:rPr>
          <w:rFonts w:ascii="David" w:hAnsi="David" w:cs="David"/>
          <w:sz w:val="24"/>
          <w:szCs w:val="24"/>
          <w:rtl/>
        </w:rPr>
        <w:t>חיזקו ואימצו במצוה רבה של הבאת קיברו הקדוש רבינו ארצה לשימחת ולרוחת כל אוהדי וחסידי ר</w:t>
      </w:r>
      <w:r w:rsidR="00CA51B7" w:rsidRPr="00A36E34">
        <w:rPr>
          <w:rFonts w:ascii="David" w:hAnsi="David" w:cs="David"/>
          <w:sz w:val="24"/>
          <w:szCs w:val="24"/>
          <w:rtl/>
        </w:rPr>
        <w:t>' מברסלב. בכבוד רב חסידי ברסלב.</w:t>
      </w:r>
      <w:r w:rsidR="00CA51B7" w:rsidRPr="00A36E34">
        <w:rPr>
          <w:rStyle w:val="a6"/>
          <w:rFonts w:ascii="David" w:hAnsi="David" w:cs="David"/>
          <w:sz w:val="24"/>
          <w:szCs w:val="24"/>
          <w:rtl/>
        </w:rPr>
        <w:footnoteReference w:id="44"/>
      </w:r>
    </w:p>
    <w:p w14:paraId="09BFE6ED" w14:textId="0122CFE6" w:rsidR="009E4594" w:rsidRPr="00A36E34" w:rsidRDefault="009A3C0A" w:rsidP="00A36E34">
      <w:pPr>
        <w:spacing w:after="0" w:line="360" w:lineRule="auto"/>
        <w:jc w:val="both"/>
        <w:rPr>
          <w:rFonts w:ascii="David" w:hAnsi="David" w:cs="David"/>
          <w:sz w:val="24"/>
          <w:szCs w:val="24"/>
          <w:rtl/>
        </w:rPr>
      </w:pPr>
      <w:r w:rsidRPr="00A36E34">
        <w:rPr>
          <w:rFonts w:ascii="David" w:hAnsi="David" w:cs="David"/>
          <w:sz w:val="24"/>
          <w:szCs w:val="24"/>
          <w:rtl/>
        </w:rPr>
        <w:t>אודסר וחסידיו התקוממו</w:t>
      </w:r>
      <w:r w:rsidR="000B3DAA" w:rsidRPr="00A36E34">
        <w:rPr>
          <w:rFonts w:ascii="David" w:hAnsi="David" w:cs="David"/>
          <w:sz w:val="24"/>
          <w:szCs w:val="24"/>
          <w:rtl/>
        </w:rPr>
        <w:t xml:space="preserve"> כנגד התאחדות חסידי ברסלב שלא באופן רשמי, </w:t>
      </w:r>
      <w:r w:rsidR="00BA1241" w:rsidRPr="00A36E34">
        <w:rPr>
          <w:rFonts w:ascii="David" w:hAnsi="David" w:cs="David"/>
          <w:sz w:val="24"/>
          <w:szCs w:val="24"/>
          <w:rtl/>
        </w:rPr>
        <w:t xml:space="preserve">על אף שגם הם אינם אלא מינוי של עצמם כנציגי הקהילה החסידית. </w:t>
      </w:r>
      <w:r w:rsidR="009E4594" w:rsidRPr="00A36E34">
        <w:rPr>
          <w:rFonts w:ascii="David" w:hAnsi="David" w:cs="David"/>
          <w:sz w:val="24"/>
          <w:szCs w:val="24"/>
          <w:rtl/>
        </w:rPr>
        <w:t>מתוך תיאור זה עולה כי מדובר בשאלת עומק של הנהגה, יחסי מרכז ו"שוליים", אך הענין סבוך עוד יותר כיוון שמדובר גם במחלוקת הנוגעת לתפיסות תיאולוגיות. עד כמה התיא</w:t>
      </w:r>
      <w:r w:rsidR="00EA778F" w:rsidRPr="00A36E34">
        <w:rPr>
          <w:rFonts w:ascii="David" w:hAnsi="David" w:cs="David"/>
          <w:sz w:val="24"/>
          <w:szCs w:val="24"/>
          <w:rtl/>
        </w:rPr>
        <w:t>ו</w:t>
      </w:r>
      <w:r w:rsidR="009E4594" w:rsidRPr="00A36E34">
        <w:rPr>
          <w:rFonts w:ascii="David" w:hAnsi="David" w:cs="David"/>
          <w:sz w:val="24"/>
          <w:szCs w:val="24"/>
          <w:rtl/>
        </w:rPr>
        <w:t>לוגיה הניעה את אודסר הישיש בהקשר זה ניתן לראות בנסיונו להציל את הפניה האפשרית לנשיא האוקראיני.</w:t>
      </w:r>
    </w:p>
    <w:p w14:paraId="220AD1DD" w14:textId="77777777" w:rsidR="009E4594" w:rsidRPr="00A36E34" w:rsidRDefault="009E4594" w:rsidP="00A36E34">
      <w:pPr>
        <w:spacing w:after="0" w:line="360" w:lineRule="auto"/>
        <w:jc w:val="both"/>
        <w:rPr>
          <w:rFonts w:ascii="David" w:hAnsi="David" w:cs="David"/>
          <w:sz w:val="24"/>
          <w:szCs w:val="24"/>
          <w:rtl/>
        </w:rPr>
      </w:pPr>
      <w:r w:rsidRPr="00A36E34">
        <w:rPr>
          <w:rFonts w:ascii="David" w:hAnsi="David" w:cs="David"/>
          <w:sz w:val="24"/>
          <w:szCs w:val="24"/>
          <w:rtl/>
        </w:rPr>
        <w:t xml:space="preserve">   במכתב מן ה-6 לדצמבר בשנת 1992 למזכיר הממשלה דאז, מר אליקים רובינשטיין, כותב אודסר כך:</w:t>
      </w:r>
    </w:p>
    <w:p w14:paraId="20964A3E" w14:textId="381E8C5E" w:rsidR="00A36E34" w:rsidRPr="00A36E34" w:rsidRDefault="009E4594" w:rsidP="00A36E34">
      <w:pPr>
        <w:bidi w:val="0"/>
        <w:spacing w:after="0" w:line="360" w:lineRule="auto"/>
        <w:ind w:left="720"/>
        <w:jc w:val="both"/>
        <w:rPr>
          <w:rFonts w:ascii="David" w:hAnsi="David" w:cs="David"/>
          <w:sz w:val="24"/>
          <w:szCs w:val="24"/>
          <w:rtl/>
        </w:rPr>
      </w:pPr>
      <w:r w:rsidRPr="00A36E34">
        <w:rPr>
          <w:rFonts w:ascii="David" w:hAnsi="David" w:cs="David"/>
          <w:sz w:val="24"/>
          <w:szCs w:val="24"/>
          <w:rtl/>
        </w:rPr>
        <w:t>נשיא אוקראינה יבוא לבקר בארצנו הקדושה בעוד כחודש ימים. הנשיא חיים הרצוג המליץ לראש הממשלה מר יצחק רבין לעורר את הבעיה אצל נשיא אוקראינה של העברת עצמותיו הקדושים של רבינו הקדוש רבי נחמן מאומן להר ציון שבירושלים עיה"ק. למצווה הזאת אין שיעור והיא תביא לנו את הגאולה השלימה בקרוב ימינו.</w:t>
      </w:r>
      <w:r w:rsidR="004F5FEE" w:rsidRPr="00A36E34">
        <w:rPr>
          <w:rStyle w:val="a6"/>
          <w:rFonts w:ascii="David" w:hAnsi="David" w:cs="David"/>
          <w:sz w:val="24"/>
          <w:szCs w:val="24"/>
          <w:rtl/>
        </w:rPr>
        <w:footnoteReference w:id="45"/>
      </w:r>
    </w:p>
    <w:p w14:paraId="79BBAB00" w14:textId="1B020A0D" w:rsidR="00A36E34" w:rsidRPr="00A36E34" w:rsidRDefault="00A36E34" w:rsidP="00A36E34">
      <w:pPr>
        <w:spacing w:after="0" w:line="360" w:lineRule="auto"/>
        <w:jc w:val="both"/>
        <w:rPr>
          <w:rFonts w:ascii="David" w:hAnsi="David" w:cs="David"/>
          <w:sz w:val="24"/>
          <w:szCs w:val="24"/>
          <w:rtl/>
        </w:rPr>
      </w:pPr>
      <w:r w:rsidRPr="00A36E34">
        <w:rPr>
          <w:rFonts w:ascii="David" w:hAnsi="David" w:cs="David"/>
          <w:sz w:val="24"/>
          <w:szCs w:val="24"/>
          <w:rtl/>
        </w:rPr>
        <w:t>אולם מאמציו של 'הועד' הצליחו, כפי שעולה מתיאור הפגישה שנתקיימה עם נשיא אוקראינה דאז ומופיעה בסיכום הפגישה המצוי במסמכי הארכיון:</w:t>
      </w:r>
    </w:p>
    <w:p w14:paraId="4C988990" w14:textId="77777777" w:rsidR="00A36E34" w:rsidRPr="00A36E34" w:rsidRDefault="00A36E34" w:rsidP="00A36E34">
      <w:pPr>
        <w:spacing w:line="360" w:lineRule="auto"/>
        <w:ind w:left="720"/>
        <w:jc w:val="both"/>
        <w:rPr>
          <w:rFonts w:ascii="David" w:hAnsi="David" w:cs="David"/>
          <w:sz w:val="24"/>
          <w:szCs w:val="24"/>
          <w:rtl/>
        </w:rPr>
      </w:pPr>
      <w:r w:rsidRPr="00A36E34">
        <w:rPr>
          <w:rFonts w:ascii="David" w:hAnsi="David" w:cs="David"/>
          <w:sz w:val="24"/>
          <w:szCs w:val="24"/>
          <w:rtl/>
        </w:rPr>
        <w:t xml:space="preserve">בקשר לפרסומים הבלתי מדויקים נדון [לא ברור] הדברים שנאמרו על ידי משלחת הועד העולמי של חסידי ברסלב לנשיא אוריינה מר קורבצוק בפגישתפ ביזמת חבר הכנסת הרב מנחם פרוש, הננו לפרסם את השיחה כמו שהייתה. </w:t>
      </w:r>
    </w:p>
    <w:p w14:paraId="12E23D6B" w14:textId="77777777" w:rsidR="00A36E34" w:rsidRPr="00A36E34" w:rsidRDefault="00A36E34" w:rsidP="00A36E34">
      <w:pPr>
        <w:spacing w:line="360" w:lineRule="auto"/>
        <w:ind w:left="720"/>
        <w:jc w:val="both"/>
        <w:rPr>
          <w:rFonts w:ascii="David" w:hAnsi="David" w:cs="David"/>
          <w:sz w:val="24"/>
          <w:szCs w:val="24"/>
          <w:rtl/>
        </w:rPr>
      </w:pPr>
      <w:r w:rsidRPr="00A36E34">
        <w:rPr>
          <w:rFonts w:ascii="David" w:hAnsi="David" w:cs="David"/>
          <w:sz w:val="24"/>
          <w:szCs w:val="24"/>
          <w:rtl/>
        </w:rPr>
        <w:t>חבר הכנסת הרב מנחם פרוש אמר שמעריכים מאד עירנות נשיא מדינת ישראל מר חיים הרצוג בהצעתו להעברת עצמות הקדוש רבי נחמן מברסלב, ומעריכים העלות נשיא אוקריינה מר קרבצוק על נכונותו לקבל הצעת נשיא מדינת ישראל, אם כי הנושא לא אקטואלי, והוסיפו, כידוע שאלפים באים להשתטח על הקבר ומעריכים מאד יחס ממשלת אוקריינה ויחסו של נשיא אוקריינה. הודו לו על ארבעים הדונם שנתנו סביב הקבר וכמו כן הודו לו על הבניין הגדול שהעמיד לרשות התלמוד תודה.</w:t>
      </w:r>
    </w:p>
    <w:p w14:paraId="384866B2" w14:textId="2164ADE4" w:rsidR="00A36E34" w:rsidRPr="00A36E34" w:rsidRDefault="00A36E34" w:rsidP="00875A3E">
      <w:pPr>
        <w:spacing w:line="360" w:lineRule="auto"/>
        <w:ind w:left="720"/>
        <w:jc w:val="both"/>
        <w:rPr>
          <w:rFonts w:ascii="David" w:hAnsi="David" w:cs="David"/>
          <w:sz w:val="24"/>
          <w:szCs w:val="24"/>
          <w:rtl/>
        </w:rPr>
      </w:pPr>
      <w:r w:rsidRPr="00A36E34">
        <w:rPr>
          <w:rFonts w:ascii="David" w:hAnsi="David" w:cs="David"/>
          <w:sz w:val="24"/>
          <w:szCs w:val="24"/>
          <w:rtl/>
        </w:rPr>
        <w:t>נשיא אוקריינה אמר באשר להעברת הקבר של רבי נחמן מברסלב ופעל כפי אתם המבקשים תקבעו, והוסיף גם בעתיד ישמרו על כבוד מקום הקבר, וגם ישמרו על כבוד בתי העלמין של היהודים ברחבי אוקריינה כי יודע כמה שהיהודים רגישים לשמירת בתי העלמין.</w:t>
      </w:r>
      <w:r w:rsidRPr="00A36E34">
        <w:rPr>
          <w:rStyle w:val="a6"/>
          <w:rFonts w:ascii="David" w:hAnsi="David" w:cs="David"/>
          <w:sz w:val="24"/>
          <w:szCs w:val="24"/>
          <w:rtl/>
        </w:rPr>
        <w:footnoteReference w:id="46"/>
      </w:r>
    </w:p>
    <w:p w14:paraId="4387B93A" w14:textId="77777777" w:rsidR="00396EF6" w:rsidRPr="00A36E34" w:rsidRDefault="00513EE9" w:rsidP="00A36E34">
      <w:pPr>
        <w:spacing w:after="0" w:line="360" w:lineRule="auto"/>
        <w:jc w:val="both"/>
        <w:rPr>
          <w:rFonts w:ascii="David" w:hAnsi="David" w:cs="David"/>
          <w:sz w:val="24"/>
          <w:szCs w:val="24"/>
          <w:rtl/>
        </w:rPr>
      </w:pPr>
      <w:r w:rsidRPr="00A36E34">
        <w:rPr>
          <w:rFonts w:ascii="David" w:hAnsi="David" w:cs="David"/>
          <w:sz w:val="24"/>
          <w:szCs w:val="24"/>
          <w:rtl/>
        </w:rPr>
        <w:lastRenderedPageBreak/>
        <w:t>למרות שלכאורה היוזמה פסקה מלהתקדם, פנו</w:t>
      </w:r>
      <w:r w:rsidR="00F641FC" w:rsidRPr="00A36E34">
        <w:rPr>
          <w:rFonts w:ascii="David" w:hAnsi="David" w:cs="David"/>
          <w:sz w:val="24"/>
          <w:szCs w:val="24"/>
          <w:rtl/>
        </w:rPr>
        <w:t xml:space="preserve"> בחודש יולי בשנת 1993</w:t>
      </w:r>
      <w:r w:rsidRPr="00A36E34">
        <w:rPr>
          <w:rFonts w:ascii="David" w:hAnsi="David" w:cs="David"/>
          <w:sz w:val="24"/>
          <w:szCs w:val="24"/>
          <w:rtl/>
        </w:rPr>
        <w:t xml:space="preserve"> העותרים מחדש לראש הממשלה דאז, יצחק רבין, בבקשה מחודשת. </w:t>
      </w:r>
      <w:r w:rsidR="00E048A4" w:rsidRPr="00A36E34">
        <w:rPr>
          <w:rFonts w:ascii="David" w:hAnsi="David" w:cs="David"/>
          <w:sz w:val="24"/>
          <w:szCs w:val="24"/>
          <w:rtl/>
        </w:rPr>
        <w:t xml:space="preserve">הפעם </w:t>
      </w:r>
      <w:r w:rsidRPr="00A36E34">
        <w:rPr>
          <w:rFonts w:ascii="David" w:hAnsi="David" w:cs="David"/>
          <w:sz w:val="24"/>
          <w:szCs w:val="24"/>
          <w:rtl/>
        </w:rPr>
        <w:t xml:space="preserve">ניסה </w:t>
      </w:r>
      <w:r w:rsidR="00E048A4" w:rsidRPr="00A36E34">
        <w:rPr>
          <w:rFonts w:ascii="David" w:hAnsi="David" w:cs="David"/>
          <w:sz w:val="24"/>
          <w:szCs w:val="24"/>
          <w:rtl/>
        </w:rPr>
        <w:t xml:space="preserve">מכתבם </w:t>
      </w:r>
      <w:r w:rsidRPr="00A36E34">
        <w:rPr>
          <w:rFonts w:ascii="David" w:hAnsi="David" w:cs="David"/>
          <w:sz w:val="24"/>
          <w:szCs w:val="24"/>
          <w:rtl/>
        </w:rPr>
        <w:t>לגעת ב</w:t>
      </w:r>
      <w:r w:rsidR="000B3DAA" w:rsidRPr="00A36E34">
        <w:rPr>
          <w:rFonts w:ascii="David" w:hAnsi="David" w:cs="David"/>
          <w:sz w:val="24"/>
          <w:szCs w:val="24"/>
          <w:rtl/>
        </w:rPr>
        <w:t xml:space="preserve">אינטרס העמוק של </w:t>
      </w:r>
      <w:r w:rsidRPr="00A36E34">
        <w:rPr>
          <w:rFonts w:ascii="David" w:hAnsi="David" w:cs="David"/>
          <w:sz w:val="24"/>
          <w:szCs w:val="24"/>
          <w:rtl/>
        </w:rPr>
        <w:t>ראש הממשלה</w:t>
      </w:r>
      <w:r w:rsidR="000B3DAA" w:rsidRPr="00A36E34">
        <w:rPr>
          <w:rFonts w:ascii="David" w:hAnsi="David" w:cs="David"/>
          <w:sz w:val="24"/>
          <w:szCs w:val="24"/>
          <w:rtl/>
        </w:rPr>
        <w:t xml:space="preserve"> ל</w:t>
      </w:r>
      <w:r w:rsidRPr="00A36E34">
        <w:rPr>
          <w:rFonts w:ascii="David" w:hAnsi="David" w:cs="David"/>
          <w:sz w:val="24"/>
          <w:szCs w:val="24"/>
          <w:rtl/>
        </w:rPr>
        <w:t>"</w:t>
      </w:r>
      <w:r w:rsidR="000B3DAA" w:rsidRPr="00A36E34">
        <w:rPr>
          <w:rFonts w:ascii="David" w:hAnsi="David" w:cs="David"/>
          <w:sz w:val="24"/>
          <w:szCs w:val="24"/>
          <w:rtl/>
        </w:rPr>
        <w:t>הבאת שלום</w:t>
      </w:r>
      <w:r w:rsidRPr="00A36E34">
        <w:rPr>
          <w:rFonts w:ascii="David" w:hAnsi="David" w:cs="David"/>
          <w:sz w:val="24"/>
          <w:szCs w:val="24"/>
          <w:rtl/>
        </w:rPr>
        <w:t xml:space="preserve">". העותרים קשרו </w:t>
      </w:r>
      <w:r w:rsidR="000B3DAA" w:rsidRPr="00A36E34">
        <w:rPr>
          <w:rFonts w:ascii="David" w:hAnsi="David" w:cs="David"/>
          <w:sz w:val="24"/>
          <w:szCs w:val="24"/>
          <w:rtl/>
        </w:rPr>
        <w:t xml:space="preserve">בין יזמת הבאת העצמות להצלחת משימתו של רבין: </w:t>
      </w:r>
    </w:p>
    <w:p w14:paraId="48D9AEC0" w14:textId="77777777" w:rsidR="000B3DAA" w:rsidRPr="00A36E34" w:rsidRDefault="000B3DAA" w:rsidP="00A36E34">
      <w:pPr>
        <w:spacing w:after="0" w:line="360" w:lineRule="auto"/>
        <w:ind w:left="720"/>
        <w:jc w:val="both"/>
        <w:rPr>
          <w:rFonts w:ascii="David" w:hAnsi="David" w:cs="David"/>
          <w:sz w:val="24"/>
          <w:szCs w:val="24"/>
          <w:rtl/>
        </w:rPr>
      </w:pPr>
      <w:r w:rsidRPr="00A36E34">
        <w:rPr>
          <w:rFonts w:ascii="David" w:hAnsi="David" w:cs="David"/>
          <w:sz w:val="24"/>
          <w:szCs w:val="24"/>
          <w:rtl/>
        </w:rPr>
        <w:t>"בהמשך לפניותינו הרבות שהונחו על שולחנך... להביא בהקדם את עצמותיו הקדושים של רבי נחמן מאומן שבאוקראינה לירושלים עיר הקודש.</w:t>
      </w:r>
      <w:r w:rsidR="00C0411C" w:rsidRPr="00A36E34">
        <w:rPr>
          <w:rFonts w:ascii="David" w:hAnsi="David" w:cs="David"/>
          <w:sz w:val="24"/>
          <w:szCs w:val="24"/>
          <w:rtl/>
        </w:rPr>
        <w:t xml:space="preserve"> </w:t>
      </w:r>
      <w:r w:rsidRPr="00A36E34">
        <w:rPr>
          <w:rFonts w:ascii="David" w:hAnsi="David" w:cs="David"/>
          <w:sz w:val="24"/>
          <w:szCs w:val="24"/>
          <w:rtl/>
        </w:rPr>
        <w:t>ברור לנו ללא צל של ספק שאם בעזרת השם תזכה להביא ללא עיכוב נוסף וככל שיותר מהר את הצדיק הגדול והקדוש, רבי נחמן מברסלב , לארצינו הקדושה. תוכל להיות סמוך ובטוח שבכוח מעשה זה יהיה באמת שלום אמיתי עם שכנינו ועם כל העם היהודי הן במדינת ישראל והן בתפוצות וכולם יוקירו ויכבדו ומעל לכל ימינו שממשלת ישראל ראויה לייצג את עם ישראל ובראשה כבוד ראש הממשלה, אתה מר יצחק רבין" (18.7.93)</w:t>
      </w:r>
      <w:r w:rsidR="000E48D7" w:rsidRPr="00A36E34">
        <w:rPr>
          <w:rFonts w:ascii="David" w:hAnsi="David" w:cs="David"/>
          <w:sz w:val="24"/>
          <w:szCs w:val="24"/>
          <w:rtl/>
        </w:rPr>
        <w:t>.</w:t>
      </w:r>
      <w:r w:rsidR="000E48D7" w:rsidRPr="00A36E34">
        <w:rPr>
          <w:rStyle w:val="a6"/>
          <w:rFonts w:ascii="David" w:hAnsi="David" w:cs="David"/>
          <w:sz w:val="24"/>
          <w:szCs w:val="24"/>
          <w:rtl/>
        </w:rPr>
        <w:footnoteReference w:id="47"/>
      </w:r>
    </w:p>
    <w:p w14:paraId="34BBD241" w14:textId="77777777" w:rsidR="00A36E34" w:rsidRPr="00A36E34" w:rsidRDefault="00E048A4" w:rsidP="00A36E34">
      <w:pPr>
        <w:spacing w:after="0" w:line="360" w:lineRule="auto"/>
        <w:jc w:val="both"/>
        <w:rPr>
          <w:rFonts w:ascii="David" w:hAnsi="David" w:cs="David"/>
          <w:sz w:val="24"/>
          <w:szCs w:val="24"/>
          <w:rtl/>
        </w:rPr>
      </w:pPr>
      <w:r w:rsidRPr="00A36E34">
        <w:rPr>
          <w:rFonts w:ascii="David" w:hAnsi="David" w:cs="David"/>
          <w:sz w:val="24"/>
          <w:szCs w:val="24"/>
          <w:rtl/>
        </w:rPr>
        <w:t xml:space="preserve">כאן </w:t>
      </w:r>
      <w:r w:rsidR="000B3DAA" w:rsidRPr="00A36E34">
        <w:rPr>
          <w:rFonts w:ascii="David" w:hAnsi="David" w:cs="David"/>
          <w:sz w:val="24"/>
          <w:szCs w:val="24"/>
          <w:rtl/>
        </w:rPr>
        <w:t>הנימוקים המוצגים לממשלה בדבר העברת הקבר הינם תיאולוגיים או פוליטיים,</w:t>
      </w:r>
      <w:r w:rsidR="00396EF6" w:rsidRPr="00A36E34">
        <w:rPr>
          <w:rFonts w:ascii="David" w:hAnsi="David" w:cs="David"/>
          <w:sz w:val="24"/>
          <w:szCs w:val="24"/>
          <w:rtl/>
        </w:rPr>
        <w:t xml:space="preserve"> אולם לאו דווקא משיחיים באופן גלוי.</w:t>
      </w:r>
      <w:r w:rsidR="000E48D7" w:rsidRPr="00A36E34">
        <w:rPr>
          <w:rFonts w:ascii="David" w:hAnsi="David" w:cs="David"/>
          <w:sz w:val="24"/>
          <w:szCs w:val="24"/>
          <w:rtl/>
        </w:rPr>
        <w:t xml:space="preserve"> ניתן לראות פניות שונות המבקשות לעשות שימוש בשפה של הנמענים ולשכנע אותם באמצעים רטוריים שונים, לעתים נוגעים ללב.</w:t>
      </w:r>
      <w:r w:rsidR="000E48D7" w:rsidRPr="00A36E34">
        <w:rPr>
          <w:rStyle w:val="a6"/>
          <w:rFonts w:ascii="David" w:hAnsi="David" w:cs="David"/>
          <w:sz w:val="24"/>
          <w:szCs w:val="24"/>
          <w:rtl/>
        </w:rPr>
        <w:footnoteReference w:id="48"/>
      </w:r>
      <w:r w:rsidR="00A36E34" w:rsidRPr="00A36E34">
        <w:rPr>
          <w:rFonts w:ascii="David" w:hAnsi="David" w:cs="David"/>
          <w:sz w:val="24"/>
          <w:szCs w:val="24"/>
          <w:rtl/>
        </w:rPr>
        <w:t xml:space="preserve"> מתוך מחלוקת זו ניתן לראות את הזרמים השונים המצוין בנהר השוצף של חסידות ברסלב במאה העשרים. נהר זה שמתפצל לכיוונים שונים ואף נושא בתוכו תנועות דתיות סותרות.</w:t>
      </w:r>
      <w:r w:rsidR="00A36E34" w:rsidRPr="00A36E34">
        <w:rPr>
          <w:rFonts w:ascii="David" w:hAnsi="David" w:cs="David"/>
          <w:color w:val="FF0000"/>
          <w:sz w:val="24"/>
          <w:szCs w:val="24"/>
          <w:rtl/>
        </w:rPr>
        <w:t xml:space="preserve"> </w:t>
      </w:r>
    </w:p>
    <w:p w14:paraId="2D69F636" w14:textId="77777777" w:rsidR="00A36E34" w:rsidRPr="00A36E34" w:rsidRDefault="00A36E34" w:rsidP="00A36E34">
      <w:pPr>
        <w:spacing w:after="0" w:line="360" w:lineRule="auto"/>
        <w:jc w:val="both"/>
        <w:rPr>
          <w:rFonts w:ascii="David" w:hAnsi="David" w:cs="David"/>
          <w:sz w:val="24"/>
          <w:szCs w:val="24"/>
          <w:rtl/>
        </w:rPr>
      </w:pPr>
    </w:p>
    <w:p w14:paraId="2E767174" w14:textId="77777777" w:rsidR="00A36E34" w:rsidRPr="00A36E34" w:rsidRDefault="00A36E34" w:rsidP="00A36E34">
      <w:pPr>
        <w:spacing w:after="0" w:line="360" w:lineRule="auto"/>
        <w:jc w:val="both"/>
        <w:rPr>
          <w:rFonts w:ascii="David" w:hAnsi="David" w:cs="David"/>
          <w:sz w:val="24"/>
          <w:szCs w:val="24"/>
          <w:rtl/>
        </w:rPr>
      </w:pPr>
    </w:p>
    <w:p w14:paraId="6DC4BF76" w14:textId="590E9C7D" w:rsidR="00A36E34" w:rsidRPr="00A36E34" w:rsidRDefault="00A36E34" w:rsidP="00A36E34">
      <w:pPr>
        <w:spacing w:after="0" w:line="360" w:lineRule="auto"/>
        <w:jc w:val="both"/>
        <w:rPr>
          <w:rFonts w:ascii="David" w:hAnsi="David" w:cs="David"/>
          <w:b/>
          <w:bCs/>
          <w:sz w:val="24"/>
          <w:szCs w:val="24"/>
          <w:rtl/>
        </w:rPr>
      </w:pPr>
      <w:r w:rsidRPr="00A36E34">
        <w:rPr>
          <w:rFonts w:ascii="David" w:hAnsi="David" w:cs="David"/>
          <w:b/>
          <w:bCs/>
          <w:sz w:val="24"/>
          <w:szCs w:val="24"/>
          <w:rtl/>
        </w:rPr>
        <w:t>שנות האלפיים</w:t>
      </w:r>
    </w:p>
    <w:p w14:paraId="625586DA" w14:textId="77777777" w:rsidR="000B3DAA" w:rsidRPr="00A36E34" w:rsidRDefault="000B3DAA" w:rsidP="00A36E34">
      <w:pPr>
        <w:spacing w:after="0" w:line="360" w:lineRule="auto"/>
        <w:jc w:val="both"/>
        <w:rPr>
          <w:rFonts w:ascii="David" w:hAnsi="David" w:cs="David"/>
          <w:sz w:val="24"/>
          <w:szCs w:val="24"/>
          <w:rtl/>
        </w:rPr>
      </w:pPr>
      <w:r w:rsidRPr="00A36E34">
        <w:rPr>
          <w:rFonts w:ascii="David" w:hAnsi="David" w:cs="David"/>
          <w:sz w:val="24"/>
          <w:szCs w:val="24"/>
          <w:rtl/>
        </w:rPr>
        <w:t xml:space="preserve"> בשנת 200</w:t>
      </w:r>
      <w:r w:rsidR="00BA7CAC" w:rsidRPr="00A36E34">
        <w:rPr>
          <w:rFonts w:ascii="David" w:hAnsi="David" w:cs="David"/>
          <w:sz w:val="24"/>
          <w:szCs w:val="24"/>
          <w:rtl/>
        </w:rPr>
        <w:t>1-2002</w:t>
      </w:r>
      <w:r w:rsidRPr="00A36E34">
        <w:rPr>
          <w:rFonts w:ascii="David" w:hAnsi="David" w:cs="David"/>
          <w:sz w:val="24"/>
          <w:szCs w:val="24"/>
          <w:rtl/>
        </w:rPr>
        <w:t xml:space="preserve"> </w:t>
      </w:r>
      <w:r w:rsidR="00BA7CAC" w:rsidRPr="00A36E34">
        <w:rPr>
          <w:rFonts w:ascii="David" w:hAnsi="David" w:cs="David"/>
          <w:sz w:val="24"/>
          <w:szCs w:val="24"/>
          <w:rtl/>
        </w:rPr>
        <w:t>היה</w:t>
      </w:r>
      <w:r w:rsidRPr="00A36E34">
        <w:rPr>
          <w:rFonts w:ascii="David" w:hAnsi="David" w:cs="David"/>
          <w:sz w:val="24"/>
          <w:szCs w:val="24"/>
          <w:rtl/>
        </w:rPr>
        <w:t xml:space="preserve"> גל נוסף של נסיונות לפעול בנושא מול ראש הממשלה דאז אריאל שרון. </w:t>
      </w:r>
      <w:r w:rsidR="00E048A4" w:rsidRPr="00A36E34">
        <w:rPr>
          <w:rFonts w:ascii="David" w:hAnsi="David" w:cs="David"/>
          <w:sz w:val="24"/>
          <w:szCs w:val="24"/>
          <w:rtl/>
        </w:rPr>
        <w:t>מדובר</w:t>
      </w:r>
      <w:r w:rsidRPr="00A36E34">
        <w:rPr>
          <w:rFonts w:ascii="David" w:hAnsi="David" w:cs="David"/>
          <w:sz w:val="24"/>
          <w:szCs w:val="24"/>
          <w:rtl/>
        </w:rPr>
        <w:t xml:space="preserve"> בתקופה שבה הרב אודסר כבר נפטר, ועדיין באי כוחו </w:t>
      </w:r>
      <w:r w:rsidR="00BA7CAC" w:rsidRPr="00A36E34">
        <w:rPr>
          <w:rFonts w:ascii="David" w:hAnsi="David" w:cs="David"/>
          <w:sz w:val="24"/>
          <w:szCs w:val="24"/>
          <w:rtl/>
        </w:rPr>
        <w:t>המשיכו</w:t>
      </w:r>
      <w:r w:rsidRPr="00A36E34">
        <w:rPr>
          <w:rFonts w:ascii="David" w:hAnsi="David" w:cs="David"/>
          <w:sz w:val="24"/>
          <w:szCs w:val="24"/>
          <w:rtl/>
        </w:rPr>
        <w:t xml:space="preserve"> במאמצים. כבר עם התמנות ראש הממשלה דאז אריאל שרון לתפקידו </w:t>
      </w:r>
      <w:r w:rsidR="00396EF6" w:rsidRPr="00A36E34">
        <w:rPr>
          <w:rFonts w:ascii="David" w:hAnsi="David" w:cs="David"/>
          <w:sz w:val="24"/>
          <w:szCs w:val="24"/>
          <w:rtl/>
        </w:rPr>
        <w:t>כתבו</w:t>
      </w:r>
      <w:r w:rsidRPr="00A36E34">
        <w:rPr>
          <w:rFonts w:ascii="David" w:hAnsi="David" w:cs="David"/>
          <w:sz w:val="24"/>
          <w:szCs w:val="24"/>
          <w:rtl/>
        </w:rPr>
        <w:t xml:space="preserve"> העותרים מכתב:</w:t>
      </w:r>
    </w:p>
    <w:p w14:paraId="062344B9" w14:textId="0F296090" w:rsidR="00396EF6" w:rsidRPr="00A36E34" w:rsidRDefault="000B3DAA" w:rsidP="00A36E34">
      <w:pPr>
        <w:spacing w:after="0" w:line="360" w:lineRule="auto"/>
        <w:ind w:left="720"/>
        <w:jc w:val="both"/>
        <w:rPr>
          <w:rFonts w:ascii="David" w:hAnsi="David" w:cs="David"/>
          <w:sz w:val="24"/>
          <w:szCs w:val="24"/>
          <w:rtl/>
        </w:rPr>
      </w:pPr>
      <w:r w:rsidRPr="00A36E34">
        <w:rPr>
          <w:rFonts w:ascii="David" w:hAnsi="David" w:cs="David"/>
          <w:sz w:val="24"/>
          <w:szCs w:val="24"/>
          <w:rtl/>
        </w:rPr>
        <w:t xml:space="preserve">לאור המצב הרוחני הירוד של עם ישראל בידך האפשרות הנדירה </w:t>
      </w:r>
      <w:r w:rsidR="00396EF6" w:rsidRPr="00A36E34">
        <w:rPr>
          <w:rFonts w:ascii="David" w:hAnsi="David" w:cs="David"/>
          <w:sz w:val="24"/>
          <w:szCs w:val="24"/>
          <w:rtl/>
        </w:rPr>
        <w:t>וההיסטורית</w:t>
      </w:r>
      <w:r w:rsidRPr="00A36E34">
        <w:rPr>
          <w:rFonts w:ascii="David" w:hAnsi="David" w:cs="David"/>
          <w:sz w:val="24"/>
          <w:szCs w:val="24"/>
          <w:rtl/>
        </w:rPr>
        <w:t xml:space="preserve"> של הבאת עצמותיו של רבי נחמן מברסלב זצוק"ל לעיר הקודש </w:t>
      </w:r>
      <w:r w:rsidR="00EA778F" w:rsidRPr="00A36E34">
        <w:rPr>
          <w:rFonts w:ascii="David" w:hAnsi="David" w:cs="David"/>
          <w:sz w:val="24"/>
          <w:szCs w:val="24"/>
          <w:rtl/>
        </w:rPr>
        <w:t>ירושלים</w:t>
      </w:r>
      <w:r w:rsidRPr="00A36E34">
        <w:rPr>
          <w:rFonts w:ascii="David" w:hAnsi="David" w:cs="David"/>
          <w:sz w:val="24"/>
          <w:szCs w:val="24"/>
          <w:rtl/>
        </w:rPr>
        <w:t xml:space="preserve"> תובב"א... ומאחר וידוע כי זה הוא סוד הגאולה האחרונה של עם ישראל וכל עניין הגאולה השלימה תלוי אך ורק בזה ורק זה יביס ויפיל את כל אויבינו מבפנים ומבחוץ. ובידוע שכל עם ישראל ישמחו מאד כאשר ממשלת ישראל המאוחדת תביא את רבי נחמן זיע"א לקבורה לירושלים עיר הקודש </w:t>
      </w:r>
      <w:r w:rsidR="00EA778F" w:rsidRPr="00A36E34">
        <w:rPr>
          <w:rFonts w:ascii="David" w:hAnsi="David" w:cs="David"/>
          <w:sz w:val="24"/>
          <w:szCs w:val="24"/>
          <w:rtl/>
        </w:rPr>
        <w:t>תובב</w:t>
      </w:r>
      <w:r w:rsidRPr="00A36E34">
        <w:rPr>
          <w:rFonts w:ascii="David" w:hAnsi="David" w:cs="David"/>
          <w:sz w:val="24"/>
          <w:szCs w:val="24"/>
          <w:rtl/>
        </w:rPr>
        <w:t xml:space="preserve">"א ליד </w:t>
      </w:r>
      <w:r w:rsidR="00EA778F" w:rsidRPr="00A36E34">
        <w:rPr>
          <w:rFonts w:ascii="David" w:hAnsi="David" w:cs="David"/>
          <w:sz w:val="24"/>
          <w:szCs w:val="24"/>
          <w:rtl/>
        </w:rPr>
        <w:t xml:space="preserve">הכותל </w:t>
      </w:r>
      <w:r w:rsidRPr="00A36E34">
        <w:rPr>
          <w:rFonts w:ascii="David" w:hAnsi="David" w:cs="David"/>
          <w:sz w:val="24"/>
          <w:szCs w:val="24"/>
          <w:rtl/>
        </w:rPr>
        <w:t xml:space="preserve">שריד בית מקדשנו, ומאות </w:t>
      </w:r>
      <w:r w:rsidR="00396EF6" w:rsidRPr="00A36E34">
        <w:rPr>
          <w:rFonts w:ascii="David" w:hAnsi="David" w:cs="David"/>
          <w:sz w:val="24"/>
          <w:szCs w:val="24"/>
          <w:rtl/>
        </w:rPr>
        <w:t>אלפים</w:t>
      </w:r>
      <w:r w:rsidRPr="00A36E34">
        <w:rPr>
          <w:rFonts w:ascii="David" w:hAnsi="David" w:cs="David"/>
          <w:sz w:val="24"/>
          <w:szCs w:val="24"/>
          <w:rtl/>
        </w:rPr>
        <w:t xml:space="preserve"> יעלו לק</w:t>
      </w:r>
      <w:r w:rsidR="00BA7CAC" w:rsidRPr="00A36E34">
        <w:rPr>
          <w:rFonts w:ascii="David" w:hAnsi="David" w:cs="David"/>
          <w:sz w:val="24"/>
          <w:szCs w:val="24"/>
          <w:rtl/>
        </w:rPr>
        <w:t>ברו במשך כל ימות השנה לתפילה".</w:t>
      </w:r>
      <w:r w:rsidR="00BA7CAC" w:rsidRPr="00A36E34">
        <w:rPr>
          <w:rStyle w:val="a6"/>
          <w:rFonts w:ascii="David" w:hAnsi="David" w:cs="David"/>
          <w:sz w:val="24"/>
          <w:szCs w:val="24"/>
          <w:rtl/>
        </w:rPr>
        <w:footnoteReference w:id="49"/>
      </w:r>
    </w:p>
    <w:p w14:paraId="1210136C" w14:textId="77777777" w:rsidR="000B3DAA" w:rsidRPr="00A36E34" w:rsidRDefault="000B3DAA" w:rsidP="00A36E34">
      <w:pPr>
        <w:spacing w:after="0" w:line="360" w:lineRule="auto"/>
        <w:jc w:val="both"/>
        <w:rPr>
          <w:rFonts w:ascii="David" w:hAnsi="David" w:cs="David"/>
          <w:sz w:val="24"/>
          <w:szCs w:val="24"/>
          <w:rtl/>
        </w:rPr>
      </w:pPr>
      <w:r w:rsidRPr="00A36E34">
        <w:rPr>
          <w:rFonts w:ascii="David" w:hAnsi="David" w:cs="David"/>
          <w:sz w:val="24"/>
          <w:szCs w:val="24"/>
          <w:rtl/>
        </w:rPr>
        <w:t xml:space="preserve"> לאחר מכן </w:t>
      </w:r>
      <w:r w:rsidR="00396EF6" w:rsidRPr="00A36E34">
        <w:rPr>
          <w:rFonts w:ascii="David" w:hAnsi="David" w:cs="David"/>
          <w:sz w:val="24"/>
          <w:szCs w:val="24"/>
          <w:rtl/>
        </w:rPr>
        <w:t>מבקשים</w:t>
      </w:r>
      <w:r w:rsidRPr="00A36E34">
        <w:rPr>
          <w:rFonts w:ascii="David" w:hAnsi="David" w:cs="David"/>
          <w:sz w:val="24"/>
          <w:szCs w:val="24"/>
          <w:rtl/>
        </w:rPr>
        <w:t xml:space="preserve"> </w:t>
      </w:r>
      <w:r w:rsidR="00396EF6" w:rsidRPr="00A36E34">
        <w:rPr>
          <w:rFonts w:ascii="David" w:hAnsi="David" w:cs="David"/>
          <w:sz w:val="24"/>
          <w:szCs w:val="24"/>
          <w:rtl/>
        </w:rPr>
        <w:t xml:space="preserve">העותרים </w:t>
      </w:r>
      <w:r w:rsidRPr="00A36E34">
        <w:rPr>
          <w:rFonts w:ascii="David" w:hAnsi="David" w:cs="David"/>
          <w:sz w:val="24"/>
          <w:szCs w:val="24"/>
          <w:rtl/>
        </w:rPr>
        <w:t>להטיל את התפקיד הרם והנישא על שר התשתיות דאז אביגדור ליברמן- ומבקשים גם שיערך –" טקס לוויה ממלכתי של העלאת ארונו של רבי 'נ נח נחמ נחמן מאומן' לירושלים עיר הקודש... אשר הוכיח לעם ישראל את נאמנותו ואהבתו לתורת ישראל לארץ ישראל ולמדינת ישראל על כל המשתמע מכך".</w:t>
      </w:r>
      <w:r w:rsidR="00922F51" w:rsidRPr="00A36E34">
        <w:rPr>
          <w:rStyle w:val="a6"/>
          <w:rFonts w:ascii="David" w:hAnsi="David" w:cs="David"/>
          <w:sz w:val="24"/>
          <w:szCs w:val="24"/>
          <w:rtl/>
        </w:rPr>
        <w:footnoteReference w:id="50"/>
      </w:r>
      <w:r w:rsidRPr="00A36E34">
        <w:rPr>
          <w:rFonts w:ascii="David" w:hAnsi="David" w:cs="David"/>
          <w:sz w:val="24"/>
          <w:szCs w:val="24"/>
          <w:rtl/>
        </w:rPr>
        <w:t xml:space="preserve"> </w:t>
      </w:r>
    </w:p>
    <w:p w14:paraId="0DC5E224" w14:textId="77777777" w:rsidR="00396EF6" w:rsidRPr="00A36E34" w:rsidRDefault="000B3DAA" w:rsidP="00A36E34">
      <w:pPr>
        <w:spacing w:after="0" w:line="360" w:lineRule="auto"/>
        <w:jc w:val="both"/>
        <w:rPr>
          <w:rFonts w:ascii="David" w:hAnsi="David" w:cs="David"/>
          <w:sz w:val="24"/>
          <w:szCs w:val="24"/>
          <w:rtl/>
        </w:rPr>
      </w:pPr>
      <w:r w:rsidRPr="00A36E34">
        <w:rPr>
          <w:rFonts w:ascii="David" w:hAnsi="David" w:cs="David"/>
          <w:sz w:val="24"/>
          <w:szCs w:val="24"/>
          <w:rtl/>
        </w:rPr>
        <w:lastRenderedPageBreak/>
        <w:t xml:space="preserve">מטקסט זה ניכרות התקוות הרבות שתולים העותרים באריאל שרון. השימוש בנוסח הנ-נחי "נ נח נחמ נחמן מאומן" גם כאשר מטרת המכתב היא להעביר את ר' נחמן מאומן- לירושלים. </w:t>
      </w:r>
      <w:r w:rsidR="00396EF6" w:rsidRPr="00A36E34">
        <w:rPr>
          <w:rFonts w:ascii="David" w:hAnsi="David" w:cs="David"/>
          <w:sz w:val="24"/>
          <w:szCs w:val="24"/>
          <w:rtl/>
        </w:rPr>
        <w:t>במכתב מאוחר זה</w:t>
      </w:r>
      <w:r w:rsidRPr="00A36E34">
        <w:rPr>
          <w:rFonts w:ascii="David" w:hAnsi="David" w:cs="David"/>
          <w:sz w:val="24"/>
          <w:szCs w:val="24"/>
          <w:rtl/>
        </w:rPr>
        <w:t xml:space="preserve"> </w:t>
      </w:r>
      <w:r w:rsidR="00396EF6" w:rsidRPr="00A36E34">
        <w:rPr>
          <w:rFonts w:ascii="David" w:hAnsi="David" w:cs="David"/>
          <w:sz w:val="24"/>
          <w:szCs w:val="24"/>
          <w:rtl/>
        </w:rPr>
        <w:t xml:space="preserve">בולט ביתר שאת </w:t>
      </w:r>
      <w:r w:rsidRPr="00A36E34">
        <w:rPr>
          <w:rFonts w:ascii="David" w:hAnsi="David" w:cs="David"/>
          <w:sz w:val="24"/>
          <w:szCs w:val="24"/>
          <w:rtl/>
        </w:rPr>
        <w:t>השימוש בשפה המשיחית</w:t>
      </w:r>
      <w:r w:rsidR="00396EF6" w:rsidRPr="00A36E34">
        <w:rPr>
          <w:rFonts w:ascii="David" w:hAnsi="David" w:cs="David"/>
          <w:sz w:val="24"/>
          <w:szCs w:val="24"/>
          <w:rtl/>
        </w:rPr>
        <w:t xml:space="preserve">. </w:t>
      </w:r>
    </w:p>
    <w:p w14:paraId="7B8132A0" w14:textId="5E86BFB8" w:rsidR="000B3DAA" w:rsidRPr="00A36E34" w:rsidRDefault="000B3DAA" w:rsidP="00274E24">
      <w:pPr>
        <w:spacing w:after="0" w:line="360" w:lineRule="auto"/>
        <w:jc w:val="both"/>
        <w:rPr>
          <w:rFonts w:ascii="David" w:hAnsi="David" w:cs="David"/>
          <w:sz w:val="24"/>
          <w:szCs w:val="24"/>
          <w:rtl/>
        </w:rPr>
      </w:pPr>
      <w:r w:rsidRPr="00A36E34">
        <w:rPr>
          <w:rFonts w:ascii="David" w:hAnsi="David" w:cs="David"/>
          <w:sz w:val="24"/>
          <w:szCs w:val="24"/>
          <w:rtl/>
        </w:rPr>
        <w:t>ברכות נ</w:t>
      </w:r>
      <w:r w:rsidR="00F03A03" w:rsidRPr="00A36E34">
        <w:rPr>
          <w:rFonts w:ascii="David" w:hAnsi="David" w:cs="David"/>
          <w:sz w:val="24"/>
          <w:szCs w:val="24"/>
          <w:rtl/>
        </w:rPr>
        <w:t xml:space="preserve">להבות מגיעות מהעותרים גם ליועצת לענייני דת, </w:t>
      </w:r>
      <w:r w:rsidRPr="00A36E34">
        <w:rPr>
          <w:rFonts w:ascii="David" w:hAnsi="David" w:cs="David"/>
          <w:sz w:val="24"/>
          <w:szCs w:val="24"/>
          <w:rtl/>
        </w:rPr>
        <w:t>גברת רבקה פאלוך</w:t>
      </w:r>
      <w:r w:rsidR="00F03A03" w:rsidRPr="00A36E34">
        <w:rPr>
          <w:rFonts w:ascii="David" w:hAnsi="David" w:cs="David"/>
          <w:sz w:val="24"/>
          <w:szCs w:val="24"/>
          <w:rtl/>
        </w:rPr>
        <w:t xml:space="preserve">, </w:t>
      </w:r>
      <w:r w:rsidR="00396EF6" w:rsidRPr="00A36E34">
        <w:rPr>
          <w:rFonts w:ascii="David" w:hAnsi="David" w:cs="David"/>
          <w:sz w:val="24"/>
          <w:szCs w:val="24"/>
          <w:rtl/>
        </w:rPr>
        <w:t>אשר הייתה ממונה</w:t>
      </w:r>
      <w:r w:rsidRPr="00A36E34">
        <w:rPr>
          <w:rFonts w:ascii="David" w:hAnsi="David" w:cs="David"/>
          <w:sz w:val="24"/>
          <w:szCs w:val="24"/>
          <w:rtl/>
        </w:rPr>
        <w:t xml:space="preserve"> על עניי</w:t>
      </w:r>
      <w:r w:rsidR="00292988" w:rsidRPr="00A36E34">
        <w:rPr>
          <w:rFonts w:ascii="David" w:hAnsi="David" w:cs="David"/>
          <w:sz w:val="24"/>
          <w:szCs w:val="24"/>
          <w:rtl/>
        </w:rPr>
        <w:t>ני חרדים ודמות חשובה בנוגע לפרש</w:t>
      </w:r>
      <w:r w:rsidRPr="00A36E34">
        <w:rPr>
          <w:rFonts w:ascii="David" w:hAnsi="David" w:cs="David"/>
          <w:sz w:val="24"/>
          <w:szCs w:val="24"/>
          <w:rtl/>
        </w:rPr>
        <w:t xml:space="preserve">ה </w:t>
      </w:r>
      <w:r w:rsidR="00292988" w:rsidRPr="00A36E34">
        <w:rPr>
          <w:rFonts w:ascii="David" w:hAnsi="David" w:cs="David"/>
          <w:sz w:val="24"/>
          <w:szCs w:val="24"/>
          <w:rtl/>
        </w:rPr>
        <w:t xml:space="preserve">מתגלגלת </w:t>
      </w:r>
      <w:r w:rsidRPr="00A36E34">
        <w:rPr>
          <w:rFonts w:ascii="David" w:hAnsi="David" w:cs="David"/>
          <w:sz w:val="24"/>
          <w:szCs w:val="24"/>
          <w:rtl/>
        </w:rPr>
        <w:t>זו</w:t>
      </w:r>
      <w:r w:rsidR="00396EF6" w:rsidRPr="00A36E34">
        <w:rPr>
          <w:rFonts w:ascii="David" w:hAnsi="David" w:cs="David"/>
          <w:sz w:val="24"/>
          <w:szCs w:val="24"/>
          <w:rtl/>
        </w:rPr>
        <w:t xml:space="preserve">. מהמסמכים הרבים עולה כי </w:t>
      </w:r>
      <w:r w:rsidRPr="00A36E34">
        <w:rPr>
          <w:rFonts w:ascii="David" w:hAnsi="David" w:cs="David"/>
          <w:sz w:val="24"/>
          <w:szCs w:val="24"/>
          <w:rtl/>
        </w:rPr>
        <w:t>פאלוך נעה בין סקרנות (</w:t>
      </w:r>
      <w:r w:rsidR="00396EF6" w:rsidRPr="00A36E34">
        <w:rPr>
          <w:rFonts w:ascii="David" w:hAnsi="David" w:cs="David"/>
          <w:sz w:val="24"/>
          <w:szCs w:val="24"/>
          <w:rtl/>
        </w:rPr>
        <w:t>כך ב</w:t>
      </w:r>
      <w:r w:rsidRPr="00A36E34">
        <w:rPr>
          <w:rFonts w:ascii="David" w:hAnsi="David" w:cs="David"/>
          <w:sz w:val="24"/>
          <w:szCs w:val="24"/>
          <w:rtl/>
        </w:rPr>
        <w:t>פתק בו היא רושמת "חסידי ברסלב- משוגעים?")</w:t>
      </w:r>
      <w:r w:rsidR="00274E24">
        <w:rPr>
          <w:rFonts w:ascii="David" w:hAnsi="David" w:cs="David" w:hint="cs"/>
          <w:sz w:val="24"/>
          <w:szCs w:val="24"/>
          <w:rtl/>
        </w:rPr>
        <w:t xml:space="preserve"> </w:t>
      </w:r>
      <w:r w:rsidRPr="00A36E34">
        <w:rPr>
          <w:rFonts w:ascii="David" w:hAnsi="David" w:cs="David"/>
          <w:sz w:val="24"/>
          <w:szCs w:val="24"/>
          <w:rtl/>
        </w:rPr>
        <w:t>לבין הסכמה עם הנימוק הכלכלי לבין עמידה איתנה ועיקשת לקבל מכתב מסודר מגדולי הדור.</w:t>
      </w:r>
      <w:r w:rsidR="00E048A4" w:rsidRPr="00A36E34">
        <w:rPr>
          <w:rStyle w:val="a6"/>
          <w:rFonts w:ascii="David" w:hAnsi="David" w:cs="David"/>
          <w:sz w:val="24"/>
          <w:szCs w:val="24"/>
          <w:rtl/>
        </w:rPr>
        <w:footnoteReference w:id="51"/>
      </w:r>
      <w:r w:rsidRPr="00A36E34">
        <w:rPr>
          <w:rFonts w:ascii="David" w:hAnsi="David" w:cs="David"/>
          <w:sz w:val="24"/>
          <w:szCs w:val="24"/>
          <w:rtl/>
        </w:rPr>
        <w:t xml:space="preserve"> במכתבים משנה זו כבר יש השלמה עם כך שהעליה לצי</w:t>
      </w:r>
      <w:r w:rsidR="00E576FB" w:rsidRPr="00A36E34">
        <w:rPr>
          <w:rFonts w:ascii="David" w:hAnsi="David" w:cs="David"/>
          <w:sz w:val="24"/>
          <w:szCs w:val="24"/>
          <w:rtl/>
        </w:rPr>
        <w:t>ון הקבר מושכת אליה משתתפים רבים ומנגד יש כבר התמסדות של 'מלכ"ר הועד להעלאת עצמותיו של רבי נחמן זיע"א מאומן לירושלים עיה"ק תובב"א'</w:t>
      </w:r>
      <w:r w:rsidR="00FF0F29" w:rsidRPr="00A36E34">
        <w:rPr>
          <w:rFonts w:ascii="David" w:hAnsi="David" w:cs="David"/>
          <w:sz w:val="24"/>
          <w:szCs w:val="24"/>
          <w:rtl/>
        </w:rPr>
        <w:t xml:space="preserve"> וכן 'אב"י הנחל בע"מ'. הדגש הפעם הוא על שחרור </w:t>
      </w:r>
      <w:r w:rsidR="00292988" w:rsidRPr="00A36E34">
        <w:rPr>
          <w:rFonts w:ascii="David" w:hAnsi="David" w:cs="David"/>
          <w:sz w:val="24"/>
          <w:szCs w:val="24"/>
          <w:rtl/>
        </w:rPr>
        <w:t xml:space="preserve">'מתחם סמבוסקי', שהיה </w:t>
      </w:r>
      <w:r w:rsidR="00FF0F29" w:rsidRPr="00A36E34">
        <w:rPr>
          <w:rFonts w:ascii="David" w:hAnsi="David" w:cs="David"/>
          <w:sz w:val="24"/>
          <w:szCs w:val="24"/>
          <w:rtl/>
        </w:rPr>
        <w:t>מקום</w:t>
      </w:r>
      <w:r w:rsidR="00292988" w:rsidRPr="00A36E34">
        <w:rPr>
          <w:rFonts w:ascii="David" w:hAnsi="David" w:cs="David"/>
          <w:sz w:val="24"/>
          <w:szCs w:val="24"/>
          <w:rtl/>
        </w:rPr>
        <w:t xml:space="preserve"> ריאלי כשטח בית עלמין באיזור הר-</w:t>
      </w:r>
      <w:r w:rsidR="00FF0F29" w:rsidRPr="00A36E34">
        <w:rPr>
          <w:rFonts w:ascii="David" w:hAnsi="David" w:cs="David"/>
          <w:sz w:val="24"/>
          <w:szCs w:val="24"/>
          <w:rtl/>
        </w:rPr>
        <w:t>ציון.</w:t>
      </w:r>
      <w:r w:rsidR="00292988" w:rsidRPr="00A36E34">
        <w:rPr>
          <w:rStyle w:val="a6"/>
          <w:rFonts w:ascii="David" w:hAnsi="David" w:cs="David"/>
          <w:sz w:val="24"/>
          <w:szCs w:val="24"/>
          <w:rtl/>
        </w:rPr>
        <w:footnoteReference w:id="52"/>
      </w:r>
      <w:r w:rsidRPr="00A36E34">
        <w:rPr>
          <w:rFonts w:ascii="David" w:hAnsi="David" w:cs="David"/>
          <w:sz w:val="24"/>
          <w:szCs w:val="24"/>
          <w:rtl/>
        </w:rPr>
        <w:t xml:space="preserve"> הפעם </w:t>
      </w:r>
      <w:r w:rsidR="005318EE" w:rsidRPr="00A36E34">
        <w:rPr>
          <w:rFonts w:ascii="David" w:hAnsi="David" w:cs="David"/>
          <w:sz w:val="24"/>
          <w:szCs w:val="24"/>
          <w:rtl/>
        </w:rPr>
        <w:t>התווספו</w:t>
      </w:r>
      <w:r w:rsidRPr="00A36E34">
        <w:rPr>
          <w:rFonts w:ascii="David" w:hAnsi="David" w:cs="David"/>
          <w:sz w:val="24"/>
          <w:szCs w:val="24"/>
          <w:rtl/>
        </w:rPr>
        <w:t xml:space="preserve"> שני סוגי נימוקים אחרים שלכאורה, אינם תיאולוגיים: נימוקים בטחוניים ונימוקים כלכליים. בשדה הבטחוני הכותבים מבקשים להתריע בפני סכנות בטחוניות אפשריות באוקראינה. הם מודאגים בשל מקרה </w:t>
      </w:r>
      <w:r w:rsidR="00396EF6" w:rsidRPr="00A36E34">
        <w:rPr>
          <w:rFonts w:ascii="David" w:hAnsi="David" w:cs="David"/>
          <w:sz w:val="24"/>
          <w:szCs w:val="24"/>
          <w:rtl/>
        </w:rPr>
        <w:t xml:space="preserve">הפלה של </w:t>
      </w:r>
      <w:r w:rsidRPr="00A36E34">
        <w:rPr>
          <w:rFonts w:ascii="David" w:hAnsi="David" w:cs="David"/>
          <w:sz w:val="24"/>
          <w:szCs w:val="24"/>
          <w:rtl/>
        </w:rPr>
        <w:t xml:space="preserve">מטוס האוקראיני על ידי הרוסים, והם </w:t>
      </w:r>
      <w:r w:rsidR="00396EF6" w:rsidRPr="00A36E34">
        <w:rPr>
          <w:rFonts w:ascii="David" w:hAnsi="David" w:cs="David"/>
          <w:sz w:val="24"/>
          <w:szCs w:val="24"/>
          <w:rtl/>
        </w:rPr>
        <w:t>מתריעים</w:t>
      </w:r>
      <w:r w:rsidRPr="00A36E34">
        <w:rPr>
          <w:rFonts w:ascii="David" w:hAnsi="David" w:cs="David"/>
          <w:sz w:val="24"/>
          <w:szCs w:val="24"/>
          <w:rtl/>
        </w:rPr>
        <w:t xml:space="preserve"> </w:t>
      </w:r>
      <w:r w:rsidR="00396EF6" w:rsidRPr="00A36E34">
        <w:rPr>
          <w:rFonts w:ascii="David" w:hAnsi="David" w:cs="David"/>
          <w:sz w:val="24"/>
          <w:szCs w:val="24"/>
          <w:rtl/>
        </w:rPr>
        <w:t xml:space="preserve">בפני מה שהם רואים כסכנה </w:t>
      </w:r>
      <w:r w:rsidRPr="00A36E34">
        <w:rPr>
          <w:rFonts w:ascii="David" w:hAnsi="David" w:cs="David"/>
          <w:sz w:val="24"/>
          <w:szCs w:val="24"/>
          <w:rtl/>
        </w:rPr>
        <w:t>אמיתית למבקרים באוקראינה</w:t>
      </w:r>
      <w:r w:rsidR="00310432" w:rsidRPr="00A36E34">
        <w:rPr>
          <w:rFonts w:ascii="David" w:hAnsi="David" w:cs="David"/>
          <w:sz w:val="24"/>
          <w:szCs w:val="24"/>
          <w:rtl/>
        </w:rPr>
        <w:t>.</w:t>
      </w:r>
      <w:r w:rsidR="00E048A4" w:rsidRPr="00A36E34">
        <w:rPr>
          <w:rStyle w:val="a6"/>
          <w:rFonts w:ascii="David" w:hAnsi="David" w:cs="David"/>
          <w:sz w:val="24"/>
          <w:szCs w:val="24"/>
          <w:rtl/>
        </w:rPr>
        <w:footnoteReference w:id="53"/>
      </w:r>
      <w:r w:rsidR="00310432" w:rsidRPr="00A36E34">
        <w:rPr>
          <w:rFonts w:ascii="David" w:hAnsi="David" w:cs="David"/>
          <w:sz w:val="24"/>
          <w:szCs w:val="24"/>
          <w:rtl/>
        </w:rPr>
        <w:t xml:space="preserve"> </w:t>
      </w:r>
      <w:r w:rsidRPr="00A36E34">
        <w:rPr>
          <w:rFonts w:ascii="David" w:hAnsi="David" w:cs="David"/>
          <w:sz w:val="24"/>
          <w:szCs w:val="24"/>
          <w:rtl/>
        </w:rPr>
        <w:t>בנוסף, מתבלים העותרים את בקשתם בנימוקים כלכליים: הם משתמשים בציטוטים מקטעי עיתונות רבים המתארים את העליה במחירי הנסיעה לאומן. התשלום עבור הנסיעה לא גבוה באופן מיוחד ביחס לנסיעה לחו"ל- כ1000 דולרים- אולם הוא מתואר באופן שלילי.</w:t>
      </w:r>
      <w:r w:rsidR="00211FA9" w:rsidRPr="00A36E34">
        <w:rPr>
          <w:rStyle w:val="a6"/>
          <w:rFonts w:ascii="David" w:hAnsi="David" w:cs="David"/>
          <w:sz w:val="24"/>
          <w:szCs w:val="24"/>
          <w:rtl/>
        </w:rPr>
        <w:footnoteReference w:id="54"/>
      </w:r>
      <w:r w:rsidRPr="00A36E34">
        <w:rPr>
          <w:rFonts w:ascii="David" w:hAnsi="David" w:cs="David"/>
          <w:sz w:val="24"/>
          <w:szCs w:val="24"/>
          <w:rtl/>
        </w:rPr>
        <w:t xml:space="preserve"> העותרים אומרים שיש אנשים רבים שרוצים להגיע לציון אולם לא עומדים בהוצאות הנסיעה ולכן העתקת הציון תביא לפריחה של מבקרים בציון וכתוצאה מזה לפריכ</w:t>
      </w:r>
      <w:r w:rsidR="00310432" w:rsidRPr="00A36E34">
        <w:rPr>
          <w:rFonts w:ascii="David" w:hAnsi="David" w:cs="David"/>
          <w:sz w:val="24"/>
          <w:szCs w:val="24"/>
          <w:rtl/>
        </w:rPr>
        <w:t>ה כלכלית ותיירותית. ו</w:t>
      </w:r>
      <w:r w:rsidRPr="00A36E34">
        <w:rPr>
          <w:rFonts w:ascii="David" w:hAnsi="David" w:cs="David"/>
          <w:sz w:val="24"/>
          <w:szCs w:val="24"/>
          <w:rtl/>
        </w:rPr>
        <w:t xml:space="preserve">אולם החלק החריג מופיע בסוף: הכותבים מבקשים מראש הממשלה אריאל שרון לאסור </w:t>
      </w:r>
      <w:r w:rsidR="009C121F" w:rsidRPr="00A36E34">
        <w:rPr>
          <w:rFonts w:ascii="David" w:hAnsi="David" w:cs="David"/>
          <w:sz w:val="24"/>
          <w:szCs w:val="24"/>
          <w:rtl/>
        </w:rPr>
        <w:t xml:space="preserve">לחלוטין </w:t>
      </w:r>
      <w:r w:rsidRPr="00A36E34">
        <w:rPr>
          <w:rFonts w:ascii="David" w:hAnsi="David" w:cs="David"/>
          <w:sz w:val="24"/>
          <w:szCs w:val="24"/>
          <w:rtl/>
        </w:rPr>
        <w:t xml:space="preserve">את הטיסות לאומן. כאן </w:t>
      </w:r>
      <w:r w:rsidR="00211FA9" w:rsidRPr="00A36E34">
        <w:rPr>
          <w:rFonts w:ascii="David" w:hAnsi="David" w:cs="David"/>
          <w:sz w:val="24"/>
          <w:szCs w:val="24"/>
          <w:rtl/>
        </w:rPr>
        <w:t>ניתן לסמן</w:t>
      </w:r>
      <w:r w:rsidRPr="00A36E34">
        <w:rPr>
          <w:rFonts w:ascii="David" w:hAnsi="David" w:cs="David"/>
          <w:sz w:val="24"/>
          <w:szCs w:val="24"/>
          <w:rtl/>
        </w:rPr>
        <w:t xml:space="preserve"> קפיצת מדרגה</w:t>
      </w:r>
      <w:r w:rsidR="00211FA9" w:rsidRPr="00A36E34">
        <w:rPr>
          <w:rFonts w:ascii="David" w:hAnsi="David" w:cs="David"/>
          <w:sz w:val="24"/>
          <w:szCs w:val="24"/>
          <w:rtl/>
        </w:rPr>
        <w:t xml:space="preserve"> ב</w:t>
      </w:r>
      <w:r w:rsidR="009D4CA1" w:rsidRPr="00A36E34">
        <w:rPr>
          <w:rFonts w:ascii="David" w:hAnsi="David" w:cs="David"/>
          <w:sz w:val="24"/>
          <w:szCs w:val="24"/>
          <w:rtl/>
        </w:rPr>
        <w:t>ו</w:t>
      </w:r>
      <w:r w:rsidR="00211FA9" w:rsidRPr="00A36E34">
        <w:rPr>
          <w:rFonts w:ascii="David" w:hAnsi="David" w:cs="David"/>
          <w:sz w:val="24"/>
          <w:szCs w:val="24"/>
          <w:rtl/>
        </w:rPr>
        <w:t>ויכוח זה</w:t>
      </w:r>
      <w:r w:rsidRPr="00A36E34">
        <w:rPr>
          <w:rFonts w:ascii="David" w:hAnsi="David" w:cs="David"/>
          <w:sz w:val="24"/>
          <w:szCs w:val="24"/>
          <w:rtl/>
        </w:rPr>
        <w:t xml:space="preserve"> כיוון שלא מדובר בבקשה להעביר את ציון ר' נחמן לארץ ישראל, אלא בנ</w:t>
      </w:r>
      <w:r w:rsidR="009D4CA1" w:rsidRPr="00A36E34">
        <w:rPr>
          <w:rFonts w:ascii="David" w:hAnsi="David" w:cs="David"/>
          <w:sz w:val="24"/>
          <w:szCs w:val="24"/>
          <w:rtl/>
        </w:rPr>
        <w:t>י</w:t>
      </w:r>
      <w:r w:rsidRPr="00A36E34">
        <w:rPr>
          <w:rFonts w:ascii="David" w:hAnsi="David" w:cs="David"/>
          <w:sz w:val="24"/>
          <w:szCs w:val="24"/>
          <w:rtl/>
        </w:rPr>
        <w:t>סיון לחבל במנהג העלי</w:t>
      </w:r>
      <w:r w:rsidR="009D4CA1" w:rsidRPr="00A36E34">
        <w:rPr>
          <w:rFonts w:ascii="David" w:hAnsi="David" w:cs="David"/>
          <w:sz w:val="24"/>
          <w:szCs w:val="24"/>
          <w:rtl/>
        </w:rPr>
        <w:t>י</w:t>
      </w:r>
      <w:r w:rsidRPr="00A36E34">
        <w:rPr>
          <w:rFonts w:ascii="David" w:hAnsi="David" w:cs="David"/>
          <w:sz w:val="24"/>
          <w:szCs w:val="24"/>
          <w:rtl/>
        </w:rPr>
        <w:t>ה לרגל שהלך ו</w:t>
      </w:r>
      <w:r w:rsidR="00211FA9" w:rsidRPr="00A36E34">
        <w:rPr>
          <w:rFonts w:ascii="David" w:hAnsi="David" w:cs="David"/>
          <w:sz w:val="24"/>
          <w:szCs w:val="24"/>
          <w:rtl/>
        </w:rPr>
        <w:t xml:space="preserve">כבר </w:t>
      </w:r>
      <w:r w:rsidRPr="00A36E34">
        <w:rPr>
          <w:rFonts w:ascii="David" w:hAnsi="David" w:cs="David"/>
          <w:sz w:val="24"/>
          <w:szCs w:val="24"/>
          <w:rtl/>
        </w:rPr>
        <w:t xml:space="preserve">תפס תאוצה רבה באותן שנים. </w:t>
      </w:r>
    </w:p>
    <w:p w14:paraId="26802321" w14:textId="0858A179" w:rsidR="000B3DAA" w:rsidRPr="00A36E34" w:rsidRDefault="00E048A4" w:rsidP="00A36E34">
      <w:pPr>
        <w:spacing w:after="0" w:line="360" w:lineRule="auto"/>
        <w:jc w:val="both"/>
        <w:rPr>
          <w:rFonts w:ascii="David" w:hAnsi="David" w:cs="David"/>
          <w:sz w:val="24"/>
          <w:szCs w:val="24"/>
          <w:rtl/>
        </w:rPr>
      </w:pPr>
      <w:r w:rsidRPr="00A36E34">
        <w:rPr>
          <w:rFonts w:ascii="David" w:hAnsi="David" w:cs="David"/>
          <w:sz w:val="24"/>
          <w:szCs w:val="24"/>
          <w:rtl/>
        </w:rPr>
        <w:t xml:space="preserve">את </w:t>
      </w:r>
      <w:r w:rsidR="00211FA9" w:rsidRPr="00A36E34">
        <w:rPr>
          <w:rFonts w:ascii="David" w:hAnsi="David" w:cs="David"/>
          <w:sz w:val="24"/>
          <w:szCs w:val="24"/>
          <w:rtl/>
        </w:rPr>
        <w:t>ה</w:t>
      </w:r>
      <w:r w:rsidR="000B3DAA" w:rsidRPr="00A36E34">
        <w:rPr>
          <w:rFonts w:ascii="David" w:hAnsi="David" w:cs="David"/>
          <w:sz w:val="24"/>
          <w:szCs w:val="24"/>
          <w:rtl/>
        </w:rPr>
        <w:t xml:space="preserve">נימוקים </w:t>
      </w:r>
      <w:r w:rsidRPr="00A36E34">
        <w:rPr>
          <w:rFonts w:ascii="David" w:hAnsi="David" w:cs="David"/>
          <w:sz w:val="24"/>
          <w:szCs w:val="24"/>
          <w:rtl/>
        </w:rPr>
        <w:t>במכתב ניתן לסווג כ</w:t>
      </w:r>
      <w:r w:rsidR="000B3DAA" w:rsidRPr="00A36E34">
        <w:rPr>
          <w:rFonts w:ascii="David" w:hAnsi="David" w:cs="David"/>
          <w:sz w:val="24"/>
          <w:szCs w:val="24"/>
          <w:rtl/>
        </w:rPr>
        <w:t>אידיאולוגיי</w:t>
      </w:r>
      <w:r w:rsidR="009C121F" w:rsidRPr="00A36E34">
        <w:rPr>
          <w:rFonts w:ascii="David" w:hAnsi="David" w:cs="David"/>
          <w:sz w:val="24"/>
          <w:szCs w:val="24"/>
          <w:rtl/>
        </w:rPr>
        <w:t>ם</w:t>
      </w:r>
      <w:r w:rsidRPr="00A36E34">
        <w:rPr>
          <w:rFonts w:ascii="David" w:hAnsi="David" w:cs="David"/>
          <w:sz w:val="24"/>
          <w:szCs w:val="24"/>
          <w:rtl/>
        </w:rPr>
        <w:t>,</w:t>
      </w:r>
      <w:r w:rsidR="009C121F" w:rsidRPr="00A36E34">
        <w:rPr>
          <w:rFonts w:ascii="David" w:hAnsi="David" w:cs="David"/>
          <w:sz w:val="24"/>
          <w:szCs w:val="24"/>
          <w:rtl/>
        </w:rPr>
        <w:t xml:space="preserve"> כלכליים וב</w:t>
      </w:r>
      <w:r w:rsidR="009D4CA1" w:rsidRPr="00A36E34">
        <w:rPr>
          <w:rFonts w:ascii="David" w:hAnsi="David" w:cs="David"/>
          <w:sz w:val="24"/>
          <w:szCs w:val="24"/>
          <w:rtl/>
        </w:rPr>
        <w:t>י</w:t>
      </w:r>
      <w:r w:rsidR="009C121F" w:rsidRPr="00A36E34">
        <w:rPr>
          <w:rFonts w:ascii="David" w:hAnsi="David" w:cs="David"/>
          <w:sz w:val="24"/>
          <w:szCs w:val="24"/>
          <w:rtl/>
        </w:rPr>
        <w:t xml:space="preserve">טחוניים </w:t>
      </w:r>
      <w:r w:rsidR="002F31EC" w:rsidRPr="00A36E34">
        <w:rPr>
          <w:rFonts w:ascii="David" w:hAnsi="David" w:cs="David"/>
          <w:sz w:val="24"/>
          <w:szCs w:val="24"/>
          <w:rtl/>
        </w:rPr>
        <w:t>אולם נוסף על אלו מתווספת מוטיבצ</w:t>
      </w:r>
      <w:r w:rsidRPr="00A36E34">
        <w:rPr>
          <w:rFonts w:ascii="David" w:hAnsi="David" w:cs="David"/>
          <w:sz w:val="24"/>
          <w:szCs w:val="24"/>
          <w:rtl/>
        </w:rPr>
        <w:t>יה רוחנית-משיחית בדמות 'פתק הקדוש' המצורף למכתב</w:t>
      </w:r>
      <w:r w:rsidR="000B3DAA" w:rsidRPr="00A36E34">
        <w:rPr>
          <w:rFonts w:ascii="David" w:hAnsi="David" w:cs="David"/>
          <w:sz w:val="24"/>
          <w:szCs w:val="24"/>
          <w:rtl/>
        </w:rPr>
        <w:t>:</w:t>
      </w:r>
    </w:p>
    <w:p w14:paraId="1CD07E56" w14:textId="77777777" w:rsidR="000B3DAA" w:rsidRPr="00A36E34" w:rsidRDefault="000B3DAA" w:rsidP="00A36E34">
      <w:pPr>
        <w:spacing w:line="360" w:lineRule="auto"/>
        <w:jc w:val="both"/>
        <w:rPr>
          <w:rFonts w:ascii="David" w:hAnsi="David" w:cs="David"/>
          <w:sz w:val="24"/>
          <w:szCs w:val="24"/>
          <w:rtl/>
        </w:rPr>
      </w:pPr>
      <w:r w:rsidRPr="00A36E34">
        <w:rPr>
          <w:rFonts w:ascii="David" w:hAnsi="David" w:cs="David"/>
          <w:noProof/>
          <w:sz w:val="24"/>
          <w:szCs w:val="24"/>
          <w:rtl/>
        </w:rPr>
        <w:lastRenderedPageBreak/>
        <w:drawing>
          <wp:inline distT="0" distB="0" distL="0" distR="0" wp14:anchorId="1D017D5C" wp14:editId="5D32F0D6">
            <wp:extent cx="3657600" cy="2208628"/>
            <wp:effectExtent l="0" t="0" r="0" b="1270"/>
            <wp:docPr id="77" name="תמונה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b="53250"/>
                    <a:stretch/>
                  </pic:blipFill>
                  <pic:spPr bwMode="auto">
                    <a:xfrm>
                      <a:off x="0" y="0"/>
                      <a:ext cx="3657788" cy="2208742"/>
                    </a:xfrm>
                    <a:prstGeom prst="rect">
                      <a:avLst/>
                    </a:prstGeom>
                    <a:ln>
                      <a:noFill/>
                    </a:ln>
                    <a:extLst>
                      <a:ext uri="{53640926-AAD7-44D8-BBD7-CCE9431645EC}">
                        <a14:shadowObscured xmlns:a14="http://schemas.microsoft.com/office/drawing/2010/main"/>
                      </a:ext>
                    </a:extLst>
                  </pic:spPr>
                </pic:pic>
              </a:graphicData>
            </a:graphic>
          </wp:inline>
        </w:drawing>
      </w:r>
    </w:p>
    <w:p w14:paraId="058B5873" w14:textId="30097927" w:rsidR="00211FA9" w:rsidRPr="00A36E34" w:rsidRDefault="000B3DAA" w:rsidP="00A36E34">
      <w:pPr>
        <w:spacing w:after="0" w:line="360" w:lineRule="auto"/>
        <w:jc w:val="both"/>
        <w:rPr>
          <w:rFonts w:ascii="David" w:hAnsi="David" w:cs="David"/>
          <w:sz w:val="24"/>
          <w:szCs w:val="24"/>
          <w:rtl/>
        </w:rPr>
      </w:pPr>
      <w:r w:rsidRPr="00A36E34">
        <w:rPr>
          <w:rFonts w:ascii="David" w:hAnsi="David" w:cs="David"/>
          <w:sz w:val="24"/>
          <w:szCs w:val="24"/>
          <w:rtl/>
        </w:rPr>
        <w:t>הפתק נשלח אם כאמצעי או כטקסט מקודש שעשוי לתרום להצלת המכתב כולו.</w:t>
      </w:r>
      <w:r w:rsidR="0007634B" w:rsidRPr="00A36E34">
        <w:rPr>
          <w:rStyle w:val="a6"/>
          <w:rFonts w:ascii="David" w:hAnsi="David" w:cs="David"/>
          <w:sz w:val="24"/>
          <w:szCs w:val="24"/>
          <w:rtl/>
        </w:rPr>
        <w:footnoteReference w:id="55"/>
      </w:r>
      <w:r w:rsidRPr="00A36E34">
        <w:rPr>
          <w:rFonts w:ascii="David" w:hAnsi="David" w:cs="David"/>
          <w:sz w:val="24"/>
          <w:szCs w:val="24"/>
          <w:rtl/>
        </w:rPr>
        <w:t xml:space="preserve"> לצד הפתק מצורפת סריקה של מכתב מהרב הפוסק משה פ</w:t>
      </w:r>
      <w:r w:rsidR="00211FA9" w:rsidRPr="00A36E34">
        <w:rPr>
          <w:rFonts w:ascii="David" w:hAnsi="David" w:cs="David"/>
          <w:sz w:val="24"/>
          <w:szCs w:val="24"/>
          <w:rtl/>
        </w:rPr>
        <w:t xml:space="preserve">יינשטיין בנוגע לעניין הבאת הקבר. </w:t>
      </w:r>
      <w:r w:rsidR="00211FA9" w:rsidRPr="00A36E34">
        <w:rPr>
          <w:rStyle w:val="a6"/>
          <w:rFonts w:ascii="David" w:hAnsi="David" w:cs="David"/>
          <w:sz w:val="24"/>
          <w:szCs w:val="24"/>
          <w:rtl/>
        </w:rPr>
        <w:footnoteReference w:id="56"/>
      </w:r>
      <w:r w:rsidR="009D4CA1" w:rsidRPr="00A36E34">
        <w:rPr>
          <w:rFonts w:ascii="David" w:hAnsi="David" w:cs="David"/>
          <w:sz w:val="24"/>
          <w:szCs w:val="24"/>
          <w:rtl/>
        </w:rPr>
        <w:t xml:space="preserve"> למרבה הפלא, הסריקה (ככל הנראה הסריקה המקורית ולא סריקת החומרים בארכיון) מטושטשת ומאפשרת לקוראים לראות מעין מכתב עם חותמת של הפוסק הר' משה פיינשטיין, ללא קריאה של עיקרי הדברים. למעשה, מדובר בסריקה של מכתב נפוץ בקרב חסידי אודסר ובו מעין "אישור" או המלצה של הרב פיינשטיין על אודסר הצעיר עצמו. כלומר, בתגובה לדרישת הממשלה להביא אישור מ"גדול הדור", בחרו העותרים לשלוח מכתב אשר אינו מתיחס כלל לסוגיית העלאת העצמות.</w:t>
      </w:r>
      <w:r w:rsidR="009D4CA1" w:rsidRPr="00A36E34">
        <w:rPr>
          <w:rStyle w:val="a6"/>
          <w:rFonts w:ascii="David" w:hAnsi="David" w:cs="David"/>
          <w:sz w:val="24"/>
          <w:szCs w:val="24"/>
          <w:rtl/>
        </w:rPr>
        <w:footnoteReference w:id="57"/>
      </w:r>
    </w:p>
    <w:p w14:paraId="4DCCF7E3" w14:textId="22C70EB4" w:rsidR="000B3DAA" w:rsidRPr="00A36E34" w:rsidRDefault="000B3DAA" w:rsidP="00A36E34">
      <w:pPr>
        <w:spacing w:after="0" w:line="360" w:lineRule="auto"/>
        <w:jc w:val="both"/>
        <w:rPr>
          <w:rFonts w:ascii="David" w:hAnsi="David" w:cs="David"/>
          <w:sz w:val="24"/>
          <w:szCs w:val="24"/>
          <w:rtl/>
        </w:rPr>
      </w:pPr>
      <w:r w:rsidRPr="00A36E34">
        <w:rPr>
          <w:rFonts w:ascii="David" w:hAnsi="David" w:cs="David"/>
          <w:sz w:val="24"/>
          <w:szCs w:val="24"/>
          <w:rtl/>
        </w:rPr>
        <w:t>שלב נוסף בנ</w:t>
      </w:r>
      <w:r w:rsidR="00BE6F8B" w:rsidRPr="00A36E34">
        <w:rPr>
          <w:rFonts w:ascii="David" w:hAnsi="David" w:cs="David"/>
          <w:sz w:val="24"/>
          <w:szCs w:val="24"/>
          <w:rtl/>
        </w:rPr>
        <w:t>י</w:t>
      </w:r>
      <w:r w:rsidRPr="00A36E34">
        <w:rPr>
          <w:rFonts w:ascii="David" w:hAnsi="David" w:cs="David"/>
          <w:sz w:val="24"/>
          <w:szCs w:val="24"/>
          <w:rtl/>
        </w:rPr>
        <w:t>סיונות השתדלנות הוא תגובתם הנזעמת של יוזמי הרעיון כלפי פגישה שערך הנשיא קצב בחודש שבט 2001 ובה ביטל את פנייתן של הממשלות הקודמות בנושא.</w:t>
      </w:r>
      <w:r w:rsidR="00E048A4" w:rsidRPr="00A36E34">
        <w:rPr>
          <w:rStyle w:val="a6"/>
          <w:rFonts w:ascii="David" w:hAnsi="David" w:cs="David"/>
          <w:sz w:val="24"/>
          <w:szCs w:val="24"/>
          <w:rtl/>
        </w:rPr>
        <w:footnoteReference w:id="58"/>
      </w:r>
      <w:r w:rsidRPr="00A36E34">
        <w:rPr>
          <w:rFonts w:ascii="David" w:hAnsi="David" w:cs="David"/>
          <w:sz w:val="24"/>
          <w:szCs w:val="24"/>
          <w:rtl/>
        </w:rPr>
        <w:t xml:space="preserve"> </w:t>
      </w:r>
    </w:p>
    <w:p w14:paraId="4B4E9D93" w14:textId="77777777" w:rsidR="00E048A4" w:rsidRPr="00A36E34" w:rsidRDefault="000B3DAA" w:rsidP="00A36E34">
      <w:pPr>
        <w:spacing w:after="0" w:line="360" w:lineRule="auto"/>
        <w:jc w:val="both"/>
        <w:rPr>
          <w:rFonts w:ascii="David" w:hAnsi="David" w:cs="David"/>
          <w:sz w:val="24"/>
          <w:szCs w:val="24"/>
          <w:rtl/>
        </w:rPr>
      </w:pPr>
      <w:r w:rsidRPr="00A36E34">
        <w:rPr>
          <w:rFonts w:ascii="David" w:hAnsi="David" w:cs="David"/>
          <w:sz w:val="24"/>
          <w:szCs w:val="24"/>
          <w:rtl/>
        </w:rPr>
        <w:t>במכתב לנשיא קצב העותרים אומרים כי הממשלה מפרה את הבטחות קודמיה- רבין והרצוג, כלומר יש פה איזה תפיסה כאילו הדרג הנו</w:t>
      </w:r>
      <w:r w:rsidR="00E048A4" w:rsidRPr="00A36E34">
        <w:rPr>
          <w:rFonts w:ascii="David" w:hAnsi="David" w:cs="David"/>
          <w:sz w:val="24"/>
          <w:szCs w:val="24"/>
          <w:rtl/>
        </w:rPr>
        <w:t>כחי צריך לכבד את החלטות קודמיו</w:t>
      </w:r>
      <w:r w:rsidRPr="00A36E34">
        <w:rPr>
          <w:rFonts w:ascii="David" w:hAnsi="David" w:cs="David"/>
          <w:sz w:val="24"/>
          <w:szCs w:val="24"/>
          <w:rtl/>
        </w:rPr>
        <w:t xml:space="preserve">, מעין תפיסה של נאמנות או מסורת. עבור העותרים מדובר בעניין שהוא "ממלכתי, דתי ומצפוני ממדרגה ראשונה" כלומר הנימוק כאן אינו מתמקד בחסידי ברסלב אלא בתפיסה שהבאת הארון היא משימה </w:t>
      </w:r>
      <w:r w:rsidRPr="00A36E34">
        <w:rPr>
          <w:rFonts w:ascii="David" w:hAnsi="David" w:cs="David"/>
          <w:b/>
          <w:bCs/>
          <w:sz w:val="24"/>
          <w:szCs w:val="24"/>
          <w:rtl/>
        </w:rPr>
        <w:t>לאומית</w:t>
      </w:r>
      <w:r w:rsidRPr="00A36E34">
        <w:rPr>
          <w:rFonts w:ascii="David" w:hAnsi="David" w:cs="David"/>
          <w:sz w:val="24"/>
          <w:szCs w:val="24"/>
          <w:rtl/>
        </w:rPr>
        <w:t xml:space="preserve"> ראשונה במעלה</w:t>
      </w:r>
      <w:r w:rsidR="00541CEC" w:rsidRPr="00A36E34">
        <w:rPr>
          <w:rStyle w:val="a6"/>
          <w:rFonts w:ascii="David" w:hAnsi="David" w:cs="David"/>
          <w:sz w:val="24"/>
          <w:szCs w:val="24"/>
          <w:rtl/>
        </w:rPr>
        <w:footnoteReference w:id="59"/>
      </w:r>
      <w:r w:rsidRPr="00A36E34">
        <w:rPr>
          <w:rFonts w:ascii="David" w:hAnsi="David" w:cs="David"/>
          <w:sz w:val="24"/>
          <w:szCs w:val="24"/>
          <w:rtl/>
        </w:rPr>
        <w:t>.</w:t>
      </w:r>
      <w:r w:rsidR="00E048A4" w:rsidRPr="00A36E34">
        <w:rPr>
          <w:rFonts w:ascii="David" w:hAnsi="David" w:cs="David"/>
          <w:sz w:val="24"/>
          <w:szCs w:val="24"/>
          <w:rtl/>
        </w:rPr>
        <w:t xml:space="preserve"> בעיני יש כאן משהו הממשיך את ציפייתו הגדולה של אודסר כלפי שז"ר בשנות השבעים. כלומר, מוסדות המדינה לא משמשים רק בתור כלים מנהלתיים ומערכות שלטון אלא הן מהוות חלק מהמאמץ המשיחי הברסלבי.</w:t>
      </w:r>
    </w:p>
    <w:p w14:paraId="21FFEFA3" w14:textId="58BE4E0C" w:rsidR="00005646" w:rsidRPr="00A36E34" w:rsidRDefault="000B3DAA" w:rsidP="00274E24">
      <w:pPr>
        <w:spacing w:after="0" w:line="360" w:lineRule="auto"/>
        <w:jc w:val="both"/>
        <w:rPr>
          <w:rFonts w:ascii="David" w:hAnsi="David" w:cs="David"/>
          <w:sz w:val="24"/>
          <w:szCs w:val="24"/>
          <w:rtl/>
        </w:rPr>
      </w:pPr>
      <w:r w:rsidRPr="00A36E34">
        <w:rPr>
          <w:rFonts w:ascii="David" w:hAnsi="David" w:cs="David"/>
          <w:sz w:val="24"/>
          <w:szCs w:val="24"/>
          <w:rtl/>
        </w:rPr>
        <w:lastRenderedPageBreak/>
        <w:t xml:space="preserve"> </w:t>
      </w:r>
      <w:r w:rsidR="009C121F" w:rsidRPr="00A36E34">
        <w:rPr>
          <w:rFonts w:ascii="David" w:hAnsi="David" w:cs="David"/>
          <w:sz w:val="24"/>
          <w:szCs w:val="24"/>
          <w:rtl/>
        </w:rPr>
        <w:t>התעקשותו</w:t>
      </w:r>
      <w:r w:rsidR="00541CEC" w:rsidRPr="00A36E34">
        <w:rPr>
          <w:rFonts w:ascii="David" w:hAnsi="David" w:cs="David"/>
          <w:sz w:val="24"/>
          <w:szCs w:val="24"/>
          <w:rtl/>
        </w:rPr>
        <w:t xml:space="preserve"> של אודסר או של ממשיכיו</w:t>
      </w:r>
      <w:r w:rsidR="009C121F" w:rsidRPr="00A36E34">
        <w:rPr>
          <w:rFonts w:ascii="David" w:hAnsi="David" w:cs="David"/>
          <w:sz w:val="24"/>
          <w:szCs w:val="24"/>
          <w:rtl/>
        </w:rPr>
        <w:t xml:space="preserve"> לשכנע את ראשי הממשלה השונים והמתחלפים יותר מאשר את חסידי ברסלב האחרים מעוררת תמיהה. מדוע דווקא אודסר וחסידיו היו אלו שראו ערך בנושא זה? מדוע לא התקבלה יוזמה </w:t>
      </w:r>
      <w:bookmarkStart w:id="0" w:name="_GoBack"/>
      <w:bookmarkEnd w:id="0"/>
      <w:r w:rsidR="009C121F" w:rsidRPr="00A36E34">
        <w:rPr>
          <w:rFonts w:ascii="David" w:hAnsi="David" w:cs="David"/>
          <w:sz w:val="24"/>
          <w:szCs w:val="24"/>
          <w:rtl/>
        </w:rPr>
        <w:t>זו בקרב שאר הקבוצות של חסידי ברסלב? נימוק אפשרי הוא מיקומו של אודסר כדמות פריפריאלית ביחס לדמויות ותיקות אשר היו משויכו</w:t>
      </w:r>
      <w:r w:rsidR="00E048A4" w:rsidRPr="00A36E34">
        <w:rPr>
          <w:rFonts w:ascii="David" w:hAnsi="David" w:cs="David"/>
          <w:sz w:val="24"/>
          <w:szCs w:val="24"/>
          <w:rtl/>
        </w:rPr>
        <w:t>ת לקהילות במאה שערים או בני ברק</w:t>
      </w:r>
      <w:r w:rsidR="009C121F" w:rsidRPr="00A36E34">
        <w:rPr>
          <w:rFonts w:ascii="David" w:hAnsi="David" w:cs="David"/>
          <w:sz w:val="24"/>
          <w:szCs w:val="24"/>
          <w:rtl/>
        </w:rPr>
        <w:t>.</w:t>
      </w:r>
      <w:r w:rsidR="00494B46" w:rsidRPr="00A36E34">
        <w:rPr>
          <w:rStyle w:val="a6"/>
          <w:rFonts w:ascii="David" w:hAnsi="David" w:cs="David"/>
          <w:sz w:val="24"/>
          <w:szCs w:val="24"/>
          <w:rtl/>
        </w:rPr>
        <w:footnoteReference w:id="60"/>
      </w:r>
      <w:r w:rsidR="009C121F" w:rsidRPr="00A36E34">
        <w:rPr>
          <w:rFonts w:ascii="David" w:hAnsi="David" w:cs="David"/>
          <w:sz w:val="24"/>
          <w:szCs w:val="24"/>
          <w:rtl/>
        </w:rPr>
        <w:t xml:space="preserve"> במקרה הזה נכון לומר שפרט שיצא מן הכלל בא ללמד על הכלל כולו.</w:t>
      </w:r>
      <w:r w:rsidR="00541CEC" w:rsidRPr="00A36E34">
        <w:rPr>
          <w:rFonts w:ascii="David" w:hAnsi="David" w:cs="David"/>
          <w:sz w:val="24"/>
          <w:szCs w:val="24"/>
          <w:rtl/>
        </w:rPr>
        <w:t xml:space="preserve"> </w:t>
      </w:r>
      <w:r w:rsidR="009C121F" w:rsidRPr="00A36E34">
        <w:rPr>
          <w:rFonts w:ascii="David" w:hAnsi="David" w:cs="David"/>
          <w:sz w:val="24"/>
          <w:szCs w:val="24"/>
          <w:rtl/>
        </w:rPr>
        <w:t>ל'טויטא חסידים' , החסידים היתומים מאדמו"ר, נותרו מסורות פנימיות וטקסטים ברסלביים והעליה לאומן. יסודות אלו הם המאפשרים את הזרזיף או השטף של המצטרפים החדשים לחסידות זו</w:t>
      </w:r>
      <w:r w:rsidR="00541CEC" w:rsidRPr="00A36E34">
        <w:rPr>
          <w:rFonts w:ascii="David" w:hAnsi="David" w:cs="David"/>
          <w:sz w:val="24"/>
          <w:szCs w:val="24"/>
          <w:rtl/>
        </w:rPr>
        <w:t xml:space="preserve"> במהלך המאה העשרים</w:t>
      </w:r>
      <w:r w:rsidR="009C121F" w:rsidRPr="00A36E34">
        <w:rPr>
          <w:rFonts w:ascii="David" w:hAnsi="David" w:cs="David"/>
          <w:sz w:val="24"/>
          <w:szCs w:val="24"/>
          <w:rtl/>
        </w:rPr>
        <w:t>. בהעדר אדמו"ר יכולים וצריכים חסידי ברסלב לעשות את המירב מן התורות שנותרו, מן התורות תפילות, וכל אמירה ואמירה של רבי נחמן הופכת לתביעה מן המציאות</w:t>
      </w:r>
      <w:r w:rsidR="00274E24">
        <w:rPr>
          <w:rFonts w:ascii="David" w:hAnsi="David" w:cs="David" w:hint="cs"/>
          <w:sz w:val="24"/>
          <w:szCs w:val="24"/>
          <w:rtl/>
        </w:rPr>
        <w:t>.</w:t>
      </w:r>
      <w:r w:rsidR="00274E24">
        <w:rPr>
          <w:rFonts w:ascii="David" w:hAnsi="David" w:cs="David"/>
          <w:sz w:val="24"/>
          <w:szCs w:val="24"/>
        </w:rPr>
        <w:t xml:space="preserve"> </w:t>
      </w:r>
      <w:r w:rsidR="00541CEC" w:rsidRPr="00A36E34">
        <w:rPr>
          <w:rFonts w:ascii="David" w:hAnsi="David" w:cs="David"/>
          <w:sz w:val="24"/>
          <w:szCs w:val="24"/>
          <w:rtl/>
        </w:rPr>
        <w:t>לדעתי, העלאת העצמות באופן רשמי על ידי מדינת ישראל היא לא רק הדרך הדיפלומטית או הטכנית היחידה לעשות זאת, אלא היא גם הכרה לאומית בחשיבות דמותו של ר' נחמן מברסלב כגיבור תרבות לאומי. בקרב חלקים מחסידי ברסלב הכרה לאומית אינה מתפרשת אך ורק ברובד הזה אל</w:t>
      </w:r>
      <w:r w:rsidR="00494B46" w:rsidRPr="00A36E34">
        <w:rPr>
          <w:rFonts w:ascii="David" w:hAnsi="David" w:cs="David"/>
          <w:sz w:val="24"/>
          <w:szCs w:val="24"/>
          <w:rtl/>
        </w:rPr>
        <w:t>א גם נטענת במשמעות משיחית.</w:t>
      </w:r>
      <w:r w:rsidR="00C031C1">
        <w:rPr>
          <w:rFonts w:ascii="David" w:hAnsi="David" w:cs="David" w:hint="cs"/>
          <w:sz w:val="24"/>
          <w:szCs w:val="24"/>
          <w:rtl/>
        </w:rPr>
        <w:t xml:space="preserve"> </w:t>
      </w:r>
    </w:p>
    <w:p w14:paraId="729914E2" w14:textId="149F6F37" w:rsidR="00005646" w:rsidRPr="00A36E34" w:rsidRDefault="00005646" w:rsidP="00A36E34">
      <w:pPr>
        <w:spacing w:after="0" w:line="360" w:lineRule="auto"/>
        <w:jc w:val="both"/>
        <w:rPr>
          <w:rFonts w:ascii="David" w:hAnsi="David" w:cs="David"/>
          <w:sz w:val="24"/>
          <w:szCs w:val="24"/>
          <w:rtl/>
        </w:rPr>
      </w:pPr>
      <w:r w:rsidRPr="00A36E34">
        <w:rPr>
          <w:rFonts w:ascii="David" w:hAnsi="David" w:cs="David"/>
          <w:sz w:val="24"/>
          <w:szCs w:val="24"/>
          <w:rtl/>
        </w:rPr>
        <w:t xml:space="preserve">בנוסף, כפי שמראים הניסוחים השונים בפולמוס זה, </w:t>
      </w:r>
      <w:r w:rsidR="00494B46" w:rsidRPr="00A36E34">
        <w:rPr>
          <w:rFonts w:ascii="David" w:hAnsi="David" w:cs="David"/>
          <w:sz w:val="24"/>
          <w:szCs w:val="24"/>
          <w:rtl/>
        </w:rPr>
        <w:t>עניין</w:t>
      </w:r>
      <w:r w:rsidR="00541CEC" w:rsidRPr="00A36E34">
        <w:rPr>
          <w:rFonts w:ascii="David" w:hAnsi="David" w:cs="David"/>
          <w:sz w:val="24"/>
          <w:szCs w:val="24"/>
          <w:rtl/>
        </w:rPr>
        <w:t xml:space="preserve"> העתקת עצמות ר' נחמן מברסלב פותח צוהר לשאלות של מרכז ושוליות בתווכי הגוונים השונים של החברה הברסלבית, </w:t>
      </w:r>
      <w:r w:rsidRPr="00A36E34">
        <w:rPr>
          <w:rFonts w:ascii="David" w:hAnsi="David" w:cs="David"/>
          <w:sz w:val="24"/>
          <w:szCs w:val="24"/>
          <w:rtl/>
        </w:rPr>
        <w:t xml:space="preserve">השיח הנדרש מול מוסדות המדינה דחק בחסידי ברסלב להגדיר מי הוא המרכז, כלומר, בא כוחו של רצונו ה"אמיתי" של ר' נחמן מברסלב, ומנגד, מי פועל מדעתו. סוגיה זה הינה סוגיה פנים-פוליטית בה בעת שהיא גם נוגעת למחלוקת </w:t>
      </w:r>
      <w:r w:rsidR="00A57D3E" w:rsidRPr="00A36E34">
        <w:rPr>
          <w:rFonts w:ascii="David" w:hAnsi="David" w:cs="David"/>
          <w:sz w:val="24"/>
          <w:szCs w:val="24"/>
          <w:rtl/>
        </w:rPr>
        <w:t>תאולוגית</w:t>
      </w:r>
      <w:r w:rsidRPr="00A36E34">
        <w:rPr>
          <w:rFonts w:ascii="David" w:hAnsi="David" w:cs="David"/>
          <w:sz w:val="24"/>
          <w:szCs w:val="24"/>
          <w:rtl/>
        </w:rPr>
        <w:t xml:space="preserve"> עמוקה יותר. מחלוקת זו נוגעת לא רק למיקום עצמותיו של ר' נחמן מברסלב, אלא היא נוגעת גם להבנה של המשיחיות הברסלבית. בשל אופ</w:t>
      </w:r>
      <w:r w:rsidR="00BE6F8B" w:rsidRPr="00A36E34">
        <w:rPr>
          <w:rFonts w:ascii="David" w:hAnsi="David" w:cs="David"/>
          <w:sz w:val="24"/>
          <w:szCs w:val="24"/>
          <w:rtl/>
        </w:rPr>
        <w:t>י</w:t>
      </w:r>
      <w:r w:rsidRPr="00A36E34">
        <w:rPr>
          <w:rFonts w:ascii="David" w:hAnsi="David" w:cs="David"/>
          <w:sz w:val="24"/>
          <w:szCs w:val="24"/>
          <w:rtl/>
        </w:rPr>
        <w:t xml:space="preserve">יה הייחודי של חסידות ברסלב כחסידות ללא אדמו"ר, ובצל </w:t>
      </w:r>
      <w:r w:rsidR="00A57D3E" w:rsidRPr="00A36E34">
        <w:rPr>
          <w:rFonts w:ascii="David" w:hAnsi="David" w:cs="David"/>
          <w:sz w:val="24"/>
          <w:szCs w:val="24"/>
          <w:rtl/>
        </w:rPr>
        <w:t xml:space="preserve">הבטחתו </w:t>
      </w:r>
      <w:r w:rsidRPr="00A36E34">
        <w:rPr>
          <w:rFonts w:ascii="David" w:hAnsi="David" w:cs="David"/>
          <w:sz w:val="24"/>
          <w:szCs w:val="24"/>
          <w:rtl/>
        </w:rPr>
        <w:t xml:space="preserve">של ר' נחמן כי תורתו תילמד </w:t>
      </w:r>
      <w:r w:rsidR="00A57D3E" w:rsidRPr="00A36E34">
        <w:rPr>
          <w:rFonts w:ascii="David" w:hAnsi="David" w:cs="David"/>
          <w:sz w:val="24"/>
          <w:szCs w:val="24"/>
          <w:rtl/>
        </w:rPr>
        <w:t xml:space="preserve">עד </w:t>
      </w:r>
      <w:r w:rsidRPr="00A36E34">
        <w:rPr>
          <w:rFonts w:ascii="David" w:hAnsi="David" w:cs="David"/>
          <w:sz w:val="24"/>
          <w:szCs w:val="24"/>
          <w:rtl/>
        </w:rPr>
        <w:t>לימות המשיח (וגם על ידו) הרי שנוצרה לנו מעין הבטחה משיחית – ללא תכנית פעולה משיחית. במרווח זה צומחת באופן טבעי פרשנות הרואה במדינת ישראל חלק, ואף חלק משמעותי, במהלך המשיחי הברסלבי. מנגד- החולקים על המהלך אינם יכולים לראות מה החשיבות הרבה שיש להעתקת הציון, ואף רואים בכך התנגדות ישירה לרצונו האישי של ר' נחמן מברסלב לה</w:t>
      </w:r>
      <w:r w:rsidR="00BE6F8B" w:rsidRPr="00A36E34">
        <w:rPr>
          <w:rFonts w:ascii="David" w:hAnsi="David" w:cs="David"/>
          <w:sz w:val="24"/>
          <w:szCs w:val="24"/>
          <w:rtl/>
        </w:rPr>
        <w:t>י</w:t>
      </w:r>
      <w:r w:rsidRPr="00A36E34">
        <w:rPr>
          <w:rFonts w:ascii="David" w:hAnsi="David" w:cs="David"/>
          <w:sz w:val="24"/>
          <w:szCs w:val="24"/>
          <w:rtl/>
        </w:rPr>
        <w:t>קבר באומן.</w:t>
      </w:r>
    </w:p>
    <w:p w14:paraId="2FF9FE2E" w14:textId="34CBEEA3" w:rsidR="00A12A79" w:rsidRPr="00A36E34" w:rsidRDefault="00BE6F8B" w:rsidP="00A36E34">
      <w:pPr>
        <w:spacing w:after="0" w:line="360" w:lineRule="auto"/>
        <w:jc w:val="both"/>
        <w:rPr>
          <w:rFonts w:ascii="David" w:hAnsi="David" w:cs="David"/>
          <w:sz w:val="24"/>
          <w:szCs w:val="24"/>
          <w:rtl/>
        </w:rPr>
      </w:pPr>
      <w:r w:rsidRPr="00A36E34">
        <w:rPr>
          <w:rFonts w:ascii="David" w:hAnsi="David" w:cs="David"/>
          <w:sz w:val="24"/>
          <w:szCs w:val="24"/>
          <w:rtl/>
        </w:rPr>
        <w:t>בעיני מסמל מאבק זה צומת של דילמות אשר מפעילות את חסידות ברסלב במאה העשרים. עושר החומרים הנוגעים למסורות ותיאולוגיה, ביניהם המסורת המבוססת של העלי</w:t>
      </w:r>
      <w:r w:rsidR="00A12A79" w:rsidRPr="00A36E34">
        <w:rPr>
          <w:rFonts w:ascii="David" w:hAnsi="David" w:cs="David"/>
          <w:sz w:val="24"/>
          <w:szCs w:val="24"/>
          <w:rtl/>
        </w:rPr>
        <w:t>י</w:t>
      </w:r>
      <w:r w:rsidRPr="00A36E34">
        <w:rPr>
          <w:rFonts w:ascii="David" w:hAnsi="David" w:cs="David"/>
          <w:sz w:val="24"/>
          <w:szCs w:val="24"/>
          <w:rtl/>
        </w:rPr>
        <w:t>ה לציון הקבר, ומנגד, הפוטנציאל הגדול שהבאת הציון לארץ ישראל. באופן פרדוקסלי, העותרים להעלאת הציון ביקשו לעורר מהלך לאומי ובינלאומי נרחב, כחלק מתפיסתם הגאולית שיש להפיץ את קיומו של ה"צדיק" ר' נחמן מברסלב בעולם. אולם, ברבות הימים דווקא השארת ציון קברו של ר' נחמן הביאה לתוצאה זו וחסידות ברסלב הפכה לאחד ממנועי הצמיחה הגדולים של תנועות החוזרים בתשובה בשנות התשעים ואילך. דילמה נוספת שבעיני חסידות ברסלב מתמודדת איתה במאה העשרים היא שאלת הציונות והמוסדות הלאומיים. דווקא בשל המעגלים הרחבים הנוגעים ל"חוזרים בתשובה" אשר מגיעים עם תפיסות לאומיות ציוניות, מאתגרים הללו את מי שתופסים את עצמם כ"מרכז". באופן זה חסידות ברסלב כולה, על כל קהילותיה, נדרשת להתיחס לשאלה האם המוסדות הלאומיים לוקחים חלק במהלך המשיחי ובמוטיב</w:t>
      </w:r>
      <w:r w:rsidR="00A12A79" w:rsidRPr="00A36E34">
        <w:rPr>
          <w:rFonts w:ascii="David" w:hAnsi="David" w:cs="David"/>
          <w:sz w:val="24"/>
          <w:szCs w:val="24"/>
          <w:rtl/>
        </w:rPr>
        <w:t>צ</w:t>
      </w:r>
      <w:r w:rsidRPr="00A36E34">
        <w:rPr>
          <w:rFonts w:ascii="David" w:hAnsi="David" w:cs="David"/>
          <w:sz w:val="24"/>
          <w:szCs w:val="24"/>
          <w:rtl/>
        </w:rPr>
        <w:t xml:space="preserve">יות הגאוליות. מנגד, אנו רואים גם דפוסים של הסתגרות והדיפה של ההזדמנויות הללו בדמות קהילות ברסלביות וותיקות וסגורות בבני-ברק ובשכונת מאה-שערים בירושלים. עבורן השיח עם מוסדות המדינה נותר ענייני </w:t>
      </w:r>
      <w:r w:rsidRPr="00A36E34">
        <w:rPr>
          <w:rFonts w:ascii="David" w:hAnsi="David" w:cs="David"/>
          <w:sz w:val="24"/>
          <w:szCs w:val="24"/>
          <w:rtl/>
        </w:rPr>
        <w:lastRenderedPageBreak/>
        <w:t>ולא תיאולוגי.</w:t>
      </w:r>
      <w:r w:rsidR="00A12A79" w:rsidRPr="00A36E34">
        <w:rPr>
          <w:rFonts w:ascii="David" w:hAnsi="David" w:cs="David"/>
          <w:sz w:val="24"/>
          <w:szCs w:val="24"/>
          <w:rtl/>
        </w:rPr>
        <w:t xml:space="preserve"> יש אמת בדבריו החריפים של מנדל פייקאז' בנוגע לאופייה של חסידות ברסלב בהתייחס ובהשוואה לחסידויות אחרות:</w:t>
      </w:r>
    </w:p>
    <w:p w14:paraId="6B1AF1EC" w14:textId="77777777" w:rsidR="00A12A79" w:rsidRPr="00A36E34" w:rsidRDefault="00A12A79" w:rsidP="00A36E34">
      <w:pPr>
        <w:spacing w:line="360" w:lineRule="auto"/>
        <w:ind w:left="720"/>
        <w:jc w:val="both"/>
        <w:rPr>
          <w:rFonts w:ascii="David" w:hAnsi="David" w:cs="David"/>
          <w:sz w:val="24"/>
          <w:szCs w:val="24"/>
          <w:rtl/>
        </w:rPr>
      </w:pPr>
      <w:r w:rsidRPr="00A36E34">
        <w:rPr>
          <w:rFonts w:ascii="David" w:hAnsi="David" w:cs="David"/>
          <w:sz w:val="24"/>
          <w:szCs w:val="24"/>
          <w:rtl/>
        </w:rPr>
        <w:t>המתבונן בקורותיה הארוכות והמפותלות של החסידות יבחין בנקל בשתי תכונותיה ההיסטוריות הסותרות: קפיאה על השמרים והתאבנות מזה, וכושר הסתגלות לתמורות העתים מזה. יכולתה של החסידות לפשוט צורה וללבוש צורה ועם זאת לשמור על רציפותה ההיסטורית-רעיונית-חברתית, שסימנה המובהק הוא הצדיק ונושא כליו, היא אחד הגורמים לאריכות ימיה. אלא, שזו הושגה על-ידי ויתורים על אורחות חיים, ועל ידי סיגול כלים פוליטיים-מפלגתיים לצרכיה, ועוד.</w:t>
      </w:r>
    </w:p>
    <w:p w14:paraId="2498ED79" w14:textId="3C262511" w:rsidR="00A12A79" w:rsidRPr="00A36E34" w:rsidRDefault="00A12A79" w:rsidP="00A36E34">
      <w:pPr>
        <w:spacing w:line="360" w:lineRule="auto"/>
        <w:ind w:left="720"/>
        <w:jc w:val="both"/>
        <w:rPr>
          <w:rFonts w:ascii="David" w:hAnsi="David" w:cs="David"/>
          <w:sz w:val="24"/>
          <w:szCs w:val="24"/>
          <w:rtl/>
        </w:rPr>
      </w:pPr>
      <w:r w:rsidRPr="00A36E34">
        <w:rPr>
          <w:rFonts w:ascii="David" w:hAnsi="David" w:cs="David"/>
          <w:sz w:val="24"/>
          <w:szCs w:val="24"/>
          <w:rtl/>
        </w:rPr>
        <w:t>לא כן הדבר בחסידות ברסלב, שמאז מות מחוללה מונח כתרה ללא שומר ; אין לה הנהגה מרכזית, שתכפה את מרותה על המסתופפים בצילה, או על המתיימרים לדבר בשמה, והיא מעין חסידות אנארכית. אך למרות חילוקי הדעות הפרשניים-רעיוניים בהבנת תורתו של רבי נחמן, הנטיות הסותרות בשאלת גילוי סודותיה הכמוסים של חסידות ברסלב או כיסויים, המריבות בהערכת חשיבותה של אומאן (מקום ציונו של מחולל החסידות הברסלבית), לעומת חשיבותה של ארץ ישראל, - עמדו עד כה חישוקיה ההיסטוריים והרעיוניים של חסידות ברסלב בשינויי המקום והזמן.</w:t>
      </w:r>
      <w:r w:rsidRPr="00A36E34">
        <w:rPr>
          <w:rStyle w:val="a6"/>
          <w:rFonts w:ascii="David" w:hAnsi="David" w:cs="David"/>
          <w:sz w:val="24"/>
          <w:szCs w:val="24"/>
          <w:rtl/>
        </w:rPr>
        <w:footnoteReference w:id="61"/>
      </w:r>
    </w:p>
    <w:p w14:paraId="19DB0EBB" w14:textId="3027684D" w:rsidR="00A12A79" w:rsidRPr="00A36E34" w:rsidRDefault="00A12A79" w:rsidP="00A36E34">
      <w:pPr>
        <w:spacing w:after="0" w:line="360" w:lineRule="auto"/>
        <w:jc w:val="both"/>
        <w:rPr>
          <w:rFonts w:ascii="David" w:hAnsi="David" w:cs="David"/>
          <w:sz w:val="24"/>
          <w:szCs w:val="24"/>
          <w:rtl/>
        </w:rPr>
      </w:pPr>
      <w:r w:rsidRPr="00A36E34">
        <w:rPr>
          <w:rFonts w:ascii="David" w:hAnsi="David" w:cs="David"/>
          <w:sz w:val="24"/>
          <w:szCs w:val="24"/>
          <w:rtl/>
        </w:rPr>
        <w:t>המקרה שלפנינו ואולי יותר מכל הבלימה הפנימית שהופעלה מתוככי חסידות ברסלב, מלמדים בעיני לא רק על הכוחות ה"אנארכיים" שראה בה פייקאז', כי אם גם על כוחות ויסות, חשבון נפש קהילתי ומיסוד.</w:t>
      </w:r>
    </w:p>
    <w:p w14:paraId="437A5730" w14:textId="0CCFB5C2" w:rsidR="00BE6F8B" w:rsidRPr="00A36E34" w:rsidRDefault="00BE6F8B" w:rsidP="00274E24">
      <w:pPr>
        <w:spacing w:after="0" w:line="360" w:lineRule="auto"/>
        <w:jc w:val="both"/>
        <w:rPr>
          <w:rFonts w:ascii="David" w:hAnsi="David" w:cs="David"/>
          <w:sz w:val="24"/>
          <w:szCs w:val="24"/>
          <w:rtl/>
        </w:rPr>
      </w:pPr>
      <w:r w:rsidRPr="00A36E34">
        <w:rPr>
          <w:rFonts w:ascii="David" w:hAnsi="David" w:cs="David"/>
          <w:sz w:val="24"/>
          <w:szCs w:val="24"/>
          <w:rtl/>
        </w:rPr>
        <w:t xml:space="preserve">אשר לאודסר, בעיני הפרשיה </w:t>
      </w:r>
      <w:r w:rsidR="006E65EF" w:rsidRPr="00A36E34">
        <w:rPr>
          <w:rFonts w:ascii="David" w:hAnsi="David" w:cs="David"/>
          <w:sz w:val="24"/>
          <w:szCs w:val="24"/>
          <w:rtl/>
        </w:rPr>
        <w:t>הייתה</w:t>
      </w:r>
      <w:r w:rsidRPr="00A36E34">
        <w:rPr>
          <w:rFonts w:ascii="David" w:hAnsi="David" w:cs="David"/>
          <w:sz w:val="24"/>
          <w:szCs w:val="24"/>
          <w:rtl/>
        </w:rPr>
        <w:t xml:space="preserve"> שירת הברבור של עשייתו התיאולוגית. בעוד אודסר הישיש </w:t>
      </w:r>
      <w:r w:rsidR="00A12A79" w:rsidRPr="00A36E34">
        <w:rPr>
          <w:rFonts w:ascii="David" w:hAnsi="David" w:cs="David"/>
          <w:sz w:val="24"/>
          <w:szCs w:val="24"/>
          <w:rtl/>
        </w:rPr>
        <w:t>ביקש</w:t>
      </w:r>
      <w:r w:rsidRPr="00A36E34">
        <w:rPr>
          <w:rFonts w:ascii="David" w:hAnsi="David" w:cs="David"/>
          <w:sz w:val="24"/>
          <w:szCs w:val="24"/>
          <w:rtl/>
        </w:rPr>
        <w:t xml:space="preserve"> לשחזר משהו מן הרגעים שהיו לו בשנות השבעים עם הנשיא שז"ר, </w:t>
      </w:r>
      <w:r w:rsidR="00A12A79" w:rsidRPr="00A36E34">
        <w:rPr>
          <w:rFonts w:ascii="David" w:hAnsi="David" w:cs="David"/>
          <w:sz w:val="24"/>
          <w:szCs w:val="24"/>
          <w:rtl/>
        </w:rPr>
        <w:t xml:space="preserve">התבלבלו </w:t>
      </w:r>
      <w:r w:rsidRPr="00A36E34">
        <w:rPr>
          <w:rFonts w:ascii="David" w:hAnsi="David" w:cs="David"/>
          <w:sz w:val="24"/>
          <w:szCs w:val="24"/>
          <w:rtl/>
        </w:rPr>
        <w:t xml:space="preserve"> הפוליטיקאים ובעלי התפקידים שהוא </w:t>
      </w:r>
      <w:r w:rsidR="00A12A79" w:rsidRPr="00A36E34">
        <w:rPr>
          <w:rFonts w:ascii="David" w:hAnsi="David" w:cs="David"/>
          <w:sz w:val="24"/>
          <w:szCs w:val="24"/>
          <w:rtl/>
        </w:rPr>
        <w:t>פגש</w:t>
      </w:r>
      <w:r w:rsidRPr="00A36E34">
        <w:rPr>
          <w:rFonts w:ascii="David" w:hAnsi="David" w:cs="David"/>
          <w:sz w:val="24"/>
          <w:szCs w:val="24"/>
          <w:rtl/>
        </w:rPr>
        <w:t xml:space="preserve">. הם </w:t>
      </w:r>
      <w:r w:rsidR="00A12A79" w:rsidRPr="00A36E34">
        <w:rPr>
          <w:rFonts w:ascii="David" w:hAnsi="David" w:cs="David"/>
          <w:sz w:val="24"/>
          <w:szCs w:val="24"/>
          <w:rtl/>
        </w:rPr>
        <w:t>ביקשו</w:t>
      </w:r>
      <w:r w:rsidRPr="00A36E34">
        <w:rPr>
          <w:rFonts w:ascii="David" w:hAnsi="David" w:cs="David"/>
          <w:sz w:val="24"/>
          <w:szCs w:val="24"/>
          <w:rtl/>
        </w:rPr>
        <w:t xml:space="preserve"> להיענות לחסידי ברסלב משום חובתם האזרחית, אולם </w:t>
      </w:r>
      <w:r w:rsidR="00A12A79" w:rsidRPr="00A36E34">
        <w:rPr>
          <w:rFonts w:ascii="David" w:hAnsi="David" w:cs="David"/>
          <w:sz w:val="24"/>
          <w:szCs w:val="24"/>
          <w:rtl/>
        </w:rPr>
        <w:t>נגררו</w:t>
      </w:r>
      <w:r w:rsidRPr="00A36E34">
        <w:rPr>
          <w:rFonts w:ascii="David" w:hAnsi="David" w:cs="David"/>
          <w:sz w:val="24"/>
          <w:szCs w:val="24"/>
          <w:rtl/>
        </w:rPr>
        <w:t xml:space="preserve"> אגב כך להיות שחקני מפתח בפרשיה חסידית ואף במחלוקת פרשנית על דברי ר' נחמן מברסלב. ההתכתבות מראה, בעיני, כי לא היו למוסדות המדינה מנגנוני ויסות ומידע, והיא התייחסה לפנייתם של העותרים כפנייתם של כלל חסידי ברסלב. לאחר שהובן כי מדובר בתופעה מסוימת, </w:t>
      </w:r>
      <w:r w:rsidR="00897835" w:rsidRPr="00A36E34">
        <w:rPr>
          <w:rFonts w:ascii="David" w:hAnsi="David" w:cs="David"/>
          <w:sz w:val="24"/>
          <w:szCs w:val="24"/>
          <w:rtl/>
        </w:rPr>
        <w:t>ההתכתבויות מלמדות על ההתלבטות הפנימית של בעלי/ות התפקידים אשר מבקשים שלא להכריע במחלוקת התיאולוגית. אין ספק שאירועים אלה דורשים המשך בירור ומחקר, במיוחד לאור התוצאה- ציון קברו של ר' נחמן לא הועבר וברבות השנים הפך למקום עליה לרגל ו"חניכה" של חסידי ברסלב ו"מתקרבים" חדשים. רקע זה קריטי להבנה של התפתחויות פוליטיות דוגמת פוליטיקאים המבקשים, החל משנות האלפים המאוחרות, להעלות את היוזמה באופן מחודש ולהרויח מכך רווח פוליטי. נוסף על כך, ברבות השנים הוכר אתר הציון בעיירה אומן כאתר בעל חשיבות אוקראינית מקומית, וכך השאלות הנוגעות לתיאולוגיה ולפוליטיקה הפכו למורכבות עוד יותר.</w:t>
      </w:r>
    </w:p>
    <w:p w14:paraId="75C305AE" w14:textId="5FB62729" w:rsidR="00166CDF" w:rsidRPr="00A36E34" w:rsidRDefault="00005646" w:rsidP="00274E24">
      <w:pPr>
        <w:spacing w:after="0" w:line="360" w:lineRule="auto"/>
        <w:jc w:val="both"/>
        <w:rPr>
          <w:rFonts w:ascii="David" w:hAnsi="David" w:cs="David"/>
          <w:sz w:val="24"/>
          <w:szCs w:val="24"/>
          <w:rtl/>
        </w:rPr>
      </w:pPr>
      <w:r w:rsidRPr="00A36E34">
        <w:rPr>
          <w:rFonts w:ascii="David" w:hAnsi="David" w:cs="David"/>
          <w:sz w:val="24"/>
          <w:szCs w:val="24"/>
          <w:rtl/>
        </w:rPr>
        <w:t xml:space="preserve">לסיכום, אולי יותר מכל דוגמא אחרת, עניין זה </w:t>
      </w:r>
      <w:r w:rsidR="00541CEC" w:rsidRPr="00A36E34">
        <w:rPr>
          <w:rFonts w:ascii="David" w:hAnsi="David" w:cs="David"/>
          <w:sz w:val="24"/>
          <w:szCs w:val="24"/>
          <w:rtl/>
        </w:rPr>
        <w:t xml:space="preserve">מאפשר הצצה לאופנים בהם תפיסות משיחיות מתלבשות על טיעונים לאומיים. </w:t>
      </w:r>
      <w:r w:rsidR="00263AF0" w:rsidRPr="00A36E34">
        <w:rPr>
          <w:rFonts w:ascii="David" w:hAnsi="David" w:cs="David"/>
          <w:sz w:val="24"/>
          <w:szCs w:val="24"/>
          <w:rtl/>
        </w:rPr>
        <w:t xml:space="preserve">ההיענות הגדולה שנתגלית </w:t>
      </w:r>
      <w:r w:rsidR="00166CDF" w:rsidRPr="00A36E34">
        <w:rPr>
          <w:rFonts w:ascii="David" w:hAnsi="David" w:cs="David"/>
          <w:sz w:val="24"/>
          <w:szCs w:val="24"/>
          <w:rtl/>
        </w:rPr>
        <w:t xml:space="preserve">במכתבים </w:t>
      </w:r>
      <w:r w:rsidR="00263AF0" w:rsidRPr="00A36E34">
        <w:rPr>
          <w:rFonts w:ascii="David" w:hAnsi="David" w:cs="David"/>
          <w:sz w:val="24"/>
          <w:szCs w:val="24"/>
          <w:rtl/>
        </w:rPr>
        <w:t>מארכי</w:t>
      </w:r>
      <w:r w:rsidR="00494B46" w:rsidRPr="00A36E34">
        <w:rPr>
          <w:rFonts w:ascii="David" w:hAnsi="David" w:cs="David"/>
          <w:sz w:val="24"/>
          <w:szCs w:val="24"/>
          <w:rtl/>
        </w:rPr>
        <w:t>ו</w:t>
      </w:r>
      <w:r w:rsidR="00263AF0" w:rsidRPr="00A36E34">
        <w:rPr>
          <w:rFonts w:ascii="David" w:hAnsi="David" w:cs="David"/>
          <w:sz w:val="24"/>
          <w:szCs w:val="24"/>
          <w:rtl/>
        </w:rPr>
        <w:t xml:space="preserve">ן המדינה מראה כי </w:t>
      </w:r>
      <w:r w:rsidR="00274E24">
        <w:rPr>
          <w:rFonts w:ascii="David" w:hAnsi="David" w:cs="David" w:hint="cs"/>
          <w:sz w:val="24"/>
          <w:szCs w:val="24"/>
          <w:rtl/>
        </w:rPr>
        <w:t>לשרים ולעובדי מדינה אין</w:t>
      </w:r>
      <w:r w:rsidR="00263AF0" w:rsidRPr="00A36E34">
        <w:rPr>
          <w:rFonts w:ascii="David" w:hAnsi="David" w:cs="David"/>
          <w:sz w:val="24"/>
          <w:szCs w:val="24"/>
          <w:rtl/>
        </w:rPr>
        <w:t xml:space="preserve"> כלים תיאולוגיים להבין לעומק את טיב העתירה והעומד מאחוריה </w:t>
      </w:r>
      <w:r w:rsidR="00263AF0" w:rsidRPr="00A36E34">
        <w:rPr>
          <w:rFonts w:ascii="David" w:hAnsi="David" w:cs="David"/>
          <w:sz w:val="24"/>
          <w:szCs w:val="24"/>
          <w:rtl/>
        </w:rPr>
        <w:lastRenderedPageBreak/>
        <w:t>ו</w:t>
      </w:r>
      <w:r w:rsidR="00166CDF" w:rsidRPr="00A36E34">
        <w:rPr>
          <w:rFonts w:ascii="David" w:hAnsi="David" w:cs="David"/>
          <w:sz w:val="24"/>
          <w:szCs w:val="24"/>
          <w:rtl/>
        </w:rPr>
        <w:t xml:space="preserve">דווקא בשל כך </w:t>
      </w:r>
      <w:r w:rsidR="00263AF0" w:rsidRPr="00A36E34">
        <w:rPr>
          <w:rFonts w:ascii="David" w:hAnsi="David" w:cs="David"/>
          <w:sz w:val="24"/>
          <w:szCs w:val="24"/>
          <w:rtl/>
        </w:rPr>
        <w:t xml:space="preserve">לכן לא פעם </w:t>
      </w:r>
      <w:r w:rsidR="00166CDF" w:rsidRPr="00A36E34">
        <w:rPr>
          <w:rFonts w:ascii="David" w:hAnsi="David" w:cs="David"/>
          <w:sz w:val="24"/>
          <w:szCs w:val="24"/>
          <w:rtl/>
        </w:rPr>
        <w:t>הם משתפים פעולה עם השפה התיאולוגית המוגשת להם.</w:t>
      </w:r>
      <w:r w:rsidRPr="00A36E34">
        <w:rPr>
          <w:rStyle w:val="a6"/>
          <w:rFonts w:ascii="David" w:hAnsi="David" w:cs="David"/>
          <w:sz w:val="24"/>
          <w:szCs w:val="24"/>
          <w:rtl/>
        </w:rPr>
        <w:footnoteReference w:id="62"/>
      </w:r>
      <w:r w:rsidR="00263AF0" w:rsidRPr="00A36E34">
        <w:rPr>
          <w:rFonts w:ascii="David" w:hAnsi="David" w:cs="David"/>
          <w:sz w:val="24"/>
          <w:szCs w:val="24"/>
          <w:rtl/>
        </w:rPr>
        <w:t xml:space="preserve"> המקרה של מדינת ישראל הוא ייחודי לעניין זה של גבול דק בין תיאולוגיה לממשל, בין החלטות פוליטיות </w:t>
      </w:r>
      <w:r w:rsidR="005229CC" w:rsidRPr="00A36E34">
        <w:rPr>
          <w:rFonts w:ascii="David" w:hAnsi="David" w:cs="David" w:hint="cs"/>
          <w:sz w:val="24"/>
          <w:szCs w:val="24"/>
          <w:rtl/>
        </w:rPr>
        <w:t>ודיפלומטיות</w:t>
      </w:r>
      <w:r w:rsidR="00263AF0" w:rsidRPr="00A36E34">
        <w:rPr>
          <w:rFonts w:ascii="David" w:hAnsi="David" w:cs="David"/>
          <w:sz w:val="24"/>
          <w:szCs w:val="24"/>
          <w:rtl/>
        </w:rPr>
        <w:t xml:space="preserve"> ושאיפות משיחיות של קבוצות או יחידים. </w:t>
      </w:r>
      <w:r w:rsidR="009C121F" w:rsidRPr="00A36E34">
        <w:rPr>
          <w:rFonts w:ascii="David" w:hAnsi="David" w:cs="David"/>
          <w:sz w:val="24"/>
          <w:szCs w:val="24"/>
          <w:rtl/>
        </w:rPr>
        <w:t>בדברים אלו עדיין לא נתתי מענה מקיף לגבי דמותו של אודסר, תל-צור ואחרים שלא הזכרתי כאן מקוצר היריעה, אני מקווה שבמחקר מקיף יותר בנוגע לחסידות ברסלב במאה העשרים ניתן יהיה להמשיך ולהעמיק תובנות אלו.</w:t>
      </w:r>
      <w:r w:rsidR="00166CDF" w:rsidRPr="00A36E34">
        <w:rPr>
          <w:rFonts w:ascii="David" w:hAnsi="David" w:cs="David"/>
          <w:sz w:val="24"/>
          <w:szCs w:val="24"/>
          <w:rtl/>
        </w:rPr>
        <w:t xml:space="preserve"> באופן רחב יותר המקרה של נ</w:t>
      </w:r>
      <w:r w:rsidR="005229CC">
        <w:rPr>
          <w:rFonts w:ascii="David" w:hAnsi="David" w:cs="David" w:hint="cs"/>
          <w:sz w:val="24"/>
          <w:szCs w:val="24"/>
          <w:rtl/>
        </w:rPr>
        <w:t>י</w:t>
      </w:r>
      <w:r w:rsidR="00166CDF" w:rsidRPr="00A36E34">
        <w:rPr>
          <w:rFonts w:ascii="David" w:hAnsi="David" w:cs="David"/>
          <w:sz w:val="24"/>
          <w:szCs w:val="24"/>
          <w:rtl/>
        </w:rPr>
        <w:t xml:space="preserve">סיונות העלאת העצמות מלמדת על הייחודיות של קבוצות מסוימות בקרב חסידי ברסלב, אשר לא ניתן לקטלג תחת הגדרת גג ככאלה שאינם ציוניים. קבוצות אלה רואות בהתהדקות הקשר בין ברסלב למדינה מסימניה של גאולה, אולם לא גאולה ציונית ולאומית אלא גאולה לאומית ברסלבית. </w:t>
      </w:r>
    </w:p>
    <w:p w14:paraId="55BDCD7C" w14:textId="77777777" w:rsidR="00BC5B5E" w:rsidRPr="00A36E34" w:rsidRDefault="00BC5B5E" w:rsidP="00A36E34">
      <w:pPr>
        <w:bidi w:val="0"/>
        <w:spacing w:line="360" w:lineRule="auto"/>
        <w:jc w:val="both"/>
        <w:rPr>
          <w:rFonts w:ascii="David" w:hAnsi="David" w:cs="David"/>
          <w:sz w:val="24"/>
          <w:szCs w:val="24"/>
          <w:rtl/>
        </w:rPr>
      </w:pPr>
    </w:p>
    <w:p w14:paraId="6D80EFD3" w14:textId="77777777" w:rsidR="00BC5B5E" w:rsidRPr="00A36E34" w:rsidRDefault="00BC5B5E" w:rsidP="00A36E34">
      <w:pPr>
        <w:bidi w:val="0"/>
        <w:spacing w:line="360" w:lineRule="auto"/>
        <w:jc w:val="both"/>
        <w:rPr>
          <w:rFonts w:ascii="David" w:hAnsi="David" w:cs="David"/>
          <w:sz w:val="24"/>
          <w:szCs w:val="24"/>
          <w:rtl/>
        </w:rPr>
      </w:pPr>
    </w:p>
    <w:p w14:paraId="15C20D84" w14:textId="77777777" w:rsidR="00BC5B5E" w:rsidRPr="00A36E34" w:rsidRDefault="00BC5B5E" w:rsidP="00A36E34">
      <w:pPr>
        <w:pStyle w:val="1"/>
        <w:spacing w:line="360" w:lineRule="auto"/>
        <w:jc w:val="both"/>
        <w:rPr>
          <w:rFonts w:ascii="David" w:hAnsi="David" w:cs="David"/>
          <w:sz w:val="24"/>
          <w:szCs w:val="24"/>
          <w:rtl/>
        </w:rPr>
      </w:pPr>
      <w:r w:rsidRPr="00A36E34">
        <w:rPr>
          <w:rFonts w:ascii="David" w:hAnsi="David" w:cs="David"/>
          <w:sz w:val="24"/>
          <w:szCs w:val="24"/>
          <w:rtl/>
        </w:rPr>
        <w:t>נספחים</w:t>
      </w:r>
    </w:p>
    <w:p w14:paraId="508D5087" w14:textId="77777777" w:rsidR="001B3CFB" w:rsidRPr="00A36E34" w:rsidRDefault="001B3CFB" w:rsidP="00A36E34">
      <w:pPr>
        <w:spacing w:line="360" w:lineRule="auto"/>
        <w:jc w:val="both"/>
        <w:rPr>
          <w:rFonts w:ascii="David" w:hAnsi="David" w:cs="David"/>
          <w:sz w:val="24"/>
          <w:szCs w:val="24"/>
          <w:rtl/>
        </w:rPr>
      </w:pPr>
    </w:p>
    <w:p w14:paraId="58572122" w14:textId="77777777" w:rsidR="00BC5B5E" w:rsidRPr="00A36E34" w:rsidRDefault="001B3CFB" w:rsidP="00A36E34">
      <w:pPr>
        <w:spacing w:line="360" w:lineRule="auto"/>
        <w:jc w:val="both"/>
        <w:rPr>
          <w:rFonts w:ascii="David" w:hAnsi="David" w:cs="David"/>
          <w:b/>
          <w:bCs/>
          <w:sz w:val="24"/>
          <w:szCs w:val="24"/>
          <w:rtl/>
        </w:rPr>
      </w:pPr>
      <w:r w:rsidRPr="00A36E34">
        <w:rPr>
          <w:rFonts w:ascii="David" w:hAnsi="David" w:cs="David"/>
          <w:b/>
          <w:bCs/>
          <w:sz w:val="24"/>
          <w:szCs w:val="24"/>
          <w:rtl/>
        </w:rPr>
        <w:t>זלמן שז"ר לתדי קולק</w:t>
      </w:r>
    </w:p>
    <w:p w14:paraId="219F0A3E" w14:textId="77777777" w:rsidR="00C32B12" w:rsidRPr="00A36E34" w:rsidRDefault="00C32B12" w:rsidP="00A36E34">
      <w:pPr>
        <w:spacing w:line="360" w:lineRule="auto"/>
        <w:jc w:val="both"/>
        <w:rPr>
          <w:rFonts w:ascii="David" w:hAnsi="David" w:cs="David"/>
          <w:sz w:val="24"/>
          <w:szCs w:val="24"/>
          <w:rtl/>
        </w:rPr>
      </w:pPr>
      <w:r w:rsidRPr="00A36E34">
        <w:rPr>
          <w:rFonts w:ascii="David" w:hAnsi="David" w:cs="David"/>
          <w:sz w:val="24"/>
          <w:szCs w:val="24"/>
          <w:rtl/>
        </w:rPr>
        <w:t>ארכיון המדינה, שם התיק: ישיבת חסידי ברסלב, ירושלים, מזהה פיזי: נ – 105/</w:t>
      </w:r>
      <w:r w:rsidR="004E3529" w:rsidRPr="00A36E34">
        <w:rPr>
          <w:rFonts w:ascii="David" w:hAnsi="David" w:cs="David"/>
          <w:sz w:val="24"/>
          <w:szCs w:val="24"/>
          <w:rtl/>
        </w:rPr>
        <w:t>43,</w:t>
      </w:r>
      <w:r w:rsidRPr="00A36E34">
        <w:rPr>
          <w:rFonts w:ascii="David" w:hAnsi="David" w:cs="David"/>
          <w:sz w:val="24"/>
          <w:szCs w:val="24"/>
          <w:rtl/>
        </w:rPr>
        <w:t xml:space="preserve"> </w:t>
      </w:r>
    </w:p>
    <w:p w14:paraId="6D58ADC9" w14:textId="77777777" w:rsidR="004E3529" w:rsidRPr="00A36E34" w:rsidRDefault="004E3529" w:rsidP="00A36E34">
      <w:pPr>
        <w:spacing w:line="360" w:lineRule="auto"/>
        <w:jc w:val="both"/>
        <w:rPr>
          <w:rFonts w:ascii="David" w:hAnsi="David" w:cs="David"/>
          <w:sz w:val="24"/>
          <w:szCs w:val="24"/>
          <w:rtl/>
        </w:rPr>
      </w:pPr>
      <w:r w:rsidRPr="00A36E34">
        <w:rPr>
          <w:rFonts w:ascii="David" w:hAnsi="David" w:cs="David"/>
          <w:sz w:val="24"/>
          <w:szCs w:val="24"/>
          <w:rtl/>
        </w:rPr>
        <w:t>מספר פריט: 2001004, מזהה לוגי: 1791 0/56  105, עמ' 2.</w:t>
      </w:r>
    </w:p>
    <w:p w14:paraId="7E0FD9DF" w14:textId="77777777" w:rsidR="00C32B12" w:rsidRPr="00A36E34" w:rsidRDefault="00C32B12" w:rsidP="00A36E34">
      <w:pPr>
        <w:spacing w:line="360" w:lineRule="auto"/>
        <w:jc w:val="both"/>
        <w:rPr>
          <w:rFonts w:ascii="David" w:hAnsi="David" w:cs="David"/>
          <w:sz w:val="24"/>
          <w:szCs w:val="24"/>
          <w:rtl/>
        </w:rPr>
      </w:pPr>
      <w:r w:rsidRPr="00A36E34">
        <w:rPr>
          <w:rFonts w:ascii="David" w:hAnsi="David" w:cs="David"/>
          <w:noProof/>
          <w:sz w:val="24"/>
          <w:szCs w:val="24"/>
          <w:rtl/>
        </w:rPr>
        <w:lastRenderedPageBreak/>
        <w:drawing>
          <wp:inline distT="0" distB="0" distL="0" distR="0" wp14:anchorId="064E2759" wp14:editId="7F48407E">
            <wp:extent cx="3391074" cy="4483330"/>
            <wp:effectExtent l="0" t="0" r="0" b="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391074" cy="4483330"/>
                    </a:xfrm>
                    <a:prstGeom prst="rect">
                      <a:avLst/>
                    </a:prstGeom>
                  </pic:spPr>
                </pic:pic>
              </a:graphicData>
            </a:graphic>
          </wp:inline>
        </w:drawing>
      </w:r>
    </w:p>
    <w:p w14:paraId="412648E8" w14:textId="77777777" w:rsidR="00C32B12" w:rsidRPr="00A36E34" w:rsidRDefault="00C32B12" w:rsidP="00A36E34">
      <w:pPr>
        <w:spacing w:line="360" w:lineRule="auto"/>
        <w:jc w:val="both"/>
        <w:rPr>
          <w:rFonts w:ascii="David" w:hAnsi="David" w:cs="David"/>
          <w:sz w:val="24"/>
          <w:szCs w:val="24"/>
          <w:rtl/>
        </w:rPr>
      </w:pPr>
    </w:p>
    <w:p w14:paraId="74C7C0B9" w14:textId="77777777" w:rsidR="00C32B12" w:rsidRPr="00A36E34" w:rsidRDefault="00C32B12" w:rsidP="00A36E34">
      <w:pPr>
        <w:bidi w:val="0"/>
        <w:spacing w:line="360" w:lineRule="auto"/>
        <w:jc w:val="both"/>
        <w:rPr>
          <w:rFonts w:ascii="David" w:hAnsi="David" w:cs="David"/>
          <w:sz w:val="24"/>
          <w:szCs w:val="24"/>
          <w:rtl/>
        </w:rPr>
      </w:pPr>
      <w:r w:rsidRPr="00A36E34">
        <w:rPr>
          <w:rFonts w:ascii="David" w:hAnsi="David" w:cs="David"/>
          <w:sz w:val="24"/>
          <w:szCs w:val="24"/>
          <w:rtl/>
        </w:rPr>
        <w:br w:type="page"/>
      </w:r>
    </w:p>
    <w:p w14:paraId="2E396E3F" w14:textId="77777777" w:rsidR="00C32B12" w:rsidRPr="00A36E34" w:rsidRDefault="00C32B12" w:rsidP="00A36E34">
      <w:pPr>
        <w:spacing w:line="360" w:lineRule="auto"/>
        <w:jc w:val="both"/>
        <w:rPr>
          <w:rFonts w:ascii="David" w:hAnsi="David" w:cs="David"/>
          <w:sz w:val="24"/>
          <w:szCs w:val="24"/>
          <w:rtl/>
        </w:rPr>
      </w:pPr>
    </w:p>
    <w:p w14:paraId="6C47363C" w14:textId="77777777" w:rsidR="00BC5B5E" w:rsidRPr="00A36E34" w:rsidRDefault="00BC5B5E" w:rsidP="00A36E34">
      <w:pPr>
        <w:spacing w:line="360" w:lineRule="auto"/>
        <w:jc w:val="both"/>
        <w:rPr>
          <w:rFonts w:ascii="David" w:hAnsi="David" w:cs="David"/>
          <w:b/>
          <w:bCs/>
          <w:sz w:val="24"/>
          <w:szCs w:val="24"/>
          <w:rtl/>
        </w:rPr>
      </w:pPr>
      <w:r w:rsidRPr="00A36E34">
        <w:rPr>
          <w:rFonts w:ascii="David" w:hAnsi="David" w:cs="David"/>
          <w:b/>
          <w:bCs/>
          <w:sz w:val="24"/>
          <w:szCs w:val="24"/>
          <w:rtl/>
        </w:rPr>
        <w:t>משלחת חסידי ברסלב</w:t>
      </w:r>
    </w:p>
    <w:p w14:paraId="02F8835A" w14:textId="77777777" w:rsidR="00BC5B5E" w:rsidRPr="00A36E34" w:rsidRDefault="00BC5B5E" w:rsidP="00A36E34">
      <w:pPr>
        <w:spacing w:line="360" w:lineRule="auto"/>
        <w:jc w:val="both"/>
        <w:rPr>
          <w:rFonts w:ascii="David" w:hAnsi="David" w:cs="David"/>
          <w:sz w:val="24"/>
          <w:szCs w:val="24"/>
          <w:rtl/>
        </w:rPr>
      </w:pPr>
      <w:r w:rsidRPr="00A36E34">
        <w:rPr>
          <w:rFonts w:ascii="David" w:hAnsi="David" w:cs="David"/>
          <w:sz w:val="24"/>
          <w:szCs w:val="24"/>
          <w:rtl/>
        </w:rPr>
        <w:t>מתוך: ארכיון המדינה, שם תיק: הנשיא חיים הרצוג – רבי נחמן מברסלב, מזהה פיזי: נ-459/44  מספר תיק: 9/111</w:t>
      </w:r>
      <w:r w:rsidR="00584044" w:rsidRPr="00A36E34">
        <w:rPr>
          <w:rFonts w:ascii="David" w:hAnsi="David" w:cs="David"/>
          <w:sz w:val="24"/>
          <w:szCs w:val="24"/>
          <w:rtl/>
        </w:rPr>
        <w:t xml:space="preserve">  עמ' 1.</w:t>
      </w:r>
    </w:p>
    <w:p w14:paraId="12D3C85F" w14:textId="77777777" w:rsidR="007B0444" w:rsidRPr="00A36E34" w:rsidRDefault="00BC5B5E" w:rsidP="00A36E34">
      <w:pPr>
        <w:spacing w:line="360" w:lineRule="auto"/>
        <w:jc w:val="both"/>
        <w:rPr>
          <w:rFonts w:ascii="David" w:hAnsi="David" w:cs="David"/>
          <w:sz w:val="24"/>
          <w:szCs w:val="24"/>
          <w:rtl/>
        </w:rPr>
      </w:pPr>
      <w:r w:rsidRPr="00A36E34">
        <w:rPr>
          <w:rFonts w:ascii="David" w:hAnsi="David" w:cs="David"/>
          <w:noProof/>
          <w:sz w:val="24"/>
          <w:szCs w:val="24"/>
          <w:rtl/>
        </w:rPr>
        <w:drawing>
          <wp:inline distT="0" distB="0" distL="0" distR="0" wp14:anchorId="11DF26B3" wp14:editId="38DC5D7F">
            <wp:extent cx="3473629" cy="4743694"/>
            <wp:effectExtent l="0" t="0" r="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73629" cy="4743694"/>
                    </a:xfrm>
                    <a:prstGeom prst="rect">
                      <a:avLst/>
                    </a:prstGeom>
                  </pic:spPr>
                </pic:pic>
              </a:graphicData>
            </a:graphic>
          </wp:inline>
        </w:drawing>
      </w:r>
      <w:r w:rsidRPr="00A36E34">
        <w:rPr>
          <w:rFonts w:ascii="David" w:hAnsi="David" w:cs="David"/>
          <w:sz w:val="24"/>
          <w:szCs w:val="24"/>
          <w:rtl/>
        </w:rPr>
        <w:t xml:space="preserve"> </w:t>
      </w:r>
      <w:r w:rsidR="007B0444" w:rsidRPr="00A36E34">
        <w:rPr>
          <w:rFonts w:ascii="David" w:hAnsi="David" w:cs="David"/>
          <w:sz w:val="24"/>
          <w:szCs w:val="24"/>
          <w:rtl/>
        </w:rPr>
        <w:br w:type="page"/>
      </w:r>
    </w:p>
    <w:p w14:paraId="61BAB296" w14:textId="77777777" w:rsidR="001B3CFB" w:rsidRPr="00A36E34" w:rsidRDefault="001B3CFB" w:rsidP="00A36E34">
      <w:pPr>
        <w:spacing w:line="360" w:lineRule="auto"/>
        <w:jc w:val="both"/>
        <w:rPr>
          <w:rFonts w:ascii="David" w:hAnsi="David" w:cs="David"/>
          <w:b/>
          <w:bCs/>
          <w:sz w:val="24"/>
          <w:szCs w:val="24"/>
          <w:rtl/>
        </w:rPr>
      </w:pPr>
      <w:r w:rsidRPr="00A36E34">
        <w:rPr>
          <w:rFonts w:ascii="David" w:hAnsi="David" w:cs="David"/>
          <w:b/>
          <w:bCs/>
          <w:sz w:val="24"/>
          <w:szCs w:val="24"/>
          <w:rtl/>
        </w:rPr>
        <w:lastRenderedPageBreak/>
        <w:t>מכתב משמעון פרס לאודסר</w:t>
      </w:r>
    </w:p>
    <w:p w14:paraId="52621FAC" w14:textId="77777777" w:rsidR="00584044" w:rsidRPr="00A36E34" w:rsidRDefault="00584044" w:rsidP="00A36E34">
      <w:pPr>
        <w:spacing w:line="360" w:lineRule="auto"/>
        <w:jc w:val="both"/>
        <w:rPr>
          <w:rFonts w:ascii="David" w:hAnsi="David" w:cs="David"/>
          <w:sz w:val="24"/>
          <w:szCs w:val="24"/>
          <w:rtl/>
        </w:rPr>
      </w:pPr>
      <w:r w:rsidRPr="00A36E34">
        <w:rPr>
          <w:rFonts w:ascii="David" w:hAnsi="David" w:cs="David"/>
          <w:sz w:val="24"/>
          <w:szCs w:val="24"/>
          <w:rtl/>
        </w:rPr>
        <w:t>מתוך: ארכיון המדינה, שם תיק: הנשיא חיים הרצוג – רבי נחמן מברסלב, מזהה פיזי: נ-459/44  מספר תיק: 9/111  עמ' 5.</w:t>
      </w:r>
    </w:p>
    <w:p w14:paraId="1965FB01" w14:textId="77777777" w:rsidR="00166CDF" w:rsidRPr="00A36E34" w:rsidRDefault="00166CDF" w:rsidP="00A36E34">
      <w:pPr>
        <w:spacing w:line="360" w:lineRule="auto"/>
        <w:jc w:val="both"/>
        <w:rPr>
          <w:rFonts w:ascii="David" w:hAnsi="David" w:cs="David"/>
          <w:sz w:val="24"/>
          <w:szCs w:val="24"/>
          <w:rtl/>
        </w:rPr>
      </w:pPr>
    </w:p>
    <w:p w14:paraId="785B0FF4" w14:textId="77777777" w:rsidR="00584044" w:rsidRPr="00A36E34" w:rsidRDefault="00584044" w:rsidP="00A36E34">
      <w:pPr>
        <w:spacing w:line="360" w:lineRule="auto"/>
        <w:jc w:val="both"/>
        <w:rPr>
          <w:rFonts w:ascii="David" w:hAnsi="David" w:cs="David"/>
          <w:sz w:val="24"/>
          <w:szCs w:val="24"/>
          <w:rtl/>
        </w:rPr>
      </w:pPr>
      <w:r w:rsidRPr="00A36E34">
        <w:rPr>
          <w:rFonts w:ascii="David" w:hAnsi="David" w:cs="David"/>
          <w:noProof/>
          <w:sz w:val="24"/>
          <w:szCs w:val="24"/>
          <w:rtl/>
        </w:rPr>
        <w:drawing>
          <wp:inline distT="0" distB="0" distL="0" distR="0" wp14:anchorId="78FB9B03" wp14:editId="6776C609">
            <wp:extent cx="4343623" cy="5073911"/>
            <wp:effectExtent l="0" t="0" r="0"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343623" cy="5073911"/>
                    </a:xfrm>
                    <a:prstGeom prst="rect">
                      <a:avLst/>
                    </a:prstGeom>
                  </pic:spPr>
                </pic:pic>
              </a:graphicData>
            </a:graphic>
          </wp:inline>
        </w:drawing>
      </w:r>
    </w:p>
    <w:p w14:paraId="5880057D" w14:textId="77777777" w:rsidR="00584044" w:rsidRPr="00A36E34" w:rsidRDefault="00584044" w:rsidP="00A36E34">
      <w:pPr>
        <w:bidi w:val="0"/>
        <w:spacing w:line="360" w:lineRule="auto"/>
        <w:jc w:val="both"/>
        <w:rPr>
          <w:rFonts w:ascii="David" w:hAnsi="David" w:cs="David"/>
          <w:sz w:val="24"/>
          <w:szCs w:val="24"/>
        </w:rPr>
      </w:pPr>
      <w:r w:rsidRPr="00A36E34">
        <w:rPr>
          <w:rFonts w:ascii="David" w:hAnsi="David" w:cs="David"/>
          <w:sz w:val="24"/>
          <w:szCs w:val="24"/>
        </w:rPr>
        <w:br w:type="page"/>
      </w:r>
    </w:p>
    <w:p w14:paraId="425F845F" w14:textId="77777777" w:rsidR="001B3CFB" w:rsidRPr="00A36E34" w:rsidRDefault="001B3CFB" w:rsidP="00A36E34">
      <w:pPr>
        <w:spacing w:line="360" w:lineRule="auto"/>
        <w:jc w:val="both"/>
        <w:rPr>
          <w:rFonts w:ascii="David" w:hAnsi="David" w:cs="David"/>
          <w:b/>
          <w:bCs/>
          <w:sz w:val="24"/>
          <w:szCs w:val="24"/>
          <w:rtl/>
        </w:rPr>
      </w:pPr>
      <w:r w:rsidRPr="00A36E34">
        <w:rPr>
          <w:rFonts w:ascii="David" w:hAnsi="David" w:cs="David"/>
          <w:b/>
          <w:bCs/>
          <w:sz w:val="24"/>
          <w:szCs w:val="24"/>
          <w:rtl/>
        </w:rPr>
        <w:lastRenderedPageBreak/>
        <w:t>מכתב מחסידי אודסר לחיים הרצוג</w:t>
      </w:r>
    </w:p>
    <w:p w14:paraId="656602EE" w14:textId="77777777" w:rsidR="00584044" w:rsidRPr="00A36E34" w:rsidRDefault="00584044" w:rsidP="00A36E34">
      <w:pPr>
        <w:spacing w:line="360" w:lineRule="auto"/>
        <w:jc w:val="both"/>
        <w:rPr>
          <w:rFonts w:ascii="David" w:hAnsi="David" w:cs="David"/>
          <w:sz w:val="24"/>
          <w:szCs w:val="24"/>
          <w:rtl/>
        </w:rPr>
      </w:pPr>
      <w:r w:rsidRPr="00A36E34">
        <w:rPr>
          <w:rFonts w:ascii="David" w:hAnsi="David" w:cs="David"/>
          <w:sz w:val="24"/>
          <w:szCs w:val="24"/>
          <w:rtl/>
        </w:rPr>
        <w:t>מתוך: ארכיון המדינה, שם תיק: הנשיא חיים הרצוג – רבי נחמן מברסלב, מזהה פיזי: נ-459/44  מספר תיק: 9/111  עמ' 9.</w:t>
      </w:r>
    </w:p>
    <w:p w14:paraId="158B5D2C" w14:textId="77777777" w:rsidR="00584044" w:rsidRPr="00A36E34" w:rsidRDefault="00584044" w:rsidP="00A36E34">
      <w:pPr>
        <w:spacing w:after="0" w:line="360" w:lineRule="auto"/>
        <w:jc w:val="both"/>
        <w:rPr>
          <w:rFonts w:ascii="David" w:hAnsi="David" w:cs="David"/>
          <w:sz w:val="24"/>
          <w:szCs w:val="24"/>
          <w:rtl/>
        </w:rPr>
      </w:pPr>
      <w:r w:rsidRPr="00A36E34">
        <w:rPr>
          <w:rFonts w:ascii="David" w:hAnsi="David" w:cs="David"/>
          <w:noProof/>
          <w:sz w:val="24"/>
          <w:szCs w:val="24"/>
          <w:rtl/>
        </w:rPr>
        <w:drawing>
          <wp:inline distT="0" distB="0" distL="0" distR="0" wp14:anchorId="52984287" wp14:editId="363D072A">
            <wp:extent cx="3448227" cy="4845299"/>
            <wp:effectExtent l="0" t="0" r="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448227" cy="4845299"/>
                    </a:xfrm>
                    <a:prstGeom prst="rect">
                      <a:avLst/>
                    </a:prstGeom>
                  </pic:spPr>
                </pic:pic>
              </a:graphicData>
            </a:graphic>
          </wp:inline>
        </w:drawing>
      </w:r>
    </w:p>
    <w:p w14:paraId="1E822C5D" w14:textId="77777777" w:rsidR="005849F4" w:rsidRPr="00A36E34" w:rsidRDefault="005849F4" w:rsidP="00A36E34">
      <w:pPr>
        <w:bidi w:val="0"/>
        <w:spacing w:line="360" w:lineRule="auto"/>
        <w:jc w:val="both"/>
        <w:rPr>
          <w:rFonts w:ascii="David" w:hAnsi="David" w:cs="David"/>
          <w:sz w:val="24"/>
          <w:szCs w:val="24"/>
          <w:rtl/>
        </w:rPr>
      </w:pPr>
      <w:r w:rsidRPr="00A36E34">
        <w:rPr>
          <w:rFonts w:ascii="David" w:hAnsi="David" w:cs="David"/>
          <w:sz w:val="24"/>
          <w:szCs w:val="24"/>
          <w:rtl/>
        </w:rPr>
        <w:br w:type="page"/>
      </w:r>
    </w:p>
    <w:p w14:paraId="02ECBB4A" w14:textId="77777777" w:rsidR="001B3CFB" w:rsidRPr="00A36E34" w:rsidRDefault="001B3CFB" w:rsidP="00A36E34">
      <w:pPr>
        <w:spacing w:line="360" w:lineRule="auto"/>
        <w:jc w:val="both"/>
        <w:rPr>
          <w:rFonts w:ascii="David" w:hAnsi="David" w:cs="David"/>
          <w:b/>
          <w:bCs/>
          <w:sz w:val="24"/>
          <w:szCs w:val="24"/>
          <w:rtl/>
        </w:rPr>
      </w:pPr>
      <w:r w:rsidRPr="00A36E34">
        <w:rPr>
          <w:rFonts w:ascii="David" w:hAnsi="David" w:cs="David"/>
          <w:b/>
          <w:bCs/>
          <w:sz w:val="24"/>
          <w:szCs w:val="24"/>
          <w:rtl/>
        </w:rPr>
        <w:lastRenderedPageBreak/>
        <w:t>פתק</w:t>
      </w:r>
    </w:p>
    <w:p w14:paraId="4ED9AEA5" w14:textId="77777777" w:rsidR="005849F4" w:rsidRPr="00A36E34" w:rsidRDefault="005849F4" w:rsidP="00A36E34">
      <w:pPr>
        <w:spacing w:line="360" w:lineRule="auto"/>
        <w:jc w:val="both"/>
        <w:rPr>
          <w:rFonts w:ascii="David" w:hAnsi="David" w:cs="David"/>
          <w:sz w:val="24"/>
          <w:szCs w:val="24"/>
          <w:rtl/>
        </w:rPr>
      </w:pPr>
      <w:r w:rsidRPr="00A36E34">
        <w:rPr>
          <w:rFonts w:ascii="David" w:hAnsi="David" w:cs="David"/>
          <w:sz w:val="24"/>
          <w:szCs w:val="24"/>
          <w:rtl/>
        </w:rPr>
        <w:t>מתוך: ארכיון המדינה, שם תיק: הנשיא חיים הרצוג – רבי נחמן מברסלב, מזהה פיזי: נ-459/44  מספר תיק: 9/111  עמ' 11.</w:t>
      </w:r>
    </w:p>
    <w:p w14:paraId="100DC298" w14:textId="77777777" w:rsidR="005849F4" w:rsidRPr="00A36E34" w:rsidRDefault="005849F4" w:rsidP="00A36E34">
      <w:pPr>
        <w:spacing w:after="0" w:line="360" w:lineRule="auto"/>
        <w:jc w:val="both"/>
        <w:rPr>
          <w:rFonts w:ascii="David" w:hAnsi="David" w:cs="David"/>
          <w:sz w:val="24"/>
          <w:szCs w:val="24"/>
          <w:rtl/>
        </w:rPr>
      </w:pPr>
    </w:p>
    <w:p w14:paraId="7AEEF2BE" w14:textId="77777777" w:rsidR="005849F4" w:rsidRPr="00A36E34" w:rsidRDefault="005849F4" w:rsidP="00A36E34">
      <w:pPr>
        <w:spacing w:after="0" w:line="360" w:lineRule="auto"/>
        <w:jc w:val="both"/>
        <w:rPr>
          <w:rFonts w:ascii="David" w:hAnsi="David" w:cs="David"/>
          <w:sz w:val="24"/>
          <w:szCs w:val="24"/>
          <w:rtl/>
        </w:rPr>
      </w:pPr>
    </w:p>
    <w:p w14:paraId="3BE365B3" w14:textId="77777777" w:rsidR="005849F4" w:rsidRPr="00A36E34" w:rsidRDefault="005849F4" w:rsidP="00A36E34">
      <w:pPr>
        <w:spacing w:after="0" w:line="360" w:lineRule="auto"/>
        <w:jc w:val="both"/>
        <w:rPr>
          <w:rFonts w:ascii="David" w:hAnsi="David" w:cs="David"/>
          <w:sz w:val="24"/>
          <w:szCs w:val="24"/>
          <w:rtl/>
        </w:rPr>
      </w:pPr>
      <w:r w:rsidRPr="00A36E34">
        <w:rPr>
          <w:rFonts w:ascii="David" w:hAnsi="David" w:cs="David"/>
          <w:noProof/>
          <w:sz w:val="24"/>
          <w:szCs w:val="24"/>
          <w:rtl/>
        </w:rPr>
        <w:drawing>
          <wp:inline distT="0" distB="0" distL="0" distR="0" wp14:anchorId="5E48B318" wp14:editId="260B7B95">
            <wp:extent cx="5274310" cy="3881257"/>
            <wp:effectExtent l="0" t="0" r="2540" b="508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3881257"/>
                    </a:xfrm>
                    <a:prstGeom prst="rect">
                      <a:avLst/>
                    </a:prstGeom>
                  </pic:spPr>
                </pic:pic>
              </a:graphicData>
            </a:graphic>
          </wp:inline>
        </w:drawing>
      </w:r>
    </w:p>
    <w:p w14:paraId="1DC1557A" w14:textId="77777777" w:rsidR="000B3DAA" w:rsidRPr="00A36E34" w:rsidRDefault="000B3DAA" w:rsidP="00A36E34">
      <w:pPr>
        <w:spacing w:after="0" w:line="360" w:lineRule="auto"/>
        <w:jc w:val="both"/>
        <w:rPr>
          <w:rFonts w:ascii="David" w:hAnsi="David" w:cs="David"/>
          <w:sz w:val="24"/>
          <w:szCs w:val="24"/>
          <w:rtl/>
        </w:rPr>
      </w:pPr>
    </w:p>
    <w:p w14:paraId="1CF8EDCF" w14:textId="77777777" w:rsidR="00F229EC" w:rsidRPr="00A36E34" w:rsidRDefault="00F229EC" w:rsidP="00A36E34">
      <w:pPr>
        <w:spacing w:after="0" w:line="360" w:lineRule="auto"/>
        <w:jc w:val="both"/>
        <w:rPr>
          <w:rFonts w:ascii="David" w:hAnsi="David" w:cs="David"/>
          <w:sz w:val="24"/>
          <w:szCs w:val="24"/>
          <w:rtl/>
        </w:rPr>
      </w:pPr>
    </w:p>
    <w:p w14:paraId="14C7D26D" w14:textId="77777777" w:rsidR="00F229EC" w:rsidRPr="00A36E34" w:rsidRDefault="00F229EC" w:rsidP="00A36E34">
      <w:pPr>
        <w:spacing w:after="0" w:line="360" w:lineRule="auto"/>
        <w:jc w:val="both"/>
        <w:rPr>
          <w:rFonts w:ascii="David" w:hAnsi="David" w:cs="David"/>
          <w:sz w:val="24"/>
          <w:szCs w:val="24"/>
          <w:rtl/>
        </w:rPr>
      </w:pPr>
    </w:p>
    <w:p w14:paraId="50E06A3A" w14:textId="77777777" w:rsidR="00F229EC" w:rsidRPr="00A36E34" w:rsidRDefault="00F229EC" w:rsidP="00A36E34">
      <w:pPr>
        <w:spacing w:after="0" w:line="360" w:lineRule="auto"/>
        <w:jc w:val="both"/>
        <w:rPr>
          <w:rFonts w:ascii="David" w:hAnsi="David" w:cs="David"/>
          <w:sz w:val="24"/>
          <w:szCs w:val="24"/>
          <w:rtl/>
        </w:rPr>
      </w:pPr>
    </w:p>
    <w:p w14:paraId="4C58099D" w14:textId="77777777" w:rsidR="00F229EC" w:rsidRPr="00A36E34" w:rsidRDefault="00F229EC" w:rsidP="00A36E34">
      <w:pPr>
        <w:spacing w:after="0" w:line="360" w:lineRule="auto"/>
        <w:jc w:val="both"/>
        <w:rPr>
          <w:rFonts w:ascii="David" w:hAnsi="David" w:cs="David"/>
          <w:sz w:val="24"/>
          <w:szCs w:val="24"/>
          <w:rtl/>
        </w:rPr>
      </w:pPr>
    </w:p>
    <w:p w14:paraId="68759E01" w14:textId="77777777" w:rsidR="00F229EC" w:rsidRPr="00A36E34" w:rsidRDefault="00F229EC" w:rsidP="00A36E34">
      <w:pPr>
        <w:spacing w:after="0" w:line="360" w:lineRule="auto"/>
        <w:jc w:val="both"/>
        <w:rPr>
          <w:rFonts w:ascii="David" w:hAnsi="David" w:cs="David"/>
          <w:sz w:val="24"/>
          <w:szCs w:val="24"/>
          <w:rtl/>
        </w:rPr>
      </w:pPr>
    </w:p>
    <w:p w14:paraId="033B81A1" w14:textId="77777777" w:rsidR="00F229EC" w:rsidRPr="00A36E34" w:rsidRDefault="00F229EC" w:rsidP="00A36E34">
      <w:pPr>
        <w:spacing w:after="0" w:line="360" w:lineRule="auto"/>
        <w:jc w:val="both"/>
        <w:rPr>
          <w:rFonts w:ascii="David" w:hAnsi="David" w:cs="David"/>
          <w:sz w:val="24"/>
          <w:szCs w:val="24"/>
          <w:rtl/>
        </w:rPr>
      </w:pPr>
    </w:p>
    <w:p w14:paraId="1CE8BB3B" w14:textId="77777777" w:rsidR="00F229EC" w:rsidRPr="00A36E34" w:rsidRDefault="00F229EC" w:rsidP="00A36E34">
      <w:pPr>
        <w:spacing w:after="0" w:line="360" w:lineRule="auto"/>
        <w:jc w:val="both"/>
        <w:rPr>
          <w:rFonts w:ascii="David" w:hAnsi="David" w:cs="David"/>
          <w:sz w:val="24"/>
          <w:szCs w:val="24"/>
          <w:rtl/>
        </w:rPr>
      </w:pPr>
    </w:p>
    <w:p w14:paraId="276393B0" w14:textId="77777777" w:rsidR="00F229EC" w:rsidRPr="00A36E34" w:rsidRDefault="00F229EC" w:rsidP="00A36E34">
      <w:pPr>
        <w:spacing w:after="0" w:line="360" w:lineRule="auto"/>
        <w:jc w:val="both"/>
        <w:rPr>
          <w:rFonts w:ascii="David" w:hAnsi="David" w:cs="David"/>
          <w:sz w:val="24"/>
          <w:szCs w:val="24"/>
          <w:rtl/>
        </w:rPr>
      </w:pPr>
    </w:p>
    <w:p w14:paraId="32259BD5" w14:textId="77777777" w:rsidR="00F229EC" w:rsidRPr="00A36E34" w:rsidRDefault="00F229EC" w:rsidP="00A36E34">
      <w:pPr>
        <w:spacing w:after="0" w:line="360" w:lineRule="auto"/>
        <w:jc w:val="both"/>
        <w:rPr>
          <w:rFonts w:ascii="David" w:hAnsi="David" w:cs="David"/>
          <w:sz w:val="24"/>
          <w:szCs w:val="24"/>
          <w:rtl/>
        </w:rPr>
      </w:pPr>
    </w:p>
    <w:p w14:paraId="67D80C80" w14:textId="77777777" w:rsidR="00F229EC" w:rsidRPr="00A36E34" w:rsidRDefault="00F229EC" w:rsidP="00A36E34">
      <w:pPr>
        <w:spacing w:after="0" w:line="360" w:lineRule="auto"/>
        <w:jc w:val="both"/>
        <w:rPr>
          <w:rFonts w:ascii="David" w:hAnsi="David" w:cs="David"/>
          <w:sz w:val="24"/>
          <w:szCs w:val="24"/>
          <w:rtl/>
        </w:rPr>
      </w:pPr>
    </w:p>
    <w:p w14:paraId="66646756" w14:textId="77777777" w:rsidR="00F229EC" w:rsidRPr="00A36E34" w:rsidRDefault="00F229EC" w:rsidP="00A36E34">
      <w:pPr>
        <w:spacing w:after="0" w:line="360" w:lineRule="auto"/>
        <w:jc w:val="both"/>
        <w:rPr>
          <w:rFonts w:ascii="David" w:hAnsi="David" w:cs="David"/>
          <w:sz w:val="24"/>
          <w:szCs w:val="24"/>
          <w:rtl/>
        </w:rPr>
      </w:pPr>
    </w:p>
    <w:p w14:paraId="34DD2A1B" w14:textId="77777777" w:rsidR="00F229EC" w:rsidRPr="00A36E34" w:rsidRDefault="00F229EC" w:rsidP="00A36E34">
      <w:pPr>
        <w:spacing w:after="0" w:line="360" w:lineRule="auto"/>
        <w:jc w:val="both"/>
        <w:rPr>
          <w:rFonts w:ascii="David" w:hAnsi="David" w:cs="David"/>
          <w:sz w:val="24"/>
          <w:szCs w:val="24"/>
          <w:rtl/>
        </w:rPr>
      </w:pPr>
    </w:p>
    <w:p w14:paraId="23A51BD0" w14:textId="77777777" w:rsidR="00F229EC" w:rsidRPr="00A36E34" w:rsidRDefault="00F229EC" w:rsidP="00A36E34">
      <w:pPr>
        <w:spacing w:after="0" w:line="360" w:lineRule="auto"/>
        <w:jc w:val="both"/>
        <w:rPr>
          <w:rFonts w:ascii="David" w:hAnsi="David" w:cs="David"/>
          <w:sz w:val="24"/>
          <w:szCs w:val="24"/>
          <w:rtl/>
        </w:rPr>
      </w:pPr>
    </w:p>
    <w:p w14:paraId="1028B16A" w14:textId="77777777" w:rsidR="00F229EC" w:rsidRPr="00A36E34" w:rsidRDefault="00F229EC" w:rsidP="00A36E34">
      <w:pPr>
        <w:spacing w:after="0" w:line="360" w:lineRule="auto"/>
        <w:jc w:val="both"/>
        <w:rPr>
          <w:rFonts w:ascii="David" w:hAnsi="David" w:cs="David"/>
          <w:sz w:val="24"/>
          <w:szCs w:val="24"/>
          <w:rtl/>
        </w:rPr>
      </w:pPr>
    </w:p>
    <w:p w14:paraId="042AE17D" w14:textId="77777777" w:rsidR="00F229EC" w:rsidRPr="00A36E34" w:rsidRDefault="00F229EC" w:rsidP="00A36E34">
      <w:pPr>
        <w:spacing w:after="0" w:line="360" w:lineRule="auto"/>
        <w:jc w:val="both"/>
        <w:rPr>
          <w:rFonts w:ascii="David" w:hAnsi="David" w:cs="David"/>
          <w:sz w:val="24"/>
          <w:szCs w:val="24"/>
          <w:rtl/>
        </w:rPr>
      </w:pPr>
    </w:p>
    <w:p w14:paraId="7C1931CD" w14:textId="77777777" w:rsidR="00F229EC" w:rsidRPr="00A36E34" w:rsidRDefault="00F229EC" w:rsidP="00A36E34">
      <w:pPr>
        <w:spacing w:after="0" w:line="360" w:lineRule="auto"/>
        <w:jc w:val="both"/>
        <w:rPr>
          <w:rFonts w:ascii="David" w:hAnsi="David" w:cs="David"/>
          <w:sz w:val="24"/>
          <w:szCs w:val="24"/>
          <w:rtl/>
        </w:rPr>
      </w:pPr>
    </w:p>
    <w:p w14:paraId="6D988AEB" w14:textId="77777777" w:rsidR="00F229EC" w:rsidRPr="00A36E34" w:rsidRDefault="00F229EC" w:rsidP="00A36E34">
      <w:pPr>
        <w:spacing w:after="0" w:line="360" w:lineRule="auto"/>
        <w:jc w:val="both"/>
        <w:rPr>
          <w:rFonts w:ascii="David" w:hAnsi="David" w:cs="David"/>
          <w:sz w:val="24"/>
          <w:szCs w:val="24"/>
          <w:rtl/>
        </w:rPr>
      </w:pPr>
    </w:p>
    <w:p w14:paraId="1016468B" w14:textId="77777777" w:rsidR="00F229EC" w:rsidRPr="00A36E34" w:rsidRDefault="00F229EC" w:rsidP="00A36E34">
      <w:pPr>
        <w:spacing w:after="0" w:line="360" w:lineRule="auto"/>
        <w:jc w:val="both"/>
        <w:rPr>
          <w:rFonts w:ascii="David" w:hAnsi="David" w:cs="David"/>
          <w:sz w:val="24"/>
          <w:szCs w:val="24"/>
          <w:rtl/>
        </w:rPr>
      </w:pPr>
    </w:p>
    <w:p w14:paraId="419D0F00" w14:textId="77777777" w:rsidR="00F229EC" w:rsidRPr="00A36E34" w:rsidRDefault="001B3CFB" w:rsidP="00A36E34">
      <w:pPr>
        <w:spacing w:after="0" w:line="360" w:lineRule="auto"/>
        <w:jc w:val="both"/>
        <w:rPr>
          <w:rFonts w:ascii="David" w:hAnsi="David" w:cs="David"/>
          <w:b/>
          <w:bCs/>
          <w:sz w:val="24"/>
          <w:szCs w:val="24"/>
          <w:rtl/>
        </w:rPr>
      </w:pPr>
      <w:r w:rsidRPr="00A36E34">
        <w:rPr>
          <w:rFonts w:ascii="David" w:hAnsi="David" w:cs="David"/>
          <w:b/>
          <w:bCs/>
          <w:sz w:val="24"/>
          <w:szCs w:val="24"/>
          <w:rtl/>
        </w:rPr>
        <w:t>צילום מתוך ימי מוהרנ"ת וחיי מוהר"ן</w:t>
      </w:r>
    </w:p>
    <w:p w14:paraId="415537EF" w14:textId="77777777" w:rsidR="00F229EC" w:rsidRPr="00A36E34" w:rsidRDefault="00F229EC" w:rsidP="00A36E34">
      <w:pPr>
        <w:spacing w:after="0" w:line="360" w:lineRule="auto"/>
        <w:jc w:val="both"/>
        <w:rPr>
          <w:rFonts w:ascii="David" w:hAnsi="David" w:cs="David"/>
          <w:sz w:val="24"/>
          <w:szCs w:val="24"/>
          <w:rtl/>
        </w:rPr>
      </w:pPr>
    </w:p>
    <w:p w14:paraId="7D4FA9DB" w14:textId="77777777" w:rsidR="00F229EC" w:rsidRPr="00A36E34" w:rsidRDefault="00F229EC" w:rsidP="00A36E34">
      <w:pPr>
        <w:spacing w:line="360" w:lineRule="auto"/>
        <w:jc w:val="both"/>
        <w:rPr>
          <w:rFonts w:ascii="David" w:hAnsi="David" w:cs="David"/>
          <w:sz w:val="24"/>
          <w:szCs w:val="24"/>
          <w:rtl/>
        </w:rPr>
      </w:pPr>
      <w:r w:rsidRPr="00A36E34">
        <w:rPr>
          <w:rFonts w:ascii="David" w:hAnsi="David" w:cs="David"/>
          <w:sz w:val="24"/>
          <w:szCs w:val="24"/>
          <w:rtl/>
        </w:rPr>
        <w:t>מתוך: ארכיון המדינה, שם תיק: הנשיא חיים הרצוג – רבי נחמן מברסלב, מזהה פיזי: נ-459/44  מספר תיק: 9/111  עמ' 12.</w:t>
      </w:r>
    </w:p>
    <w:p w14:paraId="7434352F" w14:textId="77777777" w:rsidR="00F229EC" w:rsidRPr="00A36E34" w:rsidRDefault="00F229EC" w:rsidP="00A36E34">
      <w:pPr>
        <w:spacing w:after="0" w:line="360" w:lineRule="auto"/>
        <w:jc w:val="both"/>
        <w:rPr>
          <w:rFonts w:ascii="David" w:hAnsi="David" w:cs="David"/>
          <w:sz w:val="24"/>
          <w:szCs w:val="24"/>
          <w:rtl/>
        </w:rPr>
      </w:pPr>
    </w:p>
    <w:p w14:paraId="11E94B61" w14:textId="77777777" w:rsidR="00F229EC" w:rsidRPr="00A36E34" w:rsidRDefault="00F229EC" w:rsidP="00A36E34">
      <w:pPr>
        <w:spacing w:after="0" w:line="360" w:lineRule="auto"/>
        <w:jc w:val="both"/>
        <w:rPr>
          <w:rFonts w:ascii="David" w:hAnsi="David" w:cs="David"/>
          <w:sz w:val="24"/>
          <w:szCs w:val="24"/>
          <w:rtl/>
        </w:rPr>
      </w:pPr>
    </w:p>
    <w:p w14:paraId="3DFD9318" w14:textId="77777777" w:rsidR="00F229EC" w:rsidRPr="00A36E34" w:rsidRDefault="00F229EC" w:rsidP="00A36E34">
      <w:pPr>
        <w:spacing w:after="0" w:line="360" w:lineRule="auto"/>
        <w:jc w:val="both"/>
        <w:rPr>
          <w:rFonts w:ascii="David" w:hAnsi="David" w:cs="David"/>
          <w:sz w:val="24"/>
          <w:szCs w:val="24"/>
          <w:rtl/>
        </w:rPr>
      </w:pPr>
      <w:r w:rsidRPr="00A36E34">
        <w:rPr>
          <w:rFonts w:ascii="David" w:hAnsi="David" w:cs="David"/>
          <w:noProof/>
          <w:sz w:val="24"/>
          <w:szCs w:val="24"/>
          <w:rtl/>
        </w:rPr>
        <w:drawing>
          <wp:inline distT="0" distB="0" distL="0" distR="0" wp14:anchorId="2190D122" wp14:editId="4BB3BC33">
            <wp:extent cx="5274310" cy="3871490"/>
            <wp:effectExtent l="0" t="0" r="2540"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3871490"/>
                    </a:xfrm>
                    <a:prstGeom prst="rect">
                      <a:avLst/>
                    </a:prstGeom>
                  </pic:spPr>
                </pic:pic>
              </a:graphicData>
            </a:graphic>
          </wp:inline>
        </w:drawing>
      </w:r>
    </w:p>
    <w:p w14:paraId="4400C4CD" w14:textId="77777777" w:rsidR="00F229EC" w:rsidRPr="00A36E34" w:rsidRDefault="00F229EC" w:rsidP="00A36E34">
      <w:pPr>
        <w:spacing w:after="0" w:line="360" w:lineRule="auto"/>
        <w:jc w:val="both"/>
        <w:rPr>
          <w:rFonts w:ascii="David" w:hAnsi="David" w:cs="David"/>
          <w:sz w:val="24"/>
          <w:szCs w:val="24"/>
          <w:rtl/>
        </w:rPr>
      </w:pPr>
    </w:p>
    <w:p w14:paraId="6C8AD871" w14:textId="77777777" w:rsidR="00F229EC" w:rsidRPr="00A36E34" w:rsidRDefault="00F229EC" w:rsidP="00A36E34">
      <w:pPr>
        <w:spacing w:after="0" w:line="360" w:lineRule="auto"/>
        <w:jc w:val="both"/>
        <w:rPr>
          <w:rFonts w:ascii="David" w:hAnsi="David" w:cs="David"/>
          <w:sz w:val="24"/>
          <w:szCs w:val="24"/>
          <w:rtl/>
        </w:rPr>
      </w:pPr>
    </w:p>
    <w:p w14:paraId="259E5D70" w14:textId="77777777" w:rsidR="00F229EC" w:rsidRPr="00A36E34" w:rsidRDefault="00F229EC" w:rsidP="00A36E34">
      <w:pPr>
        <w:bidi w:val="0"/>
        <w:spacing w:line="360" w:lineRule="auto"/>
        <w:jc w:val="both"/>
        <w:rPr>
          <w:rFonts w:ascii="David" w:hAnsi="David" w:cs="David"/>
          <w:sz w:val="24"/>
          <w:szCs w:val="24"/>
          <w:rtl/>
        </w:rPr>
      </w:pPr>
      <w:r w:rsidRPr="00A36E34">
        <w:rPr>
          <w:rFonts w:ascii="David" w:hAnsi="David" w:cs="David"/>
          <w:sz w:val="24"/>
          <w:szCs w:val="24"/>
          <w:rtl/>
        </w:rPr>
        <w:br w:type="page"/>
      </w:r>
    </w:p>
    <w:p w14:paraId="47736B3A" w14:textId="77777777" w:rsidR="00F229EC" w:rsidRPr="00A36E34" w:rsidRDefault="00F229EC" w:rsidP="00A36E34">
      <w:pPr>
        <w:spacing w:after="0" w:line="360" w:lineRule="auto"/>
        <w:jc w:val="both"/>
        <w:rPr>
          <w:rFonts w:ascii="David" w:hAnsi="David" w:cs="David"/>
          <w:sz w:val="24"/>
          <w:szCs w:val="24"/>
          <w:rtl/>
        </w:rPr>
      </w:pPr>
    </w:p>
    <w:p w14:paraId="31E56C3C" w14:textId="77777777" w:rsidR="00F229EC" w:rsidRPr="00A36E34" w:rsidRDefault="00F229EC" w:rsidP="00A36E34">
      <w:pPr>
        <w:spacing w:after="0" w:line="360" w:lineRule="auto"/>
        <w:jc w:val="both"/>
        <w:rPr>
          <w:rFonts w:ascii="David" w:hAnsi="David" w:cs="David"/>
          <w:sz w:val="24"/>
          <w:szCs w:val="24"/>
          <w:rtl/>
        </w:rPr>
      </w:pPr>
    </w:p>
    <w:p w14:paraId="4975FD4F" w14:textId="77777777" w:rsidR="001B3CFB" w:rsidRPr="00A36E34" w:rsidRDefault="001B3CFB" w:rsidP="00A36E34">
      <w:pPr>
        <w:spacing w:line="360" w:lineRule="auto"/>
        <w:jc w:val="both"/>
        <w:rPr>
          <w:rFonts w:ascii="David" w:hAnsi="David" w:cs="David"/>
          <w:b/>
          <w:bCs/>
          <w:sz w:val="24"/>
          <w:szCs w:val="24"/>
          <w:rtl/>
        </w:rPr>
      </w:pPr>
      <w:r w:rsidRPr="00A36E34">
        <w:rPr>
          <w:rFonts w:ascii="David" w:hAnsi="David" w:cs="David"/>
          <w:b/>
          <w:bCs/>
          <w:sz w:val="24"/>
          <w:szCs w:val="24"/>
          <w:rtl/>
        </w:rPr>
        <w:t>חיים הרצוג למזכיר ראש הממשלה</w:t>
      </w:r>
    </w:p>
    <w:p w14:paraId="4E838C6D" w14:textId="77777777" w:rsidR="00F229EC" w:rsidRPr="00A36E34" w:rsidRDefault="00F229EC" w:rsidP="00A36E34">
      <w:pPr>
        <w:spacing w:line="360" w:lineRule="auto"/>
        <w:jc w:val="both"/>
        <w:rPr>
          <w:rFonts w:ascii="David" w:hAnsi="David" w:cs="David"/>
          <w:sz w:val="24"/>
          <w:szCs w:val="24"/>
          <w:rtl/>
        </w:rPr>
      </w:pPr>
      <w:r w:rsidRPr="00A36E34">
        <w:rPr>
          <w:rFonts w:ascii="David" w:hAnsi="David" w:cs="David"/>
          <w:sz w:val="24"/>
          <w:szCs w:val="24"/>
          <w:rtl/>
        </w:rPr>
        <w:t>מתוך: ארכיון המדינה, שם תיק: הנשיא חיים הרצוג – רבי נחמן מברסלב, מזהה פיזי: נ-459/44  מספר תיק: 9/111  עמ' 14.</w:t>
      </w:r>
    </w:p>
    <w:p w14:paraId="27AF0B70" w14:textId="77777777" w:rsidR="00F229EC" w:rsidRPr="00A36E34" w:rsidRDefault="00F229EC" w:rsidP="00A36E34">
      <w:pPr>
        <w:spacing w:after="0" w:line="360" w:lineRule="auto"/>
        <w:jc w:val="both"/>
        <w:rPr>
          <w:rFonts w:ascii="David" w:hAnsi="David" w:cs="David"/>
          <w:sz w:val="24"/>
          <w:szCs w:val="24"/>
          <w:rtl/>
        </w:rPr>
      </w:pPr>
      <w:r w:rsidRPr="00A36E34">
        <w:rPr>
          <w:rFonts w:ascii="David" w:hAnsi="David" w:cs="David"/>
          <w:noProof/>
          <w:sz w:val="24"/>
          <w:szCs w:val="24"/>
          <w:rtl/>
        </w:rPr>
        <w:drawing>
          <wp:inline distT="0" distB="0" distL="0" distR="0" wp14:anchorId="4947C8DE" wp14:editId="61F1CC68">
            <wp:extent cx="4349974" cy="5702593"/>
            <wp:effectExtent l="0" t="0" r="0" b="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349974" cy="5702593"/>
                    </a:xfrm>
                    <a:prstGeom prst="rect">
                      <a:avLst/>
                    </a:prstGeom>
                  </pic:spPr>
                </pic:pic>
              </a:graphicData>
            </a:graphic>
          </wp:inline>
        </w:drawing>
      </w:r>
    </w:p>
    <w:p w14:paraId="0156995D" w14:textId="77777777" w:rsidR="0035485F" w:rsidRPr="00A36E34" w:rsidRDefault="0035485F" w:rsidP="00A36E34">
      <w:pPr>
        <w:bidi w:val="0"/>
        <w:spacing w:line="360" w:lineRule="auto"/>
        <w:jc w:val="both"/>
        <w:rPr>
          <w:rFonts w:ascii="David" w:hAnsi="David" w:cs="David"/>
          <w:sz w:val="24"/>
          <w:szCs w:val="24"/>
        </w:rPr>
      </w:pPr>
      <w:r w:rsidRPr="00A36E34">
        <w:rPr>
          <w:rFonts w:ascii="David" w:hAnsi="David" w:cs="David"/>
          <w:sz w:val="24"/>
          <w:szCs w:val="24"/>
        </w:rPr>
        <w:br w:type="page"/>
      </w:r>
    </w:p>
    <w:p w14:paraId="724637CF" w14:textId="77777777" w:rsidR="00D570E5" w:rsidRPr="00A36E34" w:rsidRDefault="0035485F" w:rsidP="00A36E34">
      <w:pPr>
        <w:bidi w:val="0"/>
        <w:spacing w:line="360" w:lineRule="auto"/>
        <w:jc w:val="both"/>
        <w:rPr>
          <w:rFonts w:ascii="David" w:hAnsi="David" w:cs="David"/>
          <w:b/>
          <w:bCs/>
          <w:sz w:val="24"/>
          <w:szCs w:val="24"/>
          <w:rtl/>
        </w:rPr>
      </w:pPr>
      <w:r w:rsidRPr="00A36E34">
        <w:rPr>
          <w:rFonts w:ascii="David" w:hAnsi="David" w:cs="David"/>
          <w:b/>
          <w:bCs/>
          <w:sz w:val="24"/>
          <w:szCs w:val="24"/>
          <w:rtl/>
        </w:rPr>
        <w:lastRenderedPageBreak/>
        <w:t>מכתבים מאוחרים</w:t>
      </w:r>
    </w:p>
    <w:p w14:paraId="0AD7F4CB" w14:textId="77777777" w:rsidR="0035485F" w:rsidRPr="00A36E34" w:rsidRDefault="0035485F" w:rsidP="00A36E34">
      <w:pPr>
        <w:spacing w:after="0" w:line="360" w:lineRule="auto"/>
        <w:jc w:val="both"/>
        <w:rPr>
          <w:rStyle w:val="ae"/>
          <w:rFonts w:ascii="David" w:hAnsi="David" w:cs="David"/>
          <w:b w:val="0"/>
          <w:bCs w:val="0"/>
          <w:color w:val="auto"/>
          <w:sz w:val="24"/>
          <w:szCs w:val="24"/>
          <w:u w:val="none"/>
        </w:rPr>
      </w:pPr>
      <w:r w:rsidRPr="00A36E34">
        <w:rPr>
          <w:rStyle w:val="ae"/>
          <w:rFonts w:ascii="David" w:hAnsi="David" w:cs="David"/>
          <w:b w:val="0"/>
          <w:bCs w:val="0"/>
          <w:color w:val="auto"/>
          <w:sz w:val="24"/>
          <w:szCs w:val="24"/>
          <w:u w:val="none"/>
          <w:rtl/>
        </w:rPr>
        <w:t>ארכיון המדינה שם תיק: קרן תמיכות, שרון תל-צור, עמותת ברסלב, מועצות דתיות, חפץ חיים. מזהה פיזי: ג-   13717/1, מזהה פריט:</w:t>
      </w:r>
      <w:r w:rsidRPr="00A36E34">
        <w:rPr>
          <w:rStyle w:val="ae"/>
          <w:rFonts w:ascii="David" w:hAnsi="David" w:cs="David"/>
          <w:b w:val="0"/>
          <w:bCs w:val="0"/>
          <w:color w:val="auto"/>
          <w:sz w:val="24"/>
          <w:szCs w:val="24"/>
          <w:u w:val="none"/>
        </w:rPr>
        <w:t>qbw</w:t>
      </w:r>
      <w:r w:rsidRPr="00A36E34">
        <w:rPr>
          <w:rStyle w:val="ae"/>
          <w:rFonts w:ascii="David" w:hAnsi="David" w:cs="David"/>
          <w:b w:val="0"/>
          <w:bCs w:val="0"/>
          <w:color w:val="auto"/>
          <w:sz w:val="24"/>
          <w:szCs w:val="24"/>
          <w:u w:val="none"/>
          <w:rtl/>
        </w:rPr>
        <w:t xml:space="preserve"> 0002.</w:t>
      </w:r>
    </w:p>
    <w:p w14:paraId="19D6C0AD" w14:textId="77777777" w:rsidR="00D81B94" w:rsidRPr="00A36E34" w:rsidRDefault="00D81B94" w:rsidP="00A36E34">
      <w:pPr>
        <w:bidi w:val="0"/>
        <w:spacing w:line="360" w:lineRule="auto"/>
        <w:jc w:val="both"/>
        <w:rPr>
          <w:rFonts w:ascii="David" w:hAnsi="David" w:cs="David"/>
          <w:sz w:val="24"/>
          <w:szCs w:val="24"/>
        </w:rPr>
      </w:pPr>
      <w:r w:rsidRPr="00A36E34">
        <w:rPr>
          <w:rFonts w:ascii="David" w:hAnsi="David" w:cs="David"/>
          <w:noProof/>
          <w:sz w:val="24"/>
          <w:szCs w:val="24"/>
        </w:rPr>
        <w:drawing>
          <wp:inline distT="0" distB="0" distL="0" distR="0" wp14:anchorId="143B90DE" wp14:editId="4C315B61">
            <wp:extent cx="4273770" cy="5245370"/>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273770" cy="5245370"/>
                    </a:xfrm>
                    <a:prstGeom prst="rect">
                      <a:avLst/>
                    </a:prstGeom>
                  </pic:spPr>
                </pic:pic>
              </a:graphicData>
            </a:graphic>
          </wp:inline>
        </w:drawing>
      </w:r>
    </w:p>
    <w:p w14:paraId="5EAA77C6" w14:textId="77777777" w:rsidR="00D81B94" w:rsidRPr="00A36E34" w:rsidRDefault="00D81B94" w:rsidP="00A36E34">
      <w:pPr>
        <w:bidi w:val="0"/>
        <w:spacing w:line="360" w:lineRule="auto"/>
        <w:jc w:val="both"/>
        <w:rPr>
          <w:rFonts w:ascii="David" w:hAnsi="David" w:cs="David"/>
          <w:sz w:val="24"/>
          <w:szCs w:val="24"/>
        </w:rPr>
      </w:pPr>
    </w:p>
    <w:p w14:paraId="4CC1D958" w14:textId="77777777" w:rsidR="00D81B94" w:rsidRPr="00A36E34" w:rsidRDefault="00D81B94" w:rsidP="00A36E34">
      <w:pPr>
        <w:bidi w:val="0"/>
        <w:spacing w:line="360" w:lineRule="auto"/>
        <w:jc w:val="both"/>
        <w:rPr>
          <w:rFonts w:ascii="David" w:hAnsi="David" w:cs="David"/>
          <w:sz w:val="24"/>
          <w:szCs w:val="24"/>
        </w:rPr>
      </w:pPr>
    </w:p>
    <w:p w14:paraId="43BBECD2" w14:textId="77777777" w:rsidR="00D81B94" w:rsidRPr="00A36E34" w:rsidRDefault="00D81B94" w:rsidP="00A36E34">
      <w:pPr>
        <w:bidi w:val="0"/>
        <w:spacing w:line="360" w:lineRule="auto"/>
        <w:jc w:val="both"/>
        <w:rPr>
          <w:rFonts w:ascii="David" w:hAnsi="David" w:cs="David"/>
          <w:sz w:val="24"/>
          <w:szCs w:val="24"/>
        </w:rPr>
      </w:pPr>
    </w:p>
    <w:p w14:paraId="1B7904B1" w14:textId="77777777" w:rsidR="00D81B94" w:rsidRPr="00A36E34" w:rsidRDefault="00D81B94" w:rsidP="00A36E34">
      <w:pPr>
        <w:bidi w:val="0"/>
        <w:spacing w:line="360" w:lineRule="auto"/>
        <w:jc w:val="both"/>
        <w:rPr>
          <w:rFonts w:ascii="David" w:hAnsi="David" w:cs="David"/>
          <w:sz w:val="24"/>
          <w:szCs w:val="24"/>
        </w:rPr>
      </w:pPr>
      <w:r w:rsidRPr="00A36E34">
        <w:rPr>
          <w:rFonts w:ascii="David" w:hAnsi="David" w:cs="David"/>
          <w:sz w:val="24"/>
          <w:szCs w:val="24"/>
        </w:rPr>
        <w:br w:type="page"/>
      </w:r>
    </w:p>
    <w:p w14:paraId="0CB5A9F5" w14:textId="77777777" w:rsidR="00D81B94" w:rsidRPr="00A36E34" w:rsidRDefault="00D81B94" w:rsidP="00A36E34">
      <w:pPr>
        <w:bidi w:val="0"/>
        <w:spacing w:line="360" w:lineRule="auto"/>
        <w:jc w:val="both"/>
        <w:rPr>
          <w:rFonts w:ascii="David" w:hAnsi="David" w:cs="David"/>
          <w:sz w:val="24"/>
          <w:szCs w:val="24"/>
        </w:rPr>
      </w:pPr>
    </w:p>
    <w:p w14:paraId="3045E390" w14:textId="77777777" w:rsidR="00D81B94" w:rsidRPr="00A36E34" w:rsidRDefault="00D81B94" w:rsidP="00A36E34">
      <w:pPr>
        <w:bidi w:val="0"/>
        <w:spacing w:line="360" w:lineRule="auto"/>
        <w:jc w:val="both"/>
        <w:rPr>
          <w:rFonts w:ascii="David" w:hAnsi="David" w:cs="David"/>
          <w:b/>
          <w:bCs/>
          <w:sz w:val="24"/>
          <w:szCs w:val="24"/>
          <w:rtl/>
        </w:rPr>
      </w:pPr>
      <w:r w:rsidRPr="00A36E34">
        <w:rPr>
          <w:rFonts w:ascii="David" w:hAnsi="David" w:cs="David"/>
          <w:b/>
          <w:bCs/>
          <w:sz w:val="24"/>
          <w:szCs w:val="24"/>
          <w:rtl/>
        </w:rPr>
        <w:t>מכתב לביל קלינטון עם אזכורו של יצחק רבין</w:t>
      </w:r>
    </w:p>
    <w:p w14:paraId="0437D0B3" w14:textId="77777777" w:rsidR="00292988" w:rsidRPr="00A36E34" w:rsidRDefault="00292988" w:rsidP="00A36E34">
      <w:pPr>
        <w:spacing w:after="0" w:line="360" w:lineRule="auto"/>
        <w:jc w:val="both"/>
        <w:rPr>
          <w:rStyle w:val="ae"/>
          <w:rFonts w:ascii="David" w:hAnsi="David" w:cs="David"/>
          <w:b w:val="0"/>
          <w:bCs w:val="0"/>
          <w:color w:val="auto"/>
          <w:sz w:val="24"/>
          <w:szCs w:val="24"/>
          <w:u w:val="none"/>
        </w:rPr>
      </w:pPr>
      <w:r w:rsidRPr="00A36E34">
        <w:rPr>
          <w:rStyle w:val="ae"/>
          <w:rFonts w:ascii="David" w:hAnsi="David" w:cs="David"/>
          <w:b w:val="0"/>
          <w:bCs w:val="0"/>
          <w:color w:val="auto"/>
          <w:sz w:val="24"/>
          <w:szCs w:val="24"/>
          <w:u w:val="none"/>
          <w:rtl/>
        </w:rPr>
        <w:t>ארכיון המדינה שם תיק: קרן תמיכות, שרון תל-צור, עמותת ברסלב, מועצות דתיות, חפץ חיים. מזהה פיזי: ג-   13717/1, מזהה פריט:</w:t>
      </w:r>
      <w:r w:rsidRPr="00A36E34">
        <w:rPr>
          <w:rStyle w:val="ae"/>
          <w:rFonts w:ascii="David" w:hAnsi="David" w:cs="David"/>
          <w:b w:val="0"/>
          <w:bCs w:val="0"/>
          <w:color w:val="auto"/>
          <w:sz w:val="24"/>
          <w:szCs w:val="24"/>
          <w:u w:val="none"/>
        </w:rPr>
        <w:t>qbw</w:t>
      </w:r>
      <w:r w:rsidRPr="00A36E34">
        <w:rPr>
          <w:rStyle w:val="ae"/>
          <w:rFonts w:ascii="David" w:hAnsi="David" w:cs="David"/>
          <w:b w:val="0"/>
          <w:bCs w:val="0"/>
          <w:color w:val="auto"/>
          <w:sz w:val="24"/>
          <w:szCs w:val="24"/>
          <w:u w:val="none"/>
          <w:rtl/>
        </w:rPr>
        <w:t xml:space="preserve"> 0002. עמ' 155.</w:t>
      </w:r>
    </w:p>
    <w:p w14:paraId="6C4E1E25" w14:textId="77777777" w:rsidR="00292988" w:rsidRPr="00A36E34" w:rsidRDefault="00292988" w:rsidP="00A36E34">
      <w:pPr>
        <w:bidi w:val="0"/>
        <w:spacing w:line="360" w:lineRule="auto"/>
        <w:jc w:val="both"/>
        <w:rPr>
          <w:rFonts w:ascii="David" w:hAnsi="David" w:cs="David"/>
          <w:b/>
          <w:bCs/>
          <w:sz w:val="24"/>
          <w:szCs w:val="24"/>
        </w:rPr>
      </w:pPr>
    </w:p>
    <w:p w14:paraId="0BE75759" w14:textId="77777777" w:rsidR="00D81B94" w:rsidRPr="00A36E34" w:rsidRDefault="00D81B94" w:rsidP="00A36E34">
      <w:pPr>
        <w:bidi w:val="0"/>
        <w:spacing w:line="360" w:lineRule="auto"/>
        <w:jc w:val="both"/>
        <w:rPr>
          <w:rFonts w:ascii="David" w:hAnsi="David" w:cs="David"/>
          <w:sz w:val="24"/>
          <w:szCs w:val="24"/>
          <w:rtl/>
        </w:rPr>
      </w:pPr>
      <w:r w:rsidRPr="00A36E34">
        <w:rPr>
          <w:rFonts w:ascii="David" w:hAnsi="David" w:cs="David"/>
          <w:noProof/>
          <w:sz w:val="24"/>
          <w:szCs w:val="24"/>
        </w:rPr>
        <w:drawing>
          <wp:inline distT="0" distB="0" distL="0" distR="0" wp14:anchorId="1C8B8410" wp14:editId="2F561BE7">
            <wp:extent cx="3486329" cy="5143764"/>
            <wp:effectExtent l="0" t="0" r="0" b="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486329" cy="5143764"/>
                    </a:xfrm>
                    <a:prstGeom prst="rect">
                      <a:avLst/>
                    </a:prstGeom>
                  </pic:spPr>
                </pic:pic>
              </a:graphicData>
            </a:graphic>
          </wp:inline>
        </w:drawing>
      </w:r>
    </w:p>
    <w:p w14:paraId="450EA602" w14:textId="77777777" w:rsidR="00D81B94" w:rsidRPr="00A36E34" w:rsidRDefault="00D81B94" w:rsidP="00A36E34">
      <w:pPr>
        <w:bidi w:val="0"/>
        <w:spacing w:line="360" w:lineRule="auto"/>
        <w:jc w:val="both"/>
        <w:rPr>
          <w:rFonts w:ascii="David" w:hAnsi="David" w:cs="David"/>
          <w:sz w:val="24"/>
          <w:szCs w:val="24"/>
          <w:rtl/>
        </w:rPr>
      </w:pPr>
    </w:p>
    <w:p w14:paraId="4D66056E" w14:textId="77777777" w:rsidR="00897835" w:rsidRPr="00A36E34" w:rsidRDefault="00897835" w:rsidP="00A36E34">
      <w:pPr>
        <w:bidi w:val="0"/>
        <w:spacing w:line="360" w:lineRule="auto"/>
        <w:jc w:val="both"/>
        <w:rPr>
          <w:rFonts w:ascii="David" w:hAnsi="David" w:cs="David"/>
          <w:sz w:val="24"/>
          <w:szCs w:val="24"/>
          <w:rtl/>
        </w:rPr>
      </w:pPr>
      <w:r w:rsidRPr="00A36E34">
        <w:rPr>
          <w:rFonts w:ascii="David" w:hAnsi="David" w:cs="David"/>
          <w:sz w:val="24"/>
          <w:szCs w:val="24"/>
          <w:rtl/>
        </w:rPr>
        <w:br w:type="page"/>
      </w:r>
    </w:p>
    <w:p w14:paraId="33EF392D" w14:textId="77777777" w:rsidR="00897835" w:rsidRPr="00A36E34" w:rsidRDefault="00897835" w:rsidP="00A36E34">
      <w:pPr>
        <w:spacing w:after="0" w:line="360" w:lineRule="auto"/>
        <w:jc w:val="both"/>
        <w:rPr>
          <w:rFonts w:ascii="David" w:hAnsi="David" w:cs="David"/>
          <w:b/>
          <w:bCs/>
          <w:sz w:val="24"/>
          <w:szCs w:val="24"/>
          <w:rtl/>
        </w:rPr>
      </w:pPr>
      <w:r w:rsidRPr="00A36E34">
        <w:rPr>
          <w:rFonts w:ascii="David" w:hAnsi="David" w:cs="David"/>
          <w:b/>
          <w:bCs/>
          <w:sz w:val="24"/>
          <w:szCs w:val="24"/>
          <w:rtl/>
        </w:rPr>
        <w:lastRenderedPageBreak/>
        <w:t xml:space="preserve">צילום המכתב שנשלח למשרדי הממשלה </w:t>
      </w:r>
    </w:p>
    <w:p w14:paraId="43634ADA" w14:textId="77777777" w:rsidR="00897835" w:rsidRPr="00A36E34" w:rsidRDefault="00897835" w:rsidP="00A36E34">
      <w:pPr>
        <w:spacing w:after="0" w:line="360" w:lineRule="auto"/>
        <w:jc w:val="both"/>
        <w:rPr>
          <w:rFonts w:ascii="David" w:hAnsi="David" w:cs="David"/>
          <w:b/>
          <w:bCs/>
          <w:sz w:val="24"/>
          <w:szCs w:val="24"/>
          <w:rtl/>
        </w:rPr>
      </w:pPr>
    </w:p>
    <w:p w14:paraId="15230792" w14:textId="7B7144A4" w:rsidR="00897835" w:rsidRPr="00A36E34" w:rsidRDefault="00897835" w:rsidP="00A36E34">
      <w:pPr>
        <w:spacing w:after="0" w:line="360" w:lineRule="auto"/>
        <w:jc w:val="both"/>
        <w:rPr>
          <w:rFonts w:ascii="David" w:hAnsi="David" w:cs="David"/>
          <w:b/>
          <w:bCs/>
          <w:sz w:val="24"/>
          <w:szCs w:val="24"/>
          <w:rtl/>
        </w:rPr>
      </w:pPr>
      <w:r w:rsidRPr="00A36E34">
        <w:rPr>
          <w:rFonts w:ascii="David" w:hAnsi="David" w:cs="David"/>
          <w:b/>
          <w:bCs/>
          <w:sz w:val="24"/>
          <w:szCs w:val="24"/>
          <w:rtl/>
        </w:rPr>
        <w:t xml:space="preserve">מתוך: </w:t>
      </w:r>
      <w:r w:rsidRPr="00A36E34">
        <w:rPr>
          <w:rFonts w:ascii="David" w:hAnsi="David" w:cs="David"/>
          <w:b/>
          <w:bCs/>
          <w:sz w:val="24"/>
          <w:szCs w:val="24"/>
        </w:rPr>
        <w:t>https://nanach.org/intro/rabbi-moshe-feinstein-haskama.html</w:t>
      </w:r>
    </w:p>
    <w:p w14:paraId="7AB378A3" w14:textId="0A654D6B" w:rsidR="00897835" w:rsidRPr="00A36E34" w:rsidRDefault="00897835" w:rsidP="00A36E34">
      <w:pPr>
        <w:spacing w:after="0" w:line="360" w:lineRule="auto"/>
        <w:jc w:val="both"/>
        <w:rPr>
          <w:rStyle w:val="ae"/>
          <w:rFonts w:ascii="David" w:hAnsi="David" w:cs="David"/>
          <w:b w:val="0"/>
          <w:bCs w:val="0"/>
          <w:color w:val="auto"/>
          <w:sz w:val="24"/>
          <w:szCs w:val="24"/>
          <w:u w:val="none"/>
          <w:rtl/>
        </w:rPr>
      </w:pPr>
      <w:r w:rsidRPr="00A36E34">
        <w:rPr>
          <w:rStyle w:val="ae"/>
          <w:rFonts w:ascii="David" w:hAnsi="David" w:cs="David"/>
          <w:b w:val="0"/>
          <w:bCs w:val="0"/>
          <w:noProof/>
          <w:color w:val="auto"/>
          <w:sz w:val="24"/>
          <w:szCs w:val="24"/>
          <w:u w:val="none"/>
          <w:rtl/>
        </w:rPr>
        <w:drawing>
          <wp:inline distT="0" distB="0" distL="0" distR="0" wp14:anchorId="6B57B3C5" wp14:editId="1E988BB9">
            <wp:extent cx="4286470" cy="5188217"/>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286470" cy="5188217"/>
                    </a:xfrm>
                    <a:prstGeom prst="rect">
                      <a:avLst/>
                    </a:prstGeom>
                  </pic:spPr>
                </pic:pic>
              </a:graphicData>
            </a:graphic>
          </wp:inline>
        </w:drawing>
      </w:r>
    </w:p>
    <w:p w14:paraId="5D34F51F" w14:textId="77777777" w:rsidR="00897835" w:rsidRPr="00A36E34" w:rsidRDefault="00897835" w:rsidP="00A36E34">
      <w:pPr>
        <w:spacing w:after="0" w:line="360" w:lineRule="auto"/>
        <w:jc w:val="both"/>
        <w:rPr>
          <w:rStyle w:val="ae"/>
          <w:rFonts w:ascii="David" w:hAnsi="David" w:cs="David"/>
          <w:color w:val="auto"/>
          <w:sz w:val="24"/>
          <w:szCs w:val="24"/>
          <w:u w:val="none"/>
          <w:rtl/>
        </w:rPr>
      </w:pPr>
    </w:p>
    <w:p w14:paraId="1F9AEA81" w14:textId="77777777" w:rsidR="00897835" w:rsidRPr="00A36E34" w:rsidRDefault="00897835" w:rsidP="00A36E34">
      <w:pPr>
        <w:bidi w:val="0"/>
        <w:spacing w:line="360" w:lineRule="auto"/>
        <w:jc w:val="both"/>
        <w:rPr>
          <w:rStyle w:val="ae"/>
          <w:rFonts w:ascii="David" w:hAnsi="David" w:cs="David"/>
          <w:color w:val="auto"/>
          <w:sz w:val="24"/>
          <w:szCs w:val="24"/>
          <w:u w:val="none"/>
          <w:rtl/>
        </w:rPr>
      </w:pPr>
      <w:r w:rsidRPr="00A36E34">
        <w:rPr>
          <w:rStyle w:val="ae"/>
          <w:rFonts w:ascii="David" w:hAnsi="David" w:cs="David"/>
          <w:color w:val="auto"/>
          <w:sz w:val="24"/>
          <w:szCs w:val="24"/>
          <w:u w:val="none"/>
          <w:rtl/>
        </w:rPr>
        <w:br w:type="page"/>
      </w:r>
    </w:p>
    <w:p w14:paraId="43D864A7" w14:textId="53AC99F3" w:rsidR="00292988" w:rsidRPr="00A36E34" w:rsidRDefault="00292988" w:rsidP="00A36E34">
      <w:pPr>
        <w:spacing w:after="0" w:line="360" w:lineRule="auto"/>
        <w:jc w:val="both"/>
        <w:rPr>
          <w:rStyle w:val="ae"/>
          <w:rFonts w:ascii="David" w:hAnsi="David" w:cs="David"/>
          <w:color w:val="auto"/>
          <w:sz w:val="24"/>
          <w:szCs w:val="24"/>
          <w:u w:val="none"/>
          <w:rtl/>
        </w:rPr>
      </w:pPr>
      <w:r w:rsidRPr="00A36E34">
        <w:rPr>
          <w:rStyle w:val="ae"/>
          <w:rFonts w:ascii="David" w:hAnsi="David" w:cs="David"/>
          <w:color w:val="auto"/>
          <w:sz w:val="24"/>
          <w:szCs w:val="24"/>
          <w:u w:val="none"/>
          <w:rtl/>
        </w:rPr>
        <w:lastRenderedPageBreak/>
        <w:t>מכתב לאריאל שרון עם אזכור התחייבויות קודמות</w:t>
      </w:r>
    </w:p>
    <w:p w14:paraId="5F9A2EE3" w14:textId="77777777" w:rsidR="00292988" w:rsidRPr="00A36E34" w:rsidRDefault="00292988" w:rsidP="00A36E34">
      <w:pPr>
        <w:spacing w:after="0" w:line="360" w:lineRule="auto"/>
        <w:jc w:val="both"/>
        <w:rPr>
          <w:rFonts w:ascii="David" w:hAnsi="David" w:cs="David"/>
          <w:smallCaps/>
          <w:spacing w:val="5"/>
          <w:sz w:val="24"/>
          <w:szCs w:val="24"/>
        </w:rPr>
      </w:pPr>
      <w:r w:rsidRPr="00A36E34">
        <w:rPr>
          <w:rStyle w:val="ae"/>
          <w:rFonts w:ascii="David" w:hAnsi="David" w:cs="David"/>
          <w:b w:val="0"/>
          <w:bCs w:val="0"/>
          <w:color w:val="auto"/>
          <w:sz w:val="24"/>
          <w:szCs w:val="24"/>
          <w:u w:val="none"/>
          <w:rtl/>
        </w:rPr>
        <w:t>ארכיון המדינה שם תיק: קרן תמיכות, שרון תל-צור, עמותת ברסלב, מועצות דתיות, חפץ חיים. מזהה פיזי: ג-   13717/1, מזהה פריט:</w:t>
      </w:r>
      <w:r w:rsidRPr="00A36E34">
        <w:rPr>
          <w:rStyle w:val="ae"/>
          <w:rFonts w:ascii="David" w:hAnsi="David" w:cs="David"/>
          <w:b w:val="0"/>
          <w:bCs w:val="0"/>
          <w:color w:val="auto"/>
          <w:sz w:val="24"/>
          <w:szCs w:val="24"/>
          <w:u w:val="none"/>
        </w:rPr>
        <w:t>qbw</w:t>
      </w:r>
      <w:r w:rsidRPr="00A36E34">
        <w:rPr>
          <w:rStyle w:val="ae"/>
          <w:rFonts w:ascii="David" w:hAnsi="David" w:cs="David"/>
          <w:b w:val="0"/>
          <w:bCs w:val="0"/>
          <w:color w:val="auto"/>
          <w:sz w:val="24"/>
          <w:szCs w:val="24"/>
          <w:u w:val="none"/>
          <w:rtl/>
        </w:rPr>
        <w:t xml:space="preserve"> 0002. עמ' 194.</w:t>
      </w:r>
    </w:p>
    <w:p w14:paraId="39059A99" w14:textId="77777777" w:rsidR="00292988" w:rsidRPr="00A36E34" w:rsidRDefault="00292988" w:rsidP="00A36E34">
      <w:pPr>
        <w:bidi w:val="0"/>
        <w:spacing w:line="360" w:lineRule="auto"/>
        <w:jc w:val="both"/>
        <w:rPr>
          <w:rFonts w:ascii="David" w:hAnsi="David" w:cs="David"/>
          <w:sz w:val="24"/>
          <w:szCs w:val="24"/>
        </w:rPr>
      </w:pPr>
    </w:p>
    <w:p w14:paraId="2708BB25" w14:textId="77777777" w:rsidR="00292988" w:rsidRPr="00A36E34" w:rsidRDefault="00292988" w:rsidP="00A36E34">
      <w:pPr>
        <w:bidi w:val="0"/>
        <w:spacing w:line="360" w:lineRule="auto"/>
        <w:jc w:val="both"/>
        <w:rPr>
          <w:rFonts w:ascii="David" w:hAnsi="David" w:cs="David"/>
          <w:sz w:val="24"/>
          <w:szCs w:val="24"/>
          <w:rtl/>
        </w:rPr>
      </w:pPr>
      <w:r w:rsidRPr="00A36E34">
        <w:rPr>
          <w:rFonts w:ascii="David" w:hAnsi="David" w:cs="David"/>
          <w:noProof/>
          <w:sz w:val="24"/>
          <w:szCs w:val="24"/>
        </w:rPr>
        <w:drawing>
          <wp:inline distT="0" distB="0" distL="0" distR="0" wp14:anchorId="15792857" wp14:editId="640D46A7">
            <wp:extent cx="4324572" cy="5683542"/>
            <wp:effectExtent l="0" t="0" r="0" b="0"/>
            <wp:docPr id="64" name="תמונה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324572" cy="5683542"/>
                    </a:xfrm>
                    <a:prstGeom prst="rect">
                      <a:avLst/>
                    </a:prstGeom>
                  </pic:spPr>
                </pic:pic>
              </a:graphicData>
            </a:graphic>
          </wp:inline>
        </w:drawing>
      </w:r>
    </w:p>
    <w:p w14:paraId="150052EF" w14:textId="77777777" w:rsidR="0035485F" w:rsidRPr="00A36E34" w:rsidRDefault="00292988" w:rsidP="00A36E34">
      <w:pPr>
        <w:bidi w:val="0"/>
        <w:spacing w:line="360" w:lineRule="auto"/>
        <w:jc w:val="both"/>
        <w:rPr>
          <w:rFonts w:ascii="David" w:hAnsi="David" w:cs="David"/>
          <w:sz w:val="24"/>
          <w:szCs w:val="24"/>
        </w:rPr>
      </w:pPr>
      <w:r w:rsidRPr="00A36E34">
        <w:rPr>
          <w:rFonts w:ascii="David" w:hAnsi="David" w:cs="David"/>
          <w:noProof/>
          <w:sz w:val="24"/>
          <w:szCs w:val="24"/>
        </w:rPr>
        <w:lastRenderedPageBreak/>
        <w:drawing>
          <wp:inline distT="0" distB="0" distL="0" distR="0" wp14:anchorId="6C5C6595" wp14:editId="2FB1FB11">
            <wp:extent cx="4978656" cy="5054860"/>
            <wp:effectExtent l="0" t="0" r="0" b="0"/>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978656" cy="5054860"/>
                    </a:xfrm>
                    <a:prstGeom prst="rect">
                      <a:avLst/>
                    </a:prstGeom>
                  </pic:spPr>
                </pic:pic>
              </a:graphicData>
            </a:graphic>
          </wp:inline>
        </w:drawing>
      </w:r>
    </w:p>
    <w:p w14:paraId="487A6228" w14:textId="77777777" w:rsidR="00292988" w:rsidRPr="00A36E34" w:rsidRDefault="00292988" w:rsidP="00A36E34">
      <w:pPr>
        <w:bidi w:val="0"/>
        <w:spacing w:line="360" w:lineRule="auto"/>
        <w:jc w:val="both"/>
        <w:rPr>
          <w:rFonts w:ascii="David" w:hAnsi="David" w:cs="David"/>
          <w:sz w:val="24"/>
          <w:szCs w:val="24"/>
        </w:rPr>
      </w:pPr>
      <w:r w:rsidRPr="00A36E34">
        <w:rPr>
          <w:rFonts w:ascii="David" w:hAnsi="David" w:cs="David"/>
          <w:sz w:val="24"/>
          <w:szCs w:val="24"/>
        </w:rPr>
        <w:t>]</w:t>
      </w:r>
    </w:p>
    <w:p w14:paraId="1A146F60" w14:textId="77777777" w:rsidR="00292988" w:rsidRPr="00A36E34" w:rsidRDefault="00292988" w:rsidP="00A36E34">
      <w:pPr>
        <w:bidi w:val="0"/>
        <w:spacing w:line="360" w:lineRule="auto"/>
        <w:jc w:val="both"/>
        <w:rPr>
          <w:rFonts w:ascii="David" w:hAnsi="David" w:cs="David"/>
          <w:sz w:val="24"/>
          <w:szCs w:val="24"/>
        </w:rPr>
      </w:pPr>
    </w:p>
    <w:sectPr w:rsidR="00292988" w:rsidRPr="00A36E34" w:rsidSect="00F21EAB">
      <w:footerReference w:type="default" r:id="rId2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9EF12F" w14:textId="77777777" w:rsidR="00905007" w:rsidRDefault="00905007" w:rsidP="000B3DAA">
      <w:pPr>
        <w:spacing w:after="0" w:line="240" w:lineRule="auto"/>
      </w:pPr>
      <w:r>
        <w:separator/>
      </w:r>
    </w:p>
  </w:endnote>
  <w:endnote w:type="continuationSeparator" w:id="0">
    <w:p w14:paraId="10927457" w14:textId="77777777" w:rsidR="00905007" w:rsidRDefault="00905007" w:rsidP="000B3D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033149095"/>
      <w:docPartObj>
        <w:docPartGallery w:val="Page Numbers (Bottom of Page)"/>
        <w:docPartUnique/>
      </w:docPartObj>
    </w:sdtPr>
    <w:sdtEndPr>
      <w:rPr>
        <w:cs/>
      </w:rPr>
    </w:sdtEndPr>
    <w:sdtContent>
      <w:p w14:paraId="290CF82E" w14:textId="77777777" w:rsidR="00BE6F8B" w:rsidRDefault="00BE6F8B">
        <w:pPr>
          <w:pStyle w:val="ab"/>
          <w:jc w:val="center"/>
          <w:rPr>
            <w:rtl/>
            <w:cs/>
          </w:rPr>
        </w:pPr>
        <w:r>
          <w:fldChar w:fldCharType="begin"/>
        </w:r>
        <w:r>
          <w:rPr>
            <w:rtl/>
            <w:cs/>
          </w:rPr>
          <w:instrText>PAGE   \* MERGEFORMAT</w:instrText>
        </w:r>
        <w:r>
          <w:fldChar w:fldCharType="separate"/>
        </w:r>
        <w:r w:rsidR="005229CC" w:rsidRPr="005229CC">
          <w:rPr>
            <w:noProof/>
            <w:rtl/>
            <w:lang w:val="he-IL"/>
          </w:rPr>
          <w:t>16</w:t>
        </w:r>
        <w:r>
          <w:fldChar w:fldCharType="end"/>
        </w:r>
      </w:p>
    </w:sdtContent>
  </w:sdt>
  <w:p w14:paraId="7199C816" w14:textId="77777777" w:rsidR="00BE6F8B" w:rsidRDefault="00BE6F8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F1CCDC" w14:textId="77777777" w:rsidR="00905007" w:rsidRDefault="00905007" w:rsidP="000B3DAA">
      <w:pPr>
        <w:spacing w:after="0" w:line="240" w:lineRule="auto"/>
      </w:pPr>
      <w:r>
        <w:separator/>
      </w:r>
    </w:p>
  </w:footnote>
  <w:footnote w:type="continuationSeparator" w:id="0">
    <w:p w14:paraId="456EFF4D" w14:textId="77777777" w:rsidR="00905007" w:rsidRDefault="00905007" w:rsidP="000B3DAA">
      <w:pPr>
        <w:spacing w:after="0" w:line="240" w:lineRule="auto"/>
      </w:pPr>
      <w:r>
        <w:continuationSeparator/>
      </w:r>
    </w:p>
  </w:footnote>
  <w:footnote w:id="1">
    <w:p w14:paraId="1E7A36B0" w14:textId="2BDD29F8" w:rsidR="00BE6F8B" w:rsidRPr="004E78F2" w:rsidRDefault="00BE6F8B" w:rsidP="00274E24">
      <w:pPr>
        <w:spacing w:after="0" w:line="240" w:lineRule="auto"/>
        <w:jc w:val="both"/>
        <w:rPr>
          <w:rFonts w:ascii="David" w:hAnsi="David" w:cs="David"/>
          <w:rtl/>
        </w:rPr>
      </w:pPr>
      <w:r w:rsidRPr="004E78F2">
        <w:rPr>
          <w:rStyle w:val="a6"/>
          <w:rFonts w:ascii="David" w:hAnsi="David" w:cs="David"/>
        </w:rPr>
        <w:footnoteRef/>
      </w:r>
      <w:r w:rsidRPr="004E78F2">
        <w:rPr>
          <w:rFonts w:ascii="David" w:hAnsi="David" w:cs="David"/>
          <w:rtl/>
        </w:rPr>
        <w:t xml:space="preserve"> ראו ניסים ליאון, חסידות ברסלב והחרדיות המזרחית – התמקמות וביקורת, אלפיים ועוד, 2019 (קיץ תשע"ט) גליון 2, עמ' 210 – 241. </w:t>
      </w:r>
    </w:p>
  </w:footnote>
  <w:footnote w:id="2">
    <w:p w14:paraId="42BFCEEA" w14:textId="6997AC36" w:rsidR="00BE6F8B" w:rsidRPr="004E78F2" w:rsidRDefault="00BE6F8B" w:rsidP="00274E24">
      <w:pPr>
        <w:spacing w:after="0" w:line="240" w:lineRule="auto"/>
        <w:jc w:val="both"/>
        <w:rPr>
          <w:rFonts w:ascii="David" w:hAnsi="David" w:cs="David"/>
          <w:rtl/>
        </w:rPr>
      </w:pPr>
      <w:r w:rsidRPr="004E78F2">
        <w:rPr>
          <w:rStyle w:val="a6"/>
          <w:rFonts w:ascii="David" w:hAnsi="David" w:cs="David"/>
        </w:rPr>
        <w:footnoteRef/>
      </w:r>
      <w:r w:rsidRPr="004E78F2">
        <w:rPr>
          <w:rFonts w:ascii="David" w:hAnsi="David" w:cs="David"/>
          <w:rtl/>
        </w:rPr>
        <w:t xml:space="preserve"> ראו </w:t>
      </w:r>
      <w:r w:rsidRPr="004E78F2">
        <w:rPr>
          <w:rFonts w:ascii="David" w:hAnsi="David" w:cs="David"/>
        </w:rPr>
        <w:t xml:space="preserve">Shaul Magid, </w:t>
      </w:r>
      <w:r w:rsidRPr="004E78F2">
        <w:rPr>
          <w:rFonts w:ascii="David" w:hAnsi="David" w:cs="David"/>
          <w:i/>
          <w:iCs/>
        </w:rPr>
        <w:t>'Uman, Uman Rosh Ha-Shana': R. Nahman's Grave as Erez Yisrael</w:t>
      </w:r>
      <w:r w:rsidRPr="004E78F2">
        <w:rPr>
          <w:rFonts w:ascii="David" w:hAnsi="David" w:cs="David"/>
        </w:rPr>
        <w:t xml:space="preserve">, Online, 2010 (link: </w:t>
      </w:r>
      <w:hyperlink r:id="rId1" w:history="1">
        <w:r w:rsidRPr="004E78F2">
          <w:rPr>
            <w:rStyle w:val="Hyperlink"/>
            <w:rFonts w:ascii="David" w:hAnsi="David" w:cs="David"/>
          </w:rPr>
          <w:t>https://seforimblog.com/2010/10/shaul-magid-uman-uman-rosh-ha-shana-r/</w:t>
        </w:r>
      </w:hyperlink>
      <w:r w:rsidRPr="004E78F2">
        <w:rPr>
          <w:rStyle w:val="Hyperlink"/>
          <w:rFonts w:ascii="David" w:hAnsi="David" w:cs="David"/>
          <w:color w:val="000000" w:themeColor="text1"/>
        </w:rPr>
        <w:t>).</w:t>
      </w:r>
    </w:p>
  </w:footnote>
  <w:footnote w:id="3">
    <w:p w14:paraId="4E33DADC" w14:textId="7B4FDC39" w:rsidR="00BE6F8B" w:rsidRPr="004E78F2" w:rsidRDefault="00BE6F8B" w:rsidP="00274E24">
      <w:pPr>
        <w:spacing w:after="0" w:line="240" w:lineRule="auto"/>
        <w:jc w:val="both"/>
        <w:rPr>
          <w:rFonts w:ascii="David" w:hAnsi="David" w:cs="David"/>
          <w:rtl/>
        </w:rPr>
      </w:pPr>
      <w:r w:rsidRPr="004E78F2">
        <w:rPr>
          <w:rStyle w:val="a6"/>
          <w:rFonts w:ascii="David" w:hAnsi="David" w:cs="David"/>
        </w:rPr>
        <w:footnoteRef/>
      </w:r>
      <w:r w:rsidRPr="004E78F2">
        <w:rPr>
          <w:rFonts w:ascii="David" w:hAnsi="David" w:cs="David"/>
          <w:rtl/>
        </w:rPr>
        <w:t xml:space="preserve"> ראו למשל יהודה ליבס, 'התיקון הכללי של ר' נחמן מברסלב ויחסו לשבתאות', ציון, מה (תש"ם), ע' 245</w:t>
      </w:r>
      <w:r w:rsidRPr="004E78F2">
        <w:rPr>
          <w:rFonts w:ascii="David" w:hAnsi="David" w:cs="David"/>
          <w:rtl/>
        </w:rPr>
        <w:noBreakHyphen/>
        <w:t>201.</w:t>
      </w:r>
      <w:r w:rsidR="006E65EF" w:rsidRPr="004E78F2">
        <w:rPr>
          <w:rFonts w:ascii="David" w:hAnsi="David" w:cs="David"/>
          <w:rtl/>
        </w:rPr>
        <w:t xml:space="preserve"> </w:t>
      </w:r>
      <w:r w:rsidRPr="004E78F2">
        <w:rPr>
          <w:rFonts w:ascii="David" w:hAnsi="David" w:cs="David"/>
          <w:rtl/>
        </w:rPr>
        <w:t>יונתן מאיר, 'שיר ידידות לר' יחיאל מנדל ממדוודיווקה והתפתחות השיח הרדיקלי בחסידות ברסלב', התפילה בישראל, היבטים חדשים, ערך אורי ארליך (תשע"ו), עמ' 254</w:t>
      </w:r>
      <w:r w:rsidRPr="004E78F2">
        <w:rPr>
          <w:rFonts w:ascii="David" w:hAnsi="David" w:cs="David"/>
          <w:rtl/>
        </w:rPr>
        <w:noBreakHyphen/>
        <w:t>185. יהודה מונדשיין, 'תגובה למאמרו של יהודה ליבס 'התיקון הכללי של ר' נחמן מברסלב ויחסו לשבתאות'', ציון, מז (תשמ"ב), עמ' 222</w:t>
      </w:r>
      <w:r w:rsidRPr="004E78F2">
        <w:rPr>
          <w:rFonts w:ascii="David" w:hAnsi="David" w:cs="David"/>
          <w:rtl/>
        </w:rPr>
        <w:noBreakHyphen/>
        <w:t xml:space="preserve">198. </w:t>
      </w:r>
      <w:r w:rsidRPr="004E78F2">
        <w:rPr>
          <w:rFonts w:ascii="David" w:hAnsi="David" w:cs="David"/>
          <w:b/>
          <w:rtl/>
        </w:rPr>
        <w:t>אלכסנדרה מנדלבום, 'אותיות פורחות באוויר: משמעותם התיאולוגית של שריפת וכתיבת ספרים בתורת ר' נחמן מברסלב',</w:t>
      </w:r>
      <w:r w:rsidRPr="004E78F2">
        <w:rPr>
          <w:rFonts w:ascii="David" w:hAnsi="David" w:cs="David"/>
          <w:bCs/>
          <w:color w:val="000000"/>
        </w:rPr>
        <w:t xml:space="preserve"> Judica Petropolitana </w:t>
      </w:r>
      <w:r w:rsidRPr="004E78F2">
        <w:rPr>
          <w:rFonts w:ascii="David" w:hAnsi="David" w:cs="David"/>
          <w:b/>
          <w:rtl/>
        </w:rPr>
        <w:t>, 14 (2022), עמ' 26-41.</w:t>
      </w:r>
      <w:r w:rsidRPr="004E78F2">
        <w:rPr>
          <w:rFonts w:ascii="David" w:hAnsi="David" w:cs="David"/>
          <w:rtl/>
        </w:rPr>
        <w:t xml:space="preserve"> צבי מרק, מגילת סתרים: חזונו המשיחי הסודי של ר' נחמן מברסלב, רמת־גן תשס"ו. </w:t>
      </w:r>
    </w:p>
  </w:footnote>
  <w:footnote w:id="4">
    <w:p w14:paraId="14322EF3" w14:textId="0B2C207A" w:rsidR="006E65EF" w:rsidRPr="00274E24" w:rsidRDefault="006E65EF" w:rsidP="00274E24">
      <w:pPr>
        <w:spacing w:after="0" w:line="240" w:lineRule="auto"/>
        <w:jc w:val="both"/>
        <w:rPr>
          <w:rFonts w:ascii="David" w:hAnsi="David" w:cs="David"/>
          <w:bCs/>
        </w:rPr>
      </w:pPr>
      <w:r w:rsidRPr="00274E24">
        <w:rPr>
          <w:rStyle w:val="ae"/>
          <w:rFonts w:ascii="David" w:hAnsi="David" w:cs="David"/>
          <w:b w:val="0"/>
          <w:bCs w:val="0"/>
          <w:color w:val="auto"/>
          <w:u w:val="none"/>
        </w:rPr>
        <w:footnoteRef/>
      </w:r>
      <w:r w:rsidRPr="00274E24">
        <w:rPr>
          <w:rStyle w:val="ae"/>
          <w:rFonts w:ascii="David" w:hAnsi="David" w:cs="David"/>
          <w:b w:val="0"/>
          <w:bCs w:val="0"/>
          <w:color w:val="auto"/>
          <w:u w:val="none"/>
          <w:rtl/>
        </w:rPr>
        <w:t xml:space="preserve"> </w:t>
      </w:r>
      <w:r w:rsidRPr="00274E24">
        <w:rPr>
          <w:rFonts w:ascii="David" w:hAnsi="David" w:cs="David"/>
          <w:b/>
          <w:bCs/>
        </w:rPr>
        <w:t>Alexandra Mandelbaum</w:t>
      </w:r>
      <w:r w:rsidRPr="00274E24">
        <w:rPr>
          <w:rFonts w:ascii="David" w:hAnsi="David" w:cs="David"/>
          <w:bCs/>
        </w:rPr>
        <w:t xml:space="preserve">, R. Nachman of Tshe’erin’s Kuntres Inyan ha-Hishtahut, </w:t>
      </w:r>
      <w:r w:rsidRPr="00274E24">
        <w:rPr>
          <w:rFonts w:ascii="David" w:hAnsi="David" w:cs="David"/>
          <w:bCs/>
          <w:i/>
        </w:rPr>
        <w:t>Journal of Jewish Studies</w:t>
      </w:r>
      <w:r w:rsidRPr="00274E24">
        <w:rPr>
          <w:rFonts w:ascii="David" w:hAnsi="David" w:cs="David"/>
          <w:bCs/>
        </w:rPr>
        <w:t xml:space="preserve">, Vol. LXXII (spring 2021), pp. 116-136. </w:t>
      </w:r>
    </w:p>
    <w:p w14:paraId="643FE31D" w14:textId="77777777" w:rsidR="006E65EF" w:rsidRPr="00274E24" w:rsidRDefault="006E65EF" w:rsidP="00274E24">
      <w:pPr>
        <w:spacing w:after="0" w:line="240" w:lineRule="auto"/>
        <w:jc w:val="both"/>
        <w:rPr>
          <w:rStyle w:val="ae"/>
          <w:rFonts w:ascii="David" w:hAnsi="David" w:cs="David"/>
          <w:b w:val="0"/>
          <w:bCs w:val="0"/>
          <w:color w:val="auto"/>
          <w:u w:val="none"/>
          <w:rtl/>
        </w:rPr>
      </w:pPr>
      <w:r w:rsidRPr="00274E24">
        <w:rPr>
          <w:rFonts w:ascii="David" w:hAnsi="David" w:cs="David"/>
          <w:bCs/>
        </w:rPr>
        <w:t>Mandelbaum</w:t>
      </w:r>
      <w:r w:rsidRPr="00274E24">
        <w:rPr>
          <w:rFonts w:ascii="David" w:hAnsi="David" w:cs="David"/>
          <w:b/>
        </w:rPr>
        <w:t xml:space="preserve">, </w:t>
      </w:r>
      <w:r w:rsidRPr="00274E24">
        <w:rPr>
          <w:rFonts w:ascii="David" w:hAnsi="David" w:cs="David"/>
          <w:bCs/>
        </w:rPr>
        <w:t>Alexandra</w:t>
      </w:r>
      <w:r w:rsidRPr="00274E24">
        <w:rPr>
          <w:rFonts w:ascii="David" w:hAnsi="David" w:cs="David"/>
          <w:b/>
        </w:rPr>
        <w:t xml:space="preserve">, </w:t>
      </w:r>
      <w:r w:rsidRPr="00274E24">
        <w:rPr>
          <w:rFonts w:ascii="David" w:hAnsi="David" w:cs="David"/>
          <w:color w:val="222222"/>
          <w:shd w:val="clear" w:color="auto" w:fill="FFFFFF"/>
        </w:rPr>
        <w:t>Kuntres 'In'ian Ha'ishtatchut' by R.Nachman of Tshe'erin - a Radical Bratslav Interpretation'</w:t>
      </w:r>
      <w:r w:rsidRPr="00274E24">
        <w:rPr>
          <w:rFonts w:ascii="David" w:hAnsi="David" w:cs="David"/>
          <w:color w:val="000000"/>
        </w:rPr>
        <w:t>, Journal of Jewish Studies, Vol. LXXII NO.1, Spring 2021, Oxford Centre for Hebrew and Jewish Studies.  pp 116-35</w:t>
      </w:r>
      <w:r w:rsidRPr="00274E24">
        <w:rPr>
          <w:rFonts w:ascii="David" w:hAnsi="David" w:cs="David"/>
          <w:b/>
        </w:rPr>
        <w:t>.</w:t>
      </w:r>
    </w:p>
    <w:p w14:paraId="3BA917FF" w14:textId="77777777" w:rsidR="006E65EF" w:rsidRPr="00274E24" w:rsidRDefault="006E65EF" w:rsidP="00274E24">
      <w:pPr>
        <w:spacing w:after="0" w:line="240" w:lineRule="auto"/>
        <w:jc w:val="both"/>
        <w:rPr>
          <w:rStyle w:val="ae"/>
          <w:rFonts w:ascii="David" w:hAnsi="David" w:cs="David"/>
          <w:b w:val="0"/>
          <w:bCs w:val="0"/>
          <w:color w:val="auto"/>
          <w:u w:val="none"/>
          <w:rtl/>
        </w:rPr>
      </w:pPr>
    </w:p>
  </w:footnote>
  <w:footnote w:id="5">
    <w:p w14:paraId="565454B9" w14:textId="50B21717" w:rsidR="006E65EF" w:rsidRPr="004E78F2" w:rsidRDefault="006E65EF" w:rsidP="00274E24">
      <w:pPr>
        <w:spacing w:after="0" w:line="240" w:lineRule="auto"/>
        <w:jc w:val="both"/>
        <w:rPr>
          <w:rFonts w:ascii="David" w:hAnsi="David" w:cs="David"/>
          <w:bCs/>
          <w:rtl/>
        </w:rPr>
      </w:pPr>
      <w:r w:rsidRPr="00274E24">
        <w:rPr>
          <w:rStyle w:val="a6"/>
          <w:rFonts w:ascii="David" w:hAnsi="David" w:cs="David"/>
        </w:rPr>
        <w:footnoteRef/>
      </w:r>
      <w:r w:rsidRPr="00274E24">
        <w:rPr>
          <w:rFonts w:ascii="David" w:hAnsi="David" w:cs="David"/>
          <w:rtl/>
        </w:rPr>
        <w:t xml:space="preserve"> מרק, צבי, 'צדיק הנתון בלוע הסטרא אחרא: האדם הקדוש והמקום הטמא: על העלייה לרגל לקבר ר' נחמן מברסלב</w:t>
      </w:r>
      <w:r w:rsidRPr="004E78F2">
        <w:rPr>
          <w:rFonts w:ascii="David" w:hAnsi="David" w:cs="David"/>
          <w:rtl/>
        </w:rPr>
        <w:t xml:space="preserve"> באומן בראש השנה', ראשית – עיונים ביהדות, 2 (תש"ע), עמ' 146</w:t>
      </w:r>
      <w:r w:rsidRPr="004E78F2">
        <w:rPr>
          <w:rFonts w:ascii="David" w:hAnsi="David" w:cs="David"/>
          <w:rtl/>
        </w:rPr>
        <w:noBreakHyphen/>
        <w:t>112.</w:t>
      </w:r>
    </w:p>
  </w:footnote>
  <w:footnote w:id="6">
    <w:p w14:paraId="34C2ED6F" w14:textId="77777777" w:rsidR="00BE6F8B" w:rsidRPr="004E78F2" w:rsidRDefault="00BE6F8B" w:rsidP="00274E24">
      <w:pPr>
        <w:pStyle w:val="a4"/>
        <w:jc w:val="both"/>
        <w:rPr>
          <w:rFonts w:ascii="David" w:hAnsi="David" w:cs="David"/>
          <w:sz w:val="22"/>
          <w:szCs w:val="22"/>
        </w:rPr>
      </w:pPr>
      <w:r w:rsidRPr="004E78F2">
        <w:rPr>
          <w:rStyle w:val="a6"/>
          <w:rFonts w:ascii="David" w:hAnsi="David" w:cs="David"/>
          <w:sz w:val="22"/>
          <w:szCs w:val="22"/>
        </w:rPr>
        <w:footnoteRef/>
      </w:r>
      <w:r w:rsidRPr="004E78F2">
        <w:rPr>
          <w:rFonts w:ascii="David" w:hAnsi="David" w:cs="David"/>
          <w:sz w:val="22"/>
          <w:szCs w:val="22"/>
          <w:rtl/>
        </w:rPr>
        <w:t xml:space="preserve"> משה וינשטוק, אומן: המסע הישראלי לקברו של רבי נחמן מברסלב, תל אביב תשע"א.</w:t>
      </w:r>
    </w:p>
  </w:footnote>
  <w:footnote w:id="7">
    <w:p w14:paraId="351B7AB7" w14:textId="77777777" w:rsidR="00BE6F8B" w:rsidRPr="004E78F2" w:rsidRDefault="00BE6F8B" w:rsidP="00274E24">
      <w:pPr>
        <w:spacing w:after="0" w:line="240" w:lineRule="auto"/>
        <w:jc w:val="both"/>
        <w:rPr>
          <w:rStyle w:val="ae"/>
          <w:rFonts w:ascii="David" w:hAnsi="David" w:cs="David"/>
          <w:b w:val="0"/>
          <w:bCs w:val="0"/>
          <w:color w:val="auto"/>
          <w:u w:val="none"/>
        </w:rPr>
      </w:pPr>
      <w:r w:rsidRPr="004E78F2">
        <w:rPr>
          <w:rStyle w:val="ae"/>
          <w:rFonts w:ascii="David" w:hAnsi="David" w:cs="David"/>
          <w:b w:val="0"/>
          <w:bCs w:val="0"/>
          <w:color w:val="auto"/>
          <w:u w:val="none"/>
        </w:rPr>
        <w:footnoteRef/>
      </w:r>
      <w:r w:rsidRPr="004E78F2">
        <w:rPr>
          <w:rStyle w:val="ae"/>
          <w:rFonts w:ascii="David" w:hAnsi="David" w:cs="David"/>
          <w:b w:val="0"/>
          <w:bCs w:val="0"/>
          <w:color w:val="auto"/>
          <w:u w:val="none"/>
          <w:rtl/>
        </w:rPr>
        <w:t xml:space="preserve"> </w:t>
      </w:r>
      <w:r w:rsidRPr="004E78F2">
        <w:rPr>
          <w:rFonts w:ascii="David" w:hAnsi="David" w:cs="David"/>
        </w:rPr>
        <w:t xml:space="preserve">Shaul Magid, </w:t>
      </w:r>
      <w:r w:rsidRPr="004E78F2">
        <w:rPr>
          <w:rFonts w:ascii="David" w:hAnsi="David" w:cs="David"/>
          <w:i/>
          <w:iCs/>
        </w:rPr>
        <w:t>'Uman, Uman Rosh Ha-Shana': R. Nahman's Grave as Erez Yisrael</w:t>
      </w:r>
      <w:r w:rsidRPr="004E78F2">
        <w:rPr>
          <w:rFonts w:ascii="David" w:hAnsi="David" w:cs="David"/>
        </w:rPr>
        <w:t xml:space="preserve">, Online, 2010 (link: </w:t>
      </w:r>
      <w:hyperlink r:id="rId2" w:history="1">
        <w:r w:rsidRPr="004E78F2">
          <w:rPr>
            <w:rStyle w:val="Hyperlink"/>
            <w:rFonts w:ascii="David" w:hAnsi="David" w:cs="David"/>
          </w:rPr>
          <w:t>https://seforimblog.com/2010/10/shaul-magid-uman-uman-rosh-ha-shana-r/</w:t>
        </w:r>
      </w:hyperlink>
      <w:r w:rsidRPr="004E78F2">
        <w:rPr>
          <w:rStyle w:val="Hyperlink"/>
          <w:rFonts w:ascii="David" w:hAnsi="David" w:cs="David"/>
          <w:color w:val="000000" w:themeColor="text1"/>
        </w:rPr>
        <w:t>).</w:t>
      </w:r>
    </w:p>
  </w:footnote>
  <w:footnote w:id="8">
    <w:p w14:paraId="7A3F8B94" w14:textId="77777777" w:rsidR="00BE6F8B" w:rsidRPr="004E78F2" w:rsidRDefault="00BE6F8B" w:rsidP="00274E24">
      <w:pPr>
        <w:spacing w:after="0" w:line="240" w:lineRule="auto"/>
        <w:jc w:val="both"/>
        <w:rPr>
          <w:rStyle w:val="ae"/>
          <w:rFonts w:ascii="David" w:hAnsi="David" w:cs="David"/>
          <w:b w:val="0"/>
          <w:bCs w:val="0"/>
          <w:color w:val="auto"/>
          <w:u w:val="none"/>
          <w:rtl/>
        </w:rPr>
      </w:pPr>
      <w:r w:rsidRPr="004E78F2">
        <w:rPr>
          <w:rStyle w:val="ae"/>
          <w:rFonts w:ascii="David" w:hAnsi="David" w:cs="David"/>
          <w:b w:val="0"/>
          <w:bCs w:val="0"/>
          <w:color w:val="auto"/>
          <w:u w:val="none"/>
        </w:rPr>
        <w:footnoteRef/>
      </w:r>
      <w:r w:rsidRPr="004E78F2">
        <w:rPr>
          <w:rStyle w:val="ae"/>
          <w:rFonts w:ascii="David" w:hAnsi="David" w:cs="David"/>
          <w:b w:val="0"/>
          <w:bCs w:val="0"/>
          <w:color w:val="auto"/>
          <w:u w:val="none"/>
          <w:rtl/>
        </w:rPr>
        <w:t xml:space="preserve"> </w:t>
      </w:r>
      <w:r w:rsidRPr="004E78F2">
        <w:rPr>
          <w:rFonts w:ascii="David" w:hAnsi="David" w:cs="David"/>
          <w:rtl/>
        </w:rPr>
        <w:t>כך מופיע בכתביו של מקובל ברסלבי ירושלמי, הרב יצחק מאיר מורגשטרן, דימוי של 'אומן- שבירושלים'.</w:t>
      </w:r>
      <w:r w:rsidRPr="004E78F2">
        <w:rPr>
          <w:rStyle w:val="ae"/>
          <w:rFonts w:ascii="David" w:hAnsi="David" w:cs="David"/>
          <w:b w:val="0"/>
          <w:bCs w:val="0"/>
          <w:color w:val="auto"/>
          <w:u w:val="none"/>
          <w:rtl/>
        </w:rPr>
        <w:t xml:space="preserve"> יצחק מאיר מורגנשטרן, קונטרס ראש בני ישראל, תשע"ג וכן הנ"ל, מאמר והאמת והשלום אהבו.</w:t>
      </w:r>
    </w:p>
  </w:footnote>
  <w:footnote w:id="9">
    <w:p w14:paraId="3BA40A16" w14:textId="77777777" w:rsidR="0058658D" w:rsidRPr="004E78F2" w:rsidRDefault="0058658D" w:rsidP="00274E24">
      <w:pPr>
        <w:pStyle w:val="a4"/>
        <w:jc w:val="both"/>
        <w:rPr>
          <w:rFonts w:ascii="David" w:hAnsi="David" w:cs="David"/>
          <w:sz w:val="22"/>
          <w:szCs w:val="22"/>
          <w:rtl/>
        </w:rPr>
      </w:pPr>
      <w:r w:rsidRPr="004E78F2">
        <w:rPr>
          <w:rStyle w:val="a6"/>
          <w:rFonts w:ascii="David" w:hAnsi="David" w:cs="David"/>
          <w:sz w:val="22"/>
          <w:szCs w:val="22"/>
        </w:rPr>
        <w:footnoteRef/>
      </w:r>
      <w:r w:rsidRPr="004E78F2">
        <w:rPr>
          <w:rFonts w:ascii="David" w:hAnsi="David" w:cs="David"/>
          <w:sz w:val="22"/>
          <w:szCs w:val="22"/>
          <w:rtl/>
        </w:rPr>
        <w:t xml:space="preserve"> קונטרס המשקף את פולמוס מירון-ירושלים שיצא בשנת תשכ"ח מסיים עם המסקנה:</w:t>
      </w:r>
    </w:p>
    <w:p w14:paraId="1F23CD3A" w14:textId="77777777" w:rsidR="0058658D" w:rsidRPr="004E78F2" w:rsidRDefault="0058658D" w:rsidP="00274E24">
      <w:pPr>
        <w:pStyle w:val="a4"/>
        <w:jc w:val="both"/>
        <w:rPr>
          <w:rFonts w:ascii="David" w:hAnsi="David" w:cs="David"/>
          <w:sz w:val="22"/>
          <w:szCs w:val="22"/>
          <w:rtl/>
        </w:rPr>
      </w:pPr>
      <w:r w:rsidRPr="004E78F2">
        <w:rPr>
          <w:rFonts w:ascii="David" w:hAnsi="David" w:cs="David"/>
          <w:sz w:val="22"/>
          <w:szCs w:val="22"/>
          <w:rtl/>
        </w:rPr>
        <w:t>"על כן כל מי שנקרא על שמו ז"ל ויש לו שייכות אליו בתמימות ובפשיטות,</w:t>
      </w:r>
    </w:p>
    <w:p w14:paraId="16D11772" w14:textId="3B84FEBD" w:rsidR="0058658D" w:rsidRPr="004E78F2" w:rsidRDefault="0058658D" w:rsidP="00274E24">
      <w:pPr>
        <w:pStyle w:val="a4"/>
        <w:jc w:val="both"/>
        <w:rPr>
          <w:rFonts w:ascii="David" w:hAnsi="David" w:cs="David"/>
          <w:sz w:val="22"/>
          <w:szCs w:val="22"/>
          <w:rtl/>
        </w:rPr>
      </w:pPr>
      <w:r w:rsidRPr="004E78F2">
        <w:rPr>
          <w:rFonts w:ascii="David" w:hAnsi="David" w:cs="David"/>
          <w:sz w:val="22"/>
          <w:szCs w:val="22"/>
          <w:rtl/>
        </w:rPr>
        <w:t>צריך לעלות לירושלים עיה"ק… לבוא אל הביה"כ שנקרא על שם רבינו ז"ל ולהתפלל עם כלל הקיבוץ בר"ה הקדוש ברננה ולזכות לכל התיקונים כמבואר בספריו הקדושים ועל ידי זה נזכה לשמוח במהרה עם ביאת המשיח צדקינו ולהשתטח על קברו ז"ל ובבנין בית המקדש במהרה בימינו אמן." ראו בירור אודות התקבצות על ר"ה, בני-ברק תשכ"ח, עמ' י-יא.</w:t>
      </w:r>
    </w:p>
  </w:footnote>
  <w:footnote w:id="10">
    <w:p w14:paraId="65DBEF98" w14:textId="386F2EE4" w:rsidR="00BE6F8B" w:rsidRPr="004E78F2" w:rsidRDefault="00BE6F8B" w:rsidP="00274E24">
      <w:pPr>
        <w:spacing w:after="0" w:line="240" w:lineRule="auto"/>
        <w:jc w:val="both"/>
        <w:rPr>
          <w:rFonts w:ascii="David" w:hAnsi="David" w:cs="David"/>
          <w:rtl/>
        </w:rPr>
      </w:pPr>
      <w:r w:rsidRPr="004E78F2">
        <w:rPr>
          <w:rStyle w:val="a6"/>
          <w:rFonts w:ascii="David" w:hAnsi="David" w:cs="David"/>
        </w:rPr>
        <w:footnoteRef/>
      </w:r>
      <w:r w:rsidRPr="004E78F2">
        <w:rPr>
          <w:rFonts w:ascii="David" w:hAnsi="David" w:cs="David"/>
          <w:rtl/>
        </w:rPr>
        <w:t xml:space="preserve"> אליעזר באומגרטן, בין מרוקו לאומן: זהויות עדתיות בחסידויות ברסלב, פעמים: רבעון לחקר קהילות ישראל, תמורות במזרח, אביב תשע"ב, עמ' 178-147. </w:t>
      </w:r>
    </w:p>
  </w:footnote>
  <w:footnote w:id="11">
    <w:p w14:paraId="72DAA972" w14:textId="77777777" w:rsidR="00BE6F8B" w:rsidRPr="004E78F2" w:rsidRDefault="00BE6F8B" w:rsidP="00274E24">
      <w:pPr>
        <w:spacing w:after="0" w:line="240" w:lineRule="auto"/>
        <w:jc w:val="both"/>
        <w:rPr>
          <w:rStyle w:val="ae"/>
          <w:rFonts w:ascii="David" w:hAnsi="David" w:cs="David"/>
          <w:b w:val="0"/>
          <w:bCs w:val="0"/>
          <w:color w:val="auto"/>
          <w:u w:val="none"/>
          <w:rtl/>
        </w:rPr>
      </w:pPr>
      <w:r w:rsidRPr="004E78F2">
        <w:rPr>
          <w:rStyle w:val="ae"/>
          <w:rFonts w:ascii="David" w:hAnsi="David" w:cs="David"/>
          <w:b w:val="0"/>
          <w:bCs w:val="0"/>
          <w:color w:val="auto"/>
          <w:u w:val="none"/>
        </w:rPr>
        <w:footnoteRef/>
      </w:r>
      <w:r w:rsidRPr="004E78F2">
        <w:rPr>
          <w:rStyle w:val="ae"/>
          <w:rFonts w:ascii="David" w:hAnsi="David" w:cs="David"/>
          <w:b w:val="0"/>
          <w:bCs w:val="0"/>
          <w:color w:val="auto"/>
          <w:u w:val="none"/>
          <w:rtl/>
        </w:rPr>
        <w:t xml:space="preserve"> דוד אסף, חזון העצמות של רבי נחמן מברסלב, </w:t>
      </w:r>
      <w:hyperlink r:id="rId3" w:history="1">
        <w:r w:rsidRPr="004E78F2">
          <w:rPr>
            <w:rStyle w:val="Hyperlink"/>
            <w:rFonts w:ascii="David" w:hAnsi="David" w:cs="David"/>
            <w:spacing w:val="5"/>
          </w:rPr>
          <w:t>https://onegshabbat.blogspot.com/2021/02/blog-post_22.html</w:t>
        </w:r>
      </w:hyperlink>
      <w:r w:rsidRPr="004E78F2">
        <w:rPr>
          <w:rStyle w:val="ae"/>
          <w:rFonts w:ascii="David" w:hAnsi="David" w:cs="David"/>
          <w:b w:val="0"/>
          <w:bCs w:val="0"/>
          <w:color w:val="auto"/>
          <w:u w:val="none"/>
          <w:rtl/>
        </w:rPr>
        <w:t xml:space="preserve"> </w:t>
      </w:r>
    </w:p>
    <w:p w14:paraId="49A35DD8" w14:textId="7DF017A2" w:rsidR="00BE6F8B" w:rsidRPr="004E78F2" w:rsidRDefault="00BE6F8B" w:rsidP="00274E24">
      <w:pPr>
        <w:spacing w:after="0" w:line="240" w:lineRule="auto"/>
        <w:jc w:val="both"/>
        <w:rPr>
          <w:rStyle w:val="ae"/>
          <w:rFonts w:ascii="David" w:hAnsi="David" w:cs="David"/>
          <w:b w:val="0"/>
          <w:bCs w:val="0"/>
          <w:color w:val="auto"/>
          <w:u w:val="none"/>
        </w:rPr>
      </w:pPr>
      <w:r w:rsidRPr="004E78F2">
        <w:rPr>
          <w:rStyle w:val="ae"/>
          <w:rFonts w:ascii="David" w:hAnsi="David" w:cs="David"/>
          <w:b w:val="0"/>
          <w:bCs w:val="0"/>
          <w:color w:val="auto"/>
          <w:u w:val="none"/>
          <w:rtl/>
        </w:rPr>
        <w:t xml:space="preserve">יום שני, 22 בפברואר 2021. </w:t>
      </w:r>
    </w:p>
  </w:footnote>
  <w:footnote w:id="12">
    <w:p w14:paraId="62772E90" w14:textId="1717743E" w:rsidR="00BE6F8B" w:rsidRPr="004E78F2" w:rsidRDefault="00BE6F8B" w:rsidP="00274E24">
      <w:pPr>
        <w:spacing w:after="0" w:line="240" w:lineRule="auto"/>
        <w:jc w:val="both"/>
        <w:rPr>
          <w:rStyle w:val="ae"/>
          <w:rFonts w:ascii="David" w:hAnsi="David" w:cs="David"/>
          <w:b w:val="0"/>
          <w:bCs w:val="0"/>
          <w:color w:val="auto"/>
          <w:u w:val="none"/>
          <w:rtl/>
        </w:rPr>
      </w:pPr>
      <w:r w:rsidRPr="004E78F2">
        <w:rPr>
          <w:rStyle w:val="ae"/>
          <w:rFonts w:ascii="David" w:hAnsi="David" w:cs="David"/>
          <w:b w:val="0"/>
          <w:bCs w:val="0"/>
          <w:color w:val="auto"/>
          <w:u w:val="none"/>
        </w:rPr>
        <w:footnoteRef/>
      </w:r>
      <w:r w:rsidRPr="004E78F2">
        <w:rPr>
          <w:rStyle w:val="ae"/>
          <w:rFonts w:ascii="David" w:hAnsi="David" w:cs="David"/>
          <w:b w:val="0"/>
          <w:bCs w:val="0"/>
          <w:color w:val="auto"/>
          <w:u w:val="none"/>
          <w:rtl/>
        </w:rPr>
        <w:t xml:space="preserve"> </w:t>
      </w:r>
      <w:r w:rsidRPr="004E78F2">
        <w:rPr>
          <w:rFonts w:ascii="David" w:hAnsi="David" w:cs="David"/>
          <w:rtl/>
        </w:rPr>
        <w:t>מוכרים במיוחד דבריו של גרשם שלום אשר במלוא שמונים שנה לשז"ר אמר עליו כי יכל היה להיות ל</w:t>
      </w:r>
      <w:r w:rsidR="004761CE" w:rsidRPr="004E78F2">
        <w:rPr>
          <w:rFonts w:ascii="David" w:hAnsi="David" w:cs="David"/>
          <w:rtl/>
        </w:rPr>
        <w:t>היסטורי</w:t>
      </w:r>
      <w:r w:rsidRPr="004E78F2">
        <w:rPr>
          <w:rFonts w:ascii="David" w:hAnsi="David" w:cs="David"/>
          <w:rtl/>
        </w:rPr>
        <w:t>ון  גדול, לולא בחר בקריירה פוליטית.</w:t>
      </w:r>
      <w:r w:rsidRPr="004E78F2">
        <w:rPr>
          <w:rStyle w:val="ae"/>
          <w:rFonts w:ascii="David" w:hAnsi="David" w:cs="David"/>
          <w:b w:val="0"/>
          <w:bCs w:val="0"/>
          <w:color w:val="auto"/>
          <w:u w:val="none"/>
          <w:rtl/>
        </w:rPr>
        <w:t xml:space="preserve"> ראו גרשם שלום, ימי הנעורים עם ז. רובשוב, זר לגבורות, עורך: ב"צ לוריא, קרית ספר בע"מ, ירושלים, תשל"ג. הדברים הודפסו גם בתוך הנ"ל, דברים בגו: פרשי מורשה ותחיה , קיבץ והביא לדפוס: אברהם שפירא, תל אביב, תשל"ו.</w:t>
      </w:r>
    </w:p>
  </w:footnote>
  <w:footnote w:id="13">
    <w:p w14:paraId="11422594" w14:textId="76CD49B4" w:rsidR="00BE6F8B" w:rsidRPr="004E78F2" w:rsidRDefault="00BE6F8B" w:rsidP="00274E24">
      <w:pPr>
        <w:spacing w:after="0" w:line="240" w:lineRule="auto"/>
        <w:jc w:val="both"/>
        <w:rPr>
          <w:rStyle w:val="ae"/>
          <w:rFonts w:ascii="David" w:hAnsi="David" w:cs="David"/>
          <w:b w:val="0"/>
          <w:bCs w:val="0"/>
          <w:color w:val="auto"/>
          <w:u w:val="none"/>
        </w:rPr>
      </w:pPr>
      <w:r w:rsidRPr="004E78F2">
        <w:rPr>
          <w:rStyle w:val="ae"/>
          <w:rFonts w:ascii="David" w:hAnsi="David" w:cs="David"/>
          <w:b w:val="0"/>
          <w:bCs w:val="0"/>
          <w:color w:val="auto"/>
          <w:u w:val="none"/>
        </w:rPr>
        <w:footnoteRef/>
      </w:r>
      <w:r w:rsidRPr="004E78F2">
        <w:rPr>
          <w:rStyle w:val="ae"/>
          <w:rFonts w:ascii="David" w:hAnsi="David" w:cs="David"/>
          <w:b w:val="0"/>
          <w:bCs w:val="0"/>
          <w:color w:val="auto"/>
          <w:u w:val="none"/>
          <w:rtl/>
        </w:rPr>
        <w:t xml:space="preserve"> </w:t>
      </w:r>
      <w:r w:rsidR="0052175D" w:rsidRPr="004E78F2">
        <w:rPr>
          <w:rStyle w:val="ae"/>
          <w:rFonts w:ascii="David" w:hAnsi="David" w:cs="David"/>
          <w:b w:val="0"/>
          <w:bCs w:val="0"/>
          <w:color w:val="auto"/>
          <w:u w:val="none"/>
          <w:rtl/>
        </w:rPr>
        <w:t>ראו</w:t>
      </w:r>
      <w:r w:rsidRPr="004E78F2">
        <w:rPr>
          <w:rStyle w:val="ae"/>
          <w:rFonts w:ascii="David" w:hAnsi="David" w:cs="David"/>
          <w:b w:val="0"/>
          <w:bCs w:val="0"/>
          <w:color w:val="auto"/>
          <w:u w:val="none"/>
          <w:rtl/>
        </w:rPr>
        <w:t xml:space="preserve"> זלמן שזר (רובשוב), 'על תלי בית פרנק', מהד' ביבליופילית, 1923. הופיע גם בשם 'עקבות אחים גדולים' בנוסח מעט שונה ב1920. נדפס מחדש, הנ"ל, 'על תלי בית פרנק', אחרית דבר: יונתן מאיר, הוצאת בלימה, ירושלים – ברלין תשפ"ד (2024).</w:t>
      </w:r>
      <w:r w:rsidR="0052175D" w:rsidRPr="004E78F2">
        <w:rPr>
          <w:rStyle w:val="ae"/>
          <w:rFonts w:ascii="David" w:hAnsi="David" w:cs="David"/>
          <w:b w:val="0"/>
          <w:bCs w:val="0"/>
          <w:color w:val="auto"/>
          <w:u w:val="none"/>
          <w:rtl/>
        </w:rPr>
        <w:t xml:space="preserve"> </w:t>
      </w:r>
      <w:r w:rsidRPr="004E78F2">
        <w:rPr>
          <w:rStyle w:val="ae"/>
          <w:rFonts w:ascii="David" w:hAnsi="David" w:cs="David"/>
          <w:b w:val="0"/>
          <w:bCs w:val="0"/>
          <w:color w:val="auto"/>
          <w:u w:val="none"/>
          <w:rtl/>
        </w:rPr>
        <w:t xml:space="preserve">מקרה נוסף של נשיא שעסק בקבוצות </w:t>
      </w:r>
      <w:r w:rsidR="0052175D" w:rsidRPr="004E78F2">
        <w:rPr>
          <w:rStyle w:val="ae"/>
          <w:rFonts w:ascii="David" w:hAnsi="David" w:cs="David"/>
          <w:b w:val="0"/>
          <w:bCs w:val="0"/>
          <w:color w:val="auto"/>
          <w:u w:val="none"/>
          <w:rtl/>
        </w:rPr>
        <w:t xml:space="preserve">דתיות משיחיות הוא יצחק בן-צבי (שימשלביץ) (1963-1884) </w:t>
      </w:r>
      <w:r w:rsidRPr="004E78F2">
        <w:rPr>
          <w:rStyle w:val="ae"/>
          <w:rFonts w:ascii="David" w:hAnsi="David" w:cs="David"/>
          <w:b w:val="0"/>
          <w:bCs w:val="0"/>
          <w:color w:val="auto"/>
          <w:u w:val="none"/>
          <w:rtl/>
        </w:rPr>
        <w:t>בין היתר התעניין במצבה של כת הדונמה השבתאית, ש</w:t>
      </w:r>
      <w:r w:rsidR="003B3C9B" w:rsidRPr="004E78F2">
        <w:rPr>
          <w:rStyle w:val="ae"/>
          <w:rFonts w:ascii="David" w:hAnsi="David" w:cs="David"/>
          <w:b w:val="0"/>
          <w:bCs w:val="0"/>
          <w:color w:val="auto"/>
          <w:u w:val="none"/>
          <w:rtl/>
        </w:rPr>
        <w:t>יש עדויות לקיומה בתצורה מ</w:t>
      </w:r>
      <w:r w:rsidRPr="004E78F2">
        <w:rPr>
          <w:rStyle w:val="ae"/>
          <w:rFonts w:ascii="David" w:hAnsi="David" w:cs="David"/>
          <w:b w:val="0"/>
          <w:bCs w:val="0"/>
          <w:color w:val="auto"/>
          <w:u w:val="none"/>
          <w:rtl/>
        </w:rPr>
        <w:t xml:space="preserve">בוזרת בטורקיה בשנות החמישים והשישים. עדות להתעניינות זו נמצאת בתיקים רבים מתוך ארכיון המדינה אשר מתארים את העובדה כי לשכת הנשיא עקבה אחרי עקבותיהם של השבתאים למרות שהם אינם אזרחי מדינת ישראל ואין ספק כי מספרם היה זעיר וחסר משמעות דיפלומטית. </w:t>
      </w:r>
      <w:r w:rsidR="00FA586A" w:rsidRPr="004E78F2">
        <w:rPr>
          <w:rFonts w:ascii="David" w:hAnsi="David" w:cs="David"/>
          <w:rtl/>
        </w:rPr>
        <w:t>ראו לדוגמא: יצחק בן-צבי – מחקר, ארכיון המדינה, תיק: פ- 1912/28.</w:t>
      </w:r>
      <w:r w:rsidR="00FA586A" w:rsidRPr="004E78F2">
        <w:rPr>
          <w:rStyle w:val="ae"/>
          <w:rFonts w:ascii="David" w:hAnsi="David" w:cs="David"/>
          <w:b w:val="0"/>
          <w:bCs w:val="0"/>
          <w:color w:val="auto"/>
          <w:u w:val="none"/>
          <w:rtl/>
        </w:rPr>
        <w:t xml:space="preserve"> </w:t>
      </w:r>
      <w:r w:rsidR="00FB4062" w:rsidRPr="004E78F2">
        <w:rPr>
          <w:rStyle w:val="ae"/>
          <w:rFonts w:ascii="David" w:hAnsi="David" w:cs="David"/>
          <w:b w:val="0"/>
          <w:bCs w:val="0"/>
          <w:color w:val="auto"/>
          <w:u w:val="none"/>
          <w:rtl/>
        </w:rPr>
        <w:t xml:space="preserve">ראו </w:t>
      </w:r>
      <w:r w:rsidR="00FA586A" w:rsidRPr="004E78F2">
        <w:rPr>
          <w:rStyle w:val="ae"/>
          <w:rFonts w:ascii="David" w:hAnsi="David" w:cs="David"/>
          <w:b w:val="0"/>
          <w:bCs w:val="0"/>
          <w:color w:val="auto"/>
          <w:u w:val="none"/>
          <w:rtl/>
        </w:rPr>
        <w:t xml:space="preserve">גם </w:t>
      </w:r>
      <w:r w:rsidR="00FB4062" w:rsidRPr="004E78F2">
        <w:rPr>
          <w:rStyle w:val="ae"/>
          <w:rFonts w:ascii="David" w:hAnsi="David" w:cs="David"/>
          <w:b w:val="0"/>
          <w:bCs w:val="0"/>
          <w:color w:val="auto"/>
          <w:u w:val="none"/>
          <w:rtl/>
        </w:rPr>
        <w:t>יעקב ברנאי, יצחק בן-צבי וזלמן שזר בחקר השבתאות, עיונים בתקומת ישראל, 25 תשע"ו (2015) עמוד 269-240</w:t>
      </w:r>
    </w:p>
  </w:footnote>
  <w:footnote w:id="14">
    <w:p w14:paraId="00FC82CA" w14:textId="0E0574CE" w:rsidR="00BE6F8B" w:rsidRPr="004E78F2" w:rsidRDefault="00BE6F8B" w:rsidP="00274E24">
      <w:pPr>
        <w:spacing w:after="0" w:line="240" w:lineRule="auto"/>
        <w:jc w:val="both"/>
        <w:rPr>
          <w:rStyle w:val="ae"/>
          <w:rFonts w:ascii="David" w:hAnsi="David" w:cs="David"/>
          <w:b w:val="0"/>
          <w:bCs w:val="0"/>
          <w:color w:val="auto"/>
          <w:u w:val="none"/>
          <w:rtl/>
        </w:rPr>
      </w:pPr>
      <w:r w:rsidRPr="004E78F2">
        <w:rPr>
          <w:rStyle w:val="ae"/>
          <w:rFonts w:ascii="David" w:hAnsi="David" w:cs="David"/>
          <w:b w:val="0"/>
          <w:bCs w:val="0"/>
          <w:color w:val="auto"/>
          <w:u w:val="none"/>
        </w:rPr>
        <w:footnoteRef/>
      </w:r>
      <w:r w:rsidRPr="004E78F2">
        <w:rPr>
          <w:rStyle w:val="ae"/>
          <w:rFonts w:ascii="David" w:hAnsi="David" w:cs="David"/>
          <w:b w:val="0"/>
          <w:bCs w:val="0"/>
          <w:color w:val="auto"/>
          <w:u w:val="none"/>
          <w:rtl/>
        </w:rPr>
        <w:t xml:space="preserve"> </w:t>
      </w:r>
      <w:r w:rsidRPr="004E78F2">
        <w:rPr>
          <w:rFonts w:ascii="David" w:hAnsi="David" w:cs="David"/>
          <w:rtl/>
        </w:rPr>
        <w:t>ראו אודסר דב ישראל, אב"י הנחל, ירושלים, תשכ"ט וכן ראו אודותיו בתוך חיי ישראל סבא, שבחי סבא ישראל והשמטות מספר אב"י הנחל, צפת תשע"ה.</w:t>
      </w:r>
      <w:r w:rsidRPr="004E78F2">
        <w:rPr>
          <w:rStyle w:val="ae"/>
          <w:rFonts w:ascii="David" w:hAnsi="David" w:cs="David"/>
          <w:b w:val="0"/>
          <w:bCs w:val="0"/>
          <w:color w:val="auto"/>
          <w:u w:val="none"/>
        </w:rPr>
        <w:t xml:space="preserve"> </w:t>
      </w:r>
    </w:p>
  </w:footnote>
  <w:footnote w:id="15">
    <w:p w14:paraId="72322CB6" w14:textId="77777777" w:rsidR="00BE6F8B" w:rsidRPr="004E78F2" w:rsidRDefault="00BE6F8B" w:rsidP="00274E24">
      <w:pPr>
        <w:pStyle w:val="a4"/>
        <w:jc w:val="both"/>
        <w:rPr>
          <w:rFonts w:ascii="David" w:hAnsi="David" w:cs="David"/>
          <w:sz w:val="22"/>
          <w:szCs w:val="22"/>
        </w:rPr>
      </w:pPr>
      <w:r w:rsidRPr="004E78F2">
        <w:rPr>
          <w:rStyle w:val="a6"/>
          <w:rFonts w:ascii="David" w:hAnsi="David" w:cs="David"/>
          <w:sz w:val="22"/>
          <w:szCs w:val="22"/>
        </w:rPr>
        <w:footnoteRef/>
      </w:r>
      <w:r w:rsidRPr="004E78F2">
        <w:rPr>
          <w:rFonts w:ascii="David" w:hAnsi="David" w:cs="David"/>
          <w:sz w:val="22"/>
          <w:szCs w:val="22"/>
          <w:rtl/>
        </w:rPr>
        <w:t xml:space="preserve"> מעריב, 22 בספטמבר, 1963.</w:t>
      </w:r>
    </w:p>
  </w:footnote>
  <w:footnote w:id="16">
    <w:p w14:paraId="1664DF8A" w14:textId="2A16D069" w:rsidR="006E65EF" w:rsidRPr="004E78F2" w:rsidRDefault="006E65EF" w:rsidP="00274E24">
      <w:pPr>
        <w:pStyle w:val="a4"/>
        <w:jc w:val="both"/>
        <w:rPr>
          <w:rFonts w:ascii="David" w:hAnsi="David" w:cs="David"/>
          <w:sz w:val="22"/>
          <w:szCs w:val="22"/>
        </w:rPr>
      </w:pPr>
      <w:r w:rsidRPr="004E78F2">
        <w:rPr>
          <w:rStyle w:val="a6"/>
          <w:rFonts w:ascii="David" w:hAnsi="David" w:cs="David"/>
          <w:sz w:val="22"/>
          <w:szCs w:val="22"/>
        </w:rPr>
        <w:footnoteRef/>
      </w:r>
      <w:r w:rsidRPr="004E78F2">
        <w:rPr>
          <w:rFonts w:ascii="David" w:hAnsi="David" w:cs="David"/>
          <w:sz w:val="22"/>
          <w:szCs w:val="22"/>
          <w:rtl/>
        </w:rPr>
        <w:t xml:space="preserve"> . בעותק המצוי בספריה הלאומית ואשר הוקדש לחוקר הקבלה גרשם שלום ניתן לראות את הקדשתו היוצאת מלשכתו של הנשיא שז"ר ("לפי בקשת הנשיא הריני מצ"ב את אבי הנחל").</w:t>
      </w:r>
    </w:p>
  </w:footnote>
  <w:footnote w:id="17">
    <w:p w14:paraId="09EA3E34" w14:textId="77777777" w:rsidR="00BE6F8B" w:rsidRPr="004E78F2" w:rsidRDefault="00BE6F8B" w:rsidP="00274E24">
      <w:pPr>
        <w:pStyle w:val="a4"/>
        <w:jc w:val="both"/>
        <w:rPr>
          <w:rFonts w:ascii="David" w:hAnsi="David" w:cs="David"/>
          <w:sz w:val="22"/>
          <w:szCs w:val="22"/>
          <w:rtl/>
        </w:rPr>
      </w:pPr>
      <w:r w:rsidRPr="004E78F2">
        <w:rPr>
          <w:rStyle w:val="a6"/>
          <w:rFonts w:ascii="David" w:hAnsi="David" w:cs="David"/>
          <w:sz w:val="22"/>
          <w:szCs w:val="22"/>
        </w:rPr>
        <w:footnoteRef/>
      </w:r>
      <w:r w:rsidRPr="004E78F2">
        <w:rPr>
          <w:rFonts w:ascii="David" w:hAnsi="David" w:cs="David"/>
          <w:sz w:val="22"/>
          <w:szCs w:val="22"/>
          <w:rtl/>
        </w:rPr>
        <w:t xml:space="preserve"> שז"ר גם כתב הקדמה עתירת שבחים ורגש כלפי חסידות ברסלב, ר' נחמן מברסלב והספר לקוטי מוהר"ן, והכל בעילום שם.</w:t>
      </w:r>
    </w:p>
  </w:footnote>
  <w:footnote w:id="18">
    <w:p w14:paraId="7A61081C" w14:textId="77777777" w:rsidR="00BE6F8B" w:rsidRPr="004E78F2" w:rsidRDefault="00BE6F8B" w:rsidP="00274E24">
      <w:pPr>
        <w:pStyle w:val="a4"/>
        <w:jc w:val="both"/>
        <w:rPr>
          <w:rFonts w:ascii="David" w:hAnsi="David" w:cs="David"/>
          <w:sz w:val="22"/>
          <w:szCs w:val="22"/>
          <w:rtl/>
        </w:rPr>
      </w:pPr>
      <w:r w:rsidRPr="004E78F2">
        <w:rPr>
          <w:rStyle w:val="a6"/>
          <w:rFonts w:ascii="David" w:hAnsi="David" w:cs="David"/>
          <w:sz w:val="22"/>
          <w:szCs w:val="22"/>
        </w:rPr>
        <w:footnoteRef/>
      </w:r>
      <w:r w:rsidRPr="004E78F2">
        <w:rPr>
          <w:rFonts w:ascii="David" w:hAnsi="David" w:cs="David"/>
          <w:sz w:val="22"/>
          <w:szCs w:val="22"/>
          <w:rtl/>
        </w:rPr>
        <w:t xml:space="preserve"> הדברים כתובים כחלק ממכתב בעל תוכן כאוב, כמספר מכתבים המעידים על מעין התדרדרות רוחנית של שז"ר או של היחסים בינו ובין אודסר: שנה טובה ורפואה וישועה וכבוד נשיא ישראל, השוכן בליבי תמיד. הנושא את נפשו... בעבור זה בחר בו ה' וסיבב סיבת רבות ופלאות גדולות, עד שנתבסס ונתבסם החיבוד והיחוד הקדוש שלנו, אשר מזה נולד לנו, ילד פלא הנקרא "אב"י הנחל" שהכל מתפלאים, משתאים ומשתוממים עליו ומקבלין אותו בחיבה וחדווה רבה, כי הוא משקה את ישראל מימי אמת, שמהם תצמח הגאלה בקרוב". מדובר באיגרת לראש השנה המופיע במהדורות מאוחרות הכוללות לטענתן מכתבים מארכיון שזר, ראו אבי הנח"ל, ירושלים תשמ"ט.</w:t>
      </w:r>
    </w:p>
  </w:footnote>
  <w:footnote w:id="19">
    <w:p w14:paraId="7781155A" w14:textId="77777777" w:rsidR="00BE6F8B" w:rsidRPr="004E78F2" w:rsidRDefault="00BE6F8B" w:rsidP="00274E24">
      <w:pPr>
        <w:pStyle w:val="a4"/>
        <w:jc w:val="both"/>
        <w:rPr>
          <w:rFonts w:ascii="David" w:hAnsi="David" w:cs="David"/>
          <w:sz w:val="22"/>
          <w:szCs w:val="22"/>
        </w:rPr>
      </w:pPr>
      <w:r w:rsidRPr="004E78F2">
        <w:rPr>
          <w:rStyle w:val="a6"/>
          <w:rFonts w:ascii="David" w:hAnsi="David" w:cs="David"/>
          <w:sz w:val="22"/>
          <w:szCs w:val="22"/>
        </w:rPr>
        <w:footnoteRef/>
      </w:r>
      <w:r w:rsidRPr="004E78F2">
        <w:rPr>
          <w:rFonts w:ascii="David" w:hAnsi="David" w:cs="David"/>
          <w:sz w:val="22"/>
          <w:szCs w:val="22"/>
          <w:rtl/>
        </w:rPr>
        <w:t xml:space="preserve"> חיי סבא ישראל שבחי סבא ישראל והשמטות מספר אב"י הנחל, צפת, תשע"ה, עמ' שמה-שמו. </w:t>
      </w:r>
    </w:p>
  </w:footnote>
  <w:footnote w:id="20">
    <w:p w14:paraId="2E1D0F37" w14:textId="77777777" w:rsidR="00BE6F8B" w:rsidRPr="004E78F2" w:rsidRDefault="00BE6F8B" w:rsidP="00274E24">
      <w:pPr>
        <w:pStyle w:val="a4"/>
        <w:jc w:val="both"/>
        <w:rPr>
          <w:rFonts w:ascii="David" w:hAnsi="David" w:cs="David"/>
          <w:sz w:val="22"/>
          <w:szCs w:val="22"/>
        </w:rPr>
      </w:pPr>
      <w:r w:rsidRPr="004E78F2">
        <w:rPr>
          <w:rStyle w:val="a6"/>
          <w:rFonts w:ascii="David" w:hAnsi="David" w:cs="David"/>
          <w:sz w:val="22"/>
          <w:szCs w:val="22"/>
        </w:rPr>
        <w:footnoteRef/>
      </w:r>
      <w:r w:rsidRPr="004E78F2">
        <w:rPr>
          <w:rFonts w:ascii="David" w:hAnsi="David" w:cs="David"/>
          <w:sz w:val="22"/>
          <w:szCs w:val="22"/>
          <w:rtl/>
        </w:rPr>
        <w:t xml:space="preserve"> שם, עמ' שמח.</w:t>
      </w:r>
    </w:p>
  </w:footnote>
  <w:footnote w:id="21">
    <w:p w14:paraId="2BDD6BA7" w14:textId="0189C1D1" w:rsidR="00BE6F8B" w:rsidRPr="004E78F2" w:rsidRDefault="00BE6F8B" w:rsidP="00274E24">
      <w:pPr>
        <w:spacing w:after="0" w:line="240" w:lineRule="auto"/>
        <w:jc w:val="both"/>
        <w:rPr>
          <w:rStyle w:val="ae"/>
          <w:rFonts w:ascii="David" w:hAnsi="David" w:cs="David"/>
          <w:b w:val="0"/>
          <w:bCs w:val="0"/>
          <w:smallCaps w:val="0"/>
          <w:color w:val="auto"/>
          <w:spacing w:val="0"/>
          <w:u w:val="none"/>
          <w:rtl/>
        </w:rPr>
      </w:pPr>
      <w:r w:rsidRPr="004E78F2">
        <w:rPr>
          <w:rStyle w:val="ae"/>
          <w:rFonts w:ascii="David" w:hAnsi="David" w:cs="David"/>
          <w:b w:val="0"/>
          <w:bCs w:val="0"/>
          <w:color w:val="auto"/>
          <w:u w:val="none"/>
        </w:rPr>
        <w:footnoteRef/>
      </w:r>
      <w:r w:rsidRPr="004E78F2">
        <w:rPr>
          <w:rStyle w:val="ae"/>
          <w:rFonts w:ascii="David" w:hAnsi="David" w:cs="David"/>
          <w:b w:val="0"/>
          <w:bCs w:val="0"/>
          <w:color w:val="auto"/>
          <w:u w:val="none"/>
          <w:rtl/>
        </w:rPr>
        <w:t xml:space="preserve"> </w:t>
      </w:r>
      <w:r w:rsidR="006E65EF" w:rsidRPr="004E78F2">
        <w:rPr>
          <w:rFonts w:ascii="David" w:hAnsi="David" w:cs="David"/>
          <w:rtl/>
        </w:rPr>
        <w:t>זלמן שזר אל טדי קולק, 23 בפברואר 1967, ארכיון המדינה, תיק: נ-105/43. בתיק זה מצוים גם מכתבים מאודסר לשז"ר בבקשה לסיוע מול העיריייה ובנוגע לחובות בית המדרש ובית הכנסת הברסלבי בירושלים. גם במכתבים אלו נוטה שז"ר לתאר הצרכים החומריים של הישיבה במונחים רוחניים וכמטרה לאומית חשובה.</w:t>
      </w:r>
    </w:p>
  </w:footnote>
  <w:footnote w:id="22">
    <w:p w14:paraId="6877A1C2" w14:textId="74ABDA18" w:rsidR="00BE6F8B" w:rsidRPr="004E78F2" w:rsidRDefault="00BE6F8B" w:rsidP="00274E24">
      <w:pPr>
        <w:spacing w:after="0" w:line="240" w:lineRule="auto"/>
        <w:rPr>
          <w:rFonts w:ascii="David" w:hAnsi="David" w:cs="David"/>
        </w:rPr>
      </w:pPr>
      <w:r w:rsidRPr="004E78F2">
        <w:rPr>
          <w:rStyle w:val="a6"/>
          <w:rFonts w:ascii="David" w:hAnsi="David" w:cs="David"/>
        </w:rPr>
        <w:footnoteRef/>
      </w:r>
      <w:r w:rsidRPr="004E78F2">
        <w:rPr>
          <w:rFonts w:ascii="David" w:hAnsi="David" w:cs="David"/>
          <w:rtl/>
        </w:rPr>
        <w:t xml:space="preserve"> </w:t>
      </w:r>
      <w:r w:rsidR="00FA586A" w:rsidRPr="004E78F2">
        <w:rPr>
          <w:rFonts w:ascii="David" w:hAnsi="David" w:cs="David"/>
          <w:rtl/>
        </w:rPr>
        <w:t>שמואל צ'צ'יק אל זלמן שז</w:t>
      </w:r>
      <w:r w:rsidR="004948AD" w:rsidRPr="004E78F2">
        <w:rPr>
          <w:rFonts w:ascii="David" w:hAnsi="David" w:cs="David"/>
          <w:rtl/>
        </w:rPr>
        <w:t>"ר, ה' אדר תשכ"ד, ארכיון המדינה,</w:t>
      </w:r>
      <w:r w:rsidR="00FA586A" w:rsidRPr="004E78F2">
        <w:rPr>
          <w:rFonts w:ascii="David" w:hAnsi="David" w:cs="David"/>
          <w:rtl/>
        </w:rPr>
        <w:t xml:space="preserve"> תיק נ- 93/24.</w:t>
      </w:r>
    </w:p>
  </w:footnote>
  <w:footnote w:id="23">
    <w:p w14:paraId="2CAB583F" w14:textId="5D8C4749" w:rsidR="00BE6F8B" w:rsidRPr="004E78F2" w:rsidRDefault="00BE6F8B" w:rsidP="00274E24">
      <w:pPr>
        <w:pStyle w:val="a4"/>
        <w:jc w:val="both"/>
        <w:rPr>
          <w:rFonts w:ascii="David" w:hAnsi="David" w:cs="David"/>
          <w:sz w:val="22"/>
          <w:szCs w:val="22"/>
        </w:rPr>
      </w:pPr>
      <w:r w:rsidRPr="004E78F2">
        <w:rPr>
          <w:rStyle w:val="a6"/>
          <w:rFonts w:ascii="David" w:hAnsi="David" w:cs="David"/>
          <w:sz w:val="22"/>
          <w:szCs w:val="22"/>
        </w:rPr>
        <w:footnoteRef/>
      </w:r>
      <w:r w:rsidRPr="004E78F2">
        <w:rPr>
          <w:rFonts w:ascii="David" w:hAnsi="David" w:cs="David"/>
          <w:sz w:val="22"/>
          <w:szCs w:val="22"/>
          <w:rtl/>
        </w:rPr>
        <w:t xml:space="preserve"> . שם, עמ' 214.</w:t>
      </w:r>
    </w:p>
  </w:footnote>
  <w:footnote w:id="24">
    <w:p w14:paraId="51C55391" w14:textId="775F550D" w:rsidR="005F6288" w:rsidRPr="004E78F2" w:rsidRDefault="005F6288" w:rsidP="00274E24">
      <w:pPr>
        <w:pStyle w:val="a4"/>
        <w:jc w:val="both"/>
        <w:rPr>
          <w:rFonts w:ascii="David" w:hAnsi="David" w:cs="David"/>
          <w:sz w:val="22"/>
          <w:szCs w:val="22"/>
          <w:rtl/>
        </w:rPr>
      </w:pPr>
      <w:r w:rsidRPr="004E78F2">
        <w:rPr>
          <w:rStyle w:val="a6"/>
          <w:rFonts w:ascii="David" w:hAnsi="David" w:cs="David"/>
          <w:sz w:val="22"/>
          <w:szCs w:val="22"/>
        </w:rPr>
        <w:footnoteRef/>
      </w:r>
      <w:r w:rsidRPr="004E78F2">
        <w:rPr>
          <w:rFonts w:ascii="David" w:hAnsi="David" w:cs="David"/>
          <w:sz w:val="22"/>
          <w:szCs w:val="22"/>
          <w:rtl/>
        </w:rPr>
        <w:t xml:space="preserve"> צבי מרק, מגילת סתרים: חזונו המשיחי הסודי של ר' נחמן מברסלב, רמת־גן תשס"ו.</w:t>
      </w:r>
    </w:p>
  </w:footnote>
  <w:footnote w:id="25">
    <w:p w14:paraId="72EF71AE" w14:textId="7465B948" w:rsidR="00BE6F8B" w:rsidRPr="004E78F2" w:rsidRDefault="00BE6F8B" w:rsidP="00274E24">
      <w:pPr>
        <w:pStyle w:val="a4"/>
        <w:jc w:val="both"/>
        <w:rPr>
          <w:rFonts w:ascii="David" w:hAnsi="David" w:cs="David"/>
          <w:sz w:val="22"/>
          <w:szCs w:val="22"/>
          <w:rtl/>
        </w:rPr>
      </w:pPr>
      <w:r w:rsidRPr="004E78F2">
        <w:rPr>
          <w:rStyle w:val="a6"/>
          <w:rFonts w:ascii="David" w:hAnsi="David" w:cs="David"/>
          <w:sz w:val="22"/>
          <w:szCs w:val="22"/>
        </w:rPr>
        <w:footnoteRef/>
      </w:r>
      <w:r w:rsidRPr="004E78F2">
        <w:rPr>
          <w:rFonts w:ascii="David" w:hAnsi="David" w:cs="David"/>
          <w:sz w:val="22"/>
          <w:szCs w:val="22"/>
          <w:rtl/>
        </w:rPr>
        <w:t xml:space="preserve"> באומגרטן, שם.</w:t>
      </w:r>
    </w:p>
  </w:footnote>
  <w:footnote w:id="26">
    <w:p w14:paraId="6AA1F67F" w14:textId="77777777" w:rsidR="00BE6F8B" w:rsidRPr="004E78F2" w:rsidRDefault="00BE6F8B" w:rsidP="00274E24">
      <w:pPr>
        <w:pStyle w:val="a4"/>
        <w:jc w:val="both"/>
        <w:rPr>
          <w:rFonts w:ascii="David" w:hAnsi="David" w:cs="David"/>
          <w:sz w:val="22"/>
          <w:szCs w:val="22"/>
        </w:rPr>
      </w:pPr>
      <w:r w:rsidRPr="004E78F2">
        <w:rPr>
          <w:rStyle w:val="a6"/>
          <w:rFonts w:ascii="David" w:hAnsi="David" w:cs="David"/>
          <w:sz w:val="22"/>
          <w:szCs w:val="22"/>
        </w:rPr>
        <w:footnoteRef/>
      </w:r>
      <w:r w:rsidRPr="004E78F2">
        <w:rPr>
          <w:rFonts w:ascii="David" w:hAnsi="David" w:cs="David"/>
          <w:sz w:val="22"/>
          <w:szCs w:val="22"/>
          <w:rtl/>
        </w:rPr>
        <w:t xml:space="preserve"> </w:t>
      </w:r>
    </w:p>
  </w:footnote>
  <w:footnote w:id="27">
    <w:p w14:paraId="3FDE5C65" w14:textId="6F699836" w:rsidR="00BE6F8B" w:rsidRPr="004E78F2" w:rsidRDefault="00BE6F8B" w:rsidP="00274E24">
      <w:pPr>
        <w:pStyle w:val="a4"/>
        <w:jc w:val="both"/>
        <w:rPr>
          <w:rFonts w:ascii="David" w:hAnsi="David" w:cs="David"/>
          <w:sz w:val="22"/>
          <w:szCs w:val="22"/>
          <w:rtl/>
        </w:rPr>
      </w:pPr>
      <w:r w:rsidRPr="004E78F2">
        <w:rPr>
          <w:rStyle w:val="a6"/>
          <w:rFonts w:ascii="David" w:hAnsi="David" w:cs="David"/>
          <w:sz w:val="22"/>
          <w:szCs w:val="22"/>
        </w:rPr>
        <w:footnoteRef/>
      </w:r>
      <w:r w:rsidRPr="004E78F2">
        <w:rPr>
          <w:rFonts w:ascii="David" w:hAnsi="David" w:cs="David"/>
          <w:sz w:val="22"/>
          <w:szCs w:val="22"/>
          <w:rtl/>
        </w:rPr>
        <w:t xml:space="preserve"> נושא העתקת עצמות באופן רשמי על מדינת ישראל מהווה צוהר לשאלות של טקסים ואתרי זכרון ועליה לרגל. דוד בן גוריון ראה חשיבות בהעתקת ציון קברו של חוזה המדינה בנימין זאב הרצל ואף תיאר עניין זה במילים נמלצות: ואשרינו שהננו מעבירים עצמות החוזה לאדמת־ישראל הגאולה, ומביאים אותן לקבורה בבירת־הנצח שלנו. על־יד קברות המלכים והנביאים תקום מצבת־אבנים לעצמות הרצל, לשארית בן־התמותה.</w:t>
      </w:r>
      <w:r w:rsidR="006E65EF" w:rsidRPr="004E78F2">
        <w:rPr>
          <w:rFonts w:ascii="David" w:hAnsi="David" w:cs="David"/>
          <w:sz w:val="22"/>
          <w:szCs w:val="22"/>
          <w:rtl/>
        </w:rPr>
        <w:t xml:space="preserve"> </w:t>
      </w:r>
      <w:r w:rsidRPr="004E78F2">
        <w:rPr>
          <w:rFonts w:ascii="David" w:hAnsi="David" w:cs="David"/>
          <w:sz w:val="22"/>
          <w:szCs w:val="22"/>
          <w:rtl/>
        </w:rPr>
        <w:t>אולם הרצל בן־האלמוות, מצבתו היא מדינת־ישראל אשר תיבנה ותגדל ותיף באהבת בניה־בוניה.</w:t>
      </w:r>
      <w:r w:rsidR="006E65EF" w:rsidRPr="004E78F2">
        <w:rPr>
          <w:rFonts w:ascii="David" w:hAnsi="David" w:cs="David"/>
          <w:sz w:val="22"/>
          <w:szCs w:val="22"/>
          <w:rtl/>
        </w:rPr>
        <w:t xml:space="preserve"> </w:t>
      </w:r>
      <w:r w:rsidRPr="004E78F2">
        <w:rPr>
          <w:rFonts w:ascii="David" w:hAnsi="David" w:cs="David"/>
          <w:sz w:val="22"/>
          <w:szCs w:val="22"/>
          <w:rtl/>
        </w:rPr>
        <w:t>לא תהלוכות־אבל תהיה הלווית עצמות הרצל לירושלים, אלא מסע־נצחון, נצחון החזון שהיה למציאות." ראו נאומו בכנסת בישיבה הששים ותשע מיום כ“א באב תש”ט 16.8.1949 ומנגד את התנגדותו הראשונית להעלאת ציון קברו של זאב ז'בוטינסקי.</w:t>
      </w:r>
    </w:p>
  </w:footnote>
  <w:footnote w:id="28">
    <w:p w14:paraId="3C1DC222" w14:textId="031FAF6F" w:rsidR="00EA4AEC" w:rsidRPr="00274E24" w:rsidRDefault="00EA4AEC" w:rsidP="00274E24">
      <w:pPr>
        <w:spacing w:after="0" w:line="240" w:lineRule="auto"/>
        <w:rPr>
          <w:rFonts w:ascii="David" w:hAnsi="David" w:cs="David"/>
          <w:sz w:val="27"/>
          <w:szCs w:val="27"/>
        </w:rPr>
      </w:pPr>
      <w:r w:rsidRPr="00274E24">
        <w:rPr>
          <w:rStyle w:val="a6"/>
          <w:rFonts w:ascii="David" w:hAnsi="David" w:cs="David"/>
        </w:rPr>
        <w:footnoteRef/>
      </w:r>
      <w:r w:rsidRPr="00274E24">
        <w:rPr>
          <w:rFonts w:ascii="David" w:hAnsi="David" w:cs="David"/>
          <w:rtl/>
        </w:rPr>
        <w:t xml:space="preserve"> ראו דורון בר,</w:t>
      </w:r>
      <w:r w:rsidR="00274E24" w:rsidRPr="00274E24">
        <w:rPr>
          <w:rFonts w:ascii="David" w:hAnsi="David" w:cs="David"/>
          <w:rtl/>
        </w:rPr>
        <w:t xml:space="preserve"> "מעגל טוב"</w:t>
      </w:r>
      <w:r w:rsidRPr="00274E24">
        <w:rPr>
          <w:rFonts w:ascii="David" w:hAnsi="David" w:cs="David"/>
          <w:rtl/>
        </w:rPr>
        <w:t xml:space="preserve"> </w:t>
      </w:r>
      <w:r w:rsidR="00274E24" w:rsidRPr="00274E24">
        <w:rPr>
          <w:rFonts w:ascii="David" w:hAnsi="David" w:cs="David"/>
          <w:rtl/>
        </w:rPr>
        <w:t xml:space="preserve">מליוורנו לירושלים: </w:t>
      </w:r>
      <w:r w:rsidRPr="00274E24">
        <w:rPr>
          <w:rFonts w:ascii="David" w:hAnsi="David" w:cs="David"/>
          <w:rtl/>
        </w:rPr>
        <w:t>העלאת עצמות החיד"</w:t>
      </w:r>
      <w:r w:rsidR="00274E24" w:rsidRPr="00274E24">
        <w:rPr>
          <w:rFonts w:ascii="David" w:hAnsi="David" w:cs="David"/>
          <w:rtl/>
        </w:rPr>
        <w:t>א לישראל, עת-מול; עתון לתולדות ארץ ישראל ועם ישראל 251 (תשע"ז) 26-28 (2017).</w:t>
      </w:r>
    </w:p>
  </w:footnote>
  <w:footnote w:id="29">
    <w:p w14:paraId="04691BE9" w14:textId="37930F82" w:rsidR="00BE6F8B" w:rsidRPr="004E78F2" w:rsidRDefault="00BE6F8B" w:rsidP="00274E24">
      <w:pPr>
        <w:spacing w:after="0" w:line="240" w:lineRule="auto"/>
        <w:jc w:val="both"/>
        <w:rPr>
          <w:rFonts w:ascii="David" w:hAnsi="David" w:cs="David"/>
          <w:rtl/>
        </w:rPr>
      </w:pPr>
      <w:r w:rsidRPr="004E78F2">
        <w:rPr>
          <w:rStyle w:val="a6"/>
          <w:rFonts w:ascii="David" w:hAnsi="David" w:cs="David"/>
        </w:rPr>
        <w:footnoteRef/>
      </w:r>
      <w:r w:rsidRPr="004E78F2">
        <w:rPr>
          <w:rFonts w:ascii="David" w:hAnsi="David" w:cs="David"/>
          <w:rtl/>
        </w:rPr>
        <w:t xml:space="preserve"> ראו יורם בילו, פולחן ומקום קדוש בדת האזרחית ובדת העממית בישראל, מחקרי ירושלים בפולקלור יהודי, תשנ"ז- תשנ"ח, כרך יט/ כ, עמ' 84-65.</w:t>
      </w:r>
    </w:p>
  </w:footnote>
  <w:footnote w:id="30">
    <w:p w14:paraId="04A8241D" w14:textId="4D5517E3" w:rsidR="006E65EF" w:rsidRPr="004E78F2" w:rsidRDefault="006E65EF" w:rsidP="00274E24">
      <w:pPr>
        <w:spacing w:after="0" w:line="240" w:lineRule="auto"/>
        <w:jc w:val="both"/>
        <w:rPr>
          <w:rStyle w:val="ae"/>
          <w:rFonts w:ascii="David" w:hAnsi="David" w:cs="David"/>
          <w:b w:val="0"/>
          <w:bCs w:val="0"/>
          <w:color w:val="auto"/>
          <w:u w:val="none"/>
          <w:rtl/>
        </w:rPr>
      </w:pPr>
      <w:r w:rsidRPr="004E78F2">
        <w:rPr>
          <w:rStyle w:val="ae"/>
          <w:rFonts w:ascii="David" w:hAnsi="David" w:cs="David"/>
          <w:b w:val="0"/>
          <w:bCs w:val="0"/>
          <w:color w:val="auto"/>
          <w:u w:val="none"/>
        </w:rPr>
        <w:footnoteRef/>
      </w:r>
      <w:r w:rsidRPr="004E78F2">
        <w:rPr>
          <w:rStyle w:val="ae"/>
          <w:rFonts w:ascii="David" w:hAnsi="David" w:cs="David"/>
          <w:b w:val="0"/>
          <w:bCs w:val="0"/>
          <w:color w:val="auto"/>
          <w:u w:val="none"/>
          <w:rtl/>
        </w:rPr>
        <w:t xml:space="preserve"> גדליה פליער, אומן – כך נפרצה הדרך...: סיפור </w:t>
      </w:r>
      <w:r w:rsidR="004948AD" w:rsidRPr="004E78F2">
        <w:rPr>
          <w:rStyle w:val="ae"/>
          <w:rFonts w:ascii="David" w:hAnsi="David" w:cs="David"/>
          <w:b w:val="0"/>
          <w:bCs w:val="0"/>
          <w:color w:val="auto"/>
          <w:u w:val="none"/>
          <w:rtl/>
        </w:rPr>
        <w:t>הנסיעות</w:t>
      </w:r>
      <w:r w:rsidRPr="004E78F2">
        <w:rPr>
          <w:rStyle w:val="ae"/>
          <w:rFonts w:ascii="David" w:hAnsi="David" w:cs="David"/>
          <w:b w:val="0"/>
          <w:bCs w:val="0"/>
          <w:color w:val="auto"/>
          <w:u w:val="none"/>
          <w:rtl/>
        </w:rPr>
        <w:t xml:space="preserve"> הראשונות של ר' גדליה פליער שפתחו את הדרך לציון רביז"ל באומן, בהוצאת פנחס זילברמן , ירושלים תשס"א</w:t>
      </w:r>
    </w:p>
  </w:footnote>
  <w:footnote w:id="31">
    <w:p w14:paraId="0B8CD69A" w14:textId="77777777" w:rsidR="00BE6F8B" w:rsidRPr="004E78F2" w:rsidRDefault="00BE6F8B" w:rsidP="00274E24">
      <w:pPr>
        <w:spacing w:after="0" w:line="240" w:lineRule="auto"/>
        <w:jc w:val="both"/>
        <w:rPr>
          <w:rStyle w:val="ae"/>
          <w:rFonts w:ascii="David" w:hAnsi="David" w:cs="David"/>
          <w:b w:val="0"/>
          <w:bCs w:val="0"/>
          <w:color w:val="auto"/>
          <w:u w:val="none"/>
        </w:rPr>
      </w:pPr>
      <w:r w:rsidRPr="004E78F2">
        <w:rPr>
          <w:rStyle w:val="ae"/>
          <w:rFonts w:ascii="David" w:hAnsi="David" w:cs="David"/>
          <w:b w:val="0"/>
          <w:bCs w:val="0"/>
          <w:color w:val="auto"/>
          <w:u w:val="none"/>
        </w:rPr>
        <w:footnoteRef/>
      </w:r>
      <w:r w:rsidRPr="004E78F2">
        <w:rPr>
          <w:rStyle w:val="ae"/>
          <w:rFonts w:ascii="David" w:hAnsi="David" w:cs="David"/>
          <w:b w:val="0"/>
          <w:bCs w:val="0"/>
          <w:color w:val="auto"/>
          <w:u w:val="none"/>
          <w:rtl/>
        </w:rPr>
        <w:t xml:space="preserve"> ראו גדליה פליער, אומן- כך נפרצה הדרך: ספור הנסיעות הראשונות של ר' גדליה פליער שפתחו את הדרך לציון רביז"ל באומן, פנחס זילמברמן, ירושלים תשס"א.</w:t>
      </w:r>
    </w:p>
  </w:footnote>
  <w:footnote w:id="32">
    <w:p w14:paraId="26329DDD" w14:textId="77777777" w:rsidR="006E65EF" w:rsidRPr="004E78F2" w:rsidRDefault="006E65EF" w:rsidP="00274E24">
      <w:pPr>
        <w:pStyle w:val="a4"/>
        <w:jc w:val="both"/>
        <w:rPr>
          <w:rFonts w:ascii="David" w:hAnsi="David" w:cs="David"/>
          <w:sz w:val="22"/>
          <w:szCs w:val="22"/>
          <w:rtl/>
        </w:rPr>
      </w:pPr>
      <w:r w:rsidRPr="004E78F2">
        <w:rPr>
          <w:rStyle w:val="a6"/>
          <w:rFonts w:ascii="David" w:hAnsi="David" w:cs="David"/>
          <w:sz w:val="22"/>
          <w:szCs w:val="22"/>
        </w:rPr>
        <w:footnoteRef/>
      </w:r>
      <w:r w:rsidRPr="004E78F2">
        <w:rPr>
          <w:rFonts w:ascii="David" w:hAnsi="David" w:cs="David"/>
          <w:sz w:val="22"/>
          <w:szCs w:val="22"/>
          <w:rtl/>
        </w:rPr>
        <w:t xml:space="preserve"> יש לשים לב כי כמו רבים אחרים, גם לאודסר היה הסבר רוחני אלטרנטיבי לנפילת מסך הברזל והוא תלה את הדבר בביקורו באומן לפני כן: "קדם שנפתחו הגבולות של רוסיה ונפלה חומת הברזל, דבר שהיה אז רחוק לגמרי מן המציאות ולא היה איזה שכל שיסכים על כך, היה רבי ישראל מרמז בכל שנה אם כבר נפתחו הגבולות ואפשר לנסוע לאומן? ולא היה מי שיאמין לפשר דבריו, זאת למרות שהיה חוזר על דבריו הנ"ל פעם אחר פעם. ובחנכה התש"ג, מיד לאחר הנסיעה הראשונה לאומן בראש השנה בא הורשו להיות באומן על הציון הקדוש כאלף איש, אמר רבי ישראל כי הרוסים עשו טעות גדולה מבחינתם על שנתנו לנו להכנס לאומן, ואמר שכעת היהודים שברוסיה יעלו ארצה וכל הקומוניזם יפול ויתבטל. וכך נתקיים בתוך זמן קצר, שנפתחו הגבולות והחלה העליה הגדולה של יהדות רוסיה לארץ והקומוניזם התמוטט ונפל". חיי סבא, שם, קג-קד. </w:t>
      </w:r>
    </w:p>
  </w:footnote>
  <w:footnote w:id="33">
    <w:p w14:paraId="7C85EE69" w14:textId="60841780" w:rsidR="00BE6F8B" w:rsidRPr="004E78F2" w:rsidRDefault="00BE6F8B" w:rsidP="00274E24">
      <w:pPr>
        <w:spacing w:after="0" w:line="240" w:lineRule="auto"/>
        <w:jc w:val="both"/>
        <w:rPr>
          <w:rStyle w:val="ae"/>
          <w:rFonts w:ascii="David" w:hAnsi="David" w:cs="David"/>
          <w:b w:val="0"/>
          <w:bCs w:val="0"/>
          <w:smallCaps w:val="0"/>
          <w:color w:val="auto"/>
          <w:spacing w:val="0"/>
          <w:u w:val="none"/>
          <w:rtl/>
        </w:rPr>
      </w:pPr>
      <w:r w:rsidRPr="004E78F2">
        <w:rPr>
          <w:rStyle w:val="ae"/>
          <w:rFonts w:ascii="David" w:hAnsi="David" w:cs="David"/>
          <w:b w:val="0"/>
          <w:bCs w:val="0"/>
          <w:color w:val="auto"/>
          <w:u w:val="none"/>
        </w:rPr>
        <w:footnoteRef/>
      </w:r>
      <w:r w:rsidRPr="004E78F2">
        <w:rPr>
          <w:rStyle w:val="ae"/>
          <w:rFonts w:ascii="David" w:hAnsi="David" w:cs="David"/>
          <w:b w:val="0"/>
          <w:bCs w:val="0"/>
          <w:color w:val="auto"/>
          <w:u w:val="none"/>
          <w:rtl/>
        </w:rPr>
        <w:t xml:space="preserve"> </w:t>
      </w:r>
      <w:r w:rsidR="006E65EF" w:rsidRPr="004E78F2">
        <w:rPr>
          <w:rFonts w:ascii="David" w:hAnsi="David" w:cs="David"/>
          <w:rtl/>
        </w:rPr>
        <w:t>ישראל דב אודסר אל יצחק רבין, 5 בנובמבר 1992, ארכיון המדינה, תיק:  נ- 459/44.</w:t>
      </w:r>
    </w:p>
  </w:footnote>
  <w:footnote w:id="34">
    <w:p w14:paraId="391835B8" w14:textId="384EEC82" w:rsidR="00BE6F8B" w:rsidRPr="004E78F2" w:rsidRDefault="00BE6F8B" w:rsidP="00274E24">
      <w:pPr>
        <w:spacing w:after="0" w:line="240" w:lineRule="auto"/>
        <w:jc w:val="both"/>
        <w:rPr>
          <w:rFonts w:ascii="David" w:hAnsi="David" w:cs="David"/>
        </w:rPr>
      </w:pPr>
      <w:r w:rsidRPr="004E78F2">
        <w:rPr>
          <w:rStyle w:val="a6"/>
          <w:rFonts w:ascii="David" w:hAnsi="David" w:cs="David"/>
        </w:rPr>
        <w:footnoteRef/>
      </w:r>
      <w:r w:rsidRPr="004E78F2">
        <w:rPr>
          <w:rFonts w:ascii="David" w:hAnsi="David" w:cs="David"/>
          <w:rtl/>
        </w:rPr>
        <w:t xml:space="preserve"> </w:t>
      </w:r>
      <w:r w:rsidR="006E65EF" w:rsidRPr="004E78F2">
        <w:rPr>
          <w:rFonts w:ascii="David" w:hAnsi="David" w:cs="David"/>
          <w:rtl/>
        </w:rPr>
        <w:t>שמעון יוסף ויזנפלד אל חיים הרצוג, יט טבת התשנ"ג, ארכיון המדינה, תיק:  נ- 459/44.</w:t>
      </w:r>
    </w:p>
  </w:footnote>
  <w:footnote w:id="35">
    <w:p w14:paraId="70D1AC2E" w14:textId="47B39D3B" w:rsidR="00BE6F8B" w:rsidRPr="004E78F2" w:rsidRDefault="00BE6F8B" w:rsidP="00274E24">
      <w:pPr>
        <w:pStyle w:val="a4"/>
        <w:jc w:val="both"/>
        <w:rPr>
          <w:rFonts w:ascii="David" w:hAnsi="David" w:cs="David"/>
          <w:sz w:val="22"/>
          <w:szCs w:val="22"/>
        </w:rPr>
      </w:pPr>
      <w:r w:rsidRPr="004E78F2">
        <w:rPr>
          <w:rStyle w:val="a6"/>
          <w:rFonts w:ascii="David" w:hAnsi="David" w:cs="David"/>
          <w:sz w:val="22"/>
          <w:szCs w:val="22"/>
        </w:rPr>
        <w:footnoteRef/>
      </w:r>
      <w:r w:rsidRPr="004E78F2">
        <w:rPr>
          <w:rFonts w:ascii="David" w:hAnsi="David" w:cs="David"/>
          <w:sz w:val="22"/>
          <w:szCs w:val="22"/>
          <w:rtl/>
        </w:rPr>
        <w:t xml:space="preserve"> שם, </w:t>
      </w:r>
      <w:r w:rsidR="004761CE" w:rsidRPr="004E78F2">
        <w:rPr>
          <w:rFonts w:ascii="David" w:hAnsi="David" w:cs="David"/>
          <w:sz w:val="22"/>
          <w:szCs w:val="22"/>
          <w:rtl/>
        </w:rPr>
        <w:t>שם.</w:t>
      </w:r>
    </w:p>
  </w:footnote>
  <w:footnote w:id="36">
    <w:p w14:paraId="36C766D5" w14:textId="2D2AF0CF" w:rsidR="00BE6F8B" w:rsidRPr="004E78F2" w:rsidRDefault="00BE6F8B" w:rsidP="00274E24">
      <w:pPr>
        <w:pStyle w:val="a4"/>
        <w:jc w:val="both"/>
        <w:rPr>
          <w:rFonts w:ascii="David" w:hAnsi="David" w:cs="David"/>
          <w:sz w:val="22"/>
          <w:szCs w:val="22"/>
        </w:rPr>
      </w:pPr>
      <w:r w:rsidRPr="004E78F2">
        <w:rPr>
          <w:rStyle w:val="a6"/>
          <w:rFonts w:ascii="David" w:hAnsi="David" w:cs="David"/>
          <w:sz w:val="22"/>
          <w:szCs w:val="22"/>
        </w:rPr>
        <w:footnoteRef/>
      </w:r>
      <w:r w:rsidR="004761CE" w:rsidRPr="004E78F2">
        <w:rPr>
          <w:rFonts w:ascii="David" w:hAnsi="David" w:cs="David"/>
          <w:sz w:val="22"/>
          <w:szCs w:val="22"/>
          <w:rtl/>
        </w:rPr>
        <w:t xml:space="preserve"> שם, שם.</w:t>
      </w:r>
    </w:p>
  </w:footnote>
  <w:footnote w:id="37">
    <w:p w14:paraId="1AC0D89E" w14:textId="77777777" w:rsidR="00BE6F8B" w:rsidRPr="004E78F2" w:rsidRDefault="00BE6F8B" w:rsidP="00274E24">
      <w:pPr>
        <w:spacing w:after="0" w:line="240" w:lineRule="auto"/>
        <w:jc w:val="both"/>
        <w:rPr>
          <w:rStyle w:val="ae"/>
          <w:rFonts w:ascii="David" w:hAnsi="David" w:cs="David"/>
          <w:b w:val="0"/>
          <w:bCs w:val="0"/>
          <w:color w:val="auto"/>
          <w:u w:val="none"/>
        </w:rPr>
      </w:pPr>
      <w:r w:rsidRPr="004E78F2">
        <w:rPr>
          <w:rStyle w:val="ae"/>
          <w:rFonts w:ascii="David" w:hAnsi="David" w:cs="David"/>
          <w:b w:val="0"/>
          <w:bCs w:val="0"/>
          <w:color w:val="auto"/>
          <w:u w:val="none"/>
        </w:rPr>
        <w:footnoteRef/>
      </w:r>
      <w:r w:rsidRPr="004E78F2">
        <w:rPr>
          <w:rStyle w:val="ae"/>
          <w:rFonts w:ascii="David" w:hAnsi="David" w:cs="David"/>
          <w:b w:val="0"/>
          <w:bCs w:val="0"/>
          <w:color w:val="auto"/>
          <w:u w:val="none"/>
          <w:rtl/>
        </w:rPr>
        <w:t xml:space="preserve"> ראו נתן שטרנהארץ, ימי מוהרנ"ת, כו.</w:t>
      </w:r>
    </w:p>
  </w:footnote>
  <w:footnote w:id="38">
    <w:p w14:paraId="295A1DC0" w14:textId="6021E99A" w:rsidR="00716EFD" w:rsidRPr="004E78F2" w:rsidRDefault="004761CE" w:rsidP="00274E24">
      <w:pPr>
        <w:spacing w:after="0" w:line="240" w:lineRule="auto"/>
        <w:jc w:val="both"/>
        <w:rPr>
          <w:rFonts w:ascii="David" w:hAnsi="David" w:cs="David"/>
          <w:rtl/>
        </w:rPr>
      </w:pPr>
      <w:r w:rsidRPr="004E78F2">
        <w:rPr>
          <w:rStyle w:val="a6"/>
          <w:rFonts w:ascii="David" w:hAnsi="David" w:cs="David"/>
        </w:rPr>
        <w:footnoteRef/>
      </w:r>
      <w:r w:rsidRPr="004E78F2">
        <w:rPr>
          <w:rFonts w:ascii="David" w:hAnsi="David" w:cs="David"/>
          <w:rtl/>
        </w:rPr>
        <w:t xml:space="preserve"> </w:t>
      </w:r>
      <w:r w:rsidR="00716EFD" w:rsidRPr="004E78F2">
        <w:rPr>
          <w:rFonts w:ascii="David" w:hAnsi="David" w:cs="David"/>
          <w:rtl/>
        </w:rPr>
        <w:t>שמעון פרס אל ישראל דב אודסר, 21 בדצמבר 1992, ארכיון המדינה, תיק:  נ- 459/44.</w:t>
      </w:r>
    </w:p>
  </w:footnote>
  <w:footnote w:id="39">
    <w:p w14:paraId="54822BD1" w14:textId="6D18DC01" w:rsidR="004948AD" w:rsidRPr="004E78F2" w:rsidRDefault="004761CE" w:rsidP="00274E24">
      <w:pPr>
        <w:spacing w:after="0" w:line="240" w:lineRule="auto"/>
        <w:jc w:val="both"/>
        <w:rPr>
          <w:rFonts w:ascii="David" w:hAnsi="David" w:cs="David"/>
          <w:rtl/>
        </w:rPr>
      </w:pPr>
      <w:r w:rsidRPr="004E78F2">
        <w:rPr>
          <w:rStyle w:val="a6"/>
          <w:rFonts w:ascii="David" w:hAnsi="David" w:cs="David"/>
        </w:rPr>
        <w:footnoteRef/>
      </w:r>
      <w:r w:rsidRPr="004E78F2">
        <w:rPr>
          <w:rFonts w:ascii="David" w:hAnsi="David" w:cs="David"/>
          <w:rtl/>
        </w:rPr>
        <w:t xml:space="preserve"> </w:t>
      </w:r>
      <w:r w:rsidR="004948AD" w:rsidRPr="004E78F2">
        <w:rPr>
          <w:rFonts w:ascii="David" w:hAnsi="David" w:cs="David"/>
          <w:rtl/>
        </w:rPr>
        <w:t xml:space="preserve">ראו לשכת נשיא המדינה אל שר החוץ שמעון פרס, </w:t>
      </w:r>
      <w:r w:rsidRPr="004E78F2">
        <w:rPr>
          <w:rFonts w:ascii="David" w:hAnsi="David" w:cs="David"/>
          <w:rtl/>
        </w:rPr>
        <w:t xml:space="preserve"> </w:t>
      </w:r>
      <w:r w:rsidR="004948AD" w:rsidRPr="004E78F2">
        <w:rPr>
          <w:rFonts w:ascii="David" w:hAnsi="David" w:cs="David"/>
          <w:rtl/>
        </w:rPr>
        <w:t>26 בנובמבר 1992, ארכיון המדינה, תיק: נ – 459/44.</w:t>
      </w:r>
    </w:p>
  </w:footnote>
  <w:footnote w:id="40">
    <w:p w14:paraId="625CE357" w14:textId="6FC7D421" w:rsidR="004761CE" w:rsidRPr="004E78F2" w:rsidRDefault="004761CE" w:rsidP="00274E24">
      <w:pPr>
        <w:pStyle w:val="a4"/>
        <w:jc w:val="both"/>
        <w:rPr>
          <w:rFonts w:ascii="David" w:hAnsi="David" w:cs="David"/>
          <w:sz w:val="22"/>
          <w:szCs w:val="22"/>
          <w:rtl/>
        </w:rPr>
      </w:pPr>
      <w:r w:rsidRPr="004E78F2">
        <w:rPr>
          <w:rStyle w:val="a6"/>
          <w:rFonts w:ascii="David" w:hAnsi="David" w:cs="David"/>
          <w:sz w:val="22"/>
          <w:szCs w:val="22"/>
        </w:rPr>
        <w:footnoteRef/>
      </w:r>
      <w:r w:rsidRPr="004E78F2">
        <w:rPr>
          <w:rFonts w:ascii="David" w:hAnsi="David" w:cs="David"/>
          <w:sz w:val="22"/>
          <w:szCs w:val="22"/>
          <w:rtl/>
        </w:rPr>
        <w:t xml:space="preserve"> </w:t>
      </w:r>
      <w:r w:rsidR="004948AD" w:rsidRPr="004E78F2">
        <w:rPr>
          <w:rFonts w:ascii="David" w:hAnsi="David" w:cs="David"/>
          <w:sz w:val="22"/>
          <w:szCs w:val="22"/>
          <w:rtl/>
        </w:rPr>
        <w:t xml:space="preserve"> חסידי ברסלב מצפת ובני-ברק לנשיא המדינה, מברק, שם, תיק: נ – 459/44.</w:t>
      </w:r>
    </w:p>
  </w:footnote>
  <w:footnote w:id="41">
    <w:p w14:paraId="2096E7E5" w14:textId="14F58727" w:rsidR="004948AD" w:rsidRPr="004E78F2" w:rsidRDefault="004948AD" w:rsidP="00274E24">
      <w:pPr>
        <w:pStyle w:val="a4"/>
        <w:rPr>
          <w:rFonts w:ascii="David" w:hAnsi="David" w:cs="David"/>
          <w:sz w:val="22"/>
          <w:szCs w:val="22"/>
        </w:rPr>
      </w:pPr>
      <w:r w:rsidRPr="004E78F2">
        <w:rPr>
          <w:rStyle w:val="a6"/>
          <w:rFonts w:ascii="David" w:hAnsi="David" w:cs="David"/>
          <w:sz w:val="22"/>
          <w:szCs w:val="22"/>
        </w:rPr>
        <w:footnoteRef/>
      </w:r>
      <w:r w:rsidRPr="004E78F2">
        <w:rPr>
          <w:rFonts w:ascii="David" w:hAnsi="David" w:cs="David"/>
          <w:sz w:val="22"/>
          <w:szCs w:val="22"/>
          <w:rtl/>
        </w:rPr>
        <w:t xml:space="preserve">  רפאל אלישע, שמעון כהן, משה דורון, אופיר יוליוס ונתן ניסן לנשיא המדינה חיים הרצוג, מברק, תיק: נ – 459/44.</w:t>
      </w:r>
    </w:p>
  </w:footnote>
  <w:footnote w:id="42">
    <w:p w14:paraId="2CFBB9DB" w14:textId="53A5B39C" w:rsidR="00BE6F8B" w:rsidRPr="004E78F2" w:rsidRDefault="00BE6F8B" w:rsidP="00274E24">
      <w:pPr>
        <w:spacing w:after="0" w:line="240" w:lineRule="auto"/>
        <w:rPr>
          <w:rFonts w:ascii="David" w:hAnsi="David" w:cs="David"/>
          <w:rtl/>
        </w:rPr>
      </w:pPr>
      <w:r w:rsidRPr="004E78F2">
        <w:rPr>
          <w:rStyle w:val="a6"/>
          <w:rFonts w:ascii="David" w:hAnsi="David" w:cs="David"/>
        </w:rPr>
        <w:footnoteRef/>
      </w:r>
      <w:r w:rsidRPr="004E78F2">
        <w:rPr>
          <w:rFonts w:ascii="David" w:hAnsi="David" w:cs="David"/>
          <w:rtl/>
        </w:rPr>
        <w:t xml:space="preserve"> רשימת חברי המשלחת: </w:t>
      </w:r>
      <w:r w:rsidRPr="004E78F2">
        <w:rPr>
          <w:rFonts w:ascii="David" w:hAnsi="David" w:cs="David"/>
        </w:rPr>
        <w:t xml:space="preserve"> </w:t>
      </w:r>
      <w:r w:rsidRPr="004E78F2">
        <w:rPr>
          <w:rFonts w:ascii="David" w:hAnsi="David" w:cs="David"/>
          <w:rtl/>
        </w:rPr>
        <w:t xml:space="preserve">חבר הכנסת דאז הרב מנחם פרוש (יו"ר המשלחת), הרב אברהם שוורץ, הרב משה ביננשטוק, הרב מיכאל דורפמן, הרב משה חשין, הרב יעקב צווייג, הרב שלמה חשין. </w:t>
      </w:r>
      <w:r w:rsidR="00A36E34" w:rsidRPr="004E78F2">
        <w:rPr>
          <w:rFonts w:ascii="David" w:hAnsi="David" w:cs="David"/>
          <w:rtl/>
        </w:rPr>
        <w:t xml:space="preserve">ראו אברהם שוורץ המנהל הכללי אל ניסן לימור מנהל לשכת נשיא המדינה, 24 בינואר 1993, ארכיון המדינה, תיק: נ- 459/44. </w:t>
      </w:r>
    </w:p>
  </w:footnote>
  <w:footnote w:id="43">
    <w:p w14:paraId="5015DB01" w14:textId="77777777" w:rsidR="00BE6F8B" w:rsidRPr="004E78F2" w:rsidRDefault="00BE6F8B" w:rsidP="00274E24">
      <w:pPr>
        <w:spacing w:after="0" w:line="240" w:lineRule="auto"/>
        <w:jc w:val="both"/>
        <w:rPr>
          <w:rFonts w:ascii="David" w:hAnsi="David" w:cs="David"/>
        </w:rPr>
      </w:pPr>
      <w:r w:rsidRPr="004E78F2">
        <w:rPr>
          <w:rStyle w:val="a6"/>
          <w:rFonts w:ascii="David" w:hAnsi="David" w:cs="David"/>
        </w:rPr>
        <w:footnoteRef/>
      </w:r>
      <w:r w:rsidRPr="004E78F2">
        <w:rPr>
          <w:rFonts w:ascii="David" w:hAnsi="David" w:cs="David"/>
          <w:rtl/>
        </w:rPr>
        <w:t xml:space="preserve">עניין זה נזנח במחקר חסידות ברסלב כיוון שבדרך כלל מיוחסת כולה למיקום של "שוליים" ביחס לחסידויות אחרות. יוצא דופן הוא מאמרו של אליעזר באומגרטן בהקשר זה, אשר מתאר את צמיחתה הפנומונלית של החסידות דווקא סביב העליה לאומן, החל משנות התשעים ואילך. ראוי לציין כי למרות המאמצים  הכושלים של אודסר ותלצור, הרי שחסידיו של אודסר אינם מתנגדים לרעיון העליה לאומן בראש השנה ואף לוקחים חלק מרכזי בחגיגות ובאירועי החג. על פניו, יכלו חסידי אודסר להתעקש על אלטרנטיבה בדמות האפשרות המסורתית של המרת העליה לציון ר' נחמן בעליה לציון רשב"י במירון. </w:t>
      </w:r>
    </w:p>
  </w:footnote>
  <w:footnote w:id="44">
    <w:p w14:paraId="717F8409" w14:textId="340D284E" w:rsidR="00BE6F8B" w:rsidRPr="00274E24" w:rsidRDefault="00BE6F8B" w:rsidP="00222401">
      <w:pPr>
        <w:spacing w:after="0" w:line="240" w:lineRule="auto"/>
        <w:jc w:val="both"/>
        <w:rPr>
          <w:rFonts w:ascii="David" w:hAnsi="David" w:cs="David"/>
        </w:rPr>
      </w:pPr>
      <w:r w:rsidRPr="00274E24">
        <w:rPr>
          <w:rStyle w:val="a6"/>
          <w:rFonts w:ascii="David" w:hAnsi="David" w:cs="David"/>
        </w:rPr>
        <w:footnoteRef/>
      </w:r>
      <w:r w:rsidRPr="00274E24">
        <w:rPr>
          <w:rFonts w:ascii="David" w:hAnsi="David" w:cs="David"/>
          <w:rtl/>
        </w:rPr>
        <w:t xml:space="preserve"> </w:t>
      </w:r>
      <w:r w:rsidR="00222401">
        <w:rPr>
          <w:rFonts w:ascii="David" w:hAnsi="David" w:cs="David" w:hint="cs"/>
          <w:rtl/>
        </w:rPr>
        <w:t xml:space="preserve">ראו אודסר ותל-צור אל חיים הרצוג, </w:t>
      </w:r>
      <w:r w:rsidRPr="00274E24">
        <w:rPr>
          <w:rFonts w:ascii="David" w:hAnsi="David" w:cs="David"/>
          <w:rtl/>
        </w:rPr>
        <w:t xml:space="preserve"> י"ט בטבת תשנ"ג. ארכיון המדינה, </w:t>
      </w:r>
      <w:r w:rsidR="00222401">
        <w:rPr>
          <w:rFonts w:ascii="David" w:hAnsi="David" w:cs="David" w:hint="cs"/>
          <w:rtl/>
        </w:rPr>
        <w:t>תיק:</w:t>
      </w:r>
      <w:r w:rsidRPr="00274E24">
        <w:rPr>
          <w:rFonts w:ascii="David" w:hAnsi="David" w:cs="David"/>
          <w:rtl/>
        </w:rPr>
        <w:t xml:space="preserve"> נ-459/44</w:t>
      </w:r>
      <w:r w:rsidR="00222401">
        <w:rPr>
          <w:rFonts w:ascii="David" w:hAnsi="David" w:cs="David" w:hint="cs"/>
          <w:rtl/>
        </w:rPr>
        <w:t>.</w:t>
      </w:r>
    </w:p>
  </w:footnote>
  <w:footnote w:id="45">
    <w:p w14:paraId="43F942D5" w14:textId="37F322A0" w:rsidR="00BE6F8B" w:rsidRPr="004E78F2" w:rsidRDefault="00BE6F8B" w:rsidP="00222401">
      <w:pPr>
        <w:pStyle w:val="a4"/>
        <w:jc w:val="both"/>
        <w:rPr>
          <w:rFonts w:ascii="David" w:hAnsi="David" w:cs="David"/>
          <w:sz w:val="22"/>
          <w:szCs w:val="22"/>
          <w:rtl/>
        </w:rPr>
      </w:pPr>
      <w:r w:rsidRPr="00274E24">
        <w:rPr>
          <w:rStyle w:val="a6"/>
          <w:rFonts w:ascii="David" w:hAnsi="David" w:cs="David"/>
          <w:sz w:val="22"/>
          <w:szCs w:val="22"/>
        </w:rPr>
        <w:footnoteRef/>
      </w:r>
      <w:r w:rsidRPr="00274E24">
        <w:rPr>
          <w:rFonts w:ascii="David" w:hAnsi="David" w:cs="David"/>
          <w:sz w:val="22"/>
          <w:szCs w:val="22"/>
          <w:rtl/>
        </w:rPr>
        <w:t xml:space="preserve"> ראו </w:t>
      </w:r>
      <w:r w:rsidR="00222401">
        <w:rPr>
          <w:rFonts w:ascii="David" w:hAnsi="David" w:cs="David" w:hint="cs"/>
          <w:sz w:val="22"/>
          <w:szCs w:val="22"/>
          <w:rtl/>
        </w:rPr>
        <w:t>אודסר אל אליקין רובינשיטיין, 6 לדצמבר 1992,</w:t>
      </w:r>
      <w:r w:rsidRPr="00274E24">
        <w:rPr>
          <w:rFonts w:ascii="David" w:hAnsi="David" w:cs="David"/>
          <w:sz w:val="22"/>
          <w:szCs w:val="22"/>
          <w:rtl/>
        </w:rPr>
        <w:t xml:space="preserve"> ארכיון המדינה, </w:t>
      </w:r>
      <w:r w:rsidR="005E068A">
        <w:rPr>
          <w:rFonts w:ascii="David" w:hAnsi="David" w:cs="David" w:hint="cs"/>
          <w:sz w:val="22"/>
          <w:szCs w:val="22"/>
          <w:rtl/>
        </w:rPr>
        <w:t>תיק:</w:t>
      </w:r>
      <w:r w:rsidRPr="00274E24">
        <w:rPr>
          <w:rFonts w:ascii="David" w:hAnsi="David" w:cs="David"/>
          <w:sz w:val="22"/>
          <w:szCs w:val="22"/>
          <w:rtl/>
        </w:rPr>
        <w:t xml:space="preserve">  ג- 10963/5</w:t>
      </w:r>
      <w:r w:rsidR="00222401">
        <w:rPr>
          <w:rFonts w:ascii="David" w:hAnsi="David" w:cs="David" w:hint="cs"/>
          <w:sz w:val="22"/>
          <w:szCs w:val="22"/>
          <w:rtl/>
        </w:rPr>
        <w:t>.</w:t>
      </w:r>
    </w:p>
  </w:footnote>
  <w:footnote w:id="46">
    <w:p w14:paraId="2D8A9F24" w14:textId="10EB495C" w:rsidR="00A36E34" w:rsidRPr="004E78F2" w:rsidRDefault="00A36E34" w:rsidP="00274E24">
      <w:pPr>
        <w:spacing w:after="0" w:line="240" w:lineRule="auto"/>
        <w:rPr>
          <w:rFonts w:ascii="David" w:hAnsi="David" w:cs="David"/>
          <w:rtl/>
        </w:rPr>
      </w:pPr>
      <w:r w:rsidRPr="004E78F2">
        <w:rPr>
          <w:rStyle w:val="a6"/>
          <w:rFonts w:ascii="David" w:hAnsi="David" w:cs="David"/>
        </w:rPr>
        <w:footnoteRef/>
      </w:r>
      <w:r w:rsidRPr="004E78F2">
        <w:rPr>
          <w:rFonts w:ascii="David" w:hAnsi="David" w:cs="David"/>
          <w:rtl/>
        </w:rPr>
        <w:t xml:space="preserve"> אגודת ישראל ללשכת הנשיא חיים הרצוג, כ' טבת תשנ"ג (13 לינואר 1993), ארכיון המדינה: תיק נ – 459/44.</w:t>
      </w:r>
    </w:p>
  </w:footnote>
  <w:footnote w:id="47">
    <w:p w14:paraId="4C85BF11" w14:textId="77777777" w:rsidR="00BE6F8B" w:rsidRPr="004E78F2" w:rsidRDefault="00BE6F8B" w:rsidP="00274E24">
      <w:pPr>
        <w:pStyle w:val="a4"/>
        <w:jc w:val="both"/>
        <w:rPr>
          <w:rFonts w:ascii="David" w:hAnsi="David" w:cs="David"/>
          <w:sz w:val="22"/>
          <w:szCs w:val="22"/>
        </w:rPr>
      </w:pPr>
      <w:r w:rsidRPr="004E78F2">
        <w:rPr>
          <w:rStyle w:val="a6"/>
          <w:rFonts w:ascii="David" w:hAnsi="David" w:cs="David"/>
          <w:sz w:val="22"/>
          <w:szCs w:val="22"/>
        </w:rPr>
        <w:footnoteRef/>
      </w:r>
      <w:r w:rsidRPr="004E78F2">
        <w:rPr>
          <w:rFonts w:ascii="David" w:hAnsi="David" w:cs="David"/>
          <w:sz w:val="22"/>
          <w:szCs w:val="22"/>
          <w:rtl/>
        </w:rPr>
        <w:t xml:space="preserve"> מכתב מתאריך כ"ט בתמוז תשנ"ג ( 18.7.1993) מופיע בקובץ מכתבים פנים ברלסבי בשם "מכתבים להעלאת ציון מוהר"ן זצוק"ל לארץ-ישראל".</w:t>
      </w:r>
    </w:p>
  </w:footnote>
  <w:footnote w:id="48">
    <w:p w14:paraId="0F3F3411" w14:textId="374CDE06" w:rsidR="00BE6F8B" w:rsidRPr="004E78F2" w:rsidRDefault="00BE6F8B" w:rsidP="00222401">
      <w:pPr>
        <w:spacing w:after="0" w:line="240" w:lineRule="auto"/>
        <w:jc w:val="both"/>
        <w:rPr>
          <w:rFonts w:ascii="David" w:hAnsi="David" w:cs="David"/>
          <w:smallCaps/>
          <w:spacing w:val="5"/>
        </w:rPr>
      </w:pPr>
      <w:r w:rsidRPr="004E78F2">
        <w:rPr>
          <w:rStyle w:val="a6"/>
          <w:rFonts w:ascii="David" w:hAnsi="David" w:cs="David"/>
        </w:rPr>
        <w:footnoteRef/>
      </w:r>
      <w:r w:rsidRPr="004E78F2">
        <w:rPr>
          <w:rFonts w:ascii="David" w:hAnsi="David" w:cs="David"/>
          <w:rtl/>
        </w:rPr>
        <w:t xml:space="preserve"> </w:t>
      </w:r>
      <w:r w:rsidR="00222401" w:rsidRPr="00F82CE2">
        <w:rPr>
          <w:rFonts w:ascii="David" w:hAnsi="David" w:cs="David"/>
          <w:rtl/>
        </w:rPr>
        <w:t xml:space="preserve">כך פונים העותרים לאחר רציחתו של יצחק רבין לאלמנה לאה רבין. שרון תל-צור אל לאה רבין, 18 באוגוסט 1996, ארכיון המדינה, תיק: ג- 10963/5. וכן בפניה המרגשת 'שלום, חבר' לנשיא ארצות הברית ביל קלינטון, שרון תל-צור אל נשיא ארצות הברית ביל קלינטון, 11 בדצמבר 1995, ארכיון המדינה, תיק: ג- 10963/5.  וכן בתוך: </w:t>
      </w:r>
      <w:r w:rsidR="00222401" w:rsidRPr="00F82CE2">
        <w:rPr>
          <w:rStyle w:val="ae"/>
          <w:rFonts w:ascii="David" w:hAnsi="David" w:cs="David"/>
          <w:b w:val="0"/>
          <w:bCs w:val="0"/>
          <w:color w:val="auto"/>
          <w:u w:val="none"/>
          <w:rtl/>
        </w:rPr>
        <w:t xml:space="preserve">ארכיון המדינה, תיק-   13717/1. </w:t>
      </w:r>
      <w:r w:rsidR="00222401" w:rsidRPr="00F82CE2">
        <w:rPr>
          <w:rFonts w:ascii="David" w:hAnsi="David" w:cs="David"/>
          <w:smallCaps/>
          <w:spacing w:val="5"/>
          <w:rtl/>
        </w:rPr>
        <w:t>עוד מכתבים מאותה תקופה ניתן למצוא בארכיון המדינה, תיק: גל – 46585/ 5.</w:t>
      </w:r>
    </w:p>
  </w:footnote>
  <w:footnote w:id="49">
    <w:p w14:paraId="38E9EC89" w14:textId="77777777" w:rsidR="00222401" w:rsidRPr="00222401" w:rsidRDefault="00BE6F8B" w:rsidP="00222401">
      <w:pPr>
        <w:pStyle w:val="a4"/>
        <w:rPr>
          <w:rFonts w:ascii="David" w:hAnsi="David" w:cs="David"/>
          <w:sz w:val="22"/>
          <w:szCs w:val="22"/>
          <w:rtl/>
        </w:rPr>
      </w:pPr>
      <w:r w:rsidRPr="004E78F2">
        <w:rPr>
          <w:rStyle w:val="a6"/>
          <w:rFonts w:ascii="David" w:hAnsi="David" w:cs="David"/>
          <w:sz w:val="22"/>
          <w:szCs w:val="22"/>
        </w:rPr>
        <w:footnoteRef/>
      </w:r>
      <w:r w:rsidRPr="004E78F2">
        <w:rPr>
          <w:rFonts w:ascii="David" w:hAnsi="David" w:cs="David"/>
          <w:sz w:val="22"/>
          <w:szCs w:val="22"/>
          <w:rtl/>
        </w:rPr>
        <w:t xml:space="preserve"> </w:t>
      </w:r>
      <w:r w:rsidR="00222401" w:rsidRPr="00222401">
        <w:rPr>
          <w:rFonts w:ascii="David" w:hAnsi="David" w:cs="David"/>
          <w:sz w:val="22"/>
          <w:szCs w:val="22"/>
          <w:rtl/>
        </w:rPr>
        <w:t xml:space="preserve">שרון תל-צור אל ראש הממשלה אריאל שרון, ראש חודש ניסן תשס"א, ארכיון המדינה, תיק: </w:t>
      </w:r>
    </w:p>
    <w:p w14:paraId="06BD174B" w14:textId="01240B41" w:rsidR="00BE6F8B" w:rsidRPr="004E78F2" w:rsidRDefault="00222401" w:rsidP="00222401">
      <w:pPr>
        <w:pStyle w:val="a4"/>
        <w:jc w:val="both"/>
        <w:rPr>
          <w:rFonts w:ascii="David" w:hAnsi="David" w:cs="David"/>
          <w:sz w:val="22"/>
          <w:szCs w:val="22"/>
        </w:rPr>
      </w:pPr>
      <w:r w:rsidRPr="00222401">
        <w:rPr>
          <w:rFonts w:ascii="David" w:hAnsi="David" w:cs="David"/>
          <w:sz w:val="22"/>
          <w:szCs w:val="22"/>
          <w:rtl/>
        </w:rPr>
        <w:t>ג-   13717/1.</w:t>
      </w:r>
    </w:p>
  </w:footnote>
  <w:footnote w:id="50">
    <w:p w14:paraId="1F3344AE" w14:textId="77777777" w:rsidR="00BE6F8B" w:rsidRPr="004E78F2" w:rsidRDefault="00BE6F8B" w:rsidP="00274E24">
      <w:pPr>
        <w:pStyle w:val="a4"/>
        <w:jc w:val="both"/>
        <w:rPr>
          <w:rFonts w:ascii="David" w:hAnsi="David" w:cs="David"/>
          <w:sz w:val="22"/>
          <w:szCs w:val="22"/>
        </w:rPr>
      </w:pPr>
      <w:r w:rsidRPr="004E78F2">
        <w:rPr>
          <w:rStyle w:val="a6"/>
          <w:rFonts w:ascii="David" w:hAnsi="David" w:cs="David"/>
          <w:sz w:val="22"/>
          <w:szCs w:val="22"/>
        </w:rPr>
        <w:footnoteRef/>
      </w:r>
      <w:r w:rsidRPr="004E78F2">
        <w:rPr>
          <w:rFonts w:ascii="David" w:hAnsi="David" w:cs="David"/>
          <w:sz w:val="22"/>
          <w:szCs w:val="22"/>
          <w:rtl/>
        </w:rPr>
        <w:t xml:space="preserve"> שם, שם.</w:t>
      </w:r>
    </w:p>
  </w:footnote>
  <w:footnote w:id="51">
    <w:p w14:paraId="522EB468" w14:textId="6203EDDD" w:rsidR="00BE6F8B" w:rsidRPr="004E78F2" w:rsidRDefault="00BE6F8B" w:rsidP="00222401">
      <w:pPr>
        <w:pStyle w:val="a4"/>
        <w:jc w:val="both"/>
        <w:rPr>
          <w:rFonts w:ascii="David" w:hAnsi="David" w:cs="David"/>
          <w:smallCaps/>
          <w:spacing w:val="5"/>
          <w:sz w:val="22"/>
          <w:szCs w:val="22"/>
          <w:rtl/>
        </w:rPr>
      </w:pPr>
      <w:r w:rsidRPr="004E78F2">
        <w:rPr>
          <w:rStyle w:val="a6"/>
          <w:rFonts w:ascii="David" w:hAnsi="David" w:cs="David"/>
          <w:sz w:val="22"/>
          <w:szCs w:val="22"/>
        </w:rPr>
        <w:footnoteRef/>
      </w:r>
      <w:r w:rsidRPr="004E78F2">
        <w:rPr>
          <w:rFonts w:ascii="David" w:hAnsi="David" w:cs="David"/>
          <w:sz w:val="22"/>
          <w:szCs w:val="22"/>
          <w:rtl/>
        </w:rPr>
        <w:t xml:space="preserve"> </w:t>
      </w:r>
      <w:r w:rsidR="00222401" w:rsidRPr="00F82CE2">
        <w:rPr>
          <w:rStyle w:val="ae"/>
          <w:rFonts w:ascii="David" w:hAnsi="David" w:cs="David"/>
          <w:b w:val="0"/>
          <w:bCs w:val="0"/>
          <w:color w:val="auto"/>
          <w:sz w:val="22"/>
          <w:szCs w:val="22"/>
          <w:u w:val="none"/>
          <w:rtl/>
        </w:rPr>
        <w:t xml:space="preserve">במילותיה של גב' רבקה פאלוך לגב' יעל ממדור פניות לציבור: "להוריד אותם ממך כמה שיותר מהר ולהפנות אותם אל גדולי התורה שהם יפנו לרוה"מ ויתנו "פסק הלכה" האם מותר לנגוע בצדיק מאומן". רבקה פאלוך אל מירב,  20 ליוני 2002,  , ארכיון המדינה, תיק: ג-  13717/1. </w:t>
      </w:r>
      <w:r w:rsidR="00222401" w:rsidRPr="00F82CE2">
        <w:rPr>
          <w:rFonts w:ascii="David" w:hAnsi="David" w:cs="David"/>
          <w:smallCaps/>
          <w:spacing w:val="5"/>
          <w:sz w:val="22"/>
          <w:szCs w:val="22"/>
          <w:rtl/>
        </w:rPr>
        <w:t>ראו גם: ארכיון המדינה, תיק: גל – 46585/ 5.</w:t>
      </w:r>
    </w:p>
  </w:footnote>
  <w:footnote w:id="52">
    <w:p w14:paraId="64CBCB27" w14:textId="77777777" w:rsidR="00BE6F8B" w:rsidRPr="004E78F2" w:rsidRDefault="00BE6F8B" w:rsidP="00274E24">
      <w:pPr>
        <w:pStyle w:val="a4"/>
        <w:jc w:val="both"/>
        <w:rPr>
          <w:rFonts w:ascii="David" w:hAnsi="David" w:cs="David"/>
          <w:sz w:val="22"/>
          <w:szCs w:val="22"/>
          <w:rtl/>
        </w:rPr>
      </w:pPr>
      <w:r w:rsidRPr="004E78F2">
        <w:rPr>
          <w:rStyle w:val="a6"/>
          <w:rFonts w:ascii="David" w:hAnsi="David" w:cs="David"/>
          <w:sz w:val="22"/>
          <w:szCs w:val="22"/>
        </w:rPr>
        <w:footnoteRef/>
      </w:r>
      <w:r w:rsidRPr="004E78F2">
        <w:rPr>
          <w:rFonts w:ascii="David" w:hAnsi="David" w:cs="David"/>
          <w:sz w:val="22"/>
          <w:szCs w:val="22"/>
          <w:rtl/>
        </w:rPr>
        <w:t xml:space="preserve"> שם, עמ' 134.</w:t>
      </w:r>
    </w:p>
  </w:footnote>
  <w:footnote w:id="53">
    <w:p w14:paraId="793D7B0B" w14:textId="2938C73E" w:rsidR="00BE6F8B" w:rsidRPr="004E78F2" w:rsidRDefault="00BE6F8B" w:rsidP="00222401">
      <w:pPr>
        <w:pStyle w:val="a4"/>
        <w:jc w:val="both"/>
        <w:rPr>
          <w:rFonts w:ascii="David" w:hAnsi="David" w:cs="David"/>
          <w:sz w:val="22"/>
          <w:szCs w:val="22"/>
          <w:rtl/>
        </w:rPr>
      </w:pPr>
      <w:r w:rsidRPr="004E78F2">
        <w:rPr>
          <w:rStyle w:val="a6"/>
          <w:rFonts w:ascii="David" w:hAnsi="David" w:cs="David"/>
          <w:sz w:val="22"/>
          <w:szCs w:val="22"/>
        </w:rPr>
        <w:footnoteRef/>
      </w:r>
      <w:r w:rsidRPr="004E78F2">
        <w:rPr>
          <w:rFonts w:ascii="David" w:hAnsi="David" w:cs="David"/>
          <w:sz w:val="22"/>
          <w:szCs w:val="22"/>
          <w:rtl/>
        </w:rPr>
        <w:t xml:space="preserve"> </w:t>
      </w:r>
      <w:r w:rsidR="00222401" w:rsidRPr="00F82CE2">
        <w:rPr>
          <w:rStyle w:val="ae"/>
          <w:rFonts w:ascii="David" w:hAnsi="David" w:cs="David"/>
          <w:b w:val="0"/>
          <w:bCs w:val="0"/>
          <w:color w:val="auto"/>
          <w:sz w:val="22"/>
          <w:szCs w:val="22"/>
          <w:u w:val="none"/>
          <w:rtl/>
        </w:rPr>
        <w:t xml:space="preserve">שרון תל-צור אל שמעון פרס,  18 לאוגוסט 2002, ארכיון המדינה, תיק: ג-   13717/1, </w:t>
      </w:r>
      <w:r w:rsidR="00222401" w:rsidRPr="00F82CE2">
        <w:rPr>
          <w:rFonts w:ascii="David" w:hAnsi="David" w:cs="David"/>
          <w:sz w:val="22"/>
          <w:szCs w:val="22"/>
          <w:rtl/>
        </w:rPr>
        <w:t xml:space="preserve">ראו גם </w:t>
      </w:r>
      <w:r w:rsidR="00222401" w:rsidRPr="00F82CE2">
        <w:rPr>
          <w:rFonts w:ascii="David" w:hAnsi="David" w:cs="David"/>
          <w:smallCaps/>
          <w:spacing w:val="5"/>
          <w:sz w:val="22"/>
          <w:szCs w:val="22"/>
          <w:rtl/>
        </w:rPr>
        <w:t>ארכיון המדינה, תיק: גל – 46585/ 5.</w:t>
      </w:r>
    </w:p>
  </w:footnote>
  <w:footnote w:id="54">
    <w:p w14:paraId="46A65A12" w14:textId="3B669668" w:rsidR="00BE6F8B" w:rsidRPr="004E78F2" w:rsidRDefault="00BE6F8B" w:rsidP="00222401">
      <w:pPr>
        <w:spacing w:after="0" w:line="240" w:lineRule="auto"/>
        <w:jc w:val="both"/>
        <w:rPr>
          <w:rFonts w:ascii="David" w:hAnsi="David" w:cs="David"/>
          <w:rtl/>
        </w:rPr>
      </w:pPr>
      <w:r w:rsidRPr="004E78F2">
        <w:rPr>
          <w:rStyle w:val="a6"/>
          <w:rFonts w:ascii="David" w:hAnsi="David" w:cs="David"/>
        </w:rPr>
        <w:footnoteRef/>
      </w:r>
      <w:r w:rsidRPr="004E78F2">
        <w:rPr>
          <w:rFonts w:ascii="David" w:hAnsi="David" w:cs="David"/>
          <w:rtl/>
        </w:rPr>
        <w:t xml:space="preserve"> </w:t>
      </w:r>
      <w:r w:rsidR="00222401" w:rsidRPr="00F82CE2">
        <w:rPr>
          <w:rFonts w:ascii="David" w:hAnsi="David" w:cs="David"/>
          <w:rtl/>
        </w:rPr>
        <w:t xml:space="preserve">ראו: נציגי העולים לאומן לנפתלי בן סימון, 25 ביולי 2002, ארכיון המדינה, תיק: </w:t>
      </w:r>
      <w:r w:rsidR="00222401" w:rsidRPr="00F82CE2">
        <w:rPr>
          <w:rStyle w:val="ae"/>
          <w:rFonts w:ascii="David" w:hAnsi="David" w:cs="David"/>
          <w:b w:val="0"/>
          <w:bCs w:val="0"/>
          <w:color w:val="auto"/>
          <w:u w:val="none"/>
          <w:rtl/>
        </w:rPr>
        <w:t>ג-   13717/1</w:t>
      </w:r>
      <w:r w:rsidR="00222401" w:rsidRPr="00F82CE2">
        <w:rPr>
          <w:rFonts w:ascii="David" w:hAnsi="David" w:cs="David"/>
          <w:rtl/>
        </w:rPr>
        <w:t>.</w:t>
      </w:r>
    </w:p>
    <w:p w14:paraId="76DA2ECA" w14:textId="77777777" w:rsidR="00BE6F8B" w:rsidRPr="004E78F2" w:rsidRDefault="00BE6F8B" w:rsidP="00274E24">
      <w:pPr>
        <w:spacing w:after="0" w:line="240" w:lineRule="auto"/>
        <w:jc w:val="both"/>
        <w:rPr>
          <w:rFonts w:ascii="David" w:hAnsi="David" w:cs="David"/>
          <w:rtl/>
        </w:rPr>
      </w:pPr>
      <w:r w:rsidRPr="004E78F2">
        <w:rPr>
          <w:rFonts w:ascii="David" w:hAnsi="David" w:cs="David"/>
          <w:rtl/>
        </w:rPr>
        <w:t xml:space="preserve">תגובת הדרג הפקידותי לנושא מחירי הנסיעה היא כי מדובר ב'"שערוריה ציבורית וכלכלית ותעשיית כסף על גבם של אנשים תמימים". </w:t>
      </w:r>
      <w:r w:rsidRPr="004E78F2">
        <w:rPr>
          <w:rStyle w:val="ae"/>
          <w:rFonts w:ascii="David" w:hAnsi="David" w:cs="David"/>
          <w:b w:val="0"/>
          <w:bCs w:val="0"/>
          <w:color w:val="auto"/>
          <w:u w:val="none"/>
          <w:rtl/>
        </w:rPr>
        <w:t>ראו כדוגמא: ארכיון המדינה שם תיק: קרן תמיכות, שרון תל-צור, עמותת ברסלב, מועצות דתיות, חפץ חיים. מזהה פיזי: ג-   13717/1, מזהה פריט:</w:t>
      </w:r>
      <w:r w:rsidRPr="004E78F2">
        <w:rPr>
          <w:rStyle w:val="ae"/>
          <w:rFonts w:ascii="David" w:hAnsi="David" w:cs="David"/>
          <w:b w:val="0"/>
          <w:bCs w:val="0"/>
          <w:color w:val="auto"/>
          <w:u w:val="none"/>
        </w:rPr>
        <w:t>qbw</w:t>
      </w:r>
      <w:r w:rsidRPr="004E78F2">
        <w:rPr>
          <w:rStyle w:val="ae"/>
          <w:rFonts w:ascii="David" w:hAnsi="David" w:cs="David"/>
          <w:b w:val="0"/>
          <w:bCs w:val="0"/>
          <w:color w:val="auto"/>
          <w:u w:val="none"/>
          <w:rtl/>
        </w:rPr>
        <w:t xml:space="preserve"> 0002, עמ' 105.</w:t>
      </w:r>
    </w:p>
  </w:footnote>
  <w:footnote w:id="55">
    <w:p w14:paraId="2B41FBD0" w14:textId="40C520D5" w:rsidR="00BE6F8B" w:rsidRPr="004E78F2" w:rsidRDefault="00BE6F8B" w:rsidP="005229CC">
      <w:pPr>
        <w:pStyle w:val="a4"/>
        <w:jc w:val="both"/>
        <w:rPr>
          <w:rFonts w:ascii="David" w:hAnsi="David" w:cs="David" w:hint="cs"/>
          <w:sz w:val="22"/>
          <w:szCs w:val="22"/>
          <w:rtl/>
        </w:rPr>
      </w:pPr>
      <w:r w:rsidRPr="004E78F2">
        <w:rPr>
          <w:rStyle w:val="a6"/>
          <w:rFonts w:ascii="David" w:hAnsi="David" w:cs="David"/>
          <w:sz w:val="22"/>
          <w:szCs w:val="22"/>
        </w:rPr>
        <w:footnoteRef/>
      </w:r>
      <w:r w:rsidRPr="004E78F2">
        <w:rPr>
          <w:rFonts w:ascii="David" w:hAnsi="David" w:cs="David"/>
          <w:sz w:val="22"/>
          <w:szCs w:val="22"/>
          <w:rtl/>
        </w:rPr>
        <w:t xml:space="preserve"> </w:t>
      </w:r>
      <w:r w:rsidR="005229CC">
        <w:rPr>
          <w:rStyle w:val="ae"/>
          <w:rFonts w:ascii="David" w:hAnsi="David" w:cs="David" w:hint="cs"/>
          <w:b w:val="0"/>
          <w:bCs w:val="0"/>
          <w:color w:val="auto"/>
          <w:sz w:val="22"/>
          <w:szCs w:val="22"/>
          <w:u w:val="none"/>
          <w:rtl/>
        </w:rPr>
        <w:t>שם, שם.</w:t>
      </w:r>
    </w:p>
  </w:footnote>
  <w:footnote w:id="56">
    <w:p w14:paraId="1D661AEE" w14:textId="77777777" w:rsidR="00BE6F8B" w:rsidRPr="004E78F2" w:rsidRDefault="00BE6F8B" w:rsidP="00274E24">
      <w:pPr>
        <w:spacing w:after="0" w:line="240" w:lineRule="auto"/>
        <w:jc w:val="both"/>
        <w:rPr>
          <w:rFonts w:ascii="David" w:hAnsi="David" w:cs="David"/>
        </w:rPr>
      </w:pPr>
      <w:r w:rsidRPr="004E78F2">
        <w:rPr>
          <w:rStyle w:val="a6"/>
          <w:rFonts w:ascii="David" w:hAnsi="David" w:cs="David"/>
        </w:rPr>
        <w:footnoteRef/>
      </w:r>
      <w:r w:rsidRPr="004E78F2">
        <w:rPr>
          <w:rFonts w:ascii="David" w:hAnsi="David" w:cs="David"/>
          <w:rtl/>
        </w:rPr>
        <w:t xml:space="preserve"> לצערי טרם הצלחתי לשחזר את מכתב הפסיקה של פיינשטיין אם אכן תמך ברעיון זה.</w:t>
      </w:r>
    </w:p>
  </w:footnote>
  <w:footnote w:id="57">
    <w:p w14:paraId="7679A727" w14:textId="2A45866D" w:rsidR="00BE6F8B" w:rsidRPr="004E78F2" w:rsidRDefault="00BE6F8B" w:rsidP="00274E24">
      <w:pPr>
        <w:pStyle w:val="a4"/>
        <w:jc w:val="both"/>
        <w:rPr>
          <w:rFonts w:ascii="David" w:hAnsi="David" w:cs="David"/>
          <w:sz w:val="22"/>
          <w:szCs w:val="22"/>
        </w:rPr>
      </w:pPr>
      <w:r w:rsidRPr="004E78F2">
        <w:rPr>
          <w:rStyle w:val="a6"/>
          <w:rFonts w:ascii="David" w:hAnsi="David" w:cs="David"/>
          <w:sz w:val="22"/>
          <w:szCs w:val="22"/>
        </w:rPr>
        <w:footnoteRef/>
      </w:r>
      <w:r w:rsidRPr="004E78F2">
        <w:rPr>
          <w:rFonts w:ascii="David" w:hAnsi="David" w:cs="David"/>
          <w:sz w:val="22"/>
          <w:szCs w:val="22"/>
          <w:rtl/>
        </w:rPr>
        <w:t xml:space="preserve"> זאת ועוד, לאור צורת החתימה, אופי ההמלצה והעובדה שבאופן חריג מוקלד המכתב גם בשפה האנגלית מתחת לעברית (צורה לא נפוצה במכתביו של פיינשקטיין)  יש מקום לטעון בזהירות כי המכתב כולו מזויף. </w:t>
      </w:r>
      <w:r w:rsidR="00897835" w:rsidRPr="004E78F2">
        <w:rPr>
          <w:rFonts w:ascii="David" w:hAnsi="David" w:cs="David"/>
          <w:sz w:val="22"/>
          <w:szCs w:val="22"/>
          <w:rtl/>
        </w:rPr>
        <w:t>ראו בנספחים.</w:t>
      </w:r>
    </w:p>
  </w:footnote>
  <w:footnote w:id="58">
    <w:p w14:paraId="7123D10F" w14:textId="6A3CC107" w:rsidR="00BE6F8B" w:rsidRPr="004E78F2" w:rsidRDefault="00BE6F8B" w:rsidP="005229CC">
      <w:pPr>
        <w:pStyle w:val="a4"/>
        <w:jc w:val="both"/>
        <w:rPr>
          <w:rFonts w:ascii="David" w:hAnsi="David" w:cs="David"/>
          <w:sz w:val="22"/>
          <w:szCs w:val="22"/>
        </w:rPr>
      </w:pPr>
      <w:r w:rsidRPr="004E78F2">
        <w:rPr>
          <w:rStyle w:val="a6"/>
          <w:rFonts w:ascii="David" w:hAnsi="David" w:cs="David"/>
          <w:sz w:val="22"/>
          <w:szCs w:val="22"/>
        </w:rPr>
        <w:footnoteRef/>
      </w:r>
      <w:r w:rsidR="005229CC" w:rsidRPr="00F82CE2">
        <w:rPr>
          <w:rFonts w:ascii="David" w:hAnsi="David" w:cs="David"/>
          <w:sz w:val="22"/>
          <w:szCs w:val="22"/>
          <w:rtl/>
        </w:rPr>
        <w:t xml:space="preserve">ראו </w:t>
      </w:r>
      <w:r w:rsidR="005229CC" w:rsidRPr="00F82CE2">
        <w:rPr>
          <w:rStyle w:val="ae"/>
          <w:rFonts w:ascii="David" w:hAnsi="David" w:cs="David"/>
          <w:b w:val="0"/>
          <w:bCs w:val="0"/>
          <w:color w:val="auto"/>
          <w:sz w:val="22"/>
          <w:szCs w:val="22"/>
          <w:u w:val="none"/>
          <w:rtl/>
        </w:rPr>
        <w:t>שרון תל-צור אל הנשיא , 26 במאי 2002, ארכיון המדינה,  תיק: ג-   13717/1</w:t>
      </w:r>
      <w:r w:rsidR="005229CC" w:rsidRPr="00F82CE2">
        <w:rPr>
          <w:rFonts w:ascii="David" w:hAnsi="David" w:cs="David"/>
          <w:sz w:val="22"/>
          <w:szCs w:val="22"/>
          <w:rtl/>
        </w:rPr>
        <w:t>.</w:t>
      </w:r>
    </w:p>
  </w:footnote>
  <w:footnote w:id="59">
    <w:p w14:paraId="061819EC" w14:textId="78D55D5C" w:rsidR="00BE6F8B" w:rsidRPr="004E78F2" w:rsidRDefault="00BE6F8B" w:rsidP="00274E24">
      <w:pPr>
        <w:pStyle w:val="a4"/>
        <w:jc w:val="both"/>
        <w:rPr>
          <w:rFonts w:ascii="David" w:hAnsi="David" w:cs="David"/>
          <w:sz w:val="22"/>
          <w:szCs w:val="22"/>
          <w:rtl/>
        </w:rPr>
      </w:pPr>
      <w:r w:rsidRPr="004E78F2">
        <w:rPr>
          <w:rStyle w:val="a6"/>
          <w:rFonts w:ascii="David" w:hAnsi="David" w:cs="David"/>
          <w:sz w:val="22"/>
          <w:szCs w:val="22"/>
        </w:rPr>
        <w:footnoteRef/>
      </w:r>
      <w:r w:rsidRPr="004E78F2">
        <w:rPr>
          <w:rFonts w:ascii="David" w:hAnsi="David" w:cs="David"/>
          <w:sz w:val="22"/>
          <w:szCs w:val="22"/>
          <w:rtl/>
        </w:rPr>
        <w:t xml:space="preserve"> נושא העלאת העצמות צף ועולה מאז מדי פעם ולרוב על ידי דמויות אשר אינן קשורות לקהילה הברסלבית. כך למשל בשנת 2017 אישרה סגנית שר החוץ ציפי חוטובלי כי ישראל פנתה לממשלת אוקראינה בבקשה להעלות את העצמות. זמן קצר לאחר מכן הבהיר שגריר אוקראינה בישראל שהנושא אינו עומד על הפרק ושעמדת אוקראינה היא שמדובר "בנכס תרבותי-היסטורי המהווה חלק מסיפורה של המורשת האוקראינית". במקום אחר ראוי להאריך בעניין התפתחות התפיסה האוקראינית בדבר ציון הקבר ושייכותו למרקם החיים האוקראיני ול</w:t>
      </w:r>
      <w:r w:rsidR="004761CE" w:rsidRPr="004E78F2">
        <w:rPr>
          <w:rFonts w:ascii="David" w:hAnsi="David" w:cs="David"/>
          <w:sz w:val="22"/>
          <w:szCs w:val="22"/>
          <w:rtl/>
        </w:rPr>
        <w:t>היסטורי</w:t>
      </w:r>
      <w:r w:rsidRPr="004E78F2">
        <w:rPr>
          <w:rFonts w:ascii="David" w:hAnsi="David" w:cs="David"/>
          <w:sz w:val="22"/>
          <w:szCs w:val="22"/>
          <w:rtl/>
        </w:rPr>
        <w:t>ה המקומית. אולם למרות זאת, בשנת 2020 בעת מגפת הקורונה עתר שרון שלצר (לשעבר תל-צור) דרך עורך דינו איתמר בן גביר לבג"צ בנושא זה. ראו:</w:t>
      </w:r>
    </w:p>
    <w:p w14:paraId="65A734BF" w14:textId="77777777" w:rsidR="00BE6F8B" w:rsidRPr="004E78F2" w:rsidRDefault="00BE6F8B" w:rsidP="00274E24">
      <w:pPr>
        <w:pStyle w:val="a4"/>
        <w:jc w:val="both"/>
        <w:rPr>
          <w:rFonts w:ascii="David" w:hAnsi="David" w:cs="David"/>
          <w:sz w:val="22"/>
          <w:szCs w:val="22"/>
          <w:rtl/>
        </w:rPr>
      </w:pPr>
      <w:r w:rsidRPr="004E78F2">
        <w:rPr>
          <w:rFonts w:ascii="David" w:hAnsi="David" w:cs="David"/>
          <w:sz w:val="22"/>
          <w:szCs w:val="22"/>
        </w:rPr>
        <w:t>https://www.srugim.co.il/482033-%D7%91%D7%92%D7%A5-%D7%9E%D7%93%D7%95%D7%A2-%D7%A2%D7%A6%D7%9E%D7%95%D7%AA%D7%99%D7%95-%D7%A9%D7%9C-%D7%A8%D7%91%D7%99-%D7%A0%D7%97%D7%9E%D7%9F-%D7%9C%D7%90-%D7%9E%D7%95%D7%A2%D7%9C%D7%95%D7%AA</w:t>
      </w:r>
    </w:p>
  </w:footnote>
  <w:footnote w:id="60">
    <w:p w14:paraId="5A9F5E33" w14:textId="77777777" w:rsidR="00BE6F8B" w:rsidRPr="004E78F2" w:rsidRDefault="00BE6F8B" w:rsidP="00274E24">
      <w:pPr>
        <w:pStyle w:val="a4"/>
        <w:jc w:val="both"/>
        <w:rPr>
          <w:rFonts w:ascii="David" w:hAnsi="David" w:cs="David"/>
          <w:sz w:val="22"/>
          <w:szCs w:val="22"/>
          <w:rtl/>
        </w:rPr>
      </w:pPr>
      <w:r w:rsidRPr="004E78F2">
        <w:rPr>
          <w:rStyle w:val="a6"/>
          <w:rFonts w:ascii="David" w:hAnsi="David" w:cs="David"/>
          <w:sz w:val="22"/>
          <w:szCs w:val="22"/>
        </w:rPr>
        <w:footnoteRef/>
      </w:r>
      <w:r w:rsidRPr="004E78F2">
        <w:rPr>
          <w:rFonts w:ascii="David" w:hAnsi="David" w:cs="David"/>
          <w:sz w:val="22"/>
          <w:szCs w:val="22"/>
          <w:rtl/>
        </w:rPr>
        <w:t xml:space="preserve"> וכבר אליעזר באומגרטן כתב על כך דברים דומים. באומגרטן, שם.</w:t>
      </w:r>
    </w:p>
  </w:footnote>
  <w:footnote w:id="61">
    <w:p w14:paraId="2BE37A49" w14:textId="4928C54E" w:rsidR="00A12A79" w:rsidRPr="004E78F2" w:rsidRDefault="00A12A79" w:rsidP="00274E24">
      <w:pPr>
        <w:pStyle w:val="a4"/>
        <w:jc w:val="both"/>
        <w:rPr>
          <w:rFonts w:ascii="David" w:hAnsi="David" w:cs="David"/>
          <w:sz w:val="22"/>
          <w:szCs w:val="22"/>
        </w:rPr>
      </w:pPr>
      <w:r w:rsidRPr="004E78F2">
        <w:rPr>
          <w:rStyle w:val="a6"/>
          <w:rFonts w:ascii="David" w:hAnsi="David" w:cs="David"/>
          <w:sz w:val="22"/>
          <w:szCs w:val="22"/>
        </w:rPr>
        <w:footnoteRef/>
      </w:r>
      <w:r w:rsidRPr="004E78F2">
        <w:rPr>
          <w:rFonts w:ascii="David" w:hAnsi="David" w:cs="David"/>
          <w:sz w:val="22"/>
          <w:szCs w:val="22"/>
          <w:rtl/>
        </w:rPr>
        <w:t xml:space="preserve"> מנדל פייקאז', המפנה בתולדותיה של המשיחיות החסידית הברסלבית, משיחיות ואסכטולוגיה, עורך: צבי ברס, הוצאת מרכז זלמן שזר, ירושלים תשמ"ד, עמ' 325. מאמר זה הופיע בגרסה מצומצמת יותר בתוך: דעת, 8, תשמ"ב, עמ' 108-95.</w:t>
      </w:r>
    </w:p>
  </w:footnote>
  <w:footnote w:id="62">
    <w:p w14:paraId="2EEDAA10" w14:textId="77777777" w:rsidR="00BE6F8B" w:rsidRPr="004E78F2" w:rsidRDefault="00BE6F8B" w:rsidP="00274E24">
      <w:pPr>
        <w:pStyle w:val="a4"/>
        <w:jc w:val="both"/>
        <w:rPr>
          <w:rFonts w:ascii="David" w:hAnsi="David" w:cs="David"/>
          <w:sz w:val="22"/>
          <w:szCs w:val="22"/>
        </w:rPr>
      </w:pPr>
      <w:r w:rsidRPr="004E78F2">
        <w:rPr>
          <w:rStyle w:val="a6"/>
          <w:rFonts w:ascii="David" w:hAnsi="David" w:cs="David"/>
          <w:sz w:val="22"/>
          <w:szCs w:val="22"/>
        </w:rPr>
        <w:footnoteRef/>
      </w:r>
      <w:r w:rsidRPr="004E78F2">
        <w:rPr>
          <w:rFonts w:ascii="David" w:hAnsi="David" w:cs="David"/>
          <w:sz w:val="22"/>
          <w:szCs w:val="22"/>
          <w:rtl/>
        </w:rPr>
        <w:t xml:space="preserve"> הנחתי בצד התפתחויות חשובות לא פחות, דוגמת המגמה ההולכת וגוברת להכיר בציון קברו של ר' נחמן מברסלב באומן כאתר לאומי אוקראיני.</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04DD6"/>
    <w:multiLevelType w:val="hybridMultilevel"/>
    <w:tmpl w:val="3D78ACD0"/>
    <w:lvl w:ilvl="0" w:tplc="0846B4E4">
      <w:start w:val="4"/>
      <w:numFmt w:val="bullet"/>
      <w:lvlText w:val="-"/>
      <w:lvlJc w:val="left"/>
      <w:pPr>
        <w:ind w:left="360" w:hanging="360"/>
      </w:pPr>
      <w:rPr>
        <w:rFonts w:ascii="David" w:eastAsiaTheme="minorHAnsi" w:hAnsi="David"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37CD78FB"/>
    <w:multiLevelType w:val="hybridMultilevel"/>
    <w:tmpl w:val="B3E02C56"/>
    <w:lvl w:ilvl="0" w:tplc="B7B42D8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5A72676"/>
    <w:multiLevelType w:val="hybridMultilevel"/>
    <w:tmpl w:val="DAEC4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בועז הוס">
    <w15:presenceInfo w15:providerId="AD" w15:userId="S::bhuss@bgu.ac.il::b21163ba-072a-4a5d-8ed4-6842eccbedf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DAA"/>
    <w:rsid w:val="00005646"/>
    <w:rsid w:val="00017BEE"/>
    <w:rsid w:val="00022261"/>
    <w:rsid w:val="00031596"/>
    <w:rsid w:val="0003437D"/>
    <w:rsid w:val="000353AD"/>
    <w:rsid w:val="0003707B"/>
    <w:rsid w:val="000643AE"/>
    <w:rsid w:val="0007634B"/>
    <w:rsid w:val="00081126"/>
    <w:rsid w:val="000855C1"/>
    <w:rsid w:val="0009080F"/>
    <w:rsid w:val="00094056"/>
    <w:rsid w:val="00095CCD"/>
    <w:rsid w:val="00097C29"/>
    <w:rsid w:val="000B20AF"/>
    <w:rsid w:val="000B2E28"/>
    <w:rsid w:val="000B3DAA"/>
    <w:rsid w:val="000E1ED2"/>
    <w:rsid w:val="000E48D7"/>
    <w:rsid w:val="001047EF"/>
    <w:rsid w:val="00110379"/>
    <w:rsid w:val="0011307E"/>
    <w:rsid w:val="00135AE7"/>
    <w:rsid w:val="00141285"/>
    <w:rsid w:val="001556A3"/>
    <w:rsid w:val="00161907"/>
    <w:rsid w:val="00166CDF"/>
    <w:rsid w:val="00170F38"/>
    <w:rsid w:val="0018661F"/>
    <w:rsid w:val="00190003"/>
    <w:rsid w:val="001A0E84"/>
    <w:rsid w:val="001B3CFB"/>
    <w:rsid w:val="001C2A5A"/>
    <w:rsid w:val="001C6879"/>
    <w:rsid w:val="001D13AD"/>
    <w:rsid w:val="001D3236"/>
    <w:rsid w:val="001D53CC"/>
    <w:rsid w:val="001E4B5D"/>
    <w:rsid w:val="001F39B3"/>
    <w:rsid w:val="00204B12"/>
    <w:rsid w:val="00211FA9"/>
    <w:rsid w:val="00222401"/>
    <w:rsid w:val="00237C88"/>
    <w:rsid w:val="0024741E"/>
    <w:rsid w:val="0025500E"/>
    <w:rsid w:val="00263AF0"/>
    <w:rsid w:val="00272A01"/>
    <w:rsid w:val="0027488D"/>
    <w:rsid w:val="00274E24"/>
    <w:rsid w:val="0027530A"/>
    <w:rsid w:val="0028272D"/>
    <w:rsid w:val="00292988"/>
    <w:rsid w:val="002A2134"/>
    <w:rsid w:val="002A2227"/>
    <w:rsid w:val="002A309D"/>
    <w:rsid w:val="002D30FF"/>
    <w:rsid w:val="002D4291"/>
    <w:rsid w:val="002D76C6"/>
    <w:rsid w:val="002D7C22"/>
    <w:rsid w:val="002E71B6"/>
    <w:rsid w:val="002F12F9"/>
    <w:rsid w:val="002F31EC"/>
    <w:rsid w:val="00310432"/>
    <w:rsid w:val="00315C28"/>
    <w:rsid w:val="0033628F"/>
    <w:rsid w:val="00347205"/>
    <w:rsid w:val="0035485F"/>
    <w:rsid w:val="00396AF8"/>
    <w:rsid w:val="00396EF6"/>
    <w:rsid w:val="003B229E"/>
    <w:rsid w:val="003B3C9B"/>
    <w:rsid w:val="003C54A1"/>
    <w:rsid w:val="003D4F16"/>
    <w:rsid w:val="003F104D"/>
    <w:rsid w:val="00401B4E"/>
    <w:rsid w:val="0041523A"/>
    <w:rsid w:val="00415E0C"/>
    <w:rsid w:val="00434DE1"/>
    <w:rsid w:val="00451D20"/>
    <w:rsid w:val="004608BA"/>
    <w:rsid w:val="00470A88"/>
    <w:rsid w:val="00471E7D"/>
    <w:rsid w:val="00474E66"/>
    <w:rsid w:val="004761CE"/>
    <w:rsid w:val="004948AD"/>
    <w:rsid w:val="00494B46"/>
    <w:rsid w:val="00496D68"/>
    <w:rsid w:val="004B4C9E"/>
    <w:rsid w:val="004C065D"/>
    <w:rsid w:val="004D5398"/>
    <w:rsid w:val="004D78E2"/>
    <w:rsid w:val="004E3529"/>
    <w:rsid w:val="004E41C2"/>
    <w:rsid w:val="004E78F2"/>
    <w:rsid w:val="004F5FEE"/>
    <w:rsid w:val="00513EE9"/>
    <w:rsid w:val="0052175D"/>
    <w:rsid w:val="005229CC"/>
    <w:rsid w:val="005318EE"/>
    <w:rsid w:val="00532306"/>
    <w:rsid w:val="00541CEC"/>
    <w:rsid w:val="00545334"/>
    <w:rsid w:val="00551C31"/>
    <w:rsid w:val="005610DC"/>
    <w:rsid w:val="00576CF7"/>
    <w:rsid w:val="0058226A"/>
    <w:rsid w:val="00584044"/>
    <w:rsid w:val="005849F4"/>
    <w:rsid w:val="0058658D"/>
    <w:rsid w:val="0058777B"/>
    <w:rsid w:val="005A527D"/>
    <w:rsid w:val="005C7B75"/>
    <w:rsid w:val="005E068A"/>
    <w:rsid w:val="005E7343"/>
    <w:rsid w:val="005F6288"/>
    <w:rsid w:val="00605574"/>
    <w:rsid w:val="00613714"/>
    <w:rsid w:val="00621F5C"/>
    <w:rsid w:val="00624A7F"/>
    <w:rsid w:val="00637AC6"/>
    <w:rsid w:val="006430F6"/>
    <w:rsid w:val="00672829"/>
    <w:rsid w:val="00672E2B"/>
    <w:rsid w:val="006734AE"/>
    <w:rsid w:val="00697DFD"/>
    <w:rsid w:val="006C4FB7"/>
    <w:rsid w:val="006D2D91"/>
    <w:rsid w:val="006D5C5E"/>
    <w:rsid w:val="006D7615"/>
    <w:rsid w:val="006E40F5"/>
    <w:rsid w:val="006E65EF"/>
    <w:rsid w:val="00715579"/>
    <w:rsid w:val="00716EFD"/>
    <w:rsid w:val="00721671"/>
    <w:rsid w:val="00743AAE"/>
    <w:rsid w:val="00751684"/>
    <w:rsid w:val="00760B55"/>
    <w:rsid w:val="00765D40"/>
    <w:rsid w:val="007761F9"/>
    <w:rsid w:val="00785E36"/>
    <w:rsid w:val="0079083D"/>
    <w:rsid w:val="00791050"/>
    <w:rsid w:val="007A09B8"/>
    <w:rsid w:val="007B0444"/>
    <w:rsid w:val="007B10F5"/>
    <w:rsid w:val="007B6266"/>
    <w:rsid w:val="007C65F0"/>
    <w:rsid w:val="007C7962"/>
    <w:rsid w:val="007D53D2"/>
    <w:rsid w:val="007E5A1E"/>
    <w:rsid w:val="007F15EC"/>
    <w:rsid w:val="007F7C8E"/>
    <w:rsid w:val="00806AF7"/>
    <w:rsid w:val="00824777"/>
    <w:rsid w:val="0085066B"/>
    <w:rsid w:val="008610BF"/>
    <w:rsid w:val="0086747F"/>
    <w:rsid w:val="00875A3E"/>
    <w:rsid w:val="0089759B"/>
    <w:rsid w:val="00897835"/>
    <w:rsid w:val="008A3C23"/>
    <w:rsid w:val="008A4FF3"/>
    <w:rsid w:val="008A5358"/>
    <w:rsid w:val="008B7D30"/>
    <w:rsid w:val="008F0B87"/>
    <w:rsid w:val="00905007"/>
    <w:rsid w:val="00922F51"/>
    <w:rsid w:val="00943544"/>
    <w:rsid w:val="00964E29"/>
    <w:rsid w:val="00965A52"/>
    <w:rsid w:val="00987601"/>
    <w:rsid w:val="00994499"/>
    <w:rsid w:val="009A3C0A"/>
    <w:rsid w:val="009A49BC"/>
    <w:rsid w:val="009B7129"/>
    <w:rsid w:val="009C121F"/>
    <w:rsid w:val="009C781D"/>
    <w:rsid w:val="009C78E4"/>
    <w:rsid w:val="009D21BB"/>
    <w:rsid w:val="009D4CA1"/>
    <w:rsid w:val="009E4594"/>
    <w:rsid w:val="009F03C6"/>
    <w:rsid w:val="009F5012"/>
    <w:rsid w:val="00A0403E"/>
    <w:rsid w:val="00A072C3"/>
    <w:rsid w:val="00A12A79"/>
    <w:rsid w:val="00A36E34"/>
    <w:rsid w:val="00A515FF"/>
    <w:rsid w:val="00A57D3E"/>
    <w:rsid w:val="00A61AFF"/>
    <w:rsid w:val="00A912F9"/>
    <w:rsid w:val="00AA2383"/>
    <w:rsid w:val="00AA75C2"/>
    <w:rsid w:val="00AC30A7"/>
    <w:rsid w:val="00AE66DD"/>
    <w:rsid w:val="00AF0747"/>
    <w:rsid w:val="00AF1E3A"/>
    <w:rsid w:val="00B178B7"/>
    <w:rsid w:val="00B20457"/>
    <w:rsid w:val="00B21F97"/>
    <w:rsid w:val="00B22BC9"/>
    <w:rsid w:val="00B254D9"/>
    <w:rsid w:val="00B36B96"/>
    <w:rsid w:val="00B413F5"/>
    <w:rsid w:val="00B42351"/>
    <w:rsid w:val="00B455A7"/>
    <w:rsid w:val="00B521A0"/>
    <w:rsid w:val="00B662CA"/>
    <w:rsid w:val="00B75C71"/>
    <w:rsid w:val="00B75FAE"/>
    <w:rsid w:val="00B80F1C"/>
    <w:rsid w:val="00B85AB8"/>
    <w:rsid w:val="00B96DE8"/>
    <w:rsid w:val="00BA0583"/>
    <w:rsid w:val="00BA1241"/>
    <w:rsid w:val="00BA147A"/>
    <w:rsid w:val="00BA7CAC"/>
    <w:rsid w:val="00BB3B7F"/>
    <w:rsid w:val="00BB74B3"/>
    <w:rsid w:val="00BC5B5E"/>
    <w:rsid w:val="00BC71C1"/>
    <w:rsid w:val="00BE6F8B"/>
    <w:rsid w:val="00C031C1"/>
    <w:rsid w:val="00C0411C"/>
    <w:rsid w:val="00C10177"/>
    <w:rsid w:val="00C10A30"/>
    <w:rsid w:val="00C32B12"/>
    <w:rsid w:val="00C41F7C"/>
    <w:rsid w:val="00C44752"/>
    <w:rsid w:val="00C534EB"/>
    <w:rsid w:val="00C63AE4"/>
    <w:rsid w:val="00C6652B"/>
    <w:rsid w:val="00C8504E"/>
    <w:rsid w:val="00C90520"/>
    <w:rsid w:val="00CA51B7"/>
    <w:rsid w:val="00CA5F0F"/>
    <w:rsid w:val="00CC61AD"/>
    <w:rsid w:val="00CD51B3"/>
    <w:rsid w:val="00D05F4A"/>
    <w:rsid w:val="00D11674"/>
    <w:rsid w:val="00D23DF8"/>
    <w:rsid w:val="00D32BB1"/>
    <w:rsid w:val="00D35234"/>
    <w:rsid w:val="00D56EDF"/>
    <w:rsid w:val="00D570E5"/>
    <w:rsid w:val="00D72870"/>
    <w:rsid w:val="00D80C70"/>
    <w:rsid w:val="00D81B94"/>
    <w:rsid w:val="00D84D5C"/>
    <w:rsid w:val="00D868F2"/>
    <w:rsid w:val="00D9559B"/>
    <w:rsid w:val="00D9692C"/>
    <w:rsid w:val="00DA6263"/>
    <w:rsid w:val="00DB0448"/>
    <w:rsid w:val="00DC4DBC"/>
    <w:rsid w:val="00DF4052"/>
    <w:rsid w:val="00E024C8"/>
    <w:rsid w:val="00E048A4"/>
    <w:rsid w:val="00E05631"/>
    <w:rsid w:val="00E152B6"/>
    <w:rsid w:val="00E25100"/>
    <w:rsid w:val="00E31366"/>
    <w:rsid w:val="00E33605"/>
    <w:rsid w:val="00E576FB"/>
    <w:rsid w:val="00E73B23"/>
    <w:rsid w:val="00E91511"/>
    <w:rsid w:val="00EA4166"/>
    <w:rsid w:val="00EA4AEC"/>
    <w:rsid w:val="00EA778F"/>
    <w:rsid w:val="00EF3A52"/>
    <w:rsid w:val="00F03A03"/>
    <w:rsid w:val="00F152C9"/>
    <w:rsid w:val="00F21EAB"/>
    <w:rsid w:val="00F229EC"/>
    <w:rsid w:val="00F35DD7"/>
    <w:rsid w:val="00F44AC8"/>
    <w:rsid w:val="00F47649"/>
    <w:rsid w:val="00F47F5E"/>
    <w:rsid w:val="00F52FDE"/>
    <w:rsid w:val="00F641FC"/>
    <w:rsid w:val="00F72109"/>
    <w:rsid w:val="00F73192"/>
    <w:rsid w:val="00F8513E"/>
    <w:rsid w:val="00F87F92"/>
    <w:rsid w:val="00F96B7A"/>
    <w:rsid w:val="00F97EF2"/>
    <w:rsid w:val="00FA30CD"/>
    <w:rsid w:val="00FA586A"/>
    <w:rsid w:val="00FB4062"/>
    <w:rsid w:val="00FD14B4"/>
    <w:rsid w:val="00FD3EA6"/>
    <w:rsid w:val="00FE1CC7"/>
    <w:rsid w:val="00FF0F29"/>
    <w:rsid w:val="00FF4892"/>
    <w:rsid w:val="00FF4D36"/>
    <w:rsid w:val="00FF5E6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CB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0"/>
    <w:uiPriority w:val="9"/>
    <w:qFormat/>
    <w:rsid w:val="001B3C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EA4AEC"/>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B3DAA"/>
    <w:pPr>
      <w:ind w:left="720"/>
      <w:contextualSpacing/>
    </w:pPr>
  </w:style>
  <w:style w:type="paragraph" w:styleId="a4">
    <w:name w:val="footnote text"/>
    <w:basedOn w:val="a"/>
    <w:link w:val="a5"/>
    <w:uiPriority w:val="99"/>
    <w:semiHidden/>
    <w:unhideWhenUsed/>
    <w:rsid w:val="000B3DAA"/>
    <w:pPr>
      <w:spacing w:after="0" w:line="240" w:lineRule="auto"/>
    </w:pPr>
    <w:rPr>
      <w:sz w:val="20"/>
      <w:szCs w:val="20"/>
    </w:rPr>
  </w:style>
  <w:style w:type="character" w:customStyle="1" w:styleId="a5">
    <w:name w:val="טקסט הערת שוליים תו"/>
    <w:basedOn w:val="a0"/>
    <w:link w:val="a4"/>
    <w:uiPriority w:val="99"/>
    <w:semiHidden/>
    <w:rsid w:val="000B3DAA"/>
    <w:rPr>
      <w:sz w:val="20"/>
      <w:szCs w:val="20"/>
    </w:rPr>
  </w:style>
  <w:style w:type="character" w:styleId="a6">
    <w:name w:val="footnote reference"/>
    <w:basedOn w:val="a0"/>
    <w:uiPriority w:val="99"/>
    <w:semiHidden/>
    <w:unhideWhenUsed/>
    <w:rsid w:val="000B3DAA"/>
    <w:rPr>
      <w:vertAlign w:val="superscript"/>
    </w:rPr>
  </w:style>
  <w:style w:type="paragraph" w:styleId="a7">
    <w:name w:val="Balloon Text"/>
    <w:basedOn w:val="a"/>
    <w:link w:val="a8"/>
    <w:uiPriority w:val="99"/>
    <w:semiHidden/>
    <w:unhideWhenUsed/>
    <w:rsid w:val="000B3DAA"/>
    <w:pPr>
      <w:spacing w:after="0" w:line="240" w:lineRule="auto"/>
    </w:pPr>
    <w:rPr>
      <w:rFonts w:ascii="Tahoma" w:hAnsi="Tahoma" w:cs="Tahoma"/>
      <w:sz w:val="16"/>
      <w:szCs w:val="16"/>
    </w:rPr>
  </w:style>
  <w:style w:type="character" w:customStyle="1" w:styleId="a8">
    <w:name w:val="טקסט בלונים תו"/>
    <w:basedOn w:val="a0"/>
    <w:link w:val="a7"/>
    <w:uiPriority w:val="99"/>
    <w:semiHidden/>
    <w:rsid w:val="000B3DAA"/>
    <w:rPr>
      <w:rFonts w:ascii="Tahoma" w:hAnsi="Tahoma" w:cs="Tahoma"/>
      <w:sz w:val="16"/>
      <w:szCs w:val="16"/>
    </w:rPr>
  </w:style>
  <w:style w:type="paragraph" w:styleId="a9">
    <w:name w:val="header"/>
    <w:basedOn w:val="a"/>
    <w:link w:val="aa"/>
    <w:uiPriority w:val="99"/>
    <w:unhideWhenUsed/>
    <w:rsid w:val="009C78E4"/>
    <w:pPr>
      <w:tabs>
        <w:tab w:val="center" w:pos="4153"/>
        <w:tab w:val="right" w:pos="8306"/>
      </w:tabs>
      <w:spacing w:after="0" w:line="240" w:lineRule="auto"/>
    </w:pPr>
  </w:style>
  <w:style w:type="character" w:customStyle="1" w:styleId="aa">
    <w:name w:val="כותרת עליונה תו"/>
    <w:basedOn w:val="a0"/>
    <w:link w:val="a9"/>
    <w:uiPriority w:val="99"/>
    <w:rsid w:val="009C78E4"/>
  </w:style>
  <w:style w:type="paragraph" w:styleId="ab">
    <w:name w:val="footer"/>
    <w:basedOn w:val="a"/>
    <w:link w:val="ac"/>
    <w:uiPriority w:val="99"/>
    <w:unhideWhenUsed/>
    <w:rsid w:val="009C78E4"/>
    <w:pPr>
      <w:tabs>
        <w:tab w:val="center" w:pos="4153"/>
        <w:tab w:val="right" w:pos="8306"/>
      </w:tabs>
      <w:spacing w:after="0" w:line="240" w:lineRule="auto"/>
    </w:pPr>
  </w:style>
  <w:style w:type="character" w:customStyle="1" w:styleId="ac">
    <w:name w:val="כותרת תחתונה תו"/>
    <w:basedOn w:val="a0"/>
    <w:link w:val="ab"/>
    <w:uiPriority w:val="99"/>
    <w:rsid w:val="009C78E4"/>
  </w:style>
  <w:style w:type="character" w:styleId="Hyperlink">
    <w:name w:val="Hyperlink"/>
    <w:basedOn w:val="a0"/>
    <w:uiPriority w:val="99"/>
    <w:unhideWhenUsed/>
    <w:rsid w:val="00D9692C"/>
    <w:rPr>
      <w:color w:val="0000FF"/>
      <w:u w:val="single"/>
    </w:rPr>
  </w:style>
  <w:style w:type="character" w:styleId="ad">
    <w:name w:val="Subtle Reference"/>
    <w:basedOn w:val="a0"/>
    <w:uiPriority w:val="31"/>
    <w:qFormat/>
    <w:rsid w:val="00135AE7"/>
    <w:rPr>
      <w:smallCaps/>
      <w:color w:val="C0504D" w:themeColor="accent2"/>
      <w:u w:val="single"/>
    </w:rPr>
  </w:style>
  <w:style w:type="character" w:styleId="ae">
    <w:name w:val="Intense Reference"/>
    <w:basedOn w:val="a0"/>
    <w:uiPriority w:val="32"/>
    <w:qFormat/>
    <w:rsid w:val="00135AE7"/>
    <w:rPr>
      <w:b/>
      <w:bCs/>
      <w:smallCaps/>
      <w:color w:val="C0504D" w:themeColor="accent2"/>
      <w:spacing w:val="5"/>
      <w:u w:val="single"/>
    </w:rPr>
  </w:style>
  <w:style w:type="character" w:customStyle="1" w:styleId="10">
    <w:name w:val="כותרת 1 תו"/>
    <w:basedOn w:val="a0"/>
    <w:link w:val="1"/>
    <w:uiPriority w:val="9"/>
    <w:rsid w:val="001B3CFB"/>
    <w:rPr>
      <w:rFonts w:asciiTheme="majorHAnsi" w:eastAsiaTheme="majorEastAsia" w:hAnsiTheme="majorHAnsi" w:cstheme="majorBidi"/>
      <w:b/>
      <w:bCs/>
      <w:color w:val="365F91" w:themeColor="accent1" w:themeShade="BF"/>
      <w:sz w:val="28"/>
      <w:szCs w:val="28"/>
    </w:rPr>
  </w:style>
  <w:style w:type="paragraph" w:styleId="NormalWeb">
    <w:name w:val="Normal (Web)"/>
    <w:basedOn w:val="a"/>
    <w:uiPriority w:val="99"/>
    <w:semiHidden/>
    <w:unhideWhenUsed/>
    <w:rsid w:val="004E3529"/>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f">
    <w:name w:val="Revision"/>
    <w:hidden/>
    <w:uiPriority w:val="99"/>
    <w:semiHidden/>
    <w:rsid w:val="00095CCD"/>
    <w:pPr>
      <w:spacing w:after="0" w:line="240" w:lineRule="auto"/>
    </w:pPr>
  </w:style>
  <w:style w:type="character" w:styleId="af0">
    <w:name w:val="annotation reference"/>
    <w:basedOn w:val="a0"/>
    <w:uiPriority w:val="99"/>
    <w:semiHidden/>
    <w:unhideWhenUsed/>
    <w:rsid w:val="00095CCD"/>
    <w:rPr>
      <w:sz w:val="16"/>
      <w:szCs w:val="16"/>
    </w:rPr>
  </w:style>
  <w:style w:type="paragraph" w:styleId="af1">
    <w:name w:val="annotation text"/>
    <w:basedOn w:val="a"/>
    <w:link w:val="af2"/>
    <w:uiPriority w:val="99"/>
    <w:unhideWhenUsed/>
    <w:rsid w:val="00095CCD"/>
    <w:pPr>
      <w:spacing w:line="240" w:lineRule="auto"/>
    </w:pPr>
    <w:rPr>
      <w:sz w:val="20"/>
      <w:szCs w:val="20"/>
    </w:rPr>
  </w:style>
  <w:style w:type="character" w:customStyle="1" w:styleId="af2">
    <w:name w:val="טקסט הערה תו"/>
    <w:basedOn w:val="a0"/>
    <w:link w:val="af1"/>
    <w:uiPriority w:val="99"/>
    <w:rsid w:val="00095CCD"/>
    <w:rPr>
      <w:sz w:val="20"/>
      <w:szCs w:val="20"/>
    </w:rPr>
  </w:style>
  <w:style w:type="paragraph" w:styleId="af3">
    <w:name w:val="annotation subject"/>
    <w:basedOn w:val="af1"/>
    <w:next w:val="af1"/>
    <w:link w:val="af4"/>
    <w:uiPriority w:val="99"/>
    <w:semiHidden/>
    <w:unhideWhenUsed/>
    <w:rsid w:val="00095CCD"/>
    <w:rPr>
      <w:b/>
      <w:bCs/>
    </w:rPr>
  </w:style>
  <w:style w:type="character" w:customStyle="1" w:styleId="af4">
    <w:name w:val="נושא הערה תו"/>
    <w:basedOn w:val="af2"/>
    <w:link w:val="af3"/>
    <w:uiPriority w:val="99"/>
    <w:semiHidden/>
    <w:rsid w:val="00095CCD"/>
    <w:rPr>
      <w:b/>
      <w:bCs/>
      <w:sz w:val="20"/>
      <w:szCs w:val="20"/>
    </w:rPr>
  </w:style>
  <w:style w:type="table" w:styleId="af5">
    <w:name w:val="Table Grid"/>
    <w:basedOn w:val="a1"/>
    <w:uiPriority w:val="39"/>
    <w:rsid w:val="008975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כותרת 3 תו"/>
    <w:basedOn w:val="a0"/>
    <w:link w:val="3"/>
    <w:uiPriority w:val="9"/>
    <w:rsid w:val="00EA4AEC"/>
    <w:rPr>
      <w:rFonts w:ascii="Times New Roman" w:eastAsia="Times New Roman" w:hAnsi="Times New Roman" w:cs="Times New Roman"/>
      <w:b/>
      <w:bCs/>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0"/>
    <w:uiPriority w:val="9"/>
    <w:qFormat/>
    <w:rsid w:val="001B3C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EA4AEC"/>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B3DAA"/>
    <w:pPr>
      <w:ind w:left="720"/>
      <w:contextualSpacing/>
    </w:pPr>
  </w:style>
  <w:style w:type="paragraph" w:styleId="a4">
    <w:name w:val="footnote text"/>
    <w:basedOn w:val="a"/>
    <w:link w:val="a5"/>
    <w:uiPriority w:val="99"/>
    <w:semiHidden/>
    <w:unhideWhenUsed/>
    <w:rsid w:val="000B3DAA"/>
    <w:pPr>
      <w:spacing w:after="0" w:line="240" w:lineRule="auto"/>
    </w:pPr>
    <w:rPr>
      <w:sz w:val="20"/>
      <w:szCs w:val="20"/>
    </w:rPr>
  </w:style>
  <w:style w:type="character" w:customStyle="1" w:styleId="a5">
    <w:name w:val="טקסט הערת שוליים תו"/>
    <w:basedOn w:val="a0"/>
    <w:link w:val="a4"/>
    <w:uiPriority w:val="99"/>
    <w:semiHidden/>
    <w:rsid w:val="000B3DAA"/>
    <w:rPr>
      <w:sz w:val="20"/>
      <w:szCs w:val="20"/>
    </w:rPr>
  </w:style>
  <w:style w:type="character" w:styleId="a6">
    <w:name w:val="footnote reference"/>
    <w:basedOn w:val="a0"/>
    <w:uiPriority w:val="99"/>
    <w:semiHidden/>
    <w:unhideWhenUsed/>
    <w:rsid w:val="000B3DAA"/>
    <w:rPr>
      <w:vertAlign w:val="superscript"/>
    </w:rPr>
  </w:style>
  <w:style w:type="paragraph" w:styleId="a7">
    <w:name w:val="Balloon Text"/>
    <w:basedOn w:val="a"/>
    <w:link w:val="a8"/>
    <w:uiPriority w:val="99"/>
    <w:semiHidden/>
    <w:unhideWhenUsed/>
    <w:rsid w:val="000B3DAA"/>
    <w:pPr>
      <w:spacing w:after="0" w:line="240" w:lineRule="auto"/>
    </w:pPr>
    <w:rPr>
      <w:rFonts w:ascii="Tahoma" w:hAnsi="Tahoma" w:cs="Tahoma"/>
      <w:sz w:val="16"/>
      <w:szCs w:val="16"/>
    </w:rPr>
  </w:style>
  <w:style w:type="character" w:customStyle="1" w:styleId="a8">
    <w:name w:val="טקסט בלונים תו"/>
    <w:basedOn w:val="a0"/>
    <w:link w:val="a7"/>
    <w:uiPriority w:val="99"/>
    <w:semiHidden/>
    <w:rsid w:val="000B3DAA"/>
    <w:rPr>
      <w:rFonts w:ascii="Tahoma" w:hAnsi="Tahoma" w:cs="Tahoma"/>
      <w:sz w:val="16"/>
      <w:szCs w:val="16"/>
    </w:rPr>
  </w:style>
  <w:style w:type="paragraph" w:styleId="a9">
    <w:name w:val="header"/>
    <w:basedOn w:val="a"/>
    <w:link w:val="aa"/>
    <w:uiPriority w:val="99"/>
    <w:unhideWhenUsed/>
    <w:rsid w:val="009C78E4"/>
    <w:pPr>
      <w:tabs>
        <w:tab w:val="center" w:pos="4153"/>
        <w:tab w:val="right" w:pos="8306"/>
      </w:tabs>
      <w:spacing w:after="0" w:line="240" w:lineRule="auto"/>
    </w:pPr>
  </w:style>
  <w:style w:type="character" w:customStyle="1" w:styleId="aa">
    <w:name w:val="כותרת עליונה תו"/>
    <w:basedOn w:val="a0"/>
    <w:link w:val="a9"/>
    <w:uiPriority w:val="99"/>
    <w:rsid w:val="009C78E4"/>
  </w:style>
  <w:style w:type="paragraph" w:styleId="ab">
    <w:name w:val="footer"/>
    <w:basedOn w:val="a"/>
    <w:link w:val="ac"/>
    <w:uiPriority w:val="99"/>
    <w:unhideWhenUsed/>
    <w:rsid w:val="009C78E4"/>
    <w:pPr>
      <w:tabs>
        <w:tab w:val="center" w:pos="4153"/>
        <w:tab w:val="right" w:pos="8306"/>
      </w:tabs>
      <w:spacing w:after="0" w:line="240" w:lineRule="auto"/>
    </w:pPr>
  </w:style>
  <w:style w:type="character" w:customStyle="1" w:styleId="ac">
    <w:name w:val="כותרת תחתונה תו"/>
    <w:basedOn w:val="a0"/>
    <w:link w:val="ab"/>
    <w:uiPriority w:val="99"/>
    <w:rsid w:val="009C78E4"/>
  </w:style>
  <w:style w:type="character" w:styleId="Hyperlink">
    <w:name w:val="Hyperlink"/>
    <w:basedOn w:val="a0"/>
    <w:uiPriority w:val="99"/>
    <w:unhideWhenUsed/>
    <w:rsid w:val="00D9692C"/>
    <w:rPr>
      <w:color w:val="0000FF"/>
      <w:u w:val="single"/>
    </w:rPr>
  </w:style>
  <w:style w:type="character" w:styleId="ad">
    <w:name w:val="Subtle Reference"/>
    <w:basedOn w:val="a0"/>
    <w:uiPriority w:val="31"/>
    <w:qFormat/>
    <w:rsid w:val="00135AE7"/>
    <w:rPr>
      <w:smallCaps/>
      <w:color w:val="C0504D" w:themeColor="accent2"/>
      <w:u w:val="single"/>
    </w:rPr>
  </w:style>
  <w:style w:type="character" w:styleId="ae">
    <w:name w:val="Intense Reference"/>
    <w:basedOn w:val="a0"/>
    <w:uiPriority w:val="32"/>
    <w:qFormat/>
    <w:rsid w:val="00135AE7"/>
    <w:rPr>
      <w:b/>
      <w:bCs/>
      <w:smallCaps/>
      <w:color w:val="C0504D" w:themeColor="accent2"/>
      <w:spacing w:val="5"/>
      <w:u w:val="single"/>
    </w:rPr>
  </w:style>
  <w:style w:type="character" w:customStyle="1" w:styleId="10">
    <w:name w:val="כותרת 1 תו"/>
    <w:basedOn w:val="a0"/>
    <w:link w:val="1"/>
    <w:uiPriority w:val="9"/>
    <w:rsid w:val="001B3CFB"/>
    <w:rPr>
      <w:rFonts w:asciiTheme="majorHAnsi" w:eastAsiaTheme="majorEastAsia" w:hAnsiTheme="majorHAnsi" w:cstheme="majorBidi"/>
      <w:b/>
      <w:bCs/>
      <w:color w:val="365F91" w:themeColor="accent1" w:themeShade="BF"/>
      <w:sz w:val="28"/>
      <w:szCs w:val="28"/>
    </w:rPr>
  </w:style>
  <w:style w:type="paragraph" w:styleId="NormalWeb">
    <w:name w:val="Normal (Web)"/>
    <w:basedOn w:val="a"/>
    <w:uiPriority w:val="99"/>
    <w:semiHidden/>
    <w:unhideWhenUsed/>
    <w:rsid w:val="004E3529"/>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f">
    <w:name w:val="Revision"/>
    <w:hidden/>
    <w:uiPriority w:val="99"/>
    <w:semiHidden/>
    <w:rsid w:val="00095CCD"/>
    <w:pPr>
      <w:spacing w:after="0" w:line="240" w:lineRule="auto"/>
    </w:pPr>
  </w:style>
  <w:style w:type="character" w:styleId="af0">
    <w:name w:val="annotation reference"/>
    <w:basedOn w:val="a0"/>
    <w:uiPriority w:val="99"/>
    <w:semiHidden/>
    <w:unhideWhenUsed/>
    <w:rsid w:val="00095CCD"/>
    <w:rPr>
      <w:sz w:val="16"/>
      <w:szCs w:val="16"/>
    </w:rPr>
  </w:style>
  <w:style w:type="paragraph" w:styleId="af1">
    <w:name w:val="annotation text"/>
    <w:basedOn w:val="a"/>
    <w:link w:val="af2"/>
    <w:uiPriority w:val="99"/>
    <w:unhideWhenUsed/>
    <w:rsid w:val="00095CCD"/>
    <w:pPr>
      <w:spacing w:line="240" w:lineRule="auto"/>
    </w:pPr>
    <w:rPr>
      <w:sz w:val="20"/>
      <w:szCs w:val="20"/>
    </w:rPr>
  </w:style>
  <w:style w:type="character" w:customStyle="1" w:styleId="af2">
    <w:name w:val="טקסט הערה תו"/>
    <w:basedOn w:val="a0"/>
    <w:link w:val="af1"/>
    <w:uiPriority w:val="99"/>
    <w:rsid w:val="00095CCD"/>
    <w:rPr>
      <w:sz w:val="20"/>
      <w:szCs w:val="20"/>
    </w:rPr>
  </w:style>
  <w:style w:type="paragraph" w:styleId="af3">
    <w:name w:val="annotation subject"/>
    <w:basedOn w:val="af1"/>
    <w:next w:val="af1"/>
    <w:link w:val="af4"/>
    <w:uiPriority w:val="99"/>
    <w:semiHidden/>
    <w:unhideWhenUsed/>
    <w:rsid w:val="00095CCD"/>
    <w:rPr>
      <w:b/>
      <w:bCs/>
    </w:rPr>
  </w:style>
  <w:style w:type="character" w:customStyle="1" w:styleId="af4">
    <w:name w:val="נושא הערה תו"/>
    <w:basedOn w:val="af2"/>
    <w:link w:val="af3"/>
    <w:uiPriority w:val="99"/>
    <w:semiHidden/>
    <w:rsid w:val="00095CCD"/>
    <w:rPr>
      <w:b/>
      <w:bCs/>
      <w:sz w:val="20"/>
      <w:szCs w:val="20"/>
    </w:rPr>
  </w:style>
  <w:style w:type="table" w:styleId="af5">
    <w:name w:val="Table Grid"/>
    <w:basedOn w:val="a1"/>
    <w:uiPriority w:val="39"/>
    <w:rsid w:val="008975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כותרת 3 תו"/>
    <w:basedOn w:val="a0"/>
    <w:link w:val="3"/>
    <w:uiPriority w:val="9"/>
    <w:rsid w:val="00EA4AEC"/>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067038">
      <w:bodyDiv w:val="1"/>
      <w:marLeft w:val="0"/>
      <w:marRight w:val="0"/>
      <w:marTop w:val="0"/>
      <w:marBottom w:val="0"/>
      <w:divBdr>
        <w:top w:val="none" w:sz="0" w:space="0" w:color="auto"/>
        <w:left w:val="none" w:sz="0" w:space="0" w:color="auto"/>
        <w:bottom w:val="none" w:sz="0" w:space="0" w:color="auto"/>
        <w:right w:val="none" w:sz="0" w:space="0" w:color="auto"/>
      </w:divBdr>
    </w:div>
    <w:div w:id="442267444">
      <w:bodyDiv w:val="1"/>
      <w:marLeft w:val="0"/>
      <w:marRight w:val="0"/>
      <w:marTop w:val="0"/>
      <w:marBottom w:val="0"/>
      <w:divBdr>
        <w:top w:val="none" w:sz="0" w:space="0" w:color="auto"/>
        <w:left w:val="none" w:sz="0" w:space="0" w:color="auto"/>
        <w:bottom w:val="none" w:sz="0" w:space="0" w:color="auto"/>
        <w:right w:val="none" w:sz="0" w:space="0" w:color="auto"/>
      </w:divBdr>
    </w:div>
    <w:div w:id="805388616">
      <w:bodyDiv w:val="1"/>
      <w:marLeft w:val="0"/>
      <w:marRight w:val="0"/>
      <w:marTop w:val="0"/>
      <w:marBottom w:val="0"/>
      <w:divBdr>
        <w:top w:val="none" w:sz="0" w:space="0" w:color="auto"/>
        <w:left w:val="none" w:sz="0" w:space="0" w:color="auto"/>
        <w:bottom w:val="none" w:sz="0" w:space="0" w:color="auto"/>
        <w:right w:val="none" w:sz="0" w:space="0" w:color="auto"/>
      </w:divBdr>
      <w:divsChild>
        <w:div w:id="639532985">
          <w:marLeft w:val="0"/>
          <w:marRight w:val="0"/>
          <w:marTop w:val="0"/>
          <w:marBottom w:val="0"/>
          <w:divBdr>
            <w:top w:val="none" w:sz="0" w:space="0" w:color="auto"/>
            <w:left w:val="none" w:sz="0" w:space="0" w:color="auto"/>
            <w:bottom w:val="none" w:sz="0" w:space="0" w:color="auto"/>
            <w:right w:val="none" w:sz="0" w:space="0" w:color="auto"/>
          </w:divBdr>
          <w:divsChild>
            <w:div w:id="1500197429">
              <w:marLeft w:val="0"/>
              <w:marRight w:val="0"/>
              <w:marTop w:val="0"/>
              <w:marBottom w:val="0"/>
              <w:divBdr>
                <w:top w:val="none" w:sz="0" w:space="0" w:color="auto"/>
                <w:left w:val="none" w:sz="0" w:space="0" w:color="auto"/>
                <w:bottom w:val="none" w:sz="0" w:space="0" w:color="auto"/>
                <w:right w:val="none" w:sz="0" w:space="0" w:color="auto"/>
              </w:divBdr>
            </w:div>
          </w:divsChild>
        </w:div>
        <w:div w:id="744258780">
          <w:marLeft w:val="0"/>
          <w:marRight w:val="0"/>
          <w:marTop w:val="0"/>
          <w:marBottom w:val="0"/>
          <w:divBdr>
            <w:top w:val="none" w:sz="0" w:space="0" w:color="auto"/>
            <w:left w:val="none" w:sz="0" w:space="0" w:color="auto"/>
            <w:bottom w:val="none" w:sz="0" w:space="0" w:color="auto"/>
            <w:right w:val="none" w:sz="0" w:space="0" w:color="auto"/>
          </w:divBdr>
          <w:divsChild>
            <w:div w:id="1892618409">
              <w:marLeft w:val="0"/>
              <w:marRight w:val="0"/>
              <w:marTop w:val="0"/>
              <w:marBottom w:val="0"/>
              <w:divBdr>
                <w:top w:val="none" w:sz="0" w:space="0" w:color="auto"/>
                <w:left w:val="none" w:sz="0" w:space="0" w:color="auto"/>
                <w:bottom w:val="none" w:sz="0" w:space="0" w:color="auto"/>
                <w:right w:val="none" w:sz="0" w:space="0" w:color="auto"/>
              </w:divBdr>
              <w:divsChild>
                <w:div w:id="676267965">
                  <w:marLeft w:val="0"/>
                  <w:marRight w:val="0"/>
                  <w:marTop w:val="0"/>
                  <w:marBottom w:val="0"/>
                  <w:divBdr>
                    <w:top w:val="none" w:sz="0" w:space="0" w:color="auto"/>
                    <w:left w:val="none" w:sz="0" w:space="0" w:color="auto"/>
                    <w:bottom w:val="none" w:sz="0" w:space="0" w:color="auto"/>
                    <w:right w:val="none" w:sz="0" w:space="0" w:color="auto"/>
                  </w:divBdr>
                  <w:divsChild>
                    <w:div w:id="889682356">
                      <w:marLeft w:val="225"/>
                      <w:marRight w:val="225"/>
                      <w:marTop w:val="0"/>
                      <w:marBottom w:val="0"/>
                      <w:divBdr>
                        <w:top w:val="none" w:sz="0" w:space="0" w:color="auto"/>
                        <w:left w:val="none" w:sz="0" w:space="0" w:color="auto"/>
                        <w:bottom w:val="none" w:sz="0" w:space="0" w:color="auto"/>
                        <w:right w:val="none" w:sz="0" w:space="0" w:color="auto"/>
                      </w:divBdr>
                      <w:divsChild>
                        <w:div w:id="1558473533">
                          <w:marLeft w:val="0"/>
                          <w:marRight w:val="0"/>
                          <w:marTop w:val="0"/>
                          <w:marBottom w:val="0"/>
                          <w:divBdr>
                            <w:top w:val="none" w:sz="0" w:space="0" w:color="auto"/>
                            <w:left w:val="none" w:sz="0" w:space="0" w:color="auto"/>
                            <w:bottom w:val="none" w:sz="0" w:space="0" w:color="auto"/>
                            <w:right w:val="none" w:sz="0" w:space="0" w:color="auto"/>
                          </w:divBdr>
                          <w:divsChild>
                            <w:div w:id="652297854">
                              <w:marLeft w:val="0"/>
                              <w:marRight w:val="0"/>
                              <w:marTop w:val="0"/>
                              <w:marBottom w:val="0"/>
                              <w:divBdr>
                                <w:top w:val="none" w:sz="0" w:space="0" w:color="auto"/>
                                <w:left w:val="none" w:sz="0" w:space="0" w:color="auto"/>
                                <w:bottom w:val="none" w:sz="0" w:space="0" w:color="auto"/>
                                <w:right w:val="none" w:sz="0" w:space="0" w:color="auto"/>
                              </w:divBdr>
                              <w:divsChild>
                                <w:div w:id="825559992">
                                  <w:marLeft w:val="0"/>
                                  <w:marRight w:val="0"/>
                                  <w:marTop w:val="0"/>
                                  <w:marBottom w:val="0"/>
                                  <w:divBdr>
                                    <w:top w:val="none" w:sz="0" w:space="0" w:color="auto"/>
                                    <w:left w:val="none" w:sz="0" w:space="0" w:color="auto"/>
                                    <w:bottom w:val="none" w:sz="0" w:space="0" w:color="auto"/>
                                    <w:right w:val="none" w:sz="0" w:space="0" w:color="auto"/>
                                  </w:divBdr>
                                  <w:divsChild>
                                    <w:div w:id="1671758165">
                                      <w:marLeft w:val="0"/>
                                      <w:marRight w:val="0"/>
                                      <w:marTop w:val="0"/>
                                      <w:marBottom w:val="0"/>
                                      <w:divBdr>
                                        <w:top w:val="none" w:sz="0" w:space="0" w:color="auto"/>
                                        <w:left w:val="none" w:sz="0" w:space="0" w:color="auto"/>
                                        <w:bottom w:val="none" w:sz="0" w:space="0" w:color="auto"/>
                                        <w:right w:val="none" w:sz="0" w:space="0" w:color="auto"/>
                                      </w:divBdr>
                                      <w:divsChild>
                                        <w:div w:id="672997157">
                                          <w:marLeft w:val="0"/>
                                          <w:marRight w:val="0"/>
                                          <w:marTop w:val="0"/>
                                          <w:marBottom w:val="0"/>
                                          <w:divBdr>
                                            <w:top w:val="none" w:sz="0" w:space="0" w:color="auto"/>
                                            <w:left w:val="none" w:sz="0" w:space="0" w:color="auto"/>
                                            <w:bottom w:val="none" w:sz="0" w:space="0" w:color="auto"/>
                                            <w:right w:val="none" w:sz="0" w:space="0" w:color="auto"/>
                                          </w:divBdr>
                                          <w:divsChild>
                                            <w:div w:id="29919246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7301801">
      <w:bodyDiv w:val="1"/>
      <w:marLeft w:val="0"/>
      <w:marRight w:val="0"/>
      <w:marTop w:val="0"/>
      <w:marBottom w:val="0"/>
      <w:divBdr>
        <w:top w:val="none" w:sz="0" w:space="0" w:color="auto"/>
        <w:left w:val="none" w:sz="0" w:space="0" w:color="auto"/>
        <w:bottom w:val="none" w:sz="0" w:space="0" w:color="auto"/>
        <w:right w:val="none" w:sz="0" w:space="0" w:color="auto"/>
      </w:divBdr>
    </w:div>
    <w:div w:id="1758095425">
      <w:bodyDiv w:val="1"/>
      <w:marLeft w:val="0"/>
      <w:marRight w:val="0"/>
      <w:marTop w:val="0"/>
      <w:marBottom w:val="0"/>
      <w:divBdr>
        <w:top w:val="none" w:sz="0" w:space="0" w:color="auto"/>
        <w:left w:val="none" w:sz="0" w:space="0" w:color="auto"/>
        <w:bottom w:val="none" w:sz="0" w:space="0" w:color="auto"/>
        <w:right w:val="none" w:sz="0" w:space="0" w:color="auto"/>
      </w:divBdr>
      <w:divsChild>
        <w:div w:id="1768649833">
          <w:marLeft w:val="0"/>
          <w:marRight w:val="0"/>
          <w:marTop w:val="0"/>
          <w:marBottom w:val="0"/>
          <w:divBdr>
            <w:top w:val="none" w:sz="0" w:space="0" w:color="auto"/>
            <w:left w:val="none" w:sz="0" w:space="0" w:color="auto"/>
            <w:bottom w:val="none" w:sz="0" w:space="0" w:color="auto"/>
            <w:right w:val="none" w:sz="0" w:space="0" w:color="auto"/>
          </w:divBdr>
        </w:div>
        <w:div w:id="150876049">
          <w:marLeft w:val="0"/>
          <w:marRight w:val="0"/>
          <w:marTop w:val="0"/>
          <w:marBottom w:val="105"/>
          <w:divBdr>
            <w:top w:val="none" w:sz="0" w:space="0" w:color="auto"/>
            <w:left w:val="none" w:sz="0" w:space="0" w:color="auto"/>
            <w:bottom w:val="none" w:sz="0" w:space="0" w:color="auto"/>
            <w:right w:val="none" w:sz="0" w:space="0" w:color="auto"/>
          </w:divBdr>
        </w:div>
      </w:divsChild>
    </w:div>
    <w:div w:id="2131704392">
      <w:bodyDiv w:val="1"/>
      <w:marLeft w:val="0"/>
      <w:marRight w:val="0"/>
      <w:marTop w:val="0"/>
      <w:marBottom w:val="0"/>
      <w:divBdr>
        <w:top w:val="none" w:sz="0" w:space="0" w:color="auto"/>
        <w:left w:val="none" w:sz="0" w:space="0" w:color="auto"/>
        <w:bottom w:val="none" w:sz="0" w:space="0" w:color="auto"/>
        <w:right w:val="none" w:sz="0" w:space="0" w:color="auto"/>
      </w:divBdr>
      <w:divsChild>
        <w:div w:id="1757897084">
          <w:marLeft w:val="-225"/>
          <w:marRight w:val="-225"/>
          <w:marTop w:val="0"/>
          <w:marBottom w:val="150"/>
          <w:divBdr>
            <w:top w:val="none" w:sz="0" w:space="0" w:color="auto"/>
            <w:left w:val="none" w:sz="0" w:space="0" w:color="auto"/>
            <w:bottom w:val="none" w:sz="0" w:space="0" w:color="auto"/>
            <w:right w:val="none" w:sz="0" w:space="0" w:color="auto"/>
          </w:divBdr>
        </w:div>
        <w:div w:id="1316569332">
          <w:marLeft w:val="-225"/>
          <w:marRight w:val="-225"/>
          <w:marTop w:val="0"/>
          <w:marBottom w:val="0"/>
          <w:divBdr>
            <w:top w:val="none" w:sz="0" w:space="0" w:color="auto"/>
            <w:left w:val="none" w:sz="0" w:space="0" w:color="auto"/>
            <w:bottom w:val="none" w:sz="0" w:space="0" w:color="auto"/>
            <w:right w:val="none" w:sz="0" w:space="0" w:color="auto"/>
          </w:divBdr>
          <w:divsChild>
            <w:div w:id="124549379">
              <w:marLeft w:val="0"/>
              <w:marRight w:val="0"/>
              <w:marTop w:val="0"/>
              <w:marBottom w:val="150"/>
              <w:divBdr>
                <w:top w:val="none" w:sz="0" w:space="0" w:color="auto"/>
                <w:left w:val="none" w:sz="0" w:space="0" w:color="auto"/>
                <w:bottom w:val="none" w:sz="0" w:space="0" w:color="auto"/>
                <w:right w:val="none" w:sz="0" w:space="0" w:color="auto"/>
              </w:divBdr>
            </w:div>
            <w:div w:id="308830246">
              <w:marLeft w:val="0"/>
              <w:marRight w:val="0"/>
              <w:marTop w:val="0"/>
              <w:marBottom w:val="150"/>
              <w:divBdr>
                <w:top w:val="none" w:sz="0" w:space="0" w:color="auto"/>
                <w:left w:val="none" w:sz="0" w:space="0" w:color="auto"/>
                <w:bottom w:val="none" w:sz="0" w:space="0" w:color="auto"/>
                <w:right w:val="none" w:sz="0" w:space="0" w:color="auto"/>
              </w:divBdr>
            </w:div>
            <w:div w:id="990523810">
              <w:marLeft w:val="0"/>
              <w:marRight w:val="0"/>
              <w:marTop w:val="0"/>
              <w:marBottom w:val="150"/>
              <w:divBdr>
                <w:top w:val="none" w:sz="0" w:space="0" w:color="auto"/>
                <w:left w:val="none" w:sz="0" w:space="0" w:color="auto"/>
                <w:bottom w:val="none" w:sz="0" w:space="0" w:color="auto"/>
                <w:right w:val="none" w:sz="0" w:space="0" w:color="auto"/>
              </w:divBdr>
            </w:div>
            <w:div w:id="691371854">
              <w:marLeft w:val="0"/>
              <w:marRight w:val="0"/>
              <w:marTop w:val="0"/>
              <w:marBottom w:val="150"/>
              <w:divBdr>
                <w:top w:val="none" w:sz="0" w:space="0" w:color="auto"/>
                <w:left w:val="none" w:sz="0" w:space="0" w:color="auto"/>
                <w:bottom w:val="none" w:sz="0" w:space="0" w:color="auto"/>
                <w:right w:val="none" w:sz="0" w:space="0" w:color="auto"/>
              </w:divBdr>
            </w:div>
            <w:div w:id="2083091276">
              <w:marLeft w:val="0"/>
              <w:marRight w:val="0"/>
              <w:marTop w:val="0"/>
              <w:marBottom w:val="150"/>
              <w:divBdr>
                <w:top w:val="none" w:sz="0" w:space="0" w:color="auto"/>
                <w:left w:val="none" w:sz="0" w:space="0" w:color="auto"/>
                <w:bottom w:val="none" w:sz="0" w:space="0" w:color="auto"/>
                <w:right w:val="none" w:sz="0" w:space="0" w:color="auto"/>
              </w:divBdr>
            </w:div>
            <w:div w:id="15602449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onegshabbat.blogspot.com/2021/02/blog-post_22.html%20" TargetMode="External"/><Relationship Id="rId2" Type="http://schemas.openxmlformats.org/officeDocument/2006/relationships/hyperlink" Target="https://seforimblog.com/2010/10/shaul-magid-uman-uman-rosh-ha-shana-r/" TargetMode="External"/><Relationship Id="rId1" Type="http://schemas.openxmlformats.org/officeDocument/2006/relationships/hyperlink" Target="https://seforimblog.com/2010/10/shaul-magid-uman-uman-rosh-ha-shana-r/"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1F5A38-EF7E-43AC-9D01-6E0F65709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6691</Words>
  <Characters>33459</Characters>
  <Application>Microsoft Office Word</Application>
  <DocSecurity>0</DocSecurity>
  <Lines>278</Lines>
  <Paragraphs>80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2024-09-01T08:09:00Z</dcterms:created>
  <dcterms:modified xsi:type="dcterms:W3CDTF">2024-09-01T08:09:00Z</dcterms:modified>
</cp:coreProperties>
</file>