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F1CA6" w14:textId="7D56FC47" w:rsidR="00EE627A" w:rsidRPr="00BD17FD" w:rsidRDefault="00A7327E" w:rsidP="006062FC">
      <w:pPr>
        <w:spacing w:line="360" w:lineRule="auto"/>
        <w:ind w:firstLine="0"/>
        <w:jc w:val="both"/>
        <w:rPr>
          <w:rFonts w:asciiTheme="majorBidi" w:hAnsiTheme="majorBidi" w:cstheme="majorBidi"/>
          <w:b/>
          <w:bCs/>
        </w:rPr>
      </w:pPr>
      <w:r w:rsidRPr="00BD17FD">
        <w:rPr>
          <w:rFonts w:asciiTheme="majorBidi" w:hAnsiTheme="majorBidi" w:cstheme="majorBidi"/>
          <w:b/>
          <w:bCs/>
        </w:rPr>
        <w:t>‟</w:t>
      </w:r>
      <w:r w:rsidR="00E46212" w:rsidRPr="00BD17FD">
        <w:rPr>
          <w:rFonts w:asciiTheme="majorBidi" w:hAnsiTheme="majorBidi" w:cstheme="majorBidi"/>
          <w:b/>
          <w:bCs/>
        </w:rPr>
        <w:t>Her</w:t>
      </w:r>
      <w:r w:rsidR="00EB5F0E" w:rsidRPr="00BD17FD">
        <w:rPr>
          <w:rFonts w:asciiTheme="majorBidi" w:hAnsiTheme="majorBidi" w:cstheme="majorBidi"/>
          <w:b/>
          <w:bCs/>
        </w:rPr>
        <w:t>e I am</w:t>
      </w:r>
      <w:r w:rsidR="00E70DF8" w:rsidRPr="00BD17FD">
        <w:rPr>
          <w:rFonts w:asciiTheme="majorBidi" w:hAnsiTheme="majorBidi" w:cstheme="majorBidi"/>
          <w:b/>
          <w:bCs/>
        </w:rPr>
        <w:t>”</w:t>
      </w:r>
      <w:r w:rsidR="00EB5F0E" w:rsidRPr="00BD17FD">
        <w:rPr>
          <w:rFonts w:asciiTheme="majorBidi" w:hAnsiTheme="majorBidi" w:cstheme="majorBidi"/>
          <w:b/>
          <w:bCs/>
        </w:rPr>
        <w:t xml:space="preserve">: </w:t>
      </w:r>
      <w:r w:rsidR="00EE627A" w:rsidRPr="00BD17FD">
        <w:rPr>
          <w:rFonts w:asciiTheme="majorBidi" w:hAnsiTheme="majorBidi" w:cstheme="majorBidi"/>
          <w:b/>
          <w:bCs/>
        </w:rPr>
        <w:t xml:space="preserve">Ethical </w:t>
      </w:r>
      <w:r w:rsidR="001302E5" w:rsidRPr="00BD17FD">
        <w:rPr>
          <w:rFonts w:asciiTheme="majorBidi" w:hAnsiTheme="majorBidi" w:cstheme="majorBidi"/>
          <w:b/>
          <w:bCs/>
        </w:rPr>
        <w:t>speech-acts</w:t>
      </w:r>
      <w:r w:rsidR="00EE627A" w:rsidRPr="00BD17FD">
        <w:rPr>
          <w:rFonts w:asciiTheme="majorBidi" w:hAnsiTheme="majorBidi" w:cstheme="majorBidi"/>
          <w:b/>
          <w:bCs/>
        </w:rPr>
        <w:t xml:space="preserve"> in David Grossman's </w:t>
      </w:r>
      <w:r w:rsidR="00EE627A" w:rsidRPr="00BD17FD">
        <w:rPr>
          <w:rFonts w:asciiTheme="majorBidi" w:hAnsiTheme="majorBidi" w:cstheme="majorBidi"/>
          <w:b/>
          <w:bCs/>
          <w:i/>
          <w:iCs/>
        </w:rPr>
        <w:t>More than I love my life</w:t>
      </w:r>
    </w:p>
    <w:p w14:paraId="359ACF24" w14:textId="77777777" w:rsidR="00EE627A" w:rsidRPr="00BD17FD" w:rsidRDefault="00EE627A" w:rsidP="006062FC">
      <w:pPr>
        <w:autoSpaceDE w:val="0"/>
        <w:autoSpaceDN w:val="0"/>
        <w:bidi/>
        <w:adjustRightInd w:val="0"/>
        <w:spacing w:line="360" w:lineRule="auto"/>
        <w:ind w:firstLine="0"/>
        <w:jc w:val="both"/>
        <w:rPr>
          <w:rFonts w:asciiTheme="majorBidi" w:hAnsiTheme="majorBidi" w:cstheme="majorBidi"/>
          <w:b/>
          <w:bCs/>
          <w:rtl/>
          <w14:ligatures w14:val="standardContextual"/>
        </w:rPr>
      </w:pPr>
      <w:r w:rsidRPr="00BD17FD">
        <w:rPr>
          <w:rFonts w:asciiTheme="majorBidi" w:hAnsiTheme="majorBidi" w:cstheme="majorBidi"/>
          <w:b/>
          <w:bCs/>
          <w:rtl/>
          <w14:ligatures w14:val="standardContextual"/>
        </w:rPr>
        <w:t>תקציר</w:t>
      </w:r>
    </w:p>
    <w:p w14:paraId="74996145" w14:textId="7D662D65" w:rsidR="00092689" w:rsidRPr="00BD17FD" w:rsidRDefault="00E36D4C" w:rsidP="006062FC">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hint="cs"/>
          <w:rtl/>
          <w14:ligatures w14:val="standardContextual"/>
        </w:rPr>
        <w:t>מטרתו של דיון</w:t>
      </w:r>
      <w:r w:rsidR="00274BF4" w:rsidRPr="00BD17FD">
        <w:rPr>
          <w:rFonts w:asciiTheme="majorBidi" w:hAnsiTheme="majorBidi" w:cstheme="majorBidi" w:hint="cs"/>
          <w:rtl/>
          <w14:ligatures w14:val="standardContextual"/>
        </w:rPr>
        <w:t xml:space="preserve"> זה</w:t>
      </w:r>
      <w:r w:rsidRPr="00BD17FD">
        <w:rPr>
          <w:rFonts w:asciiTheme="majorBidi" w:hAnsiTheme="majorBidi" w:cstheme="majorBidi" w:hint="cs"/>
          <w:rtl/>
          <w14:ligatures w14:val="standardContextual"/>
        </w:rPr>
        <w:t xml:space="preserve"> היא להראות כיצד מתפקדות פעולות-דיבור אתיות</w:t>
      </w:r>
      <w:r w:rsidR="00D86362" w:rsidRPr="00BD17FD">
        <w:rPr>
          <w:rFonts w:asciiTheme="majorBidi" w:hAnsiTheme="majorBidi" w:cstheme="majorBidi" w:hint="cs"/>
          <w:rtl/>
          <w14:ligatures w14:val="standardContextual"/>
        </w:rPr>
        <w:t xml:space="preserve"> </w:t>
      </w:r>
      <w:r w:rsidR="00D86362" w:rsidRPr="00BD17FD">
        <w:rPr>
          <w:rFonts w:asciiTheme="majorBidi" w:hAnsiTheme="majorBidi" w:cstheme="majorBidi"/>
          <w:rtl/>
          <w14:ligatures w14:val="standardContextual"/>
        </w:rPr>
        <w:t xml:space="preserve">ברומן של דוד גרוסמן: </w:t>
      </w:r>
      <w:r w:rsidR="00D86362" w:rsidRPr="00BD17FD">
        <w:rPr>
          <w:rFonts w:asciiTheme="majorBidi" w:hAnsiTheme="majorBidi" w:cstheme="majorBidi"/>
          <w:i/>
          <w:iCs/>
        </w:rPr>
        <w:t xml:space="preserve">More than I love my life </w:t>
      </w:r>
      <w:r w:rsidR="00D86362" w:rsidRPr="00BD17FD">
        <w:rPr>
          <w:rFonts w:asciiTheme="majorBidi" w:hAnsiTheme="majorBidi" w:cstheme="majorBidi"/>
        </w:rPr>
        <w:t>([2019]2021)</w:t>
      </w:r>
      <w:r w:rsidR="00530983" w:rsidRPr="00BD17FD">
        <w:rPr>
          <w:rFonts w:asciiTheme="majorBidi" w:hAnsiTheme="majorBidi" w:cstheme="majorBidi" w:hint="cs"/>
          <w:rtl/>
          <w14:ligatures w14:val="standardContextual"/>
        </w:rPr>
        <w:t xml:space="preserve">. הטענה המרכזית היא </w:t>
      </w:r>
      <w:r w:rsidR="000437DC" w:rsidRPr="00BD17FD">
        <w:rPr>
          <w:rFonts w:asciiTheme="majorBidi" w:hAnsiTheme="majorBidi" w:cstheme="majorBidi" w:hint="cs"/>
          <w:rtl/>
          <w14:ligatures w14:val="standardContextual"/>
        </w:rPr>
        <w:t xml:space="preserve">שפעולות-דיבור </w:t>
      </w:r>
      <w:r w:rsidR="00111F6C" w:rsidRPr="00BD17FD">
        <w:rPr>
          <w:rFonts w:asciiTheme="majorBidi" w:hAnsiTheme="majorBidi" w:cstheme="majorBidi" w:hint="cs"/>
          <w:rtl/>
          <w14:ligatures w14:val="standardContextual"/>
        </w:rPr>
        <w:t xml:space="preserve">אלה </w:t>
      </w:r>
      <w:r w:rsidR="00991B5C" w:rsidRPr="00BD17FD">
        <w:rPr>
          <w:rFonts w:asciiTheme="majorBidi" w:hAnsiTheme="majorBidi" w:cstheme="majorBidi" w:hint="cs"/>
          <w:rtl/>
          <w14:ligatures w14:val="standardContextual"/>
        </w:rPr>
        <w:t>מכוננות</w:t>
      </w:r>
      <w:r w:rsidR="00111F6C" w:rsidRPr="00BD17FD">
        <w:rPr>
          <w:rFonts w:asciiTheme="majorBidi" w:hAnsiTheme="majorBidi" w:cstheme="majorBidi" w:hint="cs"/>
          <w:rtl/>
          <w14:ligatures w14:val="standardContextual"/>
        </w:rPr>
        <w:t xml:space="preserve"> ומפעילות</w:t>
      </w:r>
      <w:r w:rsidR="002E0A95" w:rsidRPr="00BD17FD">
        <w:rPr>
          <w:rFonts w:asciiTheme="majorBidi" w:hAnsiTheme="majorBidi" w:cstheme="majorBidi"/>
          <w:rtl/>
          <w14:ligatures w14:val="standardContextual"/>
        </w:rPr>
        <w:t xml:space="preserve"> </w:t>
      </w:r>
      <w:r w:rsidR="00682D7A" w:rsidRPr="00BD17FD">
        <w:rPr>
          <w:rFonts w:asciiTheme="majorBidi" w:hAnsiTheme="majorBidi" w:cstheme="majorBidi" w:hint="cs"/>
          <w:rtl/>
          <w14:ligatures w14:val="standardContextual"/>
        </w:rPr>
        <w:t>בחירה ב</w:t>
      </w:r>
      <w:r w:rsidR="00991B5C" w:rsidRPr="00BD17FD">
        <w:rPr>
          <w:rFonts w:asciiTheme="majorBidi" w:hAnsiTheme="majorBidi" w:cstheme="majorBidi" w:hint="cs"/>
          <w:rtl/>
          <w14:ligatures w14:val="standardContextual"/>
        </w:rPr>
        <w:t xml:space="preserve">פעולה אתית על-ידי </w:t>
      </w:r>
      <w:r w:rsidR="002E0A95" w:rsidRPr="00BD17FD">
        <w:rPr>
          <w:rFonts w:asciiTheme="majorBidi" w:hAnsiTheme="majorBidi" w:cstheme="majorBidi"/>
          <w:rtl/>
          <w14:ligatures w14:val="standardContextual"/>
        </w:rPr>
        <w:t>הדמויות</w:t>
      </w:r>
      <w:r w:rsidR="00111F6C" w:rsidRPr="00BD17FD">
        <w:rPr>
          <w:rFonts w:asciiTheme="majorBidi" w:hAnsiTheme="majorBidi" w:cstheme="majorBidi" w:hint="cs"/>
          <w:rtl/>
          <w14:ligatures w14:val="standardContextual"/>
        </w:rPr>
        <w:t>,</w:t>
      </w:r>
      <w:r w:rsidR="00682D7A" w:rsidRPr="00BD17FD">
        <w:rPr>
          <w:rFonts w:asciiTheme="majorBidi" w:hAnsiTheme="majorBidi" w:cstheme="majorBidi" w:hint="cs"/>
          <w:rtl/>
          <w14:ligatures w14:val="standardContextual"/>
        </w:rPr>
        <w:t xml:space="preserve"> </w:t>
      </w:r>
      <w:r w:rsidR="00A1554F" w:rsidRPr="00BD17FD">
        <w:rPr>
          <w:rFonts w:asciiTheme="majorBidi" w:hAnsiTheme="majorBidi" w:cstheme="majorBidi" w:hint="cs"/>
          <w:rtl/>
          <w14:ligatures w14:val="standardContextual"/>
        </w:rPr>
        <w:t>בניגוד למשתמע מכותרת הרומן בעברית (</w:t>
      </w:r>
      <w:r w:rsidR="00A1554F" w:rsidRPr="00BD17FD">
        <w:rPr>
          <w:rFonts w:asciiTheme="majorBidi" w:hAnsiTheme="majorBidi" w:cstheme="majorBidi"/>
          <w:i/>
          <w:iCs/>
          <w14:ligatures w14:val="standardContextual"/>
        </w:rPr>
        <w:t>Life plays with me</w:t>
      </w:r>
      <w:r w:rsidR="00A1554F" w:rsidRPr="00BD17FD">
        <w:rPr>
          <w:rFonts w:asciiTheme="majorBidi" w:hAnsiTheme="majorBidi" w:cstheme="majorBidi" w:hint="cs"/>
          <w:rtl/>
          <w14:ligatures w14:val="standardContextual"/>
        </w:rPr>
        <w:t>)</w:t>
      </w:r>
      <w:r w:rsidR="003D6DDF" w:rsidRPr="00BD17FD">
        <w:rPr>
          <w:rFonts w:asciiTheme="majorBidi" w:hAnsiTheme="majorBidi" w:cstheme="majorBidi" w:hint="cs"/>
          <w:rtl/>
          <w14:ligatures w14:val="standardContextual"/>
        </w:rPr>
        <w:t>,</w:t>
      </w:r>
      <w:r w:rsidR="009E0FFB" w:rsidRPr="00BD17FD">
        <w:rPr>
          <w:rFonts w:asciiTheme="majorBidi" w:hAnsiTheme="majorBidi" w:cstheme="majorBidi" w:hint="cs"/>
          <w:rtl/>
          <w14:ligatures w14:val="standardContextual"/>
        </w:rPr>
        <w:t xml:space="preserve"> </w:t>
      </w:r>
      <w:r w:rsidR="00111F6C" w:rsidRPr="00BD17FD">
        <w:rPr>
          <w:rFonts w:asciiTheme="majorBidi" w:hAnsiTheme="majorBidi" w:cstheme="majorBidi" w:hint="cs"/>
          <w:rtl/>
          <w14:ligatures w14:val="standardContextual"/>
        </w:rPr>
        <w:t>ו</w:t>
      </w:r>
      <w:r w:rsidR="009E0FFB" w:rsidRPr="00BD17FD">
        <w:rPr>
          <w:rFonts w:asciiTheme="majorBidi" w:hAnsiTheme="majorBidi" w:cstheme="majorBidi" w:hint="cs"/>
          <w:rtl/>
          <w14:ligatures w14:val="standardContextual"/>
        </w:rPr>
        <w:t>מ</w:t>
      </w:r>
      <w:r w:rsidR="00F25C9D" w:rsidRPr="00BD17FD">
        <w:rPr>
          <w:rFonts w:asciiTheme="majorBidi" w:hAnsiTheme="majorBidi" w:cstheme="majorBidi" w:hint="cs"/>
          <w:rtl/>
          <w14:ligatures w14:val="standardContextual"/>
        </w:rPr>
        <w:t xml:space="preserve">הצהרות </w:t>
      </w:r>
      <w:proofErr w:type="spellStart"/>
      <w:r w:rsidR="00F25C9D" w:rsidRPr="00BD17FD">
        <w:rPr>
          <w:rFonts w:asciiTheme="majorBidi" w:hAnsiTheme="majorBidi" w:cstheme="majorBidi" w:hint="cs"/>
          <w:rtl/>
          <w14:ligatures w14:val="standardContextual"/>
        </w:rPr>
        <w:t>מסויימות</w:t>
      </w:r>
      <w:proofErr w:type="spellEnd"/>
      <w:r w:rsidR="009E0FFB" w:rsidRPr="00BD17FD">
        <w:rPr>
          <w:rFonts w:asciiTheme="majorBidi" w:hAnsiTheme="majorBidi" w:cstheme="majorBidi" w:hint="cs"/>
          <w:rtl/>
          <w14:ligatures w14:val="standardContextual"/>
        </w:rPr>
        <w:t xml:space="preserve"> בעלילה. </w:t>
      </w:r>
      <w:r w:rsidR="00E927FD" w:rsidRPr="00BD17FD">
        <w:rPr>
          <w:rFonts w:asciiTheme="majorBidi" w:hAnsiTheme="majorBidi" w:cstheme="majorBidi" w:hint="cs"/>
          <w:rtl/>
          <w14:ligatures w14:val="standardContextual"/>
        </w:rPr>
        <w:t>המושג 'פעולות-דיבור אתיות' הוא בין-תחומי, ו</w:t>
      </w:r>
      <w:r w:rsidR="00092689" w:rsidRPr="00BD17FD">
        <w:rPr>
          <w:rFonts w:asciiTheme="majorBidi" w:hAnsiTheme="majorBidi" w:cstheme="majorBidi" w:hint="cs"/>
          <w:rtl/>
          <w14:ligatures w14:val="standardContextual"/>
        </w:rPr>
        <w:t xml:space="preserve">משלב את מושג </w:t>
      </w:r>
      <w:r w:rsidR="00A428B3" w:rsidRPr="00BD17FD">
        <w:rPr>
          <w:rFonts w:asciiTheme="majorBidi" w:hAnsiTheme="majorBidi" w:cstheme="majorBidi" w:hint="cs"/>
          <w:rtl/>
          <w14:ligatures w14:val="standardContextual"/>
        </w:rPr>
        <w:t>פעולות-דיבור מיסוד</w:t>
      </w:r>
      <w:r w:rsidR="00EE2086" w:rsidRPr="00BD17FD">
        <w:rPr>
          <w:rFonts w:asciiTheme="majorBidi" w:hAnsiTheme="majorBidi" w:cstheme="majorBidi" w:hint="cs"/>
          <w:rtl/>
          <w14:ligatures w14:val="standardContextual"/>
        </w:rPr>
        <w:t xml:space="preserve">ם של </w:t>
      </w:r>
      <w:r w:rsidR="00A428B3" w:rsidRPr="00BD17FD">
        <w:rPr>
          <w:rFonts w:asciiTheme="majorBidi" w:hAnsiTheme="majorBidi" w:cstheme="majorBidi" w:hint="cs"/>
          <w:rtl/>
          <w14:ligatures w14:val="standardContextual"/>
        </w:rPr>
        <w:t xml:space="preserve">אוסטין </w:t>
      </w:r>
      <w:proofErr w:type="spellStart"/>
      <w:r w:rsidR="00A428B3" w:rsidRPr="00BD17FD">
        <w:rPr>
          <w:rFonts w:asciiTheme="majorBidi" w:hAnsiTheme="majorBidi" w:cstheme="majorBidi" w:hint="cs"/>
          <w:rtl/>
          <w14:ligatures w14:val="standardContextual"/>
        </w:rPr>
        <w:t>וסרל</w:t>
      </w:r>
      <w:proofErr w:type="spellEnd"/>
      <w:r w:rsidR="00A428B3" w:rsidRPr="00BD17FD">
        <w:rPr>
          <w:rFonts w:asciiTheme="majorBidi" w:hAnsiTheme="majorBidi" w:cstheme="majorBidi" w:hint="cs"/>
          <w:rtl/>
          <w14:ligatures w14:val="standardContextual"/>
        </w:rPr>
        <w:t xml:space="preserve">, </w:t>
      </w:r>
      <w:r w:rsidR="00956BE7" w:rsidRPr="00BD17FD">
        <w:rPr>
          <w:rFonts w:asciiTheme="majorBidi" w:hAnsiTheme="majorBidi" w:cstheme="majorBidi" w:hint="cs"/>
          <w:rtl/>
          <w14:ligatures w14:val="standardContextual"/>
        </w:rPr>
        <w:t xml:space="preserve">עם מאפייני האתיקה של </w:t>
      </w:r>
      <w:proofErr w:type="spellStart"/>
      <w:r w:rsidR="00956BE7" w:rsidRPr="00BD17FD">
        <w:rPr>
          <w:rFonts w:asciiTheme="majorBidi" w:hAnsiTheme="majorBidi" w:cstheme="majorBidi" w:hint="cs"/>
          <w:rtl/>
          <w14:ligatures w14:val="standardContextual"/>
        </w:rPr>
        <w:t>לוינס</w:t>
      </w:r>
      <w:proofErr w:type="spellEnd"/>
      <w:r w:rsidR="00956BE7" w:rsidRPr="00BD17FD">
        <w:rPr>
          <w:rFonts w:asciiTheme="majorBidi" w:hAnsiTheme="majorBidi" w:cstheme="majorBidi" w:hint="cs"/>
          <w:rtl/>
          <w14:ligatures w14:val="standardContextual"/>
        </w:rPr>
        <w:t xml:space="preserve">, </w:t>
      </w:r>
      <w:r w:rsidR="00B303A1" w:rsidRPr="00BD17FD">
        <w:rPr>
          <w:rFonts w:asciiTheme="majorBidi" w:hAnsiTheme="majorBidi" w:cstheme="majorBidi" w:hint="cs"/>
          <w:rtl/>
          <w14:ligatures w14:val="standardContextual"/>
        </w:rPr>
        <w:t xml:space="preserve">במיוחד </w:t>
      </w:r>
      <w:r w:rsidR="00F25C9D" w:rsidRPr="00BD17FD">
        <w:rPr>
          <w:rFonts w:asciiTheme="majorBidi" w:hAnsiTheme="majorBidi" w:cstheme="majorBidi" w:hint="cs"/>
          <w:rtl/>
          <w14:ligatures w14:val="standardContextual"/>
        </w:rPr>
        <w:t>מ</w:t>
      </w:r>
      <w:r w:rsidR="00B303A1" w:rsidRPr="00BD17FD">
        <w:rPr>
          <w:rFonts w:asciiTheme="majorBidi" w:hAnsiTheme="majorBidi" w:cstheme="majorBidi" w:hint="cs"/>
          <w:rtl/>
          <w14:ligatures w14:val="standardContextual"/>
        </w:rPr>
        <w:t>ספרו האחרון</w:t>
      </w:r>
      <w:r w:rsidR="00B303A1" w:rsidRPr="00BD17FD">
        <w:rPr>
          <w:rFonts w:asciiTheme="majorBidi" w:hAnsiTheme="majorBidi" w:cstheme="majorBidi"/>
          <w:rtl/>
          <w14:ligatures w14:val="standardContextual"/>
        </w:rPr>
        <w:t xml:space="preserve">, </w:t>
      </w:r>
      <w:r w:rsidR="00B303A1" w:rsidRPr="00BD17FD">
        <w:rPr>
          <w:rFonts w:asciiTheme="majorBidi" w:hAnsiTheme="majorBidi" w:cstheme="majorBidi"/>
          <w:i/>
          <w:iCs/>
        </w:rPr>
        <w:t xml:space="preserve">Otherwise Than Being </w:t>
      </w:r>
      <w:r w:rsidR="00B303A1" w:rsidRPr="00BD17FD">
        <w:rPr>
          <w:rFonts w:asciiTheme="majorBidi" w:hAnsiTheme="majorBidi" w:cstheme="majorBidi"/>
        </w:rPr>
        <w:t>(1974)</w:t>
      </w:r>
      <w:r w:rsidR="003829E9" w:rsidRPr="00BD17FD">
        <w:rPr>
          <w:rFonts w:asciiTheme="majorBidi" w:hAnsiTheme="majorBidi" w:cstheme="majorBidi" w:hint="cs"/>
          <w:rtl/>
          <w14:ligatures w14:val="standardContextual"/>
        </w:rPr>
        <w:t>.</w:t>
      </w:r>
      <w:r w:rsidR="00B303A1" w:rsidRPr="00BD17FD">
        <w:rPr>
          <w:rFonts w:asciiTheme="majorBidi" w:hAnsiTheme="majorBidi" w:cstheme="majorBidi" w:hint="cs"/>
          <w:rtl/>
          <w14:ligatures w14:val="standardContextual"/>
        </w:rPr>
        <w:t xml:space="preserve"> </w:t>
      </w:r>
      <w:proofErr w:type="spellStart"/>
      <w:r w:rsidR="003829E9" w:rsidRPr="00BD17FD">
        <w:rPr>
          <w:rFonts w:asciiTheme="majorBidi" w:hAnsiTheme="majorBidi" w:cstheme="majorBidi" w:hint="cs"/>
          <w:rtl/>
          <w14:ligatures w14:val="standardContextual"/>
        </w:rPr>
        <w:t>לוינס</w:t>
      </w:r>
      <w:proofErr w:type="spellEnd"/>
      <w:r w:rsidR="003829E9" w:rsidRPr="00BD17FD">
        <w:rPr>
          <w:rFonts w:asciiTheme="majorBidi" w:hAnsiTheme="majorBidi" w:cstheme="majorBidi" w:hint="cs"/>
          <w:rtl/>
          <w14:ligatures w14:val="standardContextual"/>
        </w:rPr>
        <w:t xml:space="preserve"> </w:t>
      </w:r>
      <w:r w:rsidR="003D6DDF" w:rsidRPr="00BD17FD">
        <w:rPr>
          <w:rFonts w:asciiTheme="majorBidi" w:hAnsiTheme="majorBidi" w:cstheme="majorBidi" w:hint="cs"/>
          <w:rtl/>
          <w14:ligatures w14:val="standardContextual"/>
        </w:rPr>
        <w:t xml:space="preserve">הציב במרכזו של </w:t>
      </w:r>
      <w:r w:rsidR="00CF4316" w:rsidRPr="00BD17FD">
        <w:rPr>
          <w:rFonts w:asciiTheme="majorBidi" w:hAnsiTheme="majorBidi" w:cstheme="majorBidi" w:hint="cs"/>
          <w:rtl/>
          <w14:ligatures w14:val="standardContextual"/>
        </w:rPr>
        <w:t>ספר זה</w:t>
      </w:r>
      <w:r w:rsidR="00B303A1" w:rsidRPr="00BD17FD">
        <w:rPr>
          <w:rFonts w:asciiTheme="majorBidi" w:hAnsiTheme="majorBidi" w:cstheme="majorBidi" w:hint="cs"/>
          <w:rtl/>
          <w14:ligatures w14:val="standardContextual"/>
        </w:rPr>
        <w:t xml:space="preserve"> שני מושגים אתיים מרכזיים,</w:t>
      </w:r>
      <w:r w:rsidR="00747901" w:rsidRPr="00BD17FD">
        <w:rPr>
          <w:rFonts w:asciiTheme="majorBidi" w:hAnsiTheme="majorBidi" w:cstheme="majorBidi" w:hint="cs"/>
          <w:rtl/>
          <w14:ligatures w14:val="standardContextual"/>
        </w:rPr>
        <w:t xml:space="preserve"> שהם למעשה שני סוגים של פעולת-דיבור אתית: </w:t>
      </w:r>
      <w:r w:rsidR="00B303A1" w:rsidRPr="00BD17FD">
        <w:rPr>
          <w:rFonts w:asciiTheme="majorBidi" w:hAnsiTheme="majorBidi" w:cstheme="majorBidi" w:hint="cs"/>
          <w:rtl/>
          <w14:ligatures w14:val="standardContextual"/>
        </w:rPr>
        <w:t xml:space="preserve"> </w:t>
      </w:r>
      <w:r w:rsidR="00B37AF3" w:rsidRPr="00BD17FD">
        <w:rPr>
          <w:rFonts w:asciiTheme="majorBidi" w:hAnsiTheme="majorBidi" w:cstheme="majorBidi"/>
        </w:rPr>
        <w:t>saying</w:t>
      </w:r>
      <w:r w:rsidR="00B37AF3" w:rsidRPr="00BD17FD">
        <w:rPr>
          <w:rFonts w:asciiTheme="majorBidi" w:hAnsiTheme="majorBidi" w:cstheme="majorBidi"/>
          <w:rtl/>
        </w:rPr>
        <w:t xml:space="preserve"> (</w:t>
      </w:r>
      <w:r w:rsidR="00B37AF3" w:rsidRPr="00BD17FD">
        <w:rPr>
          <w:rFonts w:asciiTheme="majorBidi" w:hAnsiTheme="majorBidi" w:cstheme="majorBidi"/>
        </w:rPr>
        <w:t>le dire</w:t>
      </w:r>
      <w:r w:rsidR="00B37AF3" w:rsidRPr="00BD17FD">
        <w:rPr>
          <w:rFonts w:asciiTheme="majorBidi" w:hAnsiTheme="majorBidi" w:cstheme="majorBidi"/>
          <w:rtl/>
        </w:rPr>
        <w:t xml:space="preserve">) ו </w:t>
      </w:r>
      <w:r w:rsidR="00B37AF3" w:rsidRPr="00BD17FD">
        <w:rPr>
          <w:rFonts w:asciiTheme="majorBidi" w:hAnsiTheme="majorBidi" w:cstheme="majorBidi"/>
        </w:rPr>
        <w:t>said</w:t>
      </w:r>
      <w:r w:rsidR="00B37AF3" w:rsidRPr="00BD17FD">
        <w:rPr>
          <w:rFonts w:asciiTheme="majorBidi" w:hAnsiTheme="majorBidi" w:cstheme="majorBidi"/>
          <w:rtl/>
        </w:rPr>
        <w:t xml:space="preserve"> (</w:t>
      </w:r>
      <w:r w:rsidR="00B37AF3" w:rsidRPr="00BD17FD">
        <w:rPr>
          <w:rFonts w:asciiTheme="majorBidi" w:hAnsiTheme="majorBidi" w:cstheme="majorBidi"/>
        </w:rPr>
        <w:t xml:space="preserve">le </w:t>
      </w:r>
      <w:proofErr w:type="spellStart"/>
      <w:r w:rsidR="00B37AF3" w:rsidRPr="00BD17FD">
        <w:rPr>
          <w:rFonts w:asciiTheme="majorBidi" w:hAnsiTheme="majorBidi" w:cstheme="majorBidi"/>
        </w:rPr>
        <w:t>dit</w:t>
      </w:r>
      <w:proofErr w:type="spellEnd"/>
      <w:r w:rsidR="00B37AF3" w:rsidRPr="00BD17FD">
        <w:rPr>
          <w:rFonts w:asciiTheme="majorBidi" w:hAnsiTheme="majorBidi" w:cstheme="majorBidi"/>
          <w:rtl/>
        </w:rPr>
        <w:t>)</w:t>
      </w:r>
      <w:r w:rsidR="00B37AF3" w:rsidRPr="00BD17FD">
        <w:rPr>
          <w:rFonts w:asciiTheme="majorBidi" w:hAnsiTheme="majorBidi" w:cstheme="majorBidi" w:hint="cs"/>
          <w:rtl/>
          <w14:ligatures w14:val="standardContextual"/>
        </w:rPr>
        <w:t>.</w:t>
      </w:r>
      <w:r w:rsidR="00CF4316" w:rsidRPr="00BD17FD">
        <w:rPr>
          <w:rFonts w:asciiTheme="majorBidi" w:hAnsiTheme="majorBidi" w:cstheme="majorBidi" w:hint="cs"/>
          <w:rtl/>
          <w14:ligatures w14:val="standardContextual"/>
        </w:rPr>
        <w:t xml:space="preserve"> </w:t>
      </w:r>
      <w:r w:rsidR="008E4E7B" w:rsidRPr="00BD17FD">
        <w:rPr>
          <w:rFonts w:asciiTheme="majorBidi" w:hAnsiTheme="majorBidi" w:cstheme="majorBidi" w:hint="cs"/>
          <w:rtl/>
          <w14:ligatures w14:val="standardContextual"/>
        </w:rPr>
        <w:t xml:space="preserve">הרומן </w:t>
      </w:r>
      <w:r w:rsidR="008E4E7B" w:rsidRPr="00BD17FD">
        <w:rPr>
          <w:rFonts w:asciiTheme="majorBidi" w:hAnsiTheme="majorBidi" w:cstheme="majorBidi"/>
          <w:i/>
          <w:iCs/>
        </w:rPr>
        <w:t>More than I love my life</w:t>
      </w:r>
      <w:r w:rsidR="008E4E7B" w:rsidRPr="00BD17FD">
        <w:rPr>
          <w:rFonts w:asciiTheme="majorBidi" w:hAnsiTheme="majorBidi" w:cstheme="majorBidi" w:hint="cs"/>
          <w:rtl/>
          <w14:ligatures w14:val="standardContextual"/>
        </w:rPr>
        <w:t xml:space="preserve"> מראה כיצד </w:t>
      </w:r>
      <w:r w:rsidR="00463201" w:rsidRPr="00BD17FD">
        <w:rPr>
          <w:rFonts w:asciiTheme="majorBidi" w:hAnsiTheme="majorBidi" w:cstheme="majorBidi" w:hint="cs"/>
          <w:rtl/>
          <w14:ligatures w14:val="standardContextual"/>
        </w:rPr>
        <w:t xml:space="preserve">פעולות-דיבור אתיות </w:t>
      </w:r>
      <w:r w:rsidR="000B5326" w:rsidRPr="00BD17FD">
        <w:rPr>
          <w:rFonts w:asciiTheme="majorBidi" w:hAnsiTheme="majorBidi" w:cstheme="majorBidi" w:hint="cs"/>
          <w:rtl/>
          <w14:ligatures w14:val="standardContextual"/>
        </w:rPr>
        <w:t>משקפות שינוי תודעתי ו</w:t>
      </w:r>
      <w:r w:rsidR="002D294C" w:rsidRPr="00BD17FD">
        <w:rPr>
          <w:rFonts w:asciiTheme="majorBidi" w:hAnsiTheme="majorBidi" w:cstheme="majorBidi" w:hint="cs"/>
          <w:rtl/>
          <w14:ligatures w14:val="standardContextual"/>
        </w:rPr>
        <w:t xml:space="preserve">בעקבותיו שינוי </w:t>
      </w:r>
      <w:r w:rsidR="000B5326" w:rsidRPr="00BD17FD">
        <w:rPr>
          <w:rFonts w:asciiTheme="majorBidi" w:hAnsiTheme="majorBidi" w:cstheme="majorBidi" w:hint="cs"/>
          <w:rtl/>
          <w14:ligatures w14:val="standardContextual"/>
        </w:rPr>
        <w:t xml:space="preserve">מעשי בדמויות. </w:t>
      </w:r>
      <w:r w:rsidR="00B54595" w:rsidRPr="00BD17FD">
        <w:rPr>
          <w:rFonts w:asciiTheme="majorBidi" w:hAnsiTheme="majorBidi" w:cstheme="majorBidi" w:hint="cs"/>
          <w:rtl/>
          <w14:ligatures w14:val="standardContextual"/>
        </w:rPr>
        <w:t>הרומן מבוסס על סיפור אמיתי ו</w:t>
      </w:r>
      <w:r w:rsidR="00C80E0A" w:rsidRPr="00BD17FD">
        <w:rPr>
          <w:rFonts w:asciiTheme="majorBidi" w:hAnsiTheme="majorBidi" w:cstheme="majorBidi" w:hint="cs"/>
          <w:rtl/>
          <w14:ligatures w14:val="standardContextual"/>
        </w:rPr>
        <w:t xml:space="preserve">כך מומחש בשני מישורים (מציאות ובדיון) כיצד </w:t>
      </w:r>
      <w:r w:rsidR="004C5D58" w:rsidRPr="00BD17FD">
        <w:rPr>
          <w:rFonts w:asciiTheme="majorBidi" w:hAnsiTheme="majorBidi" w:cstheme="majorBidi" w:hint="cs"/>
          <w:rtl/>
          <w14:ligatures w14:val="standardContextual"/>
        </w:rPr>
        <w:t xml:space="preserve">פעולת-דיבור אתית </w:t>
      </w:r>
      <w:r w:rsidR="00554DBF" w:rsidRPr="00BD17FD">
        <w:rPr>
          <w:rFonts w:asciiTheme="majorBidi" w:hAnsiTheme="majorBidi" w:cstheme="majorBidi" w:hint="cs"/>
          <w:rtl/>
          <w14:ligatures w14:val="standardContextual"/>
        </w:rPr>
        <w:t>מאפשרת ומחוללת שינוי אתי משמעותי.</w:t>
      </w:r>
    </w:p>
    <w:p w14:paraId="5B28CF32" w14:textId="3CC4E481" w:rsidR="003D0298" w:rsidRPr="00BD17FD" w:rsidRDefault="003D0298" w:rsidP="006062FC">
      <w:pPr>
        <w:autoSpaceDE w:val="0"/>
        <w:autoSpaceDN w:val="0"/>
        <w:adjustRightInd w:val="0"/>
        <w:spacing w:line="360" w:lineRule="auto"/>
        <w:ind w:firstLine="0"/>
        <w:jc w:val="both"/>
        <w:rPr>
          <w:rFonts w:asciiTheme="majorBidi" w:hAnsiTheme="majorBidi" w:cstheme="majorBidi"/>
          <w14:ligatures w14:val="standardContextual"/>
        </w:rPr>
      </w:pPr>
      <w:r w:rsidRPr="00BD17FD">
        <w:rPr>
          <w:rFonts w:asciiTheme="majorBidi" w:hAnsiTheme="majorBidi" w:cstheme="majorBidi"/>
          <w14:ligatures w14:val="standardContextual"/>
        </w:rPr>
        <w:t xml:space="preserve">Key words: </w:t>
      </w:r>
      <w:r w:rsidR="00AE1791" w:rsidRPr="00BD17FD">
        <w:rPr>
          <w:rFonts w:asciiTheme="majorBidi" w:hAnsiTheme="majorBidi" w:cstheme="majorBidi"/>
          <w14:ligatures w14:val="standardContextual"/>
        </w:rPr>
        <w:t>Levinas, Grossman</w:t>
      </w:r>
      <w:r w:rsidR="00D812C5" w:rsidRPr="00BD17FD">
        <w:rPr>
          <w:rFonts w:asciiTheme="majorBidi" w:hAnsiTheme="majorBidi" w:cstheme="majorBidi"/>
          <w14:ligatures w14:val="standardContextual"/>
        </w:rPr>
        <w:t xml:space="preserve">, </w:t>
      </w:r>
      <w:r w:rsidR="009404EA" w:rsidRPr="00BD17FD">
        <w:rPr>
          <w:rFonts w:asciiTheme="majorBidi" w:hAnsiTheme="majorBidi" w:cstheme="majorBidi"/>
          <w14:ligatures w14:val="standardContextual"/>
        </w:rPr>
        <w:t xml:space="preserve">ethical </w:t>
      </w:r>
      <w:r w:rsidR="00AE1791" w:rsidRPr="00BD17FD">
        <w:rPr>
          <w:rFonts w:asciiTheme="majorBidi" w:hAnsiTheme="majorBidi" w:cstheme="majorBidi"/>
          <w14:ligatures w14:val="standardContextual"/>
        </w:rPr>
        <w:t>speech-acts</w:t>
      </w:r>
      <w:r w:rsidR="002210B1" w:rsidRPr="00BD17FD">
        <w:rPr>
          <w:rFonts w:asciiTheme="majorBidi" w:hAnsiTheme="majorBidi" w:cstheme="majorBidi"/>
          <w14:ligatures w14:val="standardContextual"/>
        </w:rPr>
        <w:t xml:space="preserve">, </w:t>
      </w:r>
      <w:r w:rsidR="002210B1" w:rsidRPr="00BD17FD">
        <w:rPr>
          <w:rFonts w:asciiTheme="majorBidi" w:hAnsiTheme="majorBidi" w:cstheme="majorBidi"/>
        </w:rPr>
        <w:t>Here I am</w:t>
      </w:r>
      <w:r w:rsidR="002210B1" w:rsidRPr="00BD17FD">
        <w:rPr>
          <w:rFonts w:asciiTheme="majorBidi" w:hAnsiTheme="majorBidi" w:cstheme="majorBidi"/>
          <w14:ligatures w14:val="standardContextual"/>
        </w:rPr>
        <w:t xml:space="preserve"> (</w:t>
      </w:r>
      <w:proofErr w:type="spellStart"/>
      <w:r w:rsidR="002210B1" w:rsidRPr="00BD17FD">
        <w:rPr>
          <w:rFonts w:asciiTheme="majorBidi" w:hAnsiTheme="majorBidi" w:cstheme="majorBidi"/>
          <w14:ligatures w14:val="standardContextual"/>
        </w:rPr>
        <w:t>Hineni</w:t>
      </w:r>
      <w:proofErr w:type="spellEnd"/>
      <w:r w:rsidR="002210B1" w:rsidRPr="00BD17FD">
        <w:rPr>
          <w:rFonts w:asciiTheme="majorBidi" w:hAnsiTheme="majorBidi" w:cstheme="majorBidi"/>
          <w14:ligatures w14:val="standardContextual"/>
        </w:rPr>
        <w:t>)</w:t>
      </w:r>
      <w:r w:rsidR="00E460FF" w:rsidRPr="00BD17FD">
        <w:rPr>
          <w:rFonts w:asciiTheme="majorBidi" w:hAnsiTheme="majorBidi" w:cstheme="majorBidi"/>
          <w14:ligatures w14:val="standardContextual"/>
        </w:rPr>
        <w:t>, saying, said</w:t>
      </w:r>
    </w:p>
    <w:p w14:paraId="548A5D44" w14:textId="6FA4C644" w:rsidR="003D0298" w:rsidRPr="00BD17FD" w:rsidRDefault="00A855FF" w:rsidP="006062FC">
      <w:pPr>
        <w:autoSpaceDE w:val="0"/>
        <w:autoSpaceDN w:val="0"/>
        <w:bidi/>
        <w:adjustRightInd w:val="0"/>
        <w:spacing w:line="360" w:lineRule="auto"/>
        <w:ind w:firstLine="0"/>
        <w:jc w:val="both"/>
        <w:rPr>
          <w:rFonts w:asciiTheme="majorBidi" w:hAnsiTheme="majorBidi" w:cstheme="majorBidi"/>
          <w:b/>
          <w:bCs/>
          <w:rtl/>
          <w14:ligatures w14:val="standardContextual"/>
        </w:rPr>
      </w:pPr>
      <w:r w:rsidRPr="00BD17FD">
        <w:rPr>
          <w:rFonts w:asciiTheme="majorBidi" w:hAnsiTheme="majorBidi" w:cstheme="majorBidi" w:hint="cs"/>
          <w:b/>
          <w:bCs/>
          <w:rtl/>
          <w14:ligatures w14:val="standardContextual"/>
        </w:rPr>
        <w:t>הקדמה</w:t>
      </w:r>
      <w:r w:rsidR="007F2278" w:rsidRPr="00BD17FD">
        <w:rPr>
          <w:rFonts w:asciiTheme="majorBidi" w:hAnsiTheme="majorBidi" w:cstheme="majorBidi" w:hint="cs"/>
          <w:b/>
          <w:bCs/>
          <w:rtl/>
          <w14:ligatures w14:val="standardContextual"/>
        </w:rPr>
        <w:t xml:space="preserve"> </w:t>
      </w:r>
      <w:r w:rsidR="007F2278" w:rsidRPr="00BD17FD">
        <w:rPr>
          <w:rFonts w:asciiTheme="majorBidi" w:hAnsiTheme="majorBidi" w:cstheme="majorBidi"/>
          <w:b/>
          <w:bCs/>
          <w:rtl/>
          <w14:ligatures w14:val="standardContextual"/>
        </w:rPr>
        <w:t>–</w:t>
      </w:r>
      <w:r w:rsidR="007F2278" w:rsidRPr="00BD17FD">
        <w:rPr>
          <w:rFonts w:asciiTheme="majorBidi" w:hAnsiTheme="majorBidi" w:cstheme="majorBidi" w:hint="cs"/>
          <w:b/>
          <w:bCs/>
          <w:rtl/>
          <w14:ligatures w14:val="standardContextual"/>
        </w:rPr>
        <w:t xml:space="preserve"> </w:t>
      </w:r>
      <w:r w:rsidR="002B13B0" w:rsidRPr="00BD17FD">
        <w:rPr>
          <w:rFonts w:asciiTheme="majorBidi" w:hAnsiTheme="majorBidi" w:cstheme="majorBidi" w:hint="cs"/>
          <w:b/>
          <w:bCs/>
          <w:rtl/>
          <w14:ligatures w14:val="standardContextual"/>
        </w:rPr>
        <w:t xml:space="preserve">מושגי </w:t>
      </w:r>
      <w:r w:rsidR="007F2278" w:rsidRPr="00BD17FD">
        <w:rPr>
          <w:rFonts w:asciiTheme="majorBidi" w:hAnsiTheme="majorBidi" w:cstheme="majorBidi" w:hint="cs"/>
          <w:b/>
          <w:bCs/>
          <w:rtl/>
          <w14:ligatures w14:val="standardContextual"/>
        </w:rPr>
        <w:t>אוסטין</w:t>
      </w:r>
      <w:r w:rsidR="003E575C" w:rsidRPr="00BD17FD">
        <w:rPr>
          <w:rFonts w:asciiTheme="majorBidi" w:hAnsiTheme="majorBidi" w:cstheme="majorBidi" w:hint="cs"/>
          <w:b/>
          <w:bCs/>
          <w:rtl/>
          <w14:ligatures w14:val="standardContextual"/>
        </w:rPr>
        <w:t xml:space="preserve"> </w:t>
      </w:r>
      <w:proofErr w:type="spellStart"/>
      <w:r w:rsidR="003E575C" w:rsidRPr="00BD17FD">
        <w:rPr>
          <w:rFonts w:asciiTheme="majorBidi" w:hAnsiTheme="majorBidi" w:cstheme="majorBidi" w:hint="cs"/>
          <w:b/>
          <w:bCs/>
          <w:rtl/>
          <w14:ligatures w14:val="standardContextual"/>
        </w:rPr>
        <w:t>ולוינס</w:t>
      </w:r>
      <w:proofErr w:type="spellEnd"/>
      <w:r w:rsidR="002B13B0" w:rsidRPr="00BD17FD">
        <w:rPr>
          <w:rFonts w:asciiTheme="majorBidi" w:hAnsiTheme="majorBidi" w:cstheme="majorBidi" w:hint="cs"/>
          <w:b/>
          <w:bCs/>
          <w:rtl/>
          <w14:ligatures w14:val="standardContextual"/>
        </w:rPr>
        <w:t xml:space="preserve"> </w:t>
      </w:r>
      <w:r w:rsidR="007C4131" w:rsidRPr="00BD17FD">
        <w:rPr>
          <w:rFonts w:asciiTheme="majorBidi" w:hAnsiTheme="majorBidi" w:cstheme="majorBidi" w:hint="cs"/>
          <w:b/>
          <w:bCs/>
          <w:rtl/>
          <w14:ligatures w14:val="standardContextual"/>
        </w:rPr>
        <w:t>כמתודת פרשנות ספרותית</w:t>
      </w:r>
      <w:r w:rsidR="00792A84" w:rsidRPr="00BD17FD">
        <w:rPr>
          <w:rFonts w:asciiTheme="majorBidi" w:hAnsiTheme="majorBidi" w:cstheme="majorBidi" w:hint="cs"/>
          <w:b/>
          <w:bCs/>
          <w:rtl/>
          <w14:ligatures w14:val="standardContextual"/>
        </w:rPr>
        <w:t xml:space="preserve"> </w:t>
      </w:r>
    </w:p>
    <w:p w14:paraId="0EAB6FE0" w14:textId="5295A053" w:rsidR="005D577B" w:rsidRPr="00BD17FD" w:rsidRDefault="000C55E4" w:rsidP="0023433B">
      <w:pPr>
        <w:autoSpaceDE w:val="0"/>
        <w:autoSpaceDN w:val="0"/>
        <w:bidi/>
        <w:adjustRightInd w:val="0"/>
        <w:spacing w:line="360" w:lineRule="auto"/>
        <w:ind w:firstLine="0"/>
        <w:jc w:val="both"/>
        <w:rPr>
          <w:rFonts w:asciiTheme="majorBidi" w:eastAsia="JoannaMT" w:hAnsiTheme="majorBidi" w:cstheme="majorBidi"/>
          <w:rtl/>
          <w14:ligatures w14:val="standardContextual"/>
        </w:rPr>
      </w:pPr>
      <w:r w:rsidRPr="00BD17FD">
        <w:rPr>
          <w:rFonts w:asciiTheme="majorBidi" w:hAnsiTheme="majorBidi" w:cstheme="majorBidi" w:hint="cs"/>
          <w:rtl/>
          <w14:ligatures w14:val="standardContextual"/>
        </w:rPr>
        <w:t>פעולות-דיבור</w:t>
      </w:r>
      <w:r w:rsidR="00380E4E" w:rsidRPr="00BD17FD">
        <w:rPr>
          <w:rFonts w:asciiTheme="majorBidi" w:hAnsiTheme="majorBidi" w:cstheme="majorBidi" w:hint="cs"/>
          <w:rtl/>
          <w14:ligatures w14:val="standardContextual"/>
        </w:rPr>
        <w:t xml:space="preserve"> </w:t>
      </w:r>
      <w:r w:rsidR="00A428B3" w:rsidRPr="00BD17FD">
        <w:rPr>
          <w:rFonts w:asciiTheme="majorBidi" w:hAnsiTheme="majorBidi" w:cstheme="majorBidi" w:hint="cs"/>
          <w:rtl/>
          <w14:ligatures w14:val="standardContextual"/>
        </w:rPr>
        <w:t>מ</w:t>
      </w:r>
      <w:r w:rsidR="00D05A94" w:rsidRPr="00BD17FD">
        <w:rPr>
          <w:rFonts w:asciiTheme="majorBidi" w:hAnsiTheme="majorBidi" w:cstheme="majorBidi" w:hint="cs"/>
          <w:rtl/>
          <w14:ligatures w14:val="standardContextual"/>
        </w:rPr>
        <w:t xml:space="preserve">שמשות </w:t>
      </w:r>
      <w:r w:rsidR="00B83AFC" w:rsidRPr="00BD17FD">
        <w:rPr>
          <w:rFonts w:asciiTheme="majorBidi" w:hAnsiTheme="majorBidi" w:cstheme="majorBidi" w:hint="cs"/>
          <w:rtl/>
          <w14:ligatures w14:val="standardContextual"/>
        </w:rPr>
        <w:t xml:space="preserve">בני-אדם </w:t>
      </w:r>
      <w:r w:rsidR="00A428B3" w:rsidRPr="00BD17FD">
        <w:rPr>
          <w:rFonts w:asciiTheme="majorBidi" w:hAnsiTheme="majorBidi" w:cstheme="majorBidi" w:hint="cs"/>
          <w:rtl/>
          <w14:ligatures w14:val="standardContextual"/>
        </w:rPr>
        <w:t>ב</w:t>
      </w:r>
      <w:r w:rsidRPr="00BD17FD">
        <w:rPr>
          <w:rFonts w:asciiTheme="majorBidi" w:hAnsiTheme="majorBidi" w:cstheme="majorBidi" w:hint="cs"/>
          <w:rtl/>
          <w14:ligatures w14:val="standardContextual"/>
        </w:rPr>
        <w:t>כל הקשרי-החיים</w:t>
      </w:r>
      <w:r w:rsidR="005B6B46" w:rsidRPr="00BD17FD">
        <w:rPr>
          <w:rFonts w:asciiTheme="majorBidi" w:hAnsiTheme="majorBidi" w:cstheme="majorBidi" w:hint="cs"/>
          <w:rtl/>
          <w14:ligatures w14:val="standardContextual"/>
        </w:rPr>
        <w:t xml:space="preserve">, ובכלל זה בהקשרים אתיים, כמו בית-משפט, </w:t>
      </w:r>
      <w:r w:rsidR="002B25F3" w:rsidRPr="00BD17FD">
        <w:rPr>
          <w:rFonts w:asciiTheme="majorBidi" w:hAnsiTheme="majorBidi" w:cstheme="majorBidi" w:hint="cs"/>
          <w:rtl/>
          <w14:ligatures w14:val="standardContextual"/>
        </w:rPr>
        <w:t>חינוך,</w:t>
      </w:r>
      <w:r w:rsidR="005B6B46" w:rsidRPr="00BD17FD">
        <w:rPr>
          <w:rFonts w:asciiTheme="majorBidi" w:hAnsiTheme="majorBidi" w:cstheme="majorBidi" w:hint="cs"/>
          <w:rtl/>
          <w14:ligatures w14:val="standardContextual"/>
        </w:rPr>
        <w:t xml:space="preserve"> </w:t>
      </w:r>
      <w:r w:rsidR="00597B6E" w:rsidRPr="00BD17FD">
        <w:rPr>
          <w:rFonts w:asciiTheme="majorBidi" w:hAnsiTheme="majorBidi" w:cstheme="majorBidi" w:hint="cs"/>
          <w:rtl/>
          <w14:ligatures w14:val="standardContextual"/>
        </w:rPr>
        <w:t>ו</w:t>
      </w:r>
      <w:r w:rsidR="00A855FF" w:rsidRPr="00BD17FD">
        <w:rPr>
          <w:rFonts w:asciiTheme="majorBidi" w:hAnsiTheme="majorBidi" w:cstheme="majorBidi" w:hint="cs"/>
          <w:rtl/>
          <w14:ligatures w14:val="standardContextual"/>
        </w:rPr>
        <w:t>ריטואלים</w:t>
      </w:r>
      <w:r w:rsidR="00597B6E" w:rsidRPr="00BD17FD">
        <w:rPr>
          <w:rFonts w:asciiTheme="majorBidi" w:hAnsiTheme="majorBidi" w:cstheme="majorBidi" w:hint="cs"/>
          <w:rtl/>
          <w14:ligatures w14:val="standardContextual"/>
        </w:rPr>
        <w:t xml:space="preserve"> דתיים.</w:t>
      </w:r>
      <w:r w:rsidR="00DE2625" w:rsidRPr="00BD17FD">
        <w:rPr>
          <w:rStyle w:val="FootnoteReference"/>
          <w:rFonts w:asciiTheme="majorBidi" w:hAnsiTheme="majorBidi" w:cstheme="majorBidi"/>
          <w:rtl/>
          <w14:ligatures w14:val="standardContextual"/>
        </w:rPr>
        <w:footnoteReference w:id="1"/>
      </w:r>
      <w:r w:rsidR="00597B6E" w:rsidRPr="00BD17FD">
        <w:rPr>
          <w:rFonts w:asciiTheme="majorBidi" w:hAnsiTheme="majorBidi" w:cstheme="majorBidi" w:hint="cs"/>
          <w:rtl/>
          <w14:ligatures w14:val="standardContextual"/>
        </w:rPr>
        <w:t xml:space="preserve">עם זאת, </w:t>
      </w:r>
      <w:r w:rsidR="003A2967" w:rsidRPr="00BD17FD">
        <w:rPr>
          <w:rFonts w:asciiTheme="majorBidi" w:hAnsiTheme="majorBidi" w:cstheme="majorBidi" w:hint="cs"/>
          <w:rtl/>
          <w14:ligatures w14:val="standardContextual"/>
        </w:rPr>
        <w:t xml:space="preserve">שיטת </w:t>
      </w:r>
      <w:r w:rsidR="001B2A4B" w:rsidRPr="00BD17FD">
        <w:rPr>
          <w:rFonts w:asciiTheme="majorBidi" w:hAnsiTheme="majorBidi" w:cstheme="majorBidi" w:hint="cs"/>
          <w:rtl/>
          <w14:ligatures w14:val="standardContextual"/>
        </w:rPr>
        <w:t xml:space="preserve">המחקר </w:t>
      </w:r>
      <w:r w:rsidR="003A2967" w:rsidRPr="00BD17FD">
        <w:rPr>
          <w:rFonts w:asciiTheme="majorBidi" w:hAnsiTheme="majorBidi" w:cstheme="majorBidi" w:hint="cs"/>
          <w:rtl/>
          <w14:ligatures w14:val="standardContextual"/>
        </w:rPr>
        <w:t xml:space="preserve">הרווחת </w:t>
      </w:r>
      <w:r w:rsidR="001B2A4B" w:rsidRPr="00BD17FD">
        <w:rPr>
          <w:rFonts w:asciiTheme="majorBidi" w:hAnsiTheme="majorBidi" w:cstheme="majorBidi" w:hint="cs"/>
          <w:rtl/>
          <w14:ligatures w14:val="standardContextual"/>
        </w:rPr>
        <w:t>של פעולות-דיבור ה</w:t>
      </w:r>
      <w:r w:rsidR="003A2967" w:rsidRPr="00BD17FD">
        <w:rPr>
          <w:rFonts w:asciiTheme="majorBidi" w:hAnsiTheme="majorBidi" w:cstheme="majorBidi" w:hint="cs"/>
          <w:rtl/>
          <w14:ligatures w14:val="standardContextual"/>
        </w:rPr>
        <w:t>י</w:t>
      </w:r>
      <w:r w:rsidR="001B2A4B" w:rsidRPr="00BD17FD">
        <w:rPr>
          <w:rFonts w:asciiTheme="majorBidi" w:hAnsiTheme="majorBidi" w:cstheme="majorBidi" w:hint="cs"/>
          <w:rtl/>
          <w14:ligatures w14:val="standardContextual"/>
        </w:rPr>
        <w:t>א פרגמטי</w:t>
      </w:r>
      <w:r w:rsidR="003A2967" w:rsidRPr="00BD17FD">
        <w:rPr>
          <w:rFonts w:asciiTheme="majorBidi" w:hAnsiTheme="majorBidi" w:cstheme="majorBidi" w:hint="cs"/>
          <w:rtl/>
          <w14:ligatures w14:val="standardContextual"/>
        </w:rPr>
        <w:t>ת</w:t>
      </w:r>
      <w:r w:rsidR="001B2A4B" w:rsidRPr="00BD17FD">
        <w:rPr>
          <w:rFonts w:asciiTheme="majorBidi" w:hAnsiTheme="majorBidi" w:cstheme="majorBidi" w:hint="cs"/>
          <w:rtl/>
          <w14:ligatures w14:val="standardContextual"/>
        </w:rPr>
        <w:t>,</w:t>
      </w:r>
      <w:r w:rsidR="003A2967" w:rsidRPr="00BD17FD">
        <w:rPr>
          <w:rFonts w:asciiTheme="majorBidi" w:hAnsiTheme="majorBidi" w:cstheme="majorBidi" w:hint="cs"/>
          <w:rtl/>
          <w14:ligatures w14:val="standardContextual"/>
        </w:rPr>
        <w:t xml:space="preserve"> </w:t>
      </w:r>
      <w:r w:rsidR="00B356AA" w:rsidRPr="00BD17FD">
        <w:rPr>
          <w:rFonts w:asciiTheme="majorBidi" w:hAnsiTheme="majorBidi" w:cstheme="majorBidi" w:hint="cs"/>
          <w:rtl/>
          <w14:ligatures w14:val="standardContextual"/>
        </w:rPr>
        <w:t xml:space="preserve">ואינה נשענת על ערכים </w:t>
      </w:r>
      <w:r w:rsidR="00CA0486" w:rsidRPr="00BD17FD">
        <w:rPr>
          <w:rFonts w:asciiTheme="majorBidi" w:hAnsiTheme="majorBidi" w:cstheme="majorBidi" w:hint="cs"/>
          <w:rtl/>
          <w14:ligatures w14:val="standardContextual"/>
        </w:rPr>
        <w:t xml:space="preserve">טרנסצנדנטליים </w:t>
      </w:r>
      <w:r w:rsidR="00DA6FCD" w:rsidRPr="00BD17FD">
        <w:rPr>
          <w:rFonts w:asciiTheme="majorBidi" w:hAnsiTheme="majorBidi" w:cstheme="majorBidi" w:hint="cs"/>
          <w:rtl/>
          <w14:ligatures w14:val="standardContextual"/>
        </w:rPr>
        <w:t xml:space="preserve">שאינם </w:t>
      </w:r>
      <w:r w:rsidR="00367785" w:rsidRPr="00BD17FD">
        <w:rPr>
          <w:rFonts w:asciiTheme="majorBidi" w:hAnsiTheme="majorBidi" w:cstheme="majorBidi" w:hint="cs"/>
          <w:rtl/>
          <w14:ligatures w14:val="standardContextual"/>
        </w:rPr>
        <w:t>ניתנים לניסוח ישיר</w:t>
      </w:r>
      <w:r w:rsidR="00DA6FCD" w:rsidRPr="00BD17FD">
        <w:rPr>
          <w:rFonts w:asciiTheme="majorBidi" w:hAnsiTheme="majorBidi" w:cstheme="majorBidi" w:hint="cs"/>
          <w:rtl/>
          <w14:ligatures w14:val="standardContextual"/>
        </w:rPr>
        <w:t xml:space="preserve"> בשפה.</w:t>
      </w:r>
      <w:r w:rsidR="00FE70E2" w:rsidRPr="00BD17FD">
        <w:rPr>
          <w:rStyle w:val="FootnoteReference"/>
          <w:rFonts w:asciiTheme="majorBidi" w:hAnsiTheme="majorBidi" w:cstheme="majorBidi"/>
          <w:rtl/>
          <w14:ligatures w14:val="standardContextual"/>
        </w:rPr>
        <w:footnoteReference w:id="2"/>
      </w:r>
      <w:r w:rsidR="00593021" w:rsidRPr="00BD17FD">
        <w:rPr>
          <w:rFonts w:asciiTheme="majorBidi" w:hAnsiTheme="majorBidi" w:cstheme="majorBidi" w:hint="cs"/>
          <w:rtl/>
          <w14:ligatures w14:val="standardContextual"/>
        </w:rPr>
        <w:t xml:space="preserve">מוקד המחקר בהקשר האתי </w:t>
      </w:r>
      <w:r w:rsidR="00ED7CB9" w:rsidRPr="00BD17FD">
        <w:rPr>
          <w:rFonts w:asciiTheme="majorBidi" w:hAnsiTheme="majorBidi" w:cstheme="majorBidi" w:hint="cs"/>
          <w:rtl/>
          <w14:ligatures w14:val="standardContextual"/>
        </w:rPr>
        <w:t xml:space="preserve">בהשראת </w:t>
      </w:r>
      <w:proofErr w:type="spellStart"/>
      <w:r w:rsidR="00ED7CB9" w:rsidRPr="00BD17FD">
        <w:rPr>
          <w:rFonts w:asciiTheme="majorBidi" w:hAnsiTheme="majorBidi" w:cstheme="majorBidi" w:hint="cs"/>
          <w:rtl/>
          <w14:ligatures w14:val="standardContextual"/>
        </w:rPr>
        <w:t>לוינס</w:t>
      </w:r>
      <w:proofErr w:type="spellEnd"/>
      <w:r w:rsidR="00ED7CB9" w:rsidRPr="00BD17FD">
        <w:rPr>
          <w:rFonts w:asciiTheme="majorBidi" w:hAnsiTheme="majorBidi" w:cstheme="majorBidi" w:hint="cs"/>
          <w:rtl/>
          <w14:ligatures w14:val="standardContextual"/>
        </w:rPr>
        <w:t xml:space="preserve"> </w:t>
      </w:r>
      <w:r w:rsidR="00B27A23">
        <w:rPr>
          <w:rFonts w:asciiTheme="majorBidi" w:hAnsiTheme="majorBidi" w:cstheme="majorBidi" w:hint="cs"/>
          <w:rtl/>
          <w14:ligatures w14:val="standardContextual"/>
        </w:rPr>
        <w:t>עד כה היה</w:t>
      </w:r>
      <w:r w:rsidR="007365C5" w:rsidRPr="00BD17FD">
        <w:rPr>
          <w:rFonts w:asciiTheme="majorBidi" w:hAnsiTheme="majorBidi" w:cstheme="majorBidi" w:hint="cs"/>
          <w:rtl/>
          <w14:ligatures w14:val="standardContextual"/>
        </w:rPr>
        <w:t xml:space="preserve"> בטקסט כמכונן רגישות אתית אצל הקורא, </w:t>
      </w:r>
      <w:r w:rsidR="002B0E4A" w:rsidRPr="00BD17FD">
        <w:rPr>
          <w:rFonts w:asciiTheme="majorBidi" w:hAnsiTheme="majorBidi" w:cstheme="majorBidi" w:hint="cs"/>
          <w:rtl/>
          <w14:ligatures w14:val="standardContextual"/>
        </w:rPr>
        <w:t xml:space="preserve">ולא בכינון ריאליסטי של </w:t>
      </w:r>
      <w:r w:rsidR="0052539B" w:rsidRPr="00BD17FD">
        <w:rPr>
          <w:rFonts w:asciiTheme="majorBidi" w:hAnsiTheme="majorBidi" w:cstheme="majorBidi" w:hint="cs"/>
          <w:rtl/>
          <w14:ligatures w14:val="standardContextual"/>
        </w:rPr>
        <w:t>שינוי אתי אצל הדמויות.</w:t>
      </w:r>
      <w:r w:rsidR="0052539B" w:rsidRPr="00BD17FD">
        <w:rPr>
          <w:rStyle w:val="FootnoteReference"/>
          <w:rFonts w:asciiTheme="majorBidi" w:hAnsiTheme="majorBidi" w:cstheme="majorBidi"/>
          <w:rtl/>
          <w14:ligatures w14:val="standardContextual"/>
        </w:rPr>
        <w:footnoteReference w:id="3"/>
      </w:r>
      <w:r w:rsidR="00ED7CB9" w:rsidRPr="00BD17FD">
        <w:rPr>
          <w:rFonts w:asciiTheme="majorBidi" w:hAnsiTheme="majorBidi" w:cstheme="majorBidi" w:hint="cs"/>
          <w:rtl/>
          <w14:ligatures w14:val="standardContextual"/>
        </w:rPr>
        <w:t>למעשה</w:t>
      </w:r>
      <w:r w:rsidR="003C1B79" w:rsidRPr="00BD17FD">
        <w:rPr>
          <w:rFonts w:asciiTheme="majorBidi" w:hAnsiTheme="majorBidi" w:cstheme="majorBidi" w:hint="cs"/>
          <w:rtl/>
          <w14:ligatures w14:val="standardContextual"/>
        </w:rPr>
        <w:t xml:space="preserve">, טרם נוסחה מתודולוגיה </w:t>
      </w:r>
      <w:r w:rsidR="007D188B" w:rsidRPr="00BD17FD">
        <w:rPr>
          <w:rFonts w:asciiTheme="majorBidi" w:hAnsiTheme="majorBidi" w:cstheme="majorBidi" w:hint="cs"/>
          <w:rtl/>
          <w14:ligatures w14:val="standardContextual"/>
        </w:rPr>
        <w:t xml:space="preserve">שמאפשרת לפרש יצירת-ספרות </w:t>
      </w:r>
      <w:r w:rsidR="002228C4" w:rsidRPr="00BD17FD">
        <w:rPr>
          <w:rFonts w:asciiTheme="majorBidi" w:hAnsiTheme="majorBidi" w:cstheme="majorBidi"/>
          <w14:ligatures w14:val="standardContextual"/>
        </w:rPr>
        <w:t>in and of itself</w:t>
      </w:r>
      <w:r w:rsidR="002228C4" w:rsidRPr="00BD17FD">
        <w:rPr>
          <w:rFonts w:asciiTheme="majorBidi" w:hAnsiTheme="majorBidi" w:cstheme="majorBidi" w:hint="cs"/>
          <w:rtl/>
          <w14:ligatures w14:val="standardContextual"/>
        </w:rPr>
        <w:t xml:space="preserve"> </w:t>
      </w:r>
      <w:r w:rsidR="007D188B" w:rsidRPr="00BD17FD">
        <w:rPr>
          <w:rFonts w:asciiTheme="majorBidi" w:hAnsiTheme="majorBidi" w:cstheme="majorBidi" w:hint="cs"/>
          <w:rtl/>
          <w14:ligatures w14:val="standardContextual"/>
        </w:rPr>
        <w:t xml:space="preserve">באמצעות חקר פעולות-דיבור </w:t>
      </w:r>
      <w:r w:rsidR="007D188B" w:rsidRPr="000E7DAE">
        <w:rPr>
          <w:rFonts w:asciiTheme="majorBidi" w:hAnsiTheme="majorBidi" w:cstheme="majorBidi" w:hint="cs"/>
          <w:b/>
          <w:bCs/>
          <w:rtl/>
          <w14:ligatures w14:val="standardContextual"/>
        </w:rPr>
        <w:t>אתיות</w:t>
      </w:r>
      <w:r w:rsidR="007D188B" w:rsidRPr="00BD17FD">
        <w:rPr>
          <w:rFonts w:asciiTheme="majorBidi" w:hAnsiTheme="majorBidi" w:cstheme="majorBidi" w:hint="cs"/>
          <w:rtl/>
          <w14:ligatures w14:val="standardContextual"/>
        </w:rPr>
        <w:t>.</w:t>
      </w:r>
      <w:r w:rsidR="00706868" w:rsidRPr="00BD17FD">
        <w:rPr>
          <w:rFonts w:asciiTheme="majorBidi" w:hAnsiTheme="majorBidi" w:cstheme="majorBidi" w:hint="cs"/>
          <w:rtl/>
          <w14:ligatures w14:val="standardContextual"/>
        </w:rPr>
        <w:t xml:space="preserve"> </w:t>
      </w:r>
      <w:r w:rsidR="00170B99" w:rsidRPr="00BD17FD">
        <w:rPr>
          <w:rFonts w:asciiTheme="majorBidi" w:hAnsiTheme="majorBidi" w:cstheme="majorBidi" w:hint="cs"/>
          <w:rtl/>
          <w14:ligatures w14:val="standardContextual"/>
        </w:rPr>
        <w:t xml:space="preserve">לצורך זה, תוצג בדיון הנוכחי מתודה בין-תחומית שמשלבת שלושה תחומים: </w:t>
      </w:r>
      <w:r w:rsidR="005B70EF" w:rsidRPr="00BD17FD">
        <w:rPr>
          <w:rFonts w:asciiTheme="majorBidi" w:hAnsiTheme="majorBidi" w:cstheme="majorBidi" w:hint="cs"/>
          <w:rtl/>
          <w14:ligatures w14:val="standardContextual"/>
        </w:rPr>
        <w:t xml:space="preserve">חקר פעולות-דיבור (חקר-השיח), </w:t>
      </w:r>
      <w:r w:rsidR="00A62663" w:rsidRPr="00BD17FD">
        <w:rPr>
          <w:rFonts w:asciiTheme="majorBidi" w:hAnsiTheme="majorBidi" w:cstheme="majorBidi" w:hint="cs"/>
          <w:rtl/>
          <w14:ligatures w14:val="standardContextual"/>
        </w:rPr>
        <w:t xml:space="preserve">האתיקה של עמנואל </w:t>
      </w:r>
      <w:proofErr w:type="spellStart"/>
      <w:r w:rsidR="00A62663" w:rsidRPr="00BD17FD">
        <w:rPr>
          <w:rFonts w:asciiTheme="majorBidi" w:hAnsiTheme="majorBidi" w:cstheme="majorBidi" w:hint="cs"/>
          <w:rtl/>
          <w14:ligatures w14:val="standardContextual"/>
        </w:rPr>
        <w:t>לוינס</w:t>
      </w:r>
      <w:proofErr w:type="spellEnd"/>
      <w:r w:rsidR="00A62663" w:rsidRPr="00BD17FD">
        <w:rPr>
          <w:rFonts w:asciiTheme="majorBidi" w:hAnsiTheme="majorBidi" w:cstheme="majorBidi" w:hint="cs"/>
          <w:rtl/>
          <w14:ligatures w14:val="standardContextual"/>
        </w:rPr>
        <w:t xml:space="preserve"> (פילוסופיה), והרומן של דוד גרוסמן</w:t>
      </w:r>
      <w:r w:rsidR="00DC210F" w:rsidRPr="00BD17FD">
        <w:rPr>
          <w:rFonts w:asciiTheme="majorBidi" w:eastAsia="JoannaMT" w:hAnsiTheme="majorBidi" w:cstheme="majorBidi" w:hint="cs"/>
          <w:rtl/>
          <w14:ligatures w14:val="standardContextual"/>
        </w:rPr>
        <w:t xml:space="preserve"> </w:t>
      </w:r>
      <w:r w:rsidR="00DC210F" w:rsidRPr="00BD17FD">
        <w:rPr>
          <w:rFonts w:asciiTheme="majorBidi" w:hAnsiTheme="majorBidi" w:cstheme="majorBidi"/>
          <w:i/>
          <w:iCs/>
        </w:rPr>
        <w:t>More than I love my life</w:t>
      </w:r>
      <w:r w:rsidR="00DC210F" w:rsidRPr="00BD17FD">
        <w:rPr>
          <w:rFonts w:asciiTheme="majorBidi" w:eastAsia="JoannaMT" w:hAnsiTheme="majorBidi" w:cstheme="majorBidi" w:hint="cs"/>
          <w:rtl/>
          <w14:ligatures w14:val="standardContextual"/>
        </w:rPr>
        <w:t>.</w:t>
      </w:r>
    </w:p>
    <w:p w14:paraId="0AF7536D" w14:textId="693EE892" w:rsidR="004E31BE" w:rsidRPr="00BD17FD" w:rsidRDefault="0059691D" w:rsidP="00CB5E21">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hint="cs"/>
          <w:rtl/>
          <w14:ligatures w14:val="standardContextual"/>
        </w:rPr>
        <w:t xml:space="preserve">   </w:t>
      </w:r>
      <w:r w:rsidR="00EE627A" w:rsidRPr="00BD17FD">
        <w:rPr>
          <w:rFonts w:asciiTheme="majorBidi" w:hAnsiTheme="majorBidi" w:cstheme="majorBidi"/>
          <w:rtl/>
          <w14:ligatures w14:val="standardContextual"/>
        </w:rPr>
        <w:t xml:space="preserve">הטענה המרכזית </w:t>
      </w:r>
      <w:r w:rsidR="00710B3E" w:rsidRPr="00BD17FD">
        <w:rPr>
          <w:rFonts w:asciiTheme="majorBidi" w:hAnsiTheme="majorBidi" w:cstheme="majorBidi" w:hint="cs"/>
          <w:rtl/>
          <w14:ligatures w14:val="standardContextual"/>
        </w:rPr>
        <w:t xml:space="preserve">בדיון הנוכחי </w:t>
      </w:r>
      <w:r w:rsidR="00EE627A" w:rsidRPr="00BD17FD">
        <w:rPr>
          <w:rFonts w:asciiTheme="majorBidi" w:hAnsiTheme="majorBidi" w:cstheme="majorBidi"/>
          <w:rtl/>
          <w14:ligatures w14:val="standardContextual"/>
        </w:rPr>
        <w:t>היא שהדומיננטה ברומן היא התחוללותו של שינוי אתי</w:t>
      </w:r>
      <w:r w:rsidR="00A64A0A" w:rsidRPr="00BD17FD">
        <w:rPr>
          <w:rFonts w:asciiTheme="majorBidi" w:hAnsiTheme="majorBidi" w:cstheme="majorBidi" w:hint="cs"/>
          <w:rtl/>
          <w14:ligatures w14:val="standardContextual"/>
        </w:rPr>
        <w:t xml:space="preserve"> שמגולם</w:t>
      </w:r>
      <w:r w:rsidR="00EE627A" w:rsidRPr="00BD17FD">
        <w:rPr>
          <w:rFonts w:asciiTheme="majorBidi" w:hAnsiTheme="majorBidi" w:cstheme="majorBidi"/>
          <w:rtl/>
          <w14:ligatures w14:val="standardContextual"/>
        </w:rPr>
        <w:t xml:space="preserve"> בפעולות-הדיבור של הדמויות הראשיות, ושמאפייני האתיקה של </w:t>
      </w:r>
      <w:proofErr w:type="spellStart"/>
      <w:r w:rsidR="00EE627A" w:rsidRPr="00BD17FD">
        <w:rPr>
          <w:rFonts w:asciiTheme="majorBidi" w:hAnsiTheme="majorBidi" w:cstheme="majorBidi"/>
          <w:rtl/>
          <w14:ligatures w14:val="standardContextual"/>
        </w:rPr>
        <w:t>לוינס</w:t>
      </w:r>
      <w:proofErr w:type="spellEnd"/>
      <w:r w:rsidR="00265290" w:rsidRPr="00BD17FD">
        <w:rPr>
          <w:rFonts w:asciiTheme="majorBidi" w:hAnsiTheme="majorBidi" w:cstheme="majorBidi" w:hint="cs"/>
          <w:rtl/>
          <w14:ligatures w14:val="standardContextual"/>
        </w:rPr>
        <w:t xml:space="preserve"> בספרו</w:t>
      </w:r>
      <w:r w:rsidR="00EE627A" w:rsidRPr="00BD17FD">
        <w:rPr>
          <w:rFonts w:asciiTheme="majorBidi" w:hAnsiTheme="majorBidi" w:cstheme="majorBidi"/>
          <w:rtl/>
          <w14:ligatures w14:val="standardContextual"/>
        </w:rPr>
        <w:t xml:space="preserve"> </w:t>
      </w:r>
      <w:r w:rsidR="00227568" w:rsidRPr="00BD17FD">
        <w:rPr>
          <w:rFonts w:asciiTheme="majorBidi" w:hAnsiTheme="majorBidi" w:cstheme="majorBidi"/>
          <w:i/>
          <w:iCs/>
        </w:rPr>
        <w:t>Otherwise Than Being</w:t>
      </w:r>
      <w:r w:rsidR="00227568" w:rsidRPr="00BD17FD">
        <w:rPr>
          <w:rFonts w:asciiTheme="majorBidi" w:hAnsiTheme="majorBidi" w:cstheme="majorBidi"/>
          <w:rtl/>
          <w14:ligatures w14:val="standardContextual"/>
        </w:rPr>
        <w:t xml:space="preserve"> </w:t>
      </w:r>
      <w:r w:rsidR="00EE627A" w:rsidRPr="00BD17FD">
        <w:rPr>
          <w:rFonts w:asciiTheme="majorBidi" w:hAnsiTheme="majorBidi" w:cstheme="majorBidi"/>
          <w:rtl/>
          <w14:ligatures w14:val="standardContextual"/>
        </w:rPr>
        <w:t>עשויים להבהיר שינוי זה. שינוי זה מ</w:t>
      </w:r>
      <w:r w:rsidR="0030138E" w:rsidRPr="00BD17FD">
        <w:rPr>
          <w:rFonts w:asciiTheme="majorBidi" w:hAnsiTheme="majorBidi" w:cstheme="majorBidi" w:hint="cs"/>
          <w:rtl/>
          <w14:ligatures w14:val="standardContextual"/>
        </w:rPr>
        <w:t xml:space="preserve">גולם </w:t>
      </w:r>
      <w:r w:rsidR="00EE627A" w:rsidRPr="00BD17FD">
        <w:rPr>
          <w:rFonts w:asciiTheme="majorBidi" w:hAnsiTheme="majorBidi" w:cstheme="majorBidi"/>
          <w:rtl/>
          <w14:ligatures w14:val="standardContextual"/>
        </w:rPr>
        <w:t xml:space="preserve">לאורך כל העלילה, </w:t>
      </w:r>
      <w:r w:rsidR="00E779A4">
        <w:rPr>
          <w:rFonts w:asciiTheme="majorBidi" w:hAnsiTheme="majorBidi" w:cstheme="majorBidi" w:hint="cs"/>
          <w:rtl/>
          <w14:ligatures w14:val="standardContextual"/>
        </w:rPr>
        <w:t xml:space="preserve">רובו ככולו </w:t>
      </w:r>
      <w:r w:rsidR="00EE627A" w:rsidRPr="00BD17FD">
        <w:rPr>
          <w:rFonts w:asciiTheme="majorBidi" w:hAnsiTheme="majorBidi" w:cstheme="majorBidi"/>
          <w:rtl/>
          <w14:ligatures w14:val="standardContextual"/>
        </w:rPr>
        <w:t xml:space="preserve">בפעולות-הדיבור של שלוש הדמויות </w:t>
      </w:r>
      <w:r w:rsidR="00EE627A" w:rsidRPr="00BD17FD">
        <w:rPr>
          <w:rFonts w:asciiTheme="majorBidi" w:hAnsiTheme="majorBidi" w:cstheme="majorBidi"/>
          <w:rtl/>
          <w14:ligatures w14:val="standardContextual"/>
        </w:rPr>
        <w:lastRenderedPageBreak/>
        <w:t xml:space="preserve">הראשיות, ורה, נינה וגילי. מאחר שפעולות-דיבור עשויות לבצע מספר </w:t>
      </w:r>
      <w:r w:rsidR="00EE627A" w:rsidRPr="00BD17FD">
        <w:rPr>
          <w:rFonts w:asciiTheme="majorBidi" w:hAnsiTheme="majorBidi" w:cstheme="majorBidi"/>
          <w14:ligatures w14:val="standardContextual"/>
        </w:rPr>
        <w:t>acts</w:t>
      </w:r>
      <w:r w:rsidR="00EE627A" w:rsidRPr="00BD17FD">
        <w:rPr>
          <w:rFonts w:asciiTheme="majorBidi" w:hAnsiTheme="majorBidi" w:cstheme="majorBidi"/>
          <w:rtl/>
          <w14:ligatures w14:val="standardContextual"/>
        </w:rPr>
        <w:t xml:space="preserve"> בו-זמנית, </w:t>
      </w:r>
      <w:r w:rsidR="006D45E5" w:rsidRPr="00BD17FD">
        <w:rPr>
          <w:rFonts w:asciiTheme="majorBidi" w:hAnsiTheme="majorBidi" w:cstheme="majorBidi" w:hint="cs"/>
          <w:rtl/>
          <w14:ligatures w14:val="standardContextual"/>
        </w:rPr>
        <w:t>ניתן ל</w:t>
      </w:r>
      <w:r w:rsidR="00847103" w:rsidRPr="00BD17FD">
        <w:rPr>
          <w:rFonts w:asciiTheme="majorBidi" w:hAnsiTheme="majorBidi" w:cstheme="majorBidi" w:hint="cs"/>
          <w:rtl/>
          <w14:ligatures w14:val="standardContextual"/>
        </w:rPr>
        <w:t>טעון</w:t>
      </w:r>
      <w:r w:rsidR="006D45E5" w:rsidRPr="00BD17FD">
        <w:rPr>
          <w:rFonts w:asciiTheme="majorBidi" w:hAnsiTheme="majorBidi" w:cstheme="majorBidi" w:hint="cs"/>
          <w:rtl/>
          <w14:ligatures w14:val="standardContextual"/>
        </w:rPr>
        <w:t xml:space="preserve"> ש</w:t>
      </w:r>
      <w:r w:rsidR="00EE627A" w:rsidRPr="00BD17FD">
        <w:rPr>
          <w:rFonts w:asciiTheme="majorBidi" w:hAnsiTheme="majorBidi" w:cstheme="majorBidi"/>
          <w:rtl/>
          <w14:ligatures w14:val="standardContextual"/>
        </w:rPr>
        <w:t xml:space="preserve">פעולות-הדיבור ברומן יוצרות תשתית </w:t>
      </w:r>
      <w:proofErr w:type="spellStart"/>
      <w:r w:rsidR="00EE627A" w:rsidRPr="00BD17FD">
        <w:rPr>
          <w:rFonts w:asciiTheme="majorBidi" w:hAnsiTheme="majorBidi" w:cstheme="majorBidi"/>
          <w:rtl/>
          <w14:ligatures w14:val="standardContextual"/>
        </w:rPr>
        <w:t>דיאלוגית</w:t>
      </w:r>
      <w:proofErr w:type="spellEnd"/>
      <w:r w:rsidR="00EE627A" w:rsidRPr="00BD17FD">
        <w:rPr>
          <w:rFonts w:asciiTheme="majorBidi" w:hAnsiTheme="majorBidi" w:cstheme="majorBidi"/>
          <w:rtl/>
          <w14:ligatures w14:val="standardContextual"/>
        </w:rPr>
        <w:t xml:space="preserve"> שמאפשרת </w:t>
      </w:r>
      <w:r w:rsidR="00384AD7" w:rsidRPr="00BD17FD">
        <w:rPr>
          <w:rFonts w:asciiTheme="majorBidi" w:hAnsiTheme="majorBidi" w:cstheme="majorBidi" w:hint="cs"/>
          <w:rtl/>
          <w14:ligatures w14:val="standardContextual"/>
        </w:rPr>
        <w:t>חוויה מחודשת</w:t>
      </w:r>
      <w:r w:rsidR="00EE627A" w:rsidRPr="00BD17FD">
        <w:rPr>
          <w:rFonts w:asciiTheme="majorBidi" w:hAnsiTheme="majorBidi" w:cstheme="majorBidi"/>
          <w:rtl/>
          <w14:ligatures w14:val="standardContextual"/>
        </w:rPr>
        <w:t xml:space="preserve"> של אירועים קשים, הבהרה של נסיבותיהם, </w:t>
      </w:r>
      <w:r w:rsidR="00847103" w:rsidRPr="00BD17FD">
        <w:rPr>
          <w:rFonts w:asciiTheme="majorBidi" w:hAnsiTheme="majorBidi" w:cstheme="majorBidi" w:hint="cs"/>
          <w:rtl/>
          <w14:ligatures w14:val="standardContextual"/>
        </w:rPr>
        <w:t xml:space="preserve">לקיחת אחריות, </w:t>
      </w:r>
      <w:r w:rsidR="00EE627A" w:rsidRPr="00BD17FD">
        <w:rPr>
          <w:rFonts w:asciiTheme="majorBidi" w:hAnsiTheme="majorBidi" w:cstheme="majorBidi"/>
          <w:rtl/>
          <w14:ligatures w14:val="standardContextual"/>
        </w:rPr>
        <w:t>מחילה ותיקון.</w:t>
      </w:r>
      <w:r w:rsidR="00011FFF" w:rsidRPr="00BD17FD">
        <w:rPr>
          <w:rFonts w:asciiTheme="majorBidi" w:hAnsiTheme="majorBidi" w:cstheme="majorBidi" w:hint="cs"/>
          <w:rtl/>
          <w14:ligatures w14:val="standardContextual"/>
        </w:rPr>
        <w:t xml:space="preserve"> </w:t>
      </w:r>
    </w:p>
    <w:p w14:paraId="00BA4FDF" w14:textId="5696B9C1" w:rsidR="00880ED1" w:rsidRPr="00BD17FD" w:rsidRDefault="004E31BE" w:rsidP="004E31BE">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hint="cs"/>
          <w:rtl/>
          <w14:ligatures w14:val="standardContextual"/>
        </w:rPr>
        <w:t xml:space="preserve">   </w:t>
      </w:r>
      <w:proofErr w:type="spellStart"/>
      <w:r w:rsidR="00CB5E21" w:rsidRPr="00BD17FD">
        <w:rPr>
          <w:rFonts w:asciiTheme="majorBidi" w:hAnsiTheme="majorBidi" w:cstheme="majorBidi" w:hint="cs"/>
          <w:rtl/>
          <w14:ligatures w14:val="standardContextual"/>
        </w:rPr>
        <w:t>לוינס</w:t>
      </w:r>
      <w:proofErr w:type="spellEnd"/>
      <w:r w:rsidR="00CB5E21" w:rsidRPr="00BD17FD">
        <w:rPr>
          <w:rFonts w:asciiTheme="majorBidi" w:hAnsiTheme="majorBidi" w:cstheme="majorBidi" w:hint="cs"/>
          <w:rtl/>
          <w14:ligatures w14:val="standardContextual"/>
        </w:rPr>
        <w:t xml:space="preserve"> טען שהאתיקה היא טרנסצנדנטלית, ולפיכך מושגי האתיקה קודמים לפעולת-הדיבור בפועל.</w:t>
      </w:r>
      <w:r w:rsidR="00CB5E21" w:rsidRPr="00BD17FD">
        <w:rPr>
          <w:rStyle w:val="FootnoteReference"/>
          <w:rFonts w:asciiTheme="majorBidi" w:hAnsiTheme="majorBidi" w:cstheme="majorBidi"/>
          <w:rtl/>
          <w14:ligatures w14:val="standardContextual"/>
        </w:rPr>
        <w:footnoteReference w:id="4"/>
      </w:r>
      <w:r w:rsidR="00CB5E21" w:rsidRPr="00BD17FD">
        <w:rPr>
          <w:rFonts w:asciiTheme="majorBidi" w:hAnsiTheme="majorBidi" w:cstheme="majorBidi" w:hint="cs"/>
          <w:rtl/>
          <w14:ligatures w14:val="standardContextual"/>
        </w:rPr>
        <w:t xml:space="preserve"> בעקבות זאת עולה השאלה כיצד ניתן לגלם מושגים אתיים בפעולות-דיבור. </w:t>
      </w:r>
      <w:r w:rsidR="004D59FC" w:rsidRPr="00BD17FD">
        <w:rPr>
          <w:rFonts w:asciiTheme="majorBidi" w:hAnsiTheme="majorBidi" w:cstheme="majorBidi" w:hint="cs"/>
          <w:rtl/>
          <w14:ligatures w14:val="standardContextual"/>
        </w:rPr>
        <w:t xml:space="preserve">במענה לכך </w:t>
      </w:r>
      <w:r w:rsidR="00793D35" w:rsidRPr="00BD17FD">
        <w:rPr>
          <w:rFonts w:asciiTheme="majorBidi" w:hAnsiTheme="majorBidi" w:cstheme="majorBidi" w:hint="cs"/>
          <w:rtl/>
          <w14:ligatures w14:val="standardContextual"/>
        </w:rPr>
        <w:t>יובהר כי</w:t>
      </w:r>
      <w:r w:rsidR="00EE627A" w:rsidRPr="00BD17FD">
        <w:rPr>
          <w:rFonts w:asciiTheme="majorBidi" w:hAnsiTheme="majorBidi" w:cstheme="majorBidi"/>
          <w:rtl/>
          <w14:ligatures w14:val="standardContextual"/>
        </w:rPr>
        <w:t xml:space="preserve"> תפיסת השפה האתית של </w:t>
      </w:r>
      <w:proofErr w:type="spellStart"/>
      <w:r w:rsidR="00EE627A" w:rsidRPr="00BD17FD">
        <w:rPr>
          <w:rFonts w:asciiTheme="majorBidi" w:hAnsiTheme="majorBidi" w:cstheme="majorBidi"/>
          <w:rtl/>
          <w14:ligatures w14:val="standardContextual"/>
        </w:rPr>
        <w:t>לוינס</w:t>
      </w:r>
      <w:proofErr w:type="spellEnd"/>
      <w:r w:rsidR="00EE627A" w:rsidRPr="00BD17FD">
        <w:rPr>
          <w:rFonts w:asciiTheme="majorBidi" w:hAnsiTheme="majorBidi" w:cstheme="majorBidi"/>
          <w:rtl/>
          <w14:ligatures w14:val="standardContextual"/>
        </w:rPr>
        <w:t xml:space="preserve"> מאפשרת להראות כיצד מתאפשר </w:t>
      </w:r>
      <w:r w:rsidR="00CA1DA4" w:rsidRPr="00BD17FD">
        <w:rPr>
          <w:rFonts w:asciiTheme="majorBidi" w:hAnsiTheme="majorBidi" w:cstheme="majorBidi" w:hint="cs"/>
          <w:rtl/>
          <w14:ligatures w14:val="standardContextual"/>
        </w:rPr>
        <w:t>מהלך אתי</w:t>
      </w:r>
      <w:r w:rsidR="00EE627A" w:rsidRPr="00BD17FD">
        <w:rPr>
          <w:rFonts w:asciiTheme="majorBidi" w:hAnsiTheme="majorBidi" w:cstheme="majorBidi"/>
          <w:rtl/>
          <w14:ligatures w14:val="standardContextual"/>
        </w:rPr>
        <w:t xml:space="preserve">: </w:t>
      </w:r>
      <w:r w:rsidR="00976031" w:rsidRPr="00BD17FD">
        <w:rPr>
          <w:rFonts w:asciiTheme="majorBidi" w:hAnsiTheme="majorBidi" w:cstheme="majorBidi"/>
          <w:rtl/>
          <w14:ligatures w14:val="standardContextual"/>
        </w:rPr>
        <w:t>פעולת-הדיבור</w:t>
      </w:r>
      <w:r w:rsidR="006D43BC">
        <w:rPr>
          <w:rFonts w:asciiTheme="majorBidi" w:hAnsiTheme="majorBidi" w:cstheme="majorBidi" w:hint="cs"/>
          <w:rtl/>
          <w14:ligatures w14:val="standardContextual"/>
        </w:rPr>
        <w:t xml:space="preserve"> שטבע </w:t>
      </w:r>
      <w:proofErr w:type="spellStart"/>
      <w:r w:rsidR="006D43BC">
        <w:rPr>
          <w:rFonts w:asciiTheme="majorBidi" w:hAnsiTheme="majorBidi" w:cstheme="majorBidi" w:hint="cs"/>
          <w:rtl/>
          <w14:ligatures w14:val="standardContextual"/>
        </w:rPr>
        <w:t>לוינס</w:t>
      </w:r>
      <w:proofErr w:type="spellEnd"/>
      <w:r w:rsidR="006D43BC">
        <w:rPr>
          <w:rFonts w:asciiTheme="majorBidi" w:hAnsiTheme="majorBidi" w:cstheme="majorBidi" w:hint="cs"/>
          <w:rtl/>
          <w14:ligatures w14:val="standardContextual"/>
        </w:rPr>
        <w:t xml:space="preserve"> (בהשראת המקרא)</w:t>
      </w:r>
      <w:r w:rsidR="00976031" w:rsidRPr="00BD17FD">
        <w:rPr>
          <w:rFonts w:asciiTheme="majorBidi" w:hAnsiTheme="majorBidi" w:cstheme="majorBidi"/>
          <w:rtl/>
          <w14:ligatures w14:val="standardContextual"/>
        </w:rPr>
        <w:t xml:space="preserve"> </w:t>
      </w:r>
      <w:r w:rsidR="00976031" w:rsidRPr="00BD17FD">
        <w:rPr>
          <w:rFonts w:asciiTheme="majorBidi" w:hAnsiTheme="majorBidi" w:cstheme="majorBidi"/>
          <w14:ligatures w14:val="standardContextual"/>
        </w:rPr>
        <w:t>‟Here I am</w:t>
      </w:r>
      <w:r w:rsidR="000C231E" w:rsidRPr="00BD17FD">
        <w:rPr>
          <w:rFonts w:asciiTheme="majorBidi" w:hAnsiTheme="majorBidi" w:cstheme="majorBidi"/>
          <w14:ligatures w14:val="standardContextual"/>
        </w:rPr>
        <w:t>,</w:t>
      </w:r>
      <w:r w:rsidR="00976031" w:rsidRPr="00BD17FD">
        <w:rPr>
          <w:rFonts w:asciiTheme="majorBidi" w:hAnsiTheme="majorBidi" w:cstheme="majorBidi"/>
          <w14:ligatures w14:val="standardContextual"/>
        </w:rPr>
        <w:t>”</w:t>
      </w:r>
      <w:r w:rsidR="00976031" w:rsidRPr="00BD17FD">
        <w:rPr>
          <w:rFonts w:asciiTheme="majorBidi" w:hAnsiTheme="majorBidi" w:cstheme="majorBidi" w:hint="cs"/>
          <w:rtl/>
          <w14:ligatures w14:val="standardContextual"/>
        </w:rPr>
        <w:t xml:space="preserve"> </w:t>
      </w:r>
      <w:r w:rsidR="006D43BC">
        <w:rPr>
          <w:rFonts w:asciiTheme="majorBidi" w:hAnsiTheme="majorBidi" w:cstheme="majorBidi" w:hint="cs"/>
          <w:rtl/>
          <w14:ligatures w14:val="standardContextual"/>
        </w:rPr>
        <w:t>מגלמת את</w:t>
      </w:r>
      <w:r w:rsidR="000C231E" w:rsidRPr="00BD17FD">
        <w:rPr>
          <w:rFonts w:asciiTheme="majorBidi" w:hAnsiTheme="majorBidi" w:cstheme="majorBidi" w:hint="cs"/>
          <w:rtl/>
          <w14:ligatures w14:val="standardContextual"/>
        </w:rPr>
        <w:t xml:space="preserve"> </w:t>
      </w:r>
      <w:r w:rsidR="00EE627A" w:rsidRPr="00BD17FD">
        <w:rPr>
          <w:rFonts w:asciiTheme="majorBidi" w:hAnsiTheme="majorBidi" w:cstheme="majorBidi"/>
          <w:rtl/>
          <w14:ligatures w14:val="standardContextual"/>
        </w:rPr>
        <w:t>ה</w:t>
      </w:r>
      <w:r w:rsidR="00C03911" w:rsidRPr="00BD17FD">
        <w:rPr>
          <w:rFonts w:asciiTheme="majorBidi" w:hAnsiTheme="majorBidi" w:cstheme="majorBidi" w:hint="cs"/>
          <w:rtl/>
          <w14:ligatures w14:val="standardContextual"/>
        </w:rPr>
        <w:t>יענות הדובר לתביעה האתית כלפי האחר</w:t>
      </w:r>
      <w:r w:rsidR="00D91A55" w:rsidRPr="00BD17FD">
        <w:rPr>
          <w:rFonts w:asciiTheme="majorBidi" w:hAnsiTheme="majorBidi" w:cstheme="majorBidi" w:hint="cs"/>
          <w:rtl/>
          <w14:ligatures w14:val="standardContextual"/>
        </w:rPr>
        <w:t xml:space="preserve"> </w:t>
      </w:r>
      <w:r w:rsidR="009347B0" w:rsidRPr="00BD17FD">
        <w:rPr>
          <w:rFonts w:asciiTheme="majorBidi" w:hAnsiTheme="majorBidi" w:cstheme="majorBidi" w:hint="cs"/>
          <w:rtl/>
          <w14:ligatures w14:val="standardContextual"/>
        </w:rPr>
        <w:t xml:space="preserve">(דיון נרחב במונח ייערך בהמשך) </w:t>
      </w:r>
      <w:r w:rsidR="00050021" w:rsidRPr="00BD17FD">
        <w:rPr>
          <w:rFonts w:asciiTheme="majorBidi" w:hAnsiTheme="majorBidi" w:cstheme="majorBidi" w:hint="cs"/>
          <w:rtl/>
          <w14:ligatures w14:val="standardContextual"/>
        </w:rPr>
        <w:t>.</w:t>
      </w:r>
      <w:r w:rsidR="001801DF" w:rsidRPr="00BD17FD">
        <w:rPr>
          <w:rStyle w:val="FootnoteReference"/>
          <w:rFonts w:asciiTheme="majorBidi" w:hAnsiTheme="majorBidi" w:cstheme="majorBidi"/>
          <w14:ligatures w14:val="standardContextual"/>
        </w:rPr>
        <w:t xml:space="preserve"> </w:t>
      </w:r>
      <w:r w:rsidR="001801DF" w:rsidRPr="00BD17FD">
        <w:rPr>
          <w:rStyle w:val="FootnoteReference"/>
          <w:rFonts w:asciiTheme="majorBidi" w:hAnsiTheme="majorBidi" w:cstheme="majorBidi"/>
          <w14:ligatures w14:val="standardContextual"/>
        </w:rPr>
        <w:footnoteReference w:id="5"/>
      </w:r>
      <w:r w:rsidR="00050021" w:rsidRPr="00BD17FD">
        <w:rPr>
          <w:rFonts w:asciiTheme="majorBidi" w:hAnsiTheme="majorBidi" w:cstheme="majorBidi" w:hint="cs"/>
          <w:rtl/>
          <w14:ligatures w14:val="standardContextual"/>
        </w:rPr>
        <w:t>ה</w:t>
      </w:r>
      <w:r w:rsidR="00847767" w:rsidRPr="00BD17FD">
        <w:rPr>
          <w:rFonts w:asciiTheme="majorBidi" w:hAnsiTheme="majorBidi" w:cstheme="majorBidi" w:hint="cs"/>
          <w:rtl/>
          <w14:ligatures w14:val="standardContextual"/>
        </w:rPr>
        <w:t>נכונות לה</w:t>
      </w:r>
      <w:r w:rsidR="00E876A2" w:rsidRPr="00BD17FD">
        <w:rPr>
          <w:rFonts w:asciiTheme="majorBidi" w:hAnsiTheme="majorBidi" w:cstheme="majorBidi" w:hint="cs"/>
          <w:rtl/>
          <w14:ligatures w14:val="standardContextual"/>
        </w:rPr>
        <w:t>תנתק מהצרכים האישיים ולהתמסר לצרכיו של הזולת</w:t>
      </w:r>
      <w:r w:rsidR="00EE627A" w:rsidRPr="00BD17FD">
        <w:rPr>
          <w:rFonts w:asciiTheme="majorBidi" w:hAnsiTheme="majorBidi" w:cstheme="majorBidi"/>
          <w:rtl/>
          <w14:ligatures w14:val="standardContextual"/>
        </w:rPr>
        <w:t xml:space="preserve"> </w:t>
      </w:r>
      <w:r w:rsidR="00954D25" w:rsidRPr="00BD17FD">
        <w:rPr>
          <w:rFonts w:asciiTheme="majorBidi" w:hAnsiTheme="majorBidi" w:cstheme="majorBidi" w:hint="cs"/>
          <w:rtl/>
          <w14:ligatures w14:val="standardContextual"/>
        </w:rPr>
        <w:t xml:space="preserve">מבוטאת באותו </w:t>
      </w:r>
      <w:r w:rsidR="00EE627A" w:rsidRPr="00BD17FD">
        <w:rPr>
          <w:rFonts w:asciiTheme="majorBidi" w:hAnsiTheme="majorBidi" w:cstheme="majorBidi"/>
          <w:rtl/>
          <w14:ligatures w14:val="standardContextual"/>
        </w:rPr>
        <w:t xml:space="preserve">מפגש אתי </w:t>
      </w:r>
      <w:r w:rsidR="00954D25" w:rsidRPr="00BD17FD">
        <w:rPr>
          <w:rFonts w:asciiTheme="majorBidi" w:hAnsiTheme="majorBidi" w:cstheme="majorBidi" w:hint="cs"/>
          <w:rtl/>
          <w14:ligatures w14:val="standardContextual"/>
        </w:rPr>
        <w:t>ש</w:t>
      </w:r>
      <w:r w:rsidR="00B013B0" w:rsidRPr="00BD17FD">
        <w:rPr>
          <w:rFonts w:asciiTheme="majorBidi" w:hAnsiTheme="majorBidi" w:cstheme="majorBidi" w:hint="cs"/>
          <w:rtl/>
          <w14:ligatures w14:val="standardContextual"/>
        </w:rPr>
        <w:t xml:space="preserve">מתרחש ב </w:t>
      </w:r>
      <w:r w:rsidR="00B013B0" w:rsidRPr="00BD17FD">
        <w:rPr>
          <w:rFonts w:asciiTheme="majorBidi" w:hAnsiTheme="majorBidi" w:cstheme="majorBidi"/>
          <w14:ligatures w14:val="standardContextual"/>
        </w:rPr>
        <w:t>saying</w:t>
      </w:r>
      <w:r w:rsidR="0050207F" w:rsidRPr="00BD17FD">
        <w:rPr>
          <w:rFonts w:asciiTheme="majorBidi" w:hAnsiTheme="majorBidi" w:cstheme="majorBidi" w:hint="cs"/>
          <w:rtl/>
          <w14:ligatures w14:val="standardContextual"/>
        </w:rPr>
        <w:t xml:space="preserve">, ומכונן את ה </w:t>
      </w:r>
      <w:r w:rsidR="0050207F" w:rsidRPr="00BD17FD">
        <w:rPr>
          <w:rFonts w:asciiTheme="majorBidi" w:hAnsiTheme="majorBidi" w:cstheme="majorBidi"/>
          <w14:ligatures w14:val="standardContextual"/>
        </w:rPr>
        <w:t>said</w:t>
      </w:r>
      <w:r w:rsidR="00EC48B3" w:rsidRPr="00BD17FD">
        <w:rPr>
          <w:rFonts w:asciiTheme="majorBidi" w:hAnsiTheme="majorBidi" w:cstheme="majorBidi" w:hint="cs"/>
          <w:rtl/>
          <w14:ligatures w14:val="standardContextual"/>
        </w:rPr>
        <w:t>:</w:t>
      </w:r>
    </w:p>
    <w:p w14:paraId="0F0972D2" w14:textId="5A5356E8" w:rsidR="00EE627A" w:rsidRPr="00BD17FD" w:rsidRDefault="00EC48B3" w:rsidP="006062FC">
      <w:pPr>
        <w:spacing w:line="360" w:lineRule="auto"/>
        <w:ind w:left="2160" w:firstLine="0"/>
        <w:jc w:val="both"/>
        <w:rPr>
          <w:rFonts w:asciiTheme="majorBidi" w:hAnsiTheme="majorBidi" w:cstheme="majorBidi"/>
          <w14:ligatures w14:val="standardContextual"/>
        </w:rPr>
      </w:pPr>
      <w:r w:rsidRPr="00BD17FD">
        <w:rPr>
          <w:rFonts w:asciiTheme="majorBidi" w:hAnsiTheme="majorBidi" w:cstheme="majorBidi"/>
        </w:rPr>
        <w:t>The saying that states a said is in the sensible the first ‟activity” that sets up this as that.</w:t>
      </w:r>
      <w:r w:rsidR="002067ED" w:rsidRPr="00BD17FD">
        <w:rPr>
          <w:rFonts w:asciiTheme="majorBidi" w:hAnsiTheme="majorBidi" w:cstheme="majorBidi"/>
        </w:rPr>
        <w:t xml:space="preserve"> […] One can show the turning of this saying, this pure self-expression in a</w:t>
      </w:r>
      <w:r w:rsidR="004140DB" w:rsidRPr="00BD17FD">
        <w:rPr>
          <w:rFonts w:asciiTheme="majorBidi" w:hAnsiTheme="majorBidi" w:cstheme="majorBidi"/>
        </w:rPr>
        <w:t xml:space="preserve"> </w:t>
      </w:r>
      <w:r w:rsidR="002067ED" w:rsidRPr="00BD17FD">
        <w:rPr>
          <w:rFonts w:asciiTheme="majorBidi" w:hAnsiTheme="majorBidi" w:cstheme="majorBidi"/>
        </w:rPr>
        <w:t xml:space="preserve">giving of signs to another (language prior to the said), into a saying stating a said. […] The saying is absorbed in the said, offering in a </w:t>
      </w:r>
      <w:r w:rsidR="00D60616" w:rsidRPr="00BD17FD">
        <w:rPr>
          <w:rFonts w:asciiTheme="majorBidi" w:hAnsiTheme="majorBidi" w:cstheme="majorBidi"/>
        </w:rPr>
        <w:t>‟</w:t>
      </w:r>
      <w:r w:rsidR="002067ED" w:rsidRPr="00BD17FD">
        <w:rPr>
          <w:rFonts w:asciiTheme="majorBidi" w:hAnsiTheme="majorBidi" w:cstheme="majorBidi"/>
        </w:rPr>
        <w:t>tale</w:t>
      </w:r>
      <w:r w:rsidR="00D60616" w:rsidRPr="00BD17FD">
        <w:rPr>
          <w:rFonts w:asciiTheme="majorBidi" w:hAnsiTheme="majorBidi" w:cstheme="majorBidi"/>
        </w:rPr>
        <w:t>”</w:t>
      </w:r>
      <w:r w:rsidR="002067ED" w:rsidRPr="00BD17FD">
        <w:rPr>
          <w:rFonts w:asciiTheme="majorBidi" w:hAnsiTheme="majorBidi" w:cstheme="majorBidi"/>
        </w:rPr>
        <w:t xml:space="preserve"> a structure in which the words of living language inventoried in dictionaries </w:t>
      </w:r>
      <w:r w:rsidR="002067ED" w:rsidRPr="00BD17FD">
        <w:rPr>
          <w:rFonts w:asciiTheme="majorBidi" w:hAnsiTheme="majorBidi" w:cstheme="majorBidi"/>
        </w:rPr>
        <w:lastRenderedPageBreak/>
        <w:t>(but which form a synchroni</w:t>
      </w:r>
      <w:r w:rsidR="002E3E4C" w:rsidRPr="00BD17FD">
        <w:rPr>
          <w:rFonts w:asciiTheme="majorBidi" w:hAnsiTheme="majorBidi" w:cstheme="majorBidi"/>
        </w:rPr>
        <w:t>c</w:t>
      </w:r>
      <w:r w:rsidR="002067ED" w:rsidRPr="00BD17FD">
        <w:rPr>
          <w:rFonts w:asciiTheme="majorBidi" w:hAnsiTheme="majorBidi" w:cstheme="majorBidi"/>
        </w:rPr>
        <w:t xml:space="preserve"> system for a speaker) find their connections</w:t>
      </w:r>
      <w:r w:rsidR="00DE006C" w:rsidRPr="00BD17FD">
        <w:rPr>
          <w:rStyle w:val="FootnoteReference"/>
          <w:rFonts w:asciiTheme="majorBidi" w:hAnsiTheme="majorBidi" w:cstheme="majorBidi"/>
          <w:rtl/>
          <w14:ligatures w14:val="standardContextual"/>
        </w:rPr>
        <w:footnoteReference w:id="6"/>
      </w:r>
      <w:r w:rsidR="00F4103C" w:rsidRPr="00BD17FD">
        <w:rPr>
          <w:rFonts w:asciiTheme="majorBidi" w:hAnsiTheme="majorBidi" w:cstheme="majorBidi" w:hint="cs"/>
          <w:rtl/>
          <w14:ligatures w14:val="standardContextual"/>
        </w:rPr>
        <w:t xml:space="preserve"> </w:t>
      </w:r>
    </w:p>
    <w:p w14:paraId="1751A90B" w14:textId="4E0012D0" w:rsidR="00291886" w:rsidRPr="00BD17FD" w:rsidRDefault="00250BE5" w:rsidP="003C68FE">
      <w:pPr>
        <w:autoSpaceDE w:val="0"/>
        <w:autoSpaceDN w:val="0"/>
        <w:bidi/>
        <w:adjustRightInd w:val="0"/>
        <w:spacing w:line="360" w:lineRule="auto"/>
        <w:ind w:firstLine="0"/>
        <w:jc w:val="both"/>
        <w:rPr>
          <w:rFonts w:asciiTheme="majorBidi" w:hAnsiTheme="majorBidi" w:cstheme="majorBidi"/>
          <w:color w:val="000000"/>
          <w:rtl/>
        </w:rPr>
      </w:pPr>
      <w:proofErr w:type="spellStart"/>
      <w:r w:rsidRPr="00BD17FD">
        <w:rPr>
          <w:rFonts w:asciiTheme="majorBidi" w:hAnsiTheme="majorBidi" w:cstheme="majorBidi" w:hint="cs"/>
          <w:rtl/>
          <w14:ligatures w14:val="standardContextual"/>
        </w:rPr>
        <w:t>לוינס</w:t>
      </w:r>
      <w:proofErr w:type="spellEnd"/>
      <w:r w:rsidRPr="00BD17FD">
        <w:rPr>
          <w:rFonts w:asciiTheme="majorBidi" w:hAnsiTheme="majorBidi" w:cstheme="majorBidi" w:hint="cs"/>
          <w:rtl/>
          <w14:ligatures w14:val="standardContextual"/>
        </w:rPr>
        <w:t xml:space="preserve"> מתאר </w:t>
      </w:r>
      <w:r w:rsidR="00E109B2" w:rsidRPr="00BD17FD">
        <w:rPr>
          <w:rFonts w:asciiTheme="majorBidi" w:hAnsiTheme="majorBidi" w:cstheme="majorBidi" w:hint="cs"/>
          <w:rtl/>
          <w14:ligatures w14:val="standardContextual"/>
        </w:rPr>
        <w:t xml:space="preserve">בציטוט שלעיל </w:t>
      </w:r>
      <w:r w:rsidR="00811840" w:rsidRPr="00BD17FD">
        <w:rPr>
          <w:rFonts w:asciiTheme="majorBidi" w:hAnsiTheme="majorBidi" w:cstheme="majorBidi" w:hint="cs"/>
          <w:rtl/>
          <w14:ligatures w14:val="standardContextual"/>
        </w:rPr>
        <w:t>מספר סוגים של פעולה לשונית: שפה שקודמת לשפה</w:t>
      </w:r>
      <w:r w:rsidR="00EC52C5" w:rsidRPr="00BD17FD">
        <w:rPr>
          <w:rFonts w:asciiTheme="majorBidi" w:hAnsiTheme="majorBidi" w:cstheme="majorBidi" w:hint="cs"/>
          <w:rtl/>
          <w14:ligatures w14:val="standardContextual"/>
        </w:rPr>
        <w:t xml:space="preserve"> </w:t>
      </w:r>
      <w:proofErr w:type="spellStart"/>
      <w:r w:rsidR="00EC52C5" w:rsidRPr="00BD17FD">
        <w:rPr>
          <w:rFonts w:asciiTheme="majorBidi" w:hAnsiTheme="majorBidi" w:cstheme="majorBidi" w:hint="cs"/>
          <w:rtl/>
          <w14:ligatures w14:val="standardContextual"/>
        </w:rPr>
        <w:t>המתומללת</w:t>
      </w:r>
      <w:proofErr w:type="spellEnd"/>
      <w:r w:rsidR="008430CD" w:rsidRPr="00BD17FD">
        <w:rPr>
          <w:rFonts w:asciiTheme="majorBidi" w:hAnsiTheme="majorBidi" w:cstheme="majorBidi" w:hint="cs"/>
          <w:rtl/>
          <w14:ligatures w14:val="standardContextual"/>
        </w:rPr>
        <w:t xml:space="preserve"> (</w:t>
      </w:r>
      <w:r w:rsidR="008430CD" w:rsidRPr="00BD17FD">
        <w:rPr>
          <w:rFonts w:asciiTheme="majorBidi" w:hAnsiTheme="majorBidi" w:cstheme="majorBidi"/>
          <w14:ligatures w14:val="standardContextual"/>
        </w:rPr>
        <w:t>saying</w:t>
      </w:r>
      <w:r w:rsidR="008430CD" w:rsidRPr="00BD17FD">
        <w:rPr>
          <w:rFonts w:asciiTheme="majorBidi" w:hAnsiTheme="majorBidi" w:cstheme="majorBidi" w:hint="cs"/>
          <w:rtl/>
          <w14:ligatures w14:val="standardContextual"/>
        </w:rPr>
        <w:t xml:space="preserve">), </w:t>
      </w:r>
      <w:r w:rsidR="00511324" w:rsidRPr="00BD17FD">
        <w:rPr>
          <w:rFonts w:asciiTheme="majorBidi" w:hAnsiTheme="majorBidi" w:cstheme="majorBidi" w:hint="cs"/>
          <w:rtl/>
          <w14:ligatures w14:val="standardContextual"/>
        </w:rPr>
        <w:t xml:space="preserve">שפה בה </w:t>
      </w:r>
      <w:proofErr w:type="spellStart"/>
      <w:r w:rsidR="00511324" w:rsidRPr="00BD17FD">
        <w:rPr>
          <w:rFonts w:asciiTheme="majorBidi" w:hAnsiTheme="majorBidi" w:cstheme="majorBidi" w:hint="cs"/>
          <w:rtl/>
          <w14:ligatures w14:val="standardContextual"/>
        </w:rPr>
        <w:t>מתומלל</w:t>
      </w:r>
      <w:proofErr w:type="spellEnd"/>
      <w:r w:rsidR="00511324" w:rsidRPr="00BD17FD">
        <w:rPr>
          <w:rFonts w:asciiTheme="majorBidi" w:hAnsiTheme="majorBidi" w:cstheme="majorBidi" w:hint="cs"/>
          <w:rtl/>
          <w14:ligatures w14:val="standardContextual"/>
        </w:rPr>
        <w:t xml:space="preserve"> ה</w:t>
      </w:r>
      <w:r w:rsidR="0074034C" w:rsidRPr="00BD17FD">
        <w:rPr>
          <w:rFonts w:asciiTheme="majorBidi" w:hAnsiTheme="majorBidi" w:cstheme="majorBidi" w:hint="cs"/>
          <w:rtl/>
          <w14:ligatures w14:val="standardContextual"/>
        </w:rPr>
        <w:t xml:space="preserve"> </w:t>
      </w:r>
      <w:r w:rsidR="0074034C" w:rsidRPr="00BD17FD">
        <w:rPr>
          <w:rFonts w:asciiTheme="majorBidi" w:hAnsiTheme="majorBidi" w:cstheme="majorBidi"/>
          <w14:ligatures w14:val="standardContextual"/>
        </w:rPr>
        <w:t>saying</w:t>
      </w:r>
      <w:r w:rsidR="0074034C" w:rsidRPr="00BD17FD">
        <w:rPr>
          <w:rFonts w:asciiTheme="majorBidi" w:hAnsiTheme="majorBidi" w:cstheme="majorBidi" w:hint="cs"/>
          <w:rtl/>
          <w14:ligatures w14:val="standardContextual"/>
        </w:rPr>
        <w:t xml:space="preserve"> (</w:t>
      </w:r>
      <w:r w:rsidR="0074034C" w:rsidRPr="00BD17FD">
        <w:rPr>
          <w:rFonts w:asciiTheme="majorBidi" w:hAnsiTheme="majorBidi" w:cstheme="majorBidi"/>
          <w14:ligatures w14:val="standardContextual"/>
        </w:rPr>
        <w:t>said</w:t>
      </w:r>
      <w:r w:rsidR="0074034C" w:rsidRPr="00BD17FD">
        <w:rPr>
          <w:rFonts w:asciiTheme="majorBidi" w:hAnsiTheme="majorBidi" w:cstheme="majorBidi" w:hint="cs"/>
          <w:rtl/>
          <w14:ligatures w14:val="standardContextual"/>
        </w:rPr>
        <w:t xml:space="preserve">), </w:t>
      </w:r>
      <w:r w:rsidR="00757D4B" w:rsidRPr="00BD17FD">
        <w:rPr>
          <w:rFonts w:asciiTheme="majorBidi" w:hAnsiTheme="majorBidi" w:cstheme="majorBidi"/>
        </w:rPr>
        <w:t>a ‟tale”</w:t>
      </w:r>
      <w:r w:rsidR="00757D4B" w:rsidRPr="00BD17FD">
        <w:rPr>
          <w:rFonts w:asciiTheme="majorBidi" w:hAnsiTheme="majorBidi" w:cstheme="majorBidi" w:hint="cs"/>
          <w:rtl/>
          <w14:ligatures w14:val="standardContextual"/>
        </w:rPr>
        <w:t xml:space="preserve"> </w:t>
      </w:r>
      <w:r w:rsidR="00511324" w:rsidRPr="00BD17FD">
        <w:rPr>
          <w:rFonts w:asciiTheme="majorBidi" w:hAnsiTheme="majorBidi" w:cstheme="majorBidi" w:hint="cs"/>
          <w:rtl/>
          <w14:ligatures w14:val="standardContextual"/>
        </w:rPr>
        <w:t>שנוצ</w:t>
      </w:r>
      <w:r w:rsidR="00773BAC">
        <w:rPr>
          <w:rFonts w:asciiTheme="majorBidi" w:hAnsiTheme="majorBidi" w:cstheme="majorBidi" w:hint="cs"/>
          <w:rtl/>
          <w14:ligatures w14:val="standardContextual"/>
        </w:rPr>
        <w:t>ר</w:t>
      </w:r>
      <w:r w:rsidR="00511324" w:rsidRPr="00BD17FD">
        <w:rPr>
          <w:rFonts w:asciiTheme="majorBidi" w:hAnsiTheme="majorBidi" w:cstheme="majorBidi" w:hint="cs"/>
          <w:rtl/>
          <w14:ligatures w14:val="standardContextual"/>
        </w:rPr>
        <w:t xml:space="preserve"> על-ידי ה </w:t>
      </w:r>
      <w:r w:rsidR="00511324" w:rsidRPr="00BD17FD">
        <w:rPr>
          <w:rFonts w:asciiTheme="majorBidi" w:hAnsiTheme="majorBidi" w:cstheme="majorBidi"/>
          <w14:ligatures w14:val="standardContextual"/>
        </w:rPr>
        <w:t xml:space="preserve"> saying</w:t>
      </w:r>
      <w:r w:rsidR="00757D4B" w:rsidRPr="00BD17FD">
        <w:rPr>
          <w:rFonts w:asciiTheme="majorBidi" w:hAnsiTheme="majorBidi" w:cstheme="majorBidi" w:hint="cs"/>
          <w:rtl/>
          <w14:ligatures w14:val="standardContextual"/>
        </w:rPr>
        <w:t xml:space="preserve">וכן </w:t>
      </w:r>
      <w:r w:rsidR="0065257C" w:rsidRPr="00BD17FD">
        <w:rPr>
          <w:rFonts w:asciiTheme="majorBidi" w:hAnsiTheme="majorBidi" w:cstheme="majorBidi"/>
        </w:rPr>
        <w:t>living language</w:t>
      </w:r>
      <w:r w:rsidR="00811840" w:rsidRPr="00BD17FD">
        <w:rPr>
          <w:rFonts w:asciiTheme="majorBidi" w:hAnsiTheme="majorBidi" w:cstheme="majorBidi" w:hint="cs"/>
          <w:rtl/>
          <w14:ligatures w14:val="standardContextual"/>
        </w:rPr>
        <w:t xml:space="preserve"> </w:t>
      </w:r>
      <w:r w:rsidR="00450280" w:rsidRPr="00BD17FD">
        <w:rPr>
          <w:rFonts w:asciiTheme="majorBidi" w:hAnsiTheme="majorBidi" w:cstheme="majorBidi" w:hint="cs"/>
          <w:rtl/>
          <w14:ligatures w14:val="standardContextual"/>
        </w:rPr>
        <w:t>שהיא שפת-הקשר, שמכילה את מלאי המילים האפשריות.</w:t>
      </w:r>
      <w:r w:rsidR="00291886" w:rsidRPr="00BD17FD">
        <w:rPr>
          <w:rFonts w:asciiTheme="majorBidi" w:hAnsiTheme="majorBidi" w:cstheme="majorBidi" w:hint="cs"/>
          <w:rtl/>
          <w14:ligatures w14:val="standardContextual"/>
        </w:rPr>
        <w:t xml:space="preserve"> </w:t>
      </w:r>
      <w:r w:rsidR="00291886" w:rsidRPr="00BD17FD">
        <w:rPr>
          <w:rFonts w:asciiTheme="majorBidi" w:hAnsiTheme="majorBidi" w:cstheme="majorBidi"/>
          <w:color w:val="000000"/>
        </w:rPr>
        <w:t>Carrol Clarkson</w:t>
      </w:r>
      <w:r w:rsidR="00291886" w:rsidRPr="00BD17FD">
        <w:rPr>
          <w:rFonts w:asciiTheme="majorBidi" w:hAnsiTheme="majorBidi" w:cstheme="majorBidi"/>
          <w:color w:val="000000"/>
          <w:rtl/>
        </w:rPr>
        <w:t xml:space="preserve"> הציעה לראות את יחסו של </w:t>
      </w:r>
      <w:proofErr w:type="spellStart"/>
      <w:r w:rsidR="00291886" w:rsidRPr="00BD17FD">
        <w:rPr>
          <w:rFonts w:asciiTheme="majorBidi" w:hAnsiTheme="majorBidi" w:cstheme="majorBidi"/>
          <w:color w:val="000000"/>
          <w:rtl/>
        </w:rPr>
        <w:t>לוינס</w:t>
      </w:r>
      <w:proofErr w:type="spellEnd"/>
      <w:r w:rsidR="00291886" w:rsidRPr="00BD17FD">
        <w:rPr>
          <w:rFonts w:asciiTheme="majorBidi" w:hAnsiTheme="majorBidi" w:cstheme="majorBidi"/>
          <w:color w:val="000000"/>
          <w:rtl/>
        </w:rPr>
        <w:t xml:space="preserve"> לאחר, כיחס ל'אתה' בגוף שני, וכמפתח לחשיבה על קריאת טקסט ספרותי כאירוע של </w:t>
      </w:r>
      <w:r w:rsidR="00291886" w:rsidRPr="00BD17FD">
        <w:rPr>
          <w:rFonts w:asciiTheme="majorBidi" w:hAnsiTheme="majorBidi" w:cstheme="majorBidi"/>
          <w:color w:val="000000"/>
        </w:rPr>
        <w:t>“saying”</w:t>
      </w:r>
      <w:r w:rsidR="00291886" w:rsidRPr="00BD17FD">
        <w:rPr>
          <w:rFonts w:asciiTheme="majorBidi" w:hAnsiTheme="majorBidi" w:cstheme="majorBidi"/>
          <w:color w:val="000000"/>
          <w:rtl/>
        </w:rPr>
        <w:t>.</w:t>
      </w:r>
      <w:r w:rsidR="00FE4096" w:rsidRPr="00BD17FD">
        <w:rPr>
          <w:rStyle w:val="FootnoteReference"/>
          <w:rFonts w:asciiTheme="majorBidi" w:hAnsiTheme="majorBidi"/>
          <w:color w:val="000000"/>
          <w:rtl/>
        </w:rPr>
        <w:t xml:space="preserve"> </w:t>
      </w:r>
      <w:r w:rsidR="00FE4096" w:rsidRPr="008C3030">
        <w:rPr>
          <w:rStyle w:val="FootnoteReference"/>
          <w:rFonts w:asciiTheme="majorBidi" w:hAnsiTheme="majorBidi" w:cstheme="majorBidi"/>
          <w:color w:val="000000"/>
          <w:rtl/>
        </w:rPr>
        <w:footnoteReference w:id="7"/>
      </w:r>
      <w:r w:rsidR="00291886" w:rsidRPr="00BD17FD">
        <w:rPr>
          <w:rFonts w:asciiTheme="majorBidi" w:hAnsiTheme="majorBidi" w:cstheme="majorBidi"/>
          <w:color w:val="000000"/>
          <w:rtl/>
        </w:rPr>
        <w:t xml:space="preserve"> יצירת האומנות מ</w:t>
      </w:r>
      <w:r w:rsidR="008C3030">
        <w:rPr>
          <w:rFonts w:asciiTheme="majorBidi" w:hAnsiTheme="majorBidi" w:cstheme="majorBidi" w:hint="cs"/>
          <w:color w:val="000000"/>
          <w:rtl/>
        </w:rPr>
        <w:t>כוננ</w:t>
      </w:r>
      <w:r w:rsidR="00291886" w:rsidRPr="00BD17FD">
        <w:rPr>
          <w:rFonts w:asciiTheme="majorBidi" w:hAnsiTheme="majorBidi" w:cstheme="majorBidi"/>
          <w:color w:val="000000"/>
          <w:rtl/>
        </w:rPr>
        <w:t xml:space="preserve">ת 'מוען' ו'נמען' בכל פעם שהיא נקראת, ו </w:t>
      </w:r>
      <w:r w:rsidR="00291886" w:rsidRPr="00BD17FD">
        <w:rPr>
          <w:rFonts w:asciiTheme="majorBidi" w:hAnsiTheme="majorBidi" w:cstheme="majorBidi"/>
          <w:color w:val="000000"/>
        </w:rPr>
        <w:t>the artwork effects an open yet responsive encounter with the other</w:t>
      </w:r>
      <w:r w:rsidR="00291886" w:rsidRPr="00BD17FD">
        <w:rPr>
          <w:rFonts w:asciiTheme="majorBidi" w:hAnsiTheme="majorBidi" w:cstheme="majorBidi"/>
          <w:color w:val="000000"/>
          <w:rtl/>
        </w:rPr>
        <w:t>.</w:t>
      </w:r>
      <w:r w:rsidR="00FE4096" w:rsidRPr="00BD17FD">
        <w:rPr>
          <w:rFonts w:asciiTheme="majorBidi" w:hAnsiTheme="majorBidi" w:cstheme="majorBidi"/>
          <w:color w:val="000000"/>
          <w:rtl/>
        </w:rPr>
        <w:t xml:space="preserve"> </w:t>
      </w:r>
      <w:r w:rsidR="00291886" w:rsidRPr="00BD17FD">
        <w:rPr>
          <w:rFonts w:asciiTheme="majorBidi" w:hAnsiTheme="majorBidi" w:cstheme="majorBidi"/>
          <w:color w:val="000000"/>
          <w:rtl/>
        </w:rPr>
        <w:t xml:space="preserve">בספרה מ 2014, הציעה </w:t>
      </w:r>
      <w:r w:rsidR="00F73655" w:rsidRPr="00BD17FD">
        <w:rPr>
          <w:rFonts w:asciiTheme="majorBidi" w:hAnsiTheme="majorBidi" w:cstheme="majorBidi"/>
          <w:color w:val="000000"/>
        </w:rPr>
        <w:t>Clarkson</w:t>
      </w:r>
      <w:r w:rsidR="00F73655" w:rsidRPr="00BD17FD">
        <w:rPr>
          <w:rFonts w:asciiTheme="majorBidi" w:hAnsiTheme="majorBidi" w:cstheme="majorBidi"/>
          <w:color w:val="000000"/>
          <w:rtl/>
        </w:rPr>
        <w:t xml:space="preserve"> </w:t>
      </w:r>
      <w:r w:rsidR="00291886" w:rsidRPr="00BD17FD">
        <w:rPr>
          <w:rFonts w:asciiTheme="majorBidi" w:hAnsiTheme="majorBidi" w:cstheme="majorBidi"/>
          <w:color w:val="000000"/>
          <w:rtl/>
        </w:rPr>
        <w:t xml:space="preserve">את החיבור הבא בין אוסטין לבין </w:t>
      </w:r>
      <w:proofErr w:type="spellStart"/>
      <w:r w:rsidR="00291886" w:rsidRPr="00BD17FD">
        <w:rPr>
          <w:rFonts w:asciiTheme="majorBidi" w:hAnsiTheme="majorBidi" w:cstheme="majorBidi"/>
          <w:color w:val="000000"/>
          <w:rtl/>
        </w:rPr>
        <w:t>לוינס</w:t>
      </w:r>
      <w:proofErr w:type="spellEnd"/>
      <w:r w:rsidR="00291886" w:rsidRPr="00BD17FD">
        <w:rPr>
          <w:rFonts w:asciiTheme="majorBidi" w:hAnsiTheme="majorBidi" w:cstheme="majorBidi"/>
          <w:color w:val="000000"/>
          <w:rtl/>
        </w:rPr>
        <w:t>:</w:t>
      </w:r>
    </w:p>
    <w:p w14:paraId="32CECF8E" w14:textId="77777777" w:rsidR="00291886" w:rsidRPr="00BD17FD" w:rsidRDefault="00291886" w:rsidP="006062FC">
      <w:pPr>
        <w:autoSpaceDE w:val="0"/>
        <w:autoSpaceDN w:val="0"/>
        <w:adjustRightInd w:val="0"/>
        <w:spacing w:line="360" w:lineRule="auto"/>
        <w:ind w:firstLine="0"/>
        <w:jc w:val="both"/>
        <w:rPr>
          <w:rFonts w:asciiTheme="majorBidi" w:hAnsiTheme="majorBidi" w:cstheme="majorBidi"/>
          <w:color w:val="000000"/>
        </w:rPr>
      </w:pPr>
      <w:r w:rsidRPr="00BD17FD">
        <w:rPr>
          <w:rFonts w:asciiTheme="majorBidi" w:hAnsiTheme="majorBidi" w:cstheme="majorBidi"/>
        </w:rPr>
        <w:t xml:space="preserve">“A face-to-face encounter with the Other, the Saying in Levinas, is a performative </w:t>
      </w:r>
      <w:proofErr w:type="spellStart"/>
      <w:r w:rsidRPr="00BD17FD">
        <w:rPr>
          <w:rFonts w:asciiTheme="majorBidi" w:hAnsiTheme="majorBidi" w:cstheme="majorBidi"/>
        </w:rPr>
        <w:t>interlocutionary</w:t>
      </w:r>
      <w:proofErr w:type="spellEnd"/>
      <w:r w:rsidRPr="00BD17FD">
        <w:rPr>
          <w:rFonts w:asciiTheme="majorBidi" w:hAnsiTheme="majorBidi" w:cstheme="majorBidi"/>
        </w:rPr>
        <w:t xml:space="preserve"> event that is to be carefully distinguished from the constative communication that Levinas locates in the Said.”</w:t>
      </w:r>
      <w:r w:rsidRPr="00BD17FD">
        <w:rPr>
          <w:rStyle w:val="FootnoteReference"/>
          <w:rFonts w:asciiTheme="majorBidi" w:hAnsiTheme="majorBidi"/>
          <w:color w:val="000000"/>
          <w:rtl/>
        </w:rPr>
        <w:footnoteReference w:id="8"/>
      </w:r>
    </w:p>
    <w:p w14:paraId="7886947D" w14:textId="6AC8AA49" w:rsidR="00EE627A" w:rsidRPr="00BD17FD" w:rsidRDefault="00EE627A" w:rsidP="002A24CE">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rtl/>
          <w14:ligatures w14:val="standardContextual"/>
        </w:rPr>
        <w:t xml:space="preserve">מתודת הפרשנות הבין-תחומית מיועדת </w:t>
      </w:r>
      <w:r w:rsidR="001A01E1" w:rsidRPr="00BD17FD">
        <w:rPr>
          <w:rFonts w:asciiTheme="majorBidi" w:hAnsiTheme="majorBidi" w:cstheme="majorBidi" w:hint="cs"/>
          <w:rtl/>
          <w14:ligatures w14:val="standardContextual"/>
        </w:rPr>
        <w:t>אפוא</w:t>
      </w:r>
      <w:r w:rsidR="00DE3374" w:rsidRPr="00BD17FD">
        <w:rPr>
          <w:rFonts w:asciiTheme="majorBidi" w:hAnsiTheme="majorBidi" w:cstheme="majorBidi" w:hint="cs"/>
          <w:rtl/>
          <w14:ligatures w14:val="standardContextual"/>
        </w:rPr>
        <w:t xml:space="preserve"> </w:t>
      </w:r>
      <w:r w:rsidRPr="00BD17FD">
        <w:rPr>
          <w:rFonts w:asciiTheme="majorBidi" w:hAnsiTheme="majorBidi" w:cstheme="majorBidi"/>
          <w:rtl/>
          <w14:ligatures w14:val="standardContextual"/>
        </w:rPr>
        <w:t>להשלים לקונה בכל אחד מ</w:t>
      </w:r>
      <w:r w:rsidR="00897029" w:rsidRPr="00BD17FD">
        <w:rPr>
          <w:rFonts w:asciiTheme="majorBidi" w:hAnsiTheme="majorBidi" w:cstheme="majorBidi" w:hint="cs"/>
          <w:rtl/>
          <w14:ligatures w14:val="standardContextual"/>
        </w:rPr>
        <w:t xml:space="preserve">שלושת </w:t>
      </w:r>
      <w:r w:rsidRPr="00BD17FD">
        <w:rPr>
          <w:rFonts w:asciiTheme="majorBidi" w:hAnsiTheme="majorBidi" w:cstheme="majorBidi"/>
          <w:rtl/>
          <w14:ligatures w14:val="standardContextual"/>
        </w:rPr>
        <w:t xml:space="preserve">התחומים: אוסטין </w:t>
      </w:r>
      <w:proofErr w:type="spellStart"/>
      <w:r w:rsidRPr="00BD17FD">
        <w:rPr>
          <w:rFonts w:asciiTheme="majorBidi" w:hAnsiTheme="majorBidi" w:cstheme="majorBidi"/>
          <w:rtl/>
          <w14:ligatures w14:val="standardContextual"/>
        </w:rPr>
        <w:t>וסרל</w:t>
      </w:r>
      <w:proofErr w:type="spellEnd"/>
      <w:r w:rsidRPr="00BD17FD">
        <w:rPr>
          <w:rFonts w:asciiTheme="majorBidi" w:hAnsiTheme="majorBidi" w:cstheme="majorBidi"/>
          <w:rtl/>
          <w14:ligatures w14:val="standardContextual"/>
        </w:rPr>
        <w:t xml:space="preserve"> לא התייחסו להיבט אתי של פעולות דיבור.</w:t>
      </w:r>
      <w:r w:rsidR="009725C0" w:rsidRPr="00BD17FD">
        <w:rPr>
          <w:rStyle w:val="FootnoteReference"/>
          <w:rFonts w:asciiTheme="majorBidi" w:hAnsiTheme="majorBidi" w:cstheme="majorBidi"/>
          <w:rtl/>
          <w14:ligatures w14:val="standardContextual"/>
        </w:rPr>
        <w:footnoteReference w:id="9"/>
      </w:r>
      <w:r w:rsidRPr="00BD17FD">
        <w:rPr>
          <w:rFonts w:asciiTheme="majorBidi" w:hAnsiTheme="majorBidi" w:cstheme="majorBidi"/>
          <w:rtl/>
          <w14:ligatures w14:val="standardContextual"/>
        </w:rPr>
        <w:t xml:space="preserve"> </w:t>
      </w:r>
      <w:r w:rsidRPr="00BD17FD">
        <w:rPr>
          <w:rFonts w:asciiTheme="majorBidi" w:eastAsia="TimesNewRomanPSMT" w:hAnsiTheme="majorBidi" w:cstheme="majorBidi"/>
          <w:rtl/>
          <w14:ligatures w14:val="standardContextual"/>
        </w:rPr>
        <w:t xml:space="preserve">אצל </w:t>
      </w:r>
      <w:proofErr w:type="spellStart"/>
      <w:r w:rsidRPr="00BD17FD">
        <w:rPr>
          <w:rFonts w:asciiTheme="majorBidi" w:eastAsia="TimesNewRomanPSMT" w:hAnsiTheme="majorBidi" w:cstheme="majorBidi"/>
          <w:rtl/>
          <w14:ligatures w14:val="standardContextual"/>
        </w:rPr>
        <w:t>לוינס</w:t>
      </w:r>
      <w:proofErr w:type="spellEnd"/>
      <w:r w:rsidRPr="00BD17FD">
        <w:rPr>
          <w:rFonts w:asciiTheme="majorBidi" w:eastAsia="TimesNewRomanPSMT" w:hAnsiTheme="majorBidi" w:cstheme="majorBidi"/>
          <w:rtl/>
          <w14:ligatures w14:val="standardContextual"/>
        </w:rPr>
        <w:t xml:space="preserve"> מתרחשת 'קפיצה' בין כמעט-התעלמות מפעולת-התקשורת שנדרשת לצורך פעולה אתית, לבין הצבת פעולת-התקשורת, ה </w:t>
      </w:r>
      <w:r w:rsidRPr="00BD17FD">
        <w:rPr>
          <w:rFonts w:asciiTheme="majorBidi" w:eastAsia="TimesNewRomanPSMT" w:hAnsiTheme="majorBidi" w:cstheme="majorBidi"/>
          <w14:ligatures w14:val="standardContextual"/>
        </w:rPr>
        <w:t>saying</w:t>
      </w:r>
      <w:r w:rsidRPr="00BD17FD">
        <w:rPr>
          <w:rFonts w:asciiTheme="majorBidi" w:eastAsia="TimesNewRomanPSMT" w:hAnsiTheme="majorBidi" w:cstheme="majorBidi"/>
          <w:rtl/>
          <w14:ligatures w14:val="standardContextual"/>
        </w:rPr>
        <w:t>, במוקד הדיון האתי</w:t>
      </w:r>
      <w:r w:rsidRPr="00BD17FD">
        <w:rPr>
          <w:rFonts w:asciiTheme="majorBidi" w:hAnsiTheme="majorBidi" w:cstheme="majorBidi"/>
          <w:rtl/>
          <w14:ligatures w14:val="standardContextual"/>
        </w:rPr>
        <w:t xml:space="preserve">. </w:t>
      </w:r>
      <w:proofErr w:type="spellStart"/>
      <w:r w:rsidRPr="00BD17FD">
        <w:rPr>
          <w:rFonts w:asciiTheme="majorBidi" w:hAnsiTheme="majorBidi" w:cstheme="majorBidi"/>
          <w:rtl/>
          <w14:ligatures w14:val="standardContextual"/>
        </w:rPr>
        <w:t>לוינס</w:t>
      </w:r>
      <w:proofErr w:type="spellEnd"/>
      <w:r w:rsidRPr="00BD17FD">
        <w:rPr>
          <w:rFonts w:asciiTheme="majorBidi" w:hAnsiTheme="majorBidi" w:cstheme="majorBidi"/>
          <w:rtl/>
          <w14:ligatures w14:val="standardContextual"/>
        </w:rPr>
        <w:t xml:space="preserve"> תאר באופן כללי טיבה של פעולת-הדיבור האתית, </w:t>
      </w:r>
      <w:r w:rsidRPr="00BD17FD">
        <w:rPr>
          <w:rFonts w:asciiTheme="majorBidi" w:hAnsiTheme="majorBidi" w:cstheme="majorBidi"/>
          <w14:ligatures w14:val="standardContextual"/>
        </w:rPr>
        <w:t>the saying</w:t>
      </w:r>
      <w:r w:rsidRPr="00BD17FD">
        <w:rPr>
          <w:rFonts w:asciiTheme="majorBidi" w:hAnsiTheme="majorBidi" w:cstheme="majorBidi"/>
          <w:rtl/>
          <w14:ligatures w14:val="standardContextual"/>
        </w:rPr>
        <w:t xml:space="preserve">, למרות שהיא מוקד מרכזי בספרו האחרון. לבסוף, עלילת-הרומן של גרוסמן מעוצבת כתהליך של התפתחות אתית שמגולם בפעולות-הדיבור של הדמויות, אך השינויים שחלים בדמויות מבוטאים באופן עקיף ולכן מתבקשת פרשנות שבוחנת תהליך זה. </w:t>
      </w:r>
      <w:r w:rsidR="00961566" w:rsidRPr="00BD17FD">
        <w:rPr>
          <w:rFonts w:asciiTheme="majorBidi" w:hAnsiTheme="majorBidi" w:cstheme="majorBidi" w:hint="cs"/>
          <w:rtl/>
          <w14:ligatures w14:val="standardContextual"/>
        </w:rPr>
        <w:t xml:space="preserve">הטיעון המרכזי הוא שהרומן של גרוסמן מגלם </w:t>
      </w:r>
      <w:r w:rsidR="00AE667D" w:rsidRPr="00BD17FD">
        <w:rPr>
          <w:rFonts w:asciiTheme="majorBidi" w:hAnsiTheme="majorBidi" w:cstheme="majorBidi" w:hint="cs"/>
          <w:rtl/>
          <w14:ligatures w14:val="standardContextual"/>
        </w:rPr>
        <w:t xml:space="preserve">את שלושת המושגים האתיים המרכזיים של </w:t>
      </w:r>
      <w:proofErr w:type="spellStart"/>
      <w:r w:rsidR="00AE667D" w:rsidRPr="00BD17FD">
        <w:rPr>
          <w:rFonts w:asciiTheme="majorBidi" w:hAnsiTheme="majorBidi" w:cstheme="majorBidi" w:hint="cs"/>
          <w:rtl/>
          <w14:ligatures w14:val="standardContextual"/>
        </w:rPr>
        <w:t>לוינס</w:t>
      </w:r>
      <w:proofErr w:type="spellEnd"/>
      <w:r w:rsidR="00AE667D" w:rsidRPr="00BD17FD">
        <w:rPr>
          <w:rFonts w:asciiTheme="majorBidi" w:hAnsiTheme="majorBidi" w:cstheme="majorBidi" w:hint="cs"/>
          <w:rtl/>
          <w14:ligatures w14:val="standardContextual"/>
        </w:rPr>
        <w:t xml:space="preserve"> בספרו האחרון: </w:t>
      </w:r>
      <w:r w:rsidR="00AE667D" w:rsidRPr="00BD17FD">
        <w:rPr>
          <w:rFonts w:asciiTheme="majorBidi" w:hAnsiTheme="majorBidi" w:cstheme="majorBidi"/>
          <w14:ligatures w14:val="standardContextual"/>
        </w:rPr>
        <w:t>Here I am, saying and said</w:t>
      </w:r>
      <w:r w:rsidR="00AE667D" w:rsidRPr="00BD17FD">
        <w:rPr>
          <w:rFonts w:asciiTheme="majorBidi" w:hAnsiTheme="majorBidi" w:cstheme="majorBidi" w:hint="cs"/>
          <w:rtl/>
          <w14:ligatures w14:val="standardContextual"/>
        </w:rPr>
        <w:t>.</w:t>
      </w:r>
    </w:p>
    <w:p w14:paraId="1554948C" w14:textId="0A61BB07" w:rsidR="00FD68BB" w:rsidRPr="00BD17FD" w:rsidRDefault="00FD68BB" w:rsidP="006062FC">
      <w:pPr>
        <w:spacing w:line="360" w:lineRule="auto"/>
        <w:ind w:firstLine="0"/>
        <w:jc w:val="both"/>
        <w:rPr>
          <w:rFonts w:asciiTheme="majorBidi" w:hAnsiTheme="majorBidi" w:cstheme="majorBidi"/>
          <w:b/>
          <w:bCs/>
        </w:rPr>
      </w:pPr>
      <w:r w:rsidRPr="00BD17FD">
        <w:rPr>
          <w:rFonts w:asciiTheme="majorBidi" w:hAnsiTheme="majorBidi" w:cstheme="majorBidi"/>
          <w:b/>
          <w:bCs/>
          <w14:ligatures w14:val="standardContextual"/>
        </w:rPr>
        <w:t xml:space="preserve">Introduction: </w:t>
      </w:r>
      <w:r w:rsidR="00A92177" w:rsidRPr="00BD17FD">
        <w:rPr>
          <w:rFonts w:asciiTheme="majorBidi" w:hAnsiTheme="majorBidi" w:cstheme="majorBidi"/>
          <w:b/>
          <w:bCs/>
        </w:rPr>
        <w:t>‟</w:t>
      </w:r>
      <w:r w:rsidR="00645716" w:rsidRPr="00BD17FD">
        <w:rPr>
          <w:rFonts w:asciiTheme="majorBidi" w:hAnsiTheme="majorBidi" w:cstheme="majorBidi"/>
          <w:b/>
          <w:bCs/>
        </w:rPr>
        <w:t>Some little good in the world</w:t>
      </w:r>
      <w:r w:rsidR="00A92177" w:rsidRPr="00BD17FD">
        <w:rPr>
          <w:rFonts w:asciiTheme="majorBidi" w:hAnsiTheme="majorBidi" w:cstheme="majorBidi"/>
          <w:b/>
          <w:bCs/>
        </w:rPr>
        <w:t>”</w:t>
      </w:r>
      <w:r w:rsidR="00A92177" w:rsidRPr="00BD17FD">
        <w:rPr>
          <w:rStyle w:val="FootnoteReference"/>
          <w:rFonts w:asciiTheme="majorBidi" w:hAnsiTheme="majorBidi" w:cstheme="majorBidi"/>
        </w:rPr>
        <w:footnoteReference w:id="10"/>
      </w:r>
    </w:p>
    <w:p w14:paraId="38A7FC95" w14:textId="4536B7DF" w:rsidR="008176CC" w:rsidRPr="00BD17FD" w:rsidRDefault="008C69B8" w:rsidP="006062FC">
      <w:pPr>
        <w:spacing w:line="360" w:lineRule="auto"/>
        <w:ind w:left="2160" w:firstLine="0"/>
        <w:jc w:val="both"/>
        <w:rPr>
          <w:rFonts w:asciiTheme="majorBidi" w:hAnsiTheme="majorBidi" w:cstheme="majorBidi"/>
        </w:rPr>
      </w:pPr>
      <w:r w:rsidRPr="00BD17FD">
        <w:rPr>
          <w:rFonts w:asciiTheme="majorBidi" w:hAnsiTheme="majorBidi" w:cstheme="majorBidi"/>
        </w:rPr>
        <w:t>He always would say</w:t>
      </w:r>
      <w:r w:rsidR="00001A61" w:rsidRPr="00BD17FD">
        <w:rPr>
          <w:rFonts w:asciiTheme="majorBidi" w:hAnsiTheme="majorBidi" w:cstheme="majorBidi"/>
        </w:rPr>
        <w:t>, ‟to do even some little good in the world, Vera</w:t>
      </w:r>
      <w:r w:rsidR="00FD201A" w:rsidRPr="00BD17FD">
        <w:rPr>
          <w:rFonts w:asciiTheme="majorBidi" w:hAnsiTheme="majorBidi" w:cstheme="majorBidi"/>
        </w:rPr>
        <w:t xml:space="preserve">, you have to really </w:t>
      </w:r>
      <w:proofErr w:type="gramStart"/>
      <w:r w:rsidR="00FD201A" w:rsidRPr="00BD17FD">
        <w:rPr>
          <w:rFonts w:asciiTheme="majorBidi" w:hAnsiTheme="majorBidi" w:cstheme="majorBidi"/>
        </w:rPr>
        <w:t>make an effort</w:t>
      </w:r>
      <w:proofErr w:type="gramEnd"/>
      <w:r w:rsidR="00FD201A" w:rsidRPr="00BD17FD">
        <w:rPr>
          <w:rFonts w:asciiTheme="majorBidi" w:hAnsiTheme="majorBidi" w:cstheme="majorBidi"/>
        </w:rPr>
        <w:t>. But evil</w:t>
      </w:r>
      <w:r w:rsidR="00D775FF" w:rsidRPr="00BD17FD">
        <w:rPr>
          <w:rFonts w:asciiTheme="majorBidi" w:hAnsiTheme="majorBidi" w:cstheme="majorBidi"/>
        </w:rPr>
        <w:t>, you just have to keep it going</w:t>
      </w:r>
      <w:r w:rsidR="00D3517A" w:rsidRPr="00BD17FD">
        <w:rPr>
          <w:rFonts w:asciiTheme="majorBidi" w:hAnsiTheme="majorBidi" w:cstheme="majorBidi"/>
        </w:rPr>
        <w:t>, just join it with it.”</w:t>
      </w:r>
      <w:r w:rsidR="0098348A" w:rsidRPr="00BD17FD">
        <w:rPr>
          <w:rStyle w:val="FootnoteReference"/>
          <w:rFonts w:asciiTheme="majorBidi" w:hAnsiTheme="majorBidi" w:cstheme="majorBidi"/>
        </w:rPr>
        <w:footnoteReference w:id="11"/>
      </w:r>
    </w:p>
    <w:p w14:paraId="59239A41" w14:textId="0DB28BCA" w:rsidR="0091766F" w:rsidRPr="00BD17FD" w:rsidRDefault="0091766F" w:rsidP="006062FC">
      <w:pPr>
        <w:autoSpaceDE w:val="0"/>
        <w:autoSpaceDN w:val="0"/>
        <w:bidi/>
        <w:adjustRightInd w:val="0"/>
        <w:spacing w:line="360" w:lineRule="auto"/>
        <w:ind w:firstLine="0"/>
        <w:jc w:val="both"/>
        <w:rPr>
          <w:rFonts w:asciiTheme="majorBidi" w:hAnsiTheme="majorBidi" w:cstheme="majorBidi"/>
          <w:rtl/>
        </w:rPr>
      </w:pPr>
      <w:r w:rsidRPr="00BD17FD">
        <w:rPr>
          <w:rFonts w:asciiTheme="majorBidi" w:hAnsiTheme="majorBidi" w:cstheme="majorBidi" w:hint="cs"/>
          <w:rtl/>
        </w:rPr>
        <w:t>ברומן</w:t>
      </w:r>
      <w:r w:rsidRPr="00BD17FD">
        <w:rPr>
          <w:rFonts w:asciiTheme="majorBidi" w:hAnsiTheme="majorBidi" w:cstheme="majorBidi"/>
          <w:rtl/>
        </w:rPr>
        <w:t xml:space="preserve"> </w:t>
      </w:r>
      <w:r w:rsidRPr="00BD17FD">
        <w:rPr>
          <w:rFonts w:asciiTheme="majorBidi" w:hAnsiTheme="majorBidi" w:cstheme="majorBidi"/>
          <w:i/>
          <w:iCs/>
        </w:rPr>
        <w:t>More than I love my life</w:t>
      </w:r>
      <w:r w:rsidRPr="00BD17FD">
        <w:rPr>
          <w:rFonts w:asciiTheme="majorBidi" w:hAnsiTheme="majorBidi" w:cstheme="majorBidi"/>
          <w:rtl/>
        </w:rPr>
        <w:t>, שלוש גיבורות ראשיות: ורה, אם וסבתא, נינה, בת ואם, וגילי, בת ונכדה.</w:t>
      </w:r>
      <w:r w:rsidR="002A4914" w:rsidRPr="00BD17FD">
        <w:rPr>
          <w:rFonts w:asciiTheme="majorBidi" w:hAnsiTheme="majorBidi" w:cstheme="majorBidi" w:hint="cs"/>
          <w:rtl/>
        </w:rPr>
        <w:t xml:space="preserve"> דמויות הגברים הן שוליות, יחסית</w:t>
      </w:r>
      <w:r w:rsidR="00AF3EC5" w:rsidRPr="00BD17FD">
        <w:rPr>
          <w:rFonts w:asciiTheme="majorBidi" w:hAnsiTheme="majorBidi" w:cstheme="majorBidi" w:hint="cs"/>
          <w:rtl/>
        </w:rPr>
        <w:t>, וניתן לומר ש</w:t>
      </w:r>
      <w:r w:rsidR="0041693B" w:rsidRPr="00BD17FD">
        <w:rPr>
          <w:rFonts w:asciiTheme="majorBidi" w:hAnsiTheme="majorBidi" w:cstheme="majorBidi" w:hint="cs"/>
          <w:rtl/>
        </w:rPr>
        <w:t xml:space="preserve">הן דמויות שטוחות, בניגוד לדמויות הנשים, שהן </w:t>
      </w:r>
      <w:r w:rsidR="0041693B" w:rsidRPr="00BD17FD">
        <w:rPr>
          <w:rFonts w:asciiTheme="majorBidi" w:hAnsiTheme="majorBidi" w:cstheme="majorBidi" w:hint="cs"/>
          <w:rtl/>
        </w:rPr>
        <w:lastRenderedPageBreak/>
        <w:t>דמויות עגולות.</w:t>
      </w:r>
      <w:r w:rsidR="002A4914" w:rsidRPr="00BD17FD">
        <w:rPr>
          <w:rFonts w:asciiTheme="majorBidi" w:hAnsiTheme="majorBidi" w:cstheme="majorBidi" w:hint="cs"/>
          <w:rtl/>
        </w:rPr>
        <w:t xml:space="preserve"> </w:t>
      </w:r>
      <w:r w:rsidR="0041693B" w:rsidRPr="00BD17FD">
        <w:rPr>
          <w:rFonts w:asciiTheme="majorBidi" w:hAnsiTheme="majorBidi" w:cstheme="majorBidi" w:hint="cs"/>
          <w:rtl/>
        </w:rPr>
        <w:t xml:space="preserve">עם זאת, </w:t>
      </w:r>
      <w:r w:rsidR="002A4914" w:rsidRPr="00BD17FD">
        <w:rPr>
          <w:rFonts w:asciiTheme="majorBidi" w:hAnsiTheme="majorBidi" w:cstheme="majorBidi" w:hint="cs"/>
          <w:rtl/>
        </w:rPr>
        <w:t xml:space="preserve">האירוע שיצר את העלילה, </w:t>
      </w:r>
      <w:r w:rsidR="0035368F">
        <w:rPr>
          <w:rFonts w:asciiTheme="majorBidi" w:hAnsiTheme="majorBidi" w:cstheme="majorBidi" w:hint="cs"/>
          <w:rtl/>
        </w:rPr>
        <w:t>התרחש</w:t>
      </w:r>
      <w:r w:rsidR="002A4914" w:rsidRPr="00BD17FD">
        <w:rPr>
          <w:rFonts w:asciiTheme="majorBidi" w:hAnsiTheme="majorBidi" w:cstheme="majorBidi" w:hint="cs"/>
          <w:rtl/>
        </w:rPr>
        <w:t xml:space="preserve"> בהשראת דמותו של </w:t>
      </w:r>
      <w:proofErr w:type="spellStart"/>
      <w:r w:rsidR="007C7264" w:rsidRPr="00BD17FD">
        <w:rPr>
          <w:rFonts w:asciiTheme="majorBidi" w:hAnsiTheme="majorBidi" w:cstheme="majorBidi" w:hint="cs"/>
          <w:rtl/>
        </w:rPr>
        <w:t>מילוש</w:t>
      </w:r>
      <w:proofErr w:type="spellEnd"/>
      <w:r w:rsidR="0041693B" w:rsidRPr="00BD17FD">
        <w:rPr>
          <w:rFonts w:asciiTheme="majorBidi" w:hAnsiTheme="majorBidi" w:cstheme="majorBidi" w:hint="cs"/>
          <w:rtl/>
        </w:rPr>
        <w:t xml:space="preserve"> </w:t>
      </w:r>
      <w:r w:rsidR="00C862D7" w:rsidRPr="00BD17FD">
        <w:rPr>
          <w:rFonts w:asciiTheme="majorBidi" w:hAnsiTheme="majorBidi" w:cstheme="majorBidi"/>
          <w:rtl/>
        </w:rPr>
        <w:t>–</w:t>
      </w:r>
      <w:r w:rsidR="0041693B" w:rsidRPr="00BD17FD">
        <w:rPr>
          <w:rFonts w:asciiTheme="majorBidi" w:hAnsiTheme="majorBidi" w:cstheme="majorBidi" w:hint="cs"/>
          <w:rtl/>
        </w:rPr>
        <w:t xml:space="preserve"> </w:t>
      </w:r>
      <w:r w:rsidR="00C862D7" w:rsidRPr="00BD17FD">
        <w:rPr>
          <w:rFonts w:asciiTheme="majorBidi" w:hAnsiTheme="majorBidi" w:cstheme="majorBidi" w:hint="cs"/>
          <w:rtl/>
        </w:rPr>
        <w:t>בעלה של ורה</w:t>
      </w:r>
      <w:r w:rsidR="007C7264" w:rsidRPr="00BD17FD">
        <w:rPr>
          <w:rFonts w:asciiTheme="majorBidi" w:hAnsiTheme="majorBidi" w:cstheme="majorBidi" w:hint="cs"/>
          <w:rtl/>
        </w:rPr>
        <w:t>,</w:t>
      </w:r>
      <w:r w:rsidR="00C862D7" w:rsidRPr="00BD17FD">
        <w:rPr>
          <w:rFonts w:asciiTheme="majorBidi" w:hAnsiTheme="majorBidi" w:cstheme="majorBidi" w:hint="cs"/>
          <w:rtl/>
        </w:rPr>
        <w:t xml:space="preserve"> אביה של נינה וסבה של גילי</w:t>
      </w:r>
      <w:r w:rsidR="00232BEA" w:rsidRPr="00BD17FD">
        <w:rPr>
          <w:rFonts w:asciiTheme="majorBidi" w:hAnsiTheme="majorBidi" w:cstheme="majorBidi" w:hint="cs"/>
          <w:rtl/>
        </w:rPr>
        <w:t xml:space="preserve">, משום שסופו של </w:t>
      </w:r>
      <w:proofErr w:type="spellStart"/>
      <w:r w:rsidR="00232BEA" w:rsidRPr="00BD17FD">
        <w:rPr>
          <w:rFonts w:asciiTheme="majorBidi" w:hAnsiTheme="majorBidi" w:cstheme="majorBidi" w:hint="cs"/>
          <w:rtl/>
        </w:rPr>
        <w:t>מילוש</w:t>
      </w:r>
      <w:proofErr w:type="spellEnd"/>
      <w:r w:rsidR="00232BEA" w:rsidRPr="00BD17FD">
        <w:rPr>
          <w:rFonts w:asciiTheme="majorBidi" w:hAnsiTheme="majorBidi" w:cstheme="majorBidi" w:hint="cs"/>
          <w:rtl/>
        </w:rPr>
        <w:t xml:space="preserve"> גרם להחלטה של ורה שחוללה את העלילה.</w:t>
      </w:r>
      <w:r w:rsidR="005106D3" w:rsidRPr="00BD17FD">
        <w:rPr>
          <w:rFonts w:asciiTheme="majorBidi" w:hAnsiTheme="majorBidi" w:cstheme="majorBidi" w:hint="cs"/>
          <w:rtl/>
        </w:rPr>
        <w:t xml:space="preserve"> </w:t>
      </w:r>
      <w:r w:rsidR="007C7264" w:rsidRPr="00BD17FD">
        <w:rPr>
          <w:rFonts w:asciiTheme="majorBidi" w:hAnsiTheme="majorBidi" w:cstheme="majorBidi" w:hint="cs"/>
          <w:rtl/>
        </w:rPr>
        <w:t xml:space="preserve">הציטוט לעיל הוא אחד </w:t>
      </w:r>
      <w:r w:rsidR="008B41B7" w:rsidRPr="00BD17FD">
        <w:rPr>
          <w:rFonts w:asciiTheme="majorBidi" w:hAnsiTheme="majorBidi" w:cstheme="majorBidi" w:hint="cs"/>
          <w:rtl/>
        </w:rPr>
        <w:t>מציטוטים ספורים של</w:t>
      </w:r>
      <w:r w:rsidR="005106D3" w:rsidRPr="00BD17FD">
        <w:rPr>
          <w:rFonts w:asciiTheme="majorBidi" w:hAnsiTheme="majorBidi" w:cstheme="majorBidi" w:hint="cs"/>
          <w:rtl/>
        </w:rPr>
        <w:t xml:space="preserve"> </w:t>
      </w:r>
      <w:proofErr w:type="spellStart"/>
      <w:r w:rsidR="005106D3" w:rsidRPr="00BD17FD">
        <w:rPr>
          <w:rFonts w:asciiTheme="majorBidi" w:hAnsiTheme="majorBidi" w:cstheme="majorBidi" w:hint="cs"/>
          <w:rtl/>
        </w:rPr>
        <w:t>מילוש</w:t>
      </w:r>
      <w:proofErr w:type="spellEnd"/>
      <w:r w:rsidR="008B41B7" w:rsidRPr="00BD17FD">
        <w:rPr>
          <w:rFonts w:asciiTheme="majorBidi" w:hAnsiTheme="majorBidi" w:cstheme="majorBidi" w:hint="cs"/>
          <w:rtl/>
        </w:rPr>
        <w:t xml:space="preserve"> ברומן</w:t>
      </w:r>
      <w:r w:rsidR="005106D3" w:rsidRPr="00BD17FD">
        <w:rPr>
          <w:rFonts w:asciiTheme="majorBidi" w:hAnsiTheme="majorBidi" w:cstheme="majorBidi" w:hint="cs"/>
          <w:rtl/>
        </w:rPr>
        <w:t>, והוא ממחיש</w:t>
      </w:r>
      <w:r w:rsidR="00967C33" w:rsidRPr="00BD17FD">
        <w:rPr>
          <w:rFonts w:asciiTheme="majorBidi" w:hAnsiTheme="majorBidi" w:cstheme="majorBidi" w:hint="cs"/>
          <w:rtl/>
        </w:rPr>
        <w:t xml:space="preserve"> מדוע הוא היה מקור-השראה אתי</w:t>
      </w:r>
      <w:r w:rsidR="0059426B" w:rsidRPr="00BD17FD">
        <w:rPr>
          <w:rFonts w:asciiTheme="majorBidi" w:hAnsiTheme="majorBidi" w:cstheme="majorBidi" w:hint="cs"/>
          <w:rtl/>
        </w:rPr>
        <w:t>.</w:t>
      </w:r>
      <w:r w:rsidR="00583299" w:rsidRPr="00BD17FD">
        <w:rPr>
          <w:rFonts w:asciiTheme="majorBidi" w:hAnsiTheme="majorBidi" w:cstheme="majorBidi" w:hint="cs"/>
          <w:rtl/>
        </w:rPr>
        <w:t xml:space="preserve"> </w:t>
      </w:r>
      <w:r w:rsidR="0059426B" w:rsidRPr="00BD17FD">
        <w:rPr>
          <w:rFonts w:asciiTheme="majorBidi" w:hAnsiTheme="majorBidi" w:cstheme="majorBidi" w:hint="cs"/>
          <w:rtl/>
        </w:rPr>
        <w:t xml:space="preserve">מעבר לכך, הציטוט משקף אפשרות של </w:t>
      </w:r>
      <w:r w:rsidR="00583299" w:rsidRPr="00BD17FD">
        <w:rPr>
          <w:rFonts w:asciiTheme="majorBidi" w:hAnsiTheme="majorBidi" w:cstheme="majorBidi" w:hint="cs"/>
          <w:rtl/>
        </w:rPr>
        <w:t xml:space="preserve">עמדה אתית שניתן לנסח בעקבות השואה. יש לציין שגם </w:t>
      </w:r>
      <w:proofErr w:type="spellStart"/>
      <w:r w:rsidR="00583299" w:rsidRPr="00BD17FD">
        <w:rPr>
          <w:rFonts w:asciiTheme="majorBidi" w:hAnsiTheme="majorBidi" w:cstheme="majorBidi" w:hint="cs"/>
          <w:rtl/>
        </w:rPr>
        <w:t>לוינס</w:t>
      </w:r>
      <w:proofErr w:type="spellEnd"/>
      <w:r w:rsidR="00583299" w:rsidRPr="00BD17FD">
        <w:rPr>
          <w:rFonts w:asciiTheme="majorBidi" w:hAnsiTheme="majorBidi" w:cstheme="majorBidi" w:hint="cs"/>
          <w:rtl/>
        </w:rPr>
        <w:t xml:space="preserve"> ניסח באופן </w:t>
      </w:r>
      <w:r w:rsidR="00E56BA1" w:rsidRPr="00BD17FD">
        <w:rPr>
          <w:rFonts w:asciiTheme="majorBidi" w:hAnsiTheme="majorBidi" w:cstheme="majorBidi" w:hint="cs"/>
          <w:rtl/>
        </w:rPr>
        <w:t>חד-משמעי</w:t>
      </w:r>
      <w:r w:rsidR="00583299" w:rsidRPr="00BD17FD">
        <w:rPr>
          <w:rFonts w:asciiTheme="majorBidi" w:hAnsiTheme="majorBidi" w:cstheme="majorBidi" w:hint="cs"/>
          <w:rtl/>
        </w:rPr>
        <w:t xml:space="preserve"> את החיוב האתי</w:t>
      </w:r>
      <w:r w:rsidR="00723A13" w:rsidRPr="00BD17FD">
        <w:rPr>
          <w:rFonts w:asciiTheme="majorBidi" w:hAnsiTheme="majorBidi" w:cstheme="majorBidi" w:hint="cs"/>
          <w:rtl/>
        </w:rPr>
        <w:t xml:space="preserve"> </w:t>
      </w:r>
      <w:r w:rsidR="005E47F9" w:rsidRPr="00BD17FD">
        <w:rPr>
          <w:rFonts w:asciiTheme="majorBidi" w:hAnsiTheme="majorBidi" w:cstheme="majorBidi" w:hint="cs"/>
          <w:rtl/>
        </w:rPr>
        <w:t>ל</w:t>
      </w:r>
      <w:r w:rsidR="00E56BA1" w:rsidRPr="00BD17FD">
        <w:rPr>
          <w:rFonts w:asciiTheme="majorBidi" w:hAnsiTheme="majorBidi" w:cstheme="majorBidi" w:hint="cs"/>
          <w:rtl/>
        </w:rPr>
        <w:t>אחר</w:t>
      </w:r>
      <w:r w:rsidR="005E47F9" w:rsidRPr="00BD17FD">
        <w:rPr>
          <w:rFonts w:asciiTheme="majorBidi" w:hAnsiTheme="majorBidi" w:cstheme="majorBidi" w:hint="cs"/>
          <w:rtl/>
        </w:rPr>
        <w:t xml:space="preserve"> אירועי</w:t>
      </w:r>
      <w:r w:rsidR="00723A13" w:rsidRPr="00BD17FD">
        <w:rPr>
          <w:rFonts w:asciiTheme="majorBidi" w:hAnsiTheme="majorBidi" w:cstheme="majorBidi" w:hint="cs"/>
          <w:rtl/>
        </w:rPr>
        <w:t xml:space="preserve"> השואה, </w:t>
      </w:r>
      <w:r w:rsidR="00261E07" w:rsidRPr="00BD17FD">
        <w:rPr>
          <w:rFonts w:asciiTheme="majorBidi" w:hAnsiTheme="majorBidi" w:cstheme="majorBidi" w:hint="cs"/>
          <w:rtl/>
        </w:rPr>
        <w:t>שמושתת על</w:t>
      </w:r>
      <w:r w:rsidR="00723A13" w:rsidRPr="00BD17FD">
        <w:rPr>
          <w:rFonts w:asciiTheme="majorBidi" w:hAnsiTheme="majorBidi" w:cstheme="majorBidi" w:hint="cs"/>
          <w:rtl/>
        </w:rPr>
        <w:t xml:space="preserve"> הציווי 'לא תרצח'.</w:t>
      </w:r>
      <w:r w:rsidR="0099474B" w:rsidRPr="00BD17FD">
        <w:rPr>
          <w:rStyle w:val="FootnoteReference"/>
          <w:rFonts w:asciiTheme="majorBidi" w:hAnsiTheme="majorBidi" w:cstheme="majorBidi"/>
          <w:rtl/>
        </w:rPr>
        <w:footnoteReference w:id="12"/>
      </w:r>
      <w:r w:rsidR="00723A13" w:rsidRPr="00BD17FD">
        <w:rPr>
          <w:rFonts w:asciiTheme="majorBidi" w:hAnsiTheme="majorBidi" w:cstheme="majorBidi" w:hint="cs"/>
          <w:rtl/>
        </w:rPr>
        <w:t xml:space="preserve"> </w:t>
      </w:r>
      <w:proofErr w:type="spellStart"/>
      <w:r w:rsidR="009B4B6C" w:rsidRPr="00BD17FD">
        <w:rPr>
          <w:rFonts w:asciiTheme="majorBidi" w:hAnsiTheme="majorBidi" w:cstheme="majorBidi" w:hint="cs"/>
          <w:rtl/>
        </w:rPr>
        <w:t>מילוש</w:t>
      </w:r>
      <w:proofErr w:type="spellEnd"/>
      <w:r w:rsidR="009B4B6C" w:rsidRPr="00BD17FD">
        <w:rPr>
          <w:rFonts w:asciiTheme="majorBidi" w:hAnsiTheme="majorBidi" w:cstheme="majorBidi" w:hint="cs"/>
          <w:rtl/>
        </w:rPr>
        <w:t xml:space="preserve"> </w:t>
      </w:r>
      <w:proofErr w:type="spellStart"/>
      <w:r w:rsidR="009B4B6C" w:rsidRPr="00BD17FD">
        <w:rPr>
          <w:rFonts w:asciiTheme="majorBidi" w:hAnsiTheme="majorBidi" w:cstheme="majorBidi" w:hint="cs"/>
          <w:rtl/>
        </w:rPr>
        <w:t>ולוינס</w:t>
      </w:r>
      <w:proofErr w:type="spellEnd"/>
      <w:r w:rsidR="009B4B6C" w:rsidRPr="00BD17FD">
        <w:rPr>
          <w:rFonts w:asciiTheme="majorBidi" w:hAnsiTheme="majorBidi" w:cstheme="majorBidi" w:hint="cs"/>
          <w:rtl/>
        </w:rPr>
        <w:t xml:space="preserve">, כל אחד במסגרת חוויות השואה שלו, נסחו </w:t>
      </w:r>
      <w:r w:rsidR="00745FFD" w:rsidRPr="00BD17FD">
        <w:rPr>
          <w:rFonts w:asciiTheme="majorBidi" w:hAnsiTheme="majorBidi" w:cstheme="majorBidi" w:hint="cs"/>
          <w:rtl/>
        </w:rPr>
        <w:t xml:space="preserve">את הקושי שבחיוב האתי, מצד אחד, ואת ההכרח לנהוג </w:t>
      </w:r>
      <w:r w:rsidR="00566E96" w:rsidRPr="00BD17FD">
        <w:rPr>
          <w:rFonts w:asciiTheme="majorBidi" w:hAnsiTheme="majorBidi" w:cstheme="majorBidi" w:hint="cs"/>
          <w:rtl/>
        </w:rPr>
        <w:t>לפיו, מצד שני.</w:t>
      </w:r>
      <w:r w:rsidR="00B572B8" w:rsidRPr="00BD17FD">
        <w:rPr>
          <w:rFonts w:asciiTheme="majorBidi" w:hAnsiTheme="majorBidi" w:cstheme="majorBidi" w:hint="cs"/>
          <w:rtl/>
        </w:rPr>
        <w:t xml:space="preserve"> שניהם גלמו את החיוב האתי באמצעות פעולות-דיבור.</w:t>
      </w:r>
    </w:p>
    <w:p w14:paraId="68D37089" w14:textId="58E9D953" w:rsidR="00FD68BB" w:rsidRPr="00BD17FD" w:rsidRDefault="00D90E95" w:rsidP="006062FC">
      <w:pPr>
        <w:autoSpaceDE w:val="0"/>
        <w:autoSpaceDN w:val="0"/>
        <w:bidi/>
        <w:adjustRightInd w:val="0"/>
        <w:spacing w:line="360" w:lineRule="auto"/>
        <w:ind w:firstLine="0"/>
        <w:jc w:val="both"/>
        <w:rPr>
          <w:rFonts w:asciiTheme="majorBidi" w:hAnsiTheme="majorBidi" w:cstheme="majorBidi"/>
          <w:rtl/>
        </w:rPr>
      </w:pPr>
      <w:r w:rsidRPr="00BD17FD">
        <w:rPr>
          <w:rFonts w:asciiTheme="majorBidi" w:hAnsiTheme="majorBidi" w:cstheme="majorBidi" w:hint="cs"/>
          <w:rtl/>
        </w:rPr>
        <w:t xml:space="preserve">   </w:t>
      </w:r>
      <w:r w:rsidR="00FD68BB" w:rsidRPr="00BD17FD">
        <w:rPr>
          <w:rFonts w:asciiTheme="majorBidi" w:hAnsiTheme="majorBidi" w:cstheme="majorBidi"/>
          <w:rtl/>
        </w:rPr>
        <w:t xml:space="preserve">דוד גרוסמן כתב 11 רומנים. מתוכם, כותרות שני רומנים מנוסחות כפעולת-דיבור </w:t>
      </w:r>
      <w:proofErr w:type="spellStart"/>
      <w:r w:rsidR="00FD68BB" w:rsidRPr="00BD17FD">
        <w:rPr>
          <w:rFonts w:asciiTheme="majorBidi" w:hAnsiTheme="majorBidi" w:cstheme="majorBidi"/>
          <w:rtl/>
        </w:rPr>
        <w:t>מסויימת</w:t>
      </w:r>
      <w:proofErr w:type="spellEnd"/>
      <w:r w:rsidR="00FD68BB" w:rsidRPr="00BD17FD">
        <w:rPr>
          <w:rFonts w:asciiTheme="majorBidi" w:hAnsiTheme="majorBidi" w:cstheme="majorBidi"/>
          <w:rtl/>
        </w:rPr>
        <w:t>, שהיא חלק מפעולת-דיבור עליה מבוסס הרומן כולו:</w:t>
      </w:r>
    </w:p>
    <w:p w14:paraId="12912205" w14:textId="77777777" w:rsidR="00FD68BB" w:rsidRPr="00BD17FD" w:rsidRDefault="00FD68BB" w:rsidP="006062FC">
      <w:pPr>
        <w:autoSpaceDE w:val="0"/>
        <w:autoSpaceDN w:val="0"/>
        <w:adjustRightInd w:val="0"/>
        <w:spacing w:line="360" w:lineRule="auto"/>
        <w:ind w:firstLine="0"/>
        <w:jc w:val="both"/>
        <w:rPr>
          <w:rFonts w:asciiTheme="majorBidi" w:hAnsiTheme="majorBidi" w:cstheme="majorBidi"/>
        </w:rPr>
      </w:pPr>
      <w:r w:rsidRPr="00BD17FD">
        <w:rPr>
          <w:rFonts w:asciiTheme="majorBidi" w:hAnsiTheme="majorBidi" w:cstheme="majorBidi"/>
          <w:i/>
          <w:iCs/>
        </w:rPr>
        <w:t>A Horse Walks into a Bar</w:t>
      </w:r>
      <w:r w:rsidRPr="00BD17FD">
        <w:rPr>
          <w:rFonts w:asciiTheme="majorBidi" w:hAnsiTheme="majorBidi" w:cstheme="majorBidi"/>
        </w:rPr>
        <w:t xml:space="preserve"> (2014) and </w:t>
      </w:r>
      <w:r w:rsidRPr="00BD17FD">
        <w:rPr>
          <w:rFonts w:asciiTheme="majorBidi" w:hAnsiTheme="majorBidi" w:cstheme="majorBidi"/>
          <w:i/>
          <w:iCs/>
        </w:rPr>
        <w:t xml:space="preserve">More than I love my life </w:t>
      </w:r>
      <w:r w:rsidRPr="00BD17FD">
        <w:rPr>
          <w:rFonts w:asciiTheme="majorBidi" w:hAnsiTheme="majorBidi" w:cstheme="majorBidi"/>
        </w:rPr>
        <w:t>(2019).</w:t>
      </w:r>
    </w:p>
    <w:p w14:paraId="059261F3" w14:textId="77777777" w:rsidR="003A2708" w:rsidRPr="00BD17FD" w:rsidRDefault="005B6DCB" w:rsidP="005230A7">
      <w:pPr>
        <w:bidi/>
        <w:spacing w:line="360" w:lineRule="auto"/>
        <w:ind w:firstLine="0"/>
        <w:jc w:val="both"/>
        <w:rPr>
          <w:rFonts w:asciiTheme="majorBidi" w:hAnsiTheme="majorBidi" w:cstheme="majorBidi"/>
          <w:rtl/>
        </w:rPr>
      </w:pPr>
      <w:r w:rsidRPr="00BD17FD">
        <w:rPr>
          <w:rFonts w:asciiTheme="majorBidi" w:hAnsiTheme="majorBidi" w:cstheme="majorBidi"/>
          <w:rtl/>
        </w:rPr>
        <w:t xml:space="preserve">הכותרת </w:t>
      </w:r>
      <w:r w:rsidRPr="00BD17FD">
        <w:rPr>
          <w:rFonts w:asciiTheme="majorBidi" w:hAnsiTheme="majorBidi" w:cstheme="majorBidi"/>
          <w:i/>
          <w:iCs/>
        </w:rPr>
        <w:t>A Horse Walks into a Bar</w:t>
      </w:r>
      <w:r w:rsidRPr="00BD17FD">
        <w:rPr>
          <w:rFonts w:asciiTheme="majorBidi" w:hAnsiTheme="majorBidi" w:cstheme="majorBidi"/>
          <w:rtl/>
        </w:rPr>
        <w:t xml:space="preserve">, היא פתיחה של בדיחה שסיפר </w:t>
      </w:r>
      <w:proofErr w:type="spellStart"/>
      <w:r w:rsidRPr="00BD17FD">
        <w:rPr>
          <w:rFonts w:asciiTheme="majorBidi" w:hAnsiTheme="majorBidi" w:cstheme="majorBidi"/>
          <w:rtl/>
        </w:rPr>
        <w:t>דובלה</w:t>
      </w:r>
      <w:proofErr w:type="spellEnd"/>
      <w:r w:rsidRPr="00BD17FD">
        <w:rPr>
          <w:rFonts w:asciiTheme="majorBidi" w:hAnsiTheme="majorBidi" w:cstheme="majorBidi"/>
          <w:rtl/>
        </w:rPr>
        <w:t xml:space="preserve"> ג'י הסטנדאפיסט, הגיבור והדובר של הרומן, והיא מחפה על תהומות-הנפש של הביוגרפיה האישית שנחשפת במהלך הרומן. כל הרומן הוא למעשה תיעוד של הופעת סטנד</w:t>
      </w:r>
      <w:r w:rsidR="00013A0B" w:rsidRPr="00BD17FD">
        <w:rPr>
          <w:rFonts w:asciiTheme="majorBidi" w:hAnsiTheme="majorBidi" w:cstheme="majorBidi" w:hint="cs"/>
          <w:rtl/>
        </w:rPr>
        <w:t>-</w:t>
      </w:r>
      <w:r w:rsidRPr="00BD17FD">
        <w:rPr>
          <w:rFonts w:asciiTheme="majorBidi" w:hAnsiTheme="majorBidi" w:cstheme="majorBidi"/>
          <w:rtl/>
        </w:rPr>
        <w:t xml:space="preserve">אפ, כך שלמרות שלשונו נעה בין גוף ראשון, גוף שני וגוף שלישי, ניתן לומר שמדובר בפעולת-דיבור אחת. פעולת-הדיבור  של התקשורת עם הקהל, מאפשרת לחשוף, בשפת יומיום טראומות משלבי-חיים שונים, עד לטראומה האחרונה של האיחור ללוייה של </w:t>
      </w:r>
      <w:proofErr w:type="spellStart"/>
      <w:r w:rsidRPr="00BD17FD">
        <w:rPr>
          <w:rFonts w:asciiTheme="majorBidi" w:hAnsiTheme="majorBidi" w:cstheme="majorBidi"/>
          <w:rtl/>
        </w:rPr>
        <w:t>אמו</w:t>
      </w:r>
      <w:proofErr w:type="spellEnd"/>
      <w:r w:rsidRPr="00BD17FD">
        <w:rPr>
          <w:rFonts w:asciiTheme="majorBidi" w:hAnsiTheme="majorBidi" w:cstheme="majorBidi"/>
          <w:rtl/>
        </w:rPr>
        <w:t xml:space="preserve">. הרומן מסתיים באופן לא-פתור: </w:t>
      </w:r>
      <w:proofErr w:type="spellStart"/>
      <w:r w:rsidRPr="00BD17FD">
        <w:rPr>
          <w:rFonts w:asciiTheme="majorBidi" w:hAnsiTheme="majorBidi" w:cstheme="majorBidi"/>
          <w:rtl/>
        </w:rPr>
        <w:t>דובלה</w:t>
      </w:r>
      <w:proofErr w:type="spellEnd"/>
      <w:r w:rsidRPr="00BD17FD">
        <w:rPr>
          <w:rFonts w:asciiTheme="majorBidi" w:hAnsiTheme="majorBidi" w:cstheme="majorBidi"/>
          <w:rtl/>
        </w:rPr>
        <w:t xml:space="preserve"> ואביו חיים באותו בית אך לא מדברים, והמספר, אחד הצופים </w:t>
      </w:r>
      <w:proofErr w:type="spellStart"/>
      <w:r w:rsidRPr="00BD17FD">
        <w:rPr>
          <w:rFonts w:asciiTheme="majorBidi" w:hAnsiTheme="majorBidi" w:cstheme="majorBidi"/>
          <w:rtl/>
        </w:rPr>
        <w:t>בסטדנאפ</w:t>
      </w:r>
      <w:proofErr w:type="spellEnd"/>
      <w:r w:rsidRPr="00BD17FD">
        <w:rPr>
          <w:rFonts w:asciiTheme="majorBidi" w:hAnsiTheme="majorBidi" w:cstheme="majorBidi"/>
          <w:rtl/>
        </w:rPr>
        <w:t xml:space="preserve">, אומר </w:t>
      </w:r>
      <w:proofErr w:type="spellStart"/>
      <w:r w:rsidRPr="00BD17FD">
        <w:rPr>
          <w:rFonts w:asciiTheme="majorBidi" w:hAnsiTheme="majorBidi" w:cstheme="majorBidi"/>
          <w:rtl/>
        </w:rPr>
        <w:t>לדובלה</w:t>
      </w:r>
      <w:proofErr w:type="spellEnd"/>
      <w:r w:rsidRPr="00BD17FD">
        <w:rPr>
          <w:rFonts w:asciiTheme="majorBidi" w:hAnsiTheme="majorBidi" w:cstheme="majorBidi"/>
          <w:rtl/>
        </w:rPr>
        <w:t xml:space="preserve"> שינסה לכתוב את סיפורו. הרומן מסתיים בהצהרתו של </w:t>
      </w:r>
      <w:proofErr w:type="spellStart"/>
      <w:r w:rsidRPr="00BD17FD">
        <w:rPr>
          <w:rFonts w:asciiTheme="majorBidi" w:hAnsiTheme="majorBidi" w:cstheme="majorBidi"/>
          <w:rtl/>
        </w:rPr>
        <w:t>דובלה</w:t>
      </w:r>
      <w:proofErr w:type="spellEnd"/>
      <w:r w:rsidRPr="00BD17FD">
        <w:rPr>
          <w:rFonts w:asciiTheme="majorBidi" w:hAnsiTheme="majorBidi" w:cstheme="majorBidi"/>
          <w:rtl/>
        </w:rPr>
        <w:t>: ”אני והוא, לבד.‟</w:t>
      </w:r>
      <w:r w:rsidRPr="00BD17FD">
        <w:rPr>
          <w:rStyle w:val="FootnoteReference"/>
          <w:rFonts w:asciiTheme="majorBidi" w:hAnsiTheme="majorBidi" w:cstheme="majorBidi"/>
          <w:rtl/>
        </w:rPr>
        <w:footnoteReference w:id="13"/>
      </w:r>
      <w:r w:rsidR="00E04D8E" w:rsidRPr="00BD17FD">
        <w:rPr>
          <w:rFonts w:asciiTheme="majorBidi" w:hAnsiTheme="majorBidi" w:cstheme="majorBidi" w:hint="cs"/>
          <w:rtl/>
        </w:rPr>
        <w:t xml:space="preserve">הגיבור מתמודד עם רגשות-אשמה </w:t>
      </w:r>
      <w:r w:rsidR="006F57F6" w:rsidRPr="00BD17FD">
        <w:rPr>
          <w:rFonts w:asciiTheme="majorBidi" w:hAnsiTheme="majorBidi" w:cstheme="majorBidi" w:hint="cs"/>
          <w:rtl/>
        </w:rPr>
        <w:t>אך אינו מצליח ליצור את השינוי האתי בעזרת פעולת-הדיבור המתמשכת לאורך הרומן כולו.</w:t>
      </w:r>
      <w:r w:rsidR="005230A7" w:rsidRPr="00BD17FD">
        <w:rPr>
          <w:rFonts w:asciiTheme="majorBidi" w:hAnsiTheme="majorBidi" w:cstheme="majorBidi" w:hint="cs"/>
          <w:rtl/>
        </w:rPr>
        <w:t xml:space="preserve"> </w:t>
      </w:r>
    </w:p>
    <w:p w14:paraId="5BC07370" w14:textId="3EAB7B1C" w:rsidR="005B6DCB" w:rsidRPr="00BD17FD" w:rsidRDefault="00D90F87" w:rsidP="00F60693">
      <w:pPr>
        <w:bidi/>
        <w:spacing w:line="360" w:lineRule="auto"/>
        <w:ind w:firstLine="0"/>
        <w:jc w:val="both"/>
        <w:rPr>
          <w:rFonts w:asciiTheme="majorBidi" w:hAnsiTheme="majorBidi" w:cstheme="majorBidi"/>
          <w:rtl/>
        </w:rPr>
      </w:pPr>
      <w:r w:rsidRPr="00BD17FD">
        <w:rPr>
          <w:rFonts w:asciiTheme="majorBidi" w:hAnsiTheme="majorBidi" w:cstheme="majorBidi" w:hint="cs"/>
          <w:rtl/>
        </w:rPr>
        <w:t xml:space="preserve">   </w:t>
      </w:r>
      <w:r w:rsidR="005230A7" w:rsidRPr="00BD17FD">
        <w:rPr>
          <w:rFonts w:asciiTheme="majorBidi" w:hAnsiTheme="majorBidi" w:cstheme="majorBidi" w:hint="cs"/>
          <w:rtl/>
        </w:rPr>
        <w:t xml:space="preserve">ברומן הבא שפרסם גרוסמן, </w:t>
      </w:r>
      <w:r w:rsidR="005B6DCB" w:rsidRPr="00BD17FD">
        <w:rPr>
          <w:rFonts w:asciiTheme="majorBidi" w:hAnsiTheme="majorBidi" w:cstheme="majorBidi"/>
          <w:i/>
          <w:iCs/>
        </w:rPr>
        <w:t>More than I love my life</w:t>
      </w:r>
      <w:r w:rsidR="005B6DCB" w:rsidRPr="00BD17FD">
        <w:rPr>
          <w:rFonts w:asciiTheme="majorBidi" w:hAnsiTheme="majorBidi" w:cstheme="majorBidi"/>
          <w:rtl/>
        </w:rPr>
        <w:t xml:space="preserve">, </w:t>
      </w:r>
      <w:r w:rsidR="005230A7" w:rsidRPr="00BD17FD">
        <w:rPr>
          <w:rFonts w:asciiTheme="majorBidi" w:hAnsiTheme="majorBidi" w:cstheme="majorBidi" w:hint="cs"/>
          <w:rtl/>
        </w:rPr>
        <w:t xml:space="preserve"> </w:t>
      </w:r>
      <w:r w:rsidR="00A1743A" w:rsidRPr="00BD17FD">
        <w:rPr>
          <w:rFonts w:asciiTheme="majorBidi" w:hAnsiTheme="majorBidi" w:cstheme="majorBidi" w:hint="cs"/>
          <w:rtl/>
        </w:rPr>
        <w:t xml:space="preserve">ישנן </w:t>
      </w:r>
      <w:r w:rsidR="005B6DCB" w:rsidRPr="00BD17FD">
        <w:rPr>
          <w:rFonts w:asciiTheme="majorBidi" w:hAnsiTheme="majorBidi" w:cstheme="majorBidi"/>
          <w:rtl/>
        </w:rPr>
        <w:t>שלוש גיבורות ראשיות: ורה, אם וסבתא, נינה, בת ואם, וגילי, בת ונכדה</w:t>
      </w:r>
      <w:r w:rsidR="00A1743A" w:rsidRPr="00BD17FD">
        <w:rPr>
          <w:rFonts w:asciiTheme="majorBidi" w:hAnsiTheme="majorBidi" w:cstheme="majorBidi" w:hint="cs"/>
          <w:rtl/>
        </w:rPr>
        <w:t xml:space="preserve">. גם רומן זה מושתת כולו על פעולות-דיבור, אולם בניגוד </w:t>
      </w:r>
      <w:r w:rsidR="003832AE" w:rsidRPr="00BD17FD">
        <w:rPr>
          <w:rFonts w:asciiTheme="majorBidi" w:hAnsiTheme="majorBidi" w:cstheme="majorBidi" w:hint="cs"/>
          <w:rtl/>
        </w:rPr>
        <w:t>ל</w:t>
      </w:r>
      <w:r w:rsidR="005B6DCB" w:rsidRPr="00BD17FD">
        <w:rPr>
          <w:rFonts w:asciiTheme="majorBidi" w:hAnsiTheme="majorBidi" w:cstheme="majorBidi"/>
          <w:rtl/>
        </w:rPr>
        <w:t xml:space="preserve"> </w:t>
      </w:r>
      <w:r w:rsidR="003832AE" w:rsidRPr="00BD17FD">
        <w:rPr>
          <w:rFonts w:asciiTheme="majorBidi" w:hAnsiTheme="majorBidi" w:cstheme="majorBidi"/>
          <w:i/>
          <w:iCs/>
        </w:rPr>
        <w:t>A Horse Walks into a Bar</w:t>
      </w:r>
      <w:r w:rsidR="003832AE" w:rsidRPr="00BD17FD">
        <w:rPr>
          <w:rFonts w:asciiTheme="majorBidi" w:hAnsiTheme="majorBidi" w:cstheme="majorBidi"/>
          <w:rtl/>
        </w:rPr>
        <w:t xml:space="preserve">, </w:t>
      </w:r>
      <w:r w:rsidR="00143D95" w:rsidRPr="00BD17FD">
        <w:rPr>
          <w:rFonts w:asciiTheme="majorBidi" w:hAnsiTheme="majorBidi" w:cstheme="majorBidi" w:hint="cs"/>
          <w:rtl/>
        </w:rPr>
        <w:t>פעולות-הדיבור מאפשרות ויוצרות שינוי אתי אצל הדמויות.</w:t>
      </w:r>
      <w:r w:rsidR="003A2708" w:rsidRPr="00BD17FD">
        <w:rPr>
          <w:rFonts w:asciiTheme="majorBidi" w:hAnsiTheme="majorBidi" w:cstheme="majorBidi" w:hint="cs"/>
          <w:rtl/>
        </w:rPr>
        <w:t xml:space="preserve"> </w:t>
      </w:r>
      <w:r w:rsidR="002919C7" w:rsidRPr="00BD17FD">
        <w:rPr>
          <w:rFonts w:asciiTheme="majorBidi" w:hAnsiTheme="majorBidi" w:cstheme="majorBidi" w:hint="cs"/>
          <w:rtl/>
        </w:rPr>
        <w:t xml:space="preserve"> </w:t>
      </w:r>
      <w:r w:rsidR="004025FB" w:rsidRPr="00BD17FD">
        <w:rPr>
          <w:rFonts w:asciiTheme="majorBidi" w:hAnsiTheme="majorBidi" w:cstheme="majorBidi" w:hint="cs"/>
          <w:rtl/>
        </w:rPr>
        <w:t xml:space="preserve">נקודת-הפתיחה לפרשנות זו מצויה כבר בכותרת הרומן. </w:t>
      </w:r>
      <w:r w:rsidR="002919C7" w:rsidRPr="00BD17FD">
        <w:rPr>
          <w:rFonts w:asciiTheme="majorBidi" w:hAnsiTheme="majorBidi" w:cstheme="majorBidi" w:hint="cs"/>
          <w:rtl/>
        </w:rPr>
        <w:t xml:space="preserve">בניגוד לתרגום המילולי של הכותרת העברית </w:t>
      </w:r>
      <w:r w:rsidR="00212011" w:rsidRPr="009E23D3">
        <w:rPr>
          <w:rFonts w:asciiTheme="majorBidi" w:hAnsiTheme="majorBidi" w:cstheme="majorBidi"/>
          <w14:ligatures w14:val="standardContextual"/>
        </w:rPr>
        <w:t>‟With me life plays a lot of games</w:t>
      </w:r>
      <w:r w:rsidR="00F60693">
        <w:rPr>
          <w:rFonts w:asciiTheme="majorBidi" w:hAnsiTheme="majorBidi" w:cstheme="majorBidi"/>
          <w14:ligatures w14:val="standardContextual"/>
        </w:rPr>
        <w:t>,</w:t>
      </w:r>
      <w:r w:rsidR="00212011" w:rsidRPr="009E23D3">
        <w:rPr>
          <w:rFonts w:asciiTheme="majorBidi" w:hAnsiTheme="majorBidi" w:cstheme="majorBidi"/>
          <w14:ligatures w14:val="standardContextual"/>
        </w:rPr>
        <w:t>”</w:t>
      </w:r>
      <w:r w:rsidR="00212011" w:rsidRPr="009E23D3">
        <w:rPr>
          <w:rStyle w:val="FootnoteReference"/>
          <w:rFonts w:asciiTheme="majorBidi" w:hAnsiTheme="majorBidi" w:cstheme="majorBidi"/>
          <w14:ligatures w14:val="standardContextual"/>
        </w:rPr>
        <w:footnoteReference w:id="14"/>
      </w:r>
      <w:r w:rsidR="00F60693">
        <w:rPr>
          <w:rFonts w:asciiTheme="majorBidi" w:hAnsiTheme="majorBidi" w:cstheme="majorBidi" w:hint="cs"/>
          <w:b/>
          <w:bCs/>
          <w:i/>
          <w:iCs/>
          <w:rtl/>
        </w:rPr>
        <w:t xml:space="preserve"> </w:t>
      </w:r>
      <w:r w:rsidR="005B6DCB" w:rsidRPr="00BD17FD">
        <w:rPr>
          <w:rFonts w:asciiTheme="majorBidi" w:hAnsiTheme="majorBidi" w:cstheme="majorBidi"/>
          <w:rtl/>
        </w:rPr>
        <w:t xml:space="preserve">הכותרת בתרגום האנגלי של הרומן היא </w:t>
      </w:r>
      <w:r w:rsidR="005B6DCB" w:rsidRPr="00BD17FD">
        <w:rPr>
          <w:rFonts w:asciiTheme="majorBidi" w:hAnsiTheme="majorBidi" w:cstheme="majorBidi"/>
          <w:i/>
          <w:iCs/>
        </w:rPr>
        <w:t>More than I love my life</w:t>
      </w:r>
      <w:r w:rsidR="005B6DCB" w:rsidRPr="00BD17FD">
        <w:rPr>
          <w:rFonts w:asciiTheme="majorBidi" w:hAnsiTheme="majorBidi" w:cstheme="majorBidi"/>
          <w:rtl/>
        </w:rPr>
        <w:t xml:space="preserve">. </w:t>
      </w:r>
      <w:r w:rsidR="00F457C2" w:rsidRPr="00BD17FD">
        <w:rPr>
          <w:rFonts w:asciiTheme="majorBidi" w:hAnsiTheme="majorBidi" w:cstheme="majorBidi" w:hint="cs"/>
          <w:rtl/>
        </w:rPr>
        <w:t>שתי הכותרות הן ציטוטים של פעולות-דיבור של הגיבורה הראשית של הרומן, ורה.</w:t>
      </w:r>
      <w:r w:rsidR="00D16B12" w:rsidRPr="00BD17FD">
        <w:rPr>
          <w:rFonts w:asciiTheme="majorBidi" w:hAnsiTheme="majorBidi" w:cstheme="majorBidi" w:hint="cs"/>
          <w:rtl/>
        </w:rPr>
        <w:t xml:space="preserve"> הכותרת האנגלית</w:t>
      </w:r>
      <w:r w:rsidR="005B6DCB" w:rsidRPr="00BD17FD">
        <w:rPr>
          <w:rFonts w:asciiTheme="majorBidi" w:hAnsiTheme="majorBidi" w:cstheme="majorBidi"/>
          <w:rtl/>
        </w:rPr>
        <w:t xml:space="preserve"> מתפקדת </w:t>
      </w:r>
      <w:r w:rsidR="005B6DCB" w:rsidRPr="00BD17FD">
        <w:rPr>
          <w:rFonts w:asciiTheme="majorBidi" w:hAnsiTheme="majorBidi" w:cstheme="majorBidi"/>
          <w:rtl/>
        </w:rPr>
        <w:lastRenderedPageBreak/>
        <w:t>בשני מישורים אוניברסליים: כפעולת-דיבור של הצהרה אודות האופן בו פועל הגורל (</w:t>
      </w:r>
      <w:r w:rsidR="005B6DCB" w:rsidRPr="00BD17FD">
        <w:rPr>
          <w:rFonts w:asciiTheme="majorBidi" w:hAnsiTheme="majorBidi" w:cstheme="majorBidi"/>
        </w:rPr>
        <w:t>assertive</w:t>
      </w:r>
      <w:r w:rsidR="005B6DCB" w:rsidRPr="00BD17FD">
        <w:rPr>
          <w:rFonts w:asciiTheme="majorBidi" w:hAnsiTheme="majorBidi" w:cstheme="majorBidi"/>
          <w:rtl/>
        </w:rPr>
        <w:t>), וכפעולת-דיבור שמבטאת בחירה אתית (</w:t>
      </w:r>
      <w:r w:rsidR="005B6DCB" w:rsidRPr="00BD17FD">
        <w:rPr>
          <w:rFonts w:asciiTheme="majorBidi" w:hAnsiTheme="majorBidi" w:cstheme="majorBidi"/>
        </w:rPr>
        <w:t>expressive</w:t>
      </w:r>
      <w:r w:rsidR="005B6DCB" w:rsidRPr="00BD17FD">
        <w:rPr>
          <w:rFonts w:asciiTheme="majorBidi" w:hAnsiTheme="majorBidi" w:cstheme="majorBidi"/>
          <w:rtl/>
        </w:rPr>
        <w:t>):</w:t>
      </w:r>
      <w:r w:rsidR="002529E0" w:rsidRPr="00BD17FD">
        <w:rPr>
          <w:rStyle w:val="FootnoteReference"/>
          <w:rFonts w:asciiTheme="majorBidi" w:hAnsiTheme="majorBidi" w:cstheme="majorBidi"/>
        </w:rPr>
        <w:t xml:space="preserve"> </w:t>
      </w:r>
      <w:r w:rsidR="002529E0" w:rsidRPr="00BD17FD">
        <w:rPr>
          <w:rStyle w:val="FootnoteReference"/>
          <w:rFonts w:asciiTheme="majorBidi" w:hAnsiTheme="majorBidi" w:cstheme="majorBidi"/>
        </w:rPr>
        <w:footnoteReference w:id="15"/>
      </w:r>
      <w:r w:rsidR="005B6DCB" w:rsidRPr="00BD17FD">
        <w:rPr>
          <w:rFonts w:asciiTheme="majorBidi" w:hAnsiTheme="majorBidi" w:cstheme="majorBidi"/>
          <w:rtl/>
        </w:rPr>
        <w:t xml:space="preserve"> ורה העדיפה לשמור על שמו הטוב של בעלה, </w:t>
      </w:r>
      <w:proofErr w:type="spellStart"/>
      <w:r w:rsidR="005B6DCB" w:rsidRPr="00BD17FD">
        <w:rPr>
          <w:rFonts w:asciiTheme="majorBidi" w:hAnsiTheme="majorBidi" w:cstheme="majorBidi"/>
          <w:rtl/>
        </w:rPr>
        <w:t>מילוש</w:t>
      </w:r>
      <w:proofErr w:type="spellEnd"/>
      <w:r w:rsidR="005B6DCB" w:rsidRPr="00BD17FD">
        <w:rPr>
          <w:rFonts w:asciiTheme="majorBidi" w:hAnsiTheme="majorBidi" w:cstheme="majorBidi"/>
          <w:rtl/>
        </w:rPr>
        <w:t xml:space="preserve">, ולא לאפשר להכריז עליו כבוגד, על-פני המשך חייה שלה עם בתה. </w:t>
      </w:r>
    </w:p>
    <w:p w14:paraId="01197A3D" w14:textId="314477C2" w:rsidR="005B6DCB" w:rsidRPr="00BD17FD" w:rsidRDefault="00F71EDF" w:rsidP="009761EA">
      <w:pPr>
        <w:bidi/>
        <w:spacing w:line="360" w:lineRule="auto"/>
        <w:ind w:firstLine="0"/>
        <w:jc w:val="both"/>
        <w:rPr>
          <w:rFonts w:asciiTheme="majorBidi" w:hAnsiTheme="majorBidi" w:cstheme="majorBidi"/>
          <w:rtl/>
        </w:rPr>
      </w:pPr>
      <w:r w:rsidRPr="00BD17FD">
        <w:rPr>
          <w:rFonts w:asciiTheme="majorBidi" w:eastAsia="TimesNewRomanPSMT" w:hAnsiTheme="majorBidi" w:cstheme="majorBidi"/>
          <w:rtl/>
        </w:rPr>
        <w:t xml:space="preserve"> </w:t>
      </w:r>
      <w:r w:rsidR="008002DC" w:rsidRPr="00BD17FD">
        <w:rPr>
          <w:rFonts w:asciiTheme="majorBidi" w:hAnsiTheme="majorBidi" w:cstheme="majorBidi" w:hint="cs"/>
          <w:rtl/>
        </w:rPr>
        <w:t xml:space="preserve">   </w:t>
      </w:r>
      <w:r w:rsidR="005B6DCB" w:rsidRPr="00BD17FD">
        <w:rPr>
          <w:rFonts w:asciiTheme="majorBidi" w:hAnsiTheme="majorBidi" w:cstheme="majorBidi"/>
          <w:rtl/>
        </w:rPr>
        <w:t xml:space="preserve">שלוש שאלות עולות במבט רטרוספקטיבי לגבי הרומן: </w:t>
      </w:r>
      <w:r w:rsidR="005B6DCB" w:rsidRPr="00BD17FD">
        <w:rPr>
          <w:rFonts w:asciiTheme="majorBidi" w:hAnsiTheme="majorBidi" w:cstheme="majorBidi"/>
          <w:b/>
          <w:bCs/>
          <w:rtl/>
        </w:rPr>
        <w:t>שאלה ראשונה</w:t>
      </w:r>
      <w:r w:rsidR="005B6DCB" w:rsidRPr="00BD17FD">
        <w:rPr>
          <w:rFonts w:asciiTheme="majorBidi" w:hAnsiTheme="majorBidi" w:cstheme="majorBidi"/>
          <w:rtl/>
        </w:rPr>
        <w:t xml:space="preserve"> היא מדוע לא ניתן היה להסתפק ב</w:t>
      </w:r>
      <w:r w:rsidR="00CF767B" w:rsidRPr="00BD17FD">
        <w:rPr>
          <w:rFonts w:asciiTheme="majorBidi" w:hAnsiTheme="majorBidi" w:cstheme="majorBidi" w:hint="cs"/>
          <w:rtl/>
        </w:rPr>
        <w:t>שחזור</w:t>
      </w:r>
      <w:r w:rsidR="005B6DCB" w:rsidRPr="00BD17FD">
        <w:rPr>
          <w:rFonts w:asciiTheme="majorBidi" w:hAnsiTheme="majorBidi" w:cstheme="majorBidi"/>
          <w:rtl/>
        </w:rPr>
        <w:t xml:space="preserve"> קורותיה של ורה אלא היה צורך לנסוע לגולי </w:t>
      </w:r>
      <w:proofErr w:type="spellStart"/>
      <w:r w:rsidR="005B6DCB" w:rsidRPr="00BD17FD">
        <w:rPr>
          <w:rFonts w:asciiTheme="majorBidi" w:hAnsiTheme="majorBidi" w:cstheme="majorBidi"/>
          <w:rtl/>
        </w:rPr>
        <w:t>אוטוק</w:t>
      </w:r>
      <w:proofErr w:type="spellEnd"/>
      <w:r w:rsidR="005B6DCB" w:rsidRPr="00BD17FD">
        <w:rPr>
          <w:rFonts w:asciiTheme="majorBidi" w:hAnsiTheme="majorBidi" w:cstheme="majorBidi"/>
          <w:rtl/>
        </w:rPr>
        <w:t xml:space="preserve">, האי ביוגוסלביה אליו הוגלתה? </w:t>
      </w:r>
      <w:r w:rsidR="005B6DCB" w:rsidRPr="009E5F03">
        <w:rPr>
          <w:rFonts w:asciiTheme="majorBidi" w:hAnsiTheme="majorBidi" w:cstheme="majorBidi"/>
          <w:b/>
          <w:bCs/>
          <w:rtl/>
        </w:rPr>
        <w:t>שאלה שניה</w:t>
      </w:r>
      <w:r w:rsidR="002F32D1" w:rsidRPr="00BD17FD">
        <w:rPr>
          <w:rFonts w:asciiTheme="majorBidi" w:hAnsiTheme="majorBidi" w:cstheme="majorBidi" w:hint="cs"/>
          <w:rtl/>
        </w:rPr>
        <w:t xml:space="preserve"> היא כיצד </w:t>
      </w:r>
      <w:r w:rsidR="00E52936" w:rsidRPr="00BD17FD">
        <w:rPr>
          <w:rFonts w:asciiTheme="majorBidi" w:hAnsiTheme="majorBidi" w:cstheme="majorBidi" w:hint="cs"/>
          <w:rtl/>
        </w:rPr>
        <w:t>תורם הבדיון הספרותי לתהליך של השינוי האתי</w:t>
      </w:r>
      <w:r w:rsidR="005B6DCB" w:rsidRPr="00BD17FD">
        <w:rPr>
          <w:rFonts w:asciiTheme="majorBidi" w:hAnsiTheme="majorBidi" w:cstheme="majorBidi"/>
          <w:rtl/>
        </w:rPr>
        <w:t xml:space="preserve"> ? </w:t>
      </w:r>
      <w:r w:rsidR="005B6DCB" w:rsidRPr="009E5F03">
        <w:rPr>
          <w:rFonts w:asciiTheme="majorBidi" w:hAnsiTheme="majorBidi" w:cstheme="majorBidi"/>
          <w:b/>
          <w:bCs/>
          <w:rtl/>
        </w:rPr>
        <w:t>שאלה שלישית</w:t>
      </w:r>
      <w:r w:rsidR="005B6DCB" w:rsidRPr="00BD17FD">
        <w:rPr>
          <w:rFonts w:asciiTheme="majorBidi" w:hAnsiTheme="majorBidi" w:cstheme="majorBidi"/>
          <w:rtl/>
        </w:rPr>
        <w:t xml:space="preserve"> היא</w:t>
      </w:r>
      <w:r w:rsidR="000E2BEE">
        <w:rPr>
          <w:rFonts w:asciiTheme="majorBidi" w:hAnsiTheme="majorBidi" w:cstheme="majorBidi" w:hint="cs"/>
          <w:rtl/>
        </w:rPr>
        <w:t>,</w:t>
      </w:r>
      <w:r w:rsidR="005B6DCB" w:rsidRPr="00BD17FD">
        <w:rPr>
          <w:rFonts w:asciiTheme="majorBidi" w:hAnsiTheme="majorBidi" w:cstheme="majorBidi"/>
          <w:rtl/>
        </w:rPr>
        <w:t xml:space="preserve"> כיצד מתבטא הפרדוכס של השפה האתית, כאשר מצד אחד</w:t>
      </w:r>
      <w:r w:rsidR="009806E3" w:rsidRPr="00BD17FD">
        <w:rPr>
          <w:rFonts w:asciiTheme="majorBidi" w:hAnsiTheme="majorBidi" w:cstheme="majorBidi" w:hint="cs"/>
          <w:rtl/>
        </w:rPr>
        <w:t xml:space="preserve"> מרכיבי האתיקה</w:t>
      </w:r>
      <w:r w:rsidR="005B6DCB" w:rsidRPr="00BD17FD">
        <w:rPr>
          <w:rFonts w:asciiTheme="majorBidi" w:hAnsiTheme="majorBidi" w:cstheme="majorBidi"/>
          <w:rtl/>
        </w:rPr>
        <w:t xml:space="preserve"> אינ</w:t>
      </w:r>
      <w:r w:rsidR="009806E3" w:rsidRPr="00BD17FD">
        <w:rPr>
          <w:rFonts w:asciiTheme="majorBidi" w:hAnsiTheme="majorBidi" w:cstheme="majorBidi" w:hint="cs"/>
          <w:rtl/>
        </w:rPr>
        <w:t>ם</w:t>
      </w:r>
      <w:r w:rsidR="005B6DCB" w:rsidRPr="00BD17FD">
        <w:rPr>
          <w:rFonts w:asciiTheme="majorBidi" w:hAnsiTheme="majorBidi" w:cstheme="majorBidi"/>
          <w:rtl/>
        </w:rPr>
        <w:t xml:space="preserve"> מבוטא</w:t>
      </w:r>
      <w:r w:rsidR="009806E3" w:rsidRPr="00BD17FD">
        <w:rPr>
          <w:rFonts w:asciiTheme="majorBidi" w:hAnsiTheme="majorBidi" w:cstheme="majorBidi" w:hint="cs"/>
          <w:rtl/>
        </w:rPr>
        <w:t>ים</w:t>
      </w:r>
      <w:r w:rsidR="005B6DCB" w:rsidRPr="00BD17FD">
        <w:rPr>
          <w:rFonts w:asciiTheme="majorBidi" w:hAnsiTheme="majorBidi" w:cstheme="majorBidi"/>
          <w:rtl/>
        </w:rPr>
        <w:t xml:space="preserve"> ישירות, ומצד שני,</w:t>
      </w:r>
      <w:r w:rsidR="009761EA" w:rsidRPr="00BD17FD">
        <w:rPr>
          <w:rFonts w:asciiTheme="majorBidi" w:hAnsiTheme="majorBidi" w:cstheme="majorBidi" w:hint="cs"/>
          <w:rtl/>
        </w:rPr>
        <w:t xml:space="preserve"> </w:t>
      </w:r>
      <w:r w:rsidR="00122317" w:rsidRPr="00BD17FD">
        <w:rPr>
          <w:rFonts w:asciiTheme="majorBidi" w:hAnsiTheme="majorBidi" w:cstheme="majorBidi" w:hint="cs"/>
          <w:rtl/>
        </w:rPr>
        <w:t>עלילת הרומן מ</w:t>
      </w:r>
      <w:r w:rsidR="00064CF8" w:rsidRPr="00BD17FD">
        <w:rPr>
          <w:rFonts w:asciiTheme="majorBidi" w:hAnsiTheme="majorBidi" w:cstheme="majorBidi" w:hint="cs"/>
          <w:rtl/>
        </w:rPr>
        <w:t xml:space="preserve">עידה על בחירה אתית </w:t>
      </w:r>
      <w:r w:rsidR="008530E7" w:rsidRPr="00BD17FD">
        <w:rPr>
          <w:rFonts w:asciiTheme="majorBidi" w:hAnsiTheme="majorBidi" w:cstheme="majorBidi" w:hint="cs"/>
          <w:rtl/>
        </w:rPr>
        <w:t>של חלק מהדמויות</w:t>
      </w:r>
      <w:r w:rsidR="000E2BEE">
        <w:rPr>
          <w:rFonts w:asciiTheme="majorBidi" w:hAnsiTheme="majorBidi" w:cstheme="majorBidi" w:hint="cs"/>
          <w:rtl/>
        </w:rPr>
        <w:t>?</w:t>
      </w:r>
    </w:p>
    <w:p w14:paraId="497334E0" w14:textId="7D390B0E" w:rsidR="005B6DCB" w:rsidRPr="00DE2CDA" w:rsidRDefault="00CC62F8" w:rsidP="006062FC">
      <w:pPr>
        <w:bidi/>
        <w:spacing w:line="360" w:lineRule="auto"/>
        <w:ind w:firstLine="0"/>
        <w:jc w:val="both"/>
        <w:rPr>
          <w:rFonts w:asciiTheme="majorBidi" w:hAnsiTheme="majorBidi" w:cstheme="majorBidi"/>
          <w:rtl/>
        </w:rPr>
      </w:pPr>
      <w:r w:rsidRPr="00BD17FD">
        <w:rPr>
          <w:rFonts w:asciiTheme="majorBidi" w:hAnsiTheme="majorBidi" w:cstheme="majorBidi" w:hint="cs"/>
          <w:rtl/>
        </w:rPr>
        <w:t xml:space="preserve">   </w:t>
      </w:r>
      <w:r w:rsidR="005B6DCB" w:rsidRPr="00BD17FD">
        <w:rPr>
          <w:rFonts w:asciiTheme="majorBidi" w:hAnsiTheme="majorBidi" w:cstheme="majorBidi"/>
          <w:rtl/>
        </w:rPr>
        <w:t>הט</w:t>
      </w:r>
      <w:r w:rsidR="007562E2" w:rsidRPr="00BD17FD">
        <w:rPr>
          <w:rFonts w:asciiTheme="majorBidi" w:hAnsiTheme="majorBidi" w:cstheme="majorBidi"/>
          <w:rtl/>
        </w:rPr>
        <w:t>יעון בדיון הנוכחי הוא</w:t>
      </w:r>
      <w:r w:rsidR="005B6DCB" w:rsidRPr="00BD17FD">
        <w:rPr>
          <w:rFonts w:asciiTheme="majorBidi" w:hAnsiTheme="majorBidi" w:cstheme="majorBidi"/>
          <w:rtl/>
        </w:rPr>
        <w:t xml:space="preserve"> היא שהשילוב של מושג פעולת-הדיבור של אוסטין עם מושגי האתיקה של </w:t>
      </w:r>
      <w:proofErr w:type="spellStart"/>
      <w:r w:rsidR="005B6DCB" w:rsidRPr="00BD17FD">
        <w:rPr>
          <w:rFonts w:asciiTheme="majorBidi" w:hAnsiTheme="majorBidi" w:cstheme="majorBidi"/>
          <w:rtl/>
        </w:rPr>
        <w:t>לוינס</w:t>
      </w:r>
      <w:proofErr w:type="spellEnd"/>
      <w:r w:rsidR="005B6DCB" w:rsidRPr="00BD17FD">
        <w:rPr>
          <w:rFonts w:asciiTheme="majorBidi" w:hAnsiTheme="majorBidi" w:cstheme="majorBidi"/>
          <w:rtl/>
        </w:rPr>
        <w:t xml:space="preserve">, מתלכד למושג של פעולת-דיבור אתית, שבאמצעותה ניתן להציע מענה פרשני לשלוש השאלות שלעיל. </w:t>
      </w:r>
      <w:r w:rsidR="00760738" w:rsidRPr="00BD17FD">
        <w:rPr>
          <w:rFonts w:asciiTheme="majorBidi" w:hAnsiTheme="majorBidi" w:cstheme="majorBidi"/>
          <w:rtl/>
        </w:rPr>
        <w:t>המהלך בדיון הנוכחי יכלול שלוש</w:t>
      </w:r>
      <w:r w:rsidR="00DB1F9D" w:rsidRPr="00BD17FD">
        <w:rPr>
          <w:rFonts w:asciiTheme="majorBidi" w:hAnsiTheme="majorBidi" w:cstheme="majorBidi"/>
          <w:rtl/>
        </w:rPr>
        <w:t>ה</w:t>
      </w:r>
      <w:r w:rsidR="00760738" w:rsidRPr="00BD17FD">
        <w:rPr>
          <w:rFonts w:asciiTheme="majorBidi" w:hAnsiTheme="majorBidi" w:cstheme="majorBidi"/>
          <w:rtl/>
        </w:rPr>
        <w:t xml:space="preserve"> שלבים: </w:t>
      </w:r>
      <w:r w:rsidR="00760738" w:rsidRPr="00BD17FD">
        <w:rPr>
          <w:rFonts w:asciiTheme="majorBidi" w:hAnsiTheme="majorBidi" w:cstheme="majorBidi"/>
          <w:b/>
          <w:bCs/>
          <w:rtl/>
        </w:rPr>
        <w:t>בשלב ראשון</w:t>
      </w:r>
      <w:r w:rsidR="00577FAB" w:rsidRPr="00BD17FD">
        <w:rPr>
          <w:rFonts w:asciiTheme="majorBidi" w:hAnsiTheme="majorBidi" w:cstheme="majorBidi"/>
          <w:b/>
          <w:bCs/>
          <w:rtl/>
        </w:rPr>
        <w:t>,</w:t>
      </w:r>
      <w:r w:rsidR="00760738" w:rsidRPr="00BD17FD">
        <w:rPr>
          <w:rFonts w:asciiTheme="majorBidi" w:hAnsiTheme="majorBidi" w:cstheme="majorBidi"/>
          <w:rtl/>
        </w:rPr>
        <w:t xml:space="preserve"> תוצג תיאורית פעולות-הדיבור של אוסטין </w:t>
      </w:r>
      <w:proofErr w:type="spellStart"/>
      <w:r w:rsidR="00760738" w:rsidRPr="00BD17FD">
        <w:rPr>
          <w:rFonts w:asciiTheme="majorBidi" w:hAnsiTheme="majorBidi" w:cstheme="majorBidi"/>
          <w:rtl/>
        </w:rPr>
        <w:t>וסרל</w:t>
      </w:r>
      <w:proofErr w:type="spellEnd"/>
      <w:r w:rsidR="00760738" w:rsidRPr="00BD17FD">
        <w:rPr>
          <w:rFonts w:asciiTheme="majorBidi" w:hAnsiTheme="majorBidi" w:cstheme="majorBidi"/>
          <w:rtl/>
        </w:rPr>
        <w:t xml:space="preserve">, </w:t>
      </w:r>
      <w:r w:rsidR="001B797D" w:rsidRPr="00BD17FD">
        <w:rPr>
          <w:rFonts w:asciiTheme="majorBidi" w:hAnsiTheme="majorBidi" w:cstheme="majorBidi"/>
          <w:rtl/>
        </w:rPr>
        <w:t xml:space="preserve">התייחסותם ליצירת-ספרות כפעולת-דיבור, והתפתחות המחקר בהקשר של יצירות ספרות כפעולת-דיבור. </w:t>
      </w:r>
      <w:r w:rsidR="00B0755D" w:rsidRPr="00BD17FD">
        <w:rPr>
          <w:rFonts w:asciiTheme="majorBidi" w:hAnsiTheme="majorBidi" w:cstheme="majorBidi"/>
          <w:b/>
          <w:bCs/>
          <w:rtl/>
        </w:rPr>
        <w:t>ב</w:t>
      </w:r>
      <w:r w:rsidR="00EF5A86" w:rsidRPr="00BD17FD">
        <w:rPr>
          <w:rFonts w:asciiTheme="majorBidi" w:hAnsiTheme="majorBidi" w:cstheme="majorBidi"/>
          <w:b/>
          <w:bCs/>
          <w:rtl/>
        </w:rPr>
        <w:t>שלב שני,</w:t>
      </w:r>
      <w:r w:rsidR="00EF5A86" w:rsidRPr="00BD17FD">
        <w:rPr>
          <w:rFonts w:asciiTheme="majorBidi" w:hAnsiTheme="majorBidi" w:cstheme="majorBidi"/>
          <w:rtl/>
        </w:rPr>
        <w:t xml:space="preserve"> </w:t>
      </w:r>
      <w:r w:rsidR="006755C6" w:rsidRPr="00BD17FD">
        <w:rPr>
          <w:rFonts w:asciiTheme="majorBidi" w:hAnsiTheme="majorBidi" w:cstheme="majorBidi"/>
          <w:rtl/>
        </w:rPr>
        <w:t xml:space="preserve">יבחן </w:t>
      </w:r>
      <w:r w:rsidR="00DB1F9D" w:rsidRPr="00BD17FD">
        <w:rPr>
          <w:rFonts w:asciiTheme="majorBidi" w:hAnsiTheme="majorBidi" w:cstheme="majorBidi"/>
          <w:rtl/>
        </w:rPr>
        <w:t xml:space="preserve">המושג </w:t>
      </w:r>
      <w:r w:rsidR="00B5460B" w:rsidRPr="00BD17FD">
        <w:rPr>
          <w:rFonts w:asciiTheme="majorBidi" w:hAnsiTheme="majorBidi" w:cstheme="majorBidi"/>
        </w:rPr>
        <w:t>‟</w:t>
      </w:r>
      <w:proofErr w:type="spellStart"/>
      <w:r w:rsidR="00B5460B" w:rsidRPr="00BD17FD">
        <w:rPr>
          <w:rFonts w:asciiTheme="majorBidi" w:hAnsiTheme="majorBidi" w:cstheme="majorBidi"/>
        </w:rPr>
        <w:t>hineni</w:t>
      </w:r>
      <w:proofErr w:type="spellEnd"/>
      <w:r w:rsidR="00B5460B" w:rsidRPr="00BD17FD">
        <w:rPr>
          <w:rFonts w:asciiTheme="majorBidi" w:hAnsiTheme="majorBidi" w:cstheme="majorBidi"/>
        </w:rPr>
        <w:t xml:space="preserve">” (me </w:t>
      </w:r>
      <w:proofErr w:type="spellStart"/>
      <w:r w:rsidR="00B5460B" w:rsidRPr="00BD17FD">
        <w:rPr>
          <w:rFonts w:asciiTheme="majorBidi" w:hAnsiTheme="majorBidi" w:cstheme="majorBidi"/>
        </w:rPr>
        <w:t>voici</w:t>
      </w:r>
      <w:proofErr w:type="spellEnd"/>
      <w:r w:rsidR="00550EEF" w:rsidRPr="00BD17FD">
        <w:rPr>
          <w:rFonts w:asciiTheme="majorBidi" w:hAnsiTheme="majorBidi" w:cstheme="majorBidi"/>
        </w:rPr>
        <w:t xml:space="preserve">; </w:t>
      </w:r>
      <w:r w:rsidR="00B5460B" w:rsidRPr="00BD17FD">
        <w:rPr>
          <w:rFonts w:asciiTheme="majorBidi" w:hAnsiTheme="majorBidi" w:cstheme="majorBidi"/>
        </w:rPr>
        <w:t>here I am)</w:t>
      </w:r>
      <w:r w:rsidR="00550EEF" w:rsidRPr="00BD17FD">
        <w:rPr>
          <w:rFonts w:asciiTheme="majorBidi" w:hAnsiTheme="majorBidi" w:cstheme="majorBidi"/>
          <w:rtl/>
        </w:rPr>
        <w:t xml:space="preserve"> בכתבי </w:t>
      </w:r>
      <w:proofErr w:type="spellStart"/>
      <w:r w:rsidR="00550EEF" w:rsidRPr="00BD17FD">
        <w:rPr>
          <w:rFonts w:asciiTheme="majorBidi" w:hAnsiTheme="majorBidi" w:cstheme="majorBidi"/>
          <w:rtl/>
        </w:rPr>
        <w:t>לוינס</w:t>
      </w:r>
      <w:proofErr w:type="spellEnd"/>
      <w:r w:rsidR="00550EEF" w:rsidRPr="00BD17FD">
        <w:rPr>
          <w:rFonts w:asciiTheme="majorBidi" w:hAnsiTheme="majorBidi" w:cstheme="majorBidi"/>
          <w:rtl/>
        </w:rPr>
        <w:t>,</w:t>
      </w:r>
      <w:r w:rsidR="00A60FB7" w:rsidRPr="00BD17FD">
        <w:rPr>
          <w:rFonts w:asciiTheme="majorBidi" w:hAnsiTheme="majorBidi" w:cstheme="majorBidi"/>
          <w:rtl/>
        </w:rPr>
        <w:t xml:space="preserve"> </w:t>
      </w:r>
      <w:r w:rsidR="006755C6" w:rsidRPr="00BD17FD">
        <w:rPr>
          <w:rFonts w:asciiTheme="majorBidi" w:hAnsiTheme="majorBidi" w:cstheme="majorBidi"/>
          <w:rtl/>
        </w:rPr>
        <w:t xml:space="preserve">לראשונה באופן </w:t>
      </w:r>
      <w:r w:rsidR="00D53D24" w:rsidRPr="00BD17FD">
        <w:rPr>
          <w:rFonts w:asciiTheme="majorBidi" w:hAnsiTheme="majorBidi" w:cstheme="majorBidi"/>
          <w:rtl/>
        </w:rPr>
        <w:t>ה</w:t>
      </w:r>
      <w:r w:rsidR="006755C6" w:rsidRPr="00BD17FD">
        <w:rPr>
          <w:rFonts w:asciiTheme="majorBidi" w:hAnsiTheme="majorBidi" w:cstheme="majorBidi"/>
          <w:rtl/>
        </w:rPr>
        <w:t xml:space="preserve">תפתחותי. </w:t>
      </w:r>
      <w:r w:rsidR="00D53D24" w:rsidRPr="00BD17FD">
        <w:rPr>
          <w:rFonts w:asciiTheme="majorBidi" w:hAnsiTheme="majorBidi" w:cstheme="majorBidi"/>
          <w:rtl/>
        </w:rPr>
        <w:t xml:space="preserve">הטענה המתודית היא שמושג זה </w:t>
      </w:r>
      <w:r w:rsidR="00A60FB7" w:rsidRPr="00BD17FD">
        <w:rPr>
          <w:rFonts w:asciiTheme="majorBidi" w:hAnsiTheme="majorBidi" w:cstheme="majorBidi"/>
          <w:rtl/>
        </w:rPr>
        <w:t xml:space="preserve">מכיל את </w:t>
      </w:r>
      <w:r w:rsidR="00FF7F63" w:rsidRPr="00BD17FD">
        <w:rPr>
          <w:rFonts w:asciiTheme="majorBidi" w:hAnsiTheme="majorBidi" w:cstheme="majorBidi"/>
          <w:rtl/>
        </w:rPr>
        <w:t>מושגי הרגישות לסבל וה</w:t>
      </w:r>
      <w:r w:rsidR="004249C2" w:rsidRPr="00BD17FD">
        <w:rPr>
          <w:rFonts w:asciiTheme="majorBidi" w:hAnsiTheme="majorBidi" w:cstheme="majorBidi"/>
          <w:rtl/>
        </w:rPr>
        <w:t>אחריות</w:t>
      </w:r>
      <w:r w:rsidR="00FF7F63" w:rsidRPr="00BD17FD">
        <w:rPr>
          <w:rFonts w:asciiTheme="majorBidi" w:hAnsiTheme="majorBidi" w:cstheme="majorBidi"/>
          <w:rtl/>
        </w:rPr>
        <w:t xml:space="preserve"> של </w:t>
      </w:r>
      <w:proofErr w:type="spellStart"/>
      <w:r w:rsidR="00FF7F63" w:rsidRPr="00BD17FD">
        <w:rPr>
          <w:rFonts w:asciiTheme="majorBidi" w:hAnsiTheme="majorBidi" w:cstheme="majorBidi"/>
          <w:rtl/>
        </w:rPr>
        <w:t>לוינס</w:t>
      </w:r>
      <w:proofErr w:type="spellEnd"/>
      <w:r w:rsidR="002E1EB5" w:rsidRPr="00BD17FD">
        <w:rPr>
          <w:rFonts w:asciiTheme="majorBidi" w:hAnsiTheme="majorBidi" w:cstheme="majorBidi"/>
          <w:rtl/>
        </w:rPr>
        <w:t xml:space="preserve"> בהופיעם </w:t>
      </w:r>
      <w:r w:rsidR="009C4E1A" w:rsidRPr="00BD17FD">
        <w:rPr>
          <w:rFonts w:asciiTheme="majorBidi" w:hAnsiTheme="majorBidi" w:cstheme="majorBidi"/>
          <w:rtl/>
        </w:rPr>
        <w:t>ב</w:t>
      </w:r>
      <w:r w:rsidR="002E1EB5" w:rsidRPr="00BD17FD">
        <w:rPr>
          <w:rFonts w:asciiTheme="majorBidi" w:hAnsiTheme="majorBidi" w:cstheme="majorBidi"/>
          <w:rtl/>
        </w:rPr>
        <w:t>פעולת-דיבור</w:t>
      </w:r>
      <w:r w:rsidR="005A397B" w:rsidRPr="00BD17FD">
        <w:rPr>
          <w:rFonts w:asciiTheme="majorBidi" w:hAnsiTheme="majorBidi" w:cstheme="majorBidi"/>
          <w:rtl/>
        </w:rPr>
        <w:t xml:space="preserve">, </w:t>
      </w:r>
      <w:r w:rsidR="004861FF" w:rsidRPr="00BD17FD">
        <w:rPr>
          <w:rFonts w:asciiTheme="majorBidi" w:hAnsiTheme="majorBidi" w:cstheme="majorBidi"/>
          <w:rtl/>
        </w:rPr>
        <w:t xml:space="preserve">ומאפשר לפרש </w:t>
      </w:r>
      <w:r w:rsidR="00EF5A86" w:rsidRPr="00BD17FD">
        <w:rPr>
          <w:rFonts w:asciiTheme="majorBidi" w:hAnsiTheme="majorBidi" w:cstheme="majorBidi"/>
          <w:rtl/>
        </w:rPr>
        <w:t xml:space="preserve">את </w:t>
      </w:r>
      <w:r w:rsidR="00595EBF" w:rsidRPr="00BD17FD">
        <w:rPr>
          <w:rFonts w:asciiTheme="majorBidi" w:hAnsiTheme="majorBidi" w:cstheme="majorBidi"/>
          <w:rtl/>
        </w:rPr>
        <w:t>התהליך האתי שעברו הדמויות ברומן</w:t>
      </w:r>
      <w:r w:rsidR="005A397B" w:rsidRPr="00BD17FD">
        <w:rPr>
          <w:rFonts w:asciiTheme="majorBidi" w:hAnsiTheme="majorBidi" w:cstheme="majorBidi"/>
          <w:rtl/>
        </w:rPr>
        <w:t>.</w:t>
      </w:r>
      <w:r w:rsidR="00595EBF" w:rsidRPr="00BD17FD">
        <w:rPr>
          <w:rFonts w:asciiTheme="majorBidi" w:hAnsiTheme="majorBidi" w:cstheme="majorBidi"/>
          <w:rtl/>
        </w:rPr>
        <w:t xml:space="preserve"> </w:t>
      </w:r>
      <w:r w:rsidR="00595EBF" w:rsidRPr="00F1681F">
        <w:rPr>
          <w:rFonts w:asciiTheme="majorBidi" w:hAnsiTheme="majorBidi" w:cstheme="majorBidi"/>
          <w:b/>
          <w:bCs/>
          <w:rtl/>
        </w:rPr>
        <w:t>ב</w:t>
      </w:r>
      <w:r w:rsidR="00B0755D" w:rsidRPr="00F1681F">
        <w:rPr>
          <w:rFonts w:asciiTheme="majorBidi" w:hAnsiTheme="majorBidi" w:cstheme="majorBidi"/>
          <w:b/>
          <w:bCs/>
          <w:rtl/>
        </w:rPr>
        <w:t>שלב ש</w:t>
      </w:r>
      <w:r w:rsidR="00EF5A86" w:rsidRPr="00F1681F">
        <w:rPr>
          <w:rFonts w:asciiTheme="majorBidi" w:hAnsiTheme="majorBidi" w:cstheme="majorBidi"/>
          <w:b/>
          <w:bCs/>
          <w:rtl/>
        </w:rPr>
        <w:t>ליש</w:t>
      </w:r>
      <w:r w:rsidR="00B0755D" w:rsidRPr="00F1681F">
        <w:rPr>
          <w:rFonts w:asciiTheme="majorBidi" w:hAnsiTheme="majorBidi" w:cstheme="majorBidi"/>
          <w:b/>
          <w:bCs/>
          <w:rtl/>
        </w:rPr>
        <w:t>י</w:t>
      </w:r>
      <w:r w:rsidR="00B0755D" w:rsidRPr="00BD17FD">
        <w:rPr>
          <w:rFonts w:asciiTheme="majorBidi" w:hAnsiTheme="majorBidi" w:cstheme="majorBidi"/>
          <w:rtl/>
        </w:rPr>
        <w:t xml:space="preserve">, </w:t>
      </w:r>
      <w:r w:rsidR="00F1681F">
        <w:rPr>
          <w:rFonts w:asciiTheme="majorBidi" w:hAnsiTheme="majorBidi" w:cstheme="majorBidi" w:hint="cs"/>
          <w:rtl/>
        </w:rPr>
        <w:t xml:space="preserve">תוצגנה </w:t>
      </w:r>
      <w:r w:rsidR="00D537A1" w:rsidRPr="00BD17FD">
        <w:rPr>
          <w:rFonts w:asciiTheme="majorBidi" w:hAnsiTheme="majorBidi" w:cstheme="majorBidi"/>
          <w:rtl/>
        </w:rPr>
        <w:t xml:space="preserve">פעולות-דיבור ברומן שמשקפות את </w:t>
      </w:r>
      <w:r w:rsidR="006379AC" w:rsidRPr="00BD17FD">
        <w:rPr>
          <w:rFonts w:asciiTheme="majorBidi" w:hAnsiTheme="majorBidi" w:cstheme="majorBidi"/>
          <w:rtl/>
        </w:rPr>
        <w:t>תהליך ההתפתחות האתי אותו עברו שלוש הדמויות הראשיות</w:t>
      </w:r>
      <w:r w:rsidR="00EF5A86" w:rsidRPr="00BD17FD">
        <w:rPr>
          <w:rFonts w:asciiTheme="majorBidi" w:hAnsiTheme="majorBidi" w:cstheme="majorBidi"/>
          <w:rtl/>
        </w:rPr>
        <w:t>.</w:t>
      </w:r>
      <w:r w:rsidR="00D537A1" w:rsidRPr="00BD17FD">
        <w:rPr>
          <w:rFonts w:asciiTheme="majorBidi" w:hAnsiTheme="majorBidi" w:cstheme="majorBidi"/>
          <w:rtl/>
        </w:rPr>
        <w:t xml:space="preserve"> </w:t>
      </w:r>
      <w:r w:rsidR="001D1CDB" w:rsidRPr="00BD17FD">
        <w:rPr>
          <w:rFonts w:asciiTheme="majorBidi" w:hAnsiTheme="majorBidi" w:cstheme="majorBidi"/>
          <w:rtl/>
        </w:rPr>
        <w:t xml:space="preserve">הדיון יראה כיצד פעולות-דיבור </w:t>
      </w:r>
      <w:r w:rsidR="008A1BA7" w:rsidRPr="00BD17FD">
        <w:rPr>
          <w:rFonts w:asciiTheme="majorBidi" w:hAnsiTheme="majorBidi" w:cstheme="majorBidi"/>
          <w:rtl/>
        </w:rPr>
        <w:t>אינן מתארות תהליך אתי, אלא מבצעות אותו</w:t>
      </w:r>
      <w:r w:rsidR="00C76BD4" w:rsidRPr="00BD17FD">
        <w:rPr>
          <w:rFonts w:asciiTheme="majorBidi" w:hAnsiTheme="majorBidi" w:cstheme="majorBidi"/>
          <w:rtl/>
        </w:rPr>
        <w:t xml:space="preserve">, באופן שמתומצת בפעולת-הדיבור </w:t>
      </w:r>
      <w:r w:rsidR="00F7191B" w:rsidRPr="00BD17FD">
        <w:rPr>
          <w:rFonts w:asciiTheme="majorBidi" w:hAnsiTheme="majorBidi" w:cstheme="majorBidi"/>
        </w:rPr>
        <w:t>‟</w:t>
      </w:r>
      <w:proofErr w:type="spellStart"/>
      <w:r w:rsidR="00F7191B" w:rsidRPr="00BD17FD">
        <w:rPr>
          <w:rFonts w:asciiTheme="majorBidi" w:hAnsiTheme="majorBidi" w:cstheme="majorBidi"/>
        </w:rPr>
        <w:t>hineni</w:t>
      </w:r>
      <w:proofErr w:type="spellEnd"/>
      <w:r w:rsidR="00F7191B" w:rsidRPr="00BD17FD">
        <w:rPr>
          <w:rFonts w:asciiTheme="majorBidi" w:hAnsiTheme="majorBidi" w:cstheme="majorBidi"/>
        </w:rPr>
        <w:t>”</w:t>
      </w:r>
      <w:r w:rsidR="00F7191B" w:rsidRPr="00BD17FD">
        <w:rPr>
          <w:rFonts w:asciiTheme="majorBidi" w:hAnsiTheme="majorBidi" w:cstheme="majorBidi"/>
          <w:rtl/>
        </w:rPr>
        <w:t xml:space="preserve">, כפי שתוארה על-ידי </w:t>
      </w:r>
      <w:proofErr w:type="spellStart"/>
      <w:r w:rsidR="00F7191B" w:rsidRPr="00BD17FD">
        <w:rPr>
          <w:rFonts w:asciiTheme="majorBidi" w:hAnsiTheme="majorBidi" w:cstheme="majorBidi"/>
          <w:rtl/>
        </w:rPr>
        <w:t>לוינס</w:t>
      </w:r>
      <w:proofErr w:type="spellEnd"/>
      <w:r w:rsidR="00F7191B" w:rsidRPr="00BD17FD">
        <w:rPr>
          <w:rFonts w:asciiTheme="majorBidi" w:hAnsiTheme="majorBidi" w:cstheme="majorBidi"/>
          <w:rtl/>
        </w:rPr>
        <w:t>.</w:t>
      </w:r>
    </w:p>
    <w:p w14:paraId="1A7A5645" w14:textId="114A1D74" w:rsidR="00C76FF7" w:rsidRPr="00DE2CDA" w:rsidRDefault="00C23FD8" w:rsidP="00E224BE">
      <w:pPr>
        <w:pStyle w:val="ListParagraph"/>
        <w:numPr>
          <w:ilvl w:val="0"/>
          <w:numId w:val="2"/>
        </w:numPr>
        <w:bidi w:val="0"/>
        <w:spacing w:line="360" w:lineRule="auto"/>
        <w:rPr>
          <w:rFonts w:asciiTheme="majorBidi" w:hAnsiTheme="majorBidi" w:cstheme="majorBidi"/>
          <w:b/>
          <w:bCs/>
          <w:sz w:val="24"/>
          <w:szCs w:val="24"/>
        </w:rPr>
      </w:pPr>
      <w:r w:rsidRPr="00DE2CDA">
        <w:rPr>
          <w:rFonts w:asciiTheme="majorBidi" w:hAnsiTheme="majorBidi" w:cstheme="majorBidi"/>
          <w:b/>
          <w:bCs/>
          <w:sz w:val="24"/>
          <w:szCs w:val="24"/>
        </w:rPr>
        <w:t xml:space="preserve">Speech acts as </w:t>
      </w:r>
      <w:r w:rsidR="006D2D16" w:rsidRPr="00DE2CDA">
        <w:rPr>
          <w:rFonts w:asciiTheme="majorBidi" w:hAnsiTheme="majorBidi" w:cstheme="majorBidi"/>
          <w:b/>
          <w:bCs/>
          <w:sz w:val="24"/>
          <w:szCs w:val="24"/>
        </w:rPr>
        <w:t xml:space="preserve">the </w:t>
      </w:r>
      <w:r w:rsidR="00555F0B" w:rsidRPr="00DE2CDA">
        <w:rPr>
          <w:rFonts w:asciiTheme="majorBidi" w:hAnsiTheme="majorBidi" w:cstheme="majorBidi"/>
          <w:b/>
          <w:bCs/>
          <w:sz w:val="24"/>
          <w:szCs w:val="24"/>
        </w:rPr>
        <w:t>focus</w:t>
      </w:r>
      <w:r w:rsidR="006D2D16" w:rsidRPr="00DE2CDA">
        <w:rPr>
          <w:rFonts w:asciiTheme="majorBidi" w:hAnsiTheme="majorBidi" w:cstheme="majorBidi"/>
          <w:b/>
          <w:bCs/>
          <w:sz w:val="24"/>
          <w:szCs w:val="24"/>
        </w:rPr>
        <w:t xml:space="preserve"> of human </w:t>
      </w:r>
      <w:r w:rsidR="002659F7" w:rsidRPr="00DE2CDA">
        <w:rPr>
          <w:rFonts w:asciiTheme="majorBidi" w:hAnsiTheme="majorBidi" w:cstheme="majorBidi"/>
          <w:b/>
          <w:bCs/>
          <w:sz w:val="24"/>
          <w:szCs w:val="24"/>
        </w:rPr>
        <w:t>communication</w:t>
      </w:r>
    </w:p>
    <w:p w14:paraId="1FA0384F" w14:textId="4B0D40A4" w:rsidR="006F0BA0" w:rsidRPr="00BD17FD" w:rsidRDefault="00C76FF7" w:rsidP="003F1B7C">
      <w:pPr>
        <w:bidi/>
        <w:spacing w:line="360" w:lineRule="auto"/>
        <w:ind w:firstLine="0"/>
        <w:jc w:val="both"/>
        <w:rPr>
          <w:rFonts w:asciiTheme="majorBidi" w:hAnsiTheme="majorBidi" w:cstheme="majorBidi"/>
        </w:rPr>
      </w:pPr>
      <w:r w:rsidRPr="00DE2CDA">
        <w:rPr>
          <w:rFonts w:asciiTheme="majorBidi" w:hAnsiTheme="majorBidi" w:cstheme="majorBidi"/>
          <w:rtl/>
        </w:rPr>
        <w:t>השאלה כיצד מבצעים פעולות שונות ומגוונות באמירת דבר-מה, נוסחה לראשונה במחשבה המע</w:t>
      </w:r>
      <w:r w:rsidRPr="00BD17FD">
        <w:rPr>
          <w:rFonts w:asciiTheme="majorBidi" w:hAnsiTheme="majorBidi" w:cstheme="majorBidi"/>
          <w:rtl/>
        </w:rPr>
        <w:t xml:space="preserve">רבית על-ידי ג'ון אוסטין </w:t>
      </w:r>
      <w:r w:rsidRPr="00BD17FD">
        <w:rPr>
          <w:rFonts w:asciiTheme="majorBidi" w:hAnsiTheme="majorBidi" w:cstheme="majorBidi"/>
          <w:shd w:val="clear" w:color="auto" w:fill="FFFFFF"/>
          <w:rtl/>
        </w:rPr>
        <w:t>(1960-1911)</w:t>
      </w:r>
      <w:r w:rsidRPr="00BD17FD">
        <w:rPr>
          <w:rFonts w:asciiTheme="majorBidi" w:hAnsiTheme="majorBidi" w:cstheme="majorBidi"/>
          <w:rtl/>
        </w:rPr>
        <w:t>, פילוסוף שפעל באוקספורד, והפנה את תשומת-הלב לכך שאמירות רבות שבני-אדם אומרים, אינן מיועדות לציין עובדה, אלא לבצע פעולה.</w:t>
      </w:r>
      <w:r w:rsidRPr="00BD17FD">
        <w:rPr>
          <w:rStyle w:val="FootnoteReference"/>
          <w:rFonts w:asciiTheme="majorBidi" w:hAnsiTheme="majorBidi" w:cstheme="majorBidi"/>
          <w:rtl/>
        </w:rPr>
        <w:footnoteReference w:id="16"/>
      </w:r>
      <w:r w:rsidRPr="00BD17FD">
        <w:rPr>
          <w:rFonts w:asciiTheme="majorBidi" w:hAnsiTheme="majorBidi" w:cstheme="majorBidi"/>
          <w:rtl/>
        </w:rPr>
        <w:t xml:space="preserve"> </w:t>
      </w:r>
      <w:r w:rsidR="00E84051" w:rsidRPr="00BD17FD">
        <w:rPr>
          <w:rFonts w:asciiTheme="majorBidi" w:hAnsiTheme="majorBidi" w:cstheme="majorBidi"/>
          <w:rtl/>
        </w:rPr>
        <w:t xml:space="preserve">פעולה </w:t>
      </w:r>
      <w:r w:rsidR="006F0BA0" w:rsidRPr="00BD17FD">
        <w:rPr>
          <w:rFonts w:asciiTheme="majorBidi" w:hAnsiTheme="majorBidi" w:cstheme="majorBidi"/>
          <w:rtl/>
        </w:rPr>
        <w:t>כזו מתבצעת ביעילות</w:t>
      </w:r>
      <w:r w:rsidR="004853B4" w:rsidRPr="00BD17FD">
        <w:rPr>
          <w:rFonts w:asciiTheme="majorBidi" w:hAnsiTheme="majorBidi" w:cstheme="majorBidi"/>
          <w:rtl/>
        </w:rPr>
        <w:t xml:space="preserve"> </w:t>
      </w:r>
      <w:proofErr w:type="spellStart"/>
      <w:r w:rsidR="004853B4" w:rsidRPr="00BD17FD">
        <w:rPr>
          <w:rFonts w:asciiTheme="majorBidi" w:hAnsiTheme="majorBidi" w:cstheme="majorBidi"/>
          <w:rtl/>
        </w:rPr>
        <w:t>מירבית</w:t>
      </w:r>
      <w:proofErr w:type="spellEnd"/>
      <w:r w:rsidR="004853B4" w:rsidRPr="00BD17FD">
        <w:rPr>
          <w:rFonts w:asciiTheme="majorBidi" w:hAnsiTheme="majorBidi" w:cstheme="majorBidi"/>
        </w:rPr>
        <w:t xml:space="preserve"> </w:t>
      </w:r>
      <w:r w:rsidR="006F0BA0" w:rsidRPr="00BD17FD">
        <w:rPr>
          <w:rFonts w:asciiTheme="majorBidi" w:hAnsiTheme="majorBidi" w:cstheme="majorBidi"/>
          <w:rtl/>
        </w:rPr>
        <w:t xml:space="preserve"> כאשר הדובר משתמש ב</w:t>
      </w:r>
      <w:r w:rsidR="003F1B7C">
        <w:rPr>
          <w:rFonts w:asciiTheme="majorBidi" w:hAnsiTheme="majorBidi" w:cstheme="majorBidi" w:hint="cs"/>
          <w:rtl/>
        </w:rPr>
        <w:t xml:space="preserve"> </w:t>
      </w:r>
      <w:r w:rsidR="006F0BA0" w:rsidRPr="00BD17FD">
        <w:rPr>
          <w:rFonts w:asciiTheme="majorBidi" w:hAnsiTheme="majorBidi" w:cstheme="majorBidi"/>
        </w:rPr>
        <w:t>‟Verbs in the first person singular present indicative active.”</w:t>
      </w:r>
      <w:r w:rsidR="006F0BA0" w:rsidRPr="00BD17FD">
        <w:rPr>
          <w:rStyle w:val="FootnoteReference"/>
          <w:rFonts w:asciiTheme="majorBidi" w:hAnsiTheme="majorBidi" w:cstheme="majorBidi"/>
        </w:rPr>
        <w:footnoteReference w:id="17"/>
      </w:r>
    </w:p>
    <w:p w14:paraId="1514E8EE" w14:textId="77777777" w:rsidR="000F78B1" w:rsidRDefault="00C76FF7" w:rsidP="000F78B1">
      <w:pPr>
        <w:bidi/>
        <w:spacing w:line="360" w:lineRule="auto"/>
        <w:ind w:firstLine="0"/>
        <w:jc w:val="both"/>
        <w:rPr>
          <w:rFonts w:asciiTheme="majorBidi" w:hAnsiTheme="majorBidi" w:cstheme="majorBidi"/>
          <w:rtl/>
        </w:rPr>
      </w:pPr>
      <w:r w:rsidRPr="00BD17FD">
        <w:rPr>
          <w:rFonts w:asciiTheme="majorBidi" w:hAnsiTheme="majorBidi" w:cstheme="majorBidi"/>
          <w:rtl/>
        </w:rPr>
        <w:t xml:space="preserve">לפיכך, הן אינן ניתנות להערכה כאמיתיות או שקריות, אלא יש לשופטן בהתאם למידת הצלחתן לבצע את הפעולה שלשמה נאמרו. כמו-כן, אמירות מסוג זה, יכולות להשפיע על שומעיהן וכן לגרום לפעולה של </w:t>
      </w:r>
      <w:r w:rsidRPr="00BD17FD">
        <w:rPr>
          <w:rFonts w:asciiTheme="majorBidi" w:hAnsiTheme="majorBidi" w:cstheme="majorBidi"/>
          <w:rtl/>
        </w:rPr>
        <w:lastRenderedPageBreak/>
        <w:t>אנשים אחרים.</w:t>
      </w:r>
      <w:r w:rsidRPr="00BD17FD">
        <w:rPr>
          <w:rStyle w:val="FootnoteReference"/>
          <w:rFonts w:asciiTheme="majorBidi" w:hAnsiTheme="majorBidi" w:cstheme="majorBidi"/>
          <w:shd w:val="clear" w:color="auto" w:fill="FFFFFF"/>
          <w:rtl/>
        </w:rPr>
        <w:footnoteReference w:id="18"/>
      </w:r>
      <w:r w:rsidRPr="00BD17FD">
        <w:rPr>
          <w:rFonts w:asciiTheme="majorBidi" w:hAnsiTheme="majorBidi" w:cstheme="majorBidi"/>
          <w:shd w:val="clear" w:color="auto" w:fill="FFFFFF"/>
          <w:rtl/>
        </w:rPr>
        <w:t xml:space="preserve"> </w:t>
      </w:r>
      <w:r w:rsidRPr="00BD17FD">
        <w:rPr>
          <w:rFonts w:asciiTheme="majorBidi" w:hAnsiTheme="majorBidi" w:cstheme="majorBidi"/>
          <w:rtl/>
        </w:rPr>
        <w:t xml:space="preserve">הצעתו של אוסטין התבססה על הבחנה בין שני סוגי מבעים: </w:t>
      </w:r>
      <w:r w:rsidR="00691118" w:rsidRPr="00BD17FD">
        <w:rPr>
          <w:rFonts w:asciiTheme="majorBidi" w:hAnsiTheme="majorBidi" w:cstheme="majorBidi"/>
        </w:rPr>
        <w:t>constative and performative</w:t>
      </w:r>
      <w:r w:rsidRPr="00BD17FD">
        <w:rPr>
          <w:rFonts w:asciiTheme="majorBidi" w:hAnsiTheme="majorBidi" w:cstheme="majorBidi"/>
          <w:rtl/>
        </w:rPr>
        <w:t>.</w:t>
      </w:r>
      <w:r w:rsidRPr="00BD17FD">
        <w:rPr>
          <w:rStyle w:val="FootnoteReference"/>
          <w:rFonts w:asciiTheme="majorBidi" w:hAnsiTheme="majorBidi" w:cstheme="majorBidi"/>
          <w:rtl/>
        </w:rPr>
        <w:footnoteReference w:id="19"/>
      </w:r>
      <w:r w:rsidRPr="00BD17FD">
        <w:rPr>
          <w:rFonts w:asciiTheme="majorBidi" w:hAnsiTheme="majorBidi" w:cstheme="majorBidi"/>
          <w:rtl/>
        </w:rPr>
        <w:t xml:space="preserve">לטענת אוסטין, הפילוסופיה בהשראת קאנט התמקדה רק בחקר </w:t>
      </w:r>
      <w:r w:rsidRPr="00BD17FD">
        <w:rPr>
          <w:rFonts w:asciiTheme="majorBidi" w:hAnsiTheme="majorBidi" w:cstheme="majorBidi"/>
        </w:rPr>
        <w:t>verifiable statements</w:t>
      </w:r>
      <w:r w:rsidRPr="00BD17FD">
        <w:rPr>
          <w:rFonts w:asciiTheme="majorBidi" w:hAnsiTheme="majorBidi" w:cstheme="majorBidi"/>
          <w:rtl/>
        </w:rPr>
        <w:t>, בעוד מבעים רבים מיועדים לביצוע שלל פעולות אחרות ולא לתאר תיאור שניתן-לאימות. מבעים אלה עלולים להראות לבלשנים ”</w:t>
      </w:r>
      <w:r w:rsidR="0059765B" w:rsidRPr="00BD17FD">
        <w:rPr>
          <w:rFonts w:asciiTheme="majorBidi" w:hAnsiTheme="majorBidi" w:cstheme="majorBidi"/>
        </w:rPr>
        <w:t xml:space="preserve"> </w:t>
      </w:r>
      <w:r w:rsidR="00BD17FD">
        <w:rPr>
          <w:rFonts w:asciiTheme="majorBidi" w:hAnsiTheme="majorBidi" w:cstheme="majorBidi"/>
        </w:rPr>
        <w:t>‟</w:t>
      </w:r>
      <w:r w:rsidR="0059765B" w:rsidRPr="00BD17FD">
        <w:rPr>
          <w:rFonts w:asciiTheme="majorBidi" w:hAnsiTheme="majorBidi" w:cstheme="majorBidi"/>
        </w:rPr>
        <w:t>masqueraders</w:t>
      </w:r>
      <w:r w:rsidR="004A3679">
        <w:rPr>
          <w:rFonts w:asciiTheme="majorBidi" w:hAnsiTheme="majorBidi" w:cstheme="majorBidi"/>
        </w:rPr>
        <w:t>,</w:t>
      </w:r>
      <w:r w:rsidRPr="00BD17FD">
        <w:rPr>
          <w:rStyle w:val="FootnoteReference"/>
          <w:rFonts w:asciiTheme="majorBidi" w:hAnsiTheme="majorBidi" w:cstheme="majorBidi"/>
          <w:rtl/>
        </w:rPr>
        <w:footnoteReference w:id="20"/>
      </w:r>
      <w:r w:rsidRPr="00BD17FD">
        <w:rPr>
          <w:rFonts w:asciiTheme="majorBidi" w:hAnsiTheme="majorBidi" w:cstheme="majorBidi"/>
          <w:rtl/>
        </w:rPr>
        <w:t xml:space="preserve"> משום שהם כוללים רכיבים דקדוקיים מוכרים, אולם למעשה יש להחליף את מתודת החקר כך שבמקום לבחון האם המשפט אמיתי או שקרי, יבחן האם פעולת-הדיבור הצליחה או נכשלה בהשגת יעדה. בנקודה זו פותח אוסטין דלת עתידית לחקר יצירות ספרות באמצעות זיהוי פעולות-דיבור</w:t>
      </w:r>
      <w:r w:rsidR="00324D12" w:rsidRPr="00BD17FD">
        <w:rPr>
          <w:rFonts w:asciiTheme="majorBidi" w:hAnsiTheme="majorBidi" w:cstheme="majorBidi"/>
          <w:rtl/>
        </w:rPr>
        <w:t>.</w:t>
      </w:r>
      <w:r w:rsidR="000F78B1">
        <w:rPr>
          <w:rFonts w:asciiTheme="majorBidi" w:hAnsiTheme="majorBidi" w:cstheme="majorBidi" w:hint="cs"/>
          <w:rtl/>
        </w:rPr>
        <w:t xml:space="preserve"> </w:t>
      </w:r>
    </w:p>
    <w:p w14:paraId="7628C55E" w14:textId="7CC24549" w:rsidR="00B32665" w:rsidRPr="00BD17FD" w:rsidRDefault="000F78B1" w:rsidP="000F78B1">
      <w:pPr>
        <w:bidi/>
        <w:spacing w:line="360" w:lineRule="auto"/>
        <w:ind w:firstLine="0"/>
        <w:jc w:val="both"/>
        <w:rPr>
          <w:rFonts w:asciiTheme="majorBidi" w:hAnsiTheme="majorBidi" w:cstheme="majorBidi"/>
          <w:rtl/>
        </w:rPr>
      </w:pPr>
      <w:r>
        <w:rPr>
          <w:rFonts w:asciiTheme="majorBidi" w:hAnsiTheme="majorBidi" w:cstheme="majorBidi" w:hint="cs"/>
          <w:rtl/>
        </w:rPr>
        <w:t xml:space="preserve">   </w:t>
      </w:r>
      <w:r w:rsidR="00086261" w:rsidRPr="00BD17FD">
        <w:rPr>
          <w:rFonts w:asciiTheme="majorBidi" w:hAnsiTheme="majorBidi" w:cstheme="majorBidi"/>
          <w:rtl/>
        </w:rPr>
        <w:t>כיצד ניתן לפי אוסטין להעריך את פעולת-הדיבור כמוצלחת או כושלת? הדרך לבחון אם תפקודם של מבעים אלו מוצלח או כושל, היא על-ידי בחינת הפרוצדורה שבה בוצעה האמירה, בהשוואה לנורמות המקובלות לגביה בחברה ספציפית.</w:t>
      </w:r>
      <w:r w:rsidR="00086261" w:rsidRPr="00BD17FD">
        <w:rPr>
          <w:rStyle w:val="FootnoteReference"/>
          <w:rFonts w:asciiTheme="majorBidi" w:hAnsiTheme="majorBidi" w:cstheme="majorBidi"/>
          <w:rtl/>
        </w:rPr>
        <w:footnoteReference w:id="21"/>
      </w:r>
      <w:r w:rsidR="00086261" w:rsidRPr="00BD17FD">
        <w:rPr>
          <w:rFonts w:asciiTheme="majorBidi" w:hAnsiTheme="majorBidi" w:cstheme="majorBidi"/>
          <w:rtl/>
        </w:rPr>
        <w:t xml:space="preserve">לצד התלות שהדגיש אוסטין בין המבע הלשוני לבין הנורמות החברתיות לצורך ביצוע מוצלח של פעולת-הדיבור, התייחס אוסטין למרכזיותה של </w:t>
      </w:r>
      <w:r w:rsidR="00086261" w:rsidRPr="00BD17FD">
        <w:rPr>
          <w:rFonts w:asciiTheme="majorBidi" w:hAnsiTheme="majorBidi" w:cstheme="majorBidi"/>
          <w:b/>
          <w:bCs/>
          <w:rtl/>
        </w:rPr>
        <w:t xml:space="preserve">כוונת המבצע </w:t>
      </w:r>
      <w:r w:rsidR="00086261" w:rsidRPr="00BD17FD">
        <w:rPr>
          <w:rFonts w:asciiTheme="majorBidi" w:hAnsiTheme="majorBidi" w:cstheme="majorBidi"/>
          <w:rtl/>
        </w:rPr>
        <w:t xml:space="preserve">לצורך ביצועו של מבע מוצלח. על האדם המבצע את פעולת-הדיבור להיות בעל כוונה </w:t>
      </w:r>
      <w:proofErr w:type="spellStart"/>
      <w:r w:rsidR="00086261" w:rsidRPr="00BD17FD">
        <w:rPr>
          <w:rFonts w:asciiTheme="majorBidi" w:hAnsiTheme="majorBidi" w:cstheme="majorBidi"/>
          <w:rtl/>
        </w:rPr>
        <w:t>מסויימת</w:t>
      </w:r>
      <w:proofErr w:type="spellEnd"/>
      <w:r w:rsidR="00086261" w:rsidRPr="00BD17FD">
        <w:rPr>
          <w:rFonts w:asciiTheme="majorBidi" w:hAnsiTheme="majorBidi" w:cstheme="majorBidi"/>
          <w:rtl/>
        </w:rPr>
        <w:t xml:space="preserve"> – שמתאימה לביצוע הפעולה הספציפית שאותה הוא עומד לבצע. שני קריטריונים מרכזיים אלה – קיומה התקין של הפרוצדורה החברתית והתאמת כוונת המבצע לפעולה, הובילו את אוסטין לניסוח שני סוגי כשלון בביצוע פעולת-דיבור: החטאות וניצולים לרעה (</w:t>
      </w:r>
      <w:r w:rsidR="00086261" w:rsidRPr="00BD17FD">
        <w:rPr>
          <w:rFonts w:asciiTheme="majorBidi" w:hAnsiTheme="majorBidi" w:cstheme="majorBidi"/>
        </w:rPr>
        <w:t>misfires and abuses</w:t>
      </w:r>
      <w:r w:rsidR="00086261" w:rsidRPr="00BD17FD">
        <w:rPr>
          <w:rFonts w:asciiTheme="majorBidi" w:hAnsiTheme="majorBidi" w:cstheme="majorBidi"/>
          <w:rtl/>
        </w:rPr>
        <w:t>).</w:t>
      </w:r>
      <w:r w:rsidR="00086261" w:rsidRPr="00BD17FD">
        <w:rPr>
          <w:rStyle w:val="FootnoteReference"/>
          <w:rFonts w:asciiTheme="majorBidi" w:hAnsiTheme="majorBidi" w:cstheme="majorBidi"/>
          <w:rtl/>
        </w:rPr>
        <w:footnoteReference w:id="22"/>
      </w:r>
      <w:r w:rsidR="00086261" w:rsidRPr="00BD17FD">
        <w:rPr>
          <w:rFonts w:asciiTheme="majorBidi" w:hAnsiTheme="majorBidi" w:cstheme="majorBidi"/>
          <w:rtl/>
        </w:rPr>
        <w:t xml:space="preserve"> </w:t>
      </w:r>
    </w:p>
    <w:p w14:paraId="1B55DFE0" w14:textId="65E335BF" w:rsidR="00347DA2" w:rsidRPr="00BD17FD" w:rsidRDefault="00B32665" w:rsidP="00B32665">
      <w:pPr>
        <w:autoSpaceDE w:val="0"/>
        <w:autoSpaceDN w:val="0"/>
        <w:bidi/>
        <w:adjustRightInd w:val="0"/>
        <w:spacing w:before="240" w:line="360" w:lineRule="auto"/>
        <w:ind w:firstLine="0"/>
        <w:jc w:val="both"/>
        <w:rPr>
          <w:rFonts w:asciiTheme="majorBidi" w:hAnsiTheme="majorBidi" w:cstheme="majorBidi"/>
          <w:rtl/>
        </w:rPr>
      </w:pPr>
      <w:r w:rsidRPr="00BD17FD">
        <w:rPr>
          <w:rFonts w:asciiTheme="majorBidi" w:hAnsiTheme="majorBidi" w:cstheme="majorBidi" w:hint="cs"/>
          <w:rtl/>
        </w:rPr>
        <w:t xml:space="preserve">   </w:t>
      </w:r>
      <w:r w:rsidR="00086261" w:rsidRPr="00BD17FD">
        <w:rPr>
          <w:rFonts w:asciiTheme="majorBidi" w:hAnsiTheme="majorBidi" w:cstheme="majorBidi"/>
          <w:rtl/>
        </w:rPr>
        <w:t>בנוסף לכוונות (</w:t>
      </w:r>
      <w:r w:rsidR="00086261" w:rsidRPr="00BD17FD">
        <w:rPr>
          <w:rFonts w:asciiTheme="majorBidi" w:hAnsiTheme="majorBidi" w:cstheme="majorBidi"/>
        </w:rPr>
        <w:t>intentions</w:t>
      </w:r>
      <w:r w:rsidR="00086261" w:rsidRPr="00BD17FD">
        <w:rPr>
          <w:rFonts w:asciiTheme="majorBidi" w:hAnsiTheme="majorBidi" w:cstheme="majorBidi"/>
          <w:rtl/>
        </w:rPr>
        <w:t>), הצביע אוסטין על שני מצבי-תודעה נוספים שתפקודם המתאים הכרחי לביצוע מוצלח של פעולת-דיבור: מחשבות ורגשות (</w:t>
      </w:r>
      <w:r w:rsidR="00086261" w:rsidRPr="00BD17FD">
        <w:rPr>
          <w:rFonts w:asciiTheme="majorBidi" w:hAnsiTheme="majorBidi" w:cstheme="majorBidi"/>
        </w:rPr>
        <w:t>thoughts and feelings</w:t>
      </w:r>
      <w:r w:rsidR="00086261" w:rsidRPr="00BD17FD">
        <w:rPr>
          <w:rFonts w:asciiTheme="majorBidi" w:hAnsiTheme="majorBidi" w:cstheme="majorBidi"/>
          <w:rtl/>
        </w:rPr>
        <w:t>).</w:t>
      </w:r>
      <w:r w:rsidR="00086261" w:rsidRPr="00BD17FD">
        <w:rPr>
          <w:rStyle w:val="FootnoteReference"/>
          <w:rFonts w:asciiTheme="majorBidi" w:hAnsiTheme="majorBidi" w:cstheme="majorBidi"/>
          <w:rtl/>
        </w:rPr>
        <w:footnoteReference w:id="23"/>
      </w:r>
      <w:r w:rsidR="00086261" w:rsidRPr="00BD17FD">
        <w:rPr>
          <w:rFonts w:asciiTheme="majorBidi" w:hAnsiTheme="majorBidi" w:cstheme="majorBidi"/>
          <w:rtl/>
        </w:rPr>
        <w:t xml:space="preserve"> </w:t>
      </w:r>
      <w:r w:rsidR="00764DDF">
        <w:rPr>
          <w:rFonts w:asciiTheme="majorBidi" w:hAnsiTheme="majorBidi" w:cstheme="majorBidi" w:hint="cs"/>
          <w:rtl/>
        </w:rPr>
        <w:t xml:space="preserve">עם זאת, </w:t>
      </w:r>
      <w:r w:rsidR="00086261" w:rsidRPr="00BD17FD">
        <w:rPr>
          <w:rFonts w:asciiTheme="majorBidi" w:hAnsiTheme="majorBidi" w:cstheme="majorBidi"/>
          <w:rtl/>
        </w:rPr>
        <w:t>במחקר אודות פעולות-דיבור נטען שאוסטין הדגיש את ההיבט החברתי של פעולת-דיבור ואת ההכרחיות בקיומה של פרוצדורה מוסכמת על כל משתתפיה, ולא רק על הדובר עצמו.</w:t>
      </w:r>
      <w:r w:rsidR="001B3237" w:rsidRPr="00BD17FD">
        <w:rPr>
          <w:rStyle w:val="FootnoteReference"/>
          <w:rFonts w:asciiTheme="majorBidi" w:hAnsiTheme="majorBidi" w:cstheme="majorBidi"/>
          <w:rtl/>
        </w:rPr>
        <w:footnoteReference w:id="24"/>
      </w:r>
      <w:r w:rsidR="00347DA2" w:rsidRPr="00BD17FD">
        <w:rPr>
          <w:rFonts w:asciiTheme="majorBidi" w:hAnsiTheme="majorBidi" w:cstheme="majorBidi"/>
          <w:rtl/>
        </w:rPr>
        <w:t xml:space="preserve"> </w:t>
      </w:r>
      <w:r w:rsidR="001E7470">
        <w:rPr>
          <w:rFonts w:asciiTheme="majorBidi" w:hAnsiTheme="majorBidi" w:cstheme="majorBidi" w:hint="cs"/>
          <w:rtl/>
        </w:rPr>
        <w:t>קיים אפוא מתח</w:t>
      </w:r>
      <w:r w:rsidR="00347DA2" w:rsidRPr="00BD17FD">
        <w:rPr>
          <w:rFonts w:asciiTheme="majorBidi" w:hAnsiTheme="majorBidi" w:cstheme="majorBidi"/>
          <w:rtl/>
        </w:rPr>
        <w:t xml:space="preserve"> בין הקריטריונים (להצלחת פעולת-דיבור) שמבוססים על מצבי-תודעה בגוף ראשון יחיד, לבין הטענה שפעולת-דיבור מבוססת על מאפיינים חברתיים. </w:t>
      </w:r>
      <w:r w:rsidR="009256C2">
        <w:rPr>
          <w:rFonts w:asciiTheme="majorBidi" w:hAnsiTheme="majorBidi" w:cstheme="majorBidi" w:hint="cs"/>
          <w:rtl/>
        </w:rPr>
        <w:t xml:space="preserve">כמו-כן קיים </w:t>
      </w:r>
      <w:r w:rsidR="00347DA2" w:rsidRPr="00BD17FD">
        <w:rPr>
          <w:rFonts w:asciiTheme="majorBidi" w:hAnsiTheme="majorBidi" w:cstheme="majorBidi"/>
          <w:rtl/>
        </w:rPr>
        <w:t>מתח בין הקריטריון לפיו על המשתתפים לפעול בהתאם ל</w:t>
      </w:r>
      <w:r w:rsidR="00AB0DC7" w:rsidRPr="00BD17FD">
        <w:rPr>
          <w:rFonts w:asciiTheme="majorBidi" w:hAnsiTheme="majorBidi" w:cstheme="majorBidi"/>
          <w:rtl/>
        </w:rPr>
        <w:t xml:space="preserve">מצבי-התודעה הנדרשים לאורך זמן, לבין הקושי לשלוט על מצבי תודעה אינדיבידואליים באמצעים 'ציבוריים' או 'חברתיים'. </w:t>
      </w:r>
    </w:p>
    <w:p w14:paraId="3C1EB909" w14:textId="3FF66E16" w:rsidR="00624BE7" w:rsidRDefault="00AB0DC7" w:rsidP="005C5F66">
      <w:pPr>
        <w:autoSpaceDE w:val="0"/>
        <w:autoSpaceDN w:val="0"/>
        <w:bidi/>
        <w:adjustRightInd w:val="0"/>
        <w:spacing w:before="240" w:line="360" w:lineRule="auto"/>
        <w:ind w:firstLine="0"/>
        <w:jc w:val="both"/>
        <w:rPr>
          <w:rFonts w:asciiTheme="majorBidi" w:hAnsiTheme="majorBidi" w:cstheme="majorBidi"/>
        </w:rPr>
      </w:pPr>
      <w:r w:rsidRPr="00BD17FD">
        <w:rPr>
          <w:rFonts w:asciiTheme="majorBidi" w:hAnsiTheme="majorBidi" w:cstheme="majorBidi"/>
          <w:rtl/>
        </w:rPr>
        <w:t xml:space="preserve">   </w:t>
      </w:r>
      <w:r w:rsidR="00347DA2" w:rsidRPr="00BD17FD">
        <w:rPr>
          <w:rFonts w:asciiTheme="majorBidi" w:hAnsiTheme="majorBidi" w:cstheme="majorBidi"/>
          <w:rtl/>
        </w:rPr>
        <w:t xml:space="preserve">בעקבות מתחים אלה עולה השאלה </w:t>
      </w:r>
      <w:r w:rsidR="00086261" w:rsidRPr="00BD17FD">
        <w:rPr>
          <w:rFonts w:asciiTheme="majorBidi" w:hAnsiTheme="majorBidi" w:cstheme="majorBidi"/>
          <w:rtl/>
        </w:rPr>
        <w:t xml:space="preserve">האם ניתן לזהות עיצוב מילולי של מצבי תודעה פנימיים (כוונות, מחשבות ורגשות) בפעולת-הדיבור? בנקודה זו עולה קושי </w:t>
      </w:r>
      <w:proofErr w:type="spellStart"/>
      <w:r w:rsidR="0089794A" w:rsidRPr="00BD17FD">
        <w:rPr>
          <w:rFonts w:asciiTheme="majorBidi" w:hAnsiTheme="majorBidi" w:cstheme="majorBidi"/>
          <w:rtl/>
        </w:rPr>
        <w:t>יחודי</w:t>
      </w:r>
      <w:proofErr w:type="spellEnd"/>
      <w:r w:rsidR="0089794A" w:rsidRPr="00BD17FD">
        <w:rPr>
          <w:rFonts w:asciiTheme="majorBidi" w:hAnsiTheme="majorBidi" w:cstheme="majorBidi"/>
          <w:rtl/>
        </w:rPr>
        <w:t xml:space="preserve"> ליצירת-ספרות: </w:t>
      </w:r>
      <w:r w:rsidR="00086261" w:rsidRPr="00BD17FD">
        <w:rPr>
          <w:rFonts w:asciiTheme="majorBidi" w:hAnsiTheme="majorBidi" w:cstheme="majorBidi"/>
          <w:rtl/>
        </w:rPr>
        <w:t xml:space="preserve">האם העובדה שמדובר בכותב אחד שיוצר את פעולת-הדיבור בגוף ראשון ופעולות-הדיבור בגוף שלישי מבטיחה את הצלחת כל </w:t>
      </w:r>
      <w:r w:rsidR="00086261" w:rsidRPr="00BD17FD">
        <w:rPr>
          <w:rFonts w:asciiTheme="majorBidi" w:hAnsiTheme="majorBidi" w:cstheme="majorBidi"/>
          <w:rtl/>
        </w:rPr>
        <w:lastRenderedPageBreak/>
        <w:t>פעולות-הדיבור?</w:t>
      </w:r>
      <w:r w:rsidR="009A42D8" w:rsidRPr="00BD17FD">
        <w:rPr>
          <w:rFonts w:asciiTheme="majorBidi" w:hAnsiTheme="majorBidi" w:cstheme="majorBidi" w:hint="cs"/>
          <w:rtl/>
        </w:rPr>
        <w:t xml:space="preserve"> </w:t>
      </w:r>
      <w:r w:rsidR="00F9048A" w:rsidRPr="00BD17FD">
        <w:rPr>
          <w:rFonts w:asciiTheme="majorBidi" w:hAnsiTheme="majorBidi" w:cstheme="majorBidi"/>
          <w:rtl/>
        </w:rPr>
        <w:t>המהפכה שחולל אוסטין התמקדה בשפת יומיום. בחקירותיו התמקד אוסטין בניתוח פעולות-דיבור יומיומיות, ולא התייחס ליצירת ספרות כפעולת-דיבור.</w:t>
      </w:r>
      <w:r w:rsidR="00F9048A">
        <w:rPr>
          <w:rFonts w:asciiTheme="majorBidi" w:hAnsiTheme="majorBidi" w:cstheme="majorBidi" w:hint="cs"/>
          <w:rtl/>
        </w:rPr>
        <w:t xml:space="preserve"> נהפוך הוא, אוסטין ראה ב</w:t>
      </w:r>
      <w:r w:rsidR="00C24301">
        <w:rPr>
          <w:rFonts w:asciiTheme="majorBidi" w:hAnsiTheme="majorBidi" w:cstheme="majorBidi" w:hint="cs"/>
          <w:rtl/>
        </w:rPr>
        <w:t xml:space="preserve">ספרות שימוש לא-רציני בשפה, </w:t>
      </w:r>
      <w:r w:rsidR="004F4E77">
        <w:rPr>
          <w:rFonts w:asciiTheme="majorBidi" w:hAnsiTheme="majorBidi" w:cstheme="majorBidi" w:hint="cs"/>
          <w:rtl/>
        </w:rPr>
        <w:t xml:space="preserve">שאינו נכלל בקטגוריה של מבע </w:t>
      </w:r>
      <w:proofErr w:type="spellStart"/>
      <w:r w:rsidR="004F4E77">
        <w:rPr>
          <w:rFonts w:asciiTheme="majorBidi" w:hAnsiTheme="majorBidi" w:cstheme="majorBidi" w:hint="cs"/>
          <w:rtl/>
        </w:rPr>
        <w:t>פרפורמטיבי</w:t>
      </w:r>
      <w:proofErr w:type="spellEnd"/>
      <w:r w:rsidR="00527F01">
        <w:rPr>
          <w:rFonts w:asciiTheme="majorBidi" w:hAnsiTheme="majorBidi" w:cstheme="majorBidi" w:hint="cs"/>
          <w:rtl/>
        </w:rPr>
        <w:t>.</w:t>
      </w:r>
      <w:r w:rsidR="00624BE7">
        <w:rPr>
          <w:rStyle w:val="FootnoteReference"/>
          <w:rFonts w:asciiTheme="majorBidi" w:hAnsiTheme="majorBidi" w:cstheme="majorBidi"/>
        </w:rPr>
        <w:footnoteReference w:id="25"/>
      </w:r>
    </w:p>
    <w:p w14:paraId="01AD67AA" w14:textId="3901A81C" w:rsidR="00624BE7" w:rsidRDefault="00624BE7" w:rsidP="00624BE7">
      <w:pPr>
        <w:autoSpaceDE w:val="0"/>
        <w:autoSpaceDN w:val="0"/>
        <w:bidi/>
        <w:adjustRightInd w:val="0"/>
        <w:spacing w:before="240" w:line="360" w:lineRule="auto"/>
        <w:ind w:firstLine="0"/>
        <w:jc w:val="both"/>
        <w:rPr>
          <w:rFonts w:asciiTheme="majorBidi" w:hAnsiTheme="majorBidi" w:cstheme="majorBidi"/>
          <w:rtl/>
        </w:rPr>
      </w:pPr>
      <w:r w:rsidRPr="00BD17FD">
        <w:rPr>
          <w:rFonts w:asciiTheme="majorBidi" w:hAnsiTheme="majorBidi" w:cstheme="majorBidi"/>
        </w:rPr>
        <w:t>Sandy Petrey</w:t>
      </w:r>
      <w:r w:rsidR="006E66EC">
        <w:rPr>
          <w:rFonts w:asciiTheme="majorBidi" w:hAnsiTheme="majorBidi" w:cstheme="majorBidi"/>
        </w:rPr>
        <w:t xml:space="preserve">   </w:t>
      </w:r>
      <w:r w:rsidR="00B75140">
        <w:rPr>
          <w:rFonts w:asciiTheme="majorBidi" w:hAnsiTheme="majorBidi" w:cstheme="majorBidi" w:hint="cs"/>
          <w:rtl/>
        </w:rPr>
        <w:t xml:space="preserve"> </w:t>
      </w:r>
      <w:r>
        <w:rPr>
          <w:rFonts w:asciiTheme="majorBidi" w:hAnsiTheme="majorBidi" w:cstheme="majorBidi" w:hint="cs"/>
          <w:rtl/>
        </w:rPr>
        <w:t>טען</w:t>
      </w:r>
      <w:r w:rsidRPr="00BD17FD">
        <w:rPr>
          <w:rFonts w:asciiTheme="majorBidi" w:hAnsiTheme="majorBidi" w:cstheme="majorBidi"/>
          <w:rtl/>
        </w:rPr>
        <w:t xml:space="preserve"> שיצירת ספרות עבור חוקר פעולות-דיבור </w:t>
      </w:r>
      <w:r>
        <w:rPr>
          <w:rFonts w:asciiTheme="majorBidi" w:hAnsiTheme="majorBidi" w:cstheme="majorBidi" w:hint="cs"/>
          <w:rtl/>
        </w:rPr>
        <w:t xml:space="preserve">כאוסטין </w:t>
      </w:r>
      <w:r w:rsidRPr="00BD17FD">
        <w:rPr>
          <w:rFonts w:asciiTheme="majorBidi" w:hAnsiTheme="majorBidi" w:cstheme="majorBidi"/>
          <w:rtl/>
        </w:rPr>
        <w:t>היא כמו תמונה של ההימליה למטפס-הרים: העתק ולא מקור; אולם לפי פטרי, אוסטין היה עיוור לכוחן של יצירות ספרות לבצע פעולות באמצעות שפה כתובה, משום שהתמקד בשפה דבורה.</w:t>
      </w:r>
      <w:r w:rsidRPr="00BD17FD">
        <w:rPr>
          <w:rStyle w:val="FootnoteReference"/>
          <w:rFonts w:asciiTheme="majorBidi" w:hAnsiTheme="majorBidi" w:cstheme="majorBidi"/>
          <w:rtl/>
        </w:rPr>
        <w:footnoteReference w:id="26"/>
      </w:r>
      <w:r w:rsidRPr="00BD17FD">
        <w:rPr>
          <w:rFonts w:asciiTheme="majorBidi" w:hAnsiTheme="majorBidi" w:cstheme="majorBidi"/>
          <w:rtl/>
        </w:rPr>
        <w:t xml:space="preserve"> פטרי מכיר בכך שהבחנה בין שפה כתובה לדבורה בהקשר של פעולות-דיבור היא קריטית, משום שההנחיה בשירו של ג'ון דון לצאת לתפוס כוכב, היא ודאי מטפורית ולא מעשית. אולם גם בלשון ספרות, כמו בלשון יומיום, קיימות קונבנציות של פרשנות, כך שפעולת-הדיבור של דון תתפרש מטפורית, ולא כהצעה מעשית. משמע, קביעתו של אוסטין שהצלחתה של פעולת-דיבור טמונה בביצועה בהתאם למערך של כללים והסכמות ביחס לקטגוריה אליה היא שייכת, ניתנת ליישום גם לגבי קטגוריה של חקר ספרות.</w:t>
      </w:r>
      <w:r w:rsidRPr="00BD17FD">
        <w:rPr>
          <w:rStyle w:val="FootnoteReference"/>
          <w:rFonts w:asciiTheme="majorBidi" w:hAnsiTheme="majorBidi" w:cstheme="majorBidi"/>
          <w:rtl/>
        </w:rPr>
        <w:footnoteReference w:id="27"/>
      </w:r>
      <w:r w:rsidRPr="00BD17FD">
        <w:rPr>
          <w:rFonts w:asciiTheme="majorBidi" w:hAnsiTheme="majorBidi" w:cstheme="majorBidi"/>
          <w:rtl/>
        </w:rPr>
        <w:t xml:space="preserve">פטרי הצביע על הבחנתו של </w:t>
      </w:r>
      <w:proofErr w:type="spellStart"/>
      <w:r w:rsidRPr="00BD17FD">
        <w:rPr>
          <w:rFonts w:asciiTheme="majorBidi" w:hAnsiTheme="majorBidi" w:cstheme="majorBidi"/>
          <w:rtl/>
        </w:rPr>
        <w:t>סרל</w:t>
      </w:r>
      <w:proofErr w:type="spellEnd"/>
      <w:r w:rsidRPr="00BD17FD">
        <w:rPr>
          <w:rFonts w:asciiTheme="majorBidi" w:hAnsiTheme="majorBidi" w:cstheme="majorBidi"/>
          <w:rtl/>
        </w:rPr>
        <w:t xml:space="preserve"> בין כללים מכוננים לבין כללים משגירים,</w:t>
      </w:r>
      <w:r w:rsidRPr="00BD17FD">
        <w:rPr>
          <w:rStyle w:val="FootnoteReference"/>
          <w:rFonts w:asciiTheme="majorBidi" w:hAnsiTheme="majorBidi" w:cstheme="majorBidi"/>
          <w:rtl/>
        </w:rPr>
        <w:t xml:space="preserve"> </w:t>
      </w:r>
      <w:r w:rsidRPr="00BD17FD">
        <w:rPr>
          <w:rStyle w:val="FootnoteReference"/>
          <w:rFonts w:asciiTheme="majorBidi" w:hAnsiTheme="majorBidi" w:cstheme="majorBidi"/>
          <w:rtl/>
        </w:rPr>
        <w:footnoteReference w:id="28"/>
      </w:r>
      <w:r w:rsidRPr="00BD17FD">
        <w:rPr>
          <w:rFonts w:asciiTheme="majorBidi" w:hAnsiTheme="majorBidi" w:cstheme="majorBidi"/>
          <w:rtl/>
        </w:rPr>
        <w:t xml:space="preserve"> כדוגמה לקונבנציות שניתנות </w:t>
      </w:r>
      <w:proofErr w:type="spellStart"/>
      <w:r w:rsidRPr="00BD17FD">
        <w:rPr>
          <w:rFonts w:asciiTheme="majorBidi" w:hAnsiTheme="majorBidi" w:cstheme="majorBidi"/>
          <w:rtl/>
        </w:rPr>
        <w:t>לישום</w:t>
      </w:r>
      <w:proofErr w:type="spellEnd"/>
      <w:r w:rsidRPr="00BD17FD">
        <w:rPr>
          <w:rFonts w:asciiTheme="majorBidi" w:hAnsiTheme="majorBidi" w:cstheme="majorBidi"/>
          <w:rtl/>
        </w:rPr>
        <w:t xml:space="preserve"> גם בחקר ספרות: ביצוע פעולת-דיבור תמיד נעשה במסגרת סוציו-היסטורית </w:t>
      </w:r>
      <w:proofErr w:type="spellStart"/>
      <w:r w:rsidRPr="00BD17FD">
        <w:rPr>
          <w:rFonts w:asciiTheme="majorBidi" w:hAnsiTheme="majorBidi" w:cstheme="majorBidi"/>
          <w:rtl/>
        </w:rPr>
        <w:t>מסויימת</w:t>
      </w:r>
      <w:proofErr w:type="spellEnd"/>
      <w:r w:rsidRPr="00BD17FD">
        <w:rPr>
          <w:rFonts w:asciiTheme="majorBidi" w:hAnsiTheme="majorBidi" w:cstheme="majorBidi"/>
          <w:rtl/>
        </w:rPr>
        <w:t>, תוך ציות לכללים.</w:t>
      </w:r>
      <w:r w:rsidRPr="00BD17FD">
        <w:rPr>
          <w:rStyle w:val="FootnoteReference"/>
          <w:rFonts w:asciiTheme="majorBidi" w:hAnsiTheme="majorBidi" w:cstheme="majorBidi"/>
          <w:rtl/>
        </w:rPr>
        <w:footnoteReference w:id="29"/>
      </w:r>
      <w:r w:rsidR="0013375A">
        <w:rPr>
          <w:rFonts w:asciiTheme="majorBidi" w:hAnsiTheme="majorBidi" w:cstheme="majorBidi" w:hint="cs"/>
          <w:rtl/>
        </w:rPr>
        <w:t>לסיכום, תרומתו של אוסטין</w:t>
      </w:r>
      <w:r w:rsidR="00941884">
        <w:rPr>
          <w:rFonts w:asciiTheme="majorBidi" w:hAnsiTheme="majorBidi" w:cstheme="majorBidi" w:hint="cs"/>
          <w:rtl/>
        </w:rPr>
        <w:t xml:space="preserve"> </w:t>
      </w:r>
      <w:r w:rsidR="008657C8">
        <w:rPr>
          <w:rFonts w:asciiTheme="majorBidi" w:hAnsiTheme="majorBidi" w:cstheme="majorBidi" w:hint="cs"/>
          <w:rtl/>
        </w:rPr>
        <w:t>רלוונטי</w:t>
      </w:r>
      <w:r w:rsidR="00941884">
        <w:rPr>
          <w:rFonts w:asciiTheme="majorBidi" w:hAnsiTheme="majorBidi" w:cstheme="majorBidi" w:hint="cs"/>
          <w:rtl/>
        </w:rPr>
        <w:t>ת</w:t>
      </w:r>
      <w:r w:rsidR="008657C8">
        <w:rPr>
          <w:rFonts w:asciiTheme="majorBidi" w:hAnsiTheme="majorBidi" w:cstheme="majorBidi" w:hint="cs"/>
          <w:rtl/>
        </w:rPr>
        <w:t xml:space="preserve"> לחקר פעולת-דיבור בהקשר אתי</w:t>
      </w:r>
      <w:r w:rsidR="00941884">
        <w:rPr>
          <w:rFonts w:asciiTheme="majorBidi" w:hAnsiTheme="majorBidi" w:cstheme="majorBidi" w:hint="cs"/>
          <w:rtl/>
        </w:rPr>
        <w:t xml:space="preserve">, מאחר שהיא כוללת כוונה, מחשבה ורגש </w:t>
      </w:r>
      <w:r w:rsidR="00DA122C">
        <w:rPr>
          <w:rFonts w:asciiTheme="majorBidi" w:hAnsiTheme="majorBidi" w:cstheme="majorBidi" w:hint="cs"/>
          <w:rtl/>
        </w:rPr>
        <w:t xml:space="preserve">בתודעתו של דובר, </w:t>
      </w:r>
      <w:r w:rsidR="00B96DCB">
        <w:rPr>
          <w:rFonts w:asciiTheme="majorBidi" w:hAnsiTheme="majorBidi" w:cstheme="majorBidi" w:hint="cs"/>
          <w:rtl/>
        </w:rPr>
        <w:t>שמכוננים את בחירתו האתית. בחירה זו מופעלת בעזרת אמצעים לשוניים בפעולת-דיבור (</w:t>
      </w:r>
      <w:r w:rsidR="00BB2C81">
        <w:rPr>
          <w:rFonts w:asciiTheme="majorBidi" w:hAnsiTheme="majorBidi" w:cstheme="majorBidi" w:hint="cs"/>
          <w:rtl/>
        </w:rPr>
        <w:t xml:space="preserve">במציאות או בבדיון הספרותי), במסגרת קונבנציות קיימות, </w:t>
      </w:r>
      <w:r w:rsidR="00D90F11">
        <w:rPr>
          <w:rFonts w:asciiTheme="majorBidi" w:hAnsiTheme="majorBidi" w:cstheme="majorBidi" w:hint="cs"/>
          <w:rtl/>
        </w:rPr>
        <w:t>שכוללות בהכרח את הסכמת הנמען.</w:t>
      </w:r>
    </w:p>
    <w:p w14:paraId="33B560F7" w14:textId="77777777" w:rsidR="00086261" w:rsidRPr="00BD17FD" w:rsidRDefault="00086261" w:rsidP="00E224BE">
      <w:pPr>
        <w:autoSpaceDE w:val="0"/>
        <w:autoSpaceDN w:val="0"/>
        <w:bidi/>
        <w:adjustRightInd w:val="0"/>
        <w:spacing w:before="240" w:line="360" w:lineRule="auto"/>
        <w:ind w:firstLine="0"/>
        <w:jc w:val="both"/>
        <w:rPr>
          <w:rFonts w:asciiTheme="majorBidi" w:hAnsiTheme="majorBidi" w:cstheme="majorBidi"/>
          <w:b/>
          <w:bCs/>
          <w:rtl/>
        </w:rPr>
      </w:pPr>
      <w:r w:rsidRPr="00BD17FD">
        <w:rPr>
          <w:rFonts w:asciiTheme="majorBidi" w:hAnsiTheme="majorBidi" w:cstheme="majorBidi"/>
          <w:b/>
          <w:bCs/>
          <w:rtl/>
        </w:rPr>
        <w:t xml:space="preserve">ג'ון </w:t>
      </w:r>
      <w:proofErr w:type="spellStart"/>
      <w:r w:rsidRPr="00BD17FD">
        <w:rPr>
          <w:rFonts w:asciiTheme="majorBidi" w:hAnsiTheme="majorBidi" w:cstheme="majorBidi"/>
          <w:b/>
          <w:bCs/>
          <w:rtl/>
        </w:rPr>
        <w:t>סרל</w:t>
      </w:r>
      <w:proofErr w:type="spellEnd"/>
      <w:r w:rsidRPr="00BD17FD">
        <w:rPr>
          <w:rFonts w:asciiTheme="majorBidi" w:hAnsiTheme="majorBidi" w:cstheme="majorBidi"/>
          <w:b/>
          <w:bCs/>
          <w:rtl/>
        </w:rPr>
        <w:t xml:space="preserve">: קטגוריות של פעולות-דיבור, מושג </w:t>
      </w:r>
      <w:proofErr w:type="spellStart"/>
      <w:r w:rsidRPr="00BD17FD">
        <w:rPr>
          <w:rFonts w:asciiTheme="majorBidi" w:hAnsiTheme="majorBidi" w:cstheme="majorBidi"/>
          <w:b/>
          <w:bCs/>
          <w:rtl/>
        </w:rPr>
        <w:t>ההתכוונותיות</w:t>
      </w:r>
      <w:proofErr w:type="spellEnd"/>
      <w:r w:rsidRPr="00BD17FD">
        <w:rPr>
          <w:rFonts w:asciiTheme="majorBidi" w:hAnsiTheme="majorBidi" w:cstheme="majorBidi"/>
          <w:b/>
          <w:bCs/>
          <w:rtl/>
        </w:rPr>
        <w:t xml:space="preserve"> וההיבט הביצועי של יצירת-ספרות</w:t>
      </w:r>
    </w:p>
    <w:p w14:paraId="4504356A" w14:textId="77777777" w:rsidR="00AD503D" w:rsidRDefault="00AD503D" w:rsidP="00427E10">
      <w:pPr>
        <w:autoSpaceDE w:val="0"/>
        <w:autoSpaceDN w:val="0"/>
        <w:bidi/>
        <w:adjustRightInd w:val="0"/>
        <w:spacing w:line="360" w:lineRule="auto"/>
        <w:ind w:firstLine="0"/>
        <w:jc w:val="both"/>
        <w:rPr>
          <w:rFonts w:asciiTheme="majorBidi" w:hAnsiTheme="majorBidi" w:cstheme="majorBidi"/>
          <w:rtl/>
        </w:rPr>
      </w:pPr>
    </w:p>
    <w:p w14:paraId="582DF411" w14:textId="77777777" w:rsidR="0091399C" w:rsidRDefault="00086261" w:rsidP="0091399C">
      <w:pPr>
        <w:autoSpaceDE w:val="0"/>
        <w:autoSpaceDN w:val="0"/>
        <w:bidi/>
        <w:adjustRightInd w:val="0"/>
        <w:spacing w:line="360" w:lineRule="auto"/>
        <w:ind w:firstLine="0"/>
        <w:jc w:val="both"/>
        <w:rPr>
          <w:rFonts w:asciiTheme="majorBidi" w:hAnsiTheme="majorBidi" w:cstheme="majorBidi"/>
          <w:shd w:val="clear" w:color="auto" w:fill="FFFFFF"/>
          <w:rtl/>
        </w:rPr>
      </w:pPr>
      <w:r w:rsidRPr="00BD17FD">
        <w:rPr>
          <w:rFonts w:asciiTheme="majorBidi" w:hAnsiTheme="majorBidi" w:cstheme="majorBidi"/>
          <w:rtl/>
        </w:rPr>
        <w:t xml:space="preserve">ג'ון </w:t>
      </w:r>
      <w:proofErr w:type="spellStart"/>
      <w:r w:rsidRPr="00BD17FD">
        <w:rPr>
          <w:rFonts w:asciiTheme="majorBidi" w:hAnsiTheme="majorBidi" w:cstheme="majorBidi"/>
          <w:rtl/>
        </w:rPr>
        <w:t>סרל</w:t>
      </w:r>
      <w:proofErr w:type="spellEnd"/>
      <w:r w:rsidRPr="00BD17FD">
        <w:rPr>
          <w:rFonts w:asciiTheme="majorBidi" w:hAnsiTheme="majorBidi" w:cstheme="majorBidi"/>
          <w:rtl/>
        </w:rPr>
        <w:t xml:space="preserve"> תרם </w:t>
      </w:r>
      <w:r w:rsidR="004F236F">
        <w:rPr>
          <w:rFonts w:asciiTheme="majorBidi" w:hAnsiTheme="majorBidi" w:cstheme="majorBidi" w:hint="cs"/>
          <w:rtl/>
        </w:rPr>
        <w:t xml:space="preserve">ישירות </w:t>
      </w:r>
      <w:r w:rsidRPr="00BD17FD">
        <w:rPr>
          <w:rFonts w:asciiTheme="majorBidi" w:hAnsiTheme="majorBidi" w:cstheme="majorBidi"/>
          <w:rtl/>
        </w:rPr>
        <w:t>להרחבת אפשרויות היישום של חקר פעולות-דיבור, ובעקיפין, על-ידי הרחבת הדיון של אוסטין והצעת מונחים נוספים ל</w:t>
      </w:r>
      <w:r w:rsidR="00AE734D">
        <w:rPr>
          <w:rFonts w:asciiTheme="majorBidi" w:hAnsiTheme="majorBidi" w:cstheme="majorBidi" w:hint="cs"/>
          <w:rtl/>
        </w:rPr>
        <w:t>ניתוח פעולות-דיבור.</w:t>
      </w:r>
      <w:r w:rsidR="007523F3" w:rsidRPr="00BD17FD">
        <w:rPr>
          <w:rFonts w:asciiTheme="majorBidi" w:eastAsia="TimesNewRomanPSMT" w:hAnsiTheme="majorBidi" w:cstheme="majorBidi" w:hint="cs"/>
          <w:rtl/>
        </w:rPr>
        <w:t xml:space="preserve"> </w:t>
      </w:r>
      <w:r w:rsidR="000E1CE6">
        <w:rPr>
          <w:rFonts w:asciiTheme="majorBidi" w:eastAsia="TimesNewRomanPSMT" w:hAnsiTheme="majorBidi" w:cstheme="majorBidi" w:hint="cs"/>
          <w:rtl/>
        </w:rPr>
        <w:t xml:space="preserve">כך </w:t>
      </w:r>
      <w:r w:rsidR="00EA436F">
        <w:rPr>
          <w:rFonts w:asciiTheme="majorBidi" w:eastAsia="TimesNewRomanPSMT" w:hAnsiTheme="majorBidi" w:cstheme="majorBidi" w:hint="cs"/>
          <w:rtl/>
        </w:rPr>
        <w:t>למשל</w:t>
      </w:r>
      <w:r w:rsidR="000E1CE6">
        <w:rPr>
          <w:rFonts w:asciiTheme="majorBidi" w:eastAsia="TimesNewRomanPSMT" w:hAnsiTheme="majorBidi" w:cstheme="majorBidi" w:hint="cs"/>
          <w:rtl/>
        </w:rPr>
        <w:t xml:space="preserve"> הציע</w:t>
      </w:r>
      <w:r w:rsidR="00EA436F">
        <w:rPr>
          <w:rFonts w:asciiTheme="majorBidi" w:eastAsia="TimesNewRomanPSMT" w:hAnsiTheme="majorBidi" w:cstheme="majorBidi" w:hint="cs"/>
          <w:rtl/>
        </w:rPr>
        <w:t xml:space="preserve"> </w:t>
      </w:r>
      <w:proofErr w:type="spellStart"/>
      <w:r w:rsidR="00FC7114" w:rsidRPr="00BD17FD">
        <w:rPr>
          <w:rFonts w:asciiTheme="majorBidi" w:eastAsia="TimesNewRomanPSMT" w:hAnsiTheme="majorBidi" w:cstheme="majorBidi"/>
          <w:rtl/>
        </w:rPr>
        <w:t>סרל</w:t>
      </w:r>
      <w:proofErr w:type="spellEnd"/>
      <w:r w:rsidR="00FC7114" w:rsidRPr="00BD17FD">
        <w:rPr>
          <w:rFonts w:asciiTheme="majorBidi" w:hAnsiTheme="majorBidi" w:cstheme="majorBidi"/>
          <w:rtl/>
        </w:rPr>
        <w:t xml:space="preserve"> לפתור את הקושי לתפוס מצבי-תודעה פנימיים של אחרים, ולהגדיר כוונה של דובר שיוצר את פעולת-הדיבור, בעזרת מושג </w:t>
      </w:r>
      <w:proofErr w:type="spellStart"/>
      <w:r w:rsidR="00FC7114" w:rsidRPr="00BD17FD">
        <w:rPr>
          <w:rFonts w:asciiTheme="majorBidi" w:hAnsiTheme="majorBidi" w:cstheme="majorBidi"/>
          <w:rtl/>
        </w:rPr>
        <w:t>ההתכוונותיות</w:t>
      </w:r>
      <w:proofErr w:type="spellEnd"/>
      <w:r w:rsidR="00FC7114" w:rsidRPr="00BD17FD">
        <w:rPr>
          <w:rFonts w:asciiTheme="majorBidi" w:hAnsiTheme="majorBidi" w:cstheme="majorBidi"/>
          <w:rtl/>
        </w:rPr>
        <w:t xml:space="preserve"> (</w:t>
      </w:r>
      <w:r w:rsidR="00FC7114" w:rsidRPr="00BD17FD">
        <w:rPr>
          <w:rFonts w:asciiTheme="majorBidi" w:hAnsiTheme="majorBidi" w:cstheme="majorBidi"/>
        </w:rPr>
        <w:t>intentionality</w:t>
      </w:r>
      <w:r w:rsidR="00FC7114" w:rsidRPr="00BD17FD">
        <w:rPr>
          <w:rFonts w:asciiTheme="majorBidi" w:hAnsiTheme="majorBidi" w:cstheme="majorBidi"/>
          <w:rtl/>
        </w:rPr>
        <w:t>).</w:t>
      </w:r>
      <w:r w:rsidR="00FC7114" w:rsidRPr="00BD17FD">
        <w:rPr>
          <w:rStyle w:val="FootnoteReference"/>
          <w:rFonts w:asciiTheme="majorBidi" w:hAnsiTheme="majorBidi" w:cstheme="majorBidi"/>
          <w:rtl/>
        </w:rPr>
        <w:footnoteReference w:id="30"/>
      </w:r>
      <w:r w:rsidR="00FC7114" w:rsidRPr="00BD17FD">
        <w:rPr>
          <w:rFonts w:asciiTheme="majorBidi" w:hAnsiTheme="majorBidi" w:cstheme="majorBidi"/>
          <w:rtl/>
        </w:rPr>
        <w:t xml:space="preserve"> </w:t>
      </w:r>
      <w:r w:rsidR="00C27E56">
        <w:rPr>
          <w:rFonts w:asciiTheme="majorBidi" w:hAnsiTheme="majorBidi" w:cstheme="majorBidi" w:hint="cs"/>
          <w:rtl/>
        </w:rPr>
        <w:t>בהמשך לכך</w:t>
      </w:r>
      <w:r w:rsidR="00FC7114" w:rsidRPr="00BD17FD">
        <w:rPr>
          <w:rFonts w:asciiTheme="majorBidi" w:hAnsiTheme="majorBidi" w:cstheme="majorBidi"/>
          <w:rtl/>
        </w:rPr>
        <w:t xml:space="preserve"> טען</w:t>
      </w:r>
      <w:r w:rsidR="00D9365F">
        <w:rPr>
          <w:rFonts w:asciiTheme="majorBidi" w:hAnsiTheme="majorBidi" w:cstheme="majorBidi" w:hint="cs"/>
          <w:rtl/>
        </w:rPr>
        <w:t xml:space="preserve"> </w:t>
      </w:r>
      <w:proofErr w:type="spellStart"/>
      <w:r w:rsidR="00D9365F">
        <w:rPr>
          <w:rFonts w:asciiTheme="majorBidi" w:hAnsiTheme="majorBidi" w:cstheme="majorBidi" w:hint="cs"/>
          <w:rtl/>
        </w:rPr>
        <w:t>סרל</w:t>
      </w:r>
      <w:proofErr w:type="spellEnd"/>
      <w:r w:rsidR="00FC7114" w:rsidRPr="00BD17FD">
        <w:rPr>
          <w:rFonts w:asciiTheme="majorBidi" w:hAnsiTheme="majorBidi" w:cstheme="majorBidi"/>
          <w:rtl/>
        </w:rPr>
        <w:t xml:space="preserve"> שהמוח יכול לכפות </w:t>
      </w:r>
      <w:proofErr w:type="spellStart"/>
      <w:r w:rsidR="00FC7114" w:rsidRPr="00BD17FD">
        <w:rPr>
          <w:rFonts w:asciiTheme="majorBidi" w:hAnsiTheme="majorBidi" w:cstheme="majorBidi"/>
          <w:rtl/>
        </w:rPr>
        <w:t>התכוונותיות</w:t>
      </w:r>
      <w:proofErr w:type="spellEnd"/>
      <w:r w:rsidR="00FC7114" w:rsidRPr="00BD17FD">
        <w:rPr>
          <w:rFonts w:asciiTheme="majorBidi" w:hAnsiTheme="majorBidi" w:cstheme="majorBidi"/>
          <w:rtl/>
        </w:rPr>
        <w:t xml:space="preserve"> של תוכן סמנטי על מרכיבים שאינם </w:t>
      </w:r>
      <w:proofErr w:type="spellStart"/>
      <w:r w:rsidR="00FC7114" w:rsidRPr="00BD17FD">
        <w:rPr>
          <w:rFonts w:asciiTheme="majorBidi" w:hAnsiTheme="majorBidi" w:cstheme="majorBidi"/>
          <w:rtl/>
        </w:rPr>
        <w:t>התכוונותיים</w:t>
      </w:r>
      <w:proofErr w:type="spellEnd"/>
      <w:r w:rsidR="00FC7114" w:rsidRPr="00BD17FD">
        <w:rPr>
          <w:rFonts w:asciiTheme="majorBidi" w:hAnsiTheme="majorBidi" w:cstheme="majorBidi"/>
          <w:rtl/>
        </w:rPr>
        <w:t xml:space="preserve"> מלכתחילה, כמו צלילים וסימנים ויזואליים.</w:t>
      </w:r>
      <w:r w:rsidR="00FC7114" w:rsidRPr="00BD17FD">
        <w:rPr>
          <w:rStyle w:val="FootnoteReference"/>
          <w:rFonts w:asciiTheme="majorBidi" w:hAnsiTheme="majorBidi" w:cstheme="majorBidi"/>
          <w:rtl/>
        </w:rPr>
        <w:footnoteReference w:id="31"/>
      </w:r>
      <w:r w:rsidR="00FC7114" w:rsidRPr="00BD17FD">
        <w:rPr>
          <w:rFonts w:asciiTheme="majorBidi" w:hAnsiTheme="majorBidi" w:cstheme="majorBidi"/>
          <w:rtl/>
        </w:rPr>
        <w:t xml:space="preserve"> משמע, ניתן לנסח מצבי-תודעה פנימיים. </w:t>
      </w:r>
      <w:r w:rsidR="00FC7114" w:rsidRPr="00BD17FD">
        <w:rPr>
          <w:rFonts w:asciiTheme="majorBidi" w:hAnsiTheme="majorBidi" w:cstheme="majorBidi"/>
          <w:shd w:val="clear" w:color="auto" w:fill="FFFFFF"/>
          <w:rtl/>
        </w:rPr>
        <w:t xml:space="preserve">כמו כן, ניסח </w:t>
      </w:r>
      <w:proofErr w:type="spellStart"/>
      <w:r w:rsidR="00FC7114" w:rsidRPr="00BD17FD">
        <w:rPr>
          <w:rFonts w:asciiTheme="majorBidi" w:hAnsiTheme="majorBidi" w:cstheme="majorBidi"/>
          <w:shd w:val="clear" w:color="auto" w:fill="FFFFFF"/>
          <w:rtl/>
        </w:rPr>
        <w:t>סרל</w:t>
      </w:r>
      <w:proofErr w:type="spellEnd"/>
      <w:r w:rsidR="004844A2">
        <w:rPr>
          <w:rFonts w:asciiTheme="majorBidi" w:hAnsiTheme="majorBidi" w:cstheme="majorBidi" w:hint="cs"/>
          <w:shd w:val="clear" w:color="auto" w:fill="FFFFFF"/>
          <w:rtl/>
        </w:rPr>
        <w:t xml:space="preserve"> את</w:t>
      </w:r>
      <w:r w:rsidR="0091399C">
        <w:rPr>
          <w:rFonts w:asciiTheme="majorBidi" w:hAnsiTheme="majorBidi" w:cstheme="majorBidi" w:hint="cs"/>
          <w:shd w:val="clear" w:color="auto" w:fill="FFFFFF"/>
          <w:rtl/>
        </w:rPr>
        <w:t xml:space="preserve"> </w:t>
      </w:r>
      <w:r w:rsidR="00FC7114" w:rsidRPr="00BD17FD">
        <w:rPr>
          <w:rFonts w:asciiTheme="majorBidi" w:hAnsiTheme="majorBidi" w:cstheme="majorBidi"/>
          <w:shd w:val="clear" w:color="auto" w:fill="FFFFFF"/>
          <w:rtl/>
        </w:rPr>
        <w:t xml:space="preserve"> </w:t>
      </w:r>
      <w:r w:rsidR="004844A2">
        <w:rPr>
          <w:rFonts w:asciiTheme="majorBidi" w:hAnsiTheme="majorBidi" w:cstheme="majorBidi"/>
          <w:shd w:val="clear" w:color="auto" w:fill="FFFFFF"/>
        </w:rPr>
        <w:t xml:space="preserve">the principle of </w:t>
      </w:r>
      <w:proofErr w:type="spellStart"/>
      <w:r w:rsidR="004844A2">
        <w:rPr>
          <w:rFonts w:asciiTheme="majorBidi" w:hAnsiTheme="majorBidi" w:cstheme="majorBidi"/>
          <w:shd w:val="clear" w:color="auto" w:fill="FFFFFF"/>
        </w:rPr>
        <w:t>expressibility</w:t>
      </w:r>
      <w:proofErr w:type="spellEnd"/>
      <w:r w:rsidR="00870F7E">
        <w:rPr>
          <w:rFonts w:asciiTheme="majorBidi" w:hAnsiTheme="majorBidi" w:cstheme="majorBidi" w:hint="cs"/>
          <w:shd w:val="clear" w:color="auto" w:fill="FFFFFF"/>
          <w:rtl/>
        </w:rPr>
        <w:t>:</w:t>
      </w:r>
    </w:p>
    <w:p w14:paraId="7490E9BD" w14:textId="75F9194C" w:rsidR="000A298C" w:rsidRPr="00BD17FD" w:rsidRDefault="00870F7E" w:rsidP="0091399C">
      <w:pPr>
        <w:autoSpaceDE w:val="0"/>
        <w:autoSpaceDN w:val="0"/>
        <w:bidi/>
        <w:adjustRightInd w:val="0"/>
        <w:spacing w:line="360" w:lineRule="auto"/>
        <w:ind w:firstLine="0"/>
        <w:jc w:val="both"/>
        <w:rPr>
          <w:rFonts w:asciiTheme="majorBidi" w:hAnsiTheme="majorBidi" w:cstheme="majorBidi"/>
          <w:shd w:val="clear" w:color="auto" w:fill="FFFFFF"/>
          <w:rtl/>
        </w:rPr>
      </w:pPr>
      <w:r>
        <w:rPr>
          <w:rFonts w:asciiTheme="majorBidi" w:hAnsiTheme="majorBidi" w:cstheme="majorBidi"/>
          <w:shd w:val="clear" w:color="auto" w:fill="FFFFFF"/>
        </w:rPr>
        <w:lastRenderedPageBreak/>
        <w:t>whatever can be meant – can be said”</w:t>
      </w:r>
      <w:r w:rsidR="00FC7114" w:rsidRPr="00BD17FD">
        <w:rPr>
          <w:rFonts w:asciiTheme="majorBidi" w:hAnsiTheme="majorBidi" w:cstheme="majorBidi"/>
          <w:shd w:val="clear" w:color="auto" w:fill="FFFFFF"/>
          <w:rtl/>
        </w:rPr>
        <w:t>‟</w:t>
      </w:r>
      <w:r w:rsidR="00FB1A46">
        <w:rPr>
          <w:rFonts w:asciiTheme="majorBidi" w:hAnsiTheme="majorBidi" w:cstheme="majorBidi" w:hint="cs"/>
          <w:shd w:val="clear" w:color="auto" w:fill="FFFFFF"/>
          <w:rtl/>
        </w:rPr>
        <w:t>.</w:t>
      </w:r>
      <w:r w:rsidR="00FC7114" w:rsidRPr="00BD17FD">
        <w:rPr>
          <w:rStyle w:val="FootnoteReference"/>
          <w:rFonts w:asciiTheme="majorBidi" w:hAnsiTheme="majorBidi" w:cstheme="majorBidi"/>
          <w:shd w:val="clear" w:color="auto" w:fill="FFFFFF"/>
          <w:rtl/>
        </w:rPr>
        <w:footnoteReference w:id="32"/>
      </w:r>
      <w:r w:rsidR="00FB1A46">
        <w:rPr>
          <w:rFonts w:asciiTheme="majorBidi" w:hAnsiTheme="majorBidi" w:cstheme="majorBidi" w:hint="cs"/>
          <w:shd w:val="clear" w:color="auto" w:fill="FFFFFF"/>
          <w:rtl/>
        </w:rPr>
        <w:t xml:space="preserve"> </w:t>
      </w:r>
      <w:r w:rsidR="00FC7114" w:rsidRPr="00BD17FD">
        <w:rPr>
          <w:rFonts w:asciiTheme="majorBidi" w:hAnsiTheme="majorBidi" w:cstheme="majorBidi"/>
          <w:rtl/>
        </w:rPr>
        <w:t>עקרון זה מחזק את האפשרות לנסח מצבי תודעה פנימיים וכך, גם ביצירת ספרות, ניתן לבצע פעולות-דיבור מגוונות בהתאם לכוונת היוצר.</w:t>
      </w:r>
    </w:p>
    <w:p w14:paraId="3C55F1FA" w14:textId="77777777" w:rsidR="00F85C7F" w:rsidRDefault="00FC7114" w:rsidP="007112CD">
      <w:pPr>
        <w:bidi/>
        <w:spacing w:line="360" w:lineRule="auto"/>
        <w:jc w:val="both"/>
        <w:rPr>
          <w:rFonts w:asciiTheme="majorBidi" w:hAnsiTheme="majorBidi" w:cstheme="majorBidi"/>
          <w:rtl/>
        </w:rPr>
      </w:pPr>
      <w:proofErr w:type="spellStart"/>
      <w:r w:rsidRPr="00BD17FD">
        <w:rPr>
          <w:rFonts w:asciiTheme="majorBidi" w:hAnsiTheme="majorBidi" w:cstheme="majorBidi"/>
          <w:rtl/>
        </w:rPr>
        <w:t>סרל</w:t>
      </w:r>
      <w:proofErr w:type="spellEnd"/>
      <w:r w:rsidRPr="00BD17FD">
        <w:rPr>
          <w:rFonts w:asciiTheme="majorBidi" w:hAnsiTheme="majorBidi" w:cstheme="majorBidi"/>
          <w:rtl/>
        </w:rPr>
        <w:t xml:space="preserve"> הקדיש דיון מיוחד לטיבה </w:t>
      </w:r>
      <w:proofErr w:type="spellStart"/>
      <w:r w:rsidRPr="00BD17FD">
        <w:rPr>
          <w:rFonts w:asciiTheme="majorBidi" w:hAnsiTheme="majorBidi" w:cstheme="majorBidi"/>
          <w:rtl/>
        </w:rPr>
        <w:t>הפרפורמטיבי</w:t>
      </w:r>
      <w:proofErr w:type="spellEnd"/>
      <w:r w:rsidRPr="00BD17FD">
        <w:rPr>
          <w:rFonts w:asciiTheme="majorBidi" w:hAnsiTheme="majorBidi" w:cstheme="majorBidi"/>
          <w:rtl/>
        </w:rPr>
        <w:t xml:space="preserve"> של לשון ספרות, אך צמצם את הדיון לכוונת המחבר.</w:t>
      </w:r>
      <w:r w:rsidRPr="00BD17FD">
        <w:rPr>
          <w:rStyle w:val="FootnoteReference"/>
          <w:rFonts w:asciiTheme="majorBidi" w:hAnsiTheme="majorBidi" w:cstheme="majorBidi"/>
          <w:rtl/>
        </w:rPr>
        <w:footnoteReference w:id="33"/>
      </w:r>
      <w:r w:rsidRPr="00BD17FD">
        <w:rPr>
          <w:rFonts w:asciiTheme="majorBidi" w:hAnsiTheme="majorBidi" w:cstheme="majorBidi"/>
          <w:rtl/>
        </w:rPr>
        <w:t xml:space="preserve"> מסקנתו של </w:t>
      </w:r>
      <w:proofErr w:type="spellStart"/>
      <w:r w:rsidRPr="00BD17FD">
        <w:rPr>
          <w:rFonts w:asciiTheme="majorBidi" w:hAnsiTheme="majorBidi" w:cstheme="majorBidi"/>
          <w:rtl/>
        </w:rPr>
        <w:t>סרל</w:t>
      </w:r>
      <w:proofErr w:type="spellEnd"/>
      <w:r w:rsidRPr="00BD17FD">
        <w:rPr>
          <w:rFonts w:asciiTheme="majorBidi" w:hAnsiTheme="majorBidi" w:cstheme="majorBidi"/>
          <w:rtl/>
        </w:rPr>
        <w:t xml:space="preserve"> היתה שההבדל בין יוצר בדיון לבין יוצר פעולת-דיבור בשפת יומיום הוא שהראשון מחליט מראש שהוא ”</w:t>
      </w:r>
      <w:r w:rsidR="00FC59B0" w:rsidRPr="00FC59B0">
        <w:rPr>
          <w:rFonts w:asciiTheme="majorBidi" w:hAnsiTheme="majorBidi" w:cstheme="majorBidi"/>
        </w:rPr>
        <w:t xml:space="preserve"> </w:t>
      </w:r>
      <w:r w:rsidR="0018780C">
        <w:rPr>
          <w:rFonts w:asciiTheme="majorBidi" w:hAnsiTheme="majorBidi" w:cstheme="majorBidi"/>
        </w:rPr>
        <w:t>‟</w:t>
      </w:r>
      <w:r w:rsidR="00FC59B0" w:rsidRPr="00BD17FD">
        <w:rPr>
          <w:rFonts w:asciiTheme="majorBidi" w:hAnsiTheme="majorBidi" w:cstheme="majorBidi"/>
        </w:rPr>
        <w:t>pretending</w:t>
      </w:r>
      <w:r w:rsidRPr="00BD17FD">
        <w:rPr>
          <w:rFonts w:asciiTheme="majorBidi" w:hAnsiTheme="majorBidi" w:cstheme="majorBidi"/>
          <w:rtl/>
        </w:rPr>
        <w:t>שהוא מבצע פעולת-דיבור של טענה.</w:t>
      </w:r>
      <w:r w:rsidRPr="00BD17FD">
        <w:rPr>
          <w:rStyle w:val="FootnoteReference"/>
          <w:rFonts w:asciiTheme="majorBidi" w:hAnsiTheme="majorBidi" w:cstheme="majorBidi"/>
          <w:rtl/>
        </w:rPr>
        <w:footnoteReference w:id="34"/>
      </w:r>
      <w:r w:rsidRPr="00BD17FD">
        <w:rPr>
          <w:rFonts w:asciiTheme="majorBidi" w:hAnsiTheme="majorBidi" w:cstheme="majorBidi"/>
          <w:rtl/>
        </w:rPr>
        <w:t xml:space="preserve"> במאמרו </w:t>
      </w:r>
      <w:r w:rsidR="0018780C" w:rsidRPr="0062031F">
        <w:rPr>
          <w:rFonts w:asciiTheme="majorBidi" w:hAnsiTheme="majorBidi" w:cstheme="majorBidi"/>
        </w:rPr>
        <w:t>‟The logical status of fictional discourse,”</w:t>
      </w:r>
      <w:r w:rsidRPr="00BD17FD">
        <w:rPr>
          <w:rFonts w:asciiTheme="majorBidi" w:hAnsiTheme="majorBidi" w:cstheme="majorBidi"/>
          <w:rtl/>
        </w:rPr>
        <w:t xml:space="preserve"> הצביע </w:t>
      </w:r>
      <w:proofErr w:type="spellStart"/>
      <w:r w:rsidRPr="00BD17FD">
        <w:rPr>
          <w:rFonts w:asciiTheme="majorBidi" w:hAnsiTheme="majorBidi" w:cstheme="majorBidi"/>
          <w:rtl/>
        </w:rPr>
        <w:t>סרל</w:t>
      </w:r>
      <w:proofErr w:type="spellEnd"/>
      <w:r w:rsidRPr="00BD17FD">
        <w:rPr>
          <w:rFonts w:asciiTheme="majorBidi" w:hAnsiTheme="majorBidi" w:cstheme="majorBidi"/>
          <w:rtl/>
        </w:rPr>
        <w:t xml:space="preserve"> על שלושה מאפיינים של ספרות: המאפיין הראשון הוא שאין מערך מאפיינים שמשותף לכל יצירות הספרות, ולכן 'ספרות' היא מונח שיש להבינו כפי שהציע </w:t>
      </w:r>
      <w:proofErr w:type="spellStart"/>
      <w:r w:rsidRPr="00BD17FD">
        <w:rPr>
          <w:rFonts w:asciiTheme="majorBidi" w:hAnsiTheme="majorBidi" w:cstheme="majorBidi"/>
          <w:rtl/>
        </w:rPr>
        <w:t>ויטגנשטיין</w:t>
      </w:r>
      <w:proofErr w:type="spellEnd"/>
      <w:r w:rsidRPr="00BD17FD">
        <w:rPr>
          <w:rFonts w:asciiTheme="majorBidi" w:hAnsiTheme="majorBidi" w:cstheme="majorBidi"/>
          <w:rtl/>
        </w:rPr>
        <w:t>, באמצעות 'דמיון משפחתי'.</w:t>
      </w:r>
      <w:r w:rsidR="0040085F" w:rsidRPr="00BD17FD">
        <w:rPr>
          <w:rStyle w:val="FootnoteReference"/>
          <w:rFonts w:asciiTheme="majorBidi" w:hAnsiTheme="majorBidi" w:cstheme="majorBidi"/>
          <w:rtl/>
        </w:rPr>
        <w:footnoteReference w:id="35"/>
      </w:r>
      <w:r w:rsidRPr="00BD17FD">
        <w:rPr>
          <w:rFonts w:asciiTheme="majorBidi" w:eastAsia="TimesNewRomanPSMT" w:hAnsiTheme="majorBidi" w:cstheme="majorBidi"/>
          <w:rtl/>
        </w:rPr>
        <w:t>המאפיין השני הוא שספרות היא מערך עמדות שאנו נוקטים לגבי סוג של שיח, ולא שם של מרכיב פנימי. הקוראים מחליטים אם מדובר ביצירת ספרות והיוצר מחליט אם הוא רוצה ליצור בדיון. המאפיין השלישי הוא שהספרותי נמצא ברצף עם הלא-ספרותי. לא רק שאין גבול חד, אין גבול כלל.</w:t>
      </w:r>
      <w:r w:rsidRPr="00BD17FD">
        <w:rPr>
          <w:rFonts w:asciiTheme="majorBidi" w:eastAsia="TimesNewRomanPSMT" w:hAnsiTheme="majorBidi" w:cstheme="majorBidi"/>
        </w:rPr>
        <w:t xml:space="preserve"> </w:t>
      </w:r>
      <w:r w:rsidRPr="00BD17FD">
        <w:rPr>
          <w:rStyle w:val="FootnoteReference"/>
          <w:rFonts w:asciiTheme="majorBidi" w:eastAsia="TimesNewRomanPSMT" w:hAnsiTheme="majorBidi" w:cstheme="majorBidi"/>
        </w:rPr>
        <w:footnoteReference w:id="36"/>
      </w:r>
    </w:p>
    <w:p w14:paraId="569EF347" w14:textId="3248A413" w:rsidR="00FC7114" w:rsidRPr="00BD17FD" w:rsidRDefault="00931247" w:rsidP="00931247">
      <w:pPr>
        <w:bidi/>
        <w:spacing w:line="360" w:lineRule="auto"/>
        <w:ind w:firstLine="0"/>
        <w:jc w:val="both"/>
        <w:rPr>
          <w:rFonts w:asciiTheme="majorBidi" w:hAnsiTheme="majorBidi" w:cstheme="majorBidi"/>
          <w:rtl/>
        </w:rPr>
      </w:pPr>
      <w:r>
        <w:rPr>
          <w:rFonts w:asciiTheme="majorBidi" w:hAnsiTheme="majorBidi" w:cstheme="majorBidi" w:hint="cs"/>
          <w:rtl/>
        </w:rPr>
        <w:t xml:space="preserve">   </w:t>
      </w:r>
      <w:r w:rsidR="00FC7114" w:rsidRPr="00BD17FD">
        <w:rPr>
          <w:rFonts w:asciiTheme="majorBidi" w:hAnsiTheme="majorBidi" w:cstheme="majorBidi"/>
          <w:rtl/>
        </w:rPr>
        <w:t xml:space="preserve">לסיכום, </w:t>
      </w:r>
      <w:proofErr w:type="spellStart"/>
      <w:r w:rsidR="00FC7114" w:rsidRPr="00BD17FD">
        <w:rPr>
          <w:rFonts w:asciiTheme="majorBidi" w:hAnsiTheme="majorBidi" w:cstheme="majorBidi"/>
          <w:rtl/>
        </w:rPr>
        <w:t>סרל</w:t>
      </w:r>
      <w:proofErr w:type="spellEnd"/>
      <w:r w:rsidR="00FC7114" w:rsidRPr="00BD17FD">
        <w:rPr>
          <w:rFonts w:asciiTheme="majorBidi" w:hAnsiTheme="majorBidi" w:cstheme="majorBidi"/>
          <w:rtl/>
        </w:rPr>
        <w:t xml:space="preserve"> מתנגד לסיווג ספרות כפעולת דיבור עצמאית, וטוען שניתן לזהות את עמדת המחבר, כעמדה של </w:t>
      </w:r>
      <w:r w:rsidR="00FC7114" w:rsidRPr="00BD17FD">
        <w:rPr>
          <w:rFonts w:asciiTheme="majorBidi" w:hAnsiTheme="majorBidi" w:cstheme="majorBidi"/>
        </w:rPr>
        <w:t>pretending”</w:t>
      </w:r>
      <w:r w:rsidR="00FC7114" w:rsidRPr="00BD17FD">
        <w:rPr>
          <w:rFonts w:asciiTheme="majorBidi" w:hAnsiTheme="majorBidi" w:cstheme="majorBidi"/>
          <w:rtl/>
        </w:rPr>
        <w:t>‟.</w:t>
      </w:r>
      <w:r w:rsidR="00FC7114" w:rsidRPr="00BD17FD">
        <w:rPr>
          <w:rStyle w:val="FootnoteReference"/>
          <w:rFonts w:asciiTheme="majorBidi" w:hAnsiTheme="majorBidi" w:cstheme="majorBidi"/>
          <w:rtl/>
        </w:rPr>
        <w:footnoteReference w:id="37"/>
      </w:r>
      <w:r w:rsidR="00FC7114" w:rsidRPr="00BD17FD">
        <w:rPr>
          <w:rFonts w:asciiTheme="majorBidi" w:hAnsiTheme="majorBidi" w:cstheme="majorBidi"/>
          <w:rtl/>
        </w:rPr>
        <w:t xml:space="preserve">אמנם מדובר בפעולת-דיבור מורכבת, אולם </w:t>
      </w:r>
      <w:proofErr w:type="spellStart"/>
      <w:r w:rsidR="00FC7114" w:rsidRPr="00BD17FD">
        <w:rPr>
          <w:rFonts w:asciiTheme="majorBidi" w:hAnsiTheme="majorBidi" w:cstheme="majorBidi"/>
          <w:rtl/>
        </w:rPr>
        <w:t>סרל</w:t>
      </w:r>
      <w:proofErr w:type="spellEnd"/>
      <w:r w:rsidR="00FC7114" w:rsidRPr="00BD17FD">
        <w:rPr>
          <w:rFonts w:asciiTheme="majorBidi" w:hAnsiTheme="majorBidi" w:cstheme="majorBidi"/>
          <w:rtl/>
        </w:rPr>
        <w:t xml:space="preserve"> מדגיש את האוטונומיה של היוצר ליצור כל מהלך של בדיון שברצונו לעצב.</w:t>
      </w:r>
      <w:r w:rsidR="00FC7114" w:rsidRPr="00BD17FD">
        <w:rPr>
          <w:rStyle w:val="FootnoteReference"/>
          <w:rFonts w:asciiTheme="majorBidi" w:hAnsiTheme="majorBidi" w:cstheme="majorBidi"/>
          <w:rtl/>
        </w:rPr>
        <w:footnoteReference w:id="38"/>
      </w:r>
      <w:r w:rsidR="00FC7114" w:rsidRPr="00BD17FD">
        <w:rPr>
          <w:rFonts w:asciiTheme="majorBidi" w:hAnsiTheme="majorBidi" w:cstheme="majorBidi"/>
          <w:rtl/>
        </w:rPr>
        <w:t xml:space="preserve"> </w:t>
      </w:r>
      <w:r w:rsidR="005A4F5B">
        <w:rPr>
          <w:rFonts w:asciiTheme="majorBidi" w:hAnsiTheme="majorBidi" w:cstheme="majorBidi" w:hint="cs"/>
          <w:rtl/>
        </w:rPr>
        <w:t>טענה זו משלימה את</w:t>
      </w:r>
      <w:r w:rsidR="00B13B29">
        <w:rPr>
          <w:rFonts w:asciiTheme="majorBidi" w:hAnsiTheme="majorBidi" w:cstheme="majorBidi" w:hint="cs"/>
          <w:rtl/>
        </w:rPr>
        <w:t xml:space="preserve"> שתי הטענות שהוצגו בראשית הדיון </w:t>
      </w:r>
      <w:proofErr w:type="spellStart"/>
      <w:r w:rsidR="00B13B29">
        <w:rPr>
          <w:rFonts w:asciiTheme="majorBidi" w:hAnsiTheme="majorBidi" w:cstheme="majorBidi" w:hint="cs"/>
          <w:rtl/>
        </w:rPr>
        <w:t>בסרל</w:t>
      </w:r>
      <w:proofErr w:type="spellEnd"/>
      <w:r w:rsidR="00BA3CF0">
        <w:rPr>
          <w:rFonts w:asciiTheme="majorBidi" w:hAnsiTheme="majorBidi" w:cstheme="majorBidi" w:hint="cs"/>
          <w:rtl/>
        </w:rPr>
        <w:t xml:space="preserve">, באשר לאפשרות לבטא כל תוכן, ולכפות כל משמעות על כל דבר </w:t>
      </w:r>
      <w:r w:rsidR="00BA3CF0">
        <w:rPr>
          <w:rFonts w:asciiTheme="majorBidi" w:hAnsiTheme="majorBidi" w:cstheme="majorBidi"/>
          <w:rtl/>
        </w:rPr>
        <w:t>–</w:t>
      </w:r>
      <w:r w:rsidR="00BA3CF0">
        <w:rPr>
          <w:rFonts w:asciiTheme="majorBidi" w:hAnsiTheme="majorBidi" w:cstheme="majorBidi" w:hint="cs"/>
          <w:rtl/>
        </w:rPr>
        <w:t xml:space="preserve"> בהתאם לרצון הדובר. </w:t>
      </w:r>
      <w:r w:rsidR="00FC7114" w:rsidRPr="00BD17FD">
        <w:rPr>
          <w:rFonts w:asciiTheme="majorBidi" w:hAnsiTheme="majorBidi" w:cstheme="majorBidi"/>
          <w:rtl/>
        </w:rPr>
        <w:t xml:space="preserve">עמדה מורכבת זו הובילה את </w:t>
      </w:r>
      <w:proofErr w:type="spellStart"/>
      <w:r w:rsidR="00FC7114" w:rsidRPr="00BD17FD">
        <w:rPr>
          <w:rFonts w:asciiTheme="majorBidi" w:hAnsiTheme="majorBidi" w:cstheme="majorBidi"/>
          <w:rtl/>
        </w:rPr>
        <w:t>סרל</w:t>
      </w:r>
      <w:proofErr w:type="spellEnd"/>
      <w:r w:rsidR="00FC7114" w:rsidRPr="00BD17FD">
        <w:rPr>
          <w:rFonts w:asciiTheme="majorBidi" w:hAnsiTheme="majorBidi" w:cstheme="majorBidi"/>
          <w:rtl/>
        </w:rPr>
        <w:t xml:space="preserve"> להעדפת כוונת היוצר במתן המשמעות, על פני הנורמות החברתיות ובחקר הספרות זכתה עמדתו לביקורת.</w:t>
      </w:r>
      <w:r w:rsidR="00FC7114" w:rsidRPr="00BD17FD">
        <w:rPr>
          <w:rStyle w:val="FootnoteReference"/>
          <w:rFonts w:asciiTheme="majorBidi" w:hAnsiTheme="majorBidi" w:cstheme="majorBidi"/>
          <w:rtl/>
        </w:rPr>
        <w:footnoteReference w:id="39"/>
      </w:r>
      <w:r w:rsidR="00FC7114" w:rsidRPr="00BD17FD">
        <w:rPr>
          <w:rFonts w:asciiTheme="majorBidi" w:hAnsiTheme="majorBidi" w:cstheme="majorBidi"/>
          <w:rtl/>
        </w:rPr>
        <w:t xml:space="preserve">תפיסה זו של ספרות נובעת מעמדתו העקרונית של </w:t>
      </w:r>
      <w:proofErr w:type="spellStart"/>
      <w:r w:rsidR="00FC7114" w:rsidRPr="00BD17FD">
        <w:rPr>
          <w:rFonts w:asciiTheme="majorBidi" w:hAnsiTheme="majorBidi" w:cstheme="majorBidi"/>
          <w:rtl/>
        </w:rPr>
        <w:t>סרל</w:t>
      </w:r>
      <w:proofErr w:type="spellEnd"/>
      <w:r w:rsidR="00FC7114" w:rsidRPr="00BD17FD">
        <w:rPr>
          <w:rFonts w:asciiTheme="majorBidi" w:hAnsiTheme="majorBidi" w:cstheme="majorBidi"/>
          <w:rtl/>
        </w:rPr>
        <w:t xml:space="preserve"> לגבי היכולת </w:t>
      </w:r>
      <w:r w:rsidR="00FC7114" w:rsidRPr="00BD17FD">
        <w:rPr>
          <w:rFonts w:asciiTheme="majorBidi" w:hAnsiTheme="majorBidi" w:cstheme="majorBidi"/>
          <w:rtl/>
        </w:rPr>
        <w:lastRenderedPageBreak/>
        <w:t xml:space="preserve">לכפות משמעות על דברים: יכולת זו כוללת גם שינוי קונבנציות לשוניות-ספרותיות והכרעה של יוצר מתי הוא יוצר בדיון, כאשר אין מרכיב טקסטואלי, תחבירי או סמנטי שמכתיב זאת. אוסטין, כמו </w:t>
      </w:r>
      <w:proofErr w:type="spellStart"/>
      <w:r w:rsidR="00FC7114" w:rsidRPr="00BD17FD">
        <w:rPr>
          <w:rFonts w:asciiTheme="majorBidi" w:hAnsiTheme="majorBidi" w:cstheme="majorBidi"/>
          <w:rtl/>
        </w:rPr>
        <w:t>ויטגנשטיין</w:t>
      </w:r>
      <w:proofErr w:type="spellEnd"/>
      <w:r w:rsidR="00FC7114" w:rsidRPr="00BD17FD">
        <w:rPr>
          <w:rFonts w:asciiTheme="majorBidi" w:hAnsiTheme="majorBidi" w:cstheme="majorBidi"/>
          <w:rtl/>
        </w:rPr>
        <w:t xml:space="preserve">, חשב שהכוח </w:t>
      </w:r>
      <w:proofErr w:type="spellStart"/>
      <w:r w:rsidR="00FC7114" w:rsidRPr="00BD17FD">
        <w:rPr>
          <w:rFonts w:asciiTheme="majorBidi" w:hAnsiTheme="majorBidi" w:cstheme="majorBidi"/>
          <w:rtl/>
        </w:rPr>
        <w:t>האילוקציוני</w:t>
      </w:r>
      <w:proofErr w:type="spellEnd"/>
      <w:r w:rsidR="00FC7114" w:rsidRPr="00BD17FD">
        <w:rPr>
          <w:rFonts w:asciiTheme="majorBidi" w:hAnsiTheme="majorBidi" w:cstheme="majorBidi"/>
          <w:rtl/>
        </w:rPr>
        <w:t xml:space="preserve"> הוא תוצר של הסכמה חברתית, ולא כוח שטמון בשפה עצמה ונתון להכרעת היחיד. </w:t>
      </w:r>
      <w:r w:rsidR="005B46CE">
        <w:rPr>
          <w:rFonts w:asciiTheme="majorBidi" w:hAnsiTheme="majorBidi" w:cstheme="majorBidi" w:hint="cs"/>
          <w:rtl/>
        </w:rPr>
        <w:t>לעניין פעולת-דיבור אתית, שתי הטענות חשובות וניתנות-לשילוב</w:t>
      </w:r>
      <w:r w:rsidR="0055131F">
        <w:rPr>
          <w:rFonts w:asciiTheme="majorBidi" w:hAnsiTheme="majorBidi" w:cstheme="majorBidi" w:hint="cs"/>
          <w:rtl/>
        </w:rPr>
        <w:t xml:space="preserve">: בחירה אתית אינה מוכתבת על-ידי מאפיינים לשוניים ובמובן זה היא ניתנת ל'כפיה' </w:t>
      </w:r>
      <w:r w:rsidR="003212D9">
        <w:rPr>
          <w:rFonts w:asciiTheme="majorBidi" w:hAnsiTheme="majorBidi" w:cstheme="majorBidi" w:hint="cs"/>
          <w:rtl/>
        </w:rPr>
        <w:t xml:space="preserve">על מילים ואירועים, במציאות </w:t>
      </w:r>
      <w:proofErr w:type="spellStart"/>
      <w:r w:rsidR="003212D9">
        <w:rPr>
          <w:rFonts w:asciiTheme="majorBidi" w:hAnsiTheme="majorBidi" w:cstheme="majorBidi" w:hint="cs"/>
          <w:rtl/>
        </w:rPr>
        <w:t>ובבידיון</w:t>
      </w:r>
      <w:proofErr w:type="spellEnd"/>
      <w:r w:rsidR="003212D9">
        <w:rPr>
          <w:rFonts w:asciiTheme="majorBidi" w:hAnsiTheme="majorBidi" w:cstheme="majorBidi" w:hint="cs"/>
          <w:rtl/>
        </w:rPr>
        <w:t xml:space="preserve">. </w:t>
      </w:r>
      <w:r w:rsidR="00860E17">
        <w:rPr>
          <w:rFonts w:asciiTheme="majorBidi" w:hAnsiTheme="majorBidi" w:cstheme="majorBidi" w:hint="cs"/>
          <w:rtl/>
        </w:rPr>
        <w:t xml:space="preserve">עם זאת, </w:t>
      </w:r>
      <w:r w:rsidR="0012543C">
        <w:rPr>
          <w:rFonts w:asciiTheme="majorBidi" w:hAnsiTheme="majorBidi" w:cstheme="majorBidi" w:hint="cs"/>
          <w:rtl/>
        </w:rPr>
        <w:t xml:space="preserve">בהקשר האתי ניתן להראות את הרלוונטיות של שני סוגי-הכללים שציין </w:t>
      </w:r>
      <w:proofErr w:type="spellStart"/>
      <w:r w:rsidR="0012543C">
        <w:rPr>
          <w:rFonts w:asciiTheme="majorBidi" w:hAnsiTheme="majorBidi" w:cstheme="majorBidi" w:hint="cs"/>
          <w:rtl/>
        </w:rPr>
        <w:t>סרל</w:t>
      </w:r>
      <w:proofErr w:type="spellEnd"/>
      <w:r w:rsidR="00632AB1">
        <w:rPr>
          <w:rFonts w:asciiTheme="majorBidi" w:hAnsiTheme="majorBidi" w:cstheme="majorBidi" w:hint="cs"/>
          <w:rtl/>
        </w:rPr>
        <w:t>. בכל חברה יש כללים אתיים שמסדירים וקובעים</w:t>
      </w:r>
      <w:r w:rsidR="00860E17">
        <w:rPr>
          <w:rFonts w:asciiTheme="majorBidi" w:hAnsiTheme="majorBidi" w:cstheme="majorBidi" w:hint="cs"/>
          <w:rtl/>
        </w:rPr>
        <w:t xml:space="preserve"> מהו עוול,</w:t>
      </w:r>
      <w:r w:rsidR="0031015F">
        <w:rPr>
          <w:rFonts w:asciiTheme="majorBidi" w:hAnsiTheme="majorBidi" w:cstheme="majorBidi" w:hint="cs"/>
          <w:rtl/>
        </w:rPr>
        <w:t xml:space="preserve"> מהו נזק, ומה העונש ה</w:t>
      </w:r>
      <w:r w:rsidR="001D1F83">
        <w:rPr>
          <w:rFonts w:asciiTheme="majorBidi" w:hAnsiTheme="majorBidi" w:cstheme="majorBidi" w:hint="cs"/>
          <w:rtl/>
        </w:rPr>
        <w:t>תואם. יחד עם זאת, בכל חברה ניתן לכונן כללי-אתיקה</w:t>
      </w:r>
      <w:r w:rsidR="00591308">
        <w:rPr>
          <w:rFonts w:asciiTheme="majorBidi" w:hAnsiTheme="majorBidi" w:cstheme="majorBidi" w:hint="cs"/>
          <w:rtl/>
        </w:rPr>
        <w:t xml:space="preserve"> </w:t>
      </w:r>
      <w:r w:rsidR="001D1F83">
        <w:rPr>
          <w:rFonts w:asciiTheme="majorBidi" w:hAnsiTheme="majorBidi" w:cstheme="majorBidi" w:hint="cs"/>
          <w:rtl/>
        </w:rPr>
        <w:t>(</w:t>
      </w:r>
      <w:r w:rsidR="00591308">
        <w:rPr>
          <w:rFonts w:asciiTheme="majorBidi" w:hAnsiTheme="majorBidi" w:cstheme="majorBidi"/>
        </w:rPr>
        <w:t>constitutive rules</w:t>
      </w:r>
      <w:r w:rsidR="001D1F83">
        <w:rPr>
          <w:rFonts w:asciiTheme="majorBidi" w:hAnsiTheme="majorBidi" w:cstheme="majorBidi" w:hint="cs"/>
          <w:rtl/>
        </w:rPr>
        <w:t>).</w:t>
      </w:r>
      <w:r w:rsidR="000F470C">
        <w:rPr>
          <w:rFonts w:asciiTheme="majorBidi" w:hAnsiTheme="majorBidi" w:cstheme="majorBidi" w:hint="cs"/>
          <w:rtl/>
        </w:rPr>
        <w:t xml:space="preserve"> יצירת-ספרות, או סופר </w:t>
      </w:r>
      <w:r w:rsidR="000F470C">
        <w:rPr>
          <w:rFonts w:asciiTheme="majorBidi" w:hAnsiTheme="majorBidi" w:cstheme="majorBidi"/>
          <w:rtl/>
        </w:rPr>
        <w:t>–</w:t>
      </w:r>
      <w:r w:rsidR="000F470C">
        <w:rPr>
          <w:rFonts w:asciiTheme="majorBidi" w:hAnsiTheme="majorBidi" w:cstheme="majorBidi" w:hint="cs"/>
          <w:rtl/>
        </w:rPr>
        <w:t xml:space="preserve"> ודאי כזה בשיעור קומתו של דוד גרוסמן, עשויים להשפיע על כינון כללים אתיים חדשים אצל הקוראים.</w:t>
      </w:r>
    </w:p>
    <w:p w14:paraId="2AE7CAB4" w14:textId="3135605D" w:rsidR="00FC7114" w:rsidRPr="00BD17FD" w:rsidRDefault="00FC7114" w:rsidP="009C4FFE">
      <w:pPr>
        <w:bidi/>
        <w:spacing w:line="360" w:lineRule="auto"/>
        <w:ind w:firstLine="0"/>
        <w:jc w:val="both"/>
        <w:rPr>
          <w:rFonts w:asciiTheme="majorBidi" w:hAnsiTheme="majorBidi" w:cstheme="majorBidi"/>
          <w:b/>
          <w:bCs/>
          <w:shd w:val="clear" w:color="auto" w:fill="FFFFFF"/>
          <w:rtl/>
        </w:rPr>
      </w:pPr>
      <w:r w:rsidRPr="00BD17FD">
        <w:rPr>
          <w:rFonts w:asciiTheme="majorBidi" w:hAnsiTheme="majorBidi" w:cstheme="majorBidi"/>
          <w:b/>
          <w:bCs/>
          <w:shd w:val="clear" w:color="auto" w:fill="FFFFFF"/>
          <w:rtl/>
        </w:rPr>
        <w:t>פעולות-דיבור בחקר ספרות</w:t>
      </w:r>
    </w:p>
    <w:p w14:paraId="0D5D4248" w14:textId="2DC17EA3" w:rsidR="00AC5AD2" w:rsidRDefault="0034664F" w:rsidP="004848FC">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hint="cs"/>
          <w:rtl/>
          <w14:ligatures w14:val="standardContextual"/>
        </w:rPr>
        <w:t>בעקבות התפתחותו של מחקר בין-תחומי ששילב חקר פעולות-דיבור בניתוח ספרות</w:t>
      </w:r>
      <w:r>
        <w:rPr>
          <w:rFonts w:asciiTheme="majorBidi" w:hAnsiTheme="majorBidi" w:cstheme="majorBidi" w:hint="cs"/>
          <w:rtl/>
          <w14:ligatures w14:val="standardContextual"/>
        </w:rPr>
        <w:t>,</w:t>
      </w:r>
      <w:r w:rsidRPr="00BD17FD">
        <w:rPr>
          <w:rStyle w:val="FootnoteReference"/>
        </w:rPr>
        <w:t xml:space="preserve"> </w:t>
      </w:r>
      <w:r w:rsidRPr="00BD17FD">
        <w:rPr>
          <w:rStyle w:val="FootnoteReference"/>
        </w:rPr>
        <w:footnoteReference w:id="40"/>
      </w:r>
      <w:r>
        <w:rPr>
          <w:rFonts w:asciiTheme="majorBidi" w:hAnsiTheme="majorBidi" w:cstheme="majorBidi" w:hint="cs"/>
          <w:rtl/>
          <w14:ligatures w14:val="standardContextual"/>
        </w:rPr>
        <w:t xml:space="preserve">ניתן </w:t>
      </w:r>
      <w:r>
        <w:rPr>
          <w:rFonts w:asciiTheme="majorBidi" w:hAnsiTheme="majorBidi" w:cstheme="majorBidi" w:hint="cs"/>
          <w:rtl/>
        </w:rPr>
        <w:t xml:space="preserve">להצביע על שני כיוונים עיקריים: </w:t>
      </w:r>
      <w:r w:rsidRPr="00DC1084">
        <w:rPr>
          <w:rFonts w:asciiTheme="majorBidi" w:hAnsiTheme="majorBidi" w:cstheme="majorBidi" w:hint="cs"/>
          <w:b/>
          <w:bCs/>
          <w:rtl/>
        </w:rPr>
        <w:t>הכיוון הראשון</w:t>
      </w:r>
      <w:r>
        <w:rPr>
          <w:rFonts w:asciiTheme="majorBidi" w:hAnsiTheme="majorBidi" w:cstheme="majorBidi" w:hint="cs"/>
          <w:rtl/>
        </w:rPr>
        <w:t xml:space="preserve"> </w:t>
      </w:r>
      <w:r w:rsidR="00986134">
        <w:rPr>
          <w:rFonts w:asciiTheme="majorBidi" w:hAnsiTheme="majorBidi" w:cstheme="majorBidi" w:hint="cs"/>
          <w:rtl/>
        </w:rPr>
        <w:t xml:space="preserve">בחן </w:t>
      </w:r>
      <w:r>
        <w:rPr>
          <w:rFonts w:asciiTheme="majorBidi" w:hAnsiTheme="majorBidi" w:cstheme="majorBidi" w:hint="cs"/>
          <w:rtl/>
        </w:rPr>
        <w:t xml:space="preserve">פעולות-הדיבור </w:t>
      </w:r>
      <w:r w:rsidR="00DC7D21">
        <w:rPr>
          <w:rFonts w:asciiTheme="majorBidi" w:hAnsiTheme="majorBidi" w:cstheme="majorBidi" w:hint="cs"/>
          <w:rtl/>
        </w:rPr>
        <w:t>כדי לחשוף</w:t>
      </w:r>
      <w:r>
        <w:rPr>
          <w:rFonts w:asciiTheme="majorBidi" w:hAnsiTheme="majorBidi" w:cstheme="majorBidi" w:hint="cs"/>
          <w:rtl/>
        </w:rPr>
        <w:t xml:space="preserve"> תמות, מהלכים ואפיון דמויות ביצירת הספרות. כך למשל, </w:t>
      </w:r>
      <w:r w:rsidRPr="00BD17FD">
        <w:rPr>
          <w:rFonts w:asciiTheme="majorBidi" w:hAnsiTheme="majorBidi" w:cstheme="majorBidi"/>
          <w:rtl/>
          <w14:ligatures w14:val="standardContextual"/>
        </w:rPr>
        <w:t>ה</w:t>
      </w:r>
      <w:r w:rsidRPr="00BD17FD">
        <w:rPr>
          <w:rFonts w:asciiTheme="majorBidi" w:hAnsiTheme="majorBidi" w:cstheme="majorBidi" w:hint="cs"/>
          <w:rtl/>
          <w14:ligatures w14:val="standardContextual"/>
        </w:rPr>
        <w:t xml:space="preserve">ראה </w:t>
      </w:r>
      <w:r w:rsidR="00986C72" w:rsidRPr="00986C72">
        <w:rPr>
          <w:rFonts w:asciiTheme="majorBidi" w:hAnsiTheme="majorBidi" w:cstheme="majorBidi"/>
        </w:rPr>
        <w:t>Sandy Petrey</w:t>
      </w:r>
      <w:r w:rsidR="00986C72" w:rsidRPr="00986C72">
        <w:rPr>
          <w:rFonts w:asciiTheme="majorBidi" w:hAnsiTheme="majorBidi" w:cstheme="majorBidi" w:hint="cs"/>
          <w:rtl/>
          <w14:ligatures w14:val="standardContextual"/>
        </w:rPr>
        <w:t xml:space="preserve"> </w:t>
      </w:r>
      <w:r w:rsidRPr="00BD17FD">
        <w:rPr>
          <w:rFonts w:asciiTheme="majorBidi" w:hAnsiTheme="majorBidi" w:cstheme="majorBidi" w:hint="cs"/>
          <w:rtl/>
          <w14:ligatures w14:val="standardContextual"/>
        </w:rPr>
        <w:t xml:space="preserve">כיצד חקר ספרות שמתמקד בפעולות-דיבור מאפשר לחשוף ביצירה </w:t>
      </w:r>
      <w:r w:rsidRPr="00BD17FD">
        <w:rPr>
          <w:rFonts w:asciiTheme="majorBidi" w:hAnsiTheme="majorBidi" w:cstheme="majorBidi"/>
          <w:rtl/>
          <w14:ligatures w14:val="standardContextual"/>
        </w:rPr>
        <w:t xml:space="preserve"> ”</w:t>
      </w:r>
      <w:r w:rsidRPr="00BD17FD">
        <w:rPr>
          <w:rFonts w:asciiTheme="majorBidi" w:hAnsiTheme="majorBidi" w:cstheme="majorBidi"/>
          <w14:ligatures w14:val="standardContextual"/>
        </w:rPr>
        <w:t>,“not being but acting</w:t>
      </w:r>
      <w:r w:rsidRPr="00BD17FD">
        <w:rPr>
          <w:rStyle w:val="FootnoteReference"/>
          <w:rFonts w:asciiTheme="majorBidi" w:hAnsiTheme="majorBidi" w:cstheme="majorBidi"/>
          <w:rtl/>
          <w14:ligatures w14:val="standardContextual"/>
        </w:rPr>
        <w:footnoteReference w:id="41"/>
      </w:r>
      <w:r w:rsidRPr="00BD17FD">
        <w:rPr>
          <w:rFonts w:asciiTheme="majorBidi" w:hAnsiTheme="majorBidi" w:cstheme="majorBidi"/>
          <w:rtl/>
          <w14:ligatures w14:val="standardContextual"/>
        </w:rPr>
        <w:t xml:space="preserve"> </w:t>
      </w:r>
      <w:r w:rsidRPr="00BD17FD">
        <w:rPr>
          <w:rFonts w:asciiTheme="majorBidi" w:hAnsiTheme="majorBidi" w:cstheme="majorBidi" w:hint="cs"/>
          <w:rtl/>
          <w14:ligatures w14:val="standardContextual"/>
        </w:rPr>
        <w:t xml:space="preserve">ולעומתו </w:t>
      </w:r>
      <w:r w:rsidRPr="00BD17FD">
        <w:rPr>
          <w:rFonts w:asciiTheme="majorBidi" w:hAnsiTheme="majorBidi" w:cstheme="majorBidi"/>
        </w:rPr>
        <w:t>Manuel Garcia-Carpintero</w:t>
      </w:r>
      <w:r w:rsidRPr="00BD17FD">
        <w:rPr>
          <w:rFonts w:asciiTheme="majorBidi" w:hAnsiTheme="majorBidi" w:cstheme="majorBidi" w:hint="cs"/>
          <w:rtl/>
          <w14:ligatures w14:val="standardContextual"/>
        </w:rPr>
        <w:t xml:space="preserve"> הראה כיצד ניתן להסיק מסקנות פילוסופיות מבדיון.</w:t>
      </w:r>
      <w:r w:rsidRPr="00BD17FD">
        <w:rPr>
          <w:rStyle w:val="FootnoteReference"/>
          <w:rFonts w:asciiTheme="majorBidi" w:hAnsiTheme="majorBidi" w:cstheme="majorBidi"/>
          <w:rtl/>
        </w:rPr>
        <w:footnoteReference w:id="42"/>
      </w:r>
      <w:r>
        <w:rPr>
          <w:rFonts w:asciiTheme="majorBidi" w:hAnsiTheme="majorBidi" w:cstheme="majorBidi" w:hint="cs"/>
          <w:rtl/>
          <w14:ligatures w14:val="standardContextual"/>
        </w:rPr>
        <w:t xml:space="preserve">הכיוון השני נוצר על-ידי חוקרים כמו </w:t>
      </w:r>
      <w:r>
        <w:rPr>
          <w:rFonts w:asciiTheme="majorBidi" w:hAnsiTheme="majorBidi" w:cstheme="majorBidi"/>
        </w:rPr>
        <w:t xml:space="preserve">and </w:t>
      </w:r>
      <w:r w:rsidRPr="002B07B0">
        <w:rPr>
          <w:rFonts w:asciiTheme="majorBidi" w:hAnsiTheme="majorBidi" w:cstheme="majorBidi"/>
        </w:rPr>
        <w:t>Hillis Miller</w:t>
      </w:r>
      <w:r>
        <w:rPr>
          <w:rFonts w:asciiTheme="majorBidi" w:hAnsiTheme="majorBidi" w:cstheme="majorBidi" w:hint="cs"/>
          <w:rtl/>
          <w14:ligatures w14:val="standardContextual"/>
        </w:rPr>
        <w:t xml:space="preserve"> </w:t>
      </w:r>
      <w:r>
        <w:rPr>
          <w:rFonts w:asciiTheme="majorBidi" w:hAnsiTheme="majorBidi" w:cstheme="majorBidi"/>
          <w14:ligatures w14:val="standardContextual"/>
        </w:rPr>
        <w:t>Paul De-Man</w:t>
      </w:r>
      <w:r>
        <w:rPr>
          <w:rFonts w:asciiTheme="majorBidi" w:hAnsiTheme="majorBidi" w:cstheme="majorBidi" w:hint="cs"/>
          <w:rtl/>
          <w14:ligatures w14:val="standardContextual"/>
        </w:rPr>
        <w:t>,</w:t>
      </w:r>
      <w:r>
        <w:rPr>
          <w:rStyle w:val="FootnoteReference"/>
          <w:rFonts w:asciiTheme="majorBidi" w:hAnsiTheme="majorBidi" w:cstheme="majorBidi"/>
          <w:rtl/>
          <w14:ligatures w14:val="standardContextual"/>
        </w:rPr>
        <w:footnoteReference w:id="43"/>
      </w:r>
      <w:r>
        <w:rPr>
          <w:rFonts w:asciiTheme="majorBidi" w:hAnsiTheme="majorBidi" w:cstheme="majorBidi" w:hint="cs"/>
          <w:rtl/>
          <w14:ligatures w14:val="standardContextual"/>
        </w:rPr>
        <w:t xml:space="preserve"> בהשראת קביעתו של </w:t>
      </w:r>
      <w:r w:rsidRPr="007C1D0F">
        <w:rPr>
          <w:rFonts w:asciiTheme="majorBidi" w:hAnsiTheme="majorBidi" w:cstheme="majorBidi"/>
          <w14:ligatures w14:val="standardContextual"/>
        </w:rPr>
        <w:t>Jacques Derrida</w:t>
      </w:r>
      <w:r>
        <w:rPr>
          <w:rFonts w:asciiTheme="majorBidi" w:hAnsiTheme="majorBidi" w:cstheme="majorBidi" w:hint="cs"/>
          <w:rtl/>
          <w14:ligatures w14:val="standardContextual"/>
        </w:rPr>
        <w:t xml:space="preserve"> לפיה כל</w:t>
      </w:r>
      <w:r w:rsidR="00592C16">
        <w:rPr>
          <w:rFonts w:asciiTheme="majorBidi" w:hAnsiTheme="majorBidi" w:cstheme="majorBidi" w:hint="cs"/>
          <w:rtl/>
          <w14:ligatures w14:val="standardContextual"/>
        </w:rPr>
        <w:t xml:space="preserve"> ניסיון לייצב מושג </w:t>
      </w:r>
      <w:r w:rsidR="007F6F71">
        <w:rPr>
          <w:rFonts w:asciiTheme="majorBidi" w:hAnsiTheme="majorBidi" w:cstheme="majorBidi" w:hint="cs"/>
          <w:rtl/>
          <w14:ligatures w14:val="standardContextual"/>
        </w:rPr>
        <w:t xml:space="preserve">כתשתית לתיאוריה או </w:t>
      </w:r>
      <w:r w:rsidR="007F6F71">
        <w:rPr>
          <w:rFonts w:asciiTheme="majorBidi" w:hAnsiTheme="majorBidi" w:cstheme="majorBidi" w:hint="cs"/>
          <w:rtl/>
          <w14:ligatures w14:val="standardContextual"/>
        </w:rPr>
        <w:lastRenderedPageBreak/>
        <w:t>מתודה</w:t>
      </w:r>
      <w:r>
        <w:rPr>
          <w:rFonts w:asciiTheme="majorBidi" w:hAnsiTheme="majorBidi" w:cstheme="majorBidi" w:hint="cs"/>
          <w:rtl/>
          <w14:ligatures w14:val="standardContextual"/>
        </w:rPr>
        <w:t xml:space="preserve"> נידו</w:t>
      </w:r>
      <w:r w:rsidR="007F6F71">
        <w:rPr>
          <w:rFonts w:asciiTheme="majorBidi" w:hAnsiTheme="majorBidi" w:cstheme="majorBidi" w:hint="cs"/>
          <w:rtl/>
          <w14:ligatures w14:val="standardContextual"/>
        </w:rPr>
        <w:t>ן</w:t>
      </w:r>
      <w:r>
        <w:rPr>
          <w:rFonts w:asciiTheme="majorBidi" w:hAnsiTheme="majorBidi" w:cstheme="majorBidi" w:hint="cs"/>
          <w:rtl/>
          <w14:ligatures w14:val="standardContextual"/>
        </w:rPr>
        <w:t xml:space="preserve"> לכישלון, ובכלל זה הבחנתו של אוסטין.</w:t>
      </w:r>
      <w:r>
        <w:rPr>
          <w:rStyle w:val="FootnoteReference"/>
          <w:rFonts w:asciiTheme="majorBidi" w:hAnsiTheme="majorBidi" w:cstheme="majorBidi"/>
          <w14:ligatures w14:val="standardContextual"/>
        </w:rPr>
        <w:footnoteReference w:id="44"/>
      </w:r>
      <w:proofErr w:type="spellStart"/>
      <w:r>
        <w:rPr>
          <w:rFonts w:asciiTheme="majorBidi" w:hAnsiTheme="majorBidi" w:cstheme="majorBidi" w:hint="cs"/>
          <w:rtl/>
          <w14:ligatures w14:val="standardContextual"/>
        </w:rPr>
        <w:t>דרידה</w:t>
      </w:r>
      <w:proofErr w:type="spellEnd"/>
      <w:r>
        <w:rPr>
          <w:rFonts w:asciiTheme="majorBidi" w:hAnsiTheme="majorBidi" w:cstheme="majorBidi" w:hint="cs"/>
          <w:rtl/>
          <w14:ligatures w14:val="standardContextual"/>
        </w:rPr>
        <w:t xml:space="preserve"> הכיר בהשפעה הגדולה </w:t>
      </w:r>
      <w:proofErr w:type="spellStart"/>
      <w:r>
        <w:rPr>
          <w:rFonts w:asciiTheme="majorBidi" w:hAnsiTheme="majorBidi" w:cstheme="majorBidi" w:hint="cs"/>
          <w:rtl/>
          <w14:ligatures w14:val="standardContextual"/>
        </w:rPr>
        <w:t>שהיתה</w:t>
      </w:r>
      <w:proofErr w:type="spellEnd"/>
      <w:r>
        <w:rPr>
          <w:rFonts w:asciiTheme="majorBidi" w:hAnsiTheme="majorBidi" w:cstheme="majorBidi" w:hint="cs"/>
          <w:rtl/>
          <w14:ligatures w14:val="standardContextual"/>
        </w:rPr>
        <w:t xml:space="preserve"> לאוסטין </w:t>
      </w:r>
      <w:r w:rsidR="000C3CAF">
        <w:rPr>
          <w:rFonts w:asciiTheme="majorBidi" w:hAnsiTheme="majorBidi" w:cstheme="majorBidi" w:hint="cs"/>
          <w:rtl/>
          <w14:ligatures w14:val="standardContextual"/>
        </w:rPr>
        <w:t xml:space="preserve">ולתיאורית פעולות-הדיבור </w:t>
      </w:r>
      <w:r>
        <w:rPr>
          <w:rFonts w:asciiTheme="majorBidi" w:hAnsiTheme="majorBidi" w:cstheme="majorBidi" w:hint="cs"/>
          <w:rtl/>
          <w14:ligatures w14:val="standardContextual"/>
        </w:rPr>
        <w:t xml:space="preserve">על מדעי הרוח, </w:t>
      </w:r>
      <w:r w:rsidR="000C3CAF">
        <w:rPr>
          <w:rFonts w:asciiTheme="majorBidi" w:hAnsiTheme="majorBidi" w:cstheme="majorBidi" w:hint="cs"/>
          <w:rtl/>
          <w14:ligatures w14:val="standardContextual"/>
        </w:rPr>
        <w:t>ו</w:t>
      </w:r>
      <w:r w:rsidR="00C12C84">
        <w:rPr>
          <w:rFonts w:asciiTheme="majorBidi" w:hAnsiTheme="majorBidi" w:cstheme="majorBidi" w:hint="cs"/>
          <w:rtl/>
          <w14:ligatures w14:val="standardContextual"/>
        </w:rPr>
        <w:t>ב</w:t>
      </w:r>
      <w:r w:rsidR="000C3CAF">
        <w:rPr>
          <w:rFonts w:asciiTheme="majorBidi" w:hAnsiTheme="majorBidi" w:cstheme="majorBidi" w:hint="cs"/>
          <w:rtl/>
          <w14:ligatures w14:val="standardContextual"/>
        </w:rPr>
        <w:t xml:space="preserve">קובץ </w:t>
      </w:r>
      <w:r w:rsidR="000C3CAF" w:rsidRPr="0022342E">
        <w:rPr>
          <w:rFonts w:asciiTheme="majorBidi" w:hAnsiTheme="majorBidi" w:cstheme="majorBidi"/>
          <w:i/>
          <w:iCs/>
          <w:kern w:val="2"/>
          <w14:ligatures w14:val="standardContextual"/>
        </w:rPr>
        <w:t>Limited Inc</w:t>
      </w:r>
      <w:r w:rsidRPr="0022342E">
        <w:rPr>
          <w:rFonts w:asciiTheme="majorBidi" w:hAnsiTheme="majorBidi" w:cstheme="majorBidi" w:hint="cs"/>
          <w:rtl/>
          <w14:ligatures w14:val="standardContextual"/>
        </w:rPr>
        <w:t xml:space="preserve"> </w:t>
      </w:r>
      <w:r w:rsidR="00C12C84">
        <w:rPr>
          <w:rFonts w:asciiTheme="majorBidi" w:hAnsiTheme="majorBidi" w:cstheme="majorBidi" w:hint="cs"/>
          <w:rtl/>
          <w14:ligatures w14:val="standardContextual"/>
        </w:rPr>
        <w:t>נכללים מאמריו על הנושא</w:t>
      </w:r>
      <w:r w:rsidR="00510B01">
        <w:rPr>
          <w:rFonts w:asciiTheme="majorBidi" w:hAnsiTheme="majorBidi" w:cstheme="majorBidi" w:hint="cs"/>
          <w:rtl/>
          <w14:ligatures w14:val="standardContextual"/>
        </w:rPr>
        <w:t>.</w:t>
      </w:r>
      <w:r w:rsidR="00F43304">
        <w:rPr>
          <w:rStyle w:val="FootnoteReference"/>
          <w:rFonts w:asciiTheme="majorBidi" w:hAnsiTheme="majorBidi" w:cstheme="majorBidi"/>
          <w:rtl/>
          <w14:ligatures w14:val="standardContextual"/>
        </w:rPr>
        <w:footnoteReference w:id="45"/>
      </w:r>
      <w:r w:rsidR="00234A06">
        <w:rPr>
          <w:rFonts w:asciiTheme="majorBidi" w:hAnsiTheme="majorBidi" w:cstheme="majorBidi" w:hint="cs"/>
          <w:rtl/>
          <w14:ligatures w14:val="standardContextual"/>
        </w:rPr>
        <w:t xml:space="preserve"> עיקר </w:t>
      </w:r>
      <w:proofErr w:type="spellStart"/>
      <w:r w:rsidR="00234A06">
        <w:rPr>
          <w:rFonts w:asciiTheme="majorBidi" w:hAnsiTheme="majorBidi" w:cstheme="majorBidi" w:hint="cs"/>
          <w:rtl/>
          <w14:ligatures w14:val="standardContextual"/>
        </w:rPr>
        <w:t>הויכוח</w:t>
      </w:r>
      <w:proofErr w:type="spellEnd"/>
      <w:r w:rsidR="00234A06">
        <w:rPr>
          <w:rFonts w:asciiTheme="majorBidi" w:hAnsiTheme="majorBidi" w:cstheme="majorBidi" w:hint="cs"/>
          <w:rtl/>
          <w14:ligatures w14:val="standardContextual"/>
        </w:rPr>
        <w:t xml:space="preserve"> שרלוונטי לענייננו, הוא </w:t>
      </w:r>
      <w:r w:rsidR="006D4273">
        <w:rPr>
          <w:rFonts w:asciiTheme="majorBidi" w:hAnsiTheme="majorBidi" w:cstheme="majorBidi" w:hint="cs"/>
          <w:rtl/>
          <w14:ligatures w14:val="standardContextual"/>
        </w:rPr>
        <w:t xml:space="preserve">האופן בו סווגו אוסטין </w:t>
      </w:r>
      <w:proofErr w:type="spellStart"/>
      <w:r w:rsidR="006D4273">
        <w:rPr>
          <w:rFonts w:asciiTheme="majorBidi" w:hAnsiTheme="majorBidi" w:cstheme="majorBidi" w:hint="cs"/>
          <w:rtl/>
          <w14:ligatures w14:val="standardContextual"/>
        </w:rPr>
        <w:t>וסרל</w:t>
      </w:r>
      <w:proofErr w:type="spellEnd"/>
      <w:r w:rsidR="006D4273">
        <w:rPr>
          <w:rFonts w:asciiTheme="majorBidi" w:hAnsiTheme="majorBidi" w:cstheme="majorBidi" w:hint="cs"/>
          <w:rtl/>
          <w14:ligatures w14:val="standardContextual"/>
        </w:rPr>
        <w:t xml:space="preserve"> את הספרות כפעולת-דיבור </w:t>
      </w:r>
      <w:r w:rsidR="00A16089">
        <w:rPr>
          <w:rFonts w:asciiTheme="majorBidi" w:hAnsiTheme="majorBidi" w:cstheme="majorBidi" w:hint="cs"/>
          <w:rtl/>
          <w14:ligatures w14:val="standardContextual"/>
        </w:rPr>
        <w:t xml:space="preserve">לא-רצינית, פרזיטית או כזו שמבטאת </w:t>
      </w:r>
      <w:r w:rsidR="00A16089">
        <w:rPr>
          <w:rFonts w:asciiTheme="majorBidi" w:hAnsiTheme="majorBidi" w:cstheme="majorBidi"/>
          <w14:ligatures w14:val="standardContextual"/>
        </w:rPr>
        <w:t>pretending</w:t>
      </w:r>
      <w:r w:rsidR="00A16089">
        <w:rPr>
          <w:rFonts w:asciiTheme="majorBidi" w:hAnsiTheme="majorBidi" w:cstheme="majorBidi" w:hint="cs"/>
          <w:rtl/>
          <w14:ligatures w14:val="standardContextual"/>
        </w:rPr>
        <w:t xml:space="preserve">. </w:t>
      </w:r>
      <w:proofErr w:type="spellStart"/>
      <w:r w:rsidR="00A16089">
        <w:rPr>
          <w:rFonts w:asciiTheme="majorBidi" w:hAnsiTheme="majorBidi" w:cstheme="majorBidi" w:hint="cs"/>
          <w:rtl/>
          <w14:ligatures w14:val="standardContextual"/>
        </w:rPr>
        <w:t>דריד</w:t>
      </w:r>
      <w:r w:rsidR="0035006E">
        <w:rPr>
          <w:rFonts w:asciiTheme="majorBidi" w:hAnsiTheme="majorBidi" w:cstheme="majorBidi" w:hint="cs"/>
          <w:rtl/>
          <w14:ligatures w14:val="standardContextual"/>
        </w:rPr>
        <w:t>ה</w:t>
      </w:r>
      <w:proofErr w:type="spellEnd"/>
      <w:r w:rsidR="0035006E">
        <w:rPr>
          <w:rFonts w:asciiTheme="majorBidi" w:hAnsiTheme="majorBidi" w:cstheme="majorBidi" w:hint="cs"/>
          <w:rtl/>
          <w14:ligatures w14:val="standardContextual"/>
        </w:rPr>
        <w:t xml:space="preserve"> התנגד לכך, ו</w:t>
      </w:r>
      <w:r w:rsidR="004848FC">
        <w:rPr>
          <w:rFonts w:asciiTheme="majorBidi" w:hAnsiTheme="majorBidi" w:cstheme="majorBidi" w:hint="cs"/>
          <w:rtl/>
          <w14:ligatures w14:val="standardContextual"/>
        </w:rPr>
        <w:t xml:space="preserve">טען שלא ניתן להוציא את הספרות מכלל השימושים בשפה, כשלמעשה </w:t>
      </w:r>
      <w:r w:rsidR="00CF5EA8">
        <w:rPr>
          <w:rFonts w:asciiTheme="majorBidi" w:hAnsiTheme="majorBidi" w:cstheme="majorBidi" w:hint="cs"/>
          <w:rtl/>
          <w14:ligatures w14:val="standardContextual"/>
        </w:rPr>
        <w:t xml:space="preserve">התכונה היחידה </w:t>
      </w:r>
      <w:r w:rsidR="00084EB3">
        <w:rPr>
          <w:rFonts w:asciiTheme="majorBidi" w:hAnsiTheme="majorBidi" w:cstheme="majorBidi" w:hint="cs"/>
          <w:rtl/>
          <w14:ligatures w14:val="standardContextual"/>
        </w:rPr>
        <w:t xml:space="preserve">שמשותפת לכל </w:t>
      </w:r>
      <w:r w:rsidR="00AC5AD2">
        <w:rPr>
          <w:rFonts w:asciiTheme="majorBidi" w:hAnsiTheme="majorBidi" w:cstheme="majorBidi" w:hint="cs"/>
          <w:rtl/>
          <w14:ligatures w14:val="standardContextual"/>
        </w:rPr>
        <w:t>סימן או התנסות</w:t>
      </w:r>
      <w:r w:rsidR="00084EB3">
        <w:rPr>
          <w:rFonts w:asciiTheme="majorBidi" w:hAnsiTheme="majorBidi" w:cstheme="majorBidi" w:hint="cs"/>
          <w:rtl/>
          <w14:ligatures w14:val="standardContextual"/>
        </w:rPr>
        <w:t xml:space="preserve">, ובשל כך גם לכל המושגים היא </w:t>
      </w:r>
      <w:r w:rsidR="00084EB3">
        <w:rPr>
          <w:rFonts w:asciiTheme="majorBidi" w:hAnsiTheme="majorBidi" w:cstheme="majorBidi"/>
          <w14:ligatures w14:val="standardContextual"/>
        </w:rPr>
        <w:t>iterability</w:t>
      </w:r>
      <w:r w:rsidR="00AC5AD2">
        <w:rPr>
          <w:rFonts w:asciiTheme="majorBidi" w:hAnsiTheme="majorBidi" w:cstheme="majorBidi" w:hint="cs"/>
          <w:rtl/>
          <w14:ligatures w14:val="standardContextual"/>
        </w:rPr>
        <w:t>:</w:t>
      </w:r>
    </w:p>
    <w:p w14:paraId="5861573D" w14:textId="571A8191" w:rsidR="00273709" w:rsidRDefault="00AC5AD2" w:rsidP="00940876">
      <w:pPr>
        <w:autoSpaceDE w:val="0"/>
        <w:autoSpaceDN w:val="0"/>
        <w:adjustRightInd w:val="0"/>
        <w:spacing w:line="360" w:lineRule="auto"/>
        <w:ind w:firstLine="0"/>
        <w:jc w:val="both"/>
        <w:rPr>
          <w:rFonts w:asciiTheme="majorBidi" w:hAnsiTheme="majorBidi" w:cstheme="majorBidi"/>
          <w:rtl/>
          <w14:ligatures w14:val="standardContextual"/>
        </w:rPr>
      </w:pPr>
      <w:r w:rsidRPr="00AC5AD2">
        <w:rPr>
          <w:rFonts w:asciiTheme="majorBidi" w:hAnsiTheme="majorBidi" w:cstheme="majorBidi" w:hint="cs"/>
          <w14:ligatures w14:val="standardContextual"/>
        </w:rPr>
        <w:t>“</w:t>
      </w:r>
      <w:r>
        <w:rPr>
          <w:rFonts w:asciiTheme="majorBidi" w:hAnsiTheme="majorBidi" w:cstheme="majorBidi"/>
          <w14:ligatures w14:val="standardContextual"/>
        </w:rPr>
        <w:t>I</w:t>
      </w:r>
      <w:r w:rsidRPr="00AC5AD2">
        <w:rPr>
          <w:rFonts w:asciiTheme="majorBidi" w:hAnsiTheme="majorBidi" w:cstheme="majorBidi"/>
          <w14:ligatures w14:val="standardContextual"/>
        </w:rPr>
        <w:t>terability is at once that which tends to attain plenitude and that which</w:t>
      </w:r>
      <w:r>
        <w:rPr>
          <w:rFonts w:asciiTheme="majorBidi" w:hAnsiTheme="majorBidi" w:cstheme="majorBidi"/>
          <w14:ligatures w14:val="standardContextual"/>
        </w:rPr>
        <w:t xml:space="preserve"> </w:t>
      </w:r>
      <w:r w:rsidRPr="00AC5AD2">
        <w:rPr>
          <w:rFonts w:asciiTheme="majorBidi" w:hAnsiTheme="majorBidi" w:cstheme="majorBidi"/>
          <w14:ligatures w14:val="standardContextual"/>
        </w:rPr>
        <w:t>bars access to it</w:t>
      </w:r>
      <w:r w:rsidR="00993098">
        <w:rPr>
          <w:rFonts w:asciiTheme="majorBidi" w:hAnsiTheme="majorBidi" w:cstheme="majorBidi"/>
          <w14:ligatures w14:val="standardContextual"/>
        </w:rPr>
        <w:t>.</w:t>
      </w:r>
      <w:r w:rsidR="00993098">
        <w:rPr>
          <w:rFonts w:asciiTheme="majorBidi" w:hAnsiTheme="majorBidi" w:cstheme="majorBidi"/>
          <w:i/>
          <w:iCs/>
          <w14:ligatures w14:val="standardContextual"/>
        </w:rPr>
        <w:t xml:space="preserve"> </w:t>
      </w:r>
      <w:r w:rsidR="00993098">
        <w:rPr>
          <w:rFonts w:asciiTheme="majorBidi" w:hAnsiTheme="majorBidi" w:cstheme="majorBidi"/>
          <w14:ligatures w14:val="standardContextual"/>
        </w:rPr>
        <w:t>[…]</w:t>
      </w:r>
      <w:r w:rsidRPr="00AC5AD2">
        <w:rPr>
          <w:rFonts w:asciiTheme="majorBidi" w:hAnsiTheme="majorBidi" w:cstheme="majorBidi"/>
          <w:i/>
          <w:iCs/>
          <w14:ligatures w14:val="standardContextual"/>
        </w:rPr>
        <w:t xml:space="preserve"> </w:t>
      </w:r>
      <w:r w:rsidRPr="00AC5AD2">
        <w:rPr>
          <w:rFonts w:asciiTheme="majorBidi" w:hAnsiTheme="majorBidi" w:cstheme="majorBidi"/>
          <w14:ligatures w14:val="standardContextual"/>
        </w:rPr>
        <w:t>iterability retains a value of generality that covers the</w:t>
      </w:r>
      <w:r>
        <w:rPr>
          <w:rFonts w:asciiTheme="majorBidi" w:hAnsiTheme="majorBidi" w:cstheme="majorBidi"/>
          <w14:ligatures w14:val="standardContextual"/>
        </w:rPr>
        <w:t xml:space="preserve"> </w:t>
      </w:r>
      <w:r w:rsidRPr="00AC5AD2">
        <w:rPr>
          <w:rFonts w:asciiTheme="majorBidi" w:hAnsiTheme="majorBidi" w:cstheme="majorBidi"/>
          <w14:ligatures w14:val="standardContextual"/>
        </w:rPr>
        <w:t>totality of what one can call experience or the relation to something</w:t>
      </w:r>
      <w:r>
        <w:rPr>
          <w:rFonts w:asciiTheme="majorBidi" w:hAnsiTheme="majorBidi" w:cstheme="majorBidi"/>
          <w14:ligatures w14:val="standardContextual"/>
        </w:rPr>
        <w:t xml:space="preserve"> </w:t>
      </w:r>
      <w:r w:rsidRPr="00AC5AD2">
        <w:rPr>
          <w:rFonts w:asciiTheme="majorBidi" w:hAnsiTheme="majorBidi" w:cstheme="majorBidi"/>
          <w14:ligatures w14:val="standardContextual"/>
        </w:rPr>
        <w:t>in</w:t>
      </w:r>
      <w:r>
        <w:rPr>
          <w:rFonts w:asciiTheme="majorBidi" w:hAnsiTheme="majorBidi" w:cstheme="majorBidi"/>
          <w14:ligatures w14:val="standardContextual"/>
        </w:rPr>
        <w:t xml:space="preserve"> </w:t>
      </w:r>
      <w:r w:rsidRPr="00AC5AD2">
        <w:rPr>
          <w:rFonts w:asciiTheme="majorBidi" w:hAnsiTheme="majorBidi" w:cstheme="majorBidi"/>
          <w14:ligatures w14:val="standardContextual"/>
        </w:rPr>
        <w:t>general</w:t>
      </w:r>
      <w:r>
        <w:rPr>
          <w:rFonts w:asciiTheme="majorBidi" w:hAnsiTheme="majorBidi" w:cstheme="majorBidi"/>
          <w14:ligatures w14:val="standardContextual"/>
        </w:rPr>
        <w:t>.</w:t>
      </w:r>
      <w:r w:rsidR="00FD7668">
        <w:rPr>
          <w:rFonts w:asciiTheme="majorBidi" w:hAnsiTheme="majorBidi" w:cstheme="majorBidi"/>
          <w14:ligatures w14:val="standardContextual"/>
        </w:rPr>
        <w:t xml:space="preserve"> </w:t>
      </w:r>
      <w:r w:rsidR="00940876">
        <w:rPr>
          <w:rFonts w:asciiTheme="majorBidi" w:hAnsiTheme="majorBidi" w:cstheme="majorBidi"/>
          <w14:ligatures w14:val="standardContextual"/>
        </w:rPr>
        <w:t xml:space="preserve">[…] </w:t>
      </w:r>
      <w:r w:rsidR="00940876" w:rsidRPr="00940876">
        <w:rPr>
          <w:rFonts w:asciiTheme="majorBidi" w:hAnsiTheme="majorBidi" w:cstheme="majorBidi"/>
          <w14:ligatures w14:val="standardContextual"/>
        </w:rPr>
        <w:t>It does cover in particular what is called intentional experience. It is presupposed by all intentionality (conscious or not, human or not).</w:t>
      </w:r>
      <w:r w:rsidRPr="00AC5AD2">
        <w:rPr>
          <w:rFonts w:asciiTheme="majorBidi" w:hAnsiTheme="majorBidi" w:cstheme="majorBidi" w:hint="cs"/>
          <w14:ligatures w14:val="standardContextual"/>
        </w:rPr>
        <w:t>”</w:t>
      </w:r>
      <w:r w:rsidRPr="00AC5AD2">
        <w:rPr>
          <w:rFonts w:asciiTheme="majorBidi" w:hAnsiTheme="majorBidi" w:cstheme="majorBidi"/>
          <w14:ligatures w14:val="standardContextual"/>
        </w:rPr>
        <w:t xml:space="preserve"> </w:t>
      </w:r>
      <w:r w:rsidR="00E560E1">
        <w:rPr>
          <w:rStyle w:val="FootnoteReference"/>
          <w:rFonts w:asciiTheme="majorBidi" w:hAnsiTheme="majorBidi" w:cstheme="majorBidi"/>
          <w:rtl/>
          <w14:ligatures w14:val="standardContextual"/>
        </w:rPr>
        <w:footnoteReference w:id="46"/>
      </w:r>
      <w:r w:rsidR="00084EB3">
        <w:rPr>
          <w:rFonts w:asciiTheme="majorBidi" w:hAnsiTheme="majorBidi" w:cstheme="majorBidi" w:hint="cs"/>
          <w:rtl/>
          <w14:ligatures w14:val="standardContextual"/>
        </w:rPr>
        <w:t xml:space="preserve"> </w:t>
      </w:r>
    </w:p>
    <w:p w14:paraId="15CD29D9" w14:textId="2423D52B" w:rsidR="00FC7114" w:rsidRPr="00BD17FD" w:rsidRDefault="002C41E0" w:rsidP="00C000A2">
      <w:pPr>
        <w:autoSpaceDE w:val="0"/>
        <w:autoSpaceDN w:val="0"/>
        <w:bidi/>
        <w:adjustRightInd w:val="0"/>
        <w:spacing w:line="360" w:lineRule="auto"/>
        <w:ind w:firstLine="0"/>
        <w:jc w:val="both"/>
        <w:rPr>
          <w:rFonts w:asciiTheme="majorBidi" w:hAnsiTheme="majorBidi" w:cstheme="majorBidi"/>
          <w:color w:val="060606"/>
          <w:rtl/>
        </w:rPr>
      </w:pPr>
      <w:r>
        <w:rPr>
          <w:rFonts w:asciiTheme="majorBidi" w:hAnsiTheme="majorBidi" w:cstheme="majorBidi" w:hint="cs"/>
          <w:rtl/>
          <w14:ligatures w14:val="standardContextual"/>
        </w:rPr>
        <w:t xml:space="preserve">אוסטין </w:t>
      </w:r>
      <w:proofErr w:type="spellStart"/>
      <w:r>
        <w:rPr>
          <w:rFonts w:asciiTheme="majorBidi" w:hAnsiTheme="majorBidi" w:cstheme="majorBidi" w:hint="cs"/>
          <w:rtl/>
          <w14:ligatures w14:val="standardContextual"/>
        </w:rPr>
        <w:t>וסרל</w:t>
      </w:r>
      <w:proofErr w:type="spellEnd"/>
      <w:r>
        <w:rPr>
          <w:rFonts w:asciiTheme="majorBidi" w:hAnsiTheme="majorBidi" w:cstheme="majorBidi" w:hint="cs"/>
          <w:rtl/>
          <w14:ligatures w14:val="standardContextual"/>
        </w:rPr>
        <w:t xml:space="preserve"> מצד אחד, </w:t>
      </w:r>
      <w:proofErr w:type="spellStart"/>
      <w:r>
        <w:rPr>
          <w:rFonts w:asciiTheme="majorBidi" w:hAnsiTheme="majorBidi" w:cstheme="majorBidi" w:hint="cs"/>
          <w:rtl/>
          <w14:ligatures w14:val="standardContextual"/>
        </w:rPr>
        <w:t>ודרידה</w:t>
      </w:r>
      <w:proofErr w:type="spellEnd"/>
      <w:r>
        <w:rPr>
          <w:rFonts w:asciiTheme="majorBidi" w:hAnsiTheme="majorBidi" w:cstheme="majorBidi" w:hint="cs"/>
          <w:rtl/>
          <w14:ligatures w14:val="standardContextual"/>
        </w:rPr>
        <w:t xml:space="preserve"> מצד שני, מציגים </w:t>
      </w:r>
      <w:r w:rsidR="007219D1">
        <w:rPr>
          <w:rFonts w:asciiTheme="majorBidi" w:hAnsiTheme="majorBidi" w:cstheme="majorBidi" w:hint="cs"/>
          <w:rtl/>
          <w14:ligatures w14:val="standardContextual"/>
        </w:rPr>
        <w:t>עדות מנוגדות לגבי היחסים בין יצירת-ספרות לבין פעולת-דיבור: בקצה האחד, יצירת ספרות אינה יכולה להיחשב לפעולת-דיבור מוצלחת</w:t>
      </w:r>
      <w:r w:rsidR="004567F3">
        <w:rPr>
          <w:rFonts w:asciiTheme="majorBidi" w:hAnsiTheme="majorBidi" w:cstheme="majorBidi" w:hint="cs"/>
          <w:rtl/>
          <w14:ligatures w14:val="standardContextual"/>
        </w:rPr>
        <w:t xml:space="preserve">, ובקצה השני, </w:t>
      </w:r>
      <w:proofErr w:type="spellStart"/>
      <w:r w:rsidR="004567F3">
        <w:rPr>
          <w:rFonts w:asciiTheme="majorBidi" w:hAnsiTheme="majorBidi" w:cstheme="majorBidi" w:hint="cs"/>
          <w:rtl/>
          <w14:ligatures w14:val="standardContextual"/>
        </w:rPr>
        <w:t>דרידה</w:t>
      </w:r>
      <w:proofErr w:type="spellEnd"/>
      <w:r w:rsidR="004567F3">
        <w:rPr>
          <w:rFonts w:asciiTheme="majorBidi" w:hAnsiTheme="majorBidi" w:cstheme="majorBidi" w:hint="cs"/>
          <w:rtl/>
          <w14:ligatures w14:val="standardContextual"/>
        </w:rPr>
        <w:t xml:space="preserve"> מבטל את ההבחנה בין יצירת-ספרות לבין שפת יומיום. </w:t>
      </w:r>
      <w:r w:rsidR="00C000A2">
        <w:rPr>
          <w:rFonts w:asciiTheme="majorBidi" w:hAnsiTheme="majorBidi" w:cstheme="majorBidi" w:hint="cs"/>
          <w:rtl/>
          <w14:ligatures w14:val="standardContextual"/>
        </w:rPr>
        <w:t xml:space="preserve">לעומת שתי עמדות קיצון אלה, ניתן לראות עמדה אינטגרטיבית, בספר הראשון שעסק באופן ישיר בחקר פעולות-דיבור בספרות. </w:t>
      </w:r>
      <w:r w:rsidR="00FC7114" w:rsidRPr="00BD17FD">
        <w:rPr>
          <w:rFonts w:asciiTheme="majorBidi" w:hAnsiTheme="majorBidi" w:cstheme="majorBidi"/>
          <w:rtl/>
        </w:rPr>
        <w:t xml:space="preserve">מארי </w:t>
      </w:r>
      <w:proofErr w:type="spellStart"/>
      <w:r w:rsidR="00FC7114" w:rsidRPr="00BD17FD">
        <w:rPr>
          <w:rFonts w:asciiTheme="majorBidi" w:hAnsiTheme="majorBidi" w:cstheme="majorBidi"/>
          <w:rtl/>
        </w:rPr>
        <w:t>לואיז</w:t>
      </w:r>
      <w:proofErr w:type="spellEnd"/>
      <w:r w:rsidR="00FC7114" w:rsidRPr="00BD17FD">
        <w:rPr>
          <w:rFonts w:asciiTheme="majorBidi" w:hAnsiTheme="majorBidi" w:cstheme="majorBidi"/>
          <w:rtl/>
        </w:rPr>
        <w:t xml:space="preserve"> </w:t>
      </w:r>
      <w:proofErr w:type="spellStart"/>
      <w:r w:rsidR="00FC7114" w:rsidRPr="00BD17FD">
        <w:rPr>
          <w:rFonts w:asciiTheme="majorBidi" w:hAnsiTheme="majorBidi" w:cstheme="majorBidi"/>
          <w:rtl/>
        </w:rPr>
        <w:t>פראת</w:t>
      </w:r>
      <w:proofErr w:type="spellEnd"/>
      <w:r w:rsidR="00FC7114" w:rsidRPr="00BD17FD">
        <w:rPr>
          <w:rFonts w:asciiTheme="majorBidi" w:hAnsiTheme="majorBidi" w:cstheme="majorBidi"/>
          <w:rtl/>
        </w:rPr>
        <w:t xml:space="preserve">, </w:t>
      </w:r>
      <w:r w:rsidR="001B4E76">
        <w:rPr>
          <w:rFonts w:asciiTheme="majorBidi" w:hAnsiTheme="majorBidi" w:cstheme="majorBidi" w:hint="cs"/>
          <w:rtl/>
        </w:rPr>
        <w:t xml:space="preserve">הראתה </w:t>
      </w:r>
      <w:r w:rsidR="00FC7114" w:rsidRPr="00BD17FD">
        <w:rPr>
          <w:rFonts w:asciiTheme="majorBidi" w:hAnsiTheme="majorBidi" w:cstheme="majorBidi"/>
          <w:rtl/>
        </w:rPr>
        <w:t>את היותה של יצירת הספרות פעולת-תקשורת: במקום להתמקד במרכיבים דקדוקיים,</w:t>
      </w:r>
      <w:r w:rsidR="00FC7114" w:rsidRPr="00BD17FD">
        <w:rPr>
          <w:rFonts w:asciiTheme="majorBidi" w:hAnsiTheme="majorBidi" w:cstheme="majorBidi"/>
          <w:color w:val="060606"/>
          <w:rtl/>
        </w:rPr>
        <w:t xml:space="preserve"> מתמקד חקר פעולות-הדיבור בדוברים שמשתתפים בביצוע, במוסכמות ובכללים הלא-מדוברים עליהם מבוססת פעולת-הדיבור, כמו גם ביחסים בין הדוברים ובכוונותיהם.</w:t>
      </w:r>
      <w:r w:rsidR="00FC7114" w:rsidRPr="00BD17FD">
        <w:rPr>
          <w:rStyle w:val="FootnoteReference"/>
          <w:rFonts w:asciiTheme="majorBidi" w:hAnsiTheme="majorBidi" w:cstheme="majorBidi"/>
          <w:rtl/>
        </w:rPr>
        <w:footnoteReference w:id="47"/>
      </w:r>
      <w:proofErr w:type="spellStart"/>
      <w:r w:rsidR="00FC7114" w:rsidRPr="00BD17FD">
        <w:rPr>
          <w:rFonts w:asciiTheme="majorBidi" w:hAnsiTheme="majorBidi" w:cstheme="majorBidi"/>
          <w:color w:val="060606"/>
          <w:rtl/>
        </w:rPr>
        <w:t>פראת</w:t>
      </w:r>
      <w:proofErr w:type="spellEnd"/>
      <w:r w:rsidR="00FC7114" w:rsidRPr="00BD17FD">
        <w:rPr>
          <w:rFonts w:asciiTheme="majorBidi" w:hAnsiTheme="majorBidi" w:cstheme="majorBidi"/>
          <w:color w:val="060606"/>
          <w:rtl/>
        </w:rPr>
        <w:t xml:space="preserve"> תארה את יצירת הספרות כאירוע שמטבעו הוא תלוי-הקשר, ובכך דומה הצעתה לדיונו הבין-תחומי של </w:t>
      </w:r>
      <w:proofErr w:type="spellStart"/>
      <w:r w:rsidR="00FC7114" w:rsidRPr="00BD17FD">
        <w:rPr>
          <w:rFonts w:asciiTheme="majorBidi" w:hAnsiTheme="majorBidi" w:cstheme="majorBidi"/>
          <w:color w:val="060606"/>
          <w:rtl/>
        </w:rPr>
        <w:t>יאקובסון</w:t>
      </w:r>
      <w:proofErr w:type="spellEnd"/>
      <w:r w:rsidR="00FC7114" w:rsidRPr="00BD17FD">
        <w:rPr>
          <w:rFonts w:asciiTheme="majorBidi" w:hAnsiTheme="majorBidi" w:cstheme="majorBidi"/>
          <w:color w:val="060606"/>
          <w:rtl/>
        </w:rPr>
        <w:t xml:space="preserve"> במאמרו </w:t>
      </w:r>
      <w:r w:rsidR="001E67A5" w:rsidRPr="001E67A5">
        <w:rPr>
          <w:rFonts w:asciiTheme="majorBidi" w:hAnsiTheme="majorBidi" w:cstheme="majorBidi"/>
        </w:rPr>
        <w:t>“Linguistics and Poetics,”</w:t>
      </w:r>
      <w:r w:rsidR="00FC7114" w:rsidRPr="001E67A5">
        <w:rPr>
          <w:rFonts w:asciiTheme="majorBidi" w:hAnsiTheme="majorBidi" w:cstheme="majorBidi"/>
          <w:color w:val="060606"/>
          <w:rtl/>
        </w:rPr>
        <w:t xml:space="preserve"> בו ניסח את תבנית פעולת-התקשורת כמפתח לניתוח כל בי</w:t>
      </w:r>
      <w:r w:rsidR="00FC7114" w:rsidRPr="00BD17FD">
        <w:rPr>
          <w:rFonts w:asciiTheme="majorBidi" w:hAnsiTheme="majorBidi" w:cstheme="majorBidi"/>
          <w:color w:val="060606"/>
          <w:rtl/>
        </w:rPr>
        <w:t>צוע לשוני שהוזכר לעיל.</w:t>
      </w:r>
      <w:r w:rsidR="00FC7114" w:rsidRPr="00BD17FD">
        <w:rPr>
          <w:rStyle w:val="FootnoteReference"/>
          <w:rFonts w:asciiTheme="majorBidi" w:hAnsiTheme="majorBidi" w:cstheme="majorBidi"/>
          <w:color w:val="060606"/>
          <w:rtl/>
        </w:rPr>
        <w:footnoteReference w:id="48"/>
      </w:r>
      <w:proofErr w:type="spellStart"/>
      <w:r w:rsidR="00FC7114" w:rsidRPr="00BD17FD">
        <w:rPr>
          <w:rFonts w:asciiTheme="majorBidi" w:hAnsiTheme="majorBidi" w:cstheme="majorBidi"/>
          <w:color w:val="060606"/>
          <w:rtl/>
        </w:rPr>
        <w:t>יאקובסון</w:t>
      </w:r>
      <w:proofErr w:type="spellEnd"/>
      <w:r w:rsidR="00FC7114" w:rsidRPr="00BD17FD">
        <w:rPr>
          <w:rFonts w:asciiTheme="majorBidi" w:hAnsiTheme="majorBidi" w:cstheme="majorBidi"/>
          <w:color w:val="060606"/>
          <w:rtl/>
        </w:rPr>
        <w:t xml:space="preserve"> הדגיש שגם </w:t>
      </w:r>
      <w:r w:rsidR="00FC7114" w:rsidRPr="00BD17FD">
        <w:rPr>
          <w:rFonts w:asciiTheme="majorBidi" w:hAnsiTheme="majorBidi" w:cstheme="majorBidi"/>
          <w:color w:val="060606"/>
          <w:rtl/>
        </w:rPr>
        <w:lastRenderedPageBreak/>
        <w:t xml:space="preserve">ניתוח יצירת-ספרות </w:t>
      </w:r>
      <w:r w:rsidR="00582F00">
        <w:rPr>
          <w:rFonts w:asciiTheme="majorBidi" w:hAnsiTheme="majorBidi" w:cstheme="majorBidi" w:hint="cs"/>
          <w:color w:val="060606"/>
          <w:rtl/>
        </w:rPr>
        <w:t>מבוסס על</w:t>
      </w:r>
      <w:r w:rsidR="00FC7114" w:rsidRPr="00BD17FD">
        <w:rPr>
          <w:rFonts w:asciiTheme="majorBidi" w:hAnsiTheme="majorBidi" w:cstheme="majorBidi"/>
          <w:color w:val="060606"/>
          <w:rtl/>
        </w:rPr>
        <w:t xml:space="preserve"> חקר מגוון הפונקציות של אירוע-דיבור.</w:t>
      </w:r>
      <w:r w:rsidR="00FC7114" w:rsidRPr="00BD17FD">
        <w:rPr>
          <w:rStyle w:val="FootnoteReference"/>
          <w:rFonts w:asciiTheme="majorBidi" w:hAnsiTheme="majorBidi" w:cstheme="majorBidi"/>
          <w:color w:val="060606"/>
          <w:rtl/>
        </w:rPr>
        <w:footnoteReference w:id="49"/>
      </w:r>
      <w:r w:rsidR="00FC7114" w:rsidRPr="00BD17FD">
        <w:rPr>
          <w:rFonts w:asciiTheme="majorBidi" w:hAnsiTheme="majorBidi" w:cstheme="majorBidi"/>
          <w:color w:val="060606"/>
          <w:rtl/>
        </w:rPr>
        <w:t xml:space="preserve">אמנם כל הפונקציות מופעלות בכל פעולת תקשורת, אולם בכל פעולה פונקציה אחת דומיננטית יותר מאחרות, בהתאם למרכיב בו היא מתמקדת. חשיבות הדיוק כאן היא בכך שאם נעזרים במודל הפונקציות של </w:t>
      </w:r>
      <w:proofErr w:type="spellStart"/>
      <w:r w:rsidR="00FC7114" w:rsidRPr="00BD17FD">
        <w:rPr>
          <w:rFonts w:asciiTheme="majorBidi" w:hAnsiTheme="majorBidi" w:cstheme="majorBidi"/>
          <w:color w:val="060606"/>
          <w:rtl/>
        </w:rPr>
        <w:t>יאקובסון</w:t>
      </w:r>
      <w:proofErr w:type="spellEnd"/>
      <w:r w:rsidR="00FC7114" w:rsidRPr="00BD17FD">
        <w:rPr>
          <w:rFonts w:asciiTheme="majorBidi" w:hAnsiTheme="majorBidi" w:cstheme="majorBidi"/>
          <w:color w:val="060606"/>
          <w:rtl/>
        </w:rPr>
        <w:t xml:space="preserve"> כמודל דינמי, אפשר לבחון כל יצירת-ספרות כשלעצמה ולהראות מהי הפונקציה הדומיננטית בה</w:t>
      </w:r>
      <w:r w:rsidR="009F3329">
        <w:rPr>
          <w:rFonts w:asciiTheme="majorBidi" w:hAnsiTheme="majorBidi" w:cstheme="majorBidi" w:hint="cs"/>
          <w:color w:val="060606"/>
          <w:rtl/>
        </w:rPr>
        <w:t>. ל</w:t>
      </w:r>
      <w:r w:rsidR="00432D94">
        <w:rPr>
          <w:rFonts w:asciiTheme="majorBidi" w:hAnsiTheme="majorBidi" w:cstheme="majorBidi" w:hint="cs"/>
          <w:color w:val="060606"/>
          <w:rtl/>
        </w:rPr>
        <w:t>ענייננו</w:t>
      </w:r>
      <w:r w:rsidR="009F3329">
        <w:rPr>
          <w:rFonts w:asciiTheme="majorBidi" w:hAnsiTheme="majorBidi" w:cstheme="majorBidi" w:hint="cs"/>
          <w:color w:val="060606"/>
          <w:rtl/>
        </w:rPr>
        <w:t xml:space="preserve">, </w:t>
      </w:r>
      <w:r w:rsidR="008D331E">
        <w:rPr>
          <w:rFonts w:asciiTheme="majorBidi" w:hAnsiTheme="majorBidi" w:cstheme="majorBidi" w:hint="cs"/>
          <w:color w:val="060606"/>
          <w:rtl/>
        </w:rPr>
        <w:t xml:space="preserve">ניתן לומר שהפונקציה הדומיננטית ברומן היא הפונקציה האמוטיבית-אקספרסיבית, </w:t>
      </w:r>
      <w:r w:rsidR="0007089B">
        <w:rPr>
          <w:rFonts w:asciiTheme="majorBidi" w:hAnsiTheme="majorBidi" w:cstheme="majorBidi" w:hint="cs"/>
          <w:color w:val="060606"/>
          <w:rtl/>
        </w:rPr>
        <w:t>שמאפיינת את המוען שמבטא את רגשותיו.</w:t>
      </w:r>
    </w:p>
    <w:p w14:paraId="7ACB2266" w14:textId="67C58E6E" w:rsidR="00FC7114" w:rsidRPr="00BD17FD" w:rsidRDefault="00FC7114" w:rsidP="005219EF">
      <w:pPr>
        <w:autoSpaceDE w:val="0"/>
        <w:autoSpaceDN w:val="0"/>
        <w:bidi/>
        <w:adjustRightInd w:val="0"/>
        <w:spacing w:line="360" w:lineRule="auto"/>
        <w:jc w:val="both"/>
        <w:rPr>
          <w:rFonts w:asciiTheme="majorBidi" w:hAnsiTheme="majorBidi" w:cstheme="majorBidi"/>
          <w:color w:val="060606"/>
          <w:rtl/>
        </w:rPr>
      </w:pPr>
      <w:r w:rsidRPr="00BD17FD">
        <w:rPr>
          <w:rFonts w:asciiTheme="majorBidi" w:hAnsiTheme="majorBidi" w:cstheme="majorBidi"/>
          <w:color w:val="060606"/>
          <w:rtl/>
        </w:rPr>
        <w:t xml:space="preserve">   הדגשתה של </w:t>
      </w:r>
      <w:proofErr w:type="spellStart"/>
      <w:r w:rsidRPr="00BD17FD">
        <w:rPr>
          <w:rFonts w:asciiTheme="majorBidi" w:hAnsiTheme="majorBidi" w:cstheme="majorBidi"/>
          <w:color w:val="060606"/>
          <w:rtl/>
        </w:rPr>
        <w:t>פראת</w:t>
      </w:r>
      <w:proofErr w:type="spellEnd"/>
      <w:r w:rsidRPr="00BD17FD">
        <w:rPr>
          <w:rFonts w:asciiTheme="majorBidi" w:hAnsiTheme="majorBidi" w:cstheme="majorBidi"/>
          <w:color w:val="060606"/>
          <w:rtl/>
        </w:rPr>
        <w:t xml:space="preserve"> שהערכה של יצירת-ספרות היא ידע תרבותי משותף של כללים, קונבנציות וציפיות, ותנאים אלו הם גם התשתית להגדרה של יצירת-ספרות, היא חשובה, ודומה לעמדת </w:t>
      </w:r>
      <w:proofErr w:type="spellStart"/>
      <w:r w:rsidRPr="00BD17FD">
        <w:rPr>
          <w:rFonts w:asciiTheme="majorBidi" w:hAnsiTheme="majorBidi" w:cstheme="majorBidi"/>
          <w:color w:val="060606"/>
          <w:rtl/>
        </w:rPr>
        <w:t>סרל</w:t>
      </w:r>
      <w:proofErr w:type="spellEnd"/>
      <w:r w:rsidRPr="00BD17FD">
        <w:rPr>
          <w:rFonts w:asciiTheme="majorBidi" w:hAnsiTheme="majorBidi" w:cstheme="majorBidi"/>
          <w:color w:val="060606"/>
          <w:rtl/>
        </w:rPr>
        <w:t>.</w:t>
      </w:r>
      <w:r w:rsidRPr="00BD17FD">
        <w:rPr>
          <w:rStyle w:val="FootnoteReference"/>
          <w:rFonts w:asciiTheme="majorBidi" w:hAnsiTheme="majorBidi" w:cstheme="majorBidi"/>
          <w:color w:val="060606"/>
          <w:rtl/>
        </w:rPr>
        <w:footnoteReference w:id="50"/>
      </w:r>
      <w:proofErr w:type="spellStart"/>
      <w:r w:rsidRPr="00BD17FD">
        <w:rPr>
          <w:rFonts w:asciiTheme="majorBidi" w:hAnsiTheme="majorBidi" w:cstheme="majorBidi"/>
          <w:color w:val="060606"/>
          <w:rtl/>
        </w:rPr>
        <w:t>פראת</w:t>
      </w:r>
      <w:proofErr w:type="spellEnd"/>
      <w:r w:rsidRPr="00BD17FD">
        <w:rPr>
          <w:rFonts w:asciiTheme="majorBidi" w:hAnsiTheme="majorBidi" w:cstheme="majorBidi"/>
          <w:color w:val="060606"/>
          <w:rtl/>
        </w:rPr>
        <w:t xml:space="preserve"> טענה שלוש טענות עיקריות לגבי ”סיטואציה של דיבור ספרותי‟: מדובר בקטגוריה של התבטאויות שפונות לקהל, ישנן תת-קטגוריות של התבטאויות להן מותאמים תהליכי הכנה וברירה שקודמים למסירה, ולבסוף: תת-הקטגוריה ניתנת-לתיאור וכוללת התנסות </w:t>
      </w:r>
      <w:proofErr w:type="spellStart"/>
      <w:r w:rsidRPr="00BD17FD">
        <w:rPr>
          <w:rFonts w:asciiTheme="majorBidi" w:hAnsiTheme="majorBidi" w:cstheme="majorBidi"/>
          <w:color w:val="060606"/>
          <w:rtl/>
        </w:rPr>
        <w:t>מסויימת</w:t>
      </w:r>
      <w:proofErr w:type="spellEnd"/>
      <w:r w:rsidRPr="00BD17FD">
        <w:rPr>
          <w:rFonts w:asciiTheme="majorBidi" w:hAnsiTheme="majorBidi" w:cstheme="majorBidi"/>
          <w:color w:val="060606"/>
          <w:rtl/>
        </w:rPr>
        <w:t>.</w:t>
      </w:r>
      <w:r w:rsidRPr="00BD17FD">
        <w:rPr>
          <w:rStyle w:val="FootnoteReference"/>
          <w:rFonts w:asciiTheme="majorBidi" w:hAnsiTheme="majorBidi" w:cstheme="majorBidi"/>
          <w:color w:val="060606"/>
          <w:rtl/>
        </w:rPr>
        <w:footnoteReference w:id="51"/>
      </w:r>
      <w:r w:rsidRPr="00BD17FD">
        <w:rPr>
          <w:rFonts w:asciiTheme="majorBidi" w:hAnsiTheme="majorBidi" w:cstheme="majorBidi"/>
          <w:color w:val="060606"/>
          <w:rtl/>
        </w:rPr>
        <w:t xml:space="preserve"> חשוב לציין את הדגשתה של </w:t>
      </w:r>
      <w:proofErr w:type="spellStart"/>
      <w:r w:rsidRPr="00BD17FD">
        <w:rPr>
          <w:rFonts w:asciiTheme="majorBidi" w:hAnsiTheme="majorBidi" w:cstheme="majorBidi"/>
          <w:color w:val="060606"/>
          <w:rtl/>
        </w:rPr>
        <w:t>פראת</w:t>
      </w:r>
      <w:proofErr w:type="spellEnd"/>
      <w:r w:rsidRPr="00BD17FD">
        <w:rPr>
          <w:rFonts w:asciiTheme="majorBidi" w:hAnsiTheme="majorBidi" w:cstheme="majorBidi"/>
          <w:color w:val="060606"/>
          <w:rtl/>
        </w:rPr>
        <w:t>,</w:t>
      </w:r>
      <w:r w:rsidR="0050020F" w:rsidRPr="00BD17FD">
        <w:rPr>
          <w:rFonts w:asciiTheme="majorBidi" w:hAnsiTheme="majorBidi" w:cstheme="majorBidi"/>
          <w:color w:val="060606"/>
          <w:rtl/>
        </w:rPr>
        <w:t xml:space="preserve"> לפיה</w:t>
      </w:r>
      <w:r w:rsidRPr="00BD17FD">
        <w:rPr>
          <w:rFonts w:asciiTheme="majorBidi" w:hAnsiTheme="majorBidi" w:cstheme="majorBidi"/>
          <w:color w:val="060606"/>
          <w:rtl/>
        </w:rPr>
        <w:t xml:space="preserve"> נדרש ידע קודם מהמשתתפים בסיטואציה על מנת להבין את פעולת-הדיבור הספרותית.</w:t>
      </w:r>
      <w:r w:rsidRPr="00BD17FD">
        <w:rPr>
          <w:rStyle w:val="FootnoteReference"/>
          <w:rFonts w:asciiTheme="majorBidi" w:hAnsiTheme="majorBidi" w:cstheme="majorBidi"/>
          <w:color w:val="060606"/>
          <w:rtl/>
        </w:rPr>
        <w:footnoteReference w:id="52"/>
      </w:r>
      <w:r w:rsidR="00425F44">
        <w:rPr>
          <w:rFonts w:asciiTheme="majorBidi" w:hAnsiTheme="majorBidi" w:cstheme="majorBidi" w:hint="cs"/>
          <w:color w:val="060606"/>
          <w:rtl/>
        </w:rPr>
        <w:t xml:space="preserve">בהמשך לכך, </w:t>
      </w:r>
      <w:r w:rsidR="000A1C9D">
        <w:rPr>
          <w:rFonts w:asciiTheme="majorBidi" w:hAnsiTheme="majorBidi" w:cstheme="majorBidi" w:hint="cs"/>
          <w:color w:val="060606"/>
          <w:rtl/>
        </w:rPr>
        <w:t xml:space="preserve">יש להעיר לגבי הרומן שהדמויות ידעו רק באופן חלקי </w:t>
      </w:r>
      <w:r w:rsidR="00454D0E">
        <w:rPr>
          <w:rFonts w:asciiTheme="majorBidi" w:hAnsiTheme="majorBidi" w:cstheme="majorBidi" w:hint="cs"/>
          <w:color w:val="060606"/>
          <w:rtl/>
        </w:rPr>
        <w:t xml:space="preserve">על האירועים שקרו לורה. חלק מרכזי בפעולות-הדיבור של הדמויות מוקדש לחשיפה של פרטים שהיו חסרים </w:t>
      </w:r>
      <w:r w:rsidR="008743DC">
        <w:rPr>
          <w:rFonts w:asciiTheme="majorBidi" w:hAnsiTheme="majorBidi" w:cstheme="majorBidi" w:hint="cs"/>
          <w:color w:val="060606"/>
          <w:rtl/>
        </w:rPr>
        <w:t xml:space="preserve">לדמויות כדי להבין את בחירתה </w:t>
      </w:r>
      <w:proofErr w:type="spellStart"/>
      <w:r w:rsidR="008743DC">
        <w:rPr>
          <w:rFonts w:asciiTheme="majorBidi" w:hAnsiTheme="majorBidi" w:cstheme="majorBidi" w:hint="cs"/>
          <w:color w:val="060606"/>
          <w:rtl/>
        </w:rPr>
        <w:t>האית</w:t>
      </w:r>
      <w:proofErr w:type="spellEnd"/>
      <w:r w:rsidR="008743DC">
        <w:rPr>
          <w:rFonts w:asciiTheme="majorBidi" w:hAnsiTheme="majorBidi" w:cstheme="majorBidi" w:hint="cs"/>
          <w:color w:val="060606"/>
          <w:rtl/>
        </w:rPr>
        <w:t xml:space="preserve"> של ורה. במובן זה, ניתן ליישם את הפונקציה הרפרנציאלית של </w:t>
      </w:r>
      <w:proofErr w:type="spellStart"/>
      <w:r w:rsidR="008743DC">
        <w:rPr>
          <w:rFonts w:asciiTheme="majorBidi" w:hAnsiTheme="majorBidi" w:cstheme="majorBidi" w:hint="cs"/>
          <w:color w:val="060606"/>
          <w:rtl/>
        </w:rPr>
        <w:t>יאקובסון</w:t>
      </w:r>
      <w:proofErr w:type="spellEnd"/>
      <w:r w:rsidR="008743DC">
        <w:rPr>
          <w:rFonts w:asciiTheme="majorBidi" w:hAnsiTheme="majorBidi" w:cstheme="majorBidi" w:hint="cs"/>
          <w:color w:val="060606"/>
          <w:rtl/>
        </w:rPr>
        <w:t xml:space="preserve"> ולומר </w:t>
      </w:r>
      <w:r w:rsidR="002E13D5">
        <w:rPr>
          <w:rFonts w:asciiTheme="majorBidi" w:hAnsiTheme="majorBidi" w:cstheme="majorBidi" w:hint="cs"/>
          <w:color w:val="060606"/>
          <w:rtl/>
        </w:rPr>
        <w:t>שפעולות-הדיבור תפקדו גם כמו</w:t>
      </w:r>
      <w:r w:rsidR="00A735F8">
        <w:rPr>
          <w:rFonts w:asciiTheme="majorBidi" w:hAnsiTheme="majorBidi" w:cstheme="majorBidi" w:hint="cs"/>
          <w:color w:val="060606"/>
          <w:rtl/>
        </w:rPr>
        <w:t>סרו</w:t>
      </w:r>
      <w:r w:rsidR="002E13D5">
        <w:rPr>
          <w:rFonts w:asciiTheme="majorBidi" w:hAnsiTheme="majorBidi" w:cstheme="majorBidi" w:hint="cs"/>
          <w:color w:val="060606"/>
          <w:rtl/>
        </w:rPr>
        <w:t>ת-מידע</w:t>
      </w:r>
      <w:r w:rsidR="00A735F8">
        <w:rPr>
          <w:rFonts w:asciiTheme="majorBidi" w:hAnsiTheme="majorBidi" w:cstheme="majorBidi" w:hint="cs"/>
          <w:color w:val="060606"/>
          <w:rtl/>
        </w:rPr>
        <w:t xml:space="preserve">. </w:t>
      </w:r>
    </w:p>
    <w:p w14:paraId="005168D3" w14:textId="5D0D223D" w:rsidR="0068674C" w:rsidRPr="00BD17FD" w:rsidRDefault="00F24398" w:rsidP="006062FC">
      <w:pPr>
        <w:autoSpaceDE w:val="0"/>
        <w:autoSpaceDN w:val="0"/>
        <w:bidi/>
        <w:adjustRightInd w:val="0"/>
        <w:spacing w:line="360" w:lineRule="auto"/>
        <w:ind w:firstLine="0"/>
        <w:jc w:val="both"/>
        <w:rPr>
          <w:rFonts w:asciiTheme="majorBidi" w:eastAsia="TimesNewRomanPSMT" w:hAnsiTheme="majorBidi" w:cstheme="majorBidi"/>
          <w:rtl/>
        </w:rPr>
      </w:pPr>
      <w:r w:rsidRPr="00BD17FD">
        <w:rPr>
          <w:rFonts w:asciiTheme="majorBidi" w:hAnsiTheme="majorBidi" w:cstheme="majorBidi"/>
          <w:color w:val="060606"/>
          <w:rtl/>
        </w:rPr>
        <w:t xml:space="preserve">  </w:t>
      </w:r>
      <w:r w:rsidR="00B65137">
        <w:rPr>
          <w:rFonts w:asciiTheme="majorBidi" w:hAnsiTheme="majorBidi" w:cstheme="majorBidi" w:hint="cs"/>
          <w:color w:val="060606"/>
          <w:rtl/>
        </w:rPr>
        <w:t>היבט נוסף של ה</w:t>
      </w:r>
      <w:r w:rsidR="00A735F8">
        <w:rPr>
          <w:rFonts w:asciiTheme="majorBidi" w:hAnsiTheme="majorBidi" w:cstheme="majorBidi" w:hint="cs"/>
          <w:color w:val="060606"/>
          <w:rtl/>
        </w:rPr>
        <w:t xml:space="preserve">פונקציה הרפרנציאלית </w:t>
      </w:r>
      <w:r w:rsidR="00B65137">
        <w:rPr>
          <w:rFonts w:asciiTheme="majorBidi" w:hAnsiTheme="majorBidi" w:cstheme="majorBidi" w:hint="cs"/>
          <w:color w:val="060606"/>
          <w:rtl/>
        </w:rPr>
        <w:t>(</w:t>
      </w:r>
      <w:r w:rsidR="00A735F8">
        <w:rPr>
          <w:rFonts w:asciiTheme="majorBidi" w:hAnsiTheme="majorBidi" w:cstheme="majorBidi" w:hint="cs"/>
          <w:color w:val="060606"/>
          <w:rtl/>
        </w:rPr>
        <w:t>מסירת-מידע</w:t>
      </w:r>
      <w:r w:rsidR="00B65137">
        <w:rPr>
          <w:rFonts w:asciiTheme="majorBidi" w:hAnsiTheme="majorBidi" w:cstheme="majorBidi" w:hint="cs"/>
          <w:color w:val="060606"/>
          <w:rtl/>
        </w:rPr>
        <w:t>)</w:t>
      </w:r>
      <w:r w:rsidR="00A735F8">
        <w:rPr>
          <w:rFonts w:asciiTheme="majorBidi" w:hAnsiTheme="majorBidi" w:cstheme="majorBidi" w:hint="cs"/>
          <w:color w:val="060606"/>
          <w:rtl/>
        </w:rPr>
        <w:t xml:space="preserve"> </w:t>
      </w:r>
      <w:r w:rsidR="00B65137">
        <w:rPr>
          <w:rFonts w:asciiTheme="majorBidi" w:hAnsiTheme="majorBidi" w:cstheme="majorBidi" w:hint="cs"/>
          <w:color w:val="060606"/>
          <w:rtl/>
        </w:rPr>
        <w:t>ב</w:t>
      </w:r>
      <w:r w:rsidR="00A735F8">
        <w:rPr>
          <w:rFonts w:asciiTheme="majorBidi" w:hAnsiTheme="majorBidi" w:cstheme="majorBidi" w:hint="cs"/>
          <w:color w:val="060606"/>
          <w:rtl/>
        </w:rPr>
        <w:t xml:space="preserve">פעולת-דיבור ביצירת-ספרות, </w:t>
      </w:r>
      <w:r w:rsidR="0042510E">
        <w:rPr>
          <w:rFonts w:asciiTheme="majorBidi" w:hAnsiTheme="majorBidi" w:cstheme="majorBidi" w:hint="cs"/>
          <w:rtl/>
        </w:rPr>
        <w:t>ניתן להראות במחקריו של</w:t>
      </w:r>
      <w:r w:rsidRPr="00BD17FD">
        <w:rPr>
          <w:rFonts w:asciiTheme="majorBidi" w:hAnsiTheme="majorBidi" w:cstheme="majorBidi"/>
          <w:rtl/>
        </w:rPr>
        <w:t xml:space="preserve"> </w:t>
      </w:r>
      <w:r w:rsidR="00EA2F8E" w:rsidRPr="00BD17FD">
        <w:rPr>
          <w:rFonts w:asciiTheme="majorBidi" w:hAnsiTheme="majorBidi" w:cstheme="majorBidi"/>
        </w:rPr>
        <w:t>Richard Ohmann</w:t>
      </w:r>
      <w:r w:rsidRPr="00BD17FD">
        <w:rPr>
          <w:rFonts w:asciiTheme="majorBidi" w:hAnsiTheme="majorBidi" w:cstheme="majorBidi"/>
          <w:rtl/>
        </w:rPr>
        <w:t xml:space="preserve">, </w:t>
      </w:r>
      <w:r w:rsidR="0042510E">
        <w:rPr>
          <w:rFonts w:asciiTheme="majorBidi" w:hAnsiTheme="majorBidi" w:cstheme="majorBidi" w:hint="cs"/>
          <w:rtl/>
        </w:rPr>
        <w:t>ש</w:t>
      </w:r>
      <w:r w:rsidRPr="00BD17FD">
        <w:rPr>
          <w:rFonts w:asciiTheme="majorBidi" w:hAnsiTheme="majorBidi" w:cstheme="majorBidi"/>
          <w:rtl/>
        </w:rPr>
        <w:t>הציע הגדרה מחודשת של ספרות וקישר הגדרה זו למושג פעולות דיבור.</w:t>
      </w:r>
      <w:r w:rsidRPr="00BD17FD">
        <w:rPr>
          <w:rStyle w:val="FootnoteReference"/>
          <w:rFonts w:asciiTheme="majorBidi" w:hAnsiTheme="majorBidi" w:cstheme="majorBidi"/>
          <w:rtl/>
        </w:rPr>
        <w:footnoteReference w:id="53"/>
      </w:r>
      <w:r w:rsidR="00363FA3" w:rsidRPr="00BD17FD">
        <w:rPr>
          <w:rFonts w:asciiTheme="majorBidi" w:hAnsiTheme="majorBidi" w:cstheme="majorBidi"/>
          <w:rtl/>
        </w:rPr>
        <w:t xml:space="preserve"> </w:t>
      </w:r>
      <w:r w:rsidR="00363FA3" w:rsidRPr="00BD17FD">
        <w:rPr>
          <w:rFonts w:asciiTheme="majorBidi" w:hAnsiTheme="majorBidi" w:cstheme="majorBidi"/>
        </w:rPr>
        <w:t>Ohmann</w:t>
      </w:r>
      <w:r w:rsidR="00363FA3" w:rsidRPr="00BD17FD">
        <w:rPr>
          <w:rFonts w:asciiTheme="majorBidi" w:hAnsiTheme="majorBidi" w:cstheme="majorBidi"/>
          <w:rtl/>
        </w:rPr>
        <w:t xml:space="preserve"> </w:t>
      </w:r>
      <w:r w:rsidR="00F96EE9" w:rsidRPr="00BD17FD">
        <w:rPr>
          <w:rFonts w:asciiTheme="majorBidi" w:hAnsiTheme="majorBidi" w:cstheme="majorBidi"/>
          <w:rtl/>
        </w:rPr>
        <w:t xml:space="preserve">מנה </w:t>
      </w:r>
      <w:r w:rsidRPr="00BD17FD">
        <w:rPr>
          <w:rFonts w:asciiTheme="majorBidi" w:hAnsiTheme="majorBidi" w:cstheme="majorBidi"/>
          <w:rtl/>
        </w:rPr>
        <w:t>שלושה מאפיינים</w:t>
      </w:r>
      <w:r w:rsidR="002059DC" w:rsidRPr="00BD17FD">
        <w:rPr>
          <w:rFonts w:asciiTheme="majorBidi" w:hAnsiTheme="majorBidi" w:cstheme="majorBidi"/>
          <w:rtl/>
        </w:rPr>
        <w:t xml:space="preserve"> מרכזיים. </w:t>
      </w:r>
      <w:r w:rsidRPr="00BD17FD">
        <w:rPr>
          <w:rFonts w:asciiTheme="majorBidi" w:hAnsiTheme="majorBidi" w:cstheme="majorBidi"/>
          <w:rtl/>
        </w:rPr>
        <w:t>המאפיין הראשון הוא שיצירת-ספרות מביאה בפני הקוראים פעולות-דיבור חסרות, והקוראים מוזמנים להשלים את החסר בדמיונם. הקורא מתבקש להשלים נסיבות של תנאים חברתיים ופיזיקליים, וכך מכונן את פעולת-הדיבור השלמה בעזרת דמיונו. הקורא נדרש להבנות בעצמו את הנדרש לצורך פעולת-הדיבור.</w:t>
      </w:r>
      <w:r w:rsidRPr="00BD17FD">
        <w:rPr>
          <w:rStyle w:val="FootnoteReference"/>
          <w:rFonts w:asciiTheme="majorBidi" w:hAnsiTheme="majorBidi" w:cstheme="majorBidi"/>
          <w:rtl/>
        </w:rPr>
        <w:footnoteReference w:id="54"/>
      </w:r>
      <w:r w:rsidRPr="00BD17FD">
        <w:rPr>
          <w:rFonts w:asciiTheme="majorBidi" w:hAnsiTheme="majorBidi" w:cstheme="majorBidi"/>
          <w:rtl/>
        </w:rPr>
        <w:t xml:space="preserve"> מאפיין שני, הוא הממד הדרמטי ביצירת ספרות: העולם ביצירה מופעל על-ידי פעולת-הדיבור באופן ממשי ולא מטפורי. גם בנרטיב ללא סובייקט-דובר מובחן מובנית סיטואציה דרמטית של דובר בפני קהל.</w:t>
      </w:r>
      <w:r w:rsidRPr="00BD17FD">
        <w:rPr>
          <w:rStyle w:val="FootnoteReference"/>
          <w:rFonts w:asciiTheme="majorBidi" w:hAnsiTheme="majorBidi" w:cstheme="majorBidi"/>
          <w:rtl/>
        </w:rPr>
        <w:footnoteReference w:id="55"/>
      </w:r>
      <w:r w:rsidR="005251A3" w:rsidRPr="00BD17FD">
        <w:rPr>
          <w:rFonts w:asciiTheme="majorBidi" w:eastAsia="TimesNewRomanPSMT" w:hAnsiTheme="majorBidi" w:cstheme="majorBidi"/>
          <w:rtl/>
        </w:rPr>
        <w:t>מאפיין שלישי</w:t>
      </w:r>
      <w:r w:rsidR="00FA442E" w:rsidRPr="00BD17FD">
        <w:rPr>
          <w:rFonts w:asciiTheme="majorBidi" w:eastAsia="TimesNewRomanPSMT" w:hAnsiTheme="majorBidi" w:cstheme="majorBidi"/>
          <w:rtl/>
        </w:rPr>
        <w:t xml:space="preserve"> </w:t>
      </w:r>
      <w:r w:rsidR="00FA442E" w:rsidRPr="00BD17FD">
        <w:rPr>
          <w:rFonts w:asciiTheme="majorBidi" w:hAnsiTheme="majorBidi" w:cstheme="majorBidi"/>
          <w:rtl/>
        </w:rPr>
        <w:t xml:space="preserve">הוא שביצירת ספרות הכוח </w:t>
      </w:r>
      <w:proofErr w:type="spellStart"/>
      <w:r w:rsidR="00FA442E" w:rsidRPr="00BD17FD">
        <w:rPr>
          <w:rFonts w:asciiTheme="majorBidi" w:hAnsiTheme="majorBidi" w:cstheme="majorBidi"/>
          <w:rtl/>
        </w:rPr>
        <w:t>הפרלוקוציוני</w:t>
      </w:r>
      <w:proofErr w:type="spellEnd"/>
      <w:r w:rsidR="00FA442E" w:rsidRPr="00BD17FD">
        <w:rPr>
          <w:rFonts w:asciiTheme="majorBidi" w:hAnsiTheme="majorBidi" w:cstheme="majorBidi"/>
          <w:rtl/>
        </w:rPr>
        <w:t xml:space="preserve"> </w:t>
      </w:r>
      <w:r w:rsidR="00FA442E" w:rsidRPr="00BD17FD">
        <w:rPr>
          <w:rFonts w:asciiTheme="majorBidi" w:hAnsiTheme="majorBidi" w:cstheme="majorBidi"/>
          <w:rtl/>
        </w:rPr>
        <w:lastRenderedPageBreak/>
        <w:t>מוגבל: זוהי פעולת דיבור של מסירה אך ללא היבטים נוספים (כמו איום, בקשה או אזהרה) ביחס לקורא עצמו. לכך חשוב להוסיף כי תוצאות פעולת הדיבור ניכרות ביחסים בין הדמויות.</w:t>
      </w:r>
      <w:r w:rsidR="00FA442E" w:rsidRPr="00BD17FD">
        <w:rPr>
          <w:rStyle w:val="FootnoteReference"/>
          <w:rFonts w:asciiTheme="majorBidi" w:hAnsiTheme="majorBidi" w:cstheme="majorBidi"/>
          <w:rtl/>
        </w:rPr>
        <w:footnoteReference w:id="56"/>
      </w:r>
    </w:p>
    <w:p w14:paraId="6EB6BA0A" w14:textId="037A40AC" w:rsidR="008A1EEF" w:rsidRPr="00BD17FD" w:rsidRDefault="003C55EB" w:rsidP="0032279F">
      <w:pPr>
        <w:autoSpaceDE w:val="0"/>
        <w:autoSpaceDN w:val="0"/>
        <w:bidi/>
        <w:adjustRightInd w:val="0"/>
        <w:spacing w:line="360" w:lineRule="auto"/>
        <w:ind w:firstLine="0"/>
        <w:jc w:val="both"/>
        <w:rPr>
          <w:rFonts w:asciiTheme="majorBidi" w:eastAsia="TimesNewRomanPSMT" w:hAnsiTheme="majorBidi" w:cstheme="majorBidi"/>
          <w:rtl/>
        </w:rPr>
      </w:pPr>
      <w:r w:rsidRPr="00BD17FD">
        <w:rPr>
          <w:rFonts w:asciiTheme="majorBidi" w:eastAsia="TimesNewRomanPSMT" w:hAnsiTheme="majorBidi" w:cstheme="majorBidi"/>
          <w:rtl/>
        </w:rPr>
        <w:t xml:space="preserve">   לסיום, חשוב להציג את עמדתו של </w:t>
      </w:r>
      <w:r w:rsidR="005C6D79" w:rsidRPr="00BD17FD">
        <w:rPr>
          <w:rFonts w:asciiTheme="majorBidi" w:hAnsiTheme="majorBidi" w:cstheme="majorBidi"/>
        </w:rPr>
        <w:t>Manuel Garcia-Carpintero</w:t>
      </w:r>
      <w:r w:rsidR="00374A19" w:rsidRPr="00BD17FD">
        <w:rPr>
          <w:rFonts w:asciiTheme="majorBidi" w:hAnsiTheme="majorBidi" w:cstheme="majorBidi"/>
          <w:rtl/>
        </w:rPr>
        <w:t xml:space="preserve">, שבחן כיצד פעולות-דיבור ב </w:t>
      </w:r>
      <w:r w:rsidR="00374A19" w:rsidRPr="00BD17FD">
        <w:rPr>
          <w:rFonts w:asciiTheme="majorBidi" w:hAnsiTheme="majorBidi" w:cstheme="majorBidi"/>
        </w:rPr>
        <w:t>fiction</w:t>
      </w:r>
      <w:r w:rsidR="00374A19" w:rsidRPr="00BD17FD">
        <w:rPr>
          <w:rFonts w:asciiTheme="majorBidi" w:hAnsiTheme="majorBidi" w:cstheme="majorBidi"/>
          <w:rtl/>
        </w:rPr>
        <w:t xml:space="preserve"> עשויות לתרום </w:t>
      </w:r>
      <w:r w:rsidR="004724DB" w:rsidRPr="00BD17FD">
        <w:rPr>
          <w:rFonts w:asciiTheme="majorBidi" w:hAnsiTheme="majorBidi" w:cstheme="majorBidi"/>
          <w:rtl/>
        </w:rPr>
        <w:t>ל</w:t>
      </w:r>
      <w:r w:rsidR="00047FC9">
        <w:rPr>
          <w:rFonts w:asciiTheme="majorBidi" w:hAnsiTheme="majorBidi" w:cstheme="majorBidi" w:hint="cs"/>
          <w:rtl/>
        </w:rPr>
        <w:t xml:space="preserve"> </w:t>
      </w:r>
      <w:r w:rsidR="004724DB" w:rsidRPr="00BD17FD">
        <w:rPr>
          <w:rFonts w:asciiTheme="majorBidi" w:hAnsiTheme="majorBidi" w:cstheme="majorBidi"/>
        </w:rPr>
        <w:t>l</w:t>
      </w:r>
      <w:r w:rsidR="005C6D79" w:rsidRPr="00BD17FD">
        <w:rPr>
          <w:rFonts w:asciiTheme="majorBidi" w:hAnsiTheme="majorBidi" w:cstheme="majorBidi"/>
        </w:rPr>
        <w:t xml:space="preserve">iterature and </w:t>
      </w:r>
      <w:r w:rsidR="004724DB" w:rsidRPr="00BD17FD">
        <w:rPr>
          <w:rFonts w:asciiTheme="majorBidi" w:hAnsiTheme="majorBidi" w:cstheme="majorBidi"/>
        </w:rPr>
        <w:t>p</w:t>
      </w:r>
      <w:r w:rsidR="005C6D79" w:rsidRPr="00BD17FD">
        <w:rPr>
          <w:rFonts w:asciiTheme="majorBidi" w:hAnsiTheme="majorBidi" w:cstheme="majorBidi"/>
        </w:rPr>
        <w:t>hilosophy</w:t>
      </w:r>
      <w:r w:rsidR="00E23EEE" w:rsidRPr="00BD17FD">
        <w:rPr>
          <w:rFonts w:asciiTheme="majorBidi" w:hAnsiTheme="majorBidi" w:cstheme="majorBidi"/>
          <w:rtl/>
        </w:rPr>
        <w:t xml:space="preserve"> במישור לא-צפוי:</w:t>
      </w:r>
      <w:r w:rsidR="00E23EEE" w:rsidRPr="00BD17FD">
        <w:rPr>
          <w:rFonts w:asciiTheme="majorBidi" w:eastAsia="TimesNewRomanPSMT" w:hAnsiTheme="majorBidi" w:cstheme="majorBidi"/>
          <w:rtl/>
        </w:rPr>
        <w:t xml:space="preserve"> </w:t>
      </w:r>
      <w:r w:rsidR="00BB6C67" w:rsidRPr="00BD17FD">
        <w:rPr>
          <w:rFonts w:asciiTheme="majorBidi" w:eastAsia="TimesNewRomanPSMT" w:hAnsiTheme="majorBidi" w:cstheme="majorBidi" w:hint="cs"/>
          <w:rtl/>
        </w:rPr>
        <w:t xml:space="preserve">מתן ידע </w:t>
      </w:r>
      <w:r w:rsidR="00C67798" w:rsidRPr="00BD17FD">
        <w:rPr>
          <w:rFonts w:asciiTheme="majorBidi" w:eastAsia="TimesNewRomanPSMT" w:hAnsiTheme="majorBidi" w:cstheme="majorBidi" w:hint="cs"/>
          <w:rtl/>
        </w:rPr>
        <w:t>בעל ערך-אמת על העולם.</w:t>
      </w:r>
      <w:r w:rsidR="00F63CFC">
        <w:rPr>
          <w:rStyle w:val="FootnoteReference"/>
          <w:rFonts w:asciiTheme="majorBidi" w:eastAsia="TimesNewRomanPSMT" w:hAnsiTheme="majorBidi" w:cstheme="majorBidi"/>
          <w:rtl/>
        </w:rPr>
        <w:footnoteReference w:id="57"/>
      </w:r>
      <w:r w:rsidR="00C67798" w:rsidRPr="00BD17FD">
        <w:rPr>
          <w:rFonts w:asciiTheme="majorBidi" w:eastAsia="TimesNewRomanPSMT" w:hAnsiTheme="majorBidi" w:cstheme="majorBidi" w:hint="cs"/>
          <w:rtl/>
        </w:rPr>
        <w:t xml:space="preserve"> לכאורה, זהו פרדוקס משום ש</w:t>
      </w:r>
      <w:r w:rsidR="002D6FB1" w:rsidRPr="00BD17FD">
        <w:rPr>
          <w:rFonts w:asciiTheme="majorBidi" w:eastAsia="TimesNewRomanPSMT" w:hAnsiTheme="majorBidi" w:cstheme="majorBidi" w:hint="cs"/>
          <w:rtl/>
        </w:rPr>
        <w:t>בדיון מבוסס על</w:t>
      </w:r>
      <w:r w:rsidR="002D6FB1" w:rsidRPr="000934F7">
        <w:rPr>
          <w:rFonts w:asciiTheme="majorBidi" w:eastAsia="TimesNewRomanPSMT" w:hAnsiTheme="majorBidi" w:cstheme="majorBidi" w:hint="cs"/>
          <w:rtl/>
        </w:rPr>
        <w:t xml:space="preserve"> </w:t>
      </w:r>
      <w:r w:rsidR="004F143A" w:rsidRPr="000934F7">
        <w:rPr>
          <w:rFonts w:asciiTheme="majorBidi" w:hAnsiTheme="majorBidi" w:cstheme="majorBidi"/>
          <w14:ligatures w14:val="standardContextual"/>
        </w:rPr>
        <w:t>fiction-making</w:t>
      </w:r>
      <w:r w:rsidR="004F143A" w:rsidRPr="00BD17FD">
        <w:rPr>
          <w:rFonts w:asciiTheme="majorBidi" w:eastAsia="TimesNewRomanPSMT" w:hAnsiTheme="majorBidi" w:cstheme="majorBidi" w:hint="cs"/>
          <w:rtl/>
        </w:rPr>
        <w:t xml:space="preserve">, בעוד </w:t>
      </w:r>
      <w:r w:rsidR="004F143A" w:rsidRPr="00BD17FD">
        <w:rPr>
          <w:rFonts w:asciiTheme="majorBidi" w:hAnsiTheme="majorBidi" w:cstheme="majorBidi"/>
          <w14:ligatures w14:val="standardContextual"/>
        </w:rPr>
        <w:t>non-fiction</w:t>
      </w:r>
      <w:r w:rsidR="004F143A" w:rsidRPr="00BD17FD">
        <w:rPr>
          <w:rFonts w:asciiTheme="majorBidi" w:eastAsia="TimesNewRomanPSMT" w:hAnsiTheme="majorBidi" w:cstheme="majorBidi" w:hint="cs"/>
          <w:rtl/>
        </w:rPr>
        <w:t xml:space="preserve"> </w:t>
      </w:r>
      <w:r w:rsidR="00F03A33" w:rsidRPr="00BD17FD">
        <w:rPr>
          <w:rFonts w:asciiTheme="majorBidi" w:eastAsia="TimesNewRomanPSMT" w:hAnsiTheme="majorBidi" w:cstheme="majorBidi" w:hint="cs"/>
          <w:rtl/>
        </w:rPr>
        <w:t>מבוסס על פעולות-דיבור שהצלחתן</w:t>
      </w:r>
      <w:r w:rsidR="006F105F">
        <w:rPr>
          <w:rFonts w:asciiTheme="majorBidi" w:eastAsia="TimesNewRomanPSMT" w:hAnsiTheme="majorBidi" w:cstheme="majorBidi" w:hint="cs"/>
          <w:rtl/>
        </w:rPr>
        <w:t xml:space="preserve"> </w:t>
      </w:r>
      <w:r w:rsidR="00170F7E">
        <w:rPr>
          <w:rFonts w:asciiTheme="majorBidi" w:eastAsia="TimesNewRomanPSMT" w:hAnsiTheme="majorBidi" w:cstheme="majorBidi" w:hint="cs"/>
          <w:rtl/>
        </w:rPr>
        <w:t>מבוססת על פרוצדורות בחיי יומיום.</w:t>
      </w:r>
      <w:r w:rsidR="00170F7E" w:rsidRPr="00170F7E">
        <w:rPr>
          <w:rStyle w:val="FootnoteReference"/>
          <w:rFonts w:asciiTheme="majorBidi" w:hAnsiTheme="majorBidi" w:cstheme="majorBidi"/>
          <w14:ligatures w14:val="standardContextual"/>
        </w:rPr>
        <w:t xml:space="preserve"> </w:t>
      </w:r>
      <w:r w:rsidR="00170F7E" w:rsidRPr="00BD17FD">
        <w:rPr>
          <w:rStyle w:val="FootnoteReference"/>
          <w:rFonts w:asciiTheme="majorBidi" w:hAnsiTheme="majorBidi" w:cstheme="majorBidi"/>
          <w14:ligatures w14:val="standardContextual"/>
        </w:rPr>
        <w:footnoteReference w:id="58"/>
      </w:r>
      <w:r w:rsidR="008A1EEF" w:rsidRPr="00BD17FD">
        <w:rPr>
          <w:rFonts w:asciiTheme="majorBidi" w:eastAsia="TimesNewRomanPSMT" w:hAnsiTheme="majorBidi" w:cstheme="majorBidi" w:hint="cs"/>
          <w:rtl/>
        </w:rPr>
        <w:t xml:space="preserve">בהמשך לכך, טוען </w:t>
      </w:r>
      <w:r w:rsidR="008A1EEF" w:rsidRPr="00BD17FD">
        <w:rPr>
          <w:rFonts w:asciiTheme="majorBidi" w:hAnsiTheme="majorBidi" w:cstheme="majorBidi"/>
        </w:rPr>
        <w:t>Garcia-Carpintero</w:t>
      </w:r>
      <w:r w:rsidR="00416F12" w:rsidRPr="00BD17FD">
        <w:rPr>
          <w:rFonts w:asciiTheme="majorBidi" w:eastAsia="TimesNewRomanPSMT" w:hAnsiTheme="majorBidi" w:cstheme="majorBidi" w:hint="cs"/>
          <w:rtl/>
        </w:rPr>
        <w:t xml:space="preserve"> שא</w:t>
      </w:r>
      <w:r w:rsidR="00AF6089" w:rsidRPr="00BD17FD">
        <w:rPr>
          <w:rFonts w:asciiTheme="majorBidi" w:eastAsia="TimesNewRomanPSMT" w:hAnsiTheme="majorBidi" w:cstheme="majorBidi" w:hint="cs"/>
          <w:rtl/>
        </w:rPr>
        <w:t>כן</w:t>
      </w:r>
      <w:r w:rsidR="00416F12" w:rsidRPr="00BD17FD">
        <w:rPr>
          <w:rFonts w:asciiTheme="majorBidi" w:eastAsia="TimesNewRomanPSMT" w:hAnsiTheme="majorBidi" w:cstheme="majorBidi" w:hint="cs"/>
          <w:rtl/>
        </w:rPr>
        <w:t xml:space="preserve"> </w:t>
      </w:r>
      <w:r w:rsidR="00416F12" w:rsidRPr="00BD17FD">
        <w:rPr>
          <w:rFonts w:asciiTheme="majorBidi" w:hAnsiTheme="majorBidi" w:cstheme="majorBidi"/>
          <w14:ligatures w14:val="standardContextual"/>
        </w:rPr>
        <w:t>non-fiction</w:t>
      </w:r>
      <w:r w:rsidR="00AF6089" w:rsidRPr="00BD17FD">
        <w:rPr>
          <w:rFonts w:asciiTheme="majorBidi" w:hAnsiTheme="majorBidi" w:cstheme="majorBidi"/>
          <w14:ligatures w14:val="standardContextual"/>
        </w:rPr>
        <w:t xml:space="preserve"> and fiction</w:t>
      </w:r>
      <w:r w:rsidR="00AF6089" w:rsidRPr="00BD17FD">
        <w:rPr>
          <w:rFonts w:asciiTheme="majorBidi" w:eastAsia="TimesNewRomanPSMT" w:hAnsiTheme="majorBidi" w:cstheme="majorBidi" w:hint="cs"/>
          <w:rtl/>
        </w:rPr>
        <w:t xml:space="preserve"> מבוססים על פעולות-דיבור שונות: </w:t>
      </w:r>
    </w:p>
    <w:p w14:paraId="58E984A8" w14:textId="190CFDF6" w:rsidR="008A1EEF" w:rsidRPr="00BD17FD" w:rsidRDefault="00411CAE" w:rsidP="006062FC">
      <w:pPr>
        <w:autoSpaceDE w:val="0"/>
        <w:autoSpaceDN w:val="0"/>
        <w:adjustRightInd w:val="0"/>
        <w:spacing w:line="360" w:lineRule="auto"/>
        <w:ind w:firstLine="0"/>
        <w:jc w:val="both"/>
        <w:rPr>
          <w:rFonts w:asciiTheme="majorBidi" w:eastAsia="TimesNewRomanPSMT" w:hAnsiTheme="majorBidi" w:cstheme="majorBidi"/>
        </w:rPr>
      </w:pPr>
      <w:r w:rsidRPr="00BD17FD">
        <w:rPr>
          <w:rFonts w:asciiTheme="majorBidi" w:hAnsiTheme="majorBidi" w:cstheme="majorBidi"/>
          <w14:ligatures w14:val="standardContextual"/>
        </w:rPr>
        <w:t>‟</w:t>
      </w:r>
      <w:r w:rsidR="00682BF8" w:rsidRPr="00BD17FD">
        <w:rPr>
          <w:rFonts w:asciiTheme="majorBidi" w:hAnsiTheme="majorBidi" w:cstheme="majorBidi"/>
          <w14:ligatures w14:val="standardContextual"/>
        </w:rPr>
        <w:t xml:space="preserve">While </w:t>
      </w:r>
      <w:r w:rsidR="008A1EEF" w:rsidRPr="00BD17FD">
        <w:rPr>
          <w:rFonts w:asciiTheme="majorBidi" w:hAnsiTheme="majorBidi" w:cstheme="majorBidi"/>
          <w14:ligatures w14:val="standardContextual"/>
        </w:rPr>
        <w:t>non-fictions</w:t>
      </w:r>
      <w:r w:rsidR="00AF6089" w:rsidRPr="00BD17FD">
        <w:rPr>
          <w:rFonts w:asciiTheme="majorBidi" w:hAnsiTheme="majorBidi" w:cstheme="majorBidi"/>
          <w14:ligatures w14:val="standardContextual"/>
        </w:rPr>
        <w:t xml:space="preserve"> </w:t>
      </w:r>
      <w:r w:rsidR="008A1EEF" w:rsidRPr="00BD17FD">
        <w:rPr>
          <w:rFonts w:asciiTheme="majorBidi" w:hAnsiTheme="majorBidi" w:cstheme="majorBidi"/>
          <w14:ligatures w14:val="standardContextual"/>
        </w:rPr>
        <w:t xml:space="preserve">constitutively result from </w:t>
      </w:r>
      <w:r w:rsidR="008A1EEF" w:rsidRPr="00BD17FD">
        <w:rPr>
          <w:rFonts w:asciiTheme="majorBidi" w:hAnsiTheme="majorBidi" w:cstheme="majorBidi"/>
          <w:i/>
          <w:iCs/>
          <w14:ligatures w14:val="standardContextual"/>
        </w:rPr>
        <w:t>constatives</w:t>
      </w:r>
      <w:r w:rsidR="008A1EEF" w:rsidRPr="00BD17FD">
        <w:rPr>
          <w:rFonts w:asciiTheme="majorBidi" w:hAnsiTheme="majorBidi" w:cstheme="majorBidi"/>
          <w14:ligatures w14:val="standardContextual"/>
        </w:rPr>
        <w:t xml:space="preserve">—acts of </w:t>
      </w:r>
      <w:r w:rsidR="008A1EEF" w:rsidRPr="00BD17FD">
        <w:rPr>
          <w:rFonts w:asciiTheme="majorBidi" w:hAnsiTheme="majorBidi" w:cstheme="majorBidi"/>
          <w:i/>
          <w:iCs/>
          <w14:ligatures w14:val="standardContextual"/>
        </w:rPr>
        <w:t>saying</w:t>
      </w:r>
      <w:r w:rsidR="008A1EEF" w:rsidRPr="00BD17FD">
        <w:rPr>
          <w:rFonts w:asciiTheme="majorBidi" w:hAnsiTheme="majorBidi" w:cstheme="majorBidi"/>
          <w14:ligatures w14:val="standardContextual"/>
        </w:rPr>
        <w:t xml:space="preserve">, </w:t>
      </w:r>
      <w:r w:rsidR="00E03C7B" w:rsidRPr="00BD17FD">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characterized</w:t>
      </w:r>
      <w:r w:rsidR="008A1EEF" w:rsidRPr="00BD17FD">
        <w:rPr>
          <w:rFonts w:asciiTheme="majorBidi" w:hAnsiTheme="majorBidi" w:cstheme="majorBidi"/>
          <w14:ligatures w14:val="standardContextual"/>
        </w:rPr>
        <w:t xml:space="preserve"> in terms of norms requiring truth for their</w:t>
      </w:r>
      <w:r w:rsidR="00E03C7B" w:rsidRPr="00BD17FD">
        <w:rPr>
          <w:rFonts w:asciiTheme="majorBidi" w:hAnsiTheme="majorBidi" w:cstheme="majorBidi"/>
          <w14:ligatures w14:val="standardContextual"/>
        </w:rPr>
        <w:t xml:space="preserve"> </w:t>
      </w:r>
      <w:r w:rsidR="008A1EEF" w:rsidRPr="00BD17FD">
        <w:rPr>
          <w:rFonts w:asciiTheme="majorBidi" w:hAnsiTheme="majorBidi" w:cstheme="majorBidi"/>
          <w14:ligatures w14:val="standardContextual"/>
        </w:rPr>
        <w:t xml:space="preserve">correctness, </w:t>
      </w:r>
      <w:r w:rsidR="00682BF8" w:rsidRPr="00BD17FD">
        <w:rPr>
          <w:rFonts w:asciiTheme="majorBidi" w:hAnsiTheme="majorBidi" w:cstheme="majorBidi"/>
          <w14:ligatures w14:val="standardContextual"/>
        </w:rPr>
        <w:t xml:space="preserve">[…] </w:t>
      </w:r>
      <w:r w:rsidR="008A1EEF" w:rsidRPr="00BD17FD">
        <w:rPr>
          <w:rFonts w:asciiTheme="majorBidi" w:hAnsiTheme="majorBidi" w:cstheme="majorBidi"/>
          <w14:ligatures w14:val="standardContextual"/>
        </w:rPr>
        <w:t>fictions constitutively</w:t>
      </w:r>
      <w:r w:rsidR="00682BF8" w:rsidRPr="00BD17FD">
        <w:rPr>
          <w:rFonts w:asciiTheme="majorBidi" w:hAnsiTheme="majorBidi" w:cstheme="majorBidi"/>
          <w14:ligatures w14:val="standardContextual"/>
        </w:rPr>
        <w:t xml:space="preserve"> </w:t>
      </w:r>
      <w:r w:rsidR="008A1EEF" w:rsidRPr="00BD17FD">
        <w:rPr>
          <w:rFonts w:asciiTheme="majorBidi" w:hAnsiTheme="majorBidi" w:cstheme="majorBidi"/>
          <w14:ligatures w14:val="standardContextual"/>
        </w:rPr>
        <w:t xml:space="preserve">result from </w:t>
      </w:r>
      <w:r w:rsidR="008A1EEF" w:rsidRPr="00BD17FD">
        <w:rPr>
          <w:rFonts w:asciiTheme="majorBidi" w:hAnsiTheme="majorBidi" w:cstheme="majorBidi"/>
          <w:i/>
          <w:iCs/>
          <w14:ligatures w14:val="standardContextual"/>
        </w:rPr>
        <w:t>directives</w:t>
      </w:r>
      <w:r w:rsidR="008A1EEF" w:rsidRPr="00BD17FD">
        <w:rPr>
          <w:rFonts w:asciiTheme="majorBidi" w:hAnsiTheme="majorBidi" w:cstheme="majorBidi"/>
          <w14:ligatures w14:val="standardContextual"/>
        </w:rPr>
        <w:t xml:space="preserve"> </w:t>
      </w:r>
      <w:r w:rsidR="00682BF8" w:rsidRPr="00BD17FD">
        <w:rPr>
          <w:rFonts w:asciiTheme="majorBidi" w:hAnsiTheme="majorBidi" w:cstheme="majorBidi"/>
          <w14:ligatures w14:val="standardContextual"/>
        </w:rPr>
        <w:t>(</w:t>
      </w:r>
      <w:r w:rsidR="008A1EEF" w:rsidRPr="00BD17FD">
        <w:rPr>
          <w:rFonts w:asciiTheme="majorBidi" w:hAnsiTheme="majorBidi" w:cstheme="majorBidi"/>
          <w14:ligatures w14:val="standardContextual"/>
        </w:rPr>
        <w:t>commands</w:t>
      </w:r>
      <w:r w:rsidR="00A56C91" w:rsidRPr="00BD17FD">
        <w:rPr>
          <w:rFonts w:asciiTheme="majorBidi" w:hAnsiTheme="majorBidi" w:cstheme="majorBidi"/>
          <w14:ligatures w14:val="standardContextual"/>
        </w:rPr>
        <w:t xml:space="preserve">) […] </w:t>
      </w:r>
      <w:r w:rsidRPr="00BD17FD">
        <w:rPr>
          <w:rFonts w:asciiTheme="majorBidi" w:hAnsiTheme="majorBidi" w:cstheme="majorBidi"/>
          <w14:ligatures w14:val="standardContextual"/>
        </w:rPr>
        <w:t>characterized</w:t>
      </w:r>
      <w:r w:rsidR="008A1EEF" w:rsidRPr="00BD17FD">
        <w:rPr>
          <w:rFonts w:asciiTheme="majorBidi" w:hAnsiTheme="majorBidi" w:cstheme="majorBidi"/>
          <w14:ligatures w14:val="standardContextual"/>
        </w:rPr>
        <w:t xml:space="preserve"> by a norm of providing the intended audience with reasons</w:t>
      </w:r>
      <w:r w:rsidRPr="00BD17FD">
        <w:rPr>
          <w:rFonts w:asciiTheme="majorBidi" w:hAnsiTheme="majorBidi" w:cstheme="majorBidi"/>
          <w14:ligatures w14:val="standardContextual"/>
        </w:rPr>
        <w:t xml:space="preserve"> </w:t>
      </w:r>
      <w:r w:rsidR="008A1EEF" w:rsidRPr="00BD17FD">
        <w:rPr>
          <w:rFonts w:asciiTheme="majorBidi" w:hAnsiTheme="majorBidi" w:cstheme="majorBidi"/>
          <w14:ligatures w14:val="standardContextual"/>
        </w:rPr>
        <w:t>to imagine the fiction’s content.</w:t>
      </w:r>
      <w:r w:rsidRPr="00BD17FD">
        <w:rPr>
          <w:rFonts w:asciiTheme="majorBidi" w:eastAsia="TimesNewRomanPSMT" w:hAnsiTheme="majorBidi" w:cstheme="majorBidi"/>
        </w:rPr>
        <w:t>”</w:t>
      </w:r>
      <w:r w:rsidR="00B81F65" w:rsidRPr="00BD17FD">
        <w:rPr>
          <w:rStyle w:val="FootnoteReference"/>
          <w:rFonts w:asciiTheme="majorBidi" w:eastAsia="TimesNewRomanPSMT" w:hAnsiTheme="majorBidi" w:cstheme="majorBidi"/>
        </w:rPr>
        <w:footnoteReference w:id="59"/>
      </w:r>
    </w:p>
    <w:p w14:paraId="50EF8E05" w14:textId="14EC29FA" w:rsidR="00F33FA5" w:rsidRPr="00BD17FD" w:rsidRDefault="00901575" w:rsidP="00901575">
      <w:pPr>
        <w:autoSpaceDE w:val="0"/>
        <w:autoSpaceDN w:val="0"/>
        <w:bidi/>
        <w:adjustRightInd w:val="0"/>
        <w:spacing w:line="360" w:lineRule="auto"/>
        <w:ind w:firstLine="0"/>
        <w:jc w:val="both"/>
        <w:rPr>
          <w:rFonts w:asciiTheme="majorBidi" w:eastAsia="TimesNewRomanPSMT" w:hAnsiTheme="majorBidi" w:cstheme="majorBidi"/>
          <w:rtl/>
        </w:rPr>
      </w:pPr>
      <w:r>
        <w:rPr>
          <w:rFonts w:asciiTheme="majorBidi" w:eastAsia="TimesNewRomanPSMT" w:hAnsiTheme="majorBidi" w:cstheme="majorBidi" w:hint="cs"/>
          <w:rtl/>
        </w:rPr>
        <w:t>פתרון הפרדוקס</w:t>
      </w:r>
      <w:r w:rsidR="004C18C0" w:rsidRPr="00BD17FD">
        <w:rPr>
          <w:rFonts w:asciiTheme="majorBidi" w:eastAsia="TimesNewRomanPSMT" w:hAnsiTheme="majorBidi" w:cstheme="majorBidi" w:hint="cs"/>
          <w:rtl/>
        </w:rPr>
        <w:t xml:space="preserve"> לפי </w:t>
      </w:r>
      <w:r w:rsidR="004C18C0" w:rsidRPr="00BD17FD">
        <w:rPr>
          <w:rFonts w:asciiTheme="majorBidi" w:hAnsiTheme="majorBidi" w:cstheme="majorBidi"/>
        </w:rPr>
        <w:t>Garcia-Carpintero</w:t>
      </w:r>
      <w:r w:rsidR="003E74C6" w:rsidRPr="00BD17FD">
        <w:rPr>
          <w:rFonts w:asciiTheme="majorBidi" w:eastAsia="TimesNewRomanPSMT" w:hAnsiTheme="majorBidi" w:cstheme="majorBidi" w:hint="cs"/>
          <w:rtl/>
        </w:rPr>
        <w:t xml:space="preserve"> </w:t>
      </w:r>
      <w:r>
        <w:rPr>
          <w:rFonts w:asciiTheme="majorBidi" w:eastAsia="TimesNewRomanPSMT" w:hAnsiTheme="majorBidi" w:cstheme="majorBidi" w:hint="cs"/>
          <w:rtl/>
        </w:rPr>
        <w:t xml:space="preserve">הוא שלדובר ביצירת-בדיון </w:t>
      </w:r>
      <w:r w:rsidR="003E74C6" w:rsidRPr="00BD17FD">
        <w:rPr>
          <w:rFonts w:asciiTheme="majorBidi" w:eastAsia="TimesNewRomanPSMT" w:hAnsiTheme="majorBidi" w:cstheme="majorBidi" w:hint="cs"/>
          <w:rtl/>
        </w:rPr>
        <w:t xml:space="preserve">יש סמכות </w:t>
      </w:r>
      <w:r w:rsidR="000E1D41" w:rsidRPr="00BD17FD">
        <w:rPr>
          <w:rFonts w:asciiTheme="majorBidi" w:eastAsia="TimesNewRomanPSMT" w:hAnsiTheme="majorBidi" w:cstheme="majorBidi" w:hint="cs"/>
          <w:rtl/>
        </w:rPr>
        <w:t>שנובעת מהרצון הטוב של קהלו להיענות לבקשתו או להצעתו.</w:t>
      </w:r>
      <w:r w:rsidR="00EF2BD6" w:rsidRPr="00BD17FD">
        <w:rPr>
          <w:rStyle w:val="FootnoteReference"/>
          <w:rFonts w:asciiTheme="majorBidi" w:eastAsia="TimesNewRomanPSMT" w:hAnsiTheme="majorBidi" w:cstheme="majorBidi"/>
        </w:rPr>
        <w:footnoteReference w:id="60"/>
      </w:r>
      <w:r w:rsidR="00EA7716" w:rsidRPr="00BD17FD">
        <w:rPr>
          <w:rFonts w:asciiTheme="majorBidi" w:eastAsia="TimesNewRomanPSMT" w:hAnsiTheme="majorBidi" w:cstheme="majorBidi" w:hint="cs"/>
          <w:rtl/>
        </w:rPr>
        <w:t xml:space="preserve">כאן ניתן להציע חוט מקשר להבנת טיבן של פעולות-הדיבור ברומן </w:t>
      </w:r>
      <w:r w:rsidR="001D3E06" w:rsidRPr="00BD17FD">
        <w:rPr>
          <w:rFonts w:asciiTheme="majorBidi" w:eastAsia="TimesNewRomanPSMT" w:hAnsiTheme="majorBidi" w:cstheme="majorBidi" w:hint="cs"/>
          <w:rtl/>
        </w:rPr>
        <w:t xml:space="preserve">של גרוסמן: </w:t>
      </w:r>
    </w:p>
    <w:p w14:paraId="58E974CB" w14:textId="38CFBF56" w:rsidR="00F95B7F" w:rsidRPr="00BD17FD" w:rsidRDefault="00630CD7" w:rsidP="006062FC">
      <w:pPr>
        <w:autoSpaceDE w:val="0"/>
        <w:autoSpaceDN w:val="0"/>
        <w:bidi/>
        <w:adjustRightInd w:val="0"/>
        <w:spacing w:line="360" w:lineRule="auto"/>
        <w:ind w:firstLine="0"/>
        <w:jc w:val="both"/>
        <w:rPr>
          <w:rFonts w:asciiTheme="majorBidi" w:eastAsia="TimesNewRomanPSMT" w:hAnsiTheme="majorBidi" w:cstheme="majorBidi"/>
          <w:rtl/>
        </w:rPr>
      </w:pPr>
      <w:r w:rsidRPr="00BD17FD">
        <w:rPr>
          <w:rFonts w:asciiTheme="majorBidi" w:eastAsia="TimesNewRomanPSMT" w:hAnsiTheme="majorBidi" w:cstheme="majorBidi" w:hint="cs"/>
          <w:rtl/>
        </w:rPr>
        <w:t>הדמיון</w:t>
      </w:r>
      <w:r w:rsidR="005665A2" w:rsidRPr="00BD17FD">
        <w:rPr>
          <w:rFonts w:asciiTheme="majorBidi" w:eastAsia="TimesNewRomanPSMT" w:hAnsiTheme="majorBidi" w:cstheme="majorBidi"/>
          <w:rtl/>
        </w:rPr>
        <w:t xml:space="preserve"> המשפחתי בין כל </w:t>
      </w:r>
      <w:r w:rsidR="00C913E1" w:rsidRPr="00BD17FD">
        <w:rPr>
          <w:rFonts w:asciiTheme="majorBidi" w:eastAsia="TimesNewRomanPSMT" w:hAnsiTheme="majorBidi" w:cstheme="majorBidi"/>
          <w:rtl/>
        </w:rPr>
        <w:t xml:space="preserve">הדיונים בטיבן של פעולות-דיבור ביצירות-ספרות הוא שבכולם חסרה התייחסות להיבט האתי של פעולות-הדיבור. </w:t>
      </w:r>
      <w:r w:rsidR="00D14FAC" w:rsidRPr="00BD17FD">
        <w:rPr>
          <w:rFonts w:asciiTheme="majorBidi" w:eastAsia="TimesNewRomanPSMT" w:hAnsiTheme="majorBidi" w:cstheme="majorBidi"/>
          <w:rtl/>
        </w:rPr>
        <w:t xml:space="preserve">בהתבסס על מושג ה </w:t>
      </w:r>
      <w:r w:rsidR="00D14FAC" w:rsidRPr="00BD17FD">
        <w:rPr>
          <w:rFonts w:asciiTheme="majorBidi" w:eastAsia="TimesNewRomanPSMT" w:hAnsiTheme="majorBidi" w:cstheme="majorBidi"/>
        </w:rPr>
        <w:t>intentionality</w:t>
      </w:r>
      <w:r w:rsidR="00D14FAC" w:rsidRPr="00BD17FD">
        <w:rPr>
          <w:rFonts w:asciiTheme="majorBidi" w:eastAsia="TimesNewRomanPSMT" w:hAnsiTheme="majorBidi" w:cstheme="majorBidi"/>
          <w:rtl/>
        </w:rPr>
        <w:t xml:space="preserve"> ניתן לשאול, </w:t>
      </w:r>
      <w:r w:rsidR="002C0506" w:rsidRPr="00BD17FD">
        <w:rPr>
          <w:rFonts w:asciiTheme="majorBidi" w:eastAsia="TimesNewRomanPSMT" w:hAnsiTheme="majorBidi" w:cstheme="majorBidi"/>
          <w:rtl/>
        </w:rPr>
        <w:t xml:space="preserve">כיצד ניתן לזהות בפעולת-דיבור ביצירת-ספרות </w:t>
      </w:r>
      <w:r w:rsidR="00F66A2E" w:rsidRPr="00BD17FD">
        <w:rPr>
          <w:rFonts w:asciiTheme="majorBidi" w:eastAsia="TimesNewRomanPSMT" w:hAnsiTheme="majorBidi" w:cstheme="majorBidi"/>
          <w:rtl/>
        </w:rPr>
        <w:t xml:space="preserve">עמדה אתית שגובשה או נחשבה עוד לפני </w:t>
      </w:r>
      <w:r w:rsidR="00B202C7" w:rsidRPr="00BD17FD">
        <w:rPr>
          <w:rFonts w:asciiTheme="majorBidi" w:eastAsia="TimesNewRomanPSMT" w:hAnsiTheme="majorBidi" w:cstheme="majorBidi"/>
          <w:rtl/>
        </w:rPr>
        <w:t xml:space="preserve">הביצוע עצמו. לחלופין, ניתן לשאול שאלה אקוטית במיוחד לחקר ספרות: כיצד </w:t>
      </w:r>
      <w:r w:rsidR="0025589D" w:rsidRPr="00BD17FD">
        <w:rPr>
          <w:rFonts w:asciiTheme="majorBidi" w:eastAsia="TimesNewRomanPSMT" w:hAnsiTheme="majorBidi" w:cstheme="majorBidi"/>
          <w:rtl/>
        </w:rPr>
        <w:t>מכוננות פעולות-דיבור עמדה אתית אצל הדמויות, ואולי בהמשך לכך גם אצל הקוראים.</w:t>
      </w:r>
      <w:r w:rsidR="008F6F94" w:rsidRPr="00BD17FD">
        <w:rPr>
          <w:rFonts w:asciiTheme="majorBidi" w:eastAsia="TimesNewRomanPSMT" w:hAnsiTheme="majorBidi" w:cstheme="majorBidi"/>
          <w:rtl/>
        </w:rPr>
        <w:t xml:space="preserve"> מושגיו של </w:t>
      </w:r>
      <w:proofErr w:type="spellStart"/>
      <w:r w:rsidR="008F6F94" w:rsidRPr="00BD17FD">
        <w:rPr>
          <w:rFonts w:asciiTheme="majorBidi" w:eastAsia="TimesNewRomanPSMT" w:hAnsiTheme="majorBidi" w:cstheme="majorBidi"/>
          <w:rtl/>
        </w:rPr>
        <w:t>לוינס</w:t>
      </w:r>
      <w:proofErr w:type="spellEnd"/>
      <w:r w:rsidR="008F6F94" w:rsidRPr="00BD17FD">
        <w:rPr>
          <w:rFonts w:asciiTheme="majorBidi" w:eastAsia="TimesNewRomanPSMT" w:hAnsiTheme="majorBidi" w:cstheme="majorBidi"/>
          <w:rtl/>
        </w:rPr>
        <w:t xml:space="preserve"> רלוונטיים לדיון משתי סיבות: הראשונה היא קדימות האתיקה לפעולת-הדיבור</w:t>
      </w:r>
      <w:r w:rsidR="007D41AE" w:rsidRPr="00BD17FD">
        <w:rPr>
          <w:rFonts w:asciiTheme="majorBidi" w:eastAsia="TimesNewRomanPSMT" w:hAnsiTheme="majorBidi" w:cstheme="majorBidi"/>
          <w:rtl/>
        </w:rPr>
        <w:t xml:space="preserve">, </w:t>
      </w:r>
      <w:proofErr w:type="spellStart"/>
      <w:r w:rsidR="007D41AE" w:rsidRPr="00BD17FD">
        <w:rPr>
          <w:rFonts w:asciiTheme="majorBidi" w:eastAsia="TimesNewRomanPSMT" w:hAnsiTheme="majorBidi" w:cstheme="majorBidi"/>
          <w:rtl/>
        </w:rPr>
        <w:t>והשניה</w:t>
      </w:r>
      <w:proofErr w:type="spellEnd"/>
      <w:r w:rsidR="007D41AE" w:rsidRPr="00BD17FD">
        <w:rPr>
          <w:rFonts w:asciiTheme="majorBidi" w:eastAsia="TimesNewRomanPSMT" w:hAnsiTheme="majorBidi" w:cstheme="majorBidi"/>
          <w:rtl/>
        </w:rPr>
        <w:t xml:space="preserve"> היא </w:t>
      </w:r>
      <w:r w:rsidR="00F95B7F" w:rsidRPr="00BD17FD">
        <w:rPr>
          <w:rFonts w:asciiTheme="majorBidi" w:eastAsia="TimesNewRomanPSMT" w:hAnsiTheme="majorBidi" w:cstheme="majorBidi"/>
          <w:rtl/>
        </w:rPr>
        <w:t xml:space="preserve">פרשנותו של </w:t>
      </w:r>
      <w:proofErr w:type="spellStart"/>
      <w:r w:rsidR="00F95B7F" w:rsidRPr="00BD17FD">
        <w:rPr>
          <w:rFonts w:asciiTheme="majorBidi" w:eastAsia="TimesNewRomanPSMT" w:hAnsiTheme="majorBidi" w:cstheme="majorBidi"/>
          <w:rtl/>
        </w:rPr>
        <w:t>לוינס</w:t>
      </w:r>
      <w:proofErr w:type="spellEnd"/>
      <w:r w:rsidR="00F95B7F" w:rsidRPr="00BD17FD">
        <w:rPr>
          <w:rFonts w:asciiTheme="majorBidi" w:eastAsia="TimesNewRomanPSMT" w:hAnsiTheme="majorBidi" w:cstheme="majorBidi"/>
          <w:rtl/>
        </w:rPr>
        <w:t xml:space="preserve"> עצמו ליצירות ספרות, שכונסה בספרו </w:t>
      </w:r>
    </w:p>
    <w:p w14:paraId="26846C11" w14:textId="6956169C" w:rsidR="00F95B7F" w:rsidRPr="00BD17FD" w:rsidRDefault="00F95B7F" w:rsidP="006062FC">
      <w:pPr>
        <w:autoSpaceDE w:val="0"/>
        <w:autoSpaceDN w:val="0"/>
        <w:adjustRightInd w:val="0"/>
        <w:spacing w:line="360" w:lineRule="auto"/>
        <w:ind w:firstLine="0"/>
        <w:jc w:val="both"/>
        <w:rPr>
          <w:rFonts w:asciiTheme="majorBidi" w:eastAsia="TimesNewRomanPSMT" w:hAnsiTheme="majorBidi" w:cstheme="majorBidi"/>
        </w:rPr>
      </w:pPr>
      <w:r w:rsidRPr="00BD17FD">
        <w:rPr>
          <w:rFonts w:asciiTheme="majorBidi" w:eastAsia="TimesNewRomanPSMT" w:hAnsiTheme="majorBidi" w:cstheme="majorBidi"/>
          <w:i/>
          <w:iCs/>
        </w:rPr>
        <w:t>Proper Names.</w:t>
      </w:r>
      <w:r w:rsidR="00BA0A9D" w:rsidRPr="00BD17FD">
        <w:rPr>
          <w:rStyle w:val="FootnoteReference"/>
          <w:rFonts w:asciiTheme="majorBidi" w:eastAsia="TimesNewRomanPSMT" w:hAnsiTheme="majorBidi" w:cstheme="majorBidi"/>
        </w:rPr>
        <w:footnoteReference w:id="61"/>
      </w:r>
    </w:p>
    <w:p w14:paraId="4D98822C" w14:textId="0E5BA212" w:rsidR="005665A2" w:rsidRPr="00BD17FD" w:rsidRDefault="00F95B7F" w:rsidP="006062FC">
      <w:pPr>
        <w:autoSpaceDE w:val="0"/>
        <w:autoSpaceDN w:val="0"/>
        <w:bidi/>
        <w:adjustRightInd w:val="0"/>
        <w:spacing w:line="360" w:lineRule="auto"/>
        <w:ind w:firstLine="0"/>
        <w:jc w:val="both"/>
        <w:rPr>
          <w:rFonts w:asciiTheme="majorBidi" w:eastAsia="TimesNewRomanPSMT" w:hAnsiTheme="majorBidi" w:cstheme="majorBidi"/>
          <w:rtl/>
        </w:rPr>
      </w:pPr>
      <w:r w:rsidRPr="00BD17FD">
        <w:rPr>
          <w:rFonts w:asciiTheme="majorBidi" w:eastAsia="TimesNewRomanPSMT" w:hAnsiTheme="majorBidi" w:cstheme="majorBidi"/>
          <w:rtl/>
        </w:rPr>
        <w:t>הדיון הנוכחי</w:t>
      </w:r>
      <w:r w:rsidR="00E227CE" w:rsidRPr="00BD17FD">
        <w:rPr>
          <w:rFonts w:asciiTheme="majorBidi" w:eastAsia="TimesNewRomanPSMT" w:hAnsiTheme="majorBidi" w:cstheme="majorBidi"/>
          <w:rtl/>
        </w:rPr>
        <w:t xml:space="preserve"> יתמקד בתרומתו של </w:t>
      </w:r>
      <w:proofErr w:type="spellStart"/>
      <w:r w:rsidR="00E227CE" w:rsidRPr="00BD17FD">
        <w:rPr>
          <w:rFonts w:asciiTheme="majorBidi" w:eastAsia="TimesNewRomanPSMT" w:hAnsiTheme="majorBidi" w:cstheme="majorBidi"/>
          <w:rtl/>
        </w:rPr>
        <w:t>לוינס</w:t>
      </w:r>
      <w:proofErr w:type="spellEnd"/>
      <w:r w:rsidR="00E227CE" w:rsidRPr="00BD17FD">
        <w:rPr>
          <w:rFonts w:asciiTheme="majorBidi" w:eastAsia="TimesNewRomanPSMT" w:hAnsiTheme="majorBidi" w:cstheme="majorBidi"/>
          <w:rtl/>
        </w:rPr>
        <w:t xml:space="preserve"> להבהרת עמדה אתית בפעולות-דיבור בספרות</w:t>
      </w:r>
      <w:r w:rsidR="00A50A8C" w:rsidRPr="00BD17FD">
        <w:rPr>
          <w:rFonts w:asciiTheme="majorBidi" w:eastAsia="TimesNewRomanPSMT" w:hAnsiTheme="majorBidi" w:cstheme="majorBidi"/>
          <w:rtl/>
        </w:rPr>
        <w:t xml:space="preserve">, בעזרת השימוש שלו בביטוי המקראי </w:t>
      </w:r>
      <w:r w:rsidRPr="00BD17FD">
        <w:rPr>
          <w:rFonts w:asciiTheme="majorBidi" w:eastAsia="TimesNewRomanPSMT" w:hAnsiTheme="majorBidi" w:cstheme="majorBidi"/>
          <w:rtl/>
        </w:rPr>
        <w:t xml:space="preserve"> </w:t>
      </w:r>
      <w:r w:rsidR="00781A60" w:rsidRPr="00BD17FD">
        <w:rPr>
          <w:rFonts w:asciiTheme="majorBidi" w:eastAsia="TimesNewRomanPSMT" w:hAnsiTheme="majorBidi" w:cstheme="majorBidi"/>
        </w:rPr>
        <w:t>(</w:t>
      </w:r>
      <w:proofErr w:type="spellStart"/>
      <w:r w:rsidR="00921D49" w:rsidRPr="00BD17FD">
        <w:rPr>
          <w:rFonts w:asciiTheme="majorBidi" w:eastAsia="TimesNewRomanPSMT" w:hAnsiTheme="majorBidi" w:cstheme="majorBidi"/>
        </w:rPr>
        <w:t>h</w:t>
      </w:r>
      <w:r w:rsidR="00A50A8C" w:rsidRPr="00BD17FD">
        <w:rPr>
          <w:rFonts w:asciiTheme="majorBidi" w:eastAsia="TimesNewRomanPSMT" w:hAnsiTheme="majorBidi" w:cstheme="majorBidi"/>
        </w:rPr>
        <w:t>ineni</w:t>
      </w:r>
      <w:proofErr w:type="spellEnd"/>
      <w:r w:rsidR="00781A60" w:rsidRPr="00BD17FD">
        <w:rPr>
          <w:rFonts w:asciiTheme="majorBidi" w:eastAsia="TimesNewRomanPSMT" w:hAnsiTheme="majorBidi" w:cstheme="majorBidi"/>
        </w:rPr>
        <w:t>)</w:t>
      </w:r>
      <w:r w:rsidRPr="00BD17FD">
        <w:rPr>
          <w:rFonts w:asciiTheme="majorBidi" w:eastAsia="TimesNewRomanPSMT" w:hAnsiTheme="majorBidi" w:cstheme="majorBidi"/>
          <w:rtl/>
        </w:rPr>
        <w:t xml:space="preserve"> </w:t>
      </w:r>
      <w:r w:rsidR="00A50A8C" w:rsidRPr="00BD17FD">
        <w:rPr>
          <w:rFonts w:asciiTheme="majorBidi" w:hAnsiTheme="majorBidi" w:cstheme="majorBidi"/>
          <w14:ligatures w14:val="standardContextual"/>
        </w:rPr>
        <w:t>‟here 1 am”</w:t>
      </w:r>
      <w:r w:rsidR="00A92401" w:rsidRPr="00BD17FD">
        <w:rPr>
          <w:rFonts w:asciiTheme="majorBidi" w:eastAsia="TimesNewRomanPSMT" w:hAnsiTheme="majorBidi" w:cstheme="majorBidi"/>
          <w:rtl/>
        </w:rPr>
        <w:t xml:space="preserve">. </w:t>
      </w:r>
      <w:proofErr w:type="spellStart"/>
      <w:r w:rsidR="00921D49" w:rsidRPr="00BD17FD">
        <w:rPr>
          <w:rFonts w:asciiTheme="majorBidi" w:eastAsia="TimesNewRomanPSMT" w:hAnsiTheme="majorBidi" w:cstheme="majorBidi"/>
          <w:rtl/>
        </w:rPr>
        <w:t>לוינס</w:t>
      </w:r>
      <w:proofErr w:type="spellEnd"/>
      <w:r w:rsidR="00921D49" w:rsidRPr="00BD17FD">
        <w:rPr>
          <w:rFonts w:asciiTheme="majorBidi" w:eastAsia="TimesNewRomanPSMT" w:hAnsiTheme="majorBidi" w:cstheme="majorBidi"/>
          <w:rtl/>
        </w:rPr>
        <w:t xml:space="preserve"> ראה בתורה את הטקסט האתי החשוב ביותר, ו</w:t>
      </w:r>
      <w:r w:rsidR="00A92401" w:rsidRPr="00BD17FD">
        <w:rPr>
          <w:rFonts w:asciiTheme="majorBidi" w:eastAsia="TimesNewRomanPSMT" w:hAnsiTheme="majorBidi" w:cstheme="majorBidi"/>
          <w:rtl/>
        </w:rPr>
        <w:t xml:space="preserve">השימוש </w:t>
      </w:r>
      <w:r w:rsidR="00F27B7A" w:rsidRPr="00BD17FD">
        <w:rPr>
          <w:rFonts w:asciiTheme="majorBidi" w:eastAsia="TimesNewRomanPSMT" w:hAnsiTheme="majorBidi" w:cstheme="majorBidi"/>
          <w:rtl/>
        </w:rPr>
        <w:t xml:space="preserve">המרובה </w:t>
      </w:r>
      <w:r w:rsidR="00A92401" w:rsidRPr="00BD17FD">
        <w:rPr>
          <w:rFonts w:asciiTheme="majorBidi" w:eastAsia="TimesNewRomanPSMT" w:hAnsiTheme="majorBidi" w:cstheme="majorBidi"/>
          <w:rtl/>
        </w:rPr>
        <w:t xml:space="preserve">של </w:t>
      </w:r>
      <w:proofErr w:type="spellStart"/>
      <w:r w:rsidR="00A92401" w:rsidRPr="00BD17FD">
        <w:rPr>
          <w:rFonts w:asciiTheme="majorBidi" w:eastAsia="TimesNewRomanPSMT" w:hAnsiTheme="majorBidi" w:cstheme="majorBidi"/>
          <w:rtl/>
        </w:rPr>
        <w:t>לוינס</w:t>
      </w:r>
      <w:proofErr w:type="spellEnd"/>
      <w:r w:rsidR="00A92401" w:rsidRPr="00BD17FD">
        <w:rPr>
          <w:rFonts w:asciiTheme="majorBidi" w:eastAsia="TimesNewRomanPSMT" w:hAnsiTheme="majorBidi" w:cstheme="majorBidi"/>
          <w:rtl/>
        </w:rPr>
        <w:t xml:space="preserve"> בביטוי </w:t>
      </w:r>
      <w:r w:rsidR="001E4733">
        <w:rPr>
          <w:rFonts w:asciiTheme="majorBidi" w:hAnsiTheme="majorBidi" w:cstheme="majorBidi"/>
          <w14:ligatures w14:val="standardContextual"/>
        </w:rPr>
        <w:t xml:space="preserve"> </w:t>
      </w:r>
      <w:r w:rsidR="00921D49" w:rsidRPr="00BD17FD">
        <w:rPr>
          <w:rFonts w:asciiTheme="majorBidi" w:hAnsiTheme="majorBidi" w:cstheme="majorBidi"/>
          <w14:ligatures w14:val="standardContextual"/>
        </w:rPr>
        <w:t>‟here 1 am”</w:t>
      </w:r>
      <w:r w:rsidR="001E4733">
        <w:rPr>
          <w:rFonts w:asciiTheme="majorBidi" w:eastAsia="TimesNewRomanPSMT" w:hAnsiTheme="majorBidi" w:cstheme="majorBidi" w:hint="cs"/>
          <w:rtl/>
        </w:rPr>
        <w:t xml:space="preserve">במיוחד בספרו </w:t>
      </w:r>
      <w:r w:rsidR="001E4733" w:rsidRPr="00BD17FD">
        <w:rPr>
          <w:rFonts w:asciiTheme="majorBidi" w:hAnsiTheme="majorBidi" w:cstheme="majorBidi"/>
          <w:i/>
          <w:iCs/>
        </w:rPr>
        <w:t>Otherwise Than Being</w:t>
      </w:r>
      <w:r w:rsidR="00BE3526" w:rsidRPr="00BD17FD">
        <w:rPr>
          <w:rFonts w:asciiTheme="majorBidi" w:eastAsia="TimesNewRomanPSMT" w:hAnsiTheme="majorBidi" w:cstheme="majorBidi"/>
          <w:rtl/>
        </w:rPr>
        <w:t xml:space="preserve">, מאיר-מחדש גם סיפורים מקראיים, וגם את טיבה של עמדה אתית </w:t>
      </w:r>
      <w:r w:rsidR="004B549E" w:rsidRPr="00BD17FD">
        <w:rPr>
          <w:rFonts w:asciiTheme="majorBidi" w:eastAsia="TimesNewRomanPSMT" w:hAnsiTheme="majorBidi" w:cstheme="majorBidi"/>
          <w:rtl/>
        </w:rPr>
        <w:t xml:space="preserve">כפי שהיא מגולמת בפעולות-דיבור. </w:t>
      </w:r>
      <w:proofErr w:type="spellStart"/>
      <w:r w:rsidR="004B549E" w:rsidRPr="00BD17FD">
        <w:rPr>
          <w:rFonts w:asciiTheme="majorBidi" w:eastAsia="TimesNewRomanPSMT" w:hAnsiTheme="majorBidi" w:cstheme="majorBidi"/>
          <w:rtl/>
        </w:rPr>
        <w:t>לוינס</w:t>
      </w:r>
      <w:proofErr w:type="spellEnd"/>
      <w:r w:rsidR="004B549E" w:rsidRPr="00BD17FD">
        <w:rPr>
          <w:rFonts w:asciiTheme="majorBidi" w:eastAsia="TimesNewRomanPSMT" w:hAnsiTheme="majorBidi" w:cstheme="majorBidi"/>
          <w:rtl/>
        </w:rPr>
        <w:t xml:space="preserve"> עיצב את הביטוי המקראי </w:t>
      </w:r>
      <w:r w:rsidR="009432EF" w:rsidRPr="00BD17FD">
        <w:rPr>
          <w:rFonts w:asciiTheme="majorBidi" w:eastAsia="TimesNewRomanPSMT" w:hAnsiTheme="majorBidi" w:cstheme="majorBidi"/>
          <w:rtl/>
        </w:rPr>
        <w:t xml:space="preserve">כביטוי בין-תחומי שניתן לפרש בעזרתו מקרא, ספרות, פילוסופיה, וכן </w:t>
      </w:r>
      <w:proofErr w:type="spellStart"/>
      <w:r w:rsidR="002F4C20" w:rsidRPr="00BD17FD">
        <w:rPr>
          <w:rFonts w:asciiTheme="majorBidi" w:eastAsia="TimesNewRomanPSMT" w:hAnsiTheme="majorBidi" w:cstheme="majorBidi"/>
          <w:rtl/>
        </w:rPr>
        <w:t>מחוייבות</w:t>
      </w:r>
      <w:proofErr w:type="spellEnd"/>
      <w:r w:rsidR="002F4C20" w:rsidRPr="00BD17FD">
        <w:rPr>
          <w:rFonts w:asciiTheme="majorBidi" w:eastAsia="TimesNewRomanPSMT" w:hAnsiTheme="majorBidi" w:cstheme="majorBidi"/>
          <w:rtl/>
        </w:rPr>
        <w:t xml:space="preserve"> אתית בחיי יומיום.</w:t>
      </w:r>
      <w:r w:rsidR="00F27B7A" w:rsidRPr="00BD17FD">
        <w:rPr>
          <w:rFonts w:asciiTheme="majorBidi" w:eastAsia="TimesNewRomanPSMT" w:hAnsiTheme="majorBidi" w:cstheme="majorBidi"/>
          <w:rtl/>
        </w:rPr>
        <w:t xml:space="preserve"> </w:t>
      </w:r>
    </w:p>
    <w:p w14:paraId="17DDAA3A" w14:textId="77777777" w:rsidR="005251A3" w:rsidRPr="00BD17FD" w:rsidRDefault="005251A3" w:rsidP="006062FC">
      <w:pPr>
        <w:autoSpaceDE w:val="0"/>
        <w:autoSpaceDN w:val="0"/>
        <w:bidi/>
        <w:adjustRightInd w:val="0"/>
        <w:spacing w:line="360" w:lineRule="auto"/>
        <w:ind w:firstLine="0"/>
        <w:jc w:val="both"/>
        <w:rPr>
          <w:rFonts w:asciiTheme="majorBidi" w:eastAsia="TimesNewRomanPSMT" w:hAnsiTheme="majorBidi" w:cstheme="majorBidi"/>
          <w:rtl/>
        </w:rPr>
      </w:pPr>
    </w:p>
    <w:p w14:paraId="222D458A" w14:textId="112E2E3A" w:rsidR="004B62C7" w:rsidRPr="00A81106" w:rsidRDefault="00706E03" w:rsidP="00A81106">
      <w:pPr>
        <w:pStyle w:val="ListParagraph"/>
        <w:numPr>
          <w:ilvl w:val="0"/>
          <w:numId w:val="2"/>
        </w:numPr>
        <w:autoSpaceDE w:val="0"/>
        <w:autoSpaceDN w:val="0"/>
        <w:bidi w:val="0"/>
        <w:adjustRightInd w:val="0"/>
        <w:spacing w:line="360" w:lineRule="auto"/>
        <w:jc w:val="both"/>
        <w:rPr>
          <w:rFonts w:asciiTheme="majorBidi" w:eastAsia="TimesNewRomanPSMT" w:hAnsiTheme="majorBidi" w:cstheme="majorBidi"/>
          <w:b/>
          <w:bCs/>
          <w:sz w:val="24"/>
          <w:szCs w:val="24"/>
        </w:rPr>
      </w:pPr>
      <w:r w:rsidRPr="00A81106">
        <w:rPr>
          <w:rFonts w:asciiTheme="majorBidi" w:hAnsiTheme="majorBidi" w:cstheme="majorBidi"/>
          <w:b/>
          <w:bCs/>
          <w:sz w:val="24"/>
          <w:szCs w:val="24"/>
        </w:rPr>
        <w:lastRenderedPageBreak/>
        <w:t xml:space="preserve">From the saying to </w:t>
      </w:r>
      <w:r w:rsidR="004B62C7" w:rsidRPr="00A81106">
        <w:rPr>
          <w:rFonts w:asciiTheme="majorBidi" w:eastAsia="TimesNewRomanPSMT" w:hAnsiTheme="majorBidi" w:cstheme="majorBidi"/>
          <w:b/>
          <w:bCs/>
          <w:sz w:val="24"/>
          <w:szCs w:val="24"/>
        </w:rPr>
        <w:t>‟</w:t>
      </w:r>
      <w:proofErr w:type="spellStart"/>
      <w:r w:rsidR="00B872B7" w:rsidRPr="00A81106">
        <w:rPr>
          <w:rFonts w:asciiTheme="majorBidi" w:eastAsia="TimesNewRomanPSMT" w:hAnsiTheme="majorBidi" w:cstheme="majorBidi"/>
          <w:b/>
          <w:bCs/>
          <w:sz w:val="24"/>
          <w:szCs w:val="24"/>
        </w:rPr>
        <w:t>H</w:t>
      </w:r>
      <w:r w:rsidR="004B62C7" w:rsidRPr="00A81106">
        <w:rPr>
          <w:rFonts w:asciiTheme="majorBidi" w:eastAsia="TimesNewRomanPSMT" w:hAnsiTheme="majorBidi" w:cstheme="majorBidi"/>
          <w:b/>
          <w:bCs/>
          <w:sz w:val="24"/>
          <w:szCs w:val="24"/>
        </w:rPr>
        <w:t>ineni</w:t>
      </w:r>
      <w:proofErr w:type="spellEnd"/>
      <w:r w:rsidR="004B62C7" w:rsidRPr="00A81106">
        <w:rPr>
          <w:rFonts w:asciiTheme="majorBidi" w:eastAsia="TimesNewRomanPSMT" w:hAnsiTheme="majorBidi" w:cstheme="majorBidi"/>
          <w:b/>
          <w:bCs/>
          <w:sz w:val="24"/>
          <w:szCs w:val="24"/>
        </w:rPr>
        <w:t>”</w:t>
      </w:r>
      <w:r w:rsidRPr="00A81106">
        <w:rPr>
          <w:rFonts w:asciiTheme="majorBidi" w:eastAsia="TimesNewRomanPSMT" w:hAnsiTheme="majorBidi" w:cstheme="majorBidi"/>
          <w:b/>
          <w:bCs/>
          <w:sz w:val="24"/>
          <w:szCs w:val="24"/>
        </w:rPr>
        <w:t xml:space="preserve">: </w:t>
      </w:r>
      <w:r w:rsidRPr="00A81106">
        <w:rPr>
          <w:rFonts w:asciiTheme="majorBidi" w:hAnsiTheme="majorBidi" w:cstheme="majorBidi"/>
          <w:b/>
          <w:bCs/>
          <w:sz w:val="24"/>
          <w:szCs w:val="24"/>
        </w:rPr>
        <w:t>Witness</w:t>
      </w:r>
      <w:r w:rsidRPr="00A81106">
        <w:rPr>
          <w:rFonts w:asciiTheme="majorBidi" w:eastAsia="TimesNewRomanPSMT" w:hAnsiTheme="majorBidi" w:cstheme="majorBidi"/>
          <w:b/>
          <w:bCs/>
          <w:sz w:val="24"/>
          <w:szCs w:val="24"/>
        </w:rPr>
        <w:t xml:space="preserve">ing and responsibility </w:t>
      </w:r>
      <w:r w:rsidR="00CE5CA8" w:rsidRPr="00A81106">
        <w:rPr>
          <w:rFonts w:asciiTheme="majorBidi" w:eastAsia="TimesNewRomanPSMT" w:hAnsiTheme="majorBidi" w:cstheme="majorBidi"/>
          <w:b/>
          <w:bCs/>
          <w:sz w:val="24"/>
          <w:szCs w:val="24"/>
        </w:rPr>
        <w:t>as an</w:t>
      </w:r>
      <w:r w:rsidR="004E567F" w:rsidRPr="00A81106">
        <w:rPr>
          <w:rFonts w:asciiTheme="majorBidi" w:eastAsia="TimesNewRomanPSMT" w:hAnsiTheme="majorBidi" w:cstheme="majorBidi"/>
          <w:b/>
          <w:bCs/>
          <w:sz w:val="24"/>
          <w:szCs w:val="24"/>
        </w:rPr>
        <w:t xml:space="preserve"> ethical </w:t>
      </w:r>
      <w:r w:rsidR="005B55DE" w:rsidRPr="00A81106">
        <w:rPr>
          <w:rFonts w:asciiTheme="majorBidi" w:eastAsia="TimesNewRomanPSMT" w:hAnsiTheme="majorBidi" w:cstheme="majorBidi"/>
          <w:b/>
          <w:bCs/>
          <w:sz w:val="24"/>
          <w:szCs w:val="24"/>
        </w:rPr>
        <w:t>speech-act</w:t>
      </w:r>
    </w:p>
    <w:p w14:paraId="7D1539FD" w14:textId="77777777" w:rsidR="00D879B6" w:rsidRPr="00BD17FD" w:rsidRDefault="00D879B6" w:rsidP="006062FC">
      <w:pPr>
        <w:autoSpaceDE w:val="0"/>
        <w:autoSpaceDN w:val="0"/>
        <w:adjustRightInd w:val="0"/>
        <w:spacing w:line="360" w:lineRule="auto"/>
        <w:ind w:left="2160" w:firstLine="0"/>
        <w:jc w:val="both"/>
        <w:rPr>
          <w:rFonts w:asciiTheme="majorBidi" w:eastAsia="TimesNewRomanPSMT" w:hAnsiTheme="majorBidi" w:cstheme="majorBidi"/>
        </w:rPr>
      </w:pPr>
    </w:p>
    <w:p w14:paraId="325E9DC4" w14:textId="77777777" w:rsidR="00D879B6" w:rsidRPr="00BD17FD" w:rsidRDefault="00D879B6" w:rsidP="00A222BC">
      <w:pPr>
        <w:autoSpaceDE w:val="0"/>
        <w:autoSpaceDN w:val="0"/>
        <w:adjustRightInd w:val="0"/>
        <w:spacing w:line="360" w:lineRule="auto"/>
        <w:ind w:left="1440" w:firstLine="0"/>
        <w:jc w:val="both"/>
        <w:rPr>
          <w:rFonts w:asciiTheme="majorBidi" w:eastAsia="TimesNewRomanPSMT" w:hAnsiTheme="majorBidi" w:cstheme="majorBidi"/>
          <w:rtl/>
        </w:rPr>
      </w:pPr>
      <w:r w:rsidRPr="00BD17FD">
        <w:rPr>
          <w:rFonts w:asciiTheme="majorBidi" w:hAnsiTheme="majorBidi" w:cstheme="majorBidi"/>
          <w14:ligatures w14:val="standardContextual"/>
        </w:rPr>
        <w:t xml:space="preserve">Saying is communication, […] but </w:t>
      </w:r>
      <w:r w:rsidRPr="00BD17FD">
        <w:rPr>
          <w:rFonts w:asciiTheme="majorBidi" w:hAnsiTheme="majorBidi" w:cstheme="majorBidi"/>
          <w:b/>
          <w:bCs/>
          <w14:ligatures w14:val="standardContextual"/>
        </w:rPr>
        <w:t xml:space="preserve">as </w:t>
      </w:r>
      <w:r w:rsidRPr="00BD17FD">
        <w:rPr>
          <w:rFonts w:asciiTheme="majorBidi" w:hAnsiTheme="majorBidi" w:cstheme="majorBidi"/>
          <w14:ligatures w14:val="standardContextual"/>
        </w:rPr>
        <w:t>a condition for all communication, as exposure. […] The unblocking of communication, irreducible to the circulation of information which presupposes it, is accomplished in saying. It is not due to the contents that are inscribed in the said and transmitted to the interpretation and decoding done by the other. It is in the risky uncovering of oneself, in sincerity, the breaking up of inwardness and the abandon of all shelter, exposure to traumas, vulnerability</w:t>
      </w:r>
      <w:r w:rsidRPr="00BD17FD">
        <w:rPr>
          <w:rStyle w:val="FootnoteReference"/>
          <w:rFonts w:asciiTheme="majorBidi" w:eastAsia="TimesNewRomanPSMT" w:hAnsiTheme="majorBidi" w:cstheme="majorBidi"/>
        </w:rPr>
        <w:footnoteReference w:id="62"/>
      </w:r>
    </w:p>
    <w:p w14:paraId="72D72F9B" w14:textId="77777777" w:rsidR="00D879B6" w:rsidRPr="00BD17FD" w:rsidRDefault="00D879B6" w:rsidP="006062FC">
      <w:pPr>
        <w:autoSpaceDE w:val="0"/>
        <w:autoSpaceDN w:val="0"/>
        <w:bidi/>
        <w:adjustRightInd w:val="0"/>
        <w:spacing w:line="360" w:lineRule="auto"/>
        <w:ind w:firstLine="0"/>
        <w:jc w:val="both"/>
        <w:rPr>
          <w:rFonts w:asciiTheme="majorBidi" w:eastAsia="TimesNewRomanPSMT" w:hAnsiTheme="majorBidi" w:cstheme="majorBidi"/>
          <w:rtl/>
        </w:rPr>
      </w:pPr>
    </w:p>
    <w:p w14:paraId="5784C3C8" w14:textId="5C1B6A56" w:rsidR="001E4733" w:rsidRPr="00BD17FD" w:rsidRDefault="001E4733" w:rsidP="001E4733">
      <w:pPr>
        <w:autoSpaceDE w:val="0"/>
        <w:autoSpaceDN w:val="0"/>
        <w:bidi/>
        <w:adjustRightInd w:val="0"/>
        <w:spacing w:line="360" w:lineRule="auto"/>
        <w:ind w:firstLine="0"/>
        <w:jc w:val="both"/>
        <w:rPr>
          <w:rFonts w:asciiTheme="majorBidi" w:hAnsiTheme="majorBidi" w:cstheme="majorBidi"/>
        </w:rPr>
      </w:pPr>
      <w:r w:rsidRPr="00BD17FD">
        <w:rPr>
          <w:rFonts w:asciiTheme="majorBidi" w:eastAsia="TimesNewRomanPSMT" w:hAnsiTheme="majorBidi" w:cstheme="majorBidi"/>
          <w:rtl/>
        </w:rPr>
        <w:t xml:space="preserve">השימוש התכוף של </w:t>
      </w:r>
      <w:proofErr w:type="spellStart"/>
      <w:r w:rsidRPr="00BD17FD">
        <w:rPr>
          <w:rFonts w:asciiTheme="majorBidi" w:eastAsia="TimesNewRomanPSMT" w:hAnsiTheme="majorBidi" w:cstheme="majorBidi"/>
          <w:rtl/>
        </w:rPr>
        <w:t>לוינס</w:t>
      </w:r>
      <w:proofErr w:type="spellEnd"/>
      <w:r w:rsidRPr="00BD17FD">
        <w:rPr>
          <w:rFonts w:asciiTheme="majorBidi" w:eastAsia="TimesNewRomanPSMT" w:hAnsiTheme="majorBidi" w:cstheme="majorBidi"/>
          <w:rtl/>
        </w:rPr>
        <w:t xml:space="preserve"> בביטוי </w:t>
      </w:r>
      <w:r w:rsidRPr="00BD17FD">
        <w:rPr>
          <w:rFonts w:asciiTheme="majorBidi" w:hAnsiTheme="majorBidi" w:cstheme="majorBidi"/>
          <w14:ligatures w14:val="standardContextual"/>
        </w:rPr>
        <w:t>‟here 1 am”</w:t>
      </w:r>
      <w:r w:rsidRPr="00BD17FD">
        <w:rPr>
          <w:rFonts w:asciiTheme="majorBidi" w:eastAsia="TimesNewRomanPSMT" w:hAnsiTheme="majorBidi" w:cstheme="majorBidi"/>
          <w:rtl/>
        </w:rPr>
        <w:t xml:space="preserve"> ב</w:t>
      </w:r>
      <w:r w:rsidRPr="00BD17FD">
        <w:rPr>
          <w:rFonts w:asciiTheme="majorBidi" w:hAnsiTheme="majorBidi" w:cstheme="majorBidi"/>
          <w:i/>
          <w:iCs/>
          <w:rtl/>
        </w:rPr>
        <w:t xml:space="preserve"> </w:t>
      </w:r>
      <w:r w:rsidRPr="00BD17FD">
        <w:rPr>
          <w:rFonts w:asciiTheme="majorBidi" w:hAnsiTheme="majorBidi" w:cstheme="majorBidi"/>
          <w:i/>
          <w:iCs/>
        </w:rPr>
        <w:t>Otherwise Than Being</w:t>
      </w:r>
      <w:r w:rsidRPr="00BD17FD">
        <w:rPr>
          <w:rFonts w:asciiTheme="majorBidi" w:hAnsiTheme="majorBidi" w:cstheme="majorBidi"/>
          <w:rtl/>
        </w:rPr>
        <w:t>, ראוי לבחינה גם על רקע השינוי המשמעותי בתיאור מקומה של השפה בפעולה האתית.</w:t>
      </w:r>
      <w:r w:rsidRPr="00BD17FD">
        <w:rPr>
          <w:rStyle w:val="FootnoteReference"/>
          <w:rFonts w:asciiTheme="majorBidi" w:hAnsiTheme="majorBidi" w:cstheme="majorBidi"/>
          <w:rtl/>
        </w:rPr>
        <w:footnoteReference w:id="63"/>
      </w:r>
      <w:r w:rsidRPr="00BD17FD">
        <w:rPr>
          <w:rFonts w:asciiTheme="majorBidi" w:hAnsiTheme="majorBidi" w:cstheme="majorBidi"/>
          <w:rtl/>
        </w:rPr>
        <w:t xml:space="preserve">שינוי זה מגולם בטביעת שני ניאולוגיזמים </w:t>
      </w:r>
      <w:r w:rsidR="00237169">
        <w:rPr>
          <w:rFonts w:asciiTheme="majorBidi" w:hAnsiTheme="majorBidi" w:cstheme="majorBidi" w:hint="cs"/>
          <w:rtl/>
        </w:rPr>
        <w:t>מרכזי</w:t>
      </w:r>
      <w:r w:rsidRPr="00BD17FD">
        <w:rPr>
          <w:rFonts w:asciiTheme="majorBidi" w:hAnsiTheme="majorBidi" w:cstheme="majorBidi"/>
          <w:rtl/>
        </w:rPr>
        <w:t xml:space="preserve">ים: </w:t>
      </w:r>
      <w:r w:rsidRPr="00BD17FD">
        <w:rPr>
          <w:rFonts w:asciiTheme="majorBidi" w:hAnsiTheme="majorBidi" w:cstheme="majorBidi"/>
        </w:rPr>
        <w:t>saying</w:t>
      </w:r>
      <w:r w:rsidRPr="00BD17FD">
        <w:rPr>
          <w:rFonts w:asciiTheme="majorBidi" w:hAnsiTheme="majorBidi" w:cstheme="majorBidi"/>
          <w:rtl/>
        </w:rPr>
        <w:t xml:space="preserve"> (</w:t>
      </w:r>
      <w:r w:rsidRPr="00BD17FD">
        <w:rPr>
          <w:rFonts w:asciiTheme="majorBidi" w:hAnsiTheme="majorBidi" w:cstheme="majorBidi"/>
        </w:rPr>
        <w:t>le dire</w:t>
      </w:r>
      <w:r w:rsidRPr="00BD17FD">
        <w:rPr>
          <w:rFonts w:asciiTheme="majorBidi" w:hAnsiTheme="majorBidi" w:cstheme="majorBidi"/>
          <w:rtl/>
        </w:rPr>
        <w:t xml:space="preserve">) ו </w:t>
      </w:r>
      <w:r w:rsidRPr="00BD17FD">
        <w:rPr>
          <w:rFonts w:asciiTheme="majorBidi" w:hAnsiTheme="majorBidi" w:cstheme="majorBidi"/>
        </w:rPr>
        <w:t>said</w:t>
      </w:r>
      <w:r w:rsidRPr="00BD17FD">
        <w:rPr>
          <w:rFonts w:asciiTheme="majorBidi" w:hAnsiTheme="majorBidi" w:cstheme="majorBidi"/>
          <w:rtl/>
        </w:rPr>
        <w:t xml:space="preserve"> (</w:t>
      </w:r>
      <w:r w:rsidRPr="00BD17FD">
        <w:rPr>
          <w:rFonts w:asciiTheme="majorBidi" w:hAnsiTheme="majorBidi" w:cstheme="majorBidi"/>
        </w:rPr>
        <w:t xml:space="preserve">le </w:t>
      </w:r>
      <w:proofErr w:type="spellStart"/>
      <w:r w:rsidRPr="00BD17FD">
        <w:rPr>
          <w:rFonts w:asciiTheme="majorBidi" w:hAnsiTheme="majorBidi" w:cstheme="majorBidi"/>
        </w:rPr>
        <w:t>dit</w:t>
      </w:r>
      <w:proofErr w:type="spellEnd"/>
      <w:r w:rsidRPr="00BD17FD">
        <w:rPr>
          <w:rFonts w:asciiTheme="majorBidi" w:hAnsiTheme="majorBidi" w:cstheme="majorBidi"/>
          <w:rtl/>
        </w:rPr>
        <w:t xml:space="preserve">). כפי שהדגיש </w:t>
      </w:r>
      <w:r w:rsidRPr="00BD17FD">
        <w:rPr>
          <w:rFonts w:asciiTheme="majorBidi" w:hAnsiTheme="majorBidi" w:cstheme="majorBidi"/>
        </w:rPr>
        <w:t xml:space="preserve">:Colin Davis </w:t>
      </w:r>
    </w:p>
    <w:p w14:paraId="1B57C42D" w14:textId="77777777" w:rsidR="001E4733" w:rsidRDefault="001E4733" w:rsidP="001E4733">
      <w:pPr>
        <w:autoSpaceDE w:val="0"/>
        <w:autoSpaceDN w:val="0"/>
        <w:adjustRightInd w:val="0"/>
        <w:spacing w:line="360" w:lineRule="auto"/>
        <w:ind w:firstLine="0"/>
        <w:jc w:val="both"/>
        <w:rPr>
          <w:rFonts w:asciiTheme="majorBidi" w:eastAsia="TimesNewRomanPSMT" w:hAnsiTheme="majorBidi" w:cstheme="majorBidi"/>
        </w:rPr>
      </w:pPr>
      <w:r w:rsidRPr="00BD17FD">
        <w:rPr>
          <w:rFonts w:asciiTheme="majorBidi" w:hAnsiTheme="majorBidi" w:cstheme="majorBidi"/>
        </w:rPr>
        <w:t xml:space="preserve">‟Every aspect of the text, including its ethical ambitions, is commanded by his account of the distinction between </w:t>
      </w:r>
      <w:r w:rsidRPr="00BD17FD">
        <w:rPr>
          <w:rFonts w:asciiTheme="majorBidi" w:hAnsiTheme="majorBidi" w:cstheme="majorBidi"/>
          <w:i/>
          <w:iCs/>
        </w:rPr>
        <w:t xml:space="preserve">le dire </w:t>
      </w:r>
      <w:r w:rsidRPr="00BD17FD">
        <w:rPr>
          <w:rFonts w:asciiTheme="majorBidi" w:hAnsiTheme="majorBidi" w:cstheme="majorBidi"/>
        </w:rPr>
        <w:t>and</w:t>
      </w:r>
      <w:r w:rsidRPr="00BD17FD">
        <w:rPr>
          <w:rFonts w:asciiTheme="majorBidi" w:hAnsiTheme="majorBidi" w:cstheme="majorBidi"/>
          <w:i/>
          <w:iCs/>
        </w:rPr>
        <w:t xml:space="preserve"> le </w:t>
      </w:r>
      <w:proofErr w:type="spellStart"/>
      <w:r w:rsidRPr="00BD17FD">
        <w:rPr>
          <w:rFonts w:asciiTheme="majorBidi" w:hAnsiTheme="majorBidi" w:cstheme="majorBidi"/>
          <w:i/>
          <w:iCs/>
        </w:rPr>
        <w:t>dit</w:t>
      </w:r>
      <w:proofErr w:type="spellEnd"/>
      <w:r w:rsidRPr="00BD17FD">
        <w:rPr>
          <w:rFonts w:asciiTheme="majorBidi" w:hAnsiTheme="majorBidi" w:cstheme="majorBidi"/>
          <w:i/>
          <w:iCs/>
        </w:rPr>
        <w:t>.</w:t>
      </w:r>
      <w:r w:rsidRPr="00BD17FD">
        <w:rPr>
          <w:rFonts w:asciiTheme="majorBidi" w:hAnsiTheme="majorBidi" w:cstheme="majorBidi"/>
        </w:rPr>
        <w:t>”</w:t>
      </w:r>
      <w:r w:rsidRPr="00BD17FD">
        <w:rPr>
          <w:rStyle w:val="FootnoteReference"/>
          <w:rFonts w:asciiTheme="majorBidi" w:hAnsiTheme="majorBidi" w:cstheme="majorBidi"/>
        </w:rPr>
        <w:footnoteReference w:id="64"/>
      </w:r>
    </w:p>
    <w:p w14:paraId="7AF16832" w14:textId="55D27714" w:rsidR="009B3A6C" w:rsidRPr="00BD17FD" w:rsidRDefault="009B3A6C" w:rsidP="009B3A6C">
      <w:pPr>
        <w:autoSpaceDE w:val="0"/>
        <w:autoSpaceDN w:val="0"/>
        <w:bidi/>
        <w:adjustRightInd w:val="0"/>
        <w:spacing w:line="360" w:lineRule="auto"/>
        <w:ind w:firstLine="0"/>
        <w:jc w:val="both"/>
        <w:rPr>
          <w:rFonts w:asciiTheme="majorBidi" w:eastAsia="TimesNewRomanPSMT" w:hAnsiTheme="majorBidi" w:cstheme="majorBidi"/>
          <w:rtl/>
        </w:rPr>
      </w:pPr>
      <w:proofErr w:type="spellStart"/>
      <w:r>
        <w:rPr>
          <w:rFonts w:asciiTheme="majorBidi" w:eastAsia="TimesNewRomanPSMT" w:hAnsiTheme="majorBidi" w:cstheme="majorBidi" w:hint="cs"/>
          <w:rtl/>
        </w:rPr>
        <w:t>לוינס</w:t>
      </w:r>
      <w:proofErr w:type="spellEnd"/>
      <w:r>
        <w:rPr>
          <w:rFonts w:asciiTheme="majorBidi" w:eastAsia="TimesNewRomanPSMT" w:hAnsiTheme="majorBidi" w:cstheme="majorBidi" w:hint="cs"/>
          <w:rtl/>
        </w:rPr>
        <w:t xml:space="preserve"> הזכיר מושגים אלה בכתבים קודמים, אולם בספר </w:t>
      </w:r>
      <w:r w:rsidRPr="00BD17FD">
        <w:rPr>
          <w:rFonts w:asciiTheme="majorBidi" w:hAnsiTheme="majorBidi" w:cstheme="majorBidi"/>
          <w:i/>
          <w:iCs/>
        </w:rPr>
        <w:t>Otherwise Than Being</w:t>
      </w:r>
      <w:r>
        <w:rPr>
          <w:rFonts w:asciiTheme="majorBidi" w:eastAsia="TimesNewRomanPSMT" w:hAnsiTheme="majorBidi" w:cstheme="majorBidi" w:hint="cs"/>
          <w:rtl/>
        </w:rPr>
        <w:t xml:space="preserve"> הם תופסים מקום מרכזי, </w:t>
      </w:r>
      <w:r w:rsidR="00A00F4B">
        <w:rPr>
          <w:rFonts w:asciiTheme="majorBidi" w:eastAsia="TimesNewRomanPSMT" w:hAnsiTheme="majorBidi" w:cstheme="majorBidi" w:hint="cs"/>
          <w:rtl/>
        </w:rPr>
        <w:t>ומנוסחים כתנאי וכ</w:t>
      </w:r>
      <w:r w:rsidR="00364F08">
        <w:rPr>
          <w:rFonts w:asciiTheme="majorBidi" w:eastAsia="TimesNewRomanPSMT" w:hAnsiTheme="majorBidi" w:cstheme="majorBidi" w:hint="cs"/>
          <w:rtl/>
        </w:rPr>
        <w:t xml:space="preserve">תשתית לפעולה אתית, שכפי שמודגש בציטוט הפותח </w:t>
      </w:r>
      <w:r w:rsidR="00364F08">
        <w:rPr>
          <w:rFonts w:asciiTheme="majorBidi" w:eastAsia="TimesNewRomanPSMT" w:hAnsiTheme="majorBidi" w:cstheme="majorBidi"/>
          <w:rtl/>
        </w:rPr>
        <w:t>–</w:t>
      </w:r>
      <w:r w:rsidR="00364F08">
        <w:rPr>
          <w:rFonts w:asciiTheme="majorBidi" w:eastAsia="TimesNewRomanPSMT" w:hAnsiTheme="majorBidi" w:cstheme="majorBidi" w:hint="cs"/>
          <w:rtl/>
        </w:rPr>
        <w:t xml:space="preserve"> היא פעולת-תקשורת. </w:t>
      </w:r>
      <w:r w:rsidR="00752411">
        <w:rPr>
          <w:rFonts w:asciiTheme="majorBidi" w:eastAsia="TimesNewRomanPSMT" w:hAnsiTheme="majorBidi" w:cstheme="majorBidi" w:hint="cs"/>
          <w:rtl/>
        </w:rPr>
        <w:t xml:space="preserve">כך קושר </w:t>
      </w:r>
      <w:proofErr w:type="spellStart"/>
      <w:r w:rsidR="00752411">
        <w:rPr>
          <w:rFonts w:asciiTheme="majorBidi" w:eastAsia="TimesNewRomanPSMT" w:hAnsiTheme="majorBidi" w:cstheme="majorBidi" w:hint="cs"/>
          <w:rtl/>
        </w:rPr>
        <w:t>לוינס</w:t>
      </w:r>
      <w:proofErr w:type="spellEnd"/>
      <w:r w:rsidR="00752411">
        <w:rPr>
          <w:rFonts w:asciiTheme="majorBidi" w:eastAsia="TimesNewRomanPSMT" w:hAnsiTheme="majorBidi" w:cstheme="majorBidi" w:hint="cs"/>
          <w:rtl/>
        </w:rPr>
        <w:t xml:space="preserve"> בבת-אחת </w:t>
      </w:r>
      <w:r w:rsidR="00503579">
        <w:rPr>
          <w:rFonts w:asciiTheme="majorBidi" w:eastAsia="TimesNewRomanPSMT" w:hAnsiTheme="majorBidi" w:cstheme="majorBidi" w:hint="cs"/>
          <w:rtl/>
        </w:rPr>
        <w:t>בין</w:t>
      </w:r>
      <w:r w:rsidR="00752411">
        <w:rPr>
          <w:rFonts w:asciiTheme="majorBidi" w:eastAsia="TimesNewRomanPSMT" w:hAnsiTheme="majorBidi" w:cstheme="majorBidi" w:hint="cs"/>
          <w:rtl/>
        </w:rPr>
        <w:t xml:space="preserve"> מרכיבי פעולת-הדיבור מיסודם של אוסטין </w:t>
      </w:r>
      <w:proofErr w:type="spellStart"/>
      <w:r w:rsidR="00752411">
        <w:rPr>
          <w:rFonts w:asciiTheme="majorBidi" w:eastAsia="TimesNewRomanPSMT" w:hAnsiTheme="majorBidi" w:cstheme="majorBidi" w:hint="cs"/>
          <w:rtl/>
        </w:rPr>
        <w:t>וסרל</w:t>
      </w:r>
      <w:proofErr w:type="spellEnd"/>
      <w:r w:rsidR="00752411">
        <w:rPr>
          <w:rFonts w:asciiTheme="majorBidi" w:eastAsia="TimesNewRomanPSMT" w:hAnsiTheme="majorBidi" w:cstheme="majorBidi" w:hint="cs"/>
          <w:rtl/>
        </w:rPr>
        <w:t xml:space="preserve"> </w:t>
      </w:r>
      <w:r w:rsidR="00503579">
        <w:rPr>
          <w:rFonts w:asciiTheme="majorBidi" w:eastAsia="TimesNewRomanPSMT" w:hAnsiTheme="majorBidi" w:cstheme="majorBidi" w:hint="cs"/>
          <w:rtl/>
        </w:rPr>
        <w:t xml:space="preserve">לבין </w:t>
      </w:r>
      <w:proofErr w:type="spellStart"/>
      <w:r w:rsidR="00503579">
        <w:rPr>
          <w:rFonts w:asciiTheme="majorBidi" w:eastAsia="TimesNewRomanPSMT" w:hAnsiTheme="majorBidi" w:cstheme="majorBidi" w:hint="cs"/>
          <w:rtl/>
        </w:rPr>
        <w:t>המחוייבות</w:t>
      </w:r>
      <w:proofErr w:type="spellEnd"/>
      <w:r w:rsidR="00503579">
        <w:rPr>
          <w:rFonts w:asciiTheme="majorBidi" w:eastAsia="TimesNewRomanPSMT" w:hAnsiTheme="majorBidi" w:cstheme="majorBidi" w:hint="cs"/>
          <w:rtl/>
        </w:rPr>
        <w:t xml:space="preserve"> האתית: </w:t>
      </w:r>
      <w:proofErr w:type="spellStart"/>
      <w:r w:rsidR="00503579">
        <w:rPr>
          <w:rFonts w:asciiTheme="majorBidi" w:eastAsia="TimesNewRomanPSMT" w:hAnsiTheme="majorBidi" w:cstheme="majorBidi" w:hint="cs"/>
          <w:rtl/>
        </w:rPr>
        <w:t>מחוייבות</w:t>
      </w:r>
      <w:proofErr w:type="spellEnd"/>
      <w:r w:rsidR="00503579">
        <w:rPr>
          <w:rFonts w:asciiTheme="majorBidi" w:eastAsia="TimesNewRomanPSMT" w:hAnsiTheme="majorBidi" w:cstheme="majorBidi" w:hint="cs"/>
          <w:rtl/>
        </w:rPr>
        <w:t xml:space="preserve"> אתית מתגשמת בפעולת-דיבור (</w:t>
      </w:r>
      <w:r w:rsidR="00503579">
        <w:rPr>
          <w:rFonts w:asciiTheme="majorBidi" w:eastAsia="TimesNewRomanPSMT" w:hAnsiTheme="majorBidi" w:cstheme="majorBidi"/>
        </w:rPr>
        <w:t>saying</w:t>
      </w:r>
      <w:r w:rsidR="002B3D1C">
        <w:rPr>
          <w:rFonts w:asciiTheme="majorBidi" w:eastAsia="TimesNewRomanPSMT" w:hAnsiTheme="majorBidi" w:cstheme="majorBidi" w:hint="cs"/>
          <w:rtl/>
        </w:rPr>
        <w:t>), שלא ניתן לצמצם לתוכן מילולי. עם זאת,</w:t>
      </w:r>
      <w:r w:rsidR="00016854">
        <w:rPr>
          <w:rFonts w:asciiTheme="majorBidi" w:eastAsia="TimesNewRomanPSMT" w:hAnsiTheme="majorBidi" w:cstheme="majorBidi" w:hint="cs"/>
          <w:rtl/>
        </w:rPr>
        <w:t xml:space="preserve"> ה </w:t>
      </w:r>
      <w:r w:rsidR="00016854">
        <w:rPr>
          <w:rFonts w:asciiTheme="majorBidi" w:eastAsia="TimesNewRomanPSMT" w:hAnsiTheme="majorBidi" w:cstheme="majorBidi"/>
        </w:rPr>
        <w:t>saying</w:t>
      </w:r>
      <w:r w:rsidR="00016854">
        <w:rPr>
          <w:rFonts w:asciiTheme="majorBidi" w:eastAsia="TimesNewRomanPSMT" w:hAnsiTheme="majorBidi" w:cstheme="majorBidi" w:hint="cs"/>
          <w:rtl/>
        </w:rPr>
        <w:t xml:space="preserve"> יוצרת תנועה אל ה </w:t>
      </w:r>
      <w:r w:rsidR="00016854">
        <w:rPr>
          <w:rFonts w:asciiTheme="majorBidi" w:eastAsia="TimesNewRomanPSMT" w:hAnsiTheme="majorBidi" w:cstheme="majorBidi"/>
        </w:rPr>
        <w:t>said</w:t>
      </w:r>
      <w:r w:rsidR="00016854">
        <w:rPr>
          <w:rFonts w:asciiTheme="majorBidi" w:eastAsia="TimesNewRomanPSMT" w:hAnsiTheme="majorBidi" w:cstheme="majorBidi" w:hint="cs"/>
          <w:rtl/>
        </w:rPr>
        <w:t xml:space="preserve"> ואל ה </w:t>
      </w:r>
      <w:r w:rsidR="00016854" w:rsidRPr="00BD17FD">
        <w:rPr>
          <w:rFonts w:asciiTheme="majorBidi" w:hAnsiTheme="majorBidi" w:cstheme="majorBidi"/>
          <w14:ligatures w14:val="standardContextual"/>
        </w:rPr>
        <w:t>interpretation</w:t>
      </w:r>
      <w:r w:rsidR="00D05A88">
        <w:rPr>
          <w:rFonts w:asciiTheme="majorBidi" w:eastAsia="TimesNewRomanPSMT" w:hAnsiTheme="majorBidi" w:cstheme="majorBidi" w:hint="cs"/>
          <w:rtl/>
        </w:rPr>
        <w:t xml:space="preserve">. </w:t>
      </w:r>
      <w:r w:rsidR="0055084D">
        <w:rPr>
          <w:rFonts w:asciiTheme="majorBidi" w:eastAsia="TimesNewRomanPSMT" w:hAnsiTheme="majorBidi" w:cstheme="majorBidi" w:hint="cs"/>
          <w:rtl/>
        </w:rPr>
        <w:t xml:space="preserve">התנאים להתקשרות לאחר הם כנות, </w:t>
      </w:r>
      <w:r w:rsidR="00DC6769">
        <w:rPr>
          <w:rFonts w:asciiTheme="majorBidi" w:eastAsia="TimesNewRomanPSMT" w:hAnsiTheme="majorBidi" w:cstheme="majorBidi" w:hint="cs"/>
          <w:rtl/>
        </w:rPr>
        <w:t>ונכונות להסיר הגנות ולהתמסר לפגיעות ולטראומה של האחר.</w:t>
      </w:r>
      <w:r w:rsidR="002613AD">
        <w:rPr>
          <w:rFonts w:asciiTheme="majorBidi" w:eastAsia="TimesNewRomanPSMT" w:hAnsiTheme="majorBidi" w:cstheme="majorBidi" w:hint="cs"/>
          <w:rtl/>
        </w:rPr>
        <w:t xml:space="preserve"> לא כל פעולת-תקשורת </w:t>
      </w:r>
    </w:p>
    <w:p w14:paraId="444A517B" w14:textId="783738F4" w:rsidR="00D879B6" w:rsidRPr="00BD17FD" w:rsidRDefault="007E5E32" w:rsidP="006062FC">
      <w:pPr>
        <w:autoSpaceDE w:val="0"/>
        <w:autoSpaceDN w:val="0"/>
        <w:bidi/>
        <w:adjustRightInd w:val="0"/>
        <w:spacing w:line="360" w:lineRule="auto"/>
        <w:ind w:firstLine="0"/>
        <w:jc w:val="both"/>
        <w:rPr>
          <w:rFonts w:asciiTheme="majorBidi" w:eastAsia="TimesNewRomanPSMT" w:hAnsiTheme="majorBidi" w:cstheme="majorBidi"/>
          <w:rtl/>
        </w:rPr>
      </w:pPr>
      <w:r>
        <w:rPr>
          <w:rFonts w:asciiTheme="majorBidi" w:eastAsia="TimesNewRomanPSMT" w:hAnsiTheme="majorBidi" w:cstheme="majorBidi" w:hint="cs"/>
          <w:rtl/>
        </w:rPr>
        <w:t xml:space="preserve">השאלה הפרשנית המרכזית לגבי פעולות-הדיבור האתיות ברומן </w:t>
      </w:r>
      <w:r w:rsidR="00BA1CB8" w:rsidRPr="00BA1CB8">
        <w:rPr>
          <w:rFonts w:asciiTheme="majorBidi" w:eastAsia="TimesNewRomanPSMT" w:hAnsiTheme="majorBidi" w:cstheme="majorBidi"/>
          <w:i/>
          <w:iCs/>
        </w:rPr>
        <w:t>More than I love my life</w:t>
      </w:r>
      <w:r w:rsidR="00D879B6" w:rsidRPr="00BD17FD">
        <w:rPr>
          <w:rFonts w:asciiTheme="majorBidi" w:eastAsia="TimesNewRomanPSMT" w:hAnsiTheme="majorBidi" w:cstheme="majorBidi" w:hint="cs"/>
          <w:rtl/>
        </w:rPr>
        <w:t xml:space="preserve"> </w:t>
      </w:r>
      <w:r w:rsidR="00BA1CB8">
        <w:rPr>
          <w:rFonts w:asciiTheme="majorBidi" w:eastAsia="TimesNewRomanPSMT" w:hAnsiTheme="majorBidi" w:cstheme="majorBidi" w:hint="cs"/>
          <w:rtl/>
        </w:rPr>
        <w:t xml:space="preserve">היא </w:t>
      </w:r>
      <w:r w:rsidR="00A37499">
        <w:rPr>
          <w:rFonts w:asciiTheme="majorBidi" w:eastAsia="TimesNewRomanPSMT" w:hAnsiTheme="majorBidi" w:cstheme="majorBidi" w:hint="cs"/>
          <w:rtl/>
        </w:rPr>
        <w:t xml:space="preserve">מהם </w:t>
      </w:r>
      <w:r w:rsidR="00D879B6" w:rsidRPr="00BD17FD">
        <w:rPr>
          <w:rFonts w:asciiTheme="majorBidi" w:eastAsia="TimesNewRomanPSMT" w:hAnsiTheme="majorBidi" w:cstheme="majorBidi" w:hint="cs"/>
          <w:rtl/>
        </w:rPr>
        <w:t>ההבדל</w:t>
      </w:r>
      <w:r w:rsidR="00A37499">
        <w:rPr>
          <w:rFonts w:asciiTheme="majorBidi" w:eastAsia="TimesNewRomanPSMT" w:hAnsiTheme="majorBidi" w:cstheme="majorBidi" w:hint="cs"/>
          <w:rtl/>
        </w:rPr>
        <w:t>ים</w:t>
      </w:r>
      <w:r w:rsidR="00D879B6" w:rsidRPr="00BD17FD">
        <w:rPr>
          <w:rFonts w:asciiTheme="majorBidi" w:eastAsia="TimesNewRomanPSMT" w:hAnsiTheme="majorBidi" w:cstheme="majorBidi" w:hint="cs"/>
          <w:rtl/>
        </w:rPr>
        <w:t xml:space="preserve"> בין אופי התקשורת בין הדמויות ברומן לפני המסע, ותוך כדי המסע, כך שאפשר את הטרנספורמציה להבנה ולסליחה. </w:t>
      </w:r>
      <w:proofErr w:type="spellStart"/>
      <w:r w:rsidR="00D879B6" w:rsidRPr="00BD17FD">
        <w:rPr>
          <w:rFonts w:asciiTheme="majorBidi" w:eastAsia="TimesNewRomanPSMT" w:hAnsiTheme="majorBidi" w:cstheme="majorBidi" w:hint="cs"/>
          <w:rtl/>
        </w:rPr>
        <w:t>לוינס</w:t>
      </w:r>
      <w:proofErr w:type="spellEnd"/>
      <w:r w:rsidR="00D879B6" w:rsidRPr="00BD17FD">
        <w:rPr>
          <w:rFonts w:asciiTheme="majorBidi" w:eastAsia="TimesNewRomanPSMT" w:hAnsiTheme="majorBidi" w:cstheme="majorBidi" w:hint="cs"/>
          <w:rtl/>
        </w:rPr>
        <w:t xml:space="preserve"> הציע מענה פרשני מוצלח להבדל זה, מענה שלא ניתן בהבחנות השונות בין פעולות-הדיבור: </w:t>
      </w:r>
      <w:r w:rsidR="00D879B6" w:rsidRPr="00A37499">
        <w:rPr>
          <w:rFonts w:asciiTheme="majorBidi" w:eastAsia="TimesNewRomanPSMT" w:hAnsiTheme="majorBidi" w:cstheme="majorBidi" w:hint="cs"/>
          <w:b/>
          <w:bCs/>
          <w:rtl/>
        </w:rPr>
        <w:t xml:space="preserve">תקשורת שמציבה את האחר באופן שקודם </w:t>
      </w:r>
      <w:proofErr w:type="spellStart"/>
      <w:r w:rsidR="00D879B6" w:rsidRPr="00A37499">
        <w:rPr>
          <w:rFonts w:asciiTheme="majorBidi" w:eastAsia="TimesNewRomanPSMT" w:hAnsiTheme="majorBidi" w:cstheme="majorBidi" w:hint="cs"/>
          <w:b/>
          <w:bCs/>
          <w:rtl/>
        </w:rPr>
        <w:t>לאונתולוגיה</w:t>
      </w:r>
      <w:proofErr w:type="spellEnd"/>
      <w:r w:rsidR="00D879B6" w:rsidRPr="00A37499">
        <w:rPr>
          <w:rFonts w:asciiTheme="majorBidi" w:eastAsia="TimesNewRomanPSMT" w:hAnsiTheme="majorBidi" w:cstheme="majorBidi" w:hint="cs"/>
          <w:b/>
          <w:bCs/>
          <w:rtl/>
        </w:rPr>
        <w:t xml:space="preserve"> של הסובייקט-</w:t>
      </w:r>
      <w:r w:rsidR="00D879B6" w:rsidRPr="00A37499">
        <w:rPr>
          <w:rFonts w:asciiTheme="majorBidi" w:eastAsia="TimesNewRomanPSMT" w:hAnsiTheme="majorBidi" w:cstheme="majorBidi" w:hint="cs"/>
          <w:b/>
          <w:bCs/>
          <w:rtl/>
        </w:rPr>
        <w:lastRenderedPageBreak/>
        <w:t>הדובר.</w:t>
      </w:r>
      <w:r w:rsidR="00D879B6" w:rsidRPr="00BD17FD">
        <w:rPr>
          <w:rFonts w:asciiTheme="majorBidi" w:eastAsia="TimesNewRomanPSMT" w:hAnsiTheme="majorBidi" w:cstheme="majorBidi" w:hint="cs"/>
          <w:rtl/>
        </w:rPr>
        <w:t xml:space="preserve"> לצורך כך יש להבחין בין שני סוגי שפה: הראשונה, שמשקפת יחס ל </w:t>
      </w:r>
      <w:r w:rsidR="00D879B6" w:rsidRPr="00BD17FD">
        <w:rPr>
          <w:rFonts w:asciiTheme="majorBidi" w:eastAsia="TimesNewRomanPSMT" w:hAnsiTheme="majorBidi" w:cstheme="majorBidi"/>
        </w:rPr>
        <w:t>comprehension</w:t>
      </w:r>
      <w:r w:rsidR="00D879B6" w:rsidRPr="00BD17FD">
        <w:rPr>
          <w:rFonts w:asciiTheme="majorBidi" w:eastAsia="TimesNewRomanPSMT" w:hAnsiTheme="majorBidi" w:cstheme="majorBidi" w:hint="cs"/>
          <w:rtl/>
        </w:rPr>
        <w:t xml:space="preserve"> </w:t>
      </w:r>
      <w:proofErr w:type="spellStart"/>
      <w:r w:rsidR="00D879B6" w:rsidRPr="00BD17FD">
        <w:rPr>
          <w:rFonts w:asciiTheme="majorBidi" w:eastAsia="TimesNewRomanPSMT" w:hAnsiTheme="majorBidi" w:cstheme="majorBidi" w:hint="cs"/>
          <w:rtl/>
        </w:rPr>
        <w:t>ול</w:t>
      </w:r>
      <w:proofErr w:type="spellEnd"/>
      <w:r w:rsidR="00D879B6" w:rsidRPr="00BD17FD">
        <w:rPr>
          <w:rFonts w:asciiTheme="majorBidi" w:eastAsia="TimesNewRomanPSMT" w:hAnsiTheme="majorBidi" w:cstheme="majorBidi" w:hint="cs"/>
          <w:rtl/>
        </w:rPr>
        <w:t xml:space="preserve"> </w:t>
      </w:r>
      <w:r w:rsidR="00D879B6" w:rsidRPr="00BD17FD">
        <w:rPr>
          <w:rFonts w:asciiTheme="majorBidi" w:eastAsia="TimesNewRomanPSMT" w:hAnsiTheme="majorBidi" w:cstheme="majorBidi"/>
        </w:rPr>
        <w:t>reason</w:t>
      </w:r>
      <w:r w:rsidR="00D879B6" w:rsidRPr="00BD17FD">
        <w:rPr>
          <w:rFonts w:asciiTheme="majorBidi" w:eastAsia="TimesNewRomanPSMT" w:hAnsiTheme="majorBidi" w:cstheme="majorBidi" w:hint="cs"/>
          <w:rtl/>
        </w:rPr>
        <w:t xml:space="preserve"> </w:t>
      </w:r>
      <w:proofErr w:type="spellStart"/>
      <w:r w:rsidR="00D879B6" w:rsidRPr="00BD17FD">
        <w:rPr>
          <w:rFonts w:asciiTheme="majorBidi" w:eastAsia="TimesNewRomanPSMT" w:hAnsiTheme="majorBidi" w:cstheme="majorBidi" w:hint="cs"/>
          <w:rtl/>
        </w:rPr>
        <w:t>והשניה</w:t>
      </w:r>
      <w:proofErr w:type="spellEnd"/>
      <w:r w:rsidR="00D879B6" w:rsidRPr="00BD17FD">
        <w:rPr>
          <w:rFonts w:asciiTheme="majorBidi" w:eastAsia="TimesNewRomanPSMT" w:hAnsiTheme="majorBidi" w:cstheme="majorBidi" w:hint="cs"/>
          <w:rtl/>
        </w:rPr>
        <w:t xml:space="preserve">, שמאפשרת יחס לאחר. </w:t>
      </w:r>
    </w:p>
    <w:p w14:paraId="7224C568" w14:textId="3A56A33E" w:rsidR="00D879B6" w:rsidRPr="00BD17FD" w:rsidRDefault="00653211" w:rsidP="006062FC">
      <w:pPr>
        <w:autoSpaceDE w:val="0"/>
        <w:autoSpaceDN w:val="0"/>
        <w:bidi/>
        <w:adjustRightInd w:val="0"/>
        <w:spacing w:line="360" w:lineRule="auto"/>
        <w:ind w:firstLine="0"/>
        <w:jc w:val="both"/>
        <w:rPr>
          <w:rFonts w:asciiTheme="majorBidi" w:eastAsia="TimesNewRomanPSMT" w:hAnsiTheme="majorBidi" w:cstheme="majorBidi"/>
          <w:rtl/>
        </w:rPr>
      </w:pPr>
      <w:r>
        <w:rPr>
          <w:rFonts w:asciiTheme="majorBidi" w:eastAsia="TimesNewRomanPSMT" w:hAnsiTheme="majorBidi" w:cstheme="majorBidi" w:hint="cs"/>
          <w:rtl/>
        </w:rPr>
        <w:t xml:space="preserve">   </w:t>
      </w:r>
      <w:r w:rsidR="00D879B6" w:rsidRPr="00BD17FD">
        <w:rPr>
          <w:rFonts w:asciiTheme="majorBidi" w:eastAsia="TimesNewRomanPSMT" w:hAnsiTheme="majorBidi" w:cstheme="majorBidi" w:hint="cs"/>
          <w:rtl/>
        </w:rPr>
        <w:t>במאמר שלא הרבו להתייחס אליו במחקר,</w:t>
      </w:r>
      <w:r w:rsidR="00D879B6" w:rsidRPr="00BD17FD">
        <w:rPr>
          <w:rFonts w:asciiTheme="majorBidi" w:hAnsiTheme="majorBidi" w:cstheme="majorBidi"/>
        </w:rPr>
        <w:t xml:space="preserve">‟Is ontology fundamental?” </w:t>
      </w:r>
      <w:r w:rsidR="00D879B6" w:rsidRPr="00BD17FD">
        <w:rPr>
          <w:rFonts w:asciiTheme="majorBidi" w:eastAsia="TimesNewRomanPSMT" w:hAnsiTheme="majorBidi" w:cstheme="majorBidi" w:hint="cs"/>
          <w:rtl/>
        </w:rPr>
        <w:t xml:space="preserve">, ניסח </w:t>
      </w:r>
      <w:proofErr w:type="spellStart"/>
      <w:r w:rsidR="00D879B6" w:rsidRPr="00BD17FD">
        <w:rPr>
          <w:rFonts w:asciiTheme="majorBidi" w:eastAsia="TimesNewRomanPSMT" w:hAnsiTheme="majorBidi" w:cstheme="majorBidi" w:hint="cs"/>
          <w:rtl/>
        </w:rPr>
        <w:t>לוינס</w:t>
      </w:r>
      <w:proofErr w:type="spellEnd"/>
      <w:r w:rsidR="00D879B6" w:rsidRPr="00BD17FD">
        <w:rPr>
          <w:rFonts w:asciiTheme="majorBidi" w:eastAsia="TimesNewRomanPSMT" w:hAnsiTheme="majorBidi" w:cstheme="majorBidi" w:hint="cs"/>
          <w:rtl/>
        </w:rPr>
        <w:t xml:space="preserve"> מהלך ביקורתי כנגד תפיסתו </w:t>
      </w:r>
      <w:proofErr w:type="spellStart"/>
      <w:r w:rsidR="00D879B6" w:rsidRPr="00BD17FD">
        <w:rPr>
          <w:rFonts w:asciiTheme="majorBidi" w:eastAsia="TimesNewRomanPSMT" w:hAnsiTheme="majorBidi" w:cstheme="majorBidi" w:hint="cs"/>
          <w:rtl/>
        </w:rPr>
        <w:t>האונתולוגית</w:t>
      </w:r>
      <w:proofErr w:type="spellEnd"/>
      <w:r w:rsidR="00D879B6" w:rsidRPr="00BD17FD">
        <w:rPr>
          <w:rFonts w:asciiTheme="majorBidi" w:eastAsia="TimesNewRomanPSMT" w:hAnsiTheme="majorBidi" w:cstheme="majorBidi" w:hint="cs"/>
          <w:rtl/>
        </w:rPr>
        <w:t xml:space="preserve"> של היידגר.</w:t>
      </w:r>
      <w:r w:rsidR="00D879B6" w:rsidRPr="00BD17FD">
        <w:rPr>
          <w:rStyle w:val="FootnoteReference"/>
          <w:rFonts w:asciiTheme="majorBidi" w:eastAsia="TimesNewRomanPSMT" w:hAnsiTheme="majorBidi" w:cstheme="majorBidi"/>
          <w:rtl/>
        </w:rPr>
        <w:footnoteReference w:id="65"/>
      </w:r>
      <w:r w:rsidR="00D879B6" w:rsidRPr="00BD17FD">
        <w:rPr>
          <w:rFonts w:asciiTheme="majorBidi" w:eastAsia="TimesNewRomanPSMT" w:hAnsiTheme="majorBidi" w:cstheme="majorBidi" w:hint="cs"/>
          <w:rtl/>
        </w:rPr>
        <w:t xml:space="preserve"> בדיון זה הציב </w:t>
      </w:r>
      <w:proofErr w:type="spellStart"/>
      <w:r w:rsidR="00D879B6" w:rsidRPr="00BD17FD">
        <w:rPr>
          <w:rFonts w:asciiTheme="majorBidi" w:eastAsia="TimesNewRomanPSMT" w:hAnsiTheme="majorBidi" w:cstheme="majorBidi" w:hint="cs"/>
          <w:rtl/>
        </w:rPr>
        <w:t>לוינס</w:t>
      </w:r>
      <w:proofErr w:type="spellEnd"/>
      <w:r w:rsidR="00D879B6" w:rsidRPr="00BD17FD">
        <w:rPr>
          <w:rFonts w:asciiTheme="majorBidi" w:eastAsia="TimesNewRomanPSMT" w:hAnsiTheme="majorBidi" w:cstheme="majorBidi" w:hint="cs"/>
          <w:rtl/>
        </w:rPr>
        <w:t xml:space="preserve"> באופן בולט את השפה כמדיום משמעותי וחיוני לכינון היחס האתי לאחר.</w:t>
      </w:r>
      <w:r w:rsidR="00D879B6" w:rsidRPr="00BD17FD">
        <w:rPr>
          <w:rStyle w:val="FootnoteReference"/>
          <w:rFonts w:asciiTheme="majorBidi" w:eastAsia="TimesNewRomanPSMT" w:hAnsiTheme="majorBidi" w:cstheme="majorBidi"/>
          <w:rtl/>
        </w:rPr>
        <w:footnoteReference w:id="66"/>
      </w:r>
      <w:r w:rsidR="00D879B6" w:rsidRPr="00BD17FD">
        <w:rPr>
          <w:rFonts w:asciiTheme="majorBidi" w:eastAsia="TimesNewRomanPSMT" w:hAnsiTheme="majorBidi" w:cstheme="majorBidi" w:hint="cs"/>
          <w:rtl/>
        </w:rPr>
        <w:t xml:space="preserve"> בהמשך לכותרת שממחישה את מרכזיות התקשורת ביחס לאחר, </w:t>
      </w:r>
      <w:r w:rsidR="00D879B6" w:rsidRPr="00BD17FD">
        <w:rPr>
          <w:rFonts w:asciiTheme="majorBidi" w:eastAsia="TimesNewRomanPSMT" w:hAnsiTheme="majorBidi" w:cstheme="majorBidi"/>
        </w:rPr>
        <w:t>The Other as Interlocutor”</w:t>
      </w:r>
      <w:r w:rsidR="00D879B6" w:rsidRPr="00BD17FD">
        <w:rPr>
          <w:rFonts w:asciiTheme="majorBidi" w:eastAsia="TimesNewRomanPSMT" w:hAnsiTheme="majorBidi" w:cstheme="majorBidi"/>
          <w:rtl/>
        </w:rPr>
        <w:t>‟</w:t>
      </w:r>
      <w:r w:rsidR="00D879B6" w:rsidRPr="00BD17FD">
        <w:rPr>
          <w:rFonts w:asciiTheme="majorBidi" w:eastAsia="TimesNewRomanPSMT" w:hAnsiTheme="majorBidi" w:cstheme="majorBidi" w:hint="cs"/>
          <w:rtl/>
        </w:rPr>
        <w:t xml:space="preserve">, ניסח </w:t>
      </w:r>
      <w:proofErr w:type="spellStart"/>
      <w:r w:rsidR="00D879B6" w:rsidRPr="00BD17FD">
        <w:rPr>
          <w:rFonts w:asciiTheme="majorBidi" w:eastAsia="TimesNewRomanPSMT" w:hAnsiTheme="majorBidi" w:cstheme="majorBidi" w:hint="cs"/>
          <w:rtl/>
        </w:rPr>
        <w:t>לוינס</w:t>
      </w:r>
      <w:proofErr w:type="spellEnd"/>
      <w:r w:rsidR="00D879B6" w:rsidRPr="00BD17FD">
        <w:rPr>
          <w:rFonts w:asciiTheme="majorBidi" w:eastAsia="TimesNewRomanPSMT" w:hAnsiTheme="majorBidi" w:cstheme="majorBidi" w:hint="cs"/>
          <w:rtl/>
        </w:rPr>
        <w:t xml:space="preserve"> את המהלך הבא:</w:t>
      </w:r>
    </w:p>
    <w:p w14:paraId="6DF4B20D" w14:textId="77777777" w:rsidR="00D879B6" w:rsidRPr="00BD17FD" w:rsidRDefault="00D879B6" w:rsidP="006062FC">
      <w:pPr>
        <w:autoSpaceDE w:val="0"/>
        <w:autoSpaceDN w:val="0"/>
        <w:adjustRightInd w:val="0"/>
        <w:spacing w:line="360" w:lineRule="auto"/>
        <w:ind w:firstLine="0"/>
        <w:jc w:val="both"/>
        <w:rPr>
          <w:rFonts w:asciiTheme="majorBidi" w:eastAsia="TimesNewRomanPSMT" w:hAnsiTheme="majorBidi" w:cstheme="majorBidi"/>
        </w:rPr>
      </w:pPr>
      <w:r w:rsidRPr="00BD17FD">
        <w:rPr>
          <w:rFonts w:asciiTheme="majorBidi" w:eastAsia="TimesNewRomanPSMT" w:hAnsiTheme="majorBidi" w:cstheme="majorBidi"/>
        </w:rPr>
        <w:t>‟No meaningful language can argue in favor of a divorce between language and reason. But we may legitimately wonder whether reason, posited as the possibility of meaningful language, necessarily precedes it—whether language is not based on a relationship that is prior to understanding, and that constitutes reason.”</w:t>
      </w:r>
      <w:r w:rsidRPr="00BD17FD">
        <w:rPr>
          <w:rStyle w:val="FootnoteReference"/>
          <w:rFonts w:asciiTheme="majorBidi" w:eastAsia="TimesNewRomanPSMT" w:hAnsiTheme="majorBidi" w:cstheme="majorBidi"/>
        </w:rPr>
        <w:footnoteReference w:id="67"/>
      </w:r>
    </w:p>
    <w:p w14:paraId="5F5FA1F2" w14:textId="77777777" w:rsidR="00D879B6" w:rsidRPr="00BD17FD" w:rsidRDefault="00D879B6" w:rsidP="006062FC">
      <w:pPr>
        <w:autoSpaceDE w:val="0"/>
        <w:autoSpaceDN w:val="0"/>
        <w:bidi/>
        <w:adjustRightInd w:val="0"/>
        <w:spacing w:line="360" w:lineRule="auto"/>
        <w:ind w:firstLine="0"/>
        <w:jc w:val="both"/>
        <w:rPr>
          <w:rFonts w:asciiTheme="majorBidi" w:eastAsia="TimesNewRomanPSMT" w:hAnsiTheme="majorBidi" w:cstheme="majorBidi"/>
          <w:rtl/>
        </w:rPr>
      </w:pPr>
    </w:p>
    <w:p w14:paraId="6108325F" w14:textId="26C93AC5" w:rsidR="00D879B6" w:rsidRPr="00BD17FD" w:rsidRDefault="00D879B6" w:rsidP="0066286A">
      <w:pPr>
        <w:autoSpaceDE w:val="0"/>
        <w:autoSpaceDN w:val="0"/>
        <w:bidi/>
        <w:adjustRightInd w:val="0"/>
        <w:spacing w:line="360" w:lineRule="auto"/>
        <w:ind w:firstLine="0"/>
        <w:jc w:val="both"/>
        <w:rPr>
          <w:rFonts w:asciiTheme="majorBidi" w:hAnsiTheme="majorBidi" w:cstheme="majorBidi"/>
          <w:rtl/>
        </w:rPr>
      </w:pPr>
      <w:proofErr w:type="spellStart"/>
      <w:r w:rsidRPr="00BD17FD">
        <w:rPr>
          <w:rFonts w:asciiTheme="majorBidi" w:eastAsia="TimesNewRomanPSMT" w:hAnsiTheme="majorBidi" w:cstheme="majorBidi" w:hint="cs"/>
          <w:rtl/>
        </w:rPr>
        <w:t>לוינס</w:t>
      </w:r>
      <w:proofErr w:type="spellEnd"/>
      <w:r w:rsidRPr="00BD17FD">
        <w:rPr>
          <w:rFonts w:asciiTheme="majorBidi" w:eastAsia="TimesNewRomanPSMT" w:hAnsiTheme="majorBidi" w:cstheme="majorBidi" w:hint="cs"/>
          <w:rtl/>
        </w:rPr>
        <w:t xml:space="preserve"> מעלה את השאלה המרכזית לאחר המפנה הלשוני: על מה מבוסס השימוש בשפה? האם </w:t>
      </w:r>
      <w:r w:rsidRPr="00BD17FD">
        <w:rPr>
          <w:rFonts w:asciiTheme="majorBidi" w:eastAsia="TimesNewRomanPSMT" w:hAnsiTheme="majorBidi" w:cstheme="majorBidi"/>
        </w:rPr>
        <w:t>reason and comprehension</w:t>
      </w:r>
      <w:r w:rsidRPr="00BD17FD">
        <w:rPr>
          <w:rFonts w:asciiTheme="majorBidi" w:eastAsia="TimesNewRomanPSMT" w:hAnsiTheme="majorBidi" w:cstheme="majorBidi" w:hint="cs"/>
          <w:rtl/>
        </w:rPr>
        <w:t xml:space="preserve"> קודמים לשימוש בשפה?</w:t>
      </w:r>
      <w:r w:rsidR="0066286A">
        <w:rPr>
          <w:rFonts w:asciiTheme="majorBidi" w:eastAsia="TimesNewRomanPSMT" w:hAnsiTheme="majorBidi" w:cstheme="majorBidi" w:hint="cs"/>
          <w:rtl/>
        </w:rPr>
        <w:t xml:space="preserve"> </w:t>
      </w:r>
      <w:r w:rsidRPr="00BD17FD">
        <w:rPr>
          <w:rFonts w:asciiTheme="majorBidi" w:eastAsia="TimesNewRomanPSMT" w:hAnsiTheme="majorBidi" w:cstheme="majorBidi" w:hint="cs"/>
          <w:rtl/>
        </w:rPr>
        <w:t xml:space="preserve">תשובתו של </w:t>
      </w:r>
      <w:proofErr w:type="spellStart"/>
      <w:r w:rsidRPr="00BD17FD">
        <w:rPr>
          <w:rFonts w:asciiTheme="majorBidi" w:eastAsia="TimesNewRomanPSMT" w:hAnsiTheme="majorBidi" w:cstheme="majorBidi" w:hint="cs"/>
          <w:rtl/>
        </w:rPr>
        <w:t>לוינס</w:t>
      </w:r>
      <w:proofErr w:type="spellEnd"/>
      <w:r w:rsidRPr="00BD17FD">
        <w:rPr>
          <w:rFonts w:asciiTheme="majorBidi" w:eastAsia="TimesNewRomanPSMT" w:hAnsiTheme="majorBidi" w:cstheme="majorBidi" w:hint="cs"/>
          <w:rtl/>
        </w:rPr>
        <w:t xml:space="preserve"> היא שהפגישה עם האחר מתרחשת בשפה, והיא קודמת ל </w:t>
      </w:r>
      <w:r w:rsidRPr="00BD17FD">
        <w:rPr>
          <w:rFonts w:asciiTheme="majorBidi" w:eastAsia="TimesNewRomanPSMT" w:hAnsiTheme="majorBidi" w:cstheme="majorBidi"/>
        </w:rPr>
        <w:t>his comprehension</w:t>
      </w:r>
      <w:r w:rsidRPr="00BD17FD">
        <w:rPr>
          <w:rFonts w:asciiTheme="majorBidi" w:eastAsia="TimesNewRomanPSMT" w:hAnsiTheme="majorBidi" w:cstheme="majorBidi" w:hint="cs"/>
          <w:rtl/>
        </w:rPr>
        <w:t>. התנאי לידיעה הוא הפגישה והמדיום בו היא מתרחשת הוא הדיבור:</w:t>
      </w:r>
    </w:p>
    <w:p w14:paraId="128145C0" w14:textId="77777777" w:rsidR="00D879B6" w:rsidRPr="00BD17FD" w:rsidRDefault="00D879B6" w:rsidP="0066286A">
      <w:pPr>
        <w:autoSpaceDE w:val="0"/>
        <w:autoSpaceDN w:val="0"/>
        <w:adjustRightInd w:val="0"/>
        <w:spacing w:line="360" w:lineRule="auto"/>
        <w:ind w:left="2160" w:firstLine="0"/>
        <w:jc w:val="both"/>
        <w:rPr>
          <w:rFonts w:asciiTheme="majorBidi" w:hAnsiTheme="majorBidi" w:cstheme="majorBidi"/>
        </w:rPr>
      </w:pPr>
      <w:r w:rsidRPr="00BD17FD">
        <w:rPr>
          <w:rFonts w:asciiTheme="majorBidi" w:hAnsiTheme="majorBidi" w:cstheme="majorBidi"/>
        </w:rPr>
        <w:t xml:space="preserve">The other is not first an object of understanding and then an interlocutor. The two relations are merged. In other words, addressing the other is inseparable from understanding the other. To understand a person is already to speak to him. […] Speech delineates an original relation. The point is to see the function of </w:t>
      </w:r>
      <w:r w:rsidRPr="00BD17FD">
        <w:rPr>
          <w:rFonts w:asciiTheme="majorBidi" w:hAnsiTheme="majorBidi" w:cstheme="majorBidi"/>
        </w:rPr>
        <w:lastRenderedPageBreak/>
        <w:t xml:space="preserve">language not as subordinate to the </w:t>
      </w:r>
      <w:r w:rsidRPr="00BD17FD">
        <w:rPr>
          <w:rFonts w:asciiTheme="majorBidi" w:hAnsiTheme="majorBidi" w:cstheme="majorBidi"/>
          <w:i/>
          <w:iCs/>
        </w:rPr>
        <w:t xml:space="preserve">consciousness </w:t>
      </w:r>
      <w:r w:rsidRPr="00BD17FD">
        <w:rPr>
          <w:rFonts w:asciiTheme="majorBidi" w:hAnsiTheme="majorBidi" w:cstheme="majorBidi"/>
        </w:rPr>
        <w:t>we have of the presence of the other, or of his proximity, or of our community with him, but as a condition of that conscious realization</w:t>
      </w:r>
      <w:r w:rsidRPr="00BD17FD">
        <w:rPr>
          <w:rStyle w:val="FootnoteReference"/>
          <w:rFonts w:asciiTheme="majorBidi" w:hAnsiTheme="majorBidi" w:cstheme="majorBidi"/>
        </w:rPr>
        <w:footnoteReference w:id="68"/>
      </w:r>
    </w:p>
    <w:p w14:paraId="0DDD7914" w14:textId="279AB58B" w:rsidR="00D9185C" w:rsidRDefault="00D879B6" w:rsidP="006062FC">
      <w:pPr>
        <w:autoSpaceDE w:val="0"/>
        <w:autoSpaceDN w:val="0"/>
        <w:bidi/>
        <w:adjustRightInd w:val="0"/>
        <w:spacing w:line="360" w:lineRule="auto"/>
        <w:ind w:firstLine="0"/>
        <w:jc w:val="both"/>
        <w:rPr>
          <w:rFonts w:asciiTheme="majorBidi" w:hAnsiTheme="majorBidi" w:cstheme="majorBidi"/>
          <w:rtl/>
        </w:rPr>
      </w:pPr>
      <w:proofErr w:type="spellStart"/>
      <w:r w:rsidRPr="00BD17FD">
        <w:rPr>
          <w:rFonts w:asciiTheme="majorBidi" w:hAnsiTheme="majorBidi" w:cstheme="majorBidi" w:hint="cs"/>
          <w:rtl/>
        </w:rPr>
        <w:t>לוינס</w:t>
      </w:r>
      <w:proofErr w:type="spellEnd"/>
      <w:r w:rsidRPr="00BD17FD">
        <w:rPr>
          <w:rFonts w:asciiTheme="majorBidi" w:hAnsiTheme="majorBidi" w:cstheme="majorBidi" w:hint="cs"/>
          <w:rtl/>
        </w:rPr>
        <w:t xml:space="preserve"> שואל מדוע </w:t>
      </w:r>
      <w:r w:rsidRPr="00BD17FD">
        <w:rPr>
          <w:rFonts w:asciiTheme="majorBidi" w:hAnsiTheme="majorBidi" w:cstheme="majorBidi"/>
          <w:rtl/>
        </w:rPr>
        <w:t>לא</w:t>
      </w:r>
      <w:r w:rsidRPr="00BD17FD">
        <w:rPr>
          <w:rFonts w:asciiTheme="majorBidi" w:hAnsiTheme="majorBidi" w:cstheme="majorBidi" w:hint="cs"/>
          <w:rtl/>
        </w:rPr>
        <w:t xml:space="preserve"> ניתן להציב את השפה רק במישור ההבנה, ובהמשך לכך, מדוע לא</w:t>
      </w:r>
      <w:r w:rsidRPr="00BD17FD">
        <w:rPr>
          <w:rFonts w:asciiTheme="majorBidi" w:hAnsiTheme="majorBidi" w:cstheme="majorBidi"/>
          <w:rtl/>
        </w:rPr>
        <w:t xml:space="preserve"> להציג את ה</w:t>
      </w:r>
      <w:r w:rsidRPr="00BD17FD">
        <w:rPr>
          <w:rFonts w:asciiTheme="majorBidi" w:hAnsiTheme="majorBidi" w:cstheme="majorBidi" w:hint="cs"/>
          <w:rtl/>
        </w:rPr>
        <w:t>יחס</w:t>
      </w:r>
      <w:r w:rsidRPr="00BD17FD">
        <w:rPr>
          <w:rFonts w:asciiTheme="majorBidi" w:hAnsiTheme="majorBidi" w:cstheme="majorBidi"/>
          <w:rtl/>
        </w:rPr>
        <w:t xml:space="preserve"> לאחר כתכונה השייכת להבנ</w:t>
      </w:r>
      <w:r w:rsidR="00FC6A86">
        <w:rPr>
          <w:rFonts w:asciiTheme="majorBidi" w:hAnsiTheme="majorBidi" w:cstheme="majorBidi" w:hint="cs"/>
          <w:rtl/>
        </w:rPr>
        <w:t>תנו אותו</w:t>
      </w:r>
      <w:r w:rsidRPr="00BD17FD">
        <w:rPr>
          <w:rFonts w:asciiTheme="majorBidi" w:hAnsiTheme="majorBidi" w:cstheme="majorBidi" w:hint="cs"/>
          <w:rtl/>
        </w:rPr>
        <w:t xml:space="preserve"> (בהמשך לפנומנולוגיה </w:t>
      </w:r>
      <w:proofErr w:type="spellStart"/>
      <w:r w:rsidRPr="00BD17FD">
        <w:rPr>
          <w:rFonts w:asciiTheme="majorBidi" w:hAnsiTheme="majorBidi" w:cstheme="majorBidi" w:hint="cs"/>
          <w:rtl/>
        </w:rPr>
        <w:t>ההיידגריאנית</w:t>
      </w:r>
      <w:proofErr w:type="spellEnd"/>
      <w:r w:rsidRPr="00BD17FD">
        <w:rPr>
          <w:rFonts w:asciiTheme="majorBidi" w:hAnsiTheme="majorBidi" w:cstheme="majorBidi" w:hint="cs"/>
          <w:rtl/>
        </w:rPr>
        <w:t xml:space="preserve">). בתשובה, מתאר </w:t>
      </w:r>
      <w:proofErr w:type="spellStart"/>
      <w:r w:rsidRPr="00BD17FD">
        <w:rPr>
          <w:rFonts w:asciiTheme="majorBidi" w:hAnsiTheme="majorBidi" w:cstheme="majorBidi" w:hint="cs"/>
          <w:rtl/>
        </w:rPr>
        <w:t>לוינס</w:t>
      </w:r>
      <w:proofErr w:type="spellEnd"/>
      <w:r w:rsidRPr="00BD17FD">
        <w:rPr>
          <w:rFonts w:asciiTheme="majorBidi" w:hAnsiTheme="majorBidi" w:cstheme="majorBidi" w:hint="cs"/>
          <w:rtl/>
        </w:rPr>
        <w:t xml:space="preserve"> כיצד מאפשרת הקריאה לאחר בשפה את ביטוי יחס השותפות. יחס זה פירושו להבחין </w:t>
      </w:r>
      <w:r w:rsidR="0066286A" w:rsidRPr="00BD17FD">
        <w:rPr>
          <w:rFonts w:asciiTheme="majorBidi" w:hAnsiTheme="majorBidi" w:cstheme="majorBidi" w:hint="cs"/>
          <w:rtl/>
        </w:rPr>
        <w:t>בהווייתו</w:t>
      </w:r>
      <w:r w:rsidRPr="00BD17FD">
        <w:rPr>
          <w:rFonts w:asciiTheme="majorBidi" w:hAnsiTheme="majorBidi" w:cstheme="majorBidi" w:hint="cs"/>
          <w:rtl/>
        </w:rPr>
        <w:t xml:space="preserve"> </w:t>
      </w:r>
      <w:r w:rsidR="0066286A" w:rsidRPr="00BD17FD">
        <w:rPr>
          <w:rFonts w:asciiTheme="majorBidi" w:hAnsiTheme="majorBidi" w:cstheme="majorBidi" w:hint="cs"/>
          <w:rtl/>
        </w:rPr>
        <w:t>הייחודית</w:t>
      </w:r>
      <w:r w:rsidRPr="00BD17FD">
        <w:rPr>
          <w:rFonts w:asciiTheme="majorBidi" w:hAnsiTheme="majorBidi" w:cstheme="majorBidi" w:hint="cs"/>
          <w:rtl/>
        </w:rPr>
        <w:t xml:space="preserve"> של האחר, בניגוד להבנה ש</w:t>
      </w:r>
      <w:r w:rsidR="00FC6A86">
        <w:rPr>
          <w:rFonts w:asciiTheme="majorBidi" w:hAnsiTheme="majorBidi" w:cstheme="majorBidi" w:hint="cs"/>
          <w:rtl/>
        </w:rPr>
        <w:t>היא</w:t>
      </w:r>
      <w:r w:rsidRPr="00BD17FD">
        <w:rPr>
          <w:rFonts w:asciiTheme="majorBidi" w:hAnsiTheme="majorBidi" w:cstheme="majorBidi" w:hint="cs"/>
          <w:rtl/>
        </w:rPr>
        <w:t xml:space="preserve"> מושג אוניברסלי.</w:t>
      </w:r>
      <w:r w:rsidRPr="00BD17FD">
        <w:rPr>
          <w:rStyle w:val="FootnoteReference"/>
          <w:rFonts w:asciiTheme="majorBidi" w:hAnsiTheme="majorBidi" w:cstheme="majorBidi"/>
          <w:rtl/>
        </w:rPr>
        <w:footnoteReference w:id="69"/>
      </w:r>
      <w:proofErr w:type="spellStart"/>
      <w:r w:rsidRPr="00BD17FD">
        <w:rPr>
          <w:rFonts w:asciiTheme="majorBidi" w:hAnsiTheme="majorBidi" w:cstheme="majorBidi" w:hint="cs"/>
          <w:rtl/>
        </w:rPr>
        <w:t>לוינס</w:t>
      </w:r>
      <w:proofErr w:type="spellEnd"/>
      <w:r w:rsidRPr="00BD17FD">
        <w:rPr>
          <w:rFonts w:asciiTheme="majorBidi" w:hAnsiTheme="majorBidi" w:cstheme="majorBidi" w:hint="cs"/>
          <w:rtl/>
        </w:rPr>
        <w:t xml:space="preserve"> מרחיב את מושג ה'פגישה' שמן הסתם אימץ ממרטין בובר, וטוען שאת הפגישה עם אדם אחר יש לבטא בשפה. ביטוי של פגישה שונה מביטוי של ידע, משום שיש בו </w:t>
      </w:r>
      <w:r w:rsidRPr="00BD17FD">
        <w:rPr>
          <w:rFonts w:asciiTheme="majorBidi" w:hAnsiTheme="majorBidi" w:cstheme="majorBidi" w:hint="eastAsia"/>
          <w:rtl/>
        </w:rPr>
        <w:t>”</w:t>
      </w:r>
      <w:r w:rsidRPr="00BD17FD">
        <w:rPr>
          <w:rFonts w:asciiTheme="majorBidi" w:hAnsiTheme="majorBidi" w:cstheme="majorBidi"/>
        </w:rPr>
        <w:t>‟A greeting—even if it is the refusal of a greeting</w:t>
      </w:r>
      <w:r w:rsidRPr="00BD17FD">
        <w:rPr>
          <w:rFonts w:asciiTheme="majorBidi" w:hAnsiTheme="majorBidi" w:cstheme="majorBidi" w:hint="cs"/>
          <w:rtl/>
        </w:rPr>
        <w:t xml:space="preserve">, וכך מאייך (מלשון 'איכות') </w:t>
      </w:r>
      <w:proofErr w:type="spellStart"/>
      <w:r w:rsidRPr="00BD17FD">
        <w:rPr>
          <w:rFonts w:asciiTheme="majorBidi" w:hAnsiTheme="majorBidi" w:cstheme="majorBidi" w:hint="cs"/>
          <w:rtl/>
        </w:rPr>
        <w:t>לוינס</w:t>
      </w:r>
      <w:proofErr w:type="spellEnd"/>
      <w:r w:rsidRPr="00BD17FD">
        <w:rPr>
          <w:rFonts w:asciiTheme="majorBidi" w:hAnsiTheme="majorBidi" w:cstheme="majorBidi" w:hint="cs"/>
          <w:rtl/>
        </w:rPr>
        <w:t xml:space="preserve"> את פעולת-הדיבור. זו פעולת דיבור ש  </w:t>
      </w:r>
    </w:p>
    <w:p w14:paraId="045D850F" w14:textId="22A30619" w:rsidR="00D879B6" w:rsidRDefault="00D879B6" w:rsidP="00D9185C">
      <w:pPr>
        <w:autoSpaceDE w:val="0"/>
        <w:autoSpaceDN w:val="0"/>
        <w:adjustRightInd w:val="0"/>
        <w:spacing w:line="360" w:lineRule="auto"/>
        <w:ind w:firstLine="0"/>
        <w:jc w:val="both"/>
        <w:rPr>
          <w:rFonts w:asciiTheme="majorBidi" w:hAnsiTheme="majorBidi" w:cstheme="majorBidi"/>
        </w:rPr>
      </w:pPr>
      <w:r w:rsidRPr="00BD17FD">
        <w:rPr>
          <w:rFonts w:asciiTheme="majorBidi" w:hAnsiTheme="majorBidi" w:cstheme="majorBidi"/>
        </w:rPr>
        <w:t>‟</w:t>
      </w:r>
      <w:r w:rsidR="00CE1DE8">
        <w:rPr>
          <w:rFonts w:asciiTheme="majorBidi" w:hAnsiTheme="majorBidi" w:cstheme="majorBidi"/>
        </w:rPr>
        <w:t>I</w:t>
      </w:r>
      <w:r w:rsidRPr="00BD17FD">
        <w:rPr>
          <w:rFonts w:asciiTheme="majorBidi" w:hAnsiTheme="majorBidi" w:cstheme="majorBidi"/>
        </w:rPr>
        <w:t>s not reducible to the representation of the other, but to his invocation</w:t>
      </w:r>
      <w:r w:rsidR="00080606">
        <w:rPr>
          <w:rFonts w:asciiTheme="majorBidi" w:hAnsiTheme="majorBidi" w:cstheme="majorBidi"/>
        </w:rPr>
        <w:t>.</w:t>
      </w:r>
      <w:r w:rsidRPr="00BD17FD">
        <w:rPr>
          <w:rFonts w:asciiTheme="majorBidi" w:hAnsiTheme="majorBidi" w:cstheme="majorBidi"/>
        </w:rPr>
        <w:t>”</w:t>
      </w:r>
      <w:r w:rsidR="00CC3C10">
        <w:rPr>
          <w:rStyle w:val="FootnoteReference"/>
          <w:rFonts w:asciiTheme="majorBidi" w:hAnsiTheme="majorBidi" w:cstheme="majorBidi"/>
        </w:rPr>
        <w:footnoteReference w:id="70"/>
      </w:r>
    </w:p>
    <w:p w14:paraId="2054126E" w14:textId="4AB09FFA" w:rsidR="003B048A" w:rsidRDefault="007B7499" w:rsidP="003B048A">
      <w:pPr>
        <w:autoSpaceDE w:val="0"/>
        <w:autoSpaceDN w:val="0"/>
        <w:bidi/>
        <w:adjustRightInd w:val="0"/>
        <w:spacing w:line="360" w:lineRule="auto"/>
        <w:ind w:firstLine="0"/>
        <w:jc w:val="both"/>
        <w:rPr>
          <w:rFonts w:asciiTheme="majorBidi" w:hAnsiTheme="majorBidi" w:cstheme="majorBidi"/>
          <w:rtl/>
        </w:rPr>
      </w:pPr>
      <w:r>
        <w:rPr>
          <w:rFonts w:asciiTheme="majorBidi" w:hAnsiTheme="majorBidi" w:cstheme="majorBidi" w:hint="cs"/>
          <w:rtl/>
        </w:rPr>
        <w:t xml:space="preserve">מה </w:t>
      </w:r>
      <w:r w:rsidR="00B21FB6">
        <w:rPr>
          <w:rFonts w:asciiTheme="majorBidi" w:hAnsiTheme="majorBidi" w:cstheme="majorBidi" w:hint="cs"/>
          <w:rtl/>
        </w:rPr>
        <w:t xml:space="preserve">משמעותה של פעולת-דיבור זו של ההבחנה ביחוד האחר </w:t>
      </w:r>
      <w:r w:rsidR="00D6799D">
        <w:rPr>
          <w:rFonts w:asciiTheme="majorBidi" w:hAnsiTheme="majorBidi" w:cstheme="majorBidi" w:hint="cs"/>
          <w:rtl/>
        </w:rPr>
        <w:t xml:space="preserve">וביטוי </w:t>
      </w:r>
      <w:proofErr w:type="spellStart"/>
      <w:r w:rsidR="00D6799D">
        <w:rPr>
          <w:rFonts w:asciiTheme="majorBidi" w:hAnsiTheme="majorBidi" w:cstheme="majorBidi" w:hint="cs"/>
          <w:rtl/>
        </w:rPr>
        <w:t>מחוייבות</w:t>
      </w:r>
      <w:proofErr w:type="spellEnd"/>
      <w:r w:rsidR="00D6799D">
        <w:rPr>
          <w:rFonts w:asciiTheme="majorBidi" w:hAnsiTheme="majorBidi" w:cstheme="majorBidi" w:hint="cs"/>
          <w:rtl/>
        </w:rPr>
        <w:t xml:space="preserve"> כלפיו, </w:t>
      </w:r>
      <w:r w:rsidR="00FC70CE">
        <w:rPr>
          <w:rFonts w:asciiTheme="majorBidi" w:hAnsiTheme="majorBidi" w:cstheme="majorBidi" w:hint="cs"/>
          <w:rtl/>
        </w:rPr>
        <w:t>באופן שקודם</w:t>
      </w:r>
      <w:r w:rsidR="00D6799D">
        <w:rPr>
          <w:rFonts w:asciiTheme="majorBidi" w:hAnsiTheme="majorBidi" w:cstheme="majorBidi" w:hint="cs"/>
          <w:rtl/>
        </w:rPr>
        <w:t xml:space="preserve"> לפעולות שמייחדות את הסובייקט-עצמו כמו בחירה חופשית</w:t>
      </w:r>
      <w:r w:rsidR="008F0C39">
        <w:rPr>
          <w:rFonts w:asciiTheme="majorBidi" w:hAnsiTheme="majorBidi" w:cstheme="majorBidi" w:hint="cs"/>
          <w:rtl/>
        </w:rPr>
        <w:t xml:space="preserve"> והוויה </w:t>
      </w:r>
      <w:r w:rsidR="00F25CCA">
        <w:rPr>
          <w:rFonts w:asciiTheme="majorBidi" w:hAnsiTheme="majorBidi" w:cstheme="majorBidi" w:hint="cs"/>
          <w:rtl/>
        </w:rPr>
        <w:t>(</w:t>
      </w:r>
      <w:r w:rsidR="001647BF">
        <w:rPr>
          <w:rFonts w:asciiTheme="majorBidi" w:hAnsiTheme="majorBidi" w:cstheme="majorBidi"/>
        </w:rPr>
        <w:t>Sartre'</w:t>
      </w:r>
      <w:r w:rsidR="000827B7">
        <w:rPr>
          <w:rFonts w:asciiTheme="majorBidi" w:hAnsiTheme="majorBidi" w:cstheme="majorBidi"/>
        </w:rPr>
        <w:t>s</w:t>
      </w:r>
      <w:r w:rsidR="001647BF">
        <w:rPr>
          <w:rFonts w:asciiTheme="majorBidi" w:hAnsiTheme="majorBidi" w:cstheme="majorBidi"/>
        </w:rPr>
        <w:t xml:space="preserve"> </w:t>
      </w:r>
      <w:r w:rsidR="000827B7">
        <w:rPr>
          <w:rFonts w:asciiTheme="majorBidi" w:hAnsiTheme="majorBidi" w:cstheme="majorBidi"/>
        </w:rPr>
        <w:t>freedom and Heidegger's being</w:t>
      </w:r>
      <w:r w:rsidR="00F25CCA">
        <w:rPr>
          <w:rFonts w:asciiTheme="majorBidi" w:hAnsiTheme="majorBidi" w:cstheme="majorBidi" w:hint="cs"/>
          <w:rtl/>
        </w:rPr>
        <w:t xml:space="preserve">)? </w:t>
      </w:r>
      <w:r w:rsidR="00CC25DD">
        <w:rPr>
          <w:rFonts w:asciiTheme="majorBidi" w:hAnsiTheme="majorBidi" w:cstheme="majorBidi" w:hint="cs"/>
          <w:rtl/>
        </w:rPr>
        <w:t xml:space="preserve"> </w:t>
      </w:r>
      <w:proofErr w:type="spellStart"/>
      <w:r w:rsidR="0042662E">
        <w:rPr>
          <w:rFonts w:asciiTheme="majorBidi" w:hAnsiTheme="majorBidi" w:cstheme="majorBidi" w:hint="cs"/>
          <w:rtl/>
        </w:rPr>
        <w:t>לוינס</w:t>
      </w:r>
      <w:proofErr w:type="spellEnd"/>
      <w:r w:rsidR="0042662E">
        <w:rPr>
          <w:rFonts w:asciiTheme="majorBidi" w:hAnsiTheme="majorBidi" w:cstheme="majorBidi" w:hint="cs"/>
          <w:rtl/>
        </w:rPr>
        <w:t xml:space="preserve"> מציג את הביטוי המקראי </w:t>
      </w:r>
      <w:r w:rsidR="0042662E" w:rsidRPr="00BD17FD">
        <w:rPr>
          <w:rFonts w:asciiTheme="majorBidi" w:hAnsiTheme="majorBidi" w:cstheme="majorBidi"/>
          <w14:ligatures w14:val="standardContextual"/>
        </w:rPr>
        <w:t>‟here 1 am”</w:t>
      </w:r>
      <w:r w:rsidR="00445872">
        <w:rPr>
          <w:rStyle w:val="FootnoteReference"/>
          <w:rFonts w:asciiTheme="majorBidi" w:hAnsiTheme="majorBidi" w:cstheme="majorBidi"/>
          <w14:ligatures w14:val="standardContextual"/>
        </w:rPr>
        <w:footnoteReference w:id="71"/>
      </w:r>
      <w:r w:rsidR="0042662E">
        <w:rPr>
          <w:rFonts w:asciiTheme="majorBidi" w:hAnsiTheme="majorBidi" w:cstheme="majorBidi" w:hint="cs"/>
          <w:rtl/>
        </w:rPr>
        <w:t xml:space="preserve"> </w:t>
      </w:r>
      <w:r w:rsidR="0042662E">
        <w:rPr>
          <w:rFonts w:asciiTheme="majorBidi" w:hAnsiTheme="majorBidi" w:cstheme="majorBidi"/>
          <w:rtl/>
        </w:rPr>
        <w:t>–</w:t>
      </w:r>
      <w:r w:rsidR="0042662E">
        <w:rPr>
          <w:rFonts w:asciiTheme="majorBidi" w:hAnsiTheme="majorBidi" w:cstheme="majorBidi" w:hint="cs"/>
          <w:rtl/>
        </w:rPr>
        <w:t xml:space="preserve"> כתשובה לשאלה זו:</w:t>
      </w:r>
    </w:p>
    <w:p w14:paraId="1B03469D" w14:textId="77777777" w:rsidR="00CC25DD" w:rsidRPr="0042662E" w:rsidRDefault="00CC25DD" w:rsidP="00CC25DD">
      <w:pPr>
        <w:autoSpaceDE w:val="0"/>
        <w:autoSpaceDN w:val="0"/>
        <w:bidi/>
        <w:adjustRightInd w:val="0"/>
        <w:spacing w:line="360" w:lineRule="auto"/>
        <w:ind w:firstLine="0"/>
        <w:jc w:val="both"/>
        <w:rPr>
          <w:rFonts w:asciiTheme="majorBidi" w:hAnsiTheme="majorBidi" w:cstheme="majorBidi"/>
          <w:rtl/>
        </w:rPr>
      </w:pPr>
    </w:p>
    <w:p w14:paraId="62A6D6FC" w14:textId="6569B7F3" w:rsidR="0093171D" w:rsidRPr="00BD17FD" w:rsidRDefault="0093171D" w:rsidP="006062FC">
      <w:pPr>
        <w:autoSpaceDE w:val="0"/>
        <w:autoSpaceDN w:val="0"/>
        <w:adjustRightInd w:val="0"/>
        <w:spacing w:line="360" w:lineRule="auto"/>
        <w:ind w:left="2160" w:firstLine="0"/>
        <w:jc w:val="both"/>
        <w:rPr>
          <w:rFonts w:asciiTheme="majorBidi" w:hAnsiTheme="majorBidi" w:cstheme="majorBidi"/>
          <w14:ligatures w14:val="standardContextual"/>
        </w:rPr>
      </w:pPr>
      <w:r w:rsidRPr="00BD17FD">
        <w:rPr>
          <w:rFonts w:asciiTheme="majorBidi" w:hAnsiTheme="majorBidi" w:cstheme="majorBidi"/>
          <w14:ligatures w14:val="standardContextual"/>
        </w:rPr>
        <w:t xml:space="preserve">The subjectivity of the subject, </w:t>
      </w:r>
      <w:r w:rsidR="008C3210" w:rsidRPr="00BD17FD">
        <w:rPr>
          <w:rFonts w:asciiTheme="majorBidi" w:hAnsiTheme="majorBidi" w:cstheme="majorBidi"/>
          <w14:ligatures w14:val="standardContextual"/>
        </w:rPr>
        <w:t>[…]</w:t>
      </w:r>
      <w:r w:rsidRPr="00BD17FD">
        <w:rPr>
          <w:rFonts w:asciiTheme="majorBidi" w:hAnsiTheme="majorBidi" w:cstheme="majorBidi"/>
          <w14:ligatures w14:val="standardContextual"/>
        </w:rPr>
        <w:t xml:space="preserve"> is a pre-</w:t>
      </w:r>
      <w:proofErr w:type="spellStart"/>
      <w:r w:rsidRPr="00BD17FD">
        <w:rPr>
          <w:rFonts w:asciiTheme="majorBidi" w:hAnsiTheme="majorBidi" w:cstheme="majorBidi"/>
          <w14:ligatures w14:val="standardContextual"/>
        </w:rPr>
        <w:t>originary</w:t>
      </w:r>
      <w:proofErr w:type="spellEnd"/>
      <w:r w:rsidRPr="00BD17FD">
        <w:rPr>
          <w:rFonts w:asciiTheme="majorBidi" w:hAnsiTheme="majorBidi" w:cstheme="majorBidi"/>
          <w14:ligatures w14:val="standardContextual"/>
        </w:rPr>
        <w:t xml:space="preserve"> susceptibility, before a</w:t>
      </w:r>
      <w:r w:rsidR="004B0A6D" w:rsidRPr="00BD17FD">
        <w:rPr>
          <w:rFonts w:asciiTheme="majorBidi" w:hAnsiTheme="majorBidi" w:cstheme="majorBidi"/>
          <w14:ligatures w14:val="standardContextual"/>
        </w:rPr>
        <w:t>l</w:t>
      </w:r>
      <w:r w:rsidRPr="00BD17FD">
        <w:rPr>
          <w:rFonts w:asciiTheme="majorBidi" w:hAnsiTheme="majorBidi" w:cstheme="majorBidi"/>
          <w14:ligatures w14:val="standardContextual"/>
        </w:rPr>
        <w:t xml:space="preserve">l freedom and outside of every present. It is accused in uneasiness or the unconditionality of the accusative, in the </w:t>
      </w:r>
      <w:r w:rsidR="00B45F69" w:rsidRPr="00BD17FD">
        <w:rPr>
          <w:rFonts w:asciiTheme="majorBidi" w:hAnsiTheme="majorBidi" w:cstheme="majorBidi"/>
          <w14:ligatures w14:val="standardContextual"/>
        </w:rPr>
        <w:t>‟</w:t>
      </w:r>
      <w:r w:rsidRPr="00BD17FD">
        <w:rPr>
          <w:rFonts w:asciiTheme="majorBidi" w:hAnsiTheme="majorBidi" w:cstheme="majorBidi"/>
          <w14:ligatures w14:val="standardContextual"/>
        </w:rPr>
        <w:t>here 1 am</w:t>
      </w:r>
      <w:r w:rsidR="00B45F69" w:rsidRPr="00BD17FD">
        <w:rPr>
          <w:rFonts w:asciiTheme="majorBidi" w:hAnsiTheme="majorBidi" w:cstheme="majorBidi"/>
          <w14:ligatures w14:val="standardContextual"/>
        </w:rPr>
        <w:t xml:space="preserve">” </w:t>
      </w:r>
      <w:r w:rsidRPr="00BD17FD">
        <w:rPr>
          <w:rFonts w:asciiTheme="majorBidi" w:hAnsiTheme="majorBidi" w:cstheme="majorBidi"/>
          <w:i/>
          <w:iCs/>
          <w14:ligatures w14:val="standardContextual"/>
        </w:rPr>
        <w:t xml:space="preserve">(me </w:t>
      </w:r>
      <w:proofErr w:type="spellStart"/>
      <w:r w:rsidRPr="00BD17FD">
        <w:rPr>
          <w:rFonts w:asciiTheme="majorBidi" w:hAnsiTheme="majorBidi" w:cstheme="majorBidi"/>
          <w:i/>
          <w:iCs/>
          <w14:ligatures w14:val="standardContextual"/>
        </w:rPr>
        <w:t>voici</w:t>
      </w:r>
      <w:proofErr w:type="spellEnd"/>
      <w:r w:rsidRPr="00BD17FD">
        <w:rPr>
          <w:rFonts w:asciiTheme="majorBidi" w:hAnsiTheme="majorBidi" w:cstheme="majorBidi"/>
          <w:i/>
          <w:iCs/>
          <w14:ligatures w14:val="standardContextual"/>
        </w:rPr>
        <w:t xml:space="preserve">) </w:t>
      </w:r>
      <w:r w:rsidRPr="00BD17FD">
        <w:rPr>
          <w:rFonts w:asciiTheme="majorBidi" w:hAnsiTheme="majorBidi" w:cstheme="majorBidi"/>
          <w14:ligatures w14:val="standardContextual"/>
        </w:rPr>
        <w:t>which is obedience to the glory of the Infinite that orders me to the other</w:t>
      </w:r>
      <w:r w:rsidR="00487518" w:rsidRPr="00BD17FD">
        <w:rPr>
          <w:rFonts w:asciiTheme="majorBidi" w:hAnsiTheme="majorBidi" w:cstheme="majorBidi"/>
          <w14:ligatures w14:val="standardContextual"/>
        </w:rPr>
        <w:t xml:space="preserve"> (‟Here 1 am! send me” [Isaiah. 6:8]). </w:t>
      </w:r>
      <w:r w:rsidR="00B45F69" w:rsidRPr="00BD17FD">
        <w:rPr>
          <w:rFonts w:asciiTheme="majorBidi" w:hAnsiTheme="majorBidi" w:cstheme="majorBidi"/>
          <w14:ligatures w14:val="standardContextual"/>
        </w:rPr>
        <w:t>‟</w:t>
      </w:r>
      <w:r w:rsidRPr="00BD17FD">
        <w:rPr>
          <w:rFonts w:asciiTheme="majorBidi" w:hAnsiTheme="majorBidi" w:cstheme="majorBidi"/>
          <w14:ligatures w14:val="standardContextual"/>
        </w:rPr>
        <w:t>Each of us is guilty before everyone for everyone, and I more than the others,</w:t>
      </w:r>
      <w:r w:rsidR="00A2751E" w:rsidRPr="00BD17FD">
        <w:rPr>
          <w:rFonts w:asciiTheme="majorBidi" w:hAnsiTheme="majorBidi" w:cstheme="majorBidi"/>
          <w14:ligatures w14:val="standardContextual"/>
        </w:rPr>
        <w:t>”</w:t>
      </w:r>
      <w:r w:rsidRPr="00BD17FD">
        <w:rPr>
          <w:rFonts w:asciiTheme="majorBidi" w:hAnsiTheme="majorBidi" w:cstheme="majorBidi"/>
          <w14:ligatures w14:val="standardContextual"/>
        </w:rPr>
        <w:t xml:space="preserve"> writes Dostoyevsky in </w:t>
      </w:r>
      <w:r w:rsidRPr="00BD17FD">
        <w:rPr>
          <w:rFonts w:asciiTheme="majorBidi" w:hAnsiTheme="majorBidi" w:cstheme="majorBidi"/>
          <w:i/>
          <w:iCs/>
          <w14:ligatures w14:val="standardContextual"/>
        </w:rPr>
        <w:t xml:space="preserve">Brothers </w:t>
      </w:r>
      <w:r w:rsidR="00A2751E" w:rsidRPr="00BD17FD">
        <w:rPr>
          <w:rFonts w:asciiTheme="majorBidi" w:hAnsiTheme="majorBidi" w:cstheme="majorBidi"/>
          <w:i/>
          <w:iCs/>
          <w14:ligatures w14:val="standardContextual"/>
        </w:rPr>
        <w:t>Karamazov</w:t>
      </w:r>
      <w:r w:rsidR="00A2751E" w:rsidRPr="00BD17FD">
        <w:rPr>
          <w:rFonts w:asciiTheme="majorBidi" w:hAnsiTheme="majorBidi" w:cstheme="majorBidi"/>
          <w14:ligatures w14:val="standardContextual"/>
        </w:rPr>
        <w:t>.</w:t>
      </w:r>
      <w:r w:rsidR="00EB46D4" w:rsidRPr="00BD17FD">
        <w:rPr>
          <w:rStyle w:val="FootnoteReference"/>
          <w:rFonts w:asciiTheme="majorBidi" w:hAnsiTheme="majorBidi" w:cstheme="majorBidi"/>
          <w14:ligatures w14:val="standardContextual"/>
        </w:rPr>
        <w:footnoteReference w:id="72"/>
      </w:r>
      <w:r w:rsidR="00A2751E" w:rsidRPr="00BD17FD">
        <w:rPr>
          <w:rFonts w:asciiTheme="majorBidi" w:hAnsiTheme="majorBidi" w:cstheme="majorBidi"/>
          <w14:ligatures w14:val="standardContextual"/>
        </w:rPr>
        <w:t xml:space="preserve"> </w:t>
      </w:r>
    </w:p>
    <w:p w14:paraId="57536FDF" w14:textId="72857492" w:rsidR="005D188F" w:rsidRPr="00BD17FD" w:rsidRDefault="008E6D8E" w:rsidP="008D7E3A">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14:ligatures w14:val="standardContextual"/>
        </w:rPr>
        <w:t>‟here 1 am”</w:t>
      </w:r>
      <w:r>
        <w:rPr>
          <w:rFonts w:asciiTheme="majorBidi" w:hAnsiTheme="majorBidi" w:cstheme="majorBidi" w:hint="cs"/>
          <w:rtl/>
          <w14:ligatures w14:val="standardContextual"/>
        </w:rPr>
        <w:t xml:space="preserve"> זו פעולת-הדיבור האתית האולטימטיבית לפי </w:t>
      </w:r>
      <w:proofErr w:type="spellStart"/>
      <w:r>
        <w:rPr>
          <w:rFonts w:asciiTheme="majorBidi" w:hAnsiTheme="majorBidi" w:cstheme="majorBidi" w:hint="cs"/>
          <w:rtl/>
          <w14:ligatures w14:val="standardContextual"/>
        </w:rPr>
        <w:t>לוינס</w:t>
      </w:r>
      <w:proofErr w:type="spellEnd"/>
      <w:r>
        <w:rPr>
          <w:rFonts w:asciiTheme="majorBidi" w:hAnsiTheme="majorBidi" w:cstheme="majorBidi" w:hint="cs"/>
          <w:rtl/>
          <w14:ligatures w14:val="standardContextual"/>
        </w:rPr>
        <w:t>.</w:t>
      </w:r>
      <w:r w:rsidR="00567A20">
        <w:rPr>
          <w:rStyle w:val="FootnoteReference"/>
          <w:rFonts w:asciiTheme="majorBidi" w:hAnsiTheme="majorBidi" w:cstheme="majorBidi"/>
          <w:rtl/>
          <w14:ligatures w14:val="standardContextual"/>
        </w:rPr>
        <w:footnoteReference w:id="73"/>
      </w:r>
      <w:r>
        <w:rPr>
          <w:rFonts w:asciiTheme="majorBidi" w:hAnsiTheme="majorBidi" w:cstheme="majorBidi" w:hint="cs"/>
          <w:rtl/>
          <w14:ligatures w14:val="standardContextual"/>
        </w:rPr>
        <w:t xml:space="preserve"> </w:t>
      </w:r>
      <w:r w:rsidR="007853BD">
        <w:rPr>
          <w:rFonts w:asciiTheme="majorBidi" w:hAnsiTheme="majorBidi" w:cstheme="majorBidi" w:hint="cs"/>
          <w:rtl/>
          <w14:ligatures w14:val="standardContextual"/>
        </w:rPr>
        <w:t xml:space="preserve">ה </w:t>
      </w:r>
      <w:r w:rsidR="007853BD">
        <w:rPr>
          <w:rFonts w:asciiTheme="majorBidi" w:hAnsiTheme="majorBidi" w:cstheme="majorBidi"/>
          <w14:ligatures w14:val="standardContextual"/>
        </w:rPr>
        <w:t xml:space="preserve"> saying</w:t>
      </w:r>
      <w:r w:rsidR="007853BD">
        <w:rPr>
          <w:rFonts w:asciiTheme="majorBidi" w:hAnsiTheme="majorBidi" w:cstheme="majorBidi" w:hint="cs"/>
          <w:rtl/>
          <w14:ligatures w14:val="standardContextual"/>
        </w:rPr>
        <w:t xml:space="preserve">זו המסגרת של פעולת-התקשורת בה מבוטאת </w:t>
      </w:r>
      <w:proofErr w:type="spellStart"/>
      <w:r w:rsidR="007853BD">
        <w:rPr>
          <w:rFonts w:asciiTheme="majorBidi" w:hAnsiTheme="majorBidi" w:cstheme="majorBidi" w:hint="cs"/>
          <w:rtl/>
          <w14:ligatures w14:val="standardContextual"/>
        </w:rPr>
        <w:t>מחוייבות</w:t>
      </w:r>
      <w:proofErr w:type="spellEnd"/>
      <w:r w:rsidR="007853BD">
        <w:rPr>
          <w:rFonts w:asciiTheme="majorBidi" w:hAnsiTheme="majorBidi" w:cstheme="majorBidi" w:hint="cs"/>
          <w:rtl/>
          <w14:ligatures w14:val="standardContextual"/>
        </w:rPr>
        <w:t xml:space="preserve"> אתית, ואילו ה </w:t>
      </w:r>
      <w:r w:rsidR="00D249C7">
        <w:rPr>
          <w:rFonts w:asciiTheme="majorBidi" w:hAnsiTheme="majorBidi" w:cstheme="majorBidi"/>
          <w14:ligatures w14:val="standardContextual"/>
        </w:rPr>
        <w:t xml:space="preserve"> </w:t>
      </w:r>
      <w:r w:rsidR="007853BD" w:rsidRPr="00BD17FD">
        <w:rPr>
          <w:rFonts w:asciiTheme="majorBidi" w:hAnsiTheme="majorBidi" w:cstheme="majorBidi"/>
          <w14:ligatures w14:val="standardContextual"/>
        </w:rPr>
        <w:t>‟here 1 am”</w:t>
      </w:r>
      <w:r w:rsidR="00D249C7">
        <w:rPr>
          <w:rFonts w:asciiTheme="majorBidi" w:hAnsiTheme="majorBidi" w:cstheme="majorBidi" w:hint="cs"/>
          <w:rtl/>
          <w14:ligatures w14:val="standardContextual"/>
        </w:rPr>
        <w:t>יוצק תוכן קונקרטי למסגרת מעורפלת</w:t>
      </w:r>
      <w:r w:rsidR="007132CE">
        <w:rPr>
          <w:rFonts w:asciiTheme="majorBidi" w:hAnsiTheme="majorBidi" w:cstheme="majorBidi" w:hint="cs"/>
          <w:rtl/>
          <w14:ligatures w14:val="standardContextual"/>
        </w:rPr>
        <w:t xml:space="preserve"> זו</w:t>
      </w:r>
      <w:proofErr w:type="gramStart"/>
      <w:r w:rsidR="007132CE">
        <w:rPr>
          <w:rFonts w:asciiTheme="majorBidi" w:hAnsiTheme="majorBidi" w:cstheme="majorBidi" w:hint="cs"/>
          <w:rtl/>
          <w14:ligatures w14:val="standardContextual"/>
        </w:rPr>
        <w:t>.</w:t>
      </w:r>
      <w:r w:rsidR="00D249C7">
        <w:rPr>
          <w:rFonts w:asciiTheme="majorBidi" w:hAnsiTheme="majorBidi" w:cstheme="majorBidi" w:hint="cs"/>
          <w:rtl/>
          <w14:ligatures w14:val="standardContextual"/>
        </w:rPr>
        <w:t xml:space="preserve"> </w:t>
      </w:r>
      <w:r w:rsidR="00006CBC">
        <w:rPr>
          <w:rFonts w:asciiTheme="majorBidi" w:hAnsiTheme="majorBidi" w:cstheme="majorBidi" w:hint="cs"/>
          <w:rtl/>
          <w14:ligatures w14:val="standardContextual"/>
        </w:rPr>
        <w:t xml:space="preserve"> </w:t>
      </w:r>
      <w:proofErr w:type="gramEnd"/>
      <w:r w:rsidR="00030156" w:rsidRPr="00BD17FD">
        <w:rPr>
          <w:rFonts w:asciiTheme="majorBidi" w:hAnsiTheme="majorBidi" w:cstheme="majorBidi"/>
          <w14:ligatures w14:val="standardContextual"/>
        </w:rPr>
        <w:lastRenderedPageBreak/>
        <w:t>‟here 1 am”</w:t>
      </w:r>
      <w:r w:rsidR="00030156" w:rsidRPr="00BD17FD">
        <w:rPr>
          <w:rFonts w:asciiTheme="majorBidi" w:hAnsiTheme="majorBidi" w:cstheme="majorBidi"/>
          <w:rtl/>
          <w14:ligatures w14:val="standardContextual"/>
        </w:rPr>
        <w:t>,</w:t>
      </w:r>
      <w:r w:rsidR="00030156">
        <w:rPr>
          <w:rFonts w:asciiTheme="majorBidi" w:hAnsiTheme="majorBidi" w:cstheme="majorBidi" w:hint="cs"/>
          <w:rtl/>
          <w14:ligatures w14:val="standardContextual"/>
        </w:rPr>
        <w:t xml:space="preserve"> </w:t>
      </w:r>
      <w:r w:rsidR="00967EEA">
        <w:rPr>
          <w:rFonts w:asciiTheme="majorBidi" w:hAnsiTheme="majorBidi" w:cstheme="majorBidi" w:hint="cs"/>
          <w:rtl/>
          <w14:ligatures w14:val="standardContextual"/>
        </w:rPr>
        <w:t xml:space="preserve">ובעברית </w:t>
      </w:r>
      <w:r w:rsidR="00967EEA">
        <w:rPr>
          <w:rFonts w:asciiTheme="majorBidi" w:hAnsiTheme="majorBidi" w:cstheme="majorBidi"/>
          <w14:ligatures w14:val="standardContextual"/>
        </w:rPr>
        <w:t>‟</w:t>
      </w:r>
      <w:proofErr w:type="spellStart"/>
      <w:r w:rsidR="00967EEA">
        <w:rPr>
          <w:rFonts w:asciiTheme="majorBidi" w:hAnsiTheme="majorBidi" w:cstheme="majorBidi"/>
          <w14:ligatures w14:val="standardContextual"/>
        </w:rPr>
        <w:t>Hine'ni</w:t>
      </w:r>
      <w:proofErr w:type="spellEnd"/>
      <w:r w:rsidR="00967EEA">
        <w:rPr>
          <w:rFonts w:asciiTheme="majorBidi" w:hAnsiTheme="majorBidi" w:cstheme="majorBidi"/>
          <w14:ligatures w14:val="standardContextual"/>
        </w:rPr>
        <w:t>”</w:t>
      </w:r>
      <w:r w:rsidR="00967EEA">
        <w:rPr>
          <w:rFonts w:asciiTheme="majorBidi" w:hAnsiTheme="majorBidi" w:cstheme="majorBidi" w:hint="cs"/>
          <w:rtl/>
          <w14:ligatures w14:val="standardContextual"/>
        </w:rPr>
        <w:t xml:space="preserve"> </w:t>
      </w:r>
      <w:r w:rsidR="00073785">
        <w:rPr>
          <w:rFonts w:asciiTheme="majorBidi" w:hAnsiTheme="majorBidi" w:cstheme="majorBidi"/>
          <w:rtl/>
          <w14:ligatures w14:val="standardContextual"/>
        </w:rPr>
        <w:t>–</w:t>
      </w:r>
      <w:r w:rsidR="00967EEA">
        <w:rPr>
          <w:rFonts w:asciiTheme="majorBidi" w:hAnsiTheme="majorBidi" w:cstheme="majorBidi" w:hint="cs"/>
          <w:rtl/>
          <w14:ligatures w14:val="standardContextual"/>
        </w:rPr>
        <w:t xml:space="preserve"> </w:t>
      </w:r>
      <w:r w:rsidR="00073785">
        <w:rPr>
          <w:rFonts w:asciiTheme="majorBidi" w:hAnsiTheme="majorBidi" w:cstheme="majorBidi" w:hint="cs"/>
          <w:rtl/>
          <w14:ligatures w14:val="standardContextual"/>
        </w:rPr>
        <w:t xml:space="preserve">מגלם במקרא את </w:t>
      </w:r>
      <w:r w:rsidR="008D7E3A">
        <w:rPr>
          <w:rFonts w:asciiTheme="majorBidi" w:hAnsiTheme="majorBidi" w:cstheme="majorBidi" w:hint="cs"/>
          <w:rtl/>
          <w14:ligatures w14:val="standardContextual"/>
        </w:rPr>
        <w:t xml:space="preserve">תמצית </w:t>
      </w:r>
      <w:proofErr w:type="spellStart"/>
      <w:r w:rsidR="008D7E3A">
        <w:rPr>
          <w:rFonts w:asciiTheme="majorBidi" w:hAnsiTheme="majorBidi" w:cstheme="majorBidi" w:hint="cs"/>
          <w:rtl/>
          <w14:ligatures w14:val="standardContextual"/>
        </w:rPr>
        <w:t>המחוייבות</w:t>
      </w:r>
      <w:proofErr w:type="spellEnd"/>
      <w:r w:rsidR="008D7E3A">
        <w:rPr>
          <w:rFonts w:asciiTheme="majorBidi" w:hAnsiTheme="majorBidi" w:cstheme="majorBidi" w:hint="cs"/>
          <w:rtl/>
          <w14:ligatures w14:val="standardContextual"/>
        </w:rPr>
        <w:t xml:space="preserve"> האתית</w:t>
      </w:r>
      <w:r w:rsidR="005352AA">
        <w:rPr>
          <w:rFonts w:asciiTheme="majorBidi" w:hAnsiTheme="majorBidi" w:cstheme="majorBidi" w:hint="cs"/>
          <w:rtl/>
          <w14:ligatures w14:val="standardContextual"/>
        </w:rPr>
        <w:t>, כפי שיפורט בהמשך</w:t>
      </w:r>
      <w:proofErr w:type="gramStart"/>
      <w:r w:rsidR="00073785">
        <w:rPr>
          <w:rFonts w:asciiTheme="majorBidi" w:hAnsiTheme="majorBidi" w:cstheme="majorBidi" w:hint="cs"/>
          <w:rtl/>
          <w14:ligatures w14:val="standardContextual"/>
        </w:rPr>
        <w:t xml:space="preserve">. </w:t>
      </w:r>
      <w:r w:rsidR="00584144" w:rsidRPr="00BD17FD">
        <w:rPr>
          <w:rFonts w:asciiTheme="majorBidi" w:hAnsiTheme="majorBidi" w:cstheme="majorBidi"/>
          <w:rtl/>
          <w14:ligatures w14:val="standardContextual"/>
        </w:rPr>
        <w:t xml:space="preserve"> </w:t>
      </w:r>
      <w:proofErr w:type="gramEnd"/>
      <w:r w:rsidR="00073785">
        <w:rPr>
          <w:rFonts w:asciiTheme="majorBidi" w:hAnsiTheme="majorBidi" w:cstheme="majorBidi" w:hint="cs"/>
          <w:rtl/>
          <w14:ligatures w14:val="standardContextual"/>
        </w:rPr>
        <w:t>זהו</w:t>
      </w:r>
      <w:r w:rsidR="00720BC0" w:rsidRPr="00BD17FD">
        <w:rPr>
          <w:rFonts w:asciiTheme="majorBidi" w:hAnsiTheme="majorBidi" w:cstheme="majorBidi"/>
          <w:rtl/>
          <w14:ligatures w14:val="standardContextual"/>
        </w:rPr>
        <w:t xml:space="preserve"> הביטוי העברי השכיח ביותר בכתבי </w:t>
      </w:r>
      <w:proofErr w:type="spellStart"/>
      <w:r w:rsidR="00720BC0" w:rsidRPr="00BD17FD">
        <w:rPr>
          <w:rFonts w:asciiTheme="majorBidi" w:hAnsiTheme="majorBidi" w:cstheme="majorBidi"/>
          <w:rtl/>
          <w14:ligatures w14:val="standardContextual"/>
        </w:rPr>
        <w:t>לוינס</w:t>
      </w:r>
      <w:proofErr w:type="spellEnd"/>
      <w:r w:rsidR="00720BC0" w:rsidRPr="00BD17FD">
        <w:rPr>
          <w:rFonts w:asciiTheme="majorBidi" w:hAnsiTheme="majorBidi" w:cstheme="majorBidi"/>
          <w:rtl/>
          <w14:ligatures w14:val="standardContextual"/>
        </w:rPr>
        <w:t xml:space="preserve">, </w:t>
      </w:r>
      <w:r w:rsidR="00CB4512">
        <w:rPr>
          <w:rFonts w:asciiTheme="majorBidi" w:hAnsiTheme="majorBidi" w:cstheme="majorBidi" w:hint="cs"/>
          <w:rtl/>
          <w14:ligatures w14:val="standardContextual"/>
        </w:rPr>
        <w:t>ו</w:t>
      </w:r>
      <w:r w:rsidR="002A38CD" w:rsidRPr="00BD17FD">
        <w:rPr>
          <w:rFonts w:asciiTheme="majorBidi" w:hAnsiTheme="majorBidi" w:cstheme="majorBidi"/>
          <w:rtl/>
          <w14:ligatures w14:val="standardContextual"/>
        </w:rPr>
        <w:t>בספרו</w:t>
      </w:r>
      <w:r w:rsidR="008B32DF" w:rsidRPr="00BD17FD">
        <w:rPr>
          <w:rFonts w:asciiTheme="majorBidi" w:hAnsiTheme="majorBidi" w:cstheme="majorBidi"/>
          <w:rtl/>
          <w14:ligatures w14:val="standardContextual"/>
        </w:rPr>
        <w:t xml:space="preserve"> </w:t>
      </w:r>
      <w:r w:rsidR="008B32DF" w:rsidRPr="00BD17FD">
        <w:rPr>
          <w:rFonts w:asciiTheme="majorBidi" w:hAnsiTheme="majorBidi" w:cstheme="majorBidi"/>
          <w:i/>
          <w:iCs/>
        </w:rPr>
        <w:t>Otherwise Than Being</w:t>
      </w:r>
      <w:r w:rsidR="002A38CD" w:rsidRPr="00BD17FD">
        <w:rPr>
          <w:rFonts w:asciiTheme="majorBidi" w:hAnsiTheme="majorBidi" w:cstheme="majorBidi"/>
          <w:rtl/>
          <w14:ligatures w14:val="standardContextual"/>
        </w:rPr>
        <w:t xml:space="preserve"> </w:t>
      </w:r>
      <w:r w:rsidR="009E5321" w:rsidRPr="00BD17FD">
        <w:rPr>
          <w:rFonts w:asciiTheme="majorBidi" w:hAnsiTheme="majorBidi" w:cstheme="majorBidi"/>
          <w:rtl/>
          <w14:ligatures w14:val="standardContextual"/>
        </w:rPr>
        <w:t>הרבה</w:t>
      </w:r>
      <w:r w:rsidR="008B32DF" w:rsidRPr="00BD17FD">
        <w:rPr>
          <w:rFonts w:asciiTheme="majorBidi" w:hAnsiTheme="majorBidi" w:cstheme="majorBidi"/>
          <w:rtl/>
          <w14:ligatures w14:val="standardContextual"/>
        </w:rPr>
        <w:t xml:space="preserve"> </w:t>
      </w:r>
      <w:proofErr w:type="spellStart"/>
      <w:r w:rsidR="008B32DF" w:rsidRPr="00BD17FD">
        <w:rPr>
          <w:rFonts w:asciiTheme="majorBidi" w:hAnsiTheme="majorBidi" w:cstheme="majorBidi"/>
          <w:rtl/>
          <w14:ligatures w14:val="standardContextual"/>
        </w:rPr>
        <w:t>לוינס</w:t>
      </w:r>
      <w:proofErr w:type="spellEnd"/>
      <w:r w:rsidR="008B32DF" w:rsidRPr="00BD17FD">
        <w:rPr>
          <w:rFonts w:asciiTheme="majorBidi" w:hAnsiTheme="majorBidi" w:cstheme="majorBidi"/>
          <w:rtl/>
          <w14:ligatures w14:val="standardContextual"/>
        </w:rPr>
        <w:t xml:space="preserve"> </w:t>
      </w:r>
      <w:r w:rsidR="004711C7" w:rsidRPr="00BD17FD">
        <w:rPr>
          <w:rFonts w:asciiTheme="majorBidi" w:hAnsiTheme="majorBidi" w:cstheme="majorBidi"/>
          <w:rtl/>
          <w14:ligatures w14:val="standardContextual"/>
        </w:rPr>
        <w:t xml:space="preserve">במיוחד </w:t>
      </w:r>
      <w:r w:rsidR="009E5321" w:rsidRPr="00BD17FD">
        <w:rPr>
          <w:rFonts w:asciiTheme="majorBidi" w:hAnsiTheme="majorBidi" w:cstheme="majorBidi"/>
          <w:rtl/>
          <w14:ligatures w14:val="standardContextual"/>
        </w:rPr>
        <w:t xml:space="preserve">לנקוט </w:t>
      </w:r>
      <w:r w:rsidR="008B32DF" w:rsidRPr="00BD17FD">
        <w:rPr>
          <w:rFonts w:asciiTheme="majorBidi" w:hAnsiTheme="majorBidi" w:cstheme="majorBidi"/>
          <w:rtl/>
          <w14:ligatures w14:val="standardContextual"/>
        </w:rPr>
        <w:t>בביטוי זה</w:t>
      </w:r>
      <w:r w:rsidR="00CB4512">
        <w:rPr>
          <w:rFonts w:asciiTheme="majorBidi" w:hAnsiTheme="majorBidi" w:cstheme="majorBidi" w:hint="cs"/>
          <w:rtl/>
          <w14:ligatures w14:val="standardContextual"/>
        </w:rPr>
        <w:t>.</w:t>
      </w:r>
      <w:r w:rsidR="00D85124" w:rsidRPr="00BD17FD">
        <w:rPr>
          <w:rFonts w:asciiTheme="majorBidi" w:hAnsiTheme="majorBidi" w:cstheme="majorBidi"/>
          <w:rtl/>
          <w14:ligatures w14:val="standardContextual"/>
        </w:rPr>
        <w:t xml:space="preserve"> בחירה זו ממחישה את טענתו של </w:t>
      </w:r>
      <w:proofErr w:type="spellStart"/>
      <w:r w:rsidR="00D85124" w:rsidRPr="00BD17FD">
        <w:rPr>
          <w:rFonts w:asciiTheme="majorBidi" w:hAnsiTheme="majorBidi" w:cstheme="majorBidi"/>
          <w:rtl/>
          <w14:ligatures w14:val="standardContextual"/>
        </w:rPr>
        <w:t>לוינס</w:t>
      </w:r>
      <w:proofErr w:type="spellEnd"/>
      <w:r w:rsidR="00D85124" w:rsidRPr="00BD17FD">
        <w:rPr>
          <w:rFonts w:asciiTheme="majorBidi" w:hAnsiTheme="majorBidi" w:cstheme="majorBidi"/>
          <w:rtl/>
          <w14:ligatures w14:val="standardContextual"/>
        </w:rPr>
        <w:t>, שמטרתו היתה למצוא את משמעות האתיקה, ולא לכונן אתיקה, משמע</w:t>
      </w:r>
      <w:r w:rsidR="00E7765B" w:rsidRPr="00BD17FD">
        <w:rPr>
          <w:rFonts w:asciiTheme="majorBidi" w:hAnsiTheme="majorBidi" w:cstheme="majorBidi"/>
          <w:rtl/>
          <w14:ligatures w14:val="standardContextual"/>
        </w:rPr>
        <w:t>, משמעות</w:t>
      </w:r>
      <w:r w:rsidR="007A2656" w:rsidRPr="00BD17FD">
        <w:rPr>
          <w:rFonts w:asciiTheme="majorBidi" w:hAnsiTheme="majorBidi" w:cstheme="majorBidi"/>
          <w:rtl/>
          <w14:ligatures w14:val="standardContextual"/>
        </w:rPr>
        <w:t xml:space="preserve"> האתיקה</w:t>
      </w:r>
      <w:r w:rsidR="00EA7899" w:rsidRPr="00BD17FD">
        <w:rPr>
          <w:rFonts w:asciiTheme="majorBidi" w:hAnsiTheme="majorBidi" w:cstheme="majorBidi"/>
          <w:rtl/>
          <w14:ligatures w14:val="standardContextual"/>
        </w:rPr>
        <w:t xml:space="preserve"> כבר</w:t>
      </w:r>
      <w:r w:rsidR="00E7765B" w:rsidRPr="00BD17FD">
        <w:rPr>
          <w:rFonts w:asciiTheme="majorBidi" w:hAnsiTheme="majorBidi" w:cstheme="majorBidi"/>
          <w:rtl/>
          <w14:ligatures w14:val="standardContextual"/>
        </w:rPr>
        <w:t xml:space="preserve"> קיימת</w:t>
      </w:r>
      <w:r w:rsidR="00EA7899" w:rsidRPr="00BD17FD">
        <w:rPr>
          <w:rFonts w:asciiTheme="majorBidi" w:hAnsiTheme="majorBidi" w:cstheme="majorBidi"/>
          <w:rtl/>
          <w14:ligatures w14:val="standardContextual"/>
        </w:rPr>
        <w:t xml:space="preserve"> בעולם, ו</w:t>
      </w:r>
      <w:r w:rsidR="00E7765B" w:rsidRPr="00BD17FD">
        <w:rPr>
          <w:rFonts w:asciiTheme="majorBidi" w:hAnsiTheme="majorBidi" w:cstheme="majorBidi"/>
          <w:rtl/>
          <w14:ligatures w14:val="standardContextual"/>
        </w:rPr>
        <w:t>יש להראות</w:t>
      </w:r>
      <w:r w:rsidR="00EA7899" w:rsidRPr="00BD17FD">
        <w:rPr>
          <w:rFonts w:asciiTheme="majorBidi" w:hAnsiTheme="majorBidi" w:cstheme="majorBidi"/>
          <w:rtl/>
          <w14:ligatures w14:val="standardContextual"/>
        </w:rPr>
        <w:t>ה</w:t>
      </w:r>
      <w:r w:rsidR="00E7765B" w:rsidRPr="00BD17FD">
        <w:rPr>
          <w:rFonts w:asciiTheme="majorBidi" w:hAnsiTheme="majorBidi" w:cstheme="majorBidi"/>
          <w:rtl/>
          <w14:ligatures w14:val="standardContextual"/>
        </w:rPr>
        <w:t>.</w:t>
      </w:r>
      <w:r w:rsidR="00C16387" w:rsidRPr="00BD17FD">
        <w:rPr>
          <w:rStyle w:val="FootnoteReference"/>
          <w:rFonts w:asciiTheme="majorBidi" w:hAnsiTheme="majorBidi" w:cstheme="majorBidi"/>
          <w:rtl/>
          <w14:ligatures w14:val="standardContextual"/>
        </w:rPr>
        <w:footnoteReference w:id="74"/>
      </w:r>
      <w:r w:rsidR="004C67F3" w:rsidRPr="00BD17FD">
        <w:rPr>
          <w:rFonts w:asciiTheme="majorBidi" w:hAnsiTheme="majorBidi" w:cstheme="majorBidi"/>
          <w:rtl/>
          <w14:ligatures w14:val="standardContextual"/>
        </w:rPr>
        <w:t xml:space="preserve"> </w:t>
      </w:r>
      <w:r w:rsidR="0006533D" w:rsidRPr="00BD17FD">
        <w:rPr>
          <w:rFonts w:asciiTheme="majorBidi" w:hAnsiTheme="majorBidi" w:cstheme="majorBidi"/>
          <w:rtl/>
          <w14:ligatures w14:val="standardContextual"/>
        </w:rPr>
        <w:t xml:space="preserve">משמעות זו אינה </w:t>
      </w:r>
      <w:r w:rsidR="008D437C" w:rsidRPr="00BD17FD">
        <w:rPr>
          <w:rFonts w:asciiTheme="majorBidi" w:hAnsiTheme="majorBidi" w:cstheme="majorBidi"/>
          <w:rtl/>
          <w14:ligatures w14:val="standardContextual"/>
        </w:rPr>
        <w:t xml:space="preserve">מתגלה בדיאלוג שבו </w:t>
      </w:r>
      <w:r w:rsidR="00044AEA" w:rsidRPr="00BD17FD">
        <w:rPr>
          <w:rFonts w:asciiTheme="majorBidi" w:hAnsiTheme="majorBidi" w:cstheme="majorBidi"/>
          <w:rtl/>
          <w14:ligatures w14:val="standardContextual"/>
        </w:rPr>
        <w:t>נמצא האחר:</w:t>
      </w:r>
      <w:r w:rsidR="005835FF" w:rsidRPr="00BD17FD">
        <w:rPr>
          <w:rFonts w:asciiTheme="majorBidi" w:hAnsiTheme="majorBidi" w:cstheme="majorBidi"/>
          <w:rtl/>
          <w14:ligatures w14:val="standardContextual"/>
        </w:rPr>
        <w:t xml:space="preserve"> ה</w:t>
      </w:r>
      <w:r w:rsidR="00044AEA" w:rsidRPr="00BD17FD">
        <w:rPr>
          <w:rFonts w:asciiTheme="majorBidi" w:hAnsiTheme="majorBidi" w:cstheme="majorBidi"/>
          <w:rtl/>
          <w14:ligatures w14:val="standardContextual"/>
        </w:rPr>
        <w:t xml:space="preserve"> </w:t>
      </w:r>
      <w:r w:rsidR="005835FF" w:rsidRPr="00BD17FD">
        <w:rPr>
          <w:rFonts w:asciiTheme="majorBidi" w:hAnsiTheme="majorBidi" w:cstheme="majorBidi"/>
          <w14:ligatures w14:val="standardContextual"/>
        </w:rPr>
        <w:t>infinite</w:t>
      </w:r>
      <w:r w:rsidR="00044AEA" w:rsidRPr="00BD17FD">
        <w:rPr>
          <w:rFonts w:asciiTheme="majorBidi" w:hAnsiTheme="majorBidi" w:cstheme="majorBidi"/>
          <w:rtl/>
          <w14:ligatures w14:val="standardContextual"/>
        </w:rPr>
        <w:t xml:space="preserve"> חומק </w:t>
      </w:r>
      <w:proofErr w:type="spellStart"/>
      <w:r w:rsidR="00044AEA" w:rsidRPr="00BD17FD">
        <w:rPr>
          <w:rFonts w:asciiTheme="majorBidi" w:hAnsiTheme="majorBidi" w:cstheme="majorBidi"/>
          <w:rtl/>
          <w14:ligatures w14:val="standardContextual"/>
        </w:rPr>
        <w:t>מתמטיזציה</w:t>
      </w:r>
      <w:proofErr w:type="spellEnd"/>
      <w:r w:rsidR="00044AEA" w:rsidRPr="00BD17FD">
        <w:rPr>
          <w:rFonts w:asciiTheme="majorBidi" w:hAnsiTheme="majorBidi" w:cstheme="majorBidi"/>
          <w:rtl/>
          <w14:ligatures w14:val="standardContextual"/>
        </w:rPr>
        <w:t xml:space="preserve"> ומדיאלוג,</w:t>
      </w:r>
      <w:r w:rsidR="00A506A3" w:rsidRPr="00BD17FD">
        <w:rPr>
          <w:rFonts w:asciiTheme="majorBidi" w:hAnsiTheme="majorBidi" w:cstheme="majorBidi"/>
          <w:rtl/>
          <w14:ligatures w14:val="standardContextual"/>
        </w:rPr>
        <w:t xml:space="preserve"> והציווי אינו נמסר </w:t>
      </w:r>
      <w:r w:rsidR="00FB15A6" w:rsidRPr="00BD17FD">
        <w:rPr>
          <w:rFonts w:asciiTheme="majorBidi" w:hAnsiTheme="majorBidi" w:cstheme="majorBidi"/>
          <w:rtl/>
          <w14:ligatures w14:val="standardContextual"/>
        </w:rPr>
        <w:t xml:space="preserve">באופן ישיר, אלא האדם מוצא אותו </w:t>
      </w:r>
      <w:r w:rsidR="00D332E6" w:rsidRPr="00BD17FD">
        <w:rPr>
          <w:rFonts w:asciiTheme="majorBidi" w:hAnsiTheme="majorBidi" w:cstheme="majorBidi"/>
          <w:rtl/>
          <w14:ligatures w14:val="standardContextual"/>
        </w:rPr>
        <w:t xml:space="preserve">בתוך התגובה שלו, שמגולמת לטענת </w:t>
      </w:r>
      <w:proofErr w:type="spellStart"/>
      <w:r w:rsidR="00D332E6" w:rsidRPr="00BD17FD">
        <w:rPr>
          <w:rFonts w:asciiTheme="majorBidi" w:hAnsiTheme="majorBidi" w:cstheme="majorBidi"/>
          <w:rtl/>
          <w14:ligatures w14:val="standardContextual"/>
        </w:rPr>
        <w:t>לוינס</w:t>
      </w:r>
      <w:proofErr w:type="spellEnd"/>
      <w:r w:rsidR="00D332E6" w:rsidRPr="00BD17FD">
        <w:rPr>
          <w:rFonts w:asciiTheme="majorBidi" w:hAnsiTheme="majorBidi" w:cstheme="majorBidi"/>
          <w:rtl/>
          <w14:ligatures w14:val="standardContextual"/>
        </w:rPr>
        <w:t xml:space="preserve">, בביטוי </w:t>
      </w:r>
      <w:r w:rsidR="00D332E6" w:rsidRPr="00BD17FD">
        <w:rPr>
          <w:rFonts w:asciiTheme="majorBidi" w:hAnsiTheme="majorBidi" w:cstheme="majorBidi"/>
          <w14:ligatures w14:val="standardContextual"/>
        </w:rPr>
        <w:t>‟</w:t>
      </w:r>
      <w:r w:rsidR="00F96DEB" w:rsidRPr="00BD17FD">
        <w:rPr>
          <w:rFonts w:asciiTheme="majorBidi" w:hAnsiTheme="majorBidi" w:cstheme="majorBidi"/>
          <w14:ligatures w14:val="standardContextual"/>
        </w:rPr>
        <w:t>.</w:t>
      </w:r>
      <w:r w:rsidR="00D332E6" w:rsidRPr="00BD17FD">
        <w:rPr>
          <w:rFonts w:asciiTheme="majorBidi" w:hAnsiTheme="majorBidi" w:cstheme="majorBidi"/>
          <w14:ligatures w14:val="standardContextual"/>
        </w:rPr>
        <w:t>here 1 am”</w:t>
      </w:r>
      <w:r w:rsidR="005555A4" w:rsidRPr="00BD17FD">
        <w:rPr>
          <w:rStyle w:val="FootnoteReference"/>
          <w:rFonts w:asciiTheme="majorBidi" w:hAnsiTheme="majorBidi" w:cstheme="majorBidi"/>
          <w:rtl/>
          <w14:ligatures w14:val="standardContextual"/>
        </w:rPr>
        <w:footnoteReference w:id="75"/>
      </w:r>
    </w:p>
    <w:p w14:paraId="4D6B1555" w14:textId="0C5970FE" w:rsidR="00D51FB8" w:rsidRPr="00BD17FD" w:rsidRDefault="00317E79" w:rsidP="006062FC">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rtl/>
          <w14:ligatures w14:val="standardContextual"/>
        </w:rPr>
        <w:t xml:space="preserve">   </w:t>
      </w:r>
      <w:r w:rsidR="001F3BF7" w:rsidRPr="00BD17FD">
        <w:rPr>
          <w:rFonts w:asciiTheme="majorBidi" w:hAnsiTheme="majorBidi" w:cstheme="majorBidi"/>
          <w:rtl/>
          <w14:ligatures w14:val="standardContextual"/>
        </w:rPr>
        <w:t xml:space="preserve">למשל, </w:t>
      </w:r>
      <w:r w:rsidR="007F0960" w:rsidRPr="00BD17FD">
        <w:rPr>
          <w:rFonts w:asciiTheme="majorBidi" w:hAnsiTheme="majorBidi" w:cstheme="majorBidi"/>
          <w:rtl/>
          <w14:ligatures w14:val="standardContextual"/>
        </w:rPr>
        <w:t xml:space="preserve">בציטוט שלעיל, </w:t>
      </w:r>
      <w:r w:rsidR="00411710" w:rsidRPr="00BD17FD">
        <w:rPr>
          <w:rFonts w:asciiTheme="majorBidi" w:hAnsiTheme="majorBidi" w:cstheme="majorBidi"/>
          <w:rtl/>
          <w14:ligatures w14:val="standardContextual"/>
        </w:rPr>
        <w:t xml:space="preserve">מדגים </w:t>
      </w:r>
      <w:proofErr w:type="spellStart"/>
      <w:r w:rsidR="00411710" w:rsidRPr="00BD17FD">
        <w:rPr>
          <w:rFonts w:asciiTheme="majorBidi" w:hAnsiTheme="majorBidi" w:cstheme="majorBidi"/>
          <w:rtl/>
          <w14:ligatures w14:val="standardContextual"/>
        </w:rPr>
        <w:t>לוינס</w:t>
      </w:r>
      <w:proofErr w:type="spellEnd"/>
      <w:r w:rsidR="00411710" w:rsidRPr="00BD17FD">
        <w:rPr>
          <w:rFonts w:asciiTheme="majorBidi" w:hAnsiTheme="majorBidi" w:cstheme="majorBidi"/>
          <w:rtl/>
          <w14:ligatures w14:val="standardContextual"/>
        </w:rPr>
        <w:t xml:space="preserve"> את תפקודו הבין-תחומי: </w:t>
      </w:r>
      <w:r w:rsidR="0032079A" w:rsidRPr="00BD17FD">
        <w:rPr>
          <w:rFonts w:asciiTheme="majorBidi" w:hAnsiTheme="majorBidi" w:cstheme="majorBidi"/>
          <w:rtl/>
          <w14:ligatures w14:val="standardContextual"/>
        </w:rPr>
        <w:t xml:space="preserve">פילוסופית, </w:t>
      </w:r>
      <w:r w:rsidR="00195703" w:rsidRPr="00BD17FD">
        <w:rPr>
          <w:rFonts w:asciiTheme="majorBidi" w:hAnsiTheme="majorBidi" w:cstheme="majorBidi"/>
          <w14:ligatures w14:val="standardContextual"/>
        </w:rPr>
        <w:t>‟here 1 am”</w:t>
      </w:r>
      <w:r w:rsidR="00195703" w:rsidRPr="00BD17FD">
        <w:rPr>
          <w:rFonts w:asciiTheme="majorBidi" w:hAnsiTheme="majorBidi" w:cstheme="majorBidi"/>
          <w:rtl/>
          <w14:ligatures w14:val="standardContextual"/>
        </w:rPr>
        <w:t xml:space="preserve"> הוא השלב הראשוני של כינון-הסובייקט.</w:t>
      </w:r>
      <w:r w:rsidR="001444FE" w:rsidRPr="00BD17FD">
        <w:rPr>
          <w:rFonts w:asciiTheme="majorBidi" w:hAnsiTheme="majorBidi" w:cstheme="majorBidi"/>
          <w:rtl/>
          <w14:ligatures w14:val="standardContextual"/>
        </w:rPr>
        <w:t xml:space="preserve"> </w:t>
      </w:r>
      <w:r w:rsidR="00D64778" w:rsidRPr="00BD17FD">
        <w:rPr>
          <w:rFonts w:asciiTheme="majorBidi" w:hAnsiTheme="majorBidi" w:cstheme="majorBidi"/>
          <w:rtl/>
          <w14:ligatures w14:val="standardContextual"/>
        </w:rPr>
        <w:t xml:space="preserve">בנקודה זו עולה השאלה מדוע בחר </w:t>
      </w:r>
      <w:proofErr w:type="spellStart"/>
      <w:r w:rsidR="00D64778" w:rsidRPr="00BD17FD">
        <w:rPr>
          <w:rFonts w:asciiTheme="majorBidi" w:hAnsiTheme="majorBidi" w:cstheme="majorBidi"/>
          <w:rtl/>
          <w14:ligatures w14:val="standardContextual"/>
        </w:rPr>
        <w:t>לוינס</w:t>
      </w:r>
      <w:proofErr w:type="spellEnd"/>
      <w:r w:rsidR="004D21EC">
        <w:rPr>
          <w:rFonts w:asciiTheme="majorBidi" w:hAnsiTheme="majorBidi" w:cstheme="majorBidi" w:hint="cs"/>
          <w:rtl/>
          <w14:ligatures w14:val="standardContextual"/>
        </w:rPr>
        <w:t xml:space="preserve"> לציין</w:t>
      </w:r>
      <w:r w:rsidR="00D64778" w:rsidRPr="00BD17FD">
        <w:rPr>
          <w:rFonts w:asciiTheme="majorBidi" w:hAnsiTheme="majorBidi" w:cstheme="majorBidi"/>
          <w:rtl/>
          <w14:ligatures w14:val="standardContextual"/>
        </w:rPr>
        <w:t xml:space="preserve"> </w:t>
      </w:r>
      <w:r w:rsidR="00D51FB8" w:rsidRPr="00BD17FD">
        <w:rPr>
          <w:rFonts w:asciiTheme="majorBidi" w:hAnsiTheme="majorBidi" w:cstheme="majorBidi"/>
          <w:rtl/>
          <w14:ligatures w14:val="standardContextual"/>
        </w:rPr>
        <w:t xml:space="preserve">מכל ההקשרים המקראיים בהם מופיע הביטוי </w:t>
      </w:r>
      <w:r w:rsidR="00D51FB8" w:rsidRPr="00BD17FD">
        <w:rPr>
          <w:rFonts w:asciiTheme="majorBidi" w:hAnsiTheme="majorBidi" w:cstheme="majorBidi"/>
          <w14:ligatures w14:val="standardContextual"/>
        </w:rPr>
        <w:t>‟here 1 am”</w:t>
      </w:r>
      <w:r w:rsidR="00D51FB8" w:rsidRPr="00BD17FD">
        <w:rPr>
          <w:rFonts w:asciiTheme="majorBidi" w:hAnsiTheme="majorBidi" w:cstheme="majorBidi"/>
          <w:rtl/>
          <w14:ligatures w14:val="standardContextual"/>
        </w:rPr>
        <w:t xml:space="preserve"> דווקא </w:t>
      </w:r>
      <w:r w:rsidR="005608AE">
        <w:rPr>
          <w:rFonts w:asciiTheme="majorBidi" w:hAnsiTheme="majorBidi" w:cstheme="majorBidi" w:hint="cs"/>
          <w:rtl/>
          <w14:ligatures w14:val="standardContextual"/>
        </w:rPr>
        <w:t>את ה</w:t>
      </w:r>
      <w:r w:rsidR="00D51FB8" w:rsidRPr="00BD17FD">
        <w:rPr>
          <w:rFonts w:asciiTheme="majorBidi" w:hAnsiTheme="majorBidi" w:cstheme="majorBidi"/>
          <w:rtl/>
          <w14:ligatures w14:val="standardContextual"/>
        </w:rPr>
        <w:t xml:space="preserve">ציטוט מישעיהו פרק </w:t>
      </w:r>
      <w:r w:rsidR="009A2DE3">
        <w:rPr>
          <w:rFonts w:asciiTheme="majorBidi" w:hAnsiTheme="majorBidi" w:cstheme="majorBidi" w:hint="cs"/>
          <w:rtl/>
          <w14:ligatures w14:val="standardContextual"/>
        </w:rPr>
        <w:t xml:space="preserve">6. </w:t>
      </w:r>
      <w:r w:rsidR="005608AE">
        <w:rPr>
          <w:rFonts w:asciiTheme="majorBidi" w:hAnsiTheme="majorBidi" w:cstheme="majorBidi" w:hint="cs"/>
          <w:rtl/>
          <w14:ligatures w14:val="standardContextual"/>
        </w:rPr>
        <w:t>לכאורה,</w:t>
      </w:r>
      <w:r w:rsidR="008564EF" w:rsidRPr="00BD17FD">
        <w:rPr>
          <w:rFonts w:asciiTheme="majorBidi" w:hAnsiTheme="majorBidi" w:cstheme="majorBidi"/>
          <w:rtl/>
          <w14:ligatures w14:val="standardContextual"/>
        </w:rPr>
        <w:t xml:space="preserve"> ההקשרים הקודמים בהם נאמר הביטוי</w:t>
      </w:r>
      <w:r w:rsidR="00016290" w:rsidRPr="00BD17FD">
        <w:rPr>
          <w:rFonts w:asciiTheme="majorBidi" w:hAnsiTheme="majorBidi" w:cstheme="majorBidi"/>
          <w:rtl/>
          <w14:ligatures w14:val="standardContextual"/>
        </w:rPr>
        <w:t xml:space="preserve"> משמעותיים הרבה יותר מחזון ישעיהו: </w:t>
      </w:r>
      <w:r w:rsidR="00502C93" w:rsidRPr="00BD17FD">
        <w:rPr>
          <w:rFonts w:asciiTheme="majorBidi" w:hAnsiTheme="majorBidi" w:cstheme="majorBidi"/>
          <w:rtl/>
          <w14:ligatures w14:val="standardContextual"/>
        </w:rPr>
        <w:t>אברהם בסיפור עקידת יצחק, יעקב בהתגלות המלאך</w:t>
      </w:r>
      <w:r w:rsidR="00EB5399" w:rsidRPr="00BD17FD">
        <w:rPr>
          <w:rFonts w:asciiTheme="majorBidi" w:hAnsiTheme="majorBidi" w:cstheme="majorBidi"/>
          <w:rtl/>
          <w14:ligatures w14:val="standardContextual"/>
        </w:rPr>
        <w:t>, משה בסיפור הסנה הבוער ושמואל הנביא.</w:t>
      </w:r>
      <w:r w:rsidR="005043F7" w:rsidRPr="00BD17FD">
        <w:rPr>
          <w:rFonts w:asciiTheme="majorBidi" w:hAnsiTheme="majorBidi" w:cstheme="majorBidi"/>
          <w:rtl/>
          <w14:ligatures w14:val="standardContextual"/>
        </w:rPr>
        <w:t xml:space="preserve"> </w:t>
      </w:r>
      <w:proofErr w:type="spellStart"/>
      <w:r w:rsidR="005043F7" w:rsidRPr="00BD17FD">
        <w:rPr>
          <w:rFonts w:asciiTheme="majorBidi" w:hAnsiTheme="majorBidi" w:cstheme="majorBidi"/>
          <w:rtl/>
          <w14:ligatures w14:val="standardContextual"/>
        </w:rPr>
        <w:t>לוינס</w:t>
      </w:r>
      <w:proofErr w:type="spellEnd"/>
      <w:r w:rsidR="005043F7" w:rsidRPr="00BD17FD">
        <w:rPr>
          <w:rFonts w:asciiTheme="majorBidi" w:hAnsiTheme="majorBidi" w:cstheme="majorBidi"/>
          <w:rtl/>
          <w14:ligatures w14:val="standardContextual"/>
        </w:rPr>
        <w:t xml:space="preserve"> לא מנמק את בחירתו דווקא בישעיהו, וניתן להציע לכך את הפרשנות הבאה:</w:t>
      </w:r>
    </w:p>
    <w:p w14:paraId="680F475F" w14:textId="5F916157" w:rsidR="00384CD0" w:rsidRPr="00BD17FD" w:rsidRDefault="001444FE" w:rsidP="006062FC">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rtl/>
          <w14:ligatures w14:val="standardContextual"/>
        </w:rPr>
        <w:t xml:space="preserve">ב </w:t>
      </w:r>
      <w:r w:rsidRPr="00BD17FD">
        <w:rPr>
          <w:rFonts w:asciiTheme="majorBidi" w:hAnsiTheme="majorBidi" w:cstheme="majorBidi"/>
          <w14:ligatures w14:val="standardContextual"/>
        </w:rPr>
        <w:t>Isaiah</w:t>
      </w:r>
      <w:r w:rsidRPr="00BD17FD">
        <w:rPr>
          <w:rFonts w:asciiTheme="majorBidi" w:hAnsiTheme="majorBidi" w:cstheme="majorBidi"/>
          <w:rtl/>
          <w14:ligatures w14:val="standardContextual"/>
        </w:rPr>
        <w:t xml:space="preserve"> </w:t>
      </w:r>
      <w:r w:rsidR="00C6136C" w:rsidRPr="00BD17FD">
        <w:rPr>
          <w:rFonts w:asciiTheme="majorBidi" w:hAnsiTheme="majorBidi" w:cstheme="majorBidi"/>
          <w:rtl/>
          <w14:ligatures w14:val="standardContextual"/>
        </w:rPr>
        <w:t>פרק 6, מתואר</w:t>
      </w:r>
      <w:r w:rsidR="00FF2C79" w:rsidRPr="00BD17FD">
        <w:rPr>
          <w:rFonts w:asciiTheme="majorBidi" w:hAnsiTheme="majorBidi" w:cstheme="majorBidi"/>
          <w:rtl/>
          <w14:ligatures w14:val="standardContextual"/>
        </w:rPr>
        <w:t xml:space="preserve"> </w:t>
      </w:r>
      <w:proofErr w:type="spellStart"/>
      <w:r w:rsidR="007A393C" w:rsidRPr="00BD17FD">
        <w:rPr>
          <w:rFonts w:asciiTheme="majorBidi" w:hAnsiTheme="majorBidi" w:cstheme="majorBidi"/>
          <w:rtl/>
          <w14:ligatures w14:val="standardContextual"/>
        </w:rPr>
        <w:t>חזון</w:t>
      </w:r>
      <w:proofErr w:type="spellEnd"/>
      <w:r w:rsidR="007A393C" w:rsidRPr="00BD17FD">
        <w:rPr>
          <w:rFonts w:asciiTheme="majorBidi" w:hAnsiTheme="majorBidi" w:cstheme="majorBidi"/>
          <w:rtl/>
          <w14:ligatures w14:val="standardContextual"/>
        </w:rPr>
        <w:t xml:space="preserve"> ישעיהו בו הוא רואה את המתרחש בעולם העליון</w:t>
      </w:r>
      <w:r w:rsidR="00B4361B">
        <w:rPr>
          <w:rFonts w:asciiTheme="majorBidi" w:hAnsiTheme="majorBidi" w:cstheme="majorBidi" w:hint="cs"/>
          <w:rtl/>
          <w14:ligatures w14:val="standardContextual"/>
        </w:rPr>
        <w:t xml:space="preserve">: השיח בין </w:t>
      </w:r>
      <w:r w:rsidR="00F05294">
        <w:rPr>
          <w:rFonts w:asciiTheme="majorBidi" w:hAnsiTheme="majorBidi" w:cstheme="majorBidi" w:hint="cs"/>
          <w:rtl/>
          <w14:ligatures w14:val="standardContextual"/>
        </w:rPr>
        <w:t xml:space="preserve">האל לבין מלאכיו </w:t>
      </w:r>
      <w:r w:rsidR="00C6136C" w:rsidRPr="00BD17FD">
        <w:rPr>
          <w:rFonts w:asciiTheme="majorBidi" w:hAnsiTheme="majorBidi" w:cstheme="majorBidi"/>
          <w:rtl/>
          <w14:ligatures w14:val="standardContextual"/>
        </w:rPr>
        <w:t>(</w:t>
      </w:r>
      <w:r w:rsidR="007A393C" w:rsidRPr="00BD17FD">
        <w:rPr>
          <w:rFonts w:asciiTheme="majorBidi" w:hAnsiTheme="majorBidi" w:cstheme="majorBidi"/>
          <w:rtl/>
          <w14:ligatures w14:val="standardContextual"/>
        </w:rPr>
        <w:t xml:space="preserve">זהו תיאור נדיר </w:t>
      </w:r>
      <w:r w:rsidR="005B56CB" w:rsidRPr="00BD17FD">
        <w:rPr>
          <w:rFonts w:asciiTheme="majorBidi" w:hAnsiTheme="majorBidi" w:cstheme="majorBidi"/>
          <w:rtl/>
          <w14:ligatures w14:val="standardContextual"/>
        </w:rPr>
        <w:t>מאד</w:t>
      </w:r>
      <w:r w:rsidR="00C6136C" w:rsidRPr="00BD17FD">
        <w:rPr>
          <w:rFonts w:asciiTheme="majorBidi" w:hAnsiTheme="majorBidi" w:cstheme="majorBidi"/>
          <w:rtl/>
          <w14:ligatures w14:val="standardContextual"/>
        </w:rPr>
        <w:t xml:space="preserve"> במקרא</w:t>
      </w:r>
      <w:r w:rsidR="00FF2C79" w:rsidRPr="00BD17FD">
        <w:rPr>
          <w:rFonts w:asciiTheme="majorBidi" w:hAnsiTheme="majorBidi" w:cstheme="majorBidi"/>
          <w:rtl/>
          <w14:ligatures w14:val="standardContextual"/>
        </w:rPr>
        <w:t>,</w:t>
      </w:r>
      <w:r w:rsidR="005B56CB" w:rsidRPr="00BD17FD">
        <w:rPr>
          <w:rFonts w:asciiTheme="majorBidi" w:hAnsiTheme="majorBidi" w:cstheme="majorBidi"/>
          <w:rtl/>
          <w14:ligatures w14:val="standardContextual"/>
        </w:rPr>
        <w:t xml:space="preserve"> וחוץ ממנו </w:t>
      </w:r>
      <w:r w:rsidR="00682639" w:rsidRPr="00BD17FD">
        <w:rPr>
          <w:rFonts w:asciiTheme="majorBidi" w:hAnsiTheme="majorBidi" w:cstheme="majorBidi"/>
          <w:rtl/>
          <w14:ligatures w14:val="standardContextual"/>
        </w:rPr>
        <w:t xml:space="preserve">מופיע </w:t>
      </w:r>
      <w:r w:rsidR="00F05294">
        <w:rPr>
          <w:rFonts w:asciiTheme="majorBidi" w:hAnsiTheme="majorBidi" w:cstheme="majorBidi" w:hint="cs"/>
          <w:rtl/>
          <w14:ligatures w14:val="standardContextual"/>
        </w:rPr>
        <w:t>תיאור כזה רק</w:t>
      </w:r>
      <w:r w:rsidR="00682639" w:rsidRPr="00BD17FD">
        <w:rPr>
          <w:rFonts w:asciiTheme="majorBidi" w:hAnsiTheme="majorBidi" w:cstheme="majorBidi"/>
          <w:rtl/>
          <w14:ligatures w14:val="standardContextual"/>
        </w:rPr>
        <w:t xml:space="preserve"> </w:t>
      </w:r>
      <w:r w:rsidR="00F05294">
        <w:rPr>
          <w:rFonts w:asciiTheme="majorBidi" w:hAnsiTheme="majorBidi" w:cstheme="majorBidi" w:hint="cs"/>
          <w:rtl/>
          <w14:ligatures w14:val="standardContextual"/>
        </w:rPr>
        <w:t>ב</w:t>
      </w:r>
      <w:r w:rsidR="00682639" w:rsidRPr="00BD17FD">
        <w:rPr>
          <w:rFonts w:asciiTheme="majorBidi" w:hAnsiTheme="majorBidi" w:cstheme="majorBidi"/>
          <w:rtl/>
          <w14:ligatures w14:val="standardContextual"/>
        </w:rPr>
        <w:t xml:space="preserve">חזון המרכבה </w:t>
      </w:r>
      <w:r w:rsidR="0055270B" w:rsidRPr="00BD17FD">
        <w:rPr>
          <w:rFonts w:asciiTheme="majorBidi" w:hAnsiTheme="majorBidi" w:cstheme="majorBidi"/>
          <w:rtl/>
          <w14:ligatures w14:val="standardContextual"/>
        </w:rPr>
        <w:t xml:space="preserve">של </w:t>
      </w:r>
      <w:r w:rsidR="00FF2C79" w:rsidRPr="00BD17FD">
        <w:rPr>
          <w:rFonts w:asciiTheme="majorBidi" w:hAnsiTheme="majorBidi" w:cstheme="majorBidi"/>
          <w:rtl/>
          <w14:ligatures w14:val="standardContextual"/>
        </w:rPr>
        <w:t xml:space="preserve">יחזקאל). </w:t>
      </w:r>
      <w:r w:rsidRPr="00BD17FD">
        <w:rPr>
          <w:rFonts w:asciiTheme="majorBidi" w:hAnsiTheme="majorBidi" w:cstheme="majorBidi"/>
          <w:rtl/>
          <w14:ligatures w14:val="standardContextual"/>
        </w:rPr>
        <w:t xml:space="preserve">האל מתלבט את מי לשלוח </w:t>
      </w:r>
      <w:r w:rsidR="00DB4BAF" w:rsidRPr="00BD17FD">
        <w:rPr>
          <w:rFonts w:asciiTheme="majorBidi" w:hAnsiTheme="majorBidi" w:cstheme="majorBidi"/>
          <w:rtl/>
          <w14:ligatures w14:val="standardContextual"/>
        </w:rPr>
        <w:t xml:space="preserve">לנבא לבני-ישראל, וישעיהו עונה לו </w:t>
      </w:r>
      <w:r w:rsidR="00DB4BAF" w:rsidRPr="00BD17FD">
        <w:rPr>
          <w:rFonts w:asciiTheme="majorBidi" w:hAnsiTheme="majorBidi" w:cstheme="majorBidi"/>
          <w14:ligatures w14:val="standardContextual"/>
        </w:rPr>
        <w:t>‟Here 1 am! send me”</w:t>
      </w:r>
      <w:r w:rsidR="00D209E3" w:rsidRPr="00BD17FD">
        <w:rPr>
          <w:rFonts w:asciiTheme="majorBidi" w:hAnsiTheme="majorBidi" w:cstheme="majorBidi"/>
          <w:rtl/>
          <w14:ligatures w14:val="standardContextual"/>
        </w:rPr>
        <w:t>.</w:t>
      </w:r>
      <w:r w:rsidR="009513E5" w:rsidRPr="009513E5">
        <w:rPr>
          <w:rStyle w:val="FootnoteReference"/>
          <w:rFonts w:asciiTheme="majorBidi" w:hAnsiTheme="majorBidi" w:cstheme="majorBidi"/>
          <w:rtl/>
          <w14:ligatures w14:val="standardContextual"/>
        </w:rPr>
        <w:t xml:space="preserve"> </w:t>
      </w:r>
      <w:r w:rsidR="009513E5" w:rsidRPr="00BD17FD">
        <w:rPr>
          <w:rStyle w:val="FootnoteReference"/>
          <w:rFonts w:asciiTheme="majorBidi" w:hAnsiTheme="majorBidi" w:cstheme="majorBidi"/>
          <w:rtl/>
          <w14:ligatures w14:val="standardContextual"/>
        </w:rPr>
        <w:footnoteReference w:id="76"/>
      </w:r>
      <w:r w:rsidR="00D209E3" w:rsidRPr="00BD17FD">
        <w:rPr>
          <w:rFonts w:asciiTheme="majorBidi" w:hAnsiTheme="majorBidi" w:cstheme="majorBidi"/>
          <w:rtl/>
          <w14:ligatures w14:val="standardContextual"/>
        </w:rPr>
        <w:t xml:space="preserve"> עוד לפני שהאל פונה אליו, ישעיהו מקדים ונענה לשליחות למען האחר</w:t>
      </w:r>
      <w:r w:rsidR="00B977D9">
        <w:rPr>
          <w:rFonts w:asciiTheme="majorBidi" w:hAnsiTheme="majorBidi" w:cstheme="majorBidi" w:hint="cs"/>
          <w:rtl/>
          <w14:ligatures w14:val="standardContextual"/>
        </w:rPr>
        <w:t xml:space="preserve"> (עם ישראל)</w:t>
      </w:r>
      <w:r w:rsidR="00D209E3" w:rsidRPr="00BD17FD">
        <w:rPr>
          <w:rFonts w:asciiTheme="majorBidi" w:hAnsiTheme="majorBidi" w:cstheme="majorBidi"/>
          <w:rtl/>
          <w14:ligatures w14:val="standardContextual"/>
        </w:rPr>
        <w:t>.</w:t>
      </w:r>
      <w:r w:rsidR="005C7E3F" w:rsidRPr="00BD17FD">
        <w:rPr>
          <w:rFonts w:asciiTheme="majorBidi" w:hAnsiTheme="majorBidi" w:cstheme="majorBidi"/>
          <w:rtl/>
          <w14:ligatures w14:val="standardContextual"/>
        </w:rPr>
        <w:t xml:space="preserve"> </w:t>
      </w:r>
      <w:proofErr w:type="spellStart"/>
      <w:r w:rsidR="005C7E3F" w:rsidRPr="00BD17FD">
        <w:rPr>
          <w:rFonts w:asciiTheme="majorBidi" w:hAnsiTheme="majorBidi" w:cstheme="majorBidi"/>
          <w:rtl/>
          <w14:ligatures w14:val="standardContextual"/>
        </w:rPr>
        <w:t>לוינס</w:t>
      </w:r>
      <w:proofErr w:type="spellEnd"/>
      <w:r w:rsidR="005C7E3F" w:rsidRPr="00BD17FD">
        <w:rPr>
          <w:rFonts w:asciiTheme="majorBidi" w:hAnsiTheme="majorBidi" w:cstheme="majorBidi"/>
          <w:rtl/>
          <w14:ligatures w14:val="standardContextual"/>
        </w:rPr>
        <w:t xml:space="preserve"> מ</w:t>
      </w:r>
      <w:r w:rsidR="00FA0AE2">
        <w:rPr>
          <w:rFonts w:asciiTheme="majorBidi" w:hAnsiTheme="majorBidi" w:cstheme="majorBidi" w:hint="cs"/>
          <w:rtl/>
          <w14:ligatures w14:val="standardContextual"/>
        </w:rPr>
        <w:t>של</w:t>
      </w:r>
      <w:r w:rsidR="005C7E3F" w:rsidRPr="00BD17FD">
        <w:rPr>
          <w:rFonts w:asciiTheme="majorBidi" w:hAnsiTheme="majorBidi" w:cstheme="majorBidi"/>
          <w:rtl/>
          <w14:ligatures w14:val="standardContextual"/>
        </w:rPr>
        <w:t>ים</w:t>
      </w:r>
      <w:r w:rsidR="00FA0AE2">
        <w:rPr>
          <w:rFonts w:asciiTheme="majorBidi" w:hAnsiTheme="majorBidi" w:cstheme="majorBidi" w:hint="cs"/>
          <w:rtl/>
          <w14:ligatures w14:val="standardContextual"/>
        </w:rPr>
        <w:t xml:space="preserve"> את היענותו של ישעיהו</w:t>
      </w:r>
      <w:r w:rsidR="005C7E3F" w:rsidRPr="00BD17FD">
        <w:rPr>
          <w:rFonts w:asciiTheme="majorBidi" w:hAnsiTheme="majorBidi" w:cstheme="majorBidi"/>
          <w:rtl/>
          <w14:ligatures w14:val="standardContextual"/>
        </w:rPr>
        <w:t xml:space="preserve"> בציטוט מתוך </w:t>
      </w:r>
      <w:r w:rsidR="003111E4" w:rsidRPr="00BD17FD">
        <w:rPr>
          <w:rFonts w:asciiTheme="majorBidi" w:hAnsiTheme="majorBidi" w:cstheme="majorBidi"/>
          <w:i/>
          <w:iCs/>
          <w14:ligatures w14:val="standardContextual"/>
        </w:rPr>
        <w:t>Brothers Karamazov</w:t>
      </w:r>
      <w:r w:rsidR="0048488D" w:rsidRPr="00BD17FD">
        <w:rPr>
          <w:rFonts w:asciiTheme="majorBidi" w:hAnsiTheme="majorBidi" w:cstheme="majorBidi"/>
          <w:rtl/>
          <w14:ligatures w14:val="standardContextual"/>
        </w:rPr>
        <w:t>, ומראה כיצד עמדה אתית עשויה להתגלם ביצירת ספ</w:t>
      </w:r>
      <w:r w:rsidR="00F06D93" w:rsidRPr="00BD17FD">
        <w:rPr>
          <w:rFonts w:asciiTheme="majorBidi" w:hAnsiTheme="majorBidi" w:cstheme="majorBidi"/>
          <w:rtl/>
          <w14:ligatures w14:val="standardContextual"/>
        </w:rPr>
        <w:t>רות</w:t>
      </w:r>
      <w:r w:rsidR="00DC6F0C" w:rsidRPr="00BD17FD">
        <w:rPr>
          <w:rFonts w:asciiTheme="majorBidi" w:hAnsiTheme="majorBidi" w:cstheme="majorBidi"/>
          <w:rtl/>
          <w14:ligatures w14:val="standardContextual"/>
        </w:rPr>
        <w:t xml:space="preserve">: </w:t>
      </w:r>
      <w:r w:rsidR="00F65D1A" w:rsidRPr="00BD17FD">
        <w:rPr>
          <w:rFonts w:asciiTheme="majorBidi" w:hAnsiTheme="majorBidi" w:cstheme="majorBidi"/>
          <w:rtl/>
          <w14:ligatures w14:val="standardContextual"/>
        </w:rPr>
        <w:t xml:space="preserve">תחושת </w:t>
      </w:r>
      <w:r w:rsidR="00F65D1A" w:rsidRPr="00BD17FD">
        <w:rPr>
          <w:rFonts w:asciiTheme="majorBidi" w:hAnsiTheme="majorBidi" w:cstheme="majorBidi"/>
          <w:rtl/>
          <w14:ligatures w14:val="standardContextual"/>
        </w:rPr>
        <w:lastRenderedPageBreak/>
        <w:t xml:space="preserve">האשמה </w:t>
      </w:r>
      <w:proofErr w:type="spellStart"/>
      <w:r w:rsidR="00F65D1A" w:rsidRPr="00BD17FD">
        <w:rPr>
          <w:rFonts w:asciiTheme="majorBidi" w:hAnsiTheme="majorBidi" w:cstheme="majorBidi"/>
          <w:rtl/>
          <w14:ligatures w14:val="standardContextual"/>
        </w:rPr>
        <w:t>שתאר</w:t>
      </w:r>
      <w:proofErr w:type="spellEnd"/>
      <w:r w:rsidR="00F65D1A" w:rsidRPr="00BD17FD">
        <w:rPr>
          <w:rFonts w:asciiTheme="majorBidi" w:hAnsiTheme="majorBidi" w:cstheme="majorBidi"/>
          <w:rtl/>
          <w14:ligatures w14:val="standardContextual"/>
        </w:rPr>
        <w:t xml:space="preserve"> דוסטוייבסקי, דומה מאד לאשמה שמתאר </w:t>
      </w:r>
      <w:proofErr w:type="spellStart"/>
      <w:r w:rsidR="00F65D1A" w:rsidRPr="00BD17FD">
        <w:rPr>
          <w:rFonts w:asciiTheme="majorBidi" w:hAnsiTheme="majorBidi" w:cstheme="majorBidi"/>
          <w:rtl/>
          <w14:ligatures w14:val="standardContextual"/>
        </w:rPr>
        <w:t>לוינס</w:t>
      </w:r>
      <w:proofErr w:type="spellEnd"/>
      <w:r w:rsidR="00F65D1A" w:rsidRPr="00BD17FD">
        <w:rPr>
          <w:rFonts w:asciiTheme="majorBidi" w:hAnsiTheme="majorBidi" w:cstheme="majorBidi"/>
          <w:rtl/>
          <w14:ligatures w14:val="standardContextual"/>
        </w:rPr>
        <w:t xml:space="preserve">: היא קיימת תמיד, ואינה תוצאה של עוול, אלא </w:t>
      </w:r>
      <w:r w:rsidR="001A0466" w:rsidRPr="00BD17FD">
        <w:rPr>
          <w:rFonts w:asciiTheme="majorBidi" w:hAnsiTheme="majorBidi" w:cstheme="majorBidi"/>
          <w:rtl/>
          <w14:ligatures w14:val="standardContextual"/>
        </w:rPr>
        <w:t xml:space="preserve">של נכונות תמידית להגיב </w:t>
      </w:r>
      <w:r w:rsidR="00384CD0" w:rsidRPr="00BD17FD">
        <w:rPr>
          <w:rFonts w:asciiTheme="majorBidi" w:hAnsiTheme="majorBidi" w:cstheme="majorBidi"/>
          <w:rtl/>
          <w14:ligatures w14:val="standardContextual"/>
        </w:rPr>
        <w:t>לאחר ולבטא אחריות כלפיו</w:t>
      </w:r>
      <w:r w:rsidR="00F06D93" w:rsidRPr="00BD17FD">
        <w:rPr>
          <w:rFonts w:asciiTheme="majorBidi" w:hAnsiTheme="majorBidi" w:cstheme="majorBidi"/>
          <w:rtl/>
          <w14:ligatures w14:val="standardContextual"/>
        </w:rPr>
        <w:t>.</w:t>
      </w:r>
      <w:r w:rsidR="009572B5" w:rsidRPr="00BD17FD">
        <w:rPr>
          <w:rFonts w:asciiTheme="majorBidi" w:hAnsiTheme="majorBidi" w:cstheme="majorBidi"/>
          <w:rtl/>
          <w14:ligatures w14:val="standardContextual"/>
        </w:rPr>
        <w:t xml:space="preserve"> </w:t>
      </w:r>
    </w:p>
    <w:p w14:paraId="5CD5ECA7" w14:textId="44C54F34" w:rsidR="001443B5" w:rsidRPr="00BD17FD" w:rsidRDefault="00384CD0" w:rsidP="00310953">
      <w:pPr>
        <w:autoSpaceDE w:val="0"/>
        <w:autoSpaceDN w:val="0"/>
        <w:bidi/>
        <w:adjustRightInd w:val="0"/>
        <w:spacing w:line="360" w:lineRule="auto"/>
        <w:ind w:firstLine="0"/>
        <w:jc w:val="both"/>
        <w:rPr>
          <w:rFonts w:asciiTheme="majorBidi" w:eastAsia="TimesNewRomanPSMT" w:hAnsiTheme="majorBidi" w:cstheme="majorBidi"/>
          <w:b/>
          <w:bCs/>
          <w:rtl/>
        </w:rPr>
      </w:pPr>
      <w:r w:rsidRPr="00BD17FD">
        <w:rPr>
          <w:rFonts w:asciiTheme="majorBidi" w:hAnsiTheme="majorBidi" w:cstheme="majorBidi"/>
          <w:rtl/>
          <w14:ligatures w14:val="standardContextual"/>
        </w:rPr>
        <w:t xml:space="preserve">   הקשר בין אשמה מידית לבין היענות ולקיחת אחריות</w:t>
      </w:r>
      <w:r w:rsidR="00ED2424" w:rsidRPr="00BD17FD">
        <w:rPr>
          <w:rFonts w:asciiTheme="majorBidi" w:hAnsiTheme="majorBidi" w:cstheme="majorBidi"/>
          <w:rtl/>
          <w14:ligatures w14:val="standardContextual"/>
        </w:rPr>
        <w:t xml:space="preserve">, מתקשר גם לישעיהו: </w:t>
      </w:r>
      <w:r w:rsidR="009572B5" w:rsidRPr="00BD17FD">
        <w:rPr>
          <w:rFonts w:asciiTheme="majorBidi" w:hAnsiTheme="majorBidi" w:cstheme="majorBidi"/>
          <w:rtl/>
          <w14:ligatures w14:val="standardContextual"/>
        </w:rPr>
        <w:t>מעניין לציין ש</w:t>
      </w:r>
      <w:r w:rsidR="00106973" w:rsidRPr="00BD17FD">
        <w:rPr>
          <w:rFonts w:asciiTheme="majorBidi" w:hAnsiTheme="majorBidi" w:cstheme="majorBidi"/>
          <w:rtl/>
          <w14:ligatures w14:val="standardContextual"/>
        </w:rPr>
        <w:t>ב</w:t>
      </w:r>
      <w:r w:rsidR="009572B5" w:rsidRPr="00BD17FD">
        <w:rPr>
          <w:rFonts w:asciiTheme="majorBidi" w:hAnsiTheme="majorBidi" w:cstheme="majorBidi"/>
          <w:rtl/>
          <w14:ligatures w14:val="standardContextual"/>
        </w:rPr>
        <w:t xml:space="preserve">כל ההקשרים המקראיים </w:t>
      </w:r>
      <w:r w:rsidR="007D460D" w:rsidRPr="00BD17FD">
        <w:rPr>
          <w:rFonts w:asciiTheme="majorBidi" w:hAnsiTheme="majorBidi" w:cstheme="majorBidi"/>
          <w:rtl/>
          <w14:ligatures w14:val="standardContextual"/>
        </w:rPr>
        <w:t xml:space="preserve">בהם הופיע הביטוי </w:t>
      </w:r>
      <w:r w:rsidR="007D460D" w:rsidRPr="00BD17FD">
        <w:rPr>
          <w:rFonts w:asciiTheme="majorBidi" w:hAnsiTheme="majorBidi" w:cstheme="majorBidi"/>
          <w14:ligatures w14:val="standardContextual"/>
        </w:rPr>
        <w:t>‟here 1 am”</w:t>
      </w:r>
      <w:r w:rsidR="007D460D" w:rsidRPr="00BD17FD">
        <w:rPr>
          <w:rFonts w:asciiTheme="majorBidi" w:hAnsiTheme="majorBidi" w:cstheme="majorBidi"/>
          <w:rtl/>
          <w14:ligatures w14:val="standardContextual"/>
        </w:rPr>
        <w:t xml:space="preserve">, </w:t>
      </w:r>
      <w:r w:rsidR="00472FCD" w:rsidRPr="00BD17FD">
        <w:rPr>
          <w:rFonts w:asciiTheme="majorBidi" w:hAnsiTheme="majorBidi" w:cstheme="majorBidi"/>
          <w:rtl/>
          <w14:ligatures w14:val="standardContextual"/>
        </w:rPr>
        <w:t xml:space="preserve"> - </w:t>
      </w:r>
      <w:r w:rsidR="008C33DA" w:rsidRPr="00BD17FD">
        <w:rPr>
          <w:rFonts w:asciiTheme="majorBidi" w:hAnsiTheme="majorBidi" w:cstheme="majorBidi"/>
          <w:rtl/>
          <w14:ligatures w14:val="standardContextual"/>
        </w:rPr>
        <w:t xml:space="preserve">אברהם, יעקב, משה </w:t>
      </w:r>
      <w:r w:rsidR="00D369DE" w:rsidRPr="00BD17FD">
        <w:rPr>
          <w:rFonts w:asciiTheme="majorBidi" w:hAnsiTheme="majorBidi" w:cstheme="majorBidi"/>
          <w:rtl/>
          <w14:ligatures w14:val="standardContextual"/>
        </w:rPr>
        <w:t>ושמואל</w:t>
      </w:r>
      <w:r w:rsidR="00472FCD" w:rsidRPr="00BD17FD">
        <w:rPr>
          <w:rFonts w:asciiTheme="majorBidi" w:hAnsiTheme="majorBidi" w:cstheme="majorBidi"/>
          <w:rtl/>
          <w14:ligatures w14:val="standardContextual"/>
        </w:rPr>
        <w:t xml:space="preserve"> </w:t>
      </w:r>
      <w:r w:rsidR="00CE780B" w:rsidRPr="00BD17FD">
        <w:rPr>
          <w:rFonts w:asciiTheme="majorBidi" w:hAnsiTheme="majorBidi" w:cstheme="majorBidi"/>
          <w:rtl/>
          <w14:ligatures w14:val="standardContextual"/>
        </w:rPr>
        <w:t>–</w:t>
      </w:r>
      <w:r w:rsidR="00472FCD" w:rsidRPr="00BD17FD">
        <w:rPr>
          <w:rFonts w:asciiTheme="majorBidi" w:hAnsiTheme="majorBidi" w:cstheme="majorBidi"/>
          <w:rtl/>
          <w14:ligatures w14:val="standardContextual"/>
        </w:rPr>
        <w:t xml:space="preserve"> </w:t>
      </w:r>
      <w:r w:rsidR="00CE780B" w:rsidRPr="00BD17FD">
        <w:rPr>
          <w:rFonts w:asciiTheme="majorBidi" w:hAnsiTheme="majorBidi" w:cstheme="majorBidi"/>
          <w:rtl/>
          <w14:ligatures w14:val="standardContextual"/>
        </w:rPr>
        <w:t xml:space="preserve">הביטוי תמיד היווה מענה לקריאת האל, או מלאך. </w:t>
      </w:r>
      <w:r w:rsidR="00310953">
        <w:rPr>
          <w:rFonts w:asciiTheme="majorBidi" w:hAnsiTheme="majorBidi" w:cstheme="majorBidi" w:hint="cs"/>
          <w:rtl/>
          <w14:ligatures w14:val="standardContextual"/>
        </w:rPr>
        <w:t xml:space="preserve">לעומת זאת, </w:t>
      </w:r>
      <w:r w:rsidR="00F424C0" w:rsidRPr="00BD17FD">
        <w:rPr>
          <w:rFonts w:asciiTheme="majorBidi" w:hAnsiTheme="majorBidi" w:cstheme="majorBidi"/>
          <w:rtl/>
          <w14:ligatures w14:val="standardContextual"/>
        </w:rPr>
        <w:t>ישעיהו לא נבחר מלכתחילה</w:t>
      </w:r>
      <w:r w:rsidR="004A4630" w:rsidRPr="00BD17FD">
        <w:rPr>
          <w:rFonts w:asciiTheme="majorBidi" w:hAnsiTheme="majorBidi" w:cstheme="majorBidi"/>
          <w:rtl/>
          <w14:ligatures w14:val="standardContextual"/>
        </w:rPr>
        <w:t xml:space="preserve"> לבצע את השליחות, </w:t>
      </w:r>
      <w:r w:rsidR="00F424C0" w:rsidRPr="00BD17FD">
        <w:rPr>
          <w:rFonts w:asciiTheme="majorBidi" w:hAnsiTheme="majorBidi" w:cstheme="majorBidi"/>
          <w:rtl/>
          <w14:ligatures w14:val="standardContextual"/>
        </w:rPr>
        <w:t xml:space="preserve">אלא בדיעבד. </w:t>
      </w:r>
      <w:r w:rsidR="00CD5054">
        <w:rPr>
          <w:rFonts w:asciiTheme="majorBidi" w:hAnsiTheme="majorBidi" w:cstheme="majorBidi" w:hint="cs"/>
          <w:rtl/>
          <w14:ligatures w14:val="standardContextual"/>
        </w:rPr>
        <w:t xml:space="preserve">זאת </w:t>
      </w:r>
      <w:r w:rsidR="00F424C0" w:rsidRPr="00BD17FD">
        <w:rPr>
          <w:rFonts w:asciiTheme="majorBidi" w:hAnsiTheme="majorBidi" w:cstheme="majorBidi"/>
          <w:rtl/>
          <w14:ligatures w14:val="standardContextual"/>
        </w:rPr>
        <w:t xml:space="preserve">בניגוד </w:t>
      </w:r>
      <w:r w:rsidR="00151FE0" w:rsidRPr="00BD17FD">
        <w:rPr>
          <w:rFonts w:asciiTheme="majorBidi" w:hAnsiTheme="majorBidi" w:cstheme="majorBidi"/>
          <w:rtl/>
          <w14:ligatures w14:val="standardContextual"/>
        </w:rPr>
        <w:t>ל</w:t>
      </w:r>
      <w:r w:rsidR="008A7CC3" w:rsidRPr="00BD17FD">
        <w:rPr>
          <w:rFonts w:asciiTheme="majorBidi" w:hAnsiTheme="majorBidi" w:cstheme="majorBidi"/>
          <w:rtl/>
          <w14:ligatures w14:val="standardContextual"/>
        </w:rPr>
        <w:t>אברהם, יעקב, משה ושמואל שנבחרו על-ידי האל</w:t>
      </w:r>
      <w:r w:rsidR="004A4630" w:rsidRPr="00BD17FD">
        <w:rPr>
          <w:rFonts w:asciiTheme="majorBidi" w:hAnsiTheme="majorBidi" w:cstheme="majorBidi"/>
          <w:rtl/>
          <w14:ligatures w14:val="standardContextual"/>
        </w:rPr>
        <w:t xml:space="preserve"> מלכתחילה, ולכן האל או המלאך פנו אליהם בשמם</w:t>
      </w:r>
      <w:r w:rsidR="00310953">
        <w:rPr>
          <w:rFonts w:asciiTheme="majorBidi" w:hAnsiTheme="majorBidi" w:cstheme="majorBidi" w:hint="cs"/>
          <w:rtl/>
          <w14:ligatures w14:val="standardContextual"/>
        </w:rPr>
        <w:t>.</w:t>
      </w:r>
      <w:r w:rsidR="001B1B1F">
        <w:rPr>
          <w:rFonts w:asciiTheme="majorBidi" w:hAnsiTheme="majorBidi" w:cstheme="majorBidi" w:hint="cs"/>
          <w:rtl/>
          <w14:ligatures w14:val="standardContextual"/>
        </w:rPr>
        <w:t xml:space="preserve"> </w:t>
      </w:r>
      <w:r w:rsidR="00087934" w:rsidRPr="00BD17FD">
        <w:rPr>
          <w:rFonts w:asciiTheme="majorBidi" w:hAnsiTheme="majorBidi" w:cstheme="majorBidi"/>
          <w:rtl/>
          <w14:ligatures w14:val="standardContextual"/>
        </w:rPr>
        <w:t>הציטוט</w:t>
      </w:r>
      <w:r w:rsidR="003A15FE" w:rsidRPr="00BD17FD">
        <w:rPr>
          <w:rFonts w:asciiTheme="majorBidi" w:hAnsiTheme="majorBidi" w:cstheme="majorBidi"/>
          <w:rtl/>
          <w14:ligatures w14:val="standardContextual"/>
        </w:rPr>
        <w:t xml:space="preserve"> </w:t>
      </w:r>
      <w:r w:rsidR="00087934" w:rsidRPr="00BD17FD">
        <w:rPr>
          <w:rFonts w:asciiTheme="majorBidi" w:hAnsiTheme="majorBidi" w:cstheme="majorBidi"/>
          <w:rtl/>
          <w14:ligatures w14:val="standardContextual"/>
        </w:rPr>
        <w:t>מ</w:t>
      </w:r>
      <w:r w:rsidR="003A15FE" w:rsidRPr="00BD17FD">
        <w:rPr>
          <w:rFonts w:asciiTheme="majorBidi" w:hAnsiTheme="majorBidi" w:cstheme="majorBidi"/>
          <w:rtl/>
          <w14:ligatures w14:val="standardContextual"/>
        </w:rPr>
        <w:t xml:space="preserve">ישעיהו מדגים את טענתו של </w:t>
      </w:r>
      <w:proofErr w:type="spellStart"/>
      <w:r w:rsidR="003A15FE" w:rsidRPr="00BD17FD">
        <w:rPr>
          <w:rFonts w:asciiTheme="majorBidi" w:hAnsiTheme="majorBidi" w:cstheme="majorBidi"/>
          <w:rtl/>
          <w14:ligatures w14:val="standardContextual"/>
        </w:rPr>
        <w:t>לוינס</w:t>
      </w:r>
      <w:proofErr w:type="spellEnd"/>
      <w:r w:rsidR="003A15FE" w:rsidRPr="00BD17FD">
        <w:rPr>
          <w:rFonts w:asciiTheme="majorBidi" w:hAnsiTheme="majorBidi" w:cstheme="majorBidi"/>
          <w:rtl/>
          <w14:ligatures w14:val="standardContextual"/>
        </w:rPr>
        <w:t xml:space="preserve"> לפיה ההיענות האתית קודמת לחופש הרצון, וקודמת </w:t>
      </w:r>
      <w:r w:rsidR="00D212A3" w:rsidRPr="00BD17FD">
        <w:rPr>
          <w:rFonts w:asciiTheme="majorBidi" w:hAnsiTheme="majorBidi" w:cstheme="majorBidi"/>
          <w:rtl/>
          <w14:ligatures w14:val="standardContextual"/>
        </w:rPr>
        <w:t xml:space="preserve">לבחירה. בעקבות ההיענות ולקיחת האחריות – </w:t>
      </w:r>
      <w:r w:rsidR="00A56474" w:rsidRPr="00BD17FD">
        <w:rPr>
          <w:rFonts w:asciiTheme="majorBidi" w:hAnsiTheme="majorBidi" w:cstheme="majorBidi"/>
          <w:rtl/>
          <w14:ligatures w14:val="standardContextual"/>
        </w:rPr>
        <w:t xml:space="preserve">ישעיהו </w:t>
      </w:r>
      <w:r w:rsidR="00FE4894">
        <w:rPr>
          <w:rFonts w:asciiTheme="majorBidi" w:hAnsiTheme="majorBidi" w:cstheme="majorBidi"/>
          <w14:ligatures w14:val="standardContextual"/>
        </w:rPr>
        <w:t>is constituted</w:t>
      </w:r>
      <w:r w:rsidR="00FE4894">
        <w:rPr>
          <w:rFonts w:asciiTheme="majorBidi" w:hAnsiTheme="majorBidi" w:cstheme="majorBidi" w:hint="cs"/>
          <w:rtl/>
          <w14:ligatures w14:val="standardContextual"/>
        </w:rPr>
        <w:t xml:space="preserve"> </w:t>
      </w:r>
      <w:r w:rsidR="00A56474" w:rsidRPr="00BD17FD">
        <w:rPr>
          <w:rFonts w:asciiTheme="majorBidi" w:hAnsiTheme="majorBidi" w:cstheme="majorBidi"/>
          <w:rtl/>
          <w14:ligatures w14:val="standardContextual"/>
        </w:rPr>
        <w:t>כ</w:t>
      </w:r>
      <w:r w:rsidR="00D212A3" w:rsidRPr="00BD17FD">
        <w:rPr>
          <w:rFonts w:asciiTheme="majorBidi" w:hAnsiTheme="majorBidi" w:cstheme="majorBidi"/>
          <w:rtl/>
          <w14:ligatures w14:val="standardContextual"/>
        </w:rPr>
        <w:t>סובייקט</w:t>
      </w:r>
      <w:r w:rsidR="00A56474" w:rsidRPr="00BD17FD">
        <w:rPr>
          <w:rFonts w:asciiTheme="majorBidi" w:hAnsiTheme="majorBidi" w:cstheme="majorBidi"/>
          <w:rtl/>
          <w14:ligatures w14:val="standardContextual"/>
        </w:rPr>
        <w:t xml:space="preserve"> </w:t>
      </w:r>
      <w:r w:rsidR="00FE4894">
        <w:rPr>
          <w:rFonts w:asciiTheme="majorBidi" w:hAnsiTheme="majorBidi" w:cstheme="majorBidi" w:hint="cs"/>
          <w:rtl/>
          <w14:ligatures w14:val="standardContextual"/>
        </w:rPr>
        <w:t>בעל</w:t>
      </w:r>
      <w:r w:rsidR="00A56474" w:rsidRPr="00BD17FD">
        <w:rPr>
          <w:rFonts w:asciiTheme="majorBidi" w:hAnsiTheme="majorBidi" w:cstheme="majorBidi"/>
          <w:rtl/>
          <w14:ligatures w14:val="standardContextual"/>
        </w:rPr>
        <w:t xml:space="preserve"> שליחות</w:t>
      </w:r>
      <w:r w:rsidR="00D212A3" w:rsidRPr="00BD17FD">
        <w:rPr>
          <w:rFonts w:asciiTheme="majorBidi" w:hAnsiTheme="majorBidi" w:cstheme="majorBidi"/>
          <w:rtl/>
          <w14:ligatures w14:val="standardContextual"/>
        </w:rPr>
        <w:t>.</w:t>
      </w:r>
      <w:r w:rsidR="00927E4C" w:rsidRPr="00BD17FD">
        <w:rPr>
          <w:rFonts w:asciiTheme="majorBidi" w:hAnsiTheme="majorBidi" w:cstheme="majorBidi"/>
          <w:rtl/>
          <w14:ligatures w14:val="standardContextual"/>
        </w:rPr>
        <w:t xml:space="preserve"> תחושת-השליחות שהניעה את ישעיהו ל</w:t>
      </w:r>
      <w:r w:rsidR="003439DF" w:rsidRPr="00BD17FD">
        <w:rPr>
          <w:rFonts w:asciiTheme="majorBidi" w:hAnsiTheme="majorBidi" w:cstheme="majorBidi"/>
          <w:rtl/>
          <w14:ligatures w14:val="standardContextual"/>
        </w:rPr>
        <w:t xml:space="preserve">קחת אחריות, מתקשרת לפרשנותו של </w:t>
      </w:r>
      <w:proofErr w:type="spellStart"/>
      <w:r w:rsidR="003439DF" w:rsidRPr="00BD17FD">
        <w:rPr>
          <w:rFonts w:asciiTheme="majorBidi" w:hAnsiTheme="majorBidi" w:cstheme="majorBidi"/>
          <w:rtl/>
          <w14:ligatures w14:val="standardContextual"/>
        </w:rPr>
        <w:t>לוינס</w:t>
      </w:r>
      <w:proofErr w:type="spellEnd"/>
      <w:r w:rsidR="003439DF" w:rsidRPr="00BD17FD">
        <w:rPr>
          <w:rFonts w:asciiTheme="majorBidi" w:hAnsiTheme="majorBidi" w:cstheme="majorBidi"/>
          <w:rtl/>
          <w14:ligatures w14:val="standardContextual"/>
        </w:rPr>
        <w:t xml:space="preserve"> </w:t>
      </w:r>
      <w:r w:rsidR="0059091D" w:rsidRPr="00BD17FD">
        <w:rPr>
          <w:rFonts w:asciiTheme="majorBidi" w:hAnsiTheme="majorBidi" w:cstheme="majorBidi"/>
          <w:rtl/>
          <w14:ligatures w14:val="standardContextual"/>
        </w:rPr>
        <w:t xml:space="preserve">את </w:t>
      </w:r>
      <w:r w:rsidR="003439DF" w:rsidRPr="00BD17FD">
        <w:rPr>
          <w:rFonts w:asciiTheme="majorBidi" w:hAnsiTheme="majorBidi" w:cstheme="majorBidi"/>
          <w:rtl/>
          <w14:ligatures w14:val="standardContextual"/>
        </w:rPr>
        <w:t xml:space="preserve">מושג </w:t>
      </w:r>
      <w:r w:rsidR="0059091D" w:rsidRPr="00BD17FD">
        <w:rPr>
          <w:rFonts w:asciiTheme="majorBidi" w:hAnsiTheme="majorBidi" w:cstheme="majorBidi"/>
          <w:rtl/>
          <w14:ligatures w14:val="standardContextual"/>
        </w:rPr>
        <w:t xml:space="preserve">ה'אשמה' </w:t>
      </w:r>
      <w:r w:rsidR="003439DF" w:rsidRPr="00BD17FD">
        <w:rPr>
          <w:rFonts w:asciiTheme="majorBidi" w:hAnsiTheme="majorBidi" w:cstheme="majorBidi"/>
          <w:rtl/>
          <w14:ligatures w14:val="standardContextual"/>
        </w:rPr>
        <w:t>של</w:t>
      </w:r>
      <w:r w:rsidR="0059091D" w:rsidRPr="00BD17FD">
        <w:rPr>
          <w:rFonts w:asciiTheme="majorBidi" w:hAnsiTheme="majorBidi" w:cstheme="majorBidi"/>
          <w:rtl/>
          <w14:ligatures w14:val="standardContextual"/>
        </w:rPr>
        <w:t xml:space="preserve"> דוסטוייבסקי: מדובר בתחושה של אשמה, אך מקורה הוא אחריות, ולא </w:t>
      </w:r>
      <w:r w:rsidR="009201A3" w:rsidRPr="00BD17FD">
        <w:rPr>
          <w:rFonts w:asciiTheme="majorBidi" w:hAnsiTheme="majorBidi" w:cstheme="majorBidi"/>
          <w:rtl/>
          <w14:ligatures w14:val="standardContextual"/>
        </w:rPr>
        <w:t>מעשה-עוול</w:t>
      </w:r>
      <w:r w:rsidR="009C725E" w:rsidRPr="00BD17FD">
        <w:rPr>
          <w:rFonts w:asciiTheme="majorBidi" w:hAnsiTheme="majorBidi" w:cstheme="majorBidi"/>
          <w:rtl/>
          <w14:ligatures w14:val="standardContextual"/>
        </w:rPr>
        <w:t>.</w:t>
      </w:r>
      <w:r w:rsidR="008200D5" w:rsidRPr="00BD17FD">
        <w:rPr>
          <w:rStyle w:val="FootnoteReference"/>
          <w:rFonts w:asciiTheme="majorBidi" w:hAnsiTheme="majorBidi" w:cstheme="majorBidi"/>
          <w14:ligatures w14:val="standardContextual"/>
        </w:rPr>
        <w:footnoteReference w:id="77"/>
      </w:r>
    </w:p>
    <w:p w14:paraId="55FE60D1" w14:textId="3AD45846" w:rsidR="00FE29D1" w:rsidRPr="00BD17FD" w:rsidRDefault="005E281C" w:rsidP="00D975E0">
      <w:pPr>
        <w:autoSpaceDE w:val="0"/>
        <w:autoSpaceDN w:val="0"/>
        <w:bidi/>
        <w:adjustRightInd w:val="0"/>
        <w:spacing w:line="360" w:lineRule="auto"/>
        <w:ind w:firstLine="0"/>
        <w:jc w:val="both"/>
        <w:rPr>
          <w:rFonts w:asciiTheme="majorBidi" w:hAnsiTheme="majorBidi" w:cstheme="majorBidi"/>
          <w:rtl/>
        </w:rPr>
      </w:pPr>
      <w:r w:rsidRPr="00BD17FD">
        <w:rPr>
          <w:rFonts w:asciiTheme="majorBidi" w:eastAsia="TimesNewRomanPSMT" w:hAnsiTheme="majorBidi" w:cstheme="majorBidi"/>
          <w:rtl/>
        </w:rPr>
        <w:t xml:space="preserve">  </w:t>
      </w:r>
      <w:r w:rsidR="00297AF1">
        <w:rPr>
          <w:rFonts w:asciiTheme="majorBidi" w:hAnsiTheme="majorBidi" w:cstheme="majorBidi" w:hint="cs"/>
          <w:rtl/>
        </w:rPr>
        <w:t>חשוב לציין ש</w:t>
      </w:r>
      <w:r w:rsidR="00400995">
        <w:rPr>
          <w:rFonts w:asciiTheme="majorBidi" w:hAnsiTheme="majorBidi" w:cstheme="majorBidi" w:hint="cs"/>
          <w:rtl/>
        </w:rPr>
        <w:t xml:space="preserve">גם </w:t>
      </w:r>
      <w:r w:rsidR="00086C66" w:rsidRPr="00BD17FD">
        <w:rPr>
          <w:rFonts w:asciiTheme="majorBidi" w:hAnsiTheme="majorBidi" w:cstheme="majorBidi"/>
          <w:rtl/>
        </w:rPr>
        <w:t>ב</w:t>
      </w:r>
      <w:r w:rsidR="009A0850" w:rsidRPr="00BD17FD">
        <w:rPr>
          <w:rFonts w:asciiTheme="majorBidi" w:hAnsiTheme="majorBidi" w:cstheme="majorBidi"/>
          <w:rtl/>
        </w:rPr>
        <w:t xml:space="preserve">חיבור </w:t>
      </w:r>
      <w:r w:rsidR="00D96E87" w:rsidRPr="00BD17FD">
        <w:rPr>
          <w:rFonts w:asciiTheme="majorBidi" w:hAnsiTheme="majorBidi" w:cstheme="majorBidi"/>
          <w:rtl/>
        </w:rPr>
        <w:t xml:space="preserve">בין ה </w:t>
      </w:r>
      <w:r w:rsidR="00D96E87" w:rsidRPr="00BD17FD">
        <w:rPr>
          <w:rFonts w:asciiTheme="majorBidi" w:hAnsiTheme="majorBidi" w:cstheme="majorBidi"/>
        </w:rPr>
        <w:t>saying</w:t>
      </w:r>
      <w:r w:rsidR="009A0850" w:rsidRPr="00BD17FD">
        <w:rPr>
          <w:rFonts w:asciiTheme="majorBidi" w:hAnsiTheme="majorBidi" w:cstheme="majorBidi"/>
          <w:rtl/>
        </w:rPr>
        <w:t xml:space="preserve"> </w:t>
      </w:r>
      <w:r w:rsidR="00D96E87" w:rsidRPr="00BD17FD">
        <w:rPr>
          <w:rFonts w:asciiTheme="majorBidi" w:hAnsiTheme="majorBidi" w:cstheme="majorBidi"/>
          <w:rtl/>
        </w:rPr>
        <w:t xml:space="preserve">לבין </w:t>
      </w:r>
      <w:r w:rsidR="008C19D3" w:rsidRPr="00BD17FD">
        <w:rPr>
          <w:rFonts w:asciiTheme="majorBidi" w:hAnsiTheme="majorBidi" w:cstheme="majorBidi"/>
          <w14:ligatures w14:val="standardContextual"/>
        </w:rPr>
        <w:t>‟here 1 am,”</w:t>
      </w:r>
      <w:r w:rsidR="008C19D3" w:rsidRPr="00BD17FD">
        <w:rPr>
          <w:rFonts w:asciiTheme="majorBidi" w:hAnsiTheme="majorBidi" w:cstheme="majorBidi"/>
          <w:rtl/>
        </w:rPr>
        <w:t xml:space="preserve"> </w:t>
      </w:r>
      <w:r w:rsidR="009A0850" w:rsidRPr="00BD17FD">
        <w:rPr>
          <w:rFonts w:asciiTheme="majorBidi" w:hAnsiTheme="majorBidi" w:cstheme="majorBidi"/>
          <w:rtl/>
        </w:rPr>
        <w:t xml:space="preserve">נעזר </w:t>
      </w:r>
      <w:proofErr w:type="spellStart"/>
      <w:r w:rsidR="009A0850" w:rsidRPr="00BD17FD">
        <w:rPr>
          <w:rFonts w:asciiTheme="majorBidi" w:hAnsiTheme="majorBidi" w:cstheme="majorBidi"/>
          <w:rtl/>
        </w:rPr>
        <w:t>לוינס</w:t>
      </w:r>
      <w:proofErr w:type="spellEnd"/>
      <w:r w:rsidR="009A0850" w:rsidRPr="00BD17FD">
        <w:rPr>
          <w:rFonts w:asciiTheme="majorBidi" w:hAnsiTheme="majorBidi" w:cstheme="majorBidi"/>
          <w:rtl/>
        </w:rPr>
        <w:t xml:space="preserve"> בציטוט מ</w:t>
      </w:r>
      <w:r w:rsidR="008C19D3" w:rsidRPr="00BD17FD">
        <w:rPr>
          <w:rFonts w:asciiTheme="majorBidi" w:hAnsiTheme="majorBidi" w:cstheme="majorBidi"/>
          <w:rtl/>
        </w:rPr>
        <w:t>ישעיהו</w:t>
      </w:r>
      <w:r w:rsidR="009A0850" w:rsidRPr="00BD17FD">
        <w:rPr>
          <w:rFonts w:asciiTheme="majorBidi" w:hAnsiTheme="majorBidi" w:cstheme="majorBidi"/>
          <w:rtl/>
        </w:rPr>
        <w:t>,</w:t>
      </w:r>
      <w:r w:rsidR="00293267" w:rsidRPr="00BD17FD">
        <w:rPr>
          <w:rFonts w:asciiTheme="majorBidi" w:hAnsiTheme="majorBidi" w:cstheme="majorBidi"/>
          <w:rtl/>
        </w:rPr>
        <w:t xml:space="preserve"> פרק 65,</w:t>
      </w:r>
      <w:r w:rsidR="009A0850" w:rsidRPr="00BD17FD">
        <w:rPr>
          <w:rFonts w:asciiTheme="majorBidi" w:hAnsiTheme="majorBidi" w:cstheme="majorBidi"/>
          <w:rtl/>
        </w:rPr>
        <w:t xml:space="preserve"> שמדגים את רעיון ההיענות</w:t>
      </w:r>
      <w:r w:rsidR="006C1B63" w:rsidRPr="00BD17FD">
        <w:rPr>
          <w:rFonts w:asciiTheme="majorBidi" w:hAnsiTheme="majorBidi" w:cstheme="majorBidi"/>
          <w:rtl/>
        </w:rPr>
        <w:t xml:space="preserve"> עוד לפני הקריאה לפעולה אתית:</w:t>
      </w:r>
    </w:p>
    <w:p w14:paraId="6E64ED49" w14:textId="7ADADD77" w:rsidR="006C1B63" w:rsidRPr="00BD17FD" w:rsidRDefault="001A60A9" w:rsidP="006062FC">
      <w:pPr>
        <w:autoSpaceDE w:val="0"/>
        <w:autoSpaceDN w:val="0"/>
        <w:adjustRightInd w:val="0"/>
        <w:spacing w:line="360" w:lineRule="auto"/>
        <w:ind w:left="2160" w:firstLine="0"/>
        <w:jc w:val="both"/>
        <w:rPr>
          <w:rFonts w:asciiTheme="majorBidi" w:hAnsiTheme="majorBidi" w:cstheme="majorBidi"/>
          <w14:ligatures w14:val="standardContextual"/>
        </w:rPr>
      </w:pPr>
      <w:r w:rsidRPr="00BD17FD">
        <w:rPr>
          <w:rFonts w:asciiTheme="majorBidi" w:hAnsiTheme="majorBidi" w:cstheme="majorBidi"/>
          <w14:ligatures w14:val="standardContextual"/>
        </w:rPr>
        <w:t>The Infinite orders to me the neighbor as a face, without being exposed</w:t>
      </w:r>
      <w:r w:rsidR="008F0BBE" w:rsidRPr="00BD17FD">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to me, and does so the more imperiously that proximity narrows. The</w:t>
      </w:r>
      <w:r w:rsidR="008F0BBE" w:rsidRPr="00BD17FD">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order has not been the cause of my response, nor even a question that</w:t>
      </w:r>
      <w:r w:rsidR="00A86B10" w:rsidRPr="00BD17FD">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would have preceded it in a dialogue. find the order in my response itself,</w:t>
      </w:r>
      <w:r w:rsidR="008F0BBE" w:rsidRPr="00BD17FD">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 xml:space="preserve">which, as a sign given to the neighbor, </w:t>
      </w:r>
      <w:r w:rsidRPr="00BD17FD">
        <w:rPr>
          <w:rFonts w:asciiTheme="majorBidi" w:hAnsiTheme="majorBidi" w:cstheme="majorBidi"/>
          <w:b/>
          <w:bCs/>
          <w14:ligatures w14:val="standardContextual"/>
        </w:rPr>
        <w:t>as</w:t>
      </w:r>
      <w:r w:rsidR="005D4C30" w:rsidRPr="00BD17FD">
        <w:rPr>
          <w:rFonts w:asciiTheme="majorBidi" w:hAnsiTheme="majorBidi" w:cstheme="majorBidi"/>
          <w:b/>
          <w:bCs/>
          <w14:ligatures w14:val="standardContextual"/>
        </w:rPr>
        <w:t xml:space="preserve"> </w:t>
      </w:r>
      <w:r w:rsidRPr="00BD17FD">
        <w:rPr>
          <w:rFonts w:asciiTheme="majorBidi" w:hAnsiTheme="majorBidi" w:cstheme="majorBidi"/>
          <w:b/>
          <w:bCs/>
          <w14:ligatures w14:val="standardContextual"/>
        </w:rPr>
        <w:t xml:space="preserve">a </w:t>
      </w:r>
      <w:r w:rsidR="008C19D3" w:rsidRPr="00BD17FD">
        <w:rPr>
          <w:rFonts w:asciiTheme="majorBidi" w:hAnsiTheme="majorBidi" w:cstheme="majorBidi"/>
          <w:b/>
          <w:bCs/>
          <w14:ligatures w14:val="standardContextual"/>
        </w:rPr>
        <w:t>‟</w:t>
      </w:r>
      <w:r w:rsidRPr="00BD17FD">
        <w:rPr>
          <w:rFonts w:asciiTheme="majorBidi" w:hAnsiTheme="majorBidi" w:cstheme="majorBidi"/>
          <w:b/>
          <w:bCs/>
          <w14:ligatures w14:val="standardContextual"/>
        </w:rPr>
        <w:t>here 1 am,</w:t>
      </w:r>
      <w:r w:rsidR="008C19D3" w:rsidRPr="00BD17FD">
        <w:rPr>
          <w:rFonts w:asciiTheme="majorBidi" w:hAnsiTheme="majorBidi" w:cstheme="majorBidi"/>
          <w14:ligatures w14:val="standardContextual"/>
        </w:rPr>
        <w:t>”</w:t>
      </w:r>
      <w:r w:rsidRPr="00BD17FD">
        <w:rPr>
          <w:rFonts w:asciiTheme="majorBidi" w:hAnsiTheme="majorBidi" w:cstheme="majorBidi"/>
          <w14:ligatures w14:val="standardContextual"/>
        </w:rPr>
        <w:t xml:space="preserve"> brings me out of</w:t>
      </w:r>
      <w:r w:rsidR="008F0BBE" w:rsidRPr="00BD17FD">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invisibility, out of the shadow in which my responsibility could have been</w:t>
      </w:r>
      <w:r w:rsidR="00A86B10" w:rsidRPr="00BD17FD">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 xml:space="preserve">evaded. </w:t>
      </w:r>
      <w:r w:rsidRPr="00BD17FD">
        <w:rPr>
          <w:rFonts w:asciiTheme="majorBidi" w:hAnsiTheme="majorBidi" w:cstheme="majorBidi"/>
          <w:b/>
          <w:bCs/>
          <w14:ligatures w14:val="standardContextual"/>
        </w:rPr>
        <w:t>This saying belongs to the very glory of which it bears witness</w:t>
      </w:r>
      <w:r w:rsidRPr="00BD17FD">
        <w:rPr>
          <w:rFonts w:asciiTheme="majorBidi" w:hAnsiTheme="majorBidi" w:cstheme="majorBidi"/>
          <w14:ligatures w14:val="standardContextual"/>
        </w:rPr>
        <w:t>.</w:t>
      </w:r>
      <w:r w:rsidR="00D81259" w:rsidRPr="00BD17FD">
        <w:rPr>
          <w:rFonts w:asciiTheme="majorBidi" w:hAnsiTheme="majorBidi" w:cstheme="majorBidi"/>
          <w14:ligatures w14:val="standardContextual"/>
        </w:rPr>
        <w:t xml:space="preserve"> […] </w:t>
      </w:r>
      <w:r w:rsidRPr="00BD17FD">
        <w:rPr>
          <w:rFonts w:asciiTheme="majorBidi" w:hAnsiTheme="majorBidi" w:cstheme="majorBidi"/>
          <w14:ligatures w14:val="standardContextual"/>
        </w:rPr>
        <w:t>An obedience preceding the hearing of the order</w:t>
      </w:r>
      <w:r w:rsidR="00A86B10" w:rsidRPr="00BD17FD">
        <w:rPr>
          <w:rFonts w:asciiTheme="majorBidi" w:hAnsiTheme="majorBidi" w:cstheme="majorBidi"/>
          <w14:ligatures w14:val="standardContextual"/>
        </w:rPr>
        <w:t xml:space="preserve">. […] </w:t>
      </w:r>
      <w:r w:rsidR="00D93EBC" w:rsidRPr="00BD17FD">
        <w:rPr>
          <w:rFonts w:asciiTheme="majorBidi" w:hAnsiTheme="majorBidi" w:cstheme="majorBidi"/>
          <w:b/>
          <w:bCs/>
          <w14:ligatures w14:val="standardContextual"/>
        </w:rPr>
        <w:t>‟</w:t>
      </w:r>
      <w:r w:rsidRPr="00BD17FD">
        <w:rPr>
          <w:rFonts w:asciiTheme="majorBidi" w:hAnsiTheme="majorBidi" w:cstheme="majorBidi"/>
          <w:b/>
          <w:bCs/>
          <w14:ligatures w14:val="standardContextual"/>
        </w:rPr>
        <w:t>Before</w:t>
      </w:r>
      <w:r w:rsidR="00D81259" w:rsidRPr="00BD17FD">
        <w:rPr>
          <w:rFonts w:asciiTheme="majorBidi" w:hAnsiTheme="majorBidi" w:cstheme="majorBidi"/>
          <w:b/>
          <w:bCs/>
          <w14:ligatures w14:val="standardContextual"/>
        </w:rPr>
        <w:t xml:space="preserve"> </w:t>
      </w:r>
      <w:r w:rsidRPr="00BD17FD">
        <w:rPr>
          <w:rFonts w:asciiTheme="majorBidi" w:hAnsiTheme="majorBidi" w:cstheme="majorBidi"/>
          <w:b/>
          <w:bCs/>
          <w14:ligatures w14:val="standardContextual"/>
        </w:rPr>
        <w:t>they cal</w:t>
      </w:r>
      <w:r w:rsidR="00D81259" w:rsidRPr="00BD17FD">
        <w:rPr>
          <w:rFonts w:asciiTheme="majorBidi" w:hAnsiTheme="majorBidi" w:cstheme="majorBidi"/>
          <w:b/>
          <w:bCs/>
          <w14:ligatures w14:val="standardContextual"/>
        </w:rPr>
        <w:t>l</w:t>
      </w:r>
      <w:r w:rsidRPr="00BD17FD">
        <w:rPr>
          <w:rFonts w:asciiTheme="majorBidi" w:hAnsiTheme="majorBidi" w:cstheme="majorBidi"/>
          <w:b/>
          <w:bCs/>
          <w14:ligatures w14:val="standardContextual"/>
        </w:rPr>
        <w:t>, 1 will answer</w:t>
      </w:r>
      <w:r w:rsidR="00D93EBC" w:rsidRPr="00BD17FD">
        <w:rPr>
          <w:rFonts w:asciiTheme="majorBidi" w:hAnsiTheme="majorBidi" w:cstheme="majorBidi"/>
          <w:b/>
          <w:bCs/>
          <w14:ligatures w14:val="standardContextual"/>
        </w:rPr>
        <w:t>”</w:t>
      </w:r>
      <w:r w:rsidR="00950FE2" w:rsidRPr="00BD17FD">
        <w:rPr>
          <w:rStyle w:val="FootnoteReference"/>
          <w:rFonts w:asciiTheme="majorBidi" w:hAnsiTheme="majorBidi" w:cstheme="majorBidi"/>
          <w14:ligatures w14:val="standardContextual"/>
        </w:rPr>
        <w:footnoteReference w:id="78"/>
      </w:r>
    </w:p>
    <w:p w14:paraId="6BEC3249" w14:textId="77777777" w:rsidR="00F271EE" w:rsidRDefault="00BE0F7B" w:rsidP="006062FC">
      <w:pPr>
        <w:autoSpaceDE w:val="0"/>
        <w:autoSpaceDN w:val="0"/>
        <w:bidi/>
        <w:adjustRightInd w:val="0"/>
        <w:spacing w:line="360" w:lineRule="auto"/>
        <w:ind w:firstLine="0"/>
        <w:jc w:val="both"/>
        <w:rPr>
          <w:rFonts w:asciiTheme="majorBidi" w:hAnsiTheme="majorBidi" w:cstheme="majorBidi"/>
          <w:rtl/>
          <w14:ligatures w14:val="standardContextual"/>
        </w:rPr>
      </w:pPr>
      <w:r w:rsidRPr="00BD17FD">
        <w:rPr>
          <w:rFonts w:asciiTheme="majorBidi" w:hAnsiTheme="majorBidi" w:cstheme="majorBidi"/>
          <w:rtl/>
          <w14:ligatures w14:val="standardContextual"/>
        </w:rPr>
        <w:t>ישעיהו מנבא את דברי האל שמבטיח שעוד בטרם עם ישראל יקרא לו, הוא יע</w:t>
      </w:r>
      <w:r w:rsidR="00FD39E7" w:rsidRPr="00BD17FD">
        <w:rPr>
          <w:rFonts w:asciiTheme="majorBidi" w:hAnsiTheme="majorBidi" w:cstheme="majorBidi"/>
          <w:rtl/>
          <w14:ligatures w14:val="standardContextual"/>
        </w:rPr>
        <w:t>נה ל</w:t>
      </w:r>
      <w:r w:rsidR="00E67667" w:rsidRPr="00BD17FD">
        <w:rPr>
          <w:rFonts w:asciiTheme="majorBidi" w:hAnsiTheme="majorBidi" w:cstheme="majorBidi"/>
          <w:rtl/>
          <w14:ligatures w14:val="standardContextual"/>
        </w:rPr>
        <w:t>ו</w:t>
      </w:r>
    </w:p>
    <w:p w14:paraId="6A3CEF5F" w14:textId="0D029778" w:rsidR="00F271EE" w:rsidRDefault="00DB52B6" w:rsidP="00F271EE">
      <w:pPr>
        <w:autoSpaceDE w:val="0"/>
        <w:autoSpaceDN w:val="0"/>
        <w:adjustRightInd w:val="0"/>
        <w:spacing w:line="360" w:lineRule="auto"/>
        <w:ind w:firstLine="0"/>
        <w:jc w:val="both"/>
        <w:rPr>
          <w:rFonts w:asciiTheme="majorBidi" w:hAnsiTheme="majorBidi" w:cstheme="majorBidi"/>
          <w14:ligatures w14:val="standardContextual"/>
        </w:rPr>
      </w:pPr>
      <w:r>
        <w:rPr>
          <w:rFonts w:asciiTheme="majorBidi" w:hAnsiTheme="majorBidi" w:cstheme="majorBidi"/>
          <w14:ligatures w14:val="standardContextual"/>
        </w:rPr>
        <w:t>(</w:t>
      </w:r>
      <w:r w:rsidR="002712AE">
        <w:rPr>
          <w:rFonts w:asciiTheme="majorBidi" w:hAnsiTheme="majorBidi" w:cstheme="majorBidi"/>
          <w14:ligatures w14:val="standardContextual"/>
        </w:rPr>
        <w:t>‟B</w:t>
      </w:r>
      <w:r w:rsidR="00F271EE" w:rsidRPr="00F271EE">
        <w:rPr>
          <w:rFonts w:asciiTheme="majorBidi" w:hAnsiTheme="majorBidi" w:cstheme="majorBidi"/>
          <w14:ligatures w14:val="standardContextual"/>
        </w:rPr>
        <w:t>efore they call, I will answer, and while they are yet speaking, I will hear</w:t>
      </w:r>
      <w:r w:rsidR="002712AE">
        <w:rPr>
          <w:rFonts w:asciiTheme="majorBidi" w:hAnsiTheme="majorBidi" w:cstheme="majorBidi"/>
          <w14:ligatures w14:val="standardContextual"/>
        </w:rPr>
        <w:t xml:space="preserve">”; </w:t>
      </w:r>
      <w:r w:rsidRPr="00BD17FD">
        <w:rPr>
          <w:rFonts w:asciiTheme="majorBidi" w:hAnsiTheme="majorBidi" w:cstheme="majorBidi"/>
          <w14:ligatures w14:val="standardContextual"/>
        </w:rPr>
        <w:t>Isaiah</w:t>
      </w:r>
      <w:r>
        <w:rPr>
          <w:rFonts w:asciiTheme="majorBidi" w:hAnsiTheme="majorBidi" w:cstheme="majorBidi"/>
          <w14:ligatures w14:val="standardContextual"/>
        </w:rPr>
        <w:t xml:space="preserve"> 65, 24).</w:t>
      </w:r>
    </w:p>
    <w:p w14:paraId="74830650" w14:textId="24B5384B" w:rsidR="00A6640D" w:rsidRDefault="00BE0F7B" w:rsidP="009A2D63">
      <w:pPr>
        <w:autoSpaceDE w:val="0"/>
        <w:autoSpaceDN w:val="0"/>
        <w:bidi/>
        <w:adjustRightInd w:val="0"/>
        <w:spacing w:line="360" w:lineRule="auto"/>
        <w:ind w:firstLine="0"/>
        <w:jc w:val="both"/>
        <w:rPr>
          <w:rFonts w:asciiTheme="majorBidi" w:hAnsiTheme="majorBidi" w:cstheme="majorBidi"/>
          <w:rtl/>
        </w:rPr>
      </w:pPr>
      <w:r w:rsidRPr="00BD17FD">
        <w:rPr>
          <w:rFonts w:asciiTheme="majorBidi" w:hAnsiTheme="majorBidi" w:cstheme="majorBidi"/>
          <w:rtl/>
          <w14:ligatures w14:val="standardContextual"/>
        </w:rPr>
        <w:t xml:space="preserve"> </w:t>
      </w:r>
      <w:proofErr w:type="spellStart"/>
      <w:r w:rsidR="00E67667" w:rsidRPr="00BD17FD">
        <w:rPr>
          <w:rFonts w:asciiTheme="majorBidi" w:hAnsiTheme="majorBidi" w:cstheme="majorBidi"/>
          <w:rtl/>
        </w:rPr>
        <w:t>לוינס</w:t>
      </w:r>
      <w:proofErr w:type="spellEnd"/>
      <w:r w:rsidR="00E67667" w:rsidRPr="00BD17FD">
        <w:rPr>
          <w:rFonts w:asciiTheme="majorBidi" w:hAnsiTheme="majorBidi" w:cstheme="majorBidi"/>
          <w:rtl/>
        </w:rPr>
        <w:t>, משתמש בדברי ישעיהו כדי להדגים היענות שקודמת לקריאה</w:t>
      </w:r>
      <w:r w:rsidR="00911CFE" w:rsidRPr="00BD17FD">
        <w:rPr>
          <w:rFonts w:asciiTheme="majorBidi" w:hAnsiTheme="majorBidi" w:cstheme="majorBidi"/>
          <w:rtl/>
        </w:rPr>
        <w:t xml:space="preserve">: הפעולה האתית, ה </w:t>
      </w:r>
      <w:r w:rsidR="00911CFE" w:rsidRPr="00BD17FD">
        <w:rPr>
          <w:rFonts w:asciiTheme="majorBidi" w:hAnsiTheme="majorBidi" w:cstheme="majorBidi"/>
        </w:rPr>
        <w:t>saying</w:t>
      </w:r>
      <w:r w:rsidR="00911CFE" w:rsidRPr="00BD17FD">
        <w:rPr>
          <w:rFonts w:asciiTheme="majorBidi" w:hAnsiTheme="majorBidi" w:cstheme="majorBidi"/>
          <w:rtl/>
        </w:rPr>
        <w:t xml:space="preserve">, היא </w:t>
      </w:r>
      <w:r w:rsidR="003E75D5" w:rsidRPr="00BD17FD">
        <w:rPr>
          <w:rFonts w:asciiTheme="majorBidi" w:hAnsiTheme="majorBidi" w:cstheme="majorBidi"/>
          <w:rtl/>
        </w:rPr>
        <w:t xml:space="preserve">תגובה שאין צו שקודם לה, ואין שאלה שמעוררת אותה במסגרת דיאלוג. </w:t>
      </w:r>
      <w:r w:rsidR="00195D9F" w:rsidRPr="00BD17FD">
        <w:rPr>
          <w:rFonts w:asciiTheme="majorBidi" w:hAnsiTheme="majorBidi" w:cstheme="majorBidi"/>
          <w:rtl/>
        </w:rPr>
        <w:t>היענות זו קודמת לשמיעת הצו, שהוא ניכר בדיעבד</w:t>
      </w:r>
      <w:r w:rsidR="00C81B7E" w:rsidRPr="00BD17FD">
        <w:rPr>
          <w:rFonts w:asciiTheme="majorBidi" w:hAnsiTheme="majorBidi" w:cstheme="majorBidi"/>
          <w:rtl/>
        </w:rPr>
        <w:t xml:space="preserve">, בהיענות עצמה: הביטוי </w:t>
      </w:r>
      <w:r w:rsidR="00C81B7E" w:rsidRPr="00BD17FD">
        <w:rPr>
          <w:rFonts w:asciiTheme="majorBidi" w:hAnsiTheme="majorBidi" w:cstheme="majorBidi"/>
          <w14:ligatures w14:val="standardContextual"/>
        </w:rPr>
        <w:t>‟here 1 am,”</w:t>
      </w:r>
      <w:r w:rsidR="00C81B7E" w:rsidRPr="00BD17FD">
        <w:rPr>
          <w:rFonts w:asciiTheme="majorBidi" w:hAnsiTheme="majorBidi" w:cstheme="majorBidi"/>
          <w:rtl/>
        </w:rPr>
        <w:t xml:space="preserve"> כבר מניח שיש מישהו שזקוק להיענות ולאחריות</w:t>
      </w:r>
      <w:r w:rsidR="007F26B6" w:rsidRPr="00BD17FD">
        <w:rPr>
          <w:rFonts w:asciiTheme="majorBidi" w:hAnsiTheme="majorBidi" w:cstheme="majorBidi"/>
          <w:rtl/>
        </w:rPr>
        <w:t>.</w:t>
      </w:r>
      <w:r w:rsidR="00680EC1">
        <w:rPr>
          <w:rFonts w:asciiTheme="majorBidi" w:hAnsiTheme="majorBidi" w:cstheme="majorBidi" w:hint="cs"/>
          <w:rtl/>
        </w:rPr>
        <w:t xml:space="preserve"> </w:t>
      </w:r>
      <w:r w:rsidR="004206F8" w:rsidRPr="00BD17FD">
        <w:rPr>
          <w:rFonts w:asciiTheme="majorBidi" w:hAnsiTheme="majorBidi" w:cstheme="majorBidi"/>
          <w:rtl/>
        </w:rPr>
        <w:t xml:space="preserve">בספר (1975) </w:t>
      </w:r>
      <w:r w:rsidR="004206F8" w:rsidRPr="00BD17FD">
        <w:rPr>
          <w:rFonts w:asciiTheme="majorBidi" w:eastAsia="MinionPro-It" w:hAnsiTheme="majorBidi" w:cstheme="majorBidi"/>
          <w:i/>
          <w:iCs/>
          <w14:ligatures w14:val="standardContextual"/>
        </w:rPr>
        <w:t>Of God Who Comes to Mind</w:t>
      </w:r>
      <w:r w:rsidR="004206F8" w:rsidRPr="00BD17FD">
        <w:rPr>
          <w:rFonts w:asciiTheme="majorBidi" w:hAnsiTheme="majorBidi" w:cstheme="majorBidi"/>
          <w:rtl/>
        </w:rPr>
        <w:t xml:space="preserve">, קשר </w:t>
      </w:r>
      <w:proofErr w:type="spellStart"/>
      <w:r w:rsidR="004206F8" w:rsidRPr="00BD17FD">
        <w:rPr>
          <w:rFonts w:asciiTheme="majorBidi" w:hAnsiTheme="majorBidi" w:cstheme="majorBidi"/>
          <w:rtl/>
        </w:rPr>
        <w:t>לוינס</w:t>
      </w:r>
      <w:proofErr w:type="spellEnd"/>
      <w:r w:rsidR="004206F8" w:rsidRPr="00BD17FD">
        <w:rPr>
          <w:rFonts w:asciiTheme="majorBidi" w:hAnsiTheme="majorBidi" w:cstheme="majorBidi"/>
          <w:rtl/>
        </w:rPr>
        <w:t xml:space="preserve"> באופן </w:t>
      </w:r>
      <w:r w:rsidR="007F26B6" w:rsidRPr="00BD17FD">
        <w:rPr>
          <w:rFonts w:asciiTheme="majorBidi" w:hAnsiTheme="majorBidi" w:cstheme="majorBidi"/>
          <w:rtl/>
        </w:rPr>
        <w:t>נוסף</w:t>
      </w:r>
      <w:r w:rsidR="004206F8" w:rsidRPr="00BD17FD">
        <w:rPr>
          <w:rFonts w:asciiTheme="majorBidi" w:hAnsiTheme="majorBidi" w:cstheme="majorBidi"/>
          <w:rtl/>
        </w:rPr>
        <w:t xml:space="preserve"> בין ה </w:t>
      </w:r>
      <w:r w:rsidR="004206F8" w:rsidRPr="00BD17FD">
        <w:rPr>
          <w:rFonts w:asciiTheme="majorBidi" w:hAnsiTheme="majorBidi" w:cstheme="majorBidi"/>
        </w:rPr>
        <w:t>saying</w:t>
      </w:r>
      <w:r w:rsidR="004206F8" w:rsidRPr="00BD17FD">
        <w:rPr>
          <w:rFonts w:asciiTheme="majorBidi" w:hAnsiTheme="majorBidi" w:cstheme="majorBidi"/>
          <w:rtl/>
        </w:rPr>
        <w:t xml:space="preserve"> לבין </w:t>
      </w:r>
      <w:r w:rsidR="004206F8" w:rsidRPr="00BD17FD">
        <w:rPr>
          <w:rFonts w:asciiTheme="majorBidi" w:hAnsiTheme="majorBidi" w:cstheme="majorBidi"/>
          <w:rtl/>
        </w:rPr>
        <w:lastRenderedPageBreak/>
        <w:t xml:space="preserve">הביטוי </w:t>
      </w:r>
      <w:proofErr w:type="spellStart"/>
      <w:r w:rsidR="004206F8" w:rsidRPr="00BD17FD">
        <w:rPr>
          <w:rFonts w:asciiTheme="majorBidi" w:hAnsiTheme="majorBidi" w:cstheme="majorBidi"/>
        </w:rPr>
        <w:t>hineni</w:t>
      </w:r>
      <w:proofErr w:type="spellEnd"/>
      <w:r w:rsidR="004206F8" w:rsidRPr="00BD17FD">
        <w:rPr>
          <w:rFonts w:asciiTheme="majorBidi" w:hAnsiTheme="majorBidi" w:cstheme="majorBidi"/>
          <w:rtl/>
        </w:rPr>
        <w:t>, באופן שמיישם את הביטוי המקראי בהקשר ההומניסטי</w:t>
      </w:r>
      <w:r w:rsidR="00C65D0B">
        <w:rPr>
          <w:rFonts w:asciiTheme="majorBidi" w:hAnsiTheme="majorBidi" w:cstheme="majorBidi" w:hint="cs"/>
          <w:rtl/>
        </w:rPr>
        <w:t>.</w:t>
      </w:r>
      <w:r w:rsidR="005D3DA2" w:rsidRPr="005D3DA2">
        <w:rPr>
          <w:rStyle w:val="FootnoteReference"/>
          <w:rFonts w:asciiTheme="majorBidi" w:hAnsiTheme="majorBidi" w:cstheme="majorBidi"/>
        </w:rPr>
        <w:t xml:space="preserve"> </w:t>
      </w:r>
      <w:r w:rsidR="005D3DA2">
        <w:rPr>
          <w:rStyle w:val="FootnoteReference"/>
          <w:rFonts w:asciiTheme="majorBidi" w:hAnsiTheme="majorBidi" w:cstheme="majorBidi"/>
        </w:rPr>
        <w:footnoteReference w:id="79"/>
      </w:r>
      <w:r w:rsidR="00A6640D" w:rsidRPr="00BD17FD">
        <w:rPr>
          <w:rFonts w:asciiTheme="majorBidi" w:hAnsiTheme="majorBidi" w:cstheme="majorBidi"/>
          <w:rtl/>
        </w:rPr>
        <w:t xml:space="preserve">כפי שהדגיש </w:t>
      </w:r>
      <w:r w:rsidR="00A6640D" w:rsidRPr="00BD17FD">
        <w:rPr>
          <w:rFonts w:asciiTheme="majorBidi" w:hAnsiTheme="majorBidi" w:cstheme="majorBidi"/>
        </w:rPr>
        <w:t>Putnam</w:t>
      </w:r>
      <w:r w:rsidR="00A6640D" w:rsidRPr="00BD17FD">
        <w:rPr>
          <w:rFonts w:asciiTheme="majorBidi" w:hAnsiTheme="majorBidi" w:cstheme="majorBidi"/>
          <w:rtl/>
        </w:rPr>
        <w:t xml:space="preserve">, המלה </w:t>
      </w:r>
      <w:proofErr w:type="spellStart"/>
      <w:r w:rsidR="00A6640D" w:rsidRPr="00BD17FD">
        <w:rPr>
          <w:rFonts w:asciiTheme="majorBidi" w:hAnsiTheme="majorBidi" w:cstheme="majorBidi"/>
        </w:rPr>
        <w:t>hineni</w:t>
      </w:r>
      <w:proofErr w:type="spellEnd"/>
      <w:r w:rsidR="00A6640D" w:rsidRPr="00BD17FD">
        <w:rPr>
          <w:rFonts w:asciiTheme="majorBidi" w:hAnsiTheme="majorBidi" w:cstheme="majorBidi"/>
        </w:rPr>
        <w:t>”</w:t>
      </w:r>
      <w:r w:rsidR="00A6640D" w:rsidRPr="00BD17FD">
        <w:rPr>
          <w:rFonts w:asciiTheme="majorBidi" w:hAnsiTheme="majorBidi" w:cstheme="majorBidi"/>
          <w:rtl/>
        </w:rPr>
        <w:t>‟ מבצעת פעולת-דיבור שאינה תיאור, אלא מתן תשומת-לב.</w:t>
      </w:r>
      <w:r w:rsidR="00A6640D" w:rsidRPr="00BD17FD">
        <w:rPr>
          <w:rStyle w:val="FootnoteReference"/>
          <w:rFonts w:asciiTheme="majorBidi" w:hAnsiTheme="majorBidi" w:cstheme="majorBidi"/>
          <w:rtl/>
        </w:rPr>
        <w:footnoteReference w:id="80"/>
      </w:r>
      <w:r w:rsidR="00A6640D" w:rsidRPr="00BD17FD">
        <w:rPr>
          <w:rFonts w:asciiTheme="majorBidi" w:hAnsiTheme="majorBidi" w:cstheme="majorBidi"/>
          <w:rtl/>
        </w:rPr>
        <w:t xml:space="preserve"> תשומת לב זו היא אתית, ומעידה על היותי מוכן להיות עבור האחר: אני כאן, בהווה, נמצא עבורך. פעולת-דיבור זו היא תוצאה של </w:t>
      </w:r>
      <w:r w:rsidR="00A6640D" w:rsidRPr="00BD17FD">
        <w:rPr>
          <w:rFonts w:asciiTheme="majorBidi" w:hAnsiTheme="majorBidi" w:cstheme="majorBidi"/>
        </w:rPr>
        <w:t>proximity</w:t>
      </w:r>
      <w:r w:rsidR="00A6640D" w:rsidRPr="00BD17FD">
        <w:rPr>
          <w:rFonts w:asciiTheme="majorBidi" w:hAnsiTheme="majorBidi" w:cstheme="majorBidi"/>
          <w:rtl/>
        </w:rPr>
        <w:t xml:space="preserve">, </w:t>
      </w:r>
      <w:proofErr w:type="spellStart"/>
      <w:r w:rsidR="00A6640D" w:rsidRPr="00BD17FD">
        <w:rPr>
          <w:rFonts w:asciiTheme="majorBidi" w:hAnsiTheme="majorBidi" w:cstheme="majorBidi"/>
          <w:rtl/>
        </w:rPr>
        <w:t>שלוינס</w:t>
      </w:r>
      <w:proofErr w:type="spellEnd"/>
      <w:r w:rsidR="00A6640D" w:rsidRPr="00BD17FD">
        <w:rPr>
          <w:rFonts w:asciiTheme="majorBidi" w:hAnsiTheme="majorBidi" w:cstheme="majorBidi"/>
          <w:rtl/>
        </w:rPr>
        <w:t xml:space="preserve"> טוען שהיא קודמת לתמלול של הפעולה האתית.</w:t>
      </w:r>
      <w:r w:rsidR="00A6640D" w:rsidRPr="00BD17FD">
        <w:rPr>
          <w:rStyle w:val="FootnoteReference"/>
          <w:rFonts w:asciiTheme="majorBidi" w:hAnsiTheme="majorBidi" w:cstheme="majorBidi"/>
          <w:rtl/>
        </w:rPr>
        <w:footnoteReference w:id="81"/>
      </w:r>
      <w:r w:rsidR="00A6640D" w:rsidRPr="00BD17FD">
        <w:rPr>
          <w:rFonts w:asciiTheme="majorBidi" w:hAnsiTheme="majorBidi" w:cstheme="majorBidi"/>
          <w:rtl/>
        </w:rPr>
        <w:t xml:space="preserve"> פעולת-הדיבור היא למעשה תגובה, ולא השלב הראשון של המעשה האתי. </w:t>
      </w:r>
      <w:r w:rsidR="00AC5671">
        <w:rPr>
          <w:rFonts w:asciiTheme="majorBidi" w:hAnsiTheme="majorBidi" w:cstheme="majorBidi" w:hint="cs"/>
          <w:rtl/>
        </w:rPr>
        <w:t xml:space="preserve">בשלב הבא </w:t>
      </w:r>
      <w:r w:rsidR="007A3017">
        <w:rPr>
          <w:rFonts w:asciiTheme="majorBidi" w:hAnsiTheme="majorBidi" w:cstheme="majorBidi" w:hint="cs"/>
          <w:rtl/>
        </w:rPr>
        <w:t xml:space="preserve">ייושם אופק פרשני זה בהבנת פעולות-הדיבור ברומן, וביחוד, </w:t>
      </w:r>
      <w:r w:rsidR="00827F1B">
        <w:rPr>
          <w:rFonts w:asciiTheme="majorBidi" w:hAnsiTheme="majorBidi" w:cstheme="majorBidi" w:hint="cs"/>
          <w:rtl/>
        </w:rPr>
        <w:t xml:space="preserve">בהבנת השינוי שחל אצל שלוש דמויות הנשים </w:t>
      </w:r>
      <w:r w:rsidR="00827F1B">
        <w:rPr>
          <w:rFonts w:asciiTheme="majorBidi" w:hAnsiTheme="majorBidi" w:cstheme="majorBidi"/>
          <w:rtl/>
        </w:rPr>
        <w:t>–</w:t>
      </w:r>
      <w:r w:rsidR="00827F1B">
        <w:rPr>
          <w:rFonts w:asciiTheme="majorBidi" w:hAnsiTheme="majorBidi" w:cstheme="majorBidi" w:hint="cs"/>
          <w:rtl/>
        </w:rPr>
        <w:t xml:space="preserve"> הדמויות הראשיות ברומן.</w:t>
      </w:r>
      <w:r w:rsidR="007A3017">
        <w:rPr>
          <w:rFonts w:asciiTheme="majorBidi" w:hAnsiTheme="majorBidi" w:cstheme="majorBidi" w:hint="cs"/>
          <w:rtl/>
        </w:rPr>
        <w:t xml:space="preserve"> </w:t>
      </w:r>
    </w:p>
    <w:p w14:paraId="74B04433" w14:textId="05E26C6E" w:rsidR="00236453" w:rsidRDefault="00236453" w:rsidP="001A70CD">
      <w:pPr>
        <w:autoSpaceDE w:val="0"/>
        <w:autoSpaceDN w:val="0"/>
        <w:adjustRightInd w:val="0"/>
        <w:spacing w:line="360" w:lineRule="auto"/>
        <w:ind w:firstLine="0"/>
        <w:rPr>
          <w:rFonts w:asciiTheme="majorBidi" w:hAnsiTheme="majorBidi" w:cstheme="majorBidi"/>
          <w:b/>
          <w:bCs/>
        </w:rPr>
      </w:pPr>
      <w:r w:rsidRPr="006A796A">
        <w:rPr>
          <w:rFonts w:asciiTheme="majorBidi" w:hAnsiTheme="majorBidi" w:cstheme="majorBidi"/>
          <w:b/>
          <w:bCs/>
        </w:rPr>
        <w:t xml:space="preserve">‟Here I am” in the novel </w:t>
      </w:r>
      <w:r w:rsidR="00481F00" w:rsidRPr="006A796A">
        <w:rPr>
          <w:rFonts w:asciiTheme="majorBidi" w:hAnsiTheme="majorBidi" w:cstheme="majorBidi"/>
          <w:b/>
          <w:bCs/>
          <w:i/>
          <w:iCs/>
        </w:rPr>
        <w:t xml:space="preserve">More than I love my life: </w:t>
      </w:r>
      <w:r w:rsidR="00DB65F4" w:rsidRPr="006A796A">
        <w:rPr>
          <w:rFonts w:asciiTheme="majorBidi" w:hAnsiTheme="majorBidi" w:cstheme="majorBidi"/>
          <w:b/>
          <w:bCs/>
        </w:rPr>
        <w:t>S</w:t>
      </w:r>
      <w:r w:rsidR="00481F00" w:rsidRPr="006A796A">
        <w:rPr>
          <w:rFonts w:asciiTheme="majorBidi" w:hAnsiTheme="majorBidi" w:cstheme="majorBidi"/>
          <w:b/>
          <w:bCs/>
        </w:rPr>
        <w:t>peech-acts</w:t>
      </w:r>
      <w:r w:rsidR="00DB65F4" w:rsidRPr="006A796A">
        <w:rPr>
          <w:rFonts w:asciiTheme="majorBidi" w:hAnsiTheme="majorBidi" w:cstheme="majorBidi"/>
          <w:b/>
          <w:bCs/>
        </w:rPr>
        <w:t xml:space="preserve"> </w:t>
      </w:r>
      <w:r w:rsidR="00CA6DE6" w:rsidRPr="006A796A">
        <w:rPr>
          <w:rFonts w:asciiTheme="majorBidi" w:hAnsiTheme="majorBidi" w:cstheme="majorBidi"/>
          <w:b/>
          <w:bCs/>
        </w:rPr>
        <w:t>as reflection of ethical development</w:t>
      </w:r>
    </w:p>
    <w:p w14:paraId="61CE602E" w14:textId="7F04B708" w:rsidR="00E96B5E" w:rsidRDefault="003E6CFE" w:rsidP="003E6CFE">
      <w:pPr>
        <w:spacing w:line="360" w:lineRule="auto"/>
        <w:ind w:firstLine="0"/>
        <w:jc w:val="both"/>
        <w:rPr>
          <w:rFonts w:asciiTheme="majorBidi" w:hAnsiTheme="majorBidi" w:cstheme="majorBidi"/>
        </w:rPr>
      </w:pPr>
      <w:r>
        <w:rPr>
          <w:rFonts w:asciiTheme="majorBidi" w:hAnsiTheme="majorBidi" w:cstheme="majorBidi"/>
        </w:rPr>
        <w:t>I want to go back to the beginning, to the family incubators.</w:t>
      </w:r>
      <w:r>
        <w:rPr>
          <w:rStyle w:val="FootnoteReference"/>
          <w:rFonts w:asciiTheme="majorBidi" w:hAnsiTheme="majorBidi" w:cstheme="majorBidi"/>
        </w:rPr>
        <w:footnoteReference w:id="82"/>
      </w:r>
    </w:p>
    <w:p w14:paraId="2E26CD38" w14:textId="77777777" w:rsidR="00492920" w:rsidRDefault="00492920" w:rsidP="00E5073C">
      <w:pPr>
        <w:bidi/>
        <w:spacing w:line="360" w:lineRule="auto"/>
        <w:ind w:firstLine="0"/>
        <w:jc w:val="both"/>
        <w:rPr>
          <w:rFonts w:asciiTheme="majorBidi" w:hAnsiTheme="majorBidi" w:cstheme="majorBidi"/>
          <w:rtl/>
        </w:rPr>
      </w:pPr>
    </w:p>
    <w:p w14:paraId="47C4CE07" w14:textId="749DF668" w:rsidR="00A564F6" w:rsidRDefault="00E454D2" w:rsidP="00AF04CF">
      <w:pPr>
        <w:bidi/>
        <w:spacing w:line="360" w:lineRule="auto"/>
        <w:ind w:firstLine="0"/>
        <w:jc w:val="both"/>
        <w:rPr>
          <w:rFonts w:asciiTheme="majorBidi" w:hAnsiTheme="majorBidi" w:cstheme="majorBidi"/>
          <w:rtl/>
        </w:rPr>
      </w:pPr>
      <w:r>
        <w:rPr>
          <w:rFonts w:asciiTheme="majorBidi" w:hAnsiTheme="majorBidi" w:cstheme="majorBidi" w:hint="cs"/>
          <w:rtl/>
        </w:rPr>
        <w:t xml:space="preserve">בפתיחת </w:t>
      </w:r>
      <w:proofErr w:type="spellStart"/>
      <w:r>
        <w:rPr>
          <w:rFonts w:asciiTheme="majorBidi" w:hAnsiTheme="majorBidi" w:cstheme="majorBidi" w:hint="cs"/>
          <w:rtl/>
        </w:rPr>
        <w:t>הישום</w:t>
      </w:r>
      <w:proofErr w:type="spellEnd"/>
      <w:r>
        <w:rPr>
          <w:rFonts w:asciiTheme="majorBidi" w:hAnsiTheme="majorBidi" w:cstheme="majorBidi" w:hint="cs"/>
          <w:rtl/>
        </w:rPr>
        <w:t xml:space="preserve"> הפרשני, יש לנמק את הבחירה העקרונית בפרשנות בין-תחומית של הרומן, בעזרת מושג פעולות-הדיבור ותפיסת האתיקה של </w:t>
      </w:r>
      <w:proofErr w:type="spellStart"/>
      <w:r>
        <w:rPr>
          <w:rFonts w:asciiTheme="majorBidi" w:hAnsiTheme="majorBidi" w:cstheme="majorBidi" w:hint="cs"/>
          <w:rtl/>
        </w:rPr>
        <w:t>לוינס</w:t>
      </w:r>
      <w:proofErr w:type="spellEnd"/>
      <w:r>
        <w:rPr>
          <w:rFonts w:asciiTheme="majorBidi" w:hAnsiTheme="majorBidi" w:cstheme="majorBidi" w:hint="cs"/>
          <w:rtl/>
        </w:rPr>
        <w:t xml:space="preserve"> כפי שמגולמת ב</w:t>
      </w:r>
      <w:r w:rsidR="0001625E">
        <w:rPr>
          <w:rFonts w:asciiTheme="majorBidi" w:hAnsiTheme="majorBidi" w:cstheme="majorBidi" w:hint="cs"/>
          <w:rtl/>
        </w:rPr>
        <w:t>ביטוי</w:t>
      </w:r>
      <w:r>
        <w:rPr>
          <w:rFonts w:asciiTheme="majorBidi" w:hAnsiTheme="majorBidi" w:cstheme="majorBidi" w:hint="cs"/>
          <w:rtl/>
        </w:rPr>
        <w:t xml:space="preserve"> </w:t>
      </w:r>
      <w:r>
        <w:rPr>
          <w:rFonts w:asciiTheme="majorBidi" w:hAnsiTheme="majorBidi" w:cstheme="majorBidi"/>
        </w:rPr>
        <w:t>Here I am</w:t>
      </w:r>
      <w:r w:rsidR="00AD1EB3">
        <w:rPr>
          <w:rFonts w:asciiTheme="majorBidi" w:hAnsiTheme="majorBidi" w:cstheme="majorBidi" w:hint="cs"/>
          <w:rtl/>
        </w:rPr>
        <w:t xml:space="preserve">, </w:t>
      </w:r>
      <w:r w:rsidR="00B53FE5">
        <w:rPr>
          <w:rFonts w:asciiTheme="majorBidi" w:hAnsiTheme="majorBidi" w:cstheme="majorBidi" w:hint="cs"/>
          <w:rtl/>
        </w:rPr>
        <w:t>ו</w:t>
      </w:r>
      <w:r w:rsidR="00AB1082">
        <w:rPr>
          <w:rFonts w:asciiTheme="majorBidi" w:hAnsiTheme="majorBidi" w:cstheme="majorBidi" w:hint="cs"/>
          <w:rtl/>
        </w:rPr>
        <w:t xml:space="preserve">בפעולות-הדיבור של </w:t>
      </w:r>
      <w:r w:rsidR="00AB1082">
        <w:rPr>
          <w:rFonts w:asciiTheme="majorBidi" w:hAnsiTheme="majorBidi" w:cstheme="majorBidi"/>
        </w:rPr>
        <w:t>the saying and the said</w:t>
      </w:r>
      <w:r>
        <w:rPr>
          <w:rFonts w:asciiTheme="majorBidi" w:hAnsiTheme="majorBidi" w:cstheme="majorBidi" w:hint="cs"/>
          <w:rtl/>
        </w:rPr>
        <w:t>.</w:t>
      </w:r>
      <w:r>
        <w:rPr>
          <w:rFonts w:asciiTheme="majorBidi" w:hAnsiTheme="majorBidi" w:cstheme="majorBidi" w:hint="cs"/>
          <w:b/>
          <w:bCs/>
          <w:rtl/>
        </w:rPr>
        <w:t xml:space="preserve"> </w:t>
      </w:r>
      <w:r w:rsidR="003E6CFE">
        <w:rPr>
          <w:rFonts w:asciiTheme="majorBidi" w:hAnsiTheme="majorBidi" w:cstheme="majorBidi" w:hint="cs"/>
          <w:rtl/>
        </w:rPr>
        <w:t xml:space="preserve">המשפט שמצוטט לעיל הוא </w:t>
      </w:r>
      <w:r w:rsidR="003B34E8">
        <w:rPr>
          <w:rFonts w:asciiTheme="majorBidi" w:hAnsiTheme="majorBidi" w:cstheme="majorBidi" w:hint="cs"/>
          <w:rtl/>
        </w:rPr>
        <w:t xml:space="preserve">פעולת-דיבור </w:t>
      </w:r>
      <w:proofErr w:type="spellStart"/>
      <w:r w:rsidR="003B34E8">
        <w:rPr>
          <w:rFonts w:asciiTheme="majorBidi" w:hAnsiTheme="majorBidi" w:cstheme="majorBidi" w:hint="cs"/>
          <w:rtl/>
        </w:rPr>
        <w:t>פרלוקוציונית</w:t>
      </w:r>
      <w:proofErr w:type="spellEnd"/>
      <w:r w:rsidR="003B34E8">
        <w:rPr>
          <w:rFonts w:asciiTheme="majorBidi" w:hAnsiTheme="majorBidi" w:cstheme="majorBidi" w:hint="cs"/>
          <w:rtl/>
        </w:rPr>
        <w:t xml:space="preserve">, אקספרסיבית, בה מבטאת גילי את המוטיבציה ליציאה למסע לגולי </w:t>
      </w:r>
      <w:proofErr w:type="spellStart"/>
      <w:r w:rsidR="003B34E8">
        <w:rPr>
          <w:rFonts w:asciiTheme="majorBidi" w:hAnsiTheme="majorBidi" w:cstheme="majorBidi" w:hint="cs"/>
          <w:rtl/>
        </w:rPr>
        <w:t>אוטוק</w:t>
      </w:r>
      <w:proofErr w:type="spellEnd"/>
      <w:r w:rsidR="00BD0211">
        <w:rPr>
          <w:rFonts w:asciiTheme="majorBidi" w:hAnsiTheme="majorBidi" w:cstheme="majorBidi" w:hint="cs"/>
          <w:rtl/>
        </w:rPr>
        <w:t xml:space="preserve">: התחקות אחר </w:t>
      </w:r>
      <w:r w:rsidR="00BD0211">
        <w:rPr>
          <w:rFonts w:asciiTheme="majorBidi" w:hAnsiTheme="majorBidi" w:cstheme="majorBidi"/>
        </w:rPr>
        <w:t>the family incubators</w:t>
      </w:r>
      <w:r w:rsidR="00BD0211">
        <w:rPr>
          <w:rFonts w:asciiTheme="majorBidi" w:hAnsiTheme="majorBidi" w:cstheme="majorBidi" w:hint="cs"/>
          <w:rtl/>
        </w:rPr>
        <w:t xml:space="preserve">. </w:t>
      </w:r>
      <w:r w:rsidR="00E8614A">
        <w:rPr>
          <w:rFonts w:asciiTheme="majorBidi" w:hAnsiTheme="majorBidi" w:cstheme="majorBidi" w:hint="cs"/>
          <w:rtl/>
        </w:rPr>
        <w:t>החלטה זו אמנם מנומקת</w:t>
      </w:r>
      <w:r w:rsidR="00EF738B">
        <w:rPr>
          <w:rFonts w:asciiTheme="majorBidi" w:hAnsiTheme="majorBidi" w:cstheme="majorBidi" w:hint="cs"/>
          <w:rtl/>
        </w:rPr>
        <w:t xml:space="preserve"> בנימוקים </w:t>
      </w:r>
      <w:r w:rsidR="00420026">
        <w:rPr>
          <w:rFonts w:asciiTheme="majorBidi" w:hAnsiTheme="majorBidi" w:cstheme="majorBidi" w:hint="cs"/>
          <w:rtl/>
        </w:rPr>
        <w:t>ריאליים (מחלתה של נינה ויומולדת 90 של ורה), אולם למעשה זו פעולה</w:t>
      </w:r>
      <w:r w:rsidR="00F9387D">
        <w:rPr>
          <w:rFonts w:asciiTheme="majorBidi" w:hAnsiTheme="majorBidi" w:cstheme="majorBidi" w:hint="cs"/>
          <w:rtl/>
        </w:rPr>
        <w:t xml:space="preserve"> של </w:t>
      </w:r>
      <w:r w:rsidR="00F9387D" w:rsidRPr="006A796A">
        <w:rPr>
          <w:rFonts w:asciiTheme="majorBidi" w:hAnsiTheme="majorBidi" w:cstheme="majorBidi"/>
          <w:b/>
          <w:bCs/>
        </w:rPr>
        <w:t>Here I am</w:t>
      </w:r>
      <w:r w:rsidR="00F9387D">
        <w:rPr>
          <w:rFonts w:asciiTheme="majorBidi" w:hAnsiTheme="majorBidi" w:cstheme="majorBidi" w:hint="cs"/>
          <w:rtl/>
        </w:rPr>
        <w:t xml:space="preserve">. </w:t>
      </w:r>
      <w:r w:rsidR="00C75492">
        <w:rPr>
          <w:rFonts w:asciiTheme="majorBidi" w:hAnsiTheme="majorBidi" w:cstheme="majorBidi" w:hint="cs"/>
          <w:rtl/>
        </w:rPr>
        <w:t xml:space="preserve">פעולת-דיבור זו </w:t>
      </w:r>
      <w:r w:rsidR="00F9387D">
        <w:rPr>
          <w:rFonts w:asciiTheme="majorBidi" w:hAnsiTheme="majorBidi" w:cstheme="majorBidi" w:hint="cs"/>
          <w:rtl/>
        </w:rPr>
        <w:t xml:space="preserve">משקפת </w:t>
      </w:r>
      <w:r w:rsidR="005B210F">
        <w:rPr>
          <w:rFonts w:asciiTheme="majorBidi" w:hAnsiTheme="majorBidi" w:cstheme="majorBidi" w:hint="cs"/>
          <w:rtl/>
        </w:rPr>
        <w:t xml:space="preserve">את הכרעתה </w:t>
      </w:r>
      <w:r w:rsidR="00AA66B6">
        <w:rPr>
          <w:rFonts w:asciiTheme="majorBidi" w:hAnsiTheme="majorBidi" w:cstheme="majorBidi" w:hint="cs"/>
          <w:rtl/>
        </w:rPr>
        <w:t xml:space="preserve">להתייצב </w:t>
      </w:r>
      <w:r w:rsidR="00CD16E7">
        <w:rPr>
          <w:rFonts w:asciiTheme="majorBidi" w:hAnsiTheme="majorBidi" w:cstheme="majorBidi" w:hint="cs"/>
          <w:rtl/>
        </w:rPr>
        <w:t>ולפעול לשיקום משפחתה</w:t>
      </w:r>
      <w:r w:rsidR="00F4747E">
        <w:rPr>
          <w:rFonts w:asciiTheme="majorBidi" w:hAnsiTheme="majorBidi" w:cstheme="majorBidi" w:hint="cs"/>
          <w:rtl/>
        </w:rPr>
        <w:t>:</w:t>
      </w:r>
      <w:r w:rsidR="00CD16E7">
        <w:rPr>
          <w:rFonts w:asciiTheme="majorBidi" w:hAnsiTheme="majorBidi" w:cstheme="majorBidi" w:hint="cs"/>
          <w:rtl/>
        </w:rPr>
        <w:t xml:space="preserve"> לשכנע את </w:t>
      </w:r>
      <w:r w:rsidR="00F4747E">
        <w:rPr>
          <w:rFonts w:asciiTheme="majorBidi" w:hAnsiTheme="majorBidi" w:cstheme="majorBidi" w:hint="cs"/>
          <w:rtl/>
        </w:rPr>
        <w:t xml:space="preserve">סבתה ואמה </w:t>
      </w:r>
      <w:r w:rsidR="005B210F">
        <w:rPr>
          <w:rFonts w:asciiTheme="majorBidi" w:hAnsiTheme="majorBidi" w:cstheme="majorBidi" w:hint="cs"/>
          <w:rtl/>
        </w:rPr>
        <w:t xml:space="preserve">לצאת למסע, </w:t>
      </w:r>
      <w:r w:rsidR="002224CB">
        <w:rPr>
          <w:rFonts w:asciiTheme="majorBidi" w:hAnsiTheme="majorBidi" w:cstheme="majorBidi" w:hint="cs"/>
          <w:rtl/>
        </w:rPr>
        <w:t>ולחזור למקום בו נבטו</w:t>
      </w:r>
      <w:r w:rsidR="00C635FC">
        <w:rPr>
          <w:rFonts w:asciiTheme="majorBidi" w:hAnsiTheme="majorBidi" w:cstheme="majorBidi" w:hint="cs"/>
          <w:rtl/>
        </w:rPr>
        <w:t xml:space="preserve"> הקשיים המשפחתיים. </w:t>
      </w:r>
      <w:r w:rsidR="00A564F6">
        <w:rPr>
          <w:rFonts w:asciiTheme="majorBidi" w:hAnsiTheme="majorBidi" w:cstheme="majorBidi" w:hint="cs"/>
          <w:rtl/>
        </w:rPr>
        <w:t xml:space="preserve">המסע אכן מניע את הדיאלוג, </w:t>
      </w:r>
      <w:r w:rsidR="002C578A">
        <w:rPr>
          <w:rFonts w:asciiTheme="majorBidi" w:hAnsiTheme="majorBidi" w:cstheme="majorBidi" w:hint="cs"/>
          <w:rtl/>
        </w:rPr>
        <w:t xml:space="preserve">ובהשראת דמותו של </w:t>
      </w:r>
      <w:proofErr w:type="spellStart"/>
      <w:r w:rsidR="002C578A">
        <w:rPr>
          <w:rFonts w:asciiTheme="majorBidi" w:hAnsiTheme="majorBidi" w:cstheme="majorBidi" w:hint="cs"/>
          <w:rtl/>
        </w:rPr>
        <w:t>מילוש</w:t>
      </w:r>
      <w:proofErr w:type="spellEnd"/>
      <w:r w:rsidR="002C578A">
        <w:rPr>
          <w:rFonts w:asciiTheme="majorBidi" w:hAnsiTheme="majorBidi" w:cstheme="majorBidi" w:hint="cs"/>
          <w:rtl/>
        </w:rPr>
        <w:t xml:space="preserve">, ורה </w:t>
      </w:r>
      <w:r w:rsidR="00A564F6">
        <w:rPr>
          <w:rFonts w:asciiTheme="majorBidi" w:hAnsiTheme="majorBidi" w:cstheme="majorBidi" w:hint="cs"/>
          <w:rtl/>
        </w:rPr>
        <w:t>משרטטת מוטו לרומן</w:t>
      </w:r>
      <w:r w:rsidR="002C578A">
        <w:rPr>
          <w:rFonts w:asciiTheme="majorBidi" w:hAnsiTheme="majorBidi" w:cstheme="majorBidi" w:hint="cs"/>
          <w:rtl/>
        </w:rPr>
        <w:t xml:space="preserve">, </w:t>
      </w:r>
      <w:r w:rsidR="00C42BBD">
        <w:rPr>
          <w:rFonts w:asciiTheme="majorBidi" w:hAnsiTheme="majorBidi" w:cstheme="majorBidi" w:hint="cs"/>
          <w:rtl/>
        </w:rPr>
        <w:t>ואפשרות של שינוי</w:t>
      </w:r>
      <w:r w:rsidR="00A564F6">
        <w:rPr>
          <w:rFonts w:asciiTheme="majorBidi" w:hAnsiTheme="majorBidi" w:cstheme="majorBidi" w:hint="cs"/>
          <w:rtl/>
        </w:rPr>
        <w:t>:</w:t>
      </w:r>
    </w:p>
    <w:p w14:paraId="6420AE12" w14:textId="77777777" w:rsidR="00A564F6" w:rsidRDefault="00A564F6" w:rsidP="00A564F6">
      <w:pPr>
        <w:spacing w:line="360" w:lineRule="auto"/>
        <w:ind w:firstLine="0"/>
        <w:jc w:val="both"/>
        <w:rPr>
          <w:rFonts w:asciiTheme="majorBidi" w:hAnsiTheme="majorBidi" w:cstheme="majorBidi"/>
        </w:rPr>
      </w:pPr>
      <w:r>
        <w:rPr>
          <w:rFonts w:asciiTheme="majorBidi" w:hAnsiTheme="majorBidi" w:cstheme="majorBidi"/>
        </w:rPr>
        <w:t xml:space="preserve">‟He always would say, ̔ </w:t>
      </w:r>
      <w:r w:rsidRPr="004E7CA7">
        <w:rPr>
          <w:rFonts w:asciiTheme="majorBidi" w:hAnsiTheme="majorBidi" w:cstheme="majorBidi"/>
        </w:rPr>
        <w:t>T</w:t>
      </w:r>
      <w:r>
        <w:rPr>
          <w:rFonts w:asciiTheme="majorBidi" w:hAnsiTheme="majorBidi" w:cstheme="majorBidi"/>
        </w:rPr>
        <w:t xml:space="preserve">o do even some little good in the world, Vera, you have to really </w:t>
      </w:r>
      <w:proofErr w:type="gramStart"/>
      <w:r>
        <w:rPr>
          <w:rFonts w:asciiTheme="majorBidi" w:hAnsiTheme="majorBidi" w:cstheme="majorBidi"/>
        </w:rPr>
        <w:t>make an effort</w:t>
      </w:r>
      <w:proofErr w:type="gramEnd"/>
      <w:r>
        <w:rPr>
          <w:rFonts w:asciiTheme="majorBidi" w:hAnsiTheme="majorBidi" w:cstheme="majorBidi"/>
        </w:rPr>
        <w:t xml:space="preserve">. But evil, you just have to keep it going, just join in with it.̓ ‟And he also would say: ̔ You brought me light, Vera, you gave me happiness, you gave me a path. Alone I had no </w:t>
      </w:r>
      <w:proofErr w:type="gramStart"/>
      <w:r>
        <w:rPr>
          <w:rFonts w:asciiTheme="majorBidi" w:hAnsiTheme="majorBidi" w:cstheme="majorBidi"/>
        </w:rPr>
        <w:t>path</w:t>
      </w:r>
      <w:proofErr w:type="gramEnd"/>
      <w:r>
        <w:rPr>
          <w:rFonts w:asciiTheme="majorBidi" w:hAnsiTheme="majorBidi" w:cstheme="majorBidi"/>
        </w:rPr>
        <w:t xml:space="preserve"> and I had nothing.̓ </w:t>
      </w:r>
      <w:r>
        <w:rPr>
          <w:rStyle w:val="FootnoteReference"/>
          <w:rFonts w:asciiTheme="majorBidi" w:hAnsiTheme="majorBidi" w:cstheme="majorBidi"/>
        </w:rPr>
        <w:footnoteReference w:id="83"/>
      </w:r>
    </w:p>
    <w:p w14:paraId="54C2C5F9" w14:textId="1F51B6F0" w:rsidR="00A564F6" w:rsidRDefault="00A564F6" w:rsidP="00A564F6">
      <w:pPr>
        <w:bidi/>
        <w:spacing w:line="360" w:lineRule="auto"/>
        <w:ind w:firstLine="0"/>
        <w:jc w:val="both"/>
        <w:rPr>
          <w:rFonts w:asciiTheme="majorBidi" w:hAnsiTheme="majorBidi" w:cstheme="majorBidi"/>
          <w:rtl/>
        </w:rPr>
      </w:pPr>
      <w:r>
        <w:rPr>
          <w:rFonts w:asciiTheme="majorBidi" w:hAnsiTheme="majorBidi" w:cstheme="majorBidi" w:hint="cs"/>
          <w:rtl/>
        </w:rPr>
        <w:lastRenderedPageBreak/>
        <w:t>ציטוט דברי-</w:t>
      </w:r>
      <w:proofErr w:type="spellStart"/>
      <w:r>
        <w:rPr>
          <w:rFonts w:asciiTheme="majorBidi" w:hAnsiTheme="majorBidi" w:cstheme="majorBidi" w:hint="cs"/>
          <w:rtl/>
        </w:rPr>
        <w:t>מילוש</w:t>
      </w:r>
      <w:proofErr w:type="spellEnd"/>
      <w:r>
        <w:rPr>
          <w:rFonts w:asciiTheme="majorBidi" w:hAnsiTheme="majorBidi" w:cstheme="majorBidi" w:hint="cs"/>
          <w:rtl/>
        </w:rPr>
        <w:t xml:space="preserve"> שהובא בחלקו גם בראשית הדיון, מבטא </w:t>
      </w:r>
      <w:r w:rsidR="00CC21CC">
        <w:rPr>
          <w:rFonts w:asciiTheme="majorBidi" w:hAnsiTheme="majorBidi" w:cstheme="majorBidi" w:hint="cs"/>
          <w:rtl/>
        </w:rPr>
        <w:t xml:space="preserve">את המאמץ שנדרש כדי ליצור </w:t>
      </w:r>
      <w:r w:rsidR="00CC21CC">
        <w:rPr>
          <w:rFonts w:asciiTheme="majorBidi" w:hAnsiTheme="majorBidi" w:cstheme="majorBidi"/>
        </w:rPr>
        <w:t>saying</w:t>
      </w:r>
      <w:r w:rsidR="00CC21CC">
        <w:rPr>
          <w:rFonts w:asciiTheme="majorBidi" w:hAnsiTheme="majorBidi" w:cstheme="majorBidi" w:hint="cs"/>
          <w:rtl/>
        </w:rPr>
        <w:t xml:space="preserve">: לא מספיק לנהל דיאלוג, אלא </w:t>
      </w:r>
      <w:r w:rsidR="001C6975">
        <w:rPr>
          <w:rFonts w:asciiTheme="majorBidi" w:hAnsiTheme="majorBidi" w:cstheme="majorBidi" w:hint="cs"/>
          <w:rtl/>
        </w:rPr>
        <w:t>צריך להקדיש מאמץ מיוחד כדי ל</w:t>
      </w:r>
      <w:r w:rsidR="00550786">
        <w:rPr>
          <w:rFonts w:asciiTheme="majorBidi" w:hAnsiTheme="majorBidi" w:cstheme="majorBidi" w:hint="cs"/>
          <w:rtl/>
        </w:rPr>
        <w:t xml:space="preserve">עשות טוב </w:t>
      </w:r>
      <w:r w:rsidR="001C6975">
        <w:rPr>
          <w:rFonts w:asciiTheme="majorBidi" w:hAnsiTheme="majorBidi" w:cstheme="majorBidi" w:hint="cs"/>
          <w:rtl/>
        </w:rPr>
        <w:t xml:space="preserve">לאחר. </w:t>
      </w:r>
      <w:r>
        <w:rPr>
          <w:rFonts w:asciiTheme="majorBidi" w:hAnsiTheme="majorBidi" w:cstheme="majorBidi" w:hint="cs"/>
          <w:rtl/>
        </w:rPr>
        <w:t xml:space="preserve">המסע לגולי </w:t>
      </w:r>
      <w:proofErr w:type="spellStart"/>
      <w:r>
        <w:rPr>
          <w:rFonts w:asciiTheme="majorBidi" w:hAnsiTheme="majorBidi" w:cstheme="majorBidi" w:hint="cs"/>
          <w:rtl/>
        </w:rPr>
        <w:t>אוטוק</w:t>
      </w:r>
      <w:proofErr w:type="spellEnd"/>
      <w:r>
        <w:rPr>
          <w:rFonts w:asciiTheme="majorBidi" w:hAnsiTheme="majorBidi" w:cstheme="majorBidi" w:hint="cs"/>
          <w:rtl/>
        </w:rPr>
        <w:t xml:space="preserve"> מסמן את ראשיתו של מאמץ </w:t>
      </w:r>
      <w:r w:rsidR="00F939C7">
        <w:rPr>
          <w:rFonts w:asciiTheme="majorBidi" w:hAnsiTheme="majorBidi" w:cstheme="majorBidi" w:hint="cs"/>
          <w:rtl/>
        </w:rPr>
        <w:t>לעשות טוב</w:t>
      </w:r>
      <w:r>
        <w:rPr>
          <w:rFonts w:asciiTheme="majorBidi" w:hAnsiTheme="majorBidi" w:cstheme="majorBidi" w:hint="cs"/>
          <w:rtl/>
        </w:rPr>
        <w:t xml:space="preserve">, על-ידי שלוש הנשים. המסע מאפשר לשלוש הנשים להתוודע מחדש </w:t>
      </w:r>
      <w:proofErr w:type="spellStart"/>
      <w:r>
        <w:rPr>
          <w:rFonts w:asciiTheme="majorBidi" w:hAnsiTheme="majorBidi" w:cstheme="majorBidi" w:hint="cs"/>
          <w:rtl/>
        </w:rPr>
        <w:t>לארועים</w:t>
      </w:r>
      <w:proofErr w:type="spellEnd"/>
      <w:r>
        <w:rPr>
          <w:rFonts w:asciiTheme="majorBidi" w:hAnsiTheme="majorBidi" w:cstheme="majorBidi" w:hint="cs"/>
          <w:rtl/>
        </w:rPr>
        <w:t xml:space="preserve"> שקרו, תוך כדי הדגשת נקודות-המבט האחרות משלהן. העובדה ששלושתן נוסעות יחד, יוצרת מצבים בהם לכל אחת יש הזדמנות לבטא את עמדתה לגבי </w:t>
      </w:r>
      <w:proofErr w:type="spellStart"/>
      <w:r>
        <w:rPr>
          <w:rFonts w:asciiTheme="majorBidi" w:hAnsiTheme="majorBidi" w:cstheme="majorBidi" w:hint="cs"/>
          <w:rtl/>
        </w:rPr>
        <w:t>הארועים</w:t>
      </w:r>
      <w:proofErr w:type="spellEnd"/>
      <w:r>
        <w:rPr>
          <w:rFonts w:asciiTheme="majorBidi" w:hAnsiTheme="majorBidi" w:cstheme="majorBidi" w:hint="cs"/>
          <w:rtl/>
        </w:rPr>
        <w:t xml:space="preserve">, אך גם במקביל </w:t>
      </w:r>
      <w:proofErr w:type="spellStart"/>
      <w:r>
        <w:rPr>
          <w:rFonts w:asciiTheme="majorBidi" w:hAnsiTheme="majorBidi" w:cstheme="majorBidi" w:hint="cs"/>
          <w:rtl/>
        </w:rPr>
        <w:t>להחשף</w:t>
      </w:r>
      <w:proofErr w:type="spellEnd"/>
      <w:r>
        <w:rPr>
          <w:rFonts w:asciiTheme="majorBidi" w:hAnsiTheme="majorBidi" w:cstheme="majorBidi" w:hint="cs"/>
          <w:rtl/>
        </w:rPr>
        <w:t xml:space="preserve"> לעמדות שתי האחרות.</w:t>
      </w:r>
      <w:r w:rsidR="00F939C7">
        <w:rPr>
          <w:rFonts w:asciiTheme="majorBidi" w:hAnsiTheme="majorBidi" w:cstheme="majorBidi" w:hint="cs"/>
          <w:rtl/>
        </w:rPr>
        <w:t xml:space="preserve"> המסע כולו הוא פעולה של </w:t>
      </w:r>
      <w:r w:rsidR="00F939C7">
        <w:rPr>
          <w:rFonts w:asciiTheme="majorBidi" w:hAnsiTheme="majorBidi" w:cstheme="majorBidi"/>
        </w:rPr>
        <w:t>saying</w:t>
      </w:r>
      <w:r w:rsidR="00F939C7">
        <w:rPr>
          <w:rFonts w:asciiTheme="majorBidi" w:hAnsiTheme="majorBidi" w:cstheme="majorBidi" w:hint="cs"/>
          <w:rtl/>
        </w:rPr>
        <w:t xml:space="preserve"> </w:t>
      </w:r>
      <w:r w:rsidR="00704924">
        <w:rPr>
          <w:rFonts w:asciiTheme="majorBidi" w:hAnsiTheme="majorBidi" w:cstheme="majorBidi" w:hint="cs"/>
          <w:rtl/>
        </w:rPr>
        <w:t xml:space="preserve">שמגולמת בסיפור שמספרת גילי, שהוא ה </w:t>
      </w:r>
      <w:r w:rsidR="00704924">
        <w:rPr>
          <w:rFonts w:asciiTheme="majorBidi" w:hAnsiTheme="majorBidi" w:cstheme="majorBidi"/>
        </w:rPr>
        <w:t>said</w:t>
      </w:r>
      <w:r w:rsidR="00704924">
        <w:rPr>
          <w:rFonts w:asciiTheme="majorBidi" w:hAnsiTheme="majorBidi" w:cstheme="majorBidi" w:hint="cs"/>
          <w:rtl/>
        </w:rPr>
        <w:t>.</w:t>
      </w:r>
    </w:p>
    <w:p w14:paraId="7C66D3DB" w14:textId="5794DACE" w:rsidR="00BD5CB2" w:rsidRDefault="002224CB" w:rsidP="00A564F6">
      <w:pPr>
        <w:bidi/>
        <w:spacing w:line="360" w:lineRule="auto"/>
        <w:ind w:firstLine="0"/>
        <w:jc w:val="both"/>
        <w:rPr>
          <w:rFonts w:asciiTheme="majorBidi" w:hAnsiTheme="majorBidi" w:cstheme="majorBidi"/>
          <w:rtl/>
        </w:rPr>
      </w:pPr>
      <w:r>
        <w:rPr>
          <w:rFonts w:asciiTheme="majorBidi" w:hAnsiTheme="majorBidi" w:cstheme="majorBidi" w:hint="cs"/>
          <w:rtl/>
        </w:rPr>
        <w:t>למרות שגילי לא אשמה בשתי הנטישות שקרו</w:t>
      </w:r>
      <w:r w:rsidR="00D02C66">
        <w:rPr>
          <w:rFonts w:asciiTheme="majorBidi" w:hAnsiTheme="majorBidi" w:cstheme="majorBidi" w:hint="cs"/>
          <w:rtl/>
        </w:rPr>
        <w:t>, והיא אינה מבינה מדוע קרו הנטישות הללו, היא לוקחת אחריות על המשפחה</w:t>
      </w:r>
      <w:r w:rsidR="003D17EB">
        <w:rPr>
          <w:rFonts w:asciiTheme="majorBidi" w:hAnsiTheme="majorBidi" w:cstheme="majorBidi" w:hint="cs"/>
          <w:rtl/>
        </w:rPr>
        <w:t xml:space="preserve"> ומנסה לשקמה.</w:t>
      </w:r>
      <w:r w:rsidR="008834F4">
        <w:rPr>
          <w:rFonts w:asciiTheme="majorBidi" w:hAnsiTheme="majorBidi" w:cstheme="majorBidi" w:hint="cs"/>
          <w:rtl/>
        </w:rPr>
        <w:t xml:space="preserve"> פעולה אתית זו </w:t>
      </w:r>
      <w:r w:rsidR="006700CD">
        <w:rPr>
          <w:rFonts w:asciiTheme="majorBidi" w:hAnsiTheme="majorBidi" w:cstheme="majorBidi" w:hint="cs"/>
          <w:rtl/>
        </w:rPr>
        <w:t>מניעה את העלילה, שבמהלכה גילי ממשיכה לתפקד באופן זה: לקיחת אחריות ונ</w:t>
      </w:r>
      <w:r w:rsidR="00657B14">
        <w:rPr>
          <w:rFonts w:asciiTheme="majorBidi" w:hAnsiTheme="majorBidi" w:cstheme="majorBidi" w:hint="cs"/>
          <w:rtl/>
        </w:rPr>
        <w:t>י</w:t>
      </w:r>
      <w:r w:rsidR="006700CD">
        <w:rPr>
          <w:rFonts w:asciiTheme="majorBidi" w:hAnsiTheme="majorBidi" w:cstheme="majorBidi" w:hint="cs"/>
          <w:rtl/>
        </w:rPr>
        <w:t>סיון לקדם תיקון למרות ש</w:t>
      </w:r>
      <w:r w:rsidR="00657B14">
        <w:rPr>
          <w:rFonts w:asciiTheme="majorBidi" w:hAnsiTheme="majorBidi" w:cstheme="majorBidi" w:hint="cs"/>
          <w:rtl/>
        </w:rPr>
        <w:t xml:space="preserve">לא גרמה לבעיות שנוצרו, </w:t>
      </w:r>
      <w:r w:rsidR="00117736">
        <w:rPr>
          <w:rFonts w:asciiTheme="majorBidi" w:hAnsiTheme="majorBidi" w:cstheme="majorBidi" w:hint="cs"/>
          <w:rtl/>
        </w:rPr>
        <w:t>בהתאמה לתחושת האשמה עליה כתב דוסטוייבסקי וצוטטה על-ידי</w:t>
      </w:r>
      <w:r w:rsidR="00E5073C">
        <w:rPr>
          <w:rFonts w:asciiTheme="majorBidi" w:hAnsiTheme="majorBidi" w:cstheme="majorBidi" w:hint="cs"/>
          <w:rtl/>
        </w:rPr>
        <w:t xml:space="preserve"> </w:t>
      </w:r>
      <w:proofErr w:type="spellStart"/>
      <w:r w:rsidR="00E5073C">
        <w:rPr>
          <w:rFonts w:asciiTheme="majorBidi" w:hAnsiTheme="majorBidi" w:cstheme="majorBidi" w:hint="cs"/>
          <w:rtl/>
        </w:rPr>
        <w:t>לוינס</w:t>
      </w:r>
      <w:proofErr w:type="spellEnd"/>
      <w:r w:rsidR="00E5073C">
        <w:rPr>
          <w:rFonts w:asciiTheme="majorBidi" w:hAnsiTheme="majorBidi" w:cstheme="majorBidi" w:hint="cs"/>
          <w:rtl/>
        </w:rPr>
        <w:t xml:space="preserve">. פעולות-הדיבור של גילי מעידות </w:t>
      </w:r>
      <w:r w:rsidR="00B929D8">
        <w:rPr>
          <w:rFonts w:asciiTheme="majorBidi" w:hAnsiTheme="majorBidi" w:cstheme="majorBidi" w:hint="cs"/>
          <w:rtl/>
        </w:rPr>
        <w:t xml:space="preserve">על שינוי משמעותי שחל בה, </w:t>
      </w:r>
      <w:r w:rsidR="00011C0A">
        <w:rPr>
          <w:rFonts w:asciiTheme="majorBidi" w:hAnsiTheme="majorBidi" w:cstheme="majorBidi" w:hint="cs"/>
          <w:rtl/>
        </w:rPr>
        <w:t>מהיגררות אחרי הנסיבות לניסיון לעצב מחדש</w:t>
      </w:r>
      <w:r w:rsidR="0093493B">
        <w:rPr>
          <w:rFonts w:asciiTheme="majorBidi" w:hAnsiTheme="majorBidi" w:cstheme="majorBidi" w:hint="cs"/>
          <w:rtl/>
        </w:rPr>
        <w:t xml:space="preserve"> את המרקם המשפחתי.</w:t>
      </w:r>
      <w:r w:rsidR="002110F6">
        <w:rPr>
          <w:rFonts w:asciiTheme="majorBidi" w:hAnsiTheme="majorBidi" w:cstheme="majorBidi" w:hint="cs"/>
          <w:rtl/>
        </w:rPr>
        <w:t xml:space="preserve"> דוגמה מובהקת לכך ניתן לראות בפעולת-הדיבור של גילי בדיאלוג המשולש הבא:</w:t>
      </w:r>
    </w:p>
    <w:p w14:paraId="64876E84" w14:textId="77777777" w:rsidR="000519FD" w:rsidRDefault="009816C3" w:rsidP="009816C3">
      <w:pPr>
        <w:spacing w:line="360" w:lineRule="auto"/>
        <w:ind w:firstLine="0"/>
        <w:jc w:val="both"/>
        <w:rPr>
          <w:rFonts w:asciiTheme="majorBidi" w:hAnsiTheme="majorBidi" w:cstheme="majorBidi"/>
        </w:rPr>
      </w:pPr>
      <w:r>
        <w:rPr>
          <w:rFonts w:asciiTheme="majorBidi" w:hAnsiTheme="majorBidi" w:cstheme="majorBidi"/>
        </w:rPr>
        <w:t>‟</w:t>
      </w:r>
      <w:r w:rsidRPr="00571677">
        <w:rPr>
          <w:rFonts w:asciiTheme="majorBidi" w:hAnsiTheme="majorBidi" w:cstheme="majorBidi"/>
        </w:rPr>
        <w:t>Enemies</w:t>
      </w:r>
      <w:r>
        <w:rPr>
          <w:rFonts w:asciiTheme="majorBidi" w:hAnsiTheme="majorBidi" w:cstheme="majorBidi"/>
        </w:rPr>
        <w:t xml:space="preserve"> of the people?” Vera hits her own thigh angrily. ‟I should sign that we were spies for </w:t>
      </w:r>
      <w:proofErr w:type="gramStart"/>
      <w:r>
        <w:rPr>
          <w:rFonts w:asciiTheme="majorBidi" w:hAnsiTheme="majorBidi" w:cstheme="majorBidi"/>
        </w:rPr>
        <w:t>Stalin?</w:t>
      </w:r>
      <w:proofErr w:type="gramEnd"/>
      <w:r>
        <w:rPr>
          <w:rFonts w:asciiTheme="majorBidi" w:hAnsiTheme="majorBidi" w:cstheme="majorBidi"/>
        </w:rPr>
        <w:t xml:space="preserve"> That we wanted to kill Tito? Liars!” […] </w:t>
      </w:r>
    </w:p>
    <w:p w14:paraId="4475BBB8" w14:textId="3347CCC5" w:rsidR="009816C3" w:rsidRDefault="009816C3" w:rsidP="009816C3">
      <w:pPr>
        <w:spacing w:line="360" w:lineRule="auto"/>
        <w:ind w:firstLine="0"/>
        <w:jc w:val="both"/>
        <w:rPr>
          <w:rFonts w:asciiTheme="majorBidi" w:hAnsiTheme="majorBidi" w:cstheme="majorBidi"/>
        </w:rPr>
      </w:pPr>
      <w:r>
        <w:rPr>
          <w:rFonts w:asciiTheme="majorBidi" w:hAnsiTheme="majorBidi" w:cstheme="majorBidi"/>
        </w:rPr>
        <w:t xml:space="preserve">‟So you didn't sign for them… ,” Nina mumbles, looking suddenly exhausted. </w:t>
      </w:r>
    </w:p>
    <w:p w14:paraId="73AF66FE" w14:textId="77777777" w:rsidR="009816C3" w:rsidRDefault="009816C3" w:rsidP="009816C3">
      <w:pPr>
        <w:spacing w:line="360" w:lineRule="auto"/>
        <w:ind w:firstLine="0"/>
        <w:jc w:val="both"/>
        <w:rPr>
          <w:rFonts w:asciiTheme="majorBidi" w:hAnsiTheme="majorBidi" w:cstheme="majorBidi"/>
        </w:rPr>
      </w:pPr>
      <w:r>
        <w:rPr>
          <w:rFonts w:asciiTheme="majorBidi" w:hAnsiTheme="majorBidi" w:cstheme="majorBidi"/>
        </w:rPr>
        <w:t>‟How can I sign something that isn't the truth?”</w:t>
      </w:r>
    </w:p>
    <w:p w14:paraId="2B0F26B8" w14:textId="77777777" w:rsidR="009816C3" w:rsidRDefault="009816C3" w:rsidP="009816C3">
      <w:pPr>
        <w:spacing w:line="360" w:lineRule="auto"/>
        <w:ind w:firstLine="0"/>
        <w:jc w:val="both"/>
        <w:rPr>
          <w:rFonts w:asciiTheme="majorBidi" w:hAnsiTheme="majorBidi" w:cstheme="majorBidi"/>
        </w:rPr>
      </w:pPr>
      <w:r>
        <w:rPr>
          <w:rFonts w:asciiTheme="majorBidi" w:hAnsiTheme="majorBidi" w:cstheme="majorBidi"/>
        </w:rPr>
        <w:t>Sign already, I whisper again silently, and we can all go home, and draw the blinds and mourn Milosz, and ourselves, and together we can slowly repair what is repairable.</w:t>
      </w:r>
      <w:r>
        <w:rPr>
          <w:rStyle w:val="FootnoteReference"/>
          <w:rFonts w:asciiTheme="majorBidi" w:hAnsiTheme="majorBidi" w:cstheme="majorBidi"/>
        </w:rPr>
        <w:footnoteReference w:id="84"/>
      </w:r>
    </w:p>
    <w:p w14:paraId="2D5BC630" w14:textId="77777777" w:rsidR="00C6047B" w:rsidRDefault="00C6047B" w:rsidP="006A57C1">
      <w:pPr>
        <w:bidi/>
        <w:spacing w:line="360" w:lineRule="auto"/>
        <w:ind w:firstLine="0"/>
        <w:jc w:val="both"/>
        <w:rPr>
          <w:rFonts w:asciiTheme="majorBidi" w:hAnsiTheme="majorBidi" w:cstheme="majorBidi"/>
          <w:rtl/>
        </w:rPr>
      </w:pPr>
    </w:p>
    <w:p w14:paraId="3EF777CB" w14:textId="60DCBDE1" w:rsidR="00300B0C" w:rsidRDefault="00300B0C" w:rsidP="00C6047B">
      <w:pPr>
        <w:bidi/>
        <w:spacing w:line="360" w:lineRule="auto"/>
        <w:ind w:firstLine="0"/>
        <w:jc w:val="both"/>
        <w:rPr>
          <w:rFonts w:asciiTheme="majorBidi" w:hAnsiTheme="majorBidi" w:cstheme="majorBidi"/>
          <w:rtl/>
        </w:rPr>
      </w:pPr>
      <w:r>
        <w:rPr>
          <w:rFonts w:asciiTheme="majorBidi" w:hAnsiTheme="majorBidi" w:cstheme="majorBidi" w:hint="cs"/>
          <w:rtl/>
        </w:rPr>
        <w:t xml:space="preserve">בקטע שלעיל, עשרה עמודים לפני סוף הרומן, </w:t>
      </w:r>
      <w:r w:rsidR="00305A9F">
        <w:rPr>
          <w:rFonts w:asciiTheme="majorBidi" w:hAnsiTheme="majorBidi" w:cstheme="majorBidi" w:hint="cs"/>
          <w:rtl/>
        </w:rPr>
        <w:t>גילי מבטאת בינה לבין עצמה</w:t>
      </w:r>
      <w:r>
        <w:rPr>
          <w:rFonts w:asciiTheme="majorBidi" w:hAnsiTheme="majorBidi" w:cstheme="majorBidi" w:hint="cs"/>
          <w:rtl/>
        </w:rPr>
        <w:t xml:space="preserve"> </w:t>
      </w:r>
      <w:r>
        <w:rPr>
          <w:rFonts w:asciiTheme="majorBidi" w:hAnsiTheme="majorBidi" w:cstheme="majorBidi"/>
        </w:rPr>
        <w:t>the novel's turning-point</w:t>
      </w:r>
      <w:r>
        <w:rPr>
          <w:rFonts w:asciiTheme="majorBidi" w:hAnsiTheme="majorBidi" w:cstheme="majorBidi" w:hint="cs"/>
          <w:rtl/>
        </w:rPr>
        <w:t>. בתחילת</w:t>
      </w:r>
      <w:r w:rsidR="00337C0D">
        <w:rPr>
          <w:rFonts w:asciiTheme="majorBidi" w:hAnsiTheme="majorBidi" w:cstheme="majorBidi" w:hint="cs"/>
          <w:rtl/>
        </w:rPr>
        <w:t xml:space="preserve"> הקטע</w:t>
      </w:r>
      <w:r>
        <w:rPr>
          <w:rFonts w:asciiTheme="majorBidi" w:hAnsiTheme="majorBidi" w:cstheme="majorBidi" w:hint="cs"/>
          <w:rtl/>
        </w:rPr>
        <w:t xml:space="preserve">, </w:t>
      </w:r>
      <w:r w:rsidR="006A57C1">
        <w:rPr>
          <w:rFonts w:asciiTheme="majorBidi" w:hAnsiTheme="majorBidi" w:cstheme="majorBidi" w:hint="cs"/>
          <w:rtl/>
        </w:rPr>
        <w:t>ורה מצהירה</w:t>
      </w:r>
      <w:r>
        <w:rPr>
          <w:rFonts w:asciiTheme="majorBidi" w:hAnsiTheme="majorBidi" w:cstheme="majorBidi" w:hint="cs"/>
          <w:rtl/>
        </w:rPr>
        <w:t xml:space="preserve"> </w:t>
      </w:r>
      <w:r w:rsidR="006A57C1">
        <w:rPr>
          <w:rFonts w:asciiTheme="majorBidi" w:hAnsiTheme="majorBidi" w:cstheme="majorBidi" w:hint="cs"/>
          <w:rtl/>
        </w:rPr>
        <w:t>ש</w:t>
      </w:r>
      <w:r>
        <w:rPr>
          <w:rFonts w:asciiTheme="majorBidi" w:hAnsiTheme="majorBidi" w:cstheme="majorBidi" w:hint="cs"/>
          <w:rtl/>
        </w:rPr>
        <w:t xml:space="preserve">ניסו לשכנעה לשקר ולהודות שהיא ובעלה בגדו </w:t>
      </w:r>
      <w:proofErr w:type="spellStart"/>
      <w:r>
        <w:rPr>
          <w:rFonts w:asciiTheme="majorBidi" w:hAnsiTheme="majorBidi" w:cstheme="majorBidi" w:hint="cs"/>
          <w:rtl/>
        </w:rPr>
        <w:t>בגדו</w:t>
      </w:r>
      <w:proofErr w:type="spellEnd"/>
      <w:r>
        <w:rPr>
          <w:rFonts w:asciiTheme="majorBidi" w:hAnsiTheme="majorBidi" w:cstheme="majorBidi" w:hint="cs"/>
          <w:rtl/>
        </w:rPr>
        <w:t xml:space="preserve"> </w:t>
      </w:r>
      <w:proofErr w:type="spellStart"/>
      <w:r>
        <w:rPr>
          <w:rFonts w:asciiTheme="majorBidi" w:hAnsiTheme="majorBidi" w:cstheme="majorBidi" w:hint="cs"/>
          <w:rtl/>
        </w:rPr>
        <w:t>בטיטו</w:t>
      </w:r>
      <w:proofErr w:type="spellEnd"/>
      <w:r>
        <w:rPr>
          <w:rFonts w:asciiTheme="majorBidi" w:hAnsiTheme="majorBidi" w:cstheme="majorBidi" w:hint="cs"/>
          <w:rtl/>
        </w:rPr>
        <w:t xml:space="preserve"> ורצו לרצוח אותו </w:t>
      </w:r>
      <w:r>
        <w:rPr>
          <w:rFonts w:asciiTheme="majorBidi" w:hAnsiTheme="majorBidi" w:cstheme="majorBidi"/>
          <w:rtl/>
        </w:rPr>
        <w:t>–</w:t>
      </w:r>
      <w:r>
        <w:rPr>
          <w:rFonts w:asciiTheme="majorBidi" w:hAnsiTheme="majorBidi" w:cstheme="majorBidi" w:hint="cs"/>
          <w:rtl/>
        </w:rPr>
        <w:t xml:space="preserve"> ואילו היא סרבה לכך, ובטוחה שעשתה את המעשה הנכון גם לאחר חמישים שנה. נינה, הבת </w:t>
      </w:r>
      <w:r>
        <w:rPr>
          <w:rFonts w:asciiTheme="majorBidi" w:hAnsiTheme="majorBidi" w:cstheme="majorBidi"/>
          <w:rtl/>
        </w:rPr>
        <w:t>–</w:t>
      </w:r>
      <w:r>
        <w:rPr>
          <w:rFonts w:asciiTheme="majorBidi" w:hAnsiTheme="majorBidi" w:cstheme="majorBidi" w:hint="cs"/>
          <w:rtl/>
        </w:rPr>
        <w:t xml:space="preserve"> מותשת מהמסע הפיזי והרגשי לגולי </w:t>
      </w:r>
      <w:proofErr w:type="spellStart"/>
      <w:r>
        <w:rPr>
          <w:rFonts w:asciiTheme="majorBidi" w:hAnsiTheme="majorBidi" w:cstheme="majorBidi" w:hint="cs"/>
          <w:rtl/>
        </w:rPr>
        <w:t>אוטוק</w:t>
      </w:r>
      <w:proofErr w:type="spellEnd"/>
      <w:r>
        <w:rPr>
          <w:rFonts w:asciiTheme="majorBidi" w:hAnsiTheme="majorBidi" w:cstheme="majorBidi" w:hint="cs"/>
          <w:rtl/>
        </w:rPr>
        <w:t xml:space="preserve">, </w:t>
      </w:r>
      <w:r w:rsidR="00647BF1">
        <w:rPr>
          <w:rFonts w:asciiTheme="majorBidi" w:hAnsiTheme="majorBidi" w:cstheme="majorBidi" w:hint="cs"/>
          <w:rtl/>
        </w:rPr>
        <w:t>ומדוכדכ</w:t>
      </w:r>
      <w:r w:rsidR="00A9050F">
        <w:rPr>
          <w:rFonts w:asciiTheme="majorBidi" w:hAnsiTheme="majorBidi" w:cstheme="majorBidi" w:hint="cs"/>
          <w:rtl/>
        </w:rPr>
        <w:t>ת מהגילוי-</w:t>
      </w:r>
      <w:r>
        <w:rPr>
          <w:rFonts w:asciiTheme="majorBidi" w:hAnsiTheme="majorBidi" w:cstheme="majorBidi" w:hint="cs"/>
          <w:rtl/>
        </w:rPr>
        <w:t xml:space="preserve">שאמה גם בהווה, </w:t>
      </w:r>
      <w:r w:rsidR="00510EB5">
        <w:rPr>
          <w:rFonts w:asciiTheme="majorBidi" w:hAnsiTheme="majorBidi" w:cstheme="majorBidi" w:hint="cs"/>
          <w:rtl/>
        </w:rPr>
        <w:t>עומדת מאחורי בחירתה לא לבגוד באביה ולנטוש אותה</w:t>
      </w:r>
      <w:r>
        <w:rPr>
          <w:rFonts w:asciiTheme="majorBidi" w:hAnsiTheme="majorBidi" w:cstheme="majorBidi" w:hint="cs"/>
          <w:rtl/>
        </w:rPr>
        <w:t>. ואילו גילי, הנכדה, מנסה בדמיונה לשנות את עמדת סבתה, ולהשפיע עליה להתחרט. לכאורה, רק נכונות-בדיעבד לחתום, תאפשר ל</w:t>
      </w:r>
      <w:r w:rsidR="00AD42EC">
        <w:rPr>
          <w:rFonts w:asciiTheme="majorBidi" w:hAnsiTheme="majorBidi" w:cstheme="majorBidi" w:hint="cs"/>
          <w:rtl/>
        </w:rPr>
        <w:t>תקן</w:t>
      </w:r>
      <w:r>
        <w:rPr>
          <w:rFonts w:asciiTheme="majorBidi" w:hAnsiTheme="majorBidi" w:cstheme="majorBidi" w:hint="cs"/>
          <w:rtl/>
        </w:rPr>
        <w:t xml:space="preserve"> מערכות היחסים ההרוסות. בנקודה זו, </w:t>
      </w:r>
      <w:r w:rsidR="00285C33">
        <w:rPr>
          <w:rFonts w:asciiTheme="majorBidi" w:hAnsiTheme="majorBidi" w:cstheme="majorBidi" w:hint="cs"/>
          <w:rtl/>
        </w:rPr>
        <w:t>גילי משקפת אפשרות של</w:t>
      </w:r>
      <w:r>
        <w:rPr>
          <w:rFonts w:asciiTheme="majorBidi" w:hAnsiTheme="majorBidi" w:cstheme="majorBidi" w:hint="cs"/>
          <w:rtl/>
        </w:rPr>
        <w:t xml:space="preserve"> שינוי: עמדה שרואה אפשרות של תיקון</w:t>
      </w:r>
      <w:r w:rsidR="0074333F">
        <w:rPr>
          <w:rFonts w:asciiTheme="majorBidi" w:hAnsiTheme="majorBidi" w:cstheme="majorBidi" w:hint="cs"/>
          <w:rtl/>
        </w:rPr>
        <w:t>:</w:t>
      </w:r>
      <w:r w:rsidR="007B281A">
        <w:rPr>
          <w:rFonts w:asciiTheme="majorBidi" w:hAnsiTheme="majorBidi" w:cstheme="majorBidi" w:hint="cs"/>
          <w:rtl/>
        </w:rPr>
        <w:t xml:space="preserve"> </w:t>
      </w:r>
      <w:r w:rsidR="007B281A">
        <w:rPr>
          <w:rFonts w:asciiTheme="majorBidi" w:hAnsiTheme="majorBidi" w:cstheme="majorBidi"/>
        </w:rPr>
        <w:t>together we can slowly repair what is repairable</w:t>
      </w:r>
      <w:r w:rsidR="00B369F4">
        <w:rPr>
          <w:rFonts w:asciiTheme="majorBidi" w:hAnsiTheme="majorBidi" w:cstheme="majorBidi"/>
        </w:rPr>
        <w:t>”</w:t>
      </w:r>
      <w:r w:rsidR="00B369F4">
        <w:rPr>
          <w:rFonts w:asciiTheme="majorBidi" w:hAnsiTheme="majorBidi" w:cstheme="majorBidi"/>
          <w:rtl/>
        </w:rPr>
        <w:t>‟</w:t>
      </w:r>
      <w:r w:rsidR="007B281A">
        <w:rPr>
          <w:rFonts w:asciiTheme="majorBidi" w:hAnsiTheme="majorBidi" w:cstheme="majorBidi" w:hint="cs"/>
          <w:rtl/>
        </w:rPr>
        <w:t>.</w:t>
      </w:r>
      <w:r w:rsidR="0074333F">
        <w:rPr>
          <w:rFonts w:asciiTheme="majorBidi" w:hAnsiTheme="majorBidi" w:cstheme="majorBidi" w:hint="cs"/>
          <w:rtl/>
        </w:rPr>
        <w:t xml:space="preserve"> זוהי דוגמה שממחישה את </w:t>
      </w:r>
      <w:r w:rsidR="00026A03">
        <w:rPr>
          <w:rFonts w:asciiTheme="majorBidi" w:hAnsiTheme="majorBidi" w:cstheme="majorBidi" w:hint="cs"/>
          <w:rtl/>
        </w:rPr>
        <w:t xml:space="preserve">תרומתה של פעולת-הבדיון: גילי </w:t>
      </w:r>
      <w:r w:rsidR="00873A01">
        <w:rPr>
          <w:rFonts w:asciiTheme="majorBidi" w:hAnsiTheme="majorBidi" w:cstheme="majorBidi" w:hint="cs"/>
          <w:rtl/>
        </w:rPr>
        <w:t>אמנם מבצעת פעולת-דיבור בגוף ראשון</w:t>
      </w:r>
      <w:r w:rsidR="00BE09A9">
        <w:rPr>
          <w:rFonts w:asciiTheme="majorBidi" w:hAnsiTheme="majorBidi" w:cstheme="majorBidi" w:hint="cs"/>
          <w:rtl/>
        </w:rPr>
        <w:t>, אך מעצבת בכך אפשרות בדיונית בשלב זה, שמתממשת בהמשך הרומן.</w:t>
      </w:r>
      <w:r w:rsidR="00026A03">
        <w:rPr>
          <w:rFonts w:asciiTheme="majorBidi" w:hAnsiTheme="majorBidi" w:cstheme="majorBidi" w:hint="cs"/>
          <w:rtl/>
        </w:rPr>
        <w:t xml:space="preserve"> </w:t>
      </w:r>
    </w:p>
    <w:p w14:paraId="703D9347" w14:textId="34E0BF42" w:rsidR="0093493B" w:rsidRDefault="00BE09A9" w:rsidP="0093493B">
      <w:pPr>
        <w:bidi/>
        <w:spacing w:line="360" w:lineRule="auto"/>
        <w:ind w:firstLine="0"/>
        <w:jc w:val="both"/>
        <w:rPr>
          <w:rFonts w:asciiTheme="majorBidi" w:hAnsiTheme="majorBidi" w:cstheme="majorBidi"/>
          <w:rtl/>
        </w:rPr>
      </w:pPr>
      <w:r>
        <w:rPr>
          <w:rFonts w:asciiTheme="majorBidi" w:hAnsiTheme="majorBidi" w:cstheme="majorBidi" w:hint="cs"/>
          <w:rtl/>
        </w:rPr>
        <w:t xml:space="preserve">אמנם </w:t>
      </w:r>
      <w:r w:rsidR="0093493B">
        <w:rPr>
          <w:rFonts w:asciiTheme="majorBidi" w:hAnsiTheme="majorBidi" w:cstheme="majorBidi" w:hint="cs"/>
          <w:rtl/>
        </w:rPr>
        <w:t xml:space="preserve">פעולות-הדיבור האתיות של גילי </w:t>
      </w:r>
      <w:r w:rsidR="00521C2F">
        <w:rPr>
          <w:rFonts w:asciiTheme="majorBidi" w:hAnsiTheme="majorBidi" w:cstheme="majorBidi" w:hint="cs"/>
          <w:rtl/>
        </w:rPr>
        <w:t>מניעו</w:t>
      </w:r>
      <w:r w:rsidR="0093493B">
        <w:rPr>
          <w:rFonts w:asciiTheme="majorBidi" w:hAnsiTheme="majorBidi" w:cstheme="majorBidi" w:hint="cs"/>
          <w:rtl/>
        </w:rPr>
        <w:t>ת</w:t>
      </w:r>
      <w:r w:rsidR="00521C2F">
        <w:rPr>
          <w:rFonts w:asciiTheme="majorBidi" w:hAnsiTheme="majorBidi" w:cstheme="majorBidi" w:hint="cs"/>
          <w:rtl/>
        </w:rPr>
        <w:t xml:space="preserve"> את</w:t>
      </w:r>
      <w:r w:rsidR="0093493B">
        <w:rPr>
          <w:rFonts w:asciiTheme="majorBidi" w:hAnsiTheme="majorBidi" w:cstheme="majorBidi" w:hint="cs"/>
          <w:rtl/>
        </w:rPr>
        <w:t xml:space="preserve"> העלילה, </w:t>
      </w:r>
      <w:r w:rsidR="00AC4D30">
        <w:rPr>
          <w:rFonts w:asciiTheme="majorBidi" w:hAnsiTheme="majorBidi" w:cstheme="majorBidi" w:hint="cs"/>
          <w:rtl/>
        </w:rPr>
        <w:t>אולם השינוי המשמעותי</w:t>
      </w:r>
      <w:r w:rsidR="009C7791">
        <w:rPr>
          <w:rFonts w:asciiTheme="majorBidi" w:hAnsiTheme="majorBidi" w:cstheme="majorBidi" w:hint="cs"/>
          <w:rtl/>
        </w:rPr>
        <w:t xml:space="preserve"> </w:t>
      </w:r>
      <w:r w:rsidR="00AC4D30">
        <w:rPr>
          <w:rFonts w:asciiTheme="majorBidi" w:hAnsiTheme="majorBidi" w:cstheme="majorBidi" w:hint="cs"/>
          <w:rtl/>
        </w:rPr>
        <w:t>חל אצל ורה ונינה</w:t>
      </w:r>
      <w:r w:rsidR="00BD0E03">
        <w:rPr>
          <w:rFonts w:asciiTheme="majorBidi" w:hAnsiTheme="majorBidi" w:cstheme="majorBidi" w:hint="cs"/>
          <w:rtl/>
        </w:rPr>
        <w:t xml:space="preserve">. </w:t>
      </w:r>
      <w:r w:rsidR="00215C8B">
        <w:rPr>
          <w:rFonts w:asciiTheme="majorBidi" w:hAnsiTheme="majorBidi" w:cstheme="majorBidi" w:hint="cs"/>
          <w:rtl/>
        </w:rPr>
        <w:t>שינוי זה ניתן לתיאור מתודולוגי באמצעות חקר פעולות-הדיבור שלהן, אולם תיאור זה אינו מספיק כדי להסביר את טיבו של השינוי.</w:t>
      </w:r>
      <w:r w:rsidR="00154A61">
        <w:rPr>
          <w:rFonts w:asciiTheme="majorBidi" w:hAnsiTheme="majorBidi" w:cstheme="majorBidi" w:hint="cs"/>
          <w:rtl/>
        </w:rPr>
        <w:t xml:space="preserve"> הטענה המרכזית בדיון הנוכחי הוא ש</w:t>
      </w:r>
      <w:r w:rsidR="00EA384C">
        <w:rPr>
          <w:rFonts w:asciiTheme="majorBidi" w:hAnsiTheme="majorBidi" w:cstheme="majorBidi" w:hint="cs"/>
          <w:rtl/>
        </w:rPr>
        <w:t>-</w:t>
      </w:r>
      <w:r w:rsidR="00154A61">
        <w:rPr>
          <w:rFonts w:asciiTheme="majorBidi" w:hAnsiTheme="majorBidi" w:cstheme="majorBidi" w:hint="cs"/>
          <w:rtl/>
        </w:rPr>
        <w:t xml:space="preserve">ורה מבטאת מעבר בין שני סוגי </w:t>
      </w:r>
      <w:r w:rsidR="00ED68F2" w:rsidRPr="006A796A">
        <w:rPr>
          <w:rFonts w:asciiTheme="majorBidi" w:hAnsiTheme="majorBidi" w:cstheme="majorBidi"/>
          <w:b/>
          <w:bCs/>
        </w:rPr>
        <w:t>Here I am</w:t>
      </w:r>
      <w:r w:rsidR="00ED68F2">
        <w:rPr>
          <w:rFonts w:asciiTheme="majorBidi" w:hAnsiTheme="majorBidi" w:cstheme="majorBidi" w:hint="cs"/>
          <w:rtl/>
        </w:rPr>
        <w:t xml:space="preserve"> מעבר שניתן להבין באמצעות פרשנותו המבריקה של </w:t>
      </w:r>
      <w:proofErr w:type="spellStart"/>
      <w:r w:rsidR="00ED68F2">
        <w:rPr>
          <w:rFonts w:asciiTheme="majorBidi" w:hAnsiTheme="majorBidi" w:cstheme="majorBidi" w:hint="cs"/>
          <w:rtl/>
        </w:rPr>
        <w:t>לוינס</w:t>
      </w:r>
      <w:proofErr w:type="spellEnd"/>
      <w:r w:rsidR="00ED68F2">
        <w:rPr>
          <w:rFonts w:asciiTheme="majorBidi" w:hAnsiTheme="majorBidi" w:cstheme="majorBidi" w:hint="cs"/>
          <w:rtl/>
        </w:rPr>
        <w:t xml:space="preserve"> לעקידת יצחק. </w:t>
      </w:r>
      <w:proofErr w:type="spellStart"/>
      <w:r w:rsidR="00B349F3">
        <w:rPr>
          <w:rFonts w:asciiTheme="majorBidi" w:hAnsiTheme="majorBidi" w:cstheme="majorBidi" w:hint="cs"/>
          <w:rtl/>
        </w:rPr>
        <w:t>לוינס</w:t>
      </w:r>
      <w:proofErr w:type="spellEnd"/>
      <w:r w:rsidR="00985BC9">
        <w:rPr>
          <w:rFonts w:asciiTheme="majorBidi" w:hAnsiTheme="majorBidi" w:cstheme="majorBidi" w:hint="cs"/>
          <w:rtl/>
        </w:rPr>
        <w:t xml:space="preserve"> </w:t>
      </w:r>
      <w:r w:rsidR="00D73AEB">
        <w:rPr>
          <w:rFonts w:asciiTheme="majorBidi" w:hAnsiTheme="majorBidi" w:cstheme="majorBidi" w:hint="cs"/>
          <w:rtl/>
        </w:rPr>
        <w:t xml:space="preserve">בדיונו בתפיסתו </w:t>
      </w:r>
      <w:r w:rsidR="00D73AEB">
        <w:rPr>
          <w:rFonts w:asciiTheme="majorBidi" w:hAnsiTheme="majorBidi" w:cstheme="majorBidi" w:hint="cs"/>
          <w:rtl/>
        </w:rPr>
        <w:lastRenderedPageBreak/>
        <w:t xml:space="preserve">של </w:t>
      </w:r>
      <w:proofErr w:type="spellStart"/>
      <w:r w:rsidR="00D73AEB">
        <w:rPr>
          <w:rFonts w:asciiTheme="majorBidi" w:hAnsiTheme="majorBidi" w:cstheme="majorBidi" w:hint="cs"/>
          <w:rtl/>
        </w:rPr>
        <w:t>קירקגור</w:t>
      </w:r>
      <w:proofErr w:type="spellEnd"/>
      <w:r w:rsidR="00D73AEB">
        <w:rPr>
          <w:rFonts w:asciiTheme="majorBidi" w:hAnsiTheme="majorBidi" w:cstheme="majorBidi" w:hint="cs"/>
          <w:rtl/>
        </w:rPr>
        <w:t xml:space="preserve"> את אברהם,</w:t>
      </w:r>
      <w:r w:rsidR="003A4F76">
        <w:rPr>
          <w:rStyle w:val="FootnoteReference"/>
          <w:rFonts w:asciiTheme="majorBidi" w:hAnsiTheme="majorBidi" w:cstheme="majorBidi"/>
          <w:rtl/>
        </w:rPr>
        <w:footnoteReference w:id="85"/>
      </w:r>
      <w:r w:rsidR="00D73AEB">
        <w:rPr>
          <w:rFonts w:asciiTheme="majorBidi" w:hAnsiTheme="majorBidi" w:cstheme="majorBidi" w:hint="cs"/>
          <w:rtl/>
        </w:rPr>
        <w:t xml:space="preserve"> מפנה את תשומת הלב לכך </w:t>
      </w:r>
      <w:r w:rsidR="00AB45CA">
        <w:rPr>
          <w:rFonts w:asciiTheme="majorBidi" w:hAnsiTheme="majorBidi" w:cstheme="majorBidi" w:hint="cs"/>
          <w:rtl/>
        </w:rPr>
        <w:t>שבא</w:t>
      </w:r>
      <w:r w:rsidR="00E42D4A">
        <w:rPr>
          <w:rFonts w:asciiTheme="majorBidi" w:hAnsiTheme="majorBidi" w:cstheme="majorBidi" w:hint="cs"/>
          <w:rtl/>
        </w:rPr>
        <w:t>י</w:t>
      </w:r>
      <w:r w:rsidR="00AB45CA">
        <w:rPr>
          <w:rFonts w:asciiTheme="majorBidi" w:hAnsiTheme="majorBidi" w:cstheme="majorBidi" w:hint="cs"/>
          <w:rtl/>
        </w:rPr>
        <w:t>רוע של עקידת יצחק</w:t>
      </w:r>
      <w:r w:rsidR="00B349F3">
        <w:rPr>
          <w:rFonts w:asciiTheme="majorBidi" w:hAnsiTheme="majorBidi" w:cstheme="majorBidi" w:hint="cs"/>
          <w:rtl/>
        </w:rPr>
        <w:t xml:space="preserve">, אברהם אמר </w:t>
      </w:r>
      <w:r w:rsidR="00B349F3" w:rsidRPr="006A796A">
        <w:rPr>
          <w:rFonts w:asciiTheme="majorBidi" w:hAnsiTheme="majorBidi" w:cstheme="majorBidi"/>
          <w:b/>
          <w:bCs/>
        </w:rPr>
        <w:t>Here I am</w:t>
      </w:r>
      <w:r w:rsidR="00B349F3">
        <w:rPr>
          <w:rFonts w:asciiTheme="majorBidi" w:hAnsiTheme="majorBidi" w:cstheme="majorBidi" w:hint="cs"/>
          <w:b/>
          <w:bCs/>
          <w:rtl/>
        </w:rPr>
        <w:t xml:space="preserve"> </w:t>
      </w:r>
      <w:r w:rsidR="00B349F3">
        <w:rPr>
          <w:rFonts w:asciiTheme="majorBidi" w:hAnsiTheme="majorBidi" w:cstheme="majorBidi"/>
          <w:b/>
          <w:bCs/>
          <w:rtl/>
        </w:rPr>
        <w:t>–</w:t>
      </w:r>
      <w:r w:rsidR="00B349F3">
        <w:rPr>
          <w:rFonts w:asciiTheme="majorBidi" w:hAnsiTheme="majorBidi" w:cstheme="majorBidi" w:hint="cs"/>
          <w:b/>
          <w:bCs/>
          <w:rtl/>
        </w:rPr>
        <w:t xml:space="preserve"> </w:t>
      </w:r>
      <w:r w:rsidR="00B349F3" w:rsidRPr="00B349F3">
        <w:rPr>
          <w:rFonts w:asciiTheme="majorBidi" w:hAnsiTheme="majorBidi" w:cstheme="majorBidi" w:hint="cs"/>
          <w:rtl/>
        </w:rPr>
        <w:t>פעמיים.</w:t>
      </w:r>
      <w:r w:rsidR="00985BC9">
        <w:rPr>
          <w:rFonts w:asciiTheme="majorBidi" w:hAnsiTheme="majorBidi" w:cstheme="majorBidi" w:hint="cs"/>
          <w:rtl/>
        </w:rPr>
        <w:t xml:space="preserve"> </w:t>
      </w:r>
      <w:r w:rsidR="00B349F3">
        <w:rPr>
          <w:rFonts w:asciiTheme="majorBidi" w:hAnsiTheme="majorBidi" w:cstheme="majorBidi" w:hint="cs"/>
          <w:rtl/>
        </w:rPr>
        <w:t>בפעם הראשונה הוא נענה לציווי האל שהורה לו ל</w:t>
      </w:r>
      <w:r w:rsidR="00E65230">
        <w:rPr>
          <w:rFonts w:asciiTheme="majorBidi" w:hAnsiTheme="majorBidi" w:cstheme="majorBidi" w:hint="cs"/>
          <w:rtl/>
        </w:rPr>
        <w:t xml:space="preserve">הקריב את יצחק. בפעם </w:t>
      </w:r>
      <w:proofErr w:type="spellStart"/>
      <w:r w:rsidR="00E65230">
        <w:rPr>
          <w:rFonts w:asciiTheme="majorBidi" w:hAnsiTheme="majorBidi" w:cstheme="majorBidi" w:hint="cs"/>
          <w:rtl/>
        </w:rPr>
        <w:t>השניה</w:t>
      </w:r>
      <w:proofErr w:type="spellEnd"/>
      <w:r w:rsidR="00E65230">
        <w:rPr>
          <w:rFonts w:asciiTheme="majorBidi" w:hAnsiTheme="majorBidi" w:cstheme="majorBidi" w:hint="cs"/>
          <w:rtl/>
        </w:rPr>
        <w:t>, הוא נענה לקריאתו של יצחק.</w:t>
      </w:r>
      <w:r w:rsidR="0046165A">
        <w:rPr>
          <w:rStyle w:val="FootnoteReference"/>
          <w:rFonts w:asciiTheme="majorBidi" w:hAnsiTheme="majorBidi" w:cstheme="majorBidi"/>
          <w:rtl/>
        </w:rPr>
        <w:footnoteReference w:id="86"/>
      </w:r>
      <w:r w:rsidR="00E65230">
        <w:rPr>
          <w:rFonts w:asciiTheme="majorBidi" w:hAnsiTheme="majorBidi" w:cstheme="majorBidi" w:hint="cs"/>
          <w:rtl/>
        </w:rPr>
        <w:t xml:space="preserve"> </w:t>
      </w:r>
      <w:proofErr w:type="spellStart"/>
      <w:r w:rsidR="00E65230">
        <w:rPr>
          <w:rFonts w:asciiTheme="majorBidi" w:hAnsiTheme="majorBidi" w:cstheme="majorBidi" w:hint="cs"/>
          <w:rtl/>
        </w:rPr>
        <w:t>לוינס</w:t>
      </w:r>
      <w:proofErr w:type="spellEnd"/>
      <w:r w:rsidR="00E65230">
        <w:rPr>
          <w:rFonts w:asciiTheme="majorBidi" w:hAnsiTheme="majorBidi" w:cstheme="majorBidi" w:hint="cs"/>
          <w:rtl/>
        </w:rPr>
        <w:t xml:space="preserve"> טוען שהיענות זו </w:t>
      </w:r>
      <w:r w:rsidR="00E65230">
        <w:rPr>
          <w:rFonts w:asciiTheme="majorBidi" w:hAnsiTheme="majorBidi" w:cstheme="majorBidi"/>
          <w:rtl/>
        </w:rPr>
        <w:t>–</w:t>
      </w:r>
      <w:r w:rsidR="00E65230">
        <w:rPr>
          <w:rFonts w:asciiTheme="majorBidi" w:hAnsiTheme="majorBidi" w:cstheme="majorBidi" w:hint="cs"/>
          <w:rtl/>
        </w:rPr>
        <w:t xml:space="preserve"> משמע מעבר של אברהם מציות לאל להיענות אתית לבנו</w:t>
      </w:r>
      <w:r w:rsidR="00067AC5">
        <w:rPr>
          <w:rFonts w:asciiTheme="majorBidi" w:hAnsiTheme="majorBidi" w:cstheme="majorBidi" w:hint="cs"/>
          <w:rtl/>
        </w:rPr>
        <w:t>, משמע: האתי נעלה על הדתי</w:t>
      </w:r>
      <w:r w:rsidR="00B969B8">
        <w:rPr>
          <w:rFonts w:asciiTheme="majorBidi" w:hAnsiTheme="majorBidi" w:cstheme="majorBidi" w:hint="cs"/>
          <w:rtl/>
        </w:rPr>
        <w:t>.</w:t>
      </w:r>
      <w:r w:rsidR="00AB45CA">
        <w:rPr>
          <w:rStyle w:val="FootnoteReference"/>
          <w:rFonts w:asciiTheme="majorBidi" w:hAnsiTheme="majorBidi" w:cstheme="majorBidi"/>
          <w:rtl/>
        </w:rPr>
        <w:footnoteReference w:id="87"/>
      </w:r>
    </w:p>
    <w:p w14:paraId="5D6976CD" w14:textId="641E34C5" w:rsidR="007517B3" w:rsidRDefault="00683E15" w:rsidP="00E777E3">
      <w:pPr>
        <w:bidi/>
        <w:spacing w:line="360" w:lineRule="auto"/>
        <w:ind w:firstLine="0"/>
        <w:jc w:val="both"/>
        <w:rPr>
          <w:rFonts w:asciiTheme="majorBidi" w:hAnsiTheme="majorBidi" w:cstheme="majorBidi"/>
          <w:rtl/>
        </w:rPr>
      </w:pPr>
      <w:r>
        <w:rPr>
          <w:rFonts w:asciiTheme="majorBidi" w:hAnsiTheme="majorBidi" w:cstheme="majorBidi" w:hint="cs"/>
          <w:rtl/>
        </w:rPr>
        <w:t xml:space="preserve">ורה, כמו אברהם, האמינה בצעירותה ב </w:t>
      </w:r>
      <w:r>
        <w:rPr>
          <w:rFonts w:asciiTheme="majorBidi" w:hAnsiTheme="majorBidi" w:cstheme="majorBidi"/>
        </w:rPr>
        <w:t>‟the truth”</w:t>
      </w:r>
      <w:r w:rsidR="00E76955">
        <w:rPr>
          <w:rFonts w:asciiTheme="majorBidi" w:hAnsiTheme="majorBidi" w:cstheme="majorBidi" w:hint="cs"/>
          <w:rtl/>
        </w:rPr>
        <w:t xml:space="preserve">: </w:t>
      </w:r>
      <w:r w:rsidR="00291186">
        <w:rPr>
          <w:rFonts w:asciiTheme="majorBidi" w:hAnsiTheme="majorBidi" w:cstheme="majorBidi" w:hint="cs"/>
          <w:rtl/>
        </w:rPr>
        <w:t xml:space="preserve">היא סרבה לחתום </w:t>
      </w:r>
      <w:proofErr w:type="spellStart"/>
      <w:r w:rsidR="00291186">
        <w:rPr>
          <w:rFonts w:asciiTheme="majorBidi" w:hAnsiTheme="majorBidi" w:cstheme="majorBidi" w:hint="cs"/>
          <w:rtl/>
        </w:rPr>
        <w:t>שמילוש</w:t>
      </w:r>
      <w:proofErr w:type="spellEnd"/>
      <w:r w:rsidR="00291186">
        <w:rPr>
          <w:rFonts w:asciiTheme="majorBidi" w:hAnsiTheme="majorBidi" w:cstheme="majorBidi" w:hint="cs"/>
          <w:rtl/>
        </w:rPr>
        <w:t xml:space="preserve"> בגד, כי נצמדה לאמת. אולם אמת זו, </w:t>
      </w:r>
      <w:r w:rsidR="007F43FB">
        <w:rPr>
          <w:rFonts w:asciiTheme="majorBidi" w:hAnsiTheme="majorBidi" w:cstheme="majorBidi" w:hint="cs"/>
          <w:rtl/>
        </w:rPr>
        <w:t xml:space="preserve">גרמה לסבל עצום לנינה בתה. </w:t>
      </w:r>
      <w:r w:rsidR="00893C67">
        <w:rPr>
          <w:rFonts w:asciiTheme="majorBidi" w:hAnsiTheme="majorBidi" w:cstheme="majorBidi" w:hint="cs"/>
          <w:rtl/>
        </w:rPr>
        <w:t xml:space="preserve">ספר בראשית (לפי פרשנות </w:t>
      </w:r>
      <w:proofErr w:type="spellStart"/>
      <w:r w:rsidR="00893C67">
        <w:rPr>
          <w:rFonts w:asciiTheme="majorBidi" w:hAnsiTheme="majorBidi" w:cstheme="majorBidi" w:hint="cs"/>
          <w:rtl/>
        </w:rPr>
        <w:t>לוינס</w:t>
      </w:r>
      <w:proofErr w:type="spellEnd"/>
      <w:r w:rsidR="00893C67">
        <w:rPr>
          <w:rFonts w:asciiTheme="majorBidi" w:hAnsiTheme="majorBidi" w:cstheme="majorBidi" w:hint="cs"/>
          <w:rtl/>
        </w:rPr>
        <w:t>) מסכם בפסוקים ספורים את התהליך שנינה עברה: כמו אברהם שלפתע הבי</w:t>
      </w:r>
      <w:r w:rsidR="00A10B15">
        <w:rPr>
          <w:rFonts w:asciiTheme="majorBidi" w:hAnsiTheme="majorBidi" w:cstheme="majorBidi" w:hint="cs"/>
          <w:rtl/>
        </w:rPr>
        <w:t xml:space="preserve">ן כמה סובל וכמה עלול לסבול יצחק, כך גם ורה הבינה -בדיעבד </w:t>
      </w:r>
      <w:r w:rsidR="00E777E3">
        <w:rPr>
          <w:rFonts w:asciiTheme="majorBidi" w:hAnsiTheme="majorBidi" w:cstheme="majorBidi" w:hint="cs"/>
          <w:rtl/>
        </w:rPr>
        <w:t>את סבלה של נינה</w:t>
      </w:r>
      <w:r w:rsidR="009F51BD">
        <w:rPr>
          <w:rFonts w:asciiTheme="majorBidi" w:hAnsiTheme="majorBidi" w:cstheme="majorBidi" w:hint="cs"/>
          <w:rtl/>
        </w:rPr>
        <w:t xml:space="preserve">, </w:t>
      </w:r>
      <w:r w:rsidR="000B22D6">
        <w:rPr>
          <w:rFonts w:asciiTheme="majorBidi" w:hAnsiTheme="majorBidi" w:cstheme="majorBidi" w:hint="cs"/>
          <w:rtl/>
        </w:rPr>
        <w:t>בשיחה הבאה ביניהן</w:t>
      </w:r>
      <w:r w:rsidR="00BA3A84">
        <w:rPr>
          <w:rFonts w:asciiTheme="majorBidi" w:hAnsiTheme="majorBidi" w:cstheme="majorBidi" w:hint="cs"/>
          <w:rtl/>
        </w:rPr>
        <w:t>:</w:t>
      </w:r>
    </w:p>
    <w:p w14:paraId="7F0A45E8" w14:textId="77777777" w:rsidR="00BA3A84" w:rsidRDefault="00BA3A84" w:rsidP="00BA3A84">
      <w:pPr>
        <w:spacing w:line="360" w:lineRule="auto"/>
        <w:ind w:firstLine="0"/>
        <w:jc w:val="both"/>
        <w:rPr>
          <w:rFonts w:asciiTheme="majorBidi" w:hAnsiTheme="majorBidi" w:cstheme="majorBidi"/>
        </w:rPr>
      </w:pPr>
      <w:r>
        <w:rPr>
          <w:rFonts w:asciiTheme="majorBidi" w:hAnsiTheme="majorBidi" w:cstheme="majorBidi"/>
        </w:rPr>
        <w:t>‟I don't remember anything. That whole period is gone, my whole childhood is gone…”</w:t>
      </w:r>
    </w:p>
    <w:p w14:paraId="4828CE4A" w14:textId="77777777" w:rsidR="00BA3A84" w:rsidRDefault="00BA3A84" w:rsidP="00BA3A84">
      <w:pPr>
        <w:spacing w:line="360" w:lineRule="auto"/>
        <w:ind w:firstLine="0"/>
        <w:jc w:val="both"/>
        <w:rPr>
          <w:rFonts w:asciiTheme="majorBidi" w:hAnsiTheme="majorBidi" w:cstheme="majorBidi"/>
        </w:rPr>
      </w:pPr>
      <w:r>
        <w:rPr>
          <w:rFonts w:asciiTheme="majorBidi" w:hAnsiTheme="majorBidi" w:cstheme="majorBidi"/>
        </w:rPr>
        <w:t xml:space="preserve">‟Yes,” Vera says. ‟Because of what happened afterward.” ‟Yes.” ‟How you went to Goli Otok.” ‟How I was put to Goli Otok.” </w:t>
      </w:r>
      <w:r w:rsidRPr="0005784A">
        <w:rPr>
          <w:rFonts w:asciiTheme="majorBidi" w:hAnsiTheme="majorBidi" w:cstheme="majorBidi"/>
          <w:b/>
          <w:bCs/>
        </w:rPr>
        <w:t>‟And you left me alone, both of you, you and Dad, in one day.”</w:t>
      </w:r>
      <w:r>
        <w:rPr>
          <w:rFonts w:asciiTheme="majorBidi" w:hAnsiTheme="majorBidi" w:cstheme="majorBidi"/>
        </w:rPr>
        <w:t xml:space="preserve"> […] ‟Your father, he had a saying: ̔Every person, his turn in the game comes only once.̓ And that is how he lived.”</w:t>
      </w:r>
      <w:r>
        <w:rPr>
          <w:rStyle w:val="FootnoteReference"/>
          <w:rFonts w:asciiTheme="majorBidi" w:hAnsiTheme="majorBidi" w:cstheme="majorBidi"/>
        </w:rPr>
        <w:footnoteReference w:id="88"/>
      </w:r>
    </w:p>
    <w:p w14:paraId="59010AD7" w14:textId="5BA2C365" w:rsidR="001B1459" w:rsidRDefault="00BA3A84" w:rsidP="00BA3A84">
      <w:pPr>
        <w:bidi/>
        <w:spacing w:line="360" w:lineRule="auto"/>
        <w:ind w:firstLine="0"/>
        <w:jc w:val="both"/>
        <w:rPr>
          <w:rFonts w:asciiTheme="majorBidi" w:hAnsiTheme="majorBidi" w:cstheme="majorBidi"/>
          <w:rtl/>
        </w:rPr>
      </w:pPr>
      <w:r>
        <w:rPr>
          <w:rFonts w:asciiTheme="majorBidi" w:hAnsiTheme="majorBidi" w:cstheme="majorBidi" w:hint="cs"/>
          <w:rtl/>
        </w:rPr>
        <w:t xml:space="preserve">ורה מודה בקצרה שאכן היא </w:t>
      </w:r>
      <w:proofErr w:type="spellStart"/>
      <w:r>
        <w:rPr>
          <w:rFonts w:asciiTheme="majorBidi" w:hAnsiTheme="majorBidi" w:cstheme="majorBidi" w:hint="cs"/>
          <w:rtl/>
        </w:rPr>
        <w:t>ומילוש</w:t>
      </w:r>
      <w:proofErr w:type="spellEnd"/>
      <w:r>
        <w:rPr>
          <w:rFonts w:asciiTheme="majorBidi" w:hAnsiTheme="majorBidi" w:cstheme="majorBidi" w:hint="cs"/>
          <w:rtl/>
        </w:rPr>
        <w:t xml:space="preserve"> נטשו את בתם, אולם מצטטת בשמו של </w:t>
      </w:r>
      <w:proofErr w:type="spellStart"/>
      <w:r>
        <w:rPr>
          <w:rFonts w:asciiTheme="majorBidi" w:hAnsiTheme="majorBidi" w:cstheme="majorBidi" w:hint="cs"/>
          <w:rtl/>
        </w:rPr>
        <w:t>מילוש</w:t>
      </w:r>
      <w:proofErr w:type="spellEnd"/>
      <w:r>
        <w:rPr>
          <w:rFonts w:asciiTheme="majorBidi" w:hAnsiTheme="majorBidi" w:cstheme="majorBidi" w:hint="cs"/>
          <w:rtl/>
        </w:rPr>
        <w:t xml:space="preserve"> הנחיה חשובה: לאדם יש חופש בחירה, בנקודת-מפתח בחייו.</w:t>
      </w:r>
      <w:r w:rsidR="00585240" w:rsidRPr="00585240">
        <w:rPr>
          <w:rStyle w:val="FootnoteReference"/>
          <w:rFonts w:asciiTheme="majorBidi" w:hAnsiTheme="majorBidi" w:cstheme="majorBidi"/>
        </w:rPr>
        <w:t xml:space="preserve"> </w:t>
      </w:r>
      <w:r w:rsidR="00585240">
        <w:rPr>
          <w:rStyle w:val="FootnoteReference"/>
          <w:rFonts w:asciiTheme="majorBidi" w:hAnsiTheme="majorBidi" w:cstheme="majorBidi"/>
        </w:rPr>
        <w:footnoteReference w:id="89"/>
      </w:r>
      <w:r>
        <w:rPr>
          <w:rFonts w:asciiTheme="majorBidi" w:hAnsiTheme="majorBidi" w:cstheme="majorBidi" w:hint="cs"/>
          <w:rtl/>
        </w:rPr>
        <w:t xml:space="preserve"> </w:t>
      </w:r>
      <w:r w:rsidR="00612EFC">
        <w:rPr>
          <w:rFonts w:asciiTheme="majorBidi" w:hAnsiTheme="majorBidi" w:cstheme="majorBidi" w:hint="cs"/>
          <w:rtl/>
        </w:rPr>
        <w:t xml:space="preserve">בהמשך, נינה מחריפה את </w:t>
      </w:r>
      <w:r w:rsidR="0045072A">
        <w:rPr>
          <w:rFonts w:asciiTheme="majorBidi" w:hAnsiTheme="majorBidi" w:cstheme="majorBidi" w:hint="cs"/>
          <w:rtl/>
        </w:rPr>
        <w:t xml:space="preserve">תיאורה העזיבה של הוריה, ומתארת אותו כהקרבה </w:t>
      </w:r>
      <w:r w:rsidR="0045072A">
        <w:rPr>
          <w:rFonts w:asciiTheme="majorBidi" w:hAnsiTheme="majorBidi" w:cstheme="majorBidi"/>
          <w:rtl/>
        </w:rPr>
        <w:t>–</w:t>
      </w:r>
      <w:r w:rsidR="0045072A">
        <w:rPr>
          <w:rFonts w:asciiTheme="majorBidi" w:hAnsiTheme="majorBidi" w:cstheme="majorBidi" w:hint="cs"/>
          <w:rtl/>
        </w:rPr>
        <w:t xml:space="preserve"> </w:t>
      </w:r>
      <w:r w:rsidR="00F07C73">
        <w:rPr>
          <w:rFonts w:asciiTheme="majorBidi" w:hAnsiTheme="majorBidi" w:cstheme="majorBidi" w:hint="cs"/>
          <w:rtl/>
        </w:rPr>
        <w:t>וכאן יש דמיון מובהק ומצמרר לעקידת יצחק:</w:t>
      </w:r>
    </w:p>
    <w:p w14:paraId="550D705E" w14:textId="20E411A6" w:rsidR="003E6EE6" w:rsidRDefault="00BE4A35" w:rsidP="00AD7147">
      <w:pPr>
        <w:spacing w:line="360" w:lineRule="auto"/>
        <w:ind w:left="2160" w:firstLine="0"/>
        <w:jc w:val="both"/>
        <w:rPr>
          <w:rFonts w:asciiTheme="majorBidi" w:hAnsiTheme="majorBidi" w:cstheme="majorBidi"/>
        </w:rPr>
      </w:pPr>
      <w:r>
        <w:rPr>
          <w:rFonts w:asciiTheme="majorBidi" w:hAnsiTheme="majorBidi" w:cstheme="majorBidi"/>
        </w:rPr>
        <w:t xml:space="preserve">As I write now, </w:t>
      </w:r>
      <w:r w:rsidR="00DF3B0B">
        <w:rPr>
          <w:rFonts w:asciiTheme="majorBidi" w:hAnsiTheme="majorBidi" w:cstheme="majorBidi"/>
        </w:rPr>
        <w:t xml:space="preserve">it is eight years after that night. […] </w:t>
      </w:r>
      <w:r w:rsidR="003E6EE6">
        <w:rPr>
          <w:rFonts w:asciiTheme="majorBidi" w:hAnsiTheme="majorBidi" w:cstheme="majorBidi"/>
        </w:rPr>
        <w:t>Here is home</w:t>
      </w:r>
      <w:r w:rsidR="005E4134">
        <w:rPr>
          <w:rFonts w:asciiTheme="majorBidi" w:hAnsiTheme="majorBidi" w:cstheme="majorBidi"/>
        </w:rPr>
        <w:t>; that is clear</w:t>
      </w:r>
      <w:r w:rsidR="00B21DAA">
        <w:rPr>
          <w:rFonts w:asciiTheme="majorBidi" w:hAnsiTheme="majorBidi" w:cstheme="majorBidi"/>
        </w:rPr>
        <w:t xml:space="preserve">. It's a hellish home, but it is where her </w:t>
      </w:r>
      <w:r w:rsidR="004D23D7">
        <w:rPr>
          <w:rFonts w:asciiTheme="majorBidi" w:hAnsiTheme="majorBidi" w:cstheme="majorBidi"/>
        </w:rPr>
        <w:lastRenderedPageBreak/>
        <w:t xml:space="preserve">longings and pleadings and pain were directed all those years. Here is </w:t>
      </w:r>
      <w:r w:rsidR="000207AA">
        <w:rPr>
          <w:rFonts w:asciiTheme="majorBidi" w:hAnsiTheme="majorBidi" w:cstheme="majorBidi"/>
        </w:rPr>
        <w:t xml:space="preserve">where her soul was deposited. </w:t>
      </w:r>
      <w:r w:rsidR="004C191E">
        <w:rPr>
          <w:rFonts w:asciiTheme="majorBidi" w:hAnsiTheme="majorBidi" w:cstheme="majorBidi"/>
        </w:rPr>
        <w:t>Here, I think</w:t>
      </w:r>
      <w:r w:rsidR="00C62CF2">
        <w:rPr>
          <w:rFonts w:asciiTheme="majorBidi" w:hAnsiTheme="majorBidi" w:cstheme="majorBidi"/>
        </w:rPr>
        <w:t xml:space="preserve">, is </w:t>
      </w:r>
      <w:r w:rsidR="009D3B47">
        <w:rPr>
          <w:rFonts w:asciiTheme="majorBidi" w:hAnsiTheme="majorBidi" w:cstheme="majorBidi"/>
        </w:rPr>
        <w:t xml:space="preserve">where Nina was when she was gone. </w:t>
      </w:r>
      <w:r w:rsidR="00CE620B">
        <w:rPr>
          <w:rFonts w:asciiTheme="majorBidi" w:hAnsiTheme="majorBidi" w:cstheme="majorBidi"/>
        </w:rPr>
        <w:t>She tires out. Walks through the rain</w:t>
      </w:r>
      <w:r w:rsidR="00C17709">
        <w:rPr>
          <w:rFonts w:asciiTheme="majorBidi" w:hAnsiTheme="majorBidi" w:cstheme="majorBidi"/>
        </w:rPr>
        <w:t>, indifferent to it</w:t>
      </w:r>
      <w:r w:rsidR="00CB3ADD">
        <w:rPr>
          <w:rFonts w:asciiTheme="majorBidi" w:hAnsiTheme="majorBidi" w:cstheme="majorBidi"/>
        </w:rPr>
        <w:t>.</w:t>
      </w:r>
      <w:r w:rsidR="00A85476">
        <w:rPr>
          <w:rFonts w:asciiTheme="majorBidi" w:hAnsiTheme="majorBidi" w:cstheme="majorBidi"/>
        </w:rPr>
        <w:t xml:space="preserve"> </w:t>
      </w:r>
      <w:r w:rsidR="00A65DAA">
        <w:rPr>
          <w:rFonts w:asciiTheme="majorBidi" w:hAnsiTheme="majorBidi" w:cstheme="majorBidi"/>
        </w:rPr>
        <w:t xml:space="preserve">[…] Mumbles Vera's words […]: </w:t>
      </w:r>
      <w:r w:rsidR="00F5180F">
        <w:rPr>
          <w:rFonts w:asciiTheme="majorBidi" w:hAnsiTheme="majorBidi" w:cstheme="majorBidi"/>
        </w:rPr>
        <w:t xml:space="preserve">‟What </w:t>
      </w:r>
      <w:r w:rsidR="001D2022">
        <w:rPr>
          <w:rFonts w:asciiTheme="majorBidi" w:hAnsiTheme="majorBidi" w:cstheme="majorBidi"/>
        </w:rPr>
        <w:t>would I give them so as</w:t>
      </w:r>
      <w:r w:rsidR="00557295">
        <w:rPr>
          <w:rFonts w:asciiTheme="majorBidi" w:hAnsiTheme="majorBidi" w:cstheme="majorBidi"/>
        </w:rPr>
        <w:t xml:space="preserve"> not to betray your father?</w:t>
      </w:r>
      <w:r w:rsidR="00AF531A">
        <w:rPr>
          <w:rFonts w:asciiTheme="majorBidi" w:hAnsiTheme="majorBidi" w:cstheme="majorBidi"/>
        </w:rPr>
        <w:t>” ‟Me,” Nina splutters</w:t>
      </w:r>
      <w:r w:rsidR="0044396C">
        <w:rPr>
          <w:rFonts w:asciiTheme="majorBidi" w:hAnsiTheme="majorBidi" w:cstheme="majorBidi"/>
        </w:rPr>
        <w:t xml:space="preserve">, </w:t>
      </w:r>
      <w:r w:rsidR="0044396C" w:rsidRPr="00402084">
        <w:rPr>
          <w:rFonts w:asciiTheme="majorBidi" w:hAnsiTheme="majorBidi" w:cstheme="majorBidi"/>
          <w:b/>
          <w:bCs/>
        </w:rPr>
        <w:t>‟I am what she gave them so as not to betray Dad</w:t>
      </w:r>
      <w:r w:rsidR="00BA1618" w:rsidRPr="00402084">
        <w:rPr>
          <w:rFonts w:asciiTheme="majorBidi" w:hAnsiTheme="majorBidi" w:cstheme="majorBidi"/>
          <w:b/>
          <w:bCs/>
        </w:rPr>
        <w:t xml:space="preserve">.” […] Unbearable </w:t>
      </w:r>
      <w:r w:rsidR="00086BC4" w:rsidRPr="00402084">
        <w:rPr>
          <w:rFonts w:asciiTheme="majorBidi" w:hAnsiTheme="majorBidi" w:cstheme="majorBidi"/>
          <w:b/>
          <w:bCs/>
        </w:rPr>
        <w:t xml:space="preserve">pain bursts out in every </w:t>
      </w:r>
      <w:r w:rsidR="00C74549" w:rsidRPr="00402084">
        <w:rPr>
          <w:rFonts w:asciiTheme="majorBidi" w:hAnsiTheme="majorBidi" w:cstheme="majorBidi"/>
          <w:b/>
          <w:bCs/>
        </w:rPr>
        <w:t xml:space="preserve">limb, all the way to the tips of her body. </w:t>
      </w:r>
      <w:r w:rsidR="00125A96" w:rsidRPr="00402084">
        <w:rPr>
          <w:rFonts w:asciiTheme="majorBidi" w:hAnsiTheme="majorBidi" w:cstheme="majorBidi"/>
          <w:b/>
          <w:bCs/>
        </w:rPr>
        <w:t xml:space="preserve">[…] </w:t>
      </w:r>
      <w:r w:rsidR="009663BA" w:rsidRPr="00402084">
        <w:rPr>
          <w:rFonts w:asciiTheme="majorBidi" w:hAnsiTheme="majorBidi" w:cstheme="majorBidi"/>
          <w:b/>
          <w:bCs/>
        </w:rPr>
        <w:t xml:space="preserve">Of course, Vera gave them </w:t>
      </w:r>
      <w:r w:rsidR="00883182" w:rsidRPr="00402084">
        <w:rPr>
          <w:rFonts w:asciiTheme="majorBidi" w:hAnsiTheme="majorBidi" w:cstheme="majorBidi"/>
          <w:b/>
          <w:bCs/>
        </w:rPr>
        <w:t>herself, too.</w:t>
      </w:r>
      <w:r w:rsidR="0026109A" w:rsidRPr="00402084">
        <w:rPr>
          <w:rFonts w:asciiTheme="majorBidi" w:hAnsiTheme="majorBidi" w:cstheme="majorBidi"/>
          <w:b/>
          <w:bCs/>
        </w:rPr>
        <w:t xml:space="preserve"> Almost three years of </w:t>
      </w:r>
      <w:r w:rsidR="00DC01E4" w:rsidRPr="00402084">
        <w:rPr>
          <w:rFonts w:asciiTheme="majorBidi" w:hAnsiTheme="majorBidi" w:cstheme="majorBidi"/>
          <w:b/>
          <w:bCs/>
        </w:rPr>
        <w:t>hard lab</w:t>
      </w:r>
      <w:r w:rsidR="00B93617" w:rsidRPr="00402084">
        <w:rPr>
          <w:rFonts w:asciiTheme="majorBidi" w:hAnsiTheme="majorBidi" w:cstheme="majorBidi"/>
          <w:b/>
          <w:bCs/>
        </w:rPr>
        <w:t xml:space="preserve">or </w:t>
      </w:r>
      <w:r w:rsidR="00C86C9F" w:rsidRPr="00402084">
        <w:rPr>
          <w:rFonts w:asciiTheme="majorBidi" w:hAnsiTheme="majorBidi" w:cstheme="majorBidi"/>
          <w:b/>
          <w:bCs/>
        </w:rPr>
        <w:t xml:space="preserve">and torture. ‟But it was me </w:t>
      </w:r>
      <w:r w:rsidR="00294633" w:rsidRPr="00402084">
        <w:rPr>
          <w:rFonts w:asciiTheme="majorBidi" w:hAnsiTheme="majorBidi" w:cstheme="majorBidi"/>
          <w:b/>
          <w:bCs/>
        </w:rPr>
        <w:t xml:space="preserve">she sacrificed,” Nina </w:t>
      </w:r>
      <w:r w:rsidR="00967CAF" w:rsidRPr="00402084">
        <w:rPr>
          <w:rFonts w:asciiTheme="majorBidi" w:hAnsiTheme="majorBidi" w:cstheme="majorBidi"/>
          <w:b/>
          <w:bCs/>
        </w:rPr>
        <w:t>murmurs</w:t>
      </w:r>
      <w:r w:rsidR="00967CAF">
        <w:rPr>
          <w:rFonts w:asciiTheme="majorBidi" w:hAnsiTheme="majorBidi" w:cstheme="majorBidi"/>
        </w:rPr>
        <w:t>,</w:t>
      </w:r>
      <w:r w:rsidR="00967CAF" w:rsidRPr="0080347A">
        <w:rPr>
          <w:rFonts w:asciiTheme="majorBidi" w:hAnsiTheme="majorBidi" w:cstheme="majorBidi"/>
          <w:b/>
          <w:bCs/>
        </w:rPr>
        <w:t xml:space="preserve"> tasting the words, as I do </w:t>
      </w:r>
      <w:r w:rsidR="00C826F3" w:rsidRPr="0080347A">
        <w:rPr>
          <w:rFonts w:asciiTheme="majorBidi" w:hAnsiTheme="majorBidi" w:cstheme="majorBidi"/>
          <w:b/>
          <w:bCs/>
        </w:rPr>
        <w:t>along with her.</w:t>
      </w:r>
      <w:r w:rsidR="00C826F3">
        <w:rPr>
          <w:rFonts w:asciiTheme="majorBidi" w:hAnsiTheme="majorBidi" w:cstheme="majorBidi"/>
        </w:rPr>
        <w:t xml:space="preserve"> […] </w:t>
      </w:r>
      <w:r w:rsidR="004D1208">
        <w:rPr>
          <w:rFonts w:asciiTheme="majorBidi" w:hAnsiTheme="majorBidi" w:cstheme="majorBidi"/>
        </w:rPr>
        <w:t>‟</w:t>
      </w:r>
      <w:r w:rsidR="00C826F3">
        <w:rPr>
          <w:rFonts w:asciiTheme="majorBidi" w:hAnsiTheme="majorBidi" w:cstheme="majorBidi"/>
        </w:rPr>
        <w:t>She could have chosen</w:t>
      </w:r>
      <w:r w:rsidR="004D1208">
        <w:rPr>
          <w:rFonts w:asciiTheme="majorBidi" w:hAnsiTheme="majorBidi" w:cstheme="majorBidi"/>
        </w:rPr>
        <w:t>!”</w:t>
      </w:r>
      <w:r w:rsidR="008A09F4">
        <w:rPr>
          <w:rFonts w:asciiTheme="majorBidi" w:hAnsiTheme="majorBidi" w:cstheme="majorBidi"/>
        </w:rPr>
        <w:t xml:space="preserve"> […] ‟They gave her a choice , and she chose</w:t>
      </w:r>
      <w:r w:rsidR="00DC004D">
        <w:rPr>
          <w:rFonts w:asciiTheme="majorBidi" w:hAnsiTheme="majorBidi" w:cstheme="majorBidi"/>
        </w:rPr>
        <w:t xml:space="preserve"> […] I felt it </w:t>
      </w:r>
      <w:r w:rsidR="00036504">
        <w:rPr>
          <w:rFonts w:asciiTheme="majorBidi" w:hAnsiTheme="majorBidi" w:cstheme="majorBidi"/>
        </w:rPr>
        <w:t>all these years”</w:t>
      </w:r>
      <w:r w:rsidR="00D8081B">
        <w:rPr>
          <w:rStyle w:val="FootnoteReference"/>
          <w:rFonts w:asciiTheme="majorBidi" w:hAnsiTheme="majorBidi" w:cstheme="majorBidi"/>
        </w:rPr>
        <w:footnoteReference w:id="90"/>
      </w:r>
      <w:r w:rsidR="00C826F3">
        <w:rPr>
          <w:rFonts w:asciiTheme="majorBidi" w:hAnsiTheme="majorBidi" w:cstheme="majorBidi"/>
        </w:rPr>
        <w:t xml:space="preserve"> </w:t>
      </w:r>
      <w:r w:rsidR="00BA1618">
        <w:rPr>
          <w:rFonts w:asciiTheme="majorBidi" w:hAnsiTheme="majorBidi" w:cstheme="majorBidi"/>
        </w:rPr>
        <w:t xml:space="preserve"> </w:t>
      </w:r>
      <w:r w:rsidR="001D2022">
        <w:rPr>
          <w:rFonts w:asciiTheme="majorBidi" w:hAnsiTheme="majorBidi" w:cstheme="majorBidi"/>
        </w:rPr>
        <w:t xml:space="preserve"> </w:t>
      </w:r>
    </w:p>
    <w:p w14:paraId="03C7C591" w14:textId="77777777" w:rsidR="00F07C73" w:rsidRDefault="00F07C73" w:rsidP="00F07C73">
      <w:pPr>
        <w:bidi/>
        <w:spacing w:line="360" w:lineRule="auto"/>
        <w:ind w:firstLine="0"/>
        <w:jc w:val="both"/>
        <w:rPr>
          <w:rFonts w:asciiTheme="majorBidi" w:hAnsiTheme="majorBidi" w:cstheme="majorBidi"/>
          <w:rtl/>
        </w:rPr>
      </w:pPr>
    </w:p>
    <w:p w14:paraId="2C4C8940" w14:textId="254C558B" w:rsidR="00B20DFF" w:rsidRDefault="0028431C" w:rsidP="00BA3A84">
      <w:pPr>
        <w:bidi/>
        <w:spacing w:line="360" w:lineRule="auto"/>
        <w:ind w:firstLine="0"/>
        <w:jc w:val="both"/>
        <w:rPr>
          <w:rFonts w:asciiTheme="majorBidi" w:hAnsiTheme="majorBidi" w:cstheme="majorBidi"/>
          <w:rtl/>
        </w:rPr>
      </w:pPr>
      <w:r>
        <w:rPr>
          <w:rFonts w:asciiTheme="majorBidi" w:hAnsiTheme="majorBidi" w:cstheme="majorBidi" w:hint="cs"/>
          <w:rtl/>
        </w:rPr>
        <w:t>בפתיחה ל</w:t>
      </w:r>
      <w:r w:rsidR="0048472A">
        <w:rPr>
          <w:rFonts w:asciiTheme="majorBidi" w:hAnsiTheme="majorBidi" w:cstheme="majorBidi" w:hint="cs"/>
          <w:rtl/>
        </w:rPr>
        <w:t xml:space="preserve">דברים שלעיל </w:t>
      </w:r>
      <w:r w:rsidR="0031207E">
        <w:rPr>
          <w:rFonts w:asciiTheme="majorBidi" w:hAnsiTheme="majorBidi" w:cstheme="majorBidi" w:hint="cs"/>
          <w:rtl/>
        </w:rPr>
        <w:t>מצהירה גילי שהיא כותבת אותם</w:t>
      </w:r>
      <w:r w:rsidR="0048472A">
        <w:rPr>
          <w:rFonts w:asciiTheme="majorBidi" w:hAnsiTheme="majorBidi" w:cstheme="majorBidi" w:hint="cs"/>
          <w:rtl/>
        </w:rPr>
        <w:t xml:space="preserve"> </w:t>
      </w:r>
      <w:r w:rsidR="00A813AA">
        <w:rPr>
          <w:rFonts w:asciiTheme="majorBidi" w:hAnsiTheme="majorBidi" w:cstheme="majorBidi" w:hint="cs"/>
          <w:rtl/>
        </w:rPr>
        <w:t>שמונה שנים לאחר מסען</w:t>
      </w:r>
      <w:r w:rsidR="00B76275">
        <w:rPr>
          <w:rFonts w:asciiTheme="majorBidi" w:hAnsiTheme="majorBidi" w:cstheme="majorBidi" w:hint="cs"/>
          <w:rtl/>
        </w:rPr>
        <w:t>,</w:t>
      </w:r>
      <w:r w:rsidR="0031207E">
        <w:rPr>
          <w:rFonts w:asciiTheme="majorBidi" w:hAnsiTheme="majorBidi" w:cstheme="majorBidi" w:hint="cs"/>
          <w:rtl/>
        </w:rPr>
        <w:t xml:space="preserve"> אולם הק</w:t>
      </w:r>
      <w:r w:rsidR="00B970DB">
        <w:rPr>
          <w:rFonts w:asciiTheme="majorBidi" w:hAnsiTheme="majorBidi" w:cstheme="majorBidi" w:hint="cs"/>
          <w:rtl/>
        </w:rPr>
        <w:t>טע עצמו כתוב ברובו בלשון הווה</w:t>
      </w:r>
      <w:r w:rsidR="008A40DC">
        <w:rPr>
          <w:rFonts w:asciiTheme="majorBidi" w:hAnsiTheme="majorBidi" w:cstheme="majorBidi" w:hint="cs"/>
          <w:rtl/>
        </w:rPr>
        <w:t>.</w:t>
      </w:r>
      <w:r w:rsidR="00B970DB">
        <w:rPr>
          <w:rFonts w:asciiTheme="majorBidi" w:hAnsiTheme="majorBidi" w:cstheme="majorBidi" w:hint="cs"/>
          <w:rtl/>
        </w:rPr>
        <w:t xml:space="preserve"> </w:t>
      </w:r>
      <w:r w:rsidR="0019632A">
        <w:rPr>
          <w:rFonts w:asciiTheme="majorBidi" w:hAnsiTheme="majorBidi" w:cstheme="majorBidi" w:hint="cs"/>
          <w:rtl/>
        </w:rPr>
        <w:t xml:space="preserve">זו נקודת-השיא של הרומן לדעתי, </w:t>
      </w:r>
      <w:r w:rsidR="00503F51">
        <w:rPr>
          <w:rFonts w:asciiTheme="majorBidi" w:hAnsiTheme="majorBidi" w:cstheme="majorBidi" w:hint="cs"/>
          <w:rtl/>
        </w:rPr>
        <w:t>משום ש</w:t>
      </w:r>
      <w:r w:rsidR="00B95335">
        <w:rPr>
          <w:rFonts w:asciiTheme="majorBidi" w:hAnsiTheme="majorBidi" w:cstheme="majorBidi" w:hint="cs"/>
          <w:rtl/>
        </w:rPr>
        <w:t xml:space="preserve">נאמר בה באופן </w:t>
      </w:r>
      <w:proofErr w:type="spellStart"/>
      <w:r w:rsidR="00B95335">
        <w:rPr>
          <w:rFonts w:asciiTheme="majorBidi" w:hAnsiTheme="majorBidi" w:cstheme="majorBidi" w:hint="cs"/>
          <w:rtl/>
        </w:rPr>
        <w:t>המדוייק</w:t>
      </w:r>
      <w:proofErr w:type="spellEnd"/>
      <w:r w:rsidR="00B95335">
        <w:rPr>
          <w:rFonts w:asciiTheme="majorBidi" w:hAnsiTheme="majorBidi" w:cstheme="majorBidi" w:hint="cs"/>
          <w:rtl/>
        </w:rPr>
        <w:t xml:space="preserve"> והנוקב ביותר </w:t>
      </w:r>
      <w:r w:rsidR="006102AE">
        <w:rPr>
          <w:rFonts w:asciiTheme="majorBidi" w:hAnsiTheme="majorBidi" w:cstheme="majorBidi" w:hint="cs"/>
          <w:rtl/>
        </w:rPr>
        <w:t>מה ארע. בנקודה זו ניתן</w:t>
      </w:r>
      <w:r w:rsidR="0019632A">
        <w:rPr>
          <w:rFonts w:asciiTheme="majorBidi" w:hAnsiTheme="majorBidi" w:cstheme="majorBidi" w:hint="cs"/>
          <w:rtl/>
        </w:rPr>
        <w:t xml:space="preserve"> מ</w:t>
      </w:r>
      <w:r w:rsidR="00B76275">
        <w:rPr>
          <w:rFonts w:asciiTheme="majorBidi" w:hAnsiTheme="majorBidi" w:cstheme="majorBidi" w:hint="cs"/>
          <w:rtl/>
        </w:rPr>
        <w:t xml:space="preserve">ענה לשתי </w:t>
      </w:r>
      <w:r w:rsidR="00A466FE">
        <w:rPr>
          <w:rFonts w:asciiTheme="majorBidi" w:hAnsiTheme="majorBidi" w:cstheme="majorBidi" w:hint="cs"/>
          <w:rtl/>
        </w:rPr>
        <w:t>שאלות שהוצבו בתחילת הדיון</w:t>
      </w:r>
      <w:r w:rsidR="006102AE">
        <w:rPr>
          <w:rFonts w:asciiTheme="majorBidi" w:hAnsiTheme="majorBidi" w:cstheme="majorBidi" w:hint="cs"/>
          <w:rtl/>
        </w:rPr>
        <w:t>:</w:t>
      </w:r>
      <w:r w:rsidR="00B20DFF">
        <w:rPr>
          <w:rFonts w:asciiTheme="majorBidi" w:hAnsiTheme="majorBidi" w:cstheme="majorBidi" w:hint="cs"/>
          <w:rtl/>
        </w:rPr>
        <w:t xml:space="preserve"> המסע לגולי </w:t>
      </w:r>
      <w:proofErr w:type="spellStart"/>
      <w:r w:rsidR="00B20DFF">
        <w:rPr>
          <w:rFonts w:asciiTheme="majorBidi" w:hAnsiTheme="majorBidi" w:cstheme="majorBidi" w:hint="cs"/>
          <w:rtl/>
        </w:rPr>
        <w:t>אוטוק</w:t>
      </w:r>
      <w:proofErr w:type="spellEnd"/>
      <w:r w:rsidR="00B20DFF">
        <w:rPr>
          <w:rFonts w:asciiTheme="majorBidi" w:hAnsiTheme="majorBidi" w:cstheme="majorBidi" w:hint="cs"/>
          <w:rtl/>
        </w:rPr>
        <w:t xml:space="preserve"> היה הכרחי משום </w:t>
      </w:r>
      <w:r w:rsidR="00574ADC">
        <w:rPr>
          <w:rFonts w:asciiTheme="majorBidi" w:hAnsiTheme="majorBidi" w:cstheme="majorBidi" w:hint="cs"/>
          <w:rtl/>
        </w:rPr>
        <w:t>ששם זה הבית, האינקובטור שהוא מקור ה</w:t>
      </w:r>
      <w:r w:rsidR="000C3D64">
        <w:rPr>
          <w:rFonts w:asciiTheme="majorBidi" w:hAnsiTheme="majorBidi" w:cstheme="majorBidi" w:hint="cs"/>
          <w:rtl/>
        </w:rPr>
        <w:t>סבל המשפחתי. ושם גם המקום שבו הסבל יכול היה להיאמר</w:t>
      </w:r>
      <w:r w:rsidR="002B46D5">
        <w:rPr>
          <w:rFonts w:asciiTheme="majorBidi" w:hAnsiTheme="majorBidi" w:cstheme="majorBidi" w:hint="cs"/>
          <w:rtl/>
        </w:rPr>
        <w:t xml:space="preserve"> ישירות</w:t>
      </w:r>
      <w:r w:rsidR="004A681D">
        <w:rPr>
          <w:rFonts w:asciiTheme="majorBidi" w:hAnsiTheme="majorBidi" w:cstheme="majorBidi" w:hint="cs"/>
          <w:rtl/>
        </w:rPr>
        <w:t>.</w:t>
      </w:r>
      <w:r w:rsidR="00020A59">
        <w:rPr>
          <w:rFonts w:asciiTheme="majorBidi" w:hAnsiTheme="majorBidi" w:cstheme="majorBidi" w:hint="cs"/>
          <w:rtl/>
        </w:rPr>
        <w:t xml:space="preserve"> גילי מבינה שנטישתה של נינה היתה כיון שהיא ברחה לגולי </w:t>
      </w:r>
      <w:proofErr w:type="spellStart"/>
      <w:r w:rsidR="00020A59">
        <w:rPr>
          <w:rFonts w:asciiTheme="majorBidi" w:hAnsiTheme="majorBidi" w:cstheme="majorBidi" w:hint="cs"/>
          <w:rtl/>
        </w:rPr>
        <w:t>אוטוק</w:t>
      </w:r>
      <w:proofErr w:type="spellEnd"/>
      <w:r w:rsidR="00020A59">
        <w:rPr>
          <w:rFonts w:asciiTheme="majorBidi" w:hAnsiTheme="majorBidi" w:cstheme="majorBidi" w:hint="cs"/>
          <w:rtl/>
        </w:rPr>
        <w:t xml:space="preserve">, </w:t>
      </w:r>
      <w:r w:rsidR="00C72834">
        <w:rPr>
          <w:rFonts w:asciiTheme="majorBidi" w:hAnsiTheme="majorBidi" w:cstheme="majorBidi" w:hint="cs"/>
          <w:rtl/>
        </w:rPr>
        <w:t xml:space="preserve">כפי שגם ורה נשארה למעשה בגולי </w:t>
      </w:r>
      <w:proofErr w:type="spellStart"/>
      <w:r w:rsidR="00C72834">
        <w:rPr>
          <w:rFonts w:asciiTheme="majorBidi" w:hAnsiTheme="majorBidi" w:cstheme="majorBidi" w:hint="cs"/>
          <w:rtl/>
        </w:rPr>
        <w:t>אוטוק</w:t>
      </w:r>
      <w:proofErr w:type="spellEnd"/>
      <w:r w:rsidR="00C72834">
        <w:rPr>
          <w:rFonts w:asciiTheme="majorBidi" w:hAnsiTheme="majorBidi" w:cstheme="majorBidi" w:hint="cs"/>
          <w:rtl/>
        </w:rPr>
        <w:t xml:space="preserve"> ולא יכלה להיות אמא לבתה, גם לאחר שחזרה אליה.</w:t>
      </w:r>
      <w:r w:rsidR="002B43E5">
        <w:rPr>
          <w:rStyle w:val="FootnoteReference"/>
          <w:rFonts w:asciiTheme="majorBidi" w:hAnsiTheme="majorBidi" w:cstheme="majorBidi"/>
          <w:rtl/>
        </w:rPr>
        <w:footnoteReference w:id="91"/>
      </w:r>
    </w:p>
    <w:p w14:paraId="3FF6EDB6" w14:textId="6A8EABD6" w:rsidR="00BA3A84" w:rsidRDefault="00D26EFE" w:rsidP="00F6647E">
      <w:pPr>
        <w:bidi/>
        <w:spacing w:line="360" w:lineRule="auto"/>
        <w:ind w:firstLine="0"/>
        <w:jc w:val="both"/>
        <w:rPr>
          <w:rFonts w:asciiTheme="majorBidi" w:hAnsiTheme="majorBidi" w:cstheme="majorBidi"/>
          <w:rtl/>
        </w:rPr>
      </w:pPr>
      <w:r>
        <w:rPr>
          <w:rFonts w:asciiTheme="majorBidi" w:hAnsiTheme="majorBidi" w:cstheme="majorBidi" w:hint="cs"/>
          <w:rtl/>
        </w:rPr>
        <w:t xml:space="preserve"> </w:t>
      </w:r>
      <w:r w:rsidR="00C20E14">
        <w:rPr>
          <w:rFonts w:asciiTheme="majorBidi" w:hAnsiTheme="majorBidi" w:cstheme="majorBidi" w:hint="cs"/>
          <w:rtl/>
        </w:rPr>
        <w:t xml:space="preserve">הקטע המודגש ממחיש את </w:t>
      </w:r>
      <w:r w:rsidR="005871E5">
        <w:rPr>
          <w:rFonts w:asciiTheme="majorBidi" w:hAnsiTheme="majorBidi" w:cstheme="majorBidi" w:hint="cs"/>
          <w:rtl/>
        </w:rPr>
        <w:t>תרומתו הסגולית של הבדיון</w:t>
      </w:r>
      <w:r w:rsidR="00C20E14">
        <w:rPr>
          <w:rFonts w:asciiTheme="majorBidi" w:hAnsiTheme="majorBidi" w:cstheme="majorBidi" w:hint="cs"/>
          <w:rtl/>
        </w:rPr>
        <w:t xml:space="preserve"> לרכז שלוש נקודות-מבט בעת ובעונה אחת: </w:t>
      </w:r>
      <w:r w:rsidR="0086321C">
        <w:rPr>
          <w:rFonts w:asciiTheme="majorBidi" w:hAnsiTheme="majorBidi" w:cstheme="majorBidi" w:hint="cs"/>
          <w:rtl/>
        </w:rPr>
        <w:t xml:space="preserve">תחושת הקורבן של נינה, הסבל של ורה, והחוויה המשותפת של נינה וגילי </w:t>
      </w:r>
      <w:r w:rsidR="0086321C">
        <w:rPr>
          <w:rFonts w:asciiTheme="majorBidi" w:hAnsiTheme="majorBidi" w:cstheme="majorBidi"/>
          <w:rtl/>
        </w:rPr>
        <w:t>–</w:t>
      </w:r>
      <w:r w:rsidR="0086321C">
        <w:rPr>
          <w:rFonts w:asciiTheme="majorBidi" w:hAnsiTheme="majorBidi" w:cstheme="majorBidi" w:hint="cs"/>
          <w:rtl/>
        </w:rPr>
        <w:t xml:space="preserve"> שתי הילדות שננטשו</w:t>
      </w:r>
      <w:r w:rsidR="000D72BE">
        <w:rPr>
          <w:rFonts w:asciiTheme="majorBidi" w:hAnsiTheme="majorBidi" w:cstheme="majorBidi" w:hint="cs"/>
          <w:rtl/>
        </w:rPr>
        <w:t xml:space="preserve"> שתיהן על-ידי אימותיהן</w:t>
      </w:r>
      <w:r w:rsidR="0086321C">
        <w:rPr>
          <w:rFonts w:asciiTheme="majorBidi" w:hAnsiTheme="majorBidi" w:cstheme="majorBidi" w:hint="cs"/>
          <w:rtl/>
        </w:rPr>
        <w:t>.</w:t>
      </w:r>
      <w:r w:rsidR="005C593B">
        <w:rPr>
          <w:rFonts w:asciiTheme="majorBidi" w:hAnsiTheme="majorBidi" w:cstheme="majorBidi" w:hint="cs"/>
          <w:rtl/>
        </w:rPr>
        <w:t xml:space="preserve"> הבדיון</w:t>
      </w:r>
      <w:r w:rsidR="005871E5">
        <w:rPr>
          <w:rFonts w:asciiTheme="majorBidi" w:hAnsiTheme="majorBidi" w:cstheme="majorBidi" w:hint="cs"/>
          <w:rtl/>
        </w:rPr>
        <w:t xml:space="preserve"> אפשר לחזור</w:t>
      </w:r>
      <w:r w:rsidR="003E61A1">
        <w:rPr>
          <w:rFonts w:asciiTheme="majorBidi" w:hAnsiTheme="majorBidi" w:cstheme="majorBidi" w:hint="cs"/>
          <w:rtl/>
        </w:rPr>
        <w:t xml:space="preserve"> לעבר,</w:t>
      </w:r>
      <w:r w:rsidR="005871E5">
        <w:rPr>
          <w:rFonts w:asciiTheme="majorBidi" w:hAnsiTheme="majorBidi" w:cstheme="majorBidi" w:hint="cs"/>
          <w:rtl/>
        </w:rPr>
        <w:t xml:space="preserve"> לשחזר אותו, ולהבנות </w:t>
      </w:r>
      <w:r w:rsidR="00FE11FA">
        <w:rPr>
          <w:rFonts w:asciiTheme="majorBidi" w:hAnsiTheme="majorBidi" w:cstheme="majorBidi" w:hint="cs"/>
          <w:rtl/>
        </w:rPr>
        <w:t>את נקודת-השיא גם כנקודת-היפוך:</w:t>
      </w:r>
      <w:r w:rsidR="003E61A1">
        <w:rPr>
          <w:rFonts w:asciiTheme="majorBidi" w:hAnsiTheme="majorBidi" w:cstheme="majorBidi" w:hint="cs"/>
          <w:rtl/>
        </w:rPr>
        <w:t xml:space="preserve"> </w:t>
      </w:r>
      <w:r w:rsidR="00A21C80">
        <w:rPr>
          <w:rFonts w:asciiTheme="majorBidi" w:hAnsiTheme="majorBidi" w:cstheme="majorBidi" w:hint="cs"/>
          <w:rtl/>
        </w:rPr>
        <w:t xml:space="preserve">גילי </w:t>
      </w:r>
      <w:r w:rsidR="003E61A1">
        <w:rPr>
          <w:rFonts w:asciiTheme="majorBidi" w:hAnsiTheme="majorBidi" w:cstheme="majorBidi" w:hint="cs"/>
          <w:rtl/>
        </w:rPr>
        <w:t>מדמיינת שהאי קם לתחי</w:t>
      </w:r>
      <w:r w:rsidR="004A681D">
        <w:rPr>
          <w:rFonts w:asciiTheme="majorBidi" w:hAnsiTheme="majorBidi" w:cstheme="majorBidi" w:hint="cs"/>
          <w:rtl/>
        </w:rPr>
        <w:t>י</w:t>
      </w:r>
      <w:r w:rsidR="003E61A1">
        <w:rPr>
          <w:rFonts w:asciiTheme="majorBidi" w:hAnsiTheme="majorBidi" w:cstheme="majorBidi" w:hint="cs"/>
          <w:rtl/>
        </w:rPr>
        <w:t>ה, והעימות הנוקב</w:t>
      </w:r>
      <w:r w:rsidR="000A58B1">
        <w:rPr>
          <w:rFonts w:asciiTheme="majorBidi" w:hAnsiTheme="majorBidi" w:cstheme="majorBidi" w:hint="cs"/>
          <w:rtl/>
        </w:rPr>
        <w:t>,</w:t>
      </w:r>
      <w:r w:rsidR="00A572F2">
        <w:rPr>
          <w:rFonts w:asciiTheme="majorBidi" w:hAnsiTheme="majorBidi" w:cstheme="majorBidi" w:hint="cs"/>
          <w:rtl/>
        </w:rPr>
        <w:t xml:space="preserve"> מאפשר ל</w:t>
      </w:r>
      <w:r w:rsidR="0019520B">
        <w:rPr>
          <w:rFonts w:asciiTheme="majorBidi" w:hAnsiTheme="majorBidi" w:cstheme="majorBidi" w:hint="cs"/>
          <w:rtl/>
        </w:rPr>
        <w:t>נינה ולגילי</w:t>
      </w:r>
      <w:r w:rsidR="000D72BE">
        <w:rPr>
          <w:rFonts w:asciiTheme="majorBidi" w:hAnsiTheme="majorBidi" w:cstheme="majorBidi" w:hint="cs"/>
          <w:rtl/>
        </w:rPr>
        <w:t xml:space="preserve"> לראות גם את סבלה של ורה</w:t>
      </w:r>
      <w:r w:rsidR="00C20E14">
        <w:rPr>
          <w:rFonts w:asciiTheme="majorBidi" w:hAnsiTheme="majorBidi" w:cstheme="majorBidi" w:hint="cs"/>
          <w:rtl/>
        </w:rPr>
        <w:t>,</w:t>
      </w:r>
      <w:r w:rsidR="00A572F2">
        <w:rPr>
          <w:rFonts w:asciiTheme="majorBidi" w:hAnsiTheme="majorBidi" w:cstheme="majorBidi" w:hint="cs"/>
          <w:rtl/>
        </w:rPr>
        <w:t xml:space="preserve"> ל</w:t>
      </w:r>
      <w:r w:rsidR="00D6234E">
        <w:rPr>
          <w:rFonts w:asciiTheme="majorBidi" w:hAnsiTheme="majorBidi" w:cstheme="majorBidi" w:hint="cs"/>
          <w:rtl/>
        </w:rPr>
        <w:t xml:space="preserve">היפתח, למחול, </w:t>
      </w:r>
      <w:proofErr w:type="spellStart"/>
      <w:r w:rsidR="00D6234E">
        <w:rPr>
          <w:rFonts w:asciiTheme="majorBidi" w:hAnsiTheme="majorBidi" w:cstheme="majorBidi" w:hint="cs"/>
          <w:rtl/>
        </w:rPr>
        <w:t>ולה</w:t>
      </w:r>
      <w:r w:rsidR="001E6F63">
        <w:rPr>
          <w:rFonts w:asciiTheme="majorBidi" w:hAnsiTheme="majorBidi" w:cstheme="majorBidi" w:hint="cs"/>
          <w:rtl/>
        </w:rPr>
        <w:t>תמיר</w:t>
      </w:r>
      <w:proofErr w:type="spellEnd"/>
      <w:r w:rsidR="00D6234E">
        <w:rPr>
          <w:rFonts w:asciiTheme="majorBidi" w:hAnsiTheme="majorBidi" w:cstheme="majorBidi" w:hint="cs"/>
          <w:rtl/>
        </w:rPr>
        <w:t xml:space="preserve"> את ה</w:t>
      </w:r>
      <w:r w:rsidR="001E6F63">
        <w:rPr>
          <w:rFonts w:asciiTheme="majorBidi" w:hAnsiTheme="majorBidi" w:cstheme="majorBidi" w:hint="cs"/>
          <w:rtl/>
        </w:rPr>
        <w:t>כע</w:t>
      </w:r>
      <w:r w:rsidR="00D6234E">
        <w:rPr>
          <w:rFonts w:asciiTheme="majorBidi" w:hAnsiTheme="majorBidi" w:cstheme="majorBidi" w:hint="cs"/>
          <w:rtl/>
        </w:rPr>
        <w:t xml:space="preserve">ס לקרבה, אחריות </w:t>
      </w:r>
      <w:r w:rsidR="001E6F63">
        <w:rPr>
          <w:rFonts w:asciiTheme="majorBidi" w:hAnsiTheme="majorBidi" w:cstheme="majorBidi" w:hint="cs"/>
          <w:rtl/>
        </w:rPr>
        <w:t>והתמסרות</w:t>
      </w:r>
      <w:r w:rsidR="00526A37">
        <w:rPr>
          <w:rFonts w:asciiTheme="majorBidi" w:hAnsiTheme="majorBidi" w:cstheme="majorBidi" w:hint="cs"/>
          <w:rtl/>
        </w:rPr>
        <w:t xml:space="preserve">. </w:t>
      </w:r>
      <w:r w:rsidR="003D5D42">
        <w:rPr>
          <w:rFonts w:asciiTheme="majorBidi" w:hAnsiTheme="majorBidi" w:cstheme="majorBidi" w:hint="cs"/>
          <w:rtl/>
        </w:rPr>
        <w:t xml:space="preserve">יתר על כן, הבדיון </w:t>
      </w:r>
      <w:r w:rsidR="00526A37">
        <w:rPr>
          <w:rFonts w:asciiTheme="majorBidi" w:hAnsiTheme="majorBidi" w:cstheme="majorBidi" w:hint="cs"/>
          <w:rtl/>
        </w:rPr>
        <w:t>מאפשר למספרת לה</w:t>
      </w:r>
      <w:r w:rsidR="009F1AC6">
        <w:rPr>
          <w:rFonts w:asciiTheme="majorBidi" w:hAnsiTheme="majorBidi" w:cstheme="majorBidi" w:hint="cs"/>
          <w:rtl/>
        </w:rPr>
        <w:t xml:space="preserve">ציב את נינה במחנה, לצד אמה, בימים בהם </w:t>
      </w:r>
      <w:r w:rsidR="00F6647E">
        <w:rPr>
          <w:rFonts w:asciiTheme="majorBidi" w:hAnsiTheme="majorBidi" w:cstheme="majorBidi" w:hint="cs"/>
          <w:rtl/>
        </w:rPr>
        <w:t>היתה כלואה במחנה, ולדאוג לה:</w:t>
      </w:r>
    </w:p>
    <w:p w14:paraId="45D12C95" w14:textId="10F8510C" w:rsidR="00E07D11" w:rsidRDefault="00506F27" w:rsidP="00E07D11">
      <w:pPr>
        <w:spacing w:line="360" w:lineRule="auto"/>
        <w:ind w:firstLine="0"/>
        <w:jc w:val="both"/>
        <w:rPr>
          <w:rFonts w:asciiTheme="majorBidi" w:hAnsiTheme="majorBidi" w:cstheme="majorBidi"/>
        </w:rPr>
      </w:pPr>
      <w:r>
        <w:rPr>
          <w:rFonts w:asciiTheme="majorBidi" w:hAnsiTheme="majorBidi" w:cstheme="majorBidi"/>
        </w:rPr>
        <w:t>‟</w:t>
      </w:r>
      <w:r w:rsidR="00E07D11">
        <w:rPr>
          <w:rFonts w:asciiTheme="majorBidi" w:hAnsiTheme="majorBidi" w:cstheme="majorBidi"/>
        </w:rPr>
        <w:t xml:space="preserve">When Vera comes back to </w:t>
      </w:r>
      <w:r w:rsidR="00EA3D2F">
        <w:rPr>
          <w:rFonts w:asciiTheme="majorBidi" w:hAnsiTheme="majorBidi" w:cstheme="majorBidi"/>
        </w:rPr>
        <w:t>the barracks after being interrogated</w:t>
      </w:r>
      <w:r w:rsidR="00AB7DAD">
        <w:rPr>
          <w:rFonts w:asciiTheme="majorBidi" w:hAnsiTheme="majorBidi" w:cstheme="majorBidi"/>
        </w:rPr>
        <w:t xml:space="preserve">, Nina tends to her wounds. When the wardens </w:t>
      </w:r>
      <w:r w:rsidR="00882AB0">
        <w:rPr>
          <w:rFonts w:asciiTheme="majorBidi" w:hAnsiTheme="majorBidi" w:cstheme="majorBidi"/>
        </w:rPr>
        <w:t xml:space="preserve">force Vera to stand all night […] Nina </w:t>
      </w:r>
      <w:r w:rsidR="009144FB">
        <w:rPr>
          <w:rFonts w:asciiTheme="majorBidi" w:hAnsiTheme="majorBidi" w:cstheme="majorBidi"/>
        </w:rPr>
        <w:t xml:space="preserve">stands next to her. When Vera chops wood, […] Nina </w:t>
      </w:r>
      <w:r w:rsidR="00C323B1">
        <w:rPr>
          <w:rFonts w:asciiTheme="majorBidi" w:hAnsiTheme="majorBidi" w:cstheme="majorBidi"/>
        </w:rPr>
        <w:t xml:space="preserve">runs </w:t>
      </w:r>
      <w:r w:rsidR="005C0851">
        <w:rPr>
          <w:rFonts w:asciiTheme="majorBidi" w:hAnsiTheme="majorBidi" w:cstheme="majorBidi"/>
        </w:rPr>
        <w:t>for some g</w:t>
      </w:r>
      <w:r w:rsidR="002F0D5D">
        <w:rPr>
          <w:rFonts w:asciiTheme="majorBidi" w:hAnsiTheme="majorBidi" w:cstheme="majorBidi"/>
        </w:rPr>
        <w:t>oat fat to spread the ax. What's left of the fat</w:t>
      </w:r>
      <w:r w:rsidR="00391A4D">
        <w:rPr>
          <w:rFonts w:asciiTheme="majorBidi" w:hAnsiTheme="majorBidi" w:cstheme="majorBidi"/>
        </w:rPr>
        <w:t>, they stealthily rub on their cracked lips</w:t>
      </w:r>
      <w:r>
        <w:rPr>
          <w:rFonts w:asciiTheme="majorBidi" w:hAnsiTheme="majorBidi" w:cstheme="majorBidi"/>
        </w:rPr>
        <w:t>”</w:t>
      </w:r>
      <w:r w:rsidR="000D5167">
        <w:rPr>
          <w:rStyle w:val="FootnoteReference"/>
          <w:rFonts w:asciiTheme="majorBidi" w:hAnsiTheme="majorBidi" w:cstheme="majorBidi"/>
        </w:rPr>
        <w:footnoteReference w:id="92"/>
      </w:r>
    </w:p>
    <w:p w14:paraId="4A0F5322" w14:textId="77777777" w:rsidR="000641DB" w:rsidRDefault="000641DB" w:rsidP="00525B54">
      <w:pPr>
        <w:spacing w:line="360" w:lineRule="auto"/>
        <w:ind w:firstLine="0"/>
        <w:jc w:val="both"/>
        <w:rPr>
          <w:rFonts w:asciiTheme="majorBidi" w:hAnsiTheme="majorBidi" w:cstheme="majorBidi"/>
        </w:rPr>
      </w:pPr>
    </w:p>
    <w:p w14:paraId="6F0CC5CB" w14:textId="62CF28A2" w:rsidR="00D51B0D" w:rsidRDefault="00BA1BA2" w:rsidP="00803771">
      <w:pPr>
        <w:bidi/>
        <w:spacing w:line="360" w:lineRule="auto"/>
        <w:ind w:firstLine="0"/>
        <w:jc w:val="both"/>
        <w:rPr>
          <w:rFonts w:asciiTheme="majorBidi" w:hAnsiTheme="majorBidi" w:cstheme="majorBidi"/>
          <w:rtl/>
        </w:rPr>
      </w:pPr>
      <w:r>
        <w:rPr>
          <w:rFonts w:asciiTheme="majorBidi" w:hAnsiTheme="majorBidi" w:cstheme="majorBidi" w:hint="cs"/>
          <w:rtl/>
        </w:rPr>
        <w:lastRenderedPageBreak/>
        <w:t>נינה הופכת מקורבן, לדמות שמבטאת חמלה ודאגה כלפי ורה</w:t>
      </w:r>
      <w:r w:rsidR="00064DAE">
        <w:rPr>
          <w:rFonts w:asciiTheme="majorBidi" w:hAnsiTheme="majorBidi" w:cstheme="majorBidi" w:hint="cs"/>
          <w:rtl/>
        </w:rPr>
        <w:t xml:space="preserve">, ומצטרפת עמה לכל </w:t>
      </w:r>
      <w:r w:rsidR="00525B54">
        <w:rPr>
          <w:rFonts w:asciiTheme="majorBidi" w:hAnsiTheme="majorBidi" w:cstheme="majorBidi" w:hint="cs"/>
          <w:rtl/>
        </w:rPr>
        <w:t xml:space="preserve">זוועות המחנה. בעמוד הבא, </w:t>
      </w:r>
      <w:r w:rsidR="00D81C28">
        <w:rPr>
          <w:rFonts w:asciiTheme="majorBidi" w:hAnsiTheme="majorBidi" w:cstheme="majorBidi" w:hint="cs"/>
          <w:rtl/>
        </w:rPr>
        <w:t xml:space="preserve">העלילה חוזרת לזמן </w:t>
      </w:r>
      <w:r w:rsidR="0081180D">
        <w:rPr>
          <w:rFonts w:asciiTheme="majorBidi" w:hAnsiTheme="majorBidi" w:cstheme="majorBidi" w:hint="cs"/>
          <w:rtl/>
        </w:rPr>
        <w:t xml:space="preserve">הביקור בגולי </w:t>
      </w:r>
      <w:proofErr w:type="spellStart"/>
      <w:r w:rsidR="0081180D">
        <w:rPr>
          <w:rFonts w:asciiTheme="majorBidi" w:hAnsiTheme="majorBidi" w:cstheme="majorBidi" w:hint="cs"/>
          <w:rtl/>
        </w:rPr>
        <w:t>אוטוק</w:t>
      </w:r>
      <w:proofErr w:type="spellEnd"/>
      <w:r w:rsidR="0081180D">
        <w:rPr>
          <w:rFonts w:asciiTheme="majorBidi" w:hAnsiTheme="majorBidi" w:cstheme="majorBidi" w:hint="cs"/>
          <w:rtl/>
        </w:rPr>
        <w:t xml:space="preserve">, ואז עוברת גם </w:t>
      </w:r>
      <w:r w:rsidR="00525B54">
        <w:rPr>
          <w:rFonts w:asciiTheme="majorBidi" w:hAnsiTheme="majorBidi" w:cstheme="majorBidi" w:hint="cs"/>
          <w:rtl/>
        </w:rPr>
        <w:t xml:space="preserve">ורה מהפך </w:t>
      </w:r>
      <w:r w:rsidR="00803771">
        <w:rPr>
          <w:rFonts w:asciiTheme="majorBidi" w:hAnsiTheme="majorBidi" w:cstheme="majorBidi" w:hint="cs"/>
          <w:rtl/>
        </w:rPr>
        <w:t>קיצוני: כשנינה</w:t>
      </w:r>
      <w:r w:rsidR="00D07FF9">
        <w:rPr>
          <w:rFonts w:asciiTheme="majorBidi" w:hAnsiTheme="majorBidi" w:cstheme="majorBidi" w:hint="cs"/>
          <w:rtl/>
        </w:rPr>
        <w:t xml:space="preserve"> מתלוננת על רעב, ורה הופכת </w:t>
      </w:r>
      <w:r w:rsidR="00803771">
        <w:rPr>
          <w:rFonts w:asciiTheme="majorBidi" w:hAnsiTheme="majorBidi" w:cstheme="majorBidi" w:hint="cs"/>
          <w:rtl/>
        </w:rPr>
        <w:t>מאם מקריבה לאם מזינה</w:t>
      </w:r>
      <w:r w:rsidR="00D81C28">
        <w:rPr>
          <w:rFonts w:asciiTheme="majorBidi" w:hAnsiTheme="majorBidi" w:cstheme="majorBidi" w:hint="cs"/>
          <w:rtl/>
        </w:rPr>
        <w:t>, כשהיא</w:t>
      </w:r>
      <w:r w:rsidR="00D07FF9">
        <w:rPr>
          <w:rFonts w:asciiTheme="majorBidi" w:hAnsiTheme="majorBidi" w:cstheme="majorBidi" w:hint="cs"/>
          <w:rtl/>
        </w:rPr>
        <w:t xml:space="preserve"> מוציאה </w:t>
      </w:r>
      <w:proofErr w:type="spellStart"/>
      <w:r w:rsidR="00D07FF9">
        <w:rPr>
          <w:rFonts w:asciiTheme="majorBidi" w:hAnsiTheme="majorBidi" w:cstheme="majorBidi" w:hint="cs"/>
          <w:rtl/>
        </w:rPr>
        <w:t>סנדביצ'ים</w:t>
      </w:r>
      <w:proofErr w:type="spellEnd"/>
      <w:r w:rsidR="00D07FF9">
        <w:rPr>
          <w:rFonts w:asciiTheme="majorBidi" w:hAnsiTheme="majorBidi" w:cstheme="majorBidi" w:hint="cs"/>
          <w:rtl/>
        </w:rPr>
        <w:t xml:space="preserve"> לכולם, שלא ברור כיצד והיכן הכינה אותם. </w:t>
      </w:r>
      <w:r w:rsidR="0009303D">
        <w:rPr>
          <w:rFonts w:asciiTheme="majorBidi" w:hAnsiTheme="majorBidi" w:cstheme="majorBidi" w:hint="cs"/>
          <w:rtl/>
        </w:rPr>
        <w:t xml:space="preserve">כשנינה מתענגת על </w:t>
      </w:r>
      <w:proofErr w:type="spellStart"/>
      <w:r w:rsidR="0009303D">
        <w:rPr>
          <w:rFonts w:asciiTheme="majorBidi" w:hAnsiTheme="majorBidi" w:cstheme="majorBidi" w:hint="cs"/>
          <w:rtl/>
        </w:rPr>
        <w:t>הסנדביץ</w:t>
      </w:r>
      <w:proofErr w:type="spellEnd"/>
      <w:r w:rsidR="0009303D">
        <w:rPr>
          <w:rFonts w:asciiTheme="majorBidi" w:hAnsiTheme="majorBidi" w:cstheme="majorBidi" w:hint="cs"/>
          <w:rtl/>
        </w:rPr>
        <w:t>', ורה אומרת לה:</w:t>
      </w:r>
    </w:p>
    <w:p w14:paraId="7903F0D1" w14:textId="0798A77E" w:rsidR="001A25BF" w:rsidRDefault="003104BB" w:rsidP="00884379">
      <w:pPr>
        <w:spacing w:line="360" w:lineRule="auto"/>
        <w:ind w:firstLine="0"/>
        <w:jc w:val="both"/>
        <w:rPr>
          <w:rFonts w:asciiTheme="majorBidi" w:hAnsiTheme="majorBidi" w:cstheme="majorBidi"/>
        </w:rPr>
      </w:pPr>
      <w:r>
        <w:rPr>
          <w:rFonts w:asciiTheme="majorBidi" w:hAnsiTheme="majorBidi" w:cstheme="majorBidi"/>
        </w:rPr>
        <w:t>‟Enjoy it</w:t>
      </w:r>
      <w:r w:rsidR="003F0564">
        <w:rPr>
          <w:rFonts w:asciiTheme="majorBidi" w:hAnsiTheme="majorBidi" w:cstheme="majorBidi"/>
        </w:rPr>
        <w:t xml:space="preserve">, […] </w:t>
      </w:r>
      <w:r w:rsidR="009E7276">
        <w:rPr>
          <w:rFonts w:asciiTheme="majorBidi" w:hAnsiTheme="majorBidi" w:cstheme="majorBidi"/>
        </w:rPr>
        <w:t>you can have mine, too.”</w:t>
      </w:r>
      <w:r w:rsidR="009E7276">
        <w:rPr>
          <w:rStyle w:val="FootnoteReference"/>
          <w:rFonts w:asciiTheme="majorBidi" w:hAnsiTheme="majorBidi" w:cstheme="majorBidi"/>
        </w:rPr>
        <w:footnoteReference w:id="93"/>
      </w:r>
    </w:p>
    <w:p w14:paraId="7FACEDD2" w14:textId="77777777" w:rsidR="00C93EAD" w:rsidRPr="00BD17FD" w:rsidRDefault="00C93EAD" w:rsidP="00C93EAD">
      <w:pPr>
        <w:spacing w:line="360" w:lineRule="auto"/>
        <w:ind w:firstLine="0"/>
        <w:jc w:val="both"/>
        <w:rPr>
          <w:rFonts w:asciiTheme="majorBidi" w:eastAsia="JoannaMT" w:hAnsiTheme="majorBidi" w:cstheme="majorBidi"/>
          <w:rtl/>
        </w:rPr>
      </w:pPr>
    </w:p>
    <w:p w14:paraId="282C9A7C" w14:textId="77777777" w:rsidR="00C93EAD" w:rsidRDefault="00C93EAD" w:rsidP="00C93EAD">
      <w:pPr>
        <w:spacing w:line="360" w:lineRule="auto"/>
        <w:ind w:firstLine="0"/>
        <w:jc w:val="both"/>
        <w:rPr>
          <w:rFonts w:asciiTheme="majorBidi" w:hAnsiTheme="majorBidi" w:cstheme="majorBidi"/>
          <w:b/>
          <w:bCs/>
        </w:rPr>
      </w:pPr>
      <w:r>
        <w:rPr>
          <w:rFonts w:asciiTheme="majorBidi" w:hAnsiTheme="majorBidi" w:cstheme="majorBidi"/>
          <w:b/>
          <w:bCs/>
        </w:rPr>
        <w:t>Conclusion</w:t>
      </w:r>
    </w:p>
    <w:p w14:paraId="5A972C23" w14:textId="46F297EA" w:rsidR="00CF4184" w:rsidRPr="00CF4184" w:rsidRDefault="00746947" w:rsidP="00C93EAD">
      <w:pPr>
        <w:bidi/>
        <w:spacing w:line="360" w:lineRule="auto"/>
        <w:ind w:firstLine="0"/>
        <w:jc w:val="both"/>
        <w:rPr>
          <w:rFonts w:asciiTheme="majorBidi" w:hAnsiTheme="majorBidi" w:cstheme="majorBidi"/>
        </w:rPr>
      </w:pPr>
      <w:r w:rsidRPr="0004269E">
        <w:rPr>
          <w:rFonts w:asciiTheme="majorBidi" w:hAnsiTheme="majorBidi" w:cstheme="majorBidi" w:hint="cs"/>
          <w:rtl/>
        </w:rPr>
        <w:t xml:space="preserve">הדיון הראה </w:t>
      </w:r>
      <w:r w:rsidR="002F7784" w:rsidRPr="0004269E">
        <w:rPr>
          <w:rFonts w:asciiTheme="majorBidi" w:hAnsiTheme="majorBidi" w:cstheme="majorBidi" w:hint="cs"/>
          <w:rtl/>
        </w:rPr>
        <w:t>כיצד פועלות ברומן פעולות-דיבור בשני מישורים: המישור התיאורי-עלילתי והמישור האתי.</w:t>
      </w:r>
      <w:r w:rsidR="0000290E" w:rsidRPr="0004269E">
        <w:rPr>
          <w:rFonts w:asciiTheme="majorBidi" w:hAnsiTheme="majorBidi" w:cstheme="majorBidi" w:hint="cs"/>
          <w:rtl/>
        </w:rPr>
        <w:t xml:space="preserve"> </w:t>
      </w:r>
      <w:r w:rsidR="00CF4184" w:rsidRPr="0004269E">
        <w:rPr>
          <w:rFonts w:asciiTheme="majorBidi" w:hAnsiTheme="majorBidi" w:cstheme="majorBidi"/>
          <w:b/>
          <w:bCs/>
          <w:rtl/>
        </w:rPr>
        <w:t>במישור הראשון</w:t>
      </w:r>
      <w:r w:rsidR="00CF4184" w:rsidRPr="0004269E">
        <w:rPr>
          <w:rFonts w:asciiTheme="majorBidi" w:hAnsiTheme="majorBidi" w:cstheme="majorBidi"/>
          <w:rtl/>
        </w:rPr>
        <w:t xml:space="preserve"> שתי פעולות-דיבור מרכזיות: פעולת-דיבור בהווה בו מסופר הרומן מפי גילי, </w:t>
      </w:r>
      <w:r w:rsidR="00CF4184" w:rsidRPr="00CF4184">
        <w:rPr>
          <w:rFonts w:asciiTheme="majorBidi" w:hAnsiTheme="majorBidi" w:cstheme="majorBidi"/>
          <w:rtl/>
        </w:rPr>
        <w:t xml:space="preserve">נכדתה של ורה. פעולת-הדיבור </w:t>
      </w:r>
      <w:proofErr w:type="spellStart"/>
      <w:r w:rsidR="00CF4184" w:rsidRPr="00CF4184">
        <w:rPr>
          <w:rFonts w:asciiTheme="majorBidi" w:hAnsiTheme="majorBidi" w:cstheme="majorBidi"/>
          <w:rtl/>
        </w:rPr>
        <w:t>השניה</w:t>
      </w:r>
      <w:proofErr w:type="spellEnd"/>
      <w:r w:rsidR="00CF4184" w:rsidRPr="00CF4184">
        <w:rPr>
          <w:rFonts w:asciiTheme="majorBidi" w:hAnsiTheme="majorBidi" w:cstheme="majorBidi"/>
          <w:rtl/>
        </w:rPr>
        <w:t xml:space="preserve"> משחזרת את קורותיה של ורה, שבצעירותה הוגלתה למחנה עבודה בגולי </w:t>
      </w:r>
      <w:proofErr w:type="spellStart"/>
      <w:r w:rsidR="00CF4184" w:rsidRPr="00CF4184">
        <w:rPr>
          <w:rFonts w:asciiTheme="majorBidi" w:hAnsiTheme="majorBidi" w:cstheme="majorBidi"/>
          <w:rtl/>
        </w:rPr>
        <w:t>אוטוק</w:t>
      </w:r>
      <w:proofErr w:type="spellEnd"/>
      <w:r w:rsidR="00CF4184" w:rsidRPr="00CF4184">
        <w:rPr>
          <w:rFonts w:asciiTheme="majorBidi" w:hAnsiTheme="majorBidi" w:cstheme="majorBidi"/>
          <w:rtl/>
        </w:rPr>
        <w:t>, ונאלצה לנטוש את בתה, נינה. פעולת-דיבור זו מנוסחת בלשון עבר, בגוף שלישי, בפונט דפוס שונה, אולם היא מתחוללת בהווה של הסיפור, כקפיצות של תודעתה של ורה לעבר שלה.</w:t>
      </w:r>
    </w:p>
    <w:p w14:paraId="4C9E8629" w14:textId="77777777" w:rsidR="00B01A44" w:rsidRDefault="00CF4184" w:rsidP="00B01A44">
      <w:pPr>
        <w:bidi/>
        <w:spacing w:line="360" w:lineRule="auto"/>
        <w:ind w:firstLine="0"/>
        <w:jc w:val="both"/>
        <w:rPr>
          <w:rFonts w:asciiTheme="majorBidi" w:hAnsiTheme="majorBidi" w:cstheme="majorBidi"/>
          <w:rtl/>
        </w:rPr>
      </w:pPr>
      <w:r w:rsidRPr="00CF4184">
        <w:rPr>
          <w:rFonts w:asciiTheme="majorBidi" w:hAnsiTheme="majorBidi" w:cstheme="majorBidi"/>
          <w:b/>
          <w:bCs/>
          <w:rtl/>
        </w:rPr>
        <w:t xml:space="preserve">במישור השני </w:t>
      </w:r>
      <w:r w:rsidRPr="00CF4184">
        <w:rPr>
          <w:rFonts w:asciiTheme="majorBidi" w:hAnsiTheme="majorBidi" w:cstheme="majorBidi"/>
          <w:rtl/>
        </w:rPr>
        <w:t>מתרחש</w:t>
      </w:r>
      <w:r w:rsidR="0000290E">
        <w:rPr>
          <w:rFonts w:asciiTheme="majorBidi" w:hAnsiTheme="majorBidi" w:cstheme="majorBidi" w:hint="cs"/>
          <w:rtl/>
        </w:rPr>
        <w:t>ו</w:t>
      </w:r>
      <w:r w:rsidRPr="00CF4184">
        <w:rPr>
          <w:rFonts w:asciiTheme="majorBidi" w:hAnsiTheme="majorBidi" w:cstheme="majorBidi"/>
          <w:rtl/>
        </w:rPr>
        <w:t>ת פעול</w:t>
      </w:r>
      <w:r w:rsidR="0000290E">
        <w:rPr>
          <w:rFonts w:asciiTheme="majorBidi" w:hAnsiTheme="majorBidi" w:cstheme="majorBidi" w:hint="cs"/>
          <w:rtl/>
        </w:rPr>
        <w:t>ו</w:t>
      </w:r>
      <w:r w:rsidRPr="00CF4184">
        <w:rPr>
          <w:rFonts w:asciiTheme="majorBidi" w:hAnsiTheme="majorBidi" w:cstheme="majorBidi"/>
          <w:rtl/>
        </w:rPr>
        <w:t xml:space="preserve">ת-דיבור </w:t>
      </w:r>
      <w:r w:rsidR="00AD77EF">
        <w:rPr>
          <w:rFonts w:asciiTheme="majorBidi" w:hAnsiTheme="majorBidi" w:cstheme="majorBidi" w:hint="cs"/>
          <w:rtl/>
        </w:rPr>
        <w:t>אקספרסיביות, שמבטאות עמדות אתיות ובחירות אתיות</w:t>
      </w:r>
      <w:r w:rsidR="007069F0">
        <w:rPr>
          <w:rFonts w:asciiTheme="majorBidi" w:hAnsiTheme="majorBidi" w:cstheme="majorBidi" w:hint="cs"/>
          <w:rtl/>
        </w:rPr>
        <w:t xml:space="preserve">. עם זאת, </w:t>
      </w:r>
      <w:r w:rsidR="00D951C2">
        <w:rPr>
          <w:rFonts w:asciiTheme="majorBidi" w:hAnsiTheme="majorBidi" w:cstheme="majorBidi" w:hint="cs"/>
          <w:rtl/>
        </w:rPr>
        <w:t xml:space="preserve">הדמויות אינן </w:t>
      </w:r>
      <w:r w:rsidR="007069F0">
        <w:rPr>
          <w:rFonts w:asciiTheme="majorBidi" w:hAnsiTheme="majorBidi" w:cstheme="majorBidi" w:hint="cs"/>
          <w:rtl/>
        </w:rPr>
        <w:t>מצהי</w:t>
      </w:r>
      <w:r w:rsidR="00D951C2">
        <w:rPr>
          <w:rFonts w:asciiTheme="majorBidi" w:hAnsiTheme="majorBidi" w:cstheme="majorBidi" w:hint="cs"/>
          <w:rtl/>
        </w:rPr>
        <w:t>רות בצורה ישירה שהחליטו לשנות את עמדתן: להיפתח לאחרת, לסלוח ולקחת אחריות</w:t>
      </w:r>
      <w:r w:rsidR="007119FA">
        <w:rPr>
          <w:rFonts w:asciiTheme="majorBidi" w:hAnsiTheme="majorBidi" w:cstheme="majorBidi" w:hint="cs"/>
          <w:rtl/>
        </w:rPr>
        <w:t xml:space="preserve">, כאילו הן חיו בפועל יחד עם ורה את סבלה. הקורא מתוודע לשינוי רק באופן-עקיף, באמצעות פעולות-הדיבור </w:t>
      </w:r>
      <w:r w:rsidR="00704510">
        <w:rPr>
          <w:rFonts w:asciiTheme="majorBidi" w:hAnsiTheme="majorBidi" w:cstheme="majorBidi" w:hint="cs"/>
          <w:rtl/>
        </w:rPr>
        <w:t>שתוארו במישור הראשון.</w:t>
      </w:r>
      <w:r w:rsidR="00B01A44">
        <w:rPr>
          <w:rFonts w:asciiTheme="majorBidi" w:hAnsiTheme="majorBidi" w:cstheme="majorBidi" w:hint="cs"/>
          <w:rtl/>
        </w:rPr>
        <w:t xml:space="preserve"> </w:t>
      </w:r>
      <w:r w:rsidR="00704510">
        <w:rPr>
          <w:rFonts w:asciiTheme="majorBidi" w:hAnsiTheme="majorBidi" w:cstheme="majorBidi" w:hint="cs"/>
          <w:rtl/>
        </w:rPr>
        <w:t xml:space="preserve">כמו-כן, </w:t>
      </w:r>
      <w:r w:rsidRPr="00CF4184">
        <w:rPr>
          <w:rFonts w:asciiTheme="majorBidi" w:hAnsiTheme="majorBidi" w:cstheme="majorBidi"/>
          <w:rtl/>
        </w:rPr>
        <w:t>בחירתה של ורה</w:t>
      </w:r>
      <w:r w:rsidR="00622A26">
        <w:rPr>
          <w:rFonts w:asciiTheme="majorBidi" w:hAnsiTheme="majorBidi" w:cstheme="majorBidi" w:hint="cs"/>
          <w:rtl/>
        </w:rPr>
        <w:t xml:space="preserve"> לא לחתום על הודאת בגידה של </w:t>
      </w:r>
      <w:proofErr w:type="spellStart"/>
      <w:r w:rsidR="00622A26">
        <w:rPr>
          <w:rFonts w:asciiTheme="majorBidi" w:hAnsiTheme="majorBidi" w:cstheme="majorBidi" w:hint="cs"/>
          <w:rtl/>
        </w:rPr>
        <w:t>מילוש</w:t>
      </w:r>
      <w:proofErr w:type="spellEnd"/>
      <w:r w:rsidRPr="00CF4184">
        <w:rPr>
          <w:rFonts w:asciiTheme="majorBidi" w:hAnsiTheme="majorBidi" w:cstheme="majorBidi"/>
          <w:rtl/>
        </w:rPr>
        <w:t xml:space="preserve"> </w:t>
      </w:r>
      <w:r w:rsidR="00DA6CA7">
        <w:rPr>
          <w:rFonts w:asciiTheme="majorBidi" w:hAnsiTheme="majorBidi" w:cstheme="majorBidi" w:hint="cs"/>
          <w:rtl/>
        </w:rPr>
        <w:t>מת</w:t>
      </w:r>
      <w:r w:rsidRPr="00CF4184">
        <w:rPr>
          <w:rFonts w:asciiTheme="majorBidi" w:hAnsiTheme="majorBidi" w:cstheme="majorBidi"/>
          <w:rtl/>
        </w:rPr>
        <w:t xml:space="preserve">וארת מפורשות </w:t>
      </w:r>
      <w:r w:rsidR="00DA6CA7">
        <w:rPr>
          <w:rFonts w:asciiTheme="majorBidi" w:hAnsiTheme="majorBidi" w:cstheme="majorBidi" w:hint="cs"/>
          <w:rtl/>
        </w:rPr>
        <w:t>רק בחלקו האחרון</w:t>
      </w:r>
      <w:r w:rsidRPr="00CF4184">
        <w:rPr>
          <w:rFonts w:asciiTheme="majorBidi" w:hAnsiTheme="majorBidi" w:cstheme="majorBidi"/>
          <w:rtl/>
        </w:rPr>
        <w:t xml:space="preserve"> של הרומן. הנימוק של ורה הוא החשש שאם נינה, בתה, תדע על בחירתה זה יהרוג אותה. אולם במבט לאחור נראה שהדמויות, והקוראים, נזקקו לשחזור ולפירוט האירועים, התחושות והרגשות, כדי ליצור את התשתית לתיקון. </w:t>
      </w:r>
    </w:p>
    <w:p w14:paraId="74851E5E" w14:textId="7AE97D17" w:rsidR="00CF4184" w:rsidRDefault="00B01A44" w:rsidP="00B01A44">
      <w:pPr>
        <w:bidi/>
        <w:spacing w:line="360" w:lineRule="auto"/>
        <w:ind w:firstLine="0"/>
        <w:jc w:val="both"/>
        <w:rPr>
          <w:rFonts w:asciiTheme="majorBidi" w:hAnsiTheme="majorBidi" w:cstheme="majorBidi"/>
          <w:rtl/>
        </w:rPr>
      </w:pPr>
      <w:r>
        <w:rPr>
          <w:rFonts w:asciiTheme="majorBidi" w:hAnsiTheme="majorBidi" w:cstheme="majorBidi" w:hint="cs"/>
          <w:rtl/>
        </w:rPr>
        <w:t xml:space="preserve">   </w:t>
      </w:r>
      <w:r w:rsidR="00CF4184" w:rsidRPr="00CF4184">
        <w:rPr>
          <w:rFonts w:asciiTheme="majorBidi" w:hAnsiTheme="majorBidi" w:cstheme="majorBidi"/>
          <w:rtl/>
        </w:rPr>
        <w:t>פעולת-הדיבור של ה</w:t>
      </w:r>
      <w:r w:rsidR="003D330C">
        <w:rPr>
          <w:rFonts w:asciiTheme="majorBidi" w:hAnsiTheme="majorBidi" w:cstheme="majorBidi" w:hint="cs"/>
          <w:rtl/>
        </w:rPr>
        <w:t>סירוב לחתום</w:t>
      </w:r>
      <w:r w:rsidR="00CF4184" w:rsidRPr="00CF4184">
        <w:rPr>
          <w:rFonts w:asciiTheme="majorBidi" w:hAnsiTheme="majorBidi" w:cstheme="majorBidi"/>
          <w:rtl/>
        </w:rPr>
        <w:t xml:space="preserve"> היא דוגמה מובהקת במיוחד לביצוע בעזרת מילים: </w:t>
      </w:r>
      <w:r>
        <w:rPr>
          <w:rFonts w:asciiTheme="majorBidi" w:hAnsiTheme="majorBidi" w:cstheme="majorBidi" w:hint="cs"/>
          <w:rtl/>
        </w:rPr>
        <w:t>ה</w:t>
      </w:r>
      <w:r w:rsidR="00CF4184" w:rsidRPr="00CF4184">
        <w:rPr>
          <w:rFonts w:asciiTheme="majorBidi" w:hAnsiTheme="majorBidi" w:cstheme="majorBidi"/>
          <w:rtl/>
        </w:rPr>
        <w:t xml:space="preserve">הודאה </w:t>
      </w:r>
      <w:r w:rsidR="00626854">
        <w:rPr>
          <w:rFonts w:asciiTheme="majorBidi" w:hAnsiTheme="majorBidi" w:cstheme="majorBidi" w:hint="cs"/>
          <w:rtl/>
        </w:rPr>
        <w:t>אמורה</w:t>
      </w:r>
      <w:r w:rsidR="00CF4184" w:rsidRPr="00CF4184">
        <w:rPr>
          <w:rFonts w:asciiTheme="majorBidi" w:hAnsiTheme="majorBidi" w:cstheme="majorBidi"/>
          <w:rtl/>
        </w:rPr>
        <w:t xml:space="preserve"> היתה לשחרר את ורה משוביה. הסירוב לחתום, לא היה רק סירוב להכפיש את שמו של </w:t>
      </w:r>
      <w:proofErr w:type="spellStart"/>
      <w:r w:rsidR="00CF4184" w:rsidRPr="00CF4184">
        <w:rPr>
          <w:rFonts w:asciiTheme="majorBidi" w:hAnsiTheme="majorBidi" w:cstheme="majorBidi"/>
          <w:rtl/>
        </w:rPr>
        <w:t>מילוש</w:t>
      </w:r>
      <w:proofErr w:type="spellEnd"/>
      <w:r w:rsidR="00CF4184" w:rsidRPr="00CF4184">
        <w:rPr>
          <w:rFonts w:asciiTheme="majorBidi" w:hAnsiTheme="majorBidi" w:cstheme="majorBidi"/>
          <w:rtl/>
        </w:rPr>
        <w:t xml:space="preserve"> אלא גם בחירה </w:t>
      </w:r>
      <w:r w:rsidR="000D218C">
        <w:rPr>
          <w:rFonts w:asciiTheme="majorBidi" w:hAnsiTheme="majorBidi" w:cstheme="majorBidi" w:hint="cs"/>
          <w:rtl/>
        </w:rPr>
        <w:t xml:space="preserve">בסבל של </w:t>
      </w:r>
      <w:r w:rsidR="00CF4184" w:rsidRPr="00CF4184">
        <w:rPr>
          <w:rFonts w:asciiTheme="majorBidi" w:hAnsiTheme="majorBidi" w:cstheme="majorBidi"/>
          <w:rtl/>
        </w:rPr>
        <w:t xml:space="preserve">מחנה עבודה ובנטישת נינה, הבת. </w:t>
      </w:r>
      <w:r w:rsidR="002A19CB">
        <w:rPr>
          <w:rFonts w:asciiTheme="majorBidi" w:hAnsiTheme="majorBidi" w:cstheme="majorBidi" w:hint="cs"/>
          <w:rtl/>
        </w:rPr>
        <w:t xml:space="preserve">במקביל לכך, הקורא מתוודע בעזרת פעולות-דיבור של הדמויות האחרות </w:t>
      </w:r>
      <w:r w:rsidR="00205754">
        <w:rPr>
          <w:rFonts w:asciiTheme="majorBidi" w:hAnsiTheme="majorBidi" w:cstheme="majorBidi" w:hint="cs"/>
          <w:rtl/>
        </w:rPr>
        <w:t xml:space="preserve">כיצד השפיעה פעולת-הדיבור של ורה על הדמויות האחרות. בדרך זו מעוצב </w:t>
      </w:r>
      <w:r w:rsidR="00A41200">
        <w:rPr>
          <w:rFonts w:asciiTheme="majorBidi" w:hAnsiTheme="majorBidi" w:cstheme="majorBidi" w:hint="cs"/>
          <w:rtl/>
        </w:rPr>
        <w:t xml:space="preserve">לאורך כל הרומן מתח בין פעולות-דיבור שמייצגות ודאות גוף ראשון של הדובר/ת, </w:t>
      </w:r>
      <w:r w:rsidR="0076666E">
        <w:rPr>
          <w:rFonts w:asciiTheme="majorBidi" w:hAnsiTheme="majorBidi" w:cstheme="majorBidi" w:hint="cs"/>
          <w:rtl/>
        </w:rPr>
        <w:t xml:space="preserve">בהן נעשה שימוש בפעלים בזמן הווה וכך יכול הקורא להתוודע לרגשות, מחשבות וכוונות של כל דמות. </w:t>
      </w:r>
      <w:r w:rsidR="00E2513C">
        <w:rPr>
          <w:rFonts w:asciiTheme="majorBidi" w:hAnsiTheme="majorBidi" w:cstheme="majorBidi" w:hint="cs"/>
          <w:rtl/>
        </w:rPr>
        <w:t xml:space="preserve">אל מול ודאות גוף ראשון של אפיינה את הדמויות לאורך רוב הרומן, ניתן לראות כיצד עם ההגעה לגולי </w:t>
      </w:r>
      <w:proofErr w:type="spellStart"/>
      <w:r w:rsidR="00E2513C">
        <w:rPr>
          <w:rFonts w:asciiTheme="majorBidi" w:hAnsiTheme="majorBidi" w:cstheme="majorBidi" w:hint="cs"/>
          <w:rtl/>
        </w:rPr>
        <w:t>אוטוק</w:t>
      </w:r>
      <w:proofErr w:type="spellEnd"/>
      <w:r w:rsidR="00E2513C">
        <w:rPr>
          <w:rFonts w:asciiTheme="majorBidi" w:hAnsiTheme="majorBidi" w:cstheme="majorBidi" w:hint="cs"/>
          <w:rtl/>
        </w:rPr>
        <w:t>, מתחולל שינוי</w:t>
      </w:r>
      <w:r w:rsidR="00F817B4">
        <w:rPr>
          <w:rFonts w:asciiTheme="majorBidi" w:hAnsiTheme="majorBidi" w:cstheme="majorBidi" w:hint="cs"/>
          <w:rtl/>
        </w:rPr>
        <w:t xml:space="preserve"> משמעותי.</w:t>
      </w:r>
    </w:p>
    <w:p w14:paraId="23D67762" w14:textId="41A053DC" w:rsidR="00F817B4" w:rsidRDefault="00F817B4" w:rsidP="00F817B4">
      <w:pPr>
        <w:bidi/>
        <w:spacing w:line="360" w:lineRule="auto"/>
        <w:ind w:firstLine="0"/>
        <w:jc w:val="both"/>
        <w:rPr>
          <w:rFonts w:asciiTheme="majorBidi" w:hAnsiTheme="majorBidi" w:cstheme="majorBidi"/>
          <w:rtl/>
        </w:rPr>
      </w:pPr>
      <w:r>
        <w:rPr>
          <w:rFonts w:asciiTheme="majorBidi" w:hAnsiTheme="majorBidi" w:cstheme="majorBidi" w:hint="cs"/>
          <w:rtl/>
        </w:rPr>
        <w:t xml:space="preserve">פעולות-הדיבור הופכות להיות </w:t>
      </w:r>
      <w:proofErr w:type="spellStart"/>
      <w:r>
        <w:rPr>
          <w:rFonts w:asciiTheme="majorBidi" w:hAnsiTheme="majorBidi" w:cstheme="majorBidi" w:hint="cs"/>
          <w:rtl/>
        </w:rPr>
        <w:t>דיאלוגיות</w:t>
      </w:r>
      <w:proofErr w:type="spellEnd"/>
      <w:r>
        <w:rPr>
          <w:rFonts w:asciiTheme="majorBidi" w:hAnsiTheme="majorBidi" w:cstheme="majorBidi" w:hint="cs"/>
          <w:rtl/>
        </w:rPr>
        <w:t>, והחוויה המחודשת של סבלה של ורה מאפשר לבתה ולנכדתה לסלוח לה, לחמול לה ול</w:t>
      </w:r>
      <w:r w:rsidR="00676C63">
        <w:rPr>
          <w:rFonts w:asciiTheme="majorBidi" w:hAnsiTheme="majorBidi" w:cstheme="majorBidi" w:hint="cs"/>
          <w:rtl/>
        </w:rPr>
        <w:t>בטא אחריות כלפיה.</w:t>
      </w:r>
    </w:p>
    <w:p w14:paraId="43C83C1B" w14:textId="047BE202" w:rsidR="006E69D3" w:rsidRDefault="00E87331" w:rsidP="00676C63">
      <w:pPr>
        <w:bidi/>
        <w:spacing w:line="360" w:lineRule="auto"/>
        <w:ind w:firstLine="0"/>
        <w:jc w:val="both"/>
        <w:rPr>
          <w:rFonts w:asciiTheme="majorBidi" w:hAnsiTheme="majorBidi" w:cstheme="majorBidi"/>
          <w:rtl/>
        </w:rPr>
      </w:pPr>
      <w:r>
        <w:rPr>
          <w:rFonts w:asciiTheme="majorBidi" w:hAnsiTheme="majorBidi" w:cstheme="majorBidi" w:hint="cs"/>
          <w:rtl/>
        </w:rPr>
        <w:t xml:space="preserve">   </w:t>
      </w:r>
      <w:r w:rsidR="00676C63">
        <w:rPr>
          <w:rFonts w:asciiTheme="majorBidi" w:hAnsiTheme="majorBidi" w:cstheme="majorBidi" w:hint="cs"/>
          <w:rtl/>
        </w:rPr>
        <w:t xml:space="preserve">פעולות-הדיבור </w:t>
      </w:r>
      <w:r w:rsidR="00474231">
        <w:rPr>
          <w:rFonts w:asciiTheme="majorBidi" w:hAnsiTheme="majorBidi" w:cstheme="majorBidi" w:hint="cs"/>
          <w:rtl/>
        </w:rPr>
        <w:t>חרג</w:t>
      </w:r>
      <w:r w:rsidR="00676C63">
        <w:rPr>
          <w:rFonts w:asciiTheme="majorBidi" w:hAnsiTheme="majorBidi" w:cstheme="majorBidi" w:hint="cs"/>
          <w:rtl/>
        </w:rPr>
        <w:t xml:space="preserve">ו אפוא מהקטגוריות של אוסטין </w:t>
      </w:r>
      <w:proofErr w:type="spellStart"/>
      <w:r w:rsidR="00676C63">
        <w:rPr>
          <w:rFonts w:asciiTheme="majorBidi" w:hAnsiTheme="majorBidi" w:cstheme="majorBidi" w:hint="cs"/>
          <w:rtl/>
        </w:rPr>
        <w:t>וסרל</w:t>
      </w:r>
      <w:proofErr w:type="spellEnd"/>
      <w:r w:rsidR="00676C63">
        <w:rPr>
          <w:rFonts w:asciiTheme="majorBidi" w:hAnsiTheme="majorBidi" w:cstheme="majorBidi" w:hint="cs"/>
          <w:rtl/>
        </w:rPr>
        <w:t xml:space="preserve">, באמצעות הבדיון, אל המרחב האתי, שנוסח במושגיו של </w:t>
      </w:r>
      <w:proofErr w:type="spellStart"/>
      <w:r w:rsidR="00676C63">
        <w:rPr>
          <w:rFonts w:asciiTheme="majorBidi" w:hAnsiTheme="majorBidi" w:cstheme="majorBidi" w:hint="cs"/>
          <w:rtl/>
        </w:rPr>
        <w:t>לוינס</w:t>
      </w:r>
      <w:proofErr w:type="spellEnd"/>
      <w:r w:rsidR="00676C63">
        <w:rPr>
          <w:rFonts w:asciiTheme="majorBidi" w:hAnsiTheme="majorBidi" w:cstheme="majorBidi" w:hint="cs"/>
          <w:rtl/>
        </w:rPr>
        <w:t xml:space="preserve">. דיאלוג שבמרכזו מוצבת הבנת סבלו של אחר, הוא </w:t>
      </w:r>
      <w:r w:rsidR="00676C63">
        <w:rPr>
          <w:rFonts w:asciiTheme="majorBidi" w:hAnsiTheme="majorBidi" w:cstheme="majorBidi"/>
        </w:rPr>
        <w:t>saying</w:t>
      </w:r>
      <w:r w:rsidR="00676C63">
        <w:rPr>
          <w:rFonts w:asciiTheme="majorBidi" w:hAnsiTheme="majorBidi" w:cstheme="majorBidi" w:hint="cs"/>
          <w:rtl/>
        </w:rPr>
        <w:t xml:space="preserve">. מושג זה עונה על השאלה הראשונה שהוצבה בראשית הדיון: </w:t>
      </w:r>
      <w:r w:rsidR="006E69D3" w:rsidRPr="00BD17FD">
        <w:rPr>
          <w:rFonts w:asciiTheme="majorBidi" w:hAnsiTheme="majorBidi" w:cstheme="majorBidi"/>
          <w:rtl/>
        </w:rPr>
        <w:t xml:space="preserve">מדוע היה צורך לנסוע לגולי </w:t>
      </w:r>
      <w:proofErr w:type="spellStart"/>
      <w:r w:rsidR="006E69D3" w:rsidRPr="00BD17FD">
        <w:rPr>
          <w:rFonts w:asciiTheme="majorBidi" w:hAnsiTheme="majorBidi" w:cstheme="majorBidi"/>
          <w:rtl/>
        </w:rPr>
        <w:t>אוטוק</w:t>
      </w:r>
      <w:proofErr w:type="spellEnd"/>
      <w:r w:rsidR="006E69D3" w:rsidRPr="00BD17FD">
        <w:rPr>
          <w:rFonts w:asciiTheme="majorBidi" w:hAnsiTheme="majorBidi" w:cstheme="majorBidi"/>
          <w:rtl/>
        </w:rPr>
        <w:t xml:space="preserve"> כדי לשחזר את קורותיה של ורה, שלכאורה ניתן היה לספרם גם בישראל. </w:t>
      </w:r>
      <w:r w:rsidR="006E69D3">
        <w:rPr>
          <w:rFonts w:asciiTheme="majorBidi" w:hAnsiTheme="majorBidi" w:cstheme="majorBidi" w:hint="cs"/>
          <w:rtl/>
        </w:rPr>
        <w:t xml:space="preserve">בהשראת </w:t>
      </w:r>
      <w:proofErr w:type="spellStart"/>
      <w:r w:rsidR="006E69D3">
        <w:rPr>
          <w:rFonts w:asciiTheme="majorBidi" w:hAnsiTheme="majorBidi" w:cstheme="majorBidi" w:hint="cs"/>
          <w:rtl/>
        </w:rPr>
        <w:t>לוינס</w:t>
      </w:r>
      <w:proofErr w:type="spellEnd"/>
      <w:r w:rsidR="006E69D3">
        <w:rPr>
          <w:rFonts w:asciiTheme="majorBidi" w:hAnsiTheme="majorBidi" w:cstheme="majorBidi" w:hint="cs"/>
          <w:rtl/>
        </w:rPr>
        <w:t xml:space="preserve"> ניתן להציע ש</w:t>
      </w:r>
      <w:r w:rsidR="006E69D3" w:rsidRPr="00BD17FD">
        <w:rPr>
          <w:rFonts w:asciiTheme="majorBidi" w:hAnsiTheme="majorBidi" w:cstheme="majorBidi"/>
          <w:rtl/>
        </w:rPr>
        <w:t xml:space="preserve">הנסיעה המשותפת יצרה את הקרבה </w:t>
      </w:r>
      <w:r w:rsidR="006E69D3" w:rsidRPr="00BD17FD">
        <w:rPr>
          <w:rFonts w:asciiTheme="majorBidi" w:hAnsiTheme="majorBidi" w:cstheme="majorBidi"/>
          <w:rtl/>
        </w:rPr>
        <w:lastRenderedPageBreak/>
        <w:t>ההכרחית</w:t>
      </w:r>
      <w:r w:rsidR="006E69D3">
        <w:rPr>
          <w:rFonts w:asciiTheme="majorBidi" w:hAnsiTheme="majorBidi" w:cstheme="majorBidi" w:hint="cs"/>
          <w:rtl/>
        </w:rPr>
        <w:t xml:space="preserve"> </w:t>
      </w:r>
      <w:r w:rsidR="006E69D3" w:rsidRPr="00BD17FD">
        <w:rPr>
          <w:rFonts w:asciiTheme="majorBidi" w:hAnsiTheme="majorBidi" w:cstheme="majorBidi"/>
          <w:rtl/>
        </w:rPr>
        <w:t>כדי לאפשר לורה, נינה וגילי ל</w:t>
      </w:r>
      <w:r w:rsidR="00332A44">
        <w:rPr>
          <w:rFonts w:asciiTheme="majorBidi" w:hAnsiTheme="majorBidi" w:cstheme="majorBidi" w:hint="cs"/>
          <w:rtl/>
        </w:rPr>
        <w:t xml:space="preserve">יצור </w:t>
      </w:r>
      <w:r w:rsidR="00332A44">
        <w:rPr>
          <w:rFonts w:asciiTheme="majorBidi" w:hAnsiTheme="majorBidi" w:cstheme="majorBidi"/>
        </w:rPr>
        <w:t>saying</w:t>
      </w:r>
      <w:r w:rsidR="006E69D3">
        <w:rPr>
          <w:rFonts w:asciiTheme="majorBidi" w:hAnsiTheme="majorBidi" w:cstheme="majorBidi" w:hint="cs"/>
          <w:rtl/>
        </w:rPr>
        <w:t>.</w:t>
      </w:r>
      <w:r w:rsidR="00332A44">
        <w:rPr>
          <w:rFonts w:asciiTheme="majorBidi" w:hAnsiTheme="majorBidi" w:cstheme="majorBidi" w:hint="cs"/>
          <w:rtl/>
        </w:rPr>
        <w:t xml:space="preserve"> </w:t>
      </w:r>
      <w:r w:rsidR="00401A4C">
        <w:rPr>
          <w:rFonts w:asciiTheme="majorBidi" w:hAnsiTheme="majorBidi" w:cstheme="majorBidi" w:hint="cs"/>
          <w:rtl/>
        </w:rPr>
        <w:t xml:space="preserve">גילי לקחה אחריות גם על כתיבת הרומן, כלומר, על הפיכת ה </w:t>
      </w:r>
      <w:r w:rsidR="00401A4C">
        <w:rPr>
          <w:rFonts w:asciiTheme="majorBidi" w:hAnsiTheme="majorBidi" w:cstheme="majorBidi"/>
        </w:rPr>
        <w:t>saying</w:t>
      </w:r>
      <w:r w:rsidR="00401A4C">
        <w:rPr>
          <w:rFonts w:asciiTheme="majorBidi" w:hAnsiTheme="majorBidi" w:cstheme="majorBidi" w:hint="cs"/>
          <w:rtl/>
        </w:rPr>
        <w:t xml:space="preserve"> ל </w:t>
      </w:r>
      <w:r w:rsidR="00401A4C">
        <w:rPr>
          <w:rFonts w:asciiTheme="majorBidi" w:hAnsiTheme="majorBidi" w:cstheme="majorBidi"/>
        </w:rPr>
        <w:t>said</w:t>
      </w:r>
      <w:r w:rsidR="00401A4C">
        <w:rPr>
          <w:rFonts w:asciiTheme="majorBidi" w:hAnsiTheme="majorBidi" w:cstheme="majorBidi" w:hint="cs"/>
          <w:rtl/>
        </w:rPr>
        <w:t xml:space="preserve">. </w:t>
      </w:r>
      <w:r w:rsidR="005767A7">
        <w:rPr>
          <w:rFonts w:asciiTheme="majorBidi" w:hAnsiTheme="majorBidi" w:cstheme="majorBidi" w:hint="cs"/>
          <w:rtl/>
        </w:rPr>
        <w:t xml:space="preserve">בנוסף לכך, פרשנותו של </w:t>
      </w:r>
      <w:proofErr w:type="spellStart"/>
      <w:r w:rsidR="005767A7">
        <w:rPr>
          <w:rFonts w:asciiTheme="majorBidi" w:hAnsiTheme="majorBidi" w:cstheme="majorBidi" w:hint="cs"/>
          <w:rtl/>
        </w:rPr>
        <w:t>לוינס</w:t>
      </w:r>
      <w:proofErr w:type="spellEnd"/>
      <w:r w:rsidR="005767A7">
        <w:rPr>
          <w:rFonts w:asciiTheme="majorBidi" w:hAnsiTheme="majorBidi" w:cstheme="majorBidi" w:hint="cs"/>
          <w:rtl/>
        </w:rPr>
        <w:t xml:space="preserve"> לעקידת יצחק מעמיקה את הבנת המישור האתי ברומן: </w:t>
      </w:r>
      <w:r w:rsidR="000847EE">
        <w:rPr>
          <w:rFonts w:asciiTheme="majorBidi" w:hAnsiTheme="majorBidi" w:cstheme="majorBidi" w:hint="cs"/>
          <w:rtl/>
        </w:rPr>
        <w:t>אברהם ב'</w:t>
      </w:r>
      <w:r w:rsidR="001B3106">
        <w:rPr>
          <w:rFonts w:asciiTheme="majorBidi" w:hAnsiTheme="majorBidi" w:cstheme="majorBidi"/>
        </w:rPr>
        <w:t>here I am</w:t>
      </w:r>
      <w:r w:rsidR="000847EE">
        <w:rPr>
          <w:rFonts w:asciiTheme="majorBidi" w:hAnsiTheme="majorBidi" w:cstheme="majorBidi" w:hint="cs"/>
          <w:rtl/>
        </w:rPr>
        <w:t xml:space="preserve">' הראשון, נענה </w:t>
      </w:r>
      <w:r w:rsidR="003C7CBA">
        <w:rPr>
          <w:rFonts w:asciiTheme="majorBidi" w:hAnsiTheme="majorBidi" w:cstheme="majorBidi" w:hint="cs"/>
          <w:rtl/>
        </w:rPr>
        <w:t>ל'אמת' בה האמין. אולם לאחר מכן נענה בעקבות קולו של המלאך לקריאתו של יצחק</w:t>
      </w:r>
      <w:r>
        <w:rPr>
          <w:rFonts w:asciiTheme="majorBidi" w:hAnsiTheme="majorBidi" w:cstheme="majorBidi" w:hint="cs"/>
          <w:rtl/>
        </w:rPr>
        <w:t>. יצחק, כפי שדרשו חז"ל, אמנם היה מודע לכך שאברהם היה מוכן להקריבו</w:t>
      </w:r>
      <w:r w:rsidR="0088724A">
        <w:rPr>
          <w:rFonts w:asciiTheme="majorBidi" w:hAnsiTheme="majorBidi" w:cstheme="majorBidi" w:hint="cs"/>
          <w:rtl/>
        </w:rPr>
        <w:t>, והיו לכך השלכות בלתי-נמנעות. גם נינה היתה מודעת לכך שורה היתה מוכנה להקריבה, והיו לכך השלכות.</w:t>
      </w:r>
    </w:p>
    <w:p w14:paraId="73B6B46B" w14:textId="796F7E51" w:rsidR="006E69D3" w:rsidRPr="00922925" w:rsidRDefault="003D2AB2" w:rsidP="006E69D3">
      <w:pPr>
        <w:bidi/>
        <w:spacing w:line="360" w:lineRule="auto"/>
        <w:ind w:firstLine="0"/>
        <w:jc w:val="both"/>
        <w:rPr>
          <w:rFonts w:asciiTheme="majorBidi" w:hAnsiTheme="majorBidi" w:cstheme="majorBidi"/>
          <w:rtl/>
        </w:rPr>
      </w:pPr>
      <w:r w:rsidRPr="003D2AB2">
        <w:rPr>
          <w:rFonts w:asciiTheme="majorBidi" w:hAnsiTheme="majorBidi" w:cstheme="majorBidi" w:hint="cs"/>
          <w:rtl/>
        </w:rPr>
        <w:t xml:space="preserve">בנקודה זו, ניתן להרחיב את תפקידו של הבדיון, </w:t>
      </w:r>
      <w:r>
        <w:rPr>
          <w:rFonts w:asciiTheme="majorBidi" w:hAnsiTheme="majorBidi" w:cstheme="majorBidi" w:hint="cs"/>
          <w:rtl/>
        </w:rPr>
        <w:t xml:space="preserve">ולענות גם על השאלה השלישית. </w:t>
      </w:r>
      <w:r w:rsidR="006E69D3">
        <w:rPr>
          <w:rFonts w:asciiTheme="majorBidi" w:hAnsiTheme="majorBidi" w:cstheme="majorBidi" w:hint="cs"/>
          <w:rtl/>
        </w:rPr>
        <w:t xml:space="preserve">כפי שטען </w:t>
      </w:r>
      <w:r w:rsidR="006E69D3" w:rsidRPr="00BD17FD">
        <w:rPr>
          <w:rFonts w:asciiTheme="majorBidi" w:hAnsiTheme="majorBidi" w:cstheme="majorBidi"/>
        </w:rPr>
        <w:t>Manuel Garcia-Carpintero</w:t>
      </w:r>
      <w:r w:rsidR="006E69D3">
        <w:rPr>
          <w:rFonts w:asciiTheme="majorBidi" w:hAnsiTheme="majorBidi" w:cstheme="majorBidi" w:hint="cs"/>
          <w:rtl/>
        </w:rPr>
        <w:t xml:space="preserve">, ניתן להסיק מסקנות פילוסופיות מבדיון, ובהקשר של הרומן הנוכחי, </w:t>
      </w:r>
      <w:r w:rsidR="00114737">
        <w:rPr>
          <w:rFonts w:asciiTheme="majorBidi" w:hAnsiTheme="majorBidi" w:cstheme="majorBidi" w:hint="cs"/>
          <w:rtl/>
        </w:rPr>
        <w:t>ניתן להראות כיצד ניתן לתאר מהלכים פרדוקסליים, כמו תמלול האתי שאינו ניתן-לתמלול</w:t>
      </w:r>
      <w:r w:rsidR="00727A3E">
        <w:rPr>
          <w:rFonts w:asciiTheme="majorBidi" w:hAnsiTheme="majorBidi" w:cstheme="majorBidi" w:hint="cs"/>
          <w:rtl/>
        </w:rPr>
        <w:t>.</w:t>
      </w:r>
    </w:p>
    <w:p w14:paraId="718A09C1" w14:textId="774E9893" w:rsidR="00BB1735" w:rsidRDefault="00B5796E" w:rsidP="00F841D6">
      <w:pPr>
        <w:bidi/>
        <w:spacing w:line="360" w:lineRule="auto"/>
        <w:ind w:firstLine="0"/>
        <w:jc w:val="both"/>
        <w:rPr>
          <w:rFonts w:asciiTheme="majorBidi" w:hAnsiTheme="majorBidi" w:cstheme="majorBidi"/>
          <w:rtl/>
        </w:rPr>
      </w:pPr>
      <w:r>
        <w:rPr>
          <w:rFonts w:asciiTheme="majorBidi" w:hAnsiTheme="majorBidi" w:cstheme="majorBidi" w:hint="cs"/>
          <w:rtl/>
        </w:rPr>
        <w:t>שחזור הסבל במקום בו הוא קרה, יצר את השינוי האתי. השחזור נעשה בפעולות-דיבור</w:t>
      </w:r>
      <w:r w:rsidR="00A06BA3">
        <w:rPr>
          <w:rFonts w:asciiTheme="majorBidi" w:hAnsiTheme="majorBidi" w:cstheme="majorBidi" w:hint="cs"/>
          <w:rtl/>
        </w:rPr>
        <w:t xml:space="preserve">, </w:t>
      </w:r>
      <w:r w:rsidR="00B01D94">
        <w:rPr>
          <w:rFonts w:asciiTheme="majorBidi" w:hAnsiTheme="majorBidi" w:cstheme="majorBidi" w:hint="cs"/>
          <w:rtl/>
        </w:rPr>
        <w:t xml:space="preserve">שכללו ממד אתי. </w:t>
      </w:r>
      <w:r w:rsidR="00D17876">
        <w:rPr>
          <w:rFonts w:asciiTheme="majorBidi" w:hAnsiTheme="majorBidi" w:cstheme="majorBidi" w:hint="cs"/>
          <w:rtl/>
        </w:rPr>
        <w:t>עם זאת, אף דמות לא בטאה הכרעה אתית באופן ישיר</w:t>
      </w:r>
      <w:r w:rsidR="00107608">
        <w:rPr>
          <w:rFonts w:asciiTheme="majorBidi" w:hAnsiTheme="majorBidi" w:cstheme="majorBidi" w:hint="cs"/>
          <w:rtl/>
        </w:rPr>
        <w:t>; אף אחת לא תארה את המהפך שחל בה, אלא פעולות-הדיבור העקיפות</w:t>
      </w:r>
      <w:r w:rsidR="00140CDF">
        <w:rPr>
          <w:rFonts w:asciiTheme="majorBidi" w:hAnsiTheme="majorBidi" w:cstheme="majorBidi" w:hint="cs"/>
          <w:rtl/>
        </w:rPr>
        <w:t xml:space="preserve"> (כמו תיאור ההצטרפות של נינה לורה במחנה, או חלוקת </w:t>
      </w:r>
      <w:proofErr w:type="spellStart"/>
      <w:r w:rsidR="00140CDF">
        <w:rPr>
          <w:rFonts w:asciiTheme="majorBidi" w:hAnsiTheme="majorBidi" w:cstheme="majorBidi" w:hint="cs"/>
          <w:rtl/>
        </w:rPr>
        <w:t>הסנדביצ'ים</w:t>
      </w:r>
      <w:proofErr w:type="spellEnd"/>
      <w:r w:rsidR="00140CDF">
        <w:rPr>
          <w:rFonts w:asciiTheme="majorBidi" w:hAnsiTheme="majorBidi" w:cstheme="majorBidi" w:hint="cs"/>
          <w:rtl/>
        </w:rPr>
        <w:t>)</w:t>
      </w:r>
      <w:r w:rsidR="00107608">
        <w:rPr>
          <w:rFonts w:asciiTheme="majorBidi" w:hAnsiTheme="majorBidi" w:cstheme="majorBidi" w:hint="cs"/>
          <w:rtl/>
        </w:rPr>
        <w:t xml:space="preserve"> </w:t>
      </w:r>
      <w:r w:rsidR="00107608">
        <w:rPr>
          <w:rFonts w:asciiTheme="majorBidi" w:hAnsiTheme="majorBidi" w:cstheme="majorBidi"/>
          <w:rtl/>
        </w:rPr>
        <w:t>–</w:t>
      </w:r>
      <w:r w:rsidR="00107608">
        <w:rPr>
          <w:rFonts w:asciiTheme="majorBidi" w:hAnsiTheme="majorBidi" w:cstheme="majorBidi" w:hint="cs"/>
          <w:rtl/>
        </w:rPr>
        <w:t xml:space="preserve"> בטאו זאת. </w:t>
      </w:r>
      <w:r w:rsidR="009D7A24">
        <w:rPr>
          <w:rFonts w:asciiTheme="majorBidi" w:hAnsiTheme="majorBidi" w:cstheme="majorBidi" w:hint="cs"/>
          <w:rtl/>
        </w:rPr>
        <w:t>כ</w:t>
      </w:r>
      <w:r w:rsidR="00B01D94">
        <w:rPr>
          <w:rFonts w:asciiTheme="majorBidi" w:hAnsiTheme="majorBidi" w:cstheme="majorBidi" w:hint="cs"/>
          <w:rtl/>
        </w:rPr>
        <w:t xml:space="preserve">ך הדגים הרומן </w:t>
      </w:r>
      <w:r w:rsidR="004F444A">
        <w:rPr>
          <w:rFonts w:asciiTheme="majorBidi" w:hAnsiTheme="majorBidi" w:cstheme="majorBidi" w:hint="cs"/>
          <w:rtl/>
        </w:rPr>
        <w:t xml:space="preserve">כיצד ניתן לבטא הכרעה אתית בפעולת ה </w:t>
      </w:r>
      <w:r w:rsidR="004F444A">
        <w:rPr>
          <w:rFonts w:asciiTheme="majorBidi" w:hAnsiTheme="majorBidi" w:cstheme="majorBidi"/>
        </w:rPr>
        <w:t>saying</w:t>
      </w:r>
      <w:r w:rsidR="004F444A">
        <w:rPr>
          <w:rFonts w:asciiTheme="majorBidi" w:hAnsiTheme="majorBidi" w:cstheme="majorBidi" w:hint="cs"/>
          <w:rtl/>
        </w:rPr>
        <w:t xml:space="preserve">. </w:t>
      </w:r>
      <w:r w:rsidR="00D62870">
        <w:rPr>
          <w:rFonts w:asciiTheme="majorBidi" w:hAnsiTheme="majorBidi" w:cstheme="majorBidi" w:hint="cs"/>
          <w:rtl/>
        </w:rPr>
        <w:t xml:space="preserve">פעולת-הכתיבה של גילי את הרומן, מבטאת שיא של </w:t>
      </w:r>
      <w:proofErr w:type="spellStart"/>
      <w:r w:rsidR="00D62870">
        <w:rPr>
          <w:rFonts w:asciiTheme="majorBidi" w:hAnsiTheme="majorBidi" w:cstheme="majorBidi" w:hint="cs"/>
          <w:rtl/>
        </w:rPr>
        <w:t>מחוייבות</w:t>
      </w:r>
      <w:proofErr w:type="spellEnd"/>
      <w:r w:rsidR="00D62870">
        <w:rPr>
          <w:rFonts w:asciiTheme="majorBidi" w:hAnsiTheme="majorBidi" w:cstheme="majorBidi" w:hint="cs"/>
          <w:rtl/>
        </w:rPr>
        <w:t xml:space="preserve"> ואחריות לגורלן של סבתה ושל אמה</w:t>
      </w:r>
      <w:r w:rsidR="00FB2FE0">
        <w:rPr>
          <w:rFonts w:asciiTheme="majorBidi" w:hAnsiTheme="majorBidi" w:cstheme="majorBidi" w:hint="cs"/>
          <w:rtl/>
        </w:rPr>
        <w:t>, והרומן מסתיים בפעולת-דיבור שהיא בו-זמנית רפרנציאלית ואקספרסיבית:</w:t>
      </w:r>
      <w:r w:rsidR="00012A0B">
        <w:rPr>
          <w:rFonts w:asciiTheme="majorBidi" w:hAnsiTheme="majorBidi" w:cstheme="majorBidi" w:hint="cs"/>
          <w:rtl/>
        </w:rPr>
        <w:t xml:space="preserve"> הולדת בתה של גילי, נינה:</w:t>
      </w:r>
    </w:p>
    <w:p w14:paraId="41039B07" w14:textId="30AADD9B" w:rsidR="00012A0B" w:rsidRDefault="00DC4F5F" w:rsidP="00012A0B">
      <w:pPr>
        <w:spacing w:line="360" w:lineRule="auto"/>
        <w:ind w:firstLine="0"/>
        <w:jc w:val="both"/>
        <w:rPr>
          <w:rFonts w:asciiTheme="majorBidi" w:hAnsiTheme="majorBidi" w:cstheme="majorBidi"/>
        </w:rPr>
      </w:pPr>
      <w:r>
        <w:rPr>
          <w:rFonts w:asciiTheme="majorBidi" w:hAnsiTheme="majorBidi" w:cstheme="majorBidi"/>
        </w:rPr>
        <w:t>‟</w:t>
      </w:r>
      <w:r w:rsidR="00223A40">
        <w:rPr>
          <w:rFonts w:asciiTheme="majorBidi" w:hAnsiTheme="majorBidi" w:cstheme="majorBidi"/>
        </w:rPr>
        <w:t xml:space="preserve">We named the little one Nina. […] She is </w:t>
      </w:r>
      <w:r>
        <w:rPr>
          <w:rFonts w:asciiTheme="majorBidi" w:hAnsiTheme="majorBidi" w:cstheme="majorBidi"/>
        </w:rPr>
        <w:t>my speck of earth. Ours.”</w:t>
      </w:r>
      <w:r>
        <w:rPr>
          <w:rStyle w:val="FootnoteReference"/>
          <w:rFonts w:asciiTheme="majorBidi" w:hAnsiTheme="majorBidi" w:cstheme="majorBidi"/>
        </w:rPr>
        <w:footnoteReference w:id="94"/>
      </w:r>
    </w:p>
    <w:p w14:paraId="5B5C4F61" w14:textId="77777777" w:rsidR="0020558A" w:rsidRDefault="0020558A" w:rsidP="0020558A">
      <w:pPr>
        <w:bidi/>
        <w:spacing w:line="360" w:lineRule="auto"/>
        <w:ind w:firstLine="0"/>
        <w:jc w:val="both"/>
        <w:rPr>
          <w:rFonts w:asciiTheme="majorBidi" w:hAnsiTheme="majorBidi" w:cstheme="majorBidi"/>
          <w:rtl/>
        </w:rPr>
      </w:pPr>
    </w:p>
    <w:p w14:paraId="13A230F6" w14:textId="77777777" w:rsidR="002D1296" w:rsidRDefault="002D1296" w:rsidP="002D1296">
      <w:pPr>
        <w:bidi/>
        <w:spacing w:line="360" w:lineRule="auto"/>
        <w:ind w:firstLine="0"/>
        <w:jc w:val="both"/>
        <w:rPr>
          <w:rFonts w:asciiTheme="majorBidi" w:hAnsiTheme="majorBidi" w:cstheme="majorBidi"/>
          <w:rtl/>
        </w:rPr>
      </w:pPr>
    </w:p>
    <w:p w14:paraId="51A375A1" w14:textId="77777777" w:rsidR="002D1296" w:rsidRDefault="002D1296" w:rsidP="002D1296">
      <w:pPr>
        <w:bidi/>
        <w:spacing w:line="360" w:lineRule="auto"/>
        <w:ind w:firstLine="0"/>
        <w:jc w:val="both"/>
        <w:rPr>
          <w:rFonts w:asciiTheme="majorBidi" w:hAnsiTheme="majorBidi" w:cstheme="majorBidi"/>
          <w:rtl/>
        </w:rPr>
      </w:pPr>
    </w:p>
    <w:p w14:paraId="062B3964" w14:textId="77777777" w:rsidR="002D1296" w:rsidRDefault="002D1296" w:rsidP="002D1296">
      <w:pPr>
        <w:bidi/>
        <w:spacing w:line="360" w:lineRule="auto"/>
        <w:ind w:firstLine="0"/>
        <w:jc w:val="both"/>
        <w:rPr>
          <w:rFonts w:asciiTheme="majorBidi" w:hAnsiTheme="majorBidi" w:cstheme="majorBidi"/>
          <w:rtl/>
        </w:rPr>
      </w:pPr>
    </w:p>
    <w:p w14:paraId="5727F0CB" w14:textId="77777777" w:rsidR="002D1296" w:rsidRDefault="002D1296" w:rsidP="002D1296">
      <w:pPr>
        <w:bidi/>
        <w:spacing w:line="360" w:lineRule="auto"/>
        <w:ind w:firstLine="0"/>
        <w:jc w:val="both"/>
        <w:rPr>
          <w:rFonts w:asciiTheme="majorBidi" w:hAnsiTheme="majorBidi" w:cstheme="majorBidi"/>
          <w:rtl/>
        </w:rPr>
      </w:pPr>
    </w:p>
    <w:p w14:paraId="61C1605C" w14:textId="77777777" w:rsidR="002D1296" w:rsidRDefault="002D1296" w:rsidP="002D1296">
      <w:pPr>
        <w:bidi/>
        <w:spacing w:line="360" w:lineRule="auto"/>
        <w:ind w:firstLine="0"/>
        <w:jc w:val="both"/>
        <w:rPr>
          <w:rFonts w:asciiTheme="majorBidi" w:hAnsiTheme="majorBidi" w:cstheme="majorBidi"/>
          <w:rtl/>
        </w:rPr>
      </w:pPr>
    </w:p>
    <w:p w14:paraId="0EB2BB9B" w14:textId="77777777" w:rsidR="002D1296" w:rsidRDefault="002D1296" w:rsidP="002D1296">
      <w:pPr>
        <w:bidi/>
        <w:spacing w:line="360" w:lineRule="auto"/>
        <w:ind w:firstLine="0"/>
        <w:jc w:val="both"/>
        <w:rPr>
          <w:rFonts w:asciiTheme="majorBidi" w:hAnsiTheme="majorBidi" w:cstheme="majorBidi"/>
          <w:rtl/>
        </w:rPr>
      </w:pPr>
    </w:p>
    <w:p w14:paraId="52EBD89C" w14:textId="77777777" w:rsidR="002D1296" w:rsidRDefault="002D1296" w:rsidP="002D1296">
      <w:pPr>
        <w:bidi/>
        <w:spacing w:line="360" w:lineRule="auto"/>
        <w:ind w:firstLine="0"/>
        <w:jc w:val="both"/>
        <w:rPr>
          <w:rFonts w:asciiTheme="majorBidi" w:hAnsiTheme="majorBidi" w:cstheme="majorBidi"/>
          <w:rtl/>
        </w:rPr>
      </w:pPr>
    </w:p>
    <w:p w14:paraId="39A6DBF8" w14:textId="77777777" w:rsidR="002D1296" w:rsidRDefault="002D1296" w:rsidP="002D1296">
      <w:pPr>
        <w:bidi/>
        <w:spacing w:line="360" w:lineRule="auto"/>
        <w:ind w:firstLine="0"/>
        <w:jc w:val="both"/>
        <w:rPr>
          <w:rFonts w:asciiTheme="majorBidi" w:hAnsiTheme="majorBidi" w:cstheme="majorBidi"/>
          <w:rtl/>
        </w:rPr>
      </w:pPr>
    </w:p>
    <w:p w14:paraId="41003230" w14:textId="77777777" w:rsidR="002D1296" w:rsidRDefault="002D1296" w:rsidP="002D1296">
      <w:pPr>
        <w:bidi/>
        <w:spacing w:line="360" w:lineRule="auto"/>
        <w:ind w:firstLine="0"/>
        <w:jc w:val="both"/>
        <w:rPr>
          <w:rFonts w:asciiTheme="majorBidi" w:hAnsiTheme="majorBidi" w:cstheme="majorBidi"/>
          <w:rtl/>
        </w:rPr>
      </w:pPr>
    </w:p>
    <w:p w14:paraId="656F0958" w14:textId="77777777" w:rsidR="002D1296" w:rsidRDefault="002D1296" w:rsidP="002D1296">
      <w:pPr>
        <w:bidi/>
        <w:spacing w:line="360" w:lineRule="auto"/>
        <w:ind w:firstLine="0"/>
        <w:jc w:val="both"/>
        <w:rPr>
          <w:rFonts w:asciiTheme="majorBidi" w:hAnsiTheme="majorBidi" w:cstheme="majorBidi"/>
          <w:rtl/>
        </w:rPr>
      </w:pPr>
    </w:p>
    <w:p w14:paraId="29A70062" w14:textId="77777777" w:rsidR="002D1296" w:rsidRDefault="002D1296" w:rsidP="002D1296">
      <w:pPr>
        <w:bidi/>
        <w:spacing w:line="360" w:lineRule="auto"/>
        <w:ind w:firstLine="0"/>
        <w:jc w:val="both"/>
        <w:rPr>
          <w:rFonts w:asciiTheme="majorBidi" w:hAnsiTheme="majorBidi" w:cstheme="majorBidi"/>
          <w:rtl/>
        </w:rPr>
      </w:pPr>
    </w:p>
    <w:p w14:paraId="09CD0324" w14:textId="77777777" w:rsidR="002D1296" w:rsidRDefault="002D1296" w:rsidP="002D1296">
      <w:pPr>
        <w:bidi/>
        <w:spacing w:line="360" w:lineRule="auto"/>
        <w:ind w:firstLine="0"/>
        <w:jc w:val="both"/>
        <w:rPr>
          <w:rFonts w:asciiTheme="majorBidi" w:hAnsiTheme="majorBidi" w:cstheme="majorBidi"/>
          <w:rtl/>
        </w:rPr>
      </w:pPr>
    </w:p>
    <w:p w14:paraId="698776DC" w14:textId="77777777" w:rsidR="002D1296" w:rsidRDefault="002D1296" w:rsidP="002D1296">
      <w:pPr>
        <w:bidi/>
        <w:spacing w:line="360" w:lineRule="auto"/>
        <w:ind w:firstLine="0"/>
        <w:jc w:val="both"/>
        <w:rPr>
          <w:rFonts w:asciiTheme="majorBidi" w:hAnsiTheme="majorBidi" w:cstheme="majorBidi"/>
          <w:rtl/>
        </w:rPr>
      </w:pPr>
    </w:p>
    <w:p w14:paraId="33E368BF" w14:textId="77777777" w:rsidR="002D1296" w:rsidRDefault="002D1296" w:rsidP="002D1296">
      <w:pPr>
        <w:bidi/>
        <w:spacing w:line="360" w:lineRule="auto"/>
        <w:ind w:firstLine="0"/>
        <w:jc w:val="both"/>
        <w:rPr>
          <w:rFonts w:asciiTheme="majorBidi" w:hAnsiTheme="majorBidi" w:cstheme="majorBidi"/>
          <w:rtl/>
        </w:rPr>
      </w:pPr>
    </w:p>
    <w:p w14:paraId="5B5CD523" w14:textId="77777777" w:rsidR="002D1296" w:rsidRDefault="002D1296" w:rsidP="002D1296">
      <w:pPr>
        <w:bidi/>
        <w:spacing w:line="360" w:lineRule="auto"/>
        <w:ind w:firstLine="0"/>
        <w:jc w:val="both"/>
        <w:rPr>
          <w:rFonts w:asciiTheme="majorBidi" w:hAnsiTheme="majorBidi" w:cstheme="majorBidi"/>
          <w:rtl/>
        </w:rPr>
      </w:pPr>
    </w:p>
    <w:p w14:paraId="5171825C" w14:textId="77777777" w:rsidR="002D1296" w:rsidRDefault="002D1296" w:rsidP="002D1296">
      <w:pPr>
        <w:bidi/>
        <w:spacing w:line="360" w:lineRule="auto"/>
        <w:ind w:firstLine="0"/>
        <w:jc w:val="both"/>
        <w:rPr>
          <w:rFonts w:asciiTheme="majorBidi" w:hAnsiTheme="majorBidi" w:cstheme="majorBidi"/>
          <w:rtl/>
        </w:rPr>
      </w:pPr>
    </w:p>
    <w:sectPr w:rsidR="002D1296" w:rsidSect="003366B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DD6C4" w14:textId="77777777" w:rsidR="003407C4" w:rsidRDefault="003407C4" w:rsidP="00C76FF7">
      <w:pPr>
        <w:spacing w:line="240" w:lineRule="auto"/>
      </w:pPr>
      <w:r>
        <w:separator/>
      </w:r>
    </w:p>
  </w:endnote>
  <w:endnote w:type="continuationSeparator" w:id="0">
    <w:p w14:paraId="5957C2C2" w14:textId="77777777" w:rsidR="003407C4" w:rsidRDefault="003407C4" w:rsidP="00C76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JoannaMT">
    <w:altName w:val="Yu Gothic"/>
    <w:panose1 w:val="00000000000000000000"/>
    <w:charset w:val="80"/>
    <w:family w:val="auto"/>
    <w:notTrueType/>
    <w:pitch w:val="default"/>
    <w:sig w:usb0="00000001" w:usb1="08070000" w:usb2="00000010" w:usb3="00000000" w:csb0="00020000" w:csb1="00000000"/>
  </w:font>
  <w:font w:name="MinionPro-It">
    <w:altName w:val="Yu Gothic"/>
    <w:panose1 w:val="00000000000000000000"/>
    <w:charset w:val="80"/>
    <w:family w:val="roman"/>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352621"/>
      <w:docPartObj>
        <w:docPartGallery w:val="Page Numbers (Bottom of Page)"/>
        <w:docPartUnique/>
      </w:docPartObj>
    </w:sdtPr>
    <w:sdtContent>
      <w:p w14:paraId="1E2F9DD8" w14:textId="7928BEEF" w:rsidR="00BB7A79" w:rsidRDefault="00BB7A79">
        <w:pPr>
          <w:pStyle w:val="Footer"/>
          <w:jc w:val="center"/>
        </w:pPr>
        <w:r>
          <w:fldChar w:fldCharType="begin"/>
        </w:r>
        <w:r>
          <w:instrText>PAGE   \* MERGEFORMAT</w:instrText>
        </w:r>
        <w:r>
          <w:fldChar w:fldCharType="separate"/>
        </w:r>
        <w:r>
          <w:rPr>
            <w:rtl/>
            <w:lang w:val="he-IL"/>
          </w:rPr>
          <w:t>2</w:t>
        </w:r>
        <w:r>
          <w:fldChar w:fldCharType="end"/>
        </w:r>
      </w:p>
    </w:sdtContent>
  </w:sdt>
  <w:p w14:paraId="5A76D1C3" w14:textId="77777777" w:rsidR="00BB7A79" w:rsidRDefault="00BB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F6B19" w14:textId="77777777" w:rsidR="003407C4" w:rsidRDefault="003407C4" w:rsidP="00C76FF7">
      <w:pPr>
        <w:spacing w:line="240" w:lineRule="auto"/>
      </w:pPr>
      <w:r>
        <w:separator/>
      </w:r>
    </w:p>
  </w:footnote>
  <w:footnote w:type="continuationSeparator" w:id="0">
    <w:p w14:paraId="18B5BB2A" w14:textId="77777777" w:rsidR="003407C4" w:rsidRDefault="003407C4" w:rsidP="00C76FF7">
      <w:pPr>
        <w:spacing w:line="240" w:lineRule="auto"/>
      </w:pPr>
      <w:r>
        <w:continuationSeparator/>
      </w:r>
    </w:p>
  </w:footnote>
  <w:footnote w:id="1">
    <w:p w14:paraId="47C5A37A" w14:textId="6128548B" w:rsidR="00DE2625" w:rsidRPr="00E15F3C" w:rsidRDefault="00DE2625"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374E71" w:rsidRPr="00E15F3C">
        <w:rPr>
          <w:rFonts w:asciiTheme="majorBidi" w:hAnsiTheme="majorBidi" w:cstheme="majorBidi"/>
          <w:rtl/>
        </w:rPr>
        <w:t xml:space="preserve">המושג </w:t>
      </w:r>
      <w:r w:rsidR="00374E71" w:rsidRPr="00E15F3C">
        <w:rPr>
          <w:rFonts w:asciiTheme="majorBidi" w:hAnsiTheme="majorBidi" w:cstheme="majorBidi"/>
        </w:rPr>
        <w:t>speech acts</w:t>
      </w:r>
      <w:r w:rsidR="00374E71" w:rsidRPr="00E15F3C">
        <w:rPr>
          <w:rFonts w:asciiTheme="majorBidi" w:hAnsiTheme="majorBidi" w:cstheme="majorBidi"/>
          <w:rtl/>
        </w:rPr>
        <w:t xml:space="preserve"> נטבע על-ידי הפילוסוף </w:t>
      </w:r>
      <w:r w:rsidR="00D26C8E" w:rsidRPr="00E15F3C">
        <w:rPr>
          <w:rFonts w:asciiTheme="majorBidi" w:hAnsiTheme="majorBidi" w:cstheme="majorBidi"/>
        </w:rPr>
        <w:t>John Austin</w:t>
      </w:r>
      <w:r w:rsidR="00D26C8E" w:rsidRPr="00E15F3C">
        <w:rPr>
          <w:rFonts w:asciiTheme="majorBidi" w:hAnsiTheme="majorBidi" w:cstheme="majorBidi"/>
          <w:rtl/>
        </w:rPr>
        <w:t xml:space="preserve"> בספרו</w:t>
      </w:r>
    </w:p>
    <w:p w14:paraId="02BAB94B" w14:textId="63404EA8" w:rsidR="00D26C8E" w:rsidRPr="00E15F3C" w:rsidRDefault="00D26C8E" w:rsidP="00490370">
      <w:pPr>
        <w:pStyle w:val="FootnoteText"/>
        <w:jc w:val="both"/>
        <w:rPr>
          <w:rFonts w:asciiTheme="majorBidi" w:hAnsiTheme="majorBidi" w:cstheme="majorBidi"/>
        </w:rPr>
      </w:pPr>
      <w:r w:rsidRPr="00E15F3C">
        <w:rPr>
          <w:rFonts w:asciiTheme="majorBidi" w:hAnsiTheme="majorBidi" w:cstheme="majorBidi"/>
          <w:i/>
          <w:iCs/>
        </w:rPr>
        <w:t xml:space="preserve">How to Do Things with Words </w:t>
      </w:r>
      <w:r w:rsidRPr="00E15F3C">
        <w:rPr>
          <w:rFonts w:asciiTheme="majorBidi" w:hAnsiTheme="majorBidi" w:cstheme="majorBidi"/>
        </w:rPr>
        <w:t>(London: Oxford University Press, 1962).</w:t>
      </w:r>
    </w:p>
    <w:p w14:paraId="3887EB12" w14:textId="59A3CA11" w:rsidR="00D26C8E" w:rsidRPr="00E15F3C" w:rsidRDefault="00D26C8E" w:rsidP="00490370">
      <w:pPr>
        <w:pStyle w:val="FootnoteText"/>
        <w:bidi/>
        <w:jc w:val="both"/>
        <w:rPr>
          <w:rFonts w:asciiTheme="majorBidi" w:hAnsiTheme="majorBidi" w:cstheme="majorBidi"/>
          <w:rtl/>
        </w:rPr>
      </w:pPr>
      <w:r w:rsidRPr="00E15F3C">
        <w:rPr>
          <w:rFonts w:asciiTheme="majorBidi" w:hAnsiTheme="majorBidi" w:cstheme="majorBidi"/>
          <w:rtl/>
        </w:rPr>
        <w:t xml:space="preserve">לאחר מותו של אוסטין, </w:t>
      </w:r>
      <w:r w:rsidR="00565A42" w:rsidRPr="00E15F3C">
        <w:rPr>
          <w:rFonts w:asciiTheme="majorBidi" w:hAnsiTheme="majorBidi" w:cstheme="majorBidi"/>
        </w:rPr>
        <w:t>John Searl</w:t>
      </w:r>
      <w:r w:rsidR="007615EB" w:rsidRPr="00E15F3C">
        <w:rPr>
          <w:rFonts w:asciiTheme="majorBidi" w:hAnsiTheme="majorBidi" w:cstheme="majorBidi"/>
        </w:rPr>
        <w:t>e</w:t>
      </w:r>
      <w:r w:rsidR="007615EB" w:rsidRPr="00E15F3C">
        <w:rPr>
          <w:rFonts w:asciiTheme="majorBidi" w:hAnsiTheme="majorBidi" w:cstheme="majorBidi"/>
          <w:rtl/>
        </w:rPr>
        <w:t xml:space="preserve"> </w:t>
      </w:r>
      <w:r w:rsidR="001B2955" w:rsidRPr="00E15F3C">
        <w:rPr>
          <w:rFonts w:asciiTheme="majorBidi" w:hAnsiTheme="majorBidi" w:cstheme="majorBidi"/>
          <w:rtl/>
        </w:rPr>
        <w:t>ה</w:t>
      </w:r>
      <w:r w:rsidR="0049033F" w:rsidRPr="00E15F3C">
        <w:rPr>
          <w:rFonts w:asciiTheme="majorBidi" w:hAnsiTheme="majorBidi" w:cstheme="majorBidi"/>
          <w:rtl/>
        </w:rPr>
        <w:t>רחיב ופיתח</w:t>
      </w:r>
      <w:r w:rsidR="001B2955" w:rsidRPr="00E15F3C">
        <w:rPr>
          <w:rFonts w:asciiTheme="majorBidi" w:hAnsiTheme="majorBidi" w:cstheme="majorBidi"/>
          <w:rtl/>
        </w:rPr>
        <w:t xml:space="preserve"> </w:t>
      </w:r>
      <w:r w:rsidR="0049033F" w:rsidRPr="00E15F3C">
        <w:rPr>
          <w:rFonts w:asciiTheme="majorBidi" w:hAnsiTheme="majorBidi" w:cstheme="majorBidi"/>
          <w:rtl/>
        </w:rPr>
        <w:t xml:space="preserve">את חקר פעולות-הדיבור </w:t>
      </w:r>
      <w:r w:rsidR="007615EB" w:rsidRPr="00E15F3C">
        <w:rPr>
          <w:rFonts w:asciiTheme="majorBidi" w:hAnsiTheme="majorBidi" w:cstheme="majorBidi"/>
          <w:rtl/>
        </w:rPr>
        <w:t>בספרו</w:t>
      </w:r>
    </w:p>
    <w:p w14:paraId="58893D9D" w14:textId="059AD647" w:rsidR="00E4602E" w:rsidRPr="00E15F3C" w:rsidRDefault="00C005DF" w:rsidP="00490370">
      <w:pPr>
        <w:pStyle w:val="FootnoteText"/>
        <w:jc w:val="both"/>
        <w:rPr>
          <w:rFonts w:asciiTheme="majorBidi" w:hAnsiTheme="majorBidi" w:cstheme="majorBidi"/>
        </w:rPr>
      </w:pPr>
      <w:r w:rsidRPr="00E15F3C">
        <w:rPr>
          <w:rFonts w:asciiTheme="majorBidi" w:hAnsiTheme="majorBidi" w:cstheme="majorBidi"/>
          <w:i/>
          <w:iCs/>
        </w:rPr>
        <w:t>Spe</w:t>
      </w:r>
      <w:r w:rsidR="00376069" w:rsidRPr="00E15F3C">
        <w:rPr>
          <w:rFonts w:asciiTheme="majorBidi" w:hAnsiTheme="majorBidi" w:cstheme="majorBidi"/>
          <w:i/>
          <w:iCs/>
        </w:rPr>
        <w:t xml:space="preserve">ech acts </w:t>
      </w:r>
      <w:r w:rsidR="00DA1D0B" w:rsidRPr="00E15F3C">
        <w:rPr>
          <w:rFonts w:asciiTheme="majorBidi" w:hAnsiTheme="majorBidi" w:cstheme="majorBidi"/>
        </w:rPr>
        <w:t>(Cambridge: Cambridge University Press, 1969), et al.</w:t>
      </w:r>
    </w:p>
  </w:footnote>
  <w:footnote w:id="2">
    <w:p w14:paraId="49008DA8" w14:textId="1E68C67D" w:rsidR="00FE70E2" w:rsidRPr="00E15F3C" w:rsidRDefault="00FE70E2"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705793" w:rsidRPr="00E15F3C">
        <w:rPr>
          <w:rFonts w:asciiTheme="majorBidi" w:hAnsiTheme="majorBidi" w:cstheme="majorBidi"/>
          <w:rtl/>
        </w:rPr>
        <w:t>ראו למשל</w:t>
      </w:r>
    </w:p>
    <w:p w14:paraId="4E04B97D" w14:textId="5F27D62B" w:rsidR="00705793" w:rsidRPr="00E15F3C" w:rsidRDefault="00560B70" w:rsidP="00490370">
      <w:pPr>
        <w:pStyle w:val="FootnoteText"/>
        <w:jc w:val="both"/>
        <w:rPr>
          <w:rFonts w:asciiTheme="majorBidi" w:hAnsiTheme="majorBidi" w:cstheme="majorBidi"/>
        </w:rPr>
      </w:pPr>
      <w:r w:rsidRPr="00E15F3C">
        <w:rPr>
          <w:rFonts w:asciiTheme="majorBidi" w:hAnsiTheme="majorBidi" w:cstheme="majorBidi"/>
          <w:i/>
          <w:iCs/>
        </w:rPr>
        <w:t>Speech Act Theory and Pragmatics</w:t>
      </w:r>
      <w:r w:rsidR="00AF752E" w:rsidRPr="00E15F3C">
        <w:rPr>
          <w:rFonts w:asciiTheme="majorBidi" w:hAnsiTheme="majorBidi" w:cstheme="majorBidi"/>
          <w:i/>
          <w:iCs/>
        </w:rPr>
        <w:t xml:space="preserve">, </w:t>
      </w:r>
      <w:r w:rsidR="00AF752E" w:rsidRPr="00E15F3C">
        <w:rPr>
          <w:rFonts w:asciiTheme="majorBidi" w:hAnsiTheme="majorBidi" w:cstheme="majorBidi"/>
        </w:rPr>
        <w:t xml:space="preserve">eds. </w:t>
      </w:r>
      <w:r w:rsidR="00BF384C" w:rsidRPr="00E15F3C">
        <w:rPr>
          <w:rFonts w:asciiTheme="majorBidi" w:hAnsiTheme="majorBidi" w:cstheme="majorBidi"/>
        </w:rPr>
        <w:t xml:space="preserve">Manfred </w:t>
      </w:r>
      <w:proofErr w:type="spellStart"/>
      <w:r w:rsidR="00BF384C" w:rsidRPr="00E15F3C">
        <w:rPr>
          <w:rFonts w:asciiTheme="majorBidi" w:hAnsiTheme="majorBidi" w:cstheme="majorBidi"/>
        </w:rPr>
        <w:t>Bierwisch</w:t>
      </w:r>
      <w:proofErr w:type="spellEnd"/>
      <w:r w:rsidR="00BF384C" w:rsidRPr="00E15F3C">
        <w:rPr>
          <w:rFonts w:asciiTheme="majorBidi" w:hAnsiTheme="majorBidi" w:cstheme="majorBidi"/>
        </w:rPr>
        <w:t>, John R. Searle, Ferenc Kiefer</w:t>
      </w:r>
      <w:r w:rsidR="003019D6" w:rsidRPr="00E15F3C">
        <w:rPr>
          <w:rFonts w:asciiTheme="majorBidi" w:hAnsiTheme="majorBidi" w:cstheme="majorBidi"/>
        </w:rPr>
        <w:t xml:space="preserve"> (</w:t>
      </w:r>
      <w:r w:rsidR="002D7706" w:rsidRPr="00E15F3C">
        <w:rPr>
          <w:rFonts w:asciiTheme="majorBidi" w:hAnsiTheme="majorBidi" w:cstheme="majorBidi"/>
        </w:rPr>
        <w:t>Springer, 1980</w:t>
      </w:r>
      <w:r w:rsidR="003019D6" w:rsidRPr="00E15F3C">
        <w:rPr>
          <w:rFonts w:asciiTheme="majorBidi" w:hAnsiTheme="majorBidi" w:cstheme="majorBidi"/>
        </w:rPr>
        <w:t>), et al.</w:t>
      </w:r>
    </w:p>
  </w:footnote>
  <w:footnote w:id="3">
    <w:p w14:paraId="0A5A2600" w14:textId="35AE5283" w:rsidR="0052539B" w:rsidRPr="00E15F3C" w:rsidRDefault="0052539B"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D678D3" w:rsidRPr="00E15F3C">
        <w:rPr>
          <w:rFonts w:asciiTheme="majorBidi" w:hAnsiTheme="majorBidi" w:cstheme="majorBidi"/>
          <w:rtl/>
        </w:rPr>
        <w:t xml:space="preserve">באופן זה הציע </w:t>
      </w:r>
      <w:r w:rsidR="00D678D3" w:rsidRPr="00E15F3C">
        <w:rPr>
          <w:rFonts w:asciiTheme="majorBidi" w:hAnsiTheme="majorBidi" w:cstheme="majorBidi"/>
        </w:rPr>
        <w:t>Carrol Clarkson</w:t>
      </w:r>
      <w:r w:rsidR="00D678D3" w:rsidRPr="00E15F3C">
        <w:rPr>
          <w:rFonts w:asciiTheme="majorBidi" w:hAnsiTheme="majorBidi" w:cstheme="majorBidi"/>
          <w:rtl/>
        </w:rPr>
        <w:t xml:space="preserve"> להיעזר </w:t>
      </w:r>
      <w:proofErr w:type="spellStart"/>
      <w:r w:rsidR="00D678D3" w:rsidRPr="00E15F3C">
        <w:rPr>
          <w:rFonts w:asciiTheme="majorBidi" w:hAnsiTheme="majorBidi" w:cstheme="majorBidi"/>
          <w:rtl/>
        </w:rPr>
        <w:t>בלוינס</w:t>
      </w:r>
      <w:proofErr w:type="spellEnd"/>
      <w:r w:rsidR="00CA3624" w:rsidRPr="00E15F3C">
        <w:rPr>
          <w:rFonts w:asciiTheme="majorBidi" w:hAnsiTheme="majorBidi" w:cstheme="majorBidi"/>
          <w:rtl/>
        </w:rPr>
        <w:t>:</w:t>
      </w:r>
    </w:p>
    <w:p w14:paraId="3E4A3780" w14:textId="57A41DFA" w:rsidR="0052539B" w:rsidRPr="00E15F3C" w:rsidRDefault="009B4F4D" w:rsidP="00490370">
      <w:pPr>
        <w:autoSpaceDE w:val="0"/>
        <w:autoSpaceDN w:val="0"/>
        <w:adjustRightInd w:val="0"/>
        <w:spacing w:line="240" w:lineRule="auto"/>
        <w:ind w:firstLine="0"/>
        <w:jc w:val="both"/>
        <w:rPr>
          <w:rFonts w:asciiTheme="majorBidi" w:hAnsiTheme="majorBidi" w:cstheme="majorBidi"/>
          <w:color w:val="000000"/>
          <w:sz w:val="20"/>
          <w:szCs w:val="20"/>
        </w:rPr>
      </w:pPr>
      <w:r w:rsidRPr="00E15F3C">
        <w:rPr>
          <w:rFonts w:asciiTheme="majorBidi" w:hAnsiTheme="majorBidi" w:cstheme="majorBidi"/>
          <w:color w:val="000000"/>
          <w:sz w:val="20"/>
          <w:szCs w:val="20"/>
        </w:rPr>
        <w:t>'</w:t>
      </w:r>
      <w:r w:rsidR="0052539B" w:rsidRPr="00E15F3C">
        <w:rPr>
          <w:rFonts w:asciiTheme="majorBidi" w:hAnsiTheme="majorBidi" w:cstheme="majorBidi"/>
          <w:color w:val="000000"/>
          <w:sz w:val="20"/>
          <w:szCs w:val="20"/>
        </w:rPr>
        <w:t>The instance of the Saying in Levinas as the demand for “I” to become “You.” This demand, I have suggested, provides a way of thinking through to a possible intersection of ethics and aesthetics in Levinas. Art’s appeal (which constitutes its value, in Sartre’s</w:t>
      </w:r>
      <w:r w:rsidR="00CA3624" w:rsidRPr="00E15F3C">
        <w:rPr>
          <w:rFonts w:asciiTheme="majorBidi" w:hAnsiTheme="majorBidi" w:cstheme="majorBidi"/>
          <w:color w:val="000000"/>
          <w:sz w:val="20"/>
          <w:szCs w:val="20"/>
        </w:rPr>
        <w:t xml:space="preserve"> </w:t>
      </w:r>
      <w:r w:rsidR="0052539B" w:rsidRPr="00E15F3C">
        <w:rPr>
          <w:rFonts w:asciiTheme="majorBidi" w:hAnsiTheme="majorBidi" w:cstheme="majorBidi"/>
          <w:color w:val="000000"/>
          <w:sz w:val="20"/>
          <w:szCs w:val="20"/>
        </w:rPr>
        <w:t>sense) instantiates the reader or viewer as addressee, as “you”</w:t>
      </w:r>
      <w:r w:rsidRPr="00E15F3C">
        <w:rPr>
          <w:rFonts w:asciiTheme="majorBidi" w:hAnsiTheme="majorBidi" w:cstheme="majorBidi"/>
          <w:color w:val="000000"/>
          <w:sz w:val="20"/>
          <w:szCs w:val="20"/>
        </w:rPr>
        <w:t>' (</w:t>
      </w:r>
      <w:r w:rsidR="007718B8" w:rsidRPr="00E15F3C">
        <w:rPr>
          <w:rFonts w:asciiTheme="majorBidi" w:hAnsiTheme="majorBidi" w:cstheme="majorBidi"/>
          <w:sz w:val="20"/>
          <w:szCs w:val="20"/>
        </w:rPr>
        <w:t xml:space="preserve">Carrol Clarkson, </w:t>
      </w:r>
      <w:r w:rsidR="007718B8" w:rsidRPr="00E15F3C">
        <w:rPr>
          <w:rFonts w:asciiTheme="majorBidi" w:hAnsiTheme="majorBidi" w:cstheme="majorBidi"/>
          <w:i/>
          <w:iCs/>
          <w:sz w:val="20"/>
          <w:szCs w:val="20"/>
        </w:rPr>
        <w:t>Drawing the Line: Toward an Aesthetics of Transitional Justice</w:t>
      </w:r>
      <w:r w:rsidR="007718B8" w:rsidRPr="00E15F3C">
        <w:rPr>
          <w:rFonts w:asciiTheme="majorBidi" w:hAnsiTheme="majorBidi" w:cstheme="majorBidi"/>
          <w:b/>
          <w:bCs/>
          <w:i/>
          <w:iCs/>
          <w:sz w:val="20"/>
          <w:szCs w:val="20"/>
        </w:rPr>
        <w:t xml:space="preserve"> </w:t>
      </w:r>
      <w:r w:rsidR="00D678D3" w:rsidRPr="00E15F3C">
        <w:rPr>
          <w:rFonts w:asciiTheme="majorBidi" w:hAnsiTheme="majorBidi" w:cstheme="majorBidi"/>
          <w:sz w:val="20"/>
          <w:szCs w:val="20"/>
        </w:rPr>
        <w:t>[</w:t>
      </w:r>
      <w:r w:rsidR="007718B8" w:rsidRPr="00E15F3C">
        <w:rPr>
          <w:rFonts w:asciiTheme="majorBidi" w:hAnsiTheme="majorBidi" w:cstheme="majorBidi"/>
          <w:sz w:val="20"/>
          <w:szCs w:val="20"/>
        </w:rPr>
        <w:t>Fordham University Press, 2014], 105.</w:t>
      </w:r>
    </w:p>
  </w:footnote>
  <w:footnote w:id="4">
    <w:p w14:paraId="7DE66D05" w14:textId="77777777" w:rsidR="00CB5E21" w:rsidRPr="00E15F3C" w:rsidRDefault="00CB5E21"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hAnsiTheme="majorBidi" w:cstheme="majorBidi"/>
          <w:rtl/>
        </w:rPr>
        <w:t xml:space="preserve">בהקדמה שכתב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לספרו </w:t>
      </w:r>
      <w:r w:rsidRPr="00E15F3C">
        <w:rPr>
          <w:rFonts w:asciiTheme="majorBidi" w:hAnsiTheme="majorBidi" w:cstheme="majorBidi"/>
          <w:i/>
          <w:iCs/>
        </w:rPr>
        <w:t xml:space="preserve">Totality and Infinity </w:t>
      </w:r>
      <w:r w:rsidRPr="00E15F3C">
        <w:rPr>
          <w:rFonts w:asciiTheme="majorBidi" w:hAnsiTheme="majorBidi" w:cstheme="majorBidi"/>
        </w:rPr>
        <w:t>(1961)</w:t>
      </w:r>
      <w:r w:rsidRPr="00E15F3C">
        <w:rPr>
          <w:rFonts w:asciiTheme="majorBidi" w:hAnsiTheme="majorBidi" w:cstheme="majorBidi"/>
          <w:rtl/>
        </w:rPr>
        <w:t xml:space="preserve">, ציין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שמטרת הספר היא </w:t>
      </w:r>
      <w:proofErr w:type="spellStart"/>
      <w:r w:rsidRPr="00E15F3C">
        <w:rPr>
          <w:rFonts w:asciiTheme="majorBidi" w:hAnsiTheme="majorBidi" w:cstheme="majorBidi"/>
          <w:rtl/>
        </w:rPr>
        <w:t>הראיית</w:t>
      </w:r>
      <w:proofErr w:type="spellEnd"/>
      <w:r w:rsidRPr="00E15F3C">
        <w:rPr>
          <w:rFonts w:asciiTheme="majorBidi" w:hAnsiTheme="majorBidi" w:cstheme="majorBidi"/>
          <w:rtl/>
        </w:rPr>
        <w:t xml:space="preserve"> הקשר בין אתיקה לטרנסצנדנטי:</w:t>
      </w:r>
    </w:p>
    <w:p w14:paraId="0BF1550D" w14:textId="77777777" w:rsidR="00CB5E21" w:rsidRPr="00E15F3C" w:rsidRDefault="00CB5E21" w:rsidP="00490370">
      <w:pPr>
        <w:pStyle w:val="FootnoteText"/>
        <w:jc w:val="both"/>
        <w:rPr>
          <w:rFonts w:asciiTheme="majorBidi" w:hAnsiTheme="majorBidi" w:cstheme="majorBidi"/>
        </w:rPr>
      </w:pPr>
      <w:r w:rsidRPr="00E15F3C">
        <w:rPr>
          <w:rFonts w:asciiTheme="majorBidi" w:hAnsiTheme="majorBidi" w:cstheme="majorBidi"/>
        </w:rPr>
        <w:t xml:space="preserve">‟ If, as this book will show, ethical relations are to lead transcendence to its term, this is because the essential of ethics is in its </w:t>
      </w:r>
      <w:r w:rsidRPr="00E15F3C">
        <w:rPr>
          <w:rFonts w:asciiTheme="majorBidi" w:hAnsiTheme="majorBidi" w:cstheme="majorBidi"/>
          <w:i/>
          <w:iCs/>
        </w:rPr>
        <w:t xml:space="preserve">transcendent intention, </w:t>
      </w:r>
      <w:r w:rsidRPr="00E15F3C">
        <w:rPr>
          <w:rFonts w:asciiTheme="majorBidi" w:hAnsiTheme="majorBidi" w:cstheme="majorBidi"/>
        </w:rPr>
        <w:t>and because not every transcendent intention has the noesis-noema structure” (Emmanuel Levinas,</w:t>
      </w:r>
      <w:r w:rsidRPr="00E15F3C">
        <w:rPr>
          <w:rFonts w:asciiTheme="majorBidi" w:hAnsiTheme="majorBidi" w:cstheme="majorBidi"/>
          <w:i/>
          <w:iCs/>
        </w:rPr>
        <w:t xml:space="preserve"> Totality and Infinity, </w:t>
      </w:r>
      <w:r w:rsidRPr="00E15F3C">
        <w:rPr>
          <w:rFonts w:asciiTheme="majorBidi" w:hAnsiTheme="majorBidi" w:cstheme="majorBidi"/>
        </w:rPr>
        <w:t>trans. Alphonso Lingis</w:t>
      </w:r>
      <w:r w:rsidRPr="00E15F3C">
        <w:rPr>
          <w:rFonts w:asciiTheme="majorBidi" w:hAnsiTheme="majorBidi" w:cstheme="majorBidi"/>
          <w:i/>
          <w:iCs/>
        </w:rPr>
        <w:t xml:space="preserve"> </w:t>
      </w:r>
      <w:r w:rsidRPr="00E15F3C">
        <w:rPr>
          <w:rFonts w:asciiTheme="majorBidi" w:hAnsiTheme="majorBidi" w:cstheme="majorBidi"/>
        </w:rPr>
        <w:t>[Kluwer Academic Publishers, 1991], 29; emphasis originally).</w:t>
      </w:r>
    </w:p>
    <w:p w14:paraId="44588D7E" w14:textId="77777777" w:rsidR="00CB5E21" w:rsidRPr="00E15F3C" w:rsidRDefault="00CB5E21" w:rsidP="00490370">
      <w:pPr>
        <w:pStyle w:val="FootnoteText"/>
        <w:bidi/>
        <w:jc w:val="both"/>
        <w:rPr>
          <w:rFonts w:asciiTheme="majorBidi" w:hAnsiTheme="majorBidi" w:cstheme="majorBidi"/>
          <w:rtl/>
        </w:rPr>
      </w:pPr>
      <w:r w:rsidRPr="00E15F3C">
        <w:rPr>
          <w:rFonts w:asciiTheme="majorBidi" w:hAnsiTheme="majorBidi" w:cstheme="majorBidi"/>
          <w:rtl/>
        </w:rPr>
        <w:t xml:space="preserve">בהמשך לכך, קשר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בין מושג ה </w:t>
      </w:r>
      <w:r w:rsidRPr="00E15F3C">
        <w:rPr>
          <w:rFonts w:asciiTheme="majorBidi" w:hAnsiTheme="majorBidi" w:cstheme="majorBidi"/>
        </w:rPr>
        <w:t>God</w:t>
      </w:r>
      <w:r w:rsidRPr="00E15F3C">
        <w:rPr>
          <w:rFonts w:asciiTheme="majorBidi" w:hAnsiTheme="majorBidi" w:cstheme="majorBidi"/>
          <w:rtl/>
        </w:rPr>
        <w:t xml:space="preserve"> לבין האתיקה:</w:t>
      </w:r>
    </w:p>
    <w:p w14:paraId="1438F657" w14:textId="5843FD7B" w:rsidR="00CB5E21" w:rsidRPr="00E15F3C" w:rsidRDefault="00CB5E21" w:rsidP="00490370">
      <w:pPr>
        <w:pStyle w:val="FootnoteText"/>
        <w:jc w:val="both"/>
        <w:rPr>
          <w:rFonts w:asciiTheme="majorBidi" w:hAnsiTheme="majorBidi" w:cstheme="majorBidi"/>
        </w:rPr>
      </w:pPr>
      <w:r w:rsidRPr="00E15F3C">
        <w:rPr>
          <w:rFonts w:asciiTheme="majorBidi" w:hAnsiTheme="majorBidi" w:cstheme="majorBidi"/>
        </w:rPr>
        <w:t>‟A God invisible means not only a God unimaginable, but a God accessible in justice. Ethics is the spiritual optics. The subject-object relation does not reflect it; in the impersonal relation that leads to it the invisible but personal God is not approached outside of all human presence” (Levinas,</w:t>
      </w:r>
      <w:r w:rsidRPr="00E15F3C">
        <w:rPr>
          <w:rFonts w:asciiTheme="majorBidi" w:hAnsiTheme="majorBidi" w:cstheme="majorBidi"/>
          <w:i/>
          <w:iCs/>
        </w:rPr>
        <w:t xml:space="preserve"> Totality and Infinity, </w:t>
      </w:r>
      <w:r w:rsidRPr="00E15F3C">
        <w:rPr>
          <w:rFonts w:asciiTheme="majorBidi" w:hAnsiTheme="majorBidi" w:cstheme="majorBidi"/>
        </w:rPr>
        <w:t>78).</w:t>
      </w:r>
    </w:p>
    <w:p w14:paraId="684F19BB" w14:textId="77777777" w:rsidR="00CB5E21" w:rsidRPr="00E15F3C" w:rsidRDefault="00CB5E21" w:rsidP="00490370">
      <w:pPr>
        <w:pStyle w:val="FootnoteText"/>
        <w:bidi/>
        <w:jc w:val="both"/>
        <w:rPr>
          <w:rFonts w:asciiTheme="majorBidi" w:hAnsiTheme="majorBidi" w:cstheme="majorBidi"/>
          <w:rtl/>
        </w:rPr>
      </w:pPr>
      <w:r w:rsidRPr="00E15F3C">
        <w:rPr>
          <w:rFonts w:asciiTheme="majorBidi" w:hAnsiTheme="majorBidi" w:cstheme="majorBidi"/>
          <w:rtl/>
        </w:rPr>
        <w:t xml:space="preserve">ראוי לציין בהקשר זה את הדמיון בין עמדתו של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לבין עמדתו של </w:t>
      </w:r>
      <w:proofErr w:type="spellStart"/>
      <w:r w:rsidRPr="00E15F3C">
        <w:rPr>
          <w:rFonts w:asciiTheme="majorBidi" w:hAnsiTheme="majorBidi" w:cstheme="majorBidi"/>
          <w:rtl/>
        </w:rPr>
        <w:t>ויטגנשטיין</w:t>
      </w:r>
      <w:proofErr w:type="spellEnd"/>
      <w:r w:rsidRPr="00E15F3C">
        <w:rPr>
          <w:rFonts w:asciiTheme="majorBidi" w:hAnsiTheme="majorBidi" w:cstheme="majorBidi"/>
          <w:rtl/>
        </w:rPr>
        <w:t xml:space="preserve">, לגבי הטרנסצנדנטליות של האתיקה והימצאותה מחוץ לגבולות השפה. </w:t>
      </w:r>
      <w:proofErr w:type="spellStart"/>
      <w:r w:rsidRPr="00E15F3C">
        <w:rPr>
          <w:rFonts w:asciiTheme="majorBidi" w:hAnsiTheme="majorBidi" w:cstheme="majorBidi"/>
          <w:rtl/>
        </w:rPr>
        <w:t>ויטגנשטיין</w:t>
      </w:r>
      <w:proofErr w:type="spellEnd"/>
      <w:r w:rsidRPr="00E15F3C">
        <w:rPr>
          <w:rFonts w:asciiTheme="majorBidi" w:hAnsiTheme="majorBidi" w:cstheme="majorBidi"/>
          <w:rtl/>
        </w:rPr>
        <w:t xml:space="preserve"> טען ב </w:t>
      </w:r>
      <w:r w:rsidRPr="00E15F3C">
        <w:rPr>
          <w:rFonts w:asciiTheme="majorBidi" w:hAnsiTheme="majorBidi" w:cstheme="majorBidi"/>
          <w:i/>
          <w:iCs/>
        </w:rPr>
        <w:t>Tractatus</w:t>
      </w:r>
      <w:r w:rsidRPr="00E15F3C">
        <w:rPr>
          <w:rFonts w:asciiTheme="majorBidi" w:hAnsiTheme="majorBidi" w:cstheme="majorBidi"/>
          <w:rtl/>
        </w:rPr>
        <w:t xml:space="preserve"> שתי טענות זהות לטענותיו של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w:t>
      </w:r>
    </w:p>
    <w:p w14:paraId="3D9B08A1" w14:textId="77777777" w:rsidR="00CB5E21" w:rsidRPr="00E15F3C" w:rsidRDefault="00CB5E21" w:rsidP="00490370">
      <w:pPr>
        <w:pStyle w:val="FootnoteText"/>
        <w:jc w:val="both"/>
        <w:rPr>
          <w:rFonts w:asciiTheme="majorBidi" w:hAnsiTheme="majorBidi" w:cstheme="majorBidi"/>
        </w:rPr>
      </w:pPr>
      <w:r w:rsidRPr="00E15F3C">
        <w:rPr>
          <w:rFonts w:asciiTheme="majorBidi" w:hAnsiTheme="majorBidi" w:cstheme="majorBidi"/>
        </w:rPr>
        <w:t xml:space="preserve">‟Ethics is transcendental. […] </w:t>
      </w:r>
      <w:r w:rsidRPr="00E15F3C">
        <w:rPr>
          <w:rFonts w:asciiTheme="majorBidi" w:hAnsiTheme="majorBidi" w:cstheme="majorBidi"/>
          <w:kern w:val="0"/>
        </w:rPr>
        <w:t>God does not reveal himself in the world</w:t>
      </w:r>
      <w:r w:rsidRPr="00E15F3C">
        <w:rPr>
          <w:rFonts w:asciiTheme="majorBidi" w:hAnsiTheme="majorBidi" w:cstheme="majorBidi"/>
        </w:rPr>
        <w:t xml:space="preserve">” (Ludwig Wittgenstein, </w:t>
      </w:r>
      <w:r w:rsidRPr="00E15F3C">
        <w:rPr>
          <w:rFonts w:asciiTheme="majorBidi" w:hAnsiTheme="majorBidi" w:cstheme="majorBidi"/>
          <w:i/>
          <w:iCs/>
        </w:rPr>
        <w:t>Tractatus Logico-</w:t>
      </w:r>
      <w:proofErr w:type="spellStart"/>
      <w:r w:rsidRPr="00E15F3C">
        <w:rPr>
          <w:rFonts w:asciiTheme="majorBidi" w:hAnsiTheme="majorBidi" w:cstheme="majorBidi"/>
          <w:i/>
          <w:iCs/>
        </w:rPr>
        <w:t>Philosophicus</w:t>
      </w:r>
      <w:proofErr w:type="spellEnd"/>
      <w:r w:rsidRPr="00E15F3C">
        <w:rPr>
          <w:rFonts w:asciiTheme="majorBidi" w:hAnsiTheme="majorBidi" w:cstheme="majorBidi"/>
        </w:rPr>
        <w:t>, trans. D. F. Pears and B. F. McGuiness [London: Routledge &amp; Kegan Paul, 1961], &amp;&amp; 6:421; 6.432).</w:t>
      </w:r>
    </w:p>
    <w:p w14:paraId="7FA6DF54" w14:textId="77777777" w:rsidR="00CB5E21" w:rsidRPr="00E15F3C" w:rsidRDefault="00CB5E21" w:rsidP="00490370">
      <w:pPr>
        <w:pStyle w:val="FootnoteText"/>
        <w:jc w:val="both"/>
        <w:rPr>
          <w:rFonts w:asciiTheme="majorBidi" w:hAnsiTheme="majorBidi" w:cstheme="majorBidi"/>
        </w:rPr>
      </w:pPr>
      <w:r w:rsidRPr="00E15F3C">
        <w:rPr>
          <w:rFonts w:asciiTheme="majorBidi" w:hAnsiTheme="majorBidi" w:cstheme="majorBidi"/>
        </w:rPr>
        <w:t>For comparison between Wittgenstein and Levinas in different manners, see Bob Plant</w:t>
      </w:r>
      <w:r w:rsidRPr="00E15F3C">
        <w:rPr>
          <w:rFonts w:asciiTheme="majorBidi" w:hAnsiTheme="majorBidi" w:cstheme="majorBidi"/>
          <w:kern w:val="0"/>
        </w:rPr>
        <w:t xml:space="preserve">, </w:t>
      </w:r>
      <w:r w:rsidRPr="00E15F3C">
        <w:rPr>
          <w:rFonts w:asciiTheme="majorBidi" w:eastAsia="MinionPro-It" w:hAnsiTheme="majorBidi" w:cstheme="majorBidi"/>
          <w:i/>
          <w:iCs/>
          <w:kern w:val="0"/>
        </w:rPr>
        <w:t>Wittgenstein and Levinas</w:t>
      </w:r>
      <w:r w:rsidRPr="00E15F3C">
        <w:rPr>
          <w:rFonts w:asciiTheme="majorBidi" w:hAnsiTheme="majorBidi" w:cstheme="majorBidi"/>
          <w:kern w:val="0"/>
        </w:rPr>
        <w:t xml:space="preserve"> (New-York: Routledge, 2005</w:t>
      </w:r>
      <w:r w:rsidRPr="00E15F3C">
        <w:rPr>
          <w:rFonts w:asciiTheme="majorBidi" w:hAnsiTheme="majorBidi" w:cstheme="majorBidi"/>
        </w:rPr>
        <w:t>), Michael</w:t>
      </w:r>
      <w:r w:rsidRPr="00E15F3C">
        <w:rPr>
          <w:rFonts w:asciiTheme="majorBidi" w:hAnsiTheme="majorBidi" w:cstheme="majorBidi"/>
          <w:kern w:val="0"/>
        </w:rPr>
        <w:t xml:space="preserve"> Morgan, </w:t>
      </w:r>
      <w:r w:rsidRPr="00E15F3C">
        <w:rPr>
          <w:rFonts w:asciiTheme="majorBidi" w:eastAsia="MinionPro-It" w:hAnsiTheme="majorBidi" w:cstheme="majorBidi"/>
          <w:i/>
          <w:iCs/>
          <w:kern w:val="0"/>
        </w:rPr>
        <w:t>Discovering Levinas</w:t>
      </w:r>
      <w:r w:rsidRPr="00E15F3C">
        <w:rPr>
          <w:rFonts w:asciiTheme="majorBidi" w:hAnsiTheme="majorBidi" w:cstheme="majorBidi"/>
          <w:kern w:val="0"/>
        </w:rPr>
        <w:t xml:space="preserve"> (Cambridge: Cambridge University Press, 2007</w:t>
      </w:r>
      <w:r w:rsidRPr="00E15F3C">
        <w:rPr>
          <w:rFonts w:asciiTheme="majorBidi" w:hAnsiTheme="majorBidi" w:cstheme="majorBidi"/>
        </w:rPr>
        <w:t>).</w:t>
      </w:r>
    </w:p>
    <w:p w14:paraId="3FD2875C" w14:textId="77777777" w:rsidR="00CB5E21" w:rsidRPr="00E15F3C" w:rsidRDefault="00CB5E21" w:rsidP="00490370">
      <w:pPr>
        <w:pStyle w:val="FootnoteText"/>
        <w:bidi/>
        <w:jc w:val="both"/>
        <w:rPr>
          <w:rFonts w:asciiTheme="majorBidi" w:hAnsiTheme="majorBidi" w:cstheme="majorBidi"/>
          <w:rtl/>
        </w:rPr>
      </w:pPr>
      <w:r w:rsidRPr="00E15F3C">
        <w:rPr>
          <w:rFonts w:asciiTheme="majorBidi" w:hAnsiTheme="majorBidi" w:cstheme="majorBidi"/>
          <w:rtl/>
        </w:rPr>
        <w:t xml:space="preserve">החשיבות בציון ההקבלה בין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w:t>
      </w:r>
      <w:proofErr w:type="spellStart"/>
      <w:r w:rsidRPr="00E15F3C">
        <w:rPr>
          <w:rFonts w:asciiTheme="majorBidi" w:hAnsiTheme="majorBidi" w:cstheme="majorBidi"/>
          <w:rtl/>
        </w:rPr>
        <w:t>לויטגנשטיין</w:t>
      </w:r>
      <w:proofErr w:type="spellEnd"/>
      <w:r w:rsidRPr="00E15F3C">
        <w:rPr>
          <w:rFonts w:asciiTheme="majorBidi" w:hAnsiTheme="majorBidi" w:cstheme="majorBidi"/>
          <w:rtl/>
        </w:rPr>
        <w:t xml:space="preserve"> היא כיון </w:t>
      </w:r>
      <w:proofErr w:type="spellStart"/>
      <w:r w:rsidRPr="00E15F3C">
        <w:rPr>
          <w:rFonts w:asciiTheme="majorBidi" w:hAnsiTheme="majorBidi" w:cstheme="majorBidi"/>
          <w:rtl/>
        </w:rPr>
        <w:t>שויטגנשטיין</w:t>
      </w:r>
      <w:proofErr w:type="spellEnd"/>
      <w:r w:rsidRPr="00E15F3C">
        <w:rPr>
          <w:rFonts w:asciiTheme="majorBidi" w:hAnsiTheme="majorBidi" w:cstheme="majorBidi"/>
          <w:rtl/>
        </w:rPr>
        <w:t xml:space="preserve"> ניסח לראשונה את גבולות החשיבה בשפה, ובכלל זה גם את הטענה שהשפה יכולה להראות מה שאינו ניתן לתמלול. טענה זו מרכזית לדיון הנוכחי והיא מסייעת להבין את המהלך של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ב </w:t>
      </w:r>
      <w:r w:rsidRPr="00E15F3C">
        <w:rPr>
          <w:rFonts w:asciiTheme="majorBidi" w:hAnsiTheme="majorBidi" w:cstheme="majorBidi"/>
          <w:i/>
          <w:iCs/>
        </w:rPr>
        <w:t>Otherwise Than Being</w:t>
      </w:r>
      <w:r w:rsidRPr="00E15F3C">
        <w:rPr>
          <w:rFonts w:asciiTheme="majorBidi" w:hAnsiTheme="majorBidi" w:cstheme="majorBidi"/>
          <w:i/>
          <w:iCs/>
          <w:rtl/>
        </w:rPr>
        <w:t xml:space="preserve">, </w:t>
      </w:r>
      <w:r w:rsidRPr="00E15F3C">
        <w:rPr>
          <w:rFonts w:asciiTheme="majorBidi" w:hAnsiTheme="majorBidi" w:cstheme="majorBidi"/>
          <w:rtl/>
        </w:rPr>
        <w:t xml:space="preserve">מראה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כיצד מגולמת האתיקה במושגים הלשוניים של </w:t>
      </w:r>
      <w:r w:rsidRPr="00E15F3C">
        <w:rPr>
          <w:rFonts w:asciiTheme="majorBidi" w:hAnsiTheme="majorBidi" w:cstheme="majorBidi"/>
        </w:rPr>
        <w:t>saying</w:t>
      </w:r>
      <w:r w:rsidRPr="00E15F3C">
        <w:rPr>
          <w:rFonts w:asciiTheme="majorBidi" w:hAnsiTheme="majorBidi" w:cstheme="majorBidi"/>
          <w:rtl/>
        </w:rPr>
        <w:t xml:space="preserve">  ו </w:t>
      </w:r>
      <w:r w:rsidRPr="00E15F3C">
        <w:rPr>
          <w:rFonts w:asciiTheme="majorBidi" w:hAnsiTheme="majorBidi" w:cstheme="majorBidi"/>
        </w:rPr>
        <w:t>said</w:t>
      </w:r>
      <w:r w:rsidRPr="00E15F3C">
        <w:rPr>
          <w:rFonts w:asciiTheme="majorBidi" w:hAnsiTheme="majorBidi" w:cstheme="majorBidi"/>
          <w:rtl/>
        </w:rPr>
        <w:t>.</w:t>
      </w:r>
    </w:p>
  </w:footnote>
  <w:footnote w:id="5">
    <w:p w14:paraId="009811FB" w14:textId="77777777" w:rsidR="001801DF" w:rsidRPr="00E15F3C" w:rsidRDefault="001801DF" w:rsidP="00490370">
      <w:pPr>
        <w:autoSpaceDE w:val="0"/>
        <w:autoSpaceDN w:val="0"/>
        <w:adjustRightInd w:val="0"/>
        <w:spacing w:line="240" w:lineRule="auto"/>
        <w:ind w:firstLine="0"/>
        <w:jc w:val="both"/>
        <w:rPr>
          <w:rFonts w:asciiTheme="majorBidi" w:hAnsiTheme="majorBidi" w:cstheme="majorBidi"/>
          <w:sz w:val="20"/>
          <w:szCs w:val="20"/>
          <w14:ligatures w14:val="standardContextua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‟The ego […] is reduced to the ‘here I am’ as a witness of the Infinite, but a witness that does not thematize what it bears witness of, and whose truth is not the truth of representation, is not evidence. There is witness, a unique structure, an exception to the rule of being, irreducible to representation, only of the Infinite. The infinite does not appear to him that bears witness to it. It is by the voice of the witness that the glory of the Infinite is glorified”</w:t>
      </w:r>
      <w:r w:rsidRPr="00E15F3C">
        <w:rPr>
          <w:rFonts w:asciiTheme="majorBidi" w:hAnsiTheme="majorBidi" w:cstheme="majorBidi"/>
          <w:sz w:val="20"/>
          <w:szCs w:val="20"/>
          <w14:ligatures w14:val="standardContextual"/>
        </w:rPr>
        <w:t xml:space="preserve"> (</w:t>
      </w:r>
      <w:r w:rsidRPr="00E15F3C">
        <w:rPr>
          <w:rFonts w:asciiTheme="majorBidi" w:hAnsiTheme="majorBidi" w:cstheme="majorBidi"/>
          <w:sz w:val="20"/>
          <w:szCs w:val="20"/>
        </w:rPr>
        <w:t xml:space="preserve">Emmanuel Levinas, </w:t>
      </w:r>
      <w:r w:rsidRPr="00E15F3C">
        <w:rPr>
          <w:rFonts w:asciiTheme="majorBidi" w:hAnsiTheme="majorBidi" w:cstheme="majorBidi"/>
          <w:i/>
          <w:iCs/>
          <w:sz w:val="20"/>
          <w:szCs w:val="20"/>
        </w:rPr>
        <w:t>Otherwise Than Being or beyond essence</w:t>
      </w:r>
      <w:r w:rsidRPr="00E15F3C">
        <w:rPr>
          <w:rFonts w:asciiTheme="majorBidi" w:hAnsiTheme="majorBidi" w:cstheme="majorBidi"/>
          <w:sz w:val="20"/>
          <w:szCs w:val="20"/>
        </w:rPr>
        <w:t>, trans. Alphonso Lingis [Pittsburgh:  Duquesne University Press, 1998], 146).</w:t>
      </w:r>
    </w:p>
  </w:footnote>
  <w:footnote w:id="6">
    <w:p w14:paraId="0BA59681" w14:textId="673A0764" w:rsidR="00DE006C" w:rsidRPr="00E15F3C" w:rsidRDefault="00DE006C"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D02D4C" w:rsidRPr="00E15F3C">
        <w:rPr>
          <w:rFonts w:asciiTheme="majorBidi" w:hAnsiTheme="majorBidi" w:cstheme="majorBidi"/>
        </w:rPr>
        <w:t xml:space="preserve"> Levinas, </w:t>
      </w:r>
      <w:r w:rsidR="00D02D4C" w:rsidRPr="00E15F3C">
        <w:rPr>
          <w:rFonts w:asciiTheme="majorBidi" w:hAnsiTheme="majorBidi" w:cstheme="majorBidi"/>
          <w:i/>
          <w:iCs/>
        </w:rPr>
        <w:t xml:space="preserve">Otherwise Than Being, </w:t>
      </w:r>
      <w:r w:rsidR="00250BE5" w:rsidRPr="00E15F3C">
        <w:rPr>
          <w:rFonts w:asciiTheme="majorBidi" w:hAnsiTheme="majorBidi" w:cstheme="majorBidi"/>
        </w:rPr>
        <w:t>62.</w:t>
      </w:r>
    </w:p>
  </w:footnote>
  <w:footnote w:id="7">
    <w:p w14:paraId="0657F92F" w14:textId="77777777" w:rsidR="00FE4096" w:rsidRPr="00E15F3C" w:rsidRDefault="00FE4096"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Carrol Clarkson, “Embodying 'You': Levinas and a question of the second person,” </w:t>
      </w:r>
      <w:r w:rsidRPr="00E15F3C">
        <w:rPr>
          <w:rFonts w:asciiTheme="majorBidi" w:hAnsiTheme="majorBidi" w:cstheme="majorBidi"/>
          <w:i/>
          <w:iCs/>
        </w:rPr>
        <w:t xml:space="preserve">Journal of literary semantics, </w:t>
      </w:r>
      <w:r w:rsidRPr="00E15F3C">
        <w:rPr>
          <w:rFonts w:asciiTheme="majorBidi" w:hAnsiTheme="majorBidi" w:cstheme="majorBidi"/>
        </w:rPr>
        <w:t>34:2 (2005), pp. 95-105.</w:t>
      </w:r>
    </w:p>
  </w:footnote>
  <w:footnote w:id="8">
    <w:p w14:paraId="72B7EA31" w14:textId="274B5155" w:rsidR="00291886" w:rsidRPr="00E15F3C" w:rsidRDefault="00291886" w:rsidP="00490370">
      <w:pPr>
        <w:autoSpaceDE w:val="0"/>
        <w:autoSpaceDN w:val="0"/>
        <w:adjustRightInd w:val="0"/>
        <w:spacing w:line="240" w:lineRule="auto"/>
        <w:ind w:firstLine="0"/>
        <w:jc w:val="both"/>
        <w:rPr>
          <w:rFonts w:asciiTheme="majorBidi" w:eastAsia="JoannaMT" w:hAnsiTheme="majorBidi" w:cstheme="majorBidi"/>
          <w:sz w:val="20"/>
          <w:szCs w:val="20"/>
          <w:rtl/>
          <w14:ligatures w14:val="standardContextual"/>
        </w:rPr>
      </w:pPr>
      <w:r w:rsidRPr="00E15F3C">
        <w:rPr>
          <w:rStyle w:val="FootnoteReference"/>
          <w:rFonts w:asciiTheme="majorBidi" w:hAnsiTheme="majorBidi" w:cstheme="majorBidi"/>
          <w:sz w:val="20"/>
          <w:szCs w:val="20"/>
        </w:rPr>
        <w:footnoteRef/>
      </w:r>
      <w:r w:rsidR="00E237CE" w:rsidRPr="00E15F3C">
        <w:rPr>
          <w:rFonts w:asciiTheme="majorBidi" w:hAnsiTheme="majorBidi" w:cstheme="majorBidi"/>
          <w:sz w:val="20"/>
          <w:szCs w:val="20"/>
        </w:rPr>
        <w:t xml:space="preserve"> </w:t>
      </w:r>
      <w:r w:rsidRPr="00E15F3C">
        <w:rPr>
          <w:rFonts w:asciiTheme="majorBidi" w:hAnsiTheme="majorBidi" w:cstheme="majorBidi"/>
          <w:sz w:val="20"/>
          <w:szCs w:val="20"/>
        </w:rPr>
        <w:t xml:space="preserve">Clarkson, </w:t>
      </w:r>
      <w:r w:rsidRPr="00E15F3C">
        <w:rPr>
          <w:rFonts w:asciiTheme="majorBidi" w:hAnsiTheme="majorBidi" w:cstheme="majorBidi"/>
          <w:i/>
          <w:iCs/>
          <w:sz w:val="20"/>
          <w:szCs w:val="20"/>
        </w:rPr>
        <w:t>Drawing</w:t>
      </w:r>
      <w:r w:rsidR="000625BB" w:rsidRPr="00E15F3C">
        <w:rPr>
          <w:rFonts w:asciiTheme="majorBidi" w:hAnsiTheme="majorBidi" w:cstheme="majorBidi"/>
          <w:i/>
          <w:iCs/>
          <w:sz w:val="20"/>
          <w:szCs w:val="20"/>
        </w:rPr>
        <w:t xml:space="preserve">, </w:t>
      </w:r>
      <w:r w:rsidRPr="00E15F3C">
        <w:rPr>
          <w:rFonts w:asciiTheme="majorBidi" w:hAnsiTheme="majorBidi" w:cstheme="majorBidi"/>
          <w:sz w:val="20"/>
          <w:szCs w:val="20"/>
        </w:rPr>
        <w:t>95.</w:t>
      </w:r>
    </w:p>
  </w:footnote>
  <w:footnote w:id="9">
    <w:p w14:paraId="7FA120FA" w14:textId="60A32DAF" w:rsidR="009725C0" w:rsidRPr="00E15F3C" w:rsidRDefault="009725C0"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proofErr w:type="spellStart"/>
      <w:r w:rsidR="002A24CE" w:rsidRPr="00E15F3C">
        <w:rPr>
          <w:rFonts w:asciiTheme="majorBidi" w:eastAsia="TimesNewRomanPSMT" w:hAnsiTheme="majorBidi" w:cstheme="majorBidi"/>
          <w:rtl/>
        </w:rPr>
        <w:t>סרל</w:t>
      </w:r>
      <w:proofErr w:type="spellEnd"/>
      <w:r w:rsidR="002A24CE" w:rsidRPr="00E15F3C">
        <w:rPr>
          <w:rFonts w:asciiTheme="majorBidi" w:eastAsia="TimesNewRomanPSMT" w:hAnsiTheme="majorBidi" w:cstheme="majorBidi"/>
          <w:rtl/>
        </w:rPr>
        <w:t xml:space="preserve"> אמנם הוסיף את קטגוריית ה </w:t>
      </w:r>
      <w:proofErr w:type="spellStart"/>
      <w:r w:rsidR="002A24CE" w:rsidRPr="00E15F3C">
        <w:rPr>
          <w:rFonts w:asciiTheme="majorBidi" w:eastAsia="TimesNewRomanPSMT" w:hAnsiTheme="majorBidi" w:cstheme="majorBidi"/>
        </w:rPr>
        <w:t>expressives</w:t>
      </w:r>
      <w:proofErr w:type="spellEnd"/>
      <w:r w:rsidR="002A24CE" w:rsidRPr="00E15F3C">
        <w:rPr>
          <w:rFonts w:asciiTheme="majorBidi" w:eastAsia="TimesNewRomanPSMT" w:hAnsiTheme="majorBidi" w:cstheme="majorBidi"/>
          <w:rtl/>
        </w:rPr>
        <w:t xml:space="preserve"> לטקסונומיה של פעולות-הדיבור, הוא לא התעמק בסוגים של עמדות או בהשלכות של רגש או עמדה על אדם אחר, ראו: </w:t>
      </w:r>
    </w:p>
    <w:p w14:paraId="04A738B4" w14:textId="77777777" w:rsidR="00C4399F" w:rsidRPr="00E15F3C" w:rsidRDefault="00C4399F" w:rsidP="00490370">
      <w:pPr>
        <w:pStyle w:val="FootnoteText"/>
        <w:jc w:val="both"/>
        <w:rPr>
          <w:rFonts w:asciiTheme="majorBidi" w:hAnsiTheme="majorBidi" w:cstheme="majorBidi"/>
        </w:rPr>
      </w:pPr>
      <w:r w:rsidRPr="00E15F3C">
        <w:rPr>
          <w:rFonts w:asciiTheme="majorBidi" w:hAnsiTheme="majorBidi" w:cstheme="majorBidi"/>
        </w:rPr>
        <w:t xml:space="preserve">John Searle, ‟A Taxonomy of Illocutionary Acts,” </w:t>
      </w:r>
      <w:r w:rsidRPr="00E15F3C">
        <w:rPr>
          <w:rFonts w:asciiTheme="majorBidi" w:hAnsiTheme="majorBidi" w:cstheme="majorBidi"/>
          <w:i/>
          <w:iCs/>
          <w:shd w:val="clear" w:color="auto" w:fill="FFFFFF"/>
        </w:rPr>
        <w:t>Minnesota studies in the philosophy of language</w:t>
      </w:r>
      <w:r w:rsidRPr="00E15F3C">
        <w:rPr>
          <w:rFonts w:asciiTheme="majorBidi" w:hAnsiTheme="majorBidi" w:cstheme="majorBidi"/>
          <w:i/>
          <w:iCs/>
        </w:rPr>
        <w:t xml:space="preserve">, </w:t>
      </w:r>
      <w:r w:rsidRPr="00E15F3C">
        <w:rPr>
          <w:rFonts w:asciiTheme="majorBidi" w:hAnsiTheme="majorBidi" w:cstheme="majorBidi"/>
        </w:rPr>
        <w:t>1975, 344-369.</w:t>
      </w:r>
    </w:p>
    <w:p w14:paraId="03D45AAC" w14:textId="77777777" w:rsidR="00C4399F" w:rsidRPr="00E15F3C" w:rsidRDefault="00C4399F" w:rsidP="00490370">
      <w:pPr>
        <w:pStyle w:val="FootnoteText"/>
        <w:jc w:val="both"/>
        <w:rPr>
          <w:rFonts w:asciiTheme="majorBidi" w:hAnsiTheme="majorBidi" w:cstheme="majorBidi"/>
        </w:rPr>
      </w:pPr>
    </w:p>
  </w:footnote>
  <w:footnote w:id="10">
    <w:p w14:paraId="6F0BB0AA" w14:textId="012C5AA2" w:rsidR="00A92177" w:rsidRPr="00E15F3C" w:rsidRDefault="00A9217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D620CE" w:rsidRPr="00E15F3C">
        <w:rPr>
          <w:rFonts w:asciiTheme="majorBidi" w:hAnsiTheme="majorBidi" w:cstheme="majorBidi"/>
        </w:rPr>
        <w:t xml:space="preserve">David Grossman, </w:t>
      </w:r>
      <w:r w:rsidR="00D620CE" w:rsidRPr="00E15F3C">
        <w:rPr>
          <w:rFonts w:asciiTheme="majorBidi" w:hAnsiTheme="majorBidi" w:cstheme="majorBidi"/>
          <w:i/>
          <w:iCs/>
        </w:rPr>
        <w:t xml:space="preserve">More than I love my life </w:t>
      </w:r>
      <w:r w:rsidR="00D620CE" w:rsidRPr="00E15F3C">
        <w:rPr>
          <w:rFonts w:asciiTheme="majorBidi" w:hAnsiTheme="majorBidi" w:cstheme="majorBidi"/>
        </w:rPr>
        <w:t>[2019], trans. Jessica Cohen (New-York: Alfred A. Knope, 2021),</w:t>
      </w:r>
      <w:r w:rsidR="008C69B8" w:rsidRPr="00E15F3C">
        <w:rPr>
          <w:rFonts w:asciiTheme="majorBidi" w:hAnsiTheme="majorBidi" w:cstheme="majorBidi"/>
        </w:rPr>
        <w:t xml:space="preserve"> 138.</w:t>
      </w:r>
    </w:p>
  </w:footnote>
  <w:footnote w:id="11">
    <w:p w14:paraId="5F38C6AB" w14:textId="245C1B32" w:rsidR="0098348A" w:rsidRPr="00E15F3C" w:rsidRDefault="0098348A"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 ibid.</w:t>
      </w:r>
    </w:p>
  </w:footnote>
  <w:footnote w:id="12">
    <w:p w14:paraId="6D399EEE" w14:textId="77777777" w:rsidR="008733FC" w:rsidRPr="00E15F3C" w:rsidRDefault="0099474B"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8733FC" w:rsidRPr="00E15F3C">
        <w:rPr>
          <w:rFonts w:asciiTheme="majorBidi" w:hAnsiTheme="majorBidi" w:cstheme="majorBidi"/>
        </w:rPr>
        <w:t>‟To see a face is already to hear 'You shall not kill', and to hear 'You shall not kill' is to hear 'Social</w:t>
      </w:r>
    </w:p>
    <w:p w14:paraId="609D3667" w14:textId="5DD32BE1" w:rsidR="008733FC" w:rsidRPr="00E15F3C" w:rsidRDefault="008733FC" w:rsidP="00490370">
      <w:pPr>
        <w:pStyle w:val="FootnoteText"/>
        <w:jc w:val="both"/>
        <w:rPr>
          <w:rFonts w:asciiTheme="majorBidi" w:hAnsiTheme="majorBidi" w:cstheme="majorBidi"/>
        </w:rPr>
      </w:pPr>
      <w:r w:rsidRPr="00E15F3C">
        <w:rPr>
          <w:rFonts w:asciiTheme="majorBidi" w:hAnsiTheme="majorBidi" w:cstheme="majorBidi"/>
        </w:rPr>
        <w:t xml:space="preserve">justice'. And everything I can hear </w:t>
      </w:r>
      <w:r w:rsidRPr="00E15F3C">
        <w:rPr>
          <w:rFonts w:asciiTheme="majorBidi" w:hAnsiTheme="majorBidi" w:cstheme="majorBidi"/>
          <w:i/>
          <w:iCs/>
        </w:rPr>
        <w:t xml:space="preserve">[entendre] </w:t>
      </w:r>
      <w:r w:rsidRPr="00E15F3C">
        <w:rPr>
          <w:rFonts w:asciiTheme="majorBidi" w:hAnsiTheme="majorBidi" w:cstheme="majorBidi"/>
        </w:rPr>
        <w:t xml:space="preserve">coming from God or going to God, who is invisible, must have come to me via the one, unique voice. 'You shall not kill' is therefore not just a simple rule of conduct; it appears as the principle of discourse itself and of spiritual life. Henceforth, language is not only a system of signs in the service of a pre-existing system. Speech belongs to the order of morality before belonging to that of theory. Is it not therefore the condition for conscious thought?” (Emmanuel Levinas, “Ethics and Spirit” in </w:t>
      </w:r>
      <w:r w:rsidRPr="00E15F3C">
        <w:rPr>
          <w:rFonts w:asciiTheme="majorBidi" w:hAnsiTheme="majorBidi" w:cstheme="majorBidi"/>
          <w:i/>
          <w:iCs/>
        </w:rPr>
        <w:t>Difficult Freedom</w:t>
      </w:r>
      <w:r w:rsidRPr="00E15F3C">
        <w:rPr>
          <w:rFonts w:asciiTheme="majorBidi" w:hAnsiTheme="majorBidi" w:cstheme="majorBidi"/>
        </w:rPr>
        <w:t>, trans. Seán Hand [Baltimore, MD: Johns Hopkins University Press, 1997]</w:t>
      </w:r>
      <w:r w:rsidR="007E6D00" w:rsidRPr="00E15F3C">
        <w:rPr>
          <w:rFonts w:asciiTheme="majorBidi" w:hAnsiTheme="majorBidi" w:cstheme="majorBidi"/>
        </w:rPr>
        <w:t xml:space="preserve"> (Originally published in French in 1963 and in English in 1976)</w:t>
      </w:r>
      <w:r w:rsidRPr="00E15F3C">
        <w:rPr>
          <w:rFonts w:asciiTheme="majorBidi" w:hAnsiTheme="majorBidi" w:cstheme="majorBidi"/>
        </w:rPr>
        <w:t>, 8-9.</w:t>
      </w:r>
    </w:p>
    <w:p w14:paraId="4FE394D6" w14:textId="3B60F133" w:rsidR="0099474B" w:rsidRPr="00E15F3C" w:rsidRDefault="0099474B" w:rsidP="00490370">
      <w:pPr>
        <w:pStyle w:val="FootnoteText"/>
        <w:jc w:val="both"/>
        <w:rPr>
          <w:rFonts w:asciiTheme="majorBidi" w:hAnsiTheme="majorBidi" w:cstheme="majorBidi"/>
        </w:rPr>
      </w:pPr>
    </w:p>
  </w:footnote>
  <w:footnote w:id="13">
    <w:p w14:paraId="63C0507D" w14:textId="77777777" w:rsidR="005B6DCB" w:rsidRPr="00E15F3C" w:rsidRDefault="005B6DCB" w:rsidP="00490370">
      <w:pPr>
        <w:autoSpaceDE w:val="0"/>
        <w:autoSpaceDN w:val="0"/>
        <w:adjustRightInd w:val="0"/>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David Grossman, </w:t>
      </w:r>
      <w:r w:rsidRPr="00E15F3C">
        <w:rPr>
          <w:rFonts w:asciiTheme="majorBidi" w:hAnsiTheme="majorBidi" w:cstheme="majorBidi"/>
          <w:i/>
          <w:iCs/>
          <w:sz w:val="20"/>
          <w:szCs w:val="20"/>
        </w:rPr>
        <w:t>A Horse Walks into a Bar</w:t>
      </w:r>
      <w:r w:rsidRPr="00E15F3C">
        <w:rPr>
          <w:rFonts w:asciiTheme="majorBidi" w:hAnsiTheme="majorBidi" w:cstheme="majorBidi"/>
          <w:sz w:val="20"/>
          <w:szCs w:val="20"/>
        </w:rPr>
        <w:t xml:space="preserve"> [2014], trans. Jessica Cohen (New-York: Alfred A. Knope, 2017), (194).</w:t>
      </w:r>
    </w:p>
  </w:footnote>
  <w:footnote w:id="14">
    <w:p w14:paraId="6DB6920C" w14:textId="77777777" w:rsidR="00212011" w:rsidRPr="00E15F3C" w:rsidRDefault="00212011"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 xml:space="preserve"> 182.</w:t>
      </w:r>
    </w:p>
    <w:p w14:paraId="100DD61E" w14:textId="73B21B12" w:rsidR="00212011" w:rsidRPr="00E15F3C" w:rsidRDefault="00212011" w:rsidP="00490370">
      <w:pPr>
        <w:pStyle w:val="FootnoteText"/>
        <w:bidi/>
        <w:jc w:val="both"/>
        <w:rPr>
          <w:rFonts w:asciiTheme="majorBidi" w:hAnsiTheme="majorBidi" w:cstheme="majorBidi"/>
          <w:i/>
          <w:iCs/>
          <w:rtl/>
        </w:rPr>
      </w:pPr>
      <w:r w:rsidRPr="00E15F3C">
        <w:rPr>
          <w:rFonts w:asciiTheme="majorBidi" w:hAnsiTheme="majorBidi" w:cstheme="majorBidi"/>
          <w:rtl/>
        </w:rPr>
        <w:t>זו כותרת הרומן ב</w:t>
      </w:r>
      <w:r w:rsidR="00EF3E66" w:rsidRPr="00E15F3C">
        <w:rPr>
          <w:rFonts w:asciiTheme="majorBidi" w:hAnsiTheme="majorBidi" w:cstheme="majorBidi"/>
          <w:rtl/>
        </w:rPr>
        <w:t>תרגום מילולי לאנגלית.</w:t>
      </w:r>
      <w:r w:rsidRPr="00E15F3C">
        <w:rPr>
          <w:rFonts w:asciiTheme="majorBidi" w:hAnsiTheme="majorBidi" w:cstheme="majorBidi"/>
          <w:i/>
          <w:iCs/>
          <w:rtl/>
        </w:rPr>
        <w:t xml:space="preserve"> </w:t>
      </w:r>
      <w:r w:rsidRPr="00E15F3C">
        <w:rPr>
          <w:rFonts w:asciiTheme="majorBidi" w:hAnsiTheme="majorBidi" w:cstheme="majorBidi"/>
          <w:rtl/>
        </w:rPr>
        <w:t xml:space="preserve">משפט זה נאמר על-ידי ורה, הדמות הראשית ברומן, </w:t>
      </w:r>
      <w:proofErr w:type="spellStart"/>
      <w:r w:rsidRPr="00E15F3C">
        <w:rPr>
          <w:rFonts w:asciiTheme="majorBidi" w:hAnsiTheme="majorBidi" w:cstheme="majorBidi"/>
          <w:rtl/>
        </w:rPr>
        <w:t>כשנסתה</w:t>
      </w:r>
      <w:proofErr w:type="spellEnd"/>
      <w:r w:rsidRPr="00E15F3C">
        <w:rPr>
          <w:rFonts w:asciiTheme="majorBidi" w:hAnsiTheme="majorBidi" w:cstheme="majorBidi"/>
          <w:rtl/>
        </w:rPr>
        <w:t xml:space="preserve"> להסביר לבתה, נינה, את הנסיבות בעטי</w:t>
      </w:r>
      <w:r w:rsidR="0092649A" w:rsidRPr="00E15F3C">
        <w:rPr>
          <w:rFonts w:asciiTheme="majorBidi" w:hAnsiTheme="majorBidi" w:cstheme="majorBidi"/>
          <w:rtl/>
        </w:rPr>
        <w:t>י</w:t>
      </w:r>
      <w:r w:rsidRPr="00E15F3C">
        <w:rPr>
          <w:rFonts w:asciiTheme="majorBidi" w:hAnsiTheme="majorBidi" w:cstheme="majorBidi"/>
          <w:rtl/>
        </w:rPr>
        <w:t>ן נאלצה לנטוש אותה.</w:t>
      </w:r>
    </w:p>
  </w:footnote>
  <w:footnote w:id="15">
    <w:p w14:paraId="24E56F85" w14:textId="77777777" w:rsidR="002529E0" w:rsidRPr="00E15F3C" w:rsidRDefault="002529E0" w:rsidP="00490370">
      <w:pPr>
        <w:autoSpaceDE w:val="0"/>
        <w:autoSpaceDN w:val="0"/>
        <w:bidi/>
        <w:adjustRightInd w:val="0"/>
        <w:spacing w:line="240" w:lineRule="auto"/>
        <w:ind w:firstLine="0"/>
        <w:jc w:val="both"/>
        <w:rPr>
          <w:rFonts w:asciiTheme="majorBidi" w:eastAsia="TimesNewRomanPSMT"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Pr="00E15F3C">
        <w:rPr>
          <w:rFonts w:asciiTheme="majorBidi" w:eastAsia="TimesNewRomanPSMT" w:hAnsiTheme="majorBidi" w:cstheme="majorBidi"/>
          <w:sz w:val="20"/>
          <w:szCs w:val="20"/>
        </w:rPr>
        <w:t>John Searle,</w:t>
      </w:r>
      <w:r w:rsidRPr="00E15F3C">
        <w:rPr>
          <w:rFonts w:asciiTheme="majorBidi" w:eastAsia="TimesNewRomanPSMT" w:hAnsiTheme="majorBidi" w:cstheme="majorBidi"/>
          <w:sz w:val="20"/>
          <w:szCs w:val="20"/>
          <w:rtl/>
        </w:rPr>
        <w:t>ממשיכו של אוסטין, הציע לחלק את פעולות-הדיבור לחמישה סוגים:</w:t>
      </w:r>
    </w:p>
    <w:p w14:paraId="500EA60A" w14:textId="1BB6FFB2" w:rsidR="00082075" w:rsidRPr="00E15F3C" w:rsidRDefault="00082075" w:rsidP="00490370">
      <w:pPr>
        <w:autoSpaceDE w:val="0"/>
        <w:autoSpaceDN w:val="0"/>
        <w:bidi/>
        <w:adjustRightInd w:val="0"/>
        <w:spacing w:line="240" w:lineRule="auto"/>
        <w:ind w:firstLine="0"/>
        <w:jc w:val="both"/>
        <w:rPr>
          <w:rFonts w:asciiTheme="majorBidi" w:eastAsia="TimesNewRomanPSMT" w:hAnsiTheme="majorBidi" w:cstheme="majorBidi"/>
          <w:sz w:val="20"/>
          <w:szCs w:val="20"/>
          <w:rtl/>
        </w:rPr>
      </w:pPr>
      <w:proofErr w:type="spellStart"/>
      <w:r w:rsidRPr="00E15F3C">
        <w:rPr>
          <w:rFonts w:asciiTheme="majorBidi" w:eastAsia="TimesNewRomanPSMT" w:hAnsiTheme="majorBidi" w:cstheme="majorBidi"/>
          <w:sz w:val="20"/>
          <w:szCs w:val="20"/>
        </w:rPr>
        <w:t>Assertives</w:t>
      </w:r>
      <w:proofErr w:type="spellEnd"/>
      <w:r w:rsidRPr="00E15F3C">
        <w:rPr>
          <w:rFonts w:asciiTheme="majorBidi" w:eastAsia="TimesNewRomanPSMT" w:hAnsiTheme="majorBidi" w:cstheme="majorBidi"/>
          <w:sz w:val="20"/>
          <w:szCs w:val="20"/>
          <w:rtl/>
        </w:rPr>
        <w:t xml:space="preserve"> </w:t>
      </w:r>
      <w:r w:rsidR="00780680" w:rsidRPr="00E15F3C">
        <w:rPr>
          <w:rFonts w:asciiTheme="majorBidi" w:eastAsia="TimesNewRomanPSMT" w:hAnsiTheme="majorBidi" w:cstheme="majorBidi"/>
          <w:sz w:val="20"/>
          <w:szCs w:val="20"/>
          <w:rtl/>
        </w:rPr>
        <w:t xml:space="preserve"> - אנו </w:t>
      </w:r>
      <w:proofErr w:type="spellStart"/>
      <w:r w:rsidR="00780680" w:rsidRPr="00E15F3C">
        <w:rPr>
          <w:rFonts w:asciiTheme="majorBidi" w:eastAsia="TimesNewRomanPSMT" w:hAnsiTheme="majorBidi" w:cstheme="majorBidi"/>
          <w:sz w:val="20"/>
          <w:szCs w:val="20"/>
          <w:rtl/>
        </w:rPr>
        <w:t>אנו</w:t>
      </w:r>
      <w:proofErr w:type="spellEnd"/>
      <w:r w:rsidR="00780680" w:rsidRPr="00E15F3C">
        <w:rPr>
          <w:rFonts w:asciiTheme="majorBidi" w:eastAsia="TimesNewRomanPSMT" w:hAnsiTheme="majorBidi" w:cstheme="majorBidi"/>
          <w:sz w:val="20"/>
          <w:szCs w:val="20"/>
          <w:rtl/>
        </w:rPr>
        <w:t xml:space="preserve"> אומרים לאנשים כיצד הם הדברים,</w:t>
      </w:r>
      <w:r w:rsidR="00184DB1" w:rsidRPr="00E15F3C">
        <w:rPr>
          <w:rFonts w:asciiTheme="majorBidi" w:eastAsia="TimesNewRomanPSMT" w:hAnsiTheme="majorBidi" w:cstheme="majorBidi"/>
          <w:sz w:val="20"/>
          <w:szCs w:val="20"/>
          <w:rtl/>
        </w:rPr>
        <w:t xml:space="preserve"> </w:t>
      </w:r>
      <w:r w:rsidR="00780680" w:rsidRPr="00E15F3C">
        <w:rPr>
          <w:rFonts w:asciiTheme="majorBidi" w:eastAsia="TimesNewRomanPSMT" w:hAnsiTheme="majorBidi" w:cstheme="majorBidi"/>
          <w:sz w:val="20"/>
          <w:szCs w:val="20"/>
          <w:rtl/>
        </w:rPr>
        <w:t xml:space="preserve"> </w:t>
      </w:r>
      <w:r w:rsidR="00184DB1" w:rsidRPr="00E15F3C">
        <w:rPr>
          <w:rFonts w:asciiTheme="majorBidi" w:eastAsia="TimesNewRomanPSMT" w:hAnsiTheme="majorBidi" w:cstheme="majorBidi"/>
          <w:sz w:val="20"/>
          <w:szCs w:val="20"/>
        </w:rPr>
        <w:t>Directives</w:t>
      </w:r>
      <w:r w:rsidR="00184DB1" w:rsidRPr="00E15F3C">
        <w:rPr>
          <w:rFonts w:asciiTheme="majorBidi" w:eastAsia="TimesNewRomanPSMT" w:hAnsiTheme="majorBidi" w:cstheme="majorBidi"/>
          <w:sz w:val="20"/>
          <w:szCs w:val="20"/>
          <w:rtl/>
        </w:rPr>
        <w:t xml:space="preserve"> - </w:t>
      </w:r>
      <w:r w:rsidR="00780680" w:rsidRPr="00E15F3C">
        <w:rPr>
          <w:rFonts w:asciiTheme="majorBidi" w:eastAsia="TimesNewRomanPSMT" w:hAnsiTheme="majorBidi" w:cstheme="majorBidi"/>
          <w:sz w:val="20"/>
          <w:szCs w:val="20"/>
          <w:rtl/>
        </w:rPr>
        <w:t>אנו מנסים להביאם לעשות דברים</w:t>
      </w:r>
      <w:r w:rsidR="00184DB1" w:rsidRPr="00E15F3C">
        <w:rPr>
          <w:rFonts w:asciiTheme="majorBidi" w:eastAsia="TimesNewRomanPSMT" w:hAnsiTheme="majorBidi" w:cstheme="majorBidi"/>
          <w:sz w:val="20"/>
          <w:szCs w:val="20"/>
          <w:rtl/>
        </w:rPr>
        <w:t>,</w:t>
      </w:r>
      <w:r w:rsidR="00780680" w:rsidRPr="00E15F3C">
        <w:rPr>
          <w:rFonts w:asciiTheme="majorBidi" w:eastAsia="TimesNewRomanPSMT" w:hAnsiTheme="majorBidi" w:cstheme="majorBidi"/>
          <w:sz w:val="20"/>
          <w:szCs w:val="20"/>
          <w:rtl/>
        </w:rPr>
        <w:t xml:space="preserve"> </w:t>
      </w:r>
      <w:r w:rsidR="00591FAC" w:rsidRPr="00E15F3C">
        <w:rPr>
          <w:rFonts w:asciiTheme="majorBidi" w:eastAsia="TimesNewRomanPSMT" w:hAnsiTheme="majorBidi" w:cstheme="majorBidi"/>
          <w:sz w:val="20"/>
          <w:szCs w:val="20"/>
          <w:rtl/>
        </w:rPr>
        <w:t xml:space="preserve">  </w:t>
      </w:r>
      <w:proofErr w:type="spellStart"/>
      <w:r w:rsidR="00780680" w:rsidRPr="00E15F3C">
        <w:rPr>
          <w:rFonts w:asciiTheme="majorBidi" w:eastAsia="TimesNewRomanPSMT" w:hAnsiTheme="majorBidi" w:cstheme="majorBidi"/>
          <w:sz w:val="20"/>
          <w:szCs w:val="20"/>
        </w:rPr>
        <w:t>Commissives</w:t>
      </w:r>
      <w:proofErr w:type="spellEnd"/>
      <w:r w:rsidR="00780680" w:rsidRPr="00E15F3C">
        <w:rPr>
          <w:rFonts w:asciiTheme="majorBidi" w:eastAsia="TimesNewRomanPSMT" w:hAnsiTheme="majorBidi" w:cstheme="majorBidi"/>
          <w:sz w:val="20"/>
          <w:szCs w:val="20"/>
          <w:rtl/>
        </w:rPr>
        <w:t xml:space="preserve"> </w:t>
      </w:r>
      <w:r w:rsidR="00591FAC" w:rsidRPr="00E15F3C">
        <w:rPr>
          <w:rFonts w:asciiTheme="majorBidi" w:eastAsia="TimesNewRomanPSMT" w:hAnsiTheme="majorBidi" w:cstheme="majorBidi"/>
          <w:sz w:val="20"/>
          <w:szCs w:val="20"/>
          <w:rtl/>
        </w:rPr>
        <w:t>- אנו מתחייבים לעשות דברים</w:t>
      </w:r>
      <w:r w:rsidR="00E438D7" w:rsidRPr="00E15F3C">
        <w:rPr>
          <w:rFonts w:asciiTheme="majorBidi" w:eastAsia="TimesNewRomanPSMT" w:hAnsiTheme="majorBidi" w:cstheme="majorBidi"/>
          <w:sz w:val="20"/>
          <w:szCs w:val="20"/>
          <w:rtl/>
        </w:rPr>
        <w:t xml:space="preserve">, </w:t>
      </w:r>
      <w:proofErr w:type="spellStart"/>
      <w:r w:rsidR="00E438D7" w:rsidRPr="00E15F3C">
        <w:rPr>
          <w:rFonts w:asciiTheme="majorBidi" w:eastAsia="TimesNewRomanPSMT" w:hAnsiTheme="majorBidi" w:cstheme="majorBidi"/>
          <w:sz w:val="20"/>
          <w:szCs w:val="20"/>
        </w:rPr>
        <w:t>Expressives</w:t>
      </w:r>
      <w:proofErr w:type="spellEnd"/>
      <w:r w:rsidR="00591FAC" w:rsidRPr="00E15F3C">
        <w:rPr>
          <w:rFonts w:asciiTheme="majorBidi" w:eastAsia="TimesNewRomanPSMT" w:hAnsiTheme="majorBidi" w:cstheme="majorBidi"/>
          <w:sz w:val="20"/>
          <w:szCs w:val="20"/>
          <w:rtl/>
        </w:rPr>
        <w:t xml:space="preserve"> </w:t>
      </w:r>
      <w:r w:rsidR="00E438D7" w:rsidRPr="00E15F3C">
        <w:rPr>
          <w:rFonts w:asciiTheme="majorBidi" w:eastAsia="TimesNewRomanPSMT" w:hAnsiTheme="majorBidi" w:cstheme="majorBidi"/>
          <w:sz w:val="20"/>
          <w:szCs w:val="20"/>
          <w:rtl/>
        </w:rPr>
        <w:t xml:space="preserve">- </w:t>
      </w:r>
      <w:r w:rsidR="00780680" w:rsidRPr="00E15F3C">
        <w:rPr>
          <w:rFonts w:asciiTheme="majorBidi" w:eastAsia="TimesNewRomanPSMT" w:hAnsiTheme="majorBidi" w:cstheme="majorBidi"/>
          <w:sz w:val="20"/>
          <w:szCs w:val="20"/>
          <w:rtl/>
        </w:rPr>
        <w:t>אנו מבטאים את רגשותינו ועמדותינו</w:t>
      </w:r>
      <w:r w:rsidR="00A55DBF" w:rsidRPr="00E15F3C">
        <w:rPr>
          <w:rFonts w:asciiTheme="majorBidi" w:eastAsia="TimesNewRomanPSMT" w:hAnsiTheme="majorBidi" w:cstheme="majorBidi"/>
          <w:sz w:val="20"/>
          <w:szCs w:val="20"/>
          <w:rtl/>
        </w:rPr>
        <w:t>,</w:t>
      </w:r>
      <w:r w:rsidR="00780680" w:rsidRPr="00E15F3C">
        <w:rPr>
          <w:rFonts w:asciiTheme="majorBidi" w:eastAsia="TimesNewRomanPSMT" w:hAnsiTheme="majorBidi" w:cstheme="majorBidi"/>
          <w:sz w:val="20"/>
          <w:szCs w:val="20"/>
          <w:rtl/>
        </w:rPr>
        <w:t xml:space="preserve"> </w:t>
      </w:r>
      <w:r w:rsidR="00A55DBF" w:rsidRPr="00E15F3C">
        <w:rPr>
          <w:rFonts w:asciiTheme="majorBidi" w:eastAsia="TimesNewRomanPSMT" w:hAnsiTheme="majorBidi" w:cstheme="majorBidi"/>
          <w:sz w:val="20"/>
          <w:szCs w:val="20"/>
        </w:rPr>
        <w:t>Declarations</w:t>
      </w:r>
      <w:r w:rsidR="00A55DBF" w:rsidRPr="00E15F3C">
        <w:rPr>
          <w:rFonts w:asciiTheme="majorBidi" w:eastAsia="TimesNewRomanPSMT" w:hAnsiTheme="majorBidi" w:cstheme="majorBidi"/>
          <w:sz w:val="20"/>
          <w:szCs w:val="20"/>
          <w:rtl/>
        </w:rPr>
        <w:t xml:space="preserve">  - </w:t>
      </w:r>
      <w:r w:rsidR="00780680" w:rsidRPr="00E15F3C">
        <w:rPr>
          <w:rFonts w:asciiTheme="majorBidi" w:eastAsia="TimesNewRomanPSMT" w:hAnsiTheme="majorBidi" w:cstheme="majorBidi"/>
          <w:sz w:val="20"/>
          <w:szCs w:val="20"/>
          <w:rtl/>
        </w:rPr>
        <w:t>אנו יוצרים שינויים בעולם באמצעות מבעינו</w:t>
      </w:r>
      <w:r w:rsidR="00433C89" w:rsidRPr="00E15F3C">
        <w:rPr>
          <w:rFonts w:asciiTheme="majorBidi" w:eastAsia="TimesNewRomanPSMT" w:hAnsiTheme="majorBidi" w:cstheme="majorBidi"/>
          <w:sz w:val="20"/>
          <w:szCs w:val="20"/>
          <w:rtl/>
        </w:rPr>
        <w:t>.</w:t>
      </w:r>
    </w:p>
    <w:p w14:paraId="6BE0F909" w14:textId="30BED00C" w:rsidR="002F7A14" w:rsidRPr="00E15F3C" w:rsidRDefault="002F7A14" w:rsidP="00490370">
      <w:pPr>
        <w:autoSpaceDE w:val="0"/>
        <w:autoSpaceDN w:val="0"/>
        <w:adjustRightInd w:val="0"/>
        <w:spacing w:line="240" w:lineRule="auto"/>
        <w:ind w:firstLine="0"/>
        <w:jc w:val="both"/>
        <w:rPr>
          <w:rFonts w:asciiTheme="majorBidi" w:eastAsia="TimesNewRomanPSMT" w:hAnsiTheme="majorBidi" w:cstheme="majorBidi"/>
          <w:sz w:val="20"/>
          <w:szCs w:val="20"/>
        </w:rPr>
      </w:pPr>
      <w:r w:rsidRPr="00E15F3C">
        <w:rPr>
          <w:rFonts w:asciiTheme="majorBidi" w:hAnsiTheme="majorBidi" w:cstheme="majorBidi"/>
          <w:sz w:val="20"/>
          <w:szCs w:val="20"/>
        </w:rPr>
        <w:t xml:space="preserve">John Searle, ‟A Taxonomy of Illocutionary Acts,” </w:t>
      </w:r>
      <w:r w:rsidRPr="00E15F3C">
        <w:rPr>
          <w:rFonts w:asciiTheme="majorBidi" w:hAnsiTheme="majorBidi" w:cstheme="majorBidi"/>
          <w:i/>
          <w:iCs/>
          <w:sz w:val="20"/>
          <w:szCs w:val="20"/>
          <w:shd w:val="clear" w:color="auto" w:fill="FFFFFF"/>
        </w:rPr>
        <w:t>Minnesota studies in the philosophy of language</w:t>
      </w:r>
      <w:r w:rsidRPr="00E15F3C">
        <w:rPr>
          <w:rFonts w:asciiTheme="majorBidi" w:hAnsiTheme="majorBidi" w:cstheme="majorBidi"/>
          <w:i/>
          <w:iCs/>
          <w:sz w:val="20"/>
          <w:szCs w:val="20"/>
        </w:rPr>
        <w:t xml:space="preserve">, </w:t>
      </w:r>
      <w:r w:rsidRPr="00E15F3C">
        <w:rPr>
          <w:rFonts w:asciiTheme="majorBidi" w:hAnsiTheme="majorBidi" w:cstheme="majorBidi"/>
          <w:sz w:val="20"/>
          <w:szCs w:val="20"/>
        </w:rPr>
        <w:t>1975, 344-369.</w:t>
      </w:r>
    </w:p>
    <w:p w14:paraId="10F417C9" w14:textId="77777777" w:rsidR="002529E0" w:rsidRPr="00E15F3C" w:rsidRDefault="002529E0" w:rsidP="00490370">
      <w:pPr>
        <w:autoSpaceDE w:val="0"/>
        <w:autoSpaceDN w:val="0"/>
        <w:bidi/>
        <w:adjustRightInd w:val="0"/>
        <w:spacing w:line="240" w:lineRule="auto"/>
        <w:ind w:firstLine="0"/>
        <w:jc w:val="both"/>
        <w:rPr>
          <w:rFonts w:asciiTheme="majorBidi" w:eastAsia="TimesNewRomanPSMT" w:hAnsiTheme="majorBidi" w:cstheme="majorBidi"/>
          <w:sz w:val="20"/>
          <w:szCs w:val="20"/>
          <w:rtl/>
        </w:rPr>
      </w:pPr>
    </w:p>
    <w:p w14:paraId="7F414505" w14:textId="1F33A150" w:rsidR="002529E0" w:rsidRPr="00E15F3C" w:rsidRDefault="002529E0" w:rsidP="00490370">
      <w:pPr>
        <w:autoSpaceDE w:val="0"/>
        <w:autoSpaceDN w:val="0"/>
        <w:adjustRightInd w:val="0"/>
        <w:spacing w:line="240" w:lineRule="auto"/>
        <w:ind w:firstLine="0"/>
        <w:jc w:val="both"/>
        <w:rPr>
          <w:rFonts w:asciiTheme="majorBidi" w:hAnsiTheme="majorBidi" w:cstheme="majorBidi"/>
          <w:sz w:val="20"/>
          <w:szCs w:val="20"/>
        </w:rPr>
      </w:pPr>
    </w:p>
  </w:footnote>
  <w:footnote w:id="16">
    <w:p w14:paraId="25877726" w14:textId="12ACCA31" w:rsidR="00C76FF7" w:rsidRPr="00E15F3C" w:rsidRDefault="00C76FF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00D518F5" w:rsidRPr="00E15F3C">
        <w:rPr>
          <w:rFonts w:asciiTheme="majorBidi" w:hAnsiTheme="majorBidi" w:cstheme="majorBidi"/>
        </w:rPr>
        <w:t>‟To utter the sentence (in, of course, the appropriate circumstances) is not to describe my doing of what I should be said in so uttering to be doing1 or to state that I am doing it: it is to do it” (</w:t>
      </w:r>
      <w:r w:rsidR="006F0BA0" w:rsidRPr="00E15F3C">
        <w:rPr>
          <w:rFonts w:asciiTheme="majorBidi" w:hAnsiTheme="majorBidi" w:cstheme="majorBidi"/>
        </w:rPr>
        <w:t xml:space="preserve">Austin, </w:t>
      </w:r>
      <w:r w:rsidR="006F0BA0" w:rsidRPr="00E15F3C">
        <w:rPr>
          <w:rFonts w:asciiTheme="majorBidi" w:hAnsiTheme="majorBidi" w:cstheme="majorBidi"/>
          <w:i/>
          <w:iCs/>
        </w:rPr>
        <w:t>How to Do</w:t>
      </w:r>
      <w:r w:rsidR="006F0BA0" w:rsidRPr="00E15F3C">
        <w:rPr>
          <w:rFonts w:asciiTheme="majorBidi" w:hAnsiTheme="majorBidi" w:cstheme="majorBidi"/>
        </w:rPr>
        <w:t>,</w:t>
      </w:r>
      <w:r w:rsidRPr="00E15F3C">
        <w:rPr>
          <w:rFonts w:asciiTheme="majorBidi" w:hAnsiTheme="majorBidi" w:cstheme="majorBidi"/>
          <w:rtl/>
        </w:rPr>
        <w:t xml:space="preserve"> </w:t>
      </w:r>
      <w:r w:rsidR="0027692B" w:rsidRPr="00E15F3C">
        <w:rPr>
          <w:rFonts w:asciiTheme="majorBidi" w:hAnsiTheme="majorBidi" w:cstheme="majorBidi"/>
        </w:rPr>
        <w:t>6).</w:t>
      </w:r>
    </w:p>
  </w:footnote>
  <w:footnote w:id="17">
    <w:p w14:paraId="7EC2DCD3" w14:textId="1DB29E95" w:rsidR="006F0BA0" w:rsidRPr="00E15F3C" w:rsidRDefault="006F0BA0"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Pr="00E15F3C">
        <w:rPr>
          <w:rFonts w:asciiTheme="majorBidi" w:hAnsiTheme="majorBidi" w:cstheme="majorBidi"/>
          <w:sz w:val="20"/>
          <w:szCs w:val="20"/>
          <w14:ligatures w14:val="standardContextual"/>
        </w:rPr>
        <w:t xml:space="preserve">Austin, </w:t>
      </w:r>
      <w:r w:rsidRPr="00E15F3C">
        <w:rPr>
          <w:rFonts w:asciiTheme="majorBidi" w:hAnsiTheme="majorBidi" w:cstheme="majorBidi"/>
          <w:i/>
          <w:iCs/>
          <w:sz w:val="20"/>
          <w:szCs w:val="20"/>
          <w14:ligatures w14:val="standardContextual"/>
        </w:rPr>
        <w:t>How to Do</w:t>
      </w:r>
      <w:r w:rsidRPr="00E15F3C">
        <w:rPr>
          <w:rFonts w:asciiTheme="majorBidi" w:hAnsiTheme="majorBidi" w:cstheme="majorBidi"/>
          <w:sz w:val="20"/>
          <w:szCs w:val="20"/>
          <w14:ligatures w14:val="standardContextual"/>
        </w:rPr>
        <w:t>, 5.</w:t>
      </w:r>
    </w:p>
  </w:footnote>
  <w:footnote w:id="18">
    <w:p w14:paraId="58F2C18C" w14:textId="047ADFA9" w:rsidR="00C76FF7" w:rsidRPr="00E15F3C" w:rsidRDefault="00C76FF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0027692B" w:rsidRPr="00E15F3C">
        <w:rPr>
          <w:rFonts w:asciiTheme="majorBidi" w:hAnsiTheme="majorBidi" w:cstheme="majorBidi"/>
        </w:rPr>
        <w:t xml:space="preserve"> Austin, </w:t>
      </w:r>
      <w:r w:rsidR="0027692B" w:rsidRPr="00E15F3C">
        <w:rPr>
          <w:rFonts w:asciiTheme="majorBidi" w:hAnsiTheme="majorBidi" w:cstheme="majorBidi"/>
          <w:i/>
          <w:iCs/>
        </w:rPr>
        <w:t>How to Do</w:t>
      </w:r>
      <w:r w:rsidR="0027692B" w:rsidRPr="00E15F3C">
        <w:rPr>
          <w:rFonts w:asciiTheme="majorBidi" w:hAnsiTheme="majorBidi" w:cstheme="majorBidi"/>
        </w:rPr>
        <w:t>,</w:t>
      </w:r>
      <w:r w:rsidR="005D0A6F" w:rsidRPr="00E15F3C">
        <w:rPr>
          <w:rFonts w:asciiTheme="majorBidi" w:hAnsiTheme="majorBidi" w:cstheme="majorBidi"/>
        </w:rPr>
        <w:t xml:space="preserve"> 8.</w:t>
      </w:r>
    </w:p>
  </w:footnote>
  <w:footnote w:id="19">
    <w:p w14:paraId="73F80268" w14:textId="44AC768D" w:rsidR="00C76FF7" w:rsidRPr="00E15F3C" w:rsidRDefault="00C76FF7"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00343D8B" w:rsidRPr="00E15F3C">
        <w:rPr>
          <w:rFonts w:asciiTheme="majorBidi" w:hAnsiTheme="majorBidi" w:cstheme="majorBidi"/>
          <w:sz w:val="20"/>
          <w:szCs w:val="20"/>
        </w:rPr>
        <w:t xml:space="preserve"> </w:t>
      </w:r>
      <w:r w:rsidR="0056459D" w:rsidRPr="00E15F3C">
        <w:rPr>
          <w:rFonts w:asciiTheme="majorBidi" w:hAnsiTheme="majorBidi" w:cstheme="majorBidi"/>
          <w:sz w:val="20"/>
          <w:szCs w:val="20"/>
          <w14:ligatures w14:val="standardContextual"/>
        </w:rPr>
        <w:t xml:space="preserve">Austin, </w:t>
      </w:r>
      <w:r w:rsidR="0056459D" w:rsidRPr="00E15F3C">
        <w:rPr>
          <w:rFonts w:asciiTheme="majorBidi" w:hAnsiTheme="majorBidi" w:cstheme="majorBidi"/>
          <w:i/>
          <w:iCs/>
          <w:sz w:val="20"/>
          <w:szCs w:val="20"/>
          <w14:ligatures w14:val="standardContextual"/>
        </w:rPr>
        <w:t>How to Do</w:t>
      </w:r>
      <w:r w:rsidR="0056459D" w:rsidRPr="00E15F3C">
        <w:rPr>
          <w:rFonts w:asciiTheme="majorBidi" w:hAnsiTheme="majorBidi" w:cstheme="majorBidi"/>
          <w:sz w:val="20"/>
          <w:szCs w:val="20"/>
          <w14:ligatures w14:val="standardContextual"/>
        </w:rPr>
        <w:t>,</w:t>
      </w:r>
      <w:r w:rsidR="0056459D" w:rsidRPr="00E15F3C">
        <w:rPr>
          <w:rFonts w:asciiTheme="majorBidi" w:hAnsiTheme="majorBidi" w:cstheme="majorBidi"/>
          <w:sz w:val="20"/>
          <w:szCs w:val="20"/>
        </w:rPr>
        <w:t xml:space="preserve"> 3-6.</w:t>
      </w:r>
    </w:p>
  </w:footnote>
  <w:footnote w:id="20">
    <w:p w14:paraId="0C8134DD" w14:textId="0D2FAE0D" w:rsidR="00C76FF7" w:rsidRPr="00E15F3C" w:rsidRDefault="00C76FF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0F1660" w:rsidRPr="00E15F3C">
        <w:rPr>
          <w:rFonts w:asciiTheme="majorBidi" w:hAnsiTheme="majorBidi" w:cstheme="majorBidi"/>
        </w:rPr>
        <w:t xml:space="preserve">Austin, </w:t>
      </w:r>
      <w:r w:rsidR="000F1660" w:rsidRPr="00E15F3C">
        <w:rPr>
          <w:rFonts w:asciiTheme="majorBidi" w:hAnsiTheme="majorBidi" w:cstheme="majorBidi"/>
          <w:i/>
          <w:iCs/>
        </w:rPr>
        <w:t>How to Do</w:t>
      </w:r>
      <w:r w:rsidR="000F1660" w:rsidRPr="00E15F3C">
        <w:rPr>
          <w:rFonts w:asciiTheme="majorBidi" w:hAnsiTheme="majorBidi" w:cstheme="majorBidi"/>
        </w:rPr>
        <w:t>,</w:t>
      </w:r>
      <w:r w:rsidR="002025E4" w:rsidRPr="00E15F3C">
        <w:rPr>
          <w:rFonts w:asciiTheme="majorBidi" w:hAnsiTheme="majorBidi" w:cstheme="majorBidi"/>
        </w:rPr>
        <w:t xml:space="preserve"> 4.</w:t>
      </w:r>
    </w:p>
  </w:footnote>
  <w:footnote w:id="21">
    <w:p w14:paraId="0090872B" w14:textId="666BC33F" w:rsidR="00086261" w:rsidRPr="00E15F3C" w:rsidRDefault="00086261"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tl/>
        </w:rPr>
        <w:t xml:space="preserve"> אוסטין מנה שישה תנאים להצלחת פעולת-דיבור: קיומו של הליך קונבנציונלי מקובל, שכולל מילים, אנשים ונסיבות; התאמת האנשים והנסיבות לתפעול ההליך; הוצאת ההליך לפועל באופן נכון, ושלם; במקרה וההליך מיועד לחיוב בפעולה עוקבת, נדרשת התאמה של כוונות, מחשבות ורגשות לפעול בהתאם לכך הן של המבצע והן של שאר המשתתפים; עליהם לפעול כך למעשה </w:t>
      </w:r>
    </w:p>
    <w:p w14:paraId="3B5185E5" w14:textId="4EA00D56" w:rsidR="00E57113" w:rsidRPr="00E15F3C" w:rsidRDefault="00831452" w:rsidP="00490370">
      <w:pPr>
        <w:pStyle w:val="FootnoteText"/>
        <w:jc w:val="both"/>
        <w:rPr>
          <w:rFonts w:asciiTheme="majorBidi" w:hAnsiTheme="majorBidi" w:cstheme="majorBidi"/>
        </w:rPr>
      </w:pPr>
      <w:r w:rsidRPr="00E15F3C">
        <w:rPr>
          <w:rFonts w:asciiTheme="majorBidi" w:hAnsiTheme="majorBidi" w:cstheme="majorBidi"/>
        </w:rPr>
        <w:t xml:space="preserve">Austin, </w:t>
      </w:r>
      <w:r w:rsidRPr="00E15F3C">
        <w:rPr>
          <w:rFonts w:asciiTheme="majorBidi" w:hAnsiTheme="majorBidi" w:cstheme="majorBidi"/>
          <w:i/>
          <w:iCs/>
        </w:rPr>
        <w:t>How to Do</w:t>
      </w:r>
      <w:r w:rsidRPr="00E15F3C">
        <w:rPr>
          <w:rFonts w:asciiTheme="majorBidi" w:hAnsiTheme="majorBidi" w:cstheme="majorBidi"/>
        </w:rPr>
        <w:t>,</w:t>
      </w:r>
      <w:r w:rsidR="00005FFB" w:rsidRPr="00E15F3C">
        <w:rPr>
          <w:rFonts w:asciiTheme="majorBidi" w:hAnsiTheme="majorBidi" w:cstheme="majorBidi"/>
        </w:rPr>
        <w:t xml:space="preserve"> 14-15.</w:t>
      </w:r>
    </w:p>
  </w:footnote>
  <w:footnote w:id="22">
    <w:p w14:paraId="439E333E" w14:textId="6DEB55AC" w:rsidR="00086261" w:rsidRPr="00E15F3C" w:rsidRDefault="00086261"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hAnsiTheme="majorBidi" w:cstheme="majorBidi"/>
          <w:rtl/>
        </w:rPr>
        <w:t xml:space="preserve"> </w:t>
      </w:r>
      <w:r w:rsidR="005950B3" w:rsidRPr="00E15F3C">
        <w:rPr>
          <w:rFonts w:asciiTheme="majorBidi" w:hAnsiTheme="majorBidi" w:cstheme="majorBidi"/>
        </w:rPr>
        <w:t xml:space="preserve">Austin, </w:t>
      </w:r>
      <w:r w:rsidR="005950B3" w:rsidRPr="00E15F3C">
        <w:rPr>
          <w:rFonts w:asciiTheme="majorBidi" w:hAnsiTheme="majorBidi" w:cstheme="majorBidi"/>
          <w:i/>
          <w:iCs/>
        </w:rPr>
        <w:t>How to Do</w:t>
      </w:r>
      <w:r w:rsidR="005950B3" w:rsidRPr="00E15F3C">
        <w:rPr>
          <w:rFonts w:asciiTheme="majorBidi" w:hAnsiTheme="majorBidi" w:cstheme="majorBidi"/>
        </w:rPr>
        <w:t>,</w:t>
      </w:r>
      <w:r w:rsidR="00972CEB" w:rsidRPr="00E15F3C">
        <w:rPr>
          <w:rFonts w:asciiTheme="majorBidi" w:hAnsiTheme="majorBidi" w:cstheme="majorBidi"/>
        </w:rPr>
        <w:t xml:space="preserve"> </w:t>
      </w:r>
      <w:r w:rsidR="00460791" w:rsidRPr="00E15F3C">
        <w:rPr>
          <w:rFonts w:asciiTheme="majorBidi" w:hAnsiTheme="majorBidi" w:cstheme="majorBidi"/>
        </w:rPr>
        <w:t>16.</w:t>
      </w:r>
    </w:p>
  </w:footnote>
  <w:footnote w:id="23">
    <w:p w14:paraId="2720BB53" w14:textId="729D1A53" w:rsidR="00086261" w:rsidRPr="00E15F3C" w:rsidRDefault="00086261"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tl/>
        </w:rPr>
        <w:t xml:space="preserve"> </w:t>
      </w:r>
      <w:r w:rsidR="005950B3" w:rsidRPr="00E15F3C">
        <w:rPr>
          <w:rFonts w:asciiTheme="majorBidi" w:hAnsiTheme="majorBidi" w:cstheme="majorBidi"/>
        </w:rPr>
        <w:t xml:space="preserve"> Austin, </w:t>
      </w:r>
      <w:r w:rsidR="005950B3" w:rsidRPr="00E15F3C">
        <w:rPr>
          <w:rFonts w:asciiTheme="majorBidi" w:hAnsiTheme="majorBidi" w:cstheme="majorBidi"/>
          <w:i/>
          <w:iCs/>
        </w:rPr>
        <w:t>How to Do</w:t>
      </w:r>
      <w:r w:rsidR="005950B3" w:rsidRPr="00E15F3C">
        <w:rPr>
          <w:rFonts w:asciiTheme="majorBidi" w:hAnsiTheme="majorBidi" w:cstheme="majorBidi"/>
        </w:rPr>
        <w:t>,</w:t>
      </w:r>
      <w:r w:rsidR="00483928" w:rsidRPr="00E15F3C">
        <w:rPr>
          <w:rFonts w:asciiTheme="majorBidi" w:hAnsiTheme="majorBidi" w:cstheme="majorBidi"/>
        </w:rPr>
        <w:t xml:space="preserve"> </w:t>
      </w:r>
      <w:r w:rsidR="00233AE4" w:rsidRPr="00E15F3C">
        <w:rPr>
          <w:rFonts w:asciiTheme="majorBidi" w:hAnsiTheme="majorBidi" w:cstheme="majorBidi"/>
        </w:rPr>
        <w:t>40.</w:t>
      </w:r>
    </w:p>
  </w:footnote>
  <w:footnote w:id="24">
    <w:p w14:paraId="4296613B" w14:textId="6E436BD7" w:rsidR="001B3237" w:rsidRPr="00E15F3C" w:rsidRDefault="001B323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E33AA3" w:rsidRPr="00E15F3C">
        <w:rPr>
          <w:rFonts w:asciiTheme="majorBidi" w:hAnsiTheme="majorBidi" w:cstheme="majorBidi"/>
        </w:rPr>
        <w:t>Altiery</w:t>
      </w:r>
      <w:r w:rsidR="00443CF2" w:rsidRPr="00E15F3C">
        <w:rPr>
          <w:rFonts w:asciiTheme="majorBidi" w:hAnsiTheme="majorBidi" w:cstheme="majorBidi"/>
        </w:rPr>
        <w:t xml:space="preserve">, in </w:t>
      </w:r>
      <w:r w:rsidR="00443CF2" w:rsidRPr="00E15F3C">
        <w:rPr>
          <w:rFonts w:asciiTheme="majorBidi" w:hAnsiTheme="majorBidi" w:cstheme="majorBidi"/>
          <w:i/>
          <w:iCs/>
        </w:rPr>
        <w:t>Literary Studies and the Philosophy of Literature,</w:t>
      </w:r>
      <w:r w:rsidR="00E412B8" w:rsidRPr="00E15F3C">
        <w:rPr>
          <w:rFonts w:asciiTheme="majorBidi" w:hAnsiTheme="majorBidi" w:cstheme="majorBidi"/>
        </w:rPr>
        <w:t xml:space="preserve"> 502.</w:t>
      </w:r>
    </w:p>
  </w:footnote>
  <w:footnote w:id="25">
    <w:p w14:paraId="50157B84" w14:textId="6B536FBC" w:rsidR="00624BE7" w:rsidRPr="00E15F3C" w:rsidRDefault="00624BE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hAnsiTheme="majorBidi" w:cstheme="majorBidi"/>
          <w:rtl/>
        </w:rPr>
        <w:t xml:space="preserve"> </w:t>
      </w:r>
      <w:r w:rsidR="00D12069" w:rsidRPr="00E15F3C">
        <w:rPr>
          <w:rFonts w:asciiTheme="majorBidi" w:hAnsiTheme="majorBidi" w:cstheme="majorBidi"/>
        </w:rPr>
        <w:t>‟</w:t>
      </w:r>
      <w:r w:rsidR="000A4800" w:rsidRPr="00E15F3C">
        <w:rPr>
          <w:rFonts w:asciiTheme="majorBidi" w:hAnsiTheme="majorBidi" w:cstheme="majorBidi"/>
        </w:rPr>
        <w:t xml:space="preserve">Surely the words must be spoken 'seriously' and so as to  be taken 'seriously' ? This is, though vague, true enough in general—it is an important commonplace in discussing the purport of any utterance whatsoever. I must not be joking, for example, nor </w:t>
      </w:r>
      <w:proofErr w:type="gramStart"/>
      <w:r w:rsidR="000A4800" w:rsidRPr="00E15F3C">
        <w:rPr>
          <w:rFonts w:asciiTheme="majorBidi" w:hAnsiTheme="majorBidi" w:cstheme="majorBidi"/>
        </w:rPr>
        <w:t>writing</w:t>
      </w:r>
      <w:proofErr w:type="gramEnd"/>
      <w:r w:rsidR="000A4800" w:rsidRPr="00E15F3C">
        <w:rPr>
          <w:rFonts w:asciiTheme="majorBidi" w:hAnsiTheme="majorBidi" w:cstheme="majorBidi"/>
        </w:rPr>
        <w:t xml:space="preserve"> a poem.</w:t>
      </w:r>
      <w:r w:rsidR="000A4800" w:rsidRPr="00E15F3C">
        <w:rPr>
          <w:rStyle w:val="FootnoteReference"/>
          <w:rFonts w:asciiTheme="majorBidi" w:hAnsiTheme="majorBidi" w:cstheme="majorBidi"/>
        </w:rPr>
        <w:footnoteRef/>
      </w:r>
      <w:r w:rsidR="000A4800" w:rsidRPr="00E15F3C">
        <w:rPr>
          <w:rFonts w:asciiTheme="majorBidi" w:hAnsiTheme="majorBidi" w:cstheme="majorBidi"/>
        </w:rPr>
        <w:t xml:space="preserve"> a performative utterance will, for example, be in a peculiar way hollow or void if said by an actor on the stage, or if introduced in a poem, or spoken in soliloquy</w:t>
      </w:r>
      <w:r w:rsidR="00D12069" w:rsidRPr="00E15F3C">
        <w:rPr>
          <w:rFonts w:asciiTheme="majorBidi" w:hAnsiTheme="majorBidi" w:cstheme="majorBidi"/>
        </w:rPr>
        <w:t xml:space="preserve">” </w:t>
      </w:r>
      <w:r w:rsidR="000A4800" w:rsidRPr="00E15F3C">
        <w:rPr>
          <w:rFonts w:asciiTheme="majorBidi" w:hAnsiTheme="majorBidi" w:cstheme="majorBidi"/>
        </w:rPr>
        <w:t>(</w:t>
      </w:r>
      <w:r w:rsidRPr="00E15F3C">
        <w:rPr>
          <w:rFonts w:asciiTheme="majorBidi" w:hAnsiTheme="majorBidi" w:cstheme="majorBidi"/>
        </w:rPr>
        <w:t xml:space="preserve">Austin, </w:t>
      </w:r>
      <w:r w:rsidRPr="00E15F3C">
        <w:rPr>
          <w:rFonts w:asciiTheme="majorBidi" w:hAnsiTheme="majorBidi" w:cstheme="majorBidi"/>
          <w:i/>
          <w:iCs/>
        </w:rPr>
        <w:t xml:space="preserve">How to do, </w:t>
      </w:r>
      <w:r w:rsidRPr="00E15F3C">
        <w:rPr>
          <w:rFonts w:asciiTheme="majorBidi" w:hAnsiTheme="majorBidi" w:cstheme="majorBidi"/>
        </w:rPr>
        <w:t>22</w:t>
      </w:r>
      <w:r w:rsidR="000A4800" w:rsidRPr="00E15F3C">
        <w:rPr>
          <w:rFonts w:asciiTheme="majorBidi" w:hAnsiTheme="majorBidi" w:cstheme="majorBidi"/>
        </w:rPr>
        <w:t>)</w:t>
      </w:r>
      <w:r w:rsidRPr="00E15F3C">
        <w:rPr>
          <w:rFonts w:asciiTheme="majorBidi" w:hAnsiTheme="majorBidi" w:cstheme="majorBidi"/>
        </w:rPr>
        <w:t>.</w:t>
      </w:r>
    </w:p>
  </w:footnote>
  <w:footnote w:id="26">
    <w:p w14:paraId="633059EE" w14:textId="77777777" w:rsidR="00624BE7" w:rsidRPr="00E15F3C" w:rsidRDefault="00624BE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tl/>
        </w:rPr>
        <w:t xml:space="preserve"> </w:t>
      </w:r>
      <w:r w:rsidRPr="00E15F3C">
        <w:rPr>
          <w:rFonts w:asciiTheme="majorBidi" w:hAnsiTheme="majorBidi" w:cstheme="majorBidi"/>
        </w:rPr>
        <w:t xml:space="preserve">Petrey, </w:t>
      </w:r>
      <w:r w:rsidRPr="00E15F3C">
        <w:rPr>
          <w:rFonts w:asciiTheme="majorBidi" w:hAnsiTheme="majorBidi" w:cstheme="majorBidi"/>
          <w:i/>
          <w:iCs/>
        </w:rPr>
        <w:t>Speech Acts and Literary Theory</w:t>
      </w:r>
      <w:r w:rsidRPr="00E15F3C">
        <w:rPr>
          <w:rFonts w:asciiTheme="majorBidi" w:hAnsiTheme="majorBidi" w:cstheme="majorBidi"/>
        </w:rPr>
        <w:t>, (New-York: Routledge, 1990), 51.</w:t>
      </w:r>
    </w:p>
  </w:footnote>
  <w:footnote w:id="27">
    <w:p w14:paraId="50F6FDA4" w14:textId="77777777" w:rsidR="00624BE7" w:rsidRPr="00E15F3C" w:rsidRDefault="00624BE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tl/>
        </w:rPr>
        <w:t xml:space="preserve"> </w:t>
      </w:r>
      <w:r w:rsidRPr="00E15F3C">
        <w:rPr>
          <w:rFonts w:asciiTheme="majorBidi" w:hAnsiTheme="majorBidi" w:cstheme="majorBidi"/>
        </w:rPr>
        <w:t xml:space="preserve">Petrey, </w:t>
      </w:r>
      <w:r w:rsidRPr="00E15F3C">
        <w:rPr>
          <w:rFonts w:asciiTheme="majorBidi" w:hAnsiTheme="majorBidi" w:cstheme="majorBidi"/>
          <w:i/>
          <w:iCs/>
        </w:rPr>
        <w:t xml:space="preserve">Speech acts, </w:t>
      </w:r>
      <w:r w:rsidRPr="00E15F3C">
        <w:rPr>
          <w:rFonts w:asciiTheme="majorBidi" w:hAnsiTheme="majorBidi" w:cstheme="majorBidi"/>
        </w:rPr>
        <w:t>52.</w:t>
      </w:r>
    </w:p>
  </w:footnote>
  <w:footnote w:id="28">
    <w:p w14:paraId="2E6D51EC" w14:textId="57A6916F" w:rsidR="00624BE7" w:rsidRPr="00E15F3C" w:rsidRDefault="00624BE7" w:rsidP="00490370">
      <w:pPr>
        <w:autoSpaceDE w:val="0"/>
        <w:autoSpaceDN w:val="0"/>
        <w:bidi/>
        <w:adjustRightInd w:val="0"/>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tl/>
        </w:rPr>
        <w:t xml:space="preserve"> כללים משגירים (</w:t>
      </w:r>
      <w:r w:rsidRPr="00E15F3C">
        <w:rPr>
          <w:rFonts w:asciiTheme="majorBidi" w:hAnsiTheme="majorBidi" w:cstheme="majorBidi"/>
          <w:sz w:val="20"/>
          <w:szCs w:val="20"/>
        </w:rPr>
        <w:t>regulative</w:t>
      </w:r>
      <w:r w:rsidRPr="00E15F3C">
        <w:rPr>
          <w:rFonts w:asciiTheme="majorBidi" w:hAnsiTheme="majorBidi" w:cstheme="majorBidi"/>
          <w:sz w:val="20"/>
          <w:szCs w:val="20"/>
          <w:rtl/>
        </w:rPr>
        <w:t>) משגירים מלכתחילה באופן עצמאי צורות קיימות של התנהגות. למשל, כללי הטקט שמשגירים התנהגות בין-אישית. כללים מכוננים (</w:t>
      </w:r>
      <w:r w:rsidRPr="00E15F3C">
        <w:rPr>
          <w:rFonts w:asciiTheme="majorBidi" w:hAnsiTheme="majorBidi" w:cstheme="majorBidi"/>
          <w:sz w:val="20"/>
          <w:szCs w:val="20"/>
        </w:rPr>
        <w:t>constitutive</w:t>
      </w:r>
      <w:r w:rsidRPr="00E15F3C">
        <w:rPr>
          <w:rFonts w:asciiTheme="majorBidi" w:hAnsiTheme="majorBidi" w:cstheme="majorBidi"/>
          <w:sz w:val="20"/>
          <w:szCs w:val="20"/>
          <w:rtl/>
        </w:rPr>
        <w:t xml:space="preserve">): יוצרים או מגדירים צורות חדשות של התנהגות, כמו שחמט וכדורגל </w:t>
      </w:r>
    </w:p>
    <w:p w14:paraId="51D4A199" w14:textId="1147E231" w:rsidR="00704060" w:rsidRPr="00E15F3C" w:rsidRDefault="00704060" w:rsidP="00490370">
      <w:pPr>
        <w:autoSpaceDE w:val="0"/>
        <w:autoSpaceDN w:val="0"/>
        <w:adjustRightInd w:val="0"/>
        <w:spacing w:line="240" w:lineRule="auto"/>
        <w:ind w:firstLine="0"/>
        <w:jc w:val="both"/>
        <w:rPr>
          <w:rFonts w:asciiTheme="majorBidi" w:hAnsiTheme="majorBidi" w:cstheme="majorBidi"/>
          <w:sz w:val="20"/>
          <w:szCs w:val="20"/>
        </w:rPr>
      </w:pPr>
      <w:r w:rsidRPr="00E15F3C">
        <w:rPr>
          <w:rFonts w:asciiTheme="majorBidi" w:hAnsiTheme="majorBidi" w:cstheme="majorBidi"/>
          <w:sz w:val="20"/>
          <w:szCs w:val="20"/>
        </w:rPr>
        <w:t xml:space="preserve">Searle, </w:t>
      </w:r>
      <w:r w:rsidR="006F774B" w:rsidRPr="00E15F3C">
        <w:rPr>
          <w:rFonts w:asciiTheme="majorBidi" w:hAnsiTheme="majorBidi" w:cstheme="majorBidi"/>
          <w:i/>
          <w:iCs/>
          <w:sz w:val="20"/>
          <w:szCs w:val="20"/>
        </w:rPr>
        <w:t>Speech acts</w:t>
      </w:r>
      <w:r w:rsidR="006F774B" w:rsidRPr="00E15F3C">
        <w:rPr>
          <w:rFonts w:asciiTheme="majorBidi" w:hAnsiTheme="majorBidi" w:cstheme="majorBidi"/>
          <w:sz w:val="20"/>
          <w:szCs w:val="20"/>
        </w:rPr>
        <w:t xml:space="preserve">, </w:t>
      </w:r>
      <w:r w:rsidR="00570DA6" w:rsidRPr="00E15F3C">
        <w:rPr>
          <w:rFonts w:asciiTheme="majorBidi" w:hAnsiTheme="majorBidi" w:cstheme="majorBidi"/>
          <w:sz w:val="20"/>
          <w:szCs w:val="20"/>
        </w:rPr>
        <w:t>50-51.</w:t>
      </w:r>
    </w:p>
  </w:footnote>
  <w:footnote w:id="29">
    <w:p w14:paraId="32ECA04E" w14:textId="333A0295" w:rsidR="00624BE7" w:rsidRPr="00E15F3C" w:rsidRDefault="00624BE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tl/>
        </w:rPr>
        <w:t xml:space="preserve"> </w:t>
      </w:r>
      <w:r w:rsidRPr="00E15F3C">
        <w:rPr>
          <w:rFonts w:asciiTheme="majorBidi" w:hAnsiTheme="majorBidi" w:cstheme="majorBidi"/>
        </w:rPr>
        <w:t xml:space="preserve">Petrey, </w:t>
      </w:r>
      <w:r w:rsidRPr="00E15F3C">
        <w:rPr>
          <w:rFonts w:asciiTheme="majorBidi" w:hAnsiTheme="majorBidi" w:cstheme="majorBidi"/>
          <w:i/>
          <w:iCs/>
        </w:rPr>
        <w:t>Speech acts</w:t>
      </w:r>
      <w:r w:rsidR="00570DA6" w:rsidRPr="00E15F3C">
        <w:rPr>
          <w:rFonts w:asciiTheme="majorBidi" w:hAnsiTheme="majorBidi" w:cstheme="majorBidi"/>
          <w:i/>
          <w:iCs/>
        </w:rPr>
        <w:t xml:space="preserve"> and Literary Theory</w:t>
      </w:r>
      <w:r w:rsidR="00570DA6" w:rsidRPr="00E15F3C">
        <w:rPr>
          <w:rFonts w:asciiTheme="majorBidi" w:hAnsiTheme="majorBidi" w:cstheme="majorBidi"/>
        </w:rPr>
        <w:t>,</w:t>
      </w:r>
      <w:r w:rsidRPr="00E15F3C">
        <w:rPr>
          <w:rFonts w:asciiTheme="majorBidi" w:hAnsiTheme="majorBidi" w:cstheme="majorBidi"/>
        </w:rPr>
        <w:t xml:space="preserve"> 61-63.</w:t>
      </w:r>
    </w:p>
  </w:footnote>
  <w:footnote w:id="30">
    <w:p w14:paraId="5DF3A893" w14:textId="77777777"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John Searle, </w:t>
      </w:r>
      <w:r w:rsidRPr="00E15F3C">
        <w:rPr>
          <w:rFonts w:asciiTheme="majorBidi" w:hAnsiTheme="majorBidi" w:cstheme="majorBidi"/>
          <w:i/>
          <w:iCs/>
        </w:rPr>
        <w:t xml:space="preserve">Intentionality </w:t>
      </w:r>
      <w:r w:rsidRPr="00E15F3C">
        <w:rPr>
          <w:rFonts w:asciiTheme="majorBidi" w:hAnsiTheme="majorBidi" w:cstheme="majorBidi"/>
        </w:rPr>
        <w:t xml:space="preserve">(Cambridge: Cambridge University Press, 1983). </w:t>
      </w:r>
    </w:p>
  </w:footnote>
  <w:footnote w:id="31">
    <w:p w14:paraId="6797039D" w14:textId="77777777"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Searle, </w:t>
      </w:r>
      <w:r w:rsidRPr="00E15F3C">
        <w:rPr>
          <w:rFonts w:asciiTheme="majorBidi" w:hAnsiTheme="majorBidi" w:cstheme="majorBidi"/>
          <w:i/>
          <w:iCs/>
        </w:rPr>
        <w:t>Intentionality</w:t>
      </w:r>
      <w:r w:rsidRPr="00E15F3C">
        <w:rPr>
          <w:rFonts w:asciiTheme="majorBidi" w:hAnsiTheme="majorBidi" w:cstheme="majorBidi"/>
        </w:rPr>
        <w:t>, 27.</w:t>
      </w:r>
    </w:p>
  </w:footnote>
  <w:footnote w:id="32">
    <w:p w14:paraId="277293AD" w14:textId="5AFEF66A"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tl/>
        </w:rPr>
        <w:t xml:space="preserve"> </w:t>
      </w:r>
      <w:r w:rsidR="002F5180" w:rsidRPr="00E15F3C">
        <w:rPr>
          <w:rFonts w:asciiTheme="majorBidi" w:eastAsia="TimesNewRomanPSMT" w:hAnsiTheme="majorBidi" w:cstheme="majorBidi"/>
        </w:rPr>
        <w:t>Searle,</w:t>
      </w:r>
      <w:r w:rsidR="002F5180" w:rsidRPr="00E15F3C">
        <w:rPr>
          <w:rFonts w:asciiTheme="majorBidi" w:hAnsiTheme="majorBidi" w:cstheme="majorBidi"/>
        </w:rPr>
        <w:t xml:space="preserve"> </w:t>
      </w:r>
      <w:r w:rsidR="002F5180" w:rsidRPr="00E15F3C">
        <w:rPr>
          <w:rFonts w:asciiTheme="majorBidi" w:hAnsiTheme="majorBidi" w:cstheme="majorBidi"/>
          <w:i/>
          <w:iCs/>
        </w:rPr>
        <w:t>Speech Acts</w:t>
      </w:r>
      <w:r w:rsidR="00FB1A46" w:rsidRPr="00E15F3C">
        <w:rPr>
          <w:rFonts w:asciiTheme="majorBidi" w:hAnsiTheme="majorBidi" w:cstheme="majorBidi"/>
          <w:i/>
          <w:iCs/>
        </w:rPr>
        <w:t>,</w:t>
      </w:r>
      <w:r w:rsidRPr="00E15F3C">
        <w:rPr>
          <w:rFonts w:asciiTheme="majorBidi" w:hAnsiTheme="majorBidi" w:cstheme="majorBidi"/>
        </w:rPr>
        <w:t>19.</w:t>
      </w:r>
    </w:p>
  </w:footnote>
  <w:footnote w:id="33">
    <w:p w14:paraId="71980E10" w14:textId="77777777"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eastAsia="TimesNewRomanPSMT" w:hAnsiTheme="majorBidi" w:cstheme="majorBidi"/>
        </w:rPr>
        <w:t xml:space="preserve">John Searle, </w:t>
      </w:r>
      <w:r w:rsidRPr="00E15F3C">
        <w:rPr>
          <w:rFonts w:asciiTheme="majorBidi" w:hAnsiTheme="majorBidi" w:cstheme="majorBidi"/>
        </w:rPr>
        <w:t>‟The logical status of fictional discourse,” in</w:t>
      </w:r>
      <w:r w:rsidRPr="00E15F3C">
        <w:rPr>
          <w:rFonts w:asciiTheme="majorBidi" w:eastAsia="TimesNewRomanPSMT" w:hAnsiTheme="majorBidi" w:cstheme="majorBidi"/>
          <w:i/>
          <w:iCs/>
        </w:rPr>
        <w:t xml:space="preserve"> Expression and meaning</w:t>
      </w:r>
      <w:r w:rsidRPr="00E15F3C">
        <w:rPr>
          <w:rFonts w:asciiTheme="majorBidi" w:eastAsia="TimesNewRomanPSMT" w:hAnsiTheme="majorBidi" w:cstheme="majorBidi"/>
        </w:rPr>
        <w:t xml:space="preserve"> (Cambridge: Cambridge University Press, 1979)</w:t>
      </w:r>
      <w:r w:rsidRPr="00E15F3C">
        <w:rPr>
          <w:rFonts w:asciiTheme="majorBidi" w:hAnsiTheme="majorBidi" w:cstheme="majorBidi"/>
        </w:rPr>
        <w:t>: 58-75.</w:t>
      </w:r>
    </w:p>
  </w:footnote>
  <w:footnote w:id="34">
    <w:p w14:paraId="7160812F" w14:textId="77777777"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tl/>
        </w:rPr>
        <w:t xml:space="preserve"> </w:t>
      </w:r>
      <w:r w:rsidRPr="00E15F3C">
        <w:rPr>
          <w:rFonts w:asciiTheme="majorBidi" w:eastAsia="TimesNewRomanPSMT" w:hAnsiTheme="majorBidi" w:cstheme="majorBidi"/>
        </w:rPr>
        <w:t xml:space="preserve">Searle, </w:t>
      </w:r>
      <w:r w:rsidRPr="00E15F3C">
        <w:rPr>
          <w:rFonts w:asciiTheme="majorBidi" w:hAnsiTheme="majorBidi" w:cstheme="majorBidi"/>
        </w:rPr>
        <w:t>The logical status, 64-65.</w:t>
      </w:r>
    </w:p>
  </w:footnote>
  <w:footnote w:id="35">
    <w:p w14:paraId="1853FE41" w14:textId="0F64C32E" w:rsidR="0040085F" w:rsidRPr="00E15F3C" w:rsidRDefault="0040085F" w:rsidP="00490370">
      <w:pPr>
        <w:bidi/>
        <w:spacing w:line="240" w:lineRule="auto"/>
        <w:ind w:firstLine="0"/>
        <w:jc w:val="both"/>
        <w:rPr>
          <w:rFonts w:asciiTheme="majorBidi" w:eastAsia="TimesNewRomanPSMT" w:hAnsiTheme="majorBidi" w:cstheme="majorBidi"/>
          <w:sz w:val="20"/>
          <w:szCs w:val="20"/>
          <w:rtl/>
        </w:rPr>
      </w:pPr>
      <w:r w:rsidRPr="00E15F3C">
        <w:rPr>
          <w:rFonts w:asciiTheme="majorBidi" w:hAnsiTheme="majorBidi" w:cstheme="majorBidi"/>
          <w:sz w:val="20"/>
          <w:szCs w:val="20"/>
          <w:rtl/>
        </w:rPr>
        <w:t xml:space="preserve">  </w:t>
      </w: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proofErr w:type="spellStart"/>
      <w:r w:rsidRPr="00E15F3C">
        <w:rPr>
          <w:rFonts w:asciiTheme="majorBidi" w:hAnsiTheme="majorBidi" w:cstheme="majorBidi"/>
          <w:sz w:val="20"/>
          <w:szCs w:val="20"/>
          <w:rtl/>
        </w:rPr>
        <w:t>ויטגנשטיין</w:t>
      </w:r>
      <w:proofErr w:type="spellEnd"/>
      <w:r w:rsidRPr="00E15F3C">
        <w:rPr>
          <w:rFonts w:asciiTheme="majorBidi" w:hAnsiTheme="majorBidi" w:cstheme="majorBidi"/>
          <w:sz w:val="20"/>
          <w:szCs w:val="20"/>
          <w:rtl/>
        </w:rPr>
        <w:t xml:space="preserve"> הציע להשוות בין משחקי שפה, ומאחר שלא ניתן למצוא מכנה משותף בין משחקים, הציע </w:t>
      </w:r>
      <w:proofErr w:type="spellStart"/>
      <w:r w:rsidRPr="00E15F3C">
        <w:rPr>
          <w:rFonts w:asciiTheme="majorBidi" w:hAnsiTheme="majorBidi" w:cstheme="majorBidi"/>
          <w:sz w:val="20"/>
          <w:szCs w:val="20"/>
          <w:rtl/>
        </w:rPr>
        <w:t>ויטגנשטיין</w:t>
      </w:r>
      <w:proofErr w:type="spellEnd"/>
      <w:r w:rsidRPr="00E15F3C">
        <w:rPr>
          <w:rFonts w:asciiTheme="majorBidi" w:hAnsiTheme="majorBidi" w:cstheme="majorBidi"/>
          <w:sz w:val="20"/>
          <w:szCs w:val="20"/>
          <w:rtl/>
        </w:rPr>
        <w:t xml:space="preserve"> לאתר ”</w:t>
      </w:r>
      <w:proofErr w:type="spellStart"/>
      <w:r w:rsidRPr="00E15F3C">
        <w:rPr>
          <w:rFonts w:asciiTheme="majorBidi" w:hAnsiTheme="majorBidi" w:cstheme="majorBidi"/>
          <w:sz w:val="20"/>
          <w:szCs w:val="20"/>
          <w:rtl/>
        </w:rPr>
        <w:t>דימיון</w:t>
      </w:r>
      <w:proofErr w:type="spellEnd"/>
      <w:r w:rsidRPr="00E15F3C">
        <w:rPr>
          <w:rFonts w:asciiTheme="majorBidi" w:hAnsiTheme="majorBidi" w:cstheme="majorBidi"/>
          <w:sz w:val="20"/>
          <w:szCs w:val="20"/>
          <w:rtl/>
        </w:rPr>
        <w:t xml:space="preserve"> משפחתי‟ ביניהם.</w:t>
      </w:r>
      <w:r w:rsidRPr="00E15F3C">
        <w:rPr>
          <w:rFonts w:asciiTheme="majorBidi" w:eastAsia="TimesNewRomanPSMT" w:hAnsiTheme="majorBidi" w:cstheme="majorBidi"/>
          <w:sz w:val="20"/>
          <w:szCs w:val="20"/>
          <w:rtl/>
        </w:rPr>
        <w:t xml:space="preserve"> </w:t>
      </w:r>
    </w:p>
    <w:p w14:paraId="40FA0736" w14:textId="3A4230B9" w:rsidR="0040085F" w:rsidRPr="00E15F3C" w:rsidRDefault="0040085F" w:rsidP="00490370">
      <w:pPr>
        <w:pStyle w:val="FootnoteText"/>
        <w:jc w:val="both"/>
        <w:rPr>
          <w:rFonts w:asciiTheme="majorBidi" w:hAnsiTheme="majorBidi" w:cstheme="majorBidi"/>
        </w:rPr>
      </w:pPr>
      <w:r w:rsidRPr="00E15F3C">
        <w:rPr>
          <w:rFonts w:asciiTheme="majorBidi" w:hAnsiTheme="majorBidi" w:cstheme="majorBidi"/>
        </w:rPr>
        <w:t xml:space="preserve">Ludwig Wittgenstein, </w:t>
      </w:r>
      <w:r w:rsidRPr="00E15F3C">
        <w:rPr>
          <w:rFonts w:asciiTheme="majorBidi" w:hAnsiTheme="majorBidi" w:cstheme="majorBidi"/>
          <w:i/>
          <w:iCs/>
        </w:rPr>
        <w:t>Philosophical Investigations</w:t>
      </w:r>
      <w:r w:rsidRPr="00E15F3C">
        <w:rPr>
          <w:rFonts w:asciiTheme="majorBidi" w:hAnsiTheme="majorBidi" w:cstheme="majorBidi"/>
        </w:rPr>
        <w:t>, 4th ed., ed. P. M. S. Hacker and J. Schulte, trans. G. E. M. Anscombe, P. M. S. Hacker, and J. Schulte (Chichester: Wiley-Blackwell, 2009), &amp;&amp; 66-67.</w:t>
      </w:r>
    </w:p>
  </w:footnote>
  <w:footnote w:id="36">
    <w:p w14:paraId="6A1B6A8B" w14:textId="77777777"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eastAsia="TimesNewRomanPSMT" w:hAnsiTheme="majorBidi" w:cstheme="majorBidi"/>
        </w:rPr>
        <w:t xml:space="preserve">Searle, </w:t>
      </w:r>
      <w:r w:rsidRPr="00E15F3C">
        <w:rPr>
          <w:rFonts w:asciiTheme="majorBidi" w:hAnsiTheme="majorBidi" w:cstheme="majorBidi"/>
        </w:rPr>
        <w:t>The logical status</w:t>
      </w:r>
      <w:r w:rsidRPr="00E15F3C">
        <w:rPr>
          <w:rFonts w:asciiTheme="majorBidi" w:eastAsia="TimesNewRomanPSMT" w:hAnsiTheme="majorBidi" w:cstheme="majorBidi"/>
          <w:i/>
          <w:iCs/>
        </w:rPr>
        <w:t>,</w:t>
      </w:r>
      <w:r w:rsidRPr="00E15F3C">
        <w:rPr>
          <w:rFonts w:asciiTheme="majorBidi" w:hAnsiTheme="majorBidi" w:cstheme="majorBidi"/>
          <w:i/>
          <w:iCs/>
        </w:rPr>
        <w:t xml:space="preserve"> </w:t>
      </w:r>
      <w:r w:rsidRPr="00E15F3C">
        <w:rPr>
          <w:rFonts w:asciiTheme="majorBidi" w:hAnsiTheme="majorBidi" w:cstheme="majorBidi"/>
        </w:rPr>
        <w:t>59.</w:t>
      </w:r>
    </w:p>
    <w:p w14:paraId="20344E18" w14:textId="23949177" w:rsidR="00FD73F2" w:rsidRPr="00E15F3C" w:rsidRDefault="00FD73F2" w:rsidP="00490370">
      <w:pPr>
        <w:bidi/>
        <w:spacing w:line="240" w:lineRule="auto"/>
        <w:ind w:firstLine="0"/>
        <w:jc w:val="both"/>
        <w:rPr>
          <w:rFonts w:asciiTheme="majorBidi" w:hAnsiTheme="majorBidi" w:cstheme="majorBidi"/>
          <w:sz w:val="20"/>
          <w:szCs w:val="20"/>
          <w:rtl/>
        </w:rPr>
      </w:pPr>
      <w:r w:rsidRPr="00E15F3C">
        <w:rPr>
          <w:rFonts w:asciiTheme="majorBidi" w:hAnsiTheme="majorBidi" w:cstheme="majorBidi"/>
          <w:sz w:val="20"/>
          <w:szCs w:val="20"/>
          <w:rtl/>
        </w:rPr>
        <w:t xml:space="preserve">המאפיין השני מנוסח גם הוא ברוח </w:t>
      </w:r>
      <w:proofErr w:type="spellStart"/>
      <w:r w:rsidRPr="00E15F3C">
        <w:rPr>
          <w:rFonts w:asciiTheme="majorBidi" w:hAnsiTheme="majorBidi" w:cstheme="majorBidi"/>
          <w:sz w:val="20"/>
          <w:szCs w:val="20"/>
          <w:rtl/>
        </w:rPr>
        <w:t>ויטגנשטיין</w:t>
      </w:r>
      <w:proofErr w:type="spellEnd"/>
      <w:r w:rsidRPr="00E15F3C">
        <w:rPr>
          <w:rFonts w:asciiTheme="majorBidi" w:hAnsiTheme="majorBidi" w:cstheme="majorBidi"/>
          <w:sz w:val="20"/>
          <w:szCs w:val="20"/>
          <w:rtl/>
        </w:rPr>
        <w:t xml:space="preserve"> שטען שאין רכיב משמעות פנימי וקבוע לשום מושג, אלא שמשמעות באה לידי ביטוי בשימוש.</w:t>
      </w:r>
      <w:r w:rsidR="00E854A2" w:rsidRPr="00E15F3C">
        <w:rPr>
          <w:rFonts w:asciiTheme="majorBidi" w:hAnsiTheme="majorBidi" w:cstheme="majorBidi"/>
          <w:sz w:val="20"/>
          <w:szCs w:val="20"/>
          <w:rtl/>
        </w:rPr>
        <w:t xml:space="preserve"> ראו: </w:t>
      </w:r>
      <w:r w:rsidR="00E854A2" w:rsidRPr="00E15F3C">
        <w:rPr>
          <w:rFonts w:asciiTheme="majorBidi" w:hAnsiTheme="majorBidi" w:cstheme="majorBidi"/>
          <w:sz w:val="20"/>
          <w:szCs w:val="20"/>
        </w:rPr>
        <w:t xml:space="preserve">Wittgenstein, </w:t>
      </w:r>
      <w:r w:rsidR="00E854A2" w:rsidRPr="00E15F3C">
        <w:rPr>
          <w:rFonts w:asciiTheme="majorBidi" w:hAnsiTheme="majorBidi" w:cstheme="majorBidi"/>
          <w:i/>
          <w:iCs/>
          <w:sz w:val="20"/>
          <w:szCs w:val="20"/>
        </w:rPr>
        <w:t>Philosophical Investigations</w:t>
      </w:r>
      <w:r w:rsidR="00E854A2" w:rsidRPr="00E15F3C">
        <w:rPr>
          <w:rFonts w:asciiTheme="majorBidi" w:hAnsiTheme="majorBidi" w:cstheme="majorBidi"/>
          <w:sz w:val="20"/>
          <w:szCs w:val="20"/>
        </w:rPr>
        <w:t>, &amp; 43.</w:t>
      </w:r>
    </w:p>
    <w:p w14:paraId="43F16ECC" w14:textId="77777777" w:rsidR="00FD73F2" w:rsidRPr="00E15F3C" w:rsidRDefault="00FD73F2" w:rsidP="00490370">
      <w:pPr>
        <w:pStyle w:val="FootnoteText"/>
        <w:bidi/>
        <w:jc w:val="both"/>
        <w:rPr>
          <w:rFonts w:asciiTheme="majorBidi" w:hAnsiTheme="majorBidi" w:cstheme="majorBidi"/>
          <w:rtl/>
        </w:rPr>
      </w:pPr>
    </w:p>
  </w:footnote>
  <w:footnote w:id="37">
    <w:p w14:paraId="744F06A9" w14:textId="77777777" w:rsidR="00FC7114" w:rsidRPr="00E15F3C" w:rsidRDefault="00FC7114" w:rsidP="00490370">
      <w:pPr>
        <w:autoSpaceDE w:val="0"/>
        <w:autoSpaceDN w:val="0"/>
        <w:adjustRightInd w:val="0"/>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Pr="00E15F3C">
        <w:rPr>
          <w:rFonts w:asciiTheme="majorBidi" w:eastAsia="TimesNewRomanPSMT" w:hAnsiTheme="majorBidi" w:cstheme="majorBidi"/>
          <w:sz w:val="20"/>
          <w:szCs w:val="20"/>
        </w:rPr>
        <w:t>‟Two quite different senses of "pretend”: In one sense of "pretend", to pretend to be or to do something that one is not doing is to engage in a form of deception, but in the second sense of "pretend", to pretend to do or be something is to engage in a performance which is as if one were doing or being the thing and is without any intent to deceive”</w:t>
      </w:r>
      <w:r w:rsidRPr="00E15F3C">
        <w:rPr>
          <w:rFonts w:asciiTheme="majorBidi" w:hAnsiTheme="majorBidi" w:cstheme="majorBidi"/>
          <w:sz w:val="20"/>
          <w:szCs w:val="20"/>
        </w:rPr>
        <w:t xml:space="preserve"> (</w:t>
      </w:r>
      <w:r w:rsidRPr="00E15F3C">
        <w:rPr>
          <w:rFonts w:asciiTheme="majorBidi" w:eastAsia="TimesNewRomanPSMT" w:hAnsiTheme="majorBidi" w:cstheme="majorBidi"/>
          <w:sz w:val="20"/>
          <w:szCs w:val="20"/>
        </w:rPr>
        <w:t xml:space="preserve">Searle, </w:t>
      </w:r>
      <w:r w:rsidRPr="00E15F3C">
        <w:rPr>
          <w:rFonts w:asciiTheme="majorBidi" w:eastAsia="TimesNewRomanPSMT" w:hAnsiTheme="majorBidi" w:cstheme="majorBidi"/>
          <w:i/>
          <w:iCs/>
          <w:sz w:val="20"/>
          <w:szCs w:val="20"/>
        </w:rPr>
        <w:t xml:space="preserve">Expression and meaning, </w:t>
      </w:r>
      <w:r w:rsidRPr="00E15F3C">
        <w:rPr>
          <w:rFonts w:asciiTheme="majorBidi" w:eastAsia="TimesNewRomanPSMT" w:hAnsiTheme="majorBidi" w:cstheme="majorBidi"/>
          <w:sz w:val="20"/>
          <w:szCs w:val="20"/>
        </w:rPr>
        <w:t>65).</w:t>
      </w:r>
    </w:p>
  </w:footnote>
  <w:footnote w:id="38">
    <w:p w14:paraId="16BF7456" w14:textId="77777777" w:rsidR="00FC7114" w:rsidRPr="00E15F3C" w:rsidRDefault="00FC7114"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Pr="00E15F3C">
        <w:rPr>
          <w:rFonts w:asciiTheme="majorBidi" w:eastAsia="TimesNewRomanPSMT" w:hAnsiTheme="majorBidi" w:cstheme="majorBidi"/>
          <w:sz w:val="20"/>
          <w:szCs w:val="20"/>
        </w:rPr>
        <w:t xml:space="preserve">The author of a work of fiction pretends to perform a series of illocutionary acts, normally of the assertive type. Now </w:t>
      </w:r>
      <w:r w:rsidRPr="00E15F3C">
        <w:rPr>
          <w:rFonts w:asciiTheme="majorBidi" w:eastAsia="TimesNewRomanPSMT" w:hAnsiTheme="majorBidi" w:cstheme="majorBidi"/>
          <w:i/>
          <w:iCs/>
          <w:sz w:val="20"/>
          <w:szCs w:val="20"/>
        </w:rPr>
        <w:t xml:space="preserve">pretend </w:t>
      </w:r>
      <w:r w:rsidRPr="00E15F3C">
        <w:rPr>
          <w:rFonts w:asciiTheme="majorBidi" w:eastAsia="TimesNewRomanPSMT" w:hAnsiTheme="majorBidi" w:cstheme="majorBidi"/>
          <w:sz w:val="20"/>
          <w:szCs w:val="20"/>
        </w:rPr>
        <w:t>is an intentional verb: that is, it is one of those verbs which contain the concept of intention built into it. One cannot truly be said to have pretended to do something unless one intended to pretend to do it. […] The identifying criterion for whether or not a text is a work of fiction must of necessity lie in the illocutionary intentions of the author. There is no textual property, syntactical or semantic, that will identify a text as a work of fiction. What makes it a work of fiction is, so to speak, the illocutionary stance that the author takes toward it, and that stance is a matter of the complex illocutionary intentions that the author has when he writes or otherwise composes it</w:t>
      </w:r>
      <w:r w:rsidRPr="00E15F3C">
        <w:rPr>
          <w:rFonts w:asciiTheme="majorBidi" w:hAnsiTheme="majorBidi" w:cstheme="majorBidi"/>
          <w:sz w:val="20"/>
          <w:szCs w:val="20"/>
        </w:rPr>
        <w:t xml:space="preserve"> (</w:t>
      </w:r>
      <w:r w:rsidRPr="00E15F3C">
        <w:rPr>
          <w:rFonts w:asciiTheme="majorBidi" w:eastAsia="TimesNewRomanPSMT" w:hAnsiTheme="majorBidi" w:cstheme="majorBidi"/>
          <w:sz w:val="20"/>
          <w:szCs w:val="20"/>
        </w:rPr>
        <w:t xml:space="preserve">Searle, </w:t>
      </w:r>
      <w:r w:rsidRPr="00E15F3C">
        <w:rPr>
          <w:rFonts w:asciiTheme="majorBidi" w:eastAsia="TimesNewRomanPSMT" w:hAnsiTheme="majorBidi" w:cstheme="majorBidi"/>
          <w:i/>
          <w:iCs/>
          <w:sz w:val="20"/>
          <w:szCs w:val="20"/>
        </w:rPr>
        <w:t xml:space="preserve">Expression and meaning, </w:t>
      </w:r>
      <w:r w:rsidRPr="00E15F3C">
        <w:rPr>
          <w:rFonts w:asciiTheme="majorBidi" w:eastAsia="TimesNewRomanPSMT" w:hAnsiTheme="majorBidi" w:cstheme="majorBidi"/>
          <w:sz w:val="20"/>
          <w:szCs w:val="20"/>
        </w:rPr>
        <w:t>65).</w:t>
      </w:r>
    </w:p>
    <w:p w14:paraId="49DED34B" w14:textId="77777777" w:rsidR="00FC7114" w:rsidRPr="00E15F3C" w:rsidRDefault="00FC7114" w:rsidP="00490370">
      <w:pPr>
        <w:pStyle w:val="FootnoteText"/>
        <w:bidi/>
        <w:jc w:val="both"/>
        <w:rPr>
          <w:rFonts w:asciiTheme="majorBidi" w:hAnsiTheme="majorBidi" w:cstheme="majorBidi"/>
          <w:rtl/>
        </w:rPr>
      </w:pPr>
    </w:p>
  </w:footnote>
  <w:footnote w:id="39">
    <w:p w14:paraId="045CCC1A" w14:textId="77777777" w:rsidR="00FC7114" w:rsidRPr="00E15F3C" w:rsidRDefault="00FC7114" w:rsidP="00490370">
      <w:pPr>
        <w:autoSpaceDE w:val="0"/>
        <w:autoSpaceDN w:val="0"/>
        <w:bidi/>
        <w:adjustRightInd w:val="0"/>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Petrey</w:t>
      </w:r>
      <w:r w:rsidRPr="00E15F3C">
        <w:rPr>
          <w:rFonts w:asciiTheme="majorBidi" w:hAnsiTheme="majorBidi" w:cstheme="majorBidi"/>
          <w:sz w:val="20"/>
          <w:szCs w:val="20"/>
          <w:rtl/>
        </w:rPr>
        <w:t xml:space="preserve"> התנגד לכך, במיוחד בהקשר של </w:t>
      </w:r>
      <w:proofErr w:type="spellStart"/>
      <w:r w:rsidRPr="00E15F3C">
        <w:rPr>
          <w:rFonts w:asciiTheme="majorBidi" w:hAnsiTheme="majorBidi" w:cstheme="majorBidi"/>
          <w:sz w:val="20"/>
          <w:szCs w:val="20"/>
          <w:rtl/>
        </w:rPr>
        <w:t>ישום</w:t>
      </w:r>
      <w:proofErr w:type="spellEnd"/>
      <w:r w:rsidRPr="00E15F3C">
        <w:rPr>
          <w:rFonts w:asciiTheme="majorBidi" w:hAnsiTheme="majorBidi" w:cstheme="majorBidi"/>
          <w:sz w:val="20"/>
          <w:szCs w:val="20"/>
          <w:rtl/>
        </w:rPr>
        <w:t xml:space="preserve"> פעולות-דיבור בפרשנות יצירת ספרות. לדעת </w:t>
      </w:r>
      <w:r w:rsidRPr="00E15F3C">
        <w:rPr>
          <w:rFonts w:asciiTheme="majorBidi" w:hAnsiTheme="majorBidi" w:cstheme="majorBidi"/>
          <w:sz w:val="20"/>
          <w:szCs w:val="20"/>
        </w:rPr>
        <w:t>Petrey</w:t>
      </w:r>
      <w:r w:rsidRPr="00E15F3C">
        <w:rPr>
          <w:rFonts w:asciiTheme="majorBidi" w:hAnsiTheme="majorBidi" w:cstheme="majorBidi"/>
          <w:sz w:val="20"/>
          <w:szCs w:val="20"/>
          <w:rtl/>
        </w:rPr>
        <w:t xml:space="preserve">, </w:t>
      </w:r>
      <w:proofErr w:type="spellStart"/>
      <w:r w:rsidRPr="00E15F3C">
        <w:rPr>
          <w:rFonts w:asciiTheme="majorBidi" w:hAnsiTheme="majorBidi" w:cstheme="majorBidi"/>
          <w:sz w:val="20"/>
          <w:szCs w:val="20"/>
          <w:rtl/>
        </w:rPr>
        <w:t>סרל</w:t>
      </w:r>
      <w:proofErr w:type="spellEnd"/>
      <w:r w:rsidRPr="00E15F3C">
        <w:rPr>
          <w:rFonts w:asciiTheme="majorBidi" w:hAnsiTheme="majorBidi" w:cstheme="majorBidi"/>
          <w:sz w:val="20"/>
          <w:szCs w:val="20"/>
          <w:rtl/>
        </w:rPr>
        <w:t xml:space="preserve"> מגביל את הכוח </w:t>
      </w:r>
      <w:proofErr w:type="spellStart"/>
      <w:r w:rsidRPr="00E15F3C">
        <w:rPr>
          <w:rFonts w:asciiTheme="majorBidi" w:hAnsiTheme="majorBidi" w:cstheme="majorBidi"/>
          <w:sz w:val="20"/>
          <w:szCs w:val="20"/>
          <w:rtl/>
        </w:rPr>
        <w:t>האילוקוציוני</w:t>
      </w:r>
      <w:proofErr w:type="spellEnd"/>
      <w:r w:rsidRPr="00E15F3C">
        <w:rPr>
          <w:rFonts w:asciiTheme="majorBidi" w:hAnsiTheme="majorBidi" w:cstheme="majorBidi"/>
          <w:sz w:val="20"/>
          <w:szCs w:val="20"/>
          <w:rtl/>
        </w:rPr>
        <w:t xml:space="preserve"> לאינדיבידואל היוצר, </w:t>
      </w:r>
    </w:p>
    <w:p w14:paraId="770EAB7A" w14:textId="77777777" w:rsidR="00FC7114" w:rsidRPr="00E15F3C" w:rsidRDefault="00FC7114" w:rsidP="00490370">
      <w:pPr>
        <w:pStyle w:val="FootnoteText"/>
        <w:jc w:val="both"/>
        <w:rPr>
          <w:rFonts w:asciiTheme="majorBidi" w:hAnsiTheme="majorBidi" w:cstheme="majorBidi"/>
        </w:rPr>
      </w:pPr>
      <w:r w:rsidRPr="00E15F3C">
        <w:rPr>
          <w:rFonts w:asciiTheme="majorBidi" w:hAnsiTheme="majorBidi" w:cstheme="majorBidi"/>
        </w:rPr>
        <w:t xml:space="preserve">‟Whose illocutionary </w:t>
      </w:r>
      <w:r w:rsidRPr="00E15F3C">
        <w:rPr>
          <w:rFonts w:asciiTheme="majorBidi" w:hAnsiTheme="majorBidi" w:cstheme="majorBidi"/>
          <w:i/>
          <w:iCs/>
        </w:rPr>
        <w:t xml:space="preserve">intentions </w:t>
      </w:r>
      <w:r w:rsidRPr="00E15F3C">
        <w:rPr>
          <w:rFonts w:asciiTheme="majorBidi" w:hAnsiTheme="majorBidi" w:cstheme="majorBidi"/>
        </w:rPr>
        <w:t xml:space="preserve">are all by themselves able to suspend the illocutionary </w:t>
      </w:r>
      <w:r w:rsidRPr="00E15F3C">
        <w:rPr>
          <w:rFonts w:asciiTheme="majorBidi" w:hAnsiTheme="majorBidi" w:cstheme="majorBidi"/>
          <w:i/>
          <w:iCs/>
        </w:rPr>
        <w:t>conventions</w:t>
      </w:r>
      <w:r w:rsidRPr="00E15F3C">
        <w:rPr>
          <w:rFonts w:asciiTheme="majorBidi" w:hAnsiTheme="majorBidi" w:cstheme="majorBidi"/>
        </w:rPr>
        <w:t xml:space="preserve"> that govern linguistic performance for the rest of the world” (Sandy Petrey, </w:t>
      </w:r>
      <w:r w:rsidRPr="00E15F3C">
        <w:rPr>
          <w:rFonts w:asciiTheme="majorBidi" w:hAnsiTheme="majorBidi" w:cstheme="majorBidi"/>
          <w:i/>
          <w:iCs/>
        </w:rPr>
        <w:t>Speech Acts and Literary Theory</w:t>
      </w:r>
      <w:r w:rsidRPr="00E15F3C">
        <w:rPr>
          <w:rFonts w:asciiTheme="majorBidi" w:hAnsiTheme="majorBidi" w:cstheme="majorBidi"/>
        </w:rPr>
        <w:t xml:space="preserve"> (Routledge, 1990),</w:t>
      </w:r>
    </w:p>
  </w:footnote>
  <w:footnote w:id="40">
    <w:p w14:paraId="0B9EBFA5" w14:textId="77777777" w:rsidR="0034664F" w:rsidRPr="00E15F3C" w:rsidRDefault="0034664F"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hAnsiTheme="majorBidi" w:cstheme="majorBidi"/>
          <w:rtl/>
        </w:rPr>
        <w:t xml:space="preserve"> הספר הראשון שהציג מחקר בין-תחומי של פעולות-דיבור וספרות הוא:</w:t>
      </w:r>
    </w:p>
    <w:p w14:paraId="642AC494" w14:textId="77777777" w:rsidR="0034664F" w:rsidRPr="00E15F3C" w:rsidRDefault="0034664F" w:rsidP="00490370">
      <w:pPr>
        <w:pStyle w:val="FootnoteText"/>
        <w:jc w:val="both"/>
        <w:rPr>
          <w:rFonts w:asciiTheme="majorBidi" w:hAnsiTheme="majorBidi" w:cstheme="majorBidi"/>
        </w:rPr>
      </w:pPr>
      <w:r w:rsidRPr="00E15F3C">
        <w:rPr>
          <w:rFonts w:asciiTheme="majorBidi" w:hAnsiTheme="majorBidi" w:cstheme="majorBidi"/>
        </w:rPr>
        <w:t xml:space="preserve">Mary Louise Pratt, </w:t>
      </w:r>
      <w:r w:rsidRPr="00E15F3C">
        <w:rPr>
          <w:rFonts w:asciiTheme="majorBidi" w:hAnsiTheme="majorBidi" w:cstheme="majorBidi"/>
          <w:i/>
          <w:iCs/>
        </w:rPr>
        <w:t>Toward a Speech Act Theory of Literary Discourse</w:t>
      </w:r>
      <w:r w:rsidRPr="00E15F3C">
        <w:rPr>
          <w:rFonts w:asciiTheme="majorBidi" w:hAnsiTheme="majorBidi" w:cstheme="majorBidi"/>
        </w:rPr>
        <w:t xml:space="preserve"> (Bloomington: Indiana University Press, 1977).</w:t>
      </w:r>
    </w:p>
    <w:p w14:paraId="57C43EFA" w14:textId="77777777" w:rsidR="0034664F" w:rsidRPr="00E15F3C" w:rsidRDefault="0034664F" w:rsidP="00490370">
      <w:pPr>
        <w:pStyle w:val="FootnoteText"/>
        <w:bidi/>
        <w:jc w:val="both"/>
        <w:rPr>
          <w:rFonts w:asciiTheme="majorBidi" w:hAnsiTheme="majorBidi" w:cstheme="majorBidi"/>
          <w:rtl/>
        </w:rPr>
      </w:pPr>
      <w:r w:rsidRPr="00E15F3C">
        <w:rPr>
          <w:rFonts w:asciiTheme="majorBidi" w:hAnsiTheme="majorBidi" w:cstheme="majorBidi"/>
          <w:rtl/>
        </w:rPr>
        <w:t xml:space="preserve">אופני השימוש בחקר פעולות-דיבור בספרות הם מגוונים, וכוללים בין השאר מחלוקות על טיבה של פעולת-דיבור. כך למשל, </w:t>
      </w:r>
      <w:r w:rsidRPr="00E15F3C">
        <w:rPr>
          <w:rFonts w:asciiTheme="majorBidi" w:hAnsiTheme="majorBidi" w:cstheme="majorBidi"/>
        </w:rPr>
        <w:t>Hillis Miller</w:t>
      </w:r>
      <w:r w:rsidRPr="00E15F3C">
        <w:rPr>
          <w:rFonts w:asciiTheme="majorBidi" w:hAnsiTheme="majorBidi" w:cstheme="majorBidi"/>
          <w:rtl/>
        </w:rPr>
        <w:t xml:space="preserve"> תאר את יצירת-הספרות כפעולת-דיבור באופן הבא:</w:t>
      </w:r>
    </w:p>
    <w:p w14:paraId="00EE65A8" w14:textId="4D9BFA3E" w:rsidR="0034664F" w:rsidRPr="00E15F3C" w:rsidRDefault="0034664F" w:rsidP="00490370">
      <w:pPr>
        <w:pStyle w:val="FootnoteText"/>
        <w:jc w:val="both"/>
        <w:rPr>
          <w:rFonts w:asciiTheme="majorBidi" w:hAnsiTheme="majorBidi" w:cstheme="majorBidi"/>
          <w:rtl/>
        </w:rPr>
      </w:pPr>
      <w:r w:rsidRPr="00E15F3C">
        <w:rPr>
          <w:rFonts w:asciiTheme="majorBidi" w:eastAsia="JoannaMT" w:hAnsiTheme="majorBidi" w:cstheme="majorBidi"/>
        </w:rPr>
        <w:t>‟If each work is […] singular, its performative effect will be singular, not fully authorized by prior conventions. It will be a form of speech act not condoned in standard speech act theory. The performative effect of the work is, moreover, dissociated from authorial intent or knowledge. This disjunction is already anticipated by the father of speech act theory, J. L. Austin when he tries, at least momentarily, to separate the “felicity” of a speech act from the subjective intention of the one who enunciates it”</w:t>
      </w:r>
      <w:r w:rsidRPr="00E15F3C">
        <w:rPr>
          <w:rFonts w:asciiTheme="majorBidi" w:hAnsiTheme="majorBidi" w:cstheme="majorBidi"/>
        </w:rPr>
        <w:t xml:space="preserve"> (</w:t>
      </w:r>
      <w:r w:rsidRPr="00E15F3C">
        <w:rPr>
          <w:rFonts w:asciiTheme="majorBidi" w:hAnsiTheme="majorBidi" w:cstheme="majorBidi"/>
          <w:i/>
          <w:iCs/>
        </w:rPr>
        <w:t xml:space="preserve">On Literature </w:t>
      </w:r>
      <w:r w:rsidRPr="00E15F3C">
        <w:rPr>
          <w:rFonts w:asciiTheme="majorBidi" w:hAnsiTheme="majorBidi" w:cstheme="majorBidi"/>
        </w:rPr>
        <w:t>(New-York: Routledge, 2002), p. 112).</w:t>
      </w:r>
    </w:p>
  </w:footnote>
  <w:footnote w:id="41">
    <w:p w14:paraId="54BE96C0" w14:textId="3BFE91CC" w:rsidR="0034664F" w:rsidRPr="00E15F3C" w:rsidRDefault="0034664F" w:rsidP="00490370">
      <w:pPr>
        <w:pStyle w:val="Heading1"/>
        <w:bidi w:val="0"/>
        <w:spacing w:line="240" w:lineRule="auto"/>
        <w:jc w:val="both"/>
        <w:rPr>
          <w:rFonts w:asciiTheme="majorBidi" w:hAnsiTheme="majorBidi"/>
          <w:b/>
          <w:bCs/>
          <w:color w:val="auto"/>
          <w:sz w:val="20"/>
          <w:szCs w:val="20"/>
        </w:rPr>
      </w:pPr>
      <w:r w:rsidRPr="00E15F3C">
        <w:rPr>
          <w:rStyle w:val="FootnoteReference"/>
          <w:rFonts w:asciiTheme="majorBidi" w:hAnsiTheme="majorBidi"/>
          <w:color w:val="auto"/>
          <w:sz w:val="20"/>
          <w:szCs w:val="20"/>
        </w:rPr>
        <w:footnoteRef/>
      </w:r>
      <w:r w:rsidRPr="00E15F3C">
        <w:rPr>
          <w:rFonts w:asciiTheme="majorBidi" w:hAnsiTheme="majorBidi"/>
          <w:color w:val="auto"/>
          <w:sz w:val="20"/>
          <w:szCs w:val="20"/>
        </w:rPr>
        <w:t xml:space="preserve"> Petrey, </w:t>
      </w:r>
      <w:r w:rsidRPr="00E15F3C">
        <w:rPr>
          <w:rFonts w:asciiTheme="majorBidi" w:hAnsiTheme="majorBidi"/>
          <w:i/>
          <w:iCs/>
          <w:color w:val="auto"/>
          <w:sz w:val="20"/>
          <w:szCs w:val="20"/>
        </w:rPr>
        <w:t>Speech Acts &amp; Literary Theory</w:t>
      </w:r>
      <w:r w:rsidR="00D75740" w:rsidRPr="00E15F3C">
        <w:rPr>
          <w:rFonts w:asciiTheme="majorBidi" w:hAnsiTheme="majorBidi"/>
          <w:i/>
          <w:iCs/>
          <w:color w:val="auto"/>
          <w:sz w:val="20"/>
          <w:szCs w:val="20"/>
        </w:rPr>
        <w:t>,</w:t>
      </w:r>
      <w:r w:rsidRPr="00E15F3C">
        <w:rPr>
          <w:rFonts w:asciiTheme="majorBidi" w:hAnsiTheme="majorBidi"/>
          <w:color w:val="auto"/>
          <w:sz w:val="20"/>
          <w:szCs w:val="20"/>
        </w:rPr>
        <w:t xml:space="preserve"> 131.</w:t>
      </w:r>
    </w:p>
  </w:footnote>
  <w:footnote w:id="42">
    <w:p w14:paraId="2EAA30D9" w14:textId="77777777" w:rsidR="0034664F" w:rsidRPr="00E15F3C" w:rsidRDefault="0034664F" w:rsidP="00490370">
      <w:pPr>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tl/>
        </w:rPr>
        <w:t xml:space="preserve"> </w:t>
      </w:r>
      <w:r w:rsidRPr="00E15F3C">
        <w:rPr>
          <w:rFonts w:asciiTheme="majorBidi" w:hAnsiTheme="majorBidi" w:cstheme="majorBidi"/>
          <w:sz w:val="20"/>
          <w:szCs w:val="20"/>
        </w:rPr>
        <w:t>Manuel Garcia-Carpintero,</w:t>
      </w:r>
      <w:r w:rsidRPr="00E15F3C">
        <w:rPr>
          <w:rFonts w:asciiTheme="majorBidi" w:hAnsiTheme="majorBidi" w:cstheme="majorBidi"/>
          <w:i/>
          <w:iCs/>
          <w:sz w:val="20"/>
          <w:szCs w:val="20"/>
        </w:rPr>
        <w:t xml:space="preserve"> </w:t>
      </w:r>
      <w:r w:rsidRPr="00E15F3C">
        <w:rPr>
          <w:rFonts w:asciiTheme="majorBidi" w:hAnsiTheme="majorBidi" w:cstheme="majorBidi"/>
          <w:sz w:val="20"/>
          <w:szCs w:val="20"/>
        </w:rPr>
        <w:t xml:space="preserve">‟To Tell What Happened as Invention: Literature and Philosophy on Learning from Fiction,” in </w:t>
      </w:r>
      <w:r w:rsidRPr="00E15F3C">
        <w:rPr>
          <w:rFonts w:asciiTheme="majorBidi" w:hAnsiTheme="majorBidi" w:cstheme="majorBidi"/>
          <w:i/>
          <w:iCs/>
          <w:sz w:val="20"/>
          <w:szCs w:val="20"/>
        </w:rPr>
        <w:t>Literary Studies and the Philosophy of Literature, New Interdisciplinary Directions</w:t>
      </w:r>
      <w:r w:rsidRPr="00E15F3C">
        <w:rPr>
          <w:rFonts w:asciiTheme="majorBidi" w:hAnsiTheme="majorBidi" w:cstheme="majorBidi"/>
          <w:sz w:val="20"/>
          <w:szCs w:val="20"/>
        </w:rPr>
        <w:t xml:space="preserve">, eds. Andrea </w:t>
      </w:r>
      <w:proofErr w:type="spellStart"/>
      <w:r w:rsidRPr="00E15F3C">
        <w:rPr>
          <w:rFonts w:asciiTheme="majorBidi" w:hAnsiTheme="majorBidi" w:cstheme="majorBidi"/>
          <w:sz w:val="20"/>
          <w:szCs w:val="20"/>
        </w:rPr>
        <w:t>Selleri</w:t>
      </w:r>
      <w:proofErr w:type="spellEnd"/>
      <w:r w:rsidRPr="00E15F3C">
        <w:rPr>
          <w:rFonts w:asciiTheme="majorBidi" w:hAnsiTheme="majorBidi" w:cstheme="majorBidi"/>
          <w:sz w:val="20"/>
          <w:szCs w:val="20"/>
        </w:rPr>
        <w:t>, Philip Gaydon (Palgrave Macmillan, 2016): 123-148, 124.</w:t>
      </w:r>
    </w:p>
    <w:p w14:paraId="5220C5C1" w14:textId="77777777" w:rsidR="0034664F" w:rsidRPr="00E15F3C" w:rsidRDefault="0034664F" w:rsidP="00490370">
      <w:pPr>
        <w:bidi/>
        <w:spacing w:line="240" w:lineRule="auto"/>
        <w:ind w:firstLine="0"/>
        <w:jc w:val="both"/>
        <w:rPr>
          <w:rFonts w:asciiTheme="majorBidi" w:hAnsiTheme="majorBidi" w:cstheme="majorBidi"/>
          <w:sz w:val="20"/>
          <w:szCs w:val="20"/>
          <w:rtl/>
        </w:rPr>
      </w:pPr>
      <w:r w:rsidRPr="00E15F3C">
        <w:rPr>
          <w:rFonts w:asciiTheme="majorBidi" w:hAnsiTheme="majorBidi" w:cstheme="majorBidi"/>
          <w:sz w:val="20"/>
          <w:szCs w:val="20"/>
        </w:rPr>
        <w:t>Garcia-Carpintero</w:t>
      </w:r>
      <w:r w:rsidRPr="00E15F3C">
        <w:rPr>
          <w:rFonts w:asciiTheme="majorBidi" w:hAnsiTheme="majorBidi" w:cstheme="majorBidi"/>
          <w:sz w:val="20"/>
          <w:szCs w:val="20"/>
          <w:rtl/>
        </w:rPr>
        <w:t xml:space="preserve"> הצביע על </w:t>
      </w:r>
      <w:proofErr w:type="spellStart"/>
      <w:r w:rsidRPr="00E15F3C">
        <w:rPr>
          <w:rFonts w:asciiTheme="majorBidi" w:hAnsiTheme="majorBidi" w:cstheme="majorBidi"/>
          <w:sz w:val="20"/>
          <w:szCs w:val="20"/>
          <w:rtl/>
        </w:rPr>
        <w:t>הויכוח</w:t>
      </w:r>
      <w:proofErr w:type="spellEnd"/>
      <w:r w:rsidRPr="00E15F3C">
        <w:rPr>
          <w:rFonts w:asciiTheme="majorBidi" w:hAnsiTheme="majorBidi" w:cstheme="majorBidi"/>
          <w:sz w:val="20"/>
          <w:szCs w:val="20"/>
          <w:rtl/>
        </w:rPr>
        <w:t xml:space="preserve"> בין אוסטין </w:t>
      </w:r>
      <w:proofErr w:type="spellStart"/>
      <w:r w:rsidRPr="00E15F3C">
        <w:rPr>
          <w:rFonts w:asciiTheme="majorBidi" w:hAnsiTheme="majorBidi" w:cstheme="majorBidi"/>
          <w:sz w:val="20"/>
          <w:szCs w:val="20"/>
          <w:rtl/>
        </w:rPr>
        <w:t>וסרל</w:t>
      </w:r>
      <w:proofErr w:type="spellEnd"/>
      <w:r w:rsidRPr="00E15F3C">
        <w:rPr>
          <w:rFonts w:asciiTheme="majorBidi" w:hAnsiTheme="majorBidi" w:cstheme="majorBidi"/>
          <w:sz w:val="20"/>
          <w:szCs w:val="20"/>
          <w:rtl/>
        </w:rPr>
        <w:t xml:space="preserve"> לבין גרייס, שהדגיש דווקא את הצד האינדיבידואלי של פעולת-הדיבור באמצעות בחינה רפלקסיבית של הדובר את כוונותיו</w:t>
      </w:r>
    </w:p>
    <w:p w14:paraId="4E4F5D8C" w14:textId="77777777" w:rsidR="0034664F" w:rsidRPr="00E15F3C" w:rsidRDefault="0034664F" w:rsidP="00490370">
      <w:pPr>
        <w:spacing w:line="240" w:lineRule="auto"/>
        <w:ind w:firstLine="0"/>
        <w:jc w:val="both"/>
        <w:rPr>
          <w:rFonts w:asciiTheme="majorBidi" w:hAnsiTheme="majorBidi" w:cstheme="majorBidi"/>
          <w:sz w:val="20"/>
          <w:szCs w:val="20"/>
        </w:rPr>
      </w:pPr>
      <w:r w:rsidRPr="00E15F3C">
        <w:rPr>
          <w:rFonts w:asciiTheme="majorBidi" w:hAnsiTheme="majorBidi" w:cstheme="majorBidi"/>
          <w:sz w:val="20"/>
          <w:szCs w:val="20"/>
          <w14:ligatures w14:val="standardContextual"/>
        </w:rPr>
        <w:t xml:space="preserve">Paul Grice, ‟Meaning,” </w:t>
      </w:r>
      <w:r w:rsidRPr="00E15F3C">
        <w:rPr>
          <w:rFonts w:asciiTheme="majorBidi" w:hAnsiTheme="majorBidi" w:cstheme="majorBidi"/>
          <w:i/>
          <w:iCs/>
          <w:sz w:val="20"/>
          <w:szCs w:val="20"/>
          <w14:ligatures w14:val="standardContextual"/>
        </w:rPr>
        <w:t>Philosophical Review</w:t>
      </w:r>
      <w:r w:rsidRPr="00E15F3C">
        <w:rPr>
          <w:rFonts w:asciiTheme="majorBidi" w:hAnsiTheme="majorBidi" w:cstheme="majorBidi"/>
          <w:sz w:val="20"/>
          <w:szCs w:val="20"/>
          <w14:ligatures w14:val="standardContextual"/>
        </w:rPr>
        <w:t>, (1957) 66:3, 377–88</w:t>
      </w:r>
      <w:r w:rsidRPr="00E15F3C">
        <w:rPr>
          <w:rFonts w:asciiTheme="majorBidi" w:hAnsiTheme="majorBidi" w:cstheme="majorBidi"/>
          <w:sz w:val="20"/>
          <w:szCs w:val="20"/>
        </w:rPr>
        <w:t>.</w:t>
      </w:r>
    </w:p>
  </w:footnote>
  <w:footnote w:id="43">
    <w:p w14:paraId="55C494EE" w14:textId="77777777" w:rsidR="0034664F" w:rsidRPr="00E15F3C" w:rsidRDefault="0034664F"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Paul de Man, </w:t>
      </w:r>
      <w:r w:rsidRPr="00E15F3C">
        <w:rPr>
          <w:rFonts w:asciiTheme="majorBidi" w:hAnsiTheme="majorBidi" w:cstheme="majorBidi"/>
          <w:i/>
          <w:iCs/>
        </w:rPr>
        <w:t xml:space="preserve">Allegories of Reading </w:t>
      </w:r>
      <w:r w:rsidRPr="00E15F3C">
        <w:rPr>
          <w:rFonts w:asciiTheme="majorBidi" w:hAnsiTheme="majorBidi" w:cstheme="majorBidi"/>
        </w:rPr>
        <w:t xml:space="preserve">(New Haven, Conn.: Yale University Press, 1979); Paul de Man, </w:t>
      </w:r>
      <w:r w:rsidRPr="00E15F3C">
        <w:rPr>
          <w:rFonts w:asciiTheme="majorBidi" w:hAnsiTheme="majorBidi" w:cstheme="majorBidi"/>
          <w:i/>
          <w:iCs/>
        </w:rPr>
        <w:t xml:space="preserve">The Resistance to Theory </w:t>
      </w:r>
      <w:r w:rsidRPr="00E15F3C">
        <w:rPr>
          <w:rFonts w:asciiTheme="majorBidi" w:hAnsiTheme="majorBidi" w:cstheme="majorBidi"/>
        </w:rPr>
        <w:t>(Minneapolis: University of Minnesota Press, 1986).</w:t>
      </w:r>
    </w:p>
    <w:p w14:paraId="71925CD4" w14:textId="77777777" w:rsidR="0034664F" w:rsidRPr="00E15F3C" w:rsidRDefault="0034664F" w:rsidP="00490370">
      <w:pPr>
        <w:pStyle w:val="FootnoteText"/>
        <w:bidi/>
        <w:jc w:val="both"/>
        <w:rPr>
          <w:rFonts w:asciiTheme="majorBidi" w:hAnsiTheme="majorBidi" w:cstheme="majorBidi"/>
          <w:rtl/>
        </w:rPr>
      </w:pPr>
      <w:r w:rsidRPr="00E15F3C">
        <w:rPr>
          <w:rFonts w:asciiTheme="majorBidi" w:hAnsiTheme="majorBidi" w:cstheme="majorBidi"/>
          <w:rtl/>
        </w:rPr>
        <w:t>מילר הקדיש שני מחקרים חשובים לבחינה של פעולות-דיבור בספרות:</w:t>
      </w:r>
    </w:p>
    <w:p w14:paraId="17002036" w14:textId="77777777" w:rsidR="0034664F" w:rsidRPr="00E15F3C" w:rsidRDefault="0034664F" w:rsidP="00490370">
      <w:pPr>
        <w:pStyle w:val="FootnoteText"/>
        <w:jc w:val="both"/>
        <w:rPr>
          <w:rFonts w:asciiTheme="majorBidi" w:hAnsiTheme="majorBidi" w:cstheme="majorBidi"/>
          <w:rtl/>
        </w:rPr>
      </w:pPr>
      <w:r w:rsidRPr="00E15F3C">
        <w:rPr>
          <w:rFonts w:asciiTheme="majorBidi" w:hAnsiTheme="majorBidi" w:cstheme="majorBidi"/>
        </w:rPr>
        <w:t xml:space="preserve">Hillis Miller, </w:t>
      </w:r>
      <w:r w:rsidRPr="00E15F3C">
        <w:rPr>
          <w:rFonts w:asciiTheme="majorBidi" w:hAnsiTheme="majorBidi" w:cstheme="majorBidi"/>
          <w:i/>
          <w:iCs/>
        </w:rPr>
        <w:t xml:space="preserve">Speech acts in literature </w:t>
      </w:r>
      <w:r w:rsidRPr="00E15F3C">
        <w:rPr>
          <w:rFonts w:asciiTheme="majorBidi" w:hAnsiTheme="majorBidi" w:cstheme="majorBidi"/>
        </w:rPr>
        <w:t xml:space="preserve">(Stanford: Stanford University Press, 2001); Hillis Miller, </w:t>
      </w:r>
      <w:r w:rsidRPr="00E15F3C">
        <w:rPr>
          <w:rFonts w:asciiTheme="majorBidi" w:hAnsiTheme="majorBidi" w:cstheme="majorBidi"/>
          <w:i/>
          <w:iCs/>
        </w:rPr>
        <w:t>Literature as conduct: speech acts in Henry James</w:t>
      </w:r>
      <w:r w:rsidRPr="00E15F3C">
        <w:rPr>
          <w:rFonts w:asciiTheme="majorBidi" w:hAnsiTheme="majorBidi" w:cstheme="majorBidi"/>
        </w:rPr>
        <w:t xml:space="preserve"> (New-York: Fordham University Press, 2005).</w:t>
      </w:r>
    </w:p>
  </w:footnote>
  <w:footnote w:id="44">
    <w:p w14:paraId="7AE0805F" w14:textId="77777777" w:rsidR="0034664F" w:rsidRPr="00E15F3C" w:rsidRDefault="0034664F" w:rsidP="00490370">
      <w:pPr>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‟I will thus rely often and at length on Austin’s now classic distinction between performative speech acts and constative speech acts. This distinction will have been a great event in the twentieth century – and it will first have been an academic event. It will have taken place in the university and in a certain way, it is the Humanities that made it come about and that explored its resources; it is to and through the Humanities that this happened, and its consequences are incalculable. […] After having made this pair of concepts count for so much, I will end up designating a place where it fails and must fail” (Jacques Derrida, ‟The future of the profession,” in </w:t>
      </w:r>
      <w:r w:rsidRPr="00E15F3C">
        <w:rPr>
          <w:rFonts w:asciiTheme="majorBidi" w:hAnsiTheme="majorBidi" w:cstheme="majorBidi"/>
          <w:i/>
          <w:iCs/>
          <w:sz w:val="20"/>
          <w:szCs w:val="20"/>
        </w:rPr>
        <w:t>Jacques Derrida and the humanities</w:t>
      </w:r>
      <w:r w:rsidRPr="00E15F3C">
        <w:rPr>
          <w:rFonts w:asciiTheme="majorBidi" w:hAnsiTheme="majorBidi" w:cstheme="majorBidi"/>
          <w:sz w:val="20"/>
          <w:szCs w:val="20"/>
        </w:rPr>
        <w:t>, ed. Tom Cohen (Cambridge: Cambridge University Press 2001):24-57, 30.</w:t>
      </w:r>
    </w:p>
  </w:footnote>
  <w:footnote w:id="45">
    <w:p w14:paraId="41E21046" w14:textId="0410FCF3" w:rsidR="00F43304" w:rsidRPr="00E15F3C" w:rsidRDefault="00F4330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Jacques Derrida, </w:t>
      </w:r>
      <w:r w:rsidRPr="00E15F3C">
        <w:rPr>
          <w:rFonts w:asciiTheme="majorBidi" w:hAnsiTheme="majorBidi" w:cstheme="majorBidi"/>
          <w:i/>
          <w:iCs/>
        </w:rPr>
        <w:t>Limited Inc</w:t>
      </w:r>
      <w:r w:rsidRPr="00E15F3C">
        <w:rPr>
          <w:rFonts w:asciiTheme="majorBidi" w:hAnsiTheme="majorBidi" w:cstheme="majorBidi"/>
        </w:rPr>
        <w:t>. (Evanston: Northwestern University Press, 1988)</w:t>
      </w:r>
      <w:r w:rsidR="00755B7B" w:rsidRPr="00E15F3C">
        <w:rPr>
          <w:rFonts w:asciiTheme="majorBidi" w:hAnsiTheme="majorBidi" w:cstheme="majorBidi"/>
        </w:rPr>
        <w:t>.</w:t>
      </w:r>
    </w:p>
    <w:p w14:paraId="454AF3A2" w14:textId="2EA2534B" w:rsidR="00DB1848" w:rsidRPr="00E15F3C" w:rsidRDefault="00240002" w:rsidP="00490370">
      <w:pPr>
        <w:pStyle w:val="FootnoteText"/>
        <w:bidi/>
        <w:jc w:val="both"/>
        <w:rPr>
          <w:rFonts w:asciiTheme="majorBidi" w:hAnsiTheme="majorBidi" w:cstheme="majorBidi"/>
          <w:rtl/>
        </w:rPr>
      </w:pPr>
      <w:r w:rsidRPr="00E15F3C">
        <w:rPr>
          <w:rFonts w:asciiTheme="majorBidi" w:hAnsiTheme="majorBidi" w:cstheme="majorBidi"/>
          <w:rtl/>
        </w:rPr>
        <w:t>ב</w:t>
      </w:r>
      <w:r w:rsidR="00DB1848" w:rsidRPr="00E15F3C">
        <w:rPr>
          <w:rFonts w:asciiTheme="majorBidi" w:hAnsiTheme="majorBidi" w:cstheme="majorBidi"/>
          <w:rtl/>
        </w:rPr>
        <w:t xml:space="preserve">קובץ </w:t>
      </w:r>
      <w:r w:rsidRPr="00E15F3C">
        <w:rPr>
          <w:rFonts w:asciiTheme="majorBidi" w:hAnsiTheme="majorBidi" w:cstheme="majorBidi"/>
          <w:rtl/>
        </w:rPr>
        <w:t>נמצא</w:t>
      </w:r>
      <w:r w:rsidR="00DB1848" w:rsidRPr="00E15F3C">
        <w:rPr>
          <w:rFonts w:asciiTheme="majorBidi" w:hAnsiTheme="majorBidi" w:cstheme="majorBidi"/>
          <w:rtl/>
        </w:rPr>
        <w:t xml:space="preserve"> גם</w:t>
      </w:r>
      <w:r w:rsidR="008030B6" w:rsidRPr="00E15F3C">
        <w:rPr>
          <w:rFonts w:asciiTheme="majorBidi" w:hAnsiTheme="majorBidi" w:cstheme="majorBidi"/>
          <w:rtl/>
        </w:rPr>
        <w:t xml:space="preserve"> תקציר</w:t>
      </w:r>
      <w:r w:rsidR="00DB1848" w:rsidRPr="00E15F3C">
        <w:rPr>
          <w:rFonts w:asciiTheme="majorBidi" w:hAnsiTheme="majorBidi" w:cstheme="majorBidi"/>
          <w:rtl/>
        </w:rPr>
        <w:t xml:space="preserve"> מאמרו של </w:t>
      </w:r>
      <w:r w:rsidR="00DB1848" w:rsidRPr="00E15F3C">
        <w:rPr>
          <w:rFonts w:asciiTheme="majorBidi" w:hAnsiTheme="majorBidi" w:cstheme="majorBidi"/>
        </w:rPr>
        <w:t>John Searle</w:t>
      </w:r>
      <w:r w:rsidR="00DB1848" w:rsidRPr="00E15F3C">
        <w:rPr>
          <w:rFonts w:asciiTheme="majorBidi" w:hAnsiTheme="majorBidi" w:cstheme="majorBidi"/>
          <w:rtl/>
        </w:rPr>
        <w:t xml:space="preserve"> בתשובה לטענותיו של </w:t>
      </w:r>
      <w:proofErr w:type="spellStart"/>
      <w:r w:rsidR="00DB1848" w:rsidRPr="00E15F3C">
        <w:rPr>
          <w:rFonts w:asciiTheme="majorBidi" w:hAnsiTheme="majorBidi" w:cstheme="majorBidi"/>
          <w:rtl/>
        </w:rPr>
        <w:t>דרידה</w:t>
      </w:r>
      <w:proofErr w:type="spellEnd"/>
      <w:r w:rsidR="008E4B05" w:rsidRPr="00E15F3C">
        <w:rPr>
          <w:rFonts w:asciiTheme="majorBidi" w:hAnsiTheme="majorBidi" w:cstheme="majorBidi"/>
          <w:rtl/>
        </w:rPr>
        <w:t>:</w:t>
      </w:r>
    </w:p>
    <w:p w14:paraId="31E50723" w14:textId="08F711E0" w:rsidR="008E4B05" w:rsidRPr="00E15F3C" w:rsidRDefault="008E4B05" w:rsidP="00490370">
      <w:pPr>
        <w:pStyle w:val="FootnoteText"/>
        <w:jc w:val="both"/>
        <w:rPr>
          <w:rFonts w:asciiTheme="majorBidi" w:hAnsiTheme="majorBidi" w:cstheme="majorBidi"/>
        </w:rPr>
      </w:pPr>
      <w:r w:rsidRPr="00E15F3C">
        <w:rPr>
          <w:rFonts w:asciiTheme="majorBidi" w:hAnsiTheme="majorBidi" w:cstheme="majorBidi"/>
        </w:rPr>
        <w:t>John R. Searle, "</w:t>
      </w:r>
      <w:r w:rsidR="006B2001" w:rsidRPr="00E15F3C">
        <w:rPr>
          <w:rFonts w:asciiTheme="majorBidi" w:hAnsiTheme="majorBidi" w:cstheme="majorBidi"/>
        </w:rPr>
        <w:t xml:space="preserve">Summary of </w:t>
      </w:r>
      <w:r w:rsidRPr="00E15F3C">
        <w:rPr>
          <w:rFonts w:asciiTheme="majorBidi" w:hAnsiTheme="majorBidi" w:cstheme="majorBidi"/>
        </w:rPr>
        <w:t>Reiterating the Differences: A Reply to Derrida,”</w:t>
      </w:r>
      <w:r w:rsidR="00240002" w:rsidRPr="00E15F3C">
        <w:rPr>
          <w:rFonts w:asciiTheme="majorBidi" w:hAnsiTheme="majorBidi" w:cstheme="majorBidi"/>
        </w:rPr>
        <w:t xml:space="preserve"> (Derrida, </w:t>
      </w:r>
      <w:r w:rsidR="00240002" w:rsidRPr="00E15F3C">
        <w:rPr>
          <w:rFonts w:asciiTheme="majorBidi" w:hAnsiTheme="majorBidi" w:cstheme="majorBidi"/>
          <w:i/>
          <w:iCs/>
        </w:rPr>
        <w:t xml:space="preserve">Limited Inc, </w:t>
      </w:r>
      <w:r w:rsidR="006B2001" w:rsidRPr="00E15F3C">
        <w:rPr>
          <w:rFonts w:asciiTheme="majorBidi" w:hAnsiTheme="majorBidi" w:cstheme="majorBidi"/>
        </w:rPr>
        <w:t>25-7).</w:t>
      </w:r>
    </w:p>
  </w:footnote>
  <w:footnote w:id="46">
    <w:p w14:paraId="28A0049B" w14:textId="7B9E2628" w:rsidR="00C16BFA" w:rsidRPr="00E15F3C" w:rsidRDefault="00E560E1"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00C16BFA" w:rsidRPr="00E15F3C">
        <w:rPr>
          <w:rFonts w:asciiTheme="majorBidi" w:hAnsiTheme="majorBidi" w:cstheme="majorBidi"/>
        </w:rPr>
        <w:t xml:space="preserve"> Derrida, </w:t>
      </w:r>
      <w:r w:rsidR="00C16BFA" w:rsidRPr="00E15F3C">
        <w:rPr>
          <w:rFonts w:asciiTheme="majorBidi" w:hAnsiTheme="majorBidi" w:cstheme="majorBidi"/>
          <w:i/>
          <w:iCs/>
        </w:rPr>
        <w:t>Limited Inc</w:t>
      </w:r>
      <w:r w:rsidR="00C16BFA" w:rsidRPr="00E15F3C">
        <w:rPr>
          <w:rFonts w:asciiTheme="majorBidi" w:hAnsiTheme="majorBidi" w:cstheme="majorBidi"/>
        </w:rPr>
        <w:t>,</w:t>
      </w:r>
      <w:r w:rsidR="00CB0E3A" w:rsidRPr="00E15F3C">
        <w:rPr>
          <w:rFonts w:asciiTheme="majorBidi" w:hAnsiTheme="majorBidi" w:cstheme="majorBidi"/>
        </w:rPr>
        <w:t xml:space="preserve"> 129.</w:t>
      </w:r>
    </w:p>
    <w:p w14:paraId="023822D7" w14:textId="12F41AAF" w:rsidR="00E13826" w:rsidRPr="00E15F3C" w:rsidRDefault="00E13826" w:rsidP="00490370">
      <w:pPr>
        <w:pStyle w:val="FootnoteText"/>
        <w:bidi/>
        <w:jc w:val="both"/>
        <w:rPr>
          <w:rFonts w:asciiTheme="majorBidi" w:hAnsiTheme="majorBidi" w:cstheme="majorBidi"/>
          <w:rtl/>
        </w:rPr>
      </w:pPr>
      <w:r w:rsidRPr="00E15F3C">
        <w:rPr>
          <w:rFonts w:asciiTheme="majorBidi" w:hAnsiTheme="majorBidi" w:cstheme="majorBidi"/>
        </w:rPr>
        <w:t>Hillis Miller</w:t>
      </w:r>
      <w:r w:rsidRPr="00E15F3C">
        <w:rPr>
          <w:rFonts w:asciiTheme="majorBidi" w:hAnsiTheme="majorBidi" w:cstheme="majorBidi"/>
          <w:rtl/>
        </w:rPr>
        <w:t xml:space="preserve"> הבהיר כיצד </w:t>
      </w:r>
      <w:r w:rsidR="00050B4C" w:rsidRPr="00E15F3C">
        <w:rPr>
          <w:rFonts w:asciiTheme="majorBidi" w:hAnsiTheme="majorBidi" w:cstheme="majorBidi"/>
          <w:rtl/>
        </w:rPr>
        <w:t xml:space="preserve">מהווה </w:t>
      </w:r>
      <w:r w:rsidR="00904C9F" w:rsidRPr="00E15F3C">
        <w:rPr>
          <w:rFonts w:asciiTheme="majorBidi" w:hAnsiTheme="majorBidi" w:cstheme="majorBidi"/>
        </w:rPr>
        <w:t>iterability</w:t>
      </w:r>
      <w:r w:rsidR="00904C9F" w:rsidRPr="00E15F3C">
        <w:rPr>
          <w:rFonts w:asciiTheme="majorBidi" w:hAnsiTheme="majorBidi" w:cstheme="majorBidi"/>
          <w:rtl/>
        </w:rPr>
        <w:t xml:space="preserve"> גם </w:t>
      </w:r>
      <w:r w:rsidR="00050B4C" w:rsidRPr="00E15F3C">
        <w:rPr>
          <w:rFonts w:asciiTheme="majorBidi" w:hAnsiTheme="majorBidi" w:cstheme="majorBidi"/>
          <w:rtl/>
        </w:rPr>
        <w:t xml:space="preserve">בסיס גם להבנת טיבה של ספרות: </w:t>
      </w:r>
    </w:p>
    <w:p w14:paraId="66282B49" w14:textId="6AC6B1F2" w:rsidR="00E560E1" w:rsidRPr="00E15F3C" w:rsidRDefault="00E560E1" w:rsidP="00490370">
      <w:pPr>
        <w:pStyle w:val="FootnoteText"/>
        <w:jc w:val="both"/>
        <w:rPr>
          <w:rFonts w:asciiTheme="majorBidi" w:hAnsiTheme="majorBidi" w:cstheme="majorBidi"/>
        </w:rPr>
      </w:pPr>
      <w:r w:rsidRPr="00E15F3C">
        <w:rPr>
          <w:rFonts w:asciiTheme="majorBidi" w:hAnsiTheme="majorBidi" w:cstheme="majorBidi"/>
        </w:rPr>
        <w:t xml:space="preserve"> </w:t>
      </w:r>
      <w:r w:rsidR="00002457" w:rsidRPr="00E15F3C">
        <w:rPr>
          <w:rFonts w:asciiTheme="majorBidi" w:hAnsiTheme="majorBidi" w:cstheme="majorBidi"/>
        </w:rPr>
        <w:t>‟</w:t>
      </w:r>
      <w:r w:rsidRPr="00E15F3C">
        <w:rPr>
          <w:rFonts w:asciiTheme="majorBidi" w:hAnsiTheme="majorBidi" w:cstheme="majorBidi"/>
        </w:rPr>
        <w:t>The “normal” and “serious” speech act cannot be used to set aside and devalue in advance “non-serious” ones. Literature is for Derrida the possibility for any utterance, writing, or mark to be iterated in innumerable contexts and to function in the absence of identifiable speaker, context, reference, or hearer. This does not mean that the referential function of language is suspended or annulled in literature. The referential function of language cannot be suspended or annulled</w:t>
      </w:r>
      <w:r w:rsidR="00002457" w:rsidRPr="00E15F3C">
        <w:rPr>
          <w:rFonts w:asciiTheme="majorBidi" w:hAnsiTheme="majorBidi" w:cstheme="majorBidi"/>
        </w:rPr>
        <w:t>”</w:t>
      </w:r>
      <w:r w:rsidR="00EA208F" w:rsidRPr="00E15F3C">
        <w:rPr>
          <w:rFonts w:asciiTheme="majorBidi" w:hAnsiTheme="majorBidi" w:cstheme="majorBidi"/>
        </w:rPr>
        <w:t xml:space="preserve"> (</w:t>
      </w:r>
      <w:r w:rsidR="00DB0BDC" w:rsidRPr="00E15F3C">
        <w:rPr>
          <w:rFonts w:asciiTheme="majorBidi" w:hAnsiTheme="majorBidi" w:cstheme="majorBidi"/>
        </w:rPr>
        <w:t xml:space="preserve">‟Derrida and literature,” in </w:t>
      </w:r>
      <w:r w:rsidR="00461199" w:rsidRPr="00E15F3C">
        <w:rPr>
          <w:rFonts w:asciiTheme="majorBidi" w:hAnsiTheme="majorBidi" w:cstheme="majorBidi"/>
          <w:i/>
          <w:iCs/>
        </w:rPr>
        <w:t>Jacques Derrida and the humanities</w:t>
      </w:r>
      <w:r w:rsidR="00461199" w:rsidRPr="00E15F3C">
        <w:rPr>
          <w:rFonts w:asciiTheme="majorBidi" w:hAnsiTheme="majorBidi" w:cstheme="majorBidi"/>
        </w:rPr>
        <w:t xml:space="preserve">, </w:t>
      </w:r>
      <w:r w:rsidR="00DB0BDC" w:rsidRPr="00E15F3C">
        <w:rPr>
          <w:rFonts w:asciiTheme="majorBidi" w:hAnsiTheme="majorBidi" w:cstheme="majorBidi"/>
        </w:rPr>
        <w:t xml:space="preserve">58-81, </w:t>
      </w:r>
      <w:r w:rsidR="00DF5C94" w:rsidRPr="00E15F3C">
        <w:rPr>
          <w:rFonts w:asciiTheme="majorBidi" w:hAnsiTheme="majorBidi" w:cstheme="majorBidi"/>
        </w:rPr>
        <w:t>59).</w:t>
      </w:r>
    </w:p>
  </w:footnote>
  <w:footnote w:id="47">
    <w:p w14:paraId="4086410F" w14:textId="65C4E3CA"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Pratt, </w:t>
      </w:r>
      <w:r w:rsidRPr="00E15F3C">
        <w:rPr>
          <w:rFonts w:asciiTheme="majorBidi" w:hAnsiTheme="majorBidi" w:cstheme="majorBidi"/>
          <w:i/>
          <w:iCs/>
        </w:rPr>
        <w:t>Toward a Speech Act Theory of Literary Discourse</w:t>
      </w:r>
      <w:r w:rsidR="001816ED" w:rsidRPr="00E15F3C">
        <w:rPr>
          <w:rFonts w:asciiTheme="majorBidi" w:hAnsiTheme="majorBidi" w:cstheme="majorBidi"/>
        </w:rPr>
        <w:t xml:space="preserve">, </w:t>
      </w:r>
      <w:r w:rsidRPr="00E15F3C">
        <w:rPr>
          <w:rFonts w:asciiTheme="majorBidi" w:hAnsiTheme="majorBidi" w:cstheme="majorBidi"/>
        </w:rPr>
        <w:t xml:space="preserve">86. </w:t>
      </w:r>
    </w:p>
  </w:footnote>
  <w:footnote w:id="48">
    <w:p w14:paraId="797AADE5" w14:textId="66C1493A" w:rsidR="00FC7114" w:rsidRPr="00E15F3C" w:rsidRDefault="00FC7114" w:rsidP="00490370">
      <w:pPr>
        <w:pStyle w:val="Default"/>
        <w:jc w:val="both"/>
        <w:rPr>
          <w:rFonts w:asciiTheme="majorBidi" w:hAnsiTheme="majorBidi" w:cstheme="majorBidi"/>
          <w:color w:val="auto"/>
          <w:sz w:val="20"/>
          <w:szCs w:val="20"/>
        </w:rPr>
      </w:pPr>
      <w:r w:rsidRPr="00E15F3C">
        <w:rPr>
          <w:rStyle w:val="FootnoteReference"/>
          <w:rFonts w:asciiTheme="majorBidi" w:hAnsiTheme="majorBidi" w:cstheme="majorBidi"/>
          <w:color w:val="auto"/>
          <w:sz w:val="20"/>
          <w:szCs w:val="20"/>
        </w:rPr>
        <w:footnoteRef/>
      </w:r>
      <w:r w:rsidRPr="00E15F3C">
        <w:rPr>
          <w:rFonts w:asciiTheme="majorBidi" w:hAnsiTheme="majorBidi" w:cstheme="majorBidi"/>
          <w:color w:val="auto"/>
          <w:sz w:val="20"/>
          <w:szCs w:val="20"/>
        </w:rPr>
        <w:t xml:space="preserve"> </w:t>
      </w:r>
      <w:r w:rsidRPr="00E15F3C">
        <w:rPr>
          <w:rFonts w:asciiTheme="majorBidi" w:hAnsiTheme="majorBidi" w:cstheme="majorBidi"/>
          <w:color w:val="auto"/>
          <w:sz w:val="20"/>
          <w:szCs w:val="20"/>
          <w:rtl/>
        </w:rPr>
        <w:t xml:space="preserve"> </w:t>
      </w:r>
      <w:r w:rsidR="002D3586" w:rsidRPr="00E15F3C">
        <w:rPr>
          <w:rFonts w:asciiTheme="majorBidi" w:hAnsiTheme="majorBidi" w:cstheme="majorBidi"/>
          <w:sz w:val="20"/>
          <w:szCs w:val="20"/>
        </w:rPr>
        <w:t xml:space="preserve">Roman </w:t>
      </w:r>
      <w:bookmarkStart w:id="0" w:name="_Hlk125386132"/>
      <w:r w:rsidR="002D3586" w:rsidRPr="00E15F3C">
        <w:rPr>
          <w:rFonts w:asciiTheme="majorBidi" w:hAnsiTheme="majorBidi" w:cstheme="majorBidi"/>
          <w:sz w:val="20"/>
          <w:szCs w:val="20"/>
        </w:rPr>
        <w:t xml:space="preserve">Jakobson, “Linguistics and Poetics” in Thomas </w:t>
      </w:r>
      <w:proofErr w:type="spellStart"/>
      <w:r w:rsidR="002D3586" w:rsidRPr="00E15F3C">
        <w:rPr>
          <w:rFonts w:asciiTheme="majorBidi" w:hAnsiTheme="majorBidi" w:cstheme="majorBidi"/>
          <w:sz w:val="20"/>
          <w:szCs w:val="20"/>
        </w:rPr>
        <w:t>Sebeok</w:t>
      </w:r>
      <w:proofErr w:type="spellEnd"/>
      <w:r w:rsidR="002D3586" w:rsidRPr="00E15F3C">
        <w:rPr>
          <w:rFonts w:asciiTheme="majorBidi" w:hAnsiTheme="majorBidi" w:cstheme="majorBidi"/>
          <w:sz w:val="20"/>
          <w:szCs w:val="20"/>
        </w:rPr>
        <w:t>, (ed.),</w:t>
      </w:r>
      <w:r w:rsidR="002D3586" w:rsidRPr="00E15F3C">
        <w:rPr>
          <w:rFonts w:asciiTheme="majorBidi" w:hAnsiTheme="majorBidi" w:cstheme="majorBidi"/>
          <w:i/>
          <w:iCs/>
          <w:sz w:val="20"/>
          <w:szCs w:val="20"/>
        </w:rPr>
        <w:t xml:space="preserve"> Style in Language</w:t>
      </w:r>
      <w:r w:rsidR="002D3586" w:rsidRPr="00E15F3C">
        <w:rPr>
          <w:rFonts w:asciiTheme="majorBidi" w:hAnsiTheme="majorBidi" w:cstheme="majorBidi"/>
          <w:sz w:val="20"/>
          <w:szCs w:val="20"/>
        </w:rPr>
        <w:t xml:space="preserve"> (Cambridge: MIT Press, 1960), pp. 350-377.</w:t>
      </w:r>
      <w:bookmarkEnd w:id="0"/>
    </w:p>
  </w:footnote>
  <w:footnote w:id="49">
    <w:p w14:paraId="726E1509" w14:textId="77777777" w:rsidR="00FC7114" w:rsidRPr="00E15F3C" w:rsidRDefault="00FC7114" w:rsidP="00490370">
      <w:pPr>
        <w:bidi/>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Pr="00E15F3C">
        <w:rPr>
          <w:rFonts w:asciiTheme="majorBidi" w:hAnsiTheme="majorBidi" w:cstheme="majorBidi"/>
          <w:sz w:val="20"/>
          <w:szCs w:val="20"/>
          <w:rtl/>
        </w:rPr>
        <w:t xml:space="preserve"> </w:t>
      </w:r>
      <w:proofErr w:type="spellStart"/>
      <w:r w:rsidRPr="00E15F3C">
        <w:rPr>
          <w:rFonts w:asciiTheme="majorBidi" w:hAnsiTheme="majorBidi" w:cstheme="majorBidi"/>
          <w:sz w:val="20"/>
          <w:szCs w:val="20"/>
          <w:rtl/>
        </w:rPr>
        <w:t>יאקובסון</w:t>
      </w:r>
      <w:proofErr w:type="spellEnd"/>
      <w:r w:rsidRPr="00E15F3C">
        <w:rPr>
          <w:rFonts w:asciiTheme="majorBidi" w:hAnsiTheme="majorBidi" w:cstheme="majorBidi"/>
          <w:sz w:val="20"/>
          <w:szCs w:val="20"/>
          <w:rtl/>
        </w:rPr>
        <w:t>, בלשנות ופואטיקה, 140.</w:t>
      </w:r>
    </w:p>
  </w:footnote>
  <w:footnote w:id="50">
    <w:p w14:paraId="6ED3B8BB" w14:textId="77777777"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Pratt , </w:t>
      </w:r>
      <w:r w:rsidRPr="00E15F3C">
        <w:rPr>
          <w:rFonts w:asciiTheme="majorBidi" w:hAnsiTheme="majorBidi" w:cstheme="majorBidi"/>
          <w:i/>
          <w:iCs/>
        </w:rPr>
        <w:t xml:space="preserve">Toward a Speech Act, </w:t>
      </w:r>
      <w:r w:rsidRPr="00E15F3C">
        <w:rPr>
          <w:rFonts w:asciiTheme="majorBidi" w:hAnsiTheme="majorBidi" w:cstheme="majorBidi"/>
          <w:rtl/>
        </w:rPr>
        <w:t>7</w:t>
      </w:r>
      <w:r w:rsidRPr="00E15F3C">
        <w:rPr>
          <w:rFonts w:asciiTheme="majorBidi" w:hAnsiTheme="majorBidi" w:cstheme="majorBidi"/>
        </w:rPr>
        <w:t xml:space="preserve">8; Searle, </w:t>
      </w:r>
      <w:r w:rsidRPr="00E15F3C">
        <w:rPr>
          <w:rFonts w:asciiTheme="majorBidi" w:eastAsia="TimesNewRomanPSMT" w:hAnsiTheme="majorBidi" w:cstheme="majorBidi"/>
        </w:rPr>
        <w:t xml:space="preserve">Searle, </w:t>
      </w:r>
      <w:r w:rsidRPr="00E15F3C">
        <w:rPr>
          <w:rFonts w:asciiTheme="majorBidi" w:eastAsia="TimesNewRomanPSMT" w:hAnsiTheme="majorBidi" w:cstheme="majorBidi"/>
          <w:i/>
          <w:iCs/>
        </w:rPr>
        <w:t xml:space="preserve">Expression and meaning, </w:t>
      </w:r>
      <w:r w:rsidRPr="00E15F3C">
        <w:rPr>
          <w:rFonts w:asciiTheme="majorBidi" w:eastAsia="TimesNewRomanPSMT" w:hAnsiTheme="majorBidi" w:cstheme="majorBidi"/>
        </w:rPr>
        <w:t>59.</w:t>
      </w:r>
    </w:p>
    <w:p w14:paraId="75735C21" w14:textId="1045C8EF" w:rsidR="005219EF" w:rsidRPr="00E15F3C" w:rsidRDefault="005219EF" w:rsidP="00490370">
      <w:pPr>
        <w:autoSpaceDE w:val="0"/>
        <w:autoSpaceDN w:val="0"/>
        <w:bidi/>
        <w:adjustRightInd w:val="0"/>
        <w:spacing w:line="240" w:lineRule="auto"/>
        <w:ind w:firstLine="0"/>
        <w:jc w:val="both"/>
        <w:rPr>
          <w:rFonts w:asciiTheme="majorBidi" w:hAnsiTheme="majorBidi" w:cstheme="majorBidi"/>
          <w:color w:val="060606"/>
          <w:sz w:val="20"/>
          <w:szCs w:val="20"/>
          <w:rtl/>
        </w:rPr>
      </w:pPr>
      <w:r w:rsidRPr="00E15F3C">
        <w:rPr>
          <w:rFonts w:asciiTheme="majorBidi" w:hAnsiTheme="majorBidi" w:cstheme="majorBidi"/>
          <w:color w:val="060606"/>
          <w:sz w:val="20"/>
          <w:szCs w:val="20"/>
          <w:rtl/>
        </w:rPr>
        <w:t xml:space="preserve">דוגמה לחשיבותן של קונבנציות בחקר ספרות ניתן לראות בהקשר של מושג הז'אנר: למשל, אלגיה מניחה שהיה אירוע של מוות, ותוכנה מוקדש לתיאור הנפטר. </w:t>
      </w:r>
    </w:p>
  </w:footnote>
  <w:footnote w:id="51">
    <w:p w14:paraId="4B62DF09" w14:textId="77777777" w:rsidR="00FC7114" w:rsidRPr="00E15F3C" w:rsidRDefault="00FC711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Pratt , </w:t>
      </w:r>
      <w:r w:rsidRPr="00E15F3C">
        <w:rPr>
          <w:rFonts w:asciiTheme="majorBidi" w:hAnsiTheme="majorBidi" w:cstheme="majorBidi"/>
          <w:i/>
          <w:iCs/>
        </w:rPr>
        <w:t>Toward a Speech Act,</w:t>
      </w:r>
      <w:r w:rsidRPr="00E15F3C">
        <w:rPr>
          <w:rFonts w:asciiTheme="majorBidi" w:hAnsiTheme="majorBidi" w:cstheme="majorBidi"/>
        </w:rPr>
        <w:t xml:space="preserve"> 152.</w:t>
      </w:r>
    </w:p>
  </w:footnote>
  <w:footnote w:id="52">
    <w:p w14:paraId="2B1334E9" w14:textId="77777777" w:rsidR="00FC7114" w:rsidRPr="00E15F3C" w:rsidRDefault="00FC7114"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proofErr w:type="spellStart"/>
      <w:r w:rsidRPr="00E15F3C">
        <w:rPr>
          <w:rFonts w:asciiTheme="majorBidi" w:hAnsiTheme="majorBidi" w:cstheme="majorBidi"/>
          <w:rtl/>
        </w:rPr>
        <w:t>פראת</w:t>
      </w:r>
      <w:proofErr w:type="spellEnd"/>
      <w:r w:rsidRPr="00E15F3C">
        <w:rPr>
          <w:rFonts w:asciiTheme="majorBidi" w:hAnsiTheme="majorBidi" w:cstheme="majorBidi"/>
          <w:rtl/>
        </w:rPr>
        <w:t xml:space="preserve"> הרחיבה את </w:t>
      </w:r>
      <w:proofErr w:type="spellStart"/>
      <w:r w:rsidRPr="00E15F3C">
        <w:rPr>
          <w:rFonts w:asciiTheme="majorBidi" w:hAnsiTheme="majorBidi" w:cstheme="majorBidi"/>
          <w:rtl/>
        </w:rPr>
        <w:t>הישום</w:t>
      </w:r>
      <w:proofErr w:type="spellEnd"/>
      <w:r w:rsidRPr="00E15F3C">
        <w:rPr>
          <w:rFonts w:asciiTheme="majorBidi" w:hAnsiTheme="majorBidi" w:cstheme="majorBidi"/>
          <w:rtl/>
        </w:rPr>
        <w:t xml:space="preserve"> הבלשני של פרשנות פעולת-תקשורת וכללה בו גם את עקרון שיתוף הפעולה שניסח פול גרייס (</w:t>
      </w:r>
      <w:proofErr w:type="spellStart"/>
      <w:r w:rsidRPr="00E15F3C">
        <w:rPr>
          <w:rFonts w:asciiTheme="majorBidi" w:hAnsiTheme="majorBidi" w:cstheme="majorBidi"/>
          <w:rtl/>
        </w:rPr>
        <w:t>פראת</w:t>
      </w:r>
      <w:proofErr w:type="spellEnd"/>
      <w:r w:rsidRPr="00E15F3C">
        <w:rPr>
          <w:rFonts w:asciiTheme="majorBidi" w:hAnsiTheme="majorBidi" w:cstheme="majorBidi"/>
          <w:rtl/>
        </w:rPr>
        <w:t xml:space="preserve">, שם, 154). מהלך זה נראה לי רדוקציה של יצירת הספרות לפעולת-תקשורת יומיומית, וגם אם קיימים יוצרים שמכוונים את יצירתם כדי ליצור שיתוף-פעולה עם קוראיהם, פרשנות שמונחית על-ידי עקרון זה מטה את הדומיננטיות של יצירת הספרות מיצירתיות פואטית לבהירות של מסר. </w:t>
      </w:r>
    </w:p>
  </w:footnote>
  <w:footnote w:id="53">
    <w:p w14:paraId="62E2A58A" w14:textId="77777777" w:rsidR="00F24398" w:rsidRPr="00E15F3C" w:rsidRDefault="00F24398" w:rsidP="00490370">
      <w:pPr>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Richard Ohmann, ‟ Speech Acts and the Definition of Literature,” </w:t>
      </w:r>
      <w:r w:rsidRPr="00E15F3C">
        <w:rPr>
          <w:rFonts w:asciiTheme="majorBidi" w:hAnsiTheme="majorBidi" w:cstheme="majorBidi"/>
          <w:i/>
          <w:iCs/>
          <w:sz w:val="20"/>
          <w:szCs w:val="20"/>
        </w:rPr>
        <w:t xml:space="preserve">Philosophy &amp; Rhetoric, </w:t>
      </w:r>
      <w:r w:rsidRPr="00E15F3C">
        <w:rPr>
          <w:rFonts w:asciiTheme="majorBidi" w:hAnsiTheme="majorBidi" w:cstheme="majorBidi"/>
          <w:sz w:val="20"/>
          <w:szCs w:val="20"/>
        </w:rPr>
        <w:t xml:space="preserve">Vol. 4: 1, 1971, 1-19; Richard Ohmann, ‟Speech, Literature, and the Space between,” </w:t>
      </w:r>
      <w:r w:rsidRPr="00E15F3C">
        <w:rPr>
          <w:rFonts w:asciiTheme="majorBidi" w:hAnsiTheme="majorBidi" w:cstheme="majorBidi"/>
          <w:i/>
          <w:iCs/>
          <w:sz w:val="20"/>
          <w:szCs w:val="20"/>
        </w:rPr>
        <w:t>New Literary History,</w:t>
      </w:r>
      <w:r w:rsidRPr="00E15F3C">
        <w:rPr>
          <w:rFonts w:asciiTheme="majorBidi" w:hAnsiTheme="majorBidi" w:cstheme="majorBidi"/>
          <w:sz w:val="20"/>
          <w:szCs w:val="20"/>
        </w:rPr>
        <w:t xml:space="preserve"> 4:1, 1972, 47-63. </w:t>
      </w:r>
    </w:p>
  </w:footnote>
  <w:footnote w:id="54">
    <w:p w14:paraId="2BF58C74" w14:textId="71E8919D" w:rsidR="00F24398" w:rsidRPr="00E15F3C" w:rsidRDefault="00F24398"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Ohmann, ‟Speech Acts and the Definition of Literature,” 17.</w:t>
      </w:r>
    </w:p>
  </w:footnote>
  <w:footnote w:id="55">
    <w:p w14:paraId="061A1882" w14:textId="02271AC4" w:rsidR="00F24398" w:rsidRPr="00E15F3C" w:rsidRDefault="00F24398"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Ohmann, ‟Speech Acts and the Definition of Literature,” 18.</w:t>
      </w:r>
    </w:p>
  </w:footnote>
  <w:footnote w:id="56">
    <w:p w14:paraId="2BFCF7F0" w14:textId="7D45BEA0" w:rsidR="00FA442E" w:rsidRPr="00E15F3C" w:rsidRDefault="00FA442E"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Ohmann, ‟ Speech Acts and the Definition of Literature,” 18.</w:t>
      </w:r>
    </w:p>
  </w:footnote>
  <w:footnote w:id="57">
    <w:p w14:paraId="73ADEB33" w14:textId="0056F508" w:rsidR="00F63CFC" w:rsidRPr="00E15F3C" w:rsidRDefault="00F63CFC" w:rsidP="00490370">
      <w:pPr>
        <w:pStyle w:val="FootnoteText"/>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893444" w:rsidRPr="00E15F3C">
        <w:rPr>
          <w:rFonts w:asciiTheme="majorBidi" w:hAnsiTheme="majorBidi" w:cstheme="majorBidi"/>
        </w:rPr>
        <w:t>Garcia-Carpintero,</w:t>
      </w:r>
      <w:r w:rsidR="00893444" w:rsidRPr="00E15F3C">
        <w:rPr>
          <w:rFonts w:asciiTheme="majorBidi" w:hAnsiTheme="majorBidi" w:cstheme="majorBidi"/>
          <w:i/>
          <w:iCs/>
        </w:rPr>
        <w:t xml:space="preserve"> </w:t>
      </w:r>
      <w:r w:rsidR="00893444" w:rsidRPr="00E15F3C">
        <w:rPr>
          <w:rFonts w:asciiTheme="majorBidi" w:hAnsiTheme="majorBidi" w:cstheme="majorBidi"/>
        </w:rPr>
        <w:t>To Tell What Happened as Invention.</w:t>
      </w:r>
    </w:p>
  </w:footnote>
  <w:footnote w:id="58">
    <w:p w14:paraId="335D7123" w14:textId="6077C0E1" w:rsidR="00170F7E" w:rsidRPr="00E15F3C" w:rsidRDefault="00170F7E" w:rsidP="00490370">
      <w:pPr>
        <w:autoSpaceDE w:val="0"/>
        <w:autoSpaceDN w:val="0"/>
        <w:adjustRightInd w:val="0"/>
        <w:spacing w:line="240" w:lineRule="auto"/>
        <w:ind w:firstLine="0"/>
        <w:jc w:val="both"/>
        <w:rPr>
          <w:rFonts w:asciiTheme="majorBidi" w:eastAsia="TimesNewRomanPSMT"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0032279F" w:rsidRPr="00E15F3C">
        <w:rPr>
          <w:rFonts w:asciiTheme="majorBidi" w:hAnsiTheme="majorBidi" w:cstheme="majorBidi"/>
          <w:sz w:val="20"/>
          <w:szCs w:val="20"/>
          <w14:ligatures w14:val="standardContextual"/>
        </w:rPr>
        <w:t xml:space="preserve">‟Narrative non-fiction consists of an </w:t>
      </w:r>
      <w:r w:rsidR="0032279F" w:rsidRPr="00E15F3C">
        <w:rPr>
          <w:rFonts w:asciiTheme="majorBidi" w:hAnsiTheme="majorBidi" w:cstheme="majorBidi"/>
          <w:i/>
          <w:iCs/>
          <w:sz w:val="20"/>
          <w:szCs w:val="20"/>
          <w14:ligatures w14:val="standardContextual"/>
        </w:rPr>
        <w:t xml:space="preserve">assertoric </w:t>
      </w:r>
      <w:r w:rsidR="0032279F" w:rsidRPr="00E15F3C">
        <w:rPr>
          <w:rFonts w:asciiTheme="majorBidi" w:hAnsiTheme="majorBidi" w:cstheme="majorBidi"/>
          <w:sz w:val="20"/>
          <w:szCs w:val="20"/>
          <w14:ligatures w14:val="standardContextual"/>
        </w:rPr>
        <w:t xml:space="preserve">core—a speech act governed by a norm requiring </w:t>
      </w:r>
      <w:r w:rsidR="00EE2D62" w:rsidRPr="00E15F3C">
        <w:rPr>
          <w:rFonts w:asciiTheme="majorBidi" w:hAnsiTheme="majorBidi" w:cstheme="majorBidi"/>
          <w:sz w:val="20"/>
          <w:szCs w:val="20"/>
          <w14:ligatures w14:val="standardContextual"/>
        </w:rPr>
        <w:t>truth for</w:t>
      </w:r>
      <w:r w:rsidR="0032279F" w:rsidRPr="00E15F3C">
        <w:rPr>
          <w:rFonts w:asciiTheme="majorBidi" w:hAnsiTheme="majorBidi" w:cstheme="majorBidi"/>
          <w:sz w:val="20"/>
          <w:szCs w:val="20"/>
          <w14:ligatures w14:val="standardContextual"/>
        </w:rPr>
        <w:t xml:space="preserve"> its correctness” (</w:t>
      </w:r>
      <w:r w:rsidRPr="00E15F3C">
        <w:rPr>
          <w:rFonts w:asciiTheme="majorBidi" w:hAnsiTheme="majorBidi" w:cstheme="majorBidi"/>
          <w:sz w:val="20"/>
          <w:szCs w:val="20"/>
        </w:rPr>
        <w:t>Garcia-Carpintero,</w:t>
      </w:r>
      <w:r w:rsidRPr="00E15F3C">
        <w:rPr>
          <w:rFonts w:asciiTheme="majorBidi" w:hAnsiTheme="majorBidi" w:cstheme="majorBidi"/>
          <w:i/>
          <w:iCs/>
          <w:sz w:val="20"/>
          <w:szCs w:val="20"/>
        </w:rPr>
        <w:t xml:space="preserve"> </w:t>
      </w:r>
      <w:r w:rsidRPr="00E15F3C">
        <w:rPr>
          <w:rFonts w:asciiTheme="majorBidi" w:hAnsiTheme="majorBidi" w:cstheme="majorBidi"/>
          <w:sz w:val="20"/>
          <w:szCs w:val="20"/>
        </w:rPr>
        <w:t>To Tell What Happened as Invention, 123</w:t>
      </w:r>
      <w:r w:rsidR="0032279F" w:rsidRPr="00E15F3C">
        <w:rPr>
          <w:rFonts w:asciiTheme="majorBidi" w:hAnsiTheme="majorBidi" w:cstheme="majorBidi"/>
          <w:sz w:val="20"/>
          <w:szCs w:val="20"/>
        </w:rPr>
        <w:t>)</w:t>
      </w:r>
      <w:r w:rsidRPr="00E15F3C">
        <w:rPr>
          <w:rFonts w:asciiTheme="majorBidi" w:hAnsiTheme="majorBidi" w:cstheme="majorBidi"/>
          <w:sz w:val="20"/>
          <w:szCs w:val="20"/>
        </w:rPr>
        <w:t>.</w:t>
      </w:r>
    </w:p>
  </w:footnote>
  <w:footnote w:id="59">
    <w:p w14:paraId="22778203" w14:textId="5BADE06C" w:rsidR="00B81F65" w:rsidRPr="00E15F3C" w:rsidRDefault="00B81F65"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Garcia-Carpintero,</w:t>
      </w:r>
      <w:r w:rsidRPr="00E15F3C">
        <w:rPr>
          <w:rFonts w:asciiTheme="majorBidi" w:hAnsiTheme="majorBidi" w:cstheme="majorBidi"/>
          <w:i/>
          <w:iCs/>
        </w:rPr>
        <w:t xml:space="preserve"> </w:t>
      </w:r>
      <w:r w:rsidRPr="00E15F3C">
        <w:rPr>
          <w:rFonts w:asciiTheme="majorBidi" w:hAnsiTheme="majorBidi" w:cstheme="majorBidi"/>
        </w:rPr>
        <w:t>To Tell What Happened as Invention, 12</w:t>
      </w:r>
      <w:r w:rsidR="003E4081" w:rsidRPr="00E15F3C">
        <w:rPr>
          <w:rFonts w:asciiTheme="majorBidi" w:hAnsiTheme="majorBidi" w:cstheme="majorBidi"/>
        </w:rPr>
        <w:t>5.</w:t>
      </w:r>
    </w:p>
  </w:footnote>
  <w:footnote w:id="60">
    <w:p w14:paraId="5F685DA9" w14:textId="1DB7DB33" w:rsidR="00EF2BD6" w:rsidRPr="00E15F3C" w:rsidRDefault="00EF2BD6" w:rsidP="00490370">
      <w:pPr>
        <w:pStyle w:val="FootnoteText"/>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Garcia-Carpintero, ibid.</w:t>
      </w:r>
    </w:p>
  </w:footnote>
  <w:footnote w:id="61">
    <w:p w14:paraId="64CF4EA5" w14:textId="56974935" w:rsidR="00B92AB6" w:rsidRPr="00E15F3C" w:rsidRDefault="00BA0A9D"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505B2D" w:rsidRPr="00E15F3C">
        <w:rPr>
          <w:rFonts w:asciiTheme="majorBidi" w:hAnsiTheme="majorBidi" w:cstheme="majorBidi"/>
        </w:rPr>
        <w:t xml:space="preserve">Emmanuel Levinas, </w:t>
      </w:r>
      <w:r w:rsidR="00505B2D" w:rsidRPr="00E15F3C">
        <w:rPr>
          <w:rFonts w:asciiTheme="majorBidi" w:hAnsiTheme="majorBidi" w:cstheme="majorBidi"/>
          <w:i/>
          <w:iCs/>
        </w:rPr>
        <w:t xml:space="preserve">Proper Names, </w:t>
      </w:r>
      <w:r w:rsidR="00505B2D" w:rsidRPr="00E15F3C">
        <w:rPr>
          <w:rFonts w:asciiTheme="majorBidi" w:hAnsiTheme="majorBidi" w:cstheme="majorBidi"/>
        </w:rPr>
        <w:t>trans. Michael B. Smith (London: Athlone, 1996).</w:t>
      </w:r>
    </w:p>
  </w:footnote>
  <w:footnote w:id="62">
    <w:p w14:paraId="14B42ACE" w14:textId="77777777" w:rsidR="00D879B6" w:rsidRPr="00E15F3C" w:rsidRDefault="00D879B6"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Levinas, </w:t>
      </w:r>
      <w:r w:rsidRPr="00E15F3C">
        <w:rPr>
          <w:rFonts w:asciiTheme="majorBidi" w:hAnsiTheme="majorBidi" w:cstheme="majorBidi"/>
          <w:i/>
          <w:iCs/>
        </w:rPr>
        <w:t xml:space="preserve">Otherwise Than Being, </w:t>
      </w:r>
      <w:r w:rsidRPr="00E15F3C">
        <w:rPr>
          <w:rFonts w:asciiTheme="majorBidi" w:hAnsiTheme="majorBidi" w:cstheme="majorBidi"/>
        </w:rPr>
        <w:t>48.</w:t>
      </w:r>
      <w:r w:rsidRPr="00E15F3C">
        <w:rPr>
          <w:rFonts w:asciiTheme="majorBidi" w:hAnsiTheme="majorBidi" w:cstheme="majorBidi"/>
          <w:i/>
          <w:iCs/>
        </w:rPr>
        <w:t xml:space="preserve"> </w:t>
      </w:r>
    </w:p>
  </w:footnote>
  <w:footnote w:id="63">
    <w:p w14:paraId="110DA7C6" w14:textId="77777777" w:rsidR="001E4733" w:rsidRPr="00E15F3C" w:rsidRDefault="001E4733"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hAnsiTheme="majorBidi" w:cstheme="majorBidi"/>
          <w:rtl/>
        </w:rPr>
        <w:t xml:space="preserve">לדיון בשינוי במקומה של השפה בפעולה האתית ב </w:t>
      </w:r>
      <w:r w:rsidRPr="00E15F3C">
        <w:rPr>
          <w:rFonts w:asciiTheme="majorBidi" w:hAnsiTheme="majorBidi" w:cstheme="majorBidi"/>
          <w:i/>
          <w:iCs/>
        </w:rPr>
        <w:t>OB</w:t>
      </w:r>
      <w:r w:rsidRPr="00E15F3C">
        <w:rPr>
          <w:rFonts w:asciiTheme="majorBidi" w:hAnsiTheme="majorBidi" w:cstheme="majorBidi"/>
          <w:i/>
          <w:iCs/>
          <w:rtl/>
        </w:rPr>
        <w:t xml:space="preserve"> </w:t>
      </w:r>
      <w:r w:rsidRPr="00E15F3C">
        <w:rPr>
          <w:rFonts w:asciiTheme="majorBidi" w:hAnsiTheme="majorBidi" w:cstheme="majorBidi"/>
          <w:rtl/>
        </w:rPr>
        <w:t xml:space="preserve">ראו למשל במאמרו של </w:t>
      </w:r>
      <w:r w:rsidRPr="00E15F3C">
        <w:rPr>
          <w:rFonts w:asciiTheme="majorBidi" w:hAnsiTheme="majorBidi" w:cstheme="majorBidi"/>
        </w:rPr>
        <w:t>William Large</w:t>
      </w:r>
      <w:r w:rsidRPr="00E15F3C">
        <w:rPr>
          <w:rFonts w:asciiTheme="majorBidi" w:hAnsiTheme="majorBidi" w:cstheme="majorBidi"/>
          <w:rtl/>
        </w:rPr>
        <w:t>:</w:t>
      </w:r>
    </w:p>
    <w:p w14:paraId="53EA1DF6" w14:textId="77777777" w:rsidR="001E4733" w:rsidRPr="00E15F3C" w:rsidRDefault="001E4733" w:rsidP="00490370">
      <w:pPr>
        <w:pStyle w:val="FootnoteText"/>
        <w:jc w:val="both"/>
        <w:rPr>
          <w:rFonts w:asciiTheme="majorBidi" w:hAnsiTheme="majorBidi" w:cstheme="majorBidi"/>
          <w:rtl/>
        </w:rPr>
      </w:pPr>
      <w:r w:rsidRPr="00E15F3C">
        <w:rPr>
          <w:rFonts w:asciiTheme="majorBidi" w:hAnsiTheme="majorBidi" w:cstheme="majorBidi"/>
        </w:rPr>
        <w:t xml:space="preserve">Large referred to the language in Levinas’s writings as being “a problem” and explored the tension inherent in the inability to express in language content that is outside its boundaries. Language is central to Levinas’s thought, but at the same time, there appears to be a constant struggle between schools of thought that place language at the center of philosophical discussion (William Large, “Levinas on the Problem of Language: Expressing the Inexpressible,” in </w:t>
      </w:r>
      <w:r w:rsidRPr="00E15F3C">
        <w:rPr>
          <w:rFonts w:asciiTheme="majorBidi" w:hAnsiTheme="majorBidi" w:cstheme="majorBidi"/>
          <w:i/>
          <w:iCs/>
        </w:rPr>
        <w:t>The Oxford Handbook of Levinas</w:t>
      </w:r>
      <w:r w:rsidRPr="00E15F3C">
        <w:rPr>
          <w:rFonts w:asciiTheme="majorBidi" w:hAnsiTheme="majorBidi" w:cstheme="majorBidi"/>
        </w:rPr>
        <w:t>, ed, Michael L. Morgan [New York: Oxford University Press, 2019]: 749-768, 750) Et al.</w:t>
      </w:r>
    </w:p>
  </w:footnote>
  <w:footnote w:id="64">
    <w:p w14:paraId="578C47B3" w14:textId="77777777" w:rsidR="001E4733" w:rsidRPr="00E15F3C" w:rsidRDefault="001E4733"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Colin Davis,  </w:t>
      </w:r>
      <w:r w:rsidRPr="00E15F3C">
        <w:rPr>
          <w:rFonts w:asciiTheme="majorBidi" w:hAnsiTheme="majorBidi" w:cstheme="majorBidi"/>
          <w:i/>
          <w:iCs/>
        </w:rPr>
        <w:t xml:space="preserve">Levinas: An Introduction </w:t>
      </w:r>
      <w:r w:rsidRPr="00E15F3C">
        <w:rPr>
          <w:rFonts w:asciiTheme="majorBidi" w:hAnsiTheme="majorBidi" w:cstheme="majorBidi"/>
        </w:rPr>
        <w:t>(Notre Dame Press: The University of Notre Dame, 1997), 73.</w:t>
      </w:r>
    </w:p>
  </w:footnote>
  <w:footnote w:id="65">
    <w:p w14:paraId="5EDACBD8" w14:textId="77777777" w:rsidR="00D879B6" w:rsidRPr="00E15F3C" w:rsidRDefault="00D879B6"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ביקר את </w:t>
      </w:r>
      <w:proofErr w:type="spellStart"/>
      <w:r w:rsidRPr="00E15F3C">
        <w:rPr>
          <w:rFonts w:asciiTheme="majorBidi" w:hAnsiTheme="majorBidi" w:cstheme="majorBidi"/>
          <w:rtl/>
        </w:rPr>
        <w:t>האונתולוגיה</w:t>
      </w:r>
      <w:proofErr w:type="spellEnd"/>
      <w:r w:rsidRPr="00E15F3C">
        <w:rPr>
          <w:rFonts w:asciiTheme="majorBidi" w:hAnsiTheme="majorBidi" w:cstheme="majorBidi"/>
          <w:rtl/>
        </w:rPr>
        <w:t xml:space="preserve"> של היידגר בכל טקסט משמעותי שכתב. דוגמאות בולטות הן: </w:t>
      </w:r>
    </w:p>
    <w:p w14:paraId="0ACB015A" w14:textId="77777777" w:rsidR="00D879B6" w:rsidRPr="00E15F3C" w:rsidRDefault="00D879B6" w:rsidP="00490370">
      <w:pPr>
        <w:pStyle w:val="FootnoteText"/>
        <w:jc w:val="both"/>
        <w:rPr>
          <w:rFonts w:asciiTheme="majorBidi" w:hAnsiTheme="majorBidi" w:cstheme="majorBidi"/>
        </w:rPr>
      </w:pPr>
      <w:r w:rsidRPr="00E15F3C">
        <w:rPr>
          <w:rFonts w:asciiTheme="majorBidi" w:hAnsiTheme="majorBidi" w:cstheme="majorBidi"/>
        </w:rPr>
        <w:t xml:space="preserve">‟The primacy of ontology for Heidegger' does not rest on the truism: "to know an </w:t>
      </w:r>
      <w:r w:rsidRPr="00E15F3C">
        <w:rPr>
          <w:rFonts w:asciiTheme="majorBidi" w:hAnsiTheme="majorBidi" w:cstheme="majorBidi"/>
          <w:i/>
          <w:iCs/>
        </w:rPr>
        <w:t xml:space="preserve">existent </w:t>
      </w:r>
      <w:r w:rsidRPr="00E15F3C">
        <w:rPr>
          <w:rFonts w:asciiTheme="majorBidi" w:hAnsiTheme="majorBidi" w:cstheme="majorBidi"/>
        </w:rPr>
        <w:t xml:space="preserve">it is necessary to have comprehended the Being of existents." To affirm the priority of </w:t>
      </w:r>
      <w:r w:rsidRPr="00E15F3C">
        <w:rPr>
          <w:rFonts w:asciiTheme="majorBidi" w:hAnsiTheme="majorBidi" w:cstheme="majorBidi"/>
          <w:i/>
          <w:iCs/>
        </w:rPr>
        <w:t xml:space="preserve">Being </w:t>
      </w:r>
      <w:r w:rsidRPr="00E15F3C">
        <w:rPr>
          <w:rFonts w:asciiTheme="majorBidi" w:hAnsiTheme="majorBidi" w:cstheme="majorBidi"/>
        </w:rPr>
        <w:t xml:space="preserve">over </w:t>
      </w:r>
      <w:r w:rsidRPr="00E15F3C">
        <w:rPr>
          <w:rFonts w:asciiTheme="majorBidi" w:hAnsiTheme="majorBidi" w:cstheme="majorBidi"/>
          <w:i/>
          <w:iCs/>
        </w:rPr>
        <w:t xml:space="preserve">existents </w:t>
      </w:r>
      <w:r w:rsidRPr="00E15F3C">
        <w:rPr>
          <w:rFonts w:asciiTheme="majorBidi" w:hAnsiTheme="majorBidi" w:cstheme="majorBidi"/>
        </w:rPr>
        <w:t xml:space="preserve">is to already decide the essence of philosophy; it is to subordinate the relation with </w:t>
      </w:r>
      <w:r w:rsidRPr="00E15F3C">
        <w:rPr>
          <w:rFonts w:asciiTheme="majorBidi" w:hAnsiTheme="majorBidi" w:cstheme="majorBidi"/>
          <w:i/>
          <w:iCs/>
        </w:rPr>
        <w:t xml:space="preserve">someone, </w:t>
      </w:r>
      <w:r w:rsidRPr="00E15F3C">
        <w:rPr>
          <w:rFonts w:asciiTheme="majorBidi" w:hAnsiTheme="majorBidi" w:cstheme="majorBidi"/>
        </w:rPr>
        <w:t xml:space="preserve">who is an existent, (the ethical relation) to a relation with the </w:t>
      </w:r>
      <w:r w:rsidRPr="00E15F3C">
        <w:rPr>
          <w:rFonts w:asciiTheme="majorBidi" w:hAnsiTheme="majorBidi" w:cstheme="majorBidi"/>
          <w:i/>
          <w:iCs/>
        </w:rPr>
        <w:t xml:space="preserve">Being of existents, </w:t>
      </w:r>
      <w:r w:rsidRPr="00E15F3C">
        <w:rPr>
          <w:rFonts w:asciiTheme="majorBidi" w:hAnsiTheme="majorBidi" w:cstheme="majorBidi"/>
        </w:rPr>
        <w:t>which, impersonal, permits the apprehension,</w:t>
      </w:r>
    </w:p>
    <w:p w14:paraId="6F927A3F" w14:textId="40B5ED6B" w:rsidR="00D879B6" w:rsidRPr="00E15F3C" w:rsidRDefault="00D879B6" w:rsidP="00490370">
      <w:pPr>
        <w:pStyle w:val="FootnoteText"/>
        <w:jc w:val="both"/>
        <w:rPr>
          <w:rFonts w:asciiTheme="majorBidi" w:hAnsiTheme="majorBidi" w:cstheme="majorBidi"/>
        </w:rPr>
      </w:pPr>
      <w:r w:rsidRPr="00E15F3C">
        <w:rPr>
          <w:rFonts w:asciiTheme="majorBidi" w:hAnsiTheme="majorBidi" w:cstheme="majorBidi"/>
        </w:rPr>
        <w:t xml:space="preserve">the domination of existents (a relationship of knowing), </w:t>
      </w:r>
      <w:r w:rsidRPr="00E15F3C">
        <w:rPr>
          <w:rFonts w:asciiTheme="majorBidi" w:hAnsiTheme="majorBidi" w:cstheme="majorBidi"/>
          <w:b/>
          <w:bCs/>
        </w:rPr>
        <w:t>subordinates justice to freedom</w:t>
      </w:r>
      <w:r w:rsidRPr="00E15F3C">
        <w:rPr>
          <w:rFonts w:asciiTheme="majorBidi" w:hAnsiTheme="majorBidi" w:cstheme="majorBidi"/>
        </w:rPr>
        <w:t xml:space="preserve">” (Levinas, </w:t>
      </w:r>
      <w:r w:rsidRPr="00E15F3C">
        <w:rPr>
          <w:rFonts w:asciiTheme="majorBidi" w:hAnsiTheme="majorBidi" w:cstheme="majorBidi"/>
          <w:i/>
          <w:iCs/>
        </w:rPr>
        <w:t xml:space="preserve">Totality and infinity, </w:t>
      </w:r>
      <w:r w:rsidRPr="00E15F3C">
        <w:rPr>
          <w:rFonts w:asciiTheme="majorBidi" w:hAnsiTheme="majorBidi" w:cstheme="majorBidi"/>
        </w:rPr>
        <w:t xml:space="preserve">45; emphasis mine). The following quote is more provocative: ‟To conclude, the well-known theses of Heideggerian philosophy – the preeminence of Being over beings, of ontology over metaphysics - end up affirming a tradition in which the same dominates the other, in which freedom, even the freedom that is identical with reason, precedes justice. Does not justice consist in putting the obligation with regard to the other before obligations to oneself, in putting the other before the same?” (“Philosophy and the Idea of Infinity,” </w:t>
      </w:r>
      <w:r w:rsidRPr="00E15F3C">
        <w:rPr>
          <w:rFonts w:asciiTheme="majorBidi" w:hAnsiTheme="majorBidi" w:cstheme="majorBidi"/>
          <w:i/>
          <w:iCs/>
        </w:rPr>
        <w:t>Collected Philosophical Papers</w:t>
      </w:r>
      <w:r w:rsidRPr="00E15F3C">
        <w:rPr>
          <w:rFonts w:asciiTheme="majorBidi" w:hAnsiTheme="majorBidi" w:cstheme="majorBidi"/>
        </w:rPr>
        <w:t xml:space="preserve">, trans. Alphonso Lingis (Dordrecht, the Netherlands: Kluwer Academic, 1993), 52– 53.Levinas, “Philosophy and the Idea of Infinity,” </w:t>
      </w:r>
      <w:r w:rsidRPr="00E15F3C">
        <w:rPr>
          <w:rFonts w:asciiTheme="majorBidi" w:hAnsiTheme="majorBidi" w:cstheme="majorBidi"/>
          <w:i/>
          <w:iCs/>
        </w:rPr>
        <w:t>Collected Philosophical Papers</w:t>
      </w:r>
      <w:r w:rsidRPr="00E15F3C">
        <w:rPr>
          <w:rFonts w:asciiTheme="majorBidi" w:hAnsiTheme="majorBidi" w:cstheme="majorBidi"/>
        </w:rPr>
        <w:t>, trans. Alphonso Lingis (Dordrecht, the Netherlands: Kluwer Academic, 1993), 53.</w:t>
      </w:r>
      <w:r w:rsidR="00B03903" w:rsidRPr="00E15F3C">
        <w:rPr>
          <w:rFonts w:asciiTheme="majorBidi" w:hAnsiTheme="majorBidi" w:cstheme="majorBidi"/>
        </w:rPr>
        <w:t xml:space="preserve"> </w:t>
      </w:r>
      <w:r w:rsidRPr="00E15F3C">
        <w:rPr>
          <w:rFonts w:asciiTheme="majorBidi" w:hAnsiTheme="majorBidi" w:cstheme="majorBidi"/>
        </w:rPr>
        <w:t xml:space="preserve">See also: Levinas, </w:t>
      </w:r>
      <w:r w:rsidRPr="00E15F3C">
        <w:rPr>
          <w:rFonts w:asciiTheme="majorBidi" w:hAnsiTheme="majorBidi" w:cstheme="majorBidi"/>
          <w:i/>
          <w:iCs/>
        </w:rPr>
        <w:t>Otherwise Than Being</w:t>
      </w:r>
      <w:r w:rsidRPr="00E15F3C">
        <w:rPr>
          <w:rFonts w:asciiTheme="majorBidi" w:hAnsiTheme="majorBidi" w:cstheme="majorBidi"/>
        </w:rPr>
        <w:t>, 17, et al.</w:t>
      </w:r>
    </w:p>
    <w:p w14:paraId="6168C350" w14:textId="733B4A86" w:rsidR="00D879B6" w:rsidRPr="00E15F3C" w:rsidRDefault="00D879B6" w:rsidP="00490370">
      <w:pPr>
        <w:pStyle w:val="FootnoteText"/>
        <w:bidi/>
        <w:jc w:val="both"/>
        <w:rPr>
          <w:rFonts w:asciiTheme="majorBidi" w:hAnsiTheme="majorBidi" w:cstheme="majorBidi"/>
          <w:rtl/>
        </w:rPr>
      </w:pPr>
      <w:r w:rsidRPr="00E15F3C">
        <w:rPr>
          <w:rFonts w:asciiTheme="majorBidi" w:hAnsiTheme="majorBidi" w:cstheme="majorBidi"/>
          <w:rtl/>
        </w:rPr>
        <w:t>החידוש ב</w:t>
      </w:r>
      <w:r w:rsidR="00803A91" w:rsidRPr="00E15F3C">
        <w:rPr>
          <w:rFonts w:asciiTheme="majorBidi" w:hAnsiTheme="majorBidi" w:cstheme="majorBidi"/>
          <w:rtl/>
        </w:rPr>
        <w:t>דיון</w:t>
      </w:r>
      <w:r w:rsidRPr="00E15F3C">
        <w:rPr>
          <w:rFonts w:asciiTheme="majorBidi" w:hAnsiTheme="majorBidi" w:cstheme="majorBidi"/>
          <w:rtl/>
        </w:rPr>
        <w:t xml:space="preserve"> הנוכחי </w:t>
      </w:r>
      <w:r w:rsidR="00803A91" w:rsidRPr="00E15F3C">
        <w:rPr>
          <w:rFonts w:asciiTheme="majorBidi" w:hAnsiTheme="majorBidi" w:cstheme="majorBidi"/>
          <w:rtl/>
        </w:rPr>
        <w:t>הוא ש</w:t>
      </w:r>
      <w:r w:rsidRPr="00E15F3C">
        <w:rPr>
          <w:rFonts w:asciiTheme="majorBidi" w:hAnsiTheme="majorBidi" w:cstheme="majorBidi"/>
          <w:rtl/>
        </w:rPr>
        <w:t xml:space="preserve">ביקורת זו מקושרת באופן </w:t>
      </w:r>
      <w:proofErr w:type="spellStart"/>
      <w:r w:rsidRPr="00E15F3C">
        <w:rPr>
          <w:rFonts w:asciiTheme="majorBidi" w:hAnsiTheme="majorBidi" w:cstheme="majorBidi"/>
          <w:rtl/>
        </w:rPr>
        <w:t>יחודי</w:t>
      </w:r>
      <w:proofErr w:type="spellEnd"/>
      <w:r w:rsidRPr="00E15F3C">
        <w:rPr>
          <w:rFonts w:asciiTheme="majorBidi" w:hAnsiTheme="majorBidi" w:cstheme="majorBidi"/>
          <w:rtl/>
        </w:rPr>
        <w:t xml:space="preserve"> לתפיסת השפה של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בתהליך האתי.</w:t>
      </w:r>
    </w:p>
  </w:footnote>
  <w:footnote w:id="66">
    <w:p w14:paraId="0B19BACB" w14:textId="77777777" w:rsidR="00D879B6" w:rsidRPr="00E15F3C" w:rsidRDefault="00D879B6"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hAnsiTheme="majorBidi" w:cstheme="majorBidi"/>
          <w:rtl/>
        </w:rPr>
        <w:t xml:space="preserve">יחסו האמביוולנטי של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כבר נידון רבות במחקר, וזו הגישה הרווחת. לפיכך הדיון הנוכחי הוא יוצא דופן בכך </w:t>
      </w:r>
      <w:proofErr w:type="spellStart"/>
      <w:r w:rsidRPr="00E15F3C">
        <w:rPr>
          <w:rFonts w:asciiTheme="majorBidi" w:hAnsiTheme="majorBidi" w:cstheme="majorBidi"/>
          <w:rtl/>
        </w:rPr>
        <w:t>שלוינס</w:t>
      </w:r>
      <w:proofErr w:type="spellEnd"/>
      <w:r w:rsidRPr="00E15F3C">
        <w:rPr>
          <w:rFonts w:asciiTheme="majorBidi" w:hAnsiTheme="majorBidi" w:cstheme="majorBidi"/>
          <w:rtl/>
        </w:rPr>
        <w:t xml:space="preserve"> מתאר את השפה באופן חיובי בלבד.</w:t>
      </w:r>
    </w:p>
  </w:footnote>
  <w:footnote w:id="67">
    <w:p w14:paraId="751FB258" w14:textId="77777777" w:rsidR="00D879B6" w:rsidRPr="00E15F3C" w:rsidRDefault="00D879B6"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Emmanuel Levinas, ‟Is ontology fundamental?”, Published originally in </w:t>
      </w:r>
      <w:r w:rsidRPr="00E15F3C">
        <w:rPr>
          <w:rFonts w:asciiTheme="majorBidi" w:hAnsiTheme="majorBidi" w:cstheme="majorBidi"/>
          <w:i/>
          <w:iCs/>
        </w:rPr>
        <w:t>Philosophy Today,</w:t>
      </w:r>
      <w:r w:rsidRPr="00E15F3C">
        <w:rPr>
          <w:rFonts w:asciiTheme="majorBidi" w:hAnsiTheme="majorBidi" w:cstheme="majorBidi"/>
        </w:rPr>
        <w:t xml:space="preserve"> 33:2, 1989, 121-129.  The quote is from ‟Is ontology fundamental?,” </w:t>
      </w:r>
      <w:r w:rsidRPr="00E15F3C">
        <w:rPr>
          <w:rFonts w:asciiTheme="majorBidi" w:hAnsiTheme="majorBidi" w:cstheme="majorBidi"/>
          <w:i/>
          <w:iCs/>
        </w:rPr>
        <w:t xml:space="preserve">Entre nous: </w:t>
      </w:r>
      <w:proofErr w:type="spellStart"/>
      <w:r w:rsidRPr="00E15F3C">
        <w:rPr>
          <w:rFonts w:asciiTheme="majorBidi" w:hAnsiTheme="majorBidi" w:cstheme="majorBidi"/>
          <w:i/>
          <w:iCs/>
        </w:rPr>
        <w:t>Essais</w:t>
      </w:r>
      <w:proofErr w:type="spellEnd"/>
      <w:r w:rsidRPr="00E15F3C">
        <w:rPr>
          <w:rFonts w:asciiTheme="majorBidi" w:hAnsiTheme="majorBidi" w:cstheme="majorBidi"/>
          <w:i/>
          <w:iCs/>
        </w:rPr>
        <w:t xml:space="preserve"> sur le </w:t>
      </w:r>
      <w:proofErr w:type="spellStart"/>
      <w:r w:rsidRPr="00E15F3C">
        <w:rPr>
          <w:rFonts w:asciiTheme="majorBidi" w:hAnsiTheme="majorBidi" w:cstheme="majorBidi"/>
          <w:i/>
          <w:iCs/>
        </w:rPr>
        <w:t>pensera</w:t>
      </w:r>
      <w:proofErr w:type="spellEnd"/>
      <w:r w:rsidRPr="00E15F3C">
        <w:rPr>
          <w:rFonts w:asciiTheme="majorBidi" w:hAnsiTheme="majorBidi" w:cstheme="majorBidi"/>
          <w:i/>
          <w:iCs/>
        </w:rPr>
        <w:t xml:space="preserve"> </w:t>
      </w:r>
      <w:proofErr w:type="spellStart"/>
      <w:r w:rsidRPr="00E15F3C">
        <w:rPr>
          <w:rFonts w:asciiTheme="majorBidi" w:hAnsiTheme="majorBidi" w:cstheme="majorBidi"/>
          <w:i/>
          <w:iCs/>
        </w:rPr>
        <w:t>l'autre</w:t>
      </w:r>
      <w:proofErr w:type="spellEnd"/>
      <w:r w:rsidRPr="00E15F3C">
        <w:rPr>
          <w:rFonts w:asciiTheme="majorBidi" w:hAnsiTheme="majorBidi" w:cstheme="majorBidi"/>
          <w:i/>
          <w:iCs/>
        </w:rPr>
        <w:t xml:space="preserve"> </w:t>
      </w:r>
      <w:r w:rsidRPr="00E15F3C">
        <w:rPr>
          <w:rFonts w:asciiTheme="majorBidi" w:hAnsiTheme="majorBidi" w:cstheme="majorBidi"/>
        </w:rPr>
        <w:t xml:space="preserve">(Paris: Grasset, 1991) translated by Michael B. Smith and Barbara </w:t>
      </w:r>
      <w:proofErr w:type="spellStart"/>
      <w:r w:rsidRPr="00E15F3C">
        <w:rPr>
          <w:rFonts w:asciiTheme="majorBidi" w:hAnsiTheme="majorBidi" w:cstheme="majorBidi"/>
        </w:rPr>
        <w:t>Harshav</w:t>
      </w:r>
      <w:proofErr w:type="spellEnd"/>
      <w:r w:rsidRPr="00E15F3C">
        <w:rPr>
          <w:rFonts w:asciiTheme="majorBidi" w:hAnsiTheme="majorBidi" w:cstheme="majorBidi"/>
        </w:rPr>
        <w:t xml:space="preserve">, </w:t>
      </w:r>
      <w:r w:rsidRPr="00E15F3C">
        <w:rPr>
          <w:rFonts w:asciiTheme="majorBidi" w:hAnsiTheme="majorBidi" w:cstheme="majorBidi"/>
          <w:i/>
          <w:iCs/>
        </w:rPr>
        <w:t xml:space="preserve">Entre Nous: On Thinking- of- the- Other </w:t>
      </w:r>
      <w:r w:rsidRPr="00E15F3C">
        <w:rPr>
          <w:rFonts w:asciiTheme="majorBidi" w:hAnsiTheme="majorBidi" w:cstheme="majorBidi"/>
        </w:rPr>
        <w:t xml:space="preserve">(New York: Columbia University Press, 1998): 1-12, 4. </w:t>
      </w:r>
    </w:p>
  </w:footnote>
  <w:footnote w:id="68">
    <w:p w14:paraId="5C09C770" w14:textId="77777777" w:rsidR="00D879B6" w:rsidRPr="00E15F3C" w:rsidRDefault="00D879B6"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Levinas, Is ontology fundamental?, 6.</w:t>
      </w:r>
    </w:p>
  </w:footnote>
  <w:footnote w:id="69">
    <w:p w14:paraId="51B6CCA0" w14:textId="30BFB34F" w:rsidR="00D879B6" w:rsidRPr="00E15F3C" w:rsidRDefault="00D879B6" w:rsidP="00490370">
      <w:pPr>
        <w:autoSpaceDE w:val="0"/>
        <w:autoSpaceDN w:val="0"/>
        <w:adjustRightInd w:val="0"/>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‟The person with whom I am in relation, I call being, but in calling him </w:t>
      </w:r>
      <w:r w:rsidRPr="00E15F3C">
        <w:rPr>
          <w:rFonts w:asciiTheme="majorBidi" w:hAnsiTheme="majorBidi" w:cstheme="majorBidi"/>
          <w:i/>
          <w:iCs/>
          <w:sz w:val="20"/>
          <w:szCs w:val="20"/>
        </w:rPr>
        <w:t xml:space="preserve">being, </w:t>
      </w:r>
      <w:r w:rsidRPr="00E15F3C">
        <w:rPr>
          <w:rFonts w:asciiTheme="majorBidi" w:hAnsiTheme="majorBidi" w:cstheme="majorBidi"/>
          <w:sz w:val="20"/>
          <w:szCs w:val="20"/>
        </w:rPr>
        <w:t xml:space="preserve">I call upon him. I do not just think that he is, I speak to him. He is my </w:t>
      </w:r>
      <w:r w:rsidRPr="00E15F3C">
        <w:rPr>
          <w:rFonts w:asciiTheme="majorBidi" w:hAnsiTheme="majorBidi" w:cstheme="majorBidi"/>
          <w:i/>
          <w:iCs/>
          <w:sz w:val="20"/>
          <w:szCs w:val="20"/>
        </w:rPr>
        <w:t xml:space="preserve">partner </w:t>
      </w:r>
      <w:r w:rsidRPr="00E15F3C">
        <w:rPr>
          <w:rFonts w:asciiTheme="majorBidi" w:hAnsiTheme="majorBidi" w:cstheme="majorBidi"/>
          <w:sz w:val="20"/>
          <w:szCs w:val="20"/>
        </w:rPr>
        <w:t xml:space="preserve">within a relation that was only to have made him present to me. I have spoken to him, that is, I have overlooked the universal being he incarnates in order to confine myself to the particular being he is” (Levinas, ibid, 7). </w:t>
      </w:r>
    </w:p>
  </w:footnote>
  <w:footnote w:id="70">
    <w:p w14:paraId="632DB3BD" w14:textId="5C7A0F0E" w:rsidR="00CC3C10" w:rsidRPr="00E15F3C" w:rsidRDefault="00CC3C10"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2C174C" w:rsidRPr="00E15F3C">
        <w:rPr>
          <w:rFonts w:asciiTheme="majorBidi" w:hAnsiTheme="majorBidi" w:cstheme="majorBidi"/>
        </w:rPr>
        <w:t>Levinas, ibid, 7</w:t>
      </w:r>
    </w:p>
  </w:footnote>
  <w:footnote w:id="71">
    <w:p w14:paraId="00F712BD" w14:textId="77777777" w:rsidR="000D1856" w:rsidRPr="00E15F3C" w:rsidRDefault="00445872" w:rsidP="00490370">
      <w:pPr>
        <w:bidi/>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000D1856" w:rsidRPr="00E15F3C">
        <w:rPr>
          <w:rFonts w:asciiTheme="majorBidi" w:hAnsiTheme="majorBidi" w:cstheme="majorBidi"/>
          <w:sz w:val="20"/>
          <w:szCs w:val="20"/>
          <w:rtl/>
        </w:rPr>
        <w:t xml:space="preserve"> השימוש בביטוי </w:t>
      </w:r>
      <w:r w:rsidR="000D1856" w:rsidRPr="00E15F3C">
        <w:rPr>
          <w:rFonts w:asciiTheme="majorBidi" w:hAnsiTheme="majorBidi" w:cstheme="majorBidi"/>
          <w:sz w:val="20"/>
          <w:szCs w:val="20"/>
        </w:rPr>
        <w:t xml:space="preserve"> ‘here I am’ [</w:t>
      </w:r>
      <w:proofErr w:type="spellStart"/>
      <w:r w:rsidR="000D1856" w:rsidRPr="00E15F3C">
        <w:rPr>
          <w:rFonts w:asciiTheme="majorBidi" w:hAnsiTheme="majorBidi" w:cstheme="majorBidi"/>
          <w:sz w:val="20"/>
          <w:szCs w:val="20"/>
        </w:rPr>
        <w:t>hineni</w:t>
      </w:r>
      <w:proofErr w:type="spellEnd"/>
      <w:r w:rsidR="000D1856" w:rsidRPr="00E15F3C">
        <w:rPr>
          <w:rFonts w:asciiTheme="majorBidi" w:hAnsiTheme="majorBidi" w:cstheme="majorBidi"/>
          <w:sz w:val="20"/>
          <w:szCs w:val="20"/>
        </w:rPr>
        <w:t>]</w:t>
      </w:r>
      <w:r w:rsidR="000D1856" w:rsidRPr="00E15F3C">
        <w:rPr>
          <w:rFonts w:asciiTheme="majorBidi" w:hAnsiTheme="majorBidi" w:cstheme="majorBidi"/>
          <w:sz w:val="20"/>
          <w:szCs w:val="20"/>
          <w:rtl/>
        </w:rPr>
        <w:t xml:space="preserve">מופיע בכתבי </w:t>
      </w:r>
      <w:proofErr w:type="spellStart"/>
      <w:r w:rsidR="000D1856" w:rsidRPr="00E15F3C">
        <w:rPr>
          <w:rFonts w:asciiTheme="majorBidi" w:hAnsiTheme="majorBidi" w:cstheme="majorBidi"/>
          <w:sz w:val="20"/>
          <w:szCs w:val="20"/>
          <w:rtl/>
        </w:rPr>
        <w:t>לוינס</w:t>
      </w:r>
      <w:proofErr w:type="spellEnd"/>
      <w:r w:rsidR="000D1856" w:rsidRPr="00E15F3C">
        <w:rPr>
          <w:rFonts w:asciiTheme="majorBidi" w:hAnsiTheme="majorBidi" w:cstheme="majorBidi"/>
          <w:sz w:val="20"/>
          <w:szCs w:val="20"/>
          <w:rtl/>
        </w:rPr>
        <w:t xml:space="preserve"> החל מ </w:t>
      </w:r>
      <w:r w:rsidR="000D1856" w:rsidRPr="00E15F3C">
        <w:rPr>
          <w:rFonts w:asciiTheme="majorBidi" w:hAnsiTheme="majorBidi" w:cstheme="majorBidi"/>
          <w:i/>
          <w:iCs/>
          <w:sz w:val="20"/>
          <w:szCs w:val="20"/>
        </w:rPr>
        <w:t>Prison Notebooks</w:t>
      </w:r>
      <w:r w:rsidR="000D1856" w:rsidRPr="00E15F3C">
        <w:rPr>
          <w:rFonts w:asciiTheme="majorBidi" w:hAnsiTheme="majorBidi" w:cstheme="majorBidi"/>
          <w:sz w:val="20"/>
          <w:szCs w:val="20"/>
          <w:rtl/>
        </w:rPr>
        <w:t xml:space="preserve"> (אותן כתב בין השנים 1945-1940), ועד לכתביו האחרונים (</w:t>
      </w:r>
      <w:proofErr w:type="spellStart"/>
      <w:r w:rsidR="000D1856" w:rsidRPr="00E15F3C">
        <w:rPr>
          <w:rFonts w:asciiTheme="majorBidi" w:hAnsiTheme="majorBidi" w:cstheme="majorBidi"/>
          <w:sz w:val="20"/>
          <w:szCs w:val="20"/>
          <w:rtl/>
        </w:rPr>
        <w:t>מצויינים</w:t>
      </w:r>
      <w:proofErr w:type="spellEnd"/>
      <w:r w:rsidR="000D1856" w:rsidRPr="00E15F3C">
        <w:rPr>
          <w:rFonts w:asciiTheme="majorBidi" w:hAnsiTheme="majorBidi" w:cstheme="majorBidi"/>
          <w:sz w:val="20"/>
          <w:szCs w:val="20"/>
          <w:rtl/>
        </w:rPr>
        <w:t xml:space="preserve"> עם שנות פרסומם במקור):</w:t>
      </w:r>
    </w:p>
    <w:p w14:paraId="74F616E1" w14:textId="57A6DFA0" w:rsidR="00445872" w:rsidRPr="00E15F3C" w:rsidRDefault="000D1856" w:rsidP="00490370">
      <w:pPr>
        <w:spacing w:line="240" w:lineRule="auto"/>
        <w:ind w:firstLine="0"/>
        <w:jc w:val="both"/>
        <w:rPr>
          <w:rFonts w:asciiTheme="majorBidi" w:hAnsiTheme="majorBidi" w:cstheme="majorBidi"/>
          <w:sz w:val="20"/>
          <w:szCs w:val="20"/>
          <w:rtl/>
        </w:rPr>
      </w:pPr>
      <w:r w:rsidRPr="00E15F3C">
        <w:rPr>
          <w:rFonts w:asciiTheme="majorBidi" w:hAnsiTheme="majorBidi" w:cstheme="majorBidi"/>
          <w:sz w:val="20"/>
          <w:szCs w:val="20"/>
          <w:rtl/>
        </w:rPr>
        <w:t xml:space="preserve"> </w:t>
      </w:r>
      <w:r w:rsidRPr="00E15F3C">
        <w:rPr>
          <w:rFonts w:asciiTheme="majorBidi" w:hAnsiTheme="majorBidi" w:cstheme="majorBidi"/>
          <w:i/>
          <w:iCs/>
          <w:sz w:val="20"/>
          <w:szCs w:val="20"/>
        </w:rPr>
        <w:t>Otherwise Than Being</w:t>
      </w:r>
      <w:r w:rsidRPr="00E15F3C">
        <w:rPr>
          <w:rFonts w:asciiTheme="majorBidi" w:hAnsiTheme="majorBidi" w:cstheme="majorBidi"/>
          <w:sz w:val="20"/>
          <w:szCs w:val="20"/>
        </w:rPr>
        <w:t xml:space="preserve"> (1981); </w:t>
      </w:r>
      <w:r w:rsidRPr="00E15F3C">
        <w:rPr>
          <w:rFonts w:asciiTheme="majorBidi" w:eastAsia="MinionPro-It" w:hAnsiTheme="majorBidi" w:cstheme="majorBidi"/>
          <w:i/>
          <w:iCs/>
          <w:sz w:val="20"/>
          <w:szCs w:val="20"/>
        </w:rPr>
        <w:t>Ethics and Infinity</w:t>
      </w:r>
      <w:r w:rsidRPr="00E15F3C">
        <w:rPr>
          <w:rFonts w:asciiTheme="majorBidi" w:eastAsia="MinionPro-It" w:hAnsiTheme="majorBidi" w:cstheme="majorBidi"/>
          <w:i/>
          <w:iCs/>
          <w:sz w:val="20"/>
          <w:szCs w:val="20"/>
          <w14:ligatures w14:val="standardContextual"/>
        </w:rPr>
        <w:t xml:space="preserve"> </w:t>
      </w:r>
      <w:r w:rsidRPr="00E15F3C">
        <w:rPr>
          <w:rFonts w:asciiTheme="majorBidi" w:eastAsia="MinionPro-It" w:hAnsiTheme="majorBidi" w:cstheme="majorBidi"/>
          <w:sz w:val="20"/>
          <w:szCs w:val="20"/>
          <w14:ligatures w14:val="standardContextual"/>
        </w:rPr>
        <w:t xml:space="preserve">(1985); </w:t>
      </w:r>
      <w:r w:rsidRPr="00E15F3C">
        <w:rPr>
          <w:rFonts w:asciiTheme="majorBidi" w:eastAsia="MinionPro-It" w:hAnsiTheme="majorBidi" w:cstheme="majorBidi"/>
          <w:i/>
          <w:iCs/>
          <w:sz w:val="20"/>
          <w:szCs w:val="20"/>
          <w14:ligatures w14:val="standardContextual"/>
        </w:rPr>
        <w:t>Of God Who Comes to Mind</w:t>
      </w:r>
      <w:r w:rsidRPr="00E15F3C">
        <w:rPr>
          <w:rFonts w:asciiTheme="majorBidi" w:hAnsiTheme="majorBidi" w:cstheme="majorBidi"/>
          <w:sz w:val="20"/>
          <w:szCs w:val="20"/>
        </w:rPr>
        <w:t xml:space="preserve"> (1986). </w:t>
      </w:r>
    </w:p>
  </w:footnote>
  <w:footnote w:id="72">
    <w:p w14:paraId="23C2D320" w14:textId="5797CE14" w:rsidR="00EB46D4" w:rsidRPr="00E15F3C" w:rsidRDefault="00EB46D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2467C9" w:rsidRPr="00E15F3C">
        <w:rPr>
          <w:rFonts w:asciiTheme="majorBidi" w:hAnsiTheme="majorBidi" w:cstheme="majorBidi"/>
        </w:rPr>
        <w:t xml:space="preserve">Emmanuel Levinas, </w:t>
      </w:r>
      <w:r w:rsidR="002467C9" w:rsidRPr="00E15F3C">
        <w:rPr>
          <w:rFonts w:asciiTheme="majorBidi" w:hAnsiTheme="majorBidi" w:cstheme="majorBidi"/>
          <w:i/>
          <w:iCs/>
        </w:rPr>
        <w:t>Otherwise Than Being or beyond essence</w:t>
      </w:r>
      <w:r w:rsidR="002467C9" w:rsidRPr="00E15F3C">
        <w:rPr>
          <w:rFonts w:asciiTheme="majorBidi" w:hAnsiTheme="majorBidi" w:cstheme="majorBidi"/>
        </w:rPr>
        <w:t xml:space="preserve">, trans. Alphonso Lingis (Pittsburgh: </w:t>
      </w:r>
      <w:r w:rsidR="00D604A2" w:rsidRPr="00E15F3C">
        <w:rPr>
          <w:rFonts w:asciiTheme="majorBidi" w:hAnsiTheme="majorBidi" w:cstheme="majorBidi"/>
        </w:rPr>
        <w:t xml:space="preserve"> </w:t>
      </w:r>
      <w:r w:rsidR="002467C9" w:rsidRPr="00E15F3C">
        <w:rPr>
          <w:rFonts w:asciiTheme="majorBidi" w:hAnsiTheme="majorBidi" w:cstheme="majorBidi"/>
        </w:rPr>
        <w:t>Duquesne University Press, 1998)</w:t>
      </w:r>
      <w:r w:rsidR="003217B1" w:rsidRPr="00E15F3C">
        <w:rPr>
          <w:rFonts w:asciiTheme="majorBidi" w:hAnsiTheme="majorBidi" w:cstheme="majorBidi"/>
        </w:rPr>
        <w:t>,</w:t>
      </w:r>
      <w:r w:rsidR="00B93642" w:rsidRPr="00E15F3C">
        <w:rPr>
          <w:rFonts w:asciiTheme="majorBidi" w:hAnsiTheme="majorBidi" w:cstheme="majorBidi"/>
        </w:rPr>
        <w:t xml:space="preserve"> 146.</w:t>
      </w:r>
    </w:p>
  </w:footnote>
  <w:footnote w:id="73">
    <w:p w14:paraId="1A5225E6" w14:textId="1683410F" w:rsidR="00567A20" w:rsidRPr="00E15F3C" w:rsidRDefault="00567A20"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00883299" w:rsidRPr="00E15F3C">
        <w:rPr>
          <w:rFonts w:asciiTheme="majorBidi" w:hAnsiTheme="majorBidi" w:cstheme="majorBidi"/>
          <w:sz w:val="20"/>
          <w:szCs w:val="20"/>
          <w14:ligatures w14:val="standardContextual"/>
        </w:rPr>
        <w:t>‟</w:t>
      </w:r>
      <w:r w:rsidRPr="00E15F3C">
        <w:rPr>
          <w:rFonts w:asciiTheme="majorBidi" w:hAnsiTheme="majorBidi" w:cstheme="majorBidi"/>
          <w:sz w:val="20"/>
          <w:szCs w:val="20"/>
          <w14:ligatures w14:val="standardContextual"/>
        </w:rPr>
        <w:t>The French text, which reads, “</w:t>
      </w:r>
      <w:proofErr w:type="spellStart"/>
      <w:r w:rsidRPr="00E15F3C">
        <w:rPr>
          <w:rFonts w:asciiTheme="majorBidi" w:hAnsiTheme="majorBidi" w:cstheme="majorBidi"/>
          <w:sz w:val="20"/>
          <w:szCs w:val="20"/>
          <w14:ligatures w14:val="standardContextual"/>
        </w:rPr>
        <w:t>Accusatif</w:t>
      </w:r>
      <w:proofErr w:type="spellEnd"/>
      <w:r w:rsidRPr="00E15F3C">
        <w:rPr>
          <w:rFonts w:asciiTheme="majorBidi" w:hAnsiTheme="majorBidi" w:cstheme="majorBidi"/>
          <w:sz w:val="20"/>
          <w:szCs w:val="20"/>
          <w14:ligatures w14:val="standardContextual"/>
        </w:rPr>
        <w:t xml:space="preserve"> merveilleux: me </w:t>
      </w:r>
      <w:proofErr w:type="spellStart"/>
      <w:r w:rsidRPr="00E15F3C">
        <w:rPr>
          <w:rFonts w:asciiTheme="majorBidi" w:hAnsiTheme="majorBidi" w:cstheme="majorBidi"/>
          <w:sz w:val="20"/>
          <w:szCs w:val="20"/>
          <w14:ligatures w14:val="standardContextual"/>
        </w:rPr>
        <w:t>voici</w:t>
      </w:r>
      <w:proofErr w:type="spellEnd"/>
      <w:r w:rsidRPr="00E15F3C">
        <w:rPr>
          <w:rFonts w:asciiTheme="majorBidi" w:hAnsiTheme="majorBidi" w:cstheme="majorBidi"/>
          <w:sz w:val="20"/>
          <w:szCs w:val="20"/>
          <w14:ligatures w14:val="standardContextual"/>
        </w:rPr>
        <w:t xml:space="preserve"> sous </w:t>
      </w:r>
      <w:proofErr w:type="spellStart"/>
      <w:r w:rsidRPr="00E15F3C">
        <w:rPr>
          <w:rFonts w:asciiTheme="majorBidi" w:hAnsiTheme="majorBidi" w:cstheme="majorBidi"/>
          <w:sz w:val="20"/>
          <w:szCs w:val="20"/>
          <w14:ligatures w14:val="standardContextual"/>
        </w:rPr>
        <w:t>votre</w:t>
      </w:r>
      <w:proofErr w:type="spellEnd"/>
      <w:r w:rsidRPr="00E15F3C">
        <w:rPr>
          <w:rFonts w:asciiTheme="majorBidi" w:hAnsiTheme="majorBidi" w:cstheme="majorBidi"/>
          <w:sz w:val="20"/>
          <w:szCs w:val="20"/>
          <w14:ligatures w14:val="standardContextual"/>
        </w:rPr>
        <w:t xml:space="preserve"> regard” could also be translated to highlight an accusative indiscernible in English: “you see me here beneath your gaze </w:t>
      </w:r>
      <w:r w:rsidR="00DC4013" w:rsidRPr="00E15F3C">
        <w:rPr>
          <w:rFonts w:asciiTheme="majorBidi" w:hAnsiTheme="majorBidi" w:cstheme="majorBidi"/>
          <w:sz w:val="20"/>
          <w:szCs w:val="20"/>
          <w14:ligatures w14:val="standardContextual"/>
        </w:rPr>
        <w:t>[…]</w:t>
      </w:r>
      <w:r w:rsidRPr="00E15F3C">
        <w:rPr>
          <w:rFonts w:asciiTheme="majorBidi" w:hAnsiTheme="majorBidi" w:cstheme="majorBidi"/>
          <w:sz w:val="20"/>
          <w:szCs w:val="20"/>
          <w14:ligatures w14:val="standardContextual"/>
        </w:rPr>
        <w:t>.” The French idiom, “</w:t>
      </w:r>
      <w:r w:rsidRPr="00E15F3C">
        <w:rPr>
          <w:rFonts w:asciiTheme="majorBidi" w:hAnsiTheme="majorBidi" w:cstheme="majorBidi"/>
          <w:i/>
          <w:iCs/>
          <w:sz w:val="20"/>
          <w:szCs w:val="20"/>
          <w14:ligatures w14:val="standardContextual"/>
        </w:rPr>
        <w:t xml:space="preserve">me </w:t>
      </w:r>
      <w:proofErr w:type="spellStart"/>
      <w:r w:rsidRPr="00E15F3C">
        <w:rPr>
          <w:rFonts w:asciiTheme="majorBidi" w:hAnsiTheme="majorBidi" w:cstheme="majorBidi"/>
          <w:i/>
          <w:iCs/>
          <w:sz w:val="20"/>
          <w:szCs w:val="20"/>
          <w14:ligatures w14:val="standardContextual"/>
        </w:rPr>
        <w:t>voici</w:t>
      </w:r>
      <w:proofErr w:type="spellEnd"/>
      <w:r w:rsidRPr="00E15F3C">
        <w:rPr>
          <w:rFonts w:asciiTheme="majorBidi" w:hAnsiTheme="majorBidi" w:cstheme="majorBidi"/>
          <w:sz w:val="20"/>
          <w:szCs w:val="20"/>
          <w14:ligatures w14:val="standardContextual"/>
        </w:rPr>
        <w:t xml:space="preserve">,” has preserved the accusative form </w:t>
      </w:r>
      <w:r w:rsidRPr="00E15F3C">
        <w:rPr>
          <w:rFonts w:asciiTheme="majorBidi" w:hAnsiTheme="majorBidi" w:cstheme="majorBidi"/>
          <w:i/>
          <w:iCs/>
          <w:sz w:val="20"/>
          <w:szCs w:val="20"/>
          <w14:ligatures w14:val="standardContextual"/>
        </w:rPr>
        <w:t>me</w:t>
      </w:r>
      <w:r w:rsidRPr="00E15F3C">
        <w:rPr>
          <w:rFonts w:asciiTheme="majorBidi" w:hAnsiTheme="majorBidi" w:cstheme="majorBidi"/>
          <w:sz w:val="20"/>
          <w:szCs w:val="20"/>
          <w14:ligatures w14:val="standardContextual"/>
        </w:rPr>
        <w:t xml:space="preserve">, which English translates as “here I am.” The preposition </w:t>
      </w:r>
      <w:proofErr w:type="spellStart"/>
      <w:r w:rsidRPr="00E15F3C">
        <w:rPr>
          <w:rFonts w:asciiTheme="majorBidi" w:hAnsiTheme="majorBidi" w:cstheme="majorBidi"/>
          <w:i/>
          <w:iCs/>
          <w:sz w:val="20"/>
          <w:szCs w:val="20"/>
          <w14:ligatures w14:val="standardContextual"/>
        </w:rPr>
        <w:t>voici</w:t>
      </w:r>
      <w:proofErr w:type="spellEnd"/>
      <w:r w:rsidRPr="00E15F3C">
        <w:rPr>
          <w:rFonts w:asciiTheme="majorBidi" w:hAnsiTheme="majorBidi" w:cstheme="majorBidi"/>
          <w:i/>
          <w:iCs/>
          <w:sz w:val="20"/>
          <w:szCs w:val="20"/>
          <w14:ligatures w14:val="standardContextual"/>
        </w:rPr>
        <w:t xml:space="preserve"> </w:t>
      </w:r>
      <w:r w:rsidRPr="00E15F3C">
        <w:rPr>
          <w:rFonts w:asciiTheme="majorBidi" w:hAnsiTheme="majorBidi" w:cstheme="majorBidi"/>
          <w:sz w:val="20"/>
          <w:szCs w:val="20"/>
          <w14:ligatures w14:val="standardContextual"/>
        </w:rPr>
        <w:t xml:space="preserve">amalgamates “to see” or </w:t>
      </w:r>
      <w:proofErr w:type="spellStart"/>
      <w:r w:rsidRPr="00E15F3C">
        <w:rPr>
          <w:rFonts w:asciiTheme="majorBidi" w:hAnsiTheme="majorBidi" w:cstheme="majorBidi"/>
          <w:i/>
          <w:iCs/>
          <w:sz w:val="20"/>
          <w:szCs w:val="20"/>
          <w14:ligatures w14:val="standardContextual"/>
        </w:rPr>
        <w:t>voir</w:t>
      </w:r>
      <w:proofErr w:type="spellEnd"/>
      <w:r w:rsidRPr="00E15F3C">
        <w:rPr>
          <w:rFonts w:asciiTheme="majorBidi" w:hAnsiTheme="majorBidi" w:cstheme="majorBidi"/>
          <w:i/>
          <w:iCs/>
          <w:sz w:val="20"/>
          <w:szCs w:val="20"/>
          <w14:ligatures w14:val="standardContextual"/>
        </w:rPr>
        <w:t xml:space="preserve"> </w:t>
      </w:r>
      <w:r w:rsidRPr="00E15F3C">
        <w:rPr>
          <w:rFonts w:asciiTheme="majorBidi" w:hAnsiTheme="majorBidi" w:cstheme="majorBidi"/>
          <w:sz w:val="20"/>
          <w:szCs w:val="20"/>
          <w14:ligatures w14:val="standardContextual"/>
        </w:rPr>
        <w:t xml:space="preserve">in the form </w:t>
      </w:r>
      <w:proofErr w:type="spellStart"/>
      <w:r w:rsidRPr="00E15F3C">
        <w:rPr>
          <w:rFonts w:asciiTheme="majorBidi" w:hAnsiTheme="majorBidi" w:cstheme="majorBidi"/>
          <w:i/>
          <w:iCs/>
          <w:sz w:val="20"/>
          <w:szCs w:val="20"/>
          <w14:ligatures w14:val="standardContextual"/>
        </w:rPr>
        <w:t>vois</w:t>
      </w:r>
      <w:proofErr w:type="spellEnd"/>
      <w:r w:rsidRPr="00E15F3C">
        <w:rPr>
          <w:rFonts w:asciiTheme="majorBidi" w:hAnsiTheme="majorBidi" w:cstheme="majorBidi"/>
          <w:i/>
          <w:iCs/>
          <w:sz w:val="20"/>
          <w:szCs w:val="20"/>
          <w14:ligatures w14:val="standardContextual"/>
        </w:rPr>
        <w:t xml:space="preserve"> </w:t>
      </w:r>
      <w:r w:rsidRPr="00E15F3C">
        <w:rPr>
          <w:rFonts w:asciiTheme="majorBidi" w:hAnsiTheme="majorBidi" w:cstheme="majorBidi"/>
          <w:sz w:val="20"/>
          <w:szCs w:val="20"/>
          <w14:ligatures w14:val="standardContextual"/>
        </w:rPr>
        <w:t xml:space="preserve">and the preposition </w:t>
      </w:r>
      <w:r w:rsidRPr="00E15F3C">
        <w:rPr>
          <w:rFonts w:asciiTheme="majorBidi" w:hAnsiTheme="majorBidi" w:cstheme="majorBidi"/>
          <w:i/>
          <w:iCs/>
          <w:sz w:val="20"/>
          <w:szCs w:val="20"/>
          <w14:ligatures w14:val="standardContextual"/>
        </w:rPr>
        <w:t>ci</w:t>
      </w:r>
      <w:r w:rsidRPr="00E15F3C">
        <w:rPr>
          <w:rFonts w:asciiTheme="majorBidi" w:hAnsiTheme="majorBidi" w:cstheme="majorBidi"/>
          <w:sz w:val="20"/>
          <w:szCs w:val="20"/>
          <w14:ligatures w14:val="standardContextual"/>
        </w:rPr>
        <w:t xml:space="preserve">, or here. </w:t>
      </w:r>
      <w:proofErr w:type="spellStart"/>
      <w:r w:rsidRPr="00E15F3C">
        <w:rPr>
          <w:rFonts w:asciiTheme="majorBidi" w:hAnsiTheme="majorBidi" w:cstheme="majorBidi"/>
          <w:i/>
          <w:iCs/>
          <w:sz w:val="20"/>
          <w:szCs w:val="20"/>
          <w14:ligatures w14:val="standardContextual"/>
        </w:rPr>
        <w:t>Voici</w:t>
      </w:r>
      <w:proofErr w:type="spellEnd"/>
      <w:r w:rsidRPr="00E15F3C">
        <w:rPr>
          <w:rFonts w:asciiTheme="majorBidi" w:hAnsiTheme="majorBidi" w:cstheme="majorBidi"/>
          <w:i/>
          <w:iCs/>
          <w:sz w:val="20"/>
          <w:szCs w:val="20"/>
          <w14:ligatures w14:val="standardContextual"/>
        </w:rPr>
        <w:t xml:space="preserve"> </w:t>
      </w:r>
      <w:r w:rsidRPr="00E15F3C">
        <w:rPr>
          <w:rFonts w:asciiTheme="majorBidi" w:hAnsiTheme="majorBidi" w:cstheme="majorBidi"/>
          <w:sz w:val="20"/>
          <w:szCs w:val="20"/>
          <w14:ligatures w14:val="standardContextual"/>
        </w:rPr>
        <w:t>is thus “you see me here”</w:t>
      </w:r>
      <w:r w:rsidR="00883299" w:rsidRPr="00E15F3C">
        <w:rPr>
          <w:rFonts w:asciiTheme="majorBidi" w:hAnsiTheme="majorBidi" w:cstheme="majorBidi"/>
          <w:sz w:val="20"/>
          <w:szCs w:val="20"/>
        </w:rPr>
        <w:t>” (</w:t>
      </w:r>
      <w:r w:rsidR="00AF4933" w:rsidRPr="00E15F3C">
        <w:rPr>
          <w:rFonts w:asciiTheme="majorBidi" w:hAnsiTheme="majorBidi" w:cstheme="majorBidi"/>
          <w:sz w:val="20"/>
          <w:szCs w:val="20"/>
        </w:rPr>
        <w:t>Emmanuel Levinas,</w:t>
      </w:r>
      <w:r w:rsidR="00AF4933" w:rsidRPr="00E15F3C">
        <w:rPr>
          <w:rFonts w:asciiTheme="majorBidi" w:hAnsiTheme="majorBidi" w:cstheme="majorBidi"/>
          <w:sz w:val="20"/>
          <w:szCs w:val="20"/>
          <w14:ligatures w14:val="standardContextual"/>
        </w:rPr>
        <w:t xml:space="preserve"> “God and Philosophy,” </w:t>
      </w:r>
      <w:r w:rsidR="00AF4933" w:rsidRPr="00E15F3C">
        <w:rPr>
          <w:rFonts w:asciiTheme="majorBidi" w:eastAsia="MinionPro-It" w:hAnsiTheme="majorBidi" w:cstheme="majorBidi"/>
          <w:i/>
          <w:iCs/>
          <w:sz w:val="20"/>
          <w:szCs w:val="20"/>
          <w14:ligatures w14:val="standardContextual"/>
        </w:rPr>
        <w:t>Of God Who Comes to Mind</w:t>
      </w:r>
      <w:r w:rsidR="00AF4933" w:rsidRPr="00E15F3C">
        <w:rPr>
          <w:rFonts w:asciiTheme="majorBidi" w:hAnsiTheme="majorBidi" w:cstheme="majorBidi"/>
          <w:sz w:val="20"/>
          <w:szCs w:val="20"/>
          <w14:ligatures w14:val="standardContextual"/>
        </w:rPr>
        <w:t xml:space="preserve">, trans. Bettina Bergo </w:t>
      </w:r>
      <w:r w:rsidR="00C87922" w:rsidRPr="00E15F3C">
        <w:rPr>
          <w:rFonts w:asciiTheme="majorBidi" w:hAnsiTheme="majorBidi" w:cstheme="majorBidi"/>
          <w:sz w:val="20"/>
          <w:szCs w:val="20"/>
          <w14:ligatures w14:val="standardContextual"/>
        </w:rPr>
        <w:t>[</w:t>
      </w:r>
      <w:r w:rsidR="00AF4933" w:rsidRPr="00E15F3C">
        <w:rPr>
          <w:rFonts w:asciiTheme="majorBidi" w:hAnsiTheme="majorBidi" w:cstheme="majorBidi"/>
          <w:sz w:val="20"/>
          <w:szCs w:val="20"/>
          <w14:ligatures w14:val="standardContextual"/>
        </w:rPr>
        <w:t xml:space="preserve">Stanford, CA: Stanford University Press, </w:t>
      </w:r>
      <w:r w:rsidR="00C87922" w:rsidRPr="00E15F3C">
        <w:rPr>
          <w:rFonts w:asciiTheme="majorBidi" w:hAnsiTheme="majorBidi" w:cstheme="majorBidi"/>
          <w:sz w:val="20"/>
          <w:szCs w:val="20"/>
          <w14:ligatures w14:val="standardContextual"/>
        </w:rPr>
        <w:t>{</w:t>
      </w:r>
      <w:r w:rsidR="00AF4933" w:rsidRPr="00E15F3C">
        <w:rPr>
          <w:rFonts w:asciiTheme="majorBidi" w:hAnsiTheme="majorBidi" w:cstheme="majorBidi"/>
          <w:sz w:val="20"/>
          <w:szCs w:val="20"/>
          <w14:ligatures w14:val="standardContextual"/>
        </w:rPr>
        <w:t>1986 1998</w:t>
      </w:r>
      <w:r w:rsidR="00C87922" w:rsidRPr="00E15F3C">
        <w:rPr>
          <w:rFonts w:asciiTheme="majorBidi" w:hAnsiTheme="majorBidi" w:cstheme="majorBidi"/>
          <w:sz w:val="20"/>
          <w:szCs w:val="20"/>
          <w14:ligatures w14:val="standardContextual"/>
        </w:rPr>
        <w:t>}]</w:t>
      </w:r>
      <w:r w:rsidR="00AF4933" w:rsidRPr="00E15F3C">
        <w:rPr>
          <w:rFonts w:asciiTheme="majorBidi" w:hAnsiTheme="majorBidi" w:cstheme="majorBidi"/>
          <w:sz w:val="20"/>
          <w:szCs w:val="20"/>
          <w14:ligatures w14:val="standardContextual"/>
        </w:rPr>
        <w:t>,</w:t>
      </w:r>
      <w:r w:rsidR="00C87922" w:rsidRPr="00E15F3C">
        <w:rPr>
          <w:rFonts w:asciiTheme="majorBidi" w:hAnsiTheme="majorBidi" w:cstheme="majorBidi"/>
          <w:sz w:val="20"/>
          <w:szCs w:val="20"/>
        </w:rPr>
        <w:t xml:space="preserve"> 201).</w:t>
      </w:r>
    </w:p>
    <w:p w14:paraId="04D5E9F9" w14:textId="66B8ECB2" w:rsidR="00567A20" w:rsidRPr="00E15F3C" w:rsidRDefault="00567A20" w:rsidP="00490370">
      <w:pPr>
        <w:pStyle w:val="FootnoteText"/>
        <w:jc w:val="both"/>
        <w:rPr>
          <w:rFonts w:asciiTheme="majorBidi" w:hAnsiTheme="majorBidi" w:cstheme="majorBidi"/>
          <w:rtl/>
        </w:rPr>
      </w:pPr>
    </w:p>
  </w:footnote>
  <w:footnote w:id="74">
    <w:p w14:paraId="43B94C18" w14:textId="75908C70" w:rsidR="00C16387" w:rsidRPr="00E15F3C" w:rsidRDefault="00C16387"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00457434" w:rsidRPr="00E15F3C">
        <w:rPr>
          <w:rFonts w:asciiTheme="majorBidi" w:hAnsiTheme="majorBidi" w:cstheme="majorBidi"/>
          <w:sz w:val="20"/>
          <w:szCs w:val="20"/>
        </w:rPr>
        <w:t>‟</w:t>
      </w:r>
      <w:r w:rsidR="00D63301" w:rsidRPr="00E15F3C">
        <w:rPr>
          <w:rFonts w:asciiTheme="majorBidi" w:hAnsiTheme="majorBidi" w:cstheme="majorBidi"/>
          <w:sz w:val="20"/>
          <w:szCs w:val="20"/>
        </w:rPr>
        <w:t xml:space="preserve">My task does not consist in constructing </w:t>
      </w:r>
      <w:r w:rsidR="009D77E6" w:rsidRPr="00E15F3C">
        <w:rPr>
          <w:rFonts w:asciiTheme="majorBidi" w:hAnsiTheme="majorBidi" w:cstheme="majorBidi"/>
          <w:sz w:val="20"/>
          <w:szCs w:val="20"/>
        </w:rPr>
        <w:t>ethics, I am simply trying to find its meani</w:t>
      </w:r>
      <w:r w:rsidR="009F71ED" w:rsidRPr="00E15F3C">
        <w:rPr>
          <w:rFonts w:asciiTheme="majorBidi" w:hAnsiTheme="majorBidi" w:cstheme="majorBidi"/>
          <w:sz w:val="20"/>
          <w:szCs w:val="20"/>
        </w:rPr>
        <w:t>ng” (</w:t>
      </w:r>
      <w:r w:rsidR="00DA138E" w:rsidRPr="00E15F3C">
        <w:rPr>
          <w:rFonts w:asciiTheme="majorBidi" w:hAnsiTheme="majorBidi" w:cstheme="majorBidi"/>
          <w:sz w:val="20"/>
          <w:szCs w:val="20"/>
        </w:rPr>
        <w:t xml:space="preserve">Emmanuel Levinas, </w:t>
      </w:r>
      <w:r w:rsidR="00DA138E" w:rsidRPr="00E15F3C">
        <w:rPr>
          <w:rFonts w:asciiTheme="majorBidi" w:eastAsia="MinionPro-It" w:hAnsiTheme="majorBidi" w:cstheme="majorBidi"/>
          <w:i/>
          <w:iCs/>
          <w:sz w:val="20"/>
          <w:szCs w:val="20"/>
        </w:rPr>
        <w:t>Ethics and Infinity: Conversations with Philippe Nemo</w:t>
      </w:r>
      <w:r w:rsidR="00DA138E" w:rsidRPr="00E15F3C">
        <w:rPr>
          <w:rFonts w:asciiTheme="majorBidi" w:hAnsiTheme="majorBidi" w:cstheme="majorBidi"/>
          <w:sz w:val="20"/>
          <w:szCs w:val="20"/>
        </w:rPr>
        <w:t>, trans. Richard A.</w:t>
      </w:r>
      <w:r w:rsidR="00C46BCB" w:rsidRPr="00E15F3C">
        <w:rPr>
          <w:rFonts w:asciiTheme="majorBidi" w:hAnsiTheme="majorBidi" w:cstheme="majorBidi"/>
          <w:sz w:val="20"/>
          <w:szCs w:val="20"/>
        </w:rPr>
        <w:t xml:space="preserve"> </w:t>
      </w:r>
      <w:r w:rsidR="00DA138E" w:rsidRPr="00E15F3C">
        <w:rPr>
          <w:rFonts w:asciiTheme="majorBidi" w:hAnsiTheme="majorBidi" w:cstheme="majorBidi"/>
          <w:sz w:val="20"/>
          <w:szCs w:val="20"/>
        </w:rPr>
        <w:t>Cohen (Pittsburgh, PA: Duquesne University Press, 1985),</w:t>
      </w:r>
      <w:r w:rsidR="00FA5695" w:rsidRPr="00E15F3C">
        <w:rPr>
          <w:rFonts w:asciiTheme="majorBidi" w:hAnsiTheme="majorBidi" w:cstheme="majorBidi"/>
          <w:sz w:val="20"/>
          <w:szCs w:val="20"/>
        </w:rPr>
        <w:t xml:space="preserve"> 90.</w:t>
      </w:r>
    </w:p>
  </w:footnote>
  <w:footnote w:id="75">
    <w:p w14:paraId="468D4686" w14:textId="3B2CA0B7" w:rsidR="005555A4" w:rsidRPr="00E15F3C" w:rsidRDefault="005555A4"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00F266FB" w:rsidRPr="00E15F3C">
        <w:rPr>
          <w:rFonts w:asciiTheme="majorBidi" w:hAnsiTheme="majorBidi" w:cstheme="majorBidi"/>
          <w:sz w:val="20"/>
          <w:szCs w:val="20"/>
        </w:rPr>
        <w:t xml:space="preserve"> </w:t>
      </w:r>
      <w:r w:rsidR="00317E79" w:rsidRPr="00E15F3C">
        <w:rPr>
          <w:rFonts w:asciiTheme="majorBidi" w:hAnsiTheme="majorBidi" w:cstheme="majorBidi"/>
          <w:sz w:val="20"/>
          <w:szCs w:val="20"/>
          <w14:ligatures w14:val="standardContextual"/>
        </w:rPr>
        <w:t>‟</w:t>
      </w:r>
      <w:r w:rsidR="0041401C" w:rsidRPr="00E15F3C">
        <w:rPr>
          <w:rFonts w:asciiTheme="majorBidi" w:hAnsiTheme="majorBidi" w:cstheme="majorBidi"/>
          <w:sz w:val="20"/>
          <w:szCs w:val="20"/>
          <w14:ligatures w14:val="standardContextual"/>
        </w:rPr>
        <w:t>I</w:t>
      </w:r>
      <w:r w:rsidR="00F266FB" w:rsidRPr="00E15F3C">
        <w:rPr>
          <w:rFonts w:asciiTheme="majorBidi" w:hAnsiTheme="majorBidi" w:cstheme="majorBidi"/>
          <w:sz w:val="20"/>
          <w:szCs w:val="20"/>
          <w14:ligatures w14:val="standardContextual"/>
        </w:rPr>
        <w:t>t is in prophecy that the Infinite escapes the objectification</w:t>
      </w:r>
      <w:r w:rsidR="00976A3D" w:rsidRPr="00E15F3C">
        <w:rPr>
          <w:rFonts w:asciiTheme="majorBidi" w:hAnsiTheme="majorBidi" w:cstheme="majorBidi"/>
          <w:sz w:val="20"/>
          <w:szCs w:val="20"/>
          <w14:ligatures w14:val="standardContextual"/>
        </w:rPr>
        <w:t xml:space="preserve"> </w:t>
      </w:r>
      <w:r w:rsidR="00F266FB" w:rsidRPr="00E15F3C">
        <w:rPr>
          <w:rFonts w:asciiTheme="majorBidi" w:hAnsiTheme="majorBidi" w:cstheme="majorBidi"/>
          <w:sz w:val="20"/>
          <w:szCs w:val="20"/>
          <w14:ligatures w14:val="standardContextual"/>
        </w:rPr>
        <w:t>of thematization and of dialogue</w:t>
      </w:r>
      <w:r w:rsidR="00EC368C" w:rsidRPr="00E15F3C">
        <w:rPr>
          <w:rFonts w:asciiTheme="majorBidi" w:hAnsiTheme="majorBidi" w:cstheme="majorBidi"/>
          <w:sz w:val="20"/>
          <w:szCs w:val="20"/>
          <w14:ligatures w14:val="standardContextual"/>
        </w:rPr>
        <w:t>.</w:t>
      </w:r>
      <w:r w:rsidR="00700BA8" w:rsidRPr="00E15F3C">
        <w:rPr>
          <w:rFonts w:asciiTheme="majorBidi" w:hAnsiTheme="majorBidi" w:cstheme="majorBidi"/>
          <w:sz w:val="20"/>
          <w:szCs w:val="20"/>
          <w14:ligatures w14:val="standardContextual"/>
        </w:rPr>
        <w:t xml:space="preserve"> </w:t>
      </w:r>
      <w:r w:rsidR="00EC368C" w:rsidRPr="00E15F3C">
        <w:rPr>
          <w:rFonts w:asciiTheme="majorBidi" w:hAnsiTheme="majorBidi" w:cstheme="majorBidi"/>
          <w:sz w:val="20"/>
          <w:szCs w:val="20"/>
          <w14:ligatures w14:val="standardContextual"/>
        </w:rPr>
        <w:t>[…]</w:t>
      </w:r>
      <w:r w:rsidR="00700BA8" w:rsidRPr="00E15F3C">
        <w:rPr>
          <w:rFonts w:asciiTheme="majorBidi" w:hAnsiTheme="majorBidi" w:cstheme="majorBidi"/>
          <w:sz w:val="20"/>
          <w:szCs w:val="20"/>
          <w14:ligatures w14:val="standardContextual"/>
        </w:rPr>
        <w:t xml:space="preserve"> </w:t>
      </w:r>
      <w:r w:rsidR="00F266FB" w:rsidRPr="00E15F3C">
        <w:rPr>
          <w:rFonts w:asciiTheme="majorBidi" w:hAnsiTheme="majorBidi" w:cstheme="majorBidi"/>
          <w:sz w:val="20"/>
          <w:szCs w:val="20"/>
          <w14:ligatures w14:val="standardContextual"/>
        </w:rPr>
        <w:t>The Infinite orders to me the neighbor as a face, without being exposed</w:t>
      </w:r>
      <w:r w:rsidR="00700BA8" w:rsidRPr="00E15F3C">
        <w:rPr>
          <w:rFonts w:asciiTheme="majorBidi" w:hAnsiTheme="majorBidi" w:cstheme="majorBidi"/>
          <w:sz w:val="20"/>
          <w:szCs w:val="20"/>
          <w14:ligatures w14:val="standardContextual"/>
        </w:rPr>
        <w:t xml:space="preserve"> </w:t>
      </w:r>
      <w:r w:rsidR="00F266FB" w:rsidRPr="00E15F3C">
        <w:rPr>
          <w:rFonts w:asciiTheme="majorBidi" w:hAnsiTheme="majorBidi" w:cstheme="majorBidi"/>
          <w:sz w:val="20"/>
          <w:szCs w:val="20"/>
          <w14:ligatures w14:val="standardContextual"/>
        </w:rPr>
        <w:t>to me</w:t>
      </w:r>
      <w:r w:rsidR="00700BA8" w:rsidRPr="00E15F3C">
        <w:rPr>
          <w:rFonts w:asciiTheme="majorBidi" w:hAnsiTheme="majorBidi" w:cstheme="majorBidi"/>
          <w:sz w:val="20"/>
          <w:szCs w:val="20"/>
          <w14:ligatures w14:val="standardContextual"/>
        </w:rPr>
        <w:t xml:space="preserve">. […] </w:t>
      </w:r>
      <w:r w:rsidR="00F266FB" w:rsidRPr="00E15F3C">
        <w:rPr>
          <w:rFonts w:asciiTheme="majorBidi" w:hAnsiTheme="majorBidi" w:cstheme="majorBidi"/>
          <w:sz w:val="20"/>
          <w:szCs w:val="20"/>
          <w14:ligatures w14:val="standardContextual"/>
        </w:rPr>
        <w:t>The</w:t>
      </w:r>
      <w:r w:rsidR="00700BA8" w:rsidRPr="00E15F3C">
        <w:rPr>
          <w:rFonts w:asciiTheme="majorBidi" w:hAnsiTheme="majorBidi" w:cstheme="majorBidi"/>
          <w:sz w:val="20"/>
          <w:szCs w:val="20"/>
          <w14:ligatures w14:val="standardContextual"/>
        </w:rPr>
        <w:t xml:space="preserve"> </w:t>
      </w:r>
      <w:r w:rsidR="00F266FB" w:rsidRPr="00E15F3C">
        <w:rPr>
          <w:rFonts w:asciiTheme="majorBidi" w:hAnsiTheme="majorBidi" w:cstheme="majorBidi"/>
          <w:sz w:val="20"/>
          <w:szCs w:val="20"/>
          <w14:ligatures w14:val="standardContextual"/>
        </w:rPr>
        <w:t>order has not been the cause of my response, nor even a question that</w:t>
      </w:r>
      <w:r w:rsidR="00700BA8" w:rsidRPr="00E15F3C">
        <w:rPr>
          <w:rFonts w:asciiTheme="majorBidi" w:hAnsiTheme="majorBidi" w:cstheme="majorBidi"/>
          <w:sz w:val="20"/>
          <w:szCs w:val="20"/>
          <w14:ligatures w14:val="standardContextual"/>
        </w:rPr>
        <w:t xml:space="preserve"> </w:t>
      </w:r>
      <w:r w:rsidR="00F266FB" w:rsidRPr="00E15F3C">
        <w:rPr>
          <w:rFonts w:asciiTheme="majorBidi" w:hAnsiTheme="majorBidi" w:cstheme="majorBidi"/>
          <w:sz w:val="20"/>
          <w:szCs w:val="20"/>
          <w14:ligatures w14:val="standardContextual"/>
        </w:rPr>
        <w:t xml:space="preserve">would have preceded it in a dialogue. </w:t>
      </w:r>
      <w:r w:rsidR="006D4649" w:rsidRPr="00E15F3C">
        <w:rPr>
          <w:rFonts w:asciiTheme="majorBidi" w:hAnsiTheme="majorBidi" w:cstheme="majorBidi"/>
          <w:b/>
          <w:bCs/>
          <w:sz w:val="20"/>
          <w:szCs w:val="20"/>
          <w14:ligatures w14:val="standardContextual"/>
        </w:rPr>
        <w:t>I</w:t>
      </w:r>
      <w:r w:rsidR="00F266FB" w:rsidRPr="00E15F3C">
        <w:rPr>
          <w:rFonts w:asciiTheme="majorBidi" w:hAnsiTheme="majorBidi" w:cstheme="majorBidi"/>
          <w:b/>
          <w:bCs/>
          <w:sz w:val="20"/>
          <w:szCs w:val="20"/>
          <w14:ligatures w14:val="standardContextual"/>
        </w:rPr>
        <w:t xml:space="preserve"> find the order in my response itself,</w:t>
      </w:r>
      <w:r w:rsidR="006D4649" w:rsidRPr="00E15F3C">
        <w:rPr>
          <w:rFonts w:asciiTheme="majorBidi" w:hAnsiTheme="majorBidi" w:cstheme="majorBidi"/>
          <w:b/>
          <w:bCs/>
          <w:sz w:val="20"/>
          <w:szCs w:val="20"/>
          <w14:ligatures w14:val="standardContextual"/>
        </w:rPr>
        <w:t xml:space="preserve"> </w:t>
      </w:r>
      <w:r w:rsidR="00F266FB" w:rsidRPr="00E15F3C">
        <w:rPr>
          <w:rFonts w:asciiTheme="majorBidi" w:hAnsiTheme="majorBidi" w:cstheme="majorBidi"/>
          <w:b/>
          <w:bCs/>
          <w:sz w:val="20"/>
          <w:szCs w:val="20"/>
        </w:rPr>
        <w:t>which, as a sign given to the neighbor, as</w:t>
      </w:r>
      <w:r w:rsidR="00D96E87" w:rsidRPr="00E15F3C">
        <w:rPr>
          <w:rFonts w:asciiTheme="majorBidi" w:hAnsiTheme="majorBidi" w:cstheme="majorBidi"/>
          <w:b/>
          <w:bCs/>
          <w:sz w:val="20"/>
          <w:szCs w:val="20"/>
        </w:rPr>
        <w:t xml:space="preserve"> </w:t>
      </w:r>
      <w:r w:rsidR="00F266FB" w:rsidRPr="00E15F3C">
        <w:rPr>
          <w:rFonts w:asciiTheme="majorBidi" w:hAnsiTheme="majorBidi" w:cstheme="majorBidi"/>
          <w:b/>
          <w:bCs/>
          <w:sz w:val="20"/>
          <w:szCs w:val="20"/>
        </w:rPr>
        <w:t>a "here 1 am,"</w:t>
      </w:r>
      <w:r w:rsidRPr="00E15F3C">
        <w:rPr>
          <w:rFonts w:asciiTheme="majorBidi" w:hAnsiTheme="majorBidi" w:cstheme="majorBidi"/>
          <w:b/>
          <w:bCs/>
          <w:sz w:val="20"/>
          <w:szCs w:val="20"/>
        </w:rPr>
        <w:t xml:space="preserve"> </w:t>
      </w:r>
      <w:r w:rsidRPr="00E15F3C">
        <w:rPr>
          <w:rFonts w:asciiTheme="majorBidi" w:hAnsiTheme="majorBidi" w:cstheme="majorBidi"/>
          <w:sz w:val="20"/>
          <w:szCs w:val="20"/>
        </w:rPr>
        <w:t xml:space="preserve">(Levinas, </w:t>
      </w:r>
      <w:r w:rsidRPr="00E15F3C">
        <w:rPr>
          <w:rFonts w:asciiTheme="majorBidi" w:hAnsiTheme="majorBidi" w:cstheme="majorBidi"/>
          <w:i/>
          <w:iCs/>
          <w:sz w:val="20"/>
          <w:szCs w:val="20"/>
        </w:rPr>
        <w:t>Otherwise Than Being</w:t>
      </w:r>
      <w:r w:rsidRPr="00E15F3C">
        <w:rPr>
          <w:rFonts w:asciiTheme="majorBidi" w:hAnsiTheme="majorBidi" w:cstheme="majorBidi"/>
          <w:sz w:val="20"/>
          <w:szCs w:val="20"/>
        </w:rPr>
        <w:t>, 150</w:t>
      </w:r>
      <w:r w:rsidR="006D4649" w:rsidRPr="00E15F3C">
        <w:rPr>
          <w:rFonts w:asciiTheme="majorBidi" w:hAnsiTheme="majorBidi" w:cstheme="majorBidi"/>
          <w:sz w:val="20"/>
          <w:szCs w:val="20"/>
        </w:rPr>
        <w:t>; My emphasis</w:t>
      </w:r>
      <w:r w:rsidRPr="00E15F3C">
        <w:rPr>
          <w:rFonts w:asciiTheme="majorBidi" w:hAnsiTheme="majorBidi" w:cstheme="majorBidi"/>
          <w:sz w:val="20"/>
          <w:szCs w:val="20"/>
        </w:rPr>
        <w:t>).</w:t>
      </w:r>
    </w:p>
  </w:footnote>
  <w:footnote w:id="76">
    <w:p w14:paraId="4B8345F3" w14:textId="77777777" w:rsidR="009513E5" w:rsidRPr="00E15F3C" w:rsidRDefault="009513E5" w:rsidP="00490370">
      <w:pPr>
        <w:pStyle w:val="chapter-1"/>
        <w:shd w:val="clear" w:color="auto" w:fill="FFFFFF"/>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Pr="00E15F3C">
        <w:rPr>
          <w:rStyle w:val="text"/>
          <w:rFonts w:asciiTheme="majorBidi" w:eastAsiaTheme="majorEastAsia" w:hAnsiTheme="majorBidi" w:cstheme="majorBidi"/>
          <w:sz w:val="20"/>
          <w:szCs w:val="20"/>
        </w:rPr>
        <w:t>‟In the year that king Uzziah died I saw also the </w:t>
      </w:r>
      <w:r w:rsidRPr="00E15F3C">
        <w:rPr>
          <w:rStyle w:val="small-caps"/>
          <w:rFonts w:asciiTheme="majorBidi" w:eastAsiaTheme="majorEastAsia" w:hAnsiTheme="majorBidi" w:cstheme="majorBidi"/>
          <w:smallCaps/>
          <w:sz w:val="20"/>
          <w:szCs w:val="20"/>
        </w:rPr>
        <w:t>Lord</w:t>
      </w:r>
      <w:r w:rsidRPr="00E15F3C">
        <w:rPr>
          <w:rStyle w:val="text"/>
          <w:rFonts w:asciiTheme="majorBidi" w:eastAsiaTheme="majorEastAsia" w:hAnsiTheme="majorBidi" w:cstheme="majorBidi"/>
          <w:sz w:val="20"/>
          <w:szCs w:val="20"/>
        </w:rPr>
        <w:t> sitting upon a throne, high and lifted up, and his train filled the temple.</w:t>
      </w:r>
      <w:r w:rsidRPr="00E15F3C">
        <w:rPr>
          <w:rFonts w:asciiTheme="majorBidi" w:hAnsiTheme="majorBidi" w:cstheme="majorBidi"/>
          <w:sz w:val="20"/>
          <w:szCs w:val="20"/>
        </w:rPr>
        <w:t xml:space="preserve"> / </w:t>
      </w:r>
      <w:r w:rsidRPr="00E15F3C">
        <w:rPr>
          <w:rStyle w:val="text"/>
          <w:rFonts w:asciiTheme="majorBidi" w:eastAsiaTheme="majorEastAsia" w:hAnsiTheme="majorBidi" w:cstheme="majorBidi"/>
          <w:b/>
          <w:bCs/>
          <w:sz w:val="20"/>
          <w:szCs w:val="20"/>
          <w:vertAlign w:val="superscript"/>
        </w:rPr>
        <w:t>2 </w:t>
      </w:r>
      <w:r w:rsidRPr="00E15F3C">
        <w:rPr>
          <w:rStyle w:val="text"/>
          <w:rFonts w:asciiTheme="majorBidi" w:eastAsiaTheme="majorEastAsia" w:hAnsiTheme="majorBidi" w:cstheme="majorBidi"/>
          <w:sz w:val="20"/>
          <w:szCs w:val="20"/>
        </w:rPr>
        <w:t xml:space="preserve">Above it stood the </w:t>
      </w:r>
      <w:proofErr w:type="spellStart"/>
      <w:r w:rsidRPr="00E15F3C">
        <w:rPr>
          <w:rStyle w:val="text"/>
          <w:rFonts w:asciiTheme="majorBidi" w:eastAsiaTheme="majorEastAsia" w:hAnsiTheme="majorBidi" w:cstheme="majorBidi"/>
          <w:sz w:val="20"/>
          <w:szCs w:val="20"/>
        </w:rPr>
        <w:t>seraphims</w:t>
      </w:r>
      <w:proofErr w:type="spellEnd"/>
      <w:r w:rsidRPr="00E15F3C">
        <w:rPr>
          <w:rStyle w:val="text"/>
          <w:rFonts w:asciiTheme="majorBidi" w:eastAsiaTheme="majorEastAsia" w:hAnsiTheme="majorBidi" w:cstheme="majorBidi"/>
          <w:sz w:val="20"/>
          <w:szCs w:val="20"/>
        </w:rPr>
        <w:t>: each one had six wings; with twain he covered his face, and with twain he covered his feet, and with twain he did fly.</w:t>
      </w:r>
      <w:r w:rsidRPr="00E15F3C">
        <w:rPr>
          <w:rFonts w:asciiTheme="majorBidi" w:hAnsiTheme="majorBidi" w:cstheme="majorBidi"/>
          <w:sz w:val="20"/>
          <w:szCs w:val="20"/>
        </w:rPr>
        <w:t xml:space="preserve">/ </w:t>
      </w:r>
      <w:proofErr w:type="gramStart"/>
      <w:r w:rsidRPr="00E15F3C">
        <w:rPr>
          <w:rStyle w:val="text"/>
          <w:rFonts w:asciiTheme="majorBidi" w:eastAsiaTheme="majorEastAsia" w:hAnsiTheme="majorBidi" w:cstheme="majorBidi"/>
          <w:b/>
          <w:bCs/>
          <w:sz w:val="20"/>
          <w:szCs w:val="20"/>
          <w:vertAlign w:val="superscript"/>
        </w:rPr>
        <w:t>3</w:t>
      </w:r>
      <w:proofErr w:type="gramEnd"/>
      <w:r w:rsidRPr="00E15F3C">
        <w:rPr>
          <w:rStyle w:val="text"/>
          <w:rFonts w:asciiTheme="majorBidi" w:eastAsiaTheme="majorEastAsia" w:hAnsiTheme="majorBidi" w:cstheme="majorBidi"/>
          <w:b/>
          <w:bCs/>
          <w:sz w:val="20"/>
          <w:szCs w:val="20"/>
          <w:vertAlign w:val="superscript"/>
        </w:rPr>
        <w:t> </w:t>
      </w:r>
      <w:r w:rsidRPr="00E15F3C">
        <w:rPr>
          <w:rStyle w:val="text"/>
          <w:rFonts w:asciiTheme="majorBidi" w:eastAsiaTheme="majorEastAsia" w:hAnsiTheme="majorBidi" w:cstheme="majorBidi"/>
          <w:sz w:val="20"/>
          <w:szCs w:val="20"/>
        </w:rPr>
        <w:t>And one cried unto another, and said, Holy, holy, holy, is the </w:t>
      </w:r>
      <w:r w:rsidRPr="00E15F3C">
        <w:rPr>
          <w:rStyle w:val="small-caps"/>
          <w:rFonts w:asciiTheme="majorBidi" w:eastAsiaTheme="majorEastAsia" w:hAnsiTheme="majorBidi" w:cstheme="majorBidi"/>
          <w:smallCaps/>
          <w:sz w:val="20"/>
          <w:szCs w:val="20"/>
        </w:rPr>
        <w:t>Lord</w:t>
      </w:r>
      <w:r w:rsidRPr="00E15F3C">
        <w:rPr>
          <w:rStyle w:val="text"/>
          <w:rFonts w:asciiTheme="majorBidi" w:eastAsiaTheme="majorEastAsia" w:hAnsiTheme="majorBidi" w:cstheme="majorBidi"/>
          <w:sz w:val="20"/>
          <w:szCs w:val="20"/>
        </w:rPr>
        <w:t> of hosts: the whole earth is full of his glory.</w:t>
      </w:r>
      <w:r w:rsidRPr="00E15F3C">
        <w:rPr>
          <w:rFonts w:asciiTheme="majorBidi" w:hAnsiTheme="majorBidi" w:cstheme="majorBidi"/>
          <w:sz w:val="20"/>
          <w:szCs w:val="20"/>
        </w:rPr>
        <w:t xml:space="preserve"> /</w:t>
      </w:r>
      <w:r w:rsidRPr="00E15F3C">
        <w:rPr>
          <w:rStyle w:val="text"/>
          <w:rFonts w:asciiTheme="majorBidi" w:eastAsiaTheme="majorEastAsia" w:hAnsiTheme="majorBidi" w:cstheme="majorBidi"/>
          <w:b/>
          <w:bCs/>
          <w:sz w:val="20"/>
          <w:szCs w:val="20"/>
          <w:vertAlign w:val="superscript"/>
        </w:rPr>
        <w:t>4 </w:t>
      </w:r>
      <w:r w:rsidRPr="00E15F3C">
        <w:rPr>
          <w:rStyle w:val="text"/>
          <w:rFonts w:asciiTheme="majorBidi" w:eastAsiaTheme="majorEastAsia" w:hAnsiTheme="majorBidi" w:cstheme="majorBidi"/>
          <w:sz w:val="20"/>
          <w:szCs w:val="20"/>
        </w:rPr>
        <w:t>And the posts of the door moved at the voice of him that cried, and the house was filled with smoke.</w:t>
      </w:r>
      <w:r w:rsidRPr="00E15F3C">
        <w:rPr>
          <w:rFonts w:asciiTheme="majorBidi" w:hAnsiTheme="majorBidi" w:cstheme="majorBidi"/>
          <w:sz w:val="20"/>
          <w:szCs w:val="20"/>
        </w:rPr>
        <w:t xml:space="preserve"> /</w:t>
      </w:r>
      <w:r w:rsidRPr="00E15F3C">
        <w:rPr>
          <w:rStyle w:val="text"/>
          <w:rFonts w:asciiTheme="majorBidi" w:eastAsiaTheme="majorEastAsia" w:hAnsiTheme="majorBidi" w:cstheme="majorBidi"/>
          <w:b/>
          <w:bCs/>
          <w:sz w:val="20"/>
          <w:szCs w:val="20"/>
          <w:vertAlign w:val="superscript"/>
        </w:rPr>
        <w:t>5 </w:t>
      </w:r>
      <w:r w:rsidRPr="00E15F3C">
        <w:rPr>
          <w:rStyle w:val="text"/>
          <w:rFonts w:asciiTheme="majorBidi" w:eastAsiaTheme="majorEastAsia" w:hAnsiTheme="majorBidi" w:cstheme="majorBidi"/>
          <w:sz w:val="20"/>
          <w:szCs w:val="20"/>
        </w:rPr>
        <w:t>Then said I, Woe is me! for I am undone; because I am a man of unclean lips, and I dwell in the midst of a people of unclean lips: for mine eyes have seen the King, the </w:t>
      </w:r>
      <w:r w:rsidRPr="00E15F3C">
        <w:rPr>
          <w:rStyle w:val="small-caps"/>
          <w:rFonts w:asciiTheme="majorBidi" w:eastAsiaTheme="majorEastAsia" w:hAnsiTheme="majorBidi" w:cstheme="majorBidi"/>
          <w:smallCaps/>
          <w:sz w:val="20"/>
          <w:szCs w:val="20"/>
        </w:rPr>
        <w:t>Lord</w:t>
      </w:r>
      <w:r w:rsidRPr="00E15F3C">
        <w:rPr>
          <w:rStyle w:val="text"/>
          <w:rFonts w:asciiTheme="majorBidi" w:eastAsiaTheme="majorEastAsia" w:hAnsiTheme="majorBidi" w:cstheme="majorBidi"/>
          <w:sz w:val="20"/>
          <w:szCs w:val="20"/>
        </w:rPr>
        <w:t> of hosts.</w:t>
      </w:r>
      <w:r w:rsidRPr="00E15F3C">
        <w:rPr>
          <w:rFonts w:asciiTheme="majorBidi" w:hAnsiTheme="majorBidi" w:cstheme="majorBidi"/>
          <w:sz w:val="20"/>
          <w:szCs w:val="20"/>
        </w:rPr>
        <w:t xml:space="preserve"> /</w:t>
      </w:r>
      <w:r w:rsidRPr="00E15F3C">
        <w:rPr>
          <w:rStyle w:val="text"/>
          <w:rFonts w:asciiTheme="majorBidi" w:eastAsiaTheme="majorEastAsia" w:hAnsiTheme="majorBidi" w:cstheme="majorBidi"/>
          <w:b/>
          <w:bCs/>
          <w:sz w:val="20"/>
          <w:szCs w:val="20"/>
          <w:vertAlign w:val="superscript"/>
        </w:rPr>
        <w:t>6 </w:t>
      </w:r>
      <w:r w:rsidRPr="00E15F3C">
        <w:rPr>
          <w:rStyle w:val="text"/>
          <w:rFonts w:asciiTheme="majorBidi" w:eastAsiaTheme="majorEastAsia" w:hAnsiTheme="majorBidi" w:cstheme="majorBidi"/>
          <w:sz w:val="20"/>
          <w:szCs w:val="20"/>
        </w:rPr>
        <w:t xml:space="preserve">Then flew one of the </w:t>
      </w:r>
      <w:proofErr w:type="spellStart"/>
      <w:r w:rsidRPr="00E15F3C">
        <w:rPr>
          <w:rStyle w:val="text"/>
          <w:rFonts w:asciiTheme="majorBidi" w:eastAsiaTheme="majorEastAsia" w:hAnsiTheme="majorBidi" w:cstheme="majorBidi"/>
          <w:sz w:val="20"/>
          <w:szCs w:val="20"/>
        </w:rPr>
        <w:t>seraphims</w:t>
      </w:r>
      <w:proofErr w:type="spellEnd"/>
      <w:r w:rsidRPr="00E15F3C">
        <w:rPr>
          <w:rStyle w:val="text"/>
          <w:rFonts w:asciiTheme="majorBidi" w:eastAsiaTheme="majorEastAsia" w:hAnsiTheme="majorBidi" w:cstheme="majorBidi"/>
          <w:sz w:val="20"/>
          <w:szCs w:val="20"/>
        </w:rPr>
        <w:t xml:space="preserve"> unto me, having a live coal in his hand, which he had taken with the tongs from off the altar:</w:t>
      </w:r>
      <w:r w:rsidRPr="00E15F3C">
        <w:rPr>
          <w:rFonts w:asciiTheme="majorBidi" w:hAnsiTheme="majorBidi" w:cstheme="majorBidi"/>
          <w:sz w:val="20"/>
          <w:szCs w:val="20"/>
        </w:rPr>
        <w:t xml:space="preserve"> /</w:t>
      </w:r>
      <w:r w:rsidRPr="00E15F3C">
        <w:rPr>
          <w:rStyle w:val="text"/>
          <w:rFonts w:asciiTheme="majorBidi" w:eastAsiaTheme="majorEastAsia" w:hAnsiTheme="majorBidi" w:cstheme="majorBidi"/>
          <w:b/>
          <w:bCs/>
          <w:sz w:val="20"/>
          <w:szCs w:val="20"/>
          <w:vertAlign w:val="superscript"/>
        </w:rPr>
        <w:t>7 </w:t>
      </w:r>
      <w:r w:rsidRPr="00E15F3C">
        <w:rPr>
          <w:rStyle w:val="text"/>
          <w:rFonts w:asciiTheme="majorBidi" w:eastAsiaTheme="majorEastAsia" w:hAnsiTheme="majorBidi" w:cstheme="majorBidi"/>
          <w:sz w:val="20"/>
          <w:szCs w:val="20"/>
        </w:rPr>
        <w:t>And he laid it upon my mouth, and said, Lo, this hath touched thy lips; and thine iniquity is taken away, and thy sin purged.</w:t>
      </w:r>
      <w:r w:rsidRPr="00E15F3C">
        <w:rPr>
          <w:rFonts w:asciiTheme="majorBidi" w:hAnsiTheme="majorBidi" w:cstheme="majorBidi"/>
          <w:sz w:val="20"/>
          <w:szCs w:val="20"/>
        </w:rPr>
        <w:t xml:space="preserve"> /</w:t>
      </w:r>
      <w:r w:rsidRPr="00E15F3C">
        <w:rPr>
          <w:rStyle w:val="text"/>
          <w:rFonts w:asciiTheme="majorBidi" w:eastAsiaTheme="majorEastAsia" w:hAnsiTheme="majorBidi" w:cstheme="majorBidi"/>
          <w:b/>
          <w:bCs/>
          <w:sz w:val="20"/>
          <w:szCs w:val="20"/>
          <w:vertAlign w:val="superscript"/>
        </w:rPr>
        <w:t>8 </w:t>
      </w:r>
      <w:r w:rsidRPr="00E15F3C">
        <w:rPr>
          <w:rStyle w:val="text"/>
          <w:rFonts w:asciiTheme="majorBidi" w:eastAsiaTheme="majorEastAsia" w:hAnsiTheme="majorBidi" w:cstheme="majorBidi"/>
          <w:sz w:val="20"/>
          <w:szCs w:val="20"/>
        </w:rPr>
        <w:t>Also I heard the voice of the Lord, saying, Whom shall I send, and who will go for us? Then said I, Here am I; send me” (</w:t>
      </w:r>
      <w:r w:rsidRPr="00E15F3C">
        <w:rPr>
          <w:rFonts w:asciiTheme="majorBidi" w:hAnsiTheme="majorBidi" w:cstheme="majorBidi"/>
          <w:sz w:val="20"/>
          <w:szCs w:val="20"/>
          <w14:ligatures w14:val="standardContextual"/>
        </w:rPr>
        <w:t>Isaiah 6, 1-8)</w:t>
      </w:r>
      <w:r w:rsidRPr="00E15F3C">
        <w:rPr>
          <w:rStyle w:val="text"/>
          <w:rFonts w:asciiTheme="majorBidi" w:eastAsiaTheme="majorEastAsia" w:hAnsiTheme="majorBidi" w:cstheme="majorBidi"/>
          <w:sz w:val="20"/>
          <w:szCs w:val="20"/>
        </w:rPr>
        <w:t>.</w:t>
      </w:r>
      <w:r w:rsidRPr="00E15F3C">
        <w:rPr>
          <w:rFonts w:asciiTheme="majorBidi" w:hAnsiTheme="majorBidi" w:cstheme="majorBidi"/>
          <w:sz w:val="20"/>
          <w:szCs w:val="20"/>
        </w:rPr>
        <w:t xml:space="preserve"> </w:t>
      </w:r>
    </w:p>
  </w:footnote>
  <w:footnote w:id="77">
    <w:p w14:paraId="424CEC58" w14:textId="500DE190" w:rsidR="008200D5" w:rsidRPr="00E15F3C" w:rsidRDefault="008200D5"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009C725E" w:rsidRPr="00E15F3C">
        <w:rPr>
          <w:rFonts w:asciiTheme="majorBidi" w:hAnsiTheme="majorBidi" w:cstheme="majorBidi"/>
          <w:sz w:val="20"/>
          <w:szCs w:val="20"/>
          <w14:ligatures w14:val="standardContextual"/>
        </w:rPr>
        <w:t>‟Here I am, in that responsibility cast back toward something that was never my fault, never my doing, toward something that was never in my power, nor my freedom — toward something that does not come back to me from memory</w:t>
      </w:r>
      <w:r w:rsidR="00FB3C7D" w:rsidRPr="00E15F3C">
        <w:rPr>
          <w:rFonts w:asciiTheme="majorBidi" w:hAnsiTheme="majorBidi" w:cstheme="majorBidi"/>
          <w:sz w:val="20"/>
          <w:szCs w:val="20"/>
          <w14:ligatures w14:val="standardContextual"/>
        </w:rPr>
        <w:t>” (</w:t>
      </w:r>
      <w:r w:rsidR="00D474A9" w:rsidRPr="00E15F3C">
        <w:rPr>
          <w:rFonts w:asciiTheme="majorBidi" w:hAnsiTheme="majorBidi" w:cstheme="majorBidi"/>
          <w:sz w:val="20"/>
          <w:szCs w:val="20"/>
          <w14:ligatures w14:val="standardContextual"/>
        </w:rPr>
        <w:t xml:space="preserve">Emmanuel Levinas, </w:t>
      </w:r>
      <w:r w:rsidR="00D474A9" w:rsidRPr="00E15F3C">
        <w:rPr>
          <w:rFonts w:asciiTheme="majorBidi" w:eastAsia="MinionPro-It" w:hAnsiTheme="majorBidi" w:cstheme="majorBidi"/>
          <w:i/>
          <w:iCs/>
          <w:sz w:val="20"/>
          <w:szCs w:val="20"/>
          <w14:ligatures w14:val="standardContextual"/>
        </w:rPr>
        <w:t>Alterity and Transcendence</w:t>
      </w:r>
      <w:r w:rsidR="00D474A9" w:rsidRPr="00E15F3C">
        <w:rPr>
          <w:rFonts w:asciiTheme="majorBidi" w:hAnsiTheme="majorBidi" w:cstheme="majorBidi"/>
          <w:sz w:val="20"/>
          <w:szCs w:val="20"/>
          <w14:ligatures w14:val="standardContextual"/>
        </w:rPr>
        <w:t xml:space="preserve">, trans. Michel B. Smith </w:t>
      </w:r>
      <w:r w:rsidR="00FB3C7D" w:rsidRPr="00E15F3C">
        <w:rPr>
          <w:rFonts w:asciiTheme="majorBidi" w:hAnsiTheme="majorBidi" w:cstheme="majorBidi"/>
          <w:sz w:val="20"/>
          <w:szCs w:val="20"/>
          <w14:ligatures w14:val="standardContextual"/>
        </w:rPr>
        <w:t>[</w:t>
      </w:r>
      <w:r w:rsidR="00D474A9" w:rsidRPr="00E15F3C">
        <w:rPr>
          <w:rFonts w:asciiTheme="majorBidi" w:hAnsiTheme="majorBidi" w:cstheme="majorBidi"/>
          <w:sz w:val="20"/>
          <w:szCs w:val="20"/>
          <w14:ligatures w14:val="standardContextual"/>
        </w:rPr>
        <w:t>London: Athlone</w:t>
      </w:r>
      <w:r w:rsidR="00FB3C7D" w:rsidRPr="00E15F3C">
        <w:rPr>
          <w:rFonts w:asciiTheme="majorBidi" w:hAnsiTheme="majorBidi" w:cstheme="majorBidi"/>
          <w:sz w:val="20"/>
          <w:szCs w:val="20"/>
          <w14:ligatures w14:val="standardContextual"/>
        </w:rPr>
        <w:t xml:space="preserve"> </w:t>
      </w:r>
      <w:r w:rsidR="00D474A9" w:rsidRPr="00E15F3C">
        <w:rPr>
          <w:rFonts w:asciiTheme="majorBidi" w:hAnsiTheme="majorBidi" w:cstheme="majorBidi"/>
          <w:sz w:val="20"/>
          <w:szCs w:val="20"/>
        </w:rPr>
        <w:t>Press, 1999</w:t>
      </w:r>
      <w:r w:rsidR="00FB3C7D" w:rsidRPr="00E15F3C">
        <w:rPr>
          <w:rFonts w:asciiTheme="majorBidi" w:hAnsiTheme="majorBidi" w:cstheme="majorBidi"/>
          <w:sz w:val="20"/>
          <w:szCs w:val="20"/>
        </w:rPr>
        <w:t>]</w:t>
      </w:r>
      <w:r w:rsidR="00D474A9" w:rsidRPr="00E15F3C">
        <w:rPr>
          <w:rFonts w:asciiTheme="majorBidi" w:hAnsiTheme="majorBidi" w:cstheme="majorBidi"/>
          <w:sz w:val="20"/>
          <w:szCs w:val="20"/>
        </w:rPr>
        <w:t>,</w:t>
      </w:r>
      <w:r w:rsidR="00C710BA" w:rsidRPr="00E15F3C">
        <w:rPr>
          <w:rFonts w:asciiTheme="majorBidi" w:hAnsiTheme="majorBidi" w:cstheme="majorBidi"/>
          <w:sz w:val="20"/>
          <w:szCs w:val="20"/>
        </w:rPr>
        <w:t xml:space="preserve"> 32.</w:t>
      </w:r>
    </w:p>
  </w:footnote>
  <w:footnote w:id="78">
    <w:p w14:paraId="42AA0A1C" w14:textId="1EB0C0F1" w:rsidR="00950FE2" w:rsidRPr="00E15F3C" w:rsidRDefault="00950FE2"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D53F39" w:rsidRPr="00E15F3C">
        <w:rPr>
          <w:rFonts w:asciiTheme="majorBidi" w:hAnsiTheme="majorBidi" w:cstheme="majorBidi"/>
        </w:rPr>
        <w:t xml:space="preserve">Levinas, </w:t>
      </w:r>
      <w:r w:rsidR="00D53F39" w:rsidRPr="00E15F3C">
        <w:rPr>
          <w:rFonts w:asciiTheme="majorBidi" w:hAnsiTheme="majorBidi" w:cstheme="majorBidi"/>
          <w:i/>
          <w:iCs/>
        </w:rPr>
        <w:t>Otherwise Than Being</w:t>
      </w:r>
      <w:r w:rsidR="00D53F39" w:rsidRPr="00E15F3C">
        <w:rPr>
          <w:rFonts w:asciiTheme="majorBidi" w:hAnsiTheme="majorBidi" w:cstheme="majorBidi"/>
        </w:rPr>
        <w:t>, 150</w:t>
      </w:r>
      <w:r w:rsidR="00D93EBC" w:rsidRPr="00E15F3C">
        <w:rPr>
          <w:rFonts w:asciiTheme="majorBidi" w:hAnsiTheme="majorBidi" w:cstheme="majorBidi"/>
        </w:rPr>
        <w:t>, my emphasis.</w:t>
      </w:r>
    </w:p>
  </w:footnote>
  <w:footnote w:id="79">
    <w:p w14:paraId="0C99265D" w14:textId="3389F22E" w:rsidR="005D3DA2" w:rsidRPr="00E15F3C" w:rsidRDefault="005D3DA2" w:rsidP="00490370">
      <w:pPr>
        <w:autoSpaceDE w:val="0"/>
        <w:autoSpaceDN w:val="0"/>
        <w:adjustRightInd w:val="0"/>
        <w:spacing w:line="240" w:lineRule="auto"/>
        <w:ind w:firstLine="0"/>
        <w:jc w:val="both"/>
        <w:rPr>
          <w:rFonts w:asciiTheme="majorBidi" w:hAnsiTheme="majorBidi" w:cstheme="majorBidi"/>
          <w:sz w:val="20"/>
          <w:szCs w:val="20"/>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009A2D63" w:rsidRPr="00E15F3C">
        <w:rPr>
          <w:rFonts w:asciiTheme="majorBidi" w:hAnsiTheme="majorBidi" w:cstheme="majorBidi"/>
          <w:sz w:val="20"/>
          <w:szCs w:val="20"/>
        </w:rPr>
        <w:t>‟</w:t>
      </w:r>
      <w:r w:rsidR="009A2D63" w:rsidRPr="00E15F3C">
        <w:rPr>
          <w:rFonts w:asciiTheme="majorBidi" w:hAnsiTheme="majorBidi" w:cstheme="majorBidi"/>
          <w:sz w:val="20"/>
          <w:szCs w:val="20"/>
          <w14:ligatures w14:val="standardContextual"/>
        </w:rPr>
        <w:t>Saying precedes every Said. Before uttering a Said, the Saying is already a bearing witness of responsibility</w:t>
      </w:r>
      <w:r w:rsidR="009A2D63" w:rsidRPr="00E15F3C">
        <w:rPr>
          <w:rFonts w:asciiTheme="majorBidi" w:hAnsiTheme="majorBidi" w:cstheme="majorBidi"/>
          <w:sz w:val="20"/>
          <w:szCs w:val="20"/>
        </w:rPr>
        <w:t xml:space="preserve"> […] The infinite is not “in front of” me; it is I who express it, but I do so precisely in giving a sign of the giving of signs, of the “for-the-other” in which I am dis-interested: here I am [</w:t>
      </w:r>
      <w:r w:rsidR="009A2D63" w:rsidRPr="00E15F3C">
        <w:rPr>
          <w:rFonts w:asciiTheme="majorBidi" w:hAnsiTheme="majorBidi" w:cstheme="majorBidi"/>
          <w:i/>
          <w:iCs/>
          <w:sz w:val="20"/>
          <w:szCs w:val="20"/>
        </w:rPr>
        <w:t xml:space="preserve">me </w:t>
      </w:r>
      <w:proofErr w:type="spellStart"/>
      <w:r w:rsidR="009A2D63" w:rsidRPr="00E15F3C">
        <w:rPr>
          <w:rFonts w:asciiTheme="majorBidi" w:hAnsiTheme="majorBidi" w:cstheme="majorBidi"/>
          <w:i/>
          <w:iCs/>
          <w:sz w:val="20"/>
          <w:szCs w:val="20"/>
        </w:rPr>
        <w:t>voici</w:t>
      </w:r>
      <w:proofErr w:type="spellEnd"/>
      <w:r w:rsidR="009A2D63" w:rsidRPr="00E15F3C">
        <w:rPr>
          <w:rFonts w:asciiTheme="majorBidi" w:hAnsiTheme="majorBidi" w:cstheme="majorBidi"/>
          <w:sz w:val="20"/>
          <w:szCs w:val="20"/>
        </w:rPr>
        <w:t>]. A marvelous accusative: here I am under your gaze, obliged to you, your servant. In the name of God. Without thematization! […] It is the “here I am,” said to the neighbor to whom I am given over, and in which I announce peace, that is, my responsibility for the other</w:t>
      </w:r>
      <w:r w:rsidR="00BA6B46" w:rsidRPr="00E15F3C">
        <w:rPr>
          <w:rFonts w:asciiTheme="majorBidi" w:hAnsiTheme="majorBidi" w:cstheme="majorBidi"/>
          <w:sz w:val="20"/>
          <w:szCs w:val="20"/>
        </w:rPr>
        <w:t>” (</w:t>
      </w:r>
      <w:r w:rsidRPr="00E15F3C">
        <w:rPr>
          <w:rFonts w:asciiTheme="majorBidi" w:hAnsiTheme="majorBidi" w:cstheme="majorBidi"/>
          <w:sz w:val="20"/>
          <w:szCs w:val="20"/>
        </w:rPr>
        <w:t>Levinas,</w:t>
      </w:r>
      <w:r w:rsidRPr="00E15F3C">
        <w:rPr>
          <w:rFonts w:asciiTheme="majorBidi" w:hAnsiTheme="majorBidi" w:cstheme="majorBidi"/>
          <w:sz w:val="20"/>
          <w:szCs w:val="20"/>
          <w14:ligatures w14:val="standardContextual"/>
        </w:rPr>
        <w:t xml:space="preserve"> God and Philosophy, 74-75</w:t>
      </w:r>
      <w:r w:rsidR="00BA6B46" w:rsidRPr="00E15F3C">
        <w:rPr>
          <w:rFonts w:asciiTheme="majorBidi" w:hAnsiTheme="majorBidi" w:cstheme="majorBidi"/>
          <w:sz w:val="20"/>
          <w:szCs w:val="20"/>
          <w14:ligatures w14:val="standardContextual"/>
        </w:rPr>
        <w:t>)</w:t>
      </w:r>
      <w:r w:rsidRPr="00E15F3C">
        <w:rPr>
          <w:rFonts w:asciiTheme="majorBidi" w:hAnsiTheme="majorBidi" w:cstheme="majorBidi"/>
          <w:sz w:val="20"/>
          <w:szCs w:val="20"/>
          <w14:ligatures w14:val="standardContextual"/>
        </w:rPr>
        <w:t>.</w:t>
      </w:r>
    </w:p>
  </w:footnote>
  <w:footnote w:id="80">
    <w:p w14:paraId="745F7F8A" w14:textId="77777777" w:rsidR="00A6640D" w:rsidRPr="00E15F3C" w:rsidRDefault="00A6640D"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tl/>
        </w:rPr>
        <w:t xml:space="preserve"> </w:t>
      </w:r>
      <w:r w:rsidRPr="00E15F3C">
        <w:rPr>
          <w:rFonts w:asciiTheme="majorBidi" w:hAnsiTheme="majorBidi" w:cstheme="majorBidi"/>
        </w:rPr>
        <w:t>Putnam, ‟Levinas and Judaism,” ibid.</w:t>
      </w:r>
    </w:p>
  </w:footnote>
  <w:footnote w:id="81">
    <w:p w14:paraId="0EACB95D" w14:textId="77777777" w:rsidR="00A6640D" w:rsidRPr="00E15F3C" w:rsidRDefault="00A6640D"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Pr="00E15F3C">
        <w:rPr>
          <w:rFonts w:asciiTheme="majorBidi" w:hAnsiTheme="majorBidi" w:cstheme="majorBidi"/>
          <w:rtl/>
        </w:rPr>
        <w:t xml:space="preserve">כפי שהיטיב להבהיר </w:t>
      </w:r>
      <w:r w:rsidRPr="00E15F3C">
        <w:rPr>
          <w:rFonts w:asciiTheme="majorBidi" w:hAnsiTheme="majorBidi" w:cstheme="majorBidi"/>
        </w:rPr>
        <w:t>Jeffrey Bloechl</w:t>
      </w:r>
      <w:r w:rsidRPr="00E15F3C">
        <w:rPr>
          <w:rFonts w:asciiTheme="majorBidi" w:hAnsiTheme="majorBidi" w:cstheme="majorBidi"/>
          <w:rtl/>
        </w:rPr>
        <w:t>:</w:t>
      </w:r>
    </w:p>
    <w:p w14:paraId="134FCB60" w14:textId="77777777" w:rsidR="00A6640D" w:rsidRPr="00E15F3C" w:rsidRDefault="00A6640D" w:rsidP="00490370">
      <w:pPr>
        <w:autoSpaceDE w:val="0"/>
        <w:autoSpaceDN w:val="0"/>
        <w:adjustRightInd w:val="0"/>
        <w:spacing w:line="240" w:lineRule="auto"/>
        <w:ind w:firstLine="0"/>
        <w:jc w:val="both"/>
        <w:rPr>
          <w:rFonts w:asciiTheme="majorBidi" w:hAnsiTheme="majorBidi" w:cstheme="majorBidi"/>
          <w:sz w:val="20"/>
          <w:szCs w:val="20"/>
        </w:rPr>
      </w:pPr>
      <w:r w:rsidRPr="00E15F3C">
        <w:rPr>
          <w:rFonts w:asciiTheme="majorBidi" w:hAnsiTheme="majorBidi" w:cstheme="majorBidi"/>
          <w:sz w:val="20"/>
          <w:szCs w:val="20"/>
          <w14:ligatures w14:val="standardContextual"/>
        </w:rPr>
        <w:t xml:space="preserve">‟The subject speaks from exposure to the other; speech is the giving forth of meaning after the fact of proximity, and in that sense always responds. This is not only a matter of the words one freely chooses, perhaps after a pause or with a controlled cadence. It is not even to be restricted to the formal use of language. Rather, the proximity of the other person ensures that all meaning consists in a giving forth of oneself that occurs in the ambience of someone else” (Jeffrey Bloechl, ‟Theological Terms in the Philosophy of Levinas,” </w:t>
      </w:r>
      <w:r w:rsidRPr="00E15F3C">
        <w:rPr>
          <w:rFonts w:asciiTheme="majorBidi" w:hAnsiTheme="majorBidi" w:cstheme="majorBidi"/>
          <w:i/>
          <w:iCs/>
          <w:sz w:val="20"/>
          <w:szCs w:val="20"/>
        </w:rPr>
        <w:t>The Oxford handbook of Levinas,</w:t>
      </w:r>
      <w:r w:rsidRPr="00E15F3C">
        <w:rPr>
          <w:rFonts w:asciiTheme="majorBidi" w:hAnsiTheme="majorBidi" w:cstheme="majorBidi"/>
          <w:sz w:val="20"/>
          <w:szCs w:val="20"/>
        </w:rPr>
        <w:t xml:space="preserve"> ed, Michael L. Morgan. [New-York: Oxford University Press, 2019]: 401-420, 410).</w:t>
      </w:r>
    </w:p>
  </w:footnote>
  <w:footnote w:id="82">
    <w:p w14:paraId="72EEA830" w14:textId="77777777" w:rsidR="003E6CFE" w:rsidRPr="00E15F3C" w:rsidRDefault="003E6CFE"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 9.</w:t>
      </w:r>
    </w:p>
  </w:footnote>
  <w:footnote w:id="83">
    <w:p w14:paraId="44D3A2C9" w14:textId="77777777" w:rsidR="00A564F6" w:rsidRPr="00E15F3C" w:rsidRDefault="00A564F6"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,138.</w:t>
      </w:r>
    </w:p>
  </w:footnote>
  <w:footnote w:id="84">
    <w:p w14:paraId="7F4D31D6" w14:textId="77777777" w:rsidR="009816C3" w:rsidRPr="00E15F3C" w:rsidRDefault="009816C3"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 267.</w:t>
      </w:r>
    </w:p>
  </w:footnote>
  <w:footnote w:id="85">
    <w:p w14:paraId="7D068C65" w14:textId="218657FF" w:rsidR="003A4F76" w:rsidRPr="00E15F3C" w:rsidRDefault="003A4F76"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3A0308" w:rsidRPr="00E15F3C">
        <w:rPr>
          <w:rFonts w:asciiTheme="majorBidi" w:hAnsiTheme="majorBidi" w:cstheme="majorBidi"/>
        </w:rPr>
        <w:t xml:space="preserve">Levinas, </w:t>
      </w:r>
      <w:r w:rsidR="00F32E62" w:rsidRPr="00E15F3C">
        <w:rPr>
          <w:rFonts w:asciiTheme="majorBidi" w:hAnsiTheme="majorBidi" w:cstheme="majorBidi"/>
        </w:rPr>
        <w:t>‟</w:t>
      </w:r>
      <w:r w:rsidR="00120A39" w:rsidRPr="00E15F3C">
        <w:rPr>
          <w:rFonts w:asciiTheme="majorBidi" w:hAnsiTheme="majorBidi" w:cstheme="majorBidi"/>
        </w:rPr>
        <w:t xml:space="preserve">A </w:t>
      </w:r>
      <w:proofErr w:type="spellStart"/>
      <w:r w:rsidR="00120A39" w:rsidRPr="00E15F3C">
        <w:rPr>
          <w:rFonts w:asciiTheme="majorBidi" w:hAnsiTheme="majorBidi" w:cstheme="majorBidi"/>
        </w:rPr>
        <w:t>Propos</w:t>
      </w:r>
      <w:proofErr w:type="spellEnd"/>
      <w:r w:rsidR="00120A39" w:rsidRPr="00E15F3C">
        <w:rPr>
          <w:rFonts w:asciiTheme="majorBidi" w:hAnsiTheme="majorBidi" w:cstheme="majorBidi"/>
        </w:rPr>
        <w:t xml:space="preserve"> of Kierkegaard vivant</w:t>
      </w:r>
      <w:r w:rsidR="00653079" w:rsidRPr="00E15F3C">
        <w:rPr>
          <w:rFonts w:asciiTheme="majorBidi" w:hAnsiTheme="majorBidi" w:cstheme="majorBidi"/>
        </w:rPr>
        <w:t xml:space="preserve">,” </w:t>
      </w:r>
      <w:r w:rsidR="00F32E62" w:rsidRPr="00E15F3C">
        <w:rPr>
          <w:rFonts w:asciiTheme="majorBidi" w:hAnsiTheme="majorBidi" w:cstheme="majorBidi"/>
        </w:rPr>
        <w:t xml:space="preserve">in </w:t>
      </w:r>
      <w:r w:rsidR="003A0308" w:rsidRPr="00E15F3C">
        <w:rPr>
          <w:rFonts w:asciiTheme="majorBidi" w:hAnsiTheme="majorBidi" w:cstheme="majorBidi"/>
          <w:i/>
          <w:iCs/>
        </w:rPr>
        <w:t>Proper Names,</w:t>
      </w:r>
      <w:r w:rsidR="00631CDB" w:rsidRPr="00E15F3C">
        <w:rPr>
          <w:rFonts w:asciiTheme="majorBidi" w:hAnsiTheme="majorBidi" w:cstheme="majorBidi"/>
        </w:rPr>
        <w:t xml:space="preserve"> 75-79.</w:t>
      </w:r>
      <w:r w:rsidR="00152A57" w:rsidRPr="00E15F3C">
        <w:rPr>
          <w:rFonts w:asciiTheme="majorBidi" w:hAnsiTheme="majorBidi" w:cstheme="majorBidi"/>
        </w:rPr>
        <w:t xml:space="preserve"> </w:t>
      </w:r>
    </w:p>
  </w:footnote>
  <w:footnote w:id="86">
    <w:p w14:paraId="2D161DE5" w14:textId="552F4B28" w:rsidR="0046165A" w:rsidRPr="00E15F3C" w:rsidRDefault="0046165A" w:rsidP="00490370">
      <w:pPr>
        <w:pStyle w:val="FootnoteText"/>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7F29F3" w:rsidRPr="00E15F3C">
        <w:rPr>
          <w:rFonts w:asciiTheme="majorBidi" w:hAnsiTheme="majorBidi" w:cstheme="majorBidi"/>
        </w:rPr>
        <w:t>‟</w:t>
      </w:r>
      <w:hyperlink r:id="rId1" w:tooltip="Genesis 22:1 KJV verse detail" w:history="1">
        <w:r w:rsidR="007F29F3" w:rsidRPr="00E15F3C">
          <w:rPr>
            <w:rStyle w:val="Hyperlink"/>
            <w:rFonts w:asciiTheme="majorBidi" w:hAnsiTheme="majorBidi" w:cstheme="majorBidi"/>
            <w:color w:val="auto"/>
            <w:u w:val="none"/>
          </w:rPr>
          <w:t>And it came to pass after these things, that God did tempt Abraham, and said unto him, Abraham: and he said, Behold, </w:t>
        </w:r>
        <w:r w:rsidR="007F29F3" w:rsidRPr="00E15F3C">
          <w:rPr>
            <w:rStyle w:val="Hyperlink"/>
            <w:rFonts w:asciiTheme="majorBidi" w:hAnsiTheme="majorBidi" w:cstheme="majorBidi"/>
            <w:i/>
            <w:iCs/>
            <w:color w:val="auto"/>
            <w:u w:val="none"/>
          </w:rPr>
          <w:t>here</w:t>
        </w:r>
        <w:r w:rsidR="007F29F3" w:rsidRPr="00E15F3C">
          <w:rPr>
            <w:rStyle w:val="Hyperlink"/>
            <w:rFonts w:asciiTheme="majorBidi" w:hAnsiTheme="majorBidi" w:cstheme="majorBidi"/>
            <w:color w:val="auto"/>
            <w:u w:val="none"/>
          </w:rPr>
          <w:t> I </w:t>
        </w:r>
        <w:r w:rsidR="007F29F3" w:rsidRPr="00E15F3C">
          <w:rPr>
            <w:rStyle w:val="Hyperlink"/>
            <w:rFonts w:asciiTheme="majorBidi" w:hAnsiTheme="majorBidi" w:cstheme="majorBidi"/>
            <w:i/>
            <w:iCs/>
            <w:color w:val="auto"/>
            <w:u w:val="none"/>
          </w:rPr>
          <w:t>am</w:t>
        </w:r>
        <w:r w:rsidR="007F29F3" w:rsidRPr="00E15F3C">
          <w:rPr>
            <w:rStyle w:val="Hyperlink"/>
            <w:rFonts w:asciiTheme="majorBidi" w:hAnsiTheme="majorBidi" w:cstheme="majorBidi"/>
            <w:color w:val="auto"/>
            <w:u w:val="none"/>
          </w:rPr>
          <w:t>.</w:t>
        </w:r>
      </w:hyperlink>
      <w:r w:rsidR="007F29F3" w:rsidRPr="00E15F3C">
        <w:rPr>
          <w:rFonts w:asciiTheme="majorBidi" w:hAnsiTheme="majorBidi" w:cstheme="majorBidi"/>
          <w:color w:val="333333"/>
          <w:shd w:val="clear" w:color="auto" w:fill="FFFFFF"/>
        </w:rPr>
        <w:t xml:space="preserve"> </w:t>
      </w:r>
      <w:r w:rsidR="007F29F3" w:rsidRPr="00E15F3C">
        <w:rPr>
          <w:rFonts w:asciiTheme="majorBidi" w:hAnsiTheme="majorBidi" w:cstheme="majorBidi"/>
        </w:rPr>
        <w:t>And he said, Take now thy son, thine only </w:t>
      </w:r>
      <w:r w:rsidR="007F29F3" w:rsidRPr="00E15F3C">
        <w:rPr>
          <w:rFonts w:asciiTheme="majorBidi" w:hAnsiTheme="majorBidi" w:cstheme="majorBidi"/>
          <w:i/>
          <w:iCs/>
        </w:rPr>
        <w:t>son</w:t>
      </w:r>
      <w:r w:rsidR="007F29F3" w:rsidRPr="00E15F3C">
        <w:rPr>
          <w:rFonts w:asciiTheme="majorBidi" w:hAnsiTheme="majorBidi" w:cstheme="majorBidi"/>
        </w:rPr>
        <w:t xml:space="preserve"> Isaac, whom thou </w:t>
      </w:r>
      <w:proofErr w:type="spellStart"/>
      <w:r w:rsidR="007F29F3" w:rsidRPr="00E15F3C">
        <w:rPr>
          <w:rFonts w:asciiTheme="majorBidi" w:hAnsiTheme="majorBidi" w:cstheme="majorBidi"/>
        </w:rPr>
        <w:t>lovest</w:t>
      </w:r>
      <w:proofErr w:type="spellEnd"/>
      <w:r w:rsidR="007F29F3" w:rsidRPr="00E15F3C">
        <w:rPr>
          <w:rFonts w:asciiTheme="majorBidi" w:hAnsiTheme="majorBidi" w:cstheme="majorBidi"/>
        </w:rPr>
        <w:t xml:space="preserve">, and get thee into the land of Moriah; and offer him there for a burnt offering upon one of the mountains which I will tell thee of. […] </w:t>
      </w:r>
      <w:hyperlink r:id="rId2" w:tooltip="Genesis 22:6 KJV verse detail" w:history="1">
        <w:r w:rsidR="007F29F3" w:rsidRPr="00E15F3C">
          <w:rPr>
            <w:rStyle w:val="Hyperlink"/>
            <w:rFonts w:asciiTheme="majorBidi" w:hAnsiTheme="majorBidi" w:cstheme="majorBidi"/>
            <w:color w:val="auto"/>
            <w:u w:val="none"/>
          </w:rPr>
          <w:t>And Abraham took the wood of the burnt offering, and laid </w:t>
        </w:r>
        <w:r w:rsidR="007F29F3" w:rsidRPr="00E15F3C">
          <w:rPr>
            <w:rStyle w:val="Hyperlink"/>
            <w:rFonts w:asciiTheme="majorBidi" w:hAnsiTheme="majorBidi" w:cstheme="majorBidi"/>
            <w:i/>
            <w:iCs/>
            <w:color w:val="auto"/>
            <w:u w:val="none"/>
          </w:rPr>
          <w:t>it</w:t>
        </w:r>
        <w:r w:rsidR="007F29F3" w:rsidRPr="00E15F3C">
          <w:rPr>
            <w:rStyle w:val="Hyperlink"/>
            <w:rFonts w:asciiTheme="majorBidi" w:hAnsiTheme="majorBidi" w:cstheme="majorBidi"/>
            <w:color w:val="auto"/>
            <w:u w:val="none"/>
          </w:rPr>
          <w:t> upon Isaac his son; and he took the fire in his hand, and a knife; and they went both of them together.</w:t>
        </w:r>
      </w:hyperlink>
      <w:r w:rsidR="007F29F3" w:rsidRPr="00E15F3C">
        <w:rPr>
          <w:rFonts w:asciiTheme="majorBidi" w:hAnsiTheme="majorBidi" w:cstheme="majorBidi"/>
        </w:rPr>
        <w:t xml:space="preserve"> </w:t>
      </w:r>
      <w:hyperlink r:id="rId3" w:tooltip="Genesis 22:7 KJV verse detail" w:history="1">
        <w:r w:rsidR="007F29F3" w:rsidRPr="00E15F3C">
          <w:rPr>
            <w:rStyle w:val="Hyperlink"/>
            <w:rFonts w:asciiTheme="majorBidi" w:hAnsiTheme="majorBidi" w:cstheme="majorBidi"/>
            <w:color w:val="auto"/>
            <w:u w:val="none"/>
          </w:rPr>
          <w:t xml:space="preserve">And Isaac </w:t>
        </w:r>
        <w:proofErr w:type="spellStart"/>
        <w:r w:rsidR="007F29F3" w:rsidRPr="00E15F3C">
          <w:rPr>
            <w:rStyle w:val="Hyperlink"/>
            <w:rFonts w:asciiTheme="majorBidi" w:hAnsiTheme="majorBidi" w:cstheme="majorBidi"/>
            <w:color w:val="auto"/>
            <w:u w:val="none"/>
          </w:rPr>
          <w:t>spake</w:t>
        </w:r>
        <w:proofErr w:type="spellEnd"/>
        <w:r w:rsidR="007F29F3" w:rsidRPr="00E15F3C">
          <w:rPr>
            <w:rStyle w:val="Hyperlink"/>
            <w:rFonts w:asciiTheme="majorBidi" w:hAnsiTheme="majorBidi" w:cstheme="majorBidi"/>
            <w:color w:val="auto"/>
            <w:u w:val="none"/>
          </w:rPr>
          <w:t xml:space="preserve"> unto Abraham his father, and said, My father: and he said, Here </w:t>
        </w:r>
        <w:r w:rsidR="007F29F3" w:rsidRPr="00E15F3C">
          <w:rPr>
            <w:rStyle w:val="Hyperlink"/>
            <w:rFonts w:asciiTheme="majorBidi" w:hAnsiTheme="majorBidi" w:cstheme="majorBidi"/>
            <w:i/>
            <w:iCs/>
            <w:color w:val="auto"/>
            <w:u w:val="none"/>
          </w:rPr>
          <w:t>am</w:t>
        </w:r>
        <w:r w:rsidR="007F29F3" w:rsidRPr="00E15F3C">
          <w:rPr>
            <w:rStyle w:val="Hyperlink"/>
            <w:rFonts w:asciiTheme="majorBidi" w:hAnsiTheme="majorBidi" w:cstheme="majorBidi"/>
            <w:color w:val="auto"/>
            <w:u w:val="none"/>
          </w:rPr>
          <w:t> I, my son. And he said, Behold the fire and the wood: but where </w:t>
        </w:r>
        <w:r w:rsidR="007F29F3" w:rsidRPr="00E15F3C">
          <w:rPr>
            <w:rStyle w:val="Hyperlink"/>
            <w:rFonts w:asciiTheme="majorBidi" w:hAnsiTheme="majorBidi" w:cstheme="majorBidi"/>
            <w:i/>
            <w:iCs/>
            <w:color w:val="auto"/>
            <w:u w:val="none"/>
          </w:rPr>
          <w:t>is</w:t>
        </w:r>
        <w:r w:rsidR="007F29F3" w:rsidRPr="00E15F3C">
          <w:rPr>
            <w:rStyle w:val="Hyperlink"/>
            <w:rFonts w:asciiTheme="majorBidi" w:hAnsiTheme="majorBidi" w:cstheme="majorBidi"/>
            <w:color w:val="auto"/>
            <w:u w:val="none"/>
          </w:rPr>
          <w:t> the lamb for a burnt offering?</w:t>
        </w:r>
      </w:hyperlink>
      <w:r w:rsidR="007F29F3" w:rsidRPr="00E15F3C">
        <w:rPr>
          <w:rFonts w:asciiTheme="majorBidi" w:hAnsiTheme="majorBidi" w:cstheme="majorBidi"/>
        </w:rPr>
        <w:t>” (Genesis, 22: 1-2, 6-7 [King James version])</w:t>
      </w:r>
      <w:r w:rsidR="00293C70" w:rsidRPr="00E15F3C">
        <w:rPr>
          <w:rFonts w:asciiTheme="majorBidi" w:hAnsiTheme="majorBidi" w:cstheme="majorBidi"/>
        </w:rPr>
        <w:t xml:space="preserve">. </w:t>
      </w:r>
      <w:r w:rsidR="00BD17E0" w:rsidRPr="00E15F3C">
        <w:rPr>
          <w:rFonts w:asciiTheme="majorBidi" w:hAnsiTheme="majorBidi" w:cstheme="majorBidi"/>
        </w:rPr>
        <w:t xml:space="preserve">In the original Hebrew version, Abraham said </w:t>
      </w:r>
      <w:r w:rsidR="0086654F" w:rsidRPr="00E15F3C">
        <w:rPr>
          <w:rFonts w:asciiTheme="majorBidi" w:hAnsiTheme="majorBidi" w:cstheme="majorBidi"/>
        </w:rPr>
        <w:t>‟</w:t>
      </w:r>
      <w:proofErr w:type="spellStart"/>
      <w:r w:rsidR="0086654F" w:rsidRPr="00E15F3C">
        <w:rPr>
          <w:rFonts w:asciiTheme="majorBidi" w:hAnsiTheme="majorBidi" w:cstheme="majorBidi"/>
        </w:rPr>
        <w:t>Hineni</w:t>
      </w:r>
      <w:proofErr w:type="spellEnd"/>
      <w:r w:rsidR="0086654F" w:rsidRPr="00E15F3C">
        <w:rPr>
          <w:rFonts w:asciiTheme="majorBidi" w:hAnsiTheme="majorBidi" w:cstheme="majorBidi"/>
        </w:rPr>
        <w:t xml:space="preserve">” </w:t>
      </w:r>
      <w:r w:rsidR="00895E7B" w:rsidRPr="00E15F3C">
        <w:rPr>
          <w:rFonts w:asciiTheme="majorBidi" w:hAnsiTheme="majorBidi" w:cstheme="majorBidi"/>
        </w:rPr>
        <w:t xml:space="preserve">to </w:t>
      </w:r>
      <w:r w:rsidR="0086654F" w:rsidRPr="00E15F3C">
        <w:rPr>
          <w:rFonts w:asciiTheme="majorBidi" w:hAnsiTheme="majorBidi" w:cstheme="majorBidi"/>
        </w:rPr>
        <w:t>both God and Isaac.</w:t>
      </w:r>
    </w:p>
  </w:footnote>
  <w:footnote w:id="87">
    <w:p w14:paraId="322D724E" w14:textId="435C595E" w:rsidR="00EF0823" w:rsidRPr="00E15F3C" w:rsidRDefault="00AB45CA"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‟Abraham's attentiveness to the voice that led him back to the ethical order, in forbidding him to perform a human sacrifice, is the highest point in the drama. That he obeyed the first voice is astonishing: that he had sufficient distance with respect to that obedience to hear the second voice</w:t>
      </w:r>
      <w:r w:rsidR="003B01FE" w:rsidRPr="00E15F3C">
        <w:rPr>
          <w:rFonts w:asciiTheme="majorBidi" w:hAnsiTheme="majorBidi" w:cstheme="majorBidi"/>
        </w:rPr>
        <w:t xml:space="preserve"> </w:t>
      </w:r>
      <w:r w:rsidRPr="00E15F3C">
        <w:rPr>
          <w:rFonts w:asciiTheme="majorBidi" w:hAnsiTheme="majorBidi" w:cstheme="majorBidi"/>
        </w:rPr>
        <w:t>-</w:t>
      </w:r>
      <w:r w:rsidR="003B01FE" w:rsidRPr="00E15F3C">
        <w:rPr>
          <w:rFonts w:asciiTheme="majorBidi" w:hAnsiTheme="majorBidi" w:cstheme="majorBidi"/>
        </w:rPr>
        <w:t xml:space="preserve"> </w:t>
      </w:r>
      <w:r w:rsidRPr="00E15F3C">
        <w:rPr>
          <w:rFonts w:asciiTheme="majorBidi" w:hAnsiTheme="majorBidi" w:cstheme="majorBidi"/>
        </w:rPr>
        <w:t>that is the essential</w:t>
      </w:r>
      <w:r w:rsidR="00642D90" w:rsidRPr="00E15F3C">
        <w:rPr>
          <w:rFonts w:asciiTheme="majorBidi" w:hAnsiTheme="majorBidi" w:cstheme="majorBidi"/>
        </w:rPr>
        <w:t>”</w:t>
      </w:r>
      <w:r w:rsidR="00612EFC" w:rsidRPr="00E15F3C">
        <w:rPr>
          <w:rFonts w:asciiTheme="majorBidi" w:hAnsiTheme="majorBidi" w:cstheme="majorBidi"/>
        </w:rPr>
        <w:t xml:space="preserve"> </w:t>
      </w:r>
      <w:r w:rsidR="00152A57" w:rsidRPr="00E15F3C">
        <w:rPr>
          <w:rFonts w:asciiTheme="majorBidi" w:hAnsiTheme="majorBidi" w:cstheme="majorBidi"/>
        </w:rPr>
        <w:t>(</w:t>
      </w:r>
      <w:r w:rsidR="00D514DF" w:rsidRPr="00E15F3C">
        <w:rPr>
          <w:rFonts w:asciiTheme="majorBidi" w:hAnsiTheme="majorBidi" w:cstheme="majorBidi"/>
        </w:rPr>
        <w:t xml:space="preserve">Levinas, </w:t>
      </w:r>
      <w:r w:rsidR="00D514DF" w:rsidRPr="00E15F3C">
        <w:rPr>
          <w:rFonts w:asciiTheme="majorBidi" w:hAnsiTheme="majorBidi" w:cstheme="majorBidi"/>
          <w:i/>
          <w:iCs/>
        </w:rPr>
        <w:t>Proper Names,</w:t>
      </w:r>
      <w:r w:rsidR="00152A57" w:rsidRPr="00E15F3C">
        <w:rPr>
          <w:rFonts w:asciiTheme="majorBidi" w:hAnsiTheme="majorBidi" w:cstheme="majorBidi"/>
          <w:i/>
          <w:iCs/>
        </w:rPr>
        <w:t>,</w:t>
      </w:r>
      <w:r w:rsidR="000E2B74" w:rsidRPr="00E15F3C">
        <w:rPr>
          <w:rFonts w:asciiTheme="majorBidi" w:hAnsiTheme="majorBidi" w:cstheme="majorBidi"/>
        </w:rPr>
        <w:t xml:space="preserve"> 7</w:t>
      </w:r>
      <w:r w:rsidR="0051073D" w:rsidRPr="00E15F3C">
        <w:rPr>
          <w:rFonts w:asciiTheme="majorBidi" w:hAnsiTheme="majorBidi" w:cstheme="majorBidi"/>
        </w:rPr>
        <w:t>7</w:t>
      </w:r>
      <w:r w:rsidR="00152A57" w:rsidRPr="00E15F3C">
        <w:rPr>
          <w:rFonts w:asciiTheme="majorBidi" w:hAnsiTheme="majorBidi" w:cstheme="majorBidi"/>
        </w:rPr>
        <w:t>)</w:t>
      </w:r>
      <w:r w:rsidR="000E2B74" w:rsidRPr="00E15F3C">
        <w:rPr>
          <w:rFonts w:asciiTheme="majorBidi" w:hAnsiTheme="majorBidi" w:cstheme="majorBidi"/>
        </w:rPr>
        <w:t>.</w:t>
      </w:r>
    </w:p>
    <w:p w14:paraId="6A37E18C" w14:textId="756A59F0" w:rsidR="00642D90" w:rsidRPr="00E15F3C" w:rsidRDefault="00642D90" w:rsidP="00490370">
      <w:pPr>
        <w:pStyle w:val="FootnoteText"/>
        <w:bidi/>
        <w:jc w:val="both"/>
        <w:rPr>
          <w:rFonts w:asciiTheme="majorBidi" w:hAnsiTheme="majorBidi" w:cstheme="majorBidi"/>
          <w:rtl/>
        </w:rPr>
      </w:pP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הציב פרשנות זו כמנוגדת לתפיסתו של </w:t>
      </w:r>
      <w:proofErr w:type="spellStart"/>
      <w:r w:rsidRPr="00E15F3C">
        <w:rPr>
          <w:rFonts w:asciiTheme="majorBidi" w:hAnsiTheme="majorBidi" w:cstheme="majorBidi"/>
          <w:rtl/>
        </w:rPr>
        <w:t>קירקגור</w:t>
      </w:r>
      <w:proofErr w:type="spellEnd"/>
      <w:r w:rsidRPr="00E15F3C">
        <w:rPr>
          <w:rFonts w:asciiTheme="majorBidi" w:hAnsiTheme="majorBidi" w:cstheme="majorBidi"/>
          <w:rtl/>
        </w:rPr>
        <w:t xml:space="preserve">. בעוד </w:t>
      </w:r>
      <w:proofErr w:type="spellStart"/>
      <w:r w:rsidRPr="00E15F3C">
        <w:rPr>
          <w:rFonts w:asciiTheme="majorBidi" w:hAnsiTheme="majorBidi" w:cstheme="majorBidi"/>
          <w:rtl/>
        </w:rPr>
        <w:t>קירקגור</w:t>
      </w:r>
      <w:proofErr w:type="spellEnd"/>
      <w:r w:rsidRPr="00E15F3C">
        <w:rPr>
          <w:rFonts w:asciiTheme="majorBidi" w:hAnsiTheme="majorBidi" w:cstheme="majorBidi"/>
          <w:rtl/>
        </w:rPr>
        <w:t xml:space="preserve"> טען שהאספקט הדתי נעלה מהאספקט האתי, </w:t>
      </w:r>
      <w:proofErr w:type="spellStart"/>
      <w:r w:rsidRPr="00E15F3C">
        <w:rPr>
          <w:rFonts w:asciiTheme="majorBidi" w:hAnsiTheme="majorBidi" w:cstheme="majorBidi"/>
          <w:rtl/>
        </w:rPr>
        <w:t>לוינס</w:t>
      </w:r>
      <w:proofErr w:type="spellEnd"/>
      <w:r w:rsidRPr="00E15F3C">
        <w:rPr>
          <w:rFonts w:asciiTheme="majorBidi" w:hAnsiTheme="majorBidi" w:cstheme="majorBidi"/>
          <w:rtl/>
        </w:rPr>
        <w:t xml:space="preserve"> </w:t>
      </w:r>
      <w:r w:rsidR="001D5087" w:rsidRPr="00E15F3C">
        <w:rPr>
          <w:rFonts w:asciiTheme="majorBidi" w:hAnsiTheme="majorBidi" w:cstheme="majorBidi"/>
          <w:rtl/>
        </w:rPr>
        <w:t>טען שהאתי הוא העליון. מהלך זה מגולם גם בכותרת מאמרו:</w:t>
      </w:r>
    </w:p>
    <w:p w14:paraId="6A895037" w14:textId="30FA938B" w:rsidR="00EC5B11" w:rsidRPr="00E15F3C" w:rsidRDefault="009B23CF" w:rsidP="00490370">
      <w:pPr>
        <w:pStyle w:val="FootnoteText"/>
        <w:jc w:val="both"/>
        <w:rPr>
          <w:rFonts w:asciiTheme="majorBidi" w:hAnsiTheme="majorBidi" w:cstheme="majorBidi"/>
        </w:rPr>
      </w:pPr>
      <w:r w:rsidRPr="00E15F3C">
        <w:rPr>
          <w:rFonts w:asciiTheme="majorBidi" w:hAnsiTheme="majorBidi" w:cstheme="majorBidi"/>
        </w:rPr>
        <w:t>Emmanuel</w:t>
      </w:r>
      <w:r w:rsidR="008903EF" w:rsidRPr="00E15F3C">
        <w:rPr>
          <w:rFonts w:asciiTheme="majorBidi" w:hAnsiTheme="majorBidi" w:cstheme="majorBidi"/>
        </w:rPr>
        <w:t xml:space="preserve"> Levinas,</w:t>
      </w:r>
      <w:r w:rsidRPr="00E15F3C">
        <w:rPr>
          <w:rFonts w:asciiTheme="majorBidi" w:hAnsiTheme="majorBidi" w:cstheme="majorBidi"/>
        </w:rPr>
        <w:t xml:space="preserve"> “</w:t>
      </w:r>
      <w:r w:rsidR="00116ABB" w:rsidRPr="00E15F3C">
        <w:rPr>
          <w:rFonts w:asciiTheme="majorBidi" w:hAnsiTheme="majorBidi" w:cstheme="majorBidi"/>
        </w:rPr>
        <w:t xml:space="preserve">Loving </w:t>
      </w:r>
      <w:r w:rsidRPr="00E15F3C">
        <w:rPr>
          <w:rFonts w:asciiTheme="majorBidi" w:hAnsiTheme="majorBidi" w:cstheme="majorBidi"/>
        </w:rPr>
        <w:t>the Torah More Than God</w:t>
      </w:r>
      <w:r w:rsidR="00854C9A" w:rsidRPr="00E15F3C">
        <w:rPr>
          <w:rFonts w:asciiTheme="majorBidi" w:hAnsiTheme="majorBidi" w:cstheme="majorBidi"/>
        </w:rPr>
        <w:t>,</w:t>
      </w:r>
      <w:r w:rsidRPr="00E15F3C">
        <w:rPr>
          <w:rFonts w:asciiTheme="majorBidi" w:hAnsiTheme="majorBidi" w:cstheme="majorBidi"/>
        </w:rPr>
        <w:t xml:space="preserve">” </w:t>
      </w:r>
      <w:r w:rsidR="00854C9A" w:rsidRPr="00E15F3C">
        <w:rPr>
          <w:rFonts w:asciiTheme="majorBidi" w:hAnsiTheme="majorBidi" w:cstheme="majorBidi"/>
        </w:rPr>
        <w:t>i</w:t>
      </w:r>
      <w:r w:rsidRPr="00E15F3C">
        <w:rPr>
          <w:rFonts w:asciiTheme="majorBidi" w:hAnsiTheme="majorBidi" w:cstheme="majorBidi"/>
        </w:rPr>
        <w:t xml:space="preserve">n </w:t>
      </w:r>
      <w:r w:rsidR="00EC5B11" w:rsidRPr="00E15F3C">
        <w:rPr>
          <w:rFonts w:asciiTheme="majorBidi" w:hAnsiTheme="majorBidi" w:cstheme="majorBidi"/>
          <w:i/>
          <w:iCs/>
        </w:rPr>
        <w:t xml:space="preserve">Difficult Freedom </w:t>
      </w:r>
      <w:r w:rsidR="00EC5B11" w:rsidRPr="00E15F3C">
        <w:rPr>
          <w:rFonts w:asciiTheme="majorBidi" w:hAnsiTheme="majorBidi" w:cstheme="majorBidi"/>
        </w:rPr>
        <w:t>(Baltimore, MD: Johns Hopkins University Press,</w:t>
      </w:r>
      <w:r w:rsidR="003C1A64" w:rsidRPr="00E15F3C">
        <w:rPr>
          <w:rFonts w:asciiTheme="majorBidi" w:hAnsiTheme="majorBidi" w:cstheme="majorBidi"/>
        </w:rPr>
        <w:t xml:space="preserve"> </w:t>
      </w:r>
      <w:r w:rsidR="00EC5B11" w:rsidRPr="00E15F3C">
        <w:rPr>
          <w:rFonts w:asciiTheme="majorBidi" w:hAnsiTheme="majorBidi" w:cstheme="majorBidi"/>
        </w:rPr>
        <w:t>1990)</w:t>
      </w:r>
      <w:r w:rsidR="00854C9A" w:rsidRPr="00E15F3C">
        <w:rPr>
          <w:rFonts w:asciiTheme="majorBidi" w:hAnsiTheme="majorBidi" w:cstheme="majorBidi"/>
        </w:rPr>
        <w:t>: 142-145.</w:t>
      </w:r>
    </w:p>
    <w:p w14:paraId="5C0F26B6" w14:textId="06C13D2F" w:rsidR="001D5087" w:rsidRPr="00E15F3C" w:rsidRDefault="00064601" w:rsidP="00490370">
      <w:pPr>
        <w:pStyle w:val="FootnoteText"/>
        <w:bidi/>
        <w:jc w:val="both"/>
        <w:rPr>
          <w:rFonts w:asciiTheme="majorBidi" w:hAnsiTheme="majorBidi" w:cstheme="majorBidi"/>
          <w:rtl/>
        </w:rPr>
      </w:pPr>
      <w:r w:rsidRPr="00E15F3C">
        <w:rPr>
          <w:rFonts w:asciiTheme="majorBidi" w:hAnsiTheme="majorBidi" w:cstheme="majorBidi"/>
          <w:rtl/>
        </w:rPr>
        <w:t>כפי שכבר הצביעה על כך</w:t>
      </w:r>
    </w:p>
    <w:p w14:paraId="2C4D5E57" w14:textId="6D7F9121" w:rsidR="0034686D" w:rsidRPr="00E15F3C" w:rsidRDefault="0034686D" w:rsidP="00490370">
      <w:pPr>
        <w:autoSpaceDE w:val="0"/>
        <w:autoSpaceDN w:val="0"/>
        <w:adjustRightInd w:val="0"/>
        <w:spacing w:line="240" w:lineRule="auto"/>
        <w:ind w:firstLine="0"/>
        <w:jc w:val="both"/>
        <w:rPr>
          <w:rFonts w:asciiTheme="majorBidi" w:hAnsiTheme="majorBidi" w:cstheme="majorBidi"/>
          <w:sz w:val="20"/>
          <w:szCs w:val="20"/>
          <w14:ligatures w14:val="standardContextual"/>
        </w:rPr>
      </w:pPr>
      <w:r w:rsidRPr="00E15F3C">
        <w:rPr>
          <w:rFonts w:asciiTheme="majorBidi" w:hAnsiTheme="majorBidi" w:cstheme="majorBidi"/>
          <w:sz w:val="20"/>
          <w:szCs w:val="20"/>
          <w14:ligatures w14:val="standardContextual"/>
        </w:rPr>
        <w:t>Claire Elise Katz, ‟The Responsibility of Irresponsibility: Taking (Yet) Another</w:t>
      </w:r>
      <w:r w:rsidR="00554A9C" w:rsidRPr="00E15F3C">
        <w:rPr>
          <w:rFonts w:asciiTheme="majorBidi" w:hAnsiTheme="majorBidi" w:cstheme="majorBidi"/>
          <w:sz w:val="20"/>
          <w:szCs w:val="20"/>
          <w14:ligatures w14:val="standardContextual"/>
        </w:rPr>
        <w:t xml:space="preserve"> </w:t>
      </w:r>
      <w:r w:rsidRPr="00E15F3C">
        <w:rPr>
          <w:rFonts w:asciiTheme="majorBidi" w:hAnsiTheme="majorBidi" w:cstheme="majorBidi"/>
          <w:sz w:val="20"/>
          <w:szCs w:val="20"/>
          <w14:ligatures w14:val="standardContextual"/>
        </w:rPr>
        <w:t xml:space="preserve">Look at the Akedah,” in </w:t>
      </w:r>
      <w:r w:rsidRPr="00E15F3C">
        <w:rPr>
          <w:rFonts w:asciiTheme="majorBidi" w:hAnsiTheme="majorBidi" w:cstheme="majorBidi"/>
          <w:i/>
          <w:iCs/>
          <w:sz w:val="20"/>
          <w:szCs w:val="20"/>
          <w14:ligatures w14:val="standardContextual"/>
        </w:rPr>
        <w:t xml:space="preserve">Addressing Levinas, </w:t>
      </w:r>
      <w:r w:rsidRPr="00E15F3C">
        <w:rPr>
          <w:rFonts w:asciiTheme="majorBidi" w:hAnsiTheme="majorBidi" w:cstheme="majorBidi"/>
          <w:sz w:val="20"/>
          <w:szCs w:val="20"/>
          <w14:ligatures w14:val="standardContextual"/>
        </w:rPr>
        <w:t xml:space="preserve">eds. Eric Sean Nelson, Antje </w:t>
      </w:r>
      <w:proofErr w:type="spellStart"/>
      <w:r w:rsidRPr="00E15F3C">
        <w:rPr>
          <w:rFonts w:asciiTheme="majorBidi" w:hAnsiTheme="majorBidi" w:cstheme="majorBidi"/>
          <w:sz w:val="20"/>
          <w:szCs w:val="20"/>
          <w14:ligatures w14:val="standardContextual"/>
        </w:rPr>
        <w:t>Kapust</w:t>
      </w:r>
      <w:proofErr w:type="spellEnd"/>
      <w:r w:rsidRPr="00E15F3C">
        <w:rPr>
          <w:rFonts w:asciiTheme="majorBidi" w:hAnsiTheme="majorBidi" w:cstheme="majorBidi"/>
          <w:sz w:val="20"/>
          <w:szCs w:val="20"/>
          <w14:ligatures w14:val="standardContextual"/>
        </w:rPr>
        <w:t>, and Kent Still Evanston (Illinois: Northwestern University Press</w:t>
      </w:r>
      <w:r w:rsidR="0086075F" w:rsidRPr="00E15F3C">
        <w:rPr>
          <w:rFonts w:asciiTheme="majorBidi" w:hAnsiTheme="majorBidi" w:cstheme="majorBidi"/>
          <w:sz w:val="20"/>
          <w:szCs w:val="20"/>
          <w14:ligatures w14:val="standardContextual"/>
        </w:rPr>
        <w:t>, 2005</w:t>
      </w:r>
      <w:r w:rsidRPr="00E15F3C">
        <w:rPr>
          <w:rFonts w:asciiTheme="majorBidi" w:hAnsiTheme="majorBidi" w:cstheme="majorBidi"/>
          <w:sz w:val="20"/>
          <w:szCs w:val="20"/>
          <w14:ligatures w14:val="standardContextual"/>
        </w:rPr>
        <w:t>)</w:t>
      </w:r>
      <w:r w:rsidR="00554A9C" w:rsidRPr="00E15F3C">
        <w:rPr>
          <w:rFonts w:asciiTheme="majorBidi" w:hAnsiTheme="majorBidi" w:cstheme="majorBidi"/>
          <w:sz w:val="20"/>
          <w:szCs w:val="20"/>
          <w14:ligatures w14:val="standardContextual"/>
        </w:rPr>
        <w:t xml:space="preserve">: </w:t>
      </w:r>
      <w:r w:rsidRPr="00E15F3C">
        <w:rPr>
          <w:rFonts w:asciiTheme="majorBidi" w:hAnsiTheme="majorBidi" w:cstheme="majorBidi"/>
          <w:sz w:val="20"/>
          <w:szCs w:val="20"/>
          <w14:ligatures w14:val="standardContextual"/>
        </w:rPr>
        <w:t>17-33</w:t>
      </w:r>
      <w:r w:rsidR="00554A9C" w:rsidRPr="00E15F3C">
        <w:rPr>
          <w:rFonts w:asciiTheme="majorBidi" w:hAnsiTheme="majorBidi" w:cstheme="majorBidi"/>
          <w:sz w:val="20"/>
          <w:szCs w:val="20"/>
          <w14:ligatures w14:val="standardContextual"/>
        </w:rPr>
        <w:t>, 29.</w:t>
      </w:r>
    </w:p>
    <w:p w14:paraId="4BBBF688" w14:textId="77777777" w:rsidR="0034686D" w:rsidRPr="00E15F3C" w:rsidRDefault="0034686D" w:rsidP="00490370">
      <w:pPr>
        <w:pStyle w:val="FootnoteText"/>
        <w:jc w:val="both"/>
        <w:rPr>
          <w:rFonts w:asciiTheme="majorBidi" w:hAnsiTheme="majorBidi" w:cstheme="majorBidi"/>
        </w:rPr>
      </w:pPr>
    </w:p>
  </w:footnote>
  <w:footnote w:id="88">
    <w:p w14:paraId="0C0B09CA" w14:textId="77777777" w:rsidR="00BA3A84" w:rsidRPr="00E15F3C" w:rsidRDefault="00BA3A84"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 181-182.</w:t>
      </w:r>
    </w:p>
  </w:footnote>
  <w:footnote w:id="89">
    <w:p w14:paraId="7C724863" w14:textId="2005B86F" w:rsidR="003F5701" w:rsidRPr="00E15F3C" w:rsidRDefault="00585240" w:rsidP="00490370">
      <w:pPr>
        <w:bidi/>
        <w:spacing w:line="240" w:lineRule="auto"/>
        <w:ind w:firstLine="0"/>
        <w:jc w:val="both"/>
        <w:rPr>
          <w:rFonts w:asciiTheme="majorBidi" w:hAnsiTheme="majorBidi" w:cstheme="majorBidi"/>
          <w:sz w:val="20"/>
          <w:szCs w:val="20"/>
          <w:rtl/>
        </w:rPr>
      </w:pPr>
      <w:r w:rsidRPr="00E15F3C">
        <w:rPr>
          <w:rStyle w:val="FootnoteReference"/>
          <w:rFonts w:asciiTheme="majorBidi" w:hAnsiTheme="majorBidi" w:cstheme="majorBidi"/>
          <w:sz w:val="20"/>
          <w:szCs w:val="20"/>
        </w:rPr>
        <w:footnoteRef/>
      </w:r>
      <w:r w:rsidRPr="00E15F3C">
        <w:rPr>
          <w:rFonts w:asciiTheme="majorBidi" w:hAnsiTheme="majorBidi" w:cstheme="majorBidi"/>
          <w:sz w:val="20"/>
          <w:szCs w:val="20"/>
        </w:rPr>
        <w:t xml:space="preserve"> </w:t>
      </w:r>
      <w:r w:rsidR="003F5701" w:rsidRPr="00E15F3C">
        <w:rPr>
          <w:rFonts w:asciiTheme="majorBidi" w:hAnsiTheme="majorBidi" w:cstheme="majorBidi"/>
          <w:sz w:val="20"/>
          <w:szCs w:val="20"/>
        </w:rPr>
        <w:t>‟</w:t>
      </w:r>
      <w:r w:rsidR="003F5701" w:rsidRPr="00E15F3C">
        <w:rPr>
          <w:rFonts w:asciiTheme="majorBidi" w:hAnsiTheme="majorBidi" w:cstheme="majorBidi"/>
          <w:sz w:val="20"/>
          <w:szCs w:val="20"/>
          <w:rtl/>
        </w:rPr>
        <w:t xml:space="preserve"> גישה זו של </w:t>
      </w:r>
      <w:proofErr w:type="spellStart"/>
      <w:r w:rsidR="003F5701" w:rsidRPr="00E15F3C">
        <w:rPr>
          <w:rFonts w:asciiTheme="majorBidi" w:hAnsiTheme="majorBidi" w:cstheme="majorBidi"/>
          <w:sz w:val="20"/>
          <w:szCs w:val="20"/>
          <w:rtl/>
        </w:rPr>
        <w:t>מילוש</w:t>
      </w:r>
      <w:proofErr w:type="spellEnd"/>
      <w:r w:rsidR="003F5701" w:rsidRPr="00E15F3C">
        <w:rPr>
          <w:rFonts w:asciiTheme="majorBidi" w:hAnsiTheme="majorBidi" w:cstheme="majorBidi"/>
          <w:sz w:val="20"/>
          <w:szCs w:val="20"/>
          <w:rtl/>
        </w:rPr>
        <w:t xml:space="preserve"> ניצבת במתח עם האמירה הבאה של ורה, כמה שורות אחרי כן, שבהשראתה ניתן שמו העברי של הרומן:</w:t>
      </w:r>
    </w:p>
    <w:p w14:paraId="7D0FA10F" w14:textId="084F90FB" w:rsidR="00585240" w:rsidRPr="00E15F3C" w:rsidRDefault="003F5701" w:rsidP="00490370">
      <w:pPr>
        <w:spacing w:line="240" w:lineRule="auto"/>
        <w:ind w:firstLine="0"/>
        <w:jc w:val="both"/>
        <w:rPr>
          <w:rFonts w:asciiTheme="majorBidi" w:hAnsiTheme="majorBidi" w:cstheme="majorBidi"/>
          <w:sz w:val="20"/>
          <w:szCs w:val="20"/>
        </w:rPr>
      </w:pPr>
      <w:r w:rsidRPr="00E15F3C">
        <w:rPr>
          <w:rFonts w:asciiTheme="majorBidi" w:hAnsiTheme="majorBidi" w:cstheme="majorBidi"/>
          <w:sz w:val="20"/>
          <w:szCs w:val="20"/>
        </w:rPr>
        <w:t>‟All in all,” Vera said softly, to herself, ‟with me life plays a lot of games” (</w:t>
      </w:r>
      <w:r w:rsidR="00585240" w:rsidRPr="00E15F3C">
        <w:rPr>
          <w:rFonts w:asciiTheme="majorBidi" w:hAnsiTheme="majorBidi" w:cstheme="majorBidi"/>
          <w:sz w:val="20"/>
          <w:szCs w:val="20"/>
        </w:rPr>
        <w:t xml:space="preserve">Grossman, </w:t>
      </w:r>
      <w:r w:rsidR="00585240" w:rsidRPr="00E15F3C">
        <w:rPr>
          <w:rFonts w:asciiTheme="majorBidi" w:hAnsiTheme="majorBidi" w:cstheme="majorBidi"/>
          <w:i/>
          <w:iCs/>
          <w:sz w:val="20"/>
          <w:szCs w:val="20"/>
        </w:rPr>
        <w:t>More than I love my life</w:t>
      </w:r>
      <w:r w:rsidR="00585240" w:rsidRPr="00E15F3C">
        <w:rPr>
          <w:rFonts w:asciiTheme="majorBidi" w:hAnsiTheme="majorBidi" w:cstheme="majorBidi"/>
          <w:sz w:val="20"/>
          <w:szCs w:val="20"/>
        </w:rPr>
        <w:t>, 182</w:t>
      </w:r>
      <w:r w:rsidRPr="00E15F3C">
        <w:rPr>
          <w:rFonts w:asciiTheme="majorBidi" w:hAnsiTheme="majorBidi" w:cstheme="majorBidi"/>
          <w:sz w:val="20"/>
          <w:szCs w:val="20"/>
        </w:rPr>
        <w:t>)</w:t>
      </w:r>
      <w:r w:rsidR="00585240" w:rsidRPr="00E15F3C">
        <w:rPr>
          <w:rFonts w:asciiTheme="majorBidi" w:hAnsiTheme="majorBidi" w:cstheme="majorBidi"/>
          <w:sz w:val="20"/>
          <w:szCs w:val="20"/>
        </w:rPr>
        <w:t>.</w:t>
      </w:r>
    </w:p>
  </w:footnote>
  <w:footnote w:id="90">
    <w:p w14:paraId="6885CCB1" w14:textId="6156A0C2" w:rsidR="00D8081B" w:rsidRPr="00E15F3C" w:rsidRDefault="00D8081B"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 272-273</w:t>
      </w:r>
      <w:r w:rsidR="00402084" w:rsidRPr="00E15F3C">
        <w:rPr>
          <w:rFonts w:asciiTheme="majorBidi" w:hAnsiTheme="majorBidi" w:cstheme="majorBidi"/>
        </w:rPr>
        <w:t xml:space="preserve"> (</w:t>
      </w:r>
      <w:r w:rsidR="007B0C1A" w:rsidRPr="00E15F3C">
        <w:rPr>
          <w:rFonts w:asciiTheme="majorBidi" w:hAnsiTheme="majorBidi" w:cstheme="majorBidi"/>
        </w:rPr>
        <w:t>emphasis mine)</w:t>
      </w:r>
      <w:r w:rsidRPr="00E15F3C">
        <w:rPr>
          <w:rFonts w:asciiTheme="majorBidi" w:hAnsiTheme="majorBidi" w:cstheme="majorBidi"/>
        </w:rPr>
        <w:t>.</w:t>
      </w:r>
    </w:p>
  </w:footnote>
  <w:footnote w:id="91">
    <w:p w14:paraId="69640C47" w14:textId="4DFEEF80" w:rsidR="002B43E5" w:rsidRPr="00E15F3C" w:rsidRDefault="002B43E5" w:rsidP="00490370">
      <w:pPr>
        <w:pStyle w:val="FootnoteText"/>
        <w:bidi/>
        <w:jc w:val="both"/>
        <w:rPr>
          <w:rFonts w:asciiTheme="majorBidi" w:hAnsiTheme="majorBidi" w:cstheme="majorBidi"/>
          <w:rtl/>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334D55" w:rsidRPr="00E15F3C">
        <w:rPr>
          <w:rFonts w:asciiTheme="majorBidi" w:hAnsiTheme="majorBidi" w:cstheme="majorBidi"/>
          <w:rtl/>
        </w:rPr>
        <w:t xml:space="preserve"> </w:t>
      </w:r>
      <w:r w:rsidR="00FA771E" w:rsidRPr="00E15F3C">
        <w:rPr>
          <w:rFonts w:asciiTheme="majorBidi" w:hAnsiTheme="majorBidi" w:cstheme="majorBidi"/>
          <w:rtl/>
        </w:rPr>
        <w:t>כתוצאה מ</w:t>
      </w:r>
      <w:r w:rsidR="000533D4" w:rsidRPr="00E15F3C">
        <w:rPr>
          <w:rFonts w:asciiTheme="majorBidi" w:hAnsiTheme="majorBidi" w:cstheme="majorBidi"/>
          <w:rtl/>
        </w:rPr>
        <w:t>שתי הנטישות, גילי מעי</w:t>
      </w:r>
      <w:r w:rsidR="003C6171" w:rsidRPr="00E15F3C">
        <w:rPr>
          <w:rFonts w:asciiTheme="majorBidi" w:hAnsiTheme="majorBidi" w:cstheme="majorBidi"/>
          <w:rtl/>
        </w:rPr>
        <w:t>ד</w:t>
      </w:r>
      <w:r w:rsidR="000533D4" w:rsidRPr="00E15F3C">
        <w:rPr>
          <w:rFonts w:asciiTheme="majorBidi" w:hAnsiTheme="majorBidi" w:cstheme="majorBidi"/>
          <w:rtl/>
        </w:rPr>
        <w:t>ה על עצמה ש</w:t>
      </w:r>
      <w:r w:rsidR="003C6171" w:rsidRPr="00E15F3C">
        <w:rPr>
          <w:rFonts w:asciiTheme="majorBidi" w:hAnsiTheme="majorBidi" w:cstheme="majorBidi"/>
          <w:rtl/>
        </w:rPr>
        <w:t>:</w:t>
      </w:r>
    </w:p>
    <w:p w14:paraId="7D5275B6" w14:textId="4E2A5EC1" w:rsidR="003C6171" w:rsidRPr="00E15F3C" w:rsidRDefault="00F743E8" w:rsidP="00490370">
      <w:pPr>
        <w:pStyle w:val="FootnoteText"/>
        <w:jc w:val="both"/>
        <w:rPr>
          <w:rFonts w:asciiTheme="majorBidi" w:hAnsiTheme="majorBidi" w:cstheme="majorBidi"/>
        </w:rPr>
      </w:pPr>
      <w:r w:rsidRPr="00E15F3C">
        <w:rPr>
          <w:rFonts w:asciiTheme="majorBidi" w:hAnsiTheme="majorBidi" w:cstheme="majorBidi"/>
        </w:rPr>
        <w:t>‟Me having a child is not possible. I'm a child</w:t>
      </w:r>
      <w:r w:rsidR="00E76750" w:rsidRPr="00E15F3C">
        <w:rPr>
          <w:rFonts w:asciiTheme="majorBidi" w:hAnsiTheme="majorBidi" w:cstheme="majorBidi"/>
        </w:rPr>
        <w:t xml:space="preserve">-accursed” (Grossman, </w:t>
      </w:r>
      <w:r w:rsidR="00E76750" w:rsidRPr="00E15F3C">
        <w:rPr>
          <w:rFonts w:asciiTheme="majorBidi" w:hAnsiTheme="majorBidi" w:cstheme="majorBidi"/>
          <w:i/>
          <w:iCs/>
        </w:rPr>
        <w:t>More than I love my life</w:t>
      </w:r>
      <w:r w:rsidR="00E76750" w:rsidRPr="00E15F3C">
        <w:rPr>
          <w:rFonts w:asciiTheme="majorBidi" w:hAnsiTheme="majorBidi" w:cstheme="majorBidi"/>
        </w:rPr>
        <w:t>, 82).</w:t>
      </w:r>
    </w:p>
  </w:footnote>
  <w:footnote w:id="92">
    <w:p w14:paraId="214A04E4" w14:textId="496ABF68" w:rsidR="000D5167" w:rsidRPr="00E15F3C" w:rsidRDefault="000D5167"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Grossman, </w:t>
      </w:r>
      <w:r w:rsidRPr="00E15F3C">
        <w:rPr>
          <w:rFonts w:asciiTheme="majorBidi" w:hAnsiTheme="majorBidi" w:cstheme="majorBidi"/>
          <w:i/>
          <w:iCs/>
        </w:rPr>
        <w:t>More than I love my life</w:t>
      </w:r>
      <w:r w:rsidRPr="00E15F3C">
        <w:rPr>
          <w:rFonts w:asciiTheme="majorBidi" w:hAnsiTheme="majorBidi" w:cstheme="majorBidi"/>
        </w:rPr>
        <w:t>, 27</w:t>
      </w:r>
      <w:r w:rsidR="005623A9" w:rsidRPr="00E15F3C">
        <w:rPr>
          <w:rFonts w:asciiTheme="majorBidi" w:hAnsiTheme="majorBidi" w:cstheme="majorBidi"/>
        </w:rPr>
        <w:t>3.</w:t>
      </w:r>
    </w:p>
  </w:footnote>
  <w:footnote w:id="93">
    <w:p w14:paraId="4CC2C994" w14:textId="318A4B84" w:rsidR="009E7276" w:rsidRPr="00E15F3C" w:rsidRDefault="009E7276" w:rsidP="00490370">
      <w:pPr>
        <w:pStyle w:val="FootnoteText"/>
        <w:jc w:val="both"/>
        <w:rPr>
          <w:rFonts w:asciiTheme="majorBidi" w:hAnsiTheme="majorBidi" w:cstheme="majorBidi"/>
        </w:rPr>
      </w:pPr>
      <w:r w:rsidRPr="00E15F3C">
        <w:rPr>
          <w:rStyle w:val="FootnoteReference"/>
          <w:rFonts w:asciiTheme="majorBidi" w:hAnsiTheme="majorBidi" w:cstheme="majorBidi"/>
        </w:rPr>
        <w:footnoteRef/>
      </w:r>
      <w:r w:rsidRPr="00E15F3C">
        <w:rPr>
          <w:rFonts w:asciiTheme="majorBidi" w:hAnsiTheme="majorBidi" w:cstheme="majorBidi"/>
        </w:rPr>
        <w:t xml:space="preserve"> </w:t>
      </w:r>
      <w:r w:rsidR="008C350C" w:rsidRPr="00E15F3C">
        <w:rPr>
          <w:rFonts w:asciiTheme="majorBidi" w:hAnsiTheme="majorBidi" w:cstheme="majorBidi"/>
        </w:rPr>
        <w:t xml:space="preserve">Grossman, </w:t>
      </w:r>
      <w:r w:rsidR="008C350C" w:rsidRPr="00E15F3C">
        <w:rPr>
          <w:rFonts w:asciiTheme="majorBidi" w:hAnsiTheme="majorBidi" w:cstheme="majorBidi"/>
          <w:i/>
          <w:iCs/>
        </w:rPr>
        <w:t>More than I love my life</w:t>
      </w:r>
      <w:r w:rsidR="008C350C" w:rsidRPr="00E15F3C">
        <w:rPr>
          <w:rFonts w:asciiTheme="majorBidi" w:hAnsiTheme="majorBidi" w:cstheme="majorBidi"/>
        </w:rPr>
        <w:t>, 274.</w:t>
      </w:r>
    </w:p>
  </w:footnote>
  <w:footnote w:id="94">
    <w:p w14:paraId="260449D1" w14:textId="28E5D4EF" w:rsidR="00DC4F5F" w:rsidRDefault="00DC4F5F" w:rsidP="00490370">
      <w:pPr>
        <w:pStyle w:val="FootnoteText"/>
        <w:jc w:val="both"/>
      </w:pPr>
      <w:r>
        <w:rPr>
          <w:rStyle w:val="FootnoteReference"/>
        </w:rPr>
        <w:footnoteRef/>
      </w:r>
      <w:r>
        <w:t xml:space="preserve"> </w:t>
      </w:r>
      <w:r w:rsidR="003018BC" w:rsidRPr="00E15F3C">
        <w:rPr>
          <w:rFonts w:asciiTheme="majorBidi" w:hAnsiTheme="majorBidi" w:cstheme="majorBidi"/>
        </w:rPr>
        <w:t xml:space="preserve">Grossman, </w:t>
      </w:r>
      <w:r w:rsidR="003018BC" w:rsidRPr="00E15F3C">
        <w:rPr>
          <w:rFonts w:asciiTheme="majorBidi" w:hAnsiTheme="majorBidi" w:cstheme="majorBidi"/>
          <w:i/>
          <w:iCs/>
        </w:rPr>
        <w:t>More than I love my li</w:t>
      </w:r>
      <w:r w:rsidR="003018BC" w:rsidRPr="00031D4A">
        <w:rPr>
          <w:rFonts w:asciiTheme="majorBidi" w:hAnsiTheme="majorBidi" w:cstheme="majorBidi"/>
          <w:i/>
          <w:iCs/>
        </w:rPr>
        <w:t>fe</w:t>
      </w:r>
      <w:r w:rsidR="003018BC" w:rsidRPr="00031D4A">
        <w:rPr>
          <w:rFonts w:asciiTheme="majorBidi" w:hAnsiTheme="majorBidi" w:cstheme="majorBidi"/>
        </w:rPr>
        <w:t>, 278.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23192"/>
    <w:multiLevelType w:val="hybridMultilevel"/>
    <w:tmpl w:val="E98C4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1710A"/>
    <w:multiLevelType w:val="multilevel"/>
    <w:tmpl w:val="9332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314455">
    <w:abstractNumId w:val="1"/>
  </w:num>
  <w:num w:numId="2" w16cid:durableId="164149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7A"/>
    <w:rsid w:val="00001A61"/>
    <w:rsid w:val="00002457"/>
    <w:rsid w:val="0000290E"/>
    <w:rsid w:val="000057F6"/>
    <w:rsid w:val="00005FFB"/>
    <w:rsid w:val="00006631"/>
    <w:rsid w:val="00006CBC"/>
    <w:rsid w:val="0000722C"/>
    <w:rsid w:val="00011C0A"/>
    <w:rsid w:val="00011FFF"/>
    <w:rsid w:val="0001226C"/>
    <w:rsid w:val="0001290D"/>
    <w:rsid w:val="00012A0B"/>
    <w:rsid w:val="00012C69"/>
    <w:rsid w:val="00013335"/>
    <w:rsid w:val="00013A0B"/>
    <w:rsid w:val="000160B8"/>
    <w:rsid w:val="0001625E"/>
    <w:rsid w:val="00016290"/>
    <w:rsid w:val="0001657A"/>
    <w:rsid w:val="00016854"/>
    <w:rsid w:val="000207AA"/>
    <w:rsid w:val="00020A59"/>
    <w:rsid w:val="00021B4C"/>
    <w:rsid w:val="00022219"/>
    <w:rsid w:val="00024BEC"/>
    <w:rsid w:val="000259A5"/>
    <w:rsid w:val="00026A03"/>
    <w:rsid w:val="0002765A"/>
    <w:rsid w:val="000278FA"/>
    <w:rsid w:val="00030156"/>
    <w:rsid w:val="00031D4A"/>
    <w:rsid w:val="00036504"/>
    <w:rsid w:val="0004047C"/>
    <w:rsid w:val="00041E79"/>
    <w:rsid w:val="0004269E"/>
    <w:rsid w:val="000437DC"/>
    <w:rsid w:val="00043DEE"/>
    <w:rsid w:val="00044AEA"/>
    <w:rsid w:val="00046988"/>
    <w:rsid w:val="00046FBE"/>
    <w:rsid w:val="00047FC9"/>
    <w:rsid w:val="00050021"/>
    <w:rsid w:val="00050B4C"/>
    <w:rsid w:val="000519FD"/>
    <w:rsid w:val="00052CA0"/>
    <w:rsid w:val="000533D4"/>
    <w:rsid w:val="0005424E"/>
    <w:rsid w:val="0005784A"/>
    <w:rsid w:val="00057BB2"/>
    <w:rsid w:val="000625BB"/>
    <w:rsid w:val="00063EAA"/>
    <w:rsid w:val="000641DB"/>
    <w:rsid w:val="00064601"/>
    <w:rsid w:val="00064CF8"/>
    <w:rsid w:val="00064DAE"/>
    <w:rsid w:val="00065290"/>
    <w:rsid w:val="0006533D"/>
    <w:rsid w:val="0006570C"/>
    <w:rsid w:val="000662E7"/>
    <w:rsid w:val="00067AC5"/>
    <w:rsid w:val="0007089B"/>
    <w:rsid w:val="00072DCE"/>
    <w:rsid w:val="00073785"/>
    <w:rsid w:val="0007671C"/>
    <w:rsid w:val="0007728A"/>
    <w:rsid w:val="00080606"/>
    <w:rsid w:val="00082075"/>
    <w:rsid w:val="000827B7"/>
    <w:rsid w:val="00082E5F"/>
    <w:rsid w:val="000847EE"/>
    <w:rsid w:val="00084B0D"/>
    <w:rsid w:val="00084EB3"/>
    <w:rsid w:val="00086261"/>
    <w:rsid w:val="00086BC4"/>
    <w:rsid w:val="00086C66"/>
    <w:rsid w:val="00087934"/>
    <w:rsid w:val="00092689"/>
    <w:rsid w:val="0009303D"/>
    <w:rsid w:val="000934F7"/>
    <w:rsid w:val="00095E95"/>
    <w:rsid w:val="00097085"/>
    <w:rsid w:val="000A0DBB"/>
    <w:rsid w:val="000A1C9D"/>
    <w:rsid w:val="000A298C"/>
    <w:rsid w:val="000A30F0"/>
    <w:rsid w:val="000A4800"/>
    <w:rsid w:val="000A5479"/>
    <w:rsid w:val="000A58B1"/>
    <w:rsid w:val="000A78F4"/>
    <w:rsid w:val="000A7E83"/>
    <w:rsid w:val="000B1ADA"/>
    <w:rsid w:val="000B22D6"/>
    <w:rsid w:val="000B5326"/>
    <w:rsid w:val="000B6C4B"/>
    <w:rsid w:val="000B7ED6"/>
    <w:rsid w:val="000C0598"/>
    <w:rsid w:val="000C1739"/>
    <w:rsid w:val="000C231E"/>
    <w:rsid w:val="000C2CC1"/>
    <w:rsid w:val="000C3CAF"/>
    <w:rsid w:val="000C3D64"/>
    <w:rsid w:val="000C3F28"/>
    <w:rsid w:val="000C4AB1"/>
    <w:rsid w:val="000C5447"/>
    <w:rsid w:val="000C55E4"/>
    <w:rsid w:val="000C66B0"/>
    <w:rsid w:val="000C79B6"/>
    <w:rsid w:val="000D1856"/>
    <w:rsid w:val="000D2158"/>
    <w:rsid w:val="000D218C"/>
    <w:rsid w:val="000D2B25"/>
    <w:rsid w:val="000D49F0"/>
    <w:rsid w:val="000D5167"/>
    <w:rsid w:val="000D6D4D"/>
    <w:rsid w:val="000D72BE"/>
    <w:rsid w:val="000E1CE6"/>
    <w:rsid w:val="000E1D41"/>
    <w:rsid w:val="000E2B74"/>
    <w:rsid w:val="000E2BEE"/>
    <w:rsid w:val="000E366D"/>
    <w:rsid w:val="000E37BB"/>
    <w:rsid w:val="000E5A6F"/>
    <w:rsid w:val="000E5DA7"/>
    <w:rsid w:val="000E6A21"/>
    <w:rsid w:val="000E6ABC"/>
    <w:rsid w:val="000E7DAE"/>
    <w:rsid w:val="000F1660"/>
    <w:rsid w:val="000F343C"/>
    <w:rsid w:val="000F46DC"/>
    <w:rsid w:val="000F470C"/>
    <w:rsid w:val="000F6B08"/>
    <w:rsid w:val="000F78B1"/>
    <w:rsid w:val="00100EAD"/>
    <w:rsid w:val="001029C3"/>
    <w:rsid w:val="00104897"/>
    <w:rsid w:val="00104D4C"/>
    <w:rsid w:val="0010563C"/>
    <w:rsid w:val="00106499"/>
    <w:rsid w:val="00106973"/>
    <w:rsid w:val="00106A56"/>
    <w:rsid w:val="00107608"/>
    <w:rsid w:val="0011131E"/>
    <w:rsid w:val="00111B85"/>
    <w:rsid w:val="00111F6C"/>
    <w:rsid w:val="0011207C"/>
    <w:rsid w:val="00112FCF"/>
    <w:rsid w:val="00114737"/>
    <w:rsid w:val="00114A01"/>
    <w:rsid w:val="00116ABB"/>
    <w:rsid w:val="00116D7D"/>
    <w:rsid w:val="00117736"/>
    <w:rsid w:val="00120A39"/>
    <w:rsid w:val="00120FE2"/>
    <w:rsid w:val="001220E6"/>
    <w:rsid w:val="00122317"/>
    <w:rsid w:val="00122634"/>
    <w:rsid w:val="00122AAF"/>
    <w:rsid w:val="0012428B"/>
    <w:rsid w:val="00124FD9"/>
    <w:rsid w:val="0012543C"/>
    <w:rsid w:val="00125506"/>
    <w:rsid w:val="00125A96"/>
    <w:rsid w:val="001302E5"/>
    <w:rsid w:val="00132A65"/>
    <w:rsid w:val="001334EC"/>
    <w:rsid w:val="0013375A"/>
    <w:rsid w:val="00134920"/>
    <w:rsid w:val="001351FF"/>
    <w:rsid w:val="00135A9E"/>
    <w:rsid w:val="0013742F"/>
    <w:rsid w:val="001400FF"/>
    <w:rsid w:val="00140CDF"/>
    <w:rsid w:val="00143344"/>
    <w:rsid w:val="00143D95"/>
    <w:rsid w:val="001443B5"/>
    <w:rsid w:val="001444FE"/>
    <w:rsid w:val="0014499E"/>
    <w:rsid w:val="001451A1"/>
    <w:rsid w:val="0014746C"/>
    <w:rsid w:val="00150228"/>
    <w:rsid w:val="0015148B"/>
    <w:rsid w:val="00151FE0"/>
    <w:rsid w:val="0015277D"/>
    <w:rsid w:val="00152A57"/>
    <w:rsid w:val="00152ADD"/>
    <w:rsid w:val="00154A61"/>
    <w:rsid w:val="00155875"/>
    <w:rsid w:val="00155B00"/>
    <w:rsid w:val="00156C4F"/>
    <w:rsid w:val="0015784B"/>
    <w:rsid w:val="00160DAE"/>
    <w:rsid w:val="00163E3F"/>
    <w:rsid w:val="001643CF"/>
    <w:rsid w:val="001647BF"/>
    <w:rsid w:val="00170B99"/>
    <w:rsid w:val="00170F7E"/>
    <w:rsid w:val="00171D92"/>
    <w:rsid w:val="001801DF"/>
    <w:rsid w:val="00180F6C"/>
    <w:rsid w:val="001816ED"/>
    <w:rsid w:val="001845FC"/>
    <w:rsid w:val="00184DB1"/>
    <w:rsid w:val="00186755"/>
    <w:rsid w:val="0018780C"/>
    <w:rsid w:val="0019229E"/>
    <w:rsid w:val="00194E2C"/>
    <w:rsid w:val="0019520B"/>
    <w:rsid w:val="00195703"/>
    <w:rsid w:val="0019597F"/>
    <w:rsid w:val="001959C7"/>
    <w:rsid w:val="00195B96"/>
    <w:rsid w:val="00195D9F"/>
    <w:rsid w:val="00195FDD"/>
    <w:rsid w:val="001961CD"/>
    <w:rsid w:val="0019632A"/>
    <w:rsid w:val="00196851"/>
    <w:rsid w:val="00196B65"/>
    <w:rsid w:val="001A01E1"/>
    <w:rsid w:val="001A0391"/>
    <w:rsid w:val="001A0466"/>
    <w:rsid w:val="001A21C4"/>
    <w:rsid w:val="001A25BF"/>
    <w:rsid w:val="001A2707"/>
    <w:rsid w:val="001A317E"/>
    <w:rsid w:val="001A3181"/>
    <w:rsid w:val="001A31E7"/>
    <w:rsid w:val="001A378B"/>
    <w:rsid w:val="001A60A9"/>
    <w:rsid w:val="001A6928"/>
    <w:rsid w:val="001A70CD"/>
    <w:rsid w:val="001A7DB2"/>
    <w:rsid w:val="001B1459"/>
    <w:rsid w:val="001B1B1F"/>
    <w:rsid w:val="001B2955"/>
    <w:rsid w:val="001B2A4B"/>
    <w:rsid w:val="001B3106"/>
    <w:rsid w:val="001B3237"/>
    <w:rsid w:val="001B4AE4"/>
    <w:rsid w:val="001B4E76"/>
    <w:rsid w:val="001B542D"/>
    <w:rsid w:val="001B790F"/>
    <w:rsid w:val="001B797D"/>
    <w:rsid w:val="001C045C"/>
    <w:rsid w:val="001C1D1B"/>
    <w:rsid w:val="001C36D8"/>
    <w:rsid w:val="001C43CE"/>
    <w:rsid w:val="001C6975"/>
    <w:rsid w:val="001D0502"/>
    <w:rsid w:val="001D1CDB"/>
    <w:rsid w:val="001D1F83"/>
    <w:rsid w:val="001D2022"/>
    <w:rsid w:val="001D26D6"/>
    <w:rsid w:val="001D3E06"/>
    <w:rsid w:val="001D4C98"/>
    <w:rsid w:val="001D5087"/>
    <w:rsid w:val="001D793E"/>
    <w:rsid w:val="001E1ECB"/>
    <w:rsid w:val="001E418B"/>
    <w:rsid w:val="001E4733"/>
    <w:rsid w:val="001E5ED7"/>
    <w:rsid w:val="001E6026"/>
    <w:rsid w:val="001E67A5"/>
    <w:rsid w:val="001E6F63"/>
    <w:rsid w:val="001E7470"/>
    <w:rsid w:val="001F1EDC"/>
    <w:rsid w:val="001F25A6"/>
    <w:rsid w:val="001F3BF7"/>
    <w:rsid w:val="001F4A06"/>
    <w:rsid w:val="001F50EC"/>
    <w:rsid w:val="001F5620"/>
    <w:rsid w:val="001F63B0"/>
    <w:rsid w:val="001F63DA"/>
    <w:rsid w:val="001F66E9"/>
    <w:rsid w:val="002007E8"/>
    <w:rsid w:val="002025E4"/>
    <w:rsid w:val="002027AA"/>
    <w:rsid w:val="002035A2"/>
    <w:rsid w:val="00204551"/>
    <w:rsid w:val="0020558A"/>
    <w:rsid w:val="00205754"/>
    <w:rsid w:val="002059DC"/>
    <w:rsid w:val="00205A61"/>
    <w:rsid w:val="002067ED"/>
    <w:rsid w:val="0021071F"/>
    <w:rsid w:val="002110F6"/>
    <w:rsid w:val="00211130"/>
    <w:rsid w:val="00212011"/>
    <w:rsid w:val="00212A54"/>
    <w:rsid w:val="00213DE0"/>
    <w:rsid w:val="00215C8B"/>
    <w:rsid w:val="00216367"/>
    <w:rsid w:val="0021636E"/>
    <w:rsid w:val="00216E13"/>
    <w:rsid w:val="002210B1"/>
    <w:rsid w:val="002214E0"/>
    <w:rsid w:val="002224CB"/>
    <w:rsid w:val="002228C4"/>
    <w:rsid w:val="00223078"/>
    <w:rsid w:val="0022342E"/>
    <w:rsid w:val="002234B1"/>
    <w:rsid w:val="0022380A"/>
    <w:rsid w:val="00223A40"/>
    <w:rsid w:val="00225A37"/>
    <w:rsid w:val="00226335"/>
    <w:rsid w:val="00227568"/>
    <w:rsid w:val="002321B3"/>
    <w:rsid w:val="00232BEA"/>
    <w:rsid w:val="00233AE4"/>
    <w:rsid w:val="0023433B"/>
    <w:rsid w:val="00234A06"/>
    <w:rsid w:val="00236453"/>
    <w:rsid w:val="0023669C"/>
    <w:rsid w:val="00237169"/>
    <w:rsid w:val="00237742"/>
    <w:rsid w:val="00240002"/>
    <w:rsid w:val="00242F86"/>
    <w:rsid w:val="002439D8"/>
    <w:rsid w:val="00244A8D"/>
    <w:rsid w:val="0024500A"/>
    <w:rsid w:val="00246586"/>
    <w:rsid w:val="002467C9"/>
    <w:rsid w:val="00246B90"/>
    <w:rsid w:val="00247F6F"/>
    <w:rsid w:val="00250BE5"/>
    <w:rsid w:val="002529E0"/>
    <w:rsid w:val="00252E23"/>
    <w:rsid w:val="0025589D"/>
    <w:rsid w:val="002566EB"/>
    <w:rsid w:val="0026109A"/>
    <w:rsid w:val="002613AD"/>
    <w:rsid w:val="00261E07"/>
    <w:rsid w:val="00264544"/>
    <w:rsid w:val="00265290"/>
    <w:rsid w:val="00265531"/>
    <w:rsid w:val="002659F7"/>
    <w:rsid w:val="00265C79"/>
    <w:rsid w:val="00266B16"/>
    <w:rsid w:val="00267F42"/>
    <w:rsid w:val="002712AE"/>
    <w:rsid w:val="00271BB9"/>
    <w:rsid w:val="0027257B"/>
    <w:rsid w:val="00273404"/>
    <w:rsid w:val="00273709"/>
    <w:rsid w:val="0027385F"/>
    <w:rsid w:val="00274BF4"/>
    <w:rsid w:val="00275565"/>
    <w:rsid w:val="00276398"/>
    <w:rsid w:val="00276832"/>
    <w:rsid w:val="0027692B"/>
    <w:rsid w:val="00281180"/>
    <w:rsid w:val="0028431C"/>
    <w:rsid w:val="00285C33"/>
    <w:rsid w:val="00286C35"/>
    <w:rsid w:val="00291186"/>
    <w:rsid w:val="00291886"/>
    <w:rsid w:val="002919C7"/>
    <w:rsid w:val="0029322E"/>
    <w:rsid w:val="00293267"/>
    <w:rsid w:val="0029342A"/>
    <w:rsid w:val="00293C70"/>
    <w:rsid w:val="002942CE"/>
    <w:rsid w:val="00294633"/>
    <w:rsid w:val="00297636"/>
    <w:rsid w:val="00297AF1"/>
    <w:rsid w:val="002A019C"/>
    <w:rsid w:val="002A19CB"/>
    <w:rsid w:val="002A24CE"/>
    <w:rsid w:val="002A38CD"/>
    <w:rsid w:val="002A4914"/>
    <w:rsid w:val="002A4A7E"/>
    <w:rsid w:val="002A7F87"/>
    <w:rsid w:val="002B024B"/>
    <w:rsid w:val="002B060D"/>
    <w:rsid w:val="002B07B0"/>
    <w:rsid w:val="002B0E4A"/>
    <w:rsid w:val="002B13B0"/>
    <w:rsid w:val="002B1A3A"/>
    <w:rsid w:val="002B25F3"/>
    <w:rsid w:val="002B33CB"/>
    <w:rsid w:val="002B39A9"/>
    <w:rsid w:val="002B3D1C"/>
    <w:rsid w:val="002B43E5"/>
    <w:rsid w:val="002B46D5"/>
    <w:rsid w:val="002B6295"/>
    <w:rsid w:val="002B6FEA"/>
    <w:rsid w:val="002C0506"/>
    <w:rsid w:val="002C174C"/>
    <w:rsid w:val="002C2365"/>
    <w:rsid w:val="002C2525"/>
    <w:rsid w:val="002C2A11"/>
    <w:rsid w:val="002C3450"/>
    <w:rsid w:val="002C3788"/>
    <w:rsid w:val="002C41E0"/>
    <w:rsid w:val="002C426E"/>
    <w:rsid w:val="002C578A"/>
    <w:rsid w:val="002C5C42"/>
    <w:rsid w:val="002C71FA"/>
    <w:rsid w:val="002D1296"/>
    <w:rsid w:val="002D1476"/>
    <w:rsid w:val="002D294C"/>
    <w:rsid w:val="002D347A"/>
    <w:rsid w:val="002D3586"/>
    <w:rsid w:val="002D6FB1"/>
    <w:rsid w:val="002D7706"/>
    <w:rsid w:val="002E0A95"/>
    <w:rsid w:val="002E13D5"/>
    <w:rsid w:val="002E172A"/>
    <w:rsid w:val="002E1EB5"/>
    <w:rsid w:val="002E27C9"/>
    <w:rsid w:val="002E33FD"/>
    <w:rsid w:val="002E388B"/>
    <w:rsid w:val="002E3976"/>
    <w:rsid w:val="002E3E4C"/>
    <w:rsid w:val="002E511F"/>
    <w:rsid w:val="002E52FA"/>
    <w:rsid w:val="002E6243"/>
    <w:rsid w:val="002E67E6"/>
    <w:rsid w:val="002E7C1D"/>
    <w:rsid w:val="002F0D5D"/>
    <w:rsid w:val="002F1DFC"/>
    <w:rsid w:val="002F257F"/>
    <w:rsid w:val="002F32D1"/>
    <w:rsid w:val="002F4C20"/>
    <w:rsid w:val="002F4EA5"/>
    <w:rsid w:val="002F5180"/>
    <w:rsid w:val="002F6997"/>
    <w:rsid w:val="002F7784"/>
    <w:rsid w:val="002F7A14"/>
    <w:rsid w:val="00300ABD"/>
    <w:rsid w:val="00300B0C"/>
    <w:rsid w:val="00300B95"/>
    <w:rsid w:val="003010CB"/>
    <w:rsid w:val="0030138E"/>
    <w:rsid w:val="0030147D"/>
    <w:rsid w:val="003018BC"/>
    <w:rsid w:val="003019D6"/>
    <w:rsid w:val="00302A9F"/>
    <w:rsid w:val="00302DA6"/>
    <w:rsid w:val="00304982"/>
    <w:rsid w:val="003054B4"/>
    <w:rsid w:val="00305A9F"/>
    <w:rsid w:val="00306397"/>
    <w:rsid w:val="0031015F"/>
    <w:rsid w:val="003104BB"/>
    <w:rsid w:val="00310953"/>
    <w:rsid w:val="003109B5"/>
    <w:rsid w:val="00311106"/>
    <w:rsid w:val="003111E4"/>
    <w:rsid w:val="00311330"/>
    <w:rsid w:val="0031207E"/>
    <w:rsid w:val="00316C70"/>
    <w:rsid w:val="00317E79"/>
    <w:rsid w:val="0032079A"/>
    <w:rsid w:val="003212D9"/>
    <w:rsid w:val="003217B1"/>
    <w:rsid w:val="0032279F"/>
    <w:rsid w:val="00322A62"/>
    <w:rsid w:val="00324D12"/>
    <w:rsid w:val="0032568E"/>
    <w:rsid w:val="003259B4"/>
    <w:rsid w:val="00325AAA"/>
    <w:rsid w:val="0033018D"/>
    <w:rsid w:val="0033111A"/>
    <w:rsid w:val="0033120C"/>
    <w:rsid w:val="00332A44"/>
    <w:rsid w:val="00333A88"/>
    <w:rsid w:val="003345C8"/>
    <w:rsid w:val="00334D55"/>
    <w:rsid w:val="00335957"/>
    <w:rsid w:val="003362A8"/>
    <w:rsid w:val="0033660C"/>
    <w:rsid w:val="003366BA"/>
    <w:rsid w:val="00336E6F"/>
    <w:rsid w:val="00337C0D"/>
    <w:rsid w:val="003407C4"/>
    <w:rsid w:val="00341386"/>
    <w:rsid w:val="003430DE"/>
    <w:rsid w:val="003439DF"/>
    <w:rsid w:val="00343D8B"/>
    <w:rsid w:val="0034594A"/>
    <w:rsid w:val="0034664F"/>
    <w:rsid w:val="003466FC"/>
    <w:rsid w:val="0034686D"/>
    <w:rsid w:val="003473AD"/>
    <w:rsid w:val="00347DA2"/>
    <w:rsid w:val="0035006E"/>
    <w:rsid w:val="003502D0"/>
    <w:rsid w:val="00352447"/>
    <w:rsid w:val="00352CE4"/>
    <w:rsid w:val="00352E39"/>
    <w:rsid w:val="0035368F"/>
    <w:rsid w:val="00356BC3"/>
    <w:rsid w:val="00360484"/>
    <w:rsid w:val="00360B9D"/>
    <w:rsid w:val="00363FA3"/>
    <w:rsid w:val="0036414A"/>
    <w:rsid w:val="00364F08"/>
    <w:rsid w:val="0036508E"/>
    <w:rsid w:val="00365394"/>
    <w:rsid w:val="003671D8"/>
    <w:rsid w:val="00367785"/>
    <w:rsid w:val="00367962"/>
    <w:rsid w:val="00371C4D"/>
    <w:rsid w:val="003740D2"/>
    <w:rsid w:val="00374A19"/>
    <w:rsid w:val="00374E71"/>
    <w:rsid w:val="00376069"/>
    <w:rsid w:val="003800CF"/>
    <w:rsid w:val="00380E4E"/>
    <w:rsid w:val="00380E9F"/>
    <w:rsid w:val="0038149C"/>
    <w:rsid w:val="003829E9"/>
    <w:rsid w:val="00382C70"/>
    <w:rsid w:val="003832AE"/>
    <w:rsid w:val="003843EE"/>
    <w:rsid w:val="00384AD7"/>
    <w:rsid w:val="00384CD0"/>
    <w:rsid w:val="003860CE"/>
    <w:rsid w:val="00387124"/>
    <w:rsid w:val="0039033E"/>
    <w:rsid w:val="00390DB0"/>
    <w:rsid w:val="00390DF8"/>
    <w:rsid w:val="003916BC"/>
    <w:rsid w:val="00391A4D"/>
    <w:rsid w:val="003923DF"/>
    <w:rsid w:val="00393AFC"/>
    <w:rsid w:val="00394D3E"/>
    <w:rsid w:val="00397289"/>
    <w:rsid w:val="003A0308"/>
    <w:rsid w:val="003A15FE"/>
    <w:rsid w:val="003A2708"/>
    <w:rsid w:val="003A2967"/>
    <w:rsid w:val="003A3173"/>
    <w:rsid w:val="003A4F76"/>
    <w:rsid w:val="003A666B"/>
    <w:rsid w:val="003B01FE"/>
    <w:rsid w:val="003B048A"/>
    <w:rsid w:val="003B11CB"/>
    <w:rsid w:val="003B1F6D"/>
    <w:rsid w:val="003B27DA"/>
    <w:rsid w:val="003B34E8"/>
    <w:rsid w:val="003B4E54"/>
    <w:rsid w:val="003B4ECC"/>
    <w:rsid w:val="003B54FC"/>
    <w:rsid w:val="003B603E"/>
    <w:rsid w:val="003B7479"/>
    <w:rsid w:val="003B7ED1"/>
    <w:rsid w:val="003C1A64"/>
    <w:rsid w:val="003C1B79"/>
    <w:rsid w:val="003C2FBC"/>
    <w:rsid w:val="003C3B32"/>
    <w:rsid w:val="003C3F66"/>
    <w:rsid w:val="003C55EB"/>
    <w:rsid w:val="003C6171"/>
    <w:rsid w:val="003C68FE"/>
    <w:rsid w:val="003C6F6E"/>
    <w:rsid w:val="003C7CBA"/>
    <w:rsid w:val="003D0298"/>
    <w:rsid w:val="003D0B25"/>
    <w:rsid w:val="003D0C88"/>
    <w:rsid w:val="003D0F13"/>
    <w:rsid w:val="003D17EB"/>
    <w:rsid w:val="003D1FAB"/>
    <w:rsid w:val="003D2AB2"/>
    <w:rsid w:val="003D330C"/>
    <w:rsid w:val="003D5D42"/>
    <w:rsid w:val="003D6077"/>
    <w:rsid w:val="003D6DDF"/>
    <w:rsid w:val="003D759C"/>
    <w:rsid w:val="003E19A2"/>
    <w:rsid w:val="003E2353"/>
    <w:rsid w:val="003E2B85"/>
    <w:rsid w:val="003E3E0A"/>
    <w:rsid w:val="003E4081"/>
    <w:rsid w:val="003E575C"/>
    <w:rsid w:val="003E61A1"/>
    <w:rsid w:val="003E6CFE"/>
    <w:rsid w:val="003E6EE6"/>
    <w:rsid w:val="003E74C6"/>
    <w:rsid w:val="003E75D5"/>
    <w:rsid w:val="003E7778"/>
    <w:rsid w:val="003F0564"/>
    <w:rsid w:val="003F0C13"/>
    <w:rsid w:val="003F1B7C"/>
    <w:rsid w:val="003F39A7"/>
    <w:rsid w:val="003F4793"/>
    <w:rsid w:val="003F5553"/>
    <w:rsid w:val="003F5701"/>
    <w:rsid w:val="003F5865"/>
    <w:rsid w:val="0040085F"/>
    <w:rsid w:val="00400995"/>
    <w:rsid w:val="00400FA8"/>
    <w:rsid w:val="004013ED"/>
    <w:rsid w:val="00401A4C"/>
    <w:rsid w:val="00402084"/>
    <w:rsid w:val="004025FB"/>
    <w:rsid w:val="0040358A"/>
    <w:rsid w:val="00404E84"/>
    <w:rsid w:val="00406402"/>
    <w:rsid w:val="00410B0D"/>
    <w:rsid w:val="00410D6B"/>
    <w:rsid w:val="004116FA"/>
    <w:rsid w:val="00411710"/>
    <w:rsid w:val="00411CAE"/>
    <w:rsid w:val="00413C8D"/>
    <w:rsid w:val="00413FB8"/>
    <w:rsid w:val="0041401C"/>
    <w:rsid w:val="004140DB"/>
    <w:rsid w:val="0041693B"/>
    <w:rsid w:val="00416F12"/>
    <w:rsid w:val="00420026"/>
    <w:rsid w:val="004206F8"/>
    <w:rsid w:val="004235B2"/>
    <w:rsid w:val="004238AB"/>
    <w:rsid w:val="004249C2"/>
    <w:rsid w:val="0042510E"/>
    <w:rsid w:val="00425171"/>
    <w:rsid w:val="00425397"/>
    <w:rsid w:val="00425F44"/>
    <w:rsid w:val="0042662E"/>
    <w:rsid w:val="00427E10"/>
    <w:rsid w:val="00432D94"/>
    <w:rsid w:val="00433C89"/>
    <w:rsid w:val="00434C48"/>
    <w:rsid w:val="00434E70"/>
    <w:rsid w:val="0043574E"/>
    <w:rsid w:val="00435CD2"/>
    <w:rsid w:val="00435EE2"/>
    <w:rsid w:val="00437C78"/>
    <w:rsid w:val="0044070B"/>
    <w:rsid w:val="0044396C"/>
    <w:rsid w:val="00443C68"/>
    <w:rsid w:val="00443CF2"/>
    <w:rsid w:val="00445872"/>
    <w:rsid w:val="00446C83"/>
    <w:rsid w:val="00447715"/>
    <w:rsid w:val="00450280"/>
    <w:rsid w:val="0045072A"/>
    <w:rsid w:val="004515CA"/>
    <w:rsid w:val="00453CC6"/>
    <w:rsid w:val="00454D0E"/>
    <w:rsid w:val="00455FB7"/>
    <w:rsid w:val="00456064"/>
    <w:rsid w:val="004567F3"/>
    <w:rsid w:val="00457434"/>
    <w:rsid w:val="00457440"/>
    <w:rsid w:val="00457DD7"/>
    <w:rsid w:val="00457E3F"/>
    <w:rsid w:val="00460791"/>
    <w:rsid w:val="00461199"/>
    <w:rsid w:val="0046165A"/>
    <w:rsid w:val="0046266E"/>
    <w:rsid w:val="00463201"/>
    <w:rsid w:val="0046505C"/>
    <w:rsid w:val="0046532A"/>
    <w:rsid w:val="00470AB7"/>
    <w:rsid w:val="004711C7"/>
    <w:rsid w:val="004724DB"/>
    <w:rsid w:val="00472FCD"/>
    <w:rsid w:val="00473999"/>
    <w:rsid w:val="00474231"/>
    <w:rsid w:val="00474914"/>
    <w:rsid w:val="0047583A"/>
    <w:rsid w:val="0047588C"/>
    <w:rsid w:val="00475C2B"/>
    <w:rsid w:val="00475F82"/>
    <w:rsid w:val="00481F00"/>
    <w:rsid w:val="00483928"/>
    <w:rsid w:val="004844A2"/>
    <w:rsid w:val="0048472A"/>
    <w:rsid w:val="0048488D"/>
    <w:rsid w:val="004848FC"/>
    <w:rsid w:val="00484ED4"/>
    <w:rsid w:val="0048504E"/>
    <w:rsid w:val="004853B4"/>
    <w:rsid w:val="004861FF"/>
    <w:rsid w:val="00487518"/>
    <w:rsid w:val="00490053"/>
    <w:rsid w:val="0049033F"/>
    <w:rsid w:val="00490370"/>
    <w:rsid w:val="0049183E"/>
    <w:rsid w:val="00492920"/>
    <w:rsid w:val="0049398A"/>
    <w:rsid w:val="00496F46"/>
    <w:rsid w:val="004A1144"/>
    <w:rsid w:val="004A167C"/>
    <w:rsid w:val="004A267A"/>
    <w:rsid w:val="004A3679"/>
    <w:rsid w:val="004A4124"/>
    <w:rsid w:val="004A4630"/>
    <w:rsid w:val="004A578C"/>
    <w:rsid w:val="004A5905"/>
    <w:rsid w:val="004A681D"/>
    <w:rsid w:val="004A775F"/>
    <w:rsid w:val="004B0A6D"/>
    <w:rsid w:val="004B0D91"/>
    <w:rsid w:val="004B477C"/>
    <w:rsid w:val="004B549E"/>
    <w:rsid w:val="004B5F53"/>
    <w:rsid w:val="004B62C7"/>
    <w:rsid w:val="004B6AF9"/>
    <w:rsid w:val="004C0AC2"/>
    <w:rsid w:val="004C18C0"/>
    <w:rsid w:val="004C191E"/>
    <w:rsid w:val="004C2859"/>
    <w:rsid w:val="004C2CA7"/>
    <w:rsid w:val="004C3996"/>
    <w:rsid w:val="004C5D58"/>
    <w:rsid w:val="004C65C8"/>
    <w:rsid w:val="004C67F3"/>
    <w:rsid w:val="004D1208"/>
    <w:rsid w:val="004D19A9"/>
    <w:rsid w:val="004D2165"/>
    <w:rsid w:val="004D2176"/>
    <w:rsid w:val="004D21EC"/>
    <w:rsid w:val="004D23D7"/>
    <w:rsid w:val="004D27AA"/>
    <w:rsid w:val="004D2D0C"/>
    <w:rsid w:val="004D443C"/>
    <w:rsid w:val="004D53CB"/>
    <w:rsid w:val="004D59FC"/>
    <w:rsid w:val="004D6C01"/>
    <w:rsid w:val="004D7ED2"/>
    <w:rsid w:val="004E0DB7"/>
    <w:rsid w:val="004E31BE"/>
    <w:rsid w:val="004E567F"/>
    <w:rsid w:val="004E7CA7"/>
    <w:rsid w:val="004E7E9F"/>
    <w:rsid w:val="004F0376"/>
    <w:rsid w:val="004F0D41"/>
    <w:rsid w:val="004F143A"/>
    <w:rsid w:val="004F22C4"/>
    <w:rsid w:val="004F236F"/>
    <w:rsid w:val="004F3A4C"/>
    <w:rsid w:val="004F43B9"/>
    <w:rsid w:val="004F444A"/>
    <w:rsid w:val="004F4E77"/>
    <w:rsid w:val="004F5235"/>
    <w:rsid w:val="004F54C4"/>
    <w:rsid w:val="0050020F"/>
    <w:rsid w:val="00501297"/>
    <w:rsid w:val="0050207F"/>
    <w:rsid w:val="00502C93"/>
    <w:rsid w:val="0050313C"/>
    <w:rsid w:val="00503579"/>
    <w:rsid w:val="00503F51"/>
    <w:rsid w:val="0050434E"/>
    <w:rsid w:val="005043F7"/>
    <w:rsid w:val="00504903"/>
    <w:rsid w:val="00505B2D"/>
    <w:rsid w:val="00505F69"/>
    <w:rsid w:val="005065AE"/>
    <w:rsid w:val="00506F27"/>
    <w:rsid w:val="005106D3"/>
    <w:rsid w:val="0051073D"/>
    <w:rsid w:val="00510B01"/>
    <w:rsid w:val="00510EB5"/>
    <w:rsid w:val="00511324"/>
    <w:rsid w:val="00512D76"/>
    <w:rsid w:val="00514C4E"/>
    <w:rsid w:val="00516ED2"/>
    <w:rsid w:val="00520F2B"/>
    <w:rsid w:val="005219EF"/>
    <w:rsid w:val="00521C2F"/>
    <w:rsid w:val="005230A7"/>
    <w:rsid w:val="00523FD1"/>
    <w:rsid w:val="00524CE9"/>
    <w:rsid w:val="005251A3"/>
    <w:rsid w:val="0052539B"/>
    <w:rsid w:val="00525B54"/>
    <w:rsid w:val="00526A37"/>
    <w:rsid w:val="00526A43"/>
    <w:rsid w:val="00527F01"/>
    <w:rsid w:val="00530465"/>
    <w:rsid w:val="00530983"/>
    <w:rsid w:val="00530B1A"/>
    <w:rsid w:val="00534F48"/>
    <w:rsid w:val="005352AA"/>
    <w:rsid w:val="0053539A"/>
    <w:rsid w:val="0053681E"/>
    <w:rsid w:val="005400C2"/>
    <w:rsid w:val="00543237"/>
    <w:rsid w:val="005441E2"/>
    <w:rsid w:val="00546FF5"/>
    <w:rsid w:val="00547641"/>
    <w:rsid w:val="00547E07"/>
    <w:rsid w:val="0055028C"/>
    <w:rsid w:val="00550786"/>
    <w:rsid w:val="0055084D"/>
    <w:rsid w:val="00550EEF"/>
    <w:rsid w:val="0055131F"/>
    <w:rsid w:val="0055270B"/>
    <w:rsid w:val="005527C5"/>
    <w:rsid w:val="00552A77"/>
    <w:rsid w:val="00553A03"/>
    <w:rsid w:val="00553C68"/>
    <w:rsid w:val="00554A9C"/>
    <w:rsid w:val="00554DBF"/>
    <w:rsid w:val="00554E1C"/>
    <w:rsid w:val="005555A4"/>
    <w:rsid w:val="00555F0B"/>
    <w:rsid w:val="00556BC7"/>
    <w:rsid w:val="00557295"/>
    <w:rsid w:val="00560289"/>
    <w:rsid w:val="005608AE"/>
    <w:rsid w:val="00560B70"/>
    <w:rsid w:val="005623A9"/>
    <w:rsid w:val="00562C90"/>
    <w:rsid w:val="0056459D"/>
    <w:rsid w:val="00565A42"/>
    <w:rsid w:val="005665A2"/>
    <w:rsid w:val="00566E96"/>
    <w:rsid w:val="00567920"/>
    <w:rsid w:val="00567A20"/>
    <w:rsid w:val="00570DA6"/>
    <w:rsid w:val="00571677"/>
    <w:rsid w:val="00574ADC"/>
    <w:rsid w:val="00576189"/>
    <w:rsid w:val="005767A7"/>
    <w:rsid w:val="00577FAB"/>
    <w:rsid w:val="00582208"/>
    <w:rsid w:val="0058264D"/>
    <w:rsid w:val="00582BD7"/>
    <w:rsid w:val="00582F00"/>
    <w:rsid w:val="00583299"/>
    <w:rsid w:val="005835FF"/>
    <w:rsid w:val="005838F6"/>
    <w:rsid w:val="00584144"/>
    <w:rsid w:val="00584A90"/>
    <w:rsid w:val="00584B20"/>
    <w:rsid w:val="00584C4E"/>
    <w:rsid w:val="00585240"/>
    <w:rsid w:val="00585284"/>
    <w:rsid w:val="005856AB"/>
    <w:rsid w:val="005871E5"/>
    <w:rsid w:val="0059091D"/>
    <w:rsid w:val="00591078"/>
    <w:rsid w:val="00591308"/>
    <w:rsid w:val="00591B4C"/>
    <w:rsid w:val="00591FAC"/>
    <w:rsid w:val="00592C16"/>
    <w:rsid w:val="00593021"/>
    <w:rsid w:val="005938A9"/>
    <w:rsid w:val="00593CD6"/>
    <w:rsid w:val="0059426B"/>
    <w:rsid w:val="005950B3"/>
    <w:rsid w:val="00595EBF"/>
    <w:rsid w:val="0059691D"/>
    <w:rsid w:val="0059765B"/>
    <w:rsid w:val="00597B6E"/>
    <w:rsid w:val="005A2087"/>
    <w:rsid w:val="005A397B"/>
    <w:rsid w:val="005A4BA6"/>
    <w:rsid w:val="005A4F5B"/>
    <w:rsid w:val="005A6186"/>
    <w:rsid w:val="005A61A6"/>
    <w:rsid w:val="005A7191"/>
    <w:rsid w:val="005A7B9E"/>
    <w:rsid w:val="005B198E"/>
    <w:rsid w:val="005B210F"/>
    <w:rsid w:val="005B447E"/>
    <w:rsid w:val="005B46CE"/>
    <w:rsid w:val="005B55DE"/>
    <w:rsid w:val="005B56CB"/>
    <w:rsid w:val="005B5769"/>
    <w:rsid w:val="005B6189"/>
    <w:rsid w:val="005B6B46"/>
    <w:rsid w:val="005B6DCB"/>
    <w:rsid w:val="005B6F71"/>
    <w:rsid w:val="005B70EF"/>
    <w:rsid w:val="005B740C"/>
    <w:rsid w:val="005C04E0"/>
    <w:rsid w:val="005C0851"/>
    <w:rsid w:val="005C1E19"/>
    <w:rsid w:val="005C243A"/>
    <w:rsid w:val="005C2AAE"/>
    <w:rsid w:val="005C4D50"/>
    <w:rsid w:val="005C593B"/>
    <w:rsid w:val="005C5F66"/>
    <w:rsid w:val="005C6D79"/>
    <w:rsid w:val="005C75B7"/>
    <w:rsid w:val="005C7E3F"/>
    <w:rsid w:val="005D0A6F"/>
    <w:rsid w:val="005D188F"/>
    <w:rsid w:val="005D3DA2"/>
    <w:rsid w:val="005D3F30"/>
    <w:rsid w:val="005D4C30"/>
    <w:rsid w:val="005D545D"/>
    <w:rsid w:val="005D577B"/>
    <w:rsid w:val="005D6796"/>
    <w:rsid w:val="005E0051"/>
    <w:rsid w:val="005E0C20"/>
    <w:rsid w:val="005E281C"/>
    <w:rsid w:val="005E2C78"/>
    <w:rsid w:val="005E4134"/>
    <w:rsid w:val="005E4480"/>
    <w:rsid w:val="005E47F9"/>
    <w:rsid w:val="005F0FDB"/>
    <w:rsid w:val="005F40F1"/>
    <w:rsid w:val="005F4C9A"/>
    <w:rsid w:val="005F7F86"/>
    <w:rsid w:val="00603730"/>
    <w:rsid w:val="00603AC2"/>
    <w:rsid w:val="006057C6"/>
    <w:rsid w:val="006062FC"/>
    <w:rsid w:val="00606D4C"/>
    <w:rsid w:val="006102AE"/>
    <w:rsid w:val="0061126D"/>
    <w:rsid w:val="00611753"/>
    <w:rsid w:val="00612424"/>
    <w:rsid w:val="00612EFC"/>
    <w:rsid w:val="0061363A"/>
    <w:rsid w:val="00613A65"/>
    <w:rsid w:val="00614BD8"/>
    <w:rsid w:val="00616F3E"/>
    <w:rsid w:val="006176DC"/>
    <w:rsid w:val="0062031F"/>
    <w:rsid w:val="00621D31"/>
    <w:rsid w:val="00622186"/>
    <w:rsid w:val="00622A26"/>
    <w:rsid w:val="00622C08"/>
    <w:rsid w:val="006232BD"/>
    <w:rsid w:val="00624BE7"/>
    <w:rsid w:val="00626854"/>
    <w:rsid w:val="00627227"/>
    <w:rsid w:val="00630CD7"/>
    <w:rsid w:val="00631CDB"/>
    <w:rsid w:val="00632AB1"/>
    <w:rsid w:val="00633CBF"/>
    <w:rsid w:val="0063486F"/>
    <w:rsid w:val="00634878"/>
    <w:rsid w:val="0063548C"/>
    <w:rsid w:val="006375B7"/>
    <w:rsid w:val="006379AC"/>
    <w:rsid w:val="00637C85"/>
    <w:rsid w:val="006406BD"/>
    <w:rsid w:val="00640A06"/>
    <w:rsid w:val="00642C60"/>
    <w:rsid w:val="00642D90"/>
    <w:rsid w:val="00643D93"/>
    <w:rsid w:val="00645716"/>
    <w:rsid w:val="00646A18"/>
    <w:rsid w:val="00646D8A"/>
    <w:rsid w:val="006470E6"/>
    <w:rsid w:val="00647BF1"/>
    <w:rsid w:val="00647D4E"/>
    <w:rsid w:val="006508C9"/>
    <w:rsid w:val="00650B86"/>
    <w:rsid w:val="0065257C"/>
    <w:rsid w:val="00653079"/>
    <w:rsid w:val="00653153"/>
    <w:rsid w:val="00653211"/>
    <w:rsid w:val="006547C0"/>
    <w:rsid w:val="006548E0"/>
    <w:rsid w:val="0065719A"/>
    <w:rsid w:val="00657B14"/>
    <w:rsid w:val="0066286A"/>
    <w:rsid w:val="00664171"/>
    <w:rsid w:val="0066417E"/>
    <w:rsid w:val="00666B6C"/>
    <w:rsid w:val="006700CD"/>
    <w:rsid w:val="006709F7"/>
    <w:rsid w:val="00670C21"/>
    <w:rsid w:val="0067239D"/>
    <w:rsid w:val="00672409"/>
    <w:rsid w:val="00672787"/>
    <w:rsid w:val="00673977"/>
    <w:rsid w:val="00673B41"/>
    <w:rsid w:val="0067411D"/>
    <w:rsid w:val="006755C6"/>
    <w:rsid w:val="00675F60"/>
    <w:rsid w:val="00676C63"/>
    <w:rsid w:val="006804EA"/>
    <w:rsid w:val="00680EC1"/>
    <w:rsid w:val="00681894"/>
    <w:rsid w:val="006818F4"/>
    <w:rsid w:val="00682219"/>
    <w:rsid w:val="00682639"/>
    <w:rsid w:val="00682BF8"/>
    <w:rsid w:val="00682D7A"/>
    <w:rsid w:val="00683E15"/>
    <w:rsid w:val="0068674C"/>
    <w:rsid w:val="00691118"/>
    <w:rsid w:val="00694C1F"/>
    <w:rsid w:val="0069678E"/>
    <w:rsid w:val="00696FAA"/>
    <w:rsid w:val="00697A7B"/>
    <w:rsid w:val="006A0302"/>
    <w:rsid w:val="006A05CD"/>
    <w:rsid w:val="006A0937"/>
    <w:rsid w:val="006A3BA5"/>
    <w:rsid w:val="006A502A"/>
    <w:rsid w:val="006A57C1"/>
    <w:rsid w:val="006A5933"/>
    <w:rsid w:val="006A796A"/>
    <w:rsid w:val="006A79B3"/>
    <w:rsid w:val="006B0997"/>
    <w:rsid w:val="006B1BC3"/>
    <w:rsid w:val="006B2001"/>
    <w:rsid w:val="006B3411"/>
    <w:rsid w:val="006B52BA"/>
    <w:rsid w:val="006B66F0"/>
    <w:rsid w:val="006B69C9"/>
    <w:rsid w:val="006C17E3"/>
    <w:rsid w:val="006C1B63"/>
    <w:rsid w:val="006C24B7"/>
    <w:rsid w:val="006C4B41"/>
    <w:rsid w:val="006D0985"/>
    <w:rsid w:val="006D1703"/>
    <w:rsid w:val="006D18C1"/>
    <w:rsid w:val="006D2D16"/>
    <w:rsid w:val="006D4273"/>
    <w:rsid w:val="006D43BC"/>
    <w:rsid w:val="006D45E5"/>
    <w:rsid w:val="006D4649"/>
    <w:rsid w:val="006E0D03"/>
    <w:rsid w:val="006E1B15"/>
    <w:rsid w:val="006E26C1"/>
    <w:rsid w:val="006E2B17"/>
    <w:rsid w:val="006E3F72"/>
    <w:rsid w:val="006E445D"/>
    <w:rsid w:val="006E66EC"/>
    <w:rsid w:val="006E69D3"/>
    <w:rsid w:val="006F0BA0"/>
    <w:rsid w:val="006F105F"/>
    <w:rsid w:val="006F1233"/>
    <w:rsid w:val="006F1EAD"/>
    <w:rsid w:val="006F32E9"/>
    <w:rsid w:val="006F55D2"/>
    <w:rsid w:val="006F57F6"/>
    <w:rsid w:val="006F774B"/>
    <w:rsid w:val="006F7B1A"/>
    <w:rsid w:val="00700BA8"/>
    <w:rsid w:val="00701916"/>
    <w:rsid w:val="007026E2"/>
    <w:rsid w:val="0070273D"/>
    <w:rsid w:val="00702C1F"/>
    <w:rsid w:val="00704060"/>
    <w:rsid w:val="00704510"/>
    <w:rsid w:val="0070454A"/>
    <w:rsid w:val="00704924"/>
    <w:rsid w:val="00705793"/>
    <w:rsid w:val="00706868"/>
    <w:rsid w:val="007069F0"/>
    <w:rsid w:val="00706E03"/>
    <w:rsid w:val="00710B3E"/>
    <w:rsid w:val="007112CD"/>
    <w:rsid w:val="007119FA"/>
    <w:rsid w:val="007132CE"/>
    <w:rsid w:val="0071410D"/>
    <w:rsid w:val="00717598"/>
    <w:rsid w:val="00717F36"/>
    <w:rsid w:val="007202BB"/>
    <w:rsid w:val="00720433"/>
    <w:rsid w:val="00720BC0"/>
    <w:rsid w:val="007218E0"/>
    <w:rsid w:val="007219D1"/>
    <w:rsid w:val="00723256"/>
    <w:rsid w:val="00723A13"/>
    <w:rsid w:val="007261B1"/>
    <w:rsid w:val="007272F2"/>
    <w:rsid w:val="00727A3E"/>
    <w:rsid w:val="007314F1"/>
    <w:rsid w:val="007319A7"/>
    <w:rsid w:val="00732484"/>
    <w:rsid w:val="00733FE3"/>
    <w:rsid w:val="007365C5"/>
    <w:rsid w:val="00736720"/>
    <w:rsid w:val="00736A09"/>
    <w:rsid w:val="00736F1E"/>
    <w:rsid w:val="0074034C"/>
    <w:rsid w:val="00741C86"/>
    <w:rsid w:val="00742907"/>
    <w:rsid w:val="0074333F"/>
    <w:rsid w:val="00743F29"/>
    <w:rsid w:val="007444D3"/>
    <w:rsid w:val="00745293"/>
    <w:rsid w:val="00745FFD"/>
    <w:rsid w:val="0074646C"/>
    <w:rsid w:val="00746947"/>
    <w:rsid w:val="00747901"/>
    <w:rsid w:val="007517B3"/>
    <w:rsid w:val="007523F3"/>
    <w:rsid w:val="00752411"/>
    <w:rsid w:val="00752F94"/>
    <w:rsid w:val="00755B7B"/>
    <w:rsid w:val="007562E2"/>
    <w:rsid w:val="00757286"/>
    <w:rsid w:val="00757D4B"/>
    <w:rsid w:val="00760738"/>
    <w:rsid w:val="007615EB"/>
    <w:rsid w:val="00761716"/>
    <w:rsid w:val="0076208B"/>
    <w:rsid w:val="00762D0E"/>
    <w:rsid w:val="007647C6"/>
    <w:rsid w:val="00764C18"/>
    <w:rsid w:val="00764DDF"/>
    <w:rsid w:val="007656D8"/>
    <w:rsid w:val="00766060"/>
    <w:rsid w:val="007665D5"/>
    <w:rsid w:val="0076666E"/>
    <w:rsid w:val="00767D54"/>
    <w:rsid w:val="007718B8"/>
    <w:rsid w:val="00772800"/>
    <w:rsid w:val="007733E5"/>
    <w:rsid w:val="0077396A"/>
    <w:rsid w:val="00773BAC"/>
    <w:rsid w:val="00773ED3"/>
    <w:rsid w:val="007759D3"/>
    <w:rsid w:val="00775C5B"/>
    <w:rsid w:val="00775CB4"/>
    <w:rsid w:val="0077649E"/>
    <w:rsid w:val="007779D1"/>
    <w:rsid w:val="00780680"/>
    <w:rsid w:val="00781A60"/>
    <w:rsid w:val="007827B5"/>
    <w:rsid w:val="007853BD"/>
    <w:rsid w:val="00785D8A"/>
    <w:rsid w:val="0078608A"/>
    <w:rsid w:val="00786305"/>
    <w:rsid w:val="0078787D"/>
    <w:rsid w:val="007909DE"/>
    <w:rsid w:val="00790AAD"/>
    <w:rsid w:val="00791CCA"/>
    <w:rsid w:val="00792A84"/>
    <w:rsid w:val="00792B81"/>
    <w:rsid w:val="00793652"/>
    <w:rsid w:val="00793D35"/>
    <w:rsid w:val="007A1C94"/>
    <w:rsid w:val="007A2656"/>
    <w:rsid w:val="007A3017"/>
    <w:rsid w:val="007A393C"/>
    <w:rsid w:val="007A7106"/>
    <w:rsid w:val="007A7726"/>
    <w:rsid w:val="007A7964"/>
    <w:rsid w:val="007B0C1A"/>
    <w:rsid w:val="007B281A"/>
    <w:rsid w:val="007B38D5"/>
    <w:rsid w:val="007B5968"/>
    <w:rsid w:val="007B6846"/>
    <w:rsid w:val="007B7499"/>
    <w:rsid w:val="007C0057"/>
    <w:rsid w:val="007C1D0F"/>
    <w:rsid w:val="007C229C"/>
    <w:rsid w:val="007C2861"/>
    <w:rsid w:val="007C38CE"/>
    <w:rsid w:val="007C3D94"/>
    <w:rsid w:val="007C4131"/>
    <w:rsid w:val="007C41E4"/>
    <w:rsid w:val="007C4E62"/>
    <w:rsid w:val="007C5335"/>
    <w:rsid w:val="007C7264"/>
    <w:rsid w:val="007D12BE"/>
    <w:rsid w:val="007D188B"/>
    <w:rsid w:val="007D2F5D"/>
    <w:rsid w:val="007D41AE"/>
    <w:rsid w:val="007D460D"/>
    <w:rsid w:val="007D501C"/>
    <w:rsid w:val="007D75F3"/>
    <w:rsid w:val="007E0C44"/>
    <w:rsid w:val="007E2FF0"/>
    <w:rsid w:val="007E5E32"/>
    <w:rsid w:val="007E6678"/>
    <w:rsid w:val="007E6D00"/>
    <w:rsid w:val="007F0960"/>
    <w:rsid w:val="007F2278"/>
    <w:rsid w:val="007F26B6"/>
    <w:rsid w:val="007F29F3"/>
    <w:rsid w:val="007F43FB"/>
    <w:rsid w:val="007F66A2"/>
    <w:rsid w:val="007F6F71"/>
    <w:rsid w:val="007F7842"/>
    <w:rsid w:val="008002DC"/>
    <w:rsid w:val="00800A1E"/>
    <w:rsid w:val="0080277C"/>
    <w:rsid w:val="008030B6"/>
    <w:rsid w:val="0080347A"/>
    <w:rsid w:val="00803771"/>
    <w:rsid w:val="00803A91"/>
    <w:rsid w:val="00803C39"/>
    <w:rsid w:val="00804E7B"/>
    <w:rsid w:val="00806EFA"/>
    <w:rsid w:val="0080701A"/>
    <w:rsid w:val="00807A2F"/>
    <w:rsid w:val="008109CB"/>
    <w:rsid w:val="00811780"/>
    <w:rsid w:val="0081180D"/>
    <w:rsid w:val="00811840"/>
    <w:rsid w:val="0081378E"/>
    <w:rsid w:val="00814E92"/>
    <w:rsid w:val="008176CC"/>
    <w:rsid w:val="008200D5"/>
    <w:rsid w:val="008216C5"/>
    <w:rsid w:val="00822389"/>
    <w:rsid w:val="00823D7F"/>
    <w:rsid w:val="008254E0"/>
    <w:rsid w:val="008273EE"/>
    <w:rsid w:val="00827F1B"/>
    <w:rsid w:val="008302D8"/>
    <w:rsid w:val="008304B8"/>
    <w:rsid w:val="008310E2"/>
    <w:rsid w:val="00831452"/>
    <w:rsid w:val="00831749"/>
    <w:rsid w:val="008331E1"/>
    <w:rsid w:val="0083380A"/>
    <w:rsid w:val="008340FD"/>
    <w:rsid w:val="00834B98"/>
    <w:rsid w:val="008368A1"/>
    <w:rsid w:val="008368C2"/>
    <w:rsid w:val="00837ED3"/>
    <w:rsid w:val="00840C58"/>
    <w:rsid w:val="0084297B"/>
    <w:rsid w:val="00842C48"/>
    <w:rsid w:val="008430CD"/>
    <w:rsid w:val="008441C2"/>
    <w:rsid w:val="008449E0"/>
    <w:rsid w:val="00845602"/>
    <w:rsid w:val="00847103"/>
    <w:rsid w:val="00847767"/>
    <w:rsid w:val="00852E7D"/>
    <w:rsid w:val="008530E7"/>
    <w:rsid w:val="00853A07"/>
    <w:rsid w:val="00853C73"/>
    <w:rsid w:val="00853E85"/>
    <w:rsid w:val="00854C9A"/>
    <w:rsid w:val="008564EF"/>
    <w:rsid w:val="0085791A"/>
    <w:rsid w:val="00857CB3"/>
    <w:rsid w:val="0086075F"/>
    <w:rsid w:val="00860C0E"/>
    <w:rsid w:val="00860E17"/>
    <w:rsid w:val="00862FCA"/>
    <w:rsid w:val="0086321C"/>
    <w:rsid w:val="008657C3"/>
    <w:rsid w:val="008657C8"/>
    <w:rsid w:val="0086654F"/>
    <w:rsid w:val="00867613"/>
    <w:rsid w:val="00870F7E"/>
    <w:rsid w:val="00872B15"/>
    <w:rsid w:val="008733FC"/>
    <w:rsid w:val="00873A01"/>
    <w:rsid w:val="00873E6B"/>
    <w:rsid w:val="008743DC"/>
    <w:rsid w:val="0087486E"/>
    <w:rsid w:val="008748A6"/>
    <w:rsid w:val="00874BD0"/>
    <w:rsid w:val="00880ED1"/>
    <w:rsid w:val="0088115B"/>
    <w:rsid w:val="00882AB0"/>
    <w:rsid w:val="00883182"/>
    <w:rsid w:val="00883299"/>
    <w:rsid w:val="008834F4"/>
    <w:rsid w:val="00884379"/>
    <w:rsid w:val="00885728"/>
    <w:rsid w:val="008865E0"/>
    <w:rsid w:val="00886F01"/>
    <w:rsid w:val="0088724A"/>
    <w:rsid w:val="008903EF"/>
    <w:rsid w:val="008905CA"/>
    <w:rsid w:val="00892933"/>
    <w:rsid w:val="00893444"/>
    <w:rsid w:val="00893C67"/>
    <w:rsid w:val="00894317"/>
    <w:rsid w:val="00895A1C"/>
    <w:rsid w:val="00895E7B"/>
    <w:rsid w:val="00897029"/>
    <w:rsid w:val="0089794A"/>
    <w:rsid w:val="00897D35"/>
    <w:rsid w:val="008A09F4"/>
    <w:rsid w:val="008A1BA7"/>
    <w:rsid w:val="008A1C49"/>
    <w:rsid w:val="008A1EEF"/>
    <w:rsid w:val="008A223F"/>
    <w:rsid w:val="008A40DC"/>
    <w:rsid w:val="008A50A4"/>
    <w:rsid w:val="008A7C98"/>
    <w:rsid w:val="008A7CC3"/>
    <w:rsid w:val="008B1BCE"/>
    <w:rsid w:val="008B2FA1"/>
    <w:rsid w:val="008B32DF"/>
    <w:rsid w:val="008B3E8B"/>
    <w:rsid w:val="008B41B7"/>
    <w:rsid w:val="008B4976"/>
    <w:rsid w:val="008B4D47"/>
    <w:rsid w:val="008B5F52"/>
    <w:rsid w:val="008C1026"/>
    <w:rsid w:val="008C123F"/>
    <w:rsid w:val="008C19D3"/>
    <w:rsid w:val="008C1FA2"/>
    <w:rsid w:val="008C3030"/>
    <w:rsid w:val="008C3210"/>
    <w:rsid w:val="008C33DA"/>
    <w:rsid w:val="008C33DD"/>
    <w:rsid w:val="008C350C"/>
    <w:rsid w:val="008C458A"/>
    <w:rsid w:val="008C4EFF"/>
    <w:rsid w:val="008C69B8"/>
    <w:rsid w:val="008C74CC"/>
    <w:rsid w:val="008D0E52"/>
    <w:rsid w:val="008D11E8"/>
    <w:rsid w:val="008D2E68"/>
    <w:rsid w:val="008D331E"/>
    <w:rsid w:val="008D338E"/>
    <w:rsid w:val="008D437C"/>
    <w:rsid w:val="008D6DEB"/>
    <w:rsid w:val="008D7296"/>
    <w:rsid w:val="008D7E3A"/>
    <w:rsid w:val="008E0072"/>
    <w:rsid w:val="008E02F5"/>
    <w:rsid w:val="008E0FEB"/>
    <w:rsid w:val="008E1D37"/>
    <w:rsid w:val="008E225F"/>
    <w:rsid w:val="008E257B"/>
    <w:rsid w:val="008E4A71"/>
    <w:rsid w:val="008E4B05"/>
    <w:rsid w:val="008E4E7B"/>
    <w:rsid w:val="008E6718"/>
    <w:rsid w:val="008E6D8E"/>
    <w:rsid w:val="008E78EF"/>
    <w:rsid w:val="008F0BBE"/>
    <w:rsid w:val="008F0C39"/>
    <w:rsid w:val="008F575B"/>
    <w:rsid w:val="008F6F94"/>
    <w:rsid w:val="0090142D"/>
    <w:rsid w:val="00901575"/>
    <w:rsid w:val="009018A6"/>
    <w:rsid w:val="00902010"/>
    <w:rsid w:val="00902A3E"/>
    <w:rsid w:val="00904C9F"/>
    <w:rsid w:val="00907A33"/>
    <w:rsid w:val="009111D8"/>
    <w:rsid w:val="00911CFE"/>
    <w:rsid w:val="00912596"/>
    <w:rsid w:val="00912E78"/>
    <w:rsid w:val="0091399C"/>
    <w:rsid w:val="009144FB"/>
    <w:rsid w:val="00915372"/>
    <w:rsid w:val="00915680"/>
    <w:rsid w:val="0091587D"/>
    <w:rsid w:val="00915F82"/>
    <w:rsid w:val="00916C34"/>
    <w:rsid w:val="0091750B"/>
    <w:rsid w:val="0091766F"/>
    <w:rsid w:val="00917D93"/>
    <w:rsid w:val="009201A3"/>
    <w:rsid w:val="00921D49"/>
    <w:rsid w:val="00922925"/>
    <w:rsid w:val="009252B1"/>
    <w:rsid w:val="009254D3"/>
    <w:rsid w:val="009256C2"/>
    <w:rsid w:val="00925FAA"/>
    <w:rsid w:val="0092649A"/>
    <w:rsid w:val="0092764F"/>
    <w:rsid w:val="00927E4C"/>
    <w:rsid w:val="00927F9E"/>
    <w:rsid w:val="00931247"/>
    <w:rsid w:val="0093171D"/>
    <w:rsid w:val="009317E2"/>
    <w:rsid w:val="0093214F"/>
    <w:rsid w:val="009347B0"/>
    <w:rsid w:val="0093493B"/>
    <w:rsid w:val="00934A42"/>
    <w:rsid w:val="009351B3"/>
    <w:rsid w:val="0093640A"/>
    <w:rsid w:val="00937767"/>
    <w:rsid w:val="00940399"/>
    <w:rsid w:val="009404EA"/>
    <w:rsid w:val="009407BF"/>
    <w:rsid w:val="00940876"/>
    <w:rsid w:val="00941884"/>
    <w:rsid w:val="009432EF"/>
    <w:rsid w:val="00944DC3"/>
    <w:rsid w:val="009459C0"/>
    <w:rsid w:val="00947F5B"/>
    <w:rsid w:val="00950FE2"/>
    <w:rsid w:val="009513E5"/>
    <w:rsid w:val="00951A21"/>
    <w:rsid w:val="009521A9"/>
    <w:rsid w:val="009528A3"/>
    <w:rsid w:val="009534B6"/>
    <w:rsid w:val="00953FB7"/>
    <w:rsid w:val="00954D25"/>
    <w:rsid w:val="00956BE7"/>
    <w:rsid w:val="00956EB8"/>
    <w:rsid w:val="009572B5"/>
    <w:rsid w:val="00957E83"/>
    <w:rsid w:val="00961566"/>
    <w:rsid w:val="00962D93"/>
    <w:rsid w:val="00964643"/>
    <w:rsid w:val="00964822"/>
    <w:rsid w:val="0096512D"/>
    <w:rsid w:val="009663BA"/>
    <w:rsid w:val="00967C33"/>
    <w:rsid w:val="00967CAF"/>
    <w:rsid w:val="00967EEA"/>
    <w:rsid w:val="009725C0"/>
    <w:rsid w:val="00972CEB"/>
    <w:rsid w:val="009736CB"/>
    <w:rsid w:val="00974341"/>
    <w:rsid w:val="00974DF6"/>
    <w:rsid w:val="00975EE7"/>
    <w:rsid w:val="00976031"/>
    <w:rsid w:val="009761EA"/>
    <w:rsid w:val="00976A2C"/>
    <w:rsid w:val="00976A3D"/>
    <w:rsid w:val="009806E3"/>
    <w:rsid w:val="009816C3"/>
    <w:rsid w:val="00982C51"/>
    <w:rsid w:val="009831E8"/>
    <w:rsid w:val="0098348A"/>
    <w:rsid w:val="009838F7"/>
    <w:rsid w:val="00985BC9"/>
    <w:rsid w:val="00986134"/>
    <w:rsid w:val="00986C72"/>
    <w:rsid w:val="00987C6F"/>
    <w:rsid w:val="00991B5C"/>
    <w:rsid w:val="00992309"/>
    <w:rsid w:val="00992CD3"/>
    <w:rsid w:val="00993098"/>
    <w:rsid w:val="0099350A"/>
    <w:rsid w:val="0099474B"/>
    <w:rsid w:val="009965C1"/>
    <w:rsid w:val="00997BBA"/>
    <w:rsid w:val="009A0850"/>
    <w:rsid w:val="009A2D63"/>
    <w:rsid w:val="009A2DE3"/>
    <w:rsid w:val="009A32C5"/>
    <w:rsid w:val="009A41BA"/>
    <w:rsid w:val="009A42D8"/>
    <w:rsid w:val="009A7321"/>
    <w:rsid w:val="009B23CF"/>
    <w:rsid w:val="009B3A6C"/>
    <w:rsid w:val="009B3B9A"/>
    <w:rsid w:val="009B3ECC"/>
    <w:rsid w:val="009B4B6C"/>
    <w:rsid w:val="009B4DCD"/>
    <w:rsid w:val="009B4F4D"/>
    <w:rsid w:val="009B5617"/>
    <w:rsid w:val="009B583B"/>
    <w:rsid w:val="009B61FA"/>
    <w:rsid w:val="009B6D1A"/>
    <w:rsid w:val="009B6F1A"/>
    <w:rsid w:val="009B73E8"/>
    <w:rsid w:val="009C155C"/>
    <w:rsid w:val="009C2097"/>
    <w:rsid w:val="009C221D"/>
    <w:rsid w:val="009C4E1A"/>
    <w:rsid w:val="009C4F5C"/>
    <w:rsid w:val="009C4FFE"/>
    <w:rsid w:val="009C542B"/>
    <w:rsid w:val="009C725E"/>
    <w:rsid w:val="009C7791"/>
    <w:rsid w:val="009D06B4"/>
    <w:rsid w:val="009D3B47"/>
    <w:rsid w:val="009D75B2"/>
    <w:rsid w:val="009D77E6"/>
    <w:rsid w:val="009D7A24"/>
    <w:rsid w:val="009E0FFB"/>
    <w:rsid w:val="009E205E"/>
    <w:rsid w:val="009E23D3"/>
    <w:rsid w:val="009E2BAD"/>
    <w:rsid w:val="009E5321"/>
    <w:rsid w:val="009E5F03"/>
    <w:rsid w:val="009E6D15"/>
    <w:rsid w:val="009E6E29"/>
    <w:rsid w:val="009E7276"/>
    <w:rsid w:val="009F1580"/>
    <w:rsid w:val="009F1AC6"/>
    <w:rsid w:val="009F3329"/>
    <w:rsid w:val="009F446A"/>
    <w:rsid w:val="009F51BD"/>
    <w:rsid w:val="009F5EFC"/>
    <w:rsid w:val="009F6D42"/>
    <w:rsid w:val="009F71ED"/>
    <w:rsid w:val="00A002CE"/>
    <w:rsid w:val="00A00F4B"/>
    <w:rsid w:val="00A02668"/>
    <w:rsid w:val="00A05095"/>
    <w:rsid w:val="00A054A2"/>
    <w:rsid w:val="00A05ABD"/>
    <w:rsid w:val="00A0655B"/>
    <w:rsid w:val="00A065A4"/>
    <w:rsid w:val="00A06BA3"/>
    <w:rsid w:val="00A10B15"/>
    <w:rsid w:val="00A12941"/>
    <w:rsid w:val="00A12ED3"/>
    <w:rsid w:val="00A13E15"/>
    <w:rsid w:val="00A1439F"/>
    <w:rsid w:val="00A1554F"/>
    <w:rsid w:val="00A16089"/>
    <w:rsid w:val="00A17199"/>
    <w:rsid w:val="00A1743A"/>
    <w:rsid w:val="00A20175"/>
    <w:rsid w:val="00A21089"/>
    <w:rsid w:val="00A21C80"/>
    <w:rsid w:val="00A222BC"/>
    <w:rsid w:val="00A22F28"/>
    <w:rsid w:val="00A24273"/>
    <w:rsid w:val="00A243FC"/>
    <w:rsid w:val="00A24E57"/>
    <w:rsid w:val="00A24EC3"/>
    <w:rsid w:val="00A252F8"/>
    <w:rsid w:val="00A25685"/>
    <w:rsid w:val="00A26D13"/>
    <w:rsid w:val="00A2751E"/>
    <w:rsid w:val="00A31169"/>
    <w:rsid w:val="00A312B7"/>
    <w:rsid w:val="00A31D7B"/>
    <w:rsid w:val="00A35523"/>
    <w:rsid w:val="00A37499"/>
    <w:rsid w:val="00A41200"/>
    <w:rsid w:val="00A4121F"/>
    <w:rsid w:val="00A428B3"/>
    <w:rsid w:val="00A42CD1"/>
    <w:rsid w:val="00A45F6B"/>
    <w:rsid w:val="00A466FE"/>
    <w:rsid w:val="00A46A45"/>
    <w:rsid w:val="00A506A3"/>
    <w:rsid w:val="00A50A8C"/>
    <w:rsid w:val="00A50C64"/>
    <w:rsid w:val="00A520F4"/>
    <w:rsid w:val="00A52413"/>
    <w:rsid w:val="00A525CD"/>
    <w:rsid w:val="00A54831"/>
    <w:rsid w:val="00A54F6A"/>
    <w:rsid w:val="00A55DBF"/>
    <w:rsid w:val="00A56474"/>
    <w:rsid w:val="00A564F6"/>
    <w:rsid w:val="00A56C91"/>
    <w:rsid w:val="00A572F2"/>
    <w:rsid w:val="00A60944"/>
    <w:rsid w:val="00A60B14"/>
    <w:rsid w:val="00A60FB7"/>
    <w:rsid w:val="00A62663"/>
    <w:rsid w:val="00A62703"/>
    <w:rsid w:val="00A64892"/>
    <w:rsid w:val="00A64A0A"/>
    <w:rsid w:val="00A64D17"/>
    <w:rsid w:val="00A65DAA"/>
    <w:rsid w:val="00A6640D"/>
    <w:rsid w:val="00A66917"/>
    <w:rsid w:val="00A66BAE"/>
    <w:rsid w:val="00A66E93"/>
    <w:rsid w:val="00A72979"/>
    <w:rsid w:val="00A7327E"/>
    <w:rsid w:val="00A733FB"/>
    <w:rsid w:val="00A735F8"/>
    <w:rsid w:val="00A750DD"/>
    <w:rsid w:val="00A77083"/>
    <w:rsid w:val="00A81106"/>
    <w:rsid w:val="00A813AA"/>
    <w:rsid w:val="00A83A84"/>
    <w:rsid w:val="00A83EC5"/>
    <w:rsid w:val="00A8449E"/>
    <w:rsid w:val="00A84C5B"/>
    <w:rsid w:val="00A851E6"/>
    <w:rsid w:val="00A85476"/>
    <w:rsid w:val="00A855FF"/>
    <w:rsid w:val="00A8603E"/>
    <w:rsid w:val="00A86200"/>
    <w:rsid w:val="00A86B10"/>
    <w:rsid w:val="00A86E91"/>
    <w:rsid w:val="00A87152"/>
    <w:rsid w:val="00A87B85"/>
    <w:rsid w:val="00A9050F"/>
    <w:rsid w:val="00A918FF"/>
    <w:rsid w:val="00A91A4C"/>
    <w:rsid w:val="00A92177"/>
    <w:rsid w:val="00A92401"/>
    <w:rsid w:val="00A925AC"/>
    <w:rsid w:val="00A92F02"/>
    <w:rsid w:val="00A93537"/>
    <w:rsid w:val="00A968E3"/>
    <w:rsid w:val="00A97CAF"/>
    <w:rsid w:val="00AA66B6"/>
    <w:rsid w:val="00AB0A56"/>
    <w:rsid w:val="00AB0DC7"/>
    <w:rsid w:val="00AB1082"/>
    <w:rsid w:val="00AB12F4"/>
    <w:rsid w:val="00AB2A26"/>
    <w:rsid w:val="00AB369F"/>
    <w:rsid w:val="00AB45CA"/>
    <w:rsid w:val="00AB742A"/>
    <w:rsid w:val="00AB79F1"/>
    <w:rsid w:val="00AB7DAD"/>
    <w:rsid w:val="00AC06D1"/>
    <w:rsid w:val="00AC128A"/>
    <w:rsid w:val="00AC2B8C"/>
    <w:rsid w:val="00AC2BE5"/>
    <w:rsid w:val="00AC33B2"/>
    <w:rsid w:val="00AC3BA0"/>
    <w:rsid w:val="00AC4155"/>
    <w:rsid w:val="00AC4D30"/>
    <w:rsid w:val="00AC5671"/>
    <w:rsid w:val="00AC5AD2"/>
    <w:rsid w:val="00AC7FC8"/>
    <w:rsid w:val="00AD113F"/>
    <w:rsid w:val="00AD14F2"/>
    <w:rsid w:val="00AD1691"/>
    <w:rsid w:val="00AD1EB3"/>
    <w:rsid w:val="00AD2F2C"/>
    <w:rsid w:val="00AD42EC"/>
    <w:rsid w:val="00AD4ECD"/>
    <w:rsid w:val="00AD5000"/>
    <w:rsid w:val="00AD503D"/>
    <w:rsid w:val="00AD57C4"/>
    <w:rsid w:val="00AD5AE8"/>
    <w:rsid w:val="00AD7147"/>
    <w:rsid w:val="00AD77EF"/>
    <w:rsid w:val="00AE1085"/>
    <w:rsid w:val="00AE1791"/>
    <w:rsid w:val="00AE2543"/>
    <w:rsid w:val="00AE6055"/>
    <w:rsid w:val="00AE618D"/>
    <w:rsid w:val="00AE667D"/>
    <w:rsid w:val="00AE734D"/>
    <w:rsid w:val="00AF04CF"/>
    <w:rsid w:val="00AF0861"/>
    <w:rsid w:val="00AF0AC3"/>
    <w:rsid w:val="00AF1DEC"/>
    <w:rsid w:val="00AF24AD"/>
    <w:rsid w:val="00AF2AA1"/>
    <w:rsid w:val="00AF2B2D"/>
    <w:rsid w:val="00AF3EC5"/>
    <w:rsid w:val="00AF4933"/>
    <w:rsid w:val="00AF4A2E"/>
    <w:rsid w:val="00AF531A"/>
    <w:rsid w:val="00AF5816"/>
    <w:rsid w:val="00AF6089"/>
    <w:rsid w:val="00AF752E"/>
    <w:rsid w:val="00B013B0"/>
    <w:rsid w:val="00B01502"/>
    <w:rsid w:val="00B01A44"/>
    <w:rsid w:val="00B01D94"/>
    <w:rsid w:val="00B02781"/>
    <w:rsid w:val="00B0347C"/>
    <w:rsid w:val="00B03903"/>
    <w:rsid w:val="00B04800"/>
    <w:rsid w:val="00B052FE"/>
    <w:rsid w:val="00B059C4"/>
    <w:rsid w:val="00B0628B"/>
    <w:rsid w:val="00B0755D"/>
    <w:rsid w:val="00B12854"/>
    <w:rsid w:val="00B13225"/>
    <w:rsid w:val="00B13B29"/>
    <w:rsid w:val="00B17D8C"/>
    <w:rsid w:val="00B202C7"/>
    <w:rsid w:val="00B20DFF"/>
    <w:rsid w:val="00B20EF9"/>
    <w:rsid w:val="00B21DAA"/>
    <w:rsid w:val="00B21FB6"/>
    <w:rsid w:val="00B23B2B"/>
    <w:rsid w:val="00B2407E"/>
    <w:rsid w:val="00B2528D"/>
    <w:rsid w:val="00B25E2B"/>
    <w:rsid w:val="00B26B3D"/>
    <w:rsid w:val="00B27A23"/>
    <w:rsid w:val="00B27F71"/>
    <w:rsid w:val="00B3037C"/>
    <w:rsid w:val="00B303A1"/>
    <w:rsid w:val="00B31C9C"/>
    <w:rsid w:val="00B32665"/>
    <w:rsid w:val="00B349F3"/>
    <w:rsid w:val="00B356AA"/>
    <w:rsid w:val="00B36939"/>
    <w:rsid w:val="00B369F4"/>
    <w:rsid w:val="00B375FF"/>
    <w:rsid w:val="00B37AF3"/>
    <w:rsid w:val="00B4073B"/>
    <w:rsid w:val="00B4079C"/>
    <w:rsid w:val="00B40D19"/>
    <w:rsid w:val="00B40F5A"/>
    <w:rsid w:val="00B4282C"/>
    <w:rsid w:val="00B42C14"/>
    <w:rsid w:val="00B4361B"/>
    <w:rsid w:val="00B437FF"/>
    <w:rsid w:val="00B45F69"/>
    <w:rsid w:val="00B46267"/>
    <w:rsid w:val="00B475A9"/>
    <w:rsid w:val="00B47725"/>
    <w:rsid w:val="00B50132"/>
    <w:rsid w:val="00B50DDB"/>
    <w:rsid w:val="00B50E89"/>
    <w:rsid w:val="00B5260A"/>
    <w:rsid w:val="00B52C6D"/>
    <w:rsid w:val="00B53BA6"/>
    <w:rsid w:val="00B53FE5"/>
    <w:rsid w:val="00B540A1"/>
    <w:rsid w:val="00B54595"/>
    <w:rsid w:val="00B5460B"/>
    <w:rsid w:val="00B572B8"/>
    <w:rsid w:val="00B5796E"/>
    <w:rsid w:val="00B60C87"/>
    <w:rsid w:val="00B6184D"/>
    <w:rsid w:val="00B636C0"/>
    <w:rsid w:val="00B645FA"/>
    <w:rsid w:val="00B65137"/>
    <w:rsid w:val="00B663DA"/>
    <w:rsid w:val="00B67AF5"/>
    <w:rsid w:val="00B67B31"/>
    <w:rsid w:val="00B7045A"/>
    <w:rsid w:val="00B73805"/>
    <w:rsid w:val="00B7495D"/>
    <w:rsid w:val="00B75140"/>
    <w:rsid w:val="00B75AF4"/>
    <w:rsid w:val="00B76275"/>
    <w:rsid w:val="00B802B5"/>
    <w:rsid w:val="00B81F65"/>
    <w:rsid w:val="00B82603"/>
    <w:rsid w:val="00B83108"/>
    <w:rsid w:val="00B837CF"/>
    <w:rsid w:val="00B83AFC"/>
    <w:rsid w:val="00B83C66"/>
    <w:rsid w:val="00B84077"/>
    <w:rsid w:val="00B8569D"/>
    <w:rsid w:val="00B872B7"/>
    <w:rsid w:val="00B9001B"/>
    <w:rsid w:val="00B9277D"/>
    <w:rsid w:val="00B929D8"/>
    <w:rsid w:val="00B92AB6"/>
    <w:rsid w:val="00B93617"/>
    <w:rsid w:val="00B93642"/>
    <w:rsid w:val="00B93818"/>
    <w:rsid w:val="00B9381C"/>
    <w:rsid w:val="00B95335"/>
    <w:rsid w:val="00B960C9"/>
    <w:rsid w:val="00B969B8"/>
    <w:rsid w:val="00B96CBA"/>
    <w:rsid w:val="00B96DCB"/>
    <w:rsid w:val="00B970DB"/>
    <w:rsid w:val="00B97251"/>
    <w:rsid w:val="00B977D9"/>
    <w:rsid w:val="00B97A9B"/>
    <w:rsid w:val="00BA0A9D"/>
    <w:rsid w:val="00BA1618"/>
    <w:rsid w:val="00BA1BA2"/>
    <w:rsid w:val="00BA1CB8"/>
    <w:rsid w:val="00BA2C68"/>
    <w:rsid w:val="00BA3A84"/>
    <w:rsid w:val="00BA3CF0"/>
    <w:rsid w:val="00BA578D"/>
    <w:rsid w:val="00BA598F"/>
    <w:rsid w:val="00BA5B4A"/>
    <w:rsid w:val="00BA647B"/>
    <w:rsid w:val="00BA6B46"/>
    <w:rsid w:val="00BA734D"/>
    <w:rsid w:val="00BB0416"/>
    <w:rsid w:val="00BB1303"/>
    <w:rsid w:val="00BB1735"/>
    <w:rsid w:val="00BB28C3"/>
    <w:rsid w:val="00BB2B30"/>
    <w:rsid w:val="00BB2C81"/>
    <w:rsid w:val="00BB3164"/>
    <w:rsid w:val="00BB337B"/>
    <w:rsid w:val="00BB550E"/>
    <w:rsid w:val="00BB6C67"/>
    <w:rsid w:val="00BB7705"/>
    <w:rsid w:val="00BB7A79"/>
    <w:rsid w:val="00BB7E42"/>
    <w:rsid w:val="00BC37E7"/>
    <w:rsid w:val="00BC48A5"/>
    <w:rsid w:val="00BC5849"/>
    <w:rsid w:val="00BC6CBD"/>
    <w:rsid w:val="00BC6D17"/>
    <w:rsid w:val="00BD0211"/>
    <w:rsid w:val="00BD0E03"/>
    <w:rsid w:val="00BD17E0"/>
    <w:rsid w:val="00BD17FD"/>
    <w:rsid w:val="00BD1B2D"/>
    <w:rsid w:val="00BD2907"/>
    <w:rsid w:val="00BD2FA0"/>
    <w:rsid w:val="00BD4955"/>
    <w:rsid w:val="00BD53E0"/>
    <w:rsid w:val="00BD5CB2"/>
    <w:rsid w:val="00BE044E"/>
    <w:rsid w:val="00BE09A9"/>
    <w:rsid w:val="00BE0F7B"/>
    <w:rsid w:val="00BE1271"/>
    <w:rsid w:val="00BE328E"/>
    <w:rsid w:val="00BE3526"/>
    <w:rsid w:val="00BE3675"/>
    <w:rsid w:val="00BE3788"/>
    <w:rsid w:val="00BE4611"/>
    <w:rsid w:val="00BE4A35"/>
    <w:rsid w:val="00BE5D99"/>
    <w:rsid w:val="00BE6859"/>
    <w:rsid w:val="00BF05CE"/>
    <w:rsid w:val="00BF1746"/>
    <w:rsid w:val="00BF19DC"/>
    <w:rsid w:val="00BF329A"/>
    <w:rsid w:val="00BF3489"/>
    <w:rsid w:val="00BF384C"/>
    <w:rsid w:val="00BF4347"/>
    <w:rsid w:val="00BF524E"/>
    <w:rsid w:val="00BF6696"/>
    <w:rsid w:val="00BF7169"/>
    <w:rsid w:val="00C000A2"/>
    <w:rsid w:val="00C005DF"/>
    <w:rsid w:val="00C007CE"/>
    <w:rsid w:val="00C03911"/>
    <w:rsid w:val="00C04357"/>
    <w:rsid w:val="00C044D7"/>
    <w:rsid w:val="00C04DE4"/>
    <w:rsid w:val="00C05646"/>
    <w:rsid w:val="00C06799"/>
    <w:rsid w:val="00C07144"/>
    <w:rsid w:val="00C07C19"/>
    <w:rsid w:val="00C11490"/>
    <w:rsid w:val="00C12B32"/>
    <w:rsid w:val="00C12C84"/>
    <w:rsid w:val="00C130B1"/>
    <w:rsid w:val="00C15289"/>
    <w:rsid w:val="00C15BE0"/>
    <w:rsid w:val="00C16387"/>
    <w:rsid w:val="00C16BFA"/>
    <w:rsid w:val="00C17709"/>
    <w:rsid w:val="00C20740"/>
    <w:rsid w:val="00C20E14"/>
    <w:rsid w:val="00C22CC1"/>
    <w:rsid w:val="00C2347F"/>
    <w:rsid w:val="00C23653"/>
    <w:rsid w:val="00C23FD8"/>
    <w:rsid w:val="00C24301"/>
    <w:rsid w:val="00C249F3"/>
    <w:rsid w:val="00C26F66"/>
    <w:rsid w:val="00C27E56"/>
    <w:rsid w:val="00C27F83"/>
    <w:rsid w:val="00C30F5D"/>
    <w:rsid w:val="00C323B1"/>
    <w:rsid w:val="00C3240E"/>
    <w:rsid w:val="00C33063"/>
    <w:rsid w:val="00C33A03"/>
    <w:rsid w:val="00C344ED"/>
    <w:rsid w:val="00C34E60"/>
    <w:rsid w:val="00C369DA"/>
    <w:rsid w:val="00C40BBC"/>
    <w:rsid w:val="00C41327"/>
    <w:rsid w:val="00C42249"/>
    <w:rsid w:val="00C42621"/>
    <w:rsid w:val="00C42BBD"/>
    <w:rsid w:val="00C43535"/>
    <w:rsid w:val="00C4399F"/>
    <w:rsid w:val="00C4449F"/>
    <w:rsid w:val="00C44817"/>
    <w:rsid w:val="00C4534B"/>
    <w:rsid w:val="00C46105"/>
    <w:rsid w:val="00C46748"/>
    <w:rsid w:val="00C46BCB"/>
    <w:rsid w:val="00C478B1"/>
    <w:rsid w:val="00C5054E"/>
    <w:rsid w:val="00C51B5E"/>
    <w:rsid w:val="00C525C1"/>
    <w:rsid w:val="00C52DEF"/>
    <w:rsid w:val="00C54090"/>
    <w:rsid w:val="00C57DBC"/>
    <w:rsid w:val="00C6047B"/>
    <w:rsid w:val="00C6136C"/>
    <w:rsid w:val="00C62CF2"/>
    <w:rsid w:val="00C631FE"/>
    <w:rsid w:val="00C635FC"/>
    <w:rsid w:val="00C63860"/>
    <w:rsid w:val="00C63CF9"/>
    <w:rsid w:val="00C64137"/>
    <w:rsid w:val="00C64EFF"/>
    <w:rsid w:val="00C64F3F"/>
    <w:rsid w:val="00C65D0B"/>
    <w:rsid w:val="00C67798"/>
    <w:rsid w:val="00C70EA2"/>
    <w:rsid w:val="00C710BA"/>
    <w:rsid w:val="00C71A64"/>
    <w:rsid w:val="00C71ABC"/>
    <w:rsid w:val="00C72834"/>
    <w:rsid w:val="00C72BD4"/>
    <w:rsid w:val="00C7453F"/>
    <w:rsid w:val="00C74549"/>
    <w:rsid w:val="00C747F3"/>
    <w:rsid w:val="00C74977"/>
    <w:rsid w:val="00C75492"/>
    <w:rsid w:val="00C75B8D"/>
    <w:rsid w:val="00C76BD4"/>
    <w:rsid w:val="00C76FF7"/>
    <w:rsid w:val="00C80BCF"/>
    <w:rsid w:val="00C80E0A"/>
    <w:rsid w:val="00C80F5E"/>
    <w:rsid w:val="00C8178F"/>
    <w:rsid w:val="00C81B7E"/>
    <w:rsid w:val="00C8221E"/>
    <w:rsid w:val="00C826F3"/>
    <w:rsid w:val="00C8357A"/>
    <w:rsid w:val="00C844E2"/>
    <w:rsid w:val="00C8592D"/>
    <w:rsid w:val="00C862D7"/>
    <w:rsid w:val="00C86C9F"/>
    <w:rsid w:val="00C87922"/>
    <w:rsid w:val="00C913E1"/>
    <w:rsid w:val="00C91AB4"/>
    <w:rsid w:val="00C93EAD"/>
    <w:rsid w:val="00C94758"/>
    <w:rsid w:val="00C95D77"/>
    <w:rsid w:val="00C967E7"/>
    <w:rsid w:val="00CA0486"/>
    <w:rsid w:val="00CA1DA4"/>
    <w:rsid w:val="00CA2A1C"/>
    <w:rsid w:val="00CA3624"/>
    <w:rsid w:val="00CA55C2"/>
    <w:rsid w:val="00CA6DE6"/>
    <w:rsid w:val="00CA7134"/>
    <w:rsid w:val="00CA77DC"/>
    <w:rsid w:val="00CA783C"/>
    <w:rsid w:val="00CA7BF5"/>
    <w:rsid w:val="00CB05D5"/>
    <w:rsid w:val="00CB0E3A"/>
    <w:rsid w:val="00CB14FF"/>
    <w:rsid w:val="00CB3ADD"/>
    <w:rsid w:val="00CB3AFC"/>
    <w:rsid w:val="00CB4512"/>
    <w:rsid w:val="00CB53C5"/>
    <w:rsid w:val="00CB5E21"/>
    <w:rsid w:val="00CC1571"/>
    <w:rsid w:val="00CC21CC"/>
    <w:rsid w:val="00CC25DD"/>
    <w:rsid w:val="00CC27C5"/>
    <w:rsid w:val="00CC3C10"/>
    <w:rsid w:val="00CC3D1E"/>
    <w:rsid w:val="00CC62F8"/>
    <w:rsid w:val="00CC70E1"/>
    <w:rsid w:val="00CD16E7"/>
    <w:rsid w:val="00CD1ECC"/>
    <w:rsid w:val="00CD23BD"/>
    <w:rsid w:val="00CD5054"/>
    <w:rsid w:val="00CE05DD"/>
    <w:rsid w:val="00CE1A84"/>
    <w:rsid w:val="00CE1DE8"/>
    <w:rsid w:val="00CE5B91"/>
    <w:rsid w:val="00CE5CA8"/>
    <w:rsid w:val="00CE620B"/>
    <w:rsid w:val="00CE6ABA"/>
    <w:rsid w:val="00CE780B"/>
    <w:rsid w:val="00CF16BA"/>
    <w:rsid w:val="00CF26BA"/>
    <w:rsid w:val="00CF2BCB"/>
    <w:rsid w:val="00CF3ABB"/>
    <w:rsid w:val="00CF4184"/>
    <w:rsid w:val="00CF4316"/>
    <w:rsid w:val="00CF45C2"/>
    <w:rsid w:val="00CF4D9E"/>
    <w:rsid w:val="00CF5EA8"/>
    <w:rsid w:val="00CF5F46"/>
    <w:rsid w:val="00CF71E7"/>
    <w:rsid w:val="00CF767B"/>
    <w:rsid w:val="00D0063F"/>
    <w:rsid w:val="00D0125B"/>
    <w:rsid w:val="00D01699"/>
    <w:rsid w:val="00D01A7D"/>
    <w:rsid w:val="00D01C01"/>
    <w:rsid w:val="00D02C66"/>
    <w:rsid w:val="00D02D4C"/>
    <w:rsid w:val="00D05A88"/>
    <w:rsid w:val="00D05A94"/>
    <w:rsid w:val="00D05DF3"/>
    <w:rsid w:val="00D0613E"/>
    <w:rsid w:val="00D07FF9"/>
    <w:rsid w:val="00D1093A"/>
    <w:rsid w:val="00D12069"/>
    <w:rsid w:val="00D12F76"/>
    <w:rsid w:val="00D14FAC"/>
    <w:rsid w:val="00D152B4"/>
    <w:rsid w:val="00D16384"/>
    <w:rsid w:val="00D16B12"/>
    <w:rsid w:val="00D17876"/>
    <w:rsid w:val="00D2086F"/>
    <w:rsid w:val="00D209E3"/>
    <w:rsid w:val="00D20E80"/>
    <w:rsid w:val="00D212A3"/>
    <w:rsid w:val="00D249C7"/>
    <w:rsid w:val="00D25617"/>
    <w:rsid w:val="00D266D3"/>
    <w:rsid w:val="00D26C8E"/>
    <w:rsid w:val="00D26EFE"/>
    <w:rsid w:val="00D327F2"/>
    <w:rsid w:val="00D332E6"/>
    <w:rsid w:val="00D3517A"/>
    <w:rsid w:val="00D351B1"/>
    <w:rsid w:val="00D35E70"/>
    <w:rsid w:val="00D365E6"/>
    <w:rsid w:val="00D369DE"/>
    <w:rsid w:val="00D36FDD"/>
    <w:rsid w:val="00D40DFA"/>
    <w:rsid w:val="00D40EC7"/>
    <w:rsid w:val="00D40FDA"/>
    <w:rsid w:val="00D43E34"/>
    <w:rsid w:val="00D474A9"/>
    <w:rsid w:val="00D478E8"/>
    <w:rsid w:val="00D514DF"/>
    <w:rsid w:val="00D518F5"/>
    <w:rsid w:val="00D51B0D"/>
    <w:rsid w:val="00D51C58"/>
    <w:rsid w:val="00D51FB8"/>
    <w:rsid w:val="00D521EF"/>
    <w:rsid w:val="00D52450"/>
    <w:rsid w:val="00D537A1"/>
    <w:rsid w:val="00D53D24"/>
    <w:rsid w:val="00D53F39"/>
    <w:rsid w:val="00D553B7"/>
    <w:rsid w:val="00D55E27"/>
    <w:rsid w:val="00D604A2"/>
    <w:rsid w:val="00D60616"/>
    <w:rsid w:val="00D620CE"/>
    <w:rsid w:val="00D6234E"/>
    <w:rsid w:val="00D62870"/>
    <w:rsid w:val="00D62890"/>
    <w:rsid w:val="00D63301"/>
    <w:rsid w:val="00D64778"/>
    <w:rsid w:val="00D65AE6"/>
    <w:rsid w:val="00D678D3"/>
    <w:rsid w:val="00D6799D"/>
    <w:rsid w:val="00D71469"/>
    <w:rsid w:val="00D71A49"/>
    <w:rsid w:val="00D721BB"/>
    <w:rsid w:val="00D72338"/>
    <w:rsid w:val="00D7389F"/>
    <w:rsid w:val="00D73AEB"/>
    <w:rsid w:val="00D7437B"/>
    <w:rsid w:val="00D7550C"/>
    <w:rsid w:val="00D75740"/>
    <w:rsid w:val="00D75F23"/>
    <w:rsid w:val="00D774DE"/>
    <w:rsid w:val="00D775FF"/>
    <w:rsid w:val="00D8081B"/>
    <w:rsid w:val="00D81259"/>
    <w:rsid w:val="00D812C5"/>
    <w:rsid w:val="00D81C28"/>
    <w:rsid w:val="00D82955"/>
    <w:rsid w:val="00D84AB6"/>
    <w:rsid w:val="00D85124"/>
    <w:rsid w:val="00D86362"/>
    <w:rsid w:val="00D879B6"/>
    <w:rsid w:val="00D9081B"/>
    <w:rsid w:val="00D90E95"/>
    <w:rsid w:val="00D90F11"/>
    <w:rsid w:val="00D90F87"/>
    <w:rsid w:val="00D914B3"/>
    <w:rsid w:val="00D9156B"/>
    <w:rsid w:val="00D9185C"/>
    <w:rsid w:val="00D91922"/>
    <w:rsid w:val="00D91A55"/>
    <w:rsid w:val="00D92143"/>
    <w:rsid w:val="00D92DEE"/>
    <w:rsid w:val="00D92EE3"/>
    <w:rsid w:val="00D9365F"/>
    <w:rsid w:val="00D93AB7"/>
    <w:rsid w:val="00D93EBC"/>
    <w:rsid w:val="00D951C2"/>
    <w:rsid w:val="00D959C6"/>
    <w:rsid w:val="00D959E6"/>
    <w:rsid w:val="00D96E87"/>
    <w:rsid w:val="00D975E0"/>
    <w:rsid w:val="00DA122C"/>
    <w:rsid w:val="00DA138E"/>
    <w:rsid w:val="00DA1519"/>
    <w:rsid w:val="00DA16DC"/>
    <w:rsid w:val="00DA1D0B"/>
    <w:rsid w:val="00DA20B6"/>
    <w:rsid w:val="00DA30A0"/>
    <w:rsid w:val="00DA3191"/>
    <w:rsid w:val="00DA3AF7"/>
    <w:rsid w:val="00DA3D60"/>
    <w:rsid w:val="00DA5E1F"/>
    <w:rsid w:val="00DA69EE"/>
    <w:rsid w:val="00DA6CA7"/>
    <w:rsid w:val="00DA6FCD"/>
    <w:rsid w:val="00DA7AF7"/>
    <w:rsid w:val="00DA7B73"/>
    <w:rsid w:val="00DB0BDC"/>
    <w:rsid w:val="00DB0E0D"/>
    <w:rsid w:val="00DB14FF"/>
    <w:rsid w:val="00DB1848"/>
    <w:rsid w:val="00DB1F9D"/>
    <w:rsid w:val="00DB3856"/>
    <w:rsid w:val="00DB45C2"/>
    <w:rsid w:val="00DB48E4"/>
    <w:rsid w:val="00DB4BAF"/>
    <w:rsid w:val="00DB52B6"/>
    <w:rsid w:val="00DB65F4"/>
    <w:rsid w:val="00DB70A9"/>
    <w:rsid w:val="00DB7360"/>
    <w:rsid w:val="00DB7AA6"/>
    <w:rsid w:val="00DC004D"/>
    <w:rsid w:val="00DC01E4"/>
    <w:rsid w:val="00DC0D08"/>
    <w:rsid w:val="00DC0D34"/>
    <w:rsid w:val="00DC1084"/>
    <w:rsid w:val="00DC210F"/>
    <w:rsid w:val="00DC4013"/>
    <w:rsid w:val="00DC4F5F"/>
    <w:rsid w:val="00DC5DE6"/>
    <w:rsid w:val="00DC6769"/>
    <w:rsid w:val="00DC6F0C"/>
    <w:rsid w:val="00DC6F71"/>
    <w:rsid w:val="00DC7D21"/>
    <w:rsid w:val="00DC7F4E"/>
    <w:rsid w:val="00DD0393"/>
    <w:rsid w:val="00DD09EA"/>
    <w:rsid w:val="00DD203E"/>
    <w:rsid w:val="00DD77F4"/>
    <w:rsid w:val="00DD7B21"/>
    <w:rsid w:val="00DE006C"/>
    <w:rsid w:val="00DE0E62"/>
    <w:rsid w:val="00DE146A"/>
    <w:rsid w:val="00DE1F0F"/>
    <w:rsid w:val="00DE23C5"/>
    <w:rsid w:val="00DE2625"/>
    <w:rsid w:val="00DE287F"/>
    <w:rsid w:val="00DE2CDA"/>
    <w:rsid w:val="00DE3374"/>
    <w:rsid w:val="00DE5606"/>
    <w:rsid w:val="00DE69AD"/>
    <w:rsid w:val="00DE7C02"/>
    <w:rsid w:val="00DF3A88"/>
    <w:rsid w:val="00DF3B0B"/>
    <w:rsid w:val="00DF5C94"/>
    <w:rsid w:val="00E01932"/>
    <w:rsid w:val="00E03C7B"/>
    <w:rsid w:val="00E04D8E"/>
    <w:rsid w:val="00E07D11"/>
    <w:rsid w:val="00E102C1"/>
    <w:rsid w:val="00E109B2"/>
    <w:rsid w:val="00E10D03"/>
    <w:rsid w:val="00E11C96"/>
    <w:rsid w:val="00E13559"/>
    <w:rsid w:val="00E13826"/>
    <w:rsid w:val="00E154D0"/>
    <w:rsid w:val="00E15F3C"/>
    <w:rsid w:val="00E17B73"/>
    <w:rsid w:val="00E206AE"/>
    <w:rsid w:val="00E20721"/>
    <w:rsid w:val="00E20CF3"/>
    <w:rsid w:val="00E224BE"/>
    <w:rsid w:val="00E227CE"/>
    <w:rsid w:val="00E237CE"/>
    <w:rsid w:val="00E23EEE"/>
    <w:rsid w:val="00E2513C"/>
    <w:rsid w:val="00E2647D"/>
    <w:rsid w:val="00E30661"/>
    <w:rsid w:val="00E31667"/>
    <w:rsid w:val="00E32A1C"/>
    <w:rsid w:val="00E32A32"/>
    <w:rsid w:val="00E33AA3"/>
    <w:rsid w:val="00E3536B"/>
    <w:rsid w:val="00E36D4C"/>
    <w:rsid w:val="00E412B8"/>
    <w:rsid w:val="00E41A62"/>
    <w:rsid w:val="00E42D4A"/>
    <w:rsid w:val="00E438D7"/>
    <w:rsid w:val="00E44396"/>
    <w:rsid w:val="00E454D2"/>
    <w:rsid w:val="00E45EE7"/>
    <w:rsid w:val="00E4602E"/>
    <w:rsid w:val="00E460FF"/>
    <w:rsid w:val="00E46212"/>
    <w:rsid w:val="00E477A9"/>
    <w:rsid w:val="00E50484"/>
    <w:rsid w:val="00E5073C"/>
    <w:rsid w:val="00E50B32"/>
    <w:rsid w:val="00E51CF7"/>
    <w:rsid w:val="00E52936"/>
    <w:rsid w:val="00E52968"/>
    <w:rsid w:val="00E533D3"/>
    <w:rsid w:val="00E54E1B"/>
    <w:rsid w:val="00E557A3"/>
    <w:rsid w:val="00E5593D"/>
    <w:rsid w:val="00E560E1"/>
    <w:rsid w:val="00E56389"/>
    <w:rsid w:val="00E56BA1"/>
    <w:rsid w:val="00E57113"/>
    <w:rsid w:val="00E57170"/>
    <w:rsid w:val="00E577DA"/>
    <w:rsid w:val="00E6140C"/>
    <w:rsid w:val="00E65230"/>
    <w:rsid w:val="00E665A7"/>
    <w:rsid w:val="00E67667"/>
    <w:rsid w:val="00E67B8B"/>
    <w:rsid w:val="00E70CCD"/>
    <w:rsid w:val="00E70DF8"/>
    <w:rsid w:val="00E71407"/>
    <w:rsid w:val="00E7339E"/>
    <w:rsid w:val="00E75A7B"/>
    <w:rsid w:val="00E76623"/>
    <w:rsid w:val="00E76750"/>
    <w:rsid w:val="00E76955"/>
    <w:rsid w:val="00E7765B"/>
    <w:rsid w:val="00E777E3"/>
    <w:rsid w:val="00E779A4"/>
    <w:rsid w:val="00E77E7A"/>
    <w:rsid w:val="00E80F30"/>
    <w:rsid w:val="00E838D2"/>
    <w:rsid w:val="00E83E9A"/>
    <w:rsid w:val="00E83EAC"/>
    <w:rsid w:val="00E84051"/>
    <w:rsid w:val="00E848D5"/>
    <w:rsid w:val="00E854A2"/>
    <w:rsid w:val="00E8614A"/>
    <w:rsid w:val="00E86C8B"/>
    <w:rsid w:val="00E87331"/>
    <w:rsid w:val="00E876A2"/>
    <w:rsid w:val="00E905F5"/>
    <w:rsid w:val="00E91524"/>
    <w:rsid w:val="00E927FD"/>
    <w:rsid w:val="00E9339D"/>
    <w:rsid w:val="00E955AE"/>
    <w:rsid w:val="00E956C7"/>
    <w:rsid w:val="00E96B5E"/>
    <w:rsid w:val="00E96B65"/>
    <w:rsid w:val="00EA11C6"/>
    <w:rsid w:val="00EA1EFC"/>
    <w:rsid w:val="00EA208F"/>
    <w:rsid w:val="00EA234F"/>
    <w:rsid w:val="00EA2F8E"/>
    <w:rsid w:val="00EA384C"/>
    <w:rsid w:val="00EA3D2F"/>
    <w:rsid w:val="00EA41F5"/>
    <w:rsid w:val="00EA436F"/>
    <w:rsid w:val="00EA76D3"/>
    <w:rsid w:val="00EA7716"/>
    <w:rsid w:val="00EA7899"/>
    <w:rsid w:val="00EB0EDC"/>
    <w:rsid w:val="00EB1288"/>
    <w:rsid w:val="00EB1606"/>
    <w:rsid w:val="00EB237F"/>
    <w:rsid w:val="00EB46D4"/>
    <w:rsid w:val="00EB5399"/>
    <w:rsid w:val="00EB55A3"/>
    <w:rsid w:val="00EB5F0E"/>
    <w:rsid w:val="00EB63B5"/>
    <w:rsid w:val="00EB6E7B"/>
    <w:rsid w:val="00EC17F9"/>
    <w:rsid w:val="00EC368C"/>
    <w:rsid w:val="00EC40BA"/>
    <w:rsid w:val="00EC48B3"/>
    <w:rsid w:val="00EC52C5"/>
    <w:rsid w:val="00EC5B11"/>
    <w:rsid w:val="00EC6379"/>
    <w:rsid w:val="00EC71CE"/>
    <w:rsid w:val="00ED22E1"/>
    <w:rsid w:val="00ED2424"/>
    <w:rsid w:val="00ED3D4B"/>
    <w:rsid w:val="00ED5318"/>
    <w:rsid w:val="00ED6198"/>
    <w:rsid w:val="00ED68F2"/>
    <w:rsid w:val="00ED7A1E"/>
    <w:rsid w:val="00ED7CB9"/>
    <w:rsid w:val="00EE08F7"/>
    <w:rsid w:val="00EE10F7"/>
    <w:rsid w:val="00EE2086"/>
    <w:rsid w:val="00EE2D62"/>
    <w:rsid w:val="00EE5311"/>
    <w:rsid w:val="00EE53D9"/>
    <w:rsid w:val="00EE627A"/>
    <w:rsid w:val="00EF0062"/>
    <w:rsid w:val="00EF0823"/>
    <w:rsid w:val="00EF0EDE"/>
    <w:rsid w:val="00EF1E4B"/>
    <w:rsid w:val="00EF2BD6"/>
    <w:rsid w:val="00EF3E2E"/>
    <w:rsid w:val="00EF3E66"/>
    <w:rsid w:val="00EF4C65"/>
    <w:rsid w:val="00EF5A86"/>
    <w:rsid w:val="00EF6B4F"/>
    <w:rsid w:val="00EF738B"/>
    <w:rsid w:val="00F03A33"/>
    <w:rsid w:val="00F04204"/>
    <w:rsid w:val="00F05294"/>
    <w:rsid w:val="00F06D93"/>
    <w:rsid w:val="00F07C73"/>
    <w:rsid w:val="00F07F20"/>
    <w:rsid w:val="00F11E36"/>
    <w:rsid w:val="00F1446E"/>
    <w:rsid w:val="00F14F7E"/>
    <w:rsid w:val="00F1681F"/>
    <w:rsid w:val="00F17D91"/>
    <w:rsid w:val="00F2364A"/>
    <w:rsid w:val="00F24398"/>
    <w:rsid w:val="00F247C0"/>
    <w:rsid w:val="00F247DF"/>
    <w:rsid w:val="00F25C9D"/>
    <w:rsid w:val="00F25CCA"/>
    <w:rsid w:val="00F266FB"/>
    <w:rsid w:val="00F2713B"/>
    <w:rsid w:val="00F271EE"/>
    <w:rsid w:val="00F27B7A"/>
    <w:rsid w:val="00F27CF2"/>
    <w:rsid w:val="00F32E62"/>
    <w:rsid w:val="00F3314F"/>
    <w:rsid w:val="00F33FA5"/>
    <w:rsid w:val="00F3442F"/>
    <w:rsid w:val="00F40E46"/>
    <w:rsid w:val="00F4103C"/>
    <w:rsid w:val="00F412A6"/>
    <w:rsid w:val="00F41C7A"/>
    <w:rsid w:val="00F41F72"/>
    <w:rsid w:val="00F424C0"/>
    <w:rsid w:val="00F43304"/>
    <w:rsid w:val="00F43FED"/>
    <w:rsid w:val="00F443C0"/>
    <w:rsid w:val="00F45328"/>
    <w:rsid w:val="00F457C2"/>
    <w:rsid w:val="00F4747E"/>
    <w:rsid w:val="00F50E7C"/>
    <w:rsid w:val="00F5180F"/>
    <w:rsid w:val="00F52937"/>
    <w:rsid w:val="00F54CD3"/>
    <w:rsid w:val="00F57DB2"/>
    <w:rsid w:val="00F60693"/>
    <w:rsid w:val="00F61A7A"/>
    <w:rsid w:val="00F62A46"/>
    <w:rsid w:val="00F63CFC"/>
    <w:rsid w:val="00F6510B"/>
    <w:rsid w:val="00F65D1A"/>
    <w:rsid w:val="00F6647E"/>
    <w:rsid w:val="00F66A2E"/>
    <w:rsid w:val="00F67202"/>
    <w:rsid w:val="00F67315"/>
    <w:rsid w:val="00F70DE0"/>
    <w:rsid w:val="00F71296"/>
    <w:rsid w:val="00F7191B"/>
    <w:rsid w:val="00F71EDF"/>
    <w:rsid w:val="00F73655"/>
    <w:rsid w:val="00F743E8"/>
    <w:rsid w:val="00F744C2"/>
    <w:rsid w:val="00F7498C"/>
    <w:rsid w:val="00F75794"/>
    <w:rsid w:val="00F817B4"/>
    <w:rsid w:val="00F830CD"/>
    <w:rsid w:val="00F83972"/>
    <w:rsid w:val="00F841D6"/>
    <w:rsid w:val="00F84683"/>
    <w:rsid w:val="00F8499C"/>
    <w:rsid w:val="00F85C7F"/>
    <w:rsid w:val="00F86BDB"/>
    <w:rsid w:val="00F86EF7"/>
    <w:rsid w:val="00F9048A"/>
    <w:rsid w:val="00F91981"/>
    <w:rsid w:val="00F922B3"/>
    <w:rsid w:val="00F9387D"/>
    <w:rsid w:val="00F93935"/>
    <w:rsid w:val="00F939C7"/>
    <w:rsid w:val="00F9506D"/>
    <w:rsid w:val="00F95B7F"/>
    <w:rsid w:val="00F9661C"/>
    <w:rsid w:val="00F96A6D"/>
    <w:rsid w:val="00F96DEB"/>
    <w:rsid w:val="00F96EE9"/>
    <w:rsid w:val="00F97E2B"/>
    <w:rsid w:val="00FA0AE2"/>
    <w:rsid w:val="00FA1F2B"/>
    <w:rsid w:val="00FA245E"/>
    <w:rsid w:val="00FA442E"/>
    <w:rsid w:val="00FA4DCC"/>
    <w:rsid w:val="00FA5695"/>
    <w:rsid w:val="00FA5925"/>
    <w:rsid w:val="00FA5C59"/>
    <w:rsid w:val="00FA60FB"/>
    <w:rsid w:val="00FA6C3D"/>
    <w:rsid w:val="00FA771E"/>
    <w:rsid w:val="00FA7A57"/>
    <w:rsid w:val="00FB046A"/>
    <w:rsid w:val="00FB0966"/>
    <w:rsid w:val="00FB15A6"/>
    <w:rsid w:val="00FB18C8"/>
    <w:rsid w:val="00FB1A46"/>
    <w:rsid w:val="00FB2FE0"/>
    <w:rsid w:val="00FB3C7D"/>
    <w:rsid w:val="00FB5F09"/>
    <w:rsid w:val="00FC0374"/>
    <w:rsid w:val="00FC08A4"/>
    <w:rsid w:val="00FC1119"/>
    <w:rsid w:val="00FC193B"/>
    <w:rsid w:val="00FC59B0"/>
    <w:rsid w:val="00FC5A41"/>
    <w:rsid w:val="00FC662D"/>
    <w:rsid w:val="00FC6A86"/>
    <w:rsid w:val="00FC70CE"/>
    <w:rsid w:val="00FC7114"/>
    <w:rsid w:val="00FD0923"/>
    <w:rsid w:val="00FD0F1F"/>
    <w:rsid w:val="00FD201A"/>
    <w:rsid w:val="00FD20FA"/>
    <w:rsid w:val="00FD2783"/>
    <w:rsid w:val="00FD39E7"/>
    <w:rsid w:val="00FD6668"/>
    <w:rsid w:val="00FD68BB"/>
    <w:rsid w:val="00FD73F2"/>
    <w:rsid w:val="00FD7668"/>
    <w:rsid w:val="00FE0113"/>
    <w:rsid w:val="00FE0364"/>
    <w:rsid w:val="00FE11FA"/>
    <w:rsid w:val="00FE1221"/>
    <w:rsid w:val="00FE2695"/>
    <w:rsid w:val="00FE29D1"/>
    <w:rsid w:val="00FE2E0E"/>
    <w:rsid w:val="00FE4096"/>
    <w:rsid w:val="00FE4894"/>
    <w:rsid w:val="00FE70E2"/>
    <w:rsid w:val="00FF2607"/>
    <w:rsid w:val="00FF2C79"/>
    <w:rsid w:val="00FF4844"/>
    <w:rsid w:val="00FF5C0C"/>
    <w:rsid w:val="00FF66F8"/>
    <w:rsid w:val="00FF7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0712"/>
  <w15:chartTrackingRefBased/>
  <w15:docId w15:val="{6DABCA58-1360-4104-BB8F-0C1A4AE7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7A"/>
    <w:pPr>
      <w:spacing w:after="0" w:line="480" w:lineRule="auto"/>
      <w:ind w:firstLine="720"/>
    </w:pPr>
    <w:rPr>
      <w:rFonts w:ascii="Calibri" w:hAnsi="Calibri" w:cs="Calibri"/>
      <w:kern w:val="0"/>
      <w:sz w:val="24"/>
      <w:szCs w:val="24"/>
      <w14:ligatures w14:val="none"/>
    </w:rPr>
  </w:style>
  <w:style w:type="paragraph" w:styleId="Heading1">
    <w:name w:val="heading 1"/>
    <w:basedOn w:val="Normal"/>
    <w:next w:val="Normal"/>
    <w:link w:val="Heading1Char"/>
    <w:uiPriority w:val="9"/>
    <w:qFormat/>
    <w:rsid w:val="00EE627A"/>
    <w:pPr>
      <w:keepNext/>
      <w:keepLines/>
      <w:bidi/>
      <w:spacing w:before="360" w:after="80" w:line="259" w:lineRule="auto"/>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627A"/>
    <w:pPr>
      <w:keepNext/>
      <w:keepLines/>
      <w:bidi/>
      <w:spacing w:before="160" w:after="80" w:line="259" w:lineRule="auto"/>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627A"/>
    <w:pPr>
      <w:keepNext/>
      <w:keepLines/>
      <w:bidi/>
      <w:spacing w:before="160" w:after="80" w:line="259" w:lineRule="auto"/>
      <w:ind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627A"/>
    <w:pPr>
      <w:keepNext/>
      <w:keepLines/>
      <w:bidi/>
      <w:spacing w:before="80" w:after="40" w:line="259" w:lineRule="auto"/>
      <w:ind w:firstLine="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unhideWhenUsed/>
    <w:qFormat/>
    <w:rsid w:val="00EE627A"/>
    <w:pPr>
      <w:keepNext/>
      <w:keepLines/>
      <w:bidi/>
      <w:spacing w:before="80" w:after="40" w:line="259" w:lineRule="auto"/>
      <w:ind w:firstLine="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E627A"/>
    <w:pPr>
      <w:keepNext/>
      <w:keepLines/>
      <w:bidi/>
      <w:spacing w:before="40" w:line="259" w:lineRule="auto"/>
      <w:ind w:firstLine="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E627A"/>
    <w:pPr>
      <w:keepNext/>
      <w:keepLines/>
      <w:bidi/>
      <w:spacing w:before="40" w:line="259" w:lineRule="auto"/>
      <w:ind w:firstLine="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E627A"/>
    <w:pPr>
      <w:keepNext/>
      <w:keepLines/>
      <w:bidi/>
      <w:spacing w:line="259" w:lineRule="auto"/>
      <w:ind w:firstLine="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E627A"/>
    <w:pPr>
      <w:keepNext/>
      <w:keepLines/>
      <w:bidi/>
      <w:spacing w:line="259" w:lineRule="auto"/>
      <w:ind w:firstLine="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E6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27A"/>
    <w:rPr>
      <w:rFonts w:eastAsiaTheme="majorEastAsia" w:cstheme="majorBidi"/>
      <w:color w:val="272727" w:themeColor="text1" w:themeTint="D8"/>
    </w:rPr>
  </w:style>
  <w:style w:type="paragraph" w:styleId="Title">
    <w:name w:val="Title"/>
    <w:basedOn w:val="Normal"/>
    <w:next w:val="Normal"/>
    <w:link w:val="TitleChar"/>
    <w:uiPriority w:val="10"/>
    <w:qFormat/>
    <w:rsid w:val="00EE627A"/>
    <w:pPr>
      <w:bidi/>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6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27A"/>
    <w:pPr>
      <w:numPr>
        <w:ilvl w:val="1"/>
      </w:numPr>
      <w:bidi/>
      <w:spacing w:after="160" w:line="259" w:lineRule="auto"/>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6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27A"/>
    <w:pPr>
      <w:bidi/>
      <w:spacing w:before="160" w:after="160" w:line="259" w:lineRule="auto"/>
      <w:ind w:firstLine="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E627A"/>
    <w:rPr>
      <w:i/>
      <w:iCs/>
      <w:color w:val="404040" w:themeColor="text1" w:themeTint="BF"/>
    </w:rPr>
  </w:style>
  <w:style w:type="paragraph" w:styleId="ListParagraph">
    <w:name w:val="List Paragraph"/>
    <w:basedOn w:val="Normal"/>
    <w:uiPriority w:val="34"/>
    <w:qFormat/>
    <w:rsid w:val="00EE627A"/>
    <w:pPr>
      <w:bidi/>
      <w:spacing w:after="160" w:line="259" w:lineRule="auto"/>
      <w:ind w:left="720" w:firstLine="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E627A"/>
    <w:rPr>
      <w:i/>
      <w:iCs/>
      <w:color w:val="0F4761" w:themeColor="accent1" w:themeShade="BF"/>
    </w:rPr>
  </w:style>
  <w:style w:type="paragraph" w:styleId="IntenseQuote">
    <w:name w:val="Intense Quote"/>
    <w:basedOn w:val="Normal"/>
    <w:next w:val="Normal"/>
    <w:link w:val="IntenseQuoteChar"/>
    <w:uiPriority w:val="30"/>
    <w:qFormat/>
    <w:rsid w:val="00EE627A"/>
    <w:pPr>
      <w:pBdr>
        <w:top w:val="single" w:sz="4" w:space="10" w:color="0F4761" w:themeColor="accent1" w:themeShade="BF"/>
        <w:bottom w:val="single" w:sz="4" w:space="10" w:color="0F4761" w:themeColor="accent1" w:themeShade="BF"/>
      </w:pBdr>
      <w:bidi/>
      <w:spacing w:before="360" w:after="360" w:line="259" w:lineRule="auto"/>
      <w:ind w:left="864" w:right="864" w:firstLine="0"/>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E627A"/>
    <w:rPr>
      <w:i/>
      <w:iCs/>
      <w:color w:val="0F4761" w:themeColor="accent1" w:themeShade="BF"/>
    </w:rPr>
  </w:style>
  <w:style w:type="character" w:styleId="IntenseReference">
    <w:name w:val="Intense Reference"/>
    <w:basedOn w:val="DefaultParagraphFont"/>
    <w:uiPriority w:val="32"/>
    <w:qFormat/>
    <w:rsid w:val="00EE627A"/>
    <w:rPr>
      <w:b/>
      <w:bCs/>
      <w:smallCaps/>
      <w:color w:val="0F4761" w:themeColor="accent1" w:themeShade="BF"/>
      <w:spacing w:val="5"/>
    </w:rPr>
  </w:style>
  <w:style w:type="paragraph" w:styleId="FootnoteText">
    <w:name w:val="footnote text"/>
    <w:aliases w:val="הערת שוליים,טקסט הערות שוליים תו תו,טקסט הערות שוליים תו תו תו תו תו תו תו תו תו תו תו תו,טקסט הערות שוליים תו תו תו תו תו תו תו תו תו תו תו,טקסט הערות שוליים תו תו תו תו תו תו תו תו תו תו,טקסט הערות שוליים תו תו תו תו תו,הערות,fn,Char"/>
    <w:basedOn w:val="Normal"/>
    <w:link w:val="FootnoteTextChar"/>
    <w:uiPriority w:val="99"/>
    <w:unhideWhenUsed/>
    <w:qFormat/>
    <w:rsid w:val="00C76FF7"/>
    <w:pPr>
      <w:spacing w:line="240" w:lineRule="auto"/>
      <w:ind w:firstLine="0"/>
    </w:pPr>
    <w:rPr>
      <w:rFonts w:asciiTheme="minorHAnsi" w:hAnsiTheme="minorHAnsi" w:cstheme="minorBidi"/>
      <w:kern w:val="2"/>
      <w:sz w:val="20"/>
      <w:szCs w:val="20"/>
      <w14:ligatures w14:val="standardContextual"/>
    </w:rPr>
  </w:style>
  <w:style w:type="character" w:customStyle="1" w:styleId="FootnoteTextChar">
    <w:name w:val="Footnote Text Char"/>
    <w:aliases w:val="הערת שוליים Char,טקסט הערות שוליים תו תו Char,טקסט הערות שוליים תו תו תו תו תו תו תו תו תו תו תו תו Char,טקסט הערות שוליים תו תו תו תו תו תו תו תו תו תו תו Char,טקסט הערות שוליים תו תו תו תו תו תו תו תו תו תו Char,הערות Char,fn Char"/>
    <w:basedOn w:val="DefaultParagraphFont"/>
    <w:link w:val="FootnoteText"/>
    <w:uiPriority w:val="99"/>
    <w:qFormat/>
    <w:rsid w:val="00C76FF7"/>
    <w:rPr>
      <w:sz w:val="20"/>
      <w:szCs w:val="20"/>
    </w:rPr>
  </w:style>
  <w:style w:type="character" w:styleId="FootnoteReference">
    <w:name w:val="footnote reference"/>
    <w:aliases w:val="מספר הערת שוליים,a Footnote Reference"/>
    <w:basedOn w:val="DefaultParagraphFont"/>
    <w:uiPriority w:val="99"/>
    <w:unhideWhenUsed/>
    <w:qFormat/>
    <w:rsid w:val="00C76FF7"/>
    <w:rPr>
      <w:vertAlign w:val="superscript"/>
    </w:rPr>
  </w:style>
  <w:style w:type="paragraph" w:customStyle="1" w:styleId="Default">
    <w:name w:val="Default"/>
    <w:rsid w:val="00FC7114"/>
    <w:pPr>
      <w:autoSpaceDE w:val="0"/>
      <w:autoSpaceDN w:val="0"/>
      <w:adjustRightInd w:val="0"/>
      <w:spacing w:after="0" w:line="240" w:lineRule="auto"/>
    </w:pPr>
    <w:rPr>
      <w:rFonts w:ascii="Times" w:hAnsi="Times" w:cs="Times"/>
      <w:color w:val="000000"/>
      <w:kern w:val="0"/>
      <w:sz w:val="24"/>
      <w:szCs w:val="24"/>
    </w:rPr>
  </w:style>
  <w:style w:type="character" w:customStyle="1" w:styleId="ts-alignment-element">
    <w:name w:val="ts-alignment-element"/>
    <w:basedOn w:val="DefaultParagraphFont"/>
    <w:rsid w:val="001845FC"/>
  </w:style>
  <w:style w:type="paragraph" w:customStyle="1" w:styleId="nova-legacy-e-listitem">
    <w:name w:val="nova-legacy-e-list__item"/>
    <w:basedOn w:val="Normal"/>
    <w:rsid w:val="0055028C"/>
    <w:pPr>
      <w:spacing w:before="100" w:beforeAutospacing="1" w:after="100" w:afterAutospacing="1" w:line="240" w:lineRule="auto"/>
      <w:ind w:firstLine="0"/>
    </w:pPr>
    <w:rPr>
      <w:rFonts w:ascii="Times New Roman" w:eastAsia="Times New Roman" w:hAnsi="Times New Roman" w:cs="Times New Roman"/>
    </w:rPr>
  </w:style>
  <w:style w:type="paragraph" w:customStyle="1" w:styleId="chapter-1">
    <w:name w:val="chapter-1"/>
    <w:basedOn w:val="Normal"/>
    <w:rsid w:val="00E956C7"/>
    <w:pPr>
      <w:spacing w:before="100" w:beforeAutospacing="1" w:after="100" w:afterAutospacing="1" w:line="240" w:lineRule="auto"/>
      <w:ind w:firstLine="0"/>
    </w:pPr>
    <w:rPr>
      <w:rFonts w:ascii="Times New Roman" w:eastAsia="Times New Roman" w:hAnsi="Times New Roman" w:cs="Times New Roman"/>
    </w:rPr>
  </w:style>
  <w:style w:type="character" w:customStyle="1" w:styleId="text">
    <w:name w:val="text"/>
    <w:basedOn w:val="DefaultParagraphFont"/>
    <w:rsid w:val="00E956C7"/>
  </w:style>
  <w:style w:type="character" w:customStyle="1" w:styleId="chapternum">
    <w:name w:val="chapternum"/>
    <w:basedOn w:val="DefaultParagraphFont"/>
    <w:rsid w:val="00E956C7"/>
  </w:style>
  <w:style w:type="character" w:customStyle="1" w:styleId="small-caps">
    <w:name w:val="small-caps"/>
    <w:basedOn w:val="DefaultParagraphFont"/>
    <w:rsid w:val="00E956C7"/>
  </w:style>
  <w:style w:type="paragraph" w:styleId="NormalWeb">
    <w:name w:val="Normal (Web)"/>
    <w:basedOn w:val="Normal"/>
    <w:uiPriority w:val="99"/>
    <w:semiHidden/>
    <w:unhideWhenUsed/>
    <w:rsid w:val="00E956C7"/>
    <w:pPr>
      <w:spacing w:before="100" w:beforeAutospacing="1" w:after="100" w:afterAutospacing="1" w:line="240" w:lineRule="auto"/>
      <w:ind w:firstLine="0"/>
    </w:pPr>
    <w:rPr>
      <w:rFonts w:ascii="Times New Roman" w:eastAsia="Times New Roman" w:hAnsi="Times New Roman" w:cs="Times New Roman"/>
    </w:rPr>
  </w:style>
  <w:style w:type="character" w:customStyle="1" w:styleId="psk">
    <w:name w:val="psk"/>
    <w:basedOn w:val="DefaultParagraphFont"/>
    <w:rsid w:val="00FE29D1"/>
  </w:style>
  <w:style w:type="paragraph" w:customStyle="1" w:styleId="Style1">
    <w:name w:val="Style1"/>
    <w:basedOn w:val="Normal"/>
    <w:qFormat/>
    <w:rsid w:val="00B53BA6"/>
    <w:pPr>
      <w:bidi/>
      <w:spacing w:line="240" w:lineRule="auto"/>
      <w:ind w:firstLine="0"/>
      <w:jc w:val="right"/>
    </w:pPr>
    <w:rPr>
      <w:rFonts w:asciiTheme="majorBidi" w:eastAsiaTheme="minorEastAsia" w:hAnsiTheme="majorBidi" w:cs="Times New Roman"/>
      <w:kern w:val="2"/>
      <w14:ligatures w14:val="standardContextual"/>
    </w:rPr>
  </w:style>
  <w:style w:type="paragraph" w:styleId="Header">
    <w:name w:val="header"/>
    <w:basedOn w:val="Normal"/>
    <w:link w:val="HeaderChar"/>
    <w:uiPriority w:val="99"/>
    <w:unhideWhenUsed/>
    <w:rsid w:val="00BB7A79"/>
    <w:pPr>
      <w:tabs>
        <w:tab w:val="center" w:pos="4153"/>
        <w:tab w:val="right" w:pos="8306"/>
      </w:tabs>
      <w:spacing w:line="240" w:lineRule="auto"/>
    </w:pPr>
  </w:style>
  <w:style w:type="character" w:customStyle="1" w:styleId="HeaderChar">
    <w:name w:val="Header Char"/>
    <w:basedOn w:val="DefaultParagraphFont"/>
    <w:link w:val="Header"/>
    <w:uiPriority w:val="99"/>
    <w:rsid w:val="00BB7A79"/>
    <w:rPr>
      <w:rFonts w:ascii="Calibri" w:hAnsi="Calibri" w:cs="Calibri"/>
      <w:kern w:val="0"/>
      <w:sz w:val="24"/>
      <w:szCs w:val="24"/>
      <w14:ligatures w14:val="none"/>
    </w:rPr>
  </w:style>
  <w:style w:type="paragraph" w:styleId="Footer">
    <w:name w:val="footer"/>
    <w:basedOn w:val="Normal"/>
    <w:link w:val="FooterChar"/>
    <w:uiPriority w:val="99"/>
    <w:unhideWhenUsed/>
    <w:rsid w:val="00BB7A79"/>
    <w:pPr>
      <w:tabs>
        <w:tab w:val="center" w:pos="4153"/>
        <w:tab w:val="right" w:pos="8306"/>
      </w:tabs>
      <w:spacing w:line="240" w:lineRule="auto"/>
    </w:pPr>
  </w:style>
  <w:style w:type="character" w:customStyle="1" w:styleId="FooterChar">
    <w:name w:val="Footer Char"/>
    <w:basedOn w:val="DefaultParagraphFont"/>
    <w:link w:val="Footer"/>
    <w:uiPriority w:val="99"/>
    <w:rsid w:val="00BB7A79"/>
    <w:rPr>
      <w:rFonts w:ascii="Calibri" w:hAnsi="Calibri" w:cs="Calibri"/>
      <w:kern w:val="0"/>
      <w:sz w:val="24"/>
      <w:szCs w:val="24"/>
      <w14:ligatures w14:val="none"/>
    </w:rPr>
  </w:style>
  <w:style w:type="character" w:styleId="Hyperlink">
    <w:name w:val="Hyperlink"/>
    <w:basedOn w:val="DefaultParagraphFont"/>
    <w:uiPriority w:val="99"/>
    <w:unhideWhenUsed/>
    <w:rsid w:val="00E11C96"/>
    <w:rPr>
      <w:color w:val="467886" w:themeColor="hyperlink"/>
      <w:u w:val="single"/>
    </w:rPr>
  </w:style>
  <w:style w:type="character" w:styleId="UnresolvedMention">
    <w:name w:val="Unresolved Mention"/>
    <w:basedOn w:val="DefaultParagraphFont"/>
    <w:uiPriority w:val="99"/>
    <w:semiHidden/>
    <w:unhideWhenUsed/>
    <w:rsid w:val="00E1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818">
      <w:bodyDiv w:val="1"/>
      <w:marLeft w:val="0"/>
      <w:marRight w:val="0"/>
      <w:marTop w:val="0"/>
      <w:marBottom w:val="0"/>
      <w:divBdr>
        <w:top w:val="none" w:sz="0" w:space="0" w:color="auto"/>
        <w:left w:val="none" w:sz="0" w:space="0" w:color="auto"/>
        <w:bottom w:val="none" w:sz="0" w:space="0" w:color="auto"/>
        <w:right w:val="none" w:sz="0" w:space="0" w:color="auto"/>
      </w:divBdr>
    </w:div>
    <w:div w:id="317266627">
      <w:bodyDiv w:val="1"/>
      <w:marLeft w:val="0"/>
      <w:marRight w:val="0"/>
      <w:marTop w:val="0"/>
      <w:marBottom w:val="0"/>
      <w:divBdr>
        <w:top w:val="none" w:sz="0" w:space="0" w:color="auto"/>
        <w:left w:val="none" w:sz="0" w:space="0" w:color="auto"/>
        <w:bottom w:val="none" w:sz="0" w:space="0" w:color="auto"/>
        <w:right w:val="none" w:sz="0" w:space="0" w:color="auto"/>
      </w:divBdr>
    </w:div>
    <w:div w:id="432551433">
      <w:bodyDiv w:val="1"/>
      <w:marLeft w:val="0"/>
      <w:marRight w:val="0"/>
      <w:marTop w:val="0"/>
      <w:marBottom w:val="0"/>
      <w:divBdr>
        <w:top w:val="none" w:sz="0" w:space="0" w:color="auto"/>
        <w:left w:val="none" w:sz="0" w:space="0" w:color="auto"/>
        <w:bottom w:val="none" w:sz="0" w:space="0" w:color="auto"/>
        <w:right w:val="none" w:sz="0" w:space="0" w:color="auto"/>
      </w:divBdr>
    </w:div>
    <w:div w:id="562911444">
      <w:bodyDiv w:val="1"/>
      <w:marLeft w:val="0"/>
      <w:marRight w:val="0"/>
      <w:marTop w:val="0"/>
      <w:marBottom w:val="0"/>
      <w:divBdr>
        <w:top w:val="none" w:sz="0" w:space="0" w:color="auto"/>
        <w:left w:val="none" w:sz="0" w:space="0" w:color="auto"/>
        <w:bottom w:val="none" w:sz="0" w:space="0" w:color="auto"/>
        <w:right w:val="none" w:sz="0" w:space="0" w:color="auto"/>
      </w:divBdr>
    </w:div>
    <w:div w:id="901059710">
      <w:bodyDiv w:val="1"/>
      <w:marLeft w:val="0"/>
      <w:marRight w:val="0"/>
      <w:marTop w:val="0"/>
      <w:marBottom w:val="0"/>
      <w:divBdr>
        <w:top w:val="none" w:sz="0" w:space="0" w:color="auto"/>
        <w:left w:val="none" w:sz="0" w:space="0" w:color="auto"/>
        <w:bottom w:val="none" w:sz="0" w:space="0" w:color="auto"/>
        <w:right w:val="none" w:sz="0" w:space="0" w:color="auto"/>
      </w:divBdr>
      <w:divsChild>
        <w:div w:id="1195507833">
          <w:marLeft w:val="0"/>
          <w:marRight w:val="0"/>
          <w:marTop w:val="0"/>
          <w:marBottom w:val="0"/>
          <w:divBdr>
            <w:top w:val="none" w:sz="0" w:space="0" w:color="auto"/>
            <w:left w:val="none" w:sz="0" w:space="0" w:color="auto"/>
            <w:bottom w:val="none" w:sz="0" w:space="0" w:color="auto"/>
            <w:right w:val="none" w:sz="0" w:space="0" w:color="auto"/>
          </w:divBdr>
          <w:divsChild>
            <w:div w:id="166792078">
              <w:marLeft w:val="0"/>
              <w:marRight w:val="0"/>
              <w:marTop w:val="0"/>
              <w:marBottom w:val="0"/>
              <w:divBdr>
                <w:top w:val="none" w:sz="0" w:space="0" w:color="auto"/>
                <w:left w:val="none" w:sz="0" w:space="0" w:color="auto"/>
                <w:bottom w:val="none" w:sz="0" w:space="0" w:color="auto"/>
                <w:right w:val="none" w:sz="0" w:space="0" w:color="auto"/>
              </w:divBdr>
              <w:divsChild>
                <w:div w:id="2121682359">
                  <w:marLeft w:val="0"/>
                  <w:marRight w:val="0"/>
                  <w:marTop w:val="0"/>
                  <w:marBottom w:val="0"/>
                  <w:divBdr>
                    <w:top w:val="none" w:sz="0" w:space="0" w:color="auto"/>
                    <w:left w:val="none" w:sz="0" w:space="0" w:color="auto"/>
                    <w:bottom w:val="none" w:sz="0" w:space="0" w:color="auto"/>
                    <w:right w:val="none" w:sz="0" w:space="0" w:color="auto"/>
                  </w:divBdr>
                  <w:divsChild>
                    <w:div w:id="1433665696">
                      <w:marLeft w:val="0"/>
                      <w:marRight w:val="0"/>
                      <w:marTop w:val="0"/>
                      <w:marBottom w:val="0"/>
                      <w:divBdr>
                        <w:top w:val="none" w:sz="0" w:space="0" w:color="auto"/>
                        <w:left w:val="none" w:sz="0" w:space="0" w:color="auto"/>
                        <w:bottom w:val="none" w:sz="0" w:space="0" w:color="auto"/>
                        <w:right w:val="none" w:sz="0" w:space="0" w:color="auto"/>
                      </w:divBdr>
                      <w:divsChild>
                        <w:div w:id="738140311">
                          <w:marLeft w:val="0"/>
                          <w:marRight w:val="0"/>
                          <w:marTop w:val="0"/>
                          <w:marBottom w:val="0"/>
                          <w:divBdr>
                            <w:top w:val="none" w:sz="0" w:space="0" w:color="auto"/>
                            <w:left w:val="none" w:sz="0" w:space="0" w:color="auto"/>
                            <w:bottom w:val="none" w:sz="0" w:space="0" w:color="auto"/>
                            <w:right w:val="none" w:sz="0" w:space="0" w:color="auto"/>
                          </w:divBdr>
                          <w:divsChild>
                            <w:div w:id="1333607853">
                              <w:marLeft w:val="0"/>
                              <w:marRight w:val="0"/>
                              <w:marTop w:val="0"/>
                              <w:marBottom w:val="0"/>
                              <w:divBdr>
                                <w:top w:val="none" w:sz="0" w:space="0" w:color="auto"/>
                                <w:left w:val="none" w:sz="0" w:space="0" w:color="auto"/>
                                <w:bottom w:val="none" w:sz="0" w:space="0" w:color="auto"/>
                                <w:right w:val="none" w:sz="0" w:space="0" w:color="auto"/>
                              </w:divBdr>
                              <w:divsChild>
                                <w:div w:id="1350762878">
                                  <w:marLeft w:val="0"/>
                                  <w:marRight w:val="0"/>
                                  <w:marTop w:val="0"/>
                                  <w:marBottom w:val="0"/>
                                  <w:divBdr>
                                    <w:top w:val="none" w:sz="0" w:space="0" w:color="auto"/>
                                    <w:left w:val="none" w:sz="0" w:space="0" w:color="auto"/>
                                    <w:bottom w:val="none" w:sz="0" w:space="0" w:color="auto"/>
                                    <w:right w:val="none" w:sz="0" w:space="0" w:color="auto"/>
                                  </w:divBdr>
                                  <w:divsChild>
                                    <w:div w:id="131559714">
                                      <w:marLeft w:val="0"/>
                                      <w:marRight w:val="0"/>
                                      <w:marTop w:val="0"/>
                                      <w:marBottom w:val="0"/>
                                      <w:divBdr>
                                        <w:top w:val="none" w:sz="0" w:space="0" w:color="auto"/>
                                        <w:left w:val="none" w:sz="0" w:space="0" w:color="auto"/>
                                        <w:bottom w:val="none" w:sz="0" w:space="0" w:color="auto"/>
                                        <w:right w:val="none" w:sz="0" w:space="0" w:color="auto"/>
                                      </w:divBdr>
                                      <w:divsChild>
                                        <w:div w:id="1672951795">
                                          <w:marLeft w:val="0"/>
                                          <w:marRight w:val="0"/>
                                          <w:marTop w:val="0"/>
                                          <w:marBottom w:val="0"/>
                                          <w:divBdr>
                                            <w:top w:val="none" w:sz="0" w:space="0" w:color="auto"/>
                                            <w:left w:val="none" w:sz="0" w:space="0" w:color="auto"/>
                                            <w:bottom w:val="none" w:sz="0" w:space="0" w:color="auto"/>
                                            <w:right w:val="none" w:sz="0" w:space="0" w:color="auto"/>
                                          </w:divBdr>
                                          <w:divsChild>
                                            <w:div w:id="804465356">
                                              <w:marLeft w:val="0"/>
                                              <w:marRight w:val="0"/>
                                              <w:marTop w:val="0"/>
                                              <w:marBottom w:val="0"/>
                                              <w:divBdr>
                                                <w:top w:val="none" w:sz="0" w:space="0" w:color="auto"/>
                                                <w:left w:val="none" w:sz="0" w:space="0" w:color="auto"/>
                                                <w:bottom w:val="none" w:sz="0" w:space="0" w:color="auto"/>
                                                <w:right w:val="none" w:sz="0" w:space="0" w:color="auto"/>
                                              </w:divBdr>
                                              <w:divsChild>
                                                <w:div w:id="1538275620">
                                                  <w:marLeft w:val="0"/>
                                                  <w:marRight w:val="0"/>
                                                  <w:marTop w:val="0"/>
                                                  <w:marBottom w:val="0"/>
                                                  <w:divBdr>
                                                    <w:top w:val="none" w:sz="0" w:space="0" w:color="auto"/>
                                                    <w:left w:val="none" w:sz="0" w:space="0" w:color="auto"/>
                                                    <w:bottom w:val="none" w:sz="0" w:space="0" w:color="auto"/>
                                                    <w:right w:val="none" w:sz="0" w:space="0" w:color="auto"/>
                                                  </w:divBdr>
                                                  <w:divsChild>
                                                    <w:div w:id="196553606">
                                                      <w:marLeft w:val="0"/>
                                                      <w:marRight w:val="0"/>
                                                      <w:marTop w:val="0"/>
                                                      <w:marBottom w:val="0"/>
                                                      <w:divBdr>
                                                        <w:top w:val="none" w:sz="0" w:space="0" w:color="auto"/>
                                                        <w:left w:val="none" w:sz="0" w:space="0" w:color="auto"/>
                                                        <w:bottom w:val="none" w:sz="0" w:space="0" w:color="auto"/>
                                                        <w:right w:val="none" w:sz="0" w:space="0" w:color="auto"/>
                                                      </w:divBdr>
                                                      <w:divsChild>
                                                        <w:div w:id="1260136644">
                                                          <w:marLeft w:val="0"/>
                                                          <w:marRight w:val="0"/>
                                                          <w:marTop w:val="0"/>
                                                          <w:marBottom w:val="0"/>
                                                          <w:divBdr>
                                                            <w:top w:val="none" w:sz="0" w:space="0" w:color="auto"/>
                                                            <w:left w:val="none" w:sz="0" w:space="0" w:color="auto"/>
                                                            <w:bottom w:val="none" w:sz="0" w:space="0" w:color="auto"/>
                                                            <w:right w:val="none" w:sz="0" w:space="0" w:color="auto"/>
                                                          </w:divBdr>
                                                          <w:divsChild>
                                                            <w:div w:id="2043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6470754">
      <w:bodyDiv w:val="1"/>
      <w:marLeft w:val="0"/>
      <w:marRight w:val="0"/>
      <w:marTop w:val="0"/>
      <w:marBottom w:val="0"/>
      <w:divBdr>
        <w:top w:val="none" w:sz="0" w:space="0" w:color="auto"/>
        <w:left w:val="none" w:sz="0" w:space="0" w:color="auto"/>
        <w:bottom w:val="none" w:sz="0" w:space="0" w:color="auto"/>
        <w:right w:val="none" w:sz="0" w:space="0" w:color="auto"/>
      </w:divBdr>
    </w:div>
    <w:div w:id="1042829378">
      <w:bodyDiv w:val="1"/>
      <w:marLeft w:val="0"/>
      <w:marRight w:val="0"/>
      <w:marTop w:val="0"/>
      <w:marBottom w:val="0"/>
      <w:divBdr>
        <w:top w:val="none" w:sz="0" w:space="0" w:color="auto"/>
        <w:left w:val="none" w:sz="0" w:space="0" w:color="auto"/>
        <w:bottom w:val="none" w:sz="0" w:space="0" w:color="auto"/>
        <w:right w:val="none" w:sz="0" w:space="0" w:color="auto"/>
      </w:divBdr>
    </w:div>
    <w:div w:id="1080247451">
      <w:bodyDiv w:val="1"/>
      <w:marLeft w:val="0"/>
      <w:marRight w:val="0"/>
      <w:marTop w:val="0"/>
      <w:marBottom w:val="0"/>
      <w:divBdr>
        <w:top w:val="none" w:sz="0" w:space="0" w:color="auto"/>
        <w:left w:val="none" w:sz="0" w:space="0" w:color="auto"/>
        <w:bottom w:val="none" w:sz="0" w:space="0" w:color="auto"/>
        <w:right w:val="none" w:sz="0" w:space="0" w:color="auto"/>
      </w:divBdr>
      <w:divsChild>
        <w:div w:id="1526678471">
          <w:marLeft w:val="0"/>
          <w:marRight w:val="0"/>
          <w:marTop w:val="0"/>
          <w:marBottom w:val="0"/>
          <w:divBdr>
            <w:top w:val="none" w:sz="0" w:space="0" w:color="auto"/>
            <w:left w:val="none" w:sz="0" w:space="0" w:color="auto"/>
            <w:bottom w:val="none" w:sz="0" w:space="0" w:color="auto"/>
            <w:right w:val="none" w:sz="0" w:space="0" w:color="auto"/>
          </w:divBdr>
          <w:divsChild>
            <w:div w:id="1173640517">
              <w:marLeft w:val="0"/>
              <w:marRight w:val="0"/>
              <w:marTop w:val="0"/>
              <w:marBottom w:val="0"/>
              <w:divBdr>
                <w:top w:val="none" w:sz="0" w:space="0" w:color="auto"/>
                <w:left w:val="none" w:sz="0" w:space="0" w:color="auto"/>
                <w:bottom w:val="none" w:sz="0" w:space="0" w:color="auto"/>
                <w:right w:val="none" w:sz="0" w:space="0" w:color="auto"/>
              </w:divBdr>
              <w:divsChild>
                <w:div w:id="1370686693">
                  <w:marLeft w:val="0"/>
                  <w:marRight w:val="0"/>
                  <w:marTop w:val="0"/>
                  <w:marBottom w:val="0"/>
                  <w:divBdr>
                    <w:top w:val="none" w:sz="0" w:space="0" w:color="auto"/>
                    <w:left w:val="none" w:sz="0" w:space="0" w:color="auto"/>
                    <w:bottom w:val="none" w:sz="0" w:space="0" w:color="auto"/>
                    <w:right w:val="none" w:sz="0" w:space="0" w:color="auto"/>
                  </w:divBdr>
                  <w:divsChild>
                    <w:div w:id="1896308781">
                      <w:marLeft w:val="0"/>
                      <w:marRight w:val="0"/>
                      <w:marTop w:val="0"/>
                      <w:marBottom w:val="0"/>
                      <w:divBdr>
                        <w:top w:val="none" w:sz="0" w:space="0" w:color="auto"/>
                        <w:left w:val="none" w:sz="0" w:space="0" w:color="auto"/>
                        <w:bottom w:val="none" w:sz="0" w:space="0" w:color="auto"/>
                        <w:right w:val="none" w:sz="0" w:space="0" w:color="auto"/>
                      </w:divBdr>
                      <w:divsChild>
                        <w:div w:id="1669942267">
                          <w:marLeft w:val="0"/>
                          <w:marRight w:val="0"/>
                          <w:marTop w:val="0"/>
                          <w:marBottom w:val="0"/>
                          <w:divBdr>
                            <w:top w:val="none" w:sz="0" w:space="0" w:color="auto"/>
                            <w:left w:val="none" w:sz="0" w:space="0" w:color="auto"/>
                            <w:bottom w:val="none" w:sz="0" w:space="0" w:color="auto"/>
                            <w:right w:val="none" w:sz="0" w:space="0" w:color="auto"/>
                          </w:divBdr>
                          <w:divsChild>
                            <w:div w:id="1027759400">
                              <w:marLeft w:val="0"/>
                              <w:marRight w:val="0"/>
                              <w:marTop w:val="0"/>
                              <w:marBottom w:val="0"/>
                              <w:divBdr>
                                <w:top w:val="none" w:sz="0" w:space="0" w:color="auto"/>
                                <w:left w:val="none" w:sz="0" w:space="0" w:color="auto"/>
                                <w:bottom w:val="none" w:sz="0" w:space="0" w:color="auto"/>
                                <w:right w:val="none" w:sz="0" w:space="0" w:color="auto"/>
                              </w:divBdr>
                              <w:divsChild>
                                <w:div w:id="516582679">
                                  <w:marLeft w:val="0"/>
                                  <w:marRight w:val="0"/>
                                  <w:marTop w:val="0"/>
                                  <w:marBottom w:val="0"/>
                                  <w:divBdr>
                                    <w:top w:val="none" w:sz="0" w:space="0" w:color="auto"/>
                                    <w:left w:val="none" w:sz="0" w:space="0" w:color="auto"/>
                                    <w:bottom w:val="none" w:sz="0" w:space="0" w:color="auto"/>
                                    <w:right w:val="none" w:sz="0" w:space="0" w:color="auto"/>
                                  </w:divBdr>
                                  <w:divsChild>
                                    <w:div w:id="833690126">
                                      <w:marLeft w:val="0"/>
                                      <w:marRight w:val="0"/>
                                      <w:marTop w:val="0"/>
                                      <w:marBottom w:val="0"/>
                                      <w:divBdr>
                                        <w:top w:val="none" w:sz="0" w:space="0" w:color="auto"/>
                                        <w:left w:val="none" w:sz="0" w:space="0" w:color="auto"/>
                                        <w:bottom w:val="none" w:sz="0" w:space="0" w:color="auto"/>
                                        <w:right w:val="none" w:sz="0" w:space="0" w:color="auto"/>
                                      </w:divBdr>
                                      <w:divsChild>
                                        <w:div w:id="1865510911">
                                          <w:marLeft w:val="0"/>
                                          <w:marRight w:val="0"/>
                                          <w:marTop w:val="0"/>
                                          <w:marBottom w:val="0"/>
                                          <w:divBdr>
                                            <w:top w:val="none" w:sz="0" w:space="0" w:color="auto"/>
                                            <w:left w:val="none" w:sz="0" w:space="0" w:color="auto"/>
                                            <w:bottom w:val="none" w:sz="0" w:space="0" w:color="auto"/>
                                            <w:right w:val="none" w:sz="0" w:space="0" w:color="auto"/>
                                          </w:divBdr>
                                          <w:divsChild>
                                            <w:div w:id="1128546855">
                                              <w:marLeft w:val="0"/>
                                              <w:marRight w:val="0"/>
                                              <w:marTop w:val="0"/>
                                              <w:marBottom w:val="0"/>
                                              <w:divBdr>
                                                <w:top w:val="none" w:sz="0" w:space="0" w:color="auto"/>
                                                <w:left w:val="none" w:sz="0" w:space="0" w:color="auto"/>
                                                <w:bottom w:val="none" w:sz="0" w:space="0" w:color="auto"/>
                                                <w:right w:val="none" w:sz="0" w:space="0" w:color="auto"/>
                                              </w:divBdr>
                                              <w:divsChild>
                                                <w:div w:id="709838508">
                                                  <w:marLeft w:val="0"/>
                                                  <w:marRight w:val="0"/>
                                                  <w:marTop w:val="0"/>
                                                  <w:marBottom w:val="0"/>
                                                  <w:divBdr>
                                                    <w:top w:val="none" w:sz="0" w:space="0" w:color="auto"/>
                                                    <w:left w:val="none" w:sz="0" w:space="0" w:color="auto"/>
                                                    <w:bottom w:val="none" w:sz="0" w:space="0" w:color="auto"/>
                                                    <w:right w:val="none" w:sz="0" w:space="0" w:color="auto"/>
                                                  </w:divBdr>
                                                  <w:divsChild>
                                                    <w:div w:id="244607535">
                                                      <w:marLeft w:val="0"/>
                                                      <w:marRight w:val="0"/>
                                                      <w:marTop w:val="0"/>
                                                      <w:marBottom w:val="0"/>
                                                      <w:divBdr>
                                                        <w:top w:val="none" w:sz="0" w:space="0" w:color="auto"/>
                                                        <w:left w:val="none" w:sz="0" w:space="0" w:color="auto"/>
                                                        <w:bottom w:val="none" w:sz="0" w:space="0" w:color="auto"/>
                                                        <w:right w:val="none" w:sz="0" w:space="0" w:color="auto"/>
                                                      </w:divBdr>
                                                      <w:divsChild>
                                                        <w:div w:id="1632129167">
                                                          <w:marLeft w:val="0"/>
                                                          <w:marRight w:val="0"/>
                                                          <w:marTop w:val="0"/>
                                                          <w:marBottom w:val="0"/>
                                                          <w:divBdr>
                                                            <w:top w:val="none" w:sz="0" w:space="0" w:color="auto"/>
                                                            <w:left w:val="none" w:sz="0" w:space="0" w:color="auto"/>
                                                            <w:bottom w:val="none" w:sz="0" w:space="0" w:color="auto"/>
                                                            <w:right w:val="none" w:sz="0" w:space="0" w:color="auto"/>
                                                          </w:divBdr>
                                                          <w:divsChild>
                                                            <w:div w:id="19624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021698">
      <w:bodyDiv w:val="1"/>
      <w:marLeft w:val="0"/>
      <w:marRight w:val="0"/>
      <w:marTop w:val="0"/>
      <w:marBottom w:val="0"/>
      <w:divBdr>
        <w:top w:val="none" w:sz="0" w:space="0" w:color="auto"/>
        <w:left w:val="none" w:sz="0" w:space="0" w:color="auto"/>
        <w:bottom w:val="none" w:sz="0" w:space="0" w:color="auto"/>
        <w:right w:val="none" w:sz="0" w:space="0" w:color="auto"/>
      </w:divBdr>
    </w:div>
    <w:div w:id="1179734538">
      <w:bodyDiv w:val="1"/>
      <w:marLeft w:val="0"/>
      <w:marRight w:val="0"/>
      <w:marTop w:val="0"/>
      <w:marBottom w:val="0"/>
      <w:divBdr>
        <w:top w:val="none" w:sz="0" w:space="0" w:color="auto"/>
        <w:left w:val="none" w:sz="0" w:space="0" w:color="auto"/>
        <w:bottom w:val="none" w:sz="0" w:space="0" w:color="auto"/>
        <w:right w:val="none" w:sz="0" w:space="0" w:color="auto"/>
      </w:divBdr>
    </w:div>
    <w:div w:id="1227257095">
      <w:bodyDiv w:val="1"/>
      <w:marLeft w:val="0"/>
      <w:marRight w:val="0"/>
      <w:marTop w:val="0"/>
      <w:marBottom w:val="0"/>
      <w:divBdr>
        <w:top w:val="none" w:sz="0" w:space="0" w:color="auto"/>
        <w:left w:val="none" w:sz="0" w:space="0" w:color="auto"/>
        <w:bottom w:val="none" w:sz="0" w:space="0" w:color="auto"/>
        <w:right w:val="none" w:sz="0" w:space="0" w:color="auto"/>
      </w:divBdr>
      <w:divsChild>
        <w:div w:id="1372344876">
          <w:marLeft w:val="0"/>
          <w:marRight w:val="0"/>
          <w:marTop w:val="0"/>
          <w:marBottom w:val="0"/>
          <w:divBdr>
            <w:top w:val="none" w:sz="0" w:space="0" w:color="auto"/>
            <w:left w:val="none" w:sz="0" w:space="0" w:color="auto"/>
            <w:bottom w:val="none" w:sz="0" w:space="0" w:color="auto"/>
            <w:right w:val="none" w:sz="0" w:space="0" w:color="auto"/>
          </w:divBdr>
        </w:div>
        <w:div w:id="68775841">
          <w:marLeft w:val="0"/>
          <w:marRight w:val="0"/>
          <w:marTop w:val="0"/>
          <w:marBottom w:val="0"/>
          <w:divBdr>
            <w:top w:val="none" w:sz="0" w:space="0" w:color="auto"/>
            <w:left w:val="none" w:sz="0" w:space="0" w:color="auto"/>
            <w:bottom w:val="none" w:sz="0" w:space="0" w:color="auto"/>
            <w:right w:val="none" w:sz="0" w:space="0" w:color="auto"/>
          </w:divBdr>
        </w:div>
        <w:div w:id="408818885">
          <w:marLeft w:val="0"/>
          <w:marRight w:val="0"/>
          <w:marTop w:val="0"/>
          <w:marBottom w:val="0"/>
          <w:divBdr>
            <w:top w:val="none" w:sz="0" w:space="0" w:color="auto"/>
            <w:left w:val="none" w:sz="0" w:space="0" w:color="auto"/>
            <w:bottom w:val="none" w:sz="0" w:space="0" w:color="auto"/>
            <w:right w:val="none" w:sz="0" w:space="0" w:color="auto"/>
          </w:divBdr>
        </w:div>
      </w:divsChild>
    </w:div>
    <w:div w:id="1348946910">
      <w:bodyDiv w:val="1"/>
      <w:marLeft w:val="0"/>
      <w:marRight w:val="0"/>
      <w:marTop w:val="0"/>
      <w:marBottom w:val="0"/>
      <w:divBdr>
        <w:top w:val="none" w:sz="0" w:space="0" w:color="auto"/>
        <w:left w:val="none" w:sz="0" w:space="0" w:color="auto"/>
        <w:bottom w:val="none" w:sz="0" w:space="0" w:color="auto"/>
        <w:right w:val="none" w:sz="0" w:space="0" w:color="auto"/>
      </w:divBdr>
    </w:div>
    <w:div w:id="1424960731">
      <w:bodyDiv w:val="1"/>
      <w:marLeft w:val="0"/>
      <w:marRight w:val="0"/>
      <w:marTop w:val="0"/>
      <w:marBottom w:val="0"/>
      <w:divBdr>
        <w:top w:val="none" w:sz="0" w:space="0" w:color="auto"/>
        <w:left w:val="none" w:sz="0" w:space="0" w:color="auto"/>
        <w:bottom w:val="none" w:sz="0" w:space="0" w:color="auto"/>
        <w:right w:val="none" w:sz="0" w:space="0" w:color="auto"/>
      </w:divBdr>
    </w:div>
    <w:div w:id="1558858457">
      <w:bodyDiv w:val="1"/>
      <w:marLeft w:val="0"/>
      <w:marRight w:val="0"/>
      <w:marTop w:val="0"/>
      <w:marBottom w:val="0"/>
      <w:divBdr>
        <w:top w:val="none" w:sz="0" w:space="0" w:color="auto"/>
        <w:left w:val="none" w:sz="0" w:space="0" w:color="auto"/>
        <w:bottom w:val="none" w:sz="0" w:space="0" w:color="auto"/>
        <w:right w:val="none" w:sz="0" w:space="0" w:color="auto"/>
      </w:divBdr>
    </w:div>
    <w:div w:id="1636133768">
      <w:bodyDiv w:val="1"/>
      <w:marLeft w:val="0"/>
      <w:marRight w:val="0"/>
      <w:marTop w:val="0"/>
      <w:marBottom w:val="0"/>
      <w:divBdr>
        <w:top w:val="none" w:sz="0" w:space="0" w:color="auto"/>
        <w:left w:val="none" w:sz="0" w:space="0" w:color="auto"/>
        <w:bottom w:val="none" w:sz="0" w:space="0" w:color="auto"/>
        <w:right w:val="none" w:sz="0" w:space="0" w:color="auto"/>
      </w:divBdr>
    </w:div>
    <w:div w:id="1750493161">
      <w:bodyDiv w:val="1"/>
      <w:marLeft w:val="0"/>
      <w:marRight w:val="0"/>
      <w:marTop w:val="0"/>
      <w:marBottom w:val="0"/>
      <w:divBdr>
        <w:top w:val="none" w:sz="0" w:space="0" w:color="auto"/>
        <w:left w:val="none" w:sz="0" w:space="0" w:color="auto"/>
        <w:bottom w:val="none" w:sz="0" w:space="0" w:color="auto"/>
        <w:right w:val="none" w:sz="0" w:space="0" w:color="auto"/>
      </w:divBdr>
    </w:div>
    <w:div w:id="1838376859">
      <w:bodyDiv w:val="1"/>
      <w:marLeft w:val="0"/>
      <w:marRight w:val="0"/>
      <w:marTop w:val="0"/>
      <w:marBottom w:val="0"/>
      <w:divBdr>
        <w:top w:val="none" w:sz="0" w:space="0" w:color="auto"/>
        <w:left w:val="none" w:sz="0" w:space="0" w:color="auto"/>
        <w:bottom w:val="none" w:sz="0" w:space="0" w:color="auto"/>
        <w:right w:val="none" w:sz="0" w:space="0" w:color="auto"/>
      </w:divBdr>
    </w:div>
    <w:div w:id="1885483015">
      <w:bodyDiv w:val="1"/>
      <w:marLeft w:val="0"/>
      <w:marRight w:val="0"/>
      <w:marTop w:val="0"/>
      <w:marBottom w:val="0"/>
      <w:divBdr>
        <w:top w:val="none" w:sz="0" w:space="0" w:color="auto"/>
        <w:left w:val="none" w:sz="0" w:space="0" w:color="auto"/>
        <w:bottom w:val="none" w:sz="0" w:space="0" w:color="auto"/>
        <w:right w:val="none" w:sz="0" w:space="0" w:color="auto"/>
      </w:divBdr>
      <w:divsChild>
        <w:div w:id="311760462">
          <w:marLeft w:val="0"/>
          <w:marRight w:val="0"/>
          <w:marTop w:val="0"/>
          <w:marBottom w:val="0"/>
          <w:divBdr>
            <w:top w:val="none" w:sz="0" w:space="0" w:color="auto"/>
            <w:left w:val="none" w:sz="0" w:space="0" w:color="auto"/>
            <w:bottom w:val="none" w:sz="0" w:space="0" w:color="auto"/>
            <w:right w:val="none" w:sz="0" w:space="0" w:color="auto"/>
          </w:divBdr>
        </w:div>
        <w:div w:id="1274559679">
          <w:marLeft w:val="0"/>
          <w:marRight w:val="0"/>
          <w:marTop w:val="0"/>
          <w:marBottom w:val="0"/>
          <w:divBdr>
            <w:top w:val="none" w:sz="0" w:space="0" w:color="auto"/>
            <w:left w:val="none" w:sz="0" w:space="0" w:color="auto"/>
            <w:bottom w:val="none" w:sz="0" w:space="0" w:color="auto"/>
            <w:right w:val="none" w:sz="0" w:space="0" w:color="auto"/>
          </w:divBdr>
        </w:div>
        <w:div w:id="2132160826">
          <w:marLeft w:val="0"/>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
    <w:div w:id="19964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ingjamesbibleonline.org/Genesis-22-7/" TargetMode="External"/><Relationship Id="rId2" Type="http://schemas.openxmlformats.org/officeDocument/2006/relationships/hyperlink" Target="https://www.kingjamesbibleonline.org/Genesis-22-6/" TargetMode="External"/><Relationship Id="rId1" Type="http://schemas.openxmlformats.org/officeDocument/2006/relationships/hyperlink" Target="https://www.kingjamesbibleonline.org/Genesis-22-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C204-5FA7-4AC2-93FD-36E44EDCDEBD}">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23</Pages>
  <Words>7068</Words>
  <Characters>34351</Characters>
  <Application>Microsoft Office Word</Application>
  <DocSecurity>0</DocSecurity>
  <Lines>582</Lines>
  <Paragraphs>134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Lamberg</dc:creator>
  <cp:keywords/>
  <dc:description/>
  <cp:lastModifiedBy>JA</cp:lastModifiedBy>
  <cp:revision>5</cp:revision>
  <dcterms:created xsi:type="dcterms:W3CDTF">2024-10-10T16:36:00Z</dcterms:created>
  <dcterms:modified xsi:type="dcterms:W3CDTF">2024-10-13T09:14:00Z</dcterms:modified>
</cp:coreProperties>
</file>