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E087E" w14:textId="77777777" w:rsidR="00A077C7" w:rsidRPr="008B5F52" w:rsidRDefault="00A077C7" w:rsidP="00A077C7">
      <w:pPr>
        <w:spacing w:line="360" w:lineRule="auto"/>
        <w:ind w:firstLine="0"/>
        <w:jc w:val="both"/>
        <w:rPr>
          <w:rFonts w:asciiTheme="majorBidi" w:hAnsiTheme="majorBidi" w:cstheme="majorBidi"/>
          <w:b/>
          <w:bCs/>
          <w:lang w:val="en"/>
        </w:rPr>
      </w:pPr>
      <w:r w:rsidRPr="008B5F52">
        <w:rPr>
          <w:rFonts w:asciiTheme="majorBidi" w:hAnsiTheme="majorBidi" w:cstheme="majorBidi"/>
          <w:b/>
          <w:bCs/>
        </w:rPr>
        <w:t xml:space="preserve">Dinka’s Language in </w:t>
      </w:r>
      <w:r w:rsidRPr="008B5F52">
        <w:rPr>
          <w:rFonts w:asciiTheme="majorBidi" w:hAnsiTheme="majorBidi" w:cstheme="majorBidi"/>
          <w:b/>
          <w:bCs/>
          <w:i/>
          <w:iCs/>
        </w:rPr>
        <w:t>Someone to Run with</w:t>
      </w:r>
      <w:r w:rsidRPr="008B5F52">
        <w:rPr>
          <w:rFonts w:asciiTheme="majorBidi" w:hAnsiTheme="majorBidi" w:cstheme="majorBidi"/>
          <w:b/>
          <w:bCs/>
        </w:rPr>
        <w:t xml:space="preserve">: </w:t>
      </w:r>
      <w:r w:rsidRPr="008B5F52">
        <w:rPr>
          <w:rFonts w:asciiTheme="majorBidi" w:hAnsiTheme="majorBidi" w:cstheme="majorBidi"/>
          <w:b/>
          <w:bCs/>
          <w:lang w:val="en"/>
        </w:rPr>
        <w:t xml:space="preserve">Animal-human relations as ethical </w:t>
      </w:r>
      <w:proofErr w:type="gramStart"/>
      <w:r w:rsidRPr="008B5F52">
        <w:rPr>
          <w:rFonts w:asciiTheme="majorBidi" w:hAnsiTheme="majorBidi" w:cstheme="majorBidi"/>
          <w:b/>
          <w:bCs/>
          <w:lang w:val="en"/>
        </w:rPr>
        <w:t>performativity</w:t>
      </w:r>
      <w:proofErr w:type="gramEnd"/>
    </w:p>
    <w:p w14:paraId="67D8C939" w14:textId="77777777" w:rsidR="00A077C7" w:rsidRPr="008B5F52" w:rsidRDefault="00A077C7" w:rsidP="00A077C7">
      <w:pPr>
        <w:spacing w:line="360" w:lineRule="auto"/>
        <w:ind w:firstLine="0"/>
        <w:jc w:val="both"/>
        <w:rPr>
          <w:rFonts w:asciiTheme="majorBidi" w:hAnsiTheme="majorBidi" w:cstheme="majorBidi"/>
          <w:b/>
          <w:bCs/>
        </w:rPr>
      </w:pPr>
      <w:r w:rsidRPr="008B5F52">
        <w:rPr>
          <w:rFonts w:asciiTheme="majorBidi" w:hAnsiTheme="majorBidi" w:cstheme="majorBidi"/>
          <w:b/>
          <w:bCs/>
        </w:rPr>
        <w:t>ABSTRACT</w:t>
      </w:r>
    </w:p>
    <w:p w14:paraId="02AC8EDD" w14:textId="77777777" w:rsidR="00A077C7" w:rsidRPr="008B5F52" w:rsidRDefault="00A077C7" w:rsidP="00A077C7">
      <w:pPr>
        <w:bidi/>
        <w:spacing w:line="360" w:lineRule="auto"/>
        <w:ind w:firstLine="0"/>
        <w:jc w:val="both"/>
        <w:rPr>
          <w:rFonts w:asciiTheme="majorBidi" w:hAnsiTheme="majorBidi" w:cstheme="majorBidi"/>
        </w:rPr>
      </w:pPr>
      <w:r w:rsidRPr="008B5F52">
        <w:rPr>
          <w:rFonts w:asciiTheme="majorBidi" w:hAnsiTheme="majorBidi" w:cstheme="majorBidi"/>
          <w:rtl/>
        </w:rPr>
        <w:t>כיצד פועל המנגנון הלשוני בעזרתו נקרא אדם לגלות אחריות ורגישות לסבלו של אחר? אילו פעולות-דיבור נדרשות כדי להשפיע על אדם להתמסר למחויבות אתית? כיצד מבטא כלב רגישות אתית ומהו המכנה המשותף בין ביצוע אתי של כלב לבין פעולת-דיבור אתית של אדם?</w:t>
      </w:r>
    </w:p>
    <w:p w14:paraId="30F17121" w14:textId="77777777" w:rsidR="00A077C7" w:rsidRPr="008B5F52" w:rsidRDefault="00A077C7" w:rsidP="00A077C7">
      <w:pPr>
        <w:bidi/>
        <w:spacing w:line="360" w:lineRule="auto"/>
        <w:ind w:firstLine="0"/>
        <w:jc w:val="both"/>
        <w:rPr>
          <w:rFonts w:asciiTheme="majorBidi" w:hAnsiTheme="majorBidi" w:cstheme="majorBidi"/>
          <w:rtl/>
        </w:rPr>
      </w:pPr>
      <w:r w:rsidRPr="008B5F52">
        <w:rPr>
          <w:rFonts w:asciiTheme="majorBidi" w:hAnsiTheme="majorBidi" w:cstheme="majorBidi"/>
          <w:rtl/>
        </w:rPr>
        <w:t xml:space="preserve"> שאלות אלה, משותפות באופן מפתיע שטרם נידון במחקר, לרומן של גרוסמן </w:t>
      </w:r>
      <w:r w:rsidRPr="008B5F52">
        <w:rPr>
          <w:rFonts w:asciiTheme="majorBidi" w:hAnsiTheme="majorBidi" w:cstheme="majorBidi"/>
          <w:i/>
          <w:iCs/>
          <w:lang w:val="en"/>
        </w:rPr>
        <w:t>Someone to Run With</w:t>
      </w:r>
      <w:r w:rsidRPr="008B5F52">
        <w:rPr>
          <w:rFonts w:asciiTheme="majorBidi" w:hAnsiTheme="majorBidi" w:cstheme="majorBidi"/>
          <w:rtl/>
        </w:rPr>
        <w:t xml:space="preserve">, ולהגותו של עמנואל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יצר תפנית משמעותית בספרו האחרון </w:t>
      </w:r>
      <w:r w:rsidRPr="008B5F52">
        <w:rPr>
          <w:rFonts w:asciiTheme="majorBidi" w:hAnsiTheme="majorBidi" w:cstheme="majorBidi"/>
          <w:i/>
          <w:iCs/>
        </w:rPr>
        <w:t>Otherwise than being</w:t>
      </w:r>
      <w:r w:rsidRPr="008B5F52">
        <w:rPr>
          <w:rFonts w:asciiTheme="majorBidi" w:hAnsiTheme="majorBidi" w:cstheme="majorBidi"/>
          <w:i/>
          <w:iCs/>
          <w:rtl/>
        </w:rPr>
        <w:t xml:space="preserve">, </w:t>
      </w:r>
      <w:r w:rsidRPr="008B5F52">
        <w:rPr>
          <w:rFonts w:asciiTheme="majorBidi" w:hAnsiTheme="majorBidi" w:cstheme="majorBidi"/>
          <w:rtl/>
        </w:rPr>
        <w:t xml:space="preserve">בו ביסס את הפעולה האתית על שני מושגים לשוניים: </w:t>
      </w:r>
      <w:r w:rsidRPr="008B5F52">
        <w:rPr>
          <w:rFonts w:asciiTheme="majorBidi" w:hAnsiTheme="majorBidi" w:cstheme="majorBidi"/>
        </w:rPr>
        <w:t xml:space="preserve">the saying (le Dir) and the said (le </w:t>
      </w:r>
      <w:proofErr w:type="spellStart"/>
      <w:r w:rsidRPr="008B5F52">
        <w:rPr>
          <w:rFonts w:asciiTheme="majorBidi" w:hAnsiTheme="majorBidi" w:cstheme="majorBidi"/>
        </w:rPr>
        <w:t>Dit</w:t>
      </w:r>
      <w:proofErr w:type="spellEnd"/>
      <w:r w:rsidRPr="008B5F52">
        <w:rPr>
          <w:rFonts w:asciiTheme="majorBidi" w:hAnsiTheme="majorBidi" w:cstheme="majorBidi"/>
        </w:rPr>
        <w:t>)</w:t>
      </w:r>
      <w:r w:rsidRPr="008B5F52">
        <w:rPr>
          <w:rFonts w:asciiTheme="majorBidi" w:hAnsiTheme="majorBidi" w:cstheme="majorBidi"/>
          <w:rtl/>
        </w:rPr>
        <w:t xml:space="preserve">. בחירה זו של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ניצבת במתח מול קביעתו הידועה שהאתיקה היא טרנסצנדנטלית, והיא אינה ניתנת-לתמלול. הדיון הנוכחי ינסה להתמודד עם מתח זה בעזרת מושג מתודולוגי בין-תחומי שטרם הופעל בחקר ספרות ופילוסופיה: </w:t>
      </w:r>
      <w:r w:rsidRPr="008B5F52">
        <w:rPr>
          <w:rFonts w:asciiTheme="majorBidi" w:hAnsiTheme="majorBidi" w:cstheme="majorBidi"/>
          <w:lang w:val="en"/>
        </w:rPr>
        <w:t>ethical performativity</w:t>
      </w:r>
      <w:r w:rsidRPr="008B5F52">
        <w:rPr>
          <w:rFonts w:asciiTheme="majorBidi" w:hAnsiTheme="majorBidi" w:cstheme="majorBidi"/>
          <w:rtl/>
        </w:rPr>
        <w:t xml:space="preserve">. מושג זה מבוסס על שילוב בין רעיונותיו של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לבין חקר </w:t>
      </w:r>
      <w:r w:rsidRPr="008B5F52">
        <w:rPr>
          <w:rFonts w:asciiTheme="majorBidi" w:hAnsiTheme="majorBidi" w:cstheme="majorBidi"/>
        </w:rPr>
        <w:t>speech-acts</w:t>
      </w:r>
      <w:r w:rsidRPr="008B5F52">
        <w:rPr>
          <w:rFonts w:asciiTheme="majorBidi" w:hAnsiTheme="majorBidi" w:cstheme="majorBidi"/>
          <w:rtl/>
        </w:rPr>
        <w:t xml:space="preserve"> </w:t>
      </w:r>
      <w:r w:rsidRPr="008B5F52">
        <w:rPr>
          <w:rFonts w:asciiTheme="majorBidi" w:hAnsiTheme="majorBidi" w:cstheme="majorBidi" w:hint="cs"/>
          <w:rtl/>
        </w:rPr>
        <w:t xml:space="preserve">מיסודם של ג'ון אוסטין וג'ון </w:t>
      </w:r>
      <w:proofErr w:type="spellStart"/>
      <w:r w:rsidRPr="008B5F52">
        <w:rPr>
          <w:rFonts w:asciiTheme="majorBidi" w:hAnsiTheme="majorBidi" w:cstheme="majorBidi" w:hint="cs"/>
          <w:rtl/>
        </w:rPr>
        <w:t>סרל</w:t>
      </w:r>
      <w:proofErr w:type="spellEnd"/>
      <w:r w:rsidRPr="008B5F52">
        <w:rPr>
          <w:rFonts w:asciiTheme="majorBidi" w:hAnsiTheme="majorBidi" w:cstheme="majorBidi" w:hint="cs"/>
          <w:rtl/>
        </w:rPr>
        <w:t xml:space="preserve">. הטיעון המרכזי הוא שבחינה של יחסי אדם-חיה מנקודת-מבט של </w:t>
      </w:r>
      <w:r w:rsidRPr="008B5F52">
        <w:rPr>
          <w:rFonts w:asciiTheme="majorBidi" w:hAnsiTheme="majorBidi" w:cstheme="majorBidi"/>
          <w:lang w:val="en"/>
        </w:rPr>
        <w:t>ethical performativity</w:t>
      </w:r>
      <w:r w:rsidRPr="008B5F52">
        <w:rPr>
          <w:rFonts w:asciiTheme="majorBidi" w:hAnsiTheme="majorBidi" w:cstheme="majorBidi"/>
          <w:rtl/>
        </w:rPr>
        <w:t xml:space="preserve">, תאפשר לענות על שלוש השאלות שלעיל, ולהבהיר את תרומתו של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להבנת יחסי אדם-חיה.</w:t>
      </w:r>
    </w:p>
    <w:p w14:paraId="398DC559" w14:textId="77777777" w:rsidR="00A077C7" w:rsidRPr="008B5F52" w:rsidRDefault="00A077C7" w:rsidP="00A077C7">
      <w:pPr>
        <w:spacing w:line="360" w:lineRule="auto"/>
        <w:ind w:firstLine="0"/>
        <w:jc w:val="both"/>
        <w:rPr>
          <w:rFonts w:asciiTheme="majorBidi" w:hAnsiTheme="majorBidi" w:cstheme="majorBidi"/>
        </w:rPr>
      </w:pPr>
      <w:r w:rsidRPr="008B5F52">
        <w:rPr>
          <w:rFonts w:asciiTheme="majorBidi" w:hAnsiTheme="majorBidi" w:cstheme="majorBidi"/>
          <w:b/>
          <w:bCs/>
        </w:rPr>
        <w:t xml:space="preserve">Key words: </w:t>
      </w:r>
      <w:r w:rsidRPr="008B5F52">
        <w:rPr>
          <w:rFonts w:asciiTheme="majorBidi" w:hAnsiTheme="majorBidi" w:cstheme="majorBidi"/>
        </w:rPr>
        <w:t xml:space="preserve">Grossman; Levinas; Austin; Searle; </w:t>
      </w:r>
      <w:r w:rsidRPr="008B5F52">
        <w:rPr>
          <w:rFonts w:asciiTheme="majorBidi" w:hAnsiTheme="majorBidi" w:cstheme="majorBidi"/>
          <w:lang w:val="en"/>
        </w:rPr>
        <w:t xml:space="preserve">ethical </w:t>
      </w:r>
      <w:proofErr w:type="gramStart"/>
      <w:r w:rsidRPr="008B5F52">
        <w:rPr>
          <w:rFonts w:asciiTheme="majorBidi" w:hAnsiTheme="majorBidi" w:cstheme="majorBidi"/>
          <w:lang w:val="en"/>
        </w:rPr>
        <w:t>performativity</w:t>
      </w:r>
      <w:proofErr w:type="gramEnd"/>
      <w:r w:rsidRPr="008B5F52">
        <w:rPr>
          <w:rFonts w:asciiTheme="majorBidi" w:hAnsiTheme="majorBidi" w:cstheme="majorBidi"/>
        </w:rPr>
        <w:t>; saying; said; human-animal relationships</w:t>
      </w:r>
    </w:p>
    <w:p w14:paraId="0ED8C752" w14:textId="77777777" w:rsidR="00A077C7" w:rsidRPr="008B5F52" w:rsidRDefault="00A077C7" w:rsidP="00A077C7">
      <w:pPr>
        <w:bidi/>
        <w:spacing w:line="360" w:lineRule="auto"/>
        <w:ind w:firstLine="0"/>
        <w:jc w:val="both"/>
        <w:rPr>
          <w:rFonts w:asciiTheme="majorBidi" w:hAnsiTheme="majorBidi" w:cstheme="majorBidi"/>
        </w:rPr>
      </w:pPr>
      <w:r w:rsidRPr="008B5F52">
        <w:rPr>
          <w:rFonts w:asciiTheme="majorBidi" w:hAnsiTheme="majorBidi" w:cstheme="majorBidi"/>
          <w:rtl/>
        </w:rPr>
        <w:t xml:space="preserve">בדיון הנוכחי שני חלקים מרכזיים. החלק הראשון הוא מתודולוגי, ובו יוצגו מושגים מחקר-השיח ומהגותו של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כמערך פרשני לבירור </w:t>
      </w:r>
      <w:r w:rsidRPr="008B5F52">
        <w:rPr>
          <w:rFonts w:asciiTheme="majorBidi" w:hAnsiTheme="majorBidi" w:cstheme="majorBidi"/>
          <w:lang w:val="en"/>
        </w:rPr>
        <w:t>ethical performativity</w:t>
      </w:r>
      <w:r w:rsidRPr="008B5F52">
        <w:rPr>
          <w:rFonts w:asciiTheme="majorBidi" w:hAnsiTheme="majorBidi" w:cstheme="majorBidi"/>
          <w:rtl/>
        </w:rPr>
        <w:t xml:space="preserve">. בחלק זה יוצגו רעיונותיהם של ג'ון אוסטין וג'ון </w:t>
      </w:r>
      <w:proofErr w:type="spellStart"/>
      <w:r w:rsidRPr="008B5F52">
        <w:rPr>
          <w:rFonts w:asciiTheme="majorBidi" w:hAnsiTheme="majorBidi" w:cstheme="majorBidi"/>
          <w:rtl/>
        </w:rPr>
        <w:t>סרל</w:t>
      </w:r>
      <w:proofErr w:type="spellEnd"/>
      <w:r w:rsidRPr="008B5F52">
        <w:rPr>
          <w:rFonts w:asciiTheme="majorBidi" w:hAnsiTheme="majorBidi" w:cstheme="majorBidi"/>
          <w:rtl/>
        </w:rPr>
        <w:t xml:space="preserve"> בחקר פעולות-דיבור, ומושגיו של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שמאפשרים לברר את ההיבט האתי של פעולת-דיבור.</w:t>
      </w:r>
    </w:p>
    <w:p w14:paraId="2D633C0E" w14:textId="77777777" w:rsidR="00A077C7" w:rsidRPr="008B5F52" w:rsidRDefault="00A077C7" w:rsidP="00A077C7">
      <w:pPr>
        <w:bidi/>
        <w:spacing w:line="360" w:lineRule="auto"/>
        <w:ind w:firstLine="0"/>
        <w:jc w:val="both"/>
        <w:rPr>
          <w:rFonts w:asciiTheme="majorBidi" w:hAnsiTheme="majorBidi" w:cstheme="majorBidi"/>
          <w:rtl/>
        </w:rPr>
      </w:pPr>
      <w:r w:rsidRPr="008B5F52">
        <w:rPr>
          <w:rFonts w:asciiTheme="majorBidi" w:hAnsiTheme="majorBidi" w:cstheme="majorBidi"/>
          <w:rtl/>
        </w:rPr>
        <w:t xml:space="preserve">בחלק השני יוצגו מהלכים מרכזיים ברומן של דוד גרוסמן </w:t>
      </w:r>
      <w:r w:rsidRPr="008B5F52">
        <w:rPr>
          <w:rFonts w:asciiTheme="majorBidi" w:hAnsiTheme="majorBidi" w:cstheme="majorBidi"/>
          <w:i/>
          <w:iCs/>
          <w:lang w:val="en"/>
        </w:rPr>
        <w:t>Someone to Run With</w:t>
      </w:r>
      <w:r w:rsidRPr="008B5F52">
        <w:rPr>
          <w:rFonts w:asciiTheme="majorBidi" w:hAnsiTheme="majorBidi" w:cstheme="majorBidi"/>
          <w:i/>
          <w:iCs/>
          <w:rtl/>
        </w:rPr>
        <w:t xml:space="preserve">, </w:t>
      </w:r>
      <w:r w:rsidRPr="008B5F52">
        <w:rPr>
          <w:rFonts w:asciiTheme="majorBidi" w:hAnsiTheme="majorBidi" w:cstheme="majorBidi"/>
          <w:rtl/>
        </w:rPr>
        <w:t>תוך מתן דגש על יחסי אדם-חיה, ותופעל מתודת הפרשנות הבין-תחומית לצורך הבנתם.</w:t>
      </w:r>
    </w:p>
    <w:p w14:paraId="53039F74" w14:textId="77777777" w:rsidR="00A077C7" w:rsidRPr="008B5F52" w:rsidRDefault="00A077C7" w:rsidP="00A077C7">
      <w:pPr>
        <w:bidi/>
        <w:spacing w:line="360" w:lineRule="auto"/>
        <w:ind w:firstLine="0"/>
        <w:jc w:val="both"/>
        <w:rPr>
          <w:rFonts w:asciiTheme="majorBidi" w:hAnsiTheme="majorBidi" w:cstheme="majorBidi"/>
          <w:rtl/>
        </w:rPr>
      </w:pPr>
    </w:p>
    <w:p w14:paraId="4D091216" w14:textId="77777777" w:rsidR="00A077C7" w:rsidRPr="008B5F52" w:rsidRDefault="00A077C7" w:rsidP="00A077C7">
      <w:pPr>
        <w:bidi/>
        <w:spacing w:line="360" w:lineRule="auto"/>
        <w:ind w:firstLine="0"/>
        <w:jc w:val="both"/>
        <w:rPr>
          <w:rFonts w:asciiTheme="majorBidi" w:hAnsiTheme="majorBidi" w:cstheme="majorBidi"/>
          <w:b/>
          <w:bCs/>
          <w:rtl/>
        </w:rPr>
      </w:pPr>
      <w:r w:rsidRPr="008B5F52">
        <w:rPr>
          <w:rFonts w:asciiTheme="majorBidi" w:hAnsiTheme="majorBidi" w:cstheme="majorBidi"/>
          <w:b/>
          <w:bCs/>
          <w:rtl/>
        </w:rPr>
        <w:t>פתיחה:</w:t>
      </w:r>
    </w:p>
    <w:p w14:paraId="7007B3E0" w14:textId="77777777" w:rsidR="00A077C7" w:rsidRPr="008B5F52" w:rsidRDefault="00A077C7" w:rsidP="00A077C7">
      <w:pPr>
        <w:bidi/>
        <w:spacing w:line="360" w:lineRule="auto"/>
        <w:ind w:firstLine="0"/>
        <w:jc w:val="both"/>
        <w:rPr>
          <w:rFonts w:asciiTheme="majorBidi" w:hAnsiTheme="majorBidi" w:cstheme="majorBidi"/>
          <w:rtl/>
        </w:rPr>
      </w:pPr>
      <w:r w:rsidRPr="008B5F52">
        <w:rPr>
          <w:rFonts w:asciiTheme="majorBidi" w:hAnsiTheme="majorBidi" w:cstheme="majorBidi"/>
          <w:rtl/>
        </w:rPr>
        <w:t xml:space="preserve">ביצירתו של גרוסמן ניתן לראות התמודדויות רבות עם פרדוקס השימוש בשפה: מצד אחד, השפה היא תמה מרכזית, וניתן לראות יצירתיות יוצאת-דופן בניסיונות לכונן שפות משניות כמו הדקדוק של אהרון ב </w:t>
      </w:r>
      <w:r w:rsidRPr="008B5F52">
        <w:rPr>
          <w:rFonts w:asciiTheme="majorBidi" w:hAnsiTheme="majorBidi" w:cstheme="majorBidi"/>
          <w:i/>
          <w:iCs/>
        </w:rPr>
        <w:t>The book of internal grammar</w:t>
      </w:r>
      <w:r w:rsidRPr="008B5F52">
        <w:rPr>
          <w:rFonts w:asciiTheme="majorBidi" w:hAnsiTheme="majorBidi" w:cstheme="majorBidi"/>
          <w:rtl/>
        </w:rPr>
        <w:t xml:space="preserve"> </w:t>
      </w:r>
      <w:r w:rsidRPr="008B5F52">
        <w:rPr>
          <w:rFonts w:asciiTheme="majorBidi" w:hAnsiTheme="majorBidi" w:cstheme="majorBidi" w:hint="cs"/>
          <w:rtl/>
        </w:rPr>
        <w:t xml:space="preserve">או אנציקלופדיה שמאפשרת לתאר אירועים בשואה ברומן </w:t>
      </w:r>
      <w:r w:rsidRPr="008B5F52">
        <w:rPr>
          <w:rFonts w:asciiTheme="majorBidi" w:hAnsiTheme="majorBidi" w:cstheme="majorBidi"/>
          <w:i/>
          <w:iCs/>
        </w:rPr>
        <w:t>See under: Love</w:t>
      </w:r>
      <w:r w:rsidRPr="008B5F52">
        <w:rPr>
          <w:rFonts w:asciiTheme="majorBidi" w:hAnsiTheme="majorBidi" w:cstheme="majorBidi"/>
          <w:i/>
          <w:iCs/>
          <w:rtl/>
        </w:rPr>
        <w:t xml:space="preserve">. </w:t>
      </w:r>
      <w:r w:rsidRPr="008B5F52">
        <w:rPr>
          <w:rFonts w:asciiTheme="majorBidi" w:hAnsiTheme="majorBidi" w:cstheme="majorBidi"/>
          <w:rtl/>
        </w:rPr>
        <w:t xml:space="preserve">מצד שני, רבות מדמויות הרומנים מתמודדות עם קשיים להשתמש בשפה, החל בחוויות שקשה לתמללן כמו אהבה, אבל, גיבוש מיניות ומגדר, וכלה במתח בין התנסות אינדיבידואלית לבין תקשורת זוגית וחברתית. </w:t>
      </w:r>
    </w:p>
    <w:p w14:paraId="728C8910" w14:textId="77777777" w:rsidR="00A077C7" w:rsidRPr="008B5F52" w:rsidRDefault="00A077C7" w:rsidP="00A077C7">
      <w:pPr>
        <w:bidi/>
        <w:spacing w:line="360" w:lineRule="auto"/>
        <w:ind w:firstLine="0"/>
        <w:jc w:val="both"/>
        <w:rPr>
          <w:rFonts w:asciiTheme="majorBidi" w:hAnsiTheme="majorBidi" w:cstheme="majorBidi"/>
          <w:rtl/>
        </w:rPr>
      </w:pPr>
      <w:r w:rsidRPr="008B5F52">
        <w:rPr>
          <w:rFonts w:asciiTheme="majorBidi" w:hAnsiTheme="majorBidi" w:cstheme="majorBidi"/>
          <w:rtl/>
        </w:rPr>
        <w:t xml:space="preserve">   ברומן </w:t>
      </w:r>
      <w:r w:rsidRPr="008B5F52">
        <w:rPr>
          <w:rFonts w:asciiTheme="majorBidi" w:hAnsiTheme="majorBidi" w:cstheme="majorBidi"/>
          <w:i/>
          <w:iCs/>
        </w:rPr>
        <w:t>Someone to Run with</w:t>
      </w:r>
      <w:r w:rsidRPr="008B5F52">
        <w:rPr>
          <w:rFonts w:asciiTheme="majorBidi" w:hAnsiTheme="majorBidi" w:cstheme="majorBidi"/>
          <w:rtl/>
        </w:rPr>
        <w:t xml:space="preserve">, מעוצב מתח מסוג אחר לגבי השימוש בשפה: מה שמניע את העלילה הוא דיאלוג בין כלבה לבין אדם. הכלבה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מבטאת משמעות שמנוסחת ומובנת על-ידי הגיבור הראשי, אסף. אסף מנסח את פעולות-הדיבור </w:t>
      </w:r>
      <w:proofErr w:type="spellStart"/>
      <w:r w:rsidRPr="008B5F52">
        <w:rPr>
          <w:rFonts w:asciiTheme="majorBidi" w:hAnsiTheme="majorBidi" w:cstheme="majorBidi"/>
          <w:rtl/>
        </w:rPr>
        <w:t>הדיאלוגיות</w:t>
      </w:r>
      <w:proofErr w:type="spellEnd"/>
      <w:r w:rsidRPr="008B5F52">
        <w:rPr>
          <w:rFonts w:asciiTheme="majorBidi" w:hAnsiTheme="majorBidi" w:cstheme="majorBidi"/>
          <w:rtl/>
        </w:rPr>
        <w:t xml:space="preserve">, אך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משקפת בהתנהגותה את המשמעות </w:t>
      </w:r>
      <w:proofErr w:type="spellStart"/>
      <w:r w:rsidRPr="008B5F52">
        <w:rPr>
          <w:rFonts w:asciiTheme="majorBidi" w:hAnsiTheme="majorBidi" w:cstheme="majorBidi"/>
          <w:rtl/>
        </w:rPr>
        <w:t>האילוקוציונית</w:t>
      </w:r>
      <w:proofErr w:type="spellEnd"/>
      <w:r w:rsidRPr="008B5F52">
        <w:rPr>
          <w:rFonts w:asciiTheme="majorBidi" w:hAnsiTheme="majorBidi" w:cstheme="majorBidi"/>
          <w:rtl/>
        </w:rPr>
        <w:t xml:space="preserve"> הנכונה שעליו להסיק. פעולות-הדיבור המשותפות מיועדות לצורך אתי: למצוא את תמר, </w:t>
      </w:r>
      <w:r w:rsidRPr="008B5F52">
        <w:rPr>
          <w:rFonts w:asciiTheme="majorBidi" w:hAnsiTheme="majorBidi" w:cstheme="majorBidi"/>
          <w:rtl/>
        </w:rPr>
        <w:lastRenderedPageBreak/>
        <w:t xml:space="preserve">בעליה של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שנעלמה וייתכן שהיא בסכנה. המושג פעולות-דיבור מקבל משמעות נוספת ברומן זה, משום </w:t>
      </w:r>
      <w:proofErr w:type="spellStart"/>
      <w:r w:rsidRPr="008B5F52">
        <w:rPr>
          <w:rFonts w:asciiTheme="majorBidi" w:hAnsiTheme="majorBidi" w:cstheme="majorBidi"/>
          <w:rtl/>
        </w:rPr>
        <w:t>שדינקה</w:t>
      </w:r>
      <w:proofErr w:type="spellEnd"/>
      <w:r w:rsidRPr="008B5F52">
        <w:rPr>
          <w:rFonts w:asciiTheme="majorBidi" w:hAnsiTheme="majorBidi" w:cstheme="majorBidi"/>
          <w:rtl/>
        </w:rPr>
        <w:t xml:space="preserve"> פועלת, ובפעולותיה מבארת דיבור. לאורך הרומן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לא רק פועלת, אלא גם מפעילה את אסף, ודמויות נוספות, ובכך מדגימה פעולות-דיבור </w:t>
      </w:r>
      <w:proofErr w:type="spellStart"/>
      <w:r w:rsidRPr="008B5F52">
        <w:rPr>
          <w:rFonts w:asciiTheme="majorBidi" w:hAnsiTheme="majorBidi" w:cstheme="majorBidi"/>
          <w:rtl/>
        </w:rPr>
        <w:t>פרלוקוציוניות</w:t>
      </w:r>
      <w:proofErr w:type="spellEnd"/>
      <w:r w:rsidRPr="008B5F52">
        <w:rPr>
          <w:rFonts w:asciiTheme="majorBidi" w:hAnsiTheme="majorBidi" w:cstheme="majorBidi"/>
          <w:rtl/>
        </w:rPr>
        <w:t xml:space="preserve">. פעולתה המרכזית של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החיפוש אחר תמר, היא פעולה אתית: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מבטאת </w:t>
      </w:r>
      <w:r w:rsidRPr="008B5F52">
        <w:rPr>
          <w:rFonts w:asciiTheme="majorBidi" w:hAnsiTheme="majorBidi" w:cstheme="majorBidi"/>
        </w:rPr>
        <w:t>ethical agency</w:t>
      </w:r>
      <w:r w:rsidRPr="008B5F52">
        <w:rPr>
          <w:rFonts w:asciiTheme="majorBidi" w:hAnsiTheme="majorBidi" w:cstheme="majorBidi"/>
          <w:rtl/>
        </w:rPr>
        <w:t xml:space="preserve">, שכוללת את כל מרכיבי האתיקה לפי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w:t>
      </w:r>
      <w:proofErr w:type="spellStart"/>
      <w:r w:rsidRPr="008B5F52">
        <w:rPr>
          <w:rFonts w:asciiTheme="majorBidi" w:hAnsiTheme="majorBidi" w:cstheme="majorBidi"/>
          <w:rtl/>
        </w:rPr>
        <w:t>מחוייבות</w:t>
      </w:r>
      <w:proofErr w:type="spellEnd"/>
      <w:r w:rsidRPr="008B5F52">
        <w:rPr>
          <w:rFonts w:asciiTheme="majorBidi" w:hAnsiTheme="majorBidi" w:cstheme="majorBidi"/>
          <w:rtl/>
        </w:rPr>
        <w:t xml:space="preserve"> לאחר, נכונות להקרבה עצמית ויכולת </w:t>
      </w:r>
      <w:proofErr w:type="spellStart"/>
      <w:r w:rsidRPr="008B5F52">
        <w:rPr>
          <w:rFonts w:asciiTheme="majorBidi" w:hAnsiTheme="majorBidi" w:cstheme="majorBidi"/>
          <w:rtl/>
        </w:rPr>
        <w:t>דיאלוגית</w:t>
      </w:r>
      <w:proofErr w:type="spellEnd"/>
      <w:r w:rsidRPr="008B5F52">
        <w:rPr>
          <w:rFonts w:asciiTheme="majorBidi" w:hAnsiTheme="majorBidi" w:cstheme="majorBidi"/>
          <w:rtl/>
        </w:rPr>
        <w:t xml:space="preserve"> לדאוג לאחר.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היא </w:t>
      </w:r>
      <w:r w:rsidRPr="008B5F52">
        <w:rPr>
          <w:rFonts w:asciiTheme="majorBidi" w:hAnsiTheme="majorBidi" w:cstheme="majorBidi"/>
          <w:i/>
          <w:iCs/>
        </w:rPr>
        <w:t>Someone to Run with</w:t>
      </w:r>
      <w:r w:rsidRPr="008B5F52">
        <w:rPr>
          <w:rFonts w:asciiTheme="majorBidi" w:hAnsiTheme="majorBidi" w:cstheme="majorBidi"/>
          <w:rtl/>
        </w:rPr>
        <w:t xml:space="preserve">, ומהר מאד היא הופכת גם את אסף למישהו כזה: לסוכן שבוחר להתמסר </w:t>
      </w:r>
      <w:proofErr w:type="spellStart"/>
      <w:r w:rsidRPr="008B5F52">
        <w:rPr>
          <w:rFonts w:asciiTheme="majorBidi" w:hAnsiTheme="majorBidi" w:cstheme="majorBidi"/>
          <w:rtl/>
        </w:rPr>
        <w:t>למחוייבות</w:t>
      </w:r>
      <w:proofErr w:type="spellEnd"/>
      <w:r w:rsidRPr="008B5F52">
        <w:rPr>
          <w:rFonts w:asciiTheme="majorBidi" w:hAnsiTheme="majorBidi" w:cstheme="majorBidi"/>
          <w:rtl/>
        </w:rPr>
        <w:t xml:space="preserve"> אתית על חשבון צרכיו האישיים. לא פלא שכאשר הם מוצאים את תמר,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מבטאת את הקשר שנוצר בינה לבין אסף בכך שהיא מעדיפה להישמע לו ולא לתמר. אחוות סוכנים אתיים.</w:t>
      </w:r>
    </w:p>
    <w:p w14:paraId="14733236" w14:textId="77777777" w:rsidR="00A077C7" w:rsidRPr="008B5F52" w:rsidRDefault="00A077C7" w:rsidP="00A077C7">
      <w:pPr>
        <w:bidi/>
        <w:spacing w:line="360" w:lineRule="auto"/>
        <w:ind w:firstLine="0"/>
        <w:jc w:val="both"/>
        <w:rPr>
          <w:rFonts w:asciiTheme="majorBidi" w:hAnsiTheme="majorBidi" w:cstheme="majorBidi"/>
          <w:rtl/>
        </w:rPr>
      </w:pPr>
      <w:r w:rsidRPr="008B5F52">
        <w:rPr>
          <w:rFonts w:asciiTheme="majorBidi" w:hAnsiTheme="majorBidi" w:cstheme="majorBidi"/>
          <w:rtl/>
        </w:rPr>
        <w:t xml:space="preserve">   כותרתו של הרומן - משקפת שיח במובן </w:t>
      </w:r>
      <w:proofErr w:type="spellStart"/>
      <w:r w:rsidRPr="008B5F52">
        <w:rPr>
          <w:rFonts w:asciiTheme="majorBidi" w:hAnsiTheme="majorBidi" w:cstheme="majorBidi"/>
          <w:rtl/>
        </w:rPr>
        <w:t>הלוינסי</w:t>
      </w:r>
      <w:proofErr w:type="spellEnd"/>
      <w:r w:rsidRPr="008B5F52">
        <w:rPr>
          <w:rFonts w:asciiTheme="majorBidi" w:hAnsiTheme="majorBidi" w:cstheme="majorBidi"/>
          <w:rtl/>
        </w:rPr>
        <w:t xml:space="preserve">. עוד לפני תחילת הקריאה ניכרת בכותרת חשיבותו של </w:t>
      </w:r>
      <w:r w:rsidRPr="008B5F52">
        <w:rPr>
          <w:rFonts w:asciiTheme="majorBidi" w:hAnsiTheme="majorBidi" w:cstheme="majorBidi"/>
        </w:rPr>
        <w:t>an ethical other</w:t>
      </w:r>
      <w:r w:rsidRPr="008B5F52">
        <w:rPr>
          <w:rFonts w:asciiTheme="majorBidi" w:hAnsiTheme="majorBidi" w:cstheme="majorBidi"/>
          <w:rtl/>
        </w:rPr>
        <w:t xml:space="preserve">, מישהו, שמלווה בעת ריצה, כנראה לצורך חיפוש או בריחה או שניהם. הכותרת אינה מזהה אחר ספציפי, ולכן מאפשרת מגוון פרשנויות. לקורא נותר להניח שבשלב כלשהו היתה שיחה ביניהם, שבה הסכימו לרוץ יחדיו. שני מרכיבים אלה – חשיבותו של אחר ושיח שמבוסס על הסכמה, הם גם יסודות הגותם של שני פילוסופים שלכאורה רחוקים זה מזה: ג'ון אוסטין ועמנואל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הריחוק הוא תרבותי, לא  היסטורי, שכן שניהם פעלו במערב אירופה במהלך המאה העשרים. הדיון הנוכחי יראה כיצד משתלבות תפיסת </w:t>
      </w:r>
      <w:proofErr w:type="spellStart"/>
      <w:r w:rsidRPr="008B5F52">
        <w:rPr>
          <w:rFonts w:asciiTheme="majorBidi" w:hAnsiTheme="majorBidi" w:cstheme="majorBidi"/>
          <w:rtl/>
        </w:rPr>
        <w:t>המחוייבות</w:t>
      </w:r>
      <w:proofErr w:type="spellEnd"/>
      <w:r w:rsidRPr="008B5F52">
        <w:rPr>
          <w:rFonts w:asciiTheme="majorBidi" w:hAnsiTheme="majorBidi" w:cstheme="majorBidi"/>
          <w:rtl/>
        </w:rPr>
        <w:t xml:space="preserve"> האתית שמגולמת בשיח לפי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עם ניתוח פעולות-הדיבור שיצר אוסטין. מבט בין-תחומי זה מאיר באור שונה את הרומן של גרוסמן, שלכאורה נחשב לרומן-חניכה ו/או לרומן-מתח לבני-הנעורים.</w:t>
      </w:r>
      <w:r w:rsidRPr="008B5F52">
        <w:rPr>
          <w:rFonts w:asciiTheme="majorBidi" w:hAnsiTheme="majorBidi" w:cstheme="majorBidi"/>
          <w:vertAlign w:val="superscript"/>
          <w:rtl/>
        </w:rPr>
        <w:footnoteReference w:id="1"/>
      </w:r>
    </w:p>
    <w:p w14:paraId="2259FDC9" w14:textId="77777777" w:rsidR="00A077C7" w:rsidRPr="008B5F52" w:rsidRDefault="00A077C7" w:rsidP="00A077C7">
      <w:pPr>
        <w:bidi/>
        <w:spacing w:line="360" w:lineRule="auto"/>
        <w:ind w:firstLine="0"/>
        <w:jc w:val="both"/>
        <w:rPr>
          <w:rFonts w:asciiTheme="majorBidi" w:hAnsiTheme="majorBidi" w:cstheme="majorBidi"/>
          <w:rtl/>
        </w:rPr>
      </w:pPr>
      <w:r w:rsidRPr="008B5F52">
        <w:rPr>
          <w:rFonts w:asciiTheme="majorBidi" w:hAnsiTheme="majorBidi" w:cstheme="majorBidi"/>
          <w:rtl/>
        </w:rPr>
        <w:t xml:space="preserve">   הכותרת מפנה את תשומת הלב לשלושה פרטים: הראשון, הוא הצורך ב'מישהו' עמו ניתן לרוץ, הפרט השני הוא פעולת-הריצה, והפרט השלישי הוא חסרונה של סיבת-הריצה. ערפול הכותרת מתפוגג כבר בעמוד השני של הרומן, כשמסתבר </w:t>
      </w:r>
      <w:proofErr w:type="spellStart"/>
      <w:r w:rsidRPr="008B5F52">
        <w:rPr>
          <w:rFonts w:asciiTheme="majorBidi" w:hAnsiTheme="majorBidi" w:cstheme="majorBidi"/>
          <w:rtl/>
        </w:rPr>
        <w:t>שה'מישהו</w:t>
      </w:r>
      <w:proofErr w:type="spellEnd"/>
      <w:r w:rsidRPr="008B5F52">
        <w:rPr>
          <w:rFonts w:asciiTheme="majorBidi" w:hAnsiTheme="majorBidi" w:cstheme="majorBidi"/>
          <w:rtl/>
        </w:rPr>
        <w:t xml:space="preserve">' – היא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הכלבה אותה לקח אסף, הגיבור הראשי של הרומן מבית מחסה לכלבים, כדי למצוא את בעליה. הבחירה בכלבה כדמות ראשית שמניעה את העלילה, רחוקה מלהיות מובנת-מאליה. במחקר הקיים אודות הרומן, ניתן לראות מצד אחד התעלמות מכך, ומצד שני, פרשנות של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כדמות-נגד שמאפשרת לאסף להשלים את תהליך החניכה שלו.</w:t>
      </w:r>
      <w:r w:rsidRPr="008B5F52">
        <w:rPr>
          <w:rFonts w:asciiTheme="majorBidi" w:hAnsiTheme="majorBidi" w:cstheme="majorBidi"/>
          <w:vertAlign w:val="superscript"/>
          <w:rtl/>
        </w:rPr>
        <w:footnoteReference w:id="2"/>
      </w:r>
      <w:r w:rsidRPr="008B5F52">
        <w:rPr>
          <w:rFonts w:asciiTheme="majorBidi" w:hAnsiTheme="majorBidi" w:cstheme="majorBidi"/>
          <w:rtl/>
        </w:rPr>
        <w:t xml:space="preserve"> דיון זה הוא הדיון </w:t>
      </w:r>
      <w:r w:rsidRPr="008B5F52">
        <w:rPr>
          <w:rFonts w:asciiTheme="majorBidi" w:hAnsiTheme="majorBidi" w:cstheme="majorBidi"/>
          <w:rtl/>
        </w:rPr>
        <w:lastRenderedPageBreak/>
        <w:t xml:space="preserve">הראשון שמתייחס </w:t>
      </w:r>
      <w:proofErr w:type="spellStart"/>
      <w:r w:rsidRPr="008B5F52">
        <w:rPr>
          <w:rFonts w:asciiTheme="majorBidi" w:hAnsiTheme="majorBidi" w:cstheme="majorBidi"/>
          <w:rtl/>
        </w:rPr>
        <w:t>לדינקה</w:t>
      </w:r>
      <w:proofErr w:type="spellEnd"/>
      <w:r w:rsidRPr="008B5F52">
        <w:rPr>
          <w:rFonts w:asciiTheme="majorBidi" w:hAnsiTheme="majorBidi" w:cstheme="majorBidi"/>
          <w:rtl/>
        </w:rPr>
        <w:t xml:space="preserve"> כאל דמות בפני עצמה, בעלת רצון עצמאי ועמדה אתית, ולא רק כאל גורם מתווך. ניתן לראות </w:t>
      </w:r>
      <w:proofErr w:type="spellStart"/>
      <w:r w:rsidRPr="008B5F52">
        <w:rPr>
          <w:rFonts w:asciiTheme="majorBidi" w:hAnsiTheme="majorBidi" w:cstheme="majorBidi"/>
          <w:rtl/>
        </w:rPr>
        <w:t>בדינקה</w:t>
      </w:r>
      <w:proofErr w:type="spellEnd"/>
      <w:r w:rsidRPr="008B5F52">
        <w:rPr>
          <w:rFonts w:asciiTheme="majorBidi" w:hAnsiTheme="majorBidi" w:cstheme="majorBidi"/>
          <w:rtl/>
        </w:rPr>
        <w:t xml:space="preserve"> דמות שפועלת בשני מישורים: במישור הפילוסופי-קיומי, היא מייצגת אחר שתובע מאסף תביעה אתית; במישור הספרותי, היא מהווה דמות עגולה שמניעה את העלילה וחושפת היבטים חדשים במהלכה. המפגש הראשון של אסף הוא עם פניה של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במובן </w:t>
      </w:r>
      <w:proofErr w:type="spellStart"/>
      <w:r w:rsidRPr="008B5F52">
        <w:rPr>
          <w:rFonts w:asciiTheme="majorBidi" w:hAnsiTheme="majorBidi" w:cstheme="majorBidi"/>
          <w:rtl/>
        </w:rPr>
        <w:t>הלוינסי</w:t>
      </w:r>
      <w:proofErr w:type="spellEnd"/>
      <w:r w:rsidRPr="008B5F52">
        <w:rPr>
          <w:rFonts w:asciiTheme="majorBidi" w:hAnsiTheme="majorBidi" w:cstheme="majorBidi"/>
          <w:rtl/>
        </w:rPr>
        <w:t xml:space="preserve"> הרחב של 'פנים', שכולל את הזעקה לעזרה וללקיחת אחריות על סבלו של אחר:</w:t>
      </w:r>
    </w:p>
    <w:p w14:paraId="7169DC63" w14:textId="77777777" w:rsidR="00A077C7" w:rsidRPr="008B5F52" w:rsidRDefault="00A077C7" w:rsidP="00A077C7">
      <w:pPr>
        <w:spacing w:line="360" w:lineRule="auto"/>
        <w:ind w:left="2160" w:firstLine="0"/>
        <w:jc w:val="both"/>
        <w:rPr>
          <w:rFonts w:asciiTheme="majorBidi" w:hAnsiTheme="majorBidi" w:cstheme="majorBidi"/>
          <w:rtl/>
        </w:rPr>
      </w:pPr>
      <w:r w:rsidRPr="008B5F52">
        <w:rPr>
          <w:rFonts w:asciiTheme="majorBidi" w:hAnsiTheme="majorBidi" w:cstheme="majorBidi"/>
        </w:rPr>
        <w:t xml:space="preserve">The sound was unmistakable: It was impossible to think that </w:t>
      </w:r>
      <w:proofErr w:type="spellStart"/>
      <w:r w:rsidRPr="008B5F52">
        <w:rPr>
          <w:rFonts w:asciiTheme="majorBidi" w:hAnsiTheme="majorBidi" w:cstheme="majorBidi"/>
        </w:rPr>
        <w:t>Danokh</w:t>
      </w:r>
      <w:proofErr w:type="spellEnd"/>
      <w:r w:rsidRPr="008B5F52">
        <w:rPr>
          <w:rFonts w:asciiTheme="majorBidi" w:hAnsiTheme="majorBidi" w:cstheme="majorBidi"/>
        </w:rPr>
        <w:t xml:space="preserve"> had brought Assaf down here for just one dog: eight or nine were penned in separate cages. But only one dog was animated; it was as if it had absorbed the others into its own body. […] The dog wasn't </w:t>
      </w:r>
      <w:proofErr w:type="gramStart"/>
      <w:r w:rsidRPr="008B5F52">
        <w:rPr>
          <w:rFonts w:asciiTheme="majorBidi" w:hAnsiTheme="majorBidi" w:cstheme="majorBidi"/>
        </w:rPr>
        <w:t>very big</w:t>
      </w:r>
      <w:proofErr w:type="gramEnd"/>
      <w:r w:rsidRPr="008B5F52">
        <w:rPr>
          <w:rFonts w:asciiTheme="majorBidi" w:hAnsiTheme="majorBidi" w:cstheme="majorBidi"/>
        </w:rPr>
        <w:t>, but it was full of strength and savagery and, mainly, despair. Assaf had never seen such despair in a dog</w:t>
      </w:r>
      <w:r w:rsidRPr="008B5F52">
        <w:rPr>
          <w:rFonts w:asciiTheme="majorBidi" w:hAnsiTheme="majorBidi" w:cstheme="majorBidi"/>
          <w:vertAlign w:val="superscript"/>
        </w:rPr>
        <w:footnoteReference w:id="3"/>
      </w:r>
      <w:r w:rsidRPr="008B5F52">
        <w:rPr>
          <w:rFonts w:asciiTheme="majorBidi" w:hAnsiTheme="majorBidi" w:cstheme="majorBidi"/>
        </w:rPr>
        <w:t xml:space="preserve"> </w:t>
      </w:r>
    </w:p>
    <w:p w14:paraId="0538B00A" w14:textId="77777777" w:rsidR="00A077C7" w:rsidRPr="008B5F52" w:rsidRDefault="00A077C7" w:rsidP="00A077C7">
      <w:pPr>
        <w:bidi/>
        <w:spacing w:line="360" w:lineRule="auto"/>
        <w:ind w:firstLine="0"/>
        <w:jc w:val="both"/>
        <w:rPr>
          <w:rFonts w:asciiTheme="majorBidi" w:hAnsiTheme="majorBidi" w:cstheme="majorBidi"/>
        </w:rPr>
      </w:pPr>
      <w:r w:rsidRPr="008B5F52">
        <w:rPr>
          <w:rFonts w:asciiTheme="majorBidi" w:hAnsiTheme="majorBidi" w:cstheme="majorBidi"/>
          <w:rtl/>
        </w:rPr>
        <w:t xml:space="preserve">המאפיין המרכזי של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כשאסף פוגש אותה, הוא להיטותה לרוץ ולחפש את בעליה. כלומר, הריצה אינה ביטוי של פראות-</w:t>
      </w:r>
      <w:proofErr w:type="spellStart"/>
      <w:r w:rsidRPr="008B5F52">
        <w:rPr>
          <w:rFonts w:asciiTheme="majorBidi" w:hAnsiTheme="majorBidi" w:cstheme="majorBidi"/>
          <w:rtl/>
        </w:rPr>
        <w:t>כלשעצמה</w:t>
      </w:r>
      <w:proofErr w:type="spellEnd"/>
      <w:r w:rsidRPr="008B5F52">
        <w:rPr>
          <w:rFonts w:asciiTheme="majorBidi" w:hAnsiTheme="majorBidi" w:cstheme="majorBidi"/>
          <w:rtl/>
        </w:rPr>
        <w:t xml:space="preserve">, אלא ביטוי של נאמנות, </w:t>
      </w:r>
      <w:proofErr w:type="spellStart"/>
      <w:r w:rsidRPr="008B5F52">
        <w:rPr>
          <w:rFonts w:asciiTheme="majorBidi" w:hAnsiTheme="majorBidi" w:cstheme="majorBidi"/>
          <w:rtl/>
        </w:rPr>
        <w:t>מחוייבות</w:t>
      </w:r>
      <w:proofErr w:type="spellEnd"/>
      <w:r w:rsidRPr="008B5F52">
        <w:rPr>
          <w:rFonts w:asciiTheme="majorBidi" w:hAnsiTheme="majorBidi" w:cstheme="majorBidi"/>
          <w:rtl/>
        </w:rPr>
        <w:t xml:space="preserve"> ואחריות שמבטאת הכלבה בפעולותיה, כלפי תמר – בעליה. במהלך הרומן מגבשת הריצה היבט נוסף: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נקשרת גם לאסף והריצה הופכת מריצת-חיפוש לריצה עם בן-ברית. השינוי חל במקביל אצל אסף ואצל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במפגש הראשון אסף לא מבין כלל את התנהגותה של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ועם הזמן הוא לומד לפענח את משמעות פעולות-הדיבור שלה, למרות שהן מבוצעות ללא מילים. במקביל,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לומדת להכיר את אסף, עד שבסופו של דבר, כשהיא מוצאת את בעליה, תמר,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מבטאת </w:t>
      </w:r>
      <w:proofErr w:type="spellStart"/>
      <w:r w:rsidRPr="008B5F52">
        <w:rPr>
          <w:rFonts w:asciiTheme="majorBidi" w:hAnsiTheme="majorBidi" w:cstheme="majorBidi"/>
          <w:rtl/>
        </w:rPr>
        <w:t>מחוייבות</w:t>
      </w:r>
      <w:proofErr w:type="spellEnd"/>
      <w:r w:rsidRPr="008B5F52">
        <w:rPr>
          <w:rFonts w:asciiTheme="majorBidi" w:hAnsiTheme="majorBidi" w:cstheme="majorBidi"/>
          <w:rtl/>
        </w:rPr>
        <w:t xml:space="preserve"> ונאמנות גם לאסף, ולא רק לתמר. </w:t>
      </w:r>
    </w:p>
    <w:p w14:paraId="6AC61CAA" w14:textId="77777777" w:rsidR="00A077C7" w:rsidRPr="008B5F52" w:rsidRDefault="00A077C7" w:rsidP="00A077C7">
      <w:pPr>
        <w:bidi/>
        <w:spacing w:line="360" w:lineRule="auto"/>
        <w:ind w:firstLine="0"/>
        <w:jc w:val="both"/>
        <w:rPr>
          <w:rFonts w:asciiTheme="majorBidi" w:hAnsiTheme="majorBidi" w:cstheme="majorBidi"/>
          <w:rtl/>
        </w:rPr>
      </w:pPr>
      <w:r w:rsidRPr="008B5F52">
        <w:rPr>
          <w:rFonts w:asciiTheme="majorBidi" w:hAnsiTheme="majorBidi" w:cstheme="majorBidi"/>
          <w:rtl/>
        </w:rPr>
        <w:t xml:space="preserve">   הכותרת מפנה לאחד מהמאפיינים המרכזיים של תיאורית פעולות-הדיבור בחקר ספרות: התמקדות ב </w:t>
      </w:r>
      <w:r w:rsidRPr="008B5F52">
        <w:rPr>
          <w:rFonts w:asciiTheme="majorBidi" w:hAnsiTheme="majorBidi" w:cstheme="majorBidi"/>
        </w:rPr>
        <w:t xml:space="preserve">doing </w:t>
      </w:r>
      <w:r w:rsidRPr="008B5F52">
        <w:rPr>
          <w:rFonts w:asciiTheme="majorBidi" w:hAnsiTheme="majorBidi" w:cstheme="majorBidi"/>
          <w:rtl/>
        </w:rPr>
        <w:t xml:space="preserve"> במקום ב </w:t>
      </w:r>
      <w:r w:rsidRPr="008B5F52">
        <w:rPr>
          <w:rFonts w:asciiTheme="majorBidi" w:hAnsiTheme="majorBidi" w:cstheme="majorBidi"/>
        </w:rPr>
        <w:t>saying</w:t>
      </w:r>
      <w:r w:rsidRPr="008B5F52">
        <w:rPr>
          <w:rFonts w:asciiTheme="majorBidi" w:hAnsiTheme="majorBidi" w:cstheme="majorBidi"/>
          <w:rtl/>
        </w:rPr>
        <w:t>: ”,</w:t>
      </w:r>
      <w:r w:rsidRPr="008B5F52">
        <w:rPr>
          <w:rFonts w:asciiTheme="majorBidi" w:hAnsiTheme="majorBidi" w:cstheme="majorBidi"/>
        </w:rPr>
        <w:t xml:space="preserve"> “not being but acting</w:t>
      </w:r>
      <w:r w:rsidRPr="008B5F52">
        <w:rPr>
          <w:rFonts w:asciiTheme="majorBidi" w:hAnsiTheme="majorBidi" w:cstheme="majorBidi"/>
          <w:rtl/>
        </w:rPr>
        <w:t xml:space="preserve">כפי שהגדיר זאת </w:t>
      </w:r>
      <w:r w:rsidRPr="008B5F52">
        <w:rPr>
          <w:rFonts w:asciiTheme="majorBidi" w:hAnsiTheme="majorBidi" w:cstheme="majorBidi"/>
        </w:rPr>
        <w:t>Sandy Petrey</w:t>
      </w:r>
      <w:r w:rsidRPr="008B5F52">
        <w:rPr>
          <w:rFonts w:asciiTheme="majorBidi" w:hAnsiTheme="majorBidi" w:cstheme="majorBidi"/>
          <w:rtl/>
        </w:rPr>
        <w:t>.</w:t>
      </w:r>
      <w:r w:rsidRPr="008B5F52">
        <w:rPr>
          <w:rFonts w:asciiTheme="majorBidi" w:hAnsiTheme="majorBidi" w:cstheme="majorBidi"/>
          <w:vertAlign w:val="superscript"/>
          <w:rtl/>
        </w:rPr>
        <w:footnoteReference w:id="4"/>
      </w:r>
      <w:r w:rsidRPr="008B5F52">
        <w:rPr>
          <w:rFonts w:asciiTheme="majorBidi" w:hAnsiTheme="majorBidi" w:cstheme="majorBidi"/>
          <w:rtl/>
        </w:rPr>
        <w:t xml:space="preserve"> מעבר לפעולת הריצה, הכותרת מבליעה גם ממד אתי: ההזדקקות לאחר, מבוססת על יחסי אחריות ומחויבות. כותרת הרומן מייצגת היבט מרכזי בעלילה, שניתן לכנותו בהשראת אוסטין </w:t>
      </w:r>
      <w:proofErr w:type="spellStart"/>
      <w:r w:rsidRPr="008B5F52">
        <w:rPr>
          <w:rFonts w:asciiTheme="majorBidi" w:hAnsiTheme="majorBidi" w:cstheme="majorBidi"/>
          <w:rtl/>
        </w:rPr>
        <w:t>ולוינס</w:t>
      </w:r>
      <w:proofErr w:type="spellEnd"/>
      <w:r w:rsidRPr="008B5F52">
        <w:rPr>
          <w:rFonts w:asciiTheme="majorBidi" w:hAnsiTheme="majorBidi" w:cstheme="majorBidi"/>
          <w:rtl/>
        </w:rPr>
        <w:t>:</w:t>
      </w:r>
      <w:r w:rsidRPr="008B5F52">
        <w:rPr>
          <w:rFonts w:asciiTheme="majorBidi" w:hAnsiTheme="majorBidi" w:cstheme="majorBidi"/>
          <w:b/>
          <w:bCs/>
          <w:rtl/>
        </w:rPr>
        <w:t xml:space="preserve"> </w:t>
      </w:r>
      <w:proofErr w:type="spellStart"/>
      <w:r w:rsidRPr="008B5F52">
        <w:rPr>
          <w:rFonts w:asciiTheme="majorBidi" w:hAnsiTheme="majorBidi" w:cstheme="majorBidi"/>
          <w:b/>
          <w:bCs/>
          <w:rtl/>
        </w:rPr>
        <w:t>פרפורמטיביות</w:t>
      </w:r>
      <w:proofErr w:type="spellEnd"/>
      <w:r w:rsidRPr="008B5F52">
        <w:rPr>
          <w:rFonts w:asciiTheme="majorBidi" w:hAnsiTheme="majorBidi" w:cstheme="majorBidi"/>
          <w:b/>
          <w:bCs/>
          <w:rtl/>
        </w:rPr>
        <w:t xml:space="preserve"> אתית</w:t>
      </w:r>
      <w:r w:rsidRPr="008B5F52">
        <w:rPr>
          <w:rFonts w:asciiTheme="majorBidi" w:hAnsiTheme="majorBidi" w:cstheme="majorBidi"/>
          <w:rtl/>
        </w:rPr>
        <w:t>.</w:t>
      </w:r>
      <w:r w:rsidRPr="008B5F52">
        <w:rPr>
          <w:rFonts w:asciiTheme="majorBidi" w:hAnsiTheme="majorBidi" w:cstheme="majorBidi"/>
          <w:vertAlign w:val="superscript"/>
          <w:rtl/>
        </w:rPr>
        <w:footnoteReference w:id="5"/>
      </w:r>
      <w:r w:rsidRPr="008B5F52">
        <w:rPr>
          <w:rFonts w:asciiTheme="majorBidi" w:hAnsiTheme="majorBidi" w:cstheme="majorBidi"/>
          <w:rtl/>
        </w:rPr>
        <w:t xml:space="preserve">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הכלבה היא גיבורה ראשית שמייצגת היבט זה, ולצידה מייצגים זאת גם שני הגיבורים הראשיים האחרים: אסף ותמר. לאור דבריו של גרוסמן בהזדמנויות שונות, ניתן לטעון שכוונתו כיוצר היא לפתח אצל הדמויות והקוראים כאחד, את רגישותם לסבל הזולת ולמורכבות דמויותיהם.</w:t>
      </w:r>
      <w:r w:rsidRPr="008B5F52">
        <w:rPr>
          <w:rFonts w:asciiTheme="majorBidi" w:hAnsiTheme="majorBidi" w:cstheme="majorBidi"/>
          <w:vertAlign w:val="superscript"/>
          <w:rtl/>
        </w:rPr>
        <w:footnoteReference w:id="6"/>
      </w:r>
    </w:p>
    <w:p w14:paraId="4D4685F7" w14:textId="77777777" w:rsidR="00A077C7" w:rsidRPr="008B5F52" w:rsidRDefault="00A077C7" w:rsidP="00A077C7">
      <w:pPr>
        <w:bidi/>
        <w:spacing w:line="360" w:lineRule="auto"/>
        <w:ind w:firstLine="0"/>
        <w:jc w:val="both"/>
        <w:rPr>
          <w:rFonts w:asciiTheme="majorBidi" w:hAnsiTheme="majorBidi" w:cstheme="majorBidi"/>
          <w:rtl/>
        </w:rPr>
      </w:pPr>
      <w:r w:rsidRPr="008B5F52">
        <w:rPr>
          <w:rFonts w:asciiTheme="majorBidi" w:hAnsiTheme="majorBidi" w:cstheme="majorBidi"/>
          <w:rtl/>
        </w:rPr>
        <w:lastRenderedPageBreak/>
        <w:t xml:space="preserve">   עיצוב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כדמות ראשית מעלה שלל שאלות, והדיון הנוכחי יתמקד בשתיים מהן: מהו הקשר בין </w:t>
      </w:r>
      <w:proofErr w:type="spellStart"/>
      <w:r w:rsidRPr="008B5F52">
        <w:rPr>
          <w:rFonts w:asciiTheme="majorBidi" w:hAnsiTheme="majorBidi" w:cstheme="majorBidi"/>
          <w:rtl/>
        </w:rPr>
        <w:t>פרפורמטיביות</w:t>
      </w:r>
      <w:proofErr w:type="spellEnd"/>
      <w:r w:rsidRPr="008B5F52">
        <w:rPr>
          <w:rFonts w:asciiTheme="majorBidi" w:hAnsiTheme="majorBidi" w:cstheme="majorBidi"/>
          <w:rtl/>
        </w:rPr>
        <w:t xml:space="preserve"> לבין אתיקה, וכיצד מגולם קשר זה בפעולות-הדיבור של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נתפסת כאחר בלתי-מובן, שהדומיננטה של פעולתו היא פראות, נחישות, רצון עצמאי ואף מסוכנות. יחד עם זאת,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מובילה את אסף לתמר, ומבטאת את הערכים האנושיים המרכזיים לשיטתו של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ראיית האחר, אחריות ונאמנות כלפיו באופן שמקדים את צרכי האחר לצרכיה שלה. כיצד מצליחה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לבטא מובן בפעולותיה? כיצד מעוצבת התקשורת בינה לבין אסף ודמויות אחרות ברומן, בעוד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מוגבלת לקולות ולפעולות? </w:t>
      </w:r>
    </w:p>
    <w:p w14:paraId="258E3743" w14:textId="77777777" w:rsidR="00A077C7" w:rsidRPr="008B5F52" w:rsidRDefault="00A077C7" w:rsidP="00A077C7">
      <w:pPr>
        <w:bidi/>
        <w:spacing w:line="360" w:lineRule="auto"/>
        <w:ind w:firstLine="0"/>
        <w:jc w:val="both"/>
        <w:rPr>
          <w:rFonts w:asciiTheme="majorBidi" w:hAnsiTheme="majorBidi" w:cstheme="majorBidi"/>
          <w:rtl/>
        </w:rPr>
      </w:pPr>
      <w:r w:rsidRPr="008B5F52">
        <w:rPr>
          <w:rFonts w:asciiTheme="majorBidi" w:hAnsiTheme="majorBidi" w:cstheme="majorBidi"/>
          <w:rtl/>
        </w:rPr>
        <w:t xml:space="preserve">   דמותה של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מעוצבת באופן ריאליסטי: כל אופני התנהגותה הם דרכי התנהגות ידועים של כלבים, ויחד עם זאת תיאורי-פעולותיה יוצרים דמות </w:t>
      </w:r>
      <w:proofErr w:type="spellStart"/>
      <w:r w:rsidRPr="008B5F52">
        <w:rPr>
          <w:rFonts w:asciiTheme="majorBidi" w:hAnsiTheme="majorBidi" w:cstheme="majorBidi"/>
          <w:rtl/>
        </w:rPr>
        <w:t>יחודית</w:t>
      </w:r>
      <w:proofErr w:type="spellEnd"/>
      <w:r w:rsidRPr="008B5F52">
        <w:rPr>
          <w:rFonts w:asciiTheme="majorBidi" w:hAnsiTheme="majorBidi" w:cstheme="majorBidi"/>
          <w:rtl/>
        </w:rPr>
        <w:t xml:space="preserve">, עם רצון עצמאי ומוגדר, גם אם לעיתים בני-אדם מתקשים לפענחו. הפענוח מוביל להכרה בערכים שמגולמים בהתנהגותה של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ומעורר התפעלות מנאמנותה המושכלת. כך למשל, כפי שיודגם בהמשך,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אמנם מובילה את החיפוש אחר תמר, אך בעת המפגש, כשתמר מנסה לשסות את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באסף,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אינה נענית לה. בסצנה זו ובאחרות ניכרת הבחירה המושכלת של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להתייחס לבני-אדם על בסיס </w:t>
      </w:r>
      <w:proofErr w:type="spellStart"/>
      <w:r w:rsidRPr="008B5F52">
        <w:rPr>
          <w:rFonts w:asciiTheme="majorBidi" w:hAnsiTheme="majorBidi" w:cstheme="majorBidi"/>
          <w:rtl/>
        </w:rPr>
        <w:t>מחוייבותה</w:t>
      </w:r>
      <w:proofErr w:type="spellEnd"/>
      <w:r w:rsidRPr="008B5F52">
        <w:rPr>
          <w:rFonts w:asciiTheme="majorBidi" w:hAnsiTheme="majorBidi" w:cstheme="majorBidi"/>
          <w:rtl/>
        </w:rPr>
        <w:t xml:space="preserve"> האישית כלפיהם, ולא בהתאם לפקודה, אפילו לא של בעליה. ההקשר של הרומן הוא של בני-נוער שחשים אחרים וזרים, שהתקשורת עם הוריהם היא מוגבלת ושני הגיבורים הראשיים, לוקחים אחריות ומנסים לפתור בעיה שהמבוגרים אינם מצליחים לפתור: אסף מחפש את תמר שנעלמה, ותמר מחפשת את שי, אחיה שהידרדר לסמים. בהקשר זה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אף מתעלה על בני-הנוער שכאמור מנסים לפתור בעיות שהוריהם לא הצליחו.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יוצרת קשר קרוב עם תמר, ועם אסף (בסדר הכרונולוגי של הרומן הקשר עם אסף מתואר לפני הקשר עם תמר) והיא למעשה מישהו שרואה את הפנים שלהם במובן </w:t>
      </w:r>
      <w:proofErr w:type="spellStart"/>
      <w:r w:rsidRPr="008B5F52">
        <w:rPr>
          <w:rFonts w:asciiTheme="majorBidi" w:hAnsiTheme="majorBidi" w:cstheme="majorBidi"/>
          <w:rtl/>
        </w:rPr>
        <w:t>הלוינסי</w:t>
      </w:r>
      <w:proofErr w:type="spellEnd"/>
      <w:r w:rsidRPr="008B5F52">
        <w:rPr>
          <w:rFonts w:asciiTheme="majorBidi" w:hAnsiTheme="majorBidi" w:cstheme="majorBidi"/>
          <w:rtl/>
        </w:rPr>
        <w:t xml:space="preserve">.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היא אותו מישהו לרוץ אתו, והיא מבטאת בפעולותיה משמעות אתית שניתן להבינה בעזרתו של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כדי להבין כיצד מתפקדות פניה של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כאחר שמניע לפעולה אתית, וכדי להבין כיצד ניתן לבטא בפעולת-תקשורת לקיחת אחריות אתית עוד לפני התמלול, יש להציג את מושגי הפנים, וכן את מושגי ה </w:t>
      </w:r>
      <w:r w:rsidRPr="008B5F52">
        <w:rPr>
          <w:rFonts w:asciiTheme="majorBidi" w:hAnsiTheme="majorBidi" w:cstheme="majorBidi"/>
        </w:rPr>
        <w:t>saying and the said</w:t>
      </w:r>
      <w:r w:rsidRPr="008B5F52">
        <w:rPr>
          <w:rFonts w:asciiTheme="majorBidi" w:hAnsiTheme="majorBidi" w:cstheme="majorBidi"/>
          <w:rtl/>
        </w:rPr>
        <w:t xml:space="preserve"> </w:t>
      </w:r>
      <w:proofErr w:type="spellStart"/>
      <w:r w:rsidRPr="008B5F52">
        <w:rPr>
          <w:rFonts w:asciiTheme="majorBidi" w:hAnsiTheme="majorBidi" w:cstheme="majorBidi"/>
          <w:rtl/>
        </w:rPr>
        <w:t>מזוית</w:t>
      </w:r>
      <w:proofErr w:type="spellEnd"/>
      <w:r w:rsidRPr="008B5F52">
        <w:rPr>
          <w:rFonts w:asciiTheme="majorBidi" w:hAnsiTheme="majorBidi" w:cstheme="majorBidi"/>
          <w:rtl/>
        </w:rPr>
        <w:t xml:space="preserve"> שטרם הוצגו במסגרתה: יחסי אדם-כלב.</w:t>
      </w:r>
    </w:p>
    <w:p w14:paraId="5BEAD9B5" w14:textId="77777777" w:rsidR="00A077C7" w:rsidRPr="008B5F52" w:rsidRDefault="00A077C7" w:rsidP="00A077C7">
      <w:pPr>
        <w:bidi/>
        <w:spacing w:line="360" w:lineRule="auto"/>
        <w:ind w:firstLine="0"/>
        <w:jc w:val="both"/>
        <w:rPr>
          <w:rFonts w:asciiTheme="majorBidi" w:hAnsiTheme="majorBidi" w:cstheme="majorBidi"/>
          <w:rtl/>
        </w:rPr>
      </w:pPr>
    </w:p>
    <w:p w14:paraId="5BAEE2D2" w14:textId="77777777" w:rsidR="00A077C7" w:rsidRPr="008B5F52" w:rsidRDefault="00A077C7" w:rsidP="00A077C7">
      <w:pPr>
        <w:spacing w:line="360" w:lineRule="auto"/>
        <w:ind w:firstLine="0"/>
        <w:jc w:val="both"/>
        <w:rPr>
          <w:rFonts w:asciiTheme="majorBidi" w:hAnsiTheme="majorBidi" w:cstheme="majorBidi"/>
          <w:b/>
          <w:bCs/>
        </w:rPr>
      </w:pPr>
      <w:r w:rsidRPr="008B5F52">
        <w:rPr>
          <w:rFonts w:asciiTheme="majorBidi" w:hAnsiTheme="majorBidi" w:cstheme="majorBidi"/>
          <w:b/>
          <w:bCs/>
        </w:rPr>
        <w:t xml:space="preserve">From the metaphor of the face to the saying and the said: Constituting ethical </w:t>
      </w:r>
      <w:proofErr w:type="gramStart"/>
      <w:r w:rsidRPr="008B5F52">
        <w:rPr>
          <w:rFonts w:asciiTheme="majorBidi" w:hAnsiTheme="majorBidi" w:cstheme="majorBidi"/>
          <w:b/>
          <w:bCs/>
        </w:rPr>
        <w:t>performativity</w:t>
      </w:r>
      <w:proofErr w:type="gramEnd"/>
    </w:p>
    <w:p w14:paraId="5F408BF9" w14:textId="77777777" w:rsidR="00A077C7" w:rsidRPr="008B5F52" w:rsidRDefault="00A077C7" w:rsidP="00A077C7">
      <w:pPr>
        <w:spacing w:line="360" w:lineRule="auto"/>
        <w:ind w:firstLine="0"/>
        <w:jc w:val="both"/>
        <w:rPr>
          <w:rFonts w:asciiTheme="majorBidi" w:hAnsiTheme="majorBidi" w:cstheme="majorBidi"/>
        </w:rPr>
      </w:pPr>
      <w:r w:rsidRPr="008B5F52">
        <w:rPr>
          <w:rFonts w:asciiTheme="majorBidi" w:hAnsiTheme="majorBidi" w:cstheme="majorBidi"/>
        </w:rPr>
        <w:t>Language in its expressive function is addressed to and invokes the other</w:t>
      </w:r>
      <w:r w:rsidRPr="008B5F52">
        <w:rPr>
          <w:rFonts w:asciiTheme="majorBidi" w:hAnsiTheme="majorBidi" w:cstheme="majorBidi"/>
          <w:vertAlign w:val="superscript"/>
        </w:rPr>
        <w:footnoteReference w:id="7"/>
      </w:r>
    </w:p>
    <w:p w14:paraId="4A46A8B2" w14:textId="77777777" w:rsidR="00A077C7" w:rsidRPr="008B5F52" w:rsidRDefault="00A077C7" w:rsidP="00A077C7">
      <w:pPr>
        <w:bidi/>
        <w:spacing w:line="360" w:lineRule="auto"/>
        <w:ind w:firstLine="0"/>
        <w:jc w:val="both"/>
        <w:rPr>
          <w:rFonts w:asciiTheme="majorBidi" w:hAnsiTheme="majorBidi" w:cstheme="majorBidi"/>
          <w:rtl/>
        </w:rPr>
      </w:pPr>
      <w:r w:rsidRPr="008B5F52">
        <w:rPr>
          <w:rFonts w:asciiTheme="majorBidi" w:hAnsiTheme="majorBidi" w:cstheme="majorBidi"/>
          <w:rtl/>
        </w:rPr>
        <w:t xml:space="preserve">שיאו של המהלך האתי בפילוסופיה של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מנוסח בספרו האחרון </w:t>
      </w:r>
      <w:r w:rsidRPr="008B5F52">
        <w:rPr>
          <w:rFonts w:asciiTheme="majorBidi" w:hAnsiTheme="majorBidi" w:cstheme="majorBidi"/>
          <w:i/>
          <w:iCs/>
        </w:rPr>
        <w:t>Otherwise than being</w:t>
      </w:r>
      <w:r w:rsidRPr="008B5F52">
        <w:rPr>
          <w:rFonts w:asciiTheme="majorBidi" w:hAnsiTheme="majorBidi" w:cstheme="majorBidi"/>
          <w:rtl/>
        </w:rPr>
        <w:t xml:space="preserve"> באמצעות שני מושגים שכביכול נלקחו היישר מחקר-השיח: </w:t>
      </w:r>
      <w:r w:rsidRPr="008B5F52">
        <w:rPr>
          <w:rFonts w:asciiTheme="majorBidi" w:hAnsiTheme="majorBidi" w:cstheme="majorBidi"/>
        </w:rPr>
        <w:t xml:space="preserve">the saying (le Dir) and the said (le </w:t>
      </w:r>
      <w:proofErr w:type="spellStart"/>
      <w:r w:rsidRPr="008B5F52">
        <w:rPr>
          <w:rFonts w:asciiTheme="majorBidi" w:hAnsiTheme="majorBidi" w:cstheme="majorBidi"/>
        </w:rPr>
        <w:t>Dit</w:t>
      </w:r>
      <w:proofErr w:type="spellEnd"/>
      <w:r w:rsidRPr="008B5F52">
        <w:rPr>
          <w:rFonts w:asciiTheme="majorBidi" w:hAnsiTheme="majorBidi" w:cstheme="majorBidi"/>
        </w:rPr>
        <w:t>)</w:t>
      </w:r>
      <w:r w:rsidRPr="008B5F52">
        <w:rPr>
          <w:rFonts w:asciiTheme="majorBidi" w:hAnsiTheme="majorBidi" w:cstheme="majorBidi"/>
          <w:rtl/>
        </w:rPr>
        <w:t xml:space="preserve">. מושגים אלה מופיעים בכתבים מוקדמים יותר, אולם באופן מצומצם, בעוד שבספרו האחרון הם מוצבים כמוקד הפעולה האתית. מעניין לציין </w:t>
      </w:r>
      <w:proofErr w:type="spellStart"/>
      <w:r w:rsidRPr="008B5F52">
        <w:rPr>
          <w:rFonts w:asciiTheme="majorBidi" w:hAnsiTheme="majorBidi" w:cstheme="majorBidi"/>
          <w:rtl/>
        </w:rPr>
        <w:t>שלוינס</w:t>
      </w:r>
      <w:proofErr w:type="spellEnd"/>
      <w:r w:rsidRPr="008B5F52">
        <w:rPr>
          <w:rFonts w:asciiTheme="majorBidi" w:hAnsiTheme="majorBidi" w:cstheme="majorBidi"/>
          <w:rtl/>
        </w:rPr>
        <w:t xml:space="preserve"> טבע ניאולוגיזמים חדשים, ולא בחר במושגיו המוכרים של דה-סוסיר, </w:t>
      </w:r>
      <w:r w:rsidRPr="008B5F52">
        <w:rPr>
          <w:rFonts w:asciiTheme="majorBidi" w:hAnsiTheme="majorBidi" w:cstheme="majorBidi"/>
        </w:rPr>
        <w:lastRenderedPageBreak/>
        <w:t>langue and parole</w:t>
      </w:r>
      <w:r w:rsidRPr="008B5F52">
        <w:rPr>
          <w:rFonts w:asciiTheme="majorBidi" w:hAnsiTheme="majorBidi" w:cstheme="majorBidi"/>
          <w:rtl/>
        </w:rPr>
        <w:t>, אותם הכיר היטב.</w:t>
      </w:r>
      <w:r w:rsidRPr="008B5F52">
        <w:rPr>
          <w:rFonts w:asciiTheme="majorBidi" w:hAnsiTheme="majorBidi" w:cstheme="majorBidi"/>
          <w:vertAlign w:val="superscript"/>
          <w:rtl/>
        </w:rPr>
        <w:footnoteReference w:id="8"/>
      </w:r>
      <w:r w:rsidRPr="008B5F52">
        <w:rPr>
          <w:rFonts w:asciiTheme="majorBidi" w:hAnsiTheme="majorBidi" w:cstheme="majorBidi"/>
          <w:rtl/>
        </w:rPr>
        <w:t xml:space="preserve"> בחירתו של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במושגים שמצד אחד נטועים במערכת הלשונית ומצד שני מכילים מתח והתנגדות לבחינה בלשנית-דיסציפלינרית, משקפת מתח אימננטי ביחסו לשפה לכל אורך הגותו.</w:t>
      </w:r>
      <w:r w:rsidRPr="008B5F52">
        <w:rPr>
          <w:rFonts w:asciiTheme="majorBidi" w:hAnsiTheme="majorBidi" w:cstheme="majorBidi"/>
          <w:vertAlign w:val="superscript"/>
          <w:rtl/>
        </w:rPr>
        <w:t xml:space="preserve"> </w:t>
      </w:r>
      <w:r w:rsidRPr="008B5F52">
        <w:rPr>
          <w:rFonts w:asciiTheme="majorBidi" w:hAnsiTheme="majorBidi" w:cstheme="majorBidi"/>
          <w:vertAlign w:val="superscript"/>
          <w:rtl/>
        </w:rPr>
        <w:footnoteReference w:id="9"/>
      </w:r>
      <w:r w:rsidRPr="008B5F52">
        <w:rPr>
          <w:rFonts w:asciiTheme="majorBidi" w:hAnsiTheme="majorBidi" w:cstheme="majorBidi"/>
          <w:rtl/>
        </w:rPr>
        <w:t xml:space="preserve">  </w:t>
      </w:r>
    </w:p>
    <w:p w14:paraId="13C29B52" w14:textId="77777777" w:rsidR="00A077C7" w:rsidRPr="008B5F52" w:rsidRDefault="00A077C7" w:rsidP="00A077C7">
      <w:pPr>
        <w:bidi/>
        <w:spacing w:line="360" w:lineRule="auto"/>
        <w:ind w:firstLine="0"/>
        <w:jc w:val="both"/>
        <w:rPr>
          <w:rFonts w:asciiTheme="majorBidi" w:hAnsiTheme="majorBidi" w:cstheme="majorBidi"/>
          <w:rtl/>
        </w:rPr>
      </w:pPr>
      <w:r w:rsidRPr="008B5F52">
        <w:rPr>
          <w:rFonts w:asciiTheme="majorBidi" w:hAnsiTheme="majorBidi" w:cstheme="majorBidi"/>
          <w:rtl/>
        </w:rPr>
        <w:t xml:space="preserve"> דבריו הבאים של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ממחישים את מרכזיותם של המושגים הללו:</w:t>
      </w:r>
    </w:p>
    <w:p w14:paraId="2BCD466C" w14:textId="77777777" w:rsidR="00A077C7" w:rsidRPr="008B5F52" w:rsidRDefault="00A077C7" w:rsidP="00A077C7">
      <w:pPr>
        <w:spacing w:line="360" w:lineRule="auto"/>
        <w:ind w:left="2160" w:firstLine="0"/>
        <w:jc w:val="both"/>
        <w:rPr>
          <w:rFonts w:asciiTheme="majorBidi" w:hAnsiTheme="majorBidi" w:cstheme="majorBidi"/>
          <w:rtl/>
        </w:rPr>
      </w:pPr>
      <w:r w:rsidRPr="008B5F52">
        <w:rPr>
          <w:rFonts w:asciiTheme="majorBidi" w:hAnsiTheme="majorBidi" w:cstheme="majorBidi"/>
        </w:rPr>
        <w:t xml:space="preserve">Saying is not a game. Antecedent to the verbal signs it conjugates, to the linguistic systems and the semantic glimmerings, a </w:t>
      </w:r>
      <w:proofErr w:type="gramStart"/>
      <w:r w:rsidRPr="008B5F52">
        <w:rPr>
          <w:rFonts w:asciiTheme="majorBidi" w:hAnsiTheme="majorBidi" w:cstheme="majorBidi"/>
        </w:rPr>
        <w:t>foreword preceding languages</w:t>
      </w:r>
      <w:proofErr w:type="gramEnd"/>
      <w:r w:rsidRPr="008B5F52">
        <w:rPr>
          <w:rFonts w:asciiTheme="majorBidi" w:hAnsiTheme="majorBidi" w:cstheme="majorBidi"/>
        </w:rPr>
        <w:t xml:space="preserve">, it is the proximity of one to the other, the commitment of an approach, the one for the other, the very </w:t>
      </w:r>
      <w:proofErr w:type="spellStart"/>
      <w:r w:rsidRPr="008B5F52">
        <w:rPr>
          <w:rFonts w:asciiTheme="majorBidi" w:hAnsiTheme="majorBidi" w:cstheme="majorBidi"/>
        </w:rPr>
        <w:t>signifyingness</w:t>
      </w:r>
      <w:proofErr w:type="spellEnd"/>
      <w:r w:rsidRPr="008B5F52">
        <w:rPr>
          <w:rFonts w:asciiTheme="majorBidi" w:hAnsiTheme="majorBidi" w:cstheme="majorBidi"/>
        </w:rPr>
        <w:t xml:space="preserve"> of signification. […] But this pre-original saying does move into a language, in which saying</w:t>
      </w:r>
    </w:p>
    <w:p w14:paraId="7D136875" w14:textId="77777777" w:rsidR="00A077C7" w:rsidRPr="008B5F52" w:rsidRDefault="00A077C7" w:rsidP="00A077C7">
      <w:pPr>
        <w:spacing w:line="360" w:lineRule="auto"/>
        <w:ind w:left="2160" w:firstLine="0"/>
        <w:jc w:val="both"/>
        <w:rPr>
          <w:rFonts w:asciiTheme="majorBidi" w:hAnsiTheme="majorBidi" w:cstheme="majorBidi"/>
        </w:rPr>
      </w:pPr>
      <w:r w:rsidRPr="008B5F52">
        <w:rPr>
          <w:rFonts w:asciiTheme="majorBidi" w:hAnsiTheme="majorBidi" w:cstheme="majorBidi"/>
        </w:rPr>
        <w:t>and said are correlative of one another, and the saying is subordinated to its theme. […] The correlation of the saying and the said, that is, the subordination of the saying to the said, to the linguistic system and to ontology, is the price that manifestation demands.</w:t>
      </w:r>
      <w:r w:rsidRPr="008B5F52">
        <w:rPr>
          <w:rFonts w:asciiTheme="majorBidi" w:hAnsiTheme="majorBidi" w:cstheme="majorBidi"/>
          <w:vertAlign w:val="superscript"/>
        </w:rPr>
        <w:footnoteReference w:id="10"/>
      </w:r>
    </w:p>
    <w:p w14:paraId="6C9B5ECA" w14:textId="77777777" w:rsidR="00A077C7" w:rsidRPr="008B5F52" w:rsidRDefault="00A077C7" w:rsidP="00A077C7">
      <w:pPr>
        <w:bidi/>
        <w:spacing w:line="360" w:lineRule="auto"/>
        <w:ind w:firstLine="0"/>
        <w:jc w:val="both"/>
        <w:rPr>
          <w:rFonts w:asciiTheme="majorBidi" w:hAnsiTheme="majorBidi" w:cstheme="majorBidi"/>
          <w:rtl/>
        </w:rPr>
      </w:pP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מבהיר שפעולת-הדיבור של ה </w:t>
      </w:r>
      <w:r w:rsidRPr="008B5F52">
        <w:rPr>
          <w:rFonts w:asciiTheme="majorBidi" w:hAnsiTheme="majorBidi" w:cstheme="majorBidi"/>
        </w:rPr>
        <w:t>saying</w:t>
      </w:r>
      <w:r w:rsidRPr="008B5F52">
        <w:rPr>
          <w:rFonts w:asciiTheme="majorBidi" w:hAnsiTheme="majorBidi" w:cstheme="majorBidi"/>
          <w:rtl/>
        </w:rPr>
        <w:t xml:space="preserve"> קודמת למערכת הלשונית, והיא מבוססת על תחושת קרבה </w:t>
      </w:r>
      <w:proofErr w:type="spellStart"/>
      <w:r w:rsidRPr="008B5F52">
        <w:rPr>
          <w:rFonts w:asciiTheme="majorBidi" w:hAnsiTheme="majorBidi" w:cstheme="majorBidi"/>
          <w:rtl/>
        </w:rPr>
        <w:t>ומחוייבות</w:t>
      </w:r>
      <w:proofErr w:type="spellEnd"/>
      <w:r w:rsidRPr="008B5F52">
        <w:rPr>
          <w:rFonts w:asciiTheme="majorBidi" w:hAnsiTheme="majorBidi" w:cstheme="majorBidi"/>
          <w:rtl/>
        </w:rPr>
        <w:t xml:space="preserve"> כלפי לאחר. עם זאת, לאחר ביצוע ה </w:t>
      </w:r>
      <w:r w:rsidRPr="008B5F52">
        <w:rPr>
          <w:rFonts w:asciiTheme="majorBidi" w:hAnsiTheme="majorBidi" w:cstheme="majorBidi"/>
        </w:rPr>
        <w:t>saying</w:t>
      </w:r>
      <w:r w:rsidRPr="008B5F52">
        <w:rPr>
          <w:rFonts w:asciiTheme="majorBidi" w:hAnsiTheme="majorBidi" w:cstheme="majorBidi"/>
          <w:rtl/>
        </w:rPr>
        <w:t xml:space="preserve">, מתחולל מעבר ל </w:t>
      </w:r>
      <w:r w:rsidRPr="008B5F52">
        <w:rPr>
          <w:rFonts w:asciiTheme="majorBidi" w:hAnsiTheme="majorBidi" w:cstheme="majorBidi"/>
        </w:rPr>
        <w:t>said</w:t>
      </w:r>
      <w:r w:rsidRPr="008B5F52">
        <w:rPr>
          <w:rFonts w:asciiTheme="majorBidi" w:hAnsiTheme="majorBidi" w:cstheme="majorBidi"/>
          <w:rtl/>
        </w:rPr>
        <w:t xml:space="preserve">. משמע, למרות שהעמדה שנדרשת לצורך ביצוע ה </w:t>
      </w:r>
      <w:r w:rsidRPr="008B5F52">
        <w:rPr>
          <w:rFonts w:asciiTheme="majorBidi" w:hAnsiTheme="majorBidi" w:cstheme="majorBidi"/>
        </w:rPr>
        <w:t>saying</w:t>
      </w:r>
      <w:r w:rsidRPr="008B5F52">
        <w:rPr>
          <w:rFonts w:asciiTheme="majorBidi" w:hAnsiTheme="majorBidi" w:cstheme="majorBidi"/>
          <w:rtl/>
        </w:rPr>
        <w:t xml:space="preserve"> קודמת למערכת הלשונית, יש תלות בלתי-ניתנת לפירוק של שני המושגים זה בזה. תיאור זה חשוב לדיון הנוכחי, משום </w:t>
      </w:r>
      <w:proofErr w:type="spellStart"/>
      <w:r w:rsidRPr="008B5F52">
        <w:rPr>
          <w:rFonts w:asciiTheme="majorBidi" w:hAnsiTheme="majorBidi" w:cstheme="majorBidi"/>
          <w:rtl/>
        </w:rPr>
        <w:t>שדינקה</w:t>
      </w:r>
      <w:proofErr w:type="spellEnd"/>
      <w:r w:rsidRPr="008B5F52">
        <w:rPr>
          <w:rFonts w:asciiTheme="majorBidi" w:hAnsiTheme="majorBidi" w:cstheme="majorBidi"/>
          <w:rtl/>
        </w:rPr>
        <w:t xml:space="preserve"> יכולה לבטא קרבה </w:t>
      </w:r>
      <w:proofErr w:type="spellStart"/>
      <w:r w:rsidRPr="008B5F52">
        <w:rPr>
          <w:rFonts w:asciiTheme="majorBidi" w:hAnsiTheme="majorBidi" w:cstheme="majorBidi"/>
          <w:rtl/>
        </w:rPr>
        <w:t>ומחוייבות</w:t>
      </w:r>
      <w:proofErr w:type="spellEnd"/>
      <w:r w:rsidRPr="008B5F52">
        <w:rPr>
          <w:rFonts w:asciiTheme="majorBidi" w:hAnsiTheme="majorBidi" w:cstheme="majorBidi"/>
          <w:rtl/>
        </w:rPr>
        <w:t xml:space="preserve"> ללא שימוש בשפה, אולם לא ניתן להבין ביטויים אלה ללא שימוש בשפה. הסופר והקורא משתמשים בשפה כדי להבין את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כדברי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לעיל: </w:t>
      </w:r>
    </w:p>
    <w:p w14:paraId="1F906931" w14:textId="77777777" w:rsidR="00A077C7" w:rsidRPr="008B5F52" w:rsidRDefault="00A077C7" w:rsidP="00A077C7">
      <w:pPr>
        <w:spacing w:line="360" w:lineRule="auto"/>
        <w:ind w:firstLine="0"/>
        <w:jc w:val="both"/>
        <w:rPr>
          <w:rFonts w:asciiTheme="majorBidi" w:hAnsiTheme="majorBidi" w:cstheme="majorBidi"/>
        </w:rPr>
      </w:pPr>
      <w:r w:rsidRPr="008B5F52">
        <w:rPr>
          <w:rFonts w:asciiTheme="majorBidi" w:hAnsiTheme="majorBidi" w:cstheme="majorBidi"/>
        </w:rPr>
        <w:t>‟This pre-original saying does move into a language.”</w:t>
      </w:r>
    </w:p>
    <w:p w14:paraId="02202F62" w14:textId="77777777" w:rsidR="00A077C7" w:rsidRPr="008B5F52" w:rsidRDefault="00A077C7" w:rsidP="00A077C7">
      <w:pPr>
        <w:bidi/>
        <w:spacing w:line="360" w:lineRule="auto"/>
        <w:ind w:firstLine="0"/>
        <w:jc w:val="both"/>
        <w:rPr>
          <w:rFonts w:asciiTheme="majorBidi" w:hAnsiTheme="majorBidi" w:cstheme="majorBidi"/>
          <w:rtl/>
        </w:rPr>
      </w:pPr>
      <w:r w:rsidRPr="008B5F52">
        <w:rPr>
          <w:rFonts w:asciiTheme="majorBidi" w:hAnsiTheme="majorBidi" w:cstheme="majorBidi"/>
          <w:rtl/>
        </w:rPr>
        <w:t xml:space="preserve">מושג חשוב נוסף </w:t>
      </w:r>
      <w:proofErr w:type="spellStart"/>
      <w:r w:rsidRPr="008B5F52">
        <w:rPr>
          <w:rFonts w:asciiTheme="majorBidi" w:hAnsiTheme="majorBidi" w:cstheme="majorBidi"/>
          <w:rtl/>
        </w:rPr>
        <w:t>שלוינס</w:t>
      </w:r>
      <w:proofErr w:type="spellEnd"/>
      <w:r w:rsidRPr="008B5F52">
        <w:rPr>
          <w:rFonts w:asciiTheme="majorBidi" w:hAnsiTheme="majorBidi" w:cstheme="majorBidi"/>
          <w:rtl/>
        </w:rPr>
        <w:t xml:space="preserve"> נקט בו הוא מושג ה'פנים'. בכתביו המוקדמים מושג הפנים הוא המושג המרכזי שבהשראתו מנוסח מהלך אתי. הדיון המעמיק ביותר במושג הפנים מצוי בספר </w:t>
      </w:r>
      <w:r w:rsidRPr="008B5F52">
        <w:rPr>
          <w:rFonts w:asciiTheme="majorBidi" w:hAnsiTheme="majorBidi" w:cstheme="majorBidi"/>
          <w:i/>
          <w:iCs/>
        </w:rPr>
        <w:t>Totality and infinity</w:t>
      </w:r>
      <w:r w:rsidRPr="008B5F52">
        <w:rPr>
          <w:rFonts w:asciiTheme="majorBidi" w:hAnsiTheme="majorBidi" w:cstheme="majorBidi"/>
          <w:i/>
          <w:iCs/>
          <w:rtl/>
        </w:rPr>
        <w:t xml:space="preserve">, </w:t>
      </w:r>
      <w:r w:rsidRPr="008B5F52">
        <w:rPr>
          <w:rFonts w:asciiTheme="majorBidi" w:hAnsiTheme="majorBidi" w:cstheme="majorBidi"/>
          <w:rtl/>
        </w:rPr>
        <w:lastRenderedPageBreak/>
        <w:t xml:space="preserve">וחשוב להדגיש שגם בדיון בפנים כמפתח לפעולה האתית, הדגיש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את הטענה שהפעולה האתית מתרחשת במהלך שיחה:</w:t>
      </w:r>
    </w:p>
    <w:p w14:paraId="27C66705" w14:textId="77777777" w:rsidR="00A077C7" w:rsidRPr="008B5F52" w:rsidRDefault="00A077C7" w:rsidP="00A077C7">
      <w:pPr>
        <w:spacing w:line="360" w:lineRule="auto"/>
        <w:ind w:left="2160" w:firstLine="0"/>
        <w:jc w:val="both"/>
        <w:rPr>
          <w:rFonts w:asciiTheme="majorBidi" w:hAnsiTheme="majorBidi" w:cstheme="majorBidi"/>
          <w:rtl/>
        </w:rPr>
      </w:pPr>
      <w:r w:rsidRPr="008B5F52">
        <w:rPr>
          <w:rFonts w:asciiTheme="majorBidi" w:hAnsiTheme="majorBidi" w:cstheme="majorBidi"/>
        </w:rPr>
        <w:t xml:space="preserve">The face of the Other at each moment destroys and overflows the plastic image it leaves Me. […]  </w:t>
      </w:r>
      <w:r w:rsidRPr="008B5F52">
        <w:rPr>
          <w:rFonts w:asciiTheme="majorBidi" w:hAnsiTheme="majorBidi" w:cstheme="majorBidi"/>
          <w:i/>
          <w:iCs/>
        </w:rPr>
        <w:t>It expresses itself</w:t>
      </w:r>
      <w:r w:rsidRPr="008B5F52">
        <w:rPr>
          <w:rFonts w:asciiTheme="majorBidi" w:hAnsiTheme="majorBidi" w:cstheme="majorBidi"/>
        </w:rPr>
        <w:t xml:space="preserve">. The face brings a notion of truth which, in contradistinction to contemporary ontology, is not the disclosure of an impersonal Neuter, but </w:t>
      </w:r>
      <w:r w:rsidRPr="008B5F52">
        <w:rPr>
          <w:rFonts w:asciiTheme="majorBidi" w:hAnsiTheme="majorBidi" w:cstheme="majorBidi"/>
          <w:i/>
          <w:iCs/>
        </w:rPr>
        <w:t>expression</w:t>
      </w:r>
      <w:r w:rsidRPr="008B5F52">
        <w:rPr>
          <w:rFonts w:asciiTheme="majorBidi" w:hAnsiTheme="majorBidi" w:cstheme="majorBidi"/>
        </w:rPr>
        <w:t>. […] This is not achieved by some sort of modification of the knowledge that thematizes, but precisely by ‟thematization” turning into conversation</w:t>
      </w:r>
      <w:r w:rsidRPr="008B5F52">
        <w:rPr>
          <w:rFonts w:asciiTheme="majorBidi" w:hAnsiTheme="majorBidi" w:cstheme="majorBidi"/>
          <w:vertAlign w:val="superscript"/>
        </w:rPr>
        <w:footnoteReference w:id="11"/>
      </w:r>
      <w:r w:rsidRPr="008B5F52">
        <w:rPr>
          <w:rFonts w:asciiTheme="majorBidi" w:hAnsiTheme="majorBidi" w:cstheme="majorBidi"/>
        </w:rPr>
        <w:t xml:space="preserve"> This ‟saying to the Other” - this relationship with the Other as interlocutor, this relation with an </w:t>
      </w:r>
      <w:r w:rsidRPr="008B5F52">
        <w:rPr>
          <w:rFonts w:asciiTheme="majorBidi" w:hAnsiTheme="majorBidi" w:cstheme="majorBidi"/>
          <w:i/>
          <w:iCs/>
        </w:rPr>
        <w:t xml:space="preserve">existent-precedes </w:t>
      </w:r>
      <w:r w:rsidRPr="008B5F52">
        <w:rPr>
          <w:rFonts w:asciiTheme="majorBidi" w:hAnsiTheme="majorBidi" w:cstheme="majorBidi"/>
        </w:rPr>
        <w:t>all ontology</w:t>
      </w:r>
      <w:r w:rsidRPr="008B5F52">
        <w:rPr>
          <w:rFonts w:asciiTheme="majorBidi" w:hAnsiTheme="majorBidi" w:cstheme="majorBidi"/>
          <w:vertAlign w:val="superscript"/>
        </w:rPr>
        <w:footnoteReference w:id="12"/>
      </w:r>
    </w:p>
    <w:p w14:paraId="016AE8F0" w14:textId="77777777" w:rsidR="00A077C7" w:rsidRPr="008B5F52" w:rsidRDefault="00A077C7" w:rsidP="00A077C7">
      <w:pPr>
        <w:bidi/>
        <w:spacing w:line="360" w:lineRule="auto"/>
        <w:ind w:firstLine="0"/>
        <w:jc w:val="both"/>
        <w:rPr>
          <w:rFonts w:asciiTheme="majorBidi" w:hAnsiTheme="majorBidi" w:cstheme="majorBidi"/>
        </w:rPr>
      </w:pPr>
    </w:p>
    <w:p w14:paraId="7D76F98E" w14:textId="77777777" w:rsidR="00A077C7" w:rsidRPr="008B5F52" w:rsidRDefault="00A077C7" w:rsidP="00A077C7">
      <w:pPr>
        <w:bidi/>
        <w:spacing w:line="360" w:lineRule="auto"/>
        <w:ind w:firstLine="0"/>
        <w:jc w:val="both"/>
        <w:rPr>
          <w:rFonts w:asciiTheme="majorBidi" w:hAnsiTheme="majorBidi" w:cstheme="majorBidi"/>
        </w:rPr>
      </w:pPr>
      <w:r w:rsidRPr="008B5F52">
        <w:rPr>
          <w:rFonts w:asciiTheme="majorBidi" w:hAnsiTheme="majorBidi" w:cstheme="majorBidi"/>
          <w:rtl/>
        </w:rPr>
        <w:t xml:space="preserve"> בדברים שלעיל, ובמקומות אחרים נוספים, הדגיש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את טיבן המטפורי של הפנים. כמו כן, מרכיבים כמו  </w:t>
      </w:r>
      <w:r w:rsidRPr="008B5F52">
        <w:rPr>
          <w:rFonts w:asciiTheme="majorBidi" w:hAnsiTheme="majorBidi" w:cstheme="majorBidi"/>
        </w:rPr>
        <w:t>saying, conversation, and the other as interlocuter</w:t>
      </w:r>
      <w:r w:rsidRPr="008B5F52">
        <w:rPr>
          <w:rFonts w:asciiTheme="majorBidi" w:hAnsiTheme="majorBidi" w:cstheme="majorBidi"/>
          <w:rtl/>
        </w:rPr>
        <w:t xml:space="preserve"> מופיעים ומשקפים את העובדה שהפעולה האתית מתחוללת כשיחה בין שניים, במהלך של הווה מתמשך (</w:t>
      </w:r>
      <w:r w:rsidRPr="008B5F52">
        <w:rPr>
          <w:rFonts w:asciiTheme="majorBidi" w:hAnsiTheme="majorBidi" w:cstheme="majorBidi"/>
        </w:rPr>
        <w:t>saying</w:t>
      </w:r>
      <w:r w:rsidRPr="008B5F52">
        <w:rPr>
          <w:rFonts w:asciiTheme="majorBidi" w:hAnsiTheme="majorBidi" w:cstheme="majorBidi"/>
          <w:rtl/>
        </w:rPr>
        <w:t xml:space="preserve">). המאפיין החשוב ביותר הוא האקספרסיביות של האחר. אמנם בספרו </w:t>
      </w:r>
      <w:r w:rsidRPr="008B5F52">
        <w:rPr>
          <w:rFonts w:asciiTheme="majorBidi" w:hAnsiTheme="majorBidi" w:cstheme="majorBidi"/>
          <w:i/>
          <w:iCs/>
        </w:rPr>
        <w:t>Otherwise Than Being</w:t>
      </w:r>
      <w:r w:rsidRPr="008B5F52">
        <w:rPr>
          <w:rFonts w:asciiTheme="majorBidi" w:hAnsiTheme="majorBidi" w:cstheme="majorBidi"/>
          <w:rtl/>
        </w:rPr>
        <w:t xml:space="preserve">, חל שינוי במרכזיות שימושו של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במושג הפנים, אולם הוא חשוב לדיון הנוכחי, משום </w:t>
      </w:r>
      <w:proofErr w:type="spellStart"/>
      <w:r w:rsidRPr="008B5F52">
        <w:rPr>
          <w:rFonts w:asciiTheme="majorBidi" w:hAnsiTheme="majorBidi" w:cstheme="majorBidi"/>
          <w:rtl/>
        </w:rPr>
        <w:t>שדינקה</w:t>
      </w:r>
      <w:proofErr w:type="spellEnd"/>
      <w:r w:rsidRPr="008B5F52">
        <w:rPr>
          <w:rFonts w:asciiTheme="majorBidi" w:hAnsiTheme="majorBidi" w:cstheme="majorBidi"/>
          <w:rtl/>
        </w:rPr>
        <w:t xml:space="preserve"> מבטאת משמעות ב – פנים. למרות שהפנים מטפוריות לפי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ניתן לומר שחיה, כמו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מגלמת נוכחות של אחרות בפניה, בהינתן העובדה שאין לה יכולת מילולית. </w:t>
      </w:r>
    </w:p>
    <w:p w14:paraId="5850A988" w14:textId="77777777" w:rsidR="00A077C7" w:rsidRPr="008B5F52" w:rsidRDefault="00A077C7" w:rsidP="00A077C7">
      <w:pPr>
        <w:bidi/>
        <w:spacing w:line="360" w:lineRule="auto"/>
        <w:ind w:firstLine="0"/>
        <w:jc w:val="both"/>
        <w:rPr>
          <w:rFonts w:asciiTheme="majorBidi" w:hAnsiTheme="majorBidi" w:cstheme="majorBidi"/>
          <w:rtl/>
        </w:rPr>
      </w:pPr>
      <w:r w:rsidRPr="008B5F52">
        <w:rPr>
          <w:rFonts w:asciiTheme="majorBidi" w:hAnsiTheme="majorBidi" w:cstheme="majorBidi"/>
          <w:rtl/>
        </w:rPr>
        <w:t xml:space="preserve">   דיונו של אוסטין בפעולות-הדיבור כבר תואר בהרחבה. לצורך הדיון הנוכחי יש להדגיש שני היבטים חשובים של דיון זה, שטרם נידונו: החלוקה לשלושה סוגים של פעולות-דיבור, ודיונו החשוב של אוסטין בנושא של ודאות גוף ראשון. אוסטין הבחין בין שלושה סוגים של פעולות-דיבור:</w:t>
      </w:r>
    </w:p>
    <w:p w14:paraId="2984AFD5" w14:textId="77777777" w:rsidR="00A077C7" w:rsidRPr="008B5F52" w:rsidRDefault="00A077C7" w:rsidP="00A077C7">
      <w:pPr>
        <w:spacing w:line="360" w:lineRule="auto"/>
        <w:ind w:left="2160" w:firstLine="0"/>
        <w:jc w:val="both"/>
        <w:rPr>
          <w:rFonts w:asciiTheme="majorBidi" w:hAnsiTheme="majorBidi" w:cstheme="majorBidi"/>
        </w:rPr>
      </w:pPr>
      <w:r w:rsidRPr="008B5F52">
        <w:rPr>
          <w:rFonts w:asciiTheme="majorBidi" w:hAnsiTheme="majorBidi" w:cstheme="majorBidi"/>
        </w:rPr>
        <w:t xml:space="preserve">We first distinguished a group of things we do in saying something, which together we summed up by saying we perform </w:t>
      </w:r>
      <w:r w:rsidRPr="008B5F52">
        <w:rPr>
          <w:rFonts w:asciiTheme="majorBidi" w:hAnsiTheme="majorBidi" w:cstheme="majorBidi"/>
          <w:b/>
          <w:bCs/>
        </w:rPr>
        <w:t>a locutionary act</w:t>
      </w:r>
      <w:r w:rsidRPr="008B5F52">
        <w:rPr>
          <w:rFonts w:asciiTheme="majorBidi" w:hAnsiTheme="majorBidi" w:cstheme="majorBidi"/>
        </w:rPr>
        <w:t xml:space="preserve">, which is roughly equivalent to uttering a certain sentence with a certain sense and reference, which again is roughly equivalent to 'meaning' […]. Second, we said that we also perform </w:t>
      </w:r>
      <w:r w:rsidRPr="008B5F52">
        <w:rPr>
          <w:rFonts w:asciiTheme="majorBidi" w:hAnsiTheme="majorBidi" w:cstheme="majorBidi"/>
          <w:b/>
          <w:bCs/>
        </w:rPr>
        <w:t xml:space="preserve">illocutionary acts </w:t>
      </w:r>
      <w:r w:rsidRPr="008B5F52">
        <w:rPr>
          <w:rFonts w:asciiTheme="majorBidi" w:hAnsiTheme="majorBidi" w:cstheme="majorBidi"/>
        </w:rPr>
        <w:t xml:space="preserve">such as informing, ordering, warning, undertaking, &amp;c, i.e. utterances which have a certain (conventional) force. Thirdly, we may also perform </w:t>
      </w:r>
      <w:r w:rsidRPr="008B5F52">
        <w:rPr>
          <w:rFonts w:asciiTheme="majorBidi" w:hAnsiTheme="majorBidi" w:cstheme="majorBidi"/>
          <w:b/>
          <w:bCs/>
        </w:rPr>
        <w:t>perlocutionary acts</w:t>
      </w:r>
      <w:r w:rsidRPr="008B5F52">
        <w:rPr>
          <w:rFonts w:asciiTheme="majorBidi" w:hAnsiTheme="majorBidi" w:cstheme="majorBidi"/>
        </w:rPr>
        <w:t xml:space="preserve">: what we bring about or achieve by saying </w:t>
      </w:r>
      <w:r w:rsidRPr="008B5F52">
        <w:rPr>
          <w:rFonts w:asciiTheme="majorBidi" w:hAnsiTheme="majorBidi" w:cstheme="majorBidi"/>
        </w:rPr>
        <w:lastRenderedPageBreak/>
        <w:t>something, such as convincing, persuading, deterring, and even, say, surprising or misleading. Here we have three, if not more, different senses or dimensions of the 'use of a sentence' or of 'the use of language'</w:t>
      </w:r>
      <w:r w:rsidRPr="008B5F52">
        <w:rPr>
          <w:rFonts w:asciiTheme="majorBidi" w:hAnsiTheme="majorBidi" w:cstheme="majorBidi"/>
          <w:vertAlign w:val="superscript"/>
          <w:rtl/>
        </w:rPr>
        <w:footnoteReference w:id="13"/>
      </w:r>
    </w:p>
    <w:p w14:paraId="625A47A8" w14:textId="77777777" w:rsidR="00A077C7" w:rsidRPr="008B5F52" w:rsidRDefault="00A077C7" w:rsidP="00A077C7">
      <w:pPr>
        <w:bidi/>
        <w:spacing w:line="360" w:lineRule="auto"/>
        <w:ind w:firstLine="0"/>
        <w:jc w:val="both"/>
        <w:rPr>
          <w:rFonts w:asciiTheme="majorBidi" w:hAnsiTheme="majorBidi" w:cstheme="majorBidi"/>
          <w:rtl/>
        </w:rPr>
      </w:pPr>
      <w:r w:rsidRPr="008B5F52">
        <w:rPr>
          <w:rFonts w:asciiTheme="majorBidi" w:hAnsiTheme="majorBidi" w:cstheme="majorBidi"/>
          <w:rtl/>
        </w:rPr>
        <w:t xml:space="preserve">ההבחנה של אוסטין בין שלושת סוגי-הפעולה נותרה חשובה בבלשנות הפרגמטית, למרות ביקורות שהובעו, למשל, על-ידי ממשיכו של אוסטין, </w:t>
      </w:r>
      <w:r w:rsidRPr="008B5F52">
        <w:rPr>
          <w:rFonts w:asciiTheme="majorBidi" w:hAnsiTheme="majorBidi" w:cstheme="majorBidi"/>
        </w:rPr>
        <w:t>John Searle</w:t>
      </w:r>
      <w:r w:rsidRPr="008B5F52">
        <w:rPr>
          <w:rFonts w:asciiTheme="majorBidi" w:hAnsiTheme="majorBidi" w:cstheme="majorBidi"/>
          <w:rtl/>
        </w:rPr>
        <w:t>.</w:t>
      </w:r>
      <w:r w:rsidRPr="008B5F52">
        <w:rPr>
          <w:rFonts w:asciiTheme="majorBidi" w:hAnsiTheme="majorBidi" w:cstheme="majorBidi"/>
          <w:vertAlign w:val="superscript"/>
          <w:rtl/>
        </w:rPr>
        <w:footnoteReference w:id="14"/>
      </w:r>
      <w:proofErr w:type="spellStart"/>
      <w:r w:rsidRPr="008B5F52">
        <w:rPr>
          <w:rFonts w:asciiTheme="majorBidi" w:hAnsiTheme="majorBidi" w:cstheme="majorBidi"/>
          <w:rtl/>
        </w:rPr>
        <w:t>הענין</w:t>
      </w:r>
      <w:proofErr w:type="spellEnd"/>
      <w:r w:rsidRPr="008B5F52">
        <w:rPr>
          <w:rFonts w:asciiTheme="majorBidi" w:hAnsiTheme="majorBidi" w:cstheme="majorBidi"/>
          <w:rtl/>
        </w:rPr>
        <w:t xml:space="preserve"> חשוב לדיון הנוכחי, משום שניתן לבטא משמעות שלא במסגרת פרוצדורה מוסכמת, ואז המשמעות תהיה </w:t>
      </w:r>
      <w:proofErr w:type="spellStart"/>
      <w:r w:rsidRPr="008B5F52">
        <w:rPr>
          <w:rFonts w:asciiTheme="majorBidi" w:hAnsiTheme="majorBidi" w:cstheme="majorBidi"/>
          <w:rtl/>
        </w:rPr>
        <w:t>לוקוציונית</w:t>
      </w:r>
      <w:proofErr w:type="spellEnd"/>
      <w:r w:rsidRPr="008B5F52">
        <w:rPr>
          <w:rFonts w:asciiTheme="majorBidi" w:hAnsiTheme="majorBidi" w:cstheme="majorBidi"/>
          <w:rtl/>
        </w:rPr>
        <w:t xml:space="preserve"> ולא </w:t>
      </w:r>
      <w:proofErr w:type="spellStart"/>
      <w:r w:rsidRPr="008B5F52">
        <w:rPr>
          <w:rFonts w:asciiTheme="majorBidi" w:hAnsiTheme="majorBidi" w:cstheme="majorBidi"/>
          <w:rtl/>
        </w:rPr>
        <w:t>אילוקוציונית</w:t>
      </w:r>
      <w:proofErr w:type="spellEnd"/>
      <w:r w:rsidRPr="008B5F52">
        <w:rPr>
          <w:rFonts w:asciiTheme="majorBidi" w:hAnsiTheme="majorBidi" w:cstheme="majorBidi"/>
          <w:rtl/>
        </w:rPr>
        <w:t>. קביעתו של אוסטין שהערכה של פעולות-דיבור נעשית במונחים של הצלחה וכישלון,</w:t>
      </w:r>
      <w:r w:rsidRPr="008B5F52">
        <w:rPr>
          <w:rFonts w:asciiTheme="majorBidi" w:hAnsiTheme="majorBidi" w:cstheme="majorBidi"/>
          <w:vertAlign w:val="superscript"/>
          <w:rtl/>
        </w:rPr>
        <w:footnoteReference w:id="15"/>
      </w:r>
      <w:r w:rsidRPr="008B5F52">
        <w:rPr>
          <w:rFonts w:asciiTheme="majorBidi" w:hAnsiTheme="majorBidi" w:cstheme="majorBidi"/>
          <w:rtl/>
        </w:rPr>
        <w:t xml:space="preserve"> ולא בהתאם לקריטריונים של אמיתי או שקרי, חשובה גם היא להקשר האתי: ברומן הנוכחי ישנם שני מישורים של </w:t>
      </w:r>
      <w:r w:rsidRPr="008B5F52">
        <w:rPr>
          <w:rFonts w:asciiTheme="majorBidi" w:hAnsiTheme="majorBidi" w:cstheme="majorBidi"/>
        </w:rPr>
        <w:t>ethical performativity</w:t>
      </w:r>
      <w:r w:rsidRPr="008B5F52">
        <w:rPr>
          <w:rFonts w:asciiTheme="majorBidi" w:hAnsiTheme="majorBidi" w:cstheme="majorBidi"/>
          <w:rtl/>
        </w:rPr>
        <w:t xml:space="preserve">: במישור הראשון מדובר על ביטוי אישי בגוף ראשון של מוטיבציה אתית, שמבוטאת בפעולת-דיבור בגוף ראשון.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מחליטה לחפש אחר תמר, ואסף מחליט בינו לבין עצמו להירתם לחיפוש. במישור שני, מגולמת </w:t>
      </w:r>
      <w:r w:rsidRPr="008B5F52">
        <w:rPr>
          <w:rFonts w:asciiTheme="majorBidi" w:hAnsiTheme="majorBidi" w:cstheme="majorBidi"/>
        </w:rPr>
        <w:t>ethical performativity</w:t>
      </w:r>
      <w:r w:rsidRPr="008B5F52">
        <w:rPr>
          <w:rFonts w:asciiTheme="majorBidi" w:hAnsiTheme="majorBidi" w:cstheme="majorBidi"/>
          <w:rtl/>
        </w:rPr>
        <w:t xml:space="preserve"> בדיאלוגים: בין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לאסף, בין אסף לתמר, ובין תמר לשי.</w:t>
      </w:r>
    </w:p>
    <w:p w14:paraId="3C7BEA99" w14:textId="77777777" w:rsidR="00A077C7" w:rsidRPr="008B5F52" w:rsidRDefault="00A077C7" w:rsidP="00A077C7">
      <w:pPr>
        <w:bidi/>
        <w:spacing w:line="360" w:lineRule="auto"/>
        <w:ind w:firstLine="0"/>
        <w:jc w:val="both"/>
        <w:rPr>
          <w:rFonts w:asciiTheme="majorBidi" w:hAnsiTheme="majorBidi" w:cstheme="majorBidi"/>
          <w:rtl/>
        </w:rPr>
      </w:pPr>
      <w:r w:rsidRPr="008B5F52">
        <w:rPr>
          <w:rFonts w:asciiTheme="majorBidi" w:hAnsiTheme="majorBidi" w:cstheme="majorBidi"/>
          <w:rtl/>
        </w:rPr>
        <w:t xml:space="preserve">   הדיון הנוכחי יתמקד במישור השני, </w:t>
      </w:r>
      <w:proofErr w:type="spellStart"/>
      <w:r w:rsidRPr="008B5F52">
        <w:rPr>
          <w:rFonts w:asciiTheme="majorBidi" w:hAnsiTheme="majorBidi" w:cstheme="majorBidi"/>
          <w:rtl/>
        </w:rPr>
        <w:t>הדיאלוגי</w:t>
      </w:r>
      <w:proofErr w:type="spellEnd"/>
      <w:r w:rsidRPr="008B5F52">
        <w:rPr>
          <w:rFonts w:asciiTheme="majorBidi" w:hAnsiTheme="majorBidi" w:cstheme="majorBidi"/>
          <w:rtl/>
        </w:rPr>
        <w:t xml:space="preserve">, שהוא המישור הדומיננטי בכתבי אוסטין, והמישור האתי היחידי לפי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אולם חשוב לציין שאוסטין כתב מאמר מכונן על ודאות גוף ראשון, ועל הבעייתיות לגבי הידיעה מה מתרחש במוחם של אחרים.</w:t>
      </w:r>
      <w:r w:rsidRPr="008B5F52">
        <w:rPr>
          <w:rFonts w:asciiTheme="majorBidi" w:hAnsiTheme="majorBidi" w:cstheme="majorBidi"/>
          <w:vertAlign w:val="superscript"/>
          <w:rtl/>
        </w:rPr>
        <w:t xml:space="preserve"> </w:t>
      </w:r>
      <w:r w:rsidRPr="008B5F52">
        <w:rPr>
          <w:rFonts w:asciiTheme="majorBidi" w:hAnsiTheme="majorBidi" w:cstheme="majorBidi"/>
          <w:vertAlign w:val="superscript"/>
          <w:rtl/>
        </w:rPr>
        <w:footnoteReference w:id="16"/>
      </w:r>
      <w:r w:rsidRPr="008B5F52">
        <w:rPr>
          <w:rFonts w:asciiTheme="majorBidi" w:hAnsiTheme="majorBidi" w:cstheme="majorBidi"/>
          <w:rtl/>
        </w:rPr>
        <w:t xml:space="preserve"> אוסטין טען במאמרו שרק לדובר עצמו יש ודאות לגבי תחושותיו הפנימיות.</w:t>
      </w:r>
      <w:r w:rsidRPr="008B5F52">
        <w:rPr>
          <w:rFonts w:asciiTheme="majorBidi" w:hAnsiTheme="majorBidi" w:cstheme="majorBidi"/>
          <w:vertAlign w:val="superscript"/>
          <w:rtl/>
        </w:rPr>
        <w:footnoteReference w:id="17"/>
      </w:r>
      <w:r w:rsidRPr="008B5F52">
        <w:rPr>
          <w:rFonts w:asciiTheme="majorBidi" w:hAnsiTheme="majorBidi" w:cstheme="majorBidi"/>
          <w:rtl/>
        </w:rPr>
        <w:t xml:space="preserve"> כמו כן, אנלוגיה אינה דרך מספקת לדעת בוודאות מה קורה בנפשו של אחר. לפיכך, מאחר שהצלחת פעולת-דיבור תלויה בשיתוף פעולה, עולה השאלה כיצד ניתן להגדיר מכנה משותף לסוגי פעולות-דיבור. בסופו של דבר, אוסטין לא הציע מענה לשאלה כיצד להדריך את המבצע והשומעים להתאים את כוונותיהם, מחשבותיהם ורגשותיהם להצלחת פעולת-הדיבור.</w:t>
      </w:r>
      <w:r w:rsidRPr="008B5F52">
        <w:rPr>
          <w:rFonts w:asciiTheme="majorBidi" w:hAnsiTheme="majorBidi" w:cstheme="majorBidi"/>
          <w:vertAlign w:val="superscript"/>
          <w:rtl/>
        </w:rPr>
        <w:footnoteReference w:id="18"/>
      </w:r>
      <w:r w:rsidRPr="008B5F52">
        <w:rPr>
          <w:rFonts w:asciiTheme="majorBidi" w:hAnsiTheme="majorBidi" w:cstheme="majorBidi"/>
          <w:rtl/>
        </w:rPr>
        <w:t xml:space="preserve"> </w:t>
      </w:r>
    </w:p>
    <w:p w14:paraId="78E3BF01" w14:textId="77777777" w:rsidR="00A077C7" w:rsidRPr="008B5F52" w:rsidRDefault="00A077C7" w:rsidP="00A077C7">
      <w:pPr>
        <w:bidi/>
        <w:spacing w:line="360" w:lineRule="auto"/>
        <w:ind w:firstLine="0"/>
        <w:jc w:val="both"/>
        <w:rPr>
          <w:rFonts w:asciiTheme="majorBidi" w:hAnsiTheme="majorBidi" w:cstheme="majorBidi"/>
          <w:rtl/>
        </w:rPr>
      </w:pPr>
      <w:r w:rsidRPr="008B5F52">
        <w:rPr>
          <w:rFonts w:asciiTheme="majorBidi" w:hAnsiTheme="majorBidi" w:cstheme="majorBidi"/>
          <w:rtl/>
        </w:rPr>
        <w:t xml:space="preserve">לפני הבחינה של האופנים בהם מתחוללת </w:t>
      </w:r>
      <w:r w:rsidRPr="008B5F52">
        <w:rPr>
          <w:rFonts w:asciiTheme="majorBidi" w:hAnsiTheme="majorBidi" w:cstheme="majorBidi"/>
        </w:rPr>
        <w:t>ethical performativity</w:t>
      </w:r>
      <w:r w:rsidRPr="008B5F52">
        <w:rPr>
          <w:rFonts w:asciiTheme="majorBidi" w:hAnsiTheme="majorBidi" w:cstheme="majorBidi"/>
          <w:rtl/>
        </w:rPr>
        <w:t xml:space="preserve">, עולה שאלה עקרונית, לפי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ובכלל: האם ניתן לייחס לכלב, ואולי גם לחיות אחרות, יכולת להיחלץ לטובת אדם אחר, לבטא אחריות ונאמנות כלפיו, ולהקדים את צרכיו לצרכי האחר? </w:t>
      </w:r>
    </w:p>
    <w:p w14:paraId="542377E2" w14:textId="77777777" w:rsidR="00A077C7" w:rsidRPr="008B5F52" w:rsidRDefault="00A077C7" w:rsidP="00A077C7">
      <w:pPr>
        <w:bidi/>
        <w:spacing w:line="360" w:lineRule="auto"/>
        <w:ind w:firstLine="0"/>
        <w:jc w:val="both"/>
        <w:rPr>
          <w:rFonts w:asciiTheme="majorBidi" w:hAnsiTheme="majorBidi" w:cstheme="majorBidi"/>
          <w:b/>
          <w:bCs/>
          <w:rtl/>
        </w:rPr>
      </w:pPr>
      <w:r w:rsidRPr="008B5F52">
        <w:rPr>
          <w:rFonts w:asciiTheme="majorBidi" w:hAnsiTheme="majorBidi" w:cstheme="majorBidi"/>
          <w:b/>
          <w:bCs/>
        </w:rPr>
        <w:t>Levinas's Bobby: the last Kantian in Nazi Germany</w:t>
      </w:r>
    </w:p>
    <w:p w14:paraId="6FBAEFF1" w14:textId="77777777" w:rsidR="00A077C7" w:rsidRPr="008B5F52" w:rsidRDefault="00A077C7" w:rsidP="00A077C7">
      <w:pPr>
        <w:bidi/>
        <w:spacing w:line="360" w:lineRule="auto"/>
        <w:ind w:firstLine="0"/>
        <w:jc w:val="both"/>
        <w:rPr>
          <w:rFonts w:asciiTheme="majorBidi" w:hAnsiTheme="majorBidi" w:cstheme="majorBidi"/>
          <w:rtl/>
        </w:rPr>
      </w:pPr>
      <w:proofErr w:type="spellStart"/>
      <w:r w:rsidRPr="008B5F52">
        <w:rPr>
          <w:rFonts w:asciiTheme="majorBidi" w:hAnsiTheme="majorBidi" w:cstheme="majorBidi"/>
          <w:rtl/>
        </w:rPr>
        <w:lastRenderedPageBreak/>
        <w:t>לוינס</w:t>
      </w:r>
      <w:proofErr w:type="spellEnd"/>
      <w:r w:rsidRPr="008B5F52">
        <w:rPr>
          <w:rFonts w:asciiTheme="majorBidi" w:hAnsiTheme="majorBidi" w:cstheme="majorBidi"/>
          <w:rtl/>
        </w:rPr>
        <w:t xml:space="preserve"> כמעט ולא התייחס לנושא היחס לחיות בכלל, ולכלבים בפרט, אלא עסק לאורך הגותו בתיאור היחס האתי הראוי, אותו כינה: </w:t>
      </w:r>
      <w:r w:rsidRPr="008B5F52">
        <w:rPr>
          <w:rFonts w:asciiTheme="majorBidi" w:hAnsiTheme="majorBidi" w:cstheme="majorBidi"/>
        </w:rPr>
        <w:t>“humanism of the other man”</w:t>
      </w:r>
      <w:r w:rsidRPr="008B5F52">
        <w:rPr>
          <w:rFonts w:asciiTheme="majorBidi" w:hAnsiTheme="majorBidi" w:cstheme="majorBidi"/>
          <w:rtl/>
        </w:rPr>
        <w:t xml:space="preserve">, כפי שטען </w:t>
      </w:r>
      <w:r w:rsidRPr="008B5F52">
        <w:rPr>
          <w:rFonts w:asciiTheme="majorBidi" w:hAnsiTheme="majorBidi" w:cstheme="majorBidi"/>
        </w:rPr>
        <w:t>Peter Atterton</w:t>
      </w:r>
      <w:r w:rsidRPr="008B5F52">
        <w:rPr>
          <w:rFonts w:asciiTheme="majorBidi" w:hAnsiTheme="majorBidi" w:cstheme="majorBidi"/>
          <w:rtl/>
        </w:rPr>
        <w:t>.</w:t>
      </w:r>
      <w:r w:rsidRPr="008B5F52">
        <w:rPr>
          <w:rFonts w:asciiTheme="majorBidi" w:hAnsiTheme="majorBidi" w:cstheme="majorBidi"/>
          <w:vertAlign w:val="superscript"/>
          <w:rtl/>
        </w:rPr>
        <w:footnoteReference w:id="19"/>
      </w:r>
      <w:r w:rsidRPr="008B5F52">
        <w:rPr>
          <w:rFonts w:asciiTheme="majorBidi" w:hAnsiTheme="majorBidi" w:cstheme="majorBidi"/>
          <w:rtl/>
        </w:rPr>
        <w:t>לכן אין זה מפתיע שהקישור בין הגותו לבין חשיבה סביבתית ובכלל זה חשיבה אודות חיות, החל לפרוח רק בראשית המאה ה-21.</w:t>
      </w:r>
      <w:r w:rsidRPr="008B5F52">
        <w:rPr>
          <w:rFonts w:asciiTheme="majorBidi" w:hAnsiTheme="majorBidi" w:cstheme="majorBidi"/>
          <w:vertAlign w:val="superscript"/>
          <w:rtl/>
        </w:rPr>
        <w:footnoteReference w:id="20"/>
      </w:r>
      <w:r w:rsidRPr="008B5F52">
        <w:rPr>
          <w:rFonts w:asciiTheme="majorBidi" w:hAnsiTheme="majorBidi" w:cstheme="majorBidi"/>
          <w:rtl/>
        </w:rPr>
        <w:t xml:space="preserve"> עם זאת, ניתן לטעון שלהגותו האתית של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יש חשיבות ותרומה משמעותיות לגבי היחס המתבקש לחיות, וזאת משני כיוונים. כיוון אחד הוא הקלות בה ניתן ליישם את הפנומנולוגיה של האחר לפי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גם ביחס לחיות.</w:t>
      </w:r>
      <w:r w:rsidRPr="008B5F52">
        <w:rPr>
          <w:rFonts w:asciiTheme="majorBidi" w:hAnsiTheme="majorBidi" w:cstheme="majorBidi"/>
          <w:vertAlign w:val="superscript"/>
          <w:rtl/>
        </w:rPr>
        <w:footnoteReference w:id="21"/>
      </w:r>
      <w:r w:rsidRPr="008B5F52">
        <w:rPr>
          <w:rFonts w:asciiTheme="majorBidi" w:hAnsiTheme="majorBidi" w:cstheme="majorBidi"/>
          <w:rtl/>
        </w:rPr>
        <w:t xml:space="preserve"> כיוון שני הוא הניסיון האישי של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שאותו ניסח במאמר מיוחד אותו הקדיש לכל הכלבים בעולם, בשם </w:t>
      </w:r>
      <w:r w:rsidRPr="008B5F52">
        <w:rPr>
          <w:rFonts w:asciiTheme="majorBidi" w:hAnsiTheme="majorBidi" w:cstheme="majorBidi"/>
        </w:rPr>
        <w:t>“The Name of a Dog, or Natural Rights”</w:t>
      </w:r>
      <w:r w:rsidRPr="008B5F52">
        <w:rPr>
          <w:rFonts w:asciiTheme="majorBidi" w:hAnsiTheme="majorBidi" w:cstheme="majorBidi"/>
          <w:rtl/>
        </w:rPr>
        <w:t>.</w:t>
      </w:r>
      <w:r w:rsidRPr="008B5F52">
        <w:rPr>
          <w:rFonts w:asciiTheme="majorBidi" w:hAnsiTheme="majorBidi" w:cstheme="majorBidi"/>
          <w:vertAlign w:val="superscript"/>
          <w:rtl/>
        </w:rPr>
        <w:footnoteReference w:id="22"/>
      </w:r>
      <w:r w:rsidRPr="008B5F52">
        <w:rPr>
          <w:rFonts w:asciiTheme="majorBidi" w:hAnsiTheme="majorBidi" w:cstheme="majorBidi"/>
          <w:rtl/>
        </w:rPr>
        <w:t xml:space="preserve"> המאמר פותח בתמיהה אודות הפסוק המקראי שבו התנהגות של כלב מסמלת את שיא השפלות: ב </w:t>
      </w:r>
      <w:r w:rsidRPr="008B5F52">
        <w:rPr>
          <w:rFonts w:asciiTheme="majorBidi" w:hAnsiTheme="majorBidi" w:cstheme="majorBidi"/>
        </w:rPr>
        <w:t>Exodus 22:31</w:t>
      </w:r>
      <w:r w:rsidRPr="008B5F52">
        <w:rPr>
          <w:rFonts w:asciiTheme="majorBidi" w:hAnsiTheme="majorBidi" w:cstheme="majorBidi"/>
          <w:rtl/>
        </w:rPr>
        <w:t>, מתואר כלב כחיה שתאכל כל בשר שהוא, כולל של אדם שעבר התעללות.</w:t>
      </w:r>
      <w:r w:rsidRPr="008B5F52">
        <w:rPr>
          <w:rFonts w:asciiTheme="majorBidi" w:hAnsiTheme="majorBidi" w:cstheme="majorBidi"/>
          <w:vertAlign w:val="superscript"/>
          <w:rtl/>
        </w:rPr>
        <w:footnoteReference w:id="23"/>
      </w:r>
      <w:r w:rsidRPr="008B5F52">
        <w:rPr>
          <w:rFonts w:asciiTheme="majorBidi" w:hAnsiTheme="majorBidi" w:cstheme="majorBidi"/>
          <w:rtl/>
        </w:rPr>
        <w:t xml:space="preserve"> יחוס התנהגות כזו לכלב, מזכיר </w:t>
      </w:r>
      <w:proofErr w:type="spellStart"/>
      <w:r w:rsidRPr="008B5F52">
        <w:rPr>
          <w:rFonts w:asciiTheme="majorBidi" w:hAnsiTheme="majorBidi" w:cstheme="majorBidi"/>
          <w:rtl/>
        </w:rPr>
        <w:t>ללוינס</w:t>
      </w:r>
      <w:proofErr w:type="spellEnd"/>
      <w:r w:rsidRPr="008B5F52">
        <w:rPr>
          <w:rFonts w:asciiTheme="majorBidi" w:hAnsiTheme="majorBidi" w:cstheme="majorBidi"/>
          <w:rtl/>
        </w:rPr>
        <w:t xml:space="preserve"> את </w:t>
      </w:r>
      <w:proofErr w:type="spellStart"/>
      <w:r w:rsidRPr="008B5F52">
        <w:rPr>
          <w:rFonts w:asciiTheme="majorBidi" w:hAnsiTheme="majorBidi" w:cstheme="majorBidi"/>
          <w:rtl/>
        </w:rPr>
        <w:t>בובי</w:t>
      </w:r>
      <w:proofErr w:type="spellEnd"/>
      <w:r w:rsidRPr="008B5F52">
        <w:rPr>
          <w:rFonts w:asciiTheme="majorBidi" w:hAnsiTheme="majorBidi" w:cstheme="majorBidi"/>
          <w:rtl/>
        </w:rPr>
        <w:t xml:space="preserve">, כלב שאמצו הוא וחבריו במחנה הריכוז: </w:t>
      </w:r>
      <w:r w:rsidRPr="008B5F52">
        <w:rPr>
          <w:rFonts w:asciiTheme="majorBidi" w:hAnsiTheme="majorBidi" w:cstheme="majorBidi"/>
        </w:rPr>
        <w:t>“I am thinking of Bobby”</w:t>
      </w:r>
      <w:r w:rsidRPr="008B5F52">
        <w:rPr>
          <w:rFonts w:asciiTheme="majorBidi" w:hAnsiTheme="majorBidi" w:cstheme="majorBidi"/>
          <w:rtl/>
        </w:rPr>
        <w:t>.</w:t>
      </w:r>
      <w:r w:rsidRPr="008B5F52">
        <w:rPr>
          <w:rFonts w:asciiTheme="majorBidi" w:hAnsiTheme="majorBidi" w:cstheme="majorBidi"/>
          <w:vertAlign w:val="superscript"/>
          <w:rtl/>
        </w:rPr>
        <w:footnoteReference w:id="24"/>
      </w:r>
      <w:r w:rsidRPr="008B5F52">
        <w:rPr>
          <w:rFonts w:asciiTheme="majorBidi" w:hAnsiTheme="majorBidi" w:cstheme="majorBidi"/>
          <w:rtl/>
        </w:rPr>
        <w:t xml:space="preserve"> אז מביא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ציטוט מקראי אחר, גם הוא מספר שמות, בו מתוארת התנהגות אחרת לחלוטין של כלב, בהקשר של מכת בכורות. הכלב מצוין כמי שמבין ראשון את גודל השעה ולכן שותק (</w:t>
      </w:r>
      <w:r w:rsidRPr="008B5F52">
        <w:rPr>
          <w:rFonts w:asciiTheme="majorBidi" w:hAnsiTheme="majorBidi" w:cstheme="majorBidi"/>
        </w:rPr>
        <w:t>Exodus 11:7</w:t>
      </w:r>
      <w:r w:rsidRPr="008B5F52">
        <w:rPr>
          <w:rFonts w:asciiTheme="majorBidi" w:hAnsiTheme="majorBidi" w:cstheme="majorBidi"/>
          <w:rtl/>
        </w:rPr>
        <w:t>).</w:t>
      </w:r>
      <w:r w:rsidRPr="008B5F52">
        <w:rPr>
          <w:rFonts w:asciiTheme="majorBidi" w:hAnsiTheme="majorBidi" w:cstheme="majorBidi"/>
          <w:vertAlign w:val="superscript"/>
          <w:rtl/>
        </w:rPr>
        <w:footnoteReference w:id="25"/>
      </w:r>
      <w:r w:rsidRPr="008B5F52">
        <w:rPr>
          <w:rFonts w:asciiTheme="majorBidi" w:hAnsiTheme="majorBidi" w:cstheme="majorBidi"/>
          <w:rtl/>
        </w:rPr>
        <w:t xml:space="preserve"> אולם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מפרש את אזכור שתיקתו של הכלב כביטוי לנאמנות ולטרנסצנדנטליות – הכלב הוא מוסרי, ולכן תומך בשחרור העבדים:</w:t>
      </w:r>
    </w:p>
    <w:p w14:paraId="7193DE65" w14:textId="77777777" w:rsidR="00A077C7" w:rsidRPr="008B5F52" w:rsidRDefault="00A077C7" w:rsidP="00A077C7">
      <w:pPr>
        <w:bidi/>
        <w:spacing w:line="360" w:lineRule="auto"/>
        <w:ind w:firstLine="0"/>
        <w:jc w:val="both"/>
        <w:rPr>
          <w:rFonts w:asciiTheme="majorBidi" w:hAnsiTheme="majorBidi" w:cstheme="majorBidi"/>
          <w:rtl/>
        </w:rPr>
      </w:pPr>
      <w:r w:rsidRPr="008B5F52">
        <w:rPr>
          <w:rFonts w:asciiTheme="majorBidi" w:hAnsiTheme="majorBidi" w:cstheme="majorBidi"/>
        </w:rPr>
        <w:t>Man's freedom is that of an emancipated man remembering his servitude and feeling solidarity for all enslaved people. A rabble of slaves will celebrate this high mystery of man, and 'not a dog shall growl'. At the supreme hour of his institution, […]</w:t>
      </w:r>
      <w:r w:rsidRPr="008B5F52">
        <w:rPr>
          <w:rFonts w:asciiTheme="majorBidi" w:hAnsiTheme="majorBidi" w:cstheme="majorBidi"/>
          <w:i/>
          <w:iCs/>
        </w:rPr>
        <w:t xml:space="preserve">, </w:t>
      </w:r>
      <w:r w:rsidRPr="008B5F52">
        <w:rPr>
          <w:rFonts w:asciiTheme="majorBidi" w:hAnsiTheme="majorBidi" w:cstheme="majorBidi"/>
        </w:rPr>
        <w:t>the dog will attest to the dignity of its person. This is what the friend of man means. There is a transcendence in the animal! […] It reminds us of the debt that is always open</w:t>
      </w:r>
      <w:r w:rsidRPr="008B5F52">
        <w:rPr>
          <w:rFonts w:asciiTheme="majorBidi" w:hAnsiTheme="majorBidi" w:cstheme="majorBidi"/>
          <w:vertAlign w:val="superscript"/>
        </w:rPr>
        <w:footnoteReference w:id="26"/>
      </w:r>
    </w:p>
    <w:p w14:paraId="50C7AD9E" w14:textId="77777777" w:rsidR="00A077C7" w:rsidRPr="008B5F52" w:rsidRDefault="00A077C7" w:rsidP="00A077C7">
      <w:pPr>
        <w:bidi/>
        <w:spacing w:line="360" w:lineRule="auto"/>
        <w:ind w:firstLine="0"/>
        <w:jc w:val="both"/>
        <w:rPr>
          <w:rFonts w:asciiTheme="majorBidi" w:hAnsiTheme="majorBidi" w:cstheme="majorBidi"/>
          <w:rtl/>
        </w:rPr>
      </w:pPr>
      <w:r w:rsidRPr="008B5F52">
        <w:rPr>
          <w:rFonts w:asciiTheme="majorBidi" w:hAnsiTheme="majorBidi" w:cstheme="majorBidi"/>
          <w:rtl/>
        </w:rPr>
        <w:t xml:space="preserve">כלב כזה היה גם </w:t>
      </w:r>
      <w:proofErr w:type="spellStart"/>
      <w:r w:rsidRPr="008B5F52">
        <w:rPr>
          <w:rFonts w:asciiTheme="majorBidi" w:hAnsiTheme="majorBidi" w:cstheme="majorBidi"/>
          <w:rtl/>
        </w:rPr>
        <w:t>בובי</w:t>
      </w:r>
      <w:proofErr w:type="spellEnd"/>
      <w:r w:rsidRPr="008B5F52">
        <w:rPr>
          <w:rFonts w:asciiTheme="majorBidi" w:hAnsiTheme="majorBidi" w:cstheme="majorBidi"/>
          <w:rtl/>
        </w:rPr>
        <w:t xml:space="preserve">, כלב רחוב שאומץ על-ידי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ואסירים אחרים במחנה הריכוז:</w:t>
      </w:r>
    </w:p>
    <w:p w14:paraId="175C7A04" w14:textId="77777777" w:rsidR="00A077C7" w:rsidRPr="008B5F52" w:rsidRDefault="00A077C7" w:rsidP="00A077C7">
      <w:pPr>
        <w:bidi/>
        <w:spacing w:line="360" w:lineRule="auto"/>
        <w:ind w:firstLine="0"/>
        <w:jc w:val="both"/>
        <w:rPr>
          <w:rFonts w:asciiTheme="majorBidi" w:hAnsiTheme="majorBidi" w:cstheme="majorBidi"/>
          <w:rtl/>
        </w:rPr>
      </w:pPr>
      <w:r w:rsidRPr="008B5F52">
        <w:rPr>
          <w:rFonts w:asciiTheme="majorBidi" w:hAnsiTheme="majorBidi" w:cstheme="majorBidi"/>
        </w:rPr>
        <w:t xml:space="preserve">About halfway through our long captivity, for a few short weeks, before the sentinels chased him away, a wandering dog entered our lives. One day he came to meet this </w:t>
      </w:r>
      <w:r w:rsidRPr="008B5F52">
        <w:rPr>
          <w:rFonts w:asciiTheme="majorBidi" w:hAnsiTheme="majorBidi" w:cstheme="majorBidi"/>
        </w:rPr>
        <w:lastRenderedPageBreak/>
        <w:t>rabble as we returned under guard from work. He survived in some wild patch in the region of the camp. But we called him Bobby, an exotic name, as one does with a cherished dog. He would appear at morning assembly and was waiting for us as we returned, jumping up and</w:t>
      </w:r>
    </w:p>
    <w:p w14:paraId="51C1A958" w14:textId="77777777" w:rsidR="00A077C7" w:rsidRPr="008B5F52" w:rsidRDefault="00A077C7" w:rsidP="00A077C7">
      <w:pPr>
        <w:bidi/>
        <w:spacing w:line="360" w:lineRule="auto"/>
        <w:ind w:firstLine="0"/>
        <w:jc w:val="both"/>
        <w:rPr>
          <w:rFonts w:asciiTheme="majorBidi" w:hAnsiTheme="majorBidi" w:cstheme="majorBidi"/>
          <w:rtl/>
        </w:rPr>
      </w:pPr>
      <w:r w:rsidRPr="008B5F52">
        <w:rPr>
          <w:rFonts w:asciiTheme="majorBidi" w:hAnsiTheme="majorBidi" w:cstheme="majorBidi"/>
        </w:rPr>
        <w:t xml:space="preserve">down and barking in delight. For him, there was no doubt that we were men. […] This dog was the last Kantian in Nazi Germany, without the brain needed to universalize maxims and drives. He was a descendant of the dogs of Egypt. And his friendly growling, his animal faith, was born from the silence of his </w:t>
      </w:r>
      <w:proofErr w:type="gramStart"/>
      <w:r w:rsidRPr="008B5F52">
        <w:rPr>
          <w:rFonts w:asciiTheme="majorBidi" w:hAnsiTheme="majorBidi" w:cstheme="majorBidi"/>
        </w:rPr>
        <w:t>forefathers</w:t>
      </w:r>
      <w:proofErr w:type="gramEnd"/>
      <w:r w:rsidRPr="008B5F52">
        <w:rPr>
          <w:rFonts w:asciiTheme="majorBidi" w:hAnsiTheme="majorBidi" w:cstheme="majorBidi"/>
        </w:rPr>
        <w:t xml:space="preserve"> on the banks of the Nile</w:t>
      </w:r>
      <w:r w:rsidRPr="008B5F52">
        <w:rPr>
          <w:rFonts w:asciiTheme="majorBidi" w:hAnsiTheme="majorBidi" w:cstheme="majorBidi"/>
          <w:vertAlign w:val="superscript"/>
        </w:rPr>
        <w:footnoteReference w:id="27"/>
      </w:r>
      <w:r w:rsidRPr="008B5F52">
        <w:rPr>
          <w:rFonts w:asciiTheme="majorBidi" w:hAnsiTheme="majorBidi" w:cstheme="majorBidi"/>
          <w:rtl/>
        </w:rPr>
        <w:t xml:space="preserve"> </w:t>
      </w:r>
    </w:p>
    <w:p w14:paraId="0D8A7029" w14:textId="77777777" w:rsidR="00A077C7" w:rsidRPr="008B5F52" w:rsidRDefault="00A077C7" w:rsidP="00A077C7">
      <w:pPr>
        <w:bidi/>
        <w:spacing w:line="360" w:lineRule="auto"/>
        <w:ind w:firstLine="0"/>
        <w:jc w:val="both"/>
        <w:rPr>
          <w:rFonts w:asciiTheme="majorBidi" w:hAnsiTheme="majorBidi" w:cstheme="majorBidi"/>
        </w:rPr>
      </w:pP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מכנה את </w:t>
      </w:r>
      <w:proofErr w:type="spellStart"/>
      <w:r w:rsidRPr="008B5F52">
        <w:rPr>
          <w:rFonts w:asciiTheme="majorBidi" w:hAnsiTheme="majorBidi" w:cstheme="majorBidi"/>
          <w:rtl/>
        </w:rPr>
        <w:t>בובי</w:t>
      </w:r>
      <w:proofErr w:type="spellEnd"/>
      <w:r w:rsidRPr="008B5F52">
        <w:rPr>
          <w:rFonts w:asciiTheme="majorBidi" w:hAnsiTheme="majorBidi" w:cstheme="majorBidi"/>
          <w:rtl/>
        </w:rPr>
        <w:t xml:space="preserve"> "</w:t>
      </w:r>
      <w:proofErr w:type="spellStart"/>
      <w:r w:rsidRPr="008B5F52">
        <w:rPr>
          <w:rFonts w:asciiTheme="majorBidi" w:hAnsiTheme="majorBidi" w:cstheme="majorBidi"/>
          <w:rtl/>
        </w:rPr>
        <w:t>הקאנטיאני</w:t>
      </w:r>
      <w:proofErr w:type="spellEnd"/>
      <w:r w:rsidRPr="008B5F52">
        <w:rPr>
          <w:rFonts w:asciiTheme="majorBidi" w:hAnsiTheme="majorBidi" w:cstheme="majorBidi"/>
          <w:rtl/>
        </w:rPr>
        <w:t xml:space="preserve"> האחרון" משום שמכל הגרמנים שהיו במחנה, רק הכלב הפעיל צו קטגורי פנימי והתייחס אליהם כבני-אדם. מורשתו של קאנט כשלה ביחס לגרמנים אך פעמה בליבו של אותו כלב.</w:t>
      </w:r>
      <w:r w:rsidRPr="008B5F52">
        <w:rPr>
          <w:rFonts w:asciiTheme="majorBidi" w:hAnsiTheme="majorBidi" w:cstheme="majorBidi"/>
          <w:vertAlign w:val="superscript"/>
          <w:rtl/>
        </w:rPr>
        <w:footnoteReference w:id="28"/>
      </w:r>
      <w:r w:rsidRPr="008B5F52">
        <w:rPr>
          <w:rFonts w:asciiTheme="majorBidi" w:hAnsiTheme="majorBidi" w:cstheme="majorBidi"/>
          <w:rtl/>
        </w:rPr>
        <w:t xml:space="preserve"> גם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ברומן 'מישהו לרוץ </w:t>
      </w:r>
      <w:proofErr w:type="spellStart"/>
      <w:r w:rsidRPr="008B5F52">
        <w:rPr>
          <w:rFonts w:asciiTheme="majorBidi" w:hAnsiTheme="majorBidi" w:cstheme="majorBidi"/>
          <w:rtl/>
        </w:rPr>
        <w:t>איתו</w:t>
      </w:r>
      <w:proofErr w:type="spellEnd"/>
      <w:r w:rsidRPr="008B5F52">
        <w:rPr>
          <w:rFonts w:asciiTheme="majorBidi" w:hAnsiTheme="majorBidi" w:cstheme="majorBidi"/>
          <w:rtl/>
        </w:rPr>
        <w:t xml:space="preserve">', היא האחר המשמעותי גם של תמר וגם של אסף, שני הגיבורים הראשיים. שניהם חיו בתחושה שאין אדם בעולם שמבין אותם ומוכן להצטרף למסעם. כלפי שניהם,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מתפקדת כמישהו שעמו הם יכולים לרוץ. גם כאן, הכלבה מבינה את האדם, ומבטאת נאמנות ואחריות כלפיו, יותר מבני משפחתו ומחברים שלכאורה מצופים לנהוג כך. </w:t>
      </w:r>
    </w:p>
    <w:p w14:paraId="12FD8A8C" w14:textId="77777777" w:rsidR="00A077C7" w:rsidRPr="008B5F52" w:rsidRDefault="00A077C7" w:rsidP="00A077C7">
      <w:pPr>
        <w:bidi/>
        <w:spacing w:line="360" w:lineRule="auto"/>
        <w:ind w:firstLine="0"/>
        <w:jc w:val="both"/>
        <w:rPr>
          <w:rFonts w:asciiTheme="majorBidi" w:hAnsiTheme="majorBidi" w:cstheme="majorBidi"/>
          <w:rtl/>
        </w:rPr>
      </w:pPr>
      <w:r w:rsidRPr="008B5F52">
        <w:rPr>
          <w:rFonts w:asciiTheme="majorBidi" w:hAnsiTheme="majorBidi" w:cstheme="majorBidi"/>
          <w:rtl/>
        </w:rPr>
        <w:t xml:space="preserve">   בראיון שנערך עמו ב-1986, התייחס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לאתיקה כלפי חיות באופן מינימליסטי למדי.</w:t>
      </w:r>
      <w:r w:rsidRPr="008B5F52">
        <w:rPr>
          <w:rFonts w:asciiTheme="majorBidi" w:hAnsiTheme="majorBidi" w:cstheme="majorBidi"/>
          <w:vertAlign w:val="superscript"/>
          <w:rtl/>
        </w:rPr>
        <w:t xml:space="preserve"> </w:t>
      </w:r>
      <w:r w:rsidRPr="008B5F52">
        <w:rPr>
          <w:rFonts w:asciiTheme="majorBidi" w:hAnsiTheme="majorBidi" w:cstheme="majorBidi"/>
          <w:vertAlign w:val="superscript"/>
          <w:rtl/>
        </w:rPr>
        <w:footnoteReference w:id="29"/>
      </w:r>
      <w:r w:rsidRPr="008B5F52">
        <w:rPr>
          <w:rFonts w:asciiTheme="majorBidi" w:hAnsiTheme="majorBidi" w:cstheme="majorBidi"/>
          <w:rtl/>
        </w:rPr>
        <w:t xml:space="preserve"> הוא תאר את משיכתם של בני-אדם </w:t>
      </w:r>
      <w:proofErr w:type="spellStart"/>
      <w:r w:rsidRPr="008B5F52">
        <w:rPr>
          <w:rFonts w:asciiTheme="majorBidi" w:hAnsiTheme="majorBidi" w:cstheme="majorBidi"/>
          <w:rtl/>
        </w:rPr>
        <w:t>לויטליות</w:t>
      </w:r>
      <w:proofErr w:type="spellEnd"/>
      <w:r w:rsidRPr="008B5F52">
        <w:rPr>
          <w:rFonts w:asciiTheme="majorBidi" w:hAnsiTheme="majorBidi" w:cstheme="majorBidi"/>
          <w:rtl/>
        </w:rPr>
        <w:t xml:space="preserve"> של חיות, וכן את ההעברה האתית שעושים בני-אדם כדי לייחס לחיה 'פנים' במובן האנושי-אתי.</w:t>
      </w:r>
      <w:r w:rsidRPr="008B5F52">
        <w:rPr>
          <w:rFonts w:asciiTheme="majorBidi" w:hAnsiTheme="majorBidi" w:cstheme="majorBidi"/>
          <w:vertAlign w:val="superscript"/>
          <w:rtl/>
        </w:rPr>
        <w:footnoteReference w:id="30"/>
      </w:r>
      <w:r w:rsidRPr="008B5F52">
        <w:rPr>
          <w:rFonts w:asciiTheme="majorBidi" w:hAnsiTheme="majorBidi" w:cstheme="majorBidi"/>
          <w:rtl/>
        </w:rPr>
        <w:t xml:space="preserve"> באופן דומה התייחס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w:t>
      </w:r>
      <w:proofErr w:type="spellStart"/>
      <w:r w:rsidRPr="008B5F52">
        <w:rPr>
          <w:rFonts w:asciiTheme="majorBidi" w:hAnsiTheme="majorBidi" w:cstheme="majorBidi"/>
          <w:rtl/>
        </w:rPr>
        <w:t>ליחוס</w:t>
      </w:r>
      <w:proofErr w:type="spellEnd"/>
      <w:r w:rsidRPr="008B5F52">
        <w:rPr>
          <w:rFonts w:asciiTheme="majorBidi" w:hAnsiTheme="majorBidi" w:cstheme="majorBidi"/>
          <w:rtl/>
        </w:rPr>
        <w:t xml:space="preserve"> סבל לחיה.</w:t>
      </w:r>
      <w:r w:rsidRPr="008B5F52">
        <w:rPr>
          <w:rFonts w:asciiTheme="majorBidi" w:hAnsiTheme="majorBidi" w:cstheme="majorBidi"/>
          <w:vertAlign w:val="superscript"/>
        </w:rPr>
        <w:footnoteReference w:id="31"/>
      </w:r>
      <w:r w:rsidRPr="008B5F52">
        <w:rPr>
          <w:rFonts w:asciiTheme="majorBidi" w:hAnsiTheme="majorBidi" w:cstheme="majorBidi"/>
          <w:rtl/>
        </w:rPr>
        <w:t xml:space="preserve">מצד אחד, הכיר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w:t>
      </w:r>
      <w:proofErr w:type="spellStart"/>
      <w:r w:rsidRPr="008B5F52">
        <w:rPr>
          <w:rFonts w:asciiTheme="majorBidi" w:hAnsiTheme="majorBidi" w:cstheme="majorBidi"/>
          <w:rtl/>
        </w:rPr>
        <w:t>ביחודן</w:t>
      </w:r>
      <w:proofErr w:type="spellEnd"/>
      <w:r w:rsidRPr="008B5F52">
        <w:rPr>
          <w:rFonts w:asciiTheme="majorBidi" w:hAnsiTheme="majorBidi" w:cstheme="majorBidi"/>
          <w:rtl/>
        </w:rPr>
        <w:t xml:space="preserve"> של החיות ומצד שני, כפר ביכולתן להתחבר לממד הטרנסצנדנטלי, גם אם בהתנהגותן בטאו </w:t>
      </w:r>
      <w:proofErr w:type="spellStart"/>
      <w:r w:rsidRPr="008B5F52">
        <w:rPr>
          <w:rFonts w:asciiTheme="majorBidi" w:hAnsiTheme="majorBidi" w:cstheme="majorBidi"/>
          <w:rtl/>
        </w:rPr>
        <w:t>מימד</w:t>
      </w:r>
      <w:proofErr w:type="spellEnd"/>
      <w:r w:rsidRPr="008B5F52">
        <w:rPr>
          <w:rFonts w:asciiTheme="majorBidi" w:hAnsiTheme="majorBidi" w:cstheme="majorBidi"/>
          <w:rtl/>
        </w:rPr>
        <w:t xml:space="preserve"> זה.</w:t>
      </w:r>
      <w:r w:rsidRPr="008B5F52">
        <w:rPr>
          <w:rFonts w:asciiTheme="majorBidi" w:hAnsiTheme="majorBidi" w:cstheme="majorBidi"/>
          <w:vertAlign w:val="superscript"/>
          <w:rtl/>
        </w:rPr>
        <w:footnoteReference w:id="32"/>
      </w:r>
      <w:r w:rsidRPr="008B5F52">
        <w:rPr>
          <w:rFonts w:asciiTheme="majorBidi" w:hAnsiTheme="majorBidi" w:cstheme="majorBidi"/>
          <w:rtl/>
        </w:rPr>
        <w:t xml:space="preserve"> במחקר אודות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בקרו את מיעוט התייחסותו לחיות, ורק ב-2019 כתב </w:t>
      </w:r>
      <w:r w:rsidRPr="008B5F52">
        <w:rPr>
          <w:rFonts w:asciiTheme="majorBidi" w:hAnsiTheme="majorBidi" w:cstheme="majorBidi"/>
        </w:rPr>
        <w:t>Peter Atterton</w:t>
      </w:r>
      <w:r w:rsidRPr="008B5F52">
        <w:rPr>
          <w:rFonts w:asciiTheme="majorBidi" w:hAnsiTheme="majorBidi" w:cstheme="majorBidi"/>
          <w:rtl/>
        </w:rPr>
        <w:t xml:space="preserve"> מאמר בו הציע, בהשראת מאמרו של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על הכלב </w:t>
      </w:r>
      <w:proofErr w:type="spellStart"/>
      <w:r w:rsidRPr="008B5F52">
        <w:rPr>
          <w:rFonts w:asciiTheme="majorBidi" w:hAnsiTheme="majorBidi" w:cstheme="majorBidi"/>
          <w:rtl/>
        </w:rPr>
        <w:t>בובי</w:t>
      </w:r>
      <w:proofErr w:type="spellEnd"/>
      <w:r w:rsidRPr="008B5F52">
        <w:rPr>
          <w:rFonts w:asciiTheme="majorBidi" w:hAnsiTheme="majorBidi" w:cstheme="majorBidi"/>
          <w:rtl/>
        </w:rPr>
        <w:t xml:space="preserve">, שחיות מסוגלות לבטא אחריות כלפי אחר, עמדה שרלוונטית </w:t>
      </w:r>
      <w:r w:rsidRPr="008B5F52">
        <w:rPr>
          <w:rFonts w:asciiTheme="majorBidi" w:hAnsiTheme="majorBidi" w:cstheme="majorBidi"/>
          <w:rtl/>
        </w:rPr>
        <w:lastRenderedPageBreak/>
        <w:t>מאד לדיון ברומן.</w:t>
      </w:r>
      <w:r w:rsidRPr="008B5F52">
        <w:rPr>
          <w:rFonts w:asciiTheme="majorBidi" w:hAnsiTheme="majorBidi" w:cstheme="majorBidi"/>
          <w:vertAlign w:val="superscript"/>
          <w:rtl/>
        </w:rPr>
        <w:footnoteReference w:id="33"/>
      </w:r>
      <w:r w:rsidRPr="008B5F52">
        <w:rPr>
          <w:rFonts w:asciiTheme="majorBidi" w:hAnsiTheme="majorBidi" w:cstheme="majorBidi"/>
          <w:rtl/>
        </w:rPr>
        <w:t xml:space="preserve"> </w:t>
      </w:r>
      <w:r w:rsidRPr="008B5F52">
        <w:rPr>
          <w:rFonts w:asciiTheme="majorBidi" w:hAnsiTheme="majorBidi" w:cstheme="majorBidi"/>
        </w:rPr>
        <w:t>Atterton</w:t>
      </w:r>
      <w:r w:rsidRPr="008B5F52">
        <w:rPr>
          <w:rFonts w:asciiTheme="majorBidi" w:hAnsiTheme="majorBidi" w:cstheme="majorBidi"/>
          <w:rtl/>
        </w:rPr>
        <w:t xml:space="preserve"> טען שקיים מתח </w:t>
      </w:r>
      <w:proofErr w:type="spellStart"/>
      <w:r w:rsidRPr="008B5F52">
        <w:rPr>
          <w:rFonts w:asciiTheme="majorBidi" w:hAnsiTheme="majorBidi" w:cstheme="majorBidi"/>
          <w:rtl/>
        </w:rPr>
        <w:t>מסויים</w:t>
      </w:r>
      <w:proofErr w:type="spellEnd"/>
      <w:r w:rsidRPr="008B5F52">
        <w:rPr>
          <w:rFonts w:asciiTheme="majorBidi" w:hAnsiTheme="majorBidi" w:cstheme="majorBidi"/>
          <w:rtl/>
        </w:rPr>
        <w:t xml:space="preserve"> בהגות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שמבוטא גם במאמרו של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בין העמדה החדשנית שמבוטאת במאמר לגבי יכולתן של חיות, לבין הציווי של הפסוק המקראי:</w:t>
      </w:r>
    </w:p>
    <w:p w14:paraId="23B8D26F" w14:textId="77777777" w:rsidR="00A077C7" w:rsidRPr="008B5F52" w:rsidRDefault="00A077C7" w:rsidP="00A077C7">
      <w:pPr>
        <w:spacing w:line="360" w:lineRule="auto"/>
        <w:ind w:firstLine="0"/>
        <w:jc w:val="both"/>
        <w:rPr>
          <w:rFonts w:asciiTheme="majorBidi" w:hAnsiTheme="majorBidi" w:cstheme="majorBidi"/>
          <w:rtl/>
        </w:rPr>
      </w:pPr>
      <w:r w:rsidRPr="008B5F52">
        <w:rPr>
          <w:rFonts w:asciiTheme="majorBidi" w:hAnsiTheme="majorBidi" w:cstheme="majorBidi"/>
        </w:rPr>
        <w:t>You shall be men consecrated to me; therefore you shall not eat any flesh that is torn by beasts in the field; you shall cast it to the dogs” (Exodus 22:31).</w:t>
      </w:r>
      <w:r w:rsidRPr="008B5F52">
        <w:rPr>
          <w:rFonts w:asciiTheme="majorBidi" w:hAnsiTheme="majorBidi" w:cstheme="majorBidi"/>
          <w:vertAlign w:val="superscript"/>
        </w:rPr>
        <w:footnoteReference w:id="34"/>
      </w:r>
      <w:r w:rsidRPr="008B5F52">
        <w:rPr>
          <w:rFonts w:asciiTheme="majorBidi" w:hAnsiTheme="majorBidi" w:cstheme="majorBidi"/>
          <w:rtl/>
        </w:rPr>
        <w:t xml:space="preserve"> </w:t>
      </w:r>
    </w:p>
    <w:p w14:paraId="046DC14C" w14:textId="77777777" w:rsidR="00A077C7" w:rsidRPr="008B5F52" w:rsidRDefault="00A077C7" w:rsidP="00A077C7">
      <w:pPr>
        <w:bidi/>
        <w:spacing w:line="360" w:lineRule="auto"/>
        <w:ind w:firstLine="0"/>
        <w:jc w:val="both"/>
        <w:rPr>
          <w:rFonts w:asciiTheme="majorBidi" w:hAnsiTheme="majorBidi" w:cstheme="majorBidi"/>
        </w:rPr>
      </w:pPr>
      <w:proofErr w:type="spellStart"/>
      <w:r w:rsidRPr="008B5F52">
        <w:rPr>
          <w:rFonts w:asciiTheme="majorBidi" w:hAnsiTheme="majorBidi" w:cstheme="majorBidi"/>
          <w:rtl/>
        </w:rPr>
        <w:t>אטרטון</w:t>
      </w:r>
      <w:proofErr w:type="spellEnd"/>
      <w:r w:rsidRPr="008B5F52">
        <w:rPr>
          <w:rFonts w:asciiTheme="majorBidi" w:hAnsiTheme="majorBidi" w:cstheme="majorBidi"/>
          <w:rtl/>
        </w:rPr>
        <w:t xml:space="preserve"> תמצת את הביקורת במחקר על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שיחס </w:t>
      </w:r>
      <w:proofErr w:type="spellStart"/>
      <w:r w:rsidRPr="008B5F52">
        <w:rPr>
          <w:rFonts w:asciiTheme="majorBidi" w:hAnsiTheme="majorBidi" w:cstheme="majorBidi"/>
          <w:rtl/>
        </w:rPr>
        <w:t>לבובי</w:t>
      </w:r>
      <w:proofErr w:type="spellEnd"/>
      <w:r w:rsidRPr="008B5F52">
        <w:rPr>
          <w:rFonts w:asciiTheme="majorBidi" w:hAnsiTheme="majorBidi" w:cstheme="majorBidi"/>
          <w:rtl/>
        </w:rPr>
        <w:t xml:space="preserve"> יכולת </w:t>
      </w:r>
      <w:proofErr w:type="spellStart"/>
      <w:r w:rsidRPr="008B5F52">
        <w:rPr>
          <w:rFonts w:asciiTheme="majorBidi" w:hAnsiTheme="majorBidi" w:cstheme="majorBidi"/>
          <w:rtl/>
        </w:rPr>
        <w:t>קאנטיאנית</w:t>
      </w:r>
      <w:proofErr w:type="spellEnd"/>
      <w:r w:rsidRPr="008B5F52">
        <w:rPr>
          <w:rFonts w:asciiTheme="majorBidi" w:hAnsiTheme="majorBidi" w:cstheme="majorBidi"/>
          <w:rtl/>
        </w:rPr>
        <w:t xml:space="preserve">, וחלק על מבקריו של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w:t>
      </w:r>
      <w:r w:rsidRPr="008B5F52">
        <w:rPr>
          <w:rFonts w:asciiTheme="majorBidi" w:hAnsiTheme="majorBidi" w:cstheme="majorBidi"/>
          <w:vertAlign w:val="superscript"/>
          <w:rtl/>
        </w:rPr>
        <w:footnoteReference w:id="35"/>
      </w:r>
      <w:r w:rsidRPr="008B5F52">
        <w:rPr>
          <w:rFonts w:asciiTheme="majorBidi" w:hAnsiTheme="majorBidi" w:cstheme="majorBidi"/>
          <w:rtl/>
        </w:rPr>
        <w:t xml:space="preserve">לטענתו, בעקבות </w:t>
      </w:r>
      <w:r w:rsidRPr="008B5F52">
        <w:rPr>
          <w:rFonts w:asciiTheme="majorBidi" w:hAnsiTheme="majorBidi" w:cstheme="majorBidi"/>
        </w:rPr>
        <w:t>Scheler</w:t>
      </w:r>
      <w:r w:rsidRPr="008B5F52">
        <w:rPr>
          <w:rFonts w:asciiTheme="majorBidi" w:hAnsiTheme="majorBidi" w:cstheme="majorBidi"/>
          <w:rtl/>
        </w:rPr>
        <w:t xml:space="preserve"> שטען שלכלבים יש יכולות אקספרסיביות (</w:t>
      </w:r>
      <w:r w:rsidRPr="008B5F52">
        <w:rPr>
          <w:rFonts w:asciiTheme="majorBidi" w:hAnsiTheme="majorBidi" w:cstheme="majorBidi"/>
        </w:rPr>
        <w:t>Scheler</w:t>
      </w:r>
      <w:r w:rsidRPr="008B5F52">
        <w:rPr>
          <w:rFonts w:asciiTheme="majorBidi" w:hAnsiTheme="majorBidi" w:cstheme="majorBidi"/>
          <w:rtl/>
        </w:rPr>
        <w:t xml:space="preserve"> </w:t>
      </w:r>
      <w:r w:rsidRPr="008B5F52">
        <w:rPr>
          <w:rFonts w:asciiTheme="majorBidi" w:hAnsiTheme="majorBidi" w:cstheme="majorBidi" w:hint="cs"/>
          <w:rtl/>
        </w:rPr>
        <w:t>טען שאנו מבינים ביטויים של כלב וציפור משום שקיים דקדוק אוניברסלי),</w:t>
      </w:r>
      <w:r w:rsidRPr="008B5F52">
        <w:rPr>
          <w:rFonts w:asciiTheme="majorBidi" w:hAnsiTheme="majorBidi" w:cstheme="majorBidi"/>
          <w:vertAlign w:val="superscript"/>
          <w:rtl/>
        </w:rPr>
        <w:footnoteReference w:id="36"/>
      </w:r>
      <w:r w:rsidRPr="008B5F52">
        <w:rPr>
          <w:rFonts w:asciiTheme="majorBidi" w:hAnsiTheme="majorBidi" w:cstheme="majorBidi" w:hint="cs"/>
          <w:rtl/>
        </w:rPr>
        <w:t xml:space="preserve">ניתן לייחס לכלב גם </w:t>
      </w:r>
    </w:p>
    <w:p w14:paraId="019D3357" w14:textId="77777777" w:rsidR="00A077C7" w:rsidRPr="008B5F52" w:rsidRDefault="00A077C7" w:rsidP="00A077C7">
      <w:pPr>
        <w:bidi/>
        <w:spacing w:line="360" w:lineRule="auto"/>
        <w:ind w:firstLine="0"/>
        <w:jc w:val="both"/>
        <w:rPr>
          <w:rFonts w:asciiTheme="majorBidi" w:hAnsiTheme="majorBidi" w:cstheme="majorBidi"/>
          <w:rtl/>
        </w:rPr>
      </w:pPr>
      <w:r w:rsidRPr="008B5F52">
        <w:rPr>
          <w:rFonts w:asciiTheme="majorBidi" w:hAnsiTheme="majorBidi" w:cstheme="majorBidi"/>
        </w:rPr>
        <w:t>“the capacity to witness and respond to the suffering of others.”</w:t>
      </w:r>
      <w:r w:rsidRPr="008B5F52">
        <w:rPr>
          <w:rFonts w:asciiTheme="majorBidi" w:hAnsiTheme="majorBidi" w:cstheme="majorBidi"/>
          <w:vertAlign w:val="superscript"/>
        </w:rPr>
        <w:footnoteReference w:id="37"/>
      </w:r>
    </w:p>
    <w:p w14:paraId="06C742F6" w14:textId="77777777" w:rsidR="00A077C7" w:rsidRPr="008B5F52" w:rsidRDefault="00A077C7" w:rsidP="00A077C7">
      <w:pPr>
        <w:bidi/>
        <w:spacing w:line="360" w:lineRule="auto"/>
        <w:ind w:firstLine="0"/>
        <w:jc w:val="both"/>
        <w:rPr>
          <w:rFonts w:asciiTheme="majorBidi" w:hAnsiTheme="majorBidi" w:cstheme="majorBidi"/>
        </w:rPr>
      </w:pPr>
      <w:proofErr w:type="spellStart"/>
      <w:r w:rsidRPr="008B5F52">
        <w:rPr>
          <w:rFonts w:asciiTheme="majorBidi" w:hAnsiTheme="majorBidi" w:cstheme="majorBidi"/>
          <w:rtl/>
        </w:rPr>
        <w:t>אטרטון</w:t>
      </w:r>
      <w:proofErr w:type="spellEnd"/>
      <w:r w:rsidRPr="008B5F52">
        <w:rPr>
          <w:rFonts w:asciiTheme="majorBidi" w:hAnsiTheme="majorBidi" w:cstheme="majorBidi"/>
          <w:rtl/>
        </w:rPr>
        <w:t xml:space="preserve"> מביא מחקרים על </w:t>
      </w:r>
      <w:r w:rsidRPr="008B5F52">
        <w:rPr>
          <w:rFonts w:asciiTheme="majorBidi" w:hAnsiTheme="majorBidi" w:cstheme="majorBidi"/>
        </w:rPr>
        <w:t>therapy dogs</w:t>
      </w:r>
      <w:r w:rsidRPr="008B5F52">
        <w:rPr>
          <w:rFonts w:asciiTheme="majorBidi" w:hAnsiTheme="majorBidi" w:cstheme="majorBidi"/>
          <w:rtl/>
        </w:rPr>
        <w:t xml:space="preserve">, שמגיבים לחוויה של לחץ אותו חווים בעליהם. הכלבים מגיבים ב </w:t>
      </w:r>
      <w:r w:rsidRPr="008B5F52">
        <w:rPr>
          <w:rFonts w:asciiTheme="majorBidi" w:hAnsiTheme="majorBidi" w:cstheme="majorBidi"/>
          <w:vertAlign w:val="superscript"/>
          <w:rtl/>
        </w:rPr>
        <w:footnoteReference w:id="38"/>
      </w:r>
      <w:r w:rsidRPr="008B5F52">
        <w:rPr>
          <w:rFonts w:asciiTheme="majorBidi" w:hAnsiTheme="majorBidi" w:cstheme="majorBidi"/>
        </w:rPr>
        <w:t>“look,” “approach,” and “touch.”</w:t>
      </w:r>
      <w:r w:rsidRPr="008B5F52">
        <w:rPr>
          <w:rFonts w:asciiTheme="majorBidi" w:hAnsiTheme="majorBidi" w:cstheme="majorBidi"/>
          <w:rtl/>
        </w:rPr>
        <w:t xml:space="preserve"> שלושת אלה הם ביטוי של מה שכינה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w:t>
      </w:r>
      <w:r w:rsidRPr="008B5F52">
        <w:rPr>
          <w:rFonts w:asciiTheme="majorBidi" w:hAnsiTheme="majorBidi" w:cstheme="majorBidi"/>
        </w:rPr>
        <w:t>:responsibility</w:t>
      </w:r>
    </w:p>
    <w:p w14:paraId="25608D3E" w14:textId="77777777" w:rsidR="00A077C7" w:rsidRPr="008B5F52" w:rsidRDefault="00A077C7" w:rsidP="00A077C7">
      <w:pPr>
        <w:bidi/>
        <w:spacing w:line="360" w:lineRule="auto"/>
        <w:ind w:firstLine="0"/>
        <w:jc w:val="both"/>
        <w:rPr>
          <w:rFonts w:asciiTheme="majorBidi" w:hAnsiTheme="majorBidi" w:cstheme="majorBidi"/>
        </w:rPr>
      </w:pPr>
      <w:r w:rsidRPr="008B5F52">
        <w:rPr>
          <w:rFonts w:asciiTheme="majorBidi" w:hAnsiTheme="majorBidi" w:cstheme="majorBidi"/>
        </w:rPr>
        <w:t>Responsibility, that is, an existence already obligated. It places the center of gravitation of a being outside of that being. The surpassing of phenomenal or inward existence does not consist in receiving the recognition of the Other, but in offering him one's being. To be in oneself is to express oneself, that is, already to serve the Other. The ground of expression is goodness</w:t>
      </w:r>
      <w:r w:rsidRPr="008B5F52">
        <w:rPr>
          <w:rFonts w:asciiTheme="majorBidi" w:hAnsiTheme="majorBidi" w:cstheme="majorBidi"/>
          <w:vertAlign w:val="superscript"/>
        </w:rPr>
        <w:footnoteReference w:id="39"/>
      </w:r>
    </w:p>
    <w:p w14:paraId="04175982" w14:textId="77777777" w:rsidR="00A077C7" w:rsidRPr="008B5F52" w:rsidRDefault="00A077C7" w:rsidP="00A077C7">
      <w:pPr>
        <w:bidi/>
        <w:spacing w:line="360" w:lineRule="auto"/>
        <w:ind w:firstLine="0"/>
        <w:jc w:val="both"/>
        <w:rPr>
          <w:rFonts w:asciiTheme="majorBidi" w:hAnsiTheme="majorBidi" w:cstheme="majorBidi"/>
        </w:rPr>
      </w:pPr>
      <w:r w:rsidRPr="008B5F52">
        <w:rPr>
          <w:rFonts w:asciiTheme="majorBidi" w:hAnsiTheme="majorBidi" w:cstheme="majorBidi"/>
          <w:rtl/>
        </w:rPr>
        <w:lastRenderedPageBreak/>
        <w:t xml:space="preserve">לפיכך הסיק </w:t>
      </w:r>
      <w:r w:rsidRPr="008B5F52">
        <w:rPr>
          <w:rFonts w:asciiTheme="majorBidi" w:hAnsiTheme="majorBidi" w:cstheme="majorBidi"/>
        </w:rPr>
        <w:t>Atterton</w:t>
      </w:r>
      <w:r w:rsidRPr="008B5F52">
        <w:rPr>
          <w:rFonts w:asciiTheme="majorBidi" w:hAnsiTheme="majorBidi" w:cstheme="majorBidi"/>
          <w:rtl/>
        </w:rPr>
        <w:t xml:space="preserve"> שתפיסתו המוסרית של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בנוגע לחיות התפתחה במהלך הגותו, כך שבסופו של דבר ייחס לחיות יכולת אתית, גם אם אינן בעלות יכולת לחשוב או להשתוקק אל הטרנסצנדנטלי, שהוא לפי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מקורו של האתיקה.</w:t>
      </w:r>
    </w:p>
    <w:p w14:paraId="0ED1811F" w14:textId="77777777" w:rsidR="00A077C7" w:rsidRPr="008B5F52" w:rsidRDefault="00A077C7" w:rsidP="00A077C7">
      <w:pPr>
        <w:bidi/>
        <w:spacing w:line="360" w:lineRule="auto"/>
        <w:ind w:firstLine="0"/>
        <w:jc w:val="both"/>
        <w:rPr>
          <w:rFonts w:asciiTheme="majorBidi" w:hAnsiTheme="majorBidi" w:cstheme="majorBidi"/>
          <w:rtl/>
        </w:rPr>
      </w:pPr>
      <w:r w:rsidRPr="008B5F52">
        <w:rPr>
          <w:rFonts w:asciiTheme="majorBidi" w:hAnsiTheme="majorBidi" w:cstheme="majorBidi"/>
          <w:rtl/>
        </w:rPr>
        <w:t xml:space="preserve">   לדיון ביחסו של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לחיות ניתן לקשר את יחסו של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לספרות, וכך להצדיק את השימוש במושגיו לפרשנות הרומן של גרוסמן. קיים דמיון מעניין בין יחסו של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לחיות לבין יחסו לספרות: בשני המקרים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לא ייחס יכולת לשאוף אל הטרנסצנדנטלי, אך גם חיות וגם יצירת ספרות עשויות לבטא יחס אתי, או עמדה אתית. הקריטריון אותו הציב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כדי להעריך יצירת ספרות הוא הקריטריון האתי.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התנגד נחרצות לקריטריונים כמו חדשנות אסתטית, יצירתיות או חיקוי העולם וקבע כי יצירת ספרות שאינה מקדמת את ההיבט האתי, אינה ראויה.</w:t>
      </w:r>
      <w:r w:rsidRPr="008B5F52">
        <w:rPr>
          <w:rFonts w:asciiTheme="majorBidi" w:hAnsiTheme="majorBidi" w:cstheme="majorBidi"/>
          <w:vertAlign w:val="superscript"/>
          <w:rtl/>
        </w:rPr>
        <w:footnoteReference w:id="40"/>
      </w:r>
      <w:r w:rsidRPr="008B5F52">
        <w:rPr>
          <w:rFonts w:asciiTheme="majorBidi" w:hAnsiTheme="majorBidi" w:cstheme="majorBidi"/>
          <w:rtl/>
        </w:rPr>
        <w:t xml:space="preserve">יחד עם זאת, הקדיש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קובץ שבו התייחס למגוון יוצרים שאת יצירתם העריך, משום שכללה היבט אתי דומיננטי (פאול </w:t>
      </w:r>
      <w:proofErr w:type="spellStart"/>
      <w:r w:rsidRPr="008B5F52">
        <w:rPr>
          <w:rFonts w:asciiTheme="majorBidi" w:hAnsiTheme="majorBidi" w:cstheme="majorBidi"/>
          <w:rtl/>
        </w:rPr>
        <w:t>צלאן</w:t>
      </w:r>
      <w:proofErr w:type="spellEnd"/>
      <w:r w:rsidRPr="008B5F52">
        <w:rPr>
          <w:rFonts w:asciiTheme="majorBidi" w:hAnsiTheme="majorBidi" w:cstheme="majorBidi"/>
          <w:rtl/>
        </w:rPr>
        <w:t>, ש"י עגנון ועוד).</w:t>
      </w:r>
      <w:r w:rsidRPr="008B5F52">
        <w:rPr>
          <w:rFonts w:asciiTheme="majorBidi" w:hAnsiTheme="majorBidi" w:cstheme="majorBidi"/>
          <w:vertAlign w:val="superscript"/>
          <w:rtl/>
        </w:rPr>
        <w:footnoteReference w:id="41"/>
      </w:r>
      <w:r w:rsidRPr="008B5F52">
        <w:rPr>
          <w:rFonts w:asciiTheme="majorBidi" w:hAnsiTheme="majorBidi" w:cstheme="majorBidi"/>
          <w:rtl/>
        </w:rPr>
        <w:t xml:space="preserve"> יחסו האמביוולנטי של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לספרות כבר נידון במחקר, ואף הוקדש לכך קובץ מאמרים מקיף שיצא לאור ב 2021.</w:t>
      </w:r>
      <w:r w:rsidRPr="008B5F52">
        <w:rPr>
          <w:rFonts w:asciiTheme="majorBidi" w:hAnsiTheme="majorBidi" w:cstheme="majorBidi"/>
          <w:vertAlign w:val="superscript"/>
          <w:rtl/>
        </w:rPr>
        <w:t xml:space="preserve"> </w:t>
      </w:r>
      <w:r w:rsidRPr="008B5F52">
        <w:rPr>
          <w:rFonts w:asciiTheme="majorBidi" w:hAnsiTheme="majorBidi" w:cstheme="majorBidi"/>
          <w:vertAlign w:val="superscript"/>
          <w:rtl/>
        </w:rPr>
        <w:footnoteReference w:id="42"/>
      </w:r>
      <w:r w:rsidRPr="008B5F52">
        <w:rPr>
          <w:rFonts w:asciiTheme="majorBidi" w:hAnsiTheme="majorBidi" w:cstheme="majorBidi"/>
          <w:rtl/>
        </w:rPr>
        <w:t xml:space="preserve">  בדיון הנוכחי, כמו ביחס לחיות, מוצע להבחין בין יחסו הישיר של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לספרות, לבין מושגיו של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אותם ניתן ליישם בפרשנות של יצירות ספרות, גם אם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עצמו לא השתמש בהם באופן זה.</w:t>
      </w:r>
    </w:p>
    <w:p w14:paraId="16533687" w14:textId="77777777" w:rsidR="00A077C7" w:rsidRPr="008B5F52" w:rsidRDefault="00A077C7" w:rsidP="00A077C7">
      <w:pPr>
        <w:bidi/>
        <w:spacing w:line="360" w:lineRule="auto"/>
        <w:ind w:firstLine="0"/>
        <w:jc w:val="both"/>
        <w:rPr>
          <w:rFonts w:asciiTheme="majorBidi" w:hAnsiTheme="majorBidi" w:cstheme="majorBidi"/>
          <w:b/>
          <w:bCs/>
        </w:rPr>
      </w:pPr>
    </w:p>
    <w:p w14:paraId="115F93FA" w14:textId="77777777" w:rsidR="00A077C7" w:rsidRPr="008B5F52" w:rsidRDefault="00A077C7" w:rsidP="00A077C7">
      <w:pPr>
        <w:spacing w:line="360" w:lineRule="auto"/>
        <w:ind w:firstLine="0"/>
        <w:jc w:val="both"/>
        <w:rPr>
          <w:rFonts w:asciiTheme="majorBidi" w:hAnsiTheme="majorBidi" w:cstheme="majorBidi"/>
          <w:b/>
          <w:bCs/>
        </w:rPr>
      </w:pPr>
      <w:r w:rsidRPr="008B5F52">
        <w:rPr>
          <w:rFonts w:asciiTheme="majorBidi" w:hAnsiTheme="majorBidi" w:cstheme="majorBidi"/>
          <w:b/>
          <w:bCs/>
        </w:rPr>
        <w:t xml:space="preserve">Dinka's ethical </w:t>
      </w:r>
      <w:proofErr w:type="gramStart"/>
      <w:r w:rsidRPr="008B5F52">
        <w:rPr>
          <w:rFonts w:asciiTheme="majorBidi" w:hAnsiTheme="majorBidi" w:cstheme="majorBidi"/>
          <w:b/>
          <w:bCs/>
        </w:rPr>
        <w:t>performativity</w:t>
      </w:r>
      <w:proofErr w:type="gramEnd"/>
    </w:p>
    <w:p w14:paraId="1ABC9F1F" w14:textId="77777777" w:rsidR="00A077C7" w:rsidRPr="008B5F52" w:rsidRDefault="00A077C7" w:rsidP="00A077C7">
      <w:pPr>
        <w:bidi/>
        <w:spacing w:line="360" w:lineRule="auto"/>
        <w:ind w:firstLine="0"/>
        <w:jc w:val="both"/>
        <w:rPr>
          <w:rFonts w:asciiTheme="majorBidi" w:hAnsiTheme="majorBidi" w:cstheme="majorBidi"/>
        </w:rPr>
      </w:pPr>
      <w:r w:rsidRPr="008B5F52">
        <w:rPr>
          <w:rFonts w:asciiTheme="majorBidi" w:hAnsiTheme="majorBidi" w:cstheme="majorBidi"/>
          <w:rtl/>
        </w:rPr>
        <w:t xml:space="preserve">כיצד ייתכן </w:t>
      </w:r>
      <w:proofErr w:type="spellStart"/>
      <w:r w:rsidRPr="008B5F52">
        <w:rPr>
          <w:rFonts w:asciiTheme="majorBidi" w:hAnsiTheme="majorBidi" w:cstheme="majorBidi"/>
          <w:rtl/>
        </w:rPr>
        <w:t>שדינקה</w:t>
      </w:r>
      <w:proofErr w:type="spellEnd"/>
      <w:r w:rsidRPr="008B5F52">
        <w:rPr>
          <w:rFonts w:asciiTheme="majorBidi" w:hAnsiTheme="majorBidi" w:cstheme="majorBidi"/>
          <w:rtl/>
        </w:rPr>
        <w:t xml:space="preserve"> מבטאת בחירה אתית ללא שימוש בשפה, אך כזו שניתן לגלמה במילים? מתח זה רלוונטי להגותו של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לכל אורכה. </w:t>
      </w:r>
    </w:p>
    <w:p w14:paraId="51313A6B" w14:textId="77777777" w:rsidR="00A077C7" w:rsidRPr="008B5F52" w:rsidRDefault="00A077C7" w:rsidP="00A077C7">
      <w:pPr>
        <w:bidi/>
        <w:spacing w:line="360" w:lineRule="auto"/>
        <w:ind w:firstLine="0"/>
        <w:jc w:val="both"/>
        <w:rPr>
          <w:rFonts w:asciiTheme="majorBidi" w:hAnsiTheme="majorBidi" w:cstheme="majorBidi"/>
          <w:rtl/>
        </w:rPr>
      </w:pPr>
      <w:r w:rsidRPr="008B5F52">
        <w:rPr>
          <w:rFonts w:asciiTheme="majorBidi" w:hAnsiTheme="majorBidi" w:cstheme="majorBidi"/>
          <w:rtl/>
        </w:rPr>
        <w:t xml:space="preserve">ברומן </w:t>
      </w:r>
      <w:r w:rsidRPr="008B5F52">
        <w:rPr>
          <w:rFonts w:asciiTheme="majorBidi" w:hAnsiTheme="majorBidi" w:cstheme="majorBidi"/>
          <w:i/>
          <w:iCs/>
          <w:lang w:val="en"/>
        </w:rPr>
        <w:t>Someone to Run With</w:t>
      </w:r>
      <w:r w:rsidRPr="008B5F52">
        <w:rPr>
          <w:rFonts w:asciiTheme="majorBidi" w:hAnsiTheme="majorBidi" w:cstheme="majorBidi"/>
          <w:rtl/>
        </w:rPr>
        <w:t xml:space="preserve">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פועלת באמצעות פעולות-דיבור </w:t>
      </w:r>
      <w:proofErr w:type="spellStart"/>
      <w:r w:rsidRPr="008B5F52">
        <w:rPr>
          <w:rFonts w:asciiTheme="majorBidi" w:hAnsiTheme="majorBidi" w:cstheme="majorBidi"/>
          <w:rtl/>
        </w:rPr>
        <w:t>לוינסיות</w:t>
      </w:r>
      <w:proofErr w:type="spellEnd"/>
      <w:r w:rsidRPr="008B5F52">
        <w:rPr>
          <w:rFonts w:asciiTheme="majorBidi" w:hAnsiTheme="majorBidi" w:cstheme="majorBidi"/>
          <w:rtl/>
        </w:rPr>
        <w:t xml:space="preserve">: </w:t>
      </w:r>
      <w:r w:rsidRPr="008B5F52">
        <w:rPr>
          <w:rFonts w:asciiTheme="majorBidi" w:hAnsiTheme="majorBidi" w:cstheme="majorBidi"/>
        </w:rPr>
        <w:t>sayings</w:t>
      </w:r>
      <w:r w:rsidRPr="008B5F52">
        <w:rPr>
          <w:rFonts w:asciiTheme="majorBidi" w:hAnsiTheme="majorBidi" w:cstheme="majorBidi"/>
          <w:rtl/>
        </w:rPr>
        <w:t xml:space="preserve">. הדמויות האחרות, מתרגמות את פעולותיה של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ל </w:t>
      </w:r>
      <w:r w:rsidRPr="008B5F52">
        <w:rPr>
          <w:rFonts w:asciiTheme="majorBidi" w:hAnsiTheme="majorBidi" w:cstheme="majorBidi"/>
        </w:rPr>
        <w:t>said</w:t>
      </w:r>
      <w:r w:rsidRPr="008B5F52">
        <w:rPr>
          <w:rFonts w:asciiTheme="majorBidi" w:hAnsiTheme="majorBidi" w:cstheme="majorBidi"/>
          <w:rtl/>
        </w:rPr>
        <w:t xml:space="preserve">. גילויי </w:t>
      </w:r>
      <w:proofErr w:type="spellStart"/>
      <w:r w:rsidRPr="008B5F52">
        <w:rPr>
          <w:rFonts w:asciiTheme="majorBidi" w:hAnsiTheme="majorBidi" w:cstheme="majorBidi"/>
          <w:rtl/>
        </w:rPr>
        <w:t>המחוייבות</w:t>
      </w:r>
      <w:proofErr w:type="spellEnd"/>
      <w:r w:rsidRPr="008B5F52">
        <w:rPr>
          <w:rFonts w:asciiTheme="majorBidi" w:hAnsiTheme="majorBidi" w:cstheme="majorBidi"/>
          <w:rtl/>
        </w:rPr>
        <w:t xml:space="preserve">, הנאמנות והאחריות של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כלפי תמר, ולבסוף גם כלפי אסף, ניתנים לזיהוי ולהבנה משום שהן מתרחשות במסגרת פעולת-דיבור, אותה כינה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w:t>
      </w:r>
      <w:r w:rsidRPr="008B5F52">
        <w:rPr>
          <w:rFonts w:asciiTheme="majorBidi" w:hAnsiTheme="majorBidi" w:cstheme="majorBidi"/>
        </w:rPr>
        <w:t>'saying'</w:t>
      </w:r>
      <w:r w:rsidRPr="008B5F52">
        <w:rPr>
          <w:rFonts w:asciiTheme="majorBidi" w:hAnsiTheme="majorBidi" w:cstheme="majorBidi"/>
          <w:rtl/>
        </w:rPr>
        <w:t xml:space="preserve">, ואותה הבחין מעצם השימוש ב </w:t>
      </w:r>
      <w:r w:rsidRPr="008B5F52">
        <w:rPr>
          <w:rFonts w:asciiTheme="majorBidi" w:hAnsiTheme="majorBidi" w:cstheme="majorBidi"/>
        </w:rPr>
        <w:t>linguistic systems</w:t>
      </w:r>
      <w:r w:rsidRPr="008B5F52">
        <w:rPr>
          <w:rFonts w:asciiTheme="majorBidi" w:hAnsiTheme="majorBidi" w:cstheme="majorBidi"/>
          <w:rtl/>
        </w:rPr>
        <w:t xml:space="preserve">, אותו כינה </w:t>
      </w:r>
      <w:r w:rsidRPr="008B5F52">
        <w:rPr>
          <w:rFonts w:asciiTheme="majorBidi" w:hAnsiTheme="majorBidi" w:cstheme="majorBidi"/>
        </w:rPr>
        <w:t>said</w:t>
      </w:r>
      <w:r w:rsidRPr="008B5F52">
        <w:rPr>
          <w:rFonts w:asciiTheme="majorBidi" w:hAnsiTheme="majorBidi" w:cstheme="majorBidi"/>
          <w:rtl/>
        </w:rPr>
        <w:t>.</w:t>
      </w:r>
    </w:p>
    <w:p w14:paraId="689B0E5F" w14:textId="77777777" w:rsidR="00A077C7" w:rsidRPr="008B5F52" w:rsidRDefault="00A077C7" w:rsidP="00A077C7">
      <w:pPr>
        <w:bidi/>
        <w:spacing w:line="360" w:lineRule="auto"/>
        <w:ind w:firstLine="0"/>
        <w:jc w:val="both"/>
        <w:rPr>
          <w:rFonts w:asciiTheme="majorBidi" w:hAnsiTheme="majorBidi" w:cstheme="majorBidi"/>
          <w:rtl/>
        </w:rPr>
      </w:pPr>
      <w:r w:rsidRPr="008B5F52">
        <w:rPr>
          <w:rFonts w:asciiTheme="majorBidi" w:hAnsiTheme="majorBidi" w:cstheme="majorBidi"/>
          <w:rtl/>
        </w:rPr>
        <w:t xml:space="preserve">ראשית, יש לציין בהשראת הקריטריון של אוסטין, </w:t>
      </w:r>
      <w:proofErr w:type="spellStart"/>
      <w:r w:rsidRPr="008B5F52">
        <w:rPr>
          <w:rFonts w:asciiTheme="majorBidi" w:hAnsiTheme="majorBidi" w:cstheme="majorBidi"/>
          <w:rtl/>
        </w:rPr>
        <w:t>שדינקה</w:t>
      </w:r>
      <w:proofErr w:type="spellEnd"/>
      <w:r w:rsidRPr="008B5F52">
        <w:rPr>
          <w:rFonts w:asciiTheme="majorBidi" w:hAnsiTheme="majorBidi" w:cstheme="majorBidi"/>
          <w:rtl/>
        </w:rPr>
        <w:t xml:space="preserve"> מצליחה לבטא את רצונה בשלל הקשרים, כלומר, היא יוצרת פעולות-דיבור </w:t>
      </w:r>
      <w:proofErr w:type="spellStart"/>
      <w:r w:rsidRPr="008B5F52">
        <w:rPr>
          <w:rFonts w:asciiTheme="majorBidi" w:hAnsiTheme="majorBidi" w:cstheme="majorBidi"/>
          <w:rtl/>
        </w:rPr>
        <w:t>אילוקוציוניותהתשובה</w:t>
      </w:r>
      <w:proofErr w:type="spellEnd"/>
      <w:r w:rsidRPr="008B5F52">
        <w:rPr>
          <w:rFonts w:asciiTheme="majorBidi" w:hAnsiTheme="majorBidi" w:cstheme="majorBidi"/>
          <w:rtl/>
        </w:rPr>
        <w:t xml:space="preserve"> לשאלה כיצד מבטאת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בחירה אתית ללא שימוש בשפה </w:t>
      </w:r>
      <w:proofErr w:type="spellStart"/>
      <w:r w:rsidRPr="008B5F52">
        <w:rPr>
          <w:rFonts w:asciiTheme="majorBidi" w:hAnsiTheme="majorBidi" w:cstheme="majorBidi"/>
          <w:rtl/>
        </w:rPr>
        <w:t>מתומללת</w:t>
      </w:r>
      <w:proofErr w:type="spellEnd"/>
      <w:r w:rsidRPr="008B5F52">
        <w:rPr>
          <w:rFonts w:asciiTheme="majorBidi" w:hAnsiTheme="majorBidi" w:cstheme="majorBidi"/>
          <w:rtl/>
        </w:rPr>
        <w:t xml:space="preserve"> נמצאת כבר בהגדרה הראשונה של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את סוגי פעולות-הדיבור: ישנה מערכת משמעות שקודמת לשפת הסימנים המילולית. לא רק זאת, אלא שמערכת קודמת זו אף מתנה את האפשרות ליצור משמעות בשפת-הסימנים.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מתייחס לתודעה שקיימת באופן נפרד משפת-הסימנים, שבה תיתכן יצירה של משמעות. במסגרת זו ניתן לא רק ליצור משמעות, אלא גם לסמנה ולמסור אותה לאחר:</w:t>
      </w:r>
    </w:p>
    <w:p w14:paraId="1F833F76" w14:textId="77777777" w:rsidR="00A077C7" w:rsidRPr="008B5F52" w:rsidRDefault="00A077C7" w:rsidP="00A077C7">
      <w:pPr>
        <w:spacing w:line="360" w:lineRule="auto"/>
        <w:ind w:firstLine="0"/>
        <w:jc w:val="both"/>
        <w:rPr>
          <w:rFonts w:asciiTheme="majorBidi" w:hAnsiTheme="majorBidi" w:cstheme="majorBidi"/>
          <w:rtl/>
        </w:rPr>
      </w:pPr>
      <w:r w:rsidRPr="008B5F52">
        <w:rPr>
          <w:rFonts w:asciiTheme="majorBidi" w:hAnsiTheme="majorBidi" w:cstheme="majorBidi"/>
        </w:rPr>
        <w:lastRenderedPageBreak/>
        <w:t xml:space="preserve">Saying states and thematizes the said, but signifies it to the other, a neighbor, with a signification that has to be distinguished from that borne by words in the said. This signification to the other occurs in proximity. Proximity is quite distinct from every other relationship and has to be conceived as a responsibility for the other; it might be called </w:t>
      </w:r>
      <w:r w:rsidRPr="008B5F52">
        <w:rPr>
          <w:rFonts w:asciiTheme="majorBidi" w:hAnsiTheme="majorBidi" w:cstheme="majorBidi"/>
          <w:b/>
          <w:bCs/>
        </w:rPr>
        <w:t>humanity, or subjectivity, or self</w:t>
      </w:r>
      <w:r w:rsidRPr="008B5F52">
        <w:rPr>
          <w:rFonts w:asciiTheme="majorBidi" w:hAnsiTheme="majorBidi" w:cstheme="majorBidi"/>
          <w:vertAlign w:val="superscript"/>
        </w:rPr>
        <w:footnoteReference w:id="43"/>
      </w:r>
    </w:p>
    <w:p w14:paraId="09264965" w14:textId="77777777" w:rsidR="00A077C7" w:rsidRDefault="00A077C7" w:rsidP="00A077C7">
      <w:pPr>
        <w:bidi/>
        <w:spacing w:line="360" w:lineRule="auto"/>
        <w:ind w:firstLine="0"/>
        <w:jc w:val="both"/>
        <w:rPr>
          <w:rFonts w:asciiTheme="majorBidi" w:hAnsiTheme="majorBidi" w:cstheme="majorBidi"/>
        </w:rPr>
      </w:pPr>
      <w:r w:rsidRPr="008B5F52">
        <w:rPr>
          <w:rFonts w:asciiTheme="majorBidi" w:hAnsiTheme="majorBidi" w:cstheme="majorBidi"/>
          <w:rtl/>
        </w:rPr>
        <w:t xml:space="preserve">על השאלה כיצד ניתן לבטא משמעות אתית ללא מילים, עונה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על-ידי ביטוי </w:t>
      </w:r>
      <w:r w:rsidRPr="008B5F52">
        <w:rPr>
          <w:rFonts w:asciiTheme="majorBidi" w:hAnsiTheme="majorBidi" w:cstheme="majorBidi"/>
        </w:rPr>
        <w:t>proximity</w:t>
      </w:r>
      <w:r w:rsidRPr="008B5F52">
        <w:rPr>
          <w:rFonts w:asciiTheme="majorBidi" w:hAnsiTheme="majorBidi" w:cstheme="majorBidi"/>
          <w:rtl/>
        </w:rPr>
        <w:t xml:space="preserve">, שהיא מקבילה ללקיחת </w:t>
      </w:r>
      <w:r w:rsidRPr="008B5F52">
        <w:rPr>
          <w:rFonts w:asciiTheme="majorBidi" w:hAnsiTheme="majorBidi" w:cstheme="majorBidi"/>
        </w:rPr>
        <w:t>responsibility</w:t>
      </w:r>
      <w:r w:rsidRPr="008B5F52">
        <w:rPr>
          <w:rFonts w:asciiTheme="majorBidi" w:hAnsiTheme="majorBidi" w:cstheme="majorBidi"/>
          <w:rtl/>
        </w:rPr>
        <w:t xml:space="preserve">. אלו המשמעויות </w:t>
      </w:r>
      <w:proofErr w:type="spellStart"/>
      <w:r w:rsidRPr="008B5F52">
        <w:rPr>
          <w:rFonts w:asciiTheme="majorBidi" w:hAnsiTheme="majorBidi" w:cstheme="majorBidi"/>
          <w:rtl/>
        </w:rPr>
        <w:t>שבטאה</w:t>
      </w:r>
      <w:proofErr w:type="spellEnd"/>
      <w:r w:rsidRPr="008B5F52">
        <w:rPr>
          <w:rFonts w:asciiTheme="majorBidi" w:hAnsiTheme="majorBidi" w:cstheme="majorBidi"/>
          <w:rtl/>
        </w:rPr>
        <w:t xml:space="preserve">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בהתנהגותה: על-ידי הובלת אסף למצוא את תמר, ועל-ידי סירובה לתקוף את אסף למרות פקודתה של תמר, בטאה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קרבה ואחריות לכל אחד מהם. כמו-כן,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המחישה ושקפה בהתנהגותה גם מאפיינים נוספים אותם הציע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כדי להבהיר התנהלות אתי, שמאפשרת לכונן סובייקטיביות ועצמיות רק מתוך יחס אתי כלפי האחר:  </w:t>
      </w:r>
    </w:p>
    <w:p w14:paraId="1CDA4BA9" w14:textId="77777777" w:rsidR="00A077C7" w:rsidRPr="008B5F52" w:rsidRDefault="00A077C7" w:rsidP="00A077C7">
      <w:pPr>
        <w:spacing w:line="360" w:lineRule="auto"/>
        <w:ind w:firstLine="0"/>
        <w:jc w:val="both"/>
        <w:rPr>
          <w:rFonts w:asciiTheme="majorBidi" w:hAnsiTheme="majorBidi" w:cstheme="majorBidi"/>
        </w:rPr>
      </w:pPr>
      <w:r w:rsidRPr="008B5F52">
        <w:rPr>
          <w:rFonts w:asciiTheme="majorBidi" w:hAnsiTheme="majorBidi" w:cstheme="majorBidi"/>
        </w:rPr>
        <w:t xml:space="preserve">Humanity, </w:t>
      </w:r>
      <w:proofErr w:type="gramStart"/>
      <w:r w:rsidRPr="008B5F52">
        <w:rPr>
          <w:rFonts w:asciiTheme="majorBidi" w:hAnsiTheme="majorBidi" w:cstheme="majorBidi"/>
        </w:rPr>
        <w:t>subjectivity</w:t>
      </w:r>
      <w:proofErr w:type="gramEnd"/>
      <w:r w:rsidRPr="008B5F52">
        <w:rPr>
          <w:rFonts w:asciiTheme="majorBidi" w:hAnsiTheme="majorBidi" w:cstheme="majorBidi"/>
        </w:rPr>
        <w:t xml:space="preserve"> and self (</w:t>
      </w:r>
      <w:r w:rsidRPr="008B5F52">
        <w:rPr>
          <w:rFonts w:asciiTheme="majorBidi" w:hAnsiTheme="majorBidi" w:cstheme="majorBidi"/>
          <w:rtl/>
        </w:rPr>
        <w:t>(כמוזכר בציטוט שלעיל</w:t>
      </w:r>
      <w:r w:rsidRPr="008B5F52">
        <w:rPr>
          <w:rFonts w:asciiTheme="majorBidi" w:hAnsiTheme="majorBidi" w:cstheme="majorBidi"/>
        </w:rPr>
        <w:t>.</w:t>
      </w:r>
    </w:p>
    <w:p w14:paraId="7D954D0F" w14:textId="77777777" w:rsidR="00A077C7" w:rsidRPr="008B5F52" w:rsidRDefault="00A077C7" w:rsidP="00A077C7">
      <w:pPr>
        <w:bidi/>
        <w:spacing w:line="360" w:lineRule="auto"/>
        <w:ind w:firstLine="0"/>
        <w:jc w:val="both"/>
        <w:rPr>
          <w:rFonts w:asciiTheme="majorBidi" w:hAnsiTheme="majorBidi" w:cstheme="majorBidi"/>
        </w:rPr>
      </w:pPr>
      <w:r w:rsidRPr="008B5F52">
        <w:rPr>
          <w:rFonts w:asciiTheme="majorBidi" w:hAnsiTheme="majorBidi" w:cstheme="majorBidi"/>
          <w:rtl/>
        </w:rPr>
        <w:t xml:space="preserve">מתוך התנהגותה, ולמרות העדר התמלול, ניתן לראות את מאפייניה של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כסובייקט שמבטא עצמיות ואנושיות. אותם מאפיינים שביטא הכלב </w:t>
      </w:r>
      <w:proofErr w:type="spellStart"/>
      <w:r w:rsidRPr="008B5F52">
        <w:rPr>
          <w:rFonts w:asciiTheme="majorBidi" w:hAnsiTheme="majorBidi" w:cstheme="majorBidi"/>
          <w:rtl/>
        </w:rPr>
        <w:t>בובי</w:t>
      </w:r>
      <w:proofErr w:type="spellEnd"/>
      <w:r w:rsidRPr="008B5F52">
        <w:rPr>
          <w:rFonts w:asciiTheme="majorBidi" w:hAnsiTheme="majorBidi" w:cstheme="majorBidi"/>
          <w:rtl/>
        </w:rPr>
        <w:t xml:space="preserve"> במחנה בו היה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בשואה. עם זאת,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כמו </w:t>
      </w:r>
      <w:proofErr w:type="spellStart"/>
      <w:r w:rsidRPr="008B5F52">
        <w:rPr>
          <w:rFonts w:asciiTheme="majorBidi" w:hAnsiTheme="majorBidi" w:cstheme="majorBidi"/>
          <w:rtl/>
        </w:rPr>
        <w:t>בובי</w:t>
      </w:r>
      <w:proofErr w:type="spellEnd"/>
      <w:r w:rsidRPr="008B5F52">
        <w:rPr>
          <w:rFonts w:asciiTheme="majorBidi" w:hAnsiTheme="majorBidi" w:cstheme="majorBidi"/>
          <w:rtl/>
        </w:rPr>
        <w:t xml:space="preserve">, לא פעלו בחלל ריק: כדי שפעולת-הדיבור של ה </w:t>
      </w:r>
      <w:r w:rsidRPr="008B5F52">
        <w:rPr>
          <w:rFonts w:asciiTheme="majorBidi" w:hAnsiTheme="majorBidi" w:cstheme="majorBidi"/>
        </w:rPr>
        <w:t>saying</w:t>
      </w:r>
      <w:r w:rsidRPr="008B5F52">
        <w:rPr>
          <w:rFonts w:asciiTheme="majorBidi" w:hAnsiTheme="majorBidi" w:cstheme="majorBidi"/>
          <w:rtl/>
        </w:rPr>
        <w:t xml:space="preserve"> תהיה בעלת-משמעות אתית מעשית, עליה להיות מופעלת – כפי </w:t>
      </w:r>
      <w:proofErr w:type="spellStart"/>
      <w:r w:rsidRPr="008B5F52">
        <w:rPr>
          <w:rFonts w:asciiTheme="majorBidi" w:hAnsiTheme="majorBidi" w:cstheme="majorBidi"/>
          <w:rtl/>
        </w:rPr>
        <w:t>שתאר</w:t>
      </w:r>
      <w:proofErr w:type="spellEnd"/>
      <w:r w:rsidRPr="008B5F52">
        <w:rPr>
          <w:rFonts w:asciiTheme="majorBidi" w:hAnsiTheme="majorBidi" w:cstheme="majorBidi"/>
          <w:rtl/>
        </w:rPr>
        <w:t xml:space="preserve"> אוסטין – לא כ </w:t>
      </w:r>
      <w:r w:rsidRPr="008B5F52">
        <w:rPr>
          <w:rFonts w:asciiTheme="majorBidi" w:hAnsiTheme="majorBidi" w:cstheme="majorBidi"/>
        </w:rPr>
        <w:t>constative proposition</w:t>
      </w:r>
      <w:r w:rsidRPr="008B5F52">
        <w:rPr>
          <w:rFonts w:asciiTheme="majorBidi" w:hAnsiTheme="majorBidi" w:cstheme="majorBidi"/>
          <w:rtl/>
        </w:rPr>
        <w:t xml:space="preserve"> אלא כ </w:t>
      </w:r>
      <w:r w:rsidRPr="008B5F52">
        <w:rPr>
          <w:rFonts w:asciiTheme="majorBidi" w:hAnsiTheme="majorBidi" w:cstheme="majorBidi"/>
        </w:rPr>
        <w:t>speech-act</w:t>
      </w:r>
      <w:r w:rsidRPr="008B5F52">
        <w:rPr>
          <w:rFonts w:asciiTheme="majorBidi" w:hAnsiTheme="majorBidi" w:cstheme="majorBidi"/>
          <w:rtl/>
        </w:rPr>
        <w:t>.</w:t>
      </w:r>
    </w:p>
    <w:p w14:paraId="63BA4144" w14:textId="77777777" w:rsidR="00A077C7" w:rsidRPr="008B5F52" w:rsidRDefault="00A077C7" w:rsidP="00A077C7">
      <w:pPr>
        <w:bidi/>
        <w:spacing w:line="360" w:lineRule="auto"/>
        <w:ind w:firstLine="0"/>
        <w:jc w:val="both"/>
        <w:rPr>
          <w:rFonts w:asciiTheme="majorBidi" w:hAnsiTheme="majorBidi" w:cstheme="majorBidi"/>
          <w:rtl/>
        </w:rPr>
      </w:pP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בולטת משאר הכלבים, לא במראה החיצוני שלה, אלא בפעולת-הביטוי שבה מזהה הנמען, אסף, ייאוש. אולם מעבר </w:t>
      </w:r>
      <w:proofErr w:type="spellStart"/>
      <w:r w:rsidRPr="008B5F52">
        <w:rPr>
          <w:rFonts w:asciiTheme="majorBidi" w:hAnsiTheme="majorBidi" w:cstheme="majorBidi"/>
          <w:rtl/>
        </w:rPr>
        <w:t>ליאוש</w:t>
      </w:r>
      <w:proofErr w:type="spellEnd"/>
      <w:r w:rsidRPr="008B5F52">
        <w:rPr>
          <w:rFonts w:asciiTheme="majorBidi" w:hAnsiTheme="majorBidi" w:cstheme="majorBidi"/>
          <w:rtl/>
        </w:rPr>
        <w:t xml:space="preserve">, פעולת-הביטוי של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היתה </w:t>
      </w:r>
      <w:proofErr w:type="spellStart"/>
      <w:r w:rsidRPr="008B5F52">
        <w:rPr>
          <w:rFonts w:asciiTheme="majorBidi" w:hAnsiTheme="majorBidi" w:cstheme="majorBidi"/>
          <w:rtl/>
        </w:rPr>
        <w:t>פרלוקוציונית</w:t>
      </w:r>
      <w:proofErr w:type="spellEnd"/>
      <w:r w:rsidRPr="008B5F52">
        <w:rPr>
          <w:rFonts w:asciiTheme="majorBidi" w:hAnsiTheme="majorBidi" w:cstheme="majorBidi"/>
          <w:rtl/>
        </w:rPr>
        <w:t>:</w:t>
      </w:r>
    </w:p>
    <w:p w14:paraId="7B66C19D" w14:textId="77777777" w:rsidR="00A077C7" w:rsidRPr="008B5F52" w:rsidRDefault="00A077C7" w:rsidP="00A077C7">
      <w:pPr>
        <w:spacing w:line="360" w:lineRule="auto"/>
        <w:ind w:firstLine="0"/>
        <w:jc w:val="both"/>
        <w:rPr>
          <w:rFonts w:asciiTheme="majorBidi" w:hAnsiTheme="majorBidi" w:cstheme="majorBidi"/>
          <w:rtl/>
        </w:rPr>
      </w:pPr>
      <w:r w:rsidRPr="008B5F52">
        <w:rPr>
          <w:rFonts w:asciiTheme="majorBidi" w:hAnsiTheme="majorBidi" w:cstheme="majorBidi"/>
        </w:rPr>
        <w:t>“Assaf had the strange feeling that if he ever saw a human being behave that way, he would feel compelled to rush up and offer his help – or else leave, so the person could be alone with his sorrow.”</w:t>
      </w:r>
      <w:r w:rsidRPr="008B5F52">
        <w:rPr>
          <w:rFonts w:asciiTheme="majorBidi" w:hAnsiTheme="majorBidi" w:cstheme="majorBidi"/>
          <w:vertAlign w:val="superscript"/>
        </w:rPr>
        <w:footnoteReference w:id="44"/>
      </w:r>
    </w:p>
    <w:p w14:paraId="301EA42A" w14:textId="77777777" w:rsidR="00A077C7" w:rsidRPr="008B5F52" w:rsidRDefault="00A077C7" w:rsidP="00A077C7">
      <w:pPr>
        <w:bidi/>
        <w:spacing w:line="360" w:lineRule="auto"/>
        <w:ind w:firstLine="0"/>
        <w:jc w:val="both"/>
        <w:rPr>
          <w:rFonts w:asciiTheme="majorBidi" w:hAnsiTheme="majorBidi" w:cstheme="majorBidi"/>
        </w:rPr>
      </w:pP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מתנהגת באופן אנושי, לפחות מבחינת המשמעות שמייחס אסף לצער שהיא מבטאת: ביטוי של </w:t>
      </w:r>
      <w:proofErr w:type="spellStart"/>
      <w:r w:rsidRPr="008B5F52">
        <w:rPr>
          <w:rFonts w:asciiTheme="majorBidi" w:hAnsiTheme="majorBidi" w:cstheme="majorBidi"/>
          <w:rtl/>
        </w:rPr>
        <w:t>יאוש</w:t>
      </w:r>
      <w:proofErr w:type="spellEnd"/>
      <w:r w:rsidRPr="008B5F52">
        <w:rPr>
          <w:rFonts w:asciiTheme="majorBidi" w:hAnsiTheme="majorBidi" w:cstheme="majorBidi"/>
          <w:rtl/>
        </w:rPr>
        <w:t xml:space="preserve"> וצער בנביחתה, כופה עליו להירתם ולעזור לה, כאילו היתה אדם שמבקש עזרה. נביחתה מתפקדת אפוא כפעולת-דיבור של קריאה לעזרה (</w:t>
      </w:r>
      <w:proofErr w:type="spellStart"/>
      <w:r w:rsidRPr="008B5F52">
        <w:rPr>
          <w:rFonts w:asciiTheme="majorBidi" w:hAnsiTheme="majorBidi" w:cstheme="majorBidi"/>
          <w:rtl/>
        </w:rPr>
        <w:t>אילוקוציונית</w:t>
      </w:r>
      <w:proofErr w:type="spellEnd"/>
      <w:r w:rsidRPr="008B5F52">
        <w:rPr>
          <w:rFonts w:asciiTheme="majorBidi" w:hAnsiTheme="majorBidi" w:cstheme="majorBidi"/>
          <w:rtl/>
        </w:rPr>
        <w:t>), ואף מניעה לעזרה (</w:t>
      </w:r>
      <w:proofErr w:type="spellStart"/>
      <w:r w:rsidRPr="008B5F52">
        <w:rPr>
          <w:rFonts w:asciiTheme="majorBidi" w:hAnsiTheme="majorBidi" w:cstheme="majorBidi"/>
          <w:rtl/>
        </w:rPr>
        <w:t>פרלוקוציונית</w:t>
      </w:r>
      <w:proofErr w:type="spellEnd"/>
      <w:r w:rsidRPr="008B5F52">
        <w:rPr>
          <w:rFonts w:asciiTheme="majorBidi" w:hAnsiTheme="majorBidi" w:cstheme="majorBidi"/>
          <w:rtl/>
        </w:rPr>
        <w:t xml:space="preserve">). </w:t>
      </w:r>
    </w:p>
    <w:p w14:paraId="228CAA1D" w14:textId="77777777" w:rsidR="00A077C7" w:rsidRPr="008B5F52" w:rsidRDefault="00A077C7" w:rsidP="00A077C7">
      <w:pPr>
        <w:bidi/>
        <w:spacing w:line="360" w:lineRule="auto"/>
        <w:ind w:firstLine="0"/>
        <w:jc w:val="both"/>
        <w:rPr>
          <w:rFonts w:asciiTheme="majorBidi" w:hAnsiTheme="majorBidi" w:cstheme="majorBidi"/>
          <w:rtl/>
        </w:rPr>
      </w:pPr>
      <w:r w:rsidRPr="008B5F52">
        <w:rPr>
          <w:rFonts w:asciiTheme="majorBidi" w:hAnsiTheme="majorBidi" w:cstheme="majorBidi"/>
          <w:rtl/>
        </w:rPr>
        <w:t xml:space="preserve">בשלב הבא, יוצרת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קשר ישיר עם אסף:</w:t>
      </w:r>
    </w:p>
    <w:p w14:paraId="0966DF9F" w14:textId="77777777" w:rsidR="00A077C7" w:rsidRPr="008B5F52" w:rsidRDefault="00A077C7" w:rsidP="00A077C7">
      <w:pPr>
        <w:spacing w:line="360" w:lineRule="auto"/>
        <w:ind w:left="2160" w:firstLine="0"/>
        <w:jc w:val="both"/>
        <w:rPr>
          <w:rFonts w:asciiTheme="majorBidi" w:hAnsiTheme="majorBidi" w:cstheme="majorBidi"/>
          <w:rtl/>
        </w:rPr>
      </w:pPr>
      <w:r w:rsidRPr="008B5F52">
        <w:rPr>
          <w:rFonts w:asciiTheme="majorBidi" w:hAnsiTheme="majorBidi" w:cstheme="majorBidi"/>
        </w:rPr>
        <w:t xml:space="preserve">But then it happened: the dog heard Assaf's voice and stood still. It stopped running back and forth in the cage, approached the wire mesh, and looked at Assaf. Its ribs were still heaving, but it moved more slowly. Its eyes were dark and seemed to focus intensely on him. It cocked its head to the side, as if to get a better look at him, and Assaf thought that the dog was about to open its mouth right then and say in a completely human voice, Oh yeah? </w:t>
      </w:r>
      <w:r w:rsidRPr="008B5F52">
        <w:rPr>
          <w:rFonts w:asciiTheme="majorBidi" w:hAnsiTheme="majorBidi" w:cstheme="majorBidi"/>
        </w:rPr>
        <w:lastRenderedPageBreak/>
        <w:t>You're not exactly a model of sanity yourself. It lay on its stomach, […] and out of its throat a new voice emerged, thin and delicate like the cry of a puppy, or a little boy</w:t>
      </w:r>
      <w:r w:rsidRPr="008B5F52">
        <w:rPr>
          <w:rFonts w:asciiTheme="majorBidi" w:hAnsiTheme="majorBidi" w:cstheme="majorBidi"/>
          <w:vertAlign w:val="superscript"/>
        </w:rPr>
        <w:footnoteReference w:id="45"/>
      </w:r>
      <w:r w:rsidRPr="008B5F52">
        <w:rPr>
          <w:rFonts w:asciiTheme="majorBidi" w:hAnsiTheme="majorBidi" w:cstheme="majorBidi"/>
        </w:rPr>
        <w:t xml:space="preserve"> </w:t>
      </w:r>
      <w:r w:rsidRPr="008B5F52">
        <w:rPr>
          <w:rFonts w:asciiTheme="majorBidi" w:hAnsiTheme="majorBidi" w:cstheme="majorBidi"/>
          <w:rtl/>
        </w:rPr>
        <w:t xml:space="preserve"> </w:t>
      </w:r>
    </w:p>
    <w:p w14:paraId="4A9D9C5F" w14:textId="77777777" w:rsidR="00A077C7" w:rsidRPr="008B5F52" w:rsidRDefault="00A077C7" w:rsidP="00A077C7">
      <w:pPr>
        <w:bidi/>
        <w:spacing w:line="360" w:lineRule="auto"/>
        <w:ind w:firstLine="0"/>
        <w:jc w:val="both"/>
        <w:rPr>
          <w:rFonts w:asciiTheme="majorBidi" w:hAnsiTheme="majorBidi" w:cstheme="majorBidi"/>
        </w:rPr>
      </w:pPr>
      <w:r w:rsidRPr="008B5F52">
        <w:rPr>
          <w:rFonts w:asciiTheme="majorBidi" w:hAnsiTheme="majorBidi" w:cstheme="majorBidi"/>
          <w:rtl/>
        </w:rPr>
        <w:t>תיאור זה של הכלב כבר מערב את נקודת-המבט של אסף, ולאחר שאסף מביט בעיני הכלב,</w:t>
      </w:r>
    </w:p>
    <w:p w14:paraId="1B84B88A" w14:textId="77777777" w:rsidR="00A077C7" w:rsidRPr="008B5F52" w:rsidRDefault="00A077C7" w:rsidP="00A077C7">
      <w:pPr>
        <w:bidi/>
        <w:spacing w:line="360" w:lineRule="auto"/>
        <w:ind w:firstLine="0"/>
        <w:jc w:val="both"/>
        <w:rPr>
          <w:rFonts w:asciiTheme="majorBidi" w:hAnsiTheme="majorBidi" w:cstheme="majorBidi"/>
          <w:rtl/>
        </w:rPr>
      </w:pPr>
      <w:r w:rsidRPr="008B5F52">
        <w:rPr>
          <w:rFonts w:asciiTheme="majorBidi" w:hAnsiTheme="majorBidi" w:cstheme="majorBidi"/>
        </w:rPr>
        <w:t>“He knew – […] the difference between talking at a dog and talking with a dog.”</w:t>
      </w:r>
      <w:r w:rsidRPr="008B5F52">
        <w:rPr>
          <w:rFonts w:asciiTheme="majorBidi" w:hAnsiTheme="majorBidi" w:cstheme="majorBidi"/>
          <w:vertAlign w:val="superscript"/>
        </w:rPr>
        <w:footnoteReference w:id="46"/>
      </w:r>
    </w:p>
    <w:p w14:paraId="4DA8394F" w14:textId="77777777" w:rsidR="00A077C7" w:rsidRPr="008B5F52" w:rsidRDefault="00A077C7" w:rsidP="00A077C7">
      <w:pPr>
        <w:bidi/>
        <w:spacing w:line="360" w:lineRule="auto"/>
        <w:ind w:firstLine="0"/>
        <w:jc w:val="both"/>
        <w:rPr>
          <w:rFonts w:asciiTheme="majorBidi" w:hAnsiTheme="majorBidi" w:cstheme="majorBidi"/>
          <w:rtl/>
        </w:rPr>
      </w:pPr>
      <w:r w:rsidRPr="008B5F52">
        <w:rPr>
          <w:rFonts w:asciiTheme="majorBidi" w:hAnsiTheme="majorBidi" w:cstheme="majorBidi"/>
          <w:rtl/>
        </w:rPr>
        <w:t xml:space="preserve">אסף מתייחס לכלב כאל בן-שיח שיש לדבר עמו, ולא אליו. הוא לוקח את הכלב, והכלב, כפי שהבטיח </w:t>
      </w:r>
      <w:proofErr w:type="spellStart"/>
      <w:r w:rsidRPr="008B5F52">
        <w:rPr>
          <w:rFonts w:asciiTheme="majorBidi" w:hAnsiTheme="majorBidi" w:cstheme="majorBidi"/>
          <w:rtl/>
        </w:rPr>
        <w:t>דנוך</w:t>
      </w:r>
      <w:proofErr w:type="spellEnd"/>
      <w:r w:rsidRPr="008B5F52">
        <w:rPr>
          <w:rFonts w:asciiTheme="majorBidi" w:hAnsiTheme="majorBidi" w:cstheme="majorBidi"/>
          <w:rtl/>
        </w:rPr>
        <w:t xml:space="preserve">, אכן מתחיל לרוץ ליעדו. מכאן כפי הנראה קיבל הרומן את שמו, אולם עד כאן, מדובר בהתנהגות כלבית צפויה. בהמשך נראה כיצד מבטאת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את </w:t>
      </w:r>
      <w:proofErr w:type="spellStart"/>
      <w:r w:rsidRPr="008B5F52">
        <w:rPr>
          <w:rFonts w:asciiTheme="majorBidi" w:hAnsiTheme="majorBidi" w:cstheme="majorBidi"/>
          <w:rtl/>
        </w:rPr>
        <w:t>יחודה</w:t>
      </w:r>
      <w:proofErr w:type="spellEnd"/>
      <w:r w:rsidRPr="008B5F52">
        <w:rPr>
          <w:rFonts w:asciiTheme="majorBidi" w:hAnsiTheme="majorBidi" w:cstheme="majorBidi"/>
          <w:rtl/>
        </w:rPr>
        <w:t xml:space="preserve"> האתי.</w:t>
      </w:r>
    </w:p>
    <w:p w14:paraId="49AB67DC" w14:textId="77777777" w:rsidR="00A077C7" w:rsidRPr="008B5F52" w:rsidRDefault="00A077C7" w:rsidP="00A077C7">
      <w:pPr>
        <w:bidi/>
        <w:spacing w:line="360" w:lineRule="auto"/>
        <w:ind w:firstLine="0"/>
        <w:jc w:val="both"/>
        <w:rPr>
          <w:rFonts w:asciiTheme="majorBidi" w:hAnsiTheme="majorBidi" w:cstheme="majorBidi"/>
          <w:rtl/>
        </w:rPr>
      </w:pPr>
      <w:r w:rsidRPr="008B5F52">
        <w:rPr>
          <w:rFonts w:asciiTheme="majorBidi" w:hAnsiTheme="majorBidi" w:cstheme="majorBidi"/>
          <w:rtl/>
        </w:rPr>
        <w:t xml:space="preserve">בשלב ראשון מובילה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את אסף ל </w:t>
      </w:r>
      <w:r w:rsidRPr="008B5F52">
        <w:rPr>
          <w:rFonts w:asciiTheme="majorBidi" w:hAnsiTheme="majorBidi" w:cstheme="majorBidi"/>
        </w:rPr>
        <w:t>the pizza man</w:t>
      </w:r>
      <w:r w:rsidRPr="008B5F52">
        <w:rPr>
          <w:rFonts w:asciiTheme="majorBidi" w:hAnsiTheme="majorBidi" w:cstheme="majorBidi"/>
          <w:rtl/>
        </w:rPr>
        <w:t>, ושם מתברר לו שמדובר בכלבה, ולא בכלב. אסף מתאכזב קלות מכך שהוא מובל על-ידי כלבה ולא על-ידי כלב:</w:t>
      </w:r>
    </w:p>
    <w:p w14:paraId="4FBC4CCB" w14:textId="77777777" w:rsidR="00A077C7" w:rsidRPr="008B5F52" w:rsidRDefault="00A077C7" w:rsidP="00A077C7">
      <w:pPr>
        <w:spacing w:line="360" w:lineRule="auto"/>
        <w:ind w:firstLine="0"/>
        <w:jc w:val="both"/>
        <w:rPr>
          <w:rFonts w:asciiTheme="majorBidi" w:hAnsiTheme="majorBidi" w:cstheme="majorBidi"/>
          <w:rtl/>
        </w:rPr>
      </w:pPr>
      <w:r w:rsidRPr="008B5F52">
        <w:rPr>
          <w:rFonts w:asciiTheme="majorBidi" w:hAnsiTheme="majorBidi" w:cstheme="majorBidi"/>
        </w:rPr>
        <w:t>“Assaf liked to imagine that they were a team, him and his dog, sharing between them a silent, manly oath.”</w:t>
      </w:r>
      <w:r w:rsidRPr="008B5F52">
        <w:rPr>
          <w:rFonts w:asciiTheme="majorBidi" w:hAnsiTheme="majorBidi" w:cstheme="majorBidi"/>
          <w:vertAlign w:val="superscript"/>
        </w:rPr>
        <w:footnoteReference w:id="47"/>
      </w:r>
    </w:p>
    <w:p w14:paraId="05DAFAD7" w14:textId="77777777" w:rsidR="00A077C7" w:rsidRPr="008B5F52" w:rsidRDefault="00A077C7" w:rsidP="00A077C7">
      <w:pPr>
        <w:bidi/>
        <w:spacing w:line="360" w:lineRule="auto"/>
        <w:ind w:firstLine="0"/>
        <w:jc w:val="both"/>
        <w:rPr>
          <w:rFonts w:asciiTheme="majorBidi" w:hAnsiTheme="majorBidi" w:cstheme="majorBidi"/>
        </w:rPr>
      </w:pPr>
      <w:r w:rsidRPr="008B5F52">
        <w:rPr>
          <w:rFonts w:asciiTheme="majorBidi" w:hAnsiTheme="majorBidi" w:cstheme="majorBidi"/>
          <w:rtl/>
        </w:rPr>
        <w:t xml:space="preserve">מהרגע בו שילם אסף עבור הפיצה, והמוכר אמר לו שהיעד אינו ידוע, הפקיד אסף את אמונו בכלבה, שתוביל אותו לבעליה. פעולת-הביטוי של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היא הריצה, שמשחררת אף אסף מכל מגבלה ומכל מה שהעיק עליו עד לאותו רגע. </w:t>
      </w:r>
    </w:p>
    <w:p w14:paraId="3CD5BD95" w14:textId="77777777" w:rsidR="00A077C7" w:rsidRPr="008B5F52" w:rsidRDefault="00A077C7" w:rsidP="00A077C7">
      <w:pPr>
        <w:bidi/>
        <w:spacing w:line="360" w:lineRule="auto"/>
        <w:ind w:firstLine="0"/>
        <w:jc w:val="both"/>
        <w:rPr>
          <w:rFonts w:asciiTheme="majorBidi" w:hAnsiTheme="majorBidi" w:cstheme="majorBidi"/>
          <w:rtl/>
        </w:rPr>
      </w:pPr>
      <w:r w:rsidRPr="008B5F52">
        <w:rPr>
          <w:rFonts w:asciiTheme="majorBidi" w:hAnsiTheme="majorBidi" w:cstheme="majorBidi"/>
          <w:rtl/>
        </w:rPr>
        <w:t xml:space="preserve">   בהמשך לכך,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הופכת להיות קרובה ומשמעותית אף יותר מחבריו הקרובים. בשלב מתקדם ברומן, אסף מתרחק יותר ויותר מחבריו בני-גילו, ובפרט מרועי שמאיים עליו שאם לא יהיה חבר שלו, כל שאר החברים ילכו בעקבותיו. אסף מסתכל בעיני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ומבין כמה היה בודד, למרות כל הפעילויות החברתיות. לאחר שיחה מאכזבת עם הוריו, הוא מחליט לעשות מעשה תמרי והולך עם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לצבוע גרפיטי. ואז קם בבוקר בשמחה, וחוזר רטרוספקטיבית ללילה , ונזכר איך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נחמה אותו:</w:t>
      </w:r>
    </w:p>
    <w:p w14:paraId="6ED6CECC" w14:textId="77777777" w:rsidR="00A077C7" w:rsidRPr="008B5F52" w:rsidRDefault="00A077C7" w:rsidP="00A077C7">
      <w:pPr>
        <w:spacing w:line="360" w:lineRule="auto"/>
        <w:ind w:left="2160" w:firstLine="0"/>
        <w:jc w:val="both"/>
        <w:rPr>
          <w:rFonts w:asciiTheme="majorBidi" w:hAnsiTheme="majorBidi" w:cstheme="majorBidi"/>
          <w:rtl/>
        </w:rPr>
      </w:pPr>
      <w:r w:rsidRPr="008B5F52">
        <w:rPr>
          <w:rFonts w:asciiTheme="majorBidi" w:hAnsiTheme="majorBidi" w:cstheme="majorBidi"/>
        </w:rPr>
        <w:t xml:space="preserve">The next morning, feeling purified and refreshed after a full night's sleep, Assaf went on his way, with an easy heart and his bike. In the middle of the night, he had felt a big warm body – not the cleanest – tossing and cuddling up to him in bed. Without opening his eyes, as if it </w:t>
      </w:r>
      <w:proofErr w:type="gramStart"/>
      <w:r w:rsidRPr="008B5F52">
        <w:rPr>
          <w:rFonts w:asciiTheme="majorBidi" w:hAnsiTheme="majorBidi" w:cstheme="majorBidi"/>
        </w:rPr>
        <w:t>has</w:t>
      </w:r>
      <w:proofErr w:type="gramEnd"/>
      <w:r w:rsidRPr="008B5F52">
        <w:rPr>
          <w:rFonts w:asciiTheme="majorBidi" w:hAnsiTheme="majorBidi" w:cstheme="majorBidi"/>
        </w:rPr>
        <w:t xml:space="preserve"> always been like this, he hugged her, learning from her how she liked to sleep, curling over into a crescent, pushing her back into his stomach, her nose softly blowing into her open palm. Every once in a while she shivered, as if she were dreaming about a hunt. In the morning, the two of them opened their eyes and smiled at each other</w:t>
      </w:r>
      <w:r w:rsidRPr="008B5F52">
        <w:rPr>
          <w:rFonts w:asciiTheme="majorBidi" w:hAnsiTheme="majorBidi" w:cstheme="majorBidi"/>
          <w:vertAlign w:val="superscript"/>
        </w:rPr>
        <w:footnoteReference w:id="48"/>
      </w:r>
    </w:p>
    <w:p w14:paraId="41C867DD" w14:textId="77777777" w:rsidR="00A077C7" w:rsidRPr="008B5F52" w:rsidRDefault="00A077C7" w:rsidP="00A077C7">
      <w:pPr>
        <w:bidi/>
        <w:spacing w:line="360" w:lineRule="auto"/>
        <w:ind w:firstLine="0"/>
        <w:jc w:val="both"/>
        <w:rPr>
          <w:rFonts w:asciiTheme="majorBidi" w:hAnsiTheme="majorBidi" w:cstheme="majorBidi"/>
        </w:rPr>
      </w:pPr>
      <w:r w:rsidRPr="008B5F52">
        <w:rPr>
          <w:rFonts w:asciiTheme="majorBidi" w:hAnsiTheme="majorBidi" w:cstheme="majorBidi"/>
          <w:rtl/>
        </w:rPr>
        <w:lastRenderedPageBreak/>
        <w:t xml:space="preserve">ניתן לראות בהתנהלותה של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התנהגות שגרתית של כלב נאמן ואוהב. אולם כפי שהוזכר, פעולתה מסופרת בהקשר של בדידותו של אסף, והתרחקותו מחבריו. הוריו אינם נמצאים בארץ, ולמעשה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היא החברה היחידה שלו. לא זו בלבד שהיא מתפקדת כאחר המשמעותי והאמפטי, היא מובילה אותו למצוא משמעות אתית בחייו, על-ידי התמסרות לעזור לאדם אחר ששרוי במצוקה.</w:t>
      </w:r>
    </w:p>
    <w:p w14:paraId="40455796" w14:textId="77777777" w:rsidR="00A077C7" w:rsidRPr="008B5F52" w:rsidRDefault="00A077C7" w:rsidP="00A077C7">
      <w:pPr>
        <w:bidi/>
        <w:spacing w:line="360" w:lineRule="auto"/>
        <w:ind w:firstLine="0"/>
        <w:jc w:val="both"/>
        <w:rPr>
          <w:rFonts w:asciiTheme="majorBidi" w:hAnsiTheme="majorBidi" w:cstheme="majorBidi"/>
          <w:rtl/>
        </w:rPr>
      </w:pPr>
      <w:r w:rsidRPr="008B5F52">
        <w:rPr>
          <w:rFonts w:asciiTheme="majorBidi" w:hAnsiTheme="majorBidi" w:cstheme="majorBidi"/>
          <w:rtl/>
        </w:rPr>
        <w:t xml:space="preserve">   לאורך הרומן כולו מובילה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את אסף למצוא את תמר, בעליה. משימה שמתחילה כמשימה שגרתית, להחזיר כלבה לבעליה, והופכת למסע של היכרות עם נקודות-ציון בחייה של תמר: המפגש עם </w:t>
      </w:r>
      <w:proofErr w:type="spellStart"/>
      <w:r w:rsidRPr="008B5F52">
        <w:rPr>
          <w:rFonts w:asciiTheme="majorBidi" w:hAnsiTheme="majorBidi" w:cstheme="majorBidi"/>
          <w:rtl/>
        </w:rPr>
        <w:t>תאודורה</w:t>
      </w:r>
      <w:proofErr w:type="spellEnd"/>
      <w:r w:rsidRPr="008B5F52">
        <w:rPr>
          <w:rFonts w:asciiTheme="majorBidi" w:hAnsiTheme="majorBidi" w:cstheme="majorBidi"/>
          <w:rtl/>
        </w:rPr>
        <w:t xml:space="preserve">, הנזירה, ההסתבכות עם המשטרה ואירועים נוספים. זאת עד למפגש בין אסף לתמר בסוף הרומן, שבו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מגלה נאמנות </w:t>
      </w:r>
      <w:proofErr w:type="spellStart"/>
      <w:r w:rsidRPr="008B5F52">
        <w:rPr>
          <w:rFonts w:asciiTheme="majorBidi" w:hAnsiTheme="majorBidi" w:cstheme="majorBidi"/>
          <w:rtl/>
        </w:rPr>
        <w:t>ומחוייבות</w:t>
      </w:r>
      <w:proofErr w:type="spellEnd"/>
      <w:r w:rsidRPr="008B5F52">
        <w:rPr>
          <w:rFonts w:asciiTheme="majorBidi" w:hAnsiTheme="majorBidi" w:cstheme="majorBidi"/>
          <w:rtl/>
        </w:rPr>
        <w:t xml:space="preserve"> לשניהם, להפתעתה של תמר. ברגע ששמעה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את קולה של תמר </w:t>
      </w:r>
    </w:p>
    <w:p w14:paraId="3F3DE837" w14:textId="77777777" w:rsidR="00A077C7" w:rsidRPr="008B5F52" w:rsidRDefault="00A077C7" w:rsidP="00A077C7">
      <w:pPr>
        <w:spacing w:line="360" w:lineRule="auto"/>
        <w:ind w:firstLine="0"/>
        <w:jc w:val="both"/>
        <w:rPr>
          <w:rFonts w:asciiTheme="majorBidi" w:hAnsiTheme="majorBidi" w:cstheme="majorBidi"/>
          <w:rtl/>
        </w:rPr>
      </w:pPr>
      <w:r w:rsidRPr="008B5F52">
        <w:rPr>
          <w:rFonts w:asciiTheme="majorBidi" w:hAnsiTheme="majorBidi" w:cstheme="majorBidi"/>
        </w:rPr>
        <w:t>“The dog simply tore the belt off the bush and flew to her. A cloud of dust rose where they met, and cries of amazement, and barks. Assaf watched it and, even with all the pain, had to smile.”</w:t>
      </w:r>
      <w:r w:rsidRPr="008B5F52">
        <w:rPr>
          <w:rFonts w:asciiTheme="majorBidi" w:hAnsiTheme="majorBidi" w:cstheme="majorBidi"/>
          <w:vertAlign w:val="superscript"/>
        </w:rPr>
        <w:footnoteReference w:id="49"/>
      </w:r>
    </w:p>
    <w:p w14:paraId="45024DD6" w14:textId="77777777" w:rsidR="00A077C7" w:rsidRPr="008B5F52" w:rsidRDefault="00A077C7" w:rsidP="00A077C7">
      <w:pPr>
        <w:bidi/>
        <w:spacing w:line="360" w:lineRule="auto"/>
        <w:ind w:firstLine="0"/>
        <w:jc w:val="both"/>
        <w:rPr>
          <w:rFonts w:asciiTheme="majorBidi" w:hAnsiTheme="majorBidi" w:cstheme="majorBidi"/>
          <w:rtl/>
        </w:rPr>
      </w:pPr>
      <w:r w:rsidRPr="008B5F52">
        <w:rPr>
          <w:rFonts w:asciiTheme="majorBidi" w:hAnsiTheme="majorBidi" w:cstheme="majorBidi"/>
          <w:rtl/>
        </w:rPr>
        <w:t xml:space="preserve">מיד לאחר מכן, תמר, שלא הכירה את אסף, ניסתה להפעיל את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נגדו, אולם</w:t>
      </w:r>
    </w:p>
    <w:p w14:paraId="0470EC01" w14:textId="77777777" w:rsidR="00A077C7" w:rsidRPr="008B5F52" w:rsidRDefault="00A077C7" w:rsidP="00A077C7">
      <w:pPr>
        <w:bidi/>
        <w:spacing w:line="360" w:lineRule="auto"/>
        <w:ind w:firstLine="0"/>
        <w:jc w:val="both"/>
        <w:rPr>
          <w:rFonts w:asciiTheme="majorBidi" w:hAnsiTheme="majorBidi" w:cstheme="majorBidi"/>
          <w:rtl/>
        </w:rPr>
      </w:pPr>
      <w:r w:rsidRPr="008B5F52">
        <w:rPr>
          <w:rFonts w:asciiTheme="majorBidi" w:hAnsiTheme="majorBidi" w:cstheme="majorBidi"/>
        </w:rPr>
        <w:t xml:space="preserve">Dinka's ear pricked up and she didn't move. 'Go, Dinka, go!' Tamar yelled, frightened. […] Dinka took a few steps, went over to Assaf, rubbed her head against his knee, and put her nose into his palm. Tamar stood, amazed. She had never seen Dinka make this gesture to anyone but her. […] Tamar looked at Dinka, as if asking her to confirm his words. Dinka looked right, looked left, passed her tongue over her muzzle, then rose on her hind legs and placed her </w:t>
      </w:r>
      <w:proofErr w:type="gramStart"/>
      <w:r w:rsidRPr="008B5F52">
        <w:rPr>
          <w:rFonts w:asciiTheme="majorBidi" w:hAnsiTheme="majorBidi" w:cstheme="majorBidi"/>
        </w:rPr>
        <w:t>paws on</w:t>
      </w:r>
      <w:proofErr w:type="gramEnd"/>
      <w:r w:rsidRPr="008B5F52">
        <w:rPr>
          <w:rFonts w:asciiTheme="majorBidi" w:hAnsiTheme="majorBidi" w:cstheme="majorBidi"/>
        </w:rPr>
        <w:t xml:space="preserve"> </w:t>
      </w:r>
      <w:proofErr w:type="spellStart"/>
      <w:r w:rsidRPr="008B5F52">
        <w:rPr>
          <w:rFonts w:asciiTheme="majorBidi" w:hAnsiTheme="majorBidi" w:cstheme="majorBidi"/>
        </w:rPr>
        <w:t>on</w:t>
      </w:r>
      <w:proofErr w:type="spellEnd"/>
      <w:r w:rsidRPr="008B5F52">
        <w:rPr>
          <w:rFonts w:asciiTheme="majorBidi" w:hAnsiTheme="majorBidi" w:cstheme="majorBidi"/>
        </w:rPr>
        <w:t xml:space="preserve"> Assaf's chest. Tamar let the wood fall from her hand</w:t>
      </w:r>
      <w:r w:rsidRPr="008B5F52">
        <w:rPr>
          <w:rFonts w:asciiTheme="majorBidi" w:hAnsiTheme="majorBidi" w:cstheme="majorBidi"/>
          <w:vertAlign w:val="superscript"/>
        </w:rPr>
        <w:footnoteReference w:id="50"/>
      </w:r>
    </w:p>
    <w:p w14:paraId="7B1A8CFF" w14:textId="77777777" w:rsidR="00A077C7" w:rsidRPr="008B5F52" w:rsidRDefault="00A077C7" w:rsidP="00A077C7">
      <w:pPr>
        <w:bidi/>
        <w:spacing w:line="360" w:lineRule="auto"/>
        <w:ind w:firstLine="0"/>
        <w:jc w:val="both"/>
        <w:rPr>
          <w:rFonts w:asciiTheme="majorBidi" w:hAnsiTheme="majorBidi" w:cstheme="majorBidi"/>
        </w:rPr>
      </w:pPr>
    </w:p>
    <w:p w14:paraId="449FFA0A" w14:textId="77777777" w:rsidR="00A077C7" w:rsidRPr="008B5F52" w:rsidRDefault="00A077C7" w:rsidP="00A077C7">
      <w:pPr>
        <w:bidi/>
        <w:spacing w:line="360" w:lineRule="auto"/>
        <w:ind w:firstLine="0"/>
        <w:jc w:val="both"/>
        <w:rPr>
          <w:rFonts w:asciiTheme="majorBidi" w:hAnsiTheme="majorBidi" w:cstheme="majorBidi"/>
        </w:rPr>
      </w:pPr>
      <w:r w:rsidRPr="008B5F52">
        <w:rPr>
          <w:rFonts w:asciiTheme="majorBidi" w:hAnsiTheme="majorBidi" w:cstheme="majorBidi"/>
          <w:rtl/>
        </w:rPr>
        <w:t xml:space="preserve">ברגע השיא של הרומן, בו אסף מוצא את תמר,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חושפת ללא מילים, באמצעות </w:t>
      </w:r>
      <w:r w:rsidRPr="008B5F52">
        <w:rPr>
          <w:rFonts w:asciiTheme="majorBidi" w:hAnsiTheme="majorBidi" w:cstheme="majorBidi"/>
        </w:rPr>
        <w:t>ethical performativity</w:t>
      </w:r>
      <w:r w:rsidRPr="008B5F52">
        <w:rPr>
          <w:rFonts w:asciiTheme="majorBidi" w:hAnsiTheme="majorBidi" w:cstheme="majorBidi"/>
          <w:rtl/>
        </w:rPr>
        <w:t xml:space="preserve"> </w:t>
      </w:r>
      <w:r w:rsidRPr="008B5F52">
        <w:rPr>
          <w:rFonts w:asciiTheme="majorBidi" w:hAnsiTheme="majorBidi" w:cstheme="majorBidi" w:hint="cs"/>
          <w:rtl/>
        </w:rPr>
        <w:t xml:space="preserve">את מחשבתה העצמאית אל מול בני-האדם: היא שמחה מאד לקראת תמר, אך מבטאת יכולת אבחנה טובה יותר מתמר לגבי אסף: </w:t>
      </w:r>
      <w:proofErr w:type="spellStart"/>
      <w:r w:rsidRPr="008B5F52">
        <w:rPr>
          <w:rFonts w:asciiTheme="majorBidi" w:hAnsiTheme="majorBidi" w:cstheme="majorBidi" w:hint="cs"/>
          <w:rtl/>
        </w:rPr>
        <w:t>דינקה</w:t>
      </w:r>
      <w:proofErr w:type="spellEnd"/>
      <w:r w:rsidRPr="008B5F52">
        <w:rPr>
          <w:rFonts w:asciiTheme="majorBidi" w:hAnsiTheme="majorBidi" w:cstheme="majorBidi" w:hint="cs"/>
          <w:rtl/>
        </w:rPr>
        <w:t xml:space="preserve"> נאמנה </w:t>
      </w:r>
      <w:proofErr w:type="spellStart"/>
      <w:r w:rsidRPr="008B5F52">
        <w:rPr>
          <w:rFonts w:asciiTheme="majorBidi" w:hAnsiTheme="majorBidi" w:cstheme="majorBidi" w:hint="cs"/>
          <w:rtl/>
        </w:rPr>
        <w:t>ומחוייבת</w:t>
      </w:r>
      <w:proofErr w:type="spellEnd"/>
      <w:r w:rsidRPr="008B5F52">
        <w:rPr>
          <w:rFonts w:asciiTheme="majorBidi" w:hAnsiTheme="majorBidi" w:cstheme="majorBidi" w:hint="cs"/>
          <w:rtl/>
        </w:rPr>
        <w:t xml:space="preserve"> גם לו, לאחר המסע שעברו. אסף למד </w:t>
      </w:r>
      <w:proofErr w:type="spellStart"/>
      <w:r w:rsidRPr="008B5F52">
        <w:rPr>
          <w:rFonts w:asciiTheme="majorBidi" w:hAnsiTheme="majorBidi" w:cstheme="majorBidi" w:hint="cs"/>
          <w:rtl/>
        </w:rPr>
        <w:t>מדינקה</w:t>
      </w:r>
      <w:proofErr w:type="spellEnd"/>
      <w:r w:rsidRPr="008B5F52">
        <w:rPr>
          <w:rFonts w:asciiTheme="majorBidi" w:hAnsiTheme="majorBidi" w:cstheme="majorBidi" w:hint="cs"/>
          <w:rtl/>
        </w:rPr>
        <w:t xml:space="preserve"> לרוץ שלא במסגרת ספורט או תחרות אלא כדי להשתחרר מצד אחד, וכדי למצוא את האדם אליו </w:t>
      </w:r>
      <w:proofErr w:type="spellStart"/>
      <w:r w:rsidRPr="008B5F52">
        <w:rPr>
          <w:rFonts w:asciiTheme="majorBidi" w:hAnsiTheme="majorBidi" w:cstheme="majorBidi" w:hint="cs"/>
          <w:rtl/>
        </w:rPr>
        <w:t>מחוייבים</w:t>
      </w:r>
      <w:proofErr w:type="spellEnd"/>
      <w:r w:rsidRPr="008B5F52">
        <w:rPr>
          <w:rFonts w:asciiTheme="majorBidi" w:hAnsiTheme="majorBidi" w:cstheme="majorBidi" w:hint="cs"/>
          <w:rtl/>
        </w:rPr>
        <w:t xml:space="preserve">, מצד שני. התפתחו ביניהם יחסים של חום וחברות, שהתבטאו למשל לאחר ששוחרר מהמעצר או בהתכרבלותם במיטה. עם זאת, </w:t>
      </w:r>
      <w:proofErr w:type="spellStart"/>
      <w:r w:rsidRPr="008B5F52">
        <w:rPr>
          <w:rFonts w:asciiTheme="majorBidi" w:hAnsiTheme="majorBidi" w:cstheme="majorBidi" w:hint="cs"/>
          <w:rtl/>
        </w:rPr>
        <w:t>דינקה</w:t>
      </w:r>
      <w:proofErr w:type="spellEnd"/>
      <w:r w:rsidRPr="008B5F52">
        <w:rPr>
          <w:rFonts w:asciiTheme="majorBidi" w:hAnsiTheme="majorBidi" w:cstheme="majorBidi" w:hint="cs"/>
          <w:rtl/>
        </w:rPr>
        <w:t xml:space="preserve"> תמיד ידעה טוב ממנו לאן צריך ללכת, ומה שהוביל אותה היה נאמנותה </w:t>
      </w:r>
      <w:proofErr w:type="spellStart"/>
      <w:r w:rsidRPr="008B5F52">
        <w:rPr>
          <w:rFonts w:asciiTheme="majorBidi" w:hAnsiTheme="majorBidi" w:cstheme="majorBidi" w:hint="cs"/>
          <w:rtl/>
        </w:rPr>
        <w:t>ומחוייבותה</w:t>
      </w:r>
      <w:proofErr w:type="spellEnd"/>
      <w:r w:rsidRPr="008B5F52">
        <w:rPr>
          <w:rFonts w:asciiTheme="majorBidi" w:hAnsiTheme="majorBidi" w:cstheme="majorBidi" w:hint="cs"/>
          <w:rtl/>
        </w:rPr>
        <w:t xml:space="preserve"> לתמר, האחר המשמעותי בחייה.</w:t>
      </w:r>
    </w:p>
    <w:p w14:paraId="48481E96" w14:textId="77777777" w:rsidR="00A077C7" w:rsidRPr="008B5F52" w:rsidRDefault="00A077C7" w:rsidP="00A077C7">
      <w:pPr>
        <w:bidi/>
        <w:spacing w:line="360" w:lineRule="auto"/>
        <w:ind w:firstLine="0"/>
        <w:jc w:val="both"/>
        <w:rPr>
          <w:rFonts w:asciiTheme="majorBidi" w:hAnsiTheme="majorBidi" w:cstheme="majorBidi"/>
          <w:rtl/>
        </w:rPr>
      </w:pPr>
      <w:r w:rsidRPr="008B5F52">
        <w:rPr>
          <w:rFonts w:asciiTheme="majorBidi" w:hAnsiTheme="majorBidi" w:cstheme="majorBidi"/>
          <w:rtl/>
        </w:rPr>
        <w:t xml:space="preserve">האם ניתן לראות בלשון הספרות מאפיינים נוספים על לשון יומיום שמאפשרים זאת? יופי מיוחד נסוך על עיצוב דמותה של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שהוא ריאליסטי. בחירה זו של גרוסמן שונה מאד מבחירתו של עגנון לעצב את הכלב בלק ברומן </w:t>
      </w:r>
      <w:r w:rsidRPr="008B5F52">
        <w:rPr>
          <w:rFonts w:asciiTheme="majorBidi" w:hAnsiTheme="majorBidi" w:cstheme="majorBidi"/>
          <w:i/>
          <w:iCs/>
        </w:rPr>
        <w:t>Only yesterday</w:t>
      </w:r>
      <w:r w:rsidRPr="008B5F52">
        <w:rPr>
          <w:rFonts w:asciiTheme="majorBidi" w:hAnsiTheme="majorBidi" w:cstheme="majorBidi"/>
          <w:i/>
          <w:iCs/>
          <w:rtl/>
        </w:rPr>
        <w:t xml:space="preserve">: </w:t>
      </w:r>
      <w:r w:rsidRPr="008B5F52">
        <w:rPr>
          <w:rFonts w:asciiTheme="majorBidi" w:hAnsiTheme="majorBidi" w:cstheme="majorBidi"/>
          <w:rtl/>
        </w:rPr>
        <w:t xml:space="preserve">לעיתים מתערבבת דמותו של בלק בדמותו של יצחק קומר, וכבר </w:t>
      </w:r>
      <w:r w:rsidRPr="008B5F52">
        <w:rPr>
          <w:rFonts w:asciiTheme="majorBidi" w:hAnsiTheme="majorBidi" w:cstheme="majorBidi"/>
          <w:rtl/>
        </w:rPr>
        <w:lastRenderedPageBreak/>
        <w:t>נכתב רבות על הסמליות הגדושה בתיאוריו של בלק.</w:t>
      </w:r>
      <w:r w:rsidRPr="008B5F52">
        <w:rPr>
          <w:rFonts w:asciiTheme="majorBidi" w:hAnsiTheme="majorBidi" w:cstheme="majorBidi"/>
          <w:vertAlign w:val="superscript"/>
        </w:rPr>
        <w:t xml:space="preserve"> </w:t>
      </w:r>
      <w:r w:rsidRPr="008B5F52">
        <w:rPr>
          <w:rFonts w:asciiTheme="majorBidi" w:hAnsiTheme="majorBidi" w:cstheme="majorBidi"/>
          <w:vertAlign w:val="superscript"/>
        </w:rPr>
        <w:footnoteReference w:id="51"/>
      </w:r>
      <w:r w:rsidRPr="008B5F52">
        <w:rPr>
          <w:rFonts w:asciiTheme="majorBidi" w:hAnsiTheme="majorBidi" w:cstheme="majorBidi"/>
          <w:rtl/>
        </w:rPr>
        <w:t xml:space="preserve"> </w:t>
      </w:r>
      <w:r w:rsidRPr="008B5F52">
        <w:rPr>
          <w:rFonts w:asciiTheme="majorBidi" w:hAnsiTheme="majorBidi" w:cstheme="majorBidi" w:hint="cs"/>
          <w:rtl/>
        </w:rPr>
        <w:t xml:space="preserve">כפי שהיטיב להבהיר בנימין </w:t>
      </w:r>
      <w:proofErr w:type="spellStart"/>
      <w:r w:rsidRPr="008B5F52">
        <w:rPr>
          <w:rFonts w:asciiTheme="majorBidi" w:hAnsiTheme="majorBidi" w:cstheme="majorBidi" w:hint="cs"/>
          <w:rtl/>
        </w:rPr>
        <w:t>הרשב</w:t>
      </w:r>
      <w:proofErr w:type="spellEnd"/>
      <w:r w:rsidRPr="008B5F52">
        <w:rPr>
          <w:rFonts w:asciiTheme="majorBidi" w:hAnsiTheme="majorBidi" w:cstheme="majorBidi" w:hint="cs"/>
          <w:rtl/>
        </w:rPr>
        <w:t xml:space="preserve"> בהקדמה לספר (כמו חוקרים רבים אחרים), בלק הכלב הוא דמות סימבולית, לא רק של יצחק קומר עצמו, אלא של היהודי הגולה-נפשית.</w:t>
      </w:r>
      <w:r w:rsidRPr="008B5F52">
        <w:rPr>
          <w:rFonts w:asciiTheme="majorBidi" w:hAnsiTheme="majorBidi" w:cstheme="majorBidi"/>
          <w:vertAlign w:val="superscript"/>
          <w:rtl/>
        </w:rPr>
        <w:footnoteReference w:id="52"/>
      </w:r>
    </w:p>
    <w:p w14:paraId="11CA28E0" w14:textId="77777777" w:rsidR="00A077C7" w:rsidRPr="008B5F52" w:rsidRDefault="00A077C7" w:rsidP="00A077C7">
      <w:pPr>
        <w:bidi/>
        <w:spacing w:line="360" w:lineRule="auto"/>
        <w:ind w:firstLine="0"/>
        <w:jc w:val="both"/>
        <w:rPr>
          <w:rFonts w:asciiTheme="majorBidi" w:hAnsiTheme="majorBidi" w:cstheme="majorBidi"/>
          <w:rtl/>
        </w:rPr>
      </w:pPr>
      <w:r w:rsidRPr="008B5F52">
        <w:rPr>
          <w:rFonts w:asciiTheme="majorBidi" w:hAnsiTheme="majorBidi" w:cstheme="majorBidi"/>
          <w:rtl/>
        </w:rPr>
        <w:t xml:space="preserve">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לעומת זאת, אינה דמות סמלית אלא ריאליסטית: היא מתנהגת ככלבה, חכמה במיוחד אך עדיין בגבולות ריאליים. לפיכך, הדיון </w:t>
      </w:r>
      <w:proofErr w:type="spellStart"/>
      <w:r w:rsidRPr="008B5F52">
        <w:rPr>
          <w:rFonts w:asciiTheme="majorBidi" w:hAnsiTheme="majorBidi" w:cstheme="majorBidi"/>
          <w:rtl/>
        </w:rPr>
        <w:t>בפרפורמטיביות</w:t>
      </w:r>
      <w:proofErr w:type="spellEnd"/>
      <w:r w:rsidRPr="008B5F52">
        <w:rPr>
          <w:rFonts w:asciiTheme="majorBidi" w:hAnsiTheme="majorBidi" w:cstheme="majorBidi"/>
          <w:rtl/>
        </w:rPr>
        <w:t xml:space="preserve"> האתית שלה הוא חשוב כדי להבהיר שבמישור של יחסי אדם-חיה, חיה כמו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יכולה להתוות דרך אתית.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מניעה את העלילה, כאשר בין אם היא מובילה את אסף ובין אם מתלווה אליו, היא לעולם לא נטמעת בו, אלא תמיד מהווה דמות מובחנת, אחר. וכן, היא בעלת תודעה. דמותה של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ברומן אמנם מעוצבת בגוף שלישי, מנקודת-מבטו של מספר כל-יודע, אולם תיאוריה של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נשארים בגבולות של ריאליזם מפוכח. המספר יוצר מרחק בינו לבין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מרחק שבו הוא מקפיד להבחין בין ביטויי-משמעות שמובנים לו, לבין ביטויי משמעות שאינם מובנים לו. הקפדה זו יוצרת דמות עגולה, במונחים של חקר ספרות, ודמות של 'אחר' במונחיו של הפילוסוף עמנואל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w:t>
      </w:r>
    </w:p>
    <w:p w14:paraId="138EDEB0" w14:textId="77777777" w:rsidR="00A077C7" w:rsidRPr="008B5F52" w:rsidRDefault="00A077C7" w:rsidP="00A077C7">
      <w:pPr>
        <w:bidi/>
        <w:spacing w:line="360" w:lineRule="auto"/>
        <w:ind w:firstLine="0"/>
        <w:jc w:val="both"/>
        <w:rPr>
          <w:rFonts w:asciiTheme="majorBidi" w:hAnsiTheme="majorBidi" w:cstheme="majorBidi"/>
          <w:rtl/>
        </w:rPr>
      </w:pPr>
      <w:r w:rsidRPr="008B5F52">
        <w:rPr>
          <w:rFonts w:asciiTheme="majorBidi" w:hAnsiTheme="majorBidi" w:cstheme="majorBidi"/>
          <w:rtl/>
        </w:rPr>
        <w:t xml:space="preserve"> לסיום, ניתן לשאול כיצד מבטאת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ידע שחורג מהידע של אסף ומאגד את כל חוטי העלילה? הבחנתו של </w:t>
      </w:r>
      <w:proofErr w:type="spellStart"/>
      <w:r w:rsidRPr="008B5F52">
        <w:rPr>
          <w:rFonts w:asciiTheme="majorBidi" w:hAnsiTheme="majorBidi" w:cstheme="majorBidi"/>
          <w:rtl/>
        </w:rPr>
        <w:t>לוינס</w:t>
      </w:r>
      <w:proofErr w:type="spellEnd"/>
      <w:r w:rsidRPr="008B5F52">
        <w:rPr>
          <w:rFonts w:asciiTheme="majorBidi" w:hAnsiTheme="majorBidi" w:cstheme="majorBidi"/>
          <w:rtl/>
        </w:rPr>
        <w:t xml:space="preserve"> בין </w:t>
      </w:r>
      <w:r w:rsidRPr="008B5F52">
        <w:rPr>
          <w:rFonts w:asciiTheme="majorBidi" w:hAnsiTheme="majorBidi" w:cstheme="majorBidi"/>
        </w:rPr>
        <w:t>said and saying</w:t>
      </w:r>
      <w:r w:rsidRPr="008B5F52">
        <w:rPr>
          <w:rFonts w:asciiTheme="majorBidi" w:hAnsiTheme="majorBidi" w:cstheme="majorBidi"/>
          <w:rtl/>
        </w:rPr>
        <w:t xml:space="preserve"> מאפשרת להבין את פערי הידיעה בין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לבין אסף, פערים שגם הקוראים מתמודדים עמם:</w:t>
      </w:r>
    </w:p>
    <w:p w14:paraId="6B01BA16" w14:textId="77777777" w:rsidR="00A077C7" w:rsidRPr="008B5F52" w:rsidRDefault="00A077C7" w:rsidP="00A077C7">
      <w:pPr>
        <w:spacing w:line="360" w:lineRule="auto"/>
        <w:ind w:left="2160" w:firstLine="0"/>
        <w:jc w:val="both"/>
        <w:rPr>
          <w:rFonts w:asciiTheme="majorBidi" w:hAnsiTheme="majorBidi" w:cstheme="majorBidi"/>
        </w:rPr>
      </w:pPr>
      <w:r w:rsidRPr="008B5F52">
        <w:rPr>
          <w:rFonts w:asciiTheme="majorBidi" w:hAnsiTheme="majorBidi" w:cstheme="majorBidi"/>
        </w:rPr>
        <w:t xml:space="preserve">Language would exceed the limits of what is thought, by suggesting, letting be understood without ever making understandable, an implication of a meaning distinct from that which </w:t>
      </w:r>
      <w:proofErr w:type="spellStart"/>
      <w:r w:rsidRPr="008B5F52">
        <w:rPr>
          <w:rFonts w:asciiTheme="majorBidi" w:hAnsiTheme="majorBidi" w:cstheme="majorBidi"/>
        </w:rPr>
        <w:t>cornes</w:t>
      </w:r>
      <w:proofErr w:type="spellEnd"/>
      <w:r w:rsidRPr="008B5F52">
        <w:rPr>
          <w:rFonts w:asciiTheme="majorBidi" w:hAnsiTheme="majorBidi" w:cstheme="majorBidi"/>
        </w:rPr>
        <w:t xml:space="preserve"> to signs from the simultaneity of systems or the logical definition of concepts. This possibility is laid bare in the poetic said. […] </w:t>
      </w:r>
      <w:proofErr w:type="spellStart"/>
      <w:r w:rsidRPr="008B5F52">
        <w:rPr>
          <w:rFonts w:asciiTheme="majorBidi" w:hAnsiTheme="majorBidi" w:cstheme="majorBidi"/>
        </w:rPr>
        <w:t>lt</w:t>
      </w:r>
      <w:proofErr w:type="spellEnd"/>
      <w:r w:rsidRPr="008B5F52">
        <w:rPr>
          <w:rFonts w:asciiTheme="majorBidi" w:hAnsiTheme="majorBidi" w:cstheme="majorBidi"/>
        </w:rPr>
        <w:t xml:space="preserve"> is shown in the prophetic said, scorning its conditions in a sort of levitation.</w:t>
      </w:r>
      <w:r>
        <w:rPr>
          <w:rFonts w:asciiTheme="majorBidi" w:hAnsiTheme="majorBidi" w:cstheme="majorBidi"/>
        </w:rPr>
        <w:t xml:space="preserve"> </w:t>
      </w:r>
      <w:proofErr w:type="spellStart"/>
      <w:r w:rsidRPr="008B5F52">
        <w:rPr>
          <w:rFonts w:asciiTheme="majorBidi" w:hAnsiTheme="majorBidi" w:cstheme="majorBidi"/>
        </w:rPr>
        <w:t>lt</w:t>
      </w:r>
      <w:proofErr w:type="spellEnd"/>
      <w:r w:rsidRPr="008B5F52">
        <w:rPr>
          <w:rFonts w:asciiTheme="majorBidi" w:hAnsiTheme="majorBidi" w:cstheme="majorBidi"/>
        </w:rPr>
        <w:t xml:space="preserve"> is by the approach, the-one-</w:t>
      </w:r>
      <w:r w:rsidRPr="008B5F52">
        <w:rPr>
          <w:rFonts w:asciiTheme="majorBidi" w:hAnsiTheme="majorBidi" w:cstheme="majorBidi"/>
        </w:rPr>
        <w:lastRenderedPageBreak/>
        <w:t>for-the-other of saying, related by the said, that the said remains an insurmountable equivocation, where meaning refuses simultaneity, does not enter into being, does not compose a whole</w:t>
      </w:r>
      <w:r w:rsidRPr="008B5F52">
        <w:rPr>
          <w:rFonts w:asciiTheme="majorBidi" w:hAnsiTheme="majorBidi" w:cstheme="majorBidi"/>
          <w:vertAlign w:val="superscript"/>
        </w:rPr>
        <w:footnoteReference w:id="53"/>
      </w:r>
    </w:p>
    <w:p w14:paraId="3C4CC804" w14:textId="77777777" w:rsidR="00A077C7" w:rsidRPr="008B5F52" w:rsidRDefault="00A077C7" w:rsidP="00A077C7">
      <w:pPr>
        <w:bidi/>
        <w:spacing w:line="360" w:lineRule="auto"/>
        <w:ind w:firstLine="0"/>
        <w:jc w:val="both"/>
        <w:rPr>
          <w:rFonts w:asciiTheme="majorBidi" w:hAnsiTheme="majorBidi" w:cstheme="majorBidi"/>
        </w:rPr>
      </w:pPr>
      <w:r w:rsidRPr="008B5F52">
        <w:rPr>
          <w:rFonts w:asciiTheme="majorBidi" w:hAnsiTheme="majorBidi" w:cstheme="majorBidi"/>
          <w:rtl/>
        </w:rPr>
        <w:t xml:space="preserve">דמותה של </w:t>
      </w:r>
      <w:proofErr w:type="spellStart"/>
      <w:r w:rsidRPr="008B5F52">
        <w:rPr>
          <w:rFonts w:asciiTheme="majorBidi" w:hAnsiTheme="majorBidi" w:cstheme="majorBidi"/>
          <w:rtl/>
        </w:rPr>
        <w:t>דינקה</w:t>
      </w:r>
      <w:proofErr w:type="spellEnd"/>
      <w:r w:rsidRPr="008B5F52">
        <w:rPr>
          <w:rFonts w:asciiTheme="majorBidi" w:hAnsiTheme="majorBidi" w:cstheme="majorBidi"/>
          <w:rtl/>
        </w:rPr>
        <w:t xml:space="preserve"> מעוצבת כבעלת איכויות פואטיות ונבואיות, וכך היא מניעה את העלילה ומכוונת את אסף למלא את חייו במשמעות אתית. היא עושה זאת באמצעות </w:t>
      </w:r>
      <w:r w:rsidRPr="008B5F52">
        <w:rPr>
          <w:rFonts w:asciiTheme="majorBidi" w:hAnsiTheme="majorBidi" w:cstheme="majorBidi"/>
        </w:rPr>
        <w:t>ethical performativity</w:t>
      </w:r>
      <w:r w:rsidRPr="008B5F52">
        <w:rPr>
          <w:rFonts w:asciiTheme="majorBidi" w:hAnsiTheme="majorBidi" w:cstheme="majorBidi"/>
          <w:rtl/>
        </w:rPr>
        <w:t>, שבהדרגתיות מובילה את אסף לגלות-מחדש את הסובייקטיביות שלו, באמצעות פיתוח הומניזם כלפי האחר.</w:t>
      </w:r>
    </w:p>
    <w:p w14:paraId="68A21C30" w14:textId="77777777" w:rsidR="00A077C7" w:rsidRPr="008B5F52" w:rsidRDefault="00A077C7" w:rsidP="00A077C7">
      <w:pPr>
        <w:bidi/>
        <w:spacing w:line="360" w:lineRule="auto"/>
        <w:ind w:firstLine="0"/>
        <w:jc w:val="both"/>
        <w:rPr>
          <w:rFonts w:asciiTheme="majorBidi" w:hAnsiTheme="majorBidi" w:cstheme="majorBidi"/>
          <w:i/>
          <w:iCs/>
          <w:rtl/>
        </w:rPr>
      </w:pPr>
    </w:p>
    <w:p w14:paraId="2E205C5E" w14:textId="77777777" w:rsidR="00A077C7" w:rsidRPr="008B5F52" w:rsidRDefault="00A077C7" w:rsidP="00A077C7">
      <w:pPr>
        <w:bidi/>
        <w:spacing w:line="360" w:lineRule="auto"/>
        <w:ind w:firstLine="0"/>
        <w:jc w:val="both"/>
        <w:rPr>
          <w:rFonts w:asciiTheme="majorBidi" w:hAnsiTheme="majorBidi" w:cstheme="majorBidi"/>
          <w:i/>
          <w:iCs/>
        </w:rPr>
      </w:pPr>
    </w:p>
    <w:p w14:paraId="2A845073" w14:textId="77777777" w:rsidR="00A077C7" w:rsidRPr="008B5F52" w:rsidRDefault="00A077C7" w:rsidP="00A077C7">
      <w:pPr>
        <w:bidi/>
        <w:spacing w:line="360" w:lineRule="auto"/>
        <w:ind w:firstLine="0"/>
        <w:jc w:val="both"/>
        <w:rPr>
          <w:rFonts w:asciiTheme="majorBidi" w:hAnsiTheme="majorBidi" w:cstheme="majorBidi"/>
          <w:i/>
          <w:iCs/>
        </w:rPr>
      </w:pPr>
    </w:p>
    <w:p w14:paraId="310F1E80" w14:textId="77777777" w:rsidR="00A077C7" w:rsidRPr="008B5F52" w:rsidRDefault="00A077C7" w:rsidP="00A077C7">
      <w:pPr>
        <w:bidi/>
        <w:spacing w:line="360" w:lineRule="auto"/>
        <w:ind w:firstLine="0"/>
        <w:jc w:val="both"/>
        <w:rPr>
          <w:rFonts w:asciiTheme="majorBidi" w:hAnsiTheme="majorBidi" w:cstheme="majorBidi"/>
          <w:i/>
          <w:iCs/>
        </w:rPr>
      </w:pPr>
    </w:p>
    <w:p w14:paraId="2C11DC5C" w14:textId="77777777" w:rsidR="00A077C7" w:rsidRPr="008B5F52" w:rsidRDefault="00A077C7" w:rsidP="00A077C7">
      <w:pPr>
        <w:bidi/>
        <w:spacing w:line="360" w:lineRule="auto"/>
        <w:ind w:firstLine="0"/>
        <w:jc w:val="both"/>
        <w:rPr>
          <w:rFonts w:asciiTheme="majorBidi" w:hAnsiTheme="majorBidi" w:cstheme="majorBidi"/>
          <w:i/>
          <w:iCs/>
        </w:rPr>
      </w:pPr>
    </w:p>
    <w:p w14:paraId="443F7051" w14:textId="77777777" w:rsidR="00A077C7" w:rsidRPr="008B5F52" w:rsidRDefault="00A077C7" w:rsidP="00A077C7">
      <w:pPr>
        <w:bidi/>
        <w:spacing w:line="360" w:lineRule="auto"/>
        <w:ind w:firstLine="0"/>
        <w:jc w:val="both"/>
        <w:rPr>
          <w:rFonts w:asciiTheme="majorBidi" w:hAnsiTheme="majorBidi" w:cstheme="majorBidi"/>
          <w:i/>
          <w:iCs/>
        </w:rPr>
      </w:pPr>
    </w:p>
    <w:p w14:paraId="50C4A46C" w14:textId="77777777" w:rsidR="00A077C7" w:rsidRPr="008B5F52" w:rsidRDefault="00A077C7" w:rsidP="00A077C7">
      <w:pPr>
        <w:bidi/>
        <w:spacing w:line="360" w:lineRule="auto"/>
        <w:ind w:firstLine="0"/>
        <w:jc w:val="both"/>
        <w:rPr>
          <w:rFonts w:asciiTheme="majorBidi" w:hAnsiTheme="majorBidi" w:cstheme="majorBidi"/>
          <w:i/>
          <w:iCs/>
        </w:rPr>
      </w:pPr>
    </w:p>
    <w:p w14:paraId="22E4AAA3" w14:textId="77777777" w:rsidR="00A077C7" w:rsidRPr="008B5F52" w:rsidRDefault="00A077C7" w:rsidP="00A077C7">
      <w:pPr>
        <w:bidi/>
        <w:spacing w:line="360" w:lineRule="auto"/>
        <w:ind w:firstLine="0"/>
        <w:jc w:val="both"/>
        <w:rPr>
          <w:rFonts w:asciiTheme="majorBidi" w:hAnsiTheme="majorBidi" w:cstheme="majorBidi"/>
        </w:rPr>
      </w:pPr>
    </w:p>
    <w:p w14:paraId="3972FC2B" w14:textId="77777777" w:rsidR="00A077C7" w:rsidRPr="008B5F52" w:rsidRDefault="00A077C7" w:rsidP="00A077C7">
      <w:pPr>
        <w:bidi/>
        <w:spacing w:line="360" w:lineRule="auto"/>
        <w:ind w:firstLine="0"/>
        <w:jc w:val="both"/>
        <w:rPr>
          <w:rFonts w:asciiTheme="majorBidi" w:hAnsiTheme="majorBidi" w:cstheme="majorBidi"/>
          <w:rtl/>
        </w:rPr>
      </w:pPr>
    </w:p>
    <w:p w14:paraId="0B40C601" w14:textId="77777777" w:rsidR="00A077C7" w:rsidRPr="008B5F52" w:rsidRDefault="00A077C7" w:rsidP="00A077C7">
      <w:pPr>
        <w:bidi/>
        <w:spacing w:line="360" w:lineRule="auto"/>
        <w:ind w:firstLine="0"/>
        <w:jc w:val="both"/>
        <w:rPr>
          <w:rFonts w:asciiTheme="majorBidi" w:hAnsiTheme="majorBidi" w:cstheme="majorBidi"/>
          <w:rtl/>
        </w:rPr>
      </w:pPr>
    </w:p>
    <w:p w14:paraId="4EF8D9AC" w14:textId="77777777" w:rsidR="00A077C7" w:rsidRDefault="00A077C7" w:rsidP="00A077C7">
      <w:pPr>
        <w:bidi/>
        <w:spacing w:line="360" w:lineRule="auto"/>
        <w:ind w:firstLine="0"/>
        <w:jc w:val="both"/>
        <w:rPr>
          <w:rFonts w:asciiTheme="majorBidi" w:hAnsiTheme="majorBidi" w:cstheme="majorBidi"/>
          <w:rtl/>
        </w:rPr>
      </w:pPr>
    </w:p>
    <w:p w14:paraId="3BC37600" w14:textId="77777777" w:rsidR="00A077C7" w:rsidRDefault="00A077C7" w:rsidP="00A077C7">
      <w:pPr>
        <w:bidi/>
        <w:spacing w:line="360" w:lineRule="auto"/>
        <w:ind w:firstLine="0"/>
        <w:jc w:val="both"/>
        <w:rPr>
          <w:rFonts w:asciiTheme="majorBidi" w:hAnsiTheme="majorBidi" w:cstheme="majorBidi"/>
          <w:rtl/>
        </w:rPr>
      </w:pPr>
    </w:p>
    <w:p w14:paraId="5492A1A9" w14:textId="77777777" w:rsidR="00A077C7" w:rsidRDefault="00A077C7" w:rsidP="00A077C7">
      <w:pPr>
        <w:bidi/>
        <w:spacing w:line="360" w:lineRule="auto"/>
        <w:ind w:firstLine="0"/>
        <w:jc w:val="both"/>
        <w:rPr>
          <w:rFonts w:asciiTheme="majorBidi" w:hAnsiTheme="majorBidi" w:cstheme="majorBidi"/>
          <w:rtl/>
        </w:rPr>
      </w:pPr>
    </w:p>
    <w:p w14:paraId="1850AB0F" w14:textId="77777777" w:rsidR="00A077C7" w:rsidRDefault="00A077C7" w:rsidP="00A077C7">
      <w:pPr>
        <w:bidi/>
        <w:spacing w:line="360" w:lineRule="auto"/>
        <w:ind w:firstLine="0"/>
        <w:jc w:val="both"/>
        <w:rPr>
          <w:rFonts w:asciiTheme="majorBidi" w:hAnsiTheme="majorBidi" w:cstheme="majorBidi"/>
          <w:rtl/>
        </w:rPr>
      </w:pPr>
    </w:p>
    <w:p w14:paraId="69BF300B" w14:textId="77777777" w:rsidR="00A077C7" w:rsidRDefault="00A077C7" w:rsidP="00A077C7">
      <w:pPr>
        <w:bidi/>
        <w:spacing w:line="360" w:lineRule="auto"/>
        <w:ind w:firstLine="0"/>
        <w:jc w:val="both"/>
        <w:rPr>
          <w:rFonts w:asciiTheme="majorBidi" w:hAnsiTheme="majorBidi" w:cstheme="majorBidi"/>
          <w:rtl/>
        </w:rPr>
      </w:pPr>
    </w:p>
    <w:p w14:paraId="66A30EC7" w14:textId="77777777" w:rsidR="00A077C7" w:rsidRDefault="00A077C7" w:rsidP="00A077C7">
      <w:pPr>
        <w:bidi/>
        <w:spacing w:line="360" w:lineRule="auto"/>
        <w:ind w:firstLine="0"/>
        <w:jc w:val="both"/>
        <w:rPr>
          <w:rFonts w:asciiTheme="majorBidi" w:hAnsiTheme="majorBidi" w:cstheme="majorBidi"/>
          <w:rtl/>
        </w:rPr>
      </w:pPr>
    </w:p>
    <w:p w14:paraId="187AE101" w14:textId="77777777" w:rsidR="00A077C7" w:rsidRDefault="00A077C7" w:rsidP="00A077C7">
      <w:pPr>
        <w:bidi/>
        <w:spacing w:line="360" w:lineRule="auto"/>
        <w:ind w:firstLine="0"/>
        <w:jc w:val="both"/>
        <w:rPr>
          <w:rFonts w:asciiTheme="majorBidi" w:hAnsiTheme="majorBidi" w:cstheme="majorBidi"/>
          <w:rtl/>
        </w:rPr>
      </w:pPr>
    </w:p>
    <w:p w14:paraId="3D16AEBE" w14:textId="77777777" w:rsidR="00A077C7" w:rsidRDefault="00A077C7" w:rsidP="00A077C7">
      <w:pPr>
        <w:bidi/>
        <w:spacing w:line="360" w:lineRule="auto"/>
        <w:ind w:firstLine="0"/>
        <w:jc w:val="both"/>
        <w:rPr>
          <w:rFonts w:asciiTheme="majorBidi" w:hAnsiTheme="majorBidi" w:cstheme="majorBidi"/>
          <w:rtl/>
        </w:rPr>
      </w:pPr>
    </w:p>
    <w:p w14:paraId="2A3A7E86" w14:textId="77777777" w:rsidR="00A077C7" w:rsidRPr="00BD17FD" w:rsidRDefault="00A077C7" w:rsidP="00A077C7">
      <w:pPr>
        <w:bidi/>
        <w:spacing w:line="360" w:lineRule="auto"/>
        <w:ind w:firstLine="0"/>
        <w:jc w:val="both"/>
        <w:rPr>
          <w:rFonts w:asciiTheme="majorBidi" w:hAnsiTheme="majorBidi" w:cstheme="majorBidi"/>
        </w:rPr>
      </w:pPr>
    </w:p>
    <w:p w14:paraId="593036D3" w14:textId="77777777" w:rsidR="00B26DFF" w:rsidRDefault="00B26DFF"/>
    <w:sectPr w:rsidR="00B26DFF" w:rsidSect="00A077C7">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8BD22" w14:textId="77777777" w:rsidR="00497C60" w:rsidRDefault="00497C60" w:rsidP="00A077C7">
      <w:pPr>
        <w:spacing w:line="240" w:lineRule="auto"/>
      </w:pPr>
      <w:r>
        <w:separator/>
      </w:r>
    </w:p>
  </w:endnote>
  <w:endnote w:type="continuationSeparator" w:id="0">
    <w:p w14:paraId="716EECC3" w14:textId="77777777" w:rsidR="00497C60" w:rsidRDefault="00497C60" w:rsidP="00A077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inionPro-It">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9352621"/>
      <w:docPartObj>
        <w:docPartGallery w:val="Page Numbers (Bottom of Page)"/>
        <w:docPartUnique/>
      </w:docPartObj>
    </w:sdtPr>
    <w:sdtContent>
      <w:p w14:paraId="7A603863" w14:textId="77777777" w:rsidR="00000000" w:rsidRDefault="00000000">
        <w:pPr>
          <w:pStyle w:val="Footer"/>
          <w:jc w:val="center"/>
        </w:pPr>
        <w:r>
          <w:fldChar w:fldCharType="begin"/>
        </w:r>
        <w:r>
          <w:instrText>PAGE   \* MERGEFORMAT</w:instrText>
        </w:r>
        <w:r>
          <w:fldChar w:fldCharType="separate"/>
        </w:r>
        <w:r>
          <w:rPr>
            <w:rtl/>
            <w:lang w:val="he-IL"/>
          </w:rPr>
          <w:t>2</w:t>
        </w:r>
        <w:r>
          <w:fldChar w:fldCharType="end"/>
        </w:r>
      </w:p>
    </w:sdtContent>
  </w:sdt>
  <w:p w14:paraId="58602F24"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6A616" w14:textId="77777777" w:rsidR="00497C60" w:rsidRDefault="00497C60" w:rsidP="00A077C7">
      <w:pPr>
        <w:spacing w:line="240" w:lineRule="auto"/>
      </w:pPr>
      <w:r>
        <w:separator/>
      </w:r>
    </w:p>
  </w:footnote>
  <w:footnote w:type="continuationSeparator" w:id="0">
    <w:p w14:paraId="2BF41E6F" w14:textId="77777777" w:rsidR="00497C60" w:rsidRDefault="00497C60" w:rsidP="00A077C7">
      <w:pPr>
        <w:spacing w:line="240" w:lineRule="auto"/>
      </w:pPr>
      <w:r>
        <w:continuationSeparator/>
      </w:r>
    </w:p>
  </w:footnote>
  <w:footnote w:id="1">
    <w:p w14:paraId="2114A9CE" w14:textId="77777777" w:rsidR="00A077C7" w:rsidRDefault="00A077C7" w:rsidP="00A077C7">
      <w:pPr>
        <w:bidi/>
        <w:spacing w:line="240" w:lineRule="auto"/>
        <w:ind w:firstLine="0"/>
        <w:jc w:val="both"/>
        <w:rPr>
          <w:rFonts w:asciiTheme="majorBidi" w:hAnsiTheme="majorBidi" w:cstheme="majorBidi"/>
          <w:sz w:val="20"/>
          <w:szCs w:val="20"/>
        </w:rPr>
      </w:pPr>
      <w:r>
        <w:rPr>
          <w:rStyle w:val="FootnoteReference"/>
          <w:rFonts w:asciiTheme="majorBidi" w:hAnsiTheme="majorBidi"/>
          <w:sz w:val="20"/>
          <w:szCs w:val="20"/>
        </w:rPr>
        <w:footnoteRef/>
      </w:r>
      <w:r>
        <w:rPr>
          <w:rFonts w:asciiTheme="majorBidi" w:hAnsiTheme="majorBidi" w:cstheme="majorBidi"/>
          <w:sz w:val="20"/>
          <w:szCs w:val="20"/>
          <w:rtl/>
        </w:rPr>
        <w:t xml:space="preserve">כך למשל הגדירה אותו </w:t>
      </w:r>
    </w:p>
    <w:p w14:paraId="30C3167C" w14:textId="77777777" w:rsidR="00A077C7" w:rsidRDefault="00A077C7" w:rsidP="00A077C7">
      <w:pPr>
        <w:spacing w:line="240" w:lineRule="auto"/>
        <w:ind w:firstLine="0"/>
        <w:jc w:val="both"/>
        <w:rPr>
          <w:rFonts w:asciiTheme="majorBidi" w:hAnsiTheme="majorBidi" w:cstheme="majorBidi"/>
          <w:sz w:val="20"/>
          <w:szCs w:val="20"/>
          <w:rtl/>
        </w:rPr>
      </w:pPr>
      <w:r>
        <w:rPr>
          <w:rFonts w:asciiTheme="majorBidi" w:eastAsia="Times New Roman" w:hAnsiTheme="majorBidi" w:cstheme="majorBidi"/>
          <w:sz w:val="20"/>
          <w:szCs w:val="20"/>
        </w:rPr>
        <w:t xml:space="preserve">Michal </w:t>
      </w:r>
      <w:proofErr w:type="spellStart"/>
      <w:r>
        <w:rPr>
          <w:rFonts w:asciiTheme="majorBidi" w:eastAsia="Times New Roman" w:hAnsiTheme="majorBidi" w:cstheme="majorBidi"/>
          <w:sz w:val="20"/>
          <w:szCs w:val="20"/>
        </w:rPr>
        <w:t>Ephratt</w:t>
      </w:r>
      <w:proofErr w:type="spellEnd"/>
      <w:r>
        <w:rPr>
          <w:rFonts w:asciiTheme="majorBidi" w:eastAsia="Times New Roman" w:hAnsiTheme="majorBidi" w:cstheme="majorBidi"/>
          <w:sz w:val="20"/>
          <w:szCs w:val="20"/>
        </w:rPr>
        <w:t xml:space="preserve">. “Someone to Be Silent with, Someone to Be Silent to: The Means and Functions of Eloquent Silence in the Novel ‘Someone to Run With’ by David Grossman” </w:t>
      </w:r>
      <w:proofErr w:type="spellStart"/>
      <w:r>
        <w:rPr>
          <w:rFonts w:asciiTheme="majorBidi" w:eastAsia="Times New Roman" w:hAnsiTheme="majorBidi" w:cstheme="majorBidi"/>
          <w:i/>
          <w:iCs/>
          <w:sz w:val="20"/>
          <w:szCs w:val="20"/>
        </w:rPr>
        <w:t>Dappim</w:t>
      </w:r>
      <w:proofErr w:type="spellEnd"/>
      <w:r>
        <w:rPr>
          <w:rFonts w:asciiTheme="majorBidi" w:eastAsia="Times New Roman" w:hAnsiTheme="majorBidi" w:cstheme="majorBidi"/>
          <w:i/>
          <w:iCs/>
          <w:sz w:val="20"/>
          <w:szCs w:val="20"/>
        </w:rPr>
        <w:t>: Research in Literature,</w:t>
      </w:r>
      <w:r>
        <w:rPr>
          <w:rFonts w:asciiTheme="majorBidi" w:eastAsia="Times New Roman" w:hAnsiTheme="majorBidi" w:cstheme="majorBidi"/>
          <w:sz w:val="20"/>
          <w:szCs w:val="20"/>
          <w:rtl/>
        </w:rPr>
        <w:t xml:space="preserve"> </w:t>
      </w:r>
      <w:r>
        <w:rPr>
          <w:rFonts w:asciiTheme="majorBidi" w:eastAsia="Times New Roman" w:hAnsiTheme="majorBidi" w:cstheme="majorBidi"/>
          <w:sz w:val="20"/>
          <w:szCs w:val="20"/>
        </w:rPr>
        <w:t>17/16 (2007): 423–73.</w:t>
      </w:r>
    </w:p>
    <w:p w14:paraId="474253EF" w14:textId="77777777" w:rsidR="00A077C7" w:rsidRDefault="00A077C7" w:rsidP="00A077C7">
      <w:pPr>
        <w:bidi/>
        <w:spacing w:line="240" w:lineRule="auto"/>
        <w:ind w:firstLine="0"/>
        <w:jc w:val="both"/>
        <w:rPr>
          <w:rFonts w:asciiTheme="majorBidi" w:hAnsiTheme="majorBidi" w:cstheme="majorBidi"/>
          <w:sz w:val="20"/>
          <w:szCs w:val="20"/>
        </w:rPr>
      </w:pPr>
      <w:r>
        <w:rPr>
          <w:rFonts w:asciiTheme="majorBidi" w:hAnsiTheme="majorBidi" w:cstheme="majorBidi"/>
          <w:sz w:val="20"/>
          <w:szCs w:val="20"/>
          <w:rtl/>
        </w:rPr>
        <w:t>להבהרת תהליך ההתבגרות שעובר אסף ברומן, ראו את נקודת-המבט הפסיכואנליטית במאמרו של</w:t>
      </w:r>
    </w:p>
    <w:p w14:paraId="569ADD33" w14:textId="77777777" w:rsidR="00A077C7" w:rsidRDefault="00A077C7" w:rsidP="00A077C7">
      <w:pPr>
        <w:spacing w:line="240" w:lineRule="auto"/>
        <w:ind w:firstLine="0"/>
        <w:jc w:val="both"/>
        <w:rPr>
          <w:rFonts w:asciiTheme="majorBidi" w:eastAsia="Times New Roman" w:hAnsiTheme="majorBidi" w:cstheme="majorBidi"/>
          <w:sz w:val="20"/>
          <w:szCs w:val="20"/>
          <w:rtl/>
        </w:rPr>
      </w:pPr>
      <w:r>
        <w:rPr>
          <w:rFonts w:asciiTheme="majorBidi" w:eastAsia="Times New Roman" w:hAnsiTheme="majorBidi" w:cstheme="majorBidi"/>
          <w:sz w:val="20"/>
          <w:szCs w:val="20"/>
        </w:rPr>
        <w:t xml:space="preserve">Zvi Carmeli, “Someone to Run With: Adolescence as Movement in Psychic and Cultural Space, </w:t>
      </w:r>
      <w:proofErr w:type="spellStart"/>
      <w:r>
        <w:rPr>
          <w:rFonts w:asciiTheme="majorBidi" w:eastAsia="Times New Roman" w:hAnsiTheme="majorBidi" w:cstheme="majorBidi"/>
          <w:i/>
          <w:iCs/>
          <w:sz w:val="20"/>
          <w:szCs w:val="20"/>
        </w:rPr>
        <w:t>Dappim</w:t>
      </w:r>
      <w:proofErr w:type="spellEnd"/>
      <w:r>
        <w:rPr>
          <w:rFonts w:asciiTheme="majorBidi" w:eastAsia="Times New Roman" w:hAnsiTheme="majorBidi" w:cstheme="majorBidi"/>
          <w:i/>
          <w:iCs/>
          <w:sz w:val="20"/>
          <w:szCs w:val="20"/>
        </w:rPr>
        <w:t>: Research in Literature</w:t>
      </w:r>
      <w:r>
        <w:rPr>
          <w:rFonts w:asciiTheme="majorBidi" w:eastAsia="Times New Roman" w:hAnsiTheme="majorBidi" w:cstheme="majorBidi"/>
          <w:sz w:val="20"/>
          <w:szCs w:val="20"/>
          <w:rtl/>
        </w:rPr>
        <w:t xml:space="preserve"> </w:t>
      </w:r>
      <w:r>
        <w:rPr>
          <w:rFonts w:asciiTheme="majorBidi" w:eastAsia="Times New Roman" w:hAnsiTheme="majorBidi" w:cstheme="majorBidi"/>
          <w:sz w:val="20"/>
          <w:szCs w:val="20"/>
        </w:rPr>
        <w:t xml:space="preserve">17/16 (2007): 474–91. </w:t>
      </w:r>
    </w:p>
    <w:p w14:paraId="0E24E484" w14:textId="77777777" w:rsidR="00A077C7" w:rsidRDefault="00A077C7" w:rsidP="00A077C7">
      <w:pPr>
        <w:bidi/>
        <w:spacing w:line="240" w:lineRule="auto"/>
        <w:ind w:firstLine="0"/>
        <w:jc w:val="both"/>
        <w:rPr>
          <w:rFonts w:asciiTheme="majorBidi" w:eastAsia="Times New Roman" w:hAnsiTheme="majorBidi" w:cstheme="majorBidi"/>
          <w:sz w:val="20"/>
          <w:szCs w:val="20"/>
          <w:rtl/>
        </w:rPr>
      </w:pPr>
      <w:r>
        <w:rPr>
          <w:rFonts w:asciiTheme="majorBidi" w:eastAsia="Times New Roman" w:hAnsiTheme="majorBidi" w:cstheme="majorBidi"/>
          <w:sz w:val="20"/>
          <w:szCs w:val="20"/>
          <w:rtl/>
        </w:rPr>
        <w:t>ראו גם דיון ברומן זה כרומן-התבגרות שמאפשר להשמיע את קול המתבגר המושתק, וכן בעיות טיפוסיות לגיל זה ובראשן ההתמכרת לסמים</w:t>
      </w:r>
      <w:r>
        <w:rPr>
          <w:rFonts w:asciiTheme="majorBidi" w:eastAsia="Times New Roman" w:hAnsiTheme="majorBidi" w:cstheme="majorBidi" w:hint="cs"/>
          <w:sz w:val="20"/>
          <w:szCs w:val="20"/>
          <w:rtl/>
        </w:rPr>
        <w:t>:</w:t>
      </w:r>
    </w:p>
    <w:p w14:paraId="385F6083" w14:textId="77777777" w:rsidR="00A077C7" w:rsidRDefault="00A077C7" w:rsidP="00A077C7">
      <w:pPr>
        <w:spacing w:line="240" w:lineRule="auto"/>
        <w:ind w:firstLine="0"/>
        <w:jc w:val="both"/>
        <w:rPr>
          <w:rFonts w:asciiTheme="majorBidi" w:eastAsia="Times New Roman" w:hAnsiTheme="majorBidi" w:cstheme="majorBidi"/>
          <w:sz w:val="20"/>
          <w:szCs w:val="20"/>
          <w:rtl/>
        </w:rPr>
      </w:pPr>
      <w:r>
        <w:rPr>
          <w:rFonts w:asciiTheme="majorBidi" w:hAnsiTheme="majorBidi" w:cstheme="majorBidi"/>
          <w:sz w:val="20"/>
          <w:szCs w:val="20"/>
        </w:rPr>
        <w:t xml:space="preserve">Ilana </w:t>
      </w:r>
      <w:proofErr w:type="spellStart"/>
      <w:r>
        <w:rPr>
          <w:rFonts w:asciiTheme="majorBidi" w:hAnsiTheme="majorBidi" w:cstheme="majorBidi"/>
          <w:sz w:val="20"/>
          <w:szCs w:val="20"/>
        </w:rPr>
        <w:t>Elkad</w:t>
      </w:r>
      <w:proofErr w:type="spellEnd"/>
      <w:r>
        <w:rPr>
          <w:rFonts w:asciiTheme="majorBidi" w:hAnsiTheme="majorBidi" w:cstheme="majorBidi"/>
          <w:sz w:val="20"/>
          <w:szCs w:val="20"/>
        </w:rPr>
        <w:t xml:space="preserve">-Lehman, </w:t>
      </w:r>
      <w:r>
        <w:rPr>
          <w:rFonts w:asciiTheme="majorBidi" w:hAnsiTheme="majorBidi" w:cstheme="majorBidi"/>
          <w:i/>
          <w:iCs/>
          <w:sz w:val="20"/>
          <w:szCs w:val="20"/>
        </w:rPr>
        <w:t xml:space="preserve">Magic in the web: Intertext, Reading, Thinking and the development of Thinking </w:t>
      </w:r>
      <w:r>
        <w:rPr>
          <w:rFonts w:asciiTheme="majorBidi" w:hAnsiTheme="majorBidi" w:cstheme="majorBidi"/>
          <w:sz w:val="20"/>
          <w:szCs w:val="20"/>
        </w:rPr>
        <w:t xml:space="preserve">(Tel-Aviv: </w:t>
      </w:r>
      <w:proofErr w:type="spellStart"/>
      <w:r>
        <w:rPr>
          <w:rFonts w:asciiTheme="majorBidi" w:hAnsiTheme="majorBidi" w:cstheme="majorBidi"/>
          <w:sz w:val="20"/>
          <w:szCs w:val="20"/>
        </w:rPr>
        <w:t>Mofet</w:t>
      </w:r>
      <w:proofErr w:type="spellEnd"/>
      <w:r>
        <w:rPr>
          <w:rFonts w:asciiTheme="majorBidi" w:hAnsiTheme="majorBidi" w:cstheme="majorBidi"/>
          <w:sz w:val="20"/>
          <w:szCs w:val="20"/>
        </w:rPr>
        <w:t>, 2007), pp. 18</w:t>
      </w:r>
      <w:r>
        <w:rPr>
          <w:rFonts w:asciiTheme="majorBidi" w:eastAsia="Times New Roman" w:hAnsiTheme="majorBidi" w:cstheme="majorBidi"/>
          <w:sz w:val="20"/>
          <w:szCs w:val="20"/>
        </w:rPr>
        <w:t>6-190.</w:t>
      </w:r>
    </w:p>
  </w:footnote>
  <w:footnote w:id="2">
    <w:p w14:paraId="3E066326" w14:textId="77777777" w:rsidR="00A077C7" w:rsidRDefault="00A077C7" w:rsidP="00A077C7">
      <w:pPr>
        <w:pStyle w:val="FootnoteText"/>
        <w:jc w:val="both"/>
        <w:rPr>
          <w:rFonts w:asciiTheme="majorBidi" w:hAnsiTheme="majorBidi" w:cstheme="majorBidi"/>
        </w:rPr>
      </w:pPr>
      <w:r>
        <w:rPr>
          <w:rStyle w:val="FootnoteReference"/>
          <w:rFonts w:asciiTheme="majorBidi" w:hAnsiTheme="majorBidi"/>
        </w:rPr>
        <w:footnoteRef/>
      </w:r>
      <w:r>
        <w:rPr>
          <w:rFonts w:asciiTheme="majorBidi" w:hAnsiTheme="majorBidi" w:cstheme="majorBidi"/>
        </w:rPr>
        <w:t xml:space="preserve"> See </w:t>
      </w:r>
      <w:r>
        <w:rPr>
          <w:rFonts w:asciiTheme="majorBidi" w:eastAsia="Times New Roman" w:hAnsiTheme="majorBidi" w:cstheme="majorBidi"/>
        </w:rPr>
        <w:t xml:space="preserve">Carmeli, Someone to Run With, </w:t>
      </w:r>
      <w:proofErr w:type="spellStart"/>
      <w:r>
        <w:rPr>
          <w:rFonts w:asciiTheme="majorBidi" w:hAnsiTheme="majorBidi" w:cstheme="majorBidi"/>
        </w:rPr>
        <w:t>Elkad</w:t>
      </w:r>
      <w:proofErr w:type="spellEnd"/>
      <w:r>
        <w:rPr>
          <w:rFonts w:asciiTheme="majorBidi" w:hAnsiTheme="majorBidi" w:cstheme="majorBidi"/>
        </w:rPr>
        <w:t>-Lehman,</w:t>
      </w:r>
      <w:r>
        <w:rPr>
          <w:rFonts w:asciiTheme="majorBidi" w:eastAsia="Times New Roman" w:hAnsiTheme="majorBidi" w:cstheme="majorBidi"/>
        </w:rPr>
        <w:t xml:space="preserve"> </w:t>
      </w:r>
      <w:r>
        <w:rPr>
          <w:rFonts w:asciiTheme="majorBidi" w:hAnsiTheme="majorBidi" w:cstheme="majorBidi"/>
          <w:i/>
          <w:iCs/>
        </w:rPr>
        <w:t>Magic in the web</w:t>
      </w:r>
      <w:r>
        <w:rPr>
          <w:rFonts w:asciiTheme="majorBidi" w:hAnsiTheme="majorBidi" w:cstheme="majorBidi"/>
        </w:rPr>
        <w:t>.</w:t>
      </w:r>
    </w:p>
    <w:p w14:paraId="16166F51" w14:textId="77777777" w:rsidR="00A077C7" w:rsidRDefault="00A077C7" w:rsidP="00A077C7">
      <w:pPr>
        <w:pStyle w:val="FootnoteText"/>
        <w:bidi/>
        <w:jc w:val="both"/>
        <w:rPr>
          <w:rFonts w:asciiTheme="majorBidi" w:hAnsiTheme="majorBidi" w:cstheme="majorBidi"/>
        </w:rPr>
      </w:pPr>
      <w:r>
        <w:rPr>
          <w:rFonts w:asciiTheme="majorBidi" w:hAnsiTheme="majorBidi" w:cstheme="majorBidi"/>
        </w:rPr>
        <w:t>Gabriel Zoran</w:t>
      </w:r>
      <w:r>
        <w:rPr>
          <w:rFonts w:asciiTheme="majorBidi" w:hAnsiTheme="majorBidi" w:cstheme="majorBidi"/>
          <w:rtl/>
        </w:rPr>
        <w:t xml:space="preserve"> </w:t>
      </w:r>
      <w:r>
        <w:rPr>
          <w:rFonts w:asciiTheme="majorBidi" w:hAnsiTheme="majorBidi" w:cstheme="majorBidi" w:hint="cs"/>
          <w:rtl/>
        </w:rPr>
        <w:t xml:space="preserve">אמנם נימק מדוע הרומן יכול להיחשב גם כרומן למבוגרים, אך התייחס </w:t>
      </w:r>
      <w:proofErr w:type="spellStart"/>
      <w:r>
        <w:rPr>
          <w:rFonts w:asciiTheme="majorBidi" w:hAnsiTheme="majorBidi" w:cstheme="majorBidi" w:hint="cs"/>
          <w:rtl/>
        </w:rPr>
        <w:t>לדינקה</w:t>
      </w:r>
      <w:proofErr w:type="spellEnd"/>
      <w:r>
        <w:rPr>
          <w:rFonts w:asciiTheme="majorBidi" w:hAnsiTheme="majorBidi" w:cstheme="majorBidi" w:hint="cs"/>
          <w:rtl/>
        </w:rPr>
        <w:t xml:space="preserve"> כדמות שתפקידה מתמצה בחיבור בין אסף לתמר. </w:t>
      </w:r>
      <w:r>
        <w:rPr>
          <w:rFonts w:asciiTheme="majorBidi" w:hAnsiTheme="majorBidi" w:cstheme="majorBidi" w:hint="cs"/>
          <w:rtl/>
        </w:rPr>
        <w:t xml:space="preserve">צורן מכנה את </w:t>
      </w:r>
      <w:proofErr w:type="spellStart"/>
      <w:r>
        <w:rPr>
          <w:rFonts w:asciiTheme="majorBidi" w:hAnsiTheme="majorBidi" w:cstheme="majorBidi" w:hint="cs"/>
          <w:rtl/>
        </w:rPr>
        <w:t>דינקה</w:t>
      </w:r>
      <w:proofErr w:type="spellEnd"/>
      <w:r>
        <w:rPr>
          <w:rFonts w:asciiTheme="majorBidi" w:hAnsiTheme="majorBidi" w:cstheme="majorBidi" w:hint="cs"/>
          <w:rtl/>
        </w:rPr>
        <w:t xml:space="preserve"> 'שליחת האהבה', כדימוי לישות שלישית שתומכת ביחס הזוגי, וכמי שתפקידה להוליך את אסף דרך תחנות חייה של תמר עד שיבשיל להיפגש עם תמר עצמה ולממש את אהבתם. ראו:</w:t>
      </w:r>
    </w:p>
    <w:p w14:paraId="75B926FA" w14:textId="77777777" w:rsidR="00A077C7" w:rsidRDefault="00A077C7" w:rsidP="00A077C7">
      <w:pPr>
        <w:pStyle w:val="FootnoteText"/>
        <w:jc w:val="both"/>
        <w:rPr>
          <w:rFonts w:asciiTheme="majorBidi" w:hAnsiTheme="majorBidi" w:cstheme="majorBidi"/>
        </w:rPr>
      </w:pPr>
      <w:r>
        <w:rPr>
          <w:rFonts w:asciiTheme="majorBidi" w:hAnsiTheme="majorBidi" w:cstheme="majorBidi"/>
        </w:rPr>
        <w:t xml:space="preserve">Gabriel Zoran: </w:t>
      </w:r>
      <w:r>
        <w:rPr>
          <w:rFonts w:asciiTheme="majorBidi" w:hAnsiTheme="majorBidi" w:cstheme="majorBidi"/>
          <w:i/>
          <w:iCs/>
        </w:rPr>
        <w:t>The Thin Crust of Earth: A Reading in David Grossman's Fiction</w:t>
      </w:r>
      <w:r>
        <w:rPr>
          <w:rFonts w:asciiTheme="majorBidi" w:hAnsiTheme="majorBidi" w:cstheme="majorBidi"/>
        </w:rPr>
        <w:t xml:space="preserve"> (Tel-Aviv: Siman </w:t>
      </w:r>
      <w:proofErr w:type="spellStart"/>
      <w:r>
        <w:rPr>
          <w:rFonts w:asciiTheme="majorBidi" w:hAnsiTheme="majorBidi" w:cstheme="majorBidi"/>
        </w:rPr>
        <w:t>Kri'a</w:t>
      </w:r>
      <w:proofErr w:type="spellEnd"/>
      <w:r>
        <w:rPr>
          <w:rFonts w:asciiTheme="majorBidi" w:hAnsiTheme="majorBidi" w:cstheme="majorBidi"/>
        </w:rPr>
        <w:t xml:space="preserve">, 2024) (Hebrew): 206-209. </w:t>
      </w:r>
    </w:p>
  </w:footnote>
  <w:footnote w:id="3">
    <w:p w14:paraId="5B1939A2" w14:textId="77777777" w:rsidR="00A077C7" w:rsidRDefault="00A077C7" w:rsidP="00A077C7">
      <w:pPr>
        <w:pStyle w:val="FootnoteText"/>
        <w:jc w:val="both"/>
        <w:rPr>
          <w:rFonts w:asciiTheme="majorBidi" w:hAnsiTheme="majorBidi" w:cstheme="majorBidi"/>
        </w:rPr>
      </w:pPr>
      <w:r>
        <w:rPr>
          <w:rStyle w:val="FootnoteReference"/>
          <w:rFonts w:asciiTheme="majorBidi" w:hAnsiTheme="majorBidi"/>
        </w:rPr>
        <w:footnoteRef/>
      </w:r>
      <w:r>
        <w:rPr>
          <w:rFonts w:asciiTheme="majorBidi" w:hAnsiTheme="majorBidi" w:cstheme="majorBidi"/>
        </w:rPr>
        <w:t xml:space="preserve"> David Grossman, </w:t>
      </w:r>
      <w:r>
        <w:rPr>
          <w:rFonts w:asciiTheme="majorBidi" w:hAnsiTheme="majorBidi" w:cstheme="majorBidi"/>
          <w:i/>
          <w:iCs/>
        </w:rPr>
        <w:t xml:space="preserve">Someone to run with, </w:t>
      </w:r>
      <w:r>
        <w:rPr>
          <w:rFonts w:asciiTheme="majorBidi" w:hAnsiTheme="majorBidi" w:cstheme="majorBidi"/>
        </w:rPr>
        <w:t xml:space="preserve">trans. Vered Almog and Maya </w:t>
      </w:r>
      <w:proofErr w:type="spellStart"/>
      <w:r>
        <w:rPr>
          <w:rFonts w:asciiTheme="majorBidi" w:hAnsiTheme="majorBidi" w:cstheme="majorBidi"/>
        </w:rPr>
        <w:t>Gurantz</w:t>
      </w:r>
      <w:proofErr w:type="spellEnd"/>
      <w:r>
        <w:rPr>
          <w:rFonts w:asciiTheme="majorBidi" w:hAnsiTheme="majorBidi" w:cstheme="majorBidi"/>
          <w:i/>
          <w:iCs/>
        </w:rPr>
        <w:t xml:space="preserve"> </w:t>
      </w:r>
      <w:r>
        <w:rPr>
          <w:rFonts w:asciiTheme="majorBidi" w:hAnsiTheme="majorBidi" w:cstheme="majorBidi"/>
        </w:rPr>
        <w:t>(London: Bloomsbury, 2003), 5.</w:t>
      </w:r>
    </w:p>
  </w:footnote>
  <w:footnote w:id="4">
    <w:p w14:paraId="71C4DC95" w14:textId="77777777" w:rsidR="00A077C7" w:rsidRDefault="00A077C7" w:rsidP="00A077C7">
      <w:pPr>
        <w:pStyle w:val="Heading1"/>
        <w:spacing w:line="240" w:lineRule="auto"/>
        <w:jc w:val="both"/>
        <w:rPr>
          <w:rFonts w:asciiTheme="majorBidi" w:hAnsiTheme="majorBidi"/>
          <w:b/>
          <w:bCs/>
          <w:color w:val="auto"/>
          <w:sz w:val="20"/>
          <w:szCs w:val="20"/>
        </w:rPr>
      </w:pPr>
      <w:r>
        <w:rPr>
          <w:rStyle w:val="FootnoteReference"/>
          <w:rFonts w:asciiTheme="majorBidi" w:hAnsiTheme="majorBidi"/>
          <w:color w:val="auto"/>
          <w:sz w:val="20"/>
          <w:szCs w:val="20"/>
        </w:rPr>
        <w:footnoteRef/>
      </w:r>
      <w:r>
        <w:rPr>
          <w:rFonts w:asciiTheme="majorBidi" w:hAnsiTheme="majorBidi"/>
          <w:color w:val="auto"/>
          <w:sz w:val="20"/>
          <w:szCs w:val="20"/>
        </w:rPr>
        <w:t xml:space="preserve"> Sandy Petrey, </w:t>
      </w:r>
      <w:r>
        <w:rPr>
          <w:rFonts w:asciiTheme="majorBidi" w:hAnsiTheme="majorBidi"/>
          <w:i/>
          <w:iCs/>
          <w:color w:val="auto"/>
          <w:sz w:val="20"/>
          <w:szCs w:val="20"/>
        </w:rPr>
        <w:t xml:space="preserve">Speech Acts &amp; Literary Theory </w:t>
      </w:r>
      <w:r>
        <w:rPr>
          <w:rFonts w:asciiTheme="majorBidi" w:hAnsiTheme="majorBidi"/>
          <w:color w:val="auto"/>
          <w:sz w:val="20"/>
          <w:szCs w:val="20"/>
        </w:rPr>
        <w:t>(New-York: Routledge, 1990), 131.</w:t>
      </w:r>
    </w:p>
  </w:footnote>
  <w:footnote w:id="5">
    <w:p w14:paraId="284F2D14" w14:textId="77777777" w:rsidR="00A077C7" w:rsidRDefault="00A077C7" w:rsidP="00A077C7">
      <w:pPr>
        <w:pStyle w:val="FootnoteText"/>
        <w:bidi/>
        <w:jc w:val="both"/>
        <w:rPr>
          <w:rFonts w:asciiTheme="majorBidi" w:hAnsiTheme="majorBidi" w:cstheme="majorBidi"/>
          <w:rtl/>
        </w:rPr>
      </w:pPr>
      <w:r>
        <w:rPr>
          <w:rStyle w:val="FootnoteReference"/>
          <w:rFonts w:asciiTheme="majorBidi" w:hAnsiTheme="majorBidi"/>
        </w:rPr>
        <w:footnoteRef/>
      </w:r>
      <w:r w:rsidRPr="0029322E">
        <w:rPr>
          <w:rFonts w:asciiTheme="majorBidi" w:hAnsiTheme="majorBidi" w:cstheme="majorBidi"/>
        </w:rPr>
        <w:t xml:space="preserve"> </w:t>
      </w:r>
      <w:hyperlink r:id="rId1" w:history="1">
        <w:r w:rsidRPr="0029322E">
          <w:rPr>
            <w:rStyle w:val="Hyperlink"/>
            <w:rFonts w:asciiTheme="majorBidi" w:hAnsiTheme="majorBidi"/>
          </w:rPr>
          <w:t>Belinda Morrissey</w:t>
        </w:r>
      </w:hyperlink>
      <w:r>
        <w:rPr>
          <w:rFonts w:asciiTheme="majorBidi" w:hAnsiTheme="majorBidi" w:cstheme="majorBidi"/>
          <w:rtl/>
        </w:rPr>
        <w:t xml:space="preserve">התייחסה להיבט האתי </w:t>
      </w:r>
      <w:proofErr w:type="spellStart"/>
      <w:r>
        <w:rPr>
          <w:rFonts w:asciiTheme="majorBidi" w:hAnsiTheme="majorBidi" w:cstheme="majorBidi"/>
          <w:rtl/>
        </w:rPr>
        <w:t>בפרפורמטיביות</w:t>
      </w:r>
      <w:proofErr w:type="spellEnd"/>
      <w:r>
        <w:rPr>
          <w:rFonts w:asciiTheme="majorBidi" w:hAnsiTheme="majorBidi" w:cstheme="majorBidi"/>
          <w:rtl/>
        </w:rPr>
        <w:t xml:space="preserve">, אולם למרות שהתייחסה למושגים מרכזיים של </w:t>
      </w:r>
      <w:proofErr w:type="spellStart"/>
      <w:r>
        <w:rPr>
          <w:rFonts w:asciiTheme="majorBidi" w:hAnsiTheme="majorBidi" w:cstheme="majorBidi"/>
          <w:rtl/>
        </w:rPr>
        <w:t>לוינס</w:t>
      </w:r>
      <w:proofErr w:type="spellEnd"/>
      <w:r>
        <w:rPr>
          <w:rFonts w:asciiTheme="majorBidi" w:hAnsiTheme="majorBidi" w:cstheme="majorBidi"/>
          <w:rtl/>
        </w:rPr>
        <w:t xml:space="preserve"> כמו אחרות, לא הזכירה אותו בדיונה. </w:t>
      </w:r>
      <w:r>
        <w:rPr>
          <w:rFonts w:asciiTheme="majorBidi" w:hAnsiTheme="majorBidi" w:cstheme="majorBidi"/>
          <w:rtl/>
        </w:rPr>
        <w:t>ראו:</w:t>
      </w:r>
    </w:p>
    <w:p w14:paraId="00810FF1" w14:textId="77777777" w:rsidR="00A077C7" w:rsidRDefault="00A077C7" w:rsidP="00A077C7">
      <w:pPr>
        <w:pStyle w:val="FootnoteText"/>
        <w:jc w:val="both"/>
        <w:rPr>
          <w:rFonts w:asciiTheme="majorBidi" w:hAnsiTheme="majorBidi" w:cstheme="majorBidi"/>
          <w:rtl/>
        </w:rPr>
      </w:pPr>
      <w:hyperlink r:id="rId2" w:history="1">
        <w:r w:rsidRPr="0029322E">
          <w:rPr>
            <w:rStyle w:val="Hyperlink"/>
            <w:rFonts w:asciiTheme="majorBidi" w:hAnsiTheme="majorBidi"/>
          </w:rPr>
          <w:t>Belinda Morrissey</w:t>
        </w:r>
      </w:hyperlink>
      <w:r w:rsidRPr="0029322E">
        <w:rPr>
          <w:rFonts w:asciiTheme="majorBidi" w:hAnsiTheme="majorBidi" w:cstheme="majorBidi"/>
        </w:rPr>
        <w:t>,</w:t>
      </w:r>
      <w:r>
        <w:rPr>
          <w:rFonts w:asciiTheme="majorBidi" w:hAnsiTheme="majorBidi" w:cstheme="majorBidi"/>
        </w:rPr>
        <w:t xml:space="preserve"> </w:t>
      </w:r>
      <w:r>
        <w:rPr>
          <w:rFonts w:asciiTheme="majorBidi" w:hAnsiTheme="majorBidi" w:cstheme="majorBidi"/>
          <w:shd w:val="clear" w:color="auto" w:fill="FFFFFF"/>
        </w:rPr>
        <w:t>‟The Ethical Foundation of Performativity,” </w:t>
      </w:r>
      <w:r>
        <w:rPr>
          <w:rFonts w:asciiTheme="majorBidi" w:hAnsiTheme="majorBidi"/>
          <w:i/>
          <w:iCs/>
          <w:shd w:val="clear" w:color="auto" w:fill="FFFFFF"/>
        </w:rPr>
        <w:t>Social Semiotics,</w:t>
      </w:r>
      <w:r>
        <w:rPr>
          <w:rFonts w:asciiTheme="majorBidi" w:hAnsiTheme="majorBidi" w:cstheme="majorBidi"/>
          <w:shd w:val="clear" w:color="auto" w:fill="FFFFFF"/>
        </w:rPr>
        <w:t> 2005, 15:2, </w:t>
      </w:r>
      <w:r>
        <w:rPr>
          <w:rFonts w:asciiTheme="majorBidi" w:hAnsiTheme="majorBidi"/>
          <w:shd w:val="clear" w:color="auto" w:fill="FFFFFF"/>
        </w:rPr>
        <w:t>165-184.</w:t>
      </w:r>
    </w:p>
    <w:p w14:paraId="724D4273" w14:textId="77777777" w:rsidR="00A077C7" w:rsidRDefault="00A077C7" w:rsidP="00A077C7">
      <w:pPr>
        <w:pStyle w:val="FootnoteText"/>
        <w:bidi/>
        <w:jc w:val="both"/>
        <w:rPr>
          <w:rFonts w:asciiTheme="majorBidi" w:hAnsiTheme="majorBidi" w:cstheme="majorBidi"/>
        </w:rPr>
      </w:pPr>
    </w:p>
  </w:footnote>
  <w:footnote w:id="6">
    <w:p w14:paraId="18FB34EF" w14:textId="77777777" w:rsidR="00A077C7" w:rsidRDefault="00A077C7" w:rsidP="00A077C7">
      <w:pPr>
        <w:spacing w:line="240" w:lineRule="auto"/>
        <w:ind w:firstLine="0"/>
        <w:jc w:val="both"/>
        <w:rPr>
          <w:rFonts w:asciiTheme="majorBidi" w:eastAsia="Times New Roman" w:hAnsiTheme="majorBidi" w:cstheme="majorBidi"/>
          <w:sz w:val="20"/>
          <w:szCs w:val="20"/>
          <w:rtl/>
        </w:rPr>
      </w:pPr>
      <w:r>
        <w:rPr>
          <w:rStyle w:val="FootnoteReference"/>
          <w:rFonts w:asciiTheme="majorBidi" w:hAnsiTheme="majorBidi"/>
          <w:sz w:val="20"/>
          <w:szCs w:val="20"/>
        </w:rPr>
        <w:footnoteRef/>
      </w:r>
      <w:r>
        <w:rPr>
          <w:rFonts w:asciiTheme="majorBidi" w:hAnsiTheme="majorBidi" w:cstheme="majorBidi"/>
          <w:sz w:val="20"/>
          <w:szCs w:val="20"/>
        </w:rPr>
        <w:t xml:space="preserve"> ‟When I write, I try to enlarge my being and my emotional dictionary, not to surrender to apathy or paralysis; to show nuances. Every human story is complicated</w:t>
      </w:r>
      <w:r>
        <w:rPr>
          <w:rFonts w:asciiTheme="majorBidi" w:hAnsiTheme="majorBidi" w:cstheme="majorBidi"/>
          <w:sz w:val="20"/>
          <w:szCs w:val="20"/>
          <w:rtl/>
        </w:rPr>
        <w:t xml:space="preserve"> </w:t>
      </w:r>
      <w:r>
        <w:rPr>
          <w:rFonts w:asciiTheme="majorBidi" w:hAnsiTheme="majorBidi" w:cstheme="majorBidi"/>
          <w:sz w:val="20"/>
          <w:szCs w:val="20"/>
        </w:rPr>
        <w:t xml:space="preserve">that no one side is 100% right or wrong; each has its justice and its suffering. When I </w:t>
      </w:r>
      <w:proofErr w:type="gramStart"/>
      <w:r>
        <w:rPr>
          <w:rFonts w:asciiTheme="majorBidi" w:hAnsiTheme="majorBidi" w:cstheme="majorBidi"/>
          <w:sz w:val="20"/>
          <w:szCs w:val="20"/>
        </w:rPr>
        <w:t>write</w:t>
      </w:r>
      <w:proofErr w:type="gramEnd"/>
      <w:r>
        <w:rPr>
          <w:rFonts w:asciiTheme="majorBidi" w:hAnsiTheme="majorBidi" w:cstheme="majorBidi"/>
          <w:sz w:val="20"/>
          <w:szCs w:val="20"/>
        </w:rPr>
        <w:t xml:space="preserve"> stories, I reclaim things that have been confiscated and the right to be a human being is a situation that tries to obliterate my human qualities” (</w:t>
      </w:r>
      <w:r>
        <w:rPr>
          <w:rFonts w:asciiTheme="majorBidi" w:hAnsiTheme="majorBidi" w:cstheme="majorBidi"/>
          <w:sz w:val="20"/>
          <w:szCs w:val="20"/>
          <w:shd w:val="clear" w:color="auto" w:fill="FFFFFF"/>
        </w:rPr>
        <w:t xml:space="preserve">‟David Grossman: Author–Israel,” </w:t>
      </w:r>
      <w:proofErr w:type="spellStart"/>
      <w:r>
        <w:rPr>
          <w:rFonts w:asciiTheme="majorBidi" w:hAnsiTheme="majorBidi" w:cstheme="majorBidi"/>
          <w:i/>
          <w:iCs/>
          <w:sz w:val="20"/>
          <w:szCs w:val="20"/>
          <w:shd w:val="clear" w:color="auto" w:fill="FFFFFF"/>
        </w:rPr>
        <w:t>Bookbird</w:t>
      </w:r>
      <w:proofErr w:type="spellEnd"/>
      <w:r>
        <w:rPr>
          <w:rFonts w:asciiTheme="majorBidi" w:hAnsiTheme="majorBidi" w:cstheme="majorBidi"/>
          <w:i/>
          <w:iCs/>
          <w:sz w:val="20"/>
          <w:szCs w:val="20"/>
          <w:shd w:val="clear" w:color="auto" w:fill="FFFFFF"/>
        </w:rPr>
        <w:t>: A Journal of International Children's Literature</w:t>
      </w:r>
      <w:r>
        <w:rPr>
          <w:rFonts w:asciiTheme="majorBidi" w:hAnsiTheme="majorBidi" w:cstheme="majorBidi"/>
          <w:sz w:val="20"/>
          <w:szCs w:val="20"/>
          <w:shd w:val="clear" w:color="auto" w:fill="FFFFFF"/>
        </w:rPr>
        <w:t xml:space="preserve"> 55, no. 4 [2017]: 24, </w:t>
      </w:r>
      <w:r>
        <w:rPr>
          <w:rFonts w:asciiTheme="majorBidi" w:eastAsia="Times New Roman" w:hAnsiTheme="majorBidi" w:cstheme="majorBidi"/>
          <w:sz w:val="20"/>
          <w:szCs w:val="20"/>
        </w:rPr>
        <w:t>24).</w:t>
      </w:r>
    </w:p>
  </w:footnote>
  <w:footnote w:id="7">
    <w:p w14:paraId="782A7D47" w14:textId="77777777" w:rsidR="00A077C7" w:rsidRDefault="00A077C7" w:rsidP="00A077C7">
      <w:pPr>
        <w:pStyle w:val="FootnoteText"/>
        <w:jc w:val="both"/>
        <w:rPr>
          <w:rFonts w:asciiTheme="majorBidi" w:hAnsiTheme="majorBidi" w:cstheme="majorBidi"/>
        </w:rPr>
      </w:pPr>
      <w:r>
        <w:rPr>
          <w:rStyle w:val="FootnoteReference"/>
          <w:rFonts w:asciiTheme="majorBidi" w:hAnsiTheme="majorBidi"/>
        </w:rPr>
        <w:footnoteRef/>
      </w:r>
      <w:r>
        <w:rPr>
          <w:rFonts w:asciiTheme="majorBidi" w:hAnsiTheme="majorBidi" w:cstheme="majorBidi"/>
        </w:rPr>
        <w:t xml:space="preserve"> Emmanuel Levinas, “The ego and the totality” in </w:t>
      </w:r>
      <w:r>
        <w:rPr>
          <w:rFonts w:asciiTheme="majorBidi" w:hAnsiTheme="majorBidi" w:cstheme="majorBidi"/>
          <w:i/>
          <w:iCs/>
        </w:rPr>
        <w:t>Collected Philosophical Papers</w:t>
      </w:r>
      <w:r>
        <w:rPr>
          <w:rFonts w:asciiTheme="majorBidi" w:hAnsiTheme="majorBidi" w:cstheme="majorBidi"/>
        </w:rPr>
        <w:t xml:space="preserve">, trans. Alphonso Lingis (Dordrecht: Martinus </w:t>
      </w:r>
      <w:proofErr w:type="spellStart"/>
      <w:r>
        <w:rPr>
          <w:rFonts w:asciiTheme="majorBidi" w:hAnsiTheme="majorBidi" w:cstheme="majorBidi"/>
        </w:rPr>
        <w:t>Nijhoff</w:t>
      </w:r>
      <w:proofErr w:type="spellEnd"/>
      <w:r>
        <w:rPr>
          <w:rFonts w:asciiTheme="majorBidi" w:hAnsiTheme="majorBidi" w:cstheme="majorBidi"/>
        </w:rPr>
        <w:t>, 1987): 25-46, 41.</w:t>
      </w:r>
    </w:p>
  </w:footnote>
  <w:footnote w:id="8">
    <w:p w14:paraId="1114FF70" w14:textId="77777777" w:rsidR="00A077C7" w:rsidRDefault="00A077C7" w:rsidP="00A077C7">
      <w:pPr>
        <w:pStyle w:val="FootnoteText"/>
        <w:bidi/>
        <w:jc w:val="both"/>
        <w:rPr>
          <w:rFonts w:asciiTheme="majorBidi" w:hAnsiTheme="majorBidi" w:cstheme="majorBidi"/>
        </w:rPr>
      </w:pPr>
      <w:r>
        <w:rPr>
          <w:rStyle w:val="FootnoteReference"/>
          <w:rFonts w:asciiTheme="majorBidi" w:hAnsiTheme="majorBidi"/>
        </w:rPr>
        <w:footnoteRef/>
      </w:r>
      <w:r>
        <w:rPr>
          <w:rFonts w:asciiTheme="majorBidi" w:hAnsiTheme="majorBidi" w:cstheme="majorBidi"/>
        </w:rPr>
        <w:t xml:space="preserve"> </w:t>
      </w:r>
      <w:r>
        <w:rPr>
          <w:rFonts w:asciiTheme="majorBidi" w:hAnsiTheme="majorBidi" w:cstheme="majorBidi"/>
          <w:rtl/>
        </w:rPr>
        <w:t xml:space="preserve">דה סוסיר הבחן בין שני מישורים של שפה: </w:t>
      </w:r>
      <w:r>
        <w:rPr>
          <w:rFonts w:asciiTheme="majorBidi" w:hAnsiTheme="majorBidi" w:cstheme="majorBidi"/>
        </w:rPr>
        <w:t>langue and parole</w:t>
      </w:r>
      <w:r>
        <w:rPr>
          <w:rFonts w:asciiTheme="majorBidi" w:hAnsiTheme="majorBidi" w:cstheme="majorBidi"/>
          <w:rtl/>
        </w:rPr>
        <w:t xml:space="preserve">, וטען שהמישור של ה </w:t>
      </w:r>
      <w:r>
        <w:rPr>
          <w:rFonts w:asciiTheme="majorBidi" w:hAnsiTheme="majorBidi" w:cstheme="majorBidi"/>
        </w:rPr>
        <w:t>langue</w:t>
      </w:r>
      <w:r>
        <w:rPr>
          <w:rFonts w:asciiTheme="majorBidi" w:hAnsiTheme="majorBidi" w:cstheme="majorBidi"/>
          <w:rtl/>
        </w:rPr>
        <w:t xml:space="preserve"> הינו וירטואלי וקיים במוחו של כל דובר, ולעומתו המישור של ה </w:t>
      </w:r>
      <w:r>
        <w:rPr>
          <w:rFonts w:asciiTheme="majorBidi" w:hAnsiTheme="majorBidi" w:cstheme="majorBidi"/>
        </w:rPr>
        <w:t>parole</w:t>
      </w:r>
      <w:r>
        <w:rPr>
          <w:rFonts w:asciiTheme="majorBidi" w:hAnsiTheme="majorBidi" w:cstheme="majorBidi"/>
          <w:rtl/>
        </w:rPr>
        <w:t xml:space="preserve"> הוא הביצוע הממשי של הדובר בפועל ואותו ניתן לחקור. דה סוסיר לא התייחס להיבט אתי, אך גם לשיטתו אחד ממישורי השפה הוא מופשט ואינו ניתן לתמלול והשני הוא מוחשי. הבדל חשוב נוסף בין דה סוסיר לבין </w:t>
      </w:r>
      <w:proofErr w:type="spellStart"/>
      <w:r>
        <w:rPr>
          <w:rFonts w:asciiTheme="majorBidi" w:hAnsiTheme="majorBidi" w:cstheme="majorBidi"/>
          <w:rtl/>
        </w:rPr>
        <w:t>לוינס</w:t>
      </w:r>
      <w:proofErr w:type="spellEnd"/>
      <w:r>
        <w:rPr>
          <w:rFonts w:asciiTheme="majorBidi" w:hAnsiTheme="majorBidi" w:cstheme="majorBidi"/>
          <w:rtl/>
        </w:rPr>
        <w:t xml:space="preserve"> הוא שלפי דה סוסיר חקר שפה צריך להתמקד ב </w:t>
      </w:r>
      <w:r>
        <w:rPr>
          <w:rFonts w:asciiTheme="majorBidi" w:hAnsiTheme="majorBidi" w:cstheme="majorBidi"/>
        </w:rPr>
        <w:t>parole</w:t>
      </w:r>
      <w:r>
        <w:rPr>
          <w:rFonts w:asciiTheme="majorBidi" w:hAnsiTheme="majorBidi" w:cstheme="majorBidi"/>
          <w:rtl/>
        </w:rPr>
        <w:t xml:space="preserve">, בעוד לפי </w:t>
      </w:r>
      <w:proofErr w:type="spellStart"/>
      <w:r>
        <w:rPr>
          <w:rFonts w:asciiTheme="majorBidi" w:hAnsiTheme="majorBidi" w:cstheme="majorBidi"/>
          <w:rtl/>
        </w:rPr>
        <w:t>לוינס</w:t>
      </w:r>
      <w:proofErr w:type="spellEnd"/>
      <w:r>
        <w:rPr>
          <w:rFonts w:asciiTheme="majorBidi" w:hAnsiTheme="majorBidi" w:cstheme="majorBidi"/>
          <w:rtl/>
        </w:rPr>
        <w:t>, המישור המופשט (</w:t>
      </w:r>
      <w:r>
        <w:rPr>
          <w:rFonts w:asciiTheme="majorBidi" w:hAnsiTheme="majorBidi" w:cstheme="majorBidi"/>
        </w:rPr>
        <w:t>the saying</w:t>
      </w:r>
      <w:r>
        <w:rPr>
          <w:rFonts w:asciiTheme="majorBidi" w:hAnsiTheme="majorBidi" w:cstheme="majorBidi"/>
          <w:rtl/>
        </w:rPr>
        <w:t>) הוא החשוב.</w:t>
      </w:r>
    </w:p>
  </w:footnote>
  <w:footnote w:id="9">
    <w:p w14:paraId="6D981BDD" w14:textId="77777777" w:rsidR="00A077C7" w:rsidRDefault="00A077C7" w:rsidP="00A077C7">
      <w:pPr>
        <w:autoSpaceDE w:val="0"/>
        <w:autoSpaceDN w:val="0"/>
        <w:bidi/>
        <w:adjustRightInd w:val="0"/>
        <w:spacing w:line="240" w:lineRule="auto"/>
        <w:jc w:val="both"/>
        <w:rPr>
          <w:rFonts w:asciiTheme="majorBidi" w:hAnsiTheme="majorBidi" w:cstheme="majorBidi"/>
          <w:sz w:val="20"/>
          <w:szCs w:val="20"/>
          <w:rtl/>
        </w:rPr>
      </w:pPr>
      <w:r>
        <w:rPr>
          <w:rFonts w:asciiTheme="majorBidi" w:hAnsiTheme="majorBidi" w:cstheme="majorBidi"/>
          <w:sz w:val="20"/>
          <w:szCs w:val="20"/>
          <w:rtl/>
        </w:rPr>
        <w:t xml:space="preserve"> </w:t>
      </w:r>
      <w:r>
        <w:rPr>
          <w:rStyle w:val="FootnoteReference"/>
          <w:rFonts w:asciiTheme="majorBidi" w:hAnsiTheme="majorBidi"/>
          <w:sz w:val="20"/>
          <w:szCs w:val="20"/>
        </w:rPr>
        <w:footnoteRef/>
      </w:r>
      <w:r>
        <w:rPr>
          <w:rFonts w:asciiTheme="majorBidi" w:hAnsiTheme="majorBidi" w:cstheme="majorBidi"/>
          <w:sz w:val="20"/>
          <w:szCs w:val="20"/>
          <w:rtl/>
        </w:rPr>
        <w:t xml:space="preserve">    </w:t>
      </w:r>
      <w:r>
        <w:rPr>
          <w:rFonts w:asciiTheme="majorBidi" w:hAnsiTheme="majorBidi" w:cstheme="majorBidi"/>
          <w:sz w:val="20"/>
          <w:szCs w:val="20"/>
          <w:rtl/>
        </w:rPr>
        <w:t xml:space="preserve">במאמרו על התפתחות מושג השפה אצל </w:t>
      </w:r>
      <w:proofErr w:type="spellStart"/>
      <w:r>
        <w:rPr>
          <w:rFonts w:asciiTheme="majorBidi" w:hAnsiTheme="majorBidi" w:cstheme="majorBidi"/>
          <w:sz w:val="20"/>
          <w:szCs w:val="20"/>
          <w:rtl/>
        </w:rPr>
        <w:t>לוינס</w:t>
      </w:r>
      <w:proofErr w:type="spellEnd"/>
      <w:r>
        <w:rPr>
          <w:rFonts w:asciiTheme="majorBidi" w:hAnsiTheme="majorBidi" w:cstheme="majorBidi"/>
          <w:sz w:val="20"/>
          <w:szCs w:val="20"/>
          <w:rtl/>
        </w:rPr>
        <w:t>, טען</w:t>
      </w:r>
      <w:r>
        <w:rPr>
          <w:rFonts w:asciiTheme="majorBidi" w:hAnsiTheme="majorBidi" w:cstheme="majorBidi"/>
          <w:sz w:val="20"/>
          <w:szCs w:val="20"/>
        </w:rPr>
        <w:t xml:space="preserve"> </w:t>
      </w:r>
      <w:r>
        <w:rPr>
          <w:rFonts w:asciiTheme="majorBidi" w:hAnsiTheme="majorBidi" w:cstheme="majorBidi"/>
          <w:sz w:val="20"/>
          <w:szCs w:val="20"/>
          <w:rtl/>
        </w:rPr>
        <w:t xml:space="preserve"> </w:t>
      </w:r>
      <w:r>
        <w:rPr>
          <w:rFonts w:asciiTheme="majorBidi" w:hAnsiTheme="majorBidi" w:cstheme="majorBidi"/>
          <w:sz w:val="20"/>
          <w:szCs w:val="20"/>
        </w:rPr>
        <w:t xml:space="preserve">William </w:t>
      </w:r>
      <w:proofErr w:type="spellStart"/>
      <w:r>
        <w:rPr>
          <w:rFonts w:asciiTheme="majorBidi" w:hAnsiTheme="majorBidi" w:cstheme="majorBidi"/>
          <w:sz w:val="20"/>
          <w:szCs w:val="20"/>
        </w:rPr>
        <w:t>Edelglass</w:t>
      </w:r>
      <w:proofErr w:type="spellEnd"/>
      <w:r>
        <w:rPr>
          <w:rFonts w:asciiTheme="majorBidi" w:hAnsiTheme="majorBidi" w:cstheme="majorBidi"/>
          <w:sz w:val="20"/>
          <w:szCs w:val="20"/>
          <w:rtl/>
        </w:rPr>
        <w:t xml:space="preserve"> </w:t>
      </w:r>
      <w:proofErr w:type="spellStart"/>
      <w:r>
        <w:rPr>
          <w:rFonts w:asciiTheme="majorBidi" w:hAnsiTheme="majorBidi" w:cstheme="majorBidi"/>
          <w:sz w:val="20"/>
          <w:szCs w:val="20"/>
          <w:rtl/>
        </w:rPr>
        <w:t>שלוינס</w:t>
      </w:r>
      <w:proofErr w:type="spellEnd"/>
      <w:r>
        <w:rPr>
          <w:rFonts w:asciiTheme="majorBidi" w:hAnsiTheme="majorBidi" w:cstheme="majorBidi"/>
          <w:sz w:val="20"/>
          <w:szCs w:val="20"/>
          <w:rtl/>
        </w:rPr>
        <w:t xml:space="preserve"> פתר את המתח בין שפה לאתיקה רק בספרו האחרון, כשפיתח את המושגים </w:t>
      </w:r>
      <w:r>
        <w:rPr>
          <w:rFonts w:asciiTheme="majorBidi" w:hAnsiTheme="majorBidi" w:cstheme="majorBidi"/>
          <w:sz w:val="20"/>
          <w:szCs w:val="20"/>
        </w:rPr>
        <w:t>the saying  and the said</w:t>
      </w:r>
      <w:r>
        <w:rPr>
          <w:rFonts w:asciiTheme="majorBidi" w:hAnsiTheme="majorBidi" w:cstheme="majorBidi"/>
          <w:sz w:val="20"/>
          <w:szCs w:val="20"/>
          <w:rtl/>
        </w:rPr>
        <w:t>:</w:t>
      </w:r>
    </w:p>
    <w:p w14:paraId="7F71E59E" w14:textId="77777777" w:rsidR="00A077C7" w:rsidRDefault="00A077C7" w:rsidP="00A077C7">
      <w:pPr>
        <w:pStyle w:val="Heading1"/>
        <w:shd w:val="clear" w:color="auto" w:fill="FFFFFF"/>
        <w:spacing w:before="161" w:after="0" w:line="240" w:lineRule="auto"/>
        <w:jc w:val="both"/>
        <w:rPr>
          <w:rFonts w:asciiTheme="majorBidi" w:hAnsiTheme="majorBidi"/>
          <w:b/>
          <w:bCs/>
          <w:color w:val="auto"/>
          <w:sz w:val="20"/>
          <w:szCs w:val="20"/>
          <w:rtl/>
        </w:rPr>
      </w:pPr>
      <w:r>
        <w:rPr>
          <w:rFonts w:asciiTheme="majorBidi" w:hAnsiTheme="majorBidi"/>
          <w:color w:val="auto"/>
          <w:sz w:val="20"/>
          <w:szCs w:val="20"/>
        </w:rPr>
        <w:t xml:space="preserve"> ‟Much of the task of </w:t>
      </w:r>
      <w:r>
        <w:rPr>
          <w:rFonts w:asciiTheme="majorBidi" w:hAnsiTheme="majorBidi"/>
          <w:i/>
          <w:iCs/>
          <w:color w:val="auto"/>
          <w:sz w:val="20"/>
          <w:szCs w:val="20"/>
        </w:rPr>
        <w:t>Otherwise Than Being</w:t>
      </w:r>
      <w:r>
        <w:rPr>
          <w:rFonts w:asciiTheme="majorBidi" w:hAnsiTheme="majorBidi"/>
          <w:color w:val="auto"/>
          <w:sz w:val="20"/>
          <w:szCs w:val="20"/>
        </w:rPr>
        <w:t xml:space="preserve"> […] is to articulate, and practice, a language that […] resolves the tension between Levinas’s philosophy and his own writing. This task is accomplished through his distinction between the saying and the said, a distinction already present in his early works, but not fully developed, or realized, until </w:t>
      </w:r>
      <w:r>
        <w:rPr>
          <w:rFonts w:asciiTheme="majorBidi" w:hAnsiTheme="majorBidi"/>
          <w:i/>
          <w:iCs/>
          <w:color w:val="auto"/>
          <w:sz w:val="20"/>
          <w:szCs w:val="20"/>
        </w:rPr>
        <w:t>Otherwise Than Being” (</w:t>
      </w:r>
      <w:r>
        <w:rPr>
          <w:rFonts w:asciiTheme="majorBidi" w:hAnsiTheme="majorBidi"/>
          <w:color w:val="auto"/>
          <w:sz w:val="20"/>
          <w:szCs w:val="20"/>
        </w:rPr>
        <w:t xml:space="preserve">William </w:t>
      </w:r>
      <w:proofErr w:type="spellStart"/>
      <w:r>
        <w:rPr>
          <w:rFonts w:asciiTheme="majorBidi" w:hAnsiTheme="majorBidi"/>
          <w:color w:val="auto"/>
          <w:sz w:val="20"/>
          <w:szCs w:val="20"/>
        </w:rPr>
        <w:t>Edelglass</w:t>
      </w:r>
      <w:proofErr w:type="spellEnd"/>
      <w:r>
        <w:rPr>
          <w:rFonts w:asciiTheme="majorBidi" w:hAnsiTheme="majorBidi"/>
          <w:color w:val="auto"/>
          <w:sz w:val="20"/>
          <w:szCs w:val="20"/>
        </w:rPr>
        <w:t xml:space="preserve">, ‟Levinas's language,” in </w:t>
      </w:r>
      <w:r>
        <w:rPr>
          <w:rFonts w:asciiTheme="majorBidi" w:hAnsiTheme="majorBidi"/>
          <w:i/>
          <w:iCs/>
          <w:color w:val="auto"/>
          <w:sz w:val="20"/>
          <w:szCs w:val="20"/>
        </w:rPr>
        <w:t xml:space="preserve">The Enigma of Good and Evil: The Moral Sentiment in Literature, </w:t>
      </w:r>
      <w:r>
        <w:rPr>
          <w:rFonts w:asciiTheme="majorBidi" w:hAnsiTheme="majorBidi"/>
          <w:color w:val="auto"/>
          <w:sz w:val="20"/>
          <w:szCs w:val="20"/>
        </w:rPr>
        <w:t xml:space="preserve">ed. </w:t>
      </w:r>
      <w:hyperlink r:id="rId3" w:anchor="author-1-0" w:history="1">
        <w:r w:rsidRPr="00643D93">
          <w:rPr>
            <w:rStyle w:val="Hyperlink"/>
            <w:rFonts w:asciiTheme="majorBidi" w:hAnsiTheme="majorBidi"/>
            <w:color w:val="auto"/>
            <w:sz w:val="20"/>
            <w:szCs w:val="20"/>
            <w:shd w:val="clear" w:color="auto" w:fill="FFFFFF"/>
          </w:rPr>
          <w:t xml:space="preserve">Anna-Teresa </w:t>
        </w:r>
        <w:proofErr w:type="spellStart"/>
        <w:r w:rsidRPr="00643D93">
          <w:rPr>
            <w:rStyle w:val="Hyperlink"/>
            <w:rFonts w:asciiTheme="majorBidi" w:hAnsiTheme="majorBidi"/>
            <w:color w:val="auto"/>
            <w:sz w:val="20"/>
            <w:szCs w:val="20"/>
            <w:shd w:val="clear" w:color="auto" w:fill="FFFFFF"/>
          </w:rPr>
          <w:t>Tymieniecka</w:t>
        </w:r>
        <w:proofErr w:type="spellEnd"/>
      </w:hyperlink>
      <w:r w:rsidRPr="00643D93">
        <w:rPr>
          <w:rFonts w:asciiTheme="majorBidi" w:hAnsiTheme="majorBidi"/>
          <w:color w:val="auto"/>
          <w:sz w:val="20"/>
          <w:szCs w:val="20"/>
        </w:rPr>
        <w:t xml:space="preserve"> </w:t>
      </w:r>
      <w:r>
        <w:rPr>
          <w:rFonts w:asciiTheme="majorBidi" w:hAnsiTheme="majorBidi"/>
          <w:color w:val="auto"/>
          <w:sz w:val="20"/>
          <w:szCs w:val="20"/>
        </w:rPr>
        <w:t>(Dordrecht: Springer, 2005): 47-62, 51.</w:t>
      </w:r>
    </w:p>
  </w:footnote>
  <w:footnote w:id="10">
    <w:p w14:paraId="4F82D3CF" w14:textId="77777777" w:rsidR="00A077C7" w:rsidRDefault="00A077C7" w:rsidP="00A077C7">
      <w:pPr>
        <w:pStyle w:val="FootnoteText"/>
        <w:jc w:val="both"/>
        <w:rPr>
          <w:rFonts w:asciiTheme="majorBidi" w:hAnsiTheme="majorBidi" w:cstheme="majorBidi"/>
        </w:rPr>
      </w:pPr>
      <w:r>
        <w:rPr>
          <w:rStyle w:val="FootnoteReference"/>
          <w:rFonts w:asciiTheme="majorBidi" w:hAnsiTheme="majorBidi"/>
        </w:rPr>
        <w:footnoteRef/>
      </w:r>
      <w:r>
        <w:rPr>
          <w:rFonts w:asciiTheme="majorBidi" w:hAnsiTheme="majorBidi" w:cstheme="majorBidi"/>
        </w:rPr>
        <w:t xml:space="preserve"> Emmanuel Levinas, </w:t>
      </w:r>
      <w:r>
        <w:rPr>
          <w:rFonts w:asciiTheme="majorBidi" w:hAnsiTheme="majorBidi" w:cstheme="majorBidi"/>
          <w:i/>
          <w:iCs/>
        </w:rPr>
        <w:t>Otherwise Than Being</w:t>
      </w:r>
      <w:r>
        <w:rPr>
          <w:rFonts w:asciiTheme="majorBidi" w:hAnsiTheme="majorBidi" w:cstheme="majorBidi"/>
        </w:rPr>
        <w:t>, trans. Alphonso Lingis (Pittsburgh: Duquesne University Press, 1998), 5-6.</w:t>
      </w:r>
    </w:p>
  </w:footnote>
  <w:footnote w:id="11">
    <w:p w14:paraId="69049E50" w14:textId="77777777" w:rsidR="00A077C7" w:rsidRDefault="00A077C7" w:rsidP="00A077C7">
      <w:pPr>
        <w:pStyle w:val="FootnoteText"/>
        <w:jc w:val="both"/>
        <w:rPr>
          <w:rFonts w:asciiTheme="majorBidi" w:hAnsiTheme="majorBidi" w:cstheme="majorBidi"/>
        </w:rPr>
      </w:pPr>
      <w:r>
        <w:rPr>
          <w:rStyle w:val="FootnoteReference"/>
          <w:rFonts w:asciiTheme="majorBidi" w:hAnsiTheme="majorBidi"/>
        </w:rPr>
        <w:footnoteRef/>
      </w:r>
      <w:r>
        <w:rPr>
          <w:rFonts w:asciiTheme="majorBidi" w:hAnsiTheme="majorBidi" w:cstheme="majorBidi"/>
        </w:rPr>
        <w:t xml:space="preserve"> Emmanuel Levinas, </w:t>
      </w:r>
      <w:r>
        <w:rPr>
          <w:rFonts w:asciiTheme="majorBidi" w:hAnsiTheme="majorBidi" w:cstheme="majorBidi"/>
          <w:i/>
          <w:iCs/>
        </w:rPr>
        <w:t>Totality and Infinity</w:t>
      </w:r>
      <w:r>
        <w:rPr>
          <w:rFonts w:asciiTheme="majorBidi" w:hAnsiTheme="majorBidi" w:cstheme="majorBidi"/>
        </w:rPr>
        <w:t>, trans. Alphonso Lingis (Pittsburgh, PA: Duquesne University Press, 1969), 51-51.</w:t>
      </w:r>
    </w:p>
  </w:footnote>
  <w:footnote w:id="12">
    <w:p w14:paraId="713A5567" w14:textId="77777777" w:rsidR="00A077C7" w:rsidRDefault="00A077C7" w:rsidP="00A077C7">
      <w:pPr>
        <w:pStyle w:val="FootnoteText"/>
        <w:jc w:val="both"/>
        <w:rPr>
          <w:rFonts w:asciiTheme="majorBidi" w:hAnsiTheme="majorBidi" w:cstheme="majorBidi"/>
        </w:rPr>
      </w:pPr>
      <w:r>
        <w:rPr>
          <w:rStyle w:val="FootnoteReference"/>
          <w:rFonts w:asciiTheme="majorBidi" w:hAnsiTheme="majorBidi"/>
        </w:rPr>
        <w:footnoteRef/>
      </w:r>
      <w:r>
        <w:rPr>
          <w:rFonts w:asciiTheme="majorBidi" w:hAnsiTheme="majorBidi" w:cstheme="majorBidi"/>
        </w:rPr>
        <w:t xml:space="preserve"> Levinas, </w:t>
      </w:r>
      <w:r>
        <w:rPr>
          <w:rFonts w:asciiTheme="majorBidi" w:hAnsiTheme="majorBidi" w:cstheme="majorBidi"/>
          <w:i/>
          <w:iCs/>
        </w:rPr>
        <w:t>Totality and Infinity</w:t>
      </w:r>
      <w:r>
        <w:rPr>
          <w:rFonts w:asciiTheme="majorBidi" w:hAnsiTheme="majorBidi" w:cstheme="majorBidi"/>
        </w:rPr>
        <w:t>, 48.</w:t>
      </w:r>
    </w:p>
  </w:footnote>
  <w:footnote w:id="13">
    <w:p w14:paraId="65EB314C" w14:textId="77777777" w:rsidR="00A077C7" w:rsidRDefault="00A077C7" w:rsidP="00A077C7">
      <w:pPr>
        <w:pStyle w:val="FootnoteText"/>
        <w:jc w:val="both"/>
        <w:rPr>
          <w:rFonts w:asciiTheme="majorBidi" w:hAnsiTheme="majorBidi" w:cstheme="majorBidi"/>
        </w:rPr>
      </w:pPr>
      <w:r>
        <w:rPr>
          <w:rStyle w:val="FootnoteReference"/>
          <w:rFonts w:asciiTheme="majorBidi" w:hAnsiTheme="majorBidi"/>
        </w:rPr>
        <w:footnoteRef/>
      </w:r>
      <w:r>
        <w:rPr>
          <w:rFonts w:asciiTheme="majorBidi" w:hAnsiTheme="majorBidi" w:cstheme="majorBidi"/>
        </w:rPr>
        <w:t xml:space="preserve"> John Austin, </w:t>
      </w:r>
      <w:r>
        <w:rPr>
          <w:rFonts w:asciiTheme="majorBidi" w:hAnsiTheme="majorBidi" w:cstheme="majorBidi"/>
          <w:i/>
          <w:iCs/>
        </w:rPr>
        <w:t xml:space="preserve">How to Do Things with Words </w:t>
      </w:r>
      <w:r>
        <w:rPr>
          <w:rFonts w:asciiTheme="majorBidi" w:hAnsiTheme="majorBidi" w:cstheme="majorBidi"/>
        </w:rPr>
        <w:t>(London: Oxford University Press, 1962), 108-109.</w:t>
      </w:r>
    </w:p>
    <w:p w14:paraId="0ACF2B92" w14:textId="77777777" w:rsidR="00A077C7" w:rsidRDefault="00A077C7" w:rsidP="00A077C7">
      <w:pPr>
        <w:pStyle w:val="FootnoteText"/>
        <w:jc w:val="both"/>
        <w:rPr>
          <w:rFonts w:asciiTheme="majorBidi" w:hAnsiTheme="majorBidi" w:cstheme="majorBidi"/>
        </w:rPr>
      </w:pPr>
    </w:p>
  </w:footnote>
  <w:footnote w:id="14">
    <w:p w14:paraId="48C73649" w14:textId="77777777" w:rsidR="00A077C7" w:rsidRDefault="00A077C7" w:rsidP="00A077C7">
      <w:pPr>
        <w:pStyle w:val="FootnoteText"/>
        <w:bidi/>
        <w:jc w:val="both"/>
        <w:rPr>
          <w:rFonts w:asciiTheme="majorBidi" w:hAnsiTheme="majorBidi" w:cstheme="majorBidi"/>
          <w:rtl/>
        </w:rPr>
      </w:pPr>
      <w:r>
        <w:rPr>
          <w:rStyle w:val="FootnoteReference"/>
          <w:rFonts w:asciiTheme="majorBidi" w:hAnsiTheme="majorBidi"/>
        </w:rPr>
        <w:footnoteRef/>
      </w:r>
      <w:r>
        <w:rPr>
          <w:rFonts w:asciiTheme="majorBidi" w:hAnsiTheme="majorBidi" w:cstheme="majorBidi"/>
        </w:rPr>
        <w:t xml:space="preserve"> </w:t>
      </w:r>
      <w:proofErr w:type="spellStart"/>
      <w:r>
        <w:rPr>
          <w:rFonts w:asciiTheme="majorBidi" w:hAnsiTheme="majorBidi" w:cstheme="majorBidi"/>
          <w:rtl/>
        </w:rPr>
        <w:t>סרל</w:t>
      </w:r>
      <w:proofErr w:type="spellEnd"/>
      <w:r>
        <w:rPr>
          <w:rFonts w:asciiTheme="majorBidi" w:hAnsiTheme="majorBidi" w:cstheme="majorBidi"/>
          <w:rtl/>
        </w:rPr>
        <w:t xml:space="preserve"> טען שלמעשה קיימים רק שני סוגים של פעולות-דיבור, משום שגם בפעולת-הדיבור </w:t>
      </w:r>
      <w:proofErr w:type="spellStart"/>
      <w:r>
        <w:rPr>
          <w:rFonts w:asciiTheme="majorBidi" w:hAnsiTheme="majorBidi" w:cstheme="majorBidi"/>
          <w:rtl/>
        </w:rPr>
        <w:t>הלוקוציונית</w:t>
      </w:r>
      <w:proofErr w:type="spellEnd"/>
      <w:r>
        <w:rPr>
          <w:rFonts w:asciiTheme="majorBidi" w:hAnsiTheme="majorBidi" w:cstheme="majorBidi"/>
          <w:rtl/>
        </w:rPr>
        <w:t xml:space="preserve"> מבצעים פעולה כלשהי, למשל של תיאור. ראו:</w:t>
      </w:r>
    </w:p>
    <w:p w14:paraId="1D7A7BD8" w14:textId="77777777" w:rsidR="00A077C7" w:rsidRDefault="00A077C7" w:rsidP="00A077C7">
      <w:pPr>
        <w:pStyle w:val="FootnoteText"/>
        <w:jc w:val="both"/>
        <w:rPr>
          <w:rFonts w:asciiTheme="majorBidi" w:hAnsiTheme="majorBidi" w:cstheme="majorBidi"/>
          <w:rtl/>
        </w:rPr>
      </w:pPr>
      <w:r>
        <w:rPr>
          <w:rFonts w:asciiTheme="majorBidi" w:hAnsiTheme="majorBidi" w:cstheme="majorBidi"/>
        </w:rPr>
        <w:t>John Searle</w:t>
      </w:r>
      <w:r>
        <w:rPr>
          <w:rFonts w:asciiTheme="majorBidi" w:hAnsiTheme="majorBidi" w:cstheme="majorBidi"/>
          <w:i/>
          <w:iCs/>
        </w:rPr>
        <w:t xml:space="preserve">, Speech acts </w:t>
      </w:r>
      <w:r>
        <w:rPr>
          <w:rFonts w:asciiTheme="majorBidi" w:hAnsiTheme="majorBidi" w:cstheme="majorBidi"/>
        </w:rPr>
        <w:t>(Cambridge: Cambridge University Press, 1969),</w:t>
      </w:r>
      <w:r>
        <w:rPr>
          <w:rFonts w:asciiTheme="majorBidi" w:hAnsiTheme="majorBidi" w:cstheme="majorBidi"/>
          <w:rtl/>
        </w:rPr>
        <w:t xml:space="preserve"> </w:t>
      </w:r>
      <w:r>
        <w:rPr>
          <w:rFonts w:asciiTheme="majorBidi" w:hAnsiTheme="majorBidi" w:cstheme="majorBidi"/>
        </w:rPr>
        <w:t>24.</w:t>
      </w:r>
    </w:p>
  </w:footnote>
  <w:footnote w:id="15">
    <w:p w14:paraId="7EEDC177" w14:textId="77777777" w:rsidR="00A077C7" w:rsidRDefault="00A077C7" w:rsidP="00A077C7">
      <w:pPr>
        <w:pStyle w:val="FootnoteText"/>
        <w:jc w:val="both"/>
        <w:rPr>
          <w:rFonts w:asciiTheme="majorBidi" w:hAnsiTheme="majorBidi" w:cstheme="majorBidi"/>
          <w:rtl/>
        </w:rPr>
      </w:pPr>
      <w:r>
        <w:rPr>
          <w:rStyle w:val="FootnoteReference"/>
          <w:rFonts w:asciiTheme="majorBidi" w:hAnsiTheme="majorBidi"/>
        </w:rPr>
        <w:footnoteRef/>
      </w:r>
      <w:r>
        <w:rPr>
          <w:rFonts w:asciiTheme="majorBidi" w:hAnsiTheme="majorBidi" w:cstheme="majorBidi"/>
        </w:rPr>
        <w:t xml:space="preserve"> ‟What these are we may hope to discover by looking at and classifying types of case in which something goes wrong and the act —marrying, betting, bequeathing, christening, or what not—is therefore at least to some extent a failure: the utterance is then, we may say, not indeed false but in </w:t>
      </w:r>
    </w:p>
    <w:p w14:paraId="0223F4AF" w14:textId="77777777" w:rsidR="00A077C7" w:rsidRDefault="00A077C7" w:rsidP="00A077C7">
      <w:pPr>
        <w:pStyle w:val="FootnoteText"/>
        <w:jc w:val="both"/>
        <w:rPr>
          <w:rFonts w:asciiTheme="majorBidi" w:hAnsiTheme="majorBidi" w:cstheme="majorBidi"/>
        </w:rPr>
      </w:pPr>
      <w:r>
        <w:rPr>
          <w:rFonts w:asciiTheme="majorBidi" w:hAnsiTheme="majorBidi" w:cstheme="majorBidi"/>
        </w:rPr>
        <w:t>general unhappy. And for this reason we call the doctrine of the things that can be and go wrong on the occasion of such utterances, the doctrine of the Infelicities” (Austin, How to do, 13-14).</w:t>
      </w:r>
    </w:p>
  </w:footnote>
  <w:footnote w:id="16">
    <w:p w14:paraId="386E9A31" w14:textId="77777777" w:rsidR="00A077C7" w:rsidRDefault="00A077C7" w:rsidP="00A077C7">
      <w:pPr>
        <w:pStyle w:val="FootnoteText"/>
        <w:jc w:val="both"/>
        <w:rPr>
          <w:rFonts w:asciiTheme="majorBidi" w:hAnsiTheme="majorBidi" w:cstheme="majorBidi"/>
        </w:rPr>
      </w:pPr>
      <w:r>
        <w:rPr>
          <w:rStyle w:val="FootnoteReference"/>
          <w:rFonts w:asciiTheme="majorBidi" w:hAnsiTheme="majorBidi"/>
        </w:rPr>
        <w:footnoteRef/>
      </w:r>
      <w:r>
        <w:rPr>
          <w:rFonts w:asciiTheme="majorBidi" w:hAnsiTheme="majorBidi" w:cstheme="majorBidi"/>
        </w:rPr>
        <w:t xml:space="preserve"> John L. Austin, ‟Other minds,” in </w:t>
      </w:r>
      <w:r>
        <w:rPr>
          <w:rFonts w:asciiTheme="majorBidi" w:hAnsiTheme="majorBidi" w:cstheme="majorBidi"/>
          <w:i/>
          <w:iCs/>
        </w:rPr>
        <w:t>Philosophical papers</w:t>
      </w:r>
      <w:r>
        <w:rPr>
          <w:rFonts w:asciiTheme="majorBidi" w:hAnsiTheme="majorBidi" w:cstheme="majorBidi"/>
        </w:rPr>
        <w:t xml:space="preserve"> (London: Oxford University Press 1961): 44-84.</w:t>
      </w:r>
    </w:p>
  </w:footnote>
  <w:footnote w:id="17">
    <w:p w14:paraId="061E219F" w14:textId="77777777" w:rsidR="00A077C7" w:rsidRDefault="00A077C7" w:rsidP="00A077C7">
      <w:pPr>
        <w:pStyle w:val="FootnoteText"/>
        <w:jc w:val="both"/>
        <w:rPr>
          <w:rFonts w:asciiTheme="majorBidi" w:hAnsiTheme="majorBidi" w:cstheme="majorBidi"/>
        </w:rPr>
      </w:pPr>
      <w:r>
        <w:rPr>
          <w:rStyle w:val="FootnoteReference"/>
          <w:rFonts w:asciiTheme="majorBidi" w:hAnsiTheme="majorBidi"/>
        </w:rPr>
        <w:footnoteRef/>
      </w:r>
      <w:r>
        <w:rPr>
          <w:rFonts w:asciiTheme="majorBidi" w:hAnsiTheme="majorBidi" w:cstheme="majorBidi"/>
        </w:rPr>
        <w:t xml:space="preserve"> Austin, ‟Other minds,” 61-62.</w:t>
      </w:r>
    </w:p>
  </w:footnote>
  <w:footnote w:id="18">
    <w:p w14:paraId="4CFC96BF" w14:textId="77777777" w:rsidR="00A077C7" w:rsidRDefault="00A077C7" w:rsidP="00A077C7">
      <w:pPr>
        <w:pStyle w:val="FootnoteText"/>
        <w:jc w:val="both"/>
        <w:rPr>
          <w:rFonts w:asciiTheme="majorBidi" w:hAnsiTheme="majorBidi" w:cstheme="majorBidi"/>
        </w:rPr>
      </w:pPr>
      <w:r>
        <w:rPr>
          <w:rStyle w:val="FootnoteReference"/>
          <w:rFonts w:asciiTheme="majorBidi" w:hAnsiTheme="majorBidi"/>
        </w:rPr>
        <w:footnoteRef/>
      </w:r>
      <w:r>
        <w:rPr>
          <w:rFonts w:asciiTheme="majorBidi" w:hAnsiTheme="majorBidi" w:cstheme="majorBidi"/>
        </w:rPr>
        <w:t xml:space="preserve"> Austin, ‟Other minds,”</w:t>
      </w:r>
      <w:r>
        <w:rPr>
          <w:rFonts w:asciiTheme="majorBidi" w:hAnsiTheme="majorBidi" w:cstheme="majorBidi"/>
          <w:rtl/>
        </w:rPr>
        <w:t xml:space="preserve"> 45</w:t>
      </w:r>
      <w:r>
        <w:rPr>
          <w:rFonts w:asciiTheme="majorBidi" w:hAnsiTheme="majorBidi" w:cstheme="majorBidi"/>
        </w:rPr>
        <w:t>.</w:t>
      </w:r>
    </w:p>
  </w:footnote>
  <w:footnote w:id="19">
    <w:p w14:paraId="112FE9E4" w14:textId="77777777" w:rsidR="00A077C7" w:rsidRDefault="00A077C7" w:rsidP="00A077C7">
      <w:pPr>
        <w:autoSpaceDE w:val="0"/>
        <w:autoSpaceDN w:val="0"/>
        <w:adjustRightInd w:val="0"/>
        <w:spacing w:line="240" w:lineRule="auto"/>
        <w:ind w:firstLine="0"/>
        <w:jc w:val="both"/>
        <w:rPr>
          <w:rFonts w:asciiTheme="majorBidi" w:hAnsiTheme="majorBidi" w:cstheme="majorBidi"/>
          <w:sz w:val="20"/>
          <w:szCs w:val="20"/>
        </w:rPr>
      </w:pPr>
      <w:r>
        <w:rPr>
          <w:rStyle w:val="FootnoteReference"/>
          <w:rFonts w:asciiTheme="majorBidi" w:hAnsiTheme="majorBidi"/>
          <w:sz w:val="20"/>
          <w:szCs w:val="20"/>
        </w:rPr>
        <w:footnoteRef/>
      </w:r>
      <w:r>
        <w:rPr>
          <w:rFonts w:asciiTheme="majorBidi" w:hAnsiTheme="majorBidi" w:cstheme="majorBidi"/>
          <w:sz w:val="20"/>
          <w:szCs w:val="20"/>
        </w:rPr>
        <w:t xml:space="preserve"> ‟Levinas […] attached no great ethical importance to animals other than humans […]. For over four decades, Levinas developed a theory of ethics he called a “humanism of the other man” that viewed animals as little more than things or cases, the interests of which count for little in comparison with those of human beings” (Peter Atterton</w:t>
      </w:r>
      <w:r>
        <w:rPr>
          <w:rFonts w:asciiTheme="majorBidi" w:hAnsiTheme="majorBidi" w:cstheme="majorBidi"/>
          <w:i/>
          <w:iCs/>
          <w:sz w:val="20"/>
          <w:szCs w:val="20"/>
        </w:rPr>
        <w:t xml:space="preserve">, </w:t>
      </w:r>
      <w:r>
        <w:rPr>
          <w:rFonts w:asciiTheme="majorBidi" w:hAnsiTheme="majorBidi" w:cstheme="majorBidi"/>
          <w:sz w:val="20"/>
          <w:szCs w:val="20"/>
        </w:rPr>
        <w:t>‟Facing animals”, in</w:t>
      </w:r>
      <w:r>
        <w:rPr>
          <w:rFonts w:asciiTheme="majorBidi" w:hAnsiTheme="majorBidi" w:cstheme="majorBidi"/>
          <w:i/>
          <w:iCs/>
          <w:sz w:val="20"/>
          <w:szCs w:val="20"/>
        </w:rPr>
        <w:t xml:space="preserve"> Facing nature: Levinas and environmental thought</w:t>
      </w:r>
      <w:r>
        <w:rPr>
          <w:rFonts w:asciiTheme="majorBidi" w:hAnsiTheme="majorBidi" w:cstheme="majorBidi"/>
          <w:sz w:val="20"/>
          <w:szCs w:val="20"/>
        </w:rPr>
        <w:t xml:space="preserve">, eds. William </w:t>
      </w:r>
      <w:proofErr w:type="spellStart"/>
      <w:r>
        <w:rPr>
          <w:rFonts w:asciiTheme="majorBidi" w:hAnsiTheme="majorBidi" w:cstheme="majorBidi"/>
          <w:sz w:val="20"/>
          <w:szCs w:val="20"/>
        </w:rPr>
        <w:t>Edelglass</w:t>
      </w:r>
      <w:proofErr w:type="spellEnd"/>
      <w:r>
        <w:rPr>
          <w:rFonts w:asciiTheme="majorBidi" w:hAnsiTheme="majorBidi" w:cstheme="majorBidi"/>
          <w:sz w:val="20"/>
          <w:szCs w:val="20"/>
        </w:rPr>
        <w:t>, James Hatley, and Christian Diehm [Pittsburgh, Pennsylvania: Duquesne University Press, 2012]: 25-40, 25).</w:t>
      </w:r>
    </w:p>
  </w:footnote>
  <w:footnote w:id="20">
    <w:p w14:paraId="762C94C2" w14:textId="77777777" w:rsidR="00A077C7" w:rsidRDefault="00A077C7" w:rsidP="00A077C7">
      <w:pPr>
        <w:pStyle w:val="FootnoteText"/>
        <w:jc w:val="both"/>
        <w:rPr>
          <w:rFonts w:asciiTheme="majorBidi" w:hAnsiTheme="majorBidi" w:cstheme="majorBidi"/>
          <w:rtl/>
        </w:rPr>
      </w:pPr>
      <w:r>
        <w:rPr>
          <w:rStyle w:val="FootnoteReference"/>
          <w:rFonts w:asciiTheme="majorBidi" w:hAnsiTheme="majorBidi"/>
        </w:rPr>
        <w:footnoteRef/>
      </w:r>
      <w:r>
        <w:rPr>
          <w:rFonts w:asciiTheme="majorBidi" w:hAnsiTheme="majorBidi" w:cstheme="majorBidi"/>
        </w:rPr>
        <w:t xml:space="preserve"> See </w:t>
      </w:r>
      <w:proofErr w:type="spellStart"/>
      <w:r>
        <w:rPr>
          <w:rFonts w:asciiTheme="majorBidi" w:hAnsiTheme="majorBidi" w:cstheme="majorBidi"/>
        </w:rPr>
        <w:t>Edelglass</w:t>
      </w:r>
      <w:proofErr w:type="spellEnd"/>
      <w:r>
        <w:rPr>
          <w:rFonts w:asciiTheme="majorBidi" w:hAnsiTheme="majorBidi" w:cstheme="majorBidi"/>
        </w:rPr>
        <w:t xml:space="preserve"> et al, </w:t>
      </w:r>
      <w:r>
        <w:rPr>
          <w:rFonts w:asciiTheme="majorBidi" w:hAnsiTheme="majorBidi" w:cstheme="majorBidi"/>
          <w:i/>
          <w:iCs/>
        </w:rPr>
        <w:t>Facing nature; Face to face with animals: Levinas and the animal question,</w:t>
      </w:r>
      <w:r>
        <w:rPr>
          <w:rFonts w:asciiTheme="majorBidi" w:hAnsiTheme="majorBidi" w:cstheme="majorBidi"/>
        </w:rPr>
        <w:t xml:space="preserve"> eds. Peter Atterton and Tamra Wright (Albany: State University of New York Press, 2019).</w:t>
      </w:r>
    </w:p>
  </w:footnote>
  <w:footnote w:id="21">
    <w:p w14:paraId="2753DAE0" w14:textId="77777777" w:rsidR="00A077C7" w:rsidRDefault="00A077C7" w:rsidP="00A077C7">
      <w:pPr>
        <w:autoSpaceDE w:val="0"/>
        <w:autoSpaceDN w:val="0"/>
        <w:adjustRightInd w:val="0"/>
        <w:spacing w:line="240" w:lineRule="auto"/>
        <w:ind w:firstLine="0"/>
        <w:jc w:val="both"/>
        <w:rPr>
          <w:rFonts w:asciiTheme="majorBidi" w:hAnsiTheme="majorBidi" w:cstheme="majorBidi"/>
          <w:sz w:val="20"/>
          <w:szCs w:val="20"/>
        </w:rPr>
      </w:pPr>
      <w:r>
        <w:rPr>
          <w:rStyle w:val="FootnoteReference"/>
          <w:rFonts w:asciiTheme="majorBidi" w:hAnsiTheme="majorBidi"/>
          <w:sz w:val="20"/>
          <w:szCs w:val="20"/>
        </w:rPr>
        <w:footnoteRef/>
      </w:r>
      <w:r>
        <w:rPr>
          <w:rFonts w:asciiTheme="majorBidi" w:hAnsiTheme="majorBidi" w:cstheme="majorBidi"/>
          <w:sz w:val="20"/>
          <w:szCs w:val="20"/>
        </w:rPr>
        <w:t xml:space="preserve"> ‟Levinas’s phenomenological description of the face justifies extending moral </w:t>
      </w:r>
      <w:proofErr w:type="spellStart"/>
      <w:r>
        <w:rPr>
          <w:rFonts w:asciiTheme="majorBidi" w:hAnsiTheme="majorBidi" w:cstheme="majorBidi"/>
          <w:sz w:val="20"/>
          <w:szCs w:val="20"/>
        </w:rPr>
        <w:t>considerability</w:t>
      </w:r>
      <w:proofErr w:type="spellEnd"/>
      <w:r>
        <w:rPr>
          <w:rFonts w:asciiTheme="majorBidi" w:hAnsiTheme="majorBidi" w:cstheme="majorBidi"/>
          <w:sz w:val="20"/>
          <w:szCs w:val="20"/>
        </w:rPr>
        <w:t xml:space="preserve"> to animals that can suffer and are capable of expressing that suffering to me” (Atterton, ‟Facing animals</w:t>
      </w:r>
      <w:proofErr w:type="gramStart"/>
      <w:r>
        <w:rPr>
          <w:rFonts w:asciiTheme="majorBidi" w:hAnsiTheme="majorBidi" w:cstheme="majorBidi"/>
          <w:sz w:val="20"/>
          <w:szCs w:val="20"/>
        </w:rPr>
        <w:t>”,</w:t>
      </w:r>
      <w:proofErr w:type="gramEnd"/>
      <w:r>
        <w:rPr>
          <w:rFonts w:asciiTheme="majorBidi" w:hAnsiTheme="majorBidi" w:cstheme="majorBidi"/>
          <w:sz w:val="20"/>
          <w:szCs w:val="20"/>
        </w:rPr>
        <w:t xml:space="preserve"> 25).</w:t>
      </w:r>
    </w:p>
  </w:footnote>
  <w:footnote w:id="22">
    <w:p w14:paraId="57009BB7" w14:textId="77777777" w:rsidR="00A077C7" w:rsidRDefault="00A077C7" w:rsidP="00A077C7">
      <w:pPr>
        <w:autoSpaceDE w:val="0"/>
        <w:autoSpaceDN w:val="0"/>
        <w:adjustRightInd w:val="0"/>
        <w:spacing w:line="240" w:lineRule="auto"/>
        <w:ind w:firstLine="0"/>
        <w:jc w:val="both"/>
        <w:rPr>
          <w:rFonts w:asciiTheme="majorBidi" w:hAnsiTheme="majorBidi" w:cstheme="majorBidi"/>
          <w:sz w:val="20"/>
          <w:szCs w:val="20"/>
        </w:rPr>
      </w:pPr>
      <w:r>
        <w:rPr>
          <w:rStyle w:val="FootnoteReference"/>
          <w:rFonts w:asciiTheme="majorBidi" w:hAnsiTheme="majorBidi"/>
          <w:sz w:val="20"/>
          <w:szCs w:val="20"/>
        </w:rPr>
        <w:footnoteRef/>
      </w:r>
      <w:r>
        <w:rPr>
          <w:rFonts w:asciiTheme="majorBidi" w:hAnsiTheme="majorBidi" w:cstheme="majorBidi"/>
          <w:sz w:val="20"/>
          <w:szCs w:val="20"/>
        </w:rPr>
        <w:t xml:space="preserve"> Emmanuel Levinas</w:t>
      </w:r>
      <w:r>
        <w:rPr>
          <w:rFonts w:asciiTheme="majorBidi" w:hAnsiTheme="majorBidi" w:cstheme="majorBidi"/>
          <w:i/>
          <w:iCs/>
          <w:sz w:val="20"/>
          <w:szCs w:val="20"/>
        </w:rPr>
        <w:t>, Difficult Freedom: Essays on Judaism</w:t>
      </w:r>
      <w:r>
        <w:rPr>
          <w:rFonts w:asciiTheme="majorBidi" w:hAnsiTheme="majorBidi" w:cstheme="majorBidi"/>
          <w:sz w:val="20"/>
          <w:szCs w:val="20"/>
        </w:rPr>
        <w:t>, trans. Seán Hand (Baltimore, MD: Johns Hopkins University Press, 1990): 151-153.</w:t>
      </w:r>
    </w:p>
  </w:footnote>
  <w:footnote w:id="23">
    <w:p w14:paraId="4D629B3D" w14:textId="77777777" w:rsidR="00A077C7" w:rsidRDefault="00A077C7" w:rsidP="00A077C7">
      <w:pPr>
        <w:autoSpaceDE w:val="0"/>
        <w:autoSpaceDN w:val="0"/>
        <w:adjustRightInd w:val="0"/>
        <w:spacing w:line="240" w:lineRule="auto"/>
        <w:ind w:firstLine="0"/>
        <w:jc w:val="both"/>
        <w:rPr>
          <w:rFonts w:asciiTheme="majorBidi" w:hAnsiTheme="majorBidi" w:cstheme="majorBidi"/>
          <w:sz w:val="20"/>
          <w:szCs w:val="20"/>
        </w:rPr>
      </w:pPr>
      <w:r>
        <w:rPr>
          <w:rStyle w:val="FootnoteReference"/>
          <w:rFonts w:asciiTheme="majorBidi" w:hAnsiTheme="majorBidi"/>
          <w:sz w:val="20"/>
          <w:szCs w:val="20"/>
        </w:rPr>
        <w:footnoteRef/>
      </w:r>
      <w:r>
        <w:rPr>
          <w:rFonts w:asciiTheme="majorBidi" w:hAnsiTheme="majorBidi" w:cstheme="majorBidi"/>
          <w:sz w:val="20"/>
          <w:szCs w:val="20"/>
        </w:rPr>
        <w:t xml:space="preserve"> “You shall be men consecrated to me; therefore you shall not eat any flesh that is torn by beasts in the field; you shall cast it to the dogs.” (Exodus 22:31)</w:t>
      </w:r>
    </w:p>
  </w:footnote>
  <w:footnote w:id="24">
    <w:p w14:paraId="5AEA523E" w14:textId="77777777" w:rsidR="00A077C7" w:rsidRDefault="00A077C7" w:rsidP="00A077C7">
      <w:pPr>
        <w:pStyle w:val="FootnoteText"/>
        <w:jc w:val="both"/>
      </w:pPr>
      <w:r>
        <w:rPr>
          <w:rStyle w:val="FootnoteReference"/>
        </w:rPr>
        <w:footnoteRef/>
      </w:r>
      <w:r>
        <w:t xml:space="preserve"> </w:t>
      </w:r>
      <w:r>
        <w:rPr>
          <w:rFonts w:asciiTheme="majorBidi" w:hAnsiTheme="majorBidi" w:cstheme="majorBidi"/>
        </w:rPr>
        <w:t>Levinas</w:t>
      </w:r>
      <w:r>
        <w:rPr>
          <w:rFonts w:asciiTheme="majorBidi" w:hAnsiTheme="majorBidi" w:cstheme="majorBidi"/>
          <w:i/>
          <w:iCs/>
        </w:rPr>
        <w:t>, Difficult Freedom</w:t>
      </w:r>
      <w:r>
        <w:t>,</w:t>
      </w:r>
      <w:r>
        <w:rPr>
          <w:rFonts w:asciiTheme="majorBidi" w:hAnsiTheme="majorBidi" w:cstheme="majorBidi"/>
        </w:rPr>
        <w:t xml:space="preserve"> 151.</w:t>
      </w:r>
    </w:p>
  </w:footnote>
  <w:footnote w:id="25">
    <w:p w14:paraId="6A62019E" w14:textId="77777777" w:rsidR="00A077C7" w:rsidRDefault="00A077C7" w:rsidP="00A077C7">
      <w:pPr>
        <w:pStyle w:val="FootnoteText"/>
        <w:jc w:val="both"/>
        <w:rPr>
          <w:rFonts w:asciiTheme="majorBidi" w:hAnsiTheme="majorBidi" w:cstheme="majorBidi"/>
          <w:rtl/>
        </w:rPr>
      </w:pPr>
      <w:r>
        <w:rPr>
          <w:rStyle w:val="FootnoteReference"/>
          <w:rFonts w:asciiTheme="majorBidi" w:hAnsiTheme="majorBidi"/>
        </w:rPr>
        <w:footnoteRef/>
      </w:r>
      <w:r>
        <w:rPr>
          <w:rFonts w:asciiTheme="majorBidi" w:hAnsiTheme="majorBidi" w:cstheme="majorBidi"/>
        </w:rPr>
        <w:t xml:space="preserve"> “</w:t>
      </w:r>
      <w:r>
        <w:rPr>
          <w:rFonts w:asciiTheme="majorBidi" w:hAnsiTheme="majorBidi" w:cstheme="majorBidi"/>
          <w:shd w:val="clear" w:color="auto" w:fill="FFFFFF"/>
        </w:rPr>
        <w:t>But not a dog shall growl against any of the people of Israel, either man or beast, that you may know that the LORD makes a distinction between Egypt and Israel.</w:t>
      </w:r>
      <w:r>
        <w:rPr>
          <w:rFonts w:asciiTheme="majorBidi" w:hAnsiTheme="majorBidi" w:cstheme="majorBidi"/>
        </w:rPr>
        <w:t>” (Exodus 11:7)</w:t>
      </w:r>
    </w:p>
  </w:footnote>
  <w:footnote w:id="26">
    <w:p w14:paraId="4CE4F638" w14:textId="77777777" w:rsidR="00A077C7" w:rsidRDefault="00A077C7" w:rsidP="00A077C7">
      <w:pPr>
        <w:pStyle w:val="FootnoteText"/>
        <w:jc w:val="both"/>
        <w:rPr>
          <w:rFonts w:asciiTheme="majorBidi" w:hAnsiTheme="majorBidi" w:cstheme="majorBidi"/>
        </w:rPr>
      </w:pPr>
      <w:r>
        <w:rPr>
          <w:rStyle w:val="FootnoteReference"/>
          <w:rFonts w:asciiTheme="majorBidi" w:hAnsiTheme="majorBidi"/>
        </w:rPr>
        <w:footnoteRef/>
      </w:r>
      <w:r>
        <w:rPr>
          <w:rFonts w:asciiTheme="majorBidi" w:hAnsiTheme="majorBidi" w:cstheme="majorBidi"/>
        </w:rPr>
        <w:t xml:space="preserve"> Levinas</w:t>
      </w:r>
      <w:r>
        <w:rPr>
          <w:rFonts w:asciiTheme="majorBidi" w:hAnsiTheme="majorBidi" w:cstheme="majorBidi"/>
          <w:i/>
          <w:iCs/>
        </w:rPr>
        <w:t>,</w:t>
      </w:r>
      <w:r>
        <w:rPr>
          <w:rFonts w:asciiTheme="majorBidi" w:hAnsiTheme="majorBidi" w:cstheme="majorBidi"/>
        </w:rPr>
        <w:t xml:space="preserve"> “The Name of a Dog,” 52.</w:t>
      </w:r>
    </w:p>
  </w:footnote>
  <w:footnote w:id="27">
    <w:p w14:paraId="06C6AACC" w14:textId="77777777" w:rsidR="00A077C7" w:rsidRDefault="00A077C7" w:rsidP="00A077C7">
      <w:pPr>
        <w:pStyle w:val="FootnoteText"/>
        <w:jc w:val="both"/>
        <w:rPr>
          <w:rFonts w:asciiTheme="majorBidi" w:hAnsiTheme="majorBidi" w:cstheme="majorBidi"/>
        </w:rPr>
      </w:pPr>
      <w:r>
        <w:rPr>
          <w:rStyle w:val="FootnoteReference"/>
          <w:rFonts w:asciiTheme="majorBidi" w:hAnsiTheme="majorBidi"/>
        </w:rPr>
        <w:footnoteRef/>
      </w:r>
      <w:r>
        <w:rPr>
          <w:rFonts w:asciiTheme="majorBidi" w:hAnsiTheme="majorBidi" w:cstheme="majorBidi"/>
        </w:rPr>
        <w:t xml:space="preserve"> Levinas</w:t>
      </w:r>
      <w:r>
        <w:rPr>
          <w:rFonts w:asciiTheme="majorBidi" w:hAnsiTheme="majorBidi" w:cstheme="majorBidi"/>
          <w:i/>
          <w:iCs/>
        </w:rPr>
        <w:t>,</w:t>
      </w:r>
      <w:r>
        <w:rPr>
          <w:rFonts w:asciiTheme="majorBidi" w:hAnsiTheme="majorBidi" w:cstheme="majorBidi"/>
        </w:rPr>
        <w:t xml:space="preserve"> “The Name of a Dog,” 53.</w:t>
      </w:r>
    </w:p>
  </w:footnote>
  <w:footnote w:id="28">
    <w:p w14:paraId="0E930F88" w14:textId="77777777" w:rsidR="00A077C7" w:rsidRDefault="00A077C7" w:rsidP="00A077C7">
      <w:pPr>
        <w:pStyle w:val="FootnoteText"/>
        <w:bidi/>
        <w:jc w:val="both"/>
        <w:rPr>
          <w:rFonts w:asciiTheme="majorBidi" w:hAnsiTheme="majorBidi" w:cstheme="majorBidi"/>
          <w:rtl/>
        </w:rPr>
      </w:pPr>
      <w:r>
        <w:rPr>
          <w:rStyle w:val="FootnoteReference"/>
          <w:rFonts w:asciiTheme="majorBidi" w:hAnsiTheme="majorBidi"/>
        </w:rPr>
        <w:footnoteRef/>
      </w:r>
      <w:r>
        <w:rPr>
          <w:rFonts w:asciiTheme="majorBidi" w:hAnsiTheme="majorBidi" w:cstheme="majorBidi"/>
        </w:rPr>
        <w:t xml:space="preserve"> </w:t>
      </w:r>
      <w:r>
        <w:rPr>
          <w:rFonts w:asciiTheme="majorBidi" w:hAnsiTheme="majorBidi" w:cstheme="majorBidi"/>
          <w:rtl/>
        </w:rPr>
        <w:t xml:space="preserve">לדיון בקרבה בין עמדת </w:t>
      </w:r>
      <w:proofErr w:type="spellStart"/>
      <w:r>
        <w:rPr>
          <w:rFonts w:asciiTheme="majorBidi" w:hAnsiTheme="majorBidi" w:cstheme="majorBidi"/>
          <w:rtl/>
        </w:rPr>
        <w:t>לוינס</w:t>
      </w:r>
      <w:proofErr w:type="spellEnd"/>
      <w:r>
        <w:rPr>
          <w:rFonts w:asciiTheme="majorBidi" w:hAnsiTheme="majorBidi" w:cstheme="majorBidi"/>
          <w:rtl/>
        </w:rPr>
        <w:t xml:space="preserve"> לגישת בובר בנושא של היחס לבע"ח, ראו</w:t>
      </w:r>
    </w:p>
    <w:p w14:paraId="3AC78975" w14:textId="77777777" w:rsidR="00A077C7" w:rsidRDefault="00A077C7" w:rsidP="00A077C7">
      <w:pPr>
        <w:autoSpaceDE w:val="0"/>
        <w:autoSpaceDN w:val="0"/>
        <w:adjustRightInd w:val="0"/>
        <w:spacing w:line="240" w:lineRule="auto"/>
        <w:ind w:firstLine="0"/>
        <w:jc w:val="both"/>
        <w:rPr>
          <w:rFonts w:asciiTheme="majorBidi" w:hAnsiTheme="majorBidi" w:cstheme="majorBidi"/>
          <w:sz w:val="20"/>
          <w:szCs w:val="20"/>
          <w:rtl/>
        </w:rPr>
      </w:pPr>
      <w:r>
        <w:rPr>
          <w:rFonts w:asciiTheme="majorBidi" w:hAnsiTheme="majorBidi" w:cstheme="majorBidi"/>
          <w:sz w:val="20"/>
          <w:szCs w:val="20"/>
        </w:rPr>
        <w:t>John Llewelyn, ‘Am I Obsessed by Bobby? Humanism of the Other Animal</w:t>
      </w:r>
      <w:proofErr w:type="gramStart"/>
      <w:r>
        <w:rPr>
          <w:rFonts w:asciiTheme="majorBidi" w:hAnsiTheme="majorBidi" w:cstheme="majorBidi"/>
          <w:sz w:val="20"/>
          <w:szCs w:val="20"/>
        </w:rPr>
        <w:t>’,</w:t>
      </w:r>
      <w:proofErr w:type="gramEnd"/>
      <w:r>
        <w:rPr>
          <w:rFonts w:asciiTheme="majorBidi" w:hAnsiTheme="majorBidi" w:cstheme="majorBidi"/>
          <w:sz w:val="20"/>
          <w:szCs w:val="20"/>
        </w:rPr>
        <w:t xml:space="preserve"> in </w:t>
      </w:r>
      <w:r>
        <w:rPr>
          <w:rFonts w:asciiTheme="majorBidi" w:hAnsiTheme="majorBidi" w:cstheme="majorBidi"/>
          <w:i/>
          <w:iCs/>
          <w:sz w:val="20"/>
          <w:szCs w:val="20"/>
        </w:rPr>
        <w:t>Re-Reading Levinas,</w:t>
      </w:r>
      <w:r>
        <w:rPr>
          <w:rFonts w:asciiTheme="majorBidi" w:hAnsiTheme="majorBidi" w:cstheme="majorBidi"/>
          <w:sz w:val="20"/>
          <w:szCs w:val="20"/>
        </w:rPr>
        <w:t xml:space="preserve"> eds.</w:t>
      </w:r>
      <w:r>
        <w:rPr>
          <w:rFonts w:asciiTheme="majorBidi" w:hAnsiTheme="majorBidi" w:cstheme="majorBidi"/>
          <w:i/>
          <w:iCs/>
          <w:sz w:val="20"/>
          <w:szCs w:val="20"/>
        </w:rPr>
        <w:t xml:space="preserve"> </w:t>
      </w:r>
      <w:r>
        <w:rPr>
          <w:rFonts w:asciiTheme="majorBidi" w:hAnsiTheme="majorBidi" w:cstheme="majorBidi"/>
          <w:sz w:val="20"/>
          <w:szCs w:val="20"/>
        </w:rPr>
        <w:t>Robert Bernasconi and Simon Critchley (Bloomington: Indiana University Press, 1991): 234-246.</w:t>
      </w:r>
    </w:p>
  </w:footnote>
  <w:footnote w:id="29">
    <w:p w14:paraId="13F11810" w14:textId="77777777" w:rsidR="00A077C7" w:rsidRDefault="00A077C7" w:rsidP="00A077C7">
      <w:pPr>
        <w:spacing w:line="240" w:lineRule="auto"/>
        <w:ind w:firstLine="0"/>
        <w:jc w:val="both"/>
        <w:rPr>
          <w:rFonts w:asciiTheme="majorBidi" w:hAnsiTheme="majorBidi" w:cstheme="majorBidi"/>
          <w:sz w:val="20"/>
          <w:szCs w:val="20"/>
        </w:rPr>
      </w:pPr>
      <w:r>
        <w:rPr>
          <w:rStyle w:val="FootnoteReference"/>
          <w:rFonts w:asciiTheme="majorBidi" w:hAnsiTheme="majorBidi"/>
          <w:sz w:val="20"/>
          <w:szCs w:val="20"/>
        </w:rPr>
        <w:footnoteRef/>
      </w:r>
      <w:r>
        <w:rPr>
          <w:rFonts w:asciiTheme="majorBidi" w:hAnsiTheme="majorBidi" w:cstheme="majorBidi"/>
          <w:sz w:val="20"/>
          <w:szCs w:val="20"/>
        </w:rPr>
        <w:t xml:space="preserve"> Peter Atterton, Tamra Wright</w:t>
      </w:r>
      <w:r>
        <w:rPr>
          <w:rFonts w:asciiTheme="majorBidi" w:hAnsiTheme="majorBidi"/>
          <w:sz w:val="20"/>
          <w:szCs w:val="20"/>
        </w:rPr>
        <w:t xml:space="preserve">, </w:t>
      </w:r>
      <w:r>
        <w:rPr>
          <w:rFonts w:asciiTheme="majorBidi" w:hAnsiTheme="majorBidi" w:cstheme="majorBidi"/>
          <w:sz w:val="20"/>
          <w:szCs w:val="20"/>
        </w:rPr>
        <w:t>“</w:t>
      </w:r>
      <w:r>
        <w:rPr>
          <w:rFonts w:asciiTheme="majorBidi" w:hAnsiTheme="majorBidi"/>
          <w:sz w:val="20"/>
          <w:szCs w:val="20"/>
        </w:rPr>
        <w:t>The animal interview</w:t>
      </w:r>
      <w:r>
        <w:rPr>
          <w:rFonts w:asciiTheme="majorBidi" w:hAnsiTheme="majorBidi" w:cstheme="majorBidi"/>
          <w:sz w:val="20"/>
          <w:szCs w:val="20"/>
        </w:rPr>
        <w:t>,” in</w:t>
      </w:r>
      <w:r>
        <w:rPr>
          <w:rFonts w:asciiTheme="majorBidi" w:hAnsiTheme="majorBidi"/>
          <w:sz w:val="20"/>
          <w:szCs w:val="20"/>
        </w:rPr>
        <w:t xml:space="preserve"> </w:t>
      </w:r>
      <w:r>
        <w:rPr>
          <w:rFonts w:asciiTheme="majorBidi" w:hAnsiTheme="majorBidi"/>
          <w:i/>
          <w:iCs/>
          <w:sz w:val="20"/>
          <w:szCs w:val="20"/>
        </w:rPr>
        <w:t>Face to Face with Animals: Levinas and the Animal Question</w:t>
      </w:r>
      <w:r>
        <w:rPr>
          <w:rFonts w:asciiTheme="majorBidi" w:hAnsiTheme="majorBidi" w:cstheme="majorBidi"/>
          <w:i/>
          <w:iCs/>
          <w:sz w:val="20"/>
          <w:szCs w:val="20"/>
        </w:rPr>
        <w:t xml:space="preserve"> </w:t>
      </w:r>
      <w:r>
        <w:rPr>
          <w:rFonts w:asciiTheme="majorBidi" w:hAnsiTheme="majorBidi" w:cstheme="majorBidi"/>
          <w:sz w:val="20"/>
          <w:szCs w:val="20"/>
        </w:rPr>
        <w:t>(New-York: The State University of New-York, 2019), 3-9.</w:t>
      </w:r>
    </w:p>
  </w:footnote>
  <w:footnote w:id="30">
    <w:p w14:paraId="2334C706" w14:textId="77777777" w:rsidR="00A077C7" w:rsidRDefault="00A077C7" w:rsidP="00A077C7">
      <w:pPr>
        <w:spacing w:line="240" w:lineRule="auto"/>
        <w:ind w:firstLine="0"/>
        <w:jc w:val="both"/>
        <w:rPr>
          <w:rFonts w:asciiTheme="majorBidi" w:hAnsiTheme="majorBidi" w:cstheme="majorBidi"/>
          <w:sz w:val="20"/>
          <w:szCs w:val="20"/>
        </w:rPr>
      </w:pPr>
      <w:r>
        <w:rPr>
          <w:rStyle w:val="FootnoteReference"/>
          <w:rFonts w:asciiTheme="majorBidi" w:hAnsiTheme="majorBidi"/>
          <w:sz w:val="20"/>
          <w:szCs w:val="20"/>
        </w:rPr>
        <w:footnoteRef/>
      </w:r>
      <w:r>
        <w:rPr>
          <w:rFonts w:asciiTheme="majorBidi" w:hAnsiTheme="majorBidi" w:cstheme="majorBidi"/>
          <w:sz w:val="20"/>
          <w:szCs w:val="20"/>
        </w:rPr>
        <w:t xml:space="preserve"> Atterton et al, </w:t>
      </w:r>
      <w:r>
        <w:rPr>
          <w:rFonts w:asciiTheme="majorBidi" w:hAnsiTheme="majorBidi"/>
          <w:sz w:val="20"/>
          <w:szCs w:val="20"/>
        </w:rPr>
        <w:t>The animal interview</w:t>
      </w:r>
      <w:r>
        <w:rPr>
          <w:rFonts w:asciiTheme="majorBidi" w:hAnsiTheme="majorBidi" w:cstheme="majorBidi"/>
          <w:sz w:val="20"/>
          <w:szCs w:val="20"/>
        </w:rPr>
        <w:t>, 3-5.</w:t>
      </w:r>
    </w:p>
  </w:footnote>
  <w:footnote w:id="31">
    <w:p w14:paraId="3AC40746" w14:textId="77777777" w:rsidR="00A077C7" w:rsidRDefault="00A077C7" w:rsidP="00A077C7">
      <w:pPr>
        <w:autoSpaceDE w:val="0"/>
        <w:autoSpaceDN w:val="0"/>
        <w:adjustRightInd w:val="0"/>
        <w:spacing w:line="240" w:lineRule="auto"/>
        <w:ind w:firstLine="0"/>
        <w:jc w:val="both"/>
        <w:rPr>
          <w:rFonts w:asciiTheme="majorBidi" w:hAnsiTheme="majorBidi" w:cstheme="majorBidi"/>
          <w:sz w:val="20"/>
          <w:szCs w:val="20"/>
        </w:rPr>
      </w:pPr>
      <w:r>
        <w:rPr>
          <w:rStyle w:val="FootnoteReference"/>
          <w:rFonts w:asciiTheme="majorBidi" w:hAnsiTheme="majorBidi"/>
          <w:sz w:val="20"/>
          <w:szCs w:val="20"/>
        </w:rPr>
        <w:footnoteRef/>
      </w:r>
      <w:r>
        <w:rPr>
          <w:rFonts w:asciiTheme="majorBidi" w:hAnsiTheme="majorBidi" w:cstheme="majorBidi"/>
          <w:sz w:val="20"/>
          <w:szCs w:val="20"/>
        </w:rPr>
        <w:t xml:space="preserve"> ‟Clearly, one [approach to] ethics is the transference of the idea of suffering to an animal, certainly. The animal suffers. It is because we as men know what suffering is that we can also have this obligation” (Levinas, ibid, 4).</w:t>
      </w:r>
    </w:p>
  </w:footnote>
  <w:footnote w:id="32">
    <w:p w14:paraId="0D57D6F5" w14:textId="77777777" w:rsidR="00A077C7" w:rsidRDefault="00A077C7" w:rsidP="00A077C7">
      <w:pPr>
        <w:autoSpaceDE w:val="0"/>
        <w:autoSpaceDN w:val="0"/>
        <w:adjustRightInd w:val="0"/>
        <w:spacing w:line="240" w:lineRule="auto"/>
        <w:ind w:firstLine="0"/>
        <w:jc w:val="both"/>
        <w:rPr>
          <w:rFonts w:asciiTheme="majorBidi" w:hAnsiTheme="majorBidi" w:cstheme="majorBidi"/>
          <w:sz w:val="20"/>
          <w:szCs w:val="20"/>
        </w:rPr>
      </w:pPr>
      <w:r>
        <w:rPr>
          <w:rStyle w:val="FootnoteReference"/>
          <w:rFonts w:asciiTheme="majorBidi" w:hAnsiTheme="majorBidi"/>
          <w:sz w:val="20"/>
          <w:szCs w:val="20"/>
        </w:rPr>
        <w:footnoteRef/>
      </w:r>
      <w:r>
        <w:rPr>
          <w:rFonts w:asciiTheme="majorBidi" w:hAnsiTheme="majorBidi" w:cstheme="majorBidi"/>
          <w:sz w:val="20"/>
          <w:szCs w:val="20"/>
        </w:rPr>
        <w:t xml:space="preserve"> ‟Man is an unreasonable animal. […] Most of the time my life is closer [than that of the other], most of the time one is preoccupied with oneself. But we </w:t>
      </w:r>
      <w:proofErr w:type="gramStart"/>
      <w:r>
        <w:rPr>
          <w:rFonts w:asciiTheme="majorBidi" w:hAnsiTheme="majorBidi" w:cstheme="majorBidi"/>
          <w:sz w:val="20"/>
          <w:szCs w:val="20"/>
        </w:rPr>
        <w:t>cannot not</w:t>
      </w:r>
      <w:proofErr w:type="gramEnd"/>
      <w:r>
        <w:rPr>
          <w:rFonts w:asciiTheme="majorBidi" w:hAnsiTheme="majorBidi" w:cstheme="majorBidi"/>
          <w:sz w:val="20"/>
          <w:szCs w:val="20"/>
        </w:rPr>
        <w:t xml:space="preserve"> admire saintliness. […] What is saintliness? It is someone who […] </w:t>
      </w:r>
      <w:r>
        <w:rPr>
          <w:rFonts w:asciiTheme="majorBidi" w:hAnsiTheme="majorBidi" w:cstheme="majorBidi"/>
          <w:i/>
          <w:iCs/>
          <w:sz w:val="20"/>
          <w:szCs w:val="20"/>
        </w:rPr>
        <w:t xml:space="preserve">is </w:t>
      </w:r>
      <w:r>
        <w:rPr>
          <w:rFonts w:asciiTheme="majorBidi" w:hAnsiTheme="majorBidi" w:cstheme="majorBidi"/>
          <w:sz w:val="20"/>
          <w:szCs w:val="20"/>
        </w:rPr>
        <w:t>attached more to the being of the other than to his own. He tries to do that. […]  I am telling you that because to say that saintliness begins with animals implies that animals have already heard the word of God—which makes no difference to me. But, in any case, there is something other there than pure Being that persists in being” (Levinas in Atterton and Wright, ‟</w:t>
      </w:r>
      <w:r>
        <w:rPr>
          <w:rFonts w:asciiTheme="majorBidi" w:hAnsiTheme="majorBidi"/>
          <w:sz w:val="20"/>
          <w:szCs w:val="20"/>
        </w:rPr>
        <w:t>The animal interview</w:t>
      </w:r>
      <w:r>
        <w:rPr>
          <w:rFonts w:asciiTheme="majorBidi" w:hAnsiTheme="majorBidi" w:cstheme="majorBidi"/>
          <w:sz w:val="20"/>
          <w:szCs w:val="20"/>
        </w:rPr>
        <w:t>,” 5).</w:t>
      </w:r>
    </w:p>
  </w:footnote>
  <w:footnote w:id="33">
    <w:p w14:paraId="7DDE3643" w14:textId="77777777" w:rsidR="00A077C7" w:rsidRDefault="00A077C7" w:rsidP="00A077C7">
      <w:pPr>
        <w:autoSpaceDE w:val="0"/>
        <w:autoSpaceDN w:val="0"/>
        <w:adjustRightInd w:val="0"/>
        <w:spacing w:line="240" w:lineRule="auto"/>
        <w:ind w:firstLine="0"/>
        <w:jc w:val="both"/>
        <w:rPr>
          <w:rFonts w:asciiTheme="majorBidi" w:hAnsiTheme="majorBidi" w:cstheme="majorBidi"/>
          <w:sz w:val="20"/>
          <w:szCs w:val="20"/>
        </w:rPr>
      </w:pPr>
      <w:r>
        <w:rPr>
          <w:rStyle w:val="FootnoteReference"/>
          <w:rFonts w:asciiTheme="majorBidi" w:hAnsiTheme="majorBidi"/>
          <w:sz w:val="20"/>
          <w:szCs w:val="20"/>
        </w:rPr>
        <w:footnoteRef/>
      </w:r>
      <w:r>
        <w:rPr>
          <w:rFonts w:asciiTheme="majorBidi" w:hAnsiTheme="majorBidi" w:cstheme="majorBidi"/>
          <w:sz w:val="20"/>
          <w:szCs w:val="20"/>
        </w:rPr>
        <w:t xml:space="preserve"> Peter Atterton, “Dog and Philosophy: Does Bobby Have What It Takes to Be Moral?” ՙ</w:t>
      </w:r>
      <w:r w:rsidRPr="00DC0D08">
        <w:rPr>
          <w:rFonts w:asciiTheme="majorBidi" w:hAnsiTheme="majorBidi" w:cstheme="majorBidi"/>
          <w:sz w:val="20"/>
          <w:szCs w:val="20"/>
        </w:rPr>
        <w:t xml:space="preserve"> </w:t>
      </w:r>
      <w:r>
        <w:rPr>
          <w:rFonts w:asciiTheme="majorBidi" w:hAnsiTheme="majorBidi" w:cstheme="majorBidi"/>
          <w:sz w:val="20"/>
          <w:szCs w:val="20"/>
        </w:rPr>
        <w:t>in</w:t>
      </w:r>
      <w:r>
        <w:rPr>
          <w:rFonts w:asciiTheme="majorBidi" w:hAnsiTheme="majorBidi"/>
          <w:sz w:val="20"/>
          <w:szCs w:val="20"/>
        </w:rPr>
        <w:t xml:space="preserve"> </w:t>
      </w:r>
      <w:r>
        <w:rPr>
          <w:rFonts w:asciiTheme="majorBidi" w:hAnsiTheme="majorBidi"/>
          <w:i/>
          <w:iCs/>
          <w:sz w:val="20"/>
          <w:szCs w:val="20"/>
        </w:rPr>
        <w:t xml:space="preserve">Face to Face with Animals, </w:t>
      </w:r>
      <w:r>
        <w:rPr>
          <w:rFonts w:asciiTheme="majorBidi" w:hAnsiTheme="majorBidi"/>
          <w:sz w:val="20"/>
          <w:szCs w:val="20"/>
        </w:rPr>
        <w:t>63-69.</w:t>
      </w:r>
      <w:r>
        <w:rPr>
          <w:rFonts w:asciiTheme="majorBidi" w:hAnsiTheme="majorBidi"/>
          <w:i/>
          <w:iCs/>
          <w:sz w:val="20"/>
          <w:szCs w:val="20"/>
        </w:rPr>
        <w:t xml:space="preserve"> </w:t>
      </w:r>
    </w:p>
  </w:footnote>
  <w:footnote w:id="34">
    <w:p w14:paraId="50D4B08F" w14:textId="77777777" w:rsidR="00A077C7" w:rsidRDefault="00A077C7" w:rsidP="00A077C7">
      <w:pPr>
        <w:pStyle w:val="FootnoteText"/>
        <w:jc w:val="both"/>
        <w:rPr>
          <w:rFonts w:asciiTheme="majorBidi" w:hAnsiTheme="majorBidi" w:cstheme="majorBidi"/>
        </w:rPr>
      </w:pPr>
      <w:r>
        <w:rPr>
          <w:rStyle w:val="FootnoteReference"/>
          <w:rFonts w:asciiTheme="majorBidi" w:hAnsiTheme="majorBidi"/>
        </w:rPr>
        <w:footnoteRef/>
      </w:r>
      <w:r>
        <w:rPr>
          <w:rFonts w:asciiTheme="majorBidi" w:hAnsiTheme="majorBidi" w:cstheme="majorBidi"/>
        </w:rPr>
        <w:t xml:space="preserve"> Atterton, ibid, 64.</w:t>
      </w:r>
    </w:p>
  </w:footnote>
  <w:footnote w:id="35">
    <w:p w14:paraId="0A86407C" w14:textId="77777777" w:rsidR="00A077C7" w:rsidRDefault="00A077C7" w:rsidP="00A077C7">
      <w:pPr>
        <w:autoSpaceDE w:val="0"/>
        <w:autoSpaceDN w:val="0"/>
        <w:adjustRightInd w:val="0"/>
        <w:spacing w:line="240" w:lineRule="auto"/>
        <w:ind w:firstLine="0"/>
        <w:jc w:val="both"/>
        <w:rPr>
          <w:rFonts w:asciiTheme="majorBidi" w:hAnsiTheme="majorBidi" w:cstheme="majorBidi"/>
          <w:sz w:val="20"/>
          <w:szCs w:val="20"/>
        </w:rPr>
      </w:pPr>
      <w:r>
        <w:rPr>
          <w:rStyle w:val="FootnoteReference"/>
          <w:rFonts w:asciiTheme="majorBidi" w:hAnsiTheme="majorBidi"/>
          <w:sz w:val="20"/>
          <w:szCs w:val="20"/>
        </w:rPr>
        <w:footnoteRef/>
      </w:r>
      <w:r>
        <w:rPr>
          <w:rFonts w:asciiTheme="majorBidi" w:hAnsiTheme="majorBidi" w:cstheme="majorBidi"/>
          <w:sz w:val="20"/>
          <w:szCs w:val="20"/>
        </w:rPr>
        <w:t xml:space="preserve"> “Levinas’s description of Bobby as a “Kantian,” the last of its kind in Germany at that time, has been challenged by Derrida, who asks: “But how can one ignore that a Kantian who doesn’t have ‘the brain needed’ to universalize maxims would not be a Kantian, especially if the maxims in question are maxims of ‘drives’ that would have made Kant bark. Bobby is thus anything but Kantian” (Jacques Derrida, </w:t>
      </w:r>
      <w:r>
        <w:rPr>
          <w:rFonts w:asciiTheme="majorBidi" w:hAnsiTheme="majorBidi" w:cstheme="majorBidi"/>
          <w:i/>
          <w:iCs/>
          <w:sz w:val="20"/>
          <w:szCs w:val="20"/>
        </w:rPr>
        <w:t xml:space="preserve">The Animal That Therefore I Am </w:t>
      </w:r>
      <w:r>
        <w:rPr>
          <w:rFonts w:asciiTheme="majorBidi" w:hAnsiTheme="majorBidi" w:cstheme="majorBidi"/>
          <w:sz w:val="20"/>
          <w:szCs w:val="20"/>
        </w:rPr>
        <w:t xml:space="preserve">(ed. Marie-Louise Mallet, trans. David Wills [New York: Fordham University Press, 2008], 114). Clark too sees here some kind of contradiction on Levinas’s part: “Bobby remains inwardly deficient. […] Because he lacks the knowhow and the liberty truly to stop himself from acting in a way that cannot be universalized, he is only a kind of simulation of goodness.” (David Clark, “On Being ‘The Last Kantian in Nazi Germany’: Dwelling with Animals after Levinas,” in </w:t>
      </w:r>
      <w:r>
        <w:rPr>
          <w:rFonts w:asciiTheme="majorBidi" w:hAnsiTheme="majorBidi" w:cstheme="majorBidi"/>
          <w:i/>
          <w:iCs/>
          <w:sz w:val="20"/>
          <w:szCs w:val="20"/>
        </w:rPr>
        <w:t>Animal Acts: Configuring the Human in Western History</w:t>
      </w:r>
      <w:r>
        <w:rPr>
          <w:rFonts w:asciiTheme="majorBidi" w:hAnsiTheme="majorBidi" w:cstheme="majorBidi"/>
          <w:sz w:val="20"/>
          <w:szCs w:val="20"/>
        </w:rPr>
        <w:t xml:space="preserve">, eds. Jennifer Ham and Matthew Senior (New York: Routledge, 1997), 165–98); And Guenther similarly writes: “And yet, Levinas immediately limits the compliment to Bobby; for as an animal ‘without the brains [etc. . . .]’ the dog is just a dog, deprived of language and reason, incapable of truly responding to others.” These criticisms are totally misguided” (Lisa Guenther, “Le flair animal: Levinas and the Possibility of Animal Friendship,” </w:t>
      </w:r>
      <w:proofErr w:type="spellStart"/>
      <w:r>
        <w:rPr>
          <w:rFonts w:asciiTheme="majorBidi" w:hAnsiTheme="majorBidi" w:cstheme="majorBidi"/>
          <w:i/>
          <w:iCs/>
          <w:sz w:val="20"/>
          <w:szCs w:val="20"/>
        </w:rPr>
        <w:t>PhaenEx</w:t>
      </w:r>
      <w:proofErr w:type="spellEnd"/>
      <w:r>
        <w:rPr>
          <w:rFonts w:asciiTheme="majorBidi" w:hAnsiTheme="majorBidi" w:cstheme="majorBidi"/>
          <w:i/>
          <w:iCs/>
          <w:sz w:val="20"/>
          <w:szCs w:val="20"/>
        </w:rPr>
        <w:t xml:space="preserve">: Journal of Existential and Phenomenological Theory and Culture </w:t>
      </w:r>
      <w:r>
        <w:rPr>
          <w:rFonts w:asciiTheme="majorBidi" w:hAnsiTheme="majorBidi" w:cstheme="majorBidi"/>
          <w:sz w:val="20"/>
          <w:szCs w:val="20"/>
        </w:rPr>
        <w:t xml:space="preserve">2, no. 2 (2007), in Atterton, </w:t>
      </w:r>
      <w:r>
        <w:rPr>
          <w:rFonts w:asciiTheme="majorBidi" w:hAnsiTheme="majorBidi" w:cstheme="majorBidi"/>
          <w:i/>
          <w:iCs/>
          <w:sz w:val="20"/>
          <w:szCs w:val="20"/>
        </w:rPr>
        <w:t>Dog and Philosophy,</w:t>
      </w:r>
      <w:r>
        <w:rPr>
          <w:rFonts w:asciiTheme="majorBidi" w:hAnsiTheme="majorBidi" w:cstheme="majorBidi"/>
          <w:sz w:val="20"/>
          <w:szCs w:val="20"/>
        </w:rPr>
        <w:t xml:space="preserve"> 70).</w:t>
      </w:r>
    </w:p>
  </w:footnote>
  <w:footnote w:id="36">
    <w:p w14:paraId="5B64830D" w14:textId="77777777" w:rsidR="00A077C7" w:rsidRDefault="00A077C7" w:rsidP="00A077C7">
      <w:pPr>
        <w:pStyle w:val="FootnoteText"/>
        <w:jc w:val="both"/>
        <w:rPr>
          <w:rFonts w:asciiTheme="majorBidi" w:hAnsiTheme="majorBidi" w:cstheme="majorBidi"/>
          <w:rtl/>
        </w:rPr>
      </w:pPr>
      <w:r>
        <w:rPr>
          <w:rStyle w:val="FootnoteReference"/>
          <w:rFonts w:asciiTheme="majorBidi" w:hAnsiTheme="majorBidi"/>
        </w:rPr>
        <w:footnoteRef/>
      </w:r>
      <w:r>
        <w:rPr>
          <w:rFonts w:asciiTheme="majorBidi" w:hAnsiTheme="majorBidi" w:cstheme="majorBidi"/>
        </w:rPr>
        <w:t xml:space="preserve"> “We can understand the experience of animals, though even in “tendency” we cannot imitate their manner of expression; for instance, when </w:t>
      </w:r>
      <w:r>
        <w:rPr>
          <w:rFonts w:asciiTheme="majorBidi" w:hAnsiTheme="majorBidi" w:cstheme="majorBidi"/>
          <w:i/>
          <w:iCs/>
        </w:rPr>
        <w:t xml:space="preserve">a dog expresses its joy by barking </w:t>
      </w:r>
      <w:r>
        <w:rPr>
          <w:rFonts w:asciiTheme="majorBidi" w:hAnsiTheme="majorBidi" w:cstheme="majorBidi"/>
        </w:rPr>
        <w:t xml:space="preserve">and wagging its tail, or a bird by twittering. The relationships between expression and experience have a </w:t>
      </w:r>
      <w:r>
        <w:rPr>
          <w:rFonts w:asciiTheme="majorBidi" w:hAnsiTheme="majorBidi" w:cstheme="majorBidi"/>
          <w:i/>
          <w:iCs/>
        </w:rPr>
        <w:t xml:space="preserve">fundamental </w:t>
      </w:r>
      <w:r>
        <w:rPr>
          <w:rFonts w:asciiTheme="majorBidi" w:hAnsiTheme="majorBidi" w:cstheme="majorBidi"/>
        </w:rPr>
        <w:t xml:space="preserve">basis of connection. We have here, as it were, a universal grammar, valid for all languages of expression, and the ultimate basis of understanding for all form of mimes and pantomime among living creatures” (Max Scheler, </w:t>
      </w:r>
      <w:r>
        <w:rPr>
          <w:rFonts w:asciiTheme="majorBidi" w:hAnsiTheme="majorBidi" w:cstheme="majorBidi"/>
          <w:i/>
          <w:iCs/>
        </w:rPr>
        <w:t>The Nature of Sympathy</w:t>
      </w:r>
      <w:r>
        <w:rPr>
          <w:rFonts w:asciiTheme="majorBidi" w:hAnsiTheme="majorBidi" w:cstheme="majorBidi"/>
        </w:rPr>
        <w:t>, trans. P. Heath [Hamden, CT: Archon, 1973], 11)</w:t>
      </w:r>
    </w:p>
  </w:footnote>
  <w:footnote w:id="37">
    <w:p w14:paraId="3A0477CB" w14:textId="77777777" w:rsidR="00A077C7" w:rsidRDefault="00A077C7" w:rsidP="00A077C7">
      <w:pPr>
        <w:pStyle w:val="FootnoteText"/>
        <w:jc w:val="both"/>
        <w:rPr>
          <w:rFonts w:asciiTheme="majorBidi" w:hAnsiTheme="majorBidi" w:cstheme="majorBidi"/>
        </w:rPr>
      </w:pPr>
      <w:r>
        <w:rPr>
          <w:rStyle w:val="FootnoteReference"/>
          <w:rFonts w:asciiTheme="majorBidi" w:hAnsiTheme="majorBidi"/>
        </w:rPr>
        <w:footnoteRef/>
      </w:r>
      <w:r>
        <w:rPr>
          <w:rFonts w:asciiTheme="majorBidi" w:hAnsiTheme="majorBidi" w:cstheme="majorBidi"/>
        </w:rPr>
        <w:t xml:space="preserve"> Atterton, Dog and Philosophy, 79.</w:t>
      </w:r>
    </w:p>
  </w:footnote>
  <w:footnote w:id="38">
    <w:p w14:paraId="58747A11" w14:textId="77777777" w:rsidR="00A077C7" w:rsidRDefault="00A077C7" w:rsidP="00A077C7">
      <w:pPr>
        <w:pStyle w:val="FootnoteText"/>
        <w:jc w:val="both"/>
        <w:rPr>
          <w:rFonts w:asciiTheme="majorBidi" w:hAnsiTheme="majorBidi" w:cstheme="majorBidi"/>
          <w:rtl/>
        </w:rPr>
      </w:pPr>
      <w:r>
        <w:rPr>
          <w:rStyle w:val="FootnoteReference"/>
          <w:rFonts w:asciiTheme="majorBidi" w:hAnsiTheme="majorBidi"/>
        </w:rPr>
        <w:footnoteRef/>
      </w:r>
      <w:r>
        <w:rPr>
          <w:rFonts w:asciiTheme="majorBidi" w:hAnsiTheme="majorBidi" w:cstheme="majorBidi"/>
        </w:rPr>
        <w:t xml:space="preserve"> Atterton, Dog and Philosophy, 80.</w:t>
      </w:r>
    </w:p>
  </w:footnote>
  <w:footnote w:id="39">
    <w:p w14:paraId="077BB76B" w14:textId="77777777" w:rsidR="00A077C7" w:rsidRDefault="00A077C7" w:rsidP="00A077C7">
      <w:pPr>
        <w:autoSpaceDE w:val="0"/>
        <w:autoSpaceDN w:val="0"/>
        <w:adjustRightInd w:val="0"/>
        <w:spacing w:line="240" w:lineRule="auto"/>
        <w:ind w:firstLine="0"/>
        <w:jc w:val="both"/>
        <w:rPr>
          <w:rFonts w:asciiTheme="majorBidi" w:hAnsiTheme="majorBidi" w:cstheme="majorBidi"/>
          <w:sz w:val="20"/>
          <w:szCs w:val="20"/>
          <w:rtl/>
        </w:rPr>
      </w:pPr>
      <w:r>
        <w:rPr>
          <w:rStyle w:val="FootnoteReference"/>
          <w:rFonts w:asciiTheme="majorBidi" w:hAnsiTheme="majorBidi"/>
          <w:sz w:val="20"/>
          <w:szCs w:val="20"/>
        </w:rPr>
        <w:footnoteRef/>
      </w:r>
      <w:r>
        <w:rPr>
          <w:rFonts w:asciiTheme="majorBidi" w:hAnsiTheme="majorBidi" w:cstheme="majorBidi"/>
          <w:sz w:val="20"/>
          <w:szCs w:val="20"/>
        </w:rPr>
        <w:t xml:space="preserve"> Levinas, </w:t>
      </w:r>
      <w:r>
        <w:rPr>
          <w:rFonts w:asciiTheme="majorBidi" w:hAnsiTheme="majorBidi" w:cstheme="majorBidi"/>
          <w:i/>
          <w:iCs/>
          <w:sz w:val="20"/>
          <w:szCs w:val="20"/>
        </w:rPr>
        <w:t>Totality and Infinity</w:t>
      </w:r>
      <w:r>
        <w:rPr>
          <w:rFonts w:asciiTheme="majorBidi" w:hAnsiTheme="majorBidi" w:cstheme="majorBidi"/>
          <w:sz w:val="20"/>
          <w:szCs w:val="20"/>
        </w:rPr>
        <w:t>, 183</w:t>
      </w:r>
    </w:p>
  </w:footnote>
  <w:footnote w:id="40">
    <w:p w14:paraId="30384429" w14:textId="77777777" w:rsidR="00A077C7" w:rsidRDefault="00A077C7" w:rsidP="00A077C7">
      <w:pPr>
        <w:autoSpaceDE w:val="0"/>
        <w:autoSpaceDN w:val="0"/>
        <w:adjustRightInd w:val="0"/>
        <w:spacing w:line="240" w:lineRule="auto"/>
        <w:ind w:firstLine="0"/>
        <w:jc w:val="both"/>
        <w:rPr>
          <w:rFonts w:asciiTheme="majorBidi" w:hAnsiTheme="majorBidi" w:cstheme="majorBidi"/>
          <w:sz w:val="20"/>
          <w:szCs w:val="20"/>
          <w:rtl/>
        </w:rPr>
      </w:pPr>
      <w:r>
        <w:rPr>
          <w:rStyle w:val="FootnoteReference"/>
          <w:rFonts w:asciiTheme="majorBidi" w:hAnsiTheme="majorBidi"/>
          <w:sz w:val="20"/>
          <w:szCs w:val="20"/>
        </w:rPr>
        <w:footnoteRef/>
      </w:r>
      <w:r>
        <w:rPr>
          <w:rFonts w:asciiTheme="majorBidi" w:hAnsiTheme="majorBidi" w:cstheme="majorBidi"/>
          <w:sz w:val="20"/>
          <w:szCs w:val="20"/>
        </w:rPr>
        <w:t xml:space="preserve"> Emmanuel Levinas, ‘‘Reality and Its Shadow,’’ in The Levinas Reader, Sean Hand (ed.).</w:t>
      </w:r>
    </w:p>
    <w:p w14:paraId="799BACE3" w14:textId="77777777" w:rsidR="00A077C7" w:rsidRDefault="00A077C7" w:rsidP="00A077C7">
      <w:pPr>
        <w:pStyle w:val="FootnoteText"/>
        <w:jc w:val="both"/>
        <w:rPr>
          <w:rFonts w:asciiTheme="majorBidi" w:hAnsiTheme="majorBidi" w:cstheme="majorBidi"/>
        </w:rPr>
      </w:pPr>
      <w:r>
        <w:rPr>
          <w:rFonts w:asciiTheme="majorBidi" w:hAnsiTheme="majorBidi" w:cstheme="majorBidi"/>
        </w:rPr>
        <w:t>(Cambridge, MA: Blackwell, 1989), pp. 130–43 (first published in Le Temps Moderne in 1948)</w:t>
      </w:r>
    </w:p>
  </w:footnote>
  <w:footnote w:id="41">
    <w:p w14:paraId="6444720E" w14:textId="77777777" w:rsidR="00A077C7" w:rsidRDefault="00A077C7" w:rsidP="00A077C7">
      <w:pPr>
        <w:autoSpaceDE w:val="0"/>
        <w:autoSpaceDN w:val="0"/>
        <w:adjustRightInd w:val="0"/>
        <w:spacing w:line="240" w:lineRule="auto"/>
        <w:ind w:firstLine="0"/>
        <w:jc w:val="both"/>
        <w:rPr>
          <w:rFonts w:asciiTheme="majorBidi" w:hAnsiTheme="majorBidi" w:cstheme="majorBidi"/>
          <w:sz w:val="20"/>
          <w:szCs w:val="20"/>
          <w:rtl/>
        </w:rPr>
      </w:pPr>
      <w:r>
        <w:rPr>
          <w:rStyle w:val="FootnoteReference"/>
          <w:rFonts w:asciiTheme="majorBidi" w:hAnsiTheme="majorBidi"/>
          <w:sz w:val="20"/>
          <w:szCs w:val="20"/>
        </w:rPr>
        <w:footnoteRef/>
      </w:r>
      <w:r>
        <w:rPr>
          <w:rFonts w:asciiTheme="majorBidi" w:hAnsiTheme="majorBidi" w:cstheme="majorBidi"/>
          <w:sz w:val="20"/>
          <w:szCs w:val="20"/>
        </w:rPr>
        <w:t xml:space="preserve">Emmanuel Levinas, </w:t>
      </w:r>
      <w:r>
        <w:rPr>
          <w:rFonts w:asciiTheme="majorBidi" w:hAnsiTheme="majorBidi" w:cstheme="majorBidi"/>
          <w:i/>
          <w:iCs/>
          <w:sz w:val="20"/>
          <w:szCs w:val="20"/>
        </w:rPr>
        <w:t>Proper Names</w:t>
      </w:r>
      <w:r>
        <w:rPr>
          <w:rFonts w:asciiTheme="majorBidi" w:hAnsiTheme="majorBidi" w:cstheme="majorBidi"/>
          <w:sz w:val="20"/>
          <w:szCs w:val="20"/>
        </w:rPr>
        <w:t>, trans. Michael B. Smith (Stanford: Stanford University Press, 1996).</w:t>
      </w:r>
    </w:p>
  </w:footnote>
  <w:footnote w:id="42">
    <w:p w14:paraId="30D86B03" w14:textId="77777777" w:rsidR="00A077C7" w:rsidRDefault="00A077C7" w:rsidP="00A077C7">
      <w:pPr>
        <w:pStyle w:val="Heading1"/>
        <w:spacing w:line="240" w:lineRule="auto"/>
        <w:jc w:val="both"/>
        <w:rPr>
          <w:rFonts w:asciiTheme="majorBidi" w:hAnsiTheme="majorBidi"/>
          <w:b/>
          <w:bCs/>
          <w:color w:val="auto"/>
          <w:sz w:val="20"/>
          <w:szCs w:val="20"/>
          <w:rtl/>
        </w:rPr>
      </w:pPr>
      <w:r>
        <w:rPr>
          <w:rStyle w:val="FootnoteReference"/>
          <w:rFonts w:asciiTheme="majorBidi" w:hAnsiTheme="majorBidi"/>
          <w:color w:val="auto"/>
          <w:sz w:val="20"/>
          <w:szCs w:val="20"/>
        </w:rPr>
        <w:footnoteRef/>
      </w:r>
      <w:r>
        <w:rPr>
          <w:rFonts w:asciiTheme="majorBidi" w:hAnsiTheme="majorBidi"/>
          <w:color w:val="auto"/>
          <w:sz w:val="20"/>
          <w:szCs w:val="20"/>
        </w:rPr>
        <w:t xml:space="preserve"> </w:t>
      </w:r>
      <w:hyperlink r:id="rId4" w:history="1">
        <w:r w:rsidRPr="00953FB7">
          <w:rPr>
            <w:rStyle w:val="Hyperlink"/>
            <w:rFonts w:asciiTheme="majorBidi" w:hAnsiTheme="majorBidi"/>
            <w:color w:val="auto"/>
            <w:sz w:val="20"/>
            <w:szCs w:val="20"/>
          </w:rPr>
          <w:t xml:space="preserve">Michael </w:t>
        </w:r>
        <w:proofErr w:type="spellStart"/>
        <w:r w:rsidRPr="00953FB7">
          <w:rPr>
            <w:rStyle w:val="Hyperlink"/>
            <w:rFonts w:asciiTheme="majorBidi" w:hAnsiTheme="majorBidi"/>
            <w:color w:val="auto"/>
            <w:sz w:val="20"/>
            <w:szCs w:val="20"/>
          </w:rPr>
          <w:t>Fagenblat</w:t>
        </w:r>
        <w:proofErr w:type="spellEnd"/>
      </w:hyperlink>
      <w:r>
        <w:rPr>
          <w:rFonts w:asciiTheme="majorBidi" w:hAnsiTheme="majorBidi"/>
          <w:color w:val="auto"/>
          <w:sz w:val="20"/>
          <w:szCs w:val="20"/>
        </w:rPr>
        <w:t xml:space="preserve"> and Arthur Cools, </w:t>
      </w:r>
      <w:r>
        <w:rPr>
          <w:rFonts w:asciiTheme="majorBidi" w:hAnsiTheme="majorBidi"/>
          <w:i/>
          <w:iCs/>
          <w:color w:val="auto"/>
          <w:sz w:val="20"/>
          <w:szCs w:val="20"/>
        </w:rPr>
        <w:t>Levinas and Literature: New Directions</w:t>
      </w:r>
      <w:r>
        <w:rPr>
          <w:rFonts w:asciiTheme="majorBidi" w:hAnsiTheme="majorBidi"/>
          <w:color w:val="auto"/>
          <w:sz w:val="20"/>
          <w:szCs w:val="20"/>
        </w:rPr>
        <w:t xml:space="preserve"> (Berlin: De Gruyter, 2021)</w:t>
      </w:r>
    </w:p>
    <w:p w14:paraId="798E2974" w14:textId="77777777" w:rsidR="00A077C7" w:rsidRDefault="00A077C7" w:rsidP="00A077C7">
      <w:pPr>
        <w:pStyle w:val="FootnoteText"/>
        <w:jc w:val="both"/>
        <w:rPr>
          <w:rFonts w:asciiTheme="majorBidi" w:hAnsiTheme="majorBidi" w:cstheme="majorBidi"/>
          <w:rtl/>
        </w:rPr>
      </w:pPr>
    </w:p>
  </w:footnote>
  <w:footnote w:id="43">
    <w:p w14:paraId="5DD93F66" w14:textId="77777777" w:rsidR="00A077C7" w:rsidRDefault="00A077C7" w:rsidP="00A077C7">
      <w:pPr>
        <w:pStyle w:val="FootnoteText"/>
        <w:jc w:val="both"/>
        <w:rPr>
          <w:rFonts w:asciiTheme="majorBidi" w:hAnsiTheme="majorBidi" w:cstheme="majorBidi"/>
          <w:rtl/>
        </w:rPr>
      </w:pPr>
      <w:r>
        <w:rPr>
          <w:rStyle w:val="FootnoteReference"/>
          <w:rFonts w:asciiTheme="majorBidi" w:hAnsiTheme="majorBidi"/>
        </w:rPr>
        <w:footnoteRef/>
      </w:r>
      <w:r>
        <w:rPr>
          <w:rFonts w:asciiTheme="majorBidi" w:hAnsiTheme="majorBidi" w:cstheme="majorBidi"/>
          <w:rtl/>
        </w:rPr>
        <w:t xml:space="preserve"> </w:t>
      </w:r>
      <w:r>
        <w:rPr>
          <w:rFonts w:asciiTheme="majorBidi" w:hAnsiTheme="majorBidi" w:cstheme="majorBidi"/>
        </w:rPr>
        <w:t xml:space="preserve">Levinas, </w:t>
      </w:r>
      <w:r>
        <w:rPr>
          <w:rFonts w:asciiTheme="majorBidi" w:eastAsia="MinionPro-It" w:hAnsiTheme="majorBidi" w:cstheme="majorBidi"/>
          <w:i/>
          <w:iCs/>
        </w:rPr>
        <w:t>Otherwise Than Being</w:t>
      </w:r>
      <w:r>
        <w:rPr>
          <w:rFonts w:asciiTheme="majorBidi" w:hAnsiTheme="majorBidi" w:cstheme="majorBidi"/>
        </w:rPr>
        <w:t>, 46 (emphasis mine).</w:t>
      </w:r>
    </w:p>
  </w:footnote>
  <w:footnote w:id="44">
    <w:p w14:paraId="72621A6C" w14:textId="77777777" w:rsidR="00A077C7" w:rsidRDefault="00A077C7" w:rsidP="00A077C7">
      <w:pPr>
        <w:pStyle w:val="FootnoteText"/>
        <w:jc w:val="both"/>
        <w:rPr>
          <w:rFonts w:asciiTheme="majorBidi" w:hAnsiTheme="majorBidi" w:cstheme="majorBidi"/>
        </w:rPr>
      </w:pPr>
      <w:r>
        <w:rPr>
          <w:rStyle w:val="FootnoteReference"/>
          <w:rFonts w:asciiTheme="majorBidi" w:hAnsiTheme="majorBidi"/>
        </w:rPr>
        <w:footnoteRef/>
      </w:r>
      <w:r>
        <w:rPr>
          <w:rFonts w:asciiTheme="majorBidi" w:hAnsiTheme="majorBidi" w:cstheme="majorBidi"/>
        </w:rPr>
        <w:t xml:space="preserve"> Grossman, </w:t>
      </w:r>
      <w:r>
        <w:rPr>
          <w:rFonts w:asciiTheme="majorBidi" w:hAnsiTheme="majorBidi" w:cstheme="majorBidi"/>
          <w:i/>
          <w:iCs/>
        </w:rPr>
        <w:t>Someone to run with,</w:t>
      </w:r>
      <w:r>
        <w:rPr>
          <w:rFonts w:asciiTheme="majorBidi" w:hAnsiTheme="majorBidi" w:cstheme="majorBidi"/>
        </w:rPr>
        <w:t xml:space="preserve"> 5.</w:t>
      </w:r>
    </w:p>
  </w:footnote>
  <w:footnote w:id="45">
    <w:p w14:paraId="389C906E" w14:textId="77777777" w:rsidR="00A077C7" w:rsidRDefault="00A077C7" w:rsidP="00A077C7">
      <w:pPr>
        <w:pStyle w:val="FootnoteText"/>
        <w:jc w:val="both"/>
        <w:rPr>
          <w:rFonts w:asciiTheme="majorBidi" w:hAnsiTheme="majorBidi" w:cstheme="majorBidi"/>
        </w:rPr>
      </w:pPr>
      <w:r>
        <w:rPr>
          <w:rStyle w:val="FootnoteReference"/>
          <w:rFonts w:asciiTheme="majorBidi" w:hAnsiTheme="majorBidi"/>
        </w:rPr>
        <w:footnoteRef/>
      </w:r>
      <w:r>
        <w:rPr>
          <w:rFonts w:asciiTheme="majorBidi" w:hAnsiTheme="majorBidi" w:cstheme="majorBidi"/>
        </w:rPr>
        <w:t xml:space="preserve"> Ibid, 6.</w:t>
      </w:r>
    </w:p>
  </w:footnote>
  <w:footnote w:id="46">
    <w:p w14:paraId="695D94B7" w14:textId="77777777" w:rsidR="00A077C7" w:rsidRDefault="00A077C7" w:rsidP="00A077C7">
      <w:pPr>
        <w:pStyle w:val="FootnoteText"/>
        <w:jc w:val="both"/>
        <w:rPr>
          <w:rFonts w:asciiTheme="majorBidi" w:hAnsiTheme="majorBidi" w:cstheme="majorBidi"/>
        </w:rPr>
      </w:pPr>
      <w:r>
        <w:rPr>
          <w:rStyle w:val="FootnoteReference"/>
          <w:rFonts w:asciiTheme="majorBidi" w:hAnsiTheme="majorBidi"/>
        </w:rPr>
        <w:footnoteRef/>
      </w:r>
      <w:r>
        <w:rPr>
          <w:rFonts w:asciiTheme="majorBidi" w:hAnsiTheme="majorBidi" w:cstheme="majorBidi"/>
        </w:rPr>
        <w:t xml:space="preserve"> Grossman, ibid, 7.</w:t>
      </w:r>
    </w:p>
  </w:footnote>
  <w:footnote w:id="47">
    <w:p w14:paraId="461F18A1" w14:textId="77777777" w:rsidR="00A077C7" w:rsidRDefault="00A077C7" w:rsidP="00A077C7">
      <w:pPr>
        <w:pStyle w:val="FootnoteText"/>
        <w:jc w:val="both"/>
        <w:rPr>
          <w:rFonts w:asciiTheme="majorBidi" w:hAnsiTheme="majorBidi" w:cstheme="majorBidi"/>
        </w:rPr>
      </w:pPr>
      <w:r>
        <w:rPr>
          <w:rStyle w:val="FootnoteReference"/>
          <w:rFonts w:asciiTheme="majorBidi" w:hAnsiTheme="majorBidi"/>
        </w:rPr>
        <w:footnoteRef/>
      </w:r>
      <w:r>
        <w:rPr>
          <w:rFonts w:asciiTheme="majorBidi" w:hAnsiTheme="majorBidi" w:cstheme="majorBidi"/>
        </w:rPr>
        <w:t xml:space="preserve"> Grossman, ibid, 10.</w:t>
      </w:r>
    </w:p>
  </w:footnote>
  <w:footnote w:id="48">
    <w:p w14:paraId="3200C4C3" w14:textId="77777777" w:rsidR="00A077C7" w:rsidRDefault="00A077C7" w:rsidP="00A077C7">
      <w:pPr>
        <w:pStyle w:val="FootnoteText"/>
        <w:jc w:val="both"/>
      </w:pPr>
      <w:r>
        <w:rPr>
          <w:rStyle w:val="FootnoteReference"/>
        </w:rPr>
        <w:footnoteRef/>
      </w:r>
      <w:r>
        <w:t xml:space="preserve"> </w:t>
      </w:r>
      <w:r>
        <w:rPr>
          <w:rFonts w:asciiTheme="majorBidi" w:hAnsiTheme="majorBidi" w:cstheme="majorBidi"/>
        </w:rPr>
        <w:t>Grossman, ibid, 208.</w:t>
      </w:r>
    </w:p>
  </w:footnote>
  <w:footnote w:id="49">
    <w:p w14:paraId="6289325F" w14:textId="77777777" w:rsidR="00A077C7" w:rsidRDefault="00A077C7" w:rsidP="00A077C7">
      <w:pPr>
        <w:pStyle w:val="FootnoteText"/>
        <w:jc w:val="both"/>
        <w:rPr>
          <w:rFonts w:asciiTheme="majorBidi" w:hAnsiTheme="majorBidi" w:cstheme="majorBidi"/>
        </w:rPr>
      </w:pPr>
      <w:r>
        <w:rPr>
          <w:rStyle w:val="FootnoteReference"/>
          <w:rFonts w:asciiTheme="majorBidi" w:hAnsiTheme="majorBidi"/>
        </w:rPr>
        <w:footnoteRef/>
      </w:r>
      <w:r>
        <w:rPr>
          <w:rFonts w:asciiTheme="majorBidi" w:hAnsiTheme="majorBidi" w:cstheme="majorBidi"/>
        </w:rPr>
        <w:t xml:space="preserve"> Grossman, ibid, 327</w:t>
      </w:r>
    </w:p>
  </w:footnote>
  <w:footnote w:id="50">
    <w:p w14:paraId="445E55EE" w14:textId="77777777" w:rsidR="00A077C7" w:rsidRDefault="00A077C7" w:rsidP="00A077C7">
      <w:pPr>
        <w:pStyle w:val="FootnoteText"/>
        <w:jc w:val="both"/>
        <w:rPr>
          <w:rFonts w:asciiTheme="majorBidi" w:hAnsiTheme="majorBidi" w:cstheme="majorBidi"/>
        </w:rPr>
      </w:pPr>
      <w:r>
        <w:rPr>
          <w:rStyle w:val="FootnoteReference"/>
          <w:rFonts w:asciiTheme="majorBidi" w:hAnsiTheme="majorBidi"/>
        </w:rPr>
        <w:footnoteRef/>
      </w:r>
      <w:r>
        <w:rPr>
          <w:rFonts w:asciiTheme="majorBidi" w:hAnsiTheme="majorBidi" w:cstheme="majorBidi"/>
        </w:rPr>
        <w:t xml:space="preserve"> Grossman. Ibid, 327-328.</w:t>
      </w:r>
    </w:p>
  </w:footnote>
  <w:footnote w:id="51">
    <w:p w14:paraId="7213691E" w14:textId="77777777" w:rsidR="00A077C7" w:rsidRDefault="00A077C7" w:rsidP="00A077C7">
      <w:pPr>
        <w:autoSpaceDE w:val="0"/>
        <w:autoSpaceDN w:val="0"/>
        <w:adjustRightInd w:val="0"/>
        <w:spacing w:line="240" w:lineRule="auto"/>
        <w:ind w:firstLine="0"/>
        <w:jc w:val="both"/>
        <w:rPr>
          <w:rFonts w:asciiTheme="majorBidi" w:hAnsiTheme="majorBidi" w:cstheme="majorBidi"/>
          <w:sz w:val="20"/>
          <w:szCs w:val="20"/>
        </w:rPr>
      </w:pPr>
      <w:r>
        <w:rPr>
          <w:rStyle w:val="FootnoteReference"/>
          <w:rFonts w:asciiTheme="majorBidi" w:hAnsiTheme="majorBidi"/>
          <w:sz w:val="20"/>
          <w:szCs w:val="20"/>
        </w:rPr>
        <w:footnoteRef/>
      </w:r>
      <w:r>
        <w:rPr>
          <w:rFonts w:asciiTheme="majorBidi" w:hAnsiTheme="majorBidi" w:cstheme="majorBidi"/>
        </w:rPr>
        <w:t xml:space="preserve"> ‟</w:t>
      </w:r>
      <w:r>
        <w:rPr>
          <w:rFonts w:asciiTheme="majorBidi" w:hAnsiTheme="majorBidi" w:cstheme="majorBidi"/>
          <w:sz w:val="20"/>
          <w:szCs w:val="20"/>
        </w:rPr>
        <w:t xml:space="preserve">Balak found rest for his body, but consolation for his soul he didn’t find. He was sorry about what had slipped away from under his feet and was not happy about what had come into his hands. The entire world was not worthwhile for him as was the place he was exiled from. Between one thing and another, he settled down among the nations and was melted among the Gentiles and defiled himself with the cooking of the heathens and his heart was numbed and he couldn’t distinguish between Jewish holiday and Christian holiday. […] The evil men of Israel are like dogs. But the evil men of Israel sometimes repent and sometimes don’t repent. And even those who do repent don’t repent on their </w:t>
      </w:r>
      <w:proofErr w:type="gramStart"/>
      <w:r>
        <w:rPr>
          <w:rFonts w:asciiTheme="majorBidi" w:hAnsiTheme="majorBidi" w:cstheme="majorBidi"/>
          <w:sz w:val="20"/>
          <w:szCs w:val="20"/>
        </w:rPr>
        <w:t>own, but</w:t>
      </w:r>
      <w:proofErr w:type="gramEnd"/>
      <w:r>
        <w:rPr>
          <w:rFonts w:asciiTheme="majorBidi" w:hAnsiTheme="majorBidi" w:cstheme="majorBidi"/>
          <w:sz w:val="20"/>
          <w:szCs w:val="20"/>
        </w:rPr>
        <w:t xml:space="preserve"> repent because of the Shofar on the Day of Judgment, for when they hear the sound of the Shofar, they tremble in fear and dread, while Balak did repent on his own, and it was in the month of Tamuz when the Shofars are still sleeping that he decided to repent. […] From too much thinking, his soul grew </w:t>
      </w:r>
      <w:proofErr w:type="gramStart"/>
      <w:r>
        <w:rPr>
          <w:rFonts w:asciiTheme="majorBidi" w:hAnsiTheme="majorBidi" w:cstheme="majorBidi"/>
          <w:sz w:val="20"/>
          <w:szCs w:val="20"/>
        </w:rPr>
        <w:t>weary</w:t>
      </w:r>
      <w:proofErr w:type="gramEnd"/>
      <w:r>
        <w:rPr>
          <w:rFonts w:asciiTheme="majorBidi" w:hAnsiTheme="majorBidi" w:cstheme="majorBidi"/>
          <w:sz w:val="20"/>
          <w:szCs w:val="20"/>
        </w:rPr>
        <w:t xml:space="preserve"> and he dozed off. The Lord of Dreams came to him and showed him things in his dream that he had thought about when he was awake. And when he woke up from his sleep, he didn’t know what was real here and what was a dream” </w:t>
      </w:r>
      <w:r>
        <w:rPr>
          <w:rFonts w:asciiTheme="majorBidi" w:hAnsiTheme="majorBidi" w:cstheme="majorBidi"/>
        </w:rPr>
        <w:t xml:space="preserve">(Shmuel Yosef </w:t>
      </w:r>
      <w:r>
        <w:rPr>
          <w:rFonts w:asciiTheme="majorBidi" w:hAnsiTheme="majorBidi" w:cstheme="majorBidi"/>
          <w:sz w:val="20"/>
          <w:szCs w:val="20"/>
        </w:rPr>
        <w:t xml:space="preserve">Agnon, </w:t>
      </w:r>
      <w:r>
        <w:rPr>
          <w:rFonts w:asciiTheme="majorBidi" w:hAnsiTheme="majorBidi" w:cstheme="majorBidi"/>
          <w:i/>
          <w:iCs/>
          <w:sz w:val="20"/>
          <w:szCs w:val="20"/>
        </w:rPr>
        <w:t>Only Yesterday</w:t>
      </w:r>
      <w:r>
        <w:rPr>
          <w:rFonts w:asciiTheme="majorBidi" w:hAnsiTheme="majorBidi" w:cstheme="majorBidi"/>
          <w:sz w:val="20"/>
          <w:szCs w:val="20"/>
        </w:rPr>
        <w:t xml:space="preserve">, trans. Barbara </w:t>
      </w:r>
      <w:proofErr w:type="spellStart"/>
      <w:r>
        <w:rPr>
          <w:rFonts w:asciiTheme="majorBidi" w:hAnsiTheme="majorBidi" w:cstheme="majorBidi"/>
          <w:sz w:val="20"/>
          <w:szCs w:val="20"/>
        </w:rPr>
        <w:t>Harshav</w:t>
      </w:r>
      <w:proofErr w:type="spellEnd"/>
      <w:r>
        <w:rPr>
          <w:rFonts w:asciiTheme="majorBidi" w:hAnsiTheme="majorBidi" w:cstheme="majorBidi"/>
          <w:sz w:val="20"/>
          <w:szCs w:val="20"/>
        </w:rPr>
        <w:t xml:space="preserve"> [Princeton University Press, 2000</w:t>
      </w:r>
      <w:r>
        <w:rPr>
          <w:rFonts w:asciiTheme="majorBidi" w:hAnsiTheme="majorBidi" w:cstheme="majorBidi"/>
        </w:rPr>
        <w:t xml:space="preserve">], </w:t>
      </w:r>
      <w:r>
        <w:rPr>
          <w:rFonts w:asciiTheme="majorBidi" w:hAnsiTheme="majorBidi" w:cstheme="majorBidi"/>
          <w:sz w:val="20"/>
          <w:szCs w:val="20"/>
        </w:rPr>
        <w:t>311-312).</w:t>
      </w:r>
    </w:p>
  </w:footnote>
  <w:footnote w:id="52">
    <w:p w14:paraId="6DB4A60C" w14:textId="77777777" w:rsidR="00A077C7" w:rsidRDefault="00A077C7" w:rsidP="00A077C7">
      <w:pPr>
        <w:autoSpaceDE w:val="0"/>
        <w:autoSpaceDN w:val="0"/>
        <w:adjustRightInd w:val="0"/>
        <w:spacing w:line="240" w:lineRule="auto"/>
        <w:jc w:val="both"/>
        <w:rPr>
          <w:rFonts w:asciiTheme="majorBidi" w:hAnsiTheme="majorBidi" w:cstheme="majorBidi"/>
          <w:sz w:val="20"/>
          <w:szCs w:val="20"/>
        </w:rPr>
      </w:pPr>
      <w:r>
        <w:rPr>
          <w:rStyle w:val="FootnoteReference"/>
          <w:rFonts w:asciiTheme="majorBidi" w:hAnsiTheme="majorBidi"/>
          <w:sz w:val="20"/>
          <w:szCs w:val="20"/>
        </w:rPr>
        <w:footnoteRef/>
      </w:r>
      <w:r>
        <w:rPr>
          <w:rFonts w:asciiTheme="majorBidi" w:hAnsiTheme="majorBidi" w:cstheme="majorBidi"/>
          <w:sz w:val="20"/>
          <w:szCs w:val="20"/>
        </w:rPr>
        <w:t xml:space="preserve">“The dog has been interpreted as an allegory of Jewish Exile, as Isaac’s erotic projection, as the embodiment of the irrational, demonic force that subverts all Enlightenment rationality, as a guide to Jerusalem, and as a satire of its outlandish Orthodox society, as a Kafkaesque parable and a Surrealist vision; and he is probably all of those combined. Persecuted without understanding why, Balak really does go mad, and eventually bites his patron Isaac, who dies of the venom” (Benjamin </w:t>
      </w:r>
      <w:proofErr w:type="spellStart"/>
      <w:r>
        <w:rPr>
          <w:rFonts w:asciiTheme="majorBidi" w:hAnsiTheme="majorBidi" w:cstheme="majorBidi"/>
          <w:sz w:val="20"/>
          <w:szCs w:val="20"/>
        </w:rPr>
        <w:t>Harshav</w:t>
      </w:r>
      <w:proofErr w:type="spellEnd"/>
      <w:r>
        <w:rPr>
          <w:rFonts w:asciiTheme="majorBidi" w:hAnsiTheme="majorBidi" w:cstheme="majorBidi"/>
          <w:sz w:val="20"/>
          <w:szCs w:val="20"/>
        </w:rPr>
        <w:t>, Introduction in:, p. xiii).</w:t>
      </w:r>
    </w:p>
  </w:footnote>
  <w:footnote w:id="53">
    <w:p w14:paraId="465307D4" w14:textId="77777777" w:rsidR="00A077C7" w:rsidRDefault="00A077C7" w:rsidP="00A077C7">
      <w:pPr>
        <w:pStyle w:val="FootnoteText"/>
        <w:jc w:val="both"/>
        <w:rPr>
          <w:rFonts w:asciiTheme="majorBidi" w:hAnsiTheme="majorBidi" w:cstheme="majorBidi"/>
          <w:rtl/>
        </w:rPr>
      </w:pPr>
      <w:r>
        <w:rPr>
          <w:rStyle w:val="FootnoteReference"/>
          <w:rFonts w:asciiTheme="majorBidi" w:hAnsiTheme="majorBidi"/>
        </w:rPr>
        <w:footnoteRef/>
      </w:r>
      <w:r>
        <w:rPr>
          <w:rFonts w:asciiTheme="majorBidi" w:hAnsiTheme="majorBidi" w:cstheme="majorBidi"/>
        </w:rPr>
        <w:t xml:space="preserve"> Levinas, </w:t>
      </w:r>
      <w:r>
        <w:rPr>
          <w:rFonts w:asciiTheme="majorBidi" w:hAnsiTheme="majorBidi" w:cstheme="majorBidi"/>
          <w:i/>
          <w:iCs/>
        </w:rPr>
        <w:t>Otherwise Than Being</w:t>
      </w:r>
      <w:r>
        <w:rPr>
          <w:rFonts w:asciiTheme="majorBidi" w:hAnsiTheme="majorBidi" w:cstheme="majorBidi"/>
        </w:rPr>
        <w:t>, 169-170.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3"/>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7C7"/>
    <w:rsid w:val="003D0B8F"/>
    <w:rsid w:val="00497C60"/>
    <w:rsid w:val="005F4AD8"/>
    <w:rsid w:val="00853C73"/>
    <w:rsid w:val="00A077C7"/>
    <w:rsid w:val="00B26D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1FA9E"/>
  <w15:chartTrackingRefBased/>
  <w15:docId w15:val="{C00BAAF3-5D3D-4587-A54E-50E8A87A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7C7"/>
    <w:pPr>
      <w:spacing w:after="0" w:line="480" w:lineRule="auto"/>
      <w:ind w:firstLine="720"/>
    </w:pPr>
    <w:rPr>
      <w:rFonts w:ascii="Calibri" w:hAnsi="Calibri" w:cs="Calibri"/>
      <w:kern w:val="0"/>
      <w:lang w:bidi="he-IL"/>
      <w14:ligatures w14:val="none"/>
    </w:rPr>
  </w:style>
  <w:style w:type="paragraph" w:styleId="Heading1">
    <w:name w:val="heading 1"/>
    <w:basedOn w:val="Normal"/>
    <w:next w:val="Normal"/>
    <w:link w:val="Heading1Char"/>
    <w:uiPriority w:val="9"/>
    <w:qFormat/>
    <w:rsid w:val="00A077C7"/>
    <w:pPr>
      <w:keepNext/>
      <w:keepLines/>
      <w:spacing w:before="360" w:after="80" w:line="278" w:lineRule="auto"/>
      <w:ind w:firstLine="0"/>
      <w:outlineLvl w:val="0"/>
    </w:pPr>
    <w:rPr>
      <w:rFonts w:asciiTheme="majorHAnsi" w:eastAsiaTheme="majorEastAsia" w:hAnsiTheme="majorHAnsi" w:cstheme="majorBidi"/>
      <w:color w:val="0F4761" w:themeColor="accent1" w:themeShade="BF"/>
      <w:kern w:val="2"/>
      <w:sz w:val="40"/>
      <w:szCs w:val="40"/>
      <w:lang w:bidi="ar-SA"/>
      <w14:ligatures w14:val="standardContextual"/>
    </w:rPr>
  </w:style>
  <w:style w:type="paragraph" w:styleId="Heading2">
    <w:name w:val="heading 2"/>
    <w:basedOn w:val="Normal"/>
    <w:next w:val="Normal"/>
    <w:link w:val="Heading2Char"/>
    <w:uiPriority w:val="9"/>
    <w:semiHidden/>
    <w:unhideWhenUsed/>
    <w:qFormat/>
    <w:rsid w:val="00A077C7"/>
    <w:pPr>
      <w:keepNext/>
      <w:keepLines/>
      <w:spacing w:before="160" w:after="80" w:line="278" w:lineRule="auto"/>
      <w:ind w:firstLine="0"/>
      <w:outlineLvl w:val="1"/>
    </w:pPr>
    <w:rPr>
      <w:rFonts w:asciiTheme="majorHAnsi" w:eastAsiaTheme="majorEastAsia" w:hAnsiTheme="majorHAnsi" w:cstheme="majorBidi"/>
      <w:color w:val="0F4761" w:themeColor="accent1" w:themeShade="BF"/>
      <w:kern w:val="2"/>
      <w:sz w:val="32"/>
      <w:szCs w:val="32"/>
      <w:lang w:bidi="ar-SA"/>
      <w14:ligatures w14:val="standardContextual"/>
    </w:rPr>
  </w:style>
  <w:style w:type="paragraph" w:styleId="Heading3">
    <w:name w:val="heading 3"/>
    <w:basedOn w:val="Normal"/>
    <w:next w:val="Normal"/>
    <w:link w:val="Heading3Char"/>
    <w:uiPriority w:val="9"/>
    <w:semiHidden/>
    <w:unhideWhenUsed/>
    <w:qFormat/>
    <w:rsid w:val="00A077C7"/>
    <w:pPr>
      <w:keepNext/>
      <w:keepLines/>
      <w:spacing w:before="160" w:after="80" w:line="278" w:lineRule="auto"/>
      <w:ind w:firstLine="0"/>
      <w:outlineLvl w:val="2"/>
    </w:pPr>
    <w:rPr>
      <w:rFonts w:asciiTheme="minorHAnsi" w:eastAsiaTheme="majorEastAsia" w:hAnsiTheme="minorHAnsi" w:cstheme="majorBidi"/>
      <w:color w:val="0F4761" w:themeColor="accent1" w:themeShade="BF"/>
      <w:kern w:val="2"/>
      <w:sz w:val="28"/>
      <w:szCs w:val="28"/>
      <w:lang w:bidi="ar-SA"/>
      <w14:ligatures w14:val="standardContextual"/>
    </w:rPr>
  </w:style>
  <w:style w:type="paragraph" w:styleId="Heading4">
    <w:name w:val="heading 4"/>
    <w:basedOn w:val="Normal"/>
    <w:next w:val="Normal"/>
    <w:link w:val="Heading4Char"/>
    <w:uiPriority w:val="9"/>
    <w:semiHidden/>
    <w:unhideWhenUsed/>
    <w:qFormat/>
    <w:rsid w:val="00A077C7"/>
    <w:pPr>
      <w:keepNext/>
      <w:keepLines/>
      <w:spacing w:before="80" w:after="40" w:line="278" w:lineRule="auto"/>
      <w:ind w:firstLine="0"/>
      <w:outlineLvl w:val="3"/>
    </w:pPr>
    <w:rPr>
      <w:rFonts w:asciiTheme="minorHAnsi" w:eastAsiaTheme="majorEastAsia" w:hAnsiTheme="minorHAnsi" w:cstheme="majorBidi"/>
      <w:i/>
      <w:iCs/>
      <w:color w:val="0F4761" w:themeColor="accent1" w:themeShade="BF"/>
      <w:kern w:val="2"/>
      <w:lang w:bidi="ar-SA"/>
      <w14:ligatures w14:val="standardContextual"/>
    </w:rPr>
  </w:style>
  <w:style w:type="paragraph" w:styleId="Heading5">
    <w:name w:val="heading 5"/>
    <w:basedOn w:val="Normal"/>
    <w:next w:val="Normal"/>
    <w:link w:val="Heading5Char"/>
    <w:uiPriority w:val="9"/>
    <w:semiHidden/>
    <w:unhideWhenUsed/>
    <w:qFormat/>
    <w:rsid w:val="00A077C7"/>
    <w:pPr>
      <w:keepNext/>
      <w:keepLines/>
      <w:spacing w:before="80" w:after="40" w:line="278" w:lineRule="auto"/>
      <w:ind w:firstLine="0"/>
      <w:outlineLvl w:val="4"/>
    </w:pPr>
    <w:rPr>
      <w:rFonts w:asciiTheme="minorHAnsi" w:eastAsiaTheme="majorEastAsia" w:hAnsiTheme="minorHAnsi" w:cstheme="majorBidi"/>
      <w:color w:val="0F4761" w:themeColor="accent1" w:themeShade="BF"/>
      <w:kern w:val="2"/>
      <w:lang w:bidi="ar-SA"/>
      <w14:ligatures w14:val="standardContextual"/>
    </w:rPr>
  </w:style>
  <w:style w:type="paragraph" w:styleId="Heading6">
    <w:name w:val="heading 6"/>
    <w:basedOn w:val="Normal"/>
    <w:next w:val="Normal"/>
    <w:link w:val="Heading6Char"/>
    <w:uiPriority w:val="9"/>
    <w:semiHidden/>
    <w:unhideWhenUsed/>
    <w:qFormat/>
    <w:rsid w:val="00A077C7"/>
    <w:pPr>
      <w:keepNext/>
      <w:keepLines/>
      <w:spacing w:before="40" w:line="278" w:lineRule="auto"/>
      <w:ind w:firstLine="0"/>
      <w:outlineLvl w:val="5"/>
    </w:pPr>
    <w:rPr>
      <w:rFonts w:asciiTheme="minorHAnsi" w:eastAsiaTheme="majorEastAsia" w:hAnsiTheme="minorHAnsi" w:cstheme="majorBidi"/>
      <w:i/>
      <w:iCs/>
      <w:color w:val="595959" w:themeColor="text1" w:themeTint="A6"/>
      <w:kern w:val="2"/>
      <w:lang w:bidi="ar-SA"/>
      <w14:ligatures w14:val="standardContextual"/>
    </w:rPr>
  </w:style>
  <w:style w:type="paragraph" w:styleId="Heading7">
    <w:name w:val="heading 7"/>
    <w:basedOn w:val="Normal"/>
    <w:next w:val="Normal"/>
    <w:link w:val="Heading7Char"/>
    <w:uiPriority w:val="9"/>
    <w:semiHidden/>
    <w:unhideWhenUsed/>
    <w:qFormat/>
    <w:rsid w:val="00A077C7"/>
    <w:pPr>
      <w:keepNext/>
      <w:keepLines/>
      <w:spacing w:before="40" w:line="278" w:lineRule="auto"/>
      <w:ind w:firstLine="0"/>
      <w:outlineLvl w:val="6"/>
    </w:pPr>
    <w:rPr>
      <w:rFonts w:asciiTheme="minorHAnsi" w:eastAsiaTheme="majorEastAsia" w:hAnsiTheme="minorHAnsi" w:cstheme="majorBidi"/>
      <w:color w:val="595959" w:themeColor="text1" w:themeTint="A6"/>
      <w:kern w:val="2"/>
      <w:lang w:bidi="ar-SA"/>
      <w14:ligatures w14:val="standardContextual"/>
    </w:rPr>
  </w:style>
  <w:style w:type="paragraph" w:styleId="Heading8">
    <w:name w:val="heading 8"/>
    <w:basedOn w:val="Normal"/>
    <w:next w:val="Normal"/>
    <w:link w:val="Heading8Char"/>
    <w:uiPriority w:val="9"/>
    <w:semiHidden/>
    <w:unhideWhenUsed/>
    <w:qFormat/>
    <w:rsid w:val="00A077C7"/>
    <w:pPr>
      <w:keepNext/>
      <w:keepLines/>
      <w:spacing w:line="278" w:lineRule="auto"/>
      <w:ind w:firstLine="0"/>
      <w:outlineLvl w:val="7"/>
    </w:pPr>
    <w:rPr>
      <w:rFonts w:asciiTheme="minorHAnsi" w:eastAsiaTheme="majorEastAsia" w:hAnsiTheme="minorHAnsi" w:cstheme="majorBidi"/>
      <w:i/>
      <w:iCs/>
      <w:color w:val="272727" w:themeColor="text1" w:themeTint="D8"/>
      <w:kern w:val="2"/>
      <w:lang w:bidi="ar-SA"/>
      <w14:ligatures w14:val="standardContextual"/>
    </w:rPr>
  </w:style>
  <w:style w:type="paragraph" w:styleId="Heading9">
    <w:name w:val="heading 9"/>
    <w:basedOn w:val="Normal"/>
    <w:next w:val="Normal"/>
    <w:link w:val="Heading9Char"/>
    <w:uiPriority w:val="9"/>
    <w:semiHidden/>
    <w:unhideWhenUsed/>
    <w:qFormat/>
    <w:rsid w:val="00A077C7"/>
    <w:pPr>
      <w:keepNext/>
      <w:keepLines/>
      <w:spacing w:line="278" w:lineRule="auto"/>
      <w:ind w:firstLine="0"/>
      <w:outlineLvl w:val="8"/>
    </w:pPr>
    <w:rPr>
      <w:rFonts w:asciiTheme="minorHAnsi" w:eastAsiaTheme="majorEastAsia" w:hAnsiTheme="minorHAnsi" w:cstheme="majorBidi"/>
      <w:color w:val="272727" w:themeColor="text1" w:themeTint="D8"/>
      <w:kern w:val="2"/>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7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77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77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77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77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77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7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7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7C7"/>
    <w:rPr>
      <w:rFonts w:eastAsiaTheme="majorEastAsia" w:cstheme="majorBidi"/>
      <w:color w:val="272727" w:themeColor="text1" w:themeTint="D8"/>
    </w:rPr>
  </w:style>
  <w:style w:type="paragraph" w:styleId="Title">
    <w:name w:val="Title"/>
    <w:basedOn w:val="Normal"/>
    <w:next w:val="Normal"/>
    <w:link w:val="TitleChar"/>
    <w:uiPriority w:val="10"/>
    <w:qFormat/>
    <w:rsid w:val="00A077C7"/>
    <w:pPr>
      <w:spacing w:after="80" w:line="240" w:lineRule="auto"/>
      <w:ind w:firstLine="0"/>
      <w:contextualSpacing/>
    </w:pPr>
    <w:rPr>
      <w:rFonts w:asciiTheme="majorHAnsi" w:eastAsiaTheme="majorEastAsia" w:hAnsiTheme="majorHAnsi" w:cstheme="majorBidi"/>
      <w:spacing w:val="-10"/>
      <w:kern w:val="28"/>
      <w:sz w:val="56"/>
      <w:szCs w:val="56"/>
      <w:lang w:bidi="ar-SA"/>
      <w14:ligatures w14:val="standardContextual"/>
    </w:rPr>
  </w:style>
  <w:style w:type="character" w:customStyle="1" w:styleId="TitleChar">
    <w:name w:val="Title Char"/>
    <w:basedOn w:val="DefaultParagraphFont"/>
    <w:link w:val="Title"/>
    <w:uiPriority w:val="10"/>
    <w:rsid w:val="00A077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7C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bidi="ar-SA"/>
      <w14:ligatures w14:val="standardContextual"/>
    </w:rPr>
  </w:style>
  <w:style w:type="character" w:customStyle="1" w:styleId="SubtitleChar">
    <w:name w:val="Subtitle Char"/>
    <w:basedOn w:val="DefaultParagraphFont"/>
    <w:link w:val="Subtitle"/>
    <w:uiPriority w:val="11"/>
    <w:rsid w:val="00A077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7C7"/>
    <w:pPr>
      <w:spacing w:before="160" w:after="160" w:line="278" w:lineRule="auto"/>
      <w:ind w:firstLine="0"/>
      <w:jc w:val="center"/>
    </w:pPr>
    <w:rPr>
      <w:rFonts w:asciiTheme="minorHAnsi" w:hAnsiTheme="minorHAnsi" w:cstheme="minorBidi"/>
      <w:i/>
      <w:iCs/>
      <w:color w:val="404040" w:themeColor="text1" w:themeTint="BF"/>
      <w:kern w:val="2"/>
      <w:lang w:bidi="ar-SA"/>
      <w14:ligatures w14:val="standardContextual"/>
    </w:rPr>
  </w:style>
  <w:style w:type="character" w:customStyle="1" w:styleId="QuoteChar">
    <w:name w:val="Quote Char"/>
    <w:basedOn w:val="DefaultParagraphFont"/>
    <w:link w:val="Quote"/>
    <w:uiPriority w:val="29"/>
    <w:rsid w:val="00A077C7"/>
    <w:rPr>
      <w:i/>
      <w:iCs/>
      <w:color w:val="404040" w:themeColor="text1" w:themeTint="BF"/>
    </w:rPr>
  </w:style>
  <w:style w:type="paragraph" w:styleId="ListParagraph">
    <w:name w:val="List Paragraph"/>
    <w:basedOn w:val="Normal"/>
    <w:uiPriority w:val="34"/>
    <w:qFormat/>
    <w:rsid w:val="00A077C7"/>
    <w:pPr>
      <w:spacing w:after="160" w:line="278" w:lineRule="auto"/>
      <w:ind w:left="720" w:firstLine="0"/>
      <w:contextualSpacing/>
    </w:pPr>
    <w:rPr>
      <w:rFonts w:asciiTheme="minorHAnsi" w:hAnsiTheme="minorHAnsi" w:cstheme="minorBidi"/>
      <w:kern w:val="2"/>
      <w:lang w:bidi="ar-SA"/>
      <w14:ligatures w14:val="standardContextual"/>
    </w:rPr>
  </w:style>
  <w:style w:type="character" w:styleId="IntenseEmphasis">
    <w:name w:val="Intense Emphasis"/>
    <w:basedOn w:val="DefaultParagraphFont"/>
    <w:uiPriority w:val="21"/>
    <w:qFormat/>
    <w:rsid w:val="00A077C7"/>
    <w:rPr>
      <w:i/>
      <w:iCs/>
      <w:color w:val="0F4761" w:themeColor="accent1" w:themeShade="BF"/>
    </w:rPr>
  </w:style>
  <w:style w:type="paragraph" w:styleId="IntenseQuote">
    <w:name w:val="Intense Quote"/>
    <w:basedOn w:val="Normal"/>
    <w:next w:val="Normal"/>
    <w:link w:val="IntenseQuoteChar"/>
    <w:uiPriority w:val="30"/>
    <w:qFormat/>
    <w:rsid w:val="00A077C7"/>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hAnsiTheme="minorHAnsi" w:cstheme="minorBidi"/>
      <w:i/>
      <w:iCs/>
      <w:color w:val="0F4761" w:themeColor="accent1" w:themeShade="BF"/>
      <w:kern w:val="2"/>
      <w:lang w:bidi="ar-SA"/>
      <w14:ligatures w14:val="standardContextual"/>
    </w:rPr>
  </w:style>
  <w:style w:type="character" w:customStyle="1" w:styleId="IntenseQuoteChar">
    <w:name w:val="Intense Quote Char"/>
    <w:basedOn w:val="DefaultParagraphFont"/>
    <w:link w:val="IntenseQuote"/>
    <w:uiPriority w:val="30"/>
    <w:rsid w:val="00A077C7"/>
    <w:rPr>
      <w:i/>
      <w:iCs/>
      <w:color w:val="0F4761" w:themeColor="accent1" w:themeShade="BF"/>
    </w:rPr>
  </w:style>
  <w:style w:type="character" w:styleId="IntenseReference">
    <w:name w:val="Intense Reference"/>
    <w:basedOn w:val="DefaultParagraphFont"/>
    <w:uiPriority w:val="32"/>
    <w:qFormat/>
    <w:rsid w:val="00A077C7"/>
    <w:rPr>
      <w:b/>
      <w:bCs/>
      <w:smallCaps/>
      <w:color w:val="0F4761" w:themeColor="accent1" w:themeShade="BF"/>
      <w:spacing w:val="5"/>
    </w:rPr>
  </w:style>
  <w:style w:type="paragraph" w:styleId="FootnoteText">
    <w:name w:val="footnote text"/>
    <w:aliases w:val="הערת שוליים,טקסט הערות שוליים תו תו,טקסט הערות שוליים תו תו תו תו תו תו תו תו תו תו תו תו,טקסט הערות שוליים תו תו תו תו תו תו תו תו תו תו תו,טקסט הערות שוליים תו תו תו תו תו תו תו תו תו תו,טקסט הערות שוליים תו תו תו תו תו,הערות,fn,Char"/>
    <w:basedOn w:val="Normal"/>
    <w:link w:val="FootnoteTextChar"/>
    <w:uiPriority w:val="99"/>
    <w:unhideWhenUsed/>
    <w:qFormat/>
    <w:rsid w:val="00A077C7"/>
    <w:pPr>
      <w:spacing w:line="240" w:lineRule="auto"/>
      <w:ind w:firstLine="0"/>
    </w:pPr>
    <w:rPr>
      <w:rFonts w:asciiTheme="minorHAnsi" w:hAnsiTheme="minorHAnsi" w:cstheme="minorBidi"/>
      <w:kern w:val="2"/>
      <w:sz w:val="20"/>
      <w:szCs w:val="20"/>
      <w14:ligatures w14:val="standardContextual"/>
    </w:rPr>
  </w:style>
  <w:style w:type="character" w:customStyle="1" w:styleId="FootnoteTextChar">
    <w:name w:val="Footnote Text Char"/>
    <w:aliases w:val="הערת שוליים Char,טקסט הערות שוליים תו תו Char,טקסט הערות שוליים תו תו תו תו תו תו תו תו תו תו תו תו Char,טקסט הערות שוליים תו תו תו תו תו תו תו תו תו תו תו Char,טקסט הערות שוליים תו תו תו תו תו תו תו תו תו תו Char,הערות Char,fn Char"/>
    <w:basedOn w:val="DefaultParagraphFont"/>
    <w:link w:val="FootnoteText"/>
    <w:uiPriority w:val="99"/>
    <w:qFormat/>
    <w:rsid w:val="00A077C7"/>
    <w:rPr>
      <w:sz w:val="20"/>
      <w:szCs w:val="20"/>
      <w:lang w:bidi="he-IL"/>
    </w:rPr>
  </w:style>
  <w:style w:type="character" w:styleId="FootnoteReference">
    <w:name w:val="footnote reference"/>
    <w:aliases w:val="מספר הערת שוליים,a Footnote Reference"/>
    <w:basedOn w:val="DefaultParagraphFont"/>
    <w:uiPriority w:val="99"/>
    <w:unhideWhenUsed/>
    <w:qFormat/>
    <w:rsid w:val="00A077C7"/>
    <w:rPr>
      <w:vertAlign w:val="superscript"/>
    </w:rPr>
  </w:style>
  <w:style w:type="paragraph" w:styleId="Footer">
    <w:name w:val="footer"/>
    <w:basedOn w:val="Normal"/>
    <w:link w:val="FooterChar"/>
    <w:uiPriority w:val="99"/>
    <w:unhideWhenUsed/>
    <w:rsid w:val="00A077C7"/>
    <w:pPr>
      <w:tabs>
        <w:tab w:val="center" w:pos="4153"/>
        <w:tab w:val="right" w:pos="8306"/>
      </w:tabs>
      <w:spacing w:line="240" w:lineRule="auto"/>
    </w:pPr>
  </w:style>
  <w:style w:type="character" w:customStyle="1" w:styleId="FooterChar">
    <w:name w:val="Footer Char"/>
    <w:basedOn w:val="DefaultParagraphFont"/>
    <w:link w:val="Footer"/>
    <w:uiPriority w:val="99"/>
    <w:rsid w:val="00A077C7"/>
    <w:rPr>
      <w:rFonts w:ascii="Calibri" w:hAnsi="Calibri" w:cs="Calibri"/>
      <w:kern w:val="0"/>
      <w:lang w:bidi="he-IL"/>
      <w14:ligatures w14:val="none"/>
    </w:rPr>
  </w:style>
  <w:style w:type="character" w:styleId="Hyperlink">
    <w:name w:val="Hyperlink"/>
    <w:basedOn w:val="DefaultParagraphFont"/>
    <w:uiPriority w:val="99"/>
    <w:unhideWhenUsed/>
    <w:rsid w:val="00A077C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link.springer.com/book/10.1007/1-4020-3576-4" TargetMode="External"/><Relationship Id="rId2" Type="http://schemas.openxmlformats.org/officeDocument/2006/relationships/hyperlink" Target="https://www.tandfonline.com/author/Morrissey%2C+Belinda" TargetMode="External"/><Relationship Id="rId1" Type="http://schemas.openxmlformats.org/officeDocument/2006/relationships/hyperlink" Target="https://www.tandfonline.com/author/Morrissey%2C+Belinda" TargetMode="External"/><Relationship Id="rId4" Type="http://schemas.openxmlformats.org/officeDocument/2006/relationships/hyperlink" Target="https://www.bing.com/search?q=Michael+Fagenblat&amp;PC=H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5076</Words>
  <Characters>24672</Characters>
  <Application>Microsoft Office Word</Application>
  <DocSecurity>0</DocSecurity>
  <Lines>418</Lines>
  <Paragraphs>96</Paragraphs>
  <ScaleCrop>false</ScaleCrop>
  <Company/>
  <LinksUpToDate>false</LinksUpToDate>
  <CharactersWithSpaces>29652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2</cp:revision>
  <dcterms:created xsi:type="dcterms:W3CDTF">2024-10-13T08:56:00Z</dcterms:created>
  <dcterms:modified xsi:type="dcterms:W3CDTF">2024-10-13T09:13:00Z</dcterms:modified>
</cp:coreProperties>
</file>