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9B50A" w14:textId="77777777" w:rsidR="00191ECB" w:rsidRPr="00056532" w:rsidRDefault="00191ECB" w:rsidP="00191ECB">
      <w:pPr>
        <w:widowControl w:val="0"/>
        <w:spacing w:line="480" w:lineRule="auto"/>
        <w:ind w:hanging="426"/>
        <w:rPr>
          <w:rFonts w:ascii="David" w:hAnsi="David" w:cs="David"/>
          <w:b/>
          <w:bCs/>
          <w:u w:val="single"/>
          <w:rtl/>
        </w:rPr>
      </w:pPr>
      <w:r w:rsidRPr="00056532">
        <w:rPr>
          <w:rFonts w:ascii="David" w:hAnsi="David" w:cs="David"/>
          <w:b/>
          <w:bCs/>
          <w:u w:val="single"/>
          <w:rtl/>
        </w:rPr>
        <w:t>תקציר</w:t>
      </w:r>
    </w:p>
    <w:p w14:paraId="12F33513" w14:textId="77777777" w:rsidR="00191ECB" w:rsidRDefault="00191ECB" w:rsidP="00191ECB">
      <w:pPr>
        <w:widowControl w:val="0"/>
        <w:spacing w:line="480" w:lineRule="auto"/>
        <w:ind w:left="-426"/>
        <w:jc w:val="both"/>
        <w:rPr>
          <w:rFonts w:ascii="David" w:hAnsi="David" w:cs="David"/>
          <w:rtl/>
        </w:rPr>
      </w:pPr>
      <w:r>
        <w:rPr>
          <w:rFonts w:ascii="David" w:hAnsi="David" w:cs="David" w:hint="cs"/>
          <w:rtl/>
        </w:rPr>
        <w:t xml:space="preserve">מחקר שעסק </w:t>
      </w:r>
      <w:proofErr w:type="spellStart"/>
      <w:r>
        <w:rPr>
          <w:rFonts w:ascii="David" w:hAnsi="David" w:cs="David" w:hint="cs"/>
          <w:rtl/>
        </w:rPr>
        <w:t>בשקפות</w:t>
      </w:r>
      <w:proofErr w:type="spellEnd"/>
      <w:r>
        <w:rPr>
          <w:rFonts w:ascii="David" w:hAnsi="David" w:cs="David" w:hint="cs"/>
          <w:rtl/>
        </w:rPr>
        <w:t xml:space="preserve"> המנהיג החמישי של חב"ד, ר' שלום </w:t>
      </w:r>
      <w:proofErr w:type="spellStart"/>
      <w:r>
        <w:rPr>
          <w:rFonts w:ascii="David" w:hAnsi="David" w:cs="David" w:hint="cs"/>
          <w:rtl/>
        </w:rPr>
        <w:t>דובער</w:t>
      </w:r>
      <w:proofErr w:type="spellEnd"/>
      <w:r>
        <w:rPr>
          <w:rFonts w:ascii="David" w:hAnsi="David" w:cs="David" w:hint="cs"/>
          <w:rtl/>
        </w:rPr>
        <w:t xml:space="preserve"> שניאורסון (1860 </w:t>
      </w:r>
      <w:r>
        <w:rPr>
          <w:rFonts w:ascii="David" w:hAnsi="David" w:cs="David"/>
          <w:rtl/>
        </w:rPr>
        <w:t>–</w:t>
      </w:r>
      <w:r>
        <w:rPr>
          <w:rFonts w:ascii="David" w:hAnsi="David" w:cs="David" w:hint="cs"/>
          <w:rtl/>
        </w:rPr>
        <w:t xml:space="preserve"> 1920), [להלן - </w:t>
      </w:r>
      <w:proofErr w:type="spellStart"/>
      <w:r>
        <w:rPr>
          <w:rFonts w:ascii="David" w:hAnsi="David" w:cs="David" w:hint="cs"/>
          <w:rtl/>
        </w:rPr>
        <w:t>רש"ב</w:t>
      </w:r>
      <w:proofErr w:type="spellEnd"/>
      <w:r>
        <w:rPr>
          <w:rFonts w:ascii="David" w:hAnsi="David" w:cs="David" w:hint="cs"/>
          <w:rtl/>
        </w:rPr>
        <w:t xml:space="preserve">], מועט יחסית, ביחס למחקר על הדורות הראשונים של מנהיגי חב"ד. מחקר שעסק נמצא בספרי ומאמרי : אליוט ר. וולפסון, ברודי משה,  </w:t>
      </w:r>
      <w:proofErr w:type="spellStart"/>
      <w:r>
        <w:rPr>
          <w:rFonts w:ascii="David" w:hAnsi="David" w:cs="David" w:hint="cs"/>
          <w:rtl/>
        </w:rPr>
        <w:t>גארב</w:t>
      </w:r>
      <w:proofErr w:type="spellEnd"/>
      <w:r>
        <w:rPr>
          <w:rFonts w:ascii="David" w:hAnsi="David" w:cs="David" w:hint="cs"/>
          <w:rtl/>
        </w:rPr>
        <w:t xml:space="preserve"> יהונתן, </w:t>
      </w:r>
      <w:proofErr w:type="spellStart"/>
      <w:r>
        <w:rPr>
          <w:rFonts w:ascii="David" w:hAnsi="David" w:cs="David" w:hint="cs"/>
          <w:rtl/>
        </w:rPr>
        <w:t>גייל</w:t>
      </w:r>
      <w:proofErr w:type="spellEnd"/>
      <w:r>
        <w:rPr>
          <w:rFonts w:ascii="David" w:hAnsi="David" w:cs="David" w:hint="cs"/>
          <w:rtl/>
        </w:rPr>
        <w:t xml:space="preserve"> ראובן, רובין </w:t>
      </w:r>
      <w:r w:rsidRPr="006B6623">
        <w:rPr>
          <w:rFonts w:ascii="David" w:hAnsi="David" w:cs="David"/>
          <w:rtl/>
        </w:rPr>
        <w:t>אל</w:t>
      </w:r>
      <w:r>
        <w:rPr>
          <w:rFonts w:ascii="David" w:hAnsi="David" w:cs="David" w:hint="cs"/>
          <w:rtl/>
        </w:rPr>
        <w:t>י</w:t>
      </w:r>
      <w:r w:rsidRPr="006B6623">
        <w:rPr>
          <w:rFonts w:ascii="David" w:hAnsi="David" w:cs="David"/>
          <w:rtl/>
        </w:rPr>
        <w:t>עזר לייב</w:t>
      </w:r>
      <w:r>
        <w:rPr>
          <w:rFonts w:ascii="David" w:hAnsi="David" w:cs="David" w:hint="cs"/>
          <w:rtl/>
        </w:rPr>
        <w:t>, שטרית</w:t>
      </w:r>
      <w:r w:rsidDel="00F62CC9">
        <w:rPr>
          <w:rFonts w:ascii="David" w:hAnsi="David" w:cs="David" w:hint="cs"/>
          <w:rtl/>
        </w:rPr>
        <w:t xml:space="preserve"> </w:t>
      </w:r>
      <w:r>
        <w:rPr>
          <w:rFonts w:ascii="David" w:hAnsi="David" w:cs="David" w:hint="cs"/>
          <w:rtl/>
        </w:rPr>
        <w:t xml:space="preserve">יעקב, שוורץ דב, שלא לא עסקו בנושא עבודתי. </w:t>
      </w:r>
    </w:p>
    <w:p w14:paraId="1747D7B9" w14:textId="77777777" w:rsidR="00191ECB" w:rsidRDefault="00191ECB" w:rsidP="00191ECB">
      <w:pPr>
        <w:widowControl w:val="0"/>
        <w:spacing w:line="480" w:lineRule="auto"/>
        <w:ind w:left="-426"/>
        <w:jc w:val="both"/>
        <w:rPr>
          <w:rFonts w:ascii="David" w:hAnsi="David" w:cs="David"/>
          <w:rtl/>
        </w:rPr>
      </w:pPr>
      <w:r>
        <w:rPr>
          <w:rFonts w:ascii="David" w:hAnsi="David" w:cs="David" w:hint="cs"/>
          <w:rtl/>
        </w:rPr>
        <w:t xml:space="preserve">קהל חסידי חב"ד מכנה את </w:t>
      </w:r>
      <w:proofErr w:type="spellStart"/>
      <w:r>
        <w:rPr>
          <w:rFonts w:ascii="David" w:hAnsi="David" w:cs="David" w:hint="cs"/>
          <w:rtl/>
        </w:rPr>
        <w:t>רש"ב</w:t>
      </w:r>
      <w:proofErr w:type="spellEnd"/>
      <w:r>
        <w:rPr>
          <w:rFonts w:ascii="David" w:hAnsi="David" w:cs="David" w:hint="cs"/>
          <w:rtl/>
        </w:rPr>
        <w:t xml:space="preserve"> 'רמב"ם של תורת החסידות', היות וכתביו, במיוחד בתקופה שלאחר יסוד ישיבת 'תומכי תמימים', מאופיינים בכתיבה שכלתנית, מציגה סוגיות עמוקות בשפה מושגת, תוך גילוי אמונה עמוקה, ה</w:t>
      </w:r>
      <w:r>
        <w:rPr>
          <w:rFonts w:ascii="David" w:hAnsi="David" w:cs="David"/>
          <w:rtl/>
        </w:rPr>
        <w:t>מתבטאת</w:t>
      </w:r>
      <w:r>
        <w:rPr>
          <w:rFonts w:ascii="David" w:hAnsi="David" w:cs="David" w:hint="cs"/>
          <w:rtl/>
        </w:rPr>
        <w:t xml:space="preserve"> בנוהגו לבאר כיצד הסוגיות העמוקות ביותר, כראשית האונטולוגית, הצמצום וסדרי האצלה וההשתלשלות, באים לידי ביטוי בעבודת הנשמה האלוהית [להלן </w:t>
      </w:r>
      <w:r>
        <w:rPr>
          <w:rFonts w:ascii="David" w:hAnsi="David" w:cs="David"/>
          <w:rtl/>
        </w:rPr>
        <w:t>–</w:t>
      </w:r>
      <w:r>
        <w:rPr>
          <w:rFonts w:ascii="David" w:hAnsi="David" w:cs="David" w:hint="cs"/>
          <w:rtl/>
        </w:rPr>
        <w:t xml:space="preserve"> </w:t>
      </w:r>
      <w:proofErr w:type="spellStart"/>
      <w:r>
        <w:rPr>
          <w:rFonts w:ascii="David" w:hAnsi="David" w:cs="David" w:hint="cs"/>
          <w:rtl/>
        </w:rPr>
        <w:t>נה"א</w:t>
      </w:r>
      <w:proofErr w:type="spellEnd"/>
      <w:r>
        <w:rPr>
          <w:rFonts w:ascii="David" w:hAnsi="David" w:cs="David" w:hint="cs"/>
          <w:rtl/>
        </w:rPr>
        <w:t xml:space="preserve">].  </w:t>
      </w:r>
    </w:p>
    <w:p w14:paraId="3A2B8210" w14:textId="77777777" w:rsidR="00191ECB" w:rsidRDefault="00191ECB" w:rsidP="00191ECB">
      <w:pPr>
        <w:widowControl w:val="0"/>
        <w:spacing w:line="480" w:lineRule="auto"/>
        <w:ind w:left="-426"/>
        <w:jc w:val="both"/>
        <w:rPr>
          <w:rFonts w:ascii="David" w:hAnsi="David" w:cs="David"/>
          <w:rtl/>
        </w:rPr>
      </w:pPr>
      <w:r>
        <w:rPr>
          <w:rFonts w:ascii="David" w:hAnsi="David" w:cs="David" w:hint="cs"/>
          <w:rtl/>
        </w:rPr>
        <w:t xml:space="preserve">בחנתי בעבודתי את השקפת </w:t>
      </w:r>
      <w:proofErr w:type="spellStart"/>
      <w:r>
        <w:rPr>
          <w:rFonts w:ascii="David" w:hAnsi="David" w:cs="David" w:hint="cs"/>
          <w:rtl/>
        </w:rPr>
        <w:t>רש"ב</w:t>
      </w:r>
      <w:proofErr w:type="spellEnd"/>
      <w:r>
        <w:rPr>
          <w:rFonts w:ascii="David" w:hAnsi="David" w:cs="David" w:hint="cs"/>
          <w:rtl/>
        </w:rPr>
        <w:t xml:space="preserve"> לפי תקופות כתיבתו, בהשוואה לשלושה מקובלים שחיו בחפיפה לתקופתו: ר' יעקב מאיר </w:t>
      </w:r>
      <w:proofErr w:type="spellStart"/>
      <w:r>
        <w:rPr>
          <w:rFonts w:ascii="David" w:hAnsi="David" w:cs="David" w:hint="cs"/>
          <w:rtl/>
        </w:rPr>
        <w:t>שפילמאן</w:t>
      </w:r>
      <w:proofErr w:type="spellEnd"/>
      <w:r>
        <w:rPr>
          <w:rFonts w:ascii="David" w:hAnsi="David" w:cs="David" w:hint="cs"/>
          <w:rtl/>
        </w:rPr>
        <w:t xml:space="preserve"> (1813 </w:t>
      </w:r>
      <w:r>
        <w:rPr>
          <w:rFonts w:ascii="David" w:hAnsi="David" w:cs="David"/>
          <w:rtl/>
        </w:rPr>
        <w:t>–</w:t>
      </w:r>
      <w:r>
        <w:rPr>
          <w:rFonts w:ascii="David" w:hAnsi="David" w:cs="David" w:hint="cs"/>
          <w:rtl/>
        </w:rPr>
        <w:t xml:space="preserve"> 1888), [להלן- </w:t>
      </w:r>
      <w:proofErr w:type="spellStart"/>
      <w:r>
        <w:rPr>
          <w:rFonts w:ascii="David" w:hAnsi="David" w:cs="David" w:hint="cs"/>
          <w:rtl/>
        </w:rPr>
        <w:t>רימ"ש</w:t>
      </w:r>
      <w:proofErr w:type="spellEnd"/>
      <w:r>
        <w:rPr>
          <w:rFonts w:ascii="David" w:hAnsi="David" w:cs="David" w:hint="cs"/>
          <w:rtl/>
        </w:rPr>
        <w:t xml:space="preserve">], ר' שמואל בן </w:t>
      </w:r>
      <w:proofErr w:type="spellStart"/>
      <w:r>
        <w:rPr>
          <w:rFonts w:ascii="David" w:hAnsi="David" w:cs="David" w:hint="cs"/>
          <w:rtl/>
        </w:rPr>
        <w:t>קלונימוס</w:t>
      </w:r>
      <w:proofErr w:type="spellEnd"/>
      <w:r>
        <w:rPr>
          <w:rFonts w:ascii="David" w:hAnsi="David" w:cs="David" w:hint="cs"/>
          <w:rtl/>
        </w:rPr>
        <w:t xml:space="preserve"> </w:t>
      </w:r>
      <w:proofErr w:type="spellStart"/>
      <w:r>
        <w:rPr>
          <w:rFonts w:ascii="David" w:hAnsi="David" w:cs="David" w:hint="cs"/>
          <w:rtl/>
        </w:rPr>
        <w:t>סג"ל</w:t>
      </w:r>
      <w:proofErr w:type="spellEnd"/>
      <w:r>
        <w:rPr>
          <w:rFonts w:ascii="David" w:hAnsi="David" w:cs="David" w:hint="cs"/>
          <w:rtl/>
        </w:rPr>
        <w:t xml:space="preserve"> </w:t>
      </w:r>
      <w:proofErr w:type="spellStart"/>
      <w:r>
        <w:rPr>
          <w:rFonts w:ascii="David" w:hAnsi="David" w:cs="David" w:hint="cs"/>
          <w:rtl/>
        </w:rPr>
        <w:t>לנדא</w:t>
      </w:r>
      <w:proofErr w:type="spellEnd"/>
      <w:r>
        <w:rPr>
          <w:rFonts w:ascii="David" w:hAnsi="David" w:cs="David" w:hint="cs"/>
          <w:rtl/>
        </w:rPr>
        <w:t xml:space="preserve"> (1867 </w:t>
      </w:r>
      <w:r>
        <w:rPr>
          <w:rFonts w:ascii="David" w:hAnsi="David" w:cs="David"/>
          <w:rtl/>
        </w:rPr>
        <w:t>–</w:t>
      </w:r>
      <w:r>
        <w:rPr>
          <w:rFonts w:ascii="David" w:hAnsi="David" w:cs="David" w:hint="cs"/>
          <w:rtl/>
        </w:rPr>
        <w:t xml:space="preserve"> 1928), [להלן </w:t>
      </w:r>
      <w:r>
        <w:rPr>
          <w:rFonts w:ascii="David" w:hAnsi="David" w:cs="David"/>
          <w:rtl/>
        </w:rPr>
        <w:t>–</w:t>
      </w:r>
      <w:r>
        <w:rPr>
          <w:rFonts w:ascii="David" w:hAnsi="David" w:cs="David" w:hint="cs"/>
          <w:rtl/>
        </w:rPr>
        <w:t xml:space="preserve"> </w:t>
      </w:r>
      <w:proofErr w:type="spellStart"/>
      <w:r>
        <w:rPr>
          <w:rFonts w:ascii="David" w:hAnsi="David" w:cs="David" w:hint="cs"/>
          <w:rtl/>
        </w:rPr>
        <w:t>רשס"ל</w:t>
      </w:r>
      <w:proofErr w:type="spellEnd"/>
      <w:r>
        <w:rPr>
          <w:rFonts w:ascii="David" w:hAnsi="David" w:cs="David" w:hint="cs"/>
          <w:rtl/>
        </w:rPr>
        <w:t xml:space="preserve">], ור' שלמה אלישיב (1841 </w:t>
      </w:r>
      <w:r>
        <w:rPr>
          <w:rFonts w:ascii="David" w:hAnsi="David" w:cs="David"/>
          <w:rtl/>
        </w:rPr>
        <w:t>–</w:t>
      </w:r>
      <w:r>
        <w:rPr>
          <w:rFonts w:ascii="David" w:hAnsi="David" w:cs="David" w:hint="cs"/>
          <w:rtl/>
        </w:rPr>
        <w:t xml:space="preserve"> 1926), [להלן </w:t>
      </w:r>
      <w:r>
        <w:rPr>
          <w:rFonts w:ascii="David" w:hAnsi="David" w:cs="David"/>
          <w:rtl/>
        </w:rPr>
        <w:t>–</w:t>
      </w:r>
      <w:r>
        <w:rPr>
          <w:rFonts w:ascii="David" w:hAnsi="David" w:cs="David" w:hint="cs"/>
          <w:rtl/>
        </w:rPr>
        <w:t xml:space="preserve"> </w:t>
      </w:r>
      <w:proofErr w:type="spellStart"/>
      <w:r>
        <w:rPr>
          <w:rFonts w:ascii="David" w:hAnsi="David" w:cs="David" w:hint="cs"/>
          <w:rtl/>
        </w:rPr>
        <w:t>רשב"ח</w:t>
      </w:r>
      <w:proofErr w:type="spellEnd"/>
      <w:r>
        <w:rPr>
          <w:rFonts w:ascii="David" w:hAnsi="David" w:cs="David" w:hint="cs"/>
          <w:rtl/>
        </w:rPr>
        <w:t>]. מקובלים</w:t>
      </w:r>
      <w:r w:rsidRPr="00D9764F">
        <w:rPr>
          <w:rFonts w:ascii="David" w:hAnsi="David" w:cs="David"/>
          <w:rtl/>
        </w:rPr>
        <w:t xml:space="preserve"> </w:t>
      </w:r>
      <w:r>
        <w:rPr>
          <w:rFonts w:ascii="David" w:hAnsi="David" w:cs="David" w:hint="cs"/>
          <w:rtl/>
        </w:rPr>
        <w:t>ש</w:t>
      </w:r>
      <w:r w:rsidRPr="00D9764F">
        <w:rPr>
          <w:rFonts w:ascii="David" w:hAnsi="David" w:cs="David"/>
          <w:rtl/>
        </w:rPr>
        <w:t>חיו באזור תרבותי קרוב ובתקופה קרובה, שכתבו בהרחבה ובאופן חדשני על הקבלה עם נושאים דומים, כשמקורותיהם חופפים</w:t>
      </w:r>
      <w:r>
        <w:rPr>
          <w:rFonts w:ascii="David" w:hAnsi="David" w:cs="David" w:hint="cs"/>
          <w:rtl/>
        </w:rPr>
        <w:t xml:space="preserve">. אוסיף שסביר שלמקובלים לא היה קושי להיחשף לכתבי חבריהם, אם רק רצו בכך.   </w:t>
      </w:r>
    </w:p>
    <w:p w14:paraId="32297FF2" w14:textId="77777777" w:rsidR="00191ECB" w:rsidRDefault="00191ECB" w:rsidP="00191ECB">
      <w:pPr>
        <w:widowControl w:val="0"/>
        <w:spacing w:line="480" w:lineRule="auto"/>
        <w:ind w:left="-426"/>
        <w:jc w:val="both"/>
        <w:rPr>
          <w:rFonts w:ascii="David" w:hAnsi="David" w:cs="David"/>
          <w:rtl/>
        </w:rPr>
      </w:pPr>
      <w:r>
        <w:rPr>
          <w:rFonts w:ascii="David" w:hAnsi="David" w:cs="David" w:hint="cs"/>
          <w:rtl/>
        </w:rPr>
        <w:t xml:space="preserve">המכנה המשותף לכולם הוא שהתייחסותם העיקרית ומהותית בנויה על קבלת ר' משה </w:t>
      </w:r>
      <w:proofErr w:type="spellStart"/>
      <w:r>
        <w:rPr>
          <w:rFonts w:ascii="David" w:hAnsi="David" w:cs="David" w:hint="cs"/>
          <w:rtl/>
        </w:rPr>
        <w:t>קורדובירו</w:t>
      </w:r>
      <w:proofErr w:type="spellEnd"/>
      <w:r>
        <w:rPr>
          <w:rFonts w:ascii="David" w:hAnsi="David" w:cs="David" w:hint="cs"/>
          <w:rtl/>
        </w:rPr>
        <w:t xml:space="preserve"> [להלן - </w:t>
      </w:r>
      <w:proofErr w:type="spellStart"/>
      <w:r>
        <w:rPr>
          <w:rFonts w:ascii="David" w:hAnsi="David" w:cs="David" w:hint="cs"/>
          <w:rtl/>
        </w:rPr>
        <w:t>רמ"ק</w:t>
      </w:r>
      <w:proofErr w:type="spellEnd"/>
      <w:r>
        <w:rPr>
          <w:rFonts w:ascii="David" w:hAnsi="David" w:cs="David" w:hint="cs"/>
          <w:rtl/>
        </w:rPr>
        <w:t xml:space="preserve">], קבלה לוריאנית וקבלה הספרות </w:t>
      </w:r>
      <w:proofErr w:type="spellStart"/>
      <w:r>
        <w:rPr>
          <w:rFonts w:ascii="David" w:hAnsi="David" w:cs="David" w:hint="cs"/>
          <w:rtl/>
        </w:rPr>
        <w:t>הזוהרית</w:t>
      </w:r>
      <w:proofErr w:type="spellEnd"/>
      <w:r>
        <w:rPr>
          <w:rFonts w:ascii="David" w:hAnsi="David" w:cs="David" w:hint="cs"/>
          <w:rtl/>
        </w:rPr>
        <w:t xml:space="preserve">. </w:t>
      </w:r>
      <w:proofErr w:type="spellStart"/>
      <w:r>
        <w:rPr>
          <w:rFonts w:ascii="David" w:hAnsi="David" w:cs="David" w:hint="cs"/>
          <w:rtl/>
        </w:rPr>
        <w:t>רש"ב</w:t>
      </w:r>
      <w:proofErr w:type="spellEnd"/>
      <w:r>
        <w:rPr>
          <w:rFonts w:ascii="David" w:hAnsi="David" w:cs="David" w:hint="cs"/>
          <w:rtl/>
        </w:rPr>
        <w:t xml:space="preserve"> מבאר את הקבלות על דרך חסידות חב"ד, </w:t>
      </w:r>
      <w:proofErr w:type="spellStart"/>
      <w:r>
        <w:rPr>
          <w:rFonts w:ascii="David" w:hAnsi="David" w:cs="David" w:hint="cs"/>
          <w:rtl/>
        </w:rPr>
        <w:t>ושפילמאן</w:t>
      </w:r>
      <w:proofErr w:type="spellEnd"/>
      <w:r>
        <w:rPr>
          <w:rFonts w:ascii="David" w:hAnsi="David" w:cs="David" w:hint="cs"/>
          <w:rtl/>
        </w:rPr>
        <w:t xml:space="preserve"> נראה שהושפע מכתבי הבעל שם טוב, המגיד </w:t>
      </w:r>
      <w:proofErr w:type="spellStart"/>
      <w:r>
        <w:rPr>
          <w:rFonts w:ascii="David" w:hAnsi="David" w:cs="David" w:hint="cs"/>
          <w:rtl/>
        </w:rPr>
        <w:t>ממזריטש</w:t>
      </w:r>
      <w:proofErr w:type="spellEnd"/>
      <w:r>
        <w:rPr>
          <w:rFonts w:ascii="David" w:hAnsi="David" w:cs="David" w:hint="cs"/>
          <w:rtl/>
        </w:rPr>
        <w:t xml:space="preserve"> וראשוני מנהיגי חב"ד, ומבאר את 'עץ חיים' עם נטייה לקבלת שלום מזרחי שרעבי [להלן </w:t>
      </w:r>
      <w:r>
        <w:rPr>
          <w:rFonts w:ascii="David" w:hAnsi="David" w:cs="David"/>
          <w:rtl/>
        </w:rPr>
        <w:t>–</w:t>
      </w:r>
      <w:r>
        <w:rPr>
          <w:rFonts w:ascii="David" w:hAnsi="David" w:cs="David" w:hint="cs"/>
          <w:rtl/>
        </w:rPr>
        <w:t xml:space="preserve"> </w:t>
      </w:r>
      <w:proofErr w:type="spellStart"/>
      <w:r>
        <w:rPr>
          <w:rFonts w:ascii="David" w:hAnsi="David" w:cs="David" w:hint="cs"/>
          <w:rtl/>
        </w:rPr>
        <w:t>רש"ש</w:t>
      </w:r>
      <w:proofErr w:type="spellEnd"/>
      <w:r>
        <w:rPr>
          <w:rFonts w:ascii="David" w:hAnsi="David" w:cs="David" w:hint="cs"/>
          <w:rtl/>
        </w:rPr>
        <w:t xml:space="preserve">], </w:t>
      </w:r>
      <w:proofErr w:type="spellStart"/>
      <w:r>
        <w:rPr>
          <w:rFonts w:ascii="David" w:hAnsi="David" w:cs="David" w:hint="cs"/>
          <w:rtl/>
        </w:rPr>
        <w:t>שרש"ב</w:t>
      </w:r>
      <w:proofErr w:type="spellEnd"/>
      <w:r>
        <w:rPr>
          <w:rFonts w:ascii="David" w:hAnsi="David" w:cs="David" w:hint="cs"/>
          <w:rtl/>
        </w:rPr>
        <w:t xml:space="preserve"> הכירה במידת מה, אך לא ראה בה ככל הנראה אסמכתא לביאוריו. להבנתי אין </w:t>
      </w:r>
      <w:proofErr w:type="spellStart"/>
      <w:r>
        <w:rPr>
          <w:rFonts w:ascii="David" w:hAnsi="David" w:cs="David" w:hint="cs"/>
          <w:rtl/>
        </w:rPr>
        <w:t>רימ"ש</w:t>
      </w:r>
      <w:proofErr w:type="spellEnd"/>
      <w:r>
        <w:rPr>
          <w:rFonts w:ascii="David" w:hAnsi="David" w:cs="David" w:hint="cs"/>
          <w:rtl/>
        </w:rPr>
        <w:t xml:space="preserve"> מתייחס לקבלת </w:t>
      </w:r>
      <w:proofErr w:type="spellStart"/>
      <w:r>
        <w:rPr>
          <w:rFonts w:ascii="David" w:hAnsi="David" w:cs="David" w:hint="cs"/>
          <w:rtl/>
        </w:rPr>
        <w:t>הגר"א</w:t>
      </w:r>
      <w:proofErr w:type="spellEnd"/>
      <w:r>
        <w:rPr>
          <w:rFonts w:ascii="David" w:hAnsi="David" w:cs="David" w:hint="cs"/>
          <w:rtl/>
        </w:rPr>
        <w:t xml:space="preserve"> בכתביו הקבליים, </w:t>
      </w:r>
      <w:proofErr w:type="spellStart"/>
      <w:r>
        <w:rPr>
          <w:rFonts w:ascii="David" w:hAnsi="David" w:cs="David" w:hint="cs"/>
          <w:rtl/>
        </w:rPr>
        <w:t>מגארב</w:t>
      </w:r>
      <w:proofErr w:type="spellEnd"/>
      <w:r>
        <w:rPr>
          <w:rFonts w:ascii="David" w:hAnsi="David" w:cs="David" w:hint="cs"/>
          <w:rtl/>
        </w:rPr>
        <w:t xml:space="preserve"> אני למד שישנה </w:t>
      </w:r>
      <w:proofErr w:type="spellStart"/>
      <w:r>
        <w:rPr>
          <w:rFonts w:ascii="David" w:hAnsi="David" w:cs="David" w:hint="cs"/>
          <w:rtl/>
        </w:rPr>
        <w:t>התיחסות</w:t>
      </w:r>
      <w:proofErr w:type="spellEnd"/>
      <w:r>
        <w:rPr>
          <w:rFonts w:ascii="David" w:hAnsi="David" w:cs="David" w:hint="cs"/>
          <w:rtl/>
        </w:rPr>
        <w:t xml:space="preserve"> בדרשות, שאינן נכללות מעבודתי. </w:t>
      </w:r>
      <w:proofErr w:type="spellStart"/>
      <w:r>
        <w:rPr>
          <w:rFonts w:ascii="David" w:hAnsi="David" w:cs="David" w:hint="cs"/>
          <w:rtl/>
        </w:rPr>
        <w:t>רשס"ל</w:t>
      </w:r>
      <w:proofErr w:type="spellEnd"/>
      <w:r>
        <w:rPr>
          <w:rFonts w:ascii="David" w:hAnsi="David" w:cs="David" w:hint="cs"/>
          <w:rtl/>
        </w:rPr>
        <w:t xml:space="preserve"> מזכיר בספרו 'בנין שמואל' את הבעל שם טוב [להלן </w:t>
      </w:r>
      <w:r>
        <w:rPr>
          <w:rFonts w:ascii="David" w:hAnsi="David" w:cs="David"/>
          <w:rtl/>
        </w:rPr>
        <w:t>–</w:t>
      </w:r>
      <w:r>
        <w:rPr>
          <w:rFonts w:ascii="David" w:hAnsi="David" w:cs="David" w:hint="cs"/>
          <w:rtl/>
        </w:rPr>
        <w:t xml:space="preserve"> </w:t>
      </w:r>
      <w:proofErr w:type="spellStart"/>
      <w:r>
        <w:rPr>
          <w:rFonts w:ascii="David" w:hAnsi="David" w:cs="David" w:hint="cs"/>
          <w:rtl/>
        </w:rPr>
        <w:t>בעש"ט</w:t>
      </w:r>
      <w:proofErr w:type="spellEnd"/>
      <w:r>
        <w:rPr>
          <w:rFonts w:ascii="David" w:hAnsi="David" w:cs="David" w:hint="cs"/>
          <w:rtl/>
        </w:rPr>
        <w:t xml:space="preserve">], המגיד </w:t>
      </w:r>
      <w:proofErr w:type="spellStart"/>
      <w:r>
        <w:rPr>
          <w:rFonts w:ascii="David" w:hAnsi="David" w:cs="David" w:hint="cs"/>
          <w:rtl/>
        </w:rPr>
        <w:t>ממזריטש</w:t>
      </w:r>
      <w:proofErr w:type="spellEnd"/>
      <w:r>
        <w:rPr>
          <w:rFonts w:ascii="David" w:hAnsi="David" w:cs="David" w:hint="cs"/>
          <w:rtl/>
        </w:rPr>
        <w:t xml:space="preserve"> ואת שניאור זלמן </w:t>
      </w:r>
      <w:proofErr w:type="spellStart"/>
      <w:r>
        <w:rPr>
          <w:rFonts w:ascii="David" w:hAnsi="David" w:cs="David" w:hint="cs"/>
          <w:rtl/>
        </w:rPr>
        <w:t>מליאדי</w:t>
      </w:r>
      <w:proofErr w:type="spellEnd"/>
      <w:r>
        <w:rPr>
          <w:rFonts w:ascii="David" w:hAnsi="David" w:cs="David" w:hint="cs"/>
          <w:rtl/>
        </w:rPr>
        <w:t xml:space="preserve"> [להלן </w:t>
      </w:r>
      <w:r>
        <w:rPr>
          <w:rFonts w:ascii="David" w:hAnsi="David" w:cs="David"/>
          <w:rtl/>
        </w:rPr>
        <w:t>–</w:t>
      </w:r>
      <w:r>
        <w:rPr>
          <w:rFonts w:ascii="David" w:hAnsi="David" w:cs="David" w:hint="cs"/>
          <w:rtl/>
        </w:rPr>
        <w:t xml:space="preserve"> </w:t>
      </w:r>
      <w:proofErr w:type="spellStart"/>
      <w:r>
        <w:rPr>
          <w:rFonts w:ascii="David" w:hAnsi="David" w:cs="David" w:hint="cs"/>
          <w:rtl/>
        </w:rPr>
        <w:t>רש"ז</w:t>
      </w:r>
      <w:proofErr w:type="spellEnd"/>
      <w:r>
        <w:rPr>
          <w:rFonts w:ascii="David" w:hAnsi="David" w:cs="David" w:hint="cs"/>
          <w:rtl/>
        </w:rPr>
        <w:t xml:space="preserve">]. עיקר עיסוקו של </w:t>
      </w:r>
      <w:proofErr w:type="spellStart"/>
      <w:r>
        <w:rPr>
          <w:rFonts w:ascii="David" w:hAnsi="David" w:cs="David" w:hint="cs"/>
          <w:rtl/>
        </w:rPr>
        <w:t>רשס"ל</w:t>
      </w:r>
      <w:proofErr w:type="spellEnd"/>
      <w:r>
        <w:rPr>
          <w:rFonts w:ascii="David" w:hAnsi="David" w:cs="David" w:hint="cs"/>
          <w:rtl/>
        </w:rPr>
        <w:t xml:space="preserve"> ב'עץ חיים' ובפרשנותו בהשוואתה לקבלת </w:t>
      </w:r>
      <w:r w:rsidRPr="006B6623">
        <w:rPr>
          <w:rFonts w:ascii="David" w:hAnsi="David" w:cs="David"/>
          <w:shd w:val="clear" w:color="auto" w:fill="FFFFFF"/>
          <w:rtl/>
        </w:rPr>
        <w:t>ר' אליהו בן ר' שלמה זלמן קרמר מווילנה</w:t>
      </w:r>
      <w:r>
        <w:rPr>
          <w:rFonts w:ascii="David" w:hAnsi="David" w:cs="David" w:hint="cs"/>
          <w:shd w:val="clear" w:color="auto" w:fill="FFFFFF"/>
          <w:rtl/>
        </w:rPr>
        <w:t xml:space="preserve"> </w:t>
      </w:r>
      <w:r w:rsidRPr="006B6623">
        <w:rPr>
          <w:rFonts w:ascii="David" w:hAnsi="David" w:cs="David"/>
          <w:shd w:val="clear" w:color="auto" w:fill="FFFFFF"/>
          <w:rtl/>
        </w:rPr>
        <w:t xml:space="preserve">[להלן - </w:t>
      </w:r>
      <w:proofErr w:type="spellStart"/>
      <w:r w:rsidRPr="006B6623">
        <w:rPr>
          <w:rFonts w:ascii="David" w:hAnsi="David" w:cs="David"/>
          <w:rtl/>
        </w:rPr>
        <w:t>הגר"א</w:t>
      </w:r>
      <w:proofErr w:type="spellEnd"/>
      <w:r w:rsidRPr="006B6623">
        <w:rPr>
          <w:rFonts w:ascii="David" w:hAnsi="David" w:cs="David"/>
          <w:rtl/>
        </w:rPr>
        <w:t>]</w:t>
      </w:r>
      <w:r>
        <w:rPr>
          <w:rFonts w:ascii="David" w:hAnsi="David" w:cs="David" w:hint="cs"/>
          <w:rtl/>
        </w:rPr>
        <w:t xml:space="preserve">. </w:t>
      </w:r>
      <w:proofErr w:type="spellStart"/>
      <w:r>
        <w:rPr>
          <w:rFonts w:ascii="David" w:hAnsi="David" w:cs="David" w:hint="cs"/>
          <w:rtl/>
        </w:rPr>
        <w:t>רשב"ח</w:t>
      </w:r>
      <w:proofErr w:type="spellEnd"/>
      <w:r>
        <w:rPr>
          <w:rFonts w:ascii="David" w:hAnsi="David" w:cs="David" w:hint="cs"/>
          <w:rtl/>
        </w:rPr>
        <w:t xml:space="preserve"> בונה את השקפתו בביאור 'עץ חיים' בעיקר על קבלת </w:t>
      </w:r>
      <w:proofErr w:type="spellStart"/>
      <w:r>
        <w:rPr>
          <w:rFonts w:ascii="David" w:hAnsi="David" w:cs="David" w:hint="cs"/>
          <w:rtl/>
        </w:rPr>
        <w:t>הגר"א</w:t>
      </w:r>
      <w:proofErr w:type="spellEnd"/>
      <w:r>
        <w:rPr>
          <w:rFonts w:ascii="David" w:hAnsi="David" w:cs="David" w:hint="cs"/>
          <w:rtl/>
        </w:rPr>
        <w:t xml:space="preserve">. יוצא מהכלל הוא </w:t>
      </w:r>
      <w:proofErr w:type="spellStart"/>
      <w:r>
        <w:rPr>
          <w:rFonts w:ascii="David" w:hAnsi="David" w:cs="David" w:hint="cs"/>
          <w:rtl/>
        </w:rPr>
        <w:t>רשס"ל</w:t>
      </w:r>
      <w:proofErr w:type="spellEnd"/>
      <w:r>
        <w:rPr>
          <w:rFonts w:ascii="David" w:hAnsi="David" w:cs="David" w:hint="cs"/>
          <w:rtl/>
        </w:rPr>
        <w:t xml:space="preserve">, שלעומת האחרים לא כיהן ברבנות אלא היה חבר מועצת עירו ואיש עסקים מצליח. נראה לי שזו הסיבה שלא נמצא מידע על </w:t>
      </w:r>
      <w:proofErr w:type="spellStart"/>
      <w:r>
        <w:rPr>
          <w:rFonts w:ascii="David" w:hAnsi="David" w:cs="David" w:hint="cs"/>
          <w:rtl/>
        </w:rPr>
        <w:t>רשס"ל</w:t>
      </w:r>
      <w:proofErr w:type="spellEnd"/>
      <w:r>
        <w:rPr>
          <w:rFonts w:ascii="David" w:hAnsi="David" w:cs="David" w:hint="cs"/>
          <w:rtl/>
        </w:rPr>
        <w:t xml:space="preserve">, שרק החלק הראשון של ספרו הודפס, ואילו חלקו השני נמצא ככתב יד </w:t>
      </w:r>
      <w:r>
        <w:rPr>
          <w:rFonts w:ascii="David" w:hAnsi="David" w:cs="David"/>
        </w:rPr>
        <w:t>MS158)</w:t>
      </w:r>
      <w:r>
        <w:rPr>
          <w:rFonts w:ascii="David" w:hAnsi="David" w:cs="David" w:hint="cs"/>
          <w:rtl/>
        </w:rPr>
        <w:t xml:space="preserve">) בספריה הלאומית בירושלים, שצירפתי את תמצית תוכנו כנספח ה, שבמסגרתו נדרשתי לשאלת הצמצום, 'צמצום כפשוטו' או 'צמצום שלא כפשוטו', ומחלוקת </w:t>
      </w:r>
      <w:proofErr w:type="spellStart"/>
      <w:r>
        <w:rPr>
          <w:rFonts w:ascii="David" w:hAnsi="David" w:cs="David" w:hint="cs"/>
          <w:rtl/>
        </w:rPr>
        <w:t>רש"ז</w:t>
      </w:r>
      <w:proofErr w:type="spellEnd"/>
      <w:r>
        <w:rPr>
          <w:rFonts w:ascii="David" w:hAnsi="David" w:cs="David" w:hint="cs"/>
          <w:rtl/>
        </w:rPr>
        <w:t xml:space="preserve"> </w:t>
      </w:r>
      <w:proofErr w:type="spellStart"/>
      <w:r>
        <w:rPr>
          <w:rFonts w:ascii="David" w:hAnsi="David" w:cs="David" w:hint="cs"/>
          <w:rtl/>
        </w:rPr>
        <w:t>הגר"א</w:t>
      </w:r>
      <w:proofErr w:type="spellEnd"/>
      <w:r>
        <w:rPr>
          <w:rFonts w:ascii="David" w:hAnsi="David" w:cs="David" w:hint="cs"/>
          <w:rtl/>
        </w:rPr>
        <w:t xml:space="preserve">.  </w:t>
      </w:r>
    </w:p>
    <w:p w14:paraId="7D1E4279" w14:textId="77777777" w:rsidR="00191ECB" w:rsidRDefault="00191ECB" w:rsidP="00191ECB">
      <w:pPr>
        <w:widowControl w:val="0"/>
        <w:spacing w:line="480" w:lineRule="auto"/>
        <w:ind w:left="-426"/>
        <w:jc w:val="both"/>
        <w:rPr>
          <w:rFonts w:ascii="David" w:hAnsi="David" w:cs="David"/>
          <w:rtl/>
        </w:rPr>
      </w:pPr>
      <w:r>
        <w:rPr>
          <w:rFonts w:ascii="David" w:hAnsi="David" w:cs="David" w:hint="cs"/>
          <w:rtl/>
        </w:rPr>
        <w:t xml:space="preserve">אף </w:t>
      </w:r>
      <w:proofErr w:type="spellStart"/>
      <w:r>
        <w:rPr>
          <w:rFonts w:ascii="David" w:hAnsi="David" w:cs="David" w:hint="cs"/>
          <w:rtl/>
        </w:rPr>
        <w:t>רש"ב</w:t>
      </w:r>
      <w:proofErr w:type="spellEnd"/>
      <w:r>
        <w:rPr>
          <w:rFonts w:ascii="David" w:hAnsi="David" w:cs="David" w:hint="cs"/>
          <w:rtl/>
        </w:rPr>
        <w:t xml:space="preserve"> יוצא מכללם בהיותו מנהיג חסידות, התאפיין בפעילותו הנמרצת למען חיזוק יהדות רוסיה בתקופה הצארית והן בתקופה הקומוניסטית, הן במישור שמול השלטונות והן במישור של לחימה </w:t>
      </w:r>
      <w:r>
        <w:rPr>
          <w:rFonts w:ascii="David" w:hAnsi="David" w:cs="David" w:hint="cs"/>
          <w:rtl/>
        </w:rPr>
        <w:lastRenderedPageBreak/>
        <w:t xml:space="preserve">עיקשת ומתמדת כנגד תנועות יהודיות מתבוללות וכנגד תנועת ההשכלה. </w:t>
      </w:r>
      <w:proofErr w:type="spellStart"/>
      <w:r>
        <w:rPr>
          <w:rFonts w:ascii="David" w:hAnsi="David" w:cs="David" w:hint="cs"/>
          <w:rtl/>
        </w:rPr>
        <w:t>רש"ב</w:t>
      </w:r>
      <w:proofErr w:type="spellEnd"/>
      <w:r>
        <w:rPr>
          <w:rFonts w:ascii="David" w:hAnsi="David" w:cs="David" w:hint="cs"/>
          <w:rtl/>
        </w:rPr>
        <w:t xml:space="preserve"> אף פעל נמרצות לחיזוק חסידי חב"ד בארץ הקודש, בגרוזיה, בפולין, ברומניה ובארצות סמוכות לרוסיה. </w:t>
      </w:r>
    </w:p>
    <w:p w14:paraId="0CE91AD0" w14:textId="77777777" w:rsidR="00191ECB" w:rsidRDefault="00191ECB" w:rsidP="00191ECB">
      <w:pPr>
        <w:widowControl w:val="0"/>
        <w:spacing w:line="480" w:lineRule="auto"/>
        <w:ind w:left="-426"/>
        <w:jc w:val="both"/>
        <w:rPr>
          <w:rFonts w:ascii="David" w:hAnsi="David" w:cs="David"/>
          <w:rtl/>
        </w:rPr>
      </w:pPr>
      <w:r>
        <w:rPr>
          <w:rFonts w:ascii="David" w:hAnsi="David" w:cs="David" w:hint="cs"/>
          <w:rtl/>
        </w:rPr>
        <w:t xml:space="preserve">מן המפורסמות </w:t>
      </w:r>
      <w:proofErr w:type="spellStart"/>
      <w:r>
        <w:rPr>
          <w:rFonts w:ascii="David" w:hAnsi="David" w:cs="David" w:hint="cs"/>
          <w:rtl/>
        </w:rPr>
        <w:t>שרש"ב</w:t>
      </w:r>
      <w:proofErr w:type="spellEnd"/>
      <w:r>
        <w:rPr>
          <w:rFonts w:ascii="David" w:hAnsi="David" w:cs="David" w:hint="cs"/>
          <w:rtl/>
        </w:rPr>
        <w:t xml:space="preserve"> נפגש עם פרויד. מנספח א, מרישומי בנו, יוסף יצחק שניאורסון [ להלן </w:t>
      </w:r>
      <w:r>
        <w:rPr>
          <w:rFonts w:ascii="David" w:hAnsi="David" w:cs="David"/>
          <w:rtl/>
        </w:rPr>
        <w:t>–</w:t>
      </w:r>
      <w:r>
        <w:rPr>
          <w:rFonts w:ascii="David" w:hAnsi="David" w:cs="David" w:hint="cs"/>
          <w:rtl/>
        </w:rPr>
        <w:t xml:space="preserve"> </w:t>
      </w:r>
      <w:proofErr w:type="spellStart"/>
      <w:r>
        <w:rPr>
          <w:rFonts w:ascii="David" w:hAnsi="David" w:cs="David" w:hint="cs"/>
          <w:rtl/>
        </w:rPr>
        <w:t>ריי"ץ</w:t>
      </w:r>
      <w:proofErr w:type="spellEnd"/>
      <w:r>
        <w:rPr>
          <w:rFonts w:ascii="David" w:hAnsi="David" w:cs="David" w:hint="cs"/>
          <w:rtl/>
        </w:rPr>
        <w:t xml:space="preserve">] ומהיומנים הפרטיים של המנהיג השביעי של חב"ד, ר' מנחם מנדל שניאורסון [להלן </w:t>
      </w:r>
      <w:r>
        <w:rPr>
          <w:rFonts w:ascii="David" w:hAnsi="David" w:cs="David"/>
          <w:rtl/>
        </w:rPr>
        <w:t>–</w:t>
      </w:r>
      <w:r>
        <w:rPr>
          <w:rFonts w:ascii="David" w:hAnsi="David" w:cs="David" w:hint="cs"/>
          <w:rtl/>
        </w:rPr>
        <w:t xml:space="preserve"> </w:t>
      </w:r>
      <w:proofErr w:type="spellStart"/>
      <w:r>
        <w:rPr>
          <w:rFonts w:ascii="David" w:hAnsi="David" w:cs="David" w:hint="cs"/>
          <w:rtl/>
        </w:rPr>
        <w:t>ממ"ש</w:t>
      </w:r>
      <w:proofErr w:type="spellEnd"/>
      <w:r>
        <w:rPr>
          <w:rFonts w:ascii="David" w:hAnsi="David" w:cs="David" w:hint="cs"/>
          <w:rtl/>
        </w:rPr>
        <w:t>], ניתן</w:t>
      </w:r>
      <w:r w:rsidRPr="00796E2A">
        <w:rPr>
          <w:rFonts w:ascii="David" w:hAnsi="David" w:cs="David" w:hint="cs"/>
          <w:rtl/>
        </w:rPr>
        <w:t xml:space="preserve"> </w:t>
      </w:r>
      <w:r>
        <w:rPr>
          <w:rFonts w:ascii="David" w:hAnsi="David" w:cs="David" w:hint="cs"/>
          <w:rtl/>
        </w:rPr>
        <w:t xml:space="preserve">להסיק </w:t>
      </w:r>
      <w:proofErr w:type="spellStart"/>
      <w:r>
        <w:rPr>
          <w:rFonts w:ascii="David" w:hAnsi="David" w:cs="David" w:hint="cs"/>
          <w:rtl/>
        </w:rPr>
        <w:t>שרש"ב</w:t>
      </w:r>
      <w:proofErr w:type="spellEnd"/>
      <w:r>
        <w:rPr>
          <w:rFonts w:ascii="David" w:hAnsi="David" w:cs="David" w:hint="cs"/>
          <w:rtl/>
        </w:rPr>
        <w:t xml:space="preserve"> פגש את פרויד בשל היותו נוירולוג מומחה לעצבים, והראיה היא </w:t>
      </w:r>
      <w:proofErr w:type="spellStart"/>
      <w:r>
        <w:rPr>
          <w:rFonts w:ascii="David" w:hAnsi="David" w:cs="David" w:hint="cs"/>
          <w:rtl/>
        </w:rPr>
        <w:t>שרש"ב</w:t>
      </w:r>
      <w:proofErr w:type="spellEnd"/>
      <w:r>
        <w:rPr>
          <w:rFonts w:ascii="David" w:hAnsi="David" w:cs="David" w:hint="cs"/>
          <w:rtl/>
        </w:rPr>
        <w:t xml:space="preserve"> ביקש עצה רפואית לבעיית אי התחושה שבידו, שמהבחינה הקלינית היא תפקוד עצבי כושל, ולא בשל היותו פסיכולוג כנטען במחקר. מתבקש ממחקרי כי אין כל השפעה על תכני כתביו של </w:t>
      </w:r>
      <w:proofErr w:type="spellStart"/>
      <w:r>
        <w:rPr>
          <w:rFonts w:ascii="David" w:hAnsi="David" w:cs="David" w:hint="cs"/>
          <w:rtl/>
        </w:rPr>
        <w:t>רש"ב</w:t>
      </w:r>
      <w:proofErr w:type="spellEnd"/>
      <w:r>
        <w:rPr>
          <w:rFonts w:ascii="David" w:hAnsi="David" w:cs="David" w:hint="cs"/>
          <w:rtl/>
        </w:rPr>
        <w:t xml:space="preserve"> כפועל יוצא מהפגישה עם פרויד. מפגשיו של </w:t>
      </w:r>
      <w:proofErr w:type="spellStart"/>
      <w:r>
        <w:rPr>
          <w:rFonts w:ascii="David" w:hAnsi="David" w:cs="David" w:hint="cs"/>
          <w:rtl/>
        </w:rPr>
        <w:t>רש"ב</w:t>
      </w:r>
      <w:proofErr w:type="spellEnd"/>
      <w:r>
        <w:rPr>
          <w:rFonts w:ascii="David" w:hAnsi="David" w:cs="David" w:hint="cs"/>
          <w:rtl/>
        </w:rPr>
        <w:t xml:space="preserve"> עם פרויד התקיימו כשבנו מלווה אותו או בגפו כך שלא תתכן השפעה עקיפה מצד מי מחסידיו על תכני כתבי </w:t>
      </w:r>
      <w:proofErr w:type="spellStart"/>
      <w:r>
        <w:rPr>
          <w:rFonts w:ascii="David" w:hAnsi="David" w:cs="David" w:hint="cs"/>
          <w:rtl/>
        </w:rPr>
        <w:t>רש"ב</w:t>
      </w:r>
      <w:proofErr w:type="spellEnd"/>
      <w:r>
        <w:rPr>
          <w:rFonts w:ascii="David" w:hAnsi="David" w:cs="David" w:hint="cs"/>
          <w:rtl/>
        </w:rPr>
        <w:t xml:space="preserve">.  </w:t>
      </w:r>
    </w:p>
    <w:p w14:paraId="65B664F8" w14:textId="77777777" w:rsidR="00191ECB" w:rsidRDefault="00191ECB" w:rsidP="00191ECB">
      <w:pPr>
        <w:widowControl w:val="0"/>
        <w:spacing w:line="480" w:lineRule="auto"/>
        <w:ind w:left="-426"/>
        <w:jc w:val="both"/>
        <w:rPr>
          <w:rFonts w:ascii="David" w:hAnsi="David" w:cs="David"/>
          <w:rtl/>
        </w:rPr>
      </w:pPr>
      <w:r>
        <w:rPr>
          <w:rFonts w:ascii="David" w:hAnsi="David" w:cs="David" w:hint="cs"/>
          <w:rtl/>
        </w:rPr>
        <w:t xml:space="preserve">גולת הכותרת בפעילותו הרוחנית של </w:t>
      </w:r>
      <w:proofErr w:type="spellStart"/>
      <w:r>
        <w:rPr>
          <w:rFonts w:ascii="David" w:hAnsi="David" w:cs="David" w:hint="cs"/>
          <w:rtl/>
        </w:rPr>
        <w:t>רש"ב</w:t>
      </w:r>
      <w:proofErr w:type="spellEnd"/>
      <w:r>
        <w:rPr>
          <w:rFonts w:ascii="David" w:hAnsi="David" w:cs="David" w:hint="cs"/>
          <w:rtl/>
        </w:rPr>
        <w:t xml:space="preserve"> באה לידי ביטוי עם יסוד ישיבת 'תומכי תמימים', שלתלמידיה החליט לקרוא 'תמימים'. עם יסוד הישיבה החל </w:t>
      </w:r>
      <w:proofErr w:type="spellStart"/>
      <w:r>
        <w:rPr>
          <w:rFonts w:ascii="David" w:hAnsi="David" w:cs="David" w:hint="cs"/>
          <w:rtl/>
        </w:rPr>
        <w:t>רש"ב</w:t>
      </w:r>
      <w:proofErr w:type="spellEnd"/>
      <w:r>
        <w:rPr>
          <w:rFonts w:ascii="David" w:hAnsi="David" w:cs="David" w:hint="cs"/>
          <w:rtl/>
        </w:rPr>
        <w:t xml:space="preserve"> לפרסם כתבים הדנים בסוגיות עמוקות, כראשית האונטולוגיה, הצמצום, סדר ההשתלשלת, מהות הנשמה ויחסה אל סדרי הבריאה, וסוגיות נוספות ועמוקות כבחירה, שכר ועונש, </w:t>
      </w:r>
      <w:proofErr w:type="spellStart"/>
      <w:r>
        <w:rPr>
          <w:rFonts w:ascii="David" w:hAnsi="David" w:cs="David" w:hint="cs"/>
          <w:rtl/>
        </w:rPr>
        <w:t>תאורגיה</w:t>
      </w:r>
      <w:proofErr w:type="spellEnd"/>
      <w:r>
        <w:rPr>
          <w:rFonts w:ascii="David" w:hAnsi="David" w:cs="David" w:hint="cs"/>
          <w:rtl/>
        </w:rPr>
        <w:t xml:space="preserve">-תיאוסופית על ידי קיום מצוות מעשיות </w:t>
      </w:r>
      <w:proofErr w:type="spellStart"/>
      <w:r>
        <w:rPr>
          <w:rFonts w:ascii="David" w:hAnsi="David" w:cs="David" w:hint="cs"/>
          <w:rtl/>
        </w:rPr>
        <w:t>וכו</w:t>
      </w:r>
      <w:proofErr w:type="spellEnd"/>
      <w:r>
        <w:rPr>
          <w:rFonts w:ascii="David" w:hAnsi="David" w:cs="David" w:hint="cs"/>
          <w:rtl/>
        </w:rPr>
        <w:t xml:space="preserve">', בעמקות, ויחד עם זאת, באופן שכל אדם יכול ללמוד להשתמש במה שלמד לעבודת ה' היום-יומית. בנוסף, </w:t>
      </w:r>
      <w:proofErr w:type="spellStart"/>
      <w:r>
        <w:rPr>
          <w:rFonts w:ascii="David" w:hAnsi="David" w:cs="David" w:hint="cs"/>
          <w:rtl/>
        </w:rPr>
        <w:t>רש"ב</w:t>
      </w:r>
      <w:proofErr w:type="spellEnd"/>
      <w:r>
        <w:rPr>
          <w:rFonts w:ascii="David" w:hAnsi="David" w:cs="David" w:hint="cs"/>
          <w:rtl/>
        </w:rPr>
        <w:t xml:space="preserve"> בהמשך 'בשעה שהקדימו תרע"ב' החל לבאר את סוגית האור שלפני הצמצום ולאחריו באופן שגם באור יש ספירות [אצילות </w:t>
      </w:r>
      <w:proofErr w:type="spellStart"/>
      <w:r>
        <w:rPr>
          <w:rFonts w:ascii="David" w:hAnsi="David" w:cs="David" w:hint="cs"/>
          <w:rtl/>
        </w:rPr>
        <w:t>דכללות</w:t>
      </w:r>
      <w:proofErr w:type="spellEnd"/>
      <w:r>
        <w:rPr>
          <w:rFonts w:ascii="David" w:hAnsi="David" w:cs="David" w:hint="cs"/>
          <w:rtl/>
        </w:rPr>
        <w:t xml:space="preserve">], עניין שהמחקר החמיץ. אך </w:t>
      </w:r>
      <w:proofErr w:type="spellStart"/>
      <w:r>
        <w:rPr>
          <w:rFonts w:ascii="David" w:hAnsi="David" w:cs="David" w:hint="cs"/>
          <w:rtl/>
        </w:rPr>
        <w:t>רש"ב</w:t>
      </w:r>
      <w:proofErr w:type="spellEnd"/>
      <w:r>
        <w:rPr>
          <w:rFonts w:ascii="David" w:hAnsi="David" w:cs="David" w:hint="cs"/>
          <w:rtl/>
        </w:rPr>
        <w:t xml:space="preserve"> עצמו מסיק שכאשר דנים בסוגיות השונות בהנחה שהאור פשוט או שיש בו נטייה לספירות התוצאה היא אחת, כפי שאבאר בפנים.   </w:t>
      </w:r>
    </w:p>
    <w:p w14:paraId="214C5BE8" w14:textId="77777777" w:rsidR="00191ECB" w:rsidRDefault="00191ECB" w:rsidP="00191ECB">
      <w:pPr>
        <w:widowControl w:val="0"/>
        <w:spacing w:line="480" w:lineRule="auto"/>
        <w:ind w:left="-426"/>
        <w:jc w:val="both"/>
        <w:rPr>
          <w:rFonts w:ascii="David" w:hAnsi="David" w:cs="David"/>
          <w:rtl/>
        </w:rPr>
      </w:pPr>
      <w:r>
        <w:rPr>
          <w:rFonts w:ascii="David" w:hAnsi="David" w:cs="David" w:hint="cs"/>
          <w:rtl/>
        </w:rPr>
        <w:t xml:space="preserve">הבחנתי בהבדל שבין השקפת </w:t>
      </w:r>
      <w:proofErr w:type="spellStart"/>
      <w:r>
        <w:rPr>
          <w:rFonts w:ascii="David" w:hAnsi="David" w:cs="David" w:hint="cs"/>
          <w:rtl/>
        </w:rPr>
        <w:t>רש"ב</w:t>
      </w:r>
      <w:proofErr w:type="spellEnd"/>
      <w:r>
        <w:rPr>
          <w:rFonts w:ascii="David" w:hAnsi="David" w:cs="David" w:hint="cs"/>
          <w:rtl/>
        </w:rPr>
        <w:t xml:space="preserve"> לבין השקפת השלושה, ואוכל לומר </w:t>
      </w:r>
      <w:proofErr w:type="spellStart"/>
      <w:r>
        <w:rPr>
          <w:rFonts w:ascii="David" w:hAnsi="David" w:cs="David" w:hint="cs"/>
          <w:rtl/>
        </w:rPr>
        <w:t>שרש"ב</w:t>
      </w:r>
      <w:proofErr w:type="spellEnd"/>
      <w:r>
        <w:rPr>
          <w:rFonts w:ascii="David" w:hAnsi="David" w:cs="David" w:hint="cs"/>
          <w:rtl/>
        </w:rPr>
        <w:t xml:space="preserve"> הצליח, לאור העיקרון המנחה "...מבשרי אחזה אלוה..."[איוב </w:t>
      </w:r>
      <w:proofErr w:type="spellStart"/>
      <w:r>
        <w:rPr>
          <w:rFonts w:ascii="David" w:hAnsi="David" w:cs="David" w:hint="cs"/>
          <w:rtl/>
        </w:rPr>
        <w:t>יט</w:t>
      </w:r>
      <w:proofErr w:type="spellEnd"/>
      <w:r>
        <w:rPr>
          <w:rFonts w:ascii="David" w:hAnsi="David" w:cs="David" w:hint="cs"/>
          <w:rtl/>
        </w:rPr>
        <w:t xml:space="preserve">, 26], להציג מתאם מלא בין האלוהות לבין מהות </w:t>
      </w:r>
      <w:proofErr w:type="spellStart"/>
      <w:r>
        <w:rPr>
          <w:rFonts w:ascii="David" w:hAnsi="David" w:cs="David" w:hint="cs"/>
          <w:rtl/>
        </w:rPr>
        <w:t>הנה"א</w:t>
      </w:r>
      <w:proofErr w:type="spellEnd"/>
      <w:r>
        <w:rPr>
          <w:rFonts w:ascii="David" w:hAnsi="David" w:cs="David" w:hint="cs"/>
          <w:rtl/>
        </w:rPr>
        <w:t xml:space="preserve">, ששורשה באלוהות, בשינויים המתחייבים. </w:t>
      </w:r>
      <w:proofErr w:type="spellStart"/>
      <w:r>
        <w:rPr>
          <w:rFonts w:ascii="David" w:hAnsi="David" w:cs="David" w:hint="cs"/>
          <w:rtl/>
        </w:rPr>
        <w:t>רש"ב</w:t>
      </w:r>
      <w:proofErr w:type="spellEnd"/>
      <w:r>
        <w:rPr>
          <w:rFonts w:ascii="David" w:hAnsi="David" w:cs="David" w:hint="cs"/>
          <w:rtl/>
        </w:rPr>
        <w:t xml:space="preserve"> מציג את </w:t>
      </w:r>
      <w:proofErr w:type="spellStart"/>
      <w:r>
        <w:rPr>
          <w:rFonts w:ascii="David" w:hAnsi="David" w:cs="David" w:hint="cs"/>
          <w:rtl/>
        </w:rPr>
        <w:t>הנה"א</w:t>
      </w:r>
      <w:proofErr w:type="spellEnd"/>
      <w:r>
        <w:rPr>
          <w:rFonts w:ascii="David" w:hAnsi="David" w:cs="David" w:hint="cs"/>
          <w:rtl/>
        </w:rPr>
        <w:t xml:space="preserve"> ושורשה שלפני הצמצום הראשון, כשהשאר התחילו לדון מאדם-קדמון ומטה, והשתלשלותה לאחר הצמצום אל אדם קדמון, עקודים ונקודים, כתר האצילות, שמרכיביו: עתיק, פנימיות הכתר, ו-אריך אנפין, חיצוניות הכתר, לעולם האצילות, שבו </w:t>
      </w:r>
      <w:proofErr w:type="spellStart"/>
      <w:r>
        <w:rPr>
          <w:rFonts w:ascii="David" w:hAnsi="David" w:cs="David" w:hint="cs"/>
          <w:rtl/>
        </w:rPr>
        <w:t>הנה"א</w:t>
      </w:r>
      <w:proofErr w:type="spellEnd"/>
      <w:r>
        <w:rPr>
          <w:rFonts w:ascii="David" w:hAnsi="David" w:cs="David" w:hint="cs"/>
          <w:rtl/>
        </w:rPr>
        <w:t xml:space="preserve"> חורגת מפנימיות כלי הספירות שבאצילות לעיבור בספירת המלכות, וממנה לעולם הבריאה, ולעולם היצירה ולעולם העשייה, ולהתלבשותה בנפש הבהמית [להלן - </w:t>
      </w:r>
      <w:proofErr w:type="spellStart"/>
      <w:r>
        <w:rPr>
          <w:rFonts w:ascii="David" w:hAnsi="David" w:cs="David" w:hint="cs"/>
          <w:rtl/>
        </w:rPr>
        <w:t>נה"ב</w:t>
      </w:r>
      <w:proofErr w:type="spellEnd"/>
      <w:r>
        <w:rPr>
          <w:rFonts w:ascii="David" w:hAnsi="David" w:cs="David" w:hint="cs"/>
          <w:rtl/>
        </w:rPr>
        <w:t xml:space="preserve">] והגוף. עוד הבינותי כי כולם עושים הבחנה בחלקי </w:t>
      </w:r>
      <w:proofErr w:type="spellStart"/>
      <w:r>
        <w:rPr>
          <w:rFonts w:ascii="David" w:hAnsi="David" w:cs="David" w:hint="cs"/>
          <w:rtl/>
        </w:rPr>
        <w:t>הנה"א</w:t>
      </w:r>
      <w:proofErr w:type="spellEnd"/>
      <w:r>
        <w:rPr>
          <w:rFonts w:ascii="David" w:hAnsi="David" w:cs="David" w:hint="cs"/>
          <w:rtl/>
        </w:rPr>
        <w:t xml:space="preserve"> </w:t>
      </w:r>
      <w:r>
        <w:rPr>
          <w:rFonts w:ascii="David" w:hAnsi="David" w:cs="David"/>
          <w:rtl/>
        </w:rPr>
        <w:t>–</w:t>
      </w:r>
      <w:r>
        <w:rPr>
          <w:rFonts w:ascii="David" w:hAnsi="David" w:cs="David" w:hint="cs"/>
          <w:rtl/>
        </w:rPr>
        <w:t xml:space="preserve"> יחידה, חיה, נשמה, רוח ונפש. מציגים ווריאציות שונות על מיקום השראתם בגוף. בעיקרון כולם קובעים שהנשמה מיקומה במוח, רוח בלב, ונפש בכבד (</w:t>
      </w:r>
      <w:proofErr w:type="spellStart"/>
      <w:r>
        <w:rPr>
          <w:rFonts w:ascii="David" w:hAnsi="David" w:cs="David" w:hint="cs"/>
          <w:rtl/>
        </w:rPr>
        <w:t>מל"כ</w:t>
      </w:r>
      <w:proofErr w:type="spellEnd"/>
      <w:r>
        <w:rPr>
          <w:rFonts w:ascii="David" w:hAnsi="David" w:cs="David" w:hint="cs"/>
          <w:rtl/>
        </w:rPr>
        <w:t xml:space="preserve">). </w:t>
      </w:r>
      <w:proofErr w:type="spellStart"/>
      <w:r>
        <w:rPr>
          <w:rFonts w:ascii="David" w:hAnsi="David" w:cs="David" w:hint="cs"/>
          <w:rtl/>
        </w:rPr>
        <w:t>רימ"ש</w:t>
      </w:r>
      <w:proofErr w:type="spellEnd"/>
      <w:r>
        <w:rPr>
          <w:rFonts w:ascii="David" w:hAnsi="David" w:cs="David" w:hint="cs"/>
          <w:rtl/>
        </w:rPr>
        <w:t xml:space="preserve"> עושה הבחנה בחלק הראשון של ספרו בין </w:t>
      </w:r>
      <w:proofErr w:type="spellStart"/>
      <w:r>
        <w:rPr>
          <w:rFonts w:ascii="David" w:hAnsi="David" w:cs="David" w:hint="cs"/>
          <w:rtl/>
        </w:rPr>
        <w:t>הנה"א</w:t>
      </w:r>
      <w:proofErr w:type="spellEnd"/>
      <w:r>
        <w:rPr>
          <w:rFonts w:ascii="David" w:hAnsi="David" w:cs="David" w:hint="cs"/>
          <w:rtl/>
        </w:rPr>
        <w:t xml:space="preserve"> </w:t>
      </w:r>
      <w:proofErr w:type="spellStart"/>
      <w:r>
        <w:rPr>
          <w:rFonts w:ascii="David" w:hAnsi="David" w:cs="David" w:hint="cs"/>
          <w:rtl/>
        </w:rPr>
        <w:t>לנה"ב</w:t>
      </w:r>
      <w:proofErr w:type="spellEnd"/>
      <w:r>
        <w:rPr>
          <w:rFonts w:ascii="David" w:hAnsi="David" w:cs="David" w:hint="cs"/>
          <w:rtl/>
        </w:rPr>
        <w:t xml:space="preserve">, בהשפעת כתבי החסידות, אך במרבית ספרו פוסק מלהבחין בין השנים. </w:t>
      </w:r>
      <w:proofErr w:type="spellStart"/>
      <w:r>
        <w:rPr>
          <w:rFonts w:ascii="David" w:hAnsi="David" w:cs="David" w:hint="cs"/>
          <w:rtl/>
        </w:rPr>
        <w:t>רשס"ל</w:t>
      </w:r>
      <w:proofErr w:type="spellEnd"/>
      <w:r>
        <w:rPr>
          <w:rFonts w:ascii="David" w:hAnsi="David" w:cs="David" w:hint="cs"/>
          <w:rtl/>
        </w:rPr>
        <w:t xml:space="preserve"> ואלישיב מדברים על נשמה מבלי להבחין בין היותה אלוהית או בהמית, ובעיקרון ההבחנה האמורה מטושטשת אצל השלושה. </w:t>
      </w:r>
    </w:p>
    <w:p w14:paraId="096E96A5" w14:textId="77777777" w:rsidR="00191ECB" w:rsidRDefault="00191ECB" w:rsidP="00191ECB">
      <w:pPr>
        <w:widowControl w:val="0"/>
        <w:spacing w:line="480" w:lineRule="auto"/>
        <w:ind w:left="-426"/>
        <w:jc w:val="both"/>
        <w:rPr>
          <w:rFonts w:ascii="David" w:hAnsi="David" w:cs="David"/>
          <w:rtl/>
        </w:rPr>
      </w:pPr>
      <w:r>
        <w:rPr>
          <w:rFonts w:ascii="David" w:hAnsi="David" w:cs="David" w:hint="cs"/>
          <w:rtl/>
        </w:rPr>
        <w:lastRenderedPageBreak/>
        <w:t xml:space="preserve">כל האישים מדגישים שבאשר לעצמות ומהות </w:t>
      </w:r>
      <w:proofErr w:type="spellStart"/>
      <w:r>
        <w:rPr>
          <w:rFonts w:ascii="David" w:hAnsi="David" w:cs="David" w:hint="cs"/>
          <w:rtl/>
        </w:rPr>
        <w:t>האלוה</w:t>
      </w:r>
      <w:proofErr w:type="spellEnd"/>
      <w:r>
        <w:rPr>
          <w:rFonts w:ascii="David" w:hAnsi="David" w:cs="David" w:hint="cs"/>
          <w:rtl/>
        </w:rPr>
        <w:t xml:space="preserve"> אין לדבר כלל היות ו-"...ולך דומיה תהילה..."[תהילים סה, 2]. הסכמה זו מעלה שאלה על השימוש בדיבור 'אין סוף', בו משתמשים כל המקובלים, כשכוונתן לכאורה לעצמות ומהות </w:t>
      </w:r>
      <w:proofErr w:type="spellStart"/>
      <w:r>
        <w:rPr>
          <w:rFonts w:ascii="David" w:hAnsi="David" w:cs="David" w:hint="cs"/>
          <w:rtl/>
        </w:rPr>
        <w:t>האלוה</w:t>
      </w:r>
      <w:proofErr w:type="spellEnd"/>
      <w:r>
        <w:rPr>
          <w:rFonts w:ascii="David" w:hAnsi="David" w:cs="David" w:hint="cs"/>
          <w:rtl/>
        </w:rPr>
        <w:t xml:space="preserve">. </w:t>
      </w:r>
      <w:proofErr w:type="spellStart"/>
      <w:r>
        <w:rPr>
          <w:rFonts w:ascii="David" w:hAnsi="David" w:cs="David" w:hint="cs"/>
          <w:rtl/>
        </w:rPr>
        <w:t>רש"ב</w:t>
      </w:r>
      <w:proofErr w:type="spellEnd"/>
      <w:r>
        <w:rPr>
          <w:rFonts w:ascii="David" w:hAnsi="David" w:cs="David" w:hint="cs"/>
          <w:rtl/>
        </w:rPr>
        <w:t xml:space="preserve"> מבאר שהשימוש בדיבור </w:t>
      </w:r>
      <w:proofErr w:type="spellStart"/>
      <w:r>
        <w:rPr>
          <w:rFonts w:ascii="David" w:hAnsi="David" w:cs="David" w:hint="cs"/>
          <w:rtl/>
        </w:rPr>
        <w:t>א"ס</w:t>
      </w:r>
      <w:proofErr w:type="spellEnd"/>
      <w:r>
        <w:rPr>
          <w:rFonts w:ascii="David" w:hAnsi="David" w:cs="David" w:hint="cs"/>
          <w:rtl/>
        </w:rPr>
        <w:t xml:space="preserve"> מחייב שהמקובלים משיגים שאין הכוונה לעצמות ומהות </w:t>
      </w:r>
      <w:proofErr w:type="spellStart"/>
      <w:r>
        <w:rPr>
          <w:rFonts w:ascii="David" w:hAnsi="David" w:cs="David" w:hint="cs"/>
          <w:rtl/>
        </w:rPr>
        <w:t>האלוה</w:t>
      </w:r>
      <w:proofErr w:type="spellEnd"/>
      <w:r>
        <w:rPr>
          <w:rFonts w:ascii="David" w:hAnsi="David" w:cs="David" w:hint="cs"/>
          <w:rtl/>
        </w:rPr>
        <w:t xml:space="preserve">, כי הרי אין לדבר בו כלל, וכפי שביארתי בעבודה. </w:t>
      </w:r>
    </w:p>
    <w:p w14:paraId="7295F6BB" w14:textId="77777777" w:rsidR="00191ECB" w:rsidRDefault="00191ECB" w:rsidP="00191ECB">
      <w:pPr>
        <w:widowControl w:val="0"/>
        <w:spacing w:line="480" w:lineRule="auto"/>
        <w:ind w:left="-426"/>
        <w:jc w:val="both"/>
        <w:rPr>
          <w:rFonts w:ascii="David" w:hAnsi="David" w:cs="David"/>
          <w:rtl/>
        </w:rPr>
      </w:pPr>
      <w:proofErr w:type="spellStart"/>
      <w:r>
        <w:rPr>
          <w:rFonts w:ascii="David" w:hAnsi="David" w:cs="David" w:hint="cs"/>
          <w:rtl/>
        </w:rPr>
        <w:t>רש"ב</w:t>
      </w:r>
      <w:proofErr w:type="spellEnd"/>
      <w:r>
        <w:rPr>
          <w:rFonts w:ascii="David" w:hAnsi="David" w:cs="David" w:hint="cs"/>
          <w:rtl/>
        </w:rPr>
        <w:t xml:space="preserve"> דן במתרחש לפני הצמצום ומגדיר את אצילות הכללית, שבעיקרון היא שורשה העליון של </w:t>
      </w:r>
      <w:proofErr w:type="spellStart"/>
      <w:r>
        <w:rPr>
          <w:rFonts w:ascii="David" w:hAnsi="David" w:cs="David" w:hint="cs"/>
          <w:rtl/>
        </w:rPr>
        <w:t>הנה"א</w:t>
      </w:r>
      <w:proofErr w:type="spellEnd"/>
      <w:r>
        <w:rPr>
          <w:rFonts w:ascii="David" w:hAnsi="David" w:cs="David" w:hint="cs"/>
          <w:rtl/>
        </w:rPr>
        <w:t xml:space="preserve"> כישות מאוינת במדרגה זו. לשאר המקובלים ארבעה עולמות </w:t>
      </w:r>
      <w:r>
        <w:rPr>
          <w:rFonts w:ascii="David" w:hAnsi="David" w:cs="David"/>
          <w:rtl/>
        </w:rPr>
        <w:t>–</w:t>
      </w:r>
      <w:r>
        <w:rPr>
          <w:rFonts w:ascii="David" w:hAnsi="David" w:cs="David" w:hint="cs"/>
          <w:rtl/>
        </w:rPr>
        <w:t xml:space="preserve"> א"ק, אצילות, בריאה, יצירה ועשייה. כשכל אחד מציג וריאציה על שורש הנשמה והשתלשלותה. ללא ספק </w:t>
      </w:r>
      <w:proofErr w:type="spellStart"/>
      <w:r>
        <w:rPr>
          <w:rFonts w:ascii="David" w:hAnsi="David" w:cs="David" w:hint="cs"/>
          <w:rtl/>
        </w:rPr>
        <w:t>רש"ב</w:t>
      </w:r>
      <w:proofErr w:type="spellEnd"/>
      <w:r>
        <w:rPr>
          <w:rFonts w:ascii="David" w:hAnsi="David" w:cs="David" w:hint="cs"/>
          <w:rtl/>
        </w:rPr>
        <w:t xml:space="preserve"> מחזיק בדעה עם </w:t>
      </w:r>
      <w:r w:rsidRPr="006B6623">
        <w:rPr>
          <w:rFonts w:ascii="David" w:hAnsi="David" w:cs="David"/>
          <w:rtl/>
        </w:rPr>
        <w:t xml:space="preserve">נטייה לכיוון של </w:t>
      </w:r>
      <w:proofErr w:type="spellStart"/>
      <w:r w:rsidRPr="006B6623">
        <w:rPr>
          <w:rFonts w:ascii="David" w:hAnsi="David" w:cs="David"/>
          <w:rtl/>
        </w:rPr>
        <w:t>פ</w:t>
      </w:r>
      <w:r>
        <w:rPr>
          <w:rFonts w:ascii="David" w:hAnsi="David" w:cs="David" w:hint="cs"/>
          <w:rtl/>
        </w:rPr>
        <w:t>א</w:t>
      </w:r>
      <w:r w:rsidRPr="006B6623">
        <w:rPr>
          <w:rFonts w:ascii="David" w:hAnsi="David" w:cs="David"/>
          <w:rtl/>
        </w:rPr>
        <w:t>ננתאיזם</w:t>
      </w:r>
      <w:proofErr w:type="spellEnd"/>
      <w:r>
        <w:rPr>
          <w:rFonts w:ascii="David" w:hAnsi="David" w:cs="David" w:hint="cs"/>
          <w:rtl/>
        </w:rPr>
        <w:t xml:space="preserve">, בטיעונו כי הנבראים הם אלוהות, אך כמובן ופשוט שלא שולל את הבריאה וקיום העולם, שלמעשה בטל לאור האלוהי, שהוא עצמו בטל לאלוה, ולמעשה העולמות מצויים מתוך החלל ומקום פנוי, שהוא העלם רק לגבי הנבראים.      </w:t>
      </w:r>
    </w:p>
    <w:p w14:paraId="7E274603" w14:textId="77777777" w:rsidR="00191ECB" w:rsidRDefault="00191ECB" w:rsidP="00191ECB">
      <w:pPr>
        <w:widowControl w:val="0"/>
        <w:spacing w:line="480" w:lineRule="auto"/>
        <w:ind w:left="-426"/>
        <w:jc w:val="both"/>
        <w:rPr>
          <w:rFonts w:ascii="David" w:hAnsi="David" w:cs="David"/>
          <w:rtl/>
        </w:rPr>
      </w:pPr>
      <w:r>
        <w:rPr>
          <w:rFonts w:ascii="David" w:hAnsi="David" w:cs="David" w:hint="cs"/>
          <w:rtl/>
        </w:rPr>
        <w:t xml:space="preserve">עם הירידה מתלבשת </w:t>
      </w:r>
      <w:proofErr w:type="spellStart"/>
      <w:r>
        <w:rPr>
          <w:rFonts w:ascii="David" w:hAnsi="David" w:cs="David" w:hint="cs"/>
          <w:rtl/>
        </w:rPr>
        <w:t>הנה"א</w:t>
      </w:r>
      <w:proofErr w:type="spellEnd"/>
      <w:r>
        <w:rPr>
          <w:rFonts w:ascii="David" w:hAnsi="David" w:cs="David" w:hint="cs"/>
          <w:rtl/>
        </w:rPr>
        <w:t xml:space="preserve"> בלבושים, שלדעתי הם הצלמים שבקבלה הלוריאנית, ששורשם בקליפת נוגה שבעולם הבריאה, במרכבה: פני אריה, פני שור, פני נשר ופני אדם. בעולם היצירה הצלם מתגשם, עד אשר בעולם העשייה הצלם, הוא </w:t>
      </w:r>
      <w:proofErr w:type="spellStart"/>
      <w:r>
        <w:rPr>
          <w:rFonts w:ascii="David" w:hAnsi="David" w:cs="David" w:hint="cs"/>
          <w:rtl/>
        </w:rPr>
        <w:t>הנה"ב</w:t>
      </w:r>
      <w:proofErr w:type="spellEnd"/>
      <w:r>
        <w:rPr>
          <w:rFonts w:ascii="David" w:hAnsi="David" w:cs="David" w:hint="cs"/>
          <w:rtl/>
        </w:rPr>
        <w:t xml:space="preserve">, הנפש הטבעית, הגוררת את האדם אל החומריות והגשמיות. את </w:t>
      </w:r>
      <w:proofErr w:type="spellStart"/>
      <w:r>
        <w:rPr>
          <w:rFonts w:ascii="David" w:hAnsi="David" w:cs="David" w:hint="cs"/>
          <w:rtl/>
        </w:rPr>
        <w:t>נה"ב</w:t>
      </w:r>
      <w:proofErr w:type="spellEnd"/>
      <w:r>
        <w:rPr>
          <w:rFonts w:ascii="David" w:hAnsi="David" w:cs="David" w:hint="cs"/>
          <w:rtl/>
        </w:rPr>
        <w:t xml:space="preserve"> יש לתקן יחד עם החלק הפרטי שבעולם, המותר על פי ההלכה, בהיות שורשם מהניצוצות שנפלו בשבירה הכלים, שבעולם הנקודים, מקליפת נוגה. חיזוק לתובנה זו אני מוצא ב'שערי הקדושה' ובעיקר ב'עץ חיים' הטוען כשהיצר הטוב, </w:t>
      </w:r>
      <w:proofErr w:type="spellStart"/>
      <w:r>
        <w:rPr>
          <w:rFonts w:ascii="David" w:hAnsi="David" w:cs="David" w:hint="cs"/>
          <w:rtl/>
        </w:rPr>
        <w:t>הנה"א</w:t>
      </w:r>
      <w:proofErr w:type="spellEnd"/>
      <w:r>
        <w:rPr>
          <w:rFonts w:ascii="David" w:hAnsi="David" w:cs="David" w:hint="cs"/>
          <w:rtl/>
        </w:rPr>
        <w:t xml:space="preserve">, גובר על ארבעת היסודות, שהם </w:t>
      </w:r>
      <w:proofErr w:type="spellStart"/>
      <w:r>
        <w:rPr>
          <w:rFonts w:ascii="David" w:hAnsi="David" w:cs="David" w:hint="cs"/>
          <w:rtl/>
        </w:rPr>
        <w:t>הנה"ב</w:t>
      </w:r>
      <w:proofErr w:type="spellEnd"/>
      <w:r>
        <w:rPr>
          <w:rFonts w:ascii="David" w:hAnsi="David" w:cs="David" w:hint="cs"/>
          <w:rtl/>
        </w:rPr>
        <w:t xml:space="preserve"> עצמה, אז מתברר הדם והמובחר </w:t>
      </w:r>
      <w:proofErr w:type="spellStart"/>
      <w:r>
        <w:rPr>
          <w:rFonts w:ascii="David" w:hAnsi="David" w:cs="David" w:hint="cs"/>
          <w:rtl/>
        </w:rPr>
        <w:t>והנה"א</w:t>
      </w:r>
      <w:proofErr w:type="spellEnd"/>
      <w:r>
        <w:rPr>
          <w:rFonts w:ascii="David" w:hAnsi="David" w:cs="David" w:hint="cs"/>
          <w:rtl/>
        </w:rPr>
        <w:t xml:space="preserve"> שבעשייה בריאה ואינה חוטאת. היות וגם ארבעת היסודות שהם חלקי </w:t>
      </w:r>
      <w:proofErr w:type="spellStart"/>
      <w:r>
        <w:rPr>
          <w:rFonts w:ascii="David" w:hAnsi="David" w:cs="David" w:hint="cs"/>
          <w:rtl/>
        </w:rPr>
        <w:t>הנה"ב</w:t>
      </w:r>
      <w:proofErr w:type="spellEnd"/>
      <w:r>
        <w:rPr>
          <w:rFonts w:ascii="David" w:hAnsi="David" w:cs="David" w:hint="cs"/>
          <w:rtl/>
        </w:rPr>
        <w:t xml:space="preserve"> מורכבים מטוב ורע, ומהחלק הרע </w:t>
      </w:r>
      <w:proofErr w:type="spellStart"/>
      <w:r>
        <w:rPr>
          <w:rFonts w:ascii="David" w:hAnsi="David" w:cs="David" w:hint="cs"/>
          <w:rtl/>
        </w:rPr>
        <w:t>שבנה"ב</w:t>
      </w:r>
      <w:proofErr w:type="spellEnd"/>
      <w:r>
        <w:rPr>
          <w:rFonts w:ascii="David" w:hAnsi="David" w:cs="David" w:hint="cs"/>
          <w:rtl/>
        </w:rPr>
        <w:t xml:space="preserve"> ניזון היצר הרע, שהוא </w:t>
      </w:r>
      <w:proofErr w:type="spellStart"/>
      <w:r>
        <w:rPr>
          <w:rFonts w:ascii="David" w:hAnsi="David" w:cs="David" w:hint="cs"/>
          <w:rtl/>
        </w:rPr>
        <w:t>סמא"ל</w:t>
      </w:r>
      <w:proofErr w:type="spellEnd"/>
      <w:r>
        <w:rPr>
          <w:rFonts w:ascii="David" w:hAnsi="David" w:cs="David" w:hint="cs"/>
          <w:rtl/>
        </w:rPr>
        <w:t xml:space="preserve">, וכשהוא גובר מקרב את העכור והרע שבו אל </w:t>
      </w:r>
      <w:proofErr w:type="spellStart"/>
      <w:r>
        <w:rPr>
          <w:rFonts w:ascii="David" w:hAnsi="David" w:cs="David" w:hint="cs"/>
          <w:rtl/>
        </w:rPr>
        <w:t>הנה"א</w:t>
      </w:r>
      <w:proofErr w:type="spellEnd"/>
      <w:r>
        <w:rPr>
          <w:rFonts w:ascii="David" w:hAnsi="David" w:cs="David" w:hint="cs"/>
          <w:rtl/>
        </w:rPr>
        <w:t xml:space="preserve"> שבעשייה, הנקראת יעקב, היות והיא טהורה ותזונ</w:t>
      </w:r>
      <w:r>
        <w:rPr>
          <w:rFonts w:ascii="David" w:hAnsi="David" w:cs="David"/>
          <w:rtl/>
        </w:rPr>
        <w:t>ת</w:t>
      </w:r>
      <w:r>
        <w:rPr>
          <w:rFonts w:ascii="David" w:hAnsi="David" w:cs="David" w:hint="cs"/>
          <w:rtl/>
        </w:rPr>
        <w:t xml:space="preserve">ה לעיתים מהיצר הטוב ולעיתים מהיצר הרע, שהם מלבושי קליפת נוגה. ה'עץ חיים' מסכם שנמצא שארבעת היסודות נקראים </w:t>
      </w:r>
      <w:proofErr w:type="spellStart"/>
      <w:r>
        <w:rPr>
          <w:rFonts w:ascii="David" w:hAnsi="David" w:cs="David" w:hint="cs"/>
          <w:rtl/>
        </w:rPr>
        <w:t>נה"ב</w:t>
      </w:r>
      <w:proofErr w:type="spellEnd"/>
      <w:r>
        <w:rPr>
          <w:rFonts w:ascii="David" w:hAnsi="David" w:cs="David" w:hint="cs"/>
          <w:rtl/>
        </w:rPr>
        <w:t>, והם כפולים, ארבע מצד הטוב, וארבעה מצד רע. בארבעה מצד הטוב שוכן עליהם מלבוש כותנות אור, הוא הטוב שקליפת נוגה, שבה יש ארבעה יסודות שהם רע, שוכן עליהם מלבוש כתנות עור. אוכל לומר שלדעת כולם האינטליגנצי</w:t>
      </w:r>
      <w:r>
        <w:rPr>
          <w:rFonts w:ascii="David" w:hAnsi="David" w:cs="David"/>
          <w:rtl/>
        </w:rPr>
        <w:t>ה</w:t>
      </w:r>
      <w:r>
        <w:rPr>
          <w:rFonts w:ascii="David" w:hAnsi="David" w:cs="David" w:hint="cs"/>
          <w:rtl/>
        </w:rPr>
        <w:t xml:space="preserve"> הרגשית היא מהות האדם, שעה שהאינטליגנצי</w:t>
      </w:r>
      <w:r>
        <w:rPr>
          <w:rFonts w:ascii="David" w:hAnsi="David" w:cs="David"/>
          <w:rtl/>
        </w:rPr>
        <w:t>ה</w:t>
      </w:r>
      <w:r>
        <w:rPr>
          <w:rFonts w:ascii="David" w:hAnsi="David" w:cs="David" w:hint="cs"/>
          <w:rtl/>
        </w:rPr>
        <w:t xml:space="preserve"> הקוגניטיבי</w:t>
      </w:r>
      <w:r>
        <w:rPr>
          <w:rFonts w:ascii="David" w:hAnsi="David" w:cs="David"/>
          <w:rtl/>
        </w:rPr>
        <w:t>ת</w:t>
      </w:r>
      <w:r>
        <w:rPr>
          <w:rFonts w:ascii="David" w:hAnsi="David" w:cs="David" w:hint="cs"/>
          <w:rtl/>
        </w:rPr>
        <w:t xml:space="preserve"> אמורה להביא לאינטליגנציה רגשית ראויה </w:t>
      </w:r>
      <w:r>
        <w:rPr>
          <w:rFonts w:ascii="David" w:hAnsi="David" w:cs="David"/>
          <w:rtl/>
        </w:rPr>
        <w:t>–</w:t>
      </w:r>
      <w:r>
        <w:rPr>
          <w:rFonts w:ascii="David" w:hAnsi="David" w:cs="David" w:hint="cs"/>
          <w:rtl/>
        </w:rPr>
        <w:t xml:space="preserve"> הכחדת הרע. </w:t>
      </w:r>
    </w:p>
    <w:p w14:paraId="43B5D873" w14:textId="77777777" w:rsidR="00191ECB" w:rsidRDefault="00191ECB" w:rsidP="00191ECB">
      <w:pPr>
        <w:widowControl w:val="0"/>
        <w:spacing w:line="480" w:lineRule="auto"/>
        <w:ind w:left="-426"/>
        <w:jc w:val="both"/>
        <w:rPr>
          <w:rFonts w:ascii="David" w:hAnsi="David" w:cs="David"/>
          <w:rtl/>
        </w:rPr>
      </w:pPr>
      <w:r>
        <w:rPr>
          <w:rFonts w:ascii="David" w:hAnsi="David" w:cs="David" w:hint="cs"/>
          <w:rtl/>
        </w:rPr>
        <w:t xml:space="preserve">האמת היא שלא הבינותי את </w:t>
      </w:r>
      <w:proofErr w:type="spellStart"/>
      <w:r>
        <w:rPr>
          <w:rFonts w:ascii="David" w:hAnsi="David" w:cs="David" w:hint="cs"/>
          <w:rtl/>
        </w:rPr>
        <w:t>רשב"ח</w:t>
      </w:r>
      <w:proofErr w:type="spellEnd"/>
      <w:r>
        <w:rPr>
          <w:rFonts w:ascii="David" w:hAnsi="David" w:cs="David" w:hint="cs"/>
          <w:rtl/>
        </w:rPr>
        <w:t xml:space="preserve">, שהשקפתו בנויה על קבלת </w:t>
      </w:r>
      <w:proofErr w:type="spellStart"/>
      <w:r>
        <w:rPr>
          <w:rFonts w:ascii="David" w:hAnsi="David" w:cs="David" w:hint="cs"/>
          <w:rtl/>
        </w:rPr>
        <w:t>הגר"א</w:t>
      </w:r>
      <w:proofErr w:type="spellEnd"/>
      <w:r>
        <w:rPr>
          <w:rFonts w:ascii="David" w:hAnsi="David" w:cs="David" w:hint="cs"/>
          <w:rtl/>
        </w:rPr>
        <w:t xml:space="preserve">, עם השפעה מינורית לרוב, אם כי בחלק הביאורים יש השפעה מרובה של קבלת </w:t>
      </w:r>
      <w:proofErr w:type="spellStart"/>
      <w:r>
        <w:rPr>
          <w:rFonts w:ascii="David" w:hAnsi="David" w:cs="David" w:hint="cs"/>
          <w:rtl/>
        </w:rPr>
        <w:t>הרש"ש</w:t>
      </w:r>
      <w:proofErr w:type="spellEnd"/>
      <w:r>
        <w:rPr>
          <w:rFonts w:ascii="David" w:hAnsi="David" w:cs="David" w:hint="cs"/>
          <w:rtl/>
        </w:rPr>
        <w:t>, הטוען ש</w:t>
      </w:r>
      <w:r w:rsidRPr="00F5361C">
        <w:rPr>
          <w:rFonts w:ascii="David" w:hAnsi="David" w:cs="David"/>
          <w:rtl/>
        </w:rPr>
        <w:t xml:space="preserve">לאחר שבירת הכלים </w:t>
      </w:r>
      <w:r>
        <w:rPr>
          <w:rFonts w:ascii="David" w:hAnsi="David" w:cs="David" w:hint="cs"/>
          <w:rtl/>
        </w:rPr>
        <w:t xml:space="preserve">הקב"ה </w:t>
      </w:r>
      <w:r w:rsidRPr="00F5361C">
        <w:rPr>
          <w:rFonts w:ascii="David" w:hAnsi="David" w:cs="David"/>
          <w:rtl/>
        </w:rPr>
        <w:t>תקן את נשמות מלכי העיגולים</w:t>
      </w:r>
      <w:r>
        <w:rPr>
          <w:rFonts w:ascii="David" w:hAnsi="David" w:cs="David" w:hint="cs"/>
          <w:rtl/>
        </w:rPr>
        <w:t xml:space="preserve"> </w:t>
      </w:r>
      <w:r w:rsidRPr="00F5361C">
        <w:rPr>
          <w:rFonts w:ascii="David" w:hAnsi="David" w:cs="David"/>
          <w:rtl/>
        </w:rPr>
        <w:t>[</w:t>
      </w:r>
      <w:r>
        <w:rPr>
          <w:rFonts w:ascii="David" w:hAnsi="David" w:cs="David" w:hint="cs"/>
          <w:rtl/>
        </w:rPr>
        <w:t xml:space="preserve"> </w:t>
      </w:r>
      <w:r w:rsidRPr="00F5361C">
        <w:rPr>
          <w:rFonts w:ascii="David" w:hAnsi="David" w:cs="David"/>
          <w:rtl/>
        </w:rPr>
        <w:t>ס"ג</w:t>
      </w:r>
      <w:r>
        <w:rPr>
          <w:rFonts w:ascii="David" w:hAnsi="David" w:cs="David" w:hint="cs"/>
          <w:rtl/>
        </w:rPr>
        <w:t>/בינה</w:t>
      </w:r>
      <w:r w:rsidRPr="00F5361C">
        <w:rPr>
          <w:rFonts w:ascii="David" w:hAnsi="David" w:cs="David"/>
          <w:rtl/>
        </w:rPr>
        <w:t xml:space="preserve"> שבא"ק] שנכללו </w:t>
      </w:r>
      <w:proofErr w:type="spellStart"/>
      <w:r>
        <w:rPr>
          <w:rFonts w:ascii="David" w:hAnsi="David" w:cs="David" w:hint="cs"/>
          <w:rtl/>
        </w:rPr>
        <w:t>ב</w:t>
      </w:r>
      <w:r w:rsidRPr="00F5361C">
        <w:rPr>
          <w:rFonts w:ascii="David" w:hAnsi="David" w:cs="David"/>
          <w:rtl/>
        </w:rPr>
        <w:t>אדה"ר</w:t>
      </w:r>
      <w:proofErr w:type="spellEnd"/>
      <w:r w:rsidRPr="00F5361C">
        <w:rPr>
          <w:rFonts w:ascii="David" w:hAnsi="David" w:cs="David"/>
          <w:rtl/>
        </w:rPr>
        <w:t xml:space="preserve">, שעה שנשמות </w:t>
      </w:r>
      <w:r>
        <w:rPr>
          <w:rFonts w:ascii="David" w:hAnsi="David" w:cs="David" w:hint="cs"/>
          <w:rtl/>
        </w:rPr>
        <w:t>ה</w:t>
      </w:r>
      <w:r w:rsidRPr="00F5361C">
        <w:rPr>
          <w:rFonts w:ascii="David" w:hAnsi="David" w:cs="David"/>
          <w:rtl/>
        </w:rPr>
        <w:t>אלף דור, שהן משורש מלכי היושר</w:t>
      </w:r>
      <w:r>
        <w:rPr>
          <w:rFonts w:ascii="David" w:hAnsi="David" w:cs="David" w:hint="cs"/>
          <w:rtl/>
        </w:rPr>
        <w:t xml:space="preserve"> </w:t>
      </w:r>
      <w:r w:rsidRPr="00F5361C">
        <w:rPr>
          <w:rFonts w:ascii="David" w:hAnsi="David" w:cs="David"/>
          <w:rtl/>
        </w:rPr>
        <w:t>[ע"ב</w:t>
      </w:r>
      <w:r>
        <w:rPr>
          <w:rFonts w:ascii="David" w:hAnsi="David" w:cs="David" w:hint="cs"/>
          <w:rtl/>
        </w:rPr>
        <w:t>/חכמה</w:t>
      </w:r>
      <w:r w:rsidRPr="00F5361C">
        <w:rPr>
          <w:rFonts w:ascii="David" w:hAnsi="David" w:cs="David"/>
          <w:rtl/>
        </w:rPr>
        <w:t xml:space="preserve"> שבא"</w:t>
      </w:r>
      <w:r>
        <w:rPr>
          <w:rFonts w:ascii="David" w:hAnsi="David" w:cs="David" w:hint="cs"/>
          <w:rtl/>
        </w:rPr>
        <w:t>ק</w:t>
      </w:r>
      <w:r w:rsidRPr="00F5361C">
        <w:rPr>
          <w:rFonts w:ascii="David" w:hAnsi="David" w:cs="David"/>
          <w:rtl/>
        </w:rPr>
        <w:t xml:space="preserve">], לא נתקנו ולא נכללו </w:t>
      </w:r>
      <w:proofErr w:type="spellStart"/>
      <w:r w:rsidRPr="00F5361C">
        <w:rPr>
          <w:rFonts w:ascii="David" w:hAnsi="David" w:cs="David"/>
          <w:rtl/>
        </w:rPr>
        <w:t>באדה"ר</w:t>
      </w:r>
      <w:proofErr w:type="spellEnd"/>
      <w:r>
        <w:rPr>
          <w:rFonts w:ascii="David" w:hAnsi="David" w:cs="David" w:hint="cs"/>
          <w:rtl/>
        </w:rPr>
        <w:t>.</w:t>
      </w:r>
      <w:r w:rsidRPr="00F5361C">
        <w:rPr>
          <w:rFonts w:ascii="David" w:hAnsi="David" w:cs="David"/>
          <w:rtl/>
        </w:rPr>
        <w:t xml:space="preserve"> </w:t>
      </w:r>
      <w:r>
        <w:rPr>
          <w:rFonts w:ascii="David" w:hAnsi="David" w:cs="David" w:hint="cs"/>
          <w:rtl/>
        </w:rPr>
        <w:t xml:space="preserve">הרצון העליון </w:t>
      </w:r>
      <w:r w:rsidRPr="00F5361C">
        <w:rPr>
          <w:rFonts w:ascii="David" w:hAnsi="David" w:cs="David"/>
          <w:rtl/>
        </w:rPr>
        <w:t xml:space="preserve">רצה </w:t>
      </w:r>
      <w:proofErr w:type="spellStart"/>
      <w:r>
        <w:rPr>
          <w:rFonts w:ascii="David" w:hAnsi="David" w:cs="David" w:hint="cs"/>
          <w:rtl/>
        </w:rPr>
        <w:t>שאדה"ר</w:t>
      </w:r>
      <w:proofErr w:type="spellEnd"/>
      <w:r>
        <w:rPr>
          <w:rFonts w:ascii="David" w:hAnsi="David" w:cs="David" w:hint="cs"/>
          <w:rtl/>
        </w:rPr>
        <w:t xml:space="preserve"> יתקן את </w:t>
      </w:r>
      <w:r w:rsidRPr="00F5361C">
        <w:rPr>
          <w:rFonts w:ascii="David" w:hAnsi="David" w:cs="David"/>
          <w:rtl/>
        </w:rPr>
        <w:t>נשמות אלף דור אשר ממלכי העגולים</w:t>
      </w:r>
      <w:r>
        <w:rPr>
          <w:rFonts w:ascii="David" w:hAnsi="David" w:cs="David" w:hint="cs"/>
          <w:rtl/>
        </w:rPr>
        <w:t xml:space="preserve">, </w:t>
      </w:r>
      <w:r w:rsidRPr="00F5361C">
        <w:rPr>
          <w:rFonts w:ascii="David" w:hAnsi="David" w:cs="David"/>
          <w:rtl/>
        </w:rPr>
        <w:t xml:space="preserve">המשמשות </w:t>
      </w:r>
      <w:r>
        <w:rPr>
          <w:rFonts w:ascii="David" w:hAnsi="David" w:cs="David" w:hint="cs"/>
          <w:rtl/>
        </w:rPr>
        <w:t>בימי</w:t>
      </w:r>
      <w:r w:rsidRPr="00F5361C">
        <w:rPr>
          <w:rFonts w:ascii="David" w:hAnsi="David" w:cs="David"/>
          <w:rtl/>
        </w:rPr>
        <w:t xml:space="preserve"> העולם, א</w:t>
      </w:r>
      <w:r>
        <w:rPr>
          <w:rFonts w:ascii="David" w:hAnsi="David" w:cs="David" w:hint="cs"/>
          <w:rtl/>
        </w:rPr>
        <w:t>ך</w:t>
      </w:r>
      <w:r w:rsidRPr="00F5361C">
        <w:rPr>
          <w:rFonts w:ascii="David" w:hAnsi="David" w:cs="David"/>
          <w:rtl/>
        </w:rPr>
        <w:t xml:space="preserve"> נשמות אלף דור ממלכי יושר עתידות לה</w:t>
      </w:r>
      <w:r>
        <w:rPr>
          <w:rFonts w:ascii="David" w:hAnsi="David" w:cs="David" w:hint="cs"/>
          <w:rtl/>
        </w:rPr>
        <w:t xml:space="preserve">יות </w:t>
      </w:r>
      <w:r>
        <w:rPr>
          <w:rFonts w:ascii="David" w:hAnsi="David" w:cs="David" w:hint="cs"/>
          <w:rtl/>
        </w:rPr>
        <w:lastRenderedPageBreak/>
        <w:t xml:space="preserve">מתוקנות </w:t>
      </w:r>
      <w:r w:rsidRPr="00F5361C">
        <w:rPr>
          <w:rFonts w:ascii="David" w:hAnsi="David" w:cs="David"/>
          <w:rtl/>
        </w:rPr>
        <w:t xml:space="preserve">רק לעתיד לבוא, </w:t>
      </w:r>
      <w:r>
        <w:rPr>
          <w:rFonts w:ascii="David" w:hAnsi="David" w:cs="David" w:hint="cs"/>
          <w:rtl/>
        </w:rPr>
        <w:t>כ</w:t>
      </w:r>
      <w:r w:rsidRPr="00F5361C">
        <w:rPr>
          <w:rFonts w:ascii="David" w:hAnsi="David" w:cs="David"/>
          <w:rtl/>
        </w:rPr>
        <w:t>נשמות חדשות עם גופים קדושים.</w:t>
      </w:r>
      <w:r>
        <w:rPr>
          <w:rFonts w:ascii="David" w:hAnsi="David" w:cs="David" w:hint="cs"/>
          <w:rtl/>
        </w:rPr>
        <w:t xml:space="preserve"> ויחד עם זאת, </w:t>
      </w:r>
      <w:proofErr w:type="spellStart"/>
      <w:r>
        <w:rPr>
          <w:rFonts w:ascii="David" w:hAnsi="David" w:cs="David" w:hint="cs"/>
          <w:rtl/>
        </w:rPr>
        <w:t>רשב"ח</w:t>
      </w:r>
      <w:proofErr w:type="spellEnd"/>
      <w:r>
        <w:rPr>
          <w:rFonts w:ascii="David" w:hAnsi="David" w:cs="David" w:hint="cs"/>
          <w:rtl/>
        </w:rPr>
        <w:t xml:space="preserve"> טוען שנשמת ישראל היא מפנימיות המלכות העולה עד מלכות </w:t>
      </w:r>
      <w:proofErr w:type="spellStart"/>
      <w:r>
        <w:rPr>
          <w:rFonts w:ascii="David" w:hAnsi="David" w:cs="David" w:hint="cs"/>
          <w:rtl/>
        </w:rPr>
        <w:t>א"ס</w:t>
      </w:r>
      <w:proofErr w:type="spellEnd"/>
      <w:r>
        <w:rPr>
          <w:rFonts w:ascii="David" w:hAnsi="David" w:cs="David" w:hint="cs"/>
          <w:rtl/>
        </w:rPr>
        <w:t xml:space="preserve">, ומתפשטת בכל אחד ואחד מישראל. זו סתירה מיני וביה, היות ושאם יאמר שהנשמות הן ממלכות העולה עד מלכות </w:t>
      </w:r>
      <w:proofErr w:type="spellStart"/>
      <w:r>
        <w:rPr>
          <w:rFonts w:ascii="David" w:hAnsi="David" w:cs="David" w:hint="cs"/>
          <w:rtl/>
        </w:rPr>
        <w:t>א"ס</w:t>
      </w:r>
      <w:proofErr w:type="spellEnd"/>
      <w:r>
        <w:rPr>
          <w:rFonts w:ascii="David" w:hAnsi="David" w:cs="David" w:hint="cs"/>
          <w:rtl/>
        </w:rPr>
        <w:t xml:space="preserve">, היינו מדובר </w:t>
      </w:r>
      <w:proofErr w:type="spellStart"/>
      <w:r>
        <w:rPr>
          <w:rFonts w:ascii="David" w:hAnsi="David" w:cs="David" w:hint="cs"/>
          <w:rtl/>
        </w:rPr>
        <w:t>בנה"א</w:t>
      </w:r>
      <w:proofErr w:type="spellEnd"/>
      <w:r>
        <w:rPr>
          <w:rFonts w:ascii="David" w:hAnsi="David" w:cs="David" w:hint="cs"/>
          <w:rtl/>
        </w:rPr>
        <w:t xml:space="preserve">, ואם תאמר שהנשמות שורשן משבירת הכלים לכאורה עסקינן </w:t>
      </w:r>
      <w:proofErr w:type="spellStart"/>
      <w:r>
        <w:rPr>
          <w:rFonts w:ascii="David" w:hAnsi="David" w:cs="David" w:hint="cs"/>
          <w:rtl/>
        </w:rPr>
        <w:t>בנה"ב</w:t>
      </w:r>
      <w:proofErr w:type="spellEnd"/>
      <w:r>
        <w:rPr>
          <w:rFonts w:ascii="David" w:hAnsi="David" w:cs="David" w:hint="cs"/>
          <w:rtl/>
        </w:rPr>
        <w:t xml:space="preserve">. לדעתי ניתן ליישב את הסתירה לכאורה לאור ההבנה שלאחר שבירת הכלים המאציל החל בבירור מלמעלה למטה על ידי שם מ"ה החדש [שם ע"ב, חכמה, שבא"ק, שבקע מצחו של א"ק] והטוב נכלל בעולם האצילות, ולכן על </w:t>
      </w:r>
      <w:proofErr w:type="spellStart"/>
      <w:r>
        <w:rPr>
          <w:rFonts w:ascii="David" w:hAnsi="David" w:cs="David" w:hint="cs"/>
          <w:rtl/>
        </w:rPr>
        <w:t>הנה"א</w:t>
      </w:r>
      <w:proofErr w:type="spellEnd"/>
      <w:r>
        <w:rPr>
          <w:rFonts w:ascii="David" w:hAnsi="David" w:cs="David" w:hint="cs"/>
          <w:rtl/>
        </w:rPr>
        <w:t xml:space="preserve"> כפי שהיא באצילות אומרים 'טהורה' ואין 'טהורה' אלא לאחר ניקוי הסיגים והאפרוריות, </w:t>
      </w:r>
      <w:proofErr w:type="spellStart"/>
      <w:r>
        <w:rPr>
          <w:rFonts w:ascii="David" w:hAnsi="David" w:cs="David" w:hint="cs"/>
          <w:rtl/>
        </w:rPr>
        <w:t>והנה"א</w:t>
      </w:r>
      <w:proofErr w:type="spellEnd"/>
      <w:r>
        <w:rPr>
          <w:rFonts w:ascii="David" w:hAnsi="David" w:cs="David" w:hint="cs"/>
          <w:rtl/>
        </w:rPr>
        <w:t xml:space="preserve"> כפי שהיא באצילות נגזרת מפנימיות  הכלים, שהן אלוהות, כפי שביארתי בעבודה.    </w:t>
      </w:r>
    </w:p>
    <w:p w14:paraId="323D9B41" w14:textId="77777777" w:rsidR="00191ECB" w:rsidRDefault="00191ECB" w:rsidP="00191ECB">
      <w:pPr>
        <w:widowControl w:val="0"/>
        <w:spacing w:line="480" w:lineRule="auto"/>
        <w:ind w:left="-426"/>
        <w:jc w:val="both"/>
        <w:rPr>
          <w:rFonts w:ascii="David" w:hAnsi="David" w:cs="David"/>
          <w:rtl/>
        </w:rPr>
      </w:pPr>
      <w:proofErr w:type="spellStart"/>
      <w:r>
        <w:rPr>
          <w:rFonts w:ascii="David" w:hAnsi="David" w:cs="David" w:hint="cs"/>
          <w:rtl/>
        </w:rPr>
        <w:t>רש"ב</w:t>
      </w:r>
      <w:proofErr w:type="spellEnd"/>
      <w:r>
        <w:rPr>
          <w:rFonts w:ascii="David" w:hAnsi="David" w:cs="David" w:hint="cs"/>
          <w:rtl/>
        </w:rPr>
        <w:t xml:space="preserve"> אף הבחין מהותית באשר לשורש הגוף, שלא כשאר האישים, שיש ומי מהם שטען שהגוף מתהווה מהנפש: </w:t>
      </w:r>
      <w:proofErr w:type="spellStart"/>
      <w:r>
        <w:rPr>
          <w:rFonts w:ascii="David" w:hAnsi="David" w:cs="David" w:hint="cs"/>
          <w:rtl/>
        </w:rPr>
        <w:t>לרש"ב</w:t>
      </w:r>
      <w:proofErr w:type="spellEnd"/>
      <w:r>
        <w:rPr>
          <w:rFonts w:ascii="David" w:hAnsi="David" w:cs="David" w:hint="cs"/>
          <w:rtl/>
        </w:rPr>
        <w:t xml:space="preserve"> הנשמה שורשה בהעלם העצמי של </w:t>
      </w:r>
      <w:proofErr w:type="spellStart"/>
      <w:r>
        <w:rPr>
          <w:rFonts w:ascii="David" w:hAnsi="David" w:cs="David" w:hint="cs"/>
          <w:rtl/>
        </w:rPr>
        <w:t>א"ס</w:t>
      </w:r>
      <w:proofErr w:type="spellEnd"/>
      <w:r>
        <w:rPr>
          <w:rFonts w:ascii="David" w:hAnsi="David" w:cs="David" w:hint="cs"/>
          <w:rtl/>
        </w:rPr>
        <w:t xml:space="preserve">, באור שלפני הצמצום, ורק בעולם האצילות יורדת לדרגת הכלים, שעה </w:t>
      </w:r>
      <w:proofErr w:type="spellStart"/>
      <w:r>
        <w:rPr>
          <w:rFonts w:ascii="David" w:hAnsi="David" w:cs="David" w:hint="cs"/>
          <w:rtl/>
        </w:rPr>
        <w:t>שלרש"ב</w:t>
      </w:r>
      <w:proofErr w:type="spellEnd"/>
      <w:r>
        <w:rPr>
          <w:rFonts w:ascii="David" w:hAnsi="David" w:cs="David" w:hint="cs"/>
          <w:rtl/>
        </w:rPr>
        <w:t xml:space="preserve"> הגוף שורשו באותיות הרשימו, היינו בכוח הגבול </w:t>
      </w:r>
      <w:proofErr w:type="spellStart"/>
      <w:r>
        <w:rPr>
          <w:rFonts w:ascii="David" w:hAnsi="David" w:cs="David" w:hint="cs"/>
          <w:rtl/>
        </w:rPr>
        <w:t>שבא"ס</w:t>
      </w:r>
      <w:proofErr w:type="spellEnd"/>
      <w:r>
        <w:rPr>
          <w:rFonts w:ascii="David" w:hAnsi="David" w:cs="David" w:hint="cs"/>
          <w:rtl/>
        </w:rPr>
        <w:t xml:space="preserve">, שבו לא נגע הצמצום כלל, ולכן שורשו גבוה יותר מזה של הנשמה האלוהית, כפי שאבאר בפנים. שאר האישים לא הבחינו בהבחנה מהותית זו, ועל כן מעניין כיצד יסבירו שלעתיד לבוא תהא הנשמה ניזונה מהגוף בתחיית המתים. </w:t>
      </w:r>
    </w:p>
    <w:p w14:paraId="0079E08A" w14:textId="77777777" w:rsidR="00191ECB" w:rsidRDefault="00191ECB" w:rsidP="00191ECB">
      <w:pPr>
        <w:widowControl w:val="0"/>
        <w:spacing w:line="480" w:lineRule="auto"/>
        <w:ind w:left="-426"/>
        <w:jc w:val="both"/>
        <w:rPr>
          <w:rFonts w:ascii="David" w:hAnsi="David" w:cs="David"/>
          <w:rtl/>
        </w:rPr>
      </w:pPr>
      <w:r>
        <w:rPr>
          <w:rFonts w:ascii="David" w:hAnsi="David" w:cs="David" w:hint="cs"/>
          <w:rtl/>
        </w:rPr>
        <w:t xml:space="preserve">מבחינתי כל האישים הציגו את התכלית שב-'עץ חיים', כל אחד על פי דרכו, תיקון והעלאת הניצוצות שנפלו בשבירת הכלים, הוא הרע, שיש למגרו כדי להביא לגאולה. אך שלושת האישים מציגים את השקפתם במילים קבליות, במעין צופן קבלי אזוטרי, שעה </w:t>
      </w:r>
      <w:proofErr w:type="spellStart"/>
      <w:r>
        <w:rPr>
          <w:rFonts w:ascii="David" w:hAnsi="David" w:cs="David" w:hint="cs"/>
          <w:rtl/>
        </w:rPr>
        <w:t>שרש"ב</w:t>
      </w:r>
      <w:proofErr w:type="spellEnd"/>
      <w:r>
        <w:rPr>
          <w:rFonts w:ascii="David" w:hAnsi="David" w:cs="David" w:hint="cs"/>
          <w:rtl/>
        </w:rPr>
        <w:t xml:space="preserve"> מציג את הדברים לכל אדם, שכן התכלית מבחינתו היא עבודת ה', הנדרשת מכל אדם באשר הוא, שתכליתה לעשות לו יתברך דירה בתחתונים על ידי העלאת הניצוצות באמצעות </w:t>
      </w:r>
      <w:proofErr w:type="spellStart"/>
      <w:r>
        <w:rPr>
          <w:rFonts w:ascii="David" w:hAnsi="David" w:cs="David" w:hint="cs"/>
          <w:rtl/>
        </w:rPr>
        <w:t>הנה"א</w:t>
      </w:r>
      <w:proofErr w:type="spellEnd"/>
      <w:r>
        <w:rPr>
          <w:rFonts w:ascii="David" w:hAnsi="David" w:cs="David" w:hint="cs"/>
          <w:rtl/>
        </w:rPr>
        <w:t xml:space="preserve">, המסיימת את חייה בעולם עם תום בירור הצלם הפרטי, </w:t>
      </w:r>
      <w:proofErr w:type="spellStart"/>
      <w:r>
        <w:rPr>
          <w:rFonts w:ascii="David" w:hAnsi="David" w:cs="David" w:hint="cs"/>
          <w:rtl/>
        </w:rPr>
        <w:t>הנה"ב</w:t>
      </w:r>
      <w:proofErr w:type="spellEnd"/>
      <w:r>
        <w:rPr>
          <w:rFonts w:ascii="David" w:hAnsi="David" w:cs="David" w:hint="cs"/>
          <w:rtl/>
        </w:rPr>
        <w:t xml:space="preserve">, שאיתו ירדה לעולם, על פי ההשגחה העליונה. זו גאולה פרטית אך היא תורמת לשיטתו  לגאולת כלל ישראל, היות וביאת משיח תתרחש עם תום בירור הצלמים כולם, כפי שאבאר בפנים [ ר' נספחים ב </w:t>
      </w:r>
      <w:r>
        <w:rPr>
          <w:rFonts w:ascii="David" w:hAnsi="David" w:cs="David"/>
          <w:rtl/>
        </w:rPr>
        <w:t>–</w:t>
      </w:r>
      <w:r>
        <w:rPr>
          <w:rFonts w:ascii="David" w:hAnsi="David" w:cs="David" w:hint="cs"/>
          <w:rtl/>
        </w:rPr>
        <w:t xml:space="preserve"> ד].  </w:t>
      </w:r>
    </w:p>
    <w:p w14:paraId="65E36D30" w14:textId="77777777" w:rsidR="00F15D40" w:rsidRDefault="00F15D40"/>
    <w:sectPr w:rsidR="00F15D40" w:rsidSect="005868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altName w:val="Segoe UI"/>
    <w:panose1 w:val="020E05020604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CB"/>
    <w:rsid w:val="00191ECB"/>
    <w:rsid w:val="00231671"/>
    <w:rsid w:val="005868F6"/>
    <w:rsid w:val="005D0C6C"/>
    <w:rsid w:val="0087193F"/>
    <w:rsid w:val="00D34913"/>
    <w:rsid w:val="00DD2A7B"/>
    <w:rsid w:val="00F15D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EEF0"/>
  <w15:chartTrackingRefBased/>
  <w15:docId w15:val="{5DB944F7-68AF-4110-83E2-304E5706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ECB"/>
    <w:pPr>
      <w:bidi/>
      <w:spacing w:after="0" w:line="240" w:lineRule="auto"/>
    </w:pPr>
    <w:rPr>
      <w:rFonts w:eastAsiaTheme="minorEastAsia" w:cs="Times New Roman"/>
      <w:sz w:val="24"/>
      <w:szCs w:val="24"/>
    </w:rPr>
  </w:style>
  <w:style w:type="paragraph" w:styleId="1">
    <w:name w:val="heading 1"/>
    <w:basedOn w:val="a"/>
    <w:next w:val="a"/>
    <w:link w:val="10"/>
    <w:uiPriority w:val="9"/>
    <w:qFormat/>
    <w:rsid w:val="00D34913"/>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D2A7B"/>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91ECB"/>
    <w:pPr>
      <w:keepNext/>
      <w:keepLines/>
      <w:spacing w:before="160" w:after="80" w:line="259" w:lineRule="auto"/>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91ECB"/>
    <w:pPr>
      <w:keepNext/>
      <w:keepLines/>
      <w:spacing w:before="80" w:after="40" w:line="259" w:lineRule="auto"/>
      <w:outlineLvl w:val="3"/>
    </w:pPr>
    <w:rPr>
      <w:rFonts w:eastAsiaTheme="majorEastAsia" w:cstheme="majorBidi"/>
      <w:i/>
      <w:iCs/>
      <w:color w:val="2F5496" w:themeColor="accent1" w:themeShade="BF"/>
      <w:sz w:val="22"/>
      <w:szCs w:val="22"/>
    </w:rPr>
  </w:style>
  <w:style w:type="paragraph" w:styleId="5">
    <w:name w:val="heading 5"/>
    <w:basedOn w:val="a"/>
    <w:next w:val="a"/>
    <w:link w:val="50"/>
    <w:uiPriority w:val="9"/>
    <w:semiHidden/>
    <w:unhideWhenUsed/>
    <w:qFormat/>
    <w:rsid w:val="00191ECB"/>
    <w:pPr>
      <w:keepNext/>
      <w:keepLines/>
      <w:spacing w:before="80" w:after="40" w:line="259" w:lineRule="auto"/>
      <w:outlineLvl w:val="4"/>
    </w:pPr>
    <w:rPr>
      <w:rFonts w:eastAsiaTheme="majorEastAsia" w:cstheme="majorBidi"/>
      <w:color w:val="2F5496" w:themeColor="accent1" w:themeShade="BF"/>
      <w:sz w:val="22"/>
      <w:szCs w:val="22"/>
    </w:rPr>
  </w:style>
  <w:style w:type="paragraph" w:styleId="6">
    <w:name w:val="heading 6"/>
    <w:basedOn w:val="a"/>
    <w:next w:val="a"/>
    <w:link w:val="60"/>
    <w:uiPriority w:val="9"/>
    <w:semiHidden/>
    <w:unhideWhenUsed/>
    <w:qFormat/>
    <w:rsid w:val="00191ECB"/>
    <w:pPr>
      <w:keepNext/>
      <w:keepLines/>
      <w:spacing w:before="40" w:line="259" w:lineRule="auto"/>
      <w:outlineLvl w:val="5"/>
    </w:pPr>
    <w:rPr>
      <w:rFonts w:eastAsiaTheme="majorEastAsia" w:cstheme="majorBidi"/>
      <w:i/>
      <w:iCs/>
      <w:color w:val="595959" w:themeColor="text1" w:themeTint="A6"/>
      <w:sz w:val="22"/>
      <w:szCs w:val="22"/>
    </w:rPr>
  </w:style>
  <w:style w:type="paragraph" w:styleId="7">
    <w:name w:val="heading 7"/>
    <w:basedOn w:val="a"/>
    <w:next w:val="a"/>
    <w:link w:val="70"/>
    <w:uiPriority w:val="9"/>
    <w:semiHidden/>
    <w:unhideWhenUsed/>
    <w:qFormat/>
    <w:rsid w:val="00191ECB"/>
    <w:pPr>
      <w:keepNext/>
      <w:keepLines/>
      <w:spacing w:before="40" w:line="259" w:lineRule="auto"/>
      <w:outlineLvl w:val="6"/>
    </w:pPr>
    <w:rPr>
      <w:rFonts w:eastAsiaTheme="majorEastAsia" w:cstheme="majorBidi"/>
      <w:color w:val="595959" w:themeColor="text1" w:themeTint="A6"/>
      <w:sz w:val="22"/>
      <w:szCs w:val="22"/>
    </w:rPr>
  </w:style>
  <w:style w:type="paragraph" w:styleId="8">
    <w:name w:val="heading 8"/>
    <w:basedOn w:val="a"/>
    <w:next w:val="a"/>
    <w:link w:val="80"/>
    <w:uiPriority w:val="9"/>
    <w:semiHidden/>
    <w:unhideWhenUsed/>
    <w:qFormat/>
    <w:rsid w:val="00191ECB"/>
    <w:pPr>
      <w:keepNext/>
      <w:keepLines/>
      <w:spacing w:line="259" w:lineRule="auto"/>
      <w:outlineLvl w:val="7"/>
    </w:pPr>
    <w:rPr>
      <w:rFonts w:eastAsiaTheme="majorEastAsia" w:cstheme="majorBidi"/>
      <w:i/>
      <w:iCs/>
      <w:color w:val="272727" w:themeColor="text1" w:themeTint="D8"/>
      <w:sz w:val="22"/>
      <w:szCs w:val="22"/>
    </w:rPr>
  </w:style>
  <w:style w:type="paragraph" w:styleId="9">
    <w:name w:val="heading 9"/>
    <w:basedOn w:val="a"/>
    <w:next w:val="a"/>
    <w:link w:val="90"/>
    <w:uiPriority w:val="9"/>
    <w:semiHidden/>
    <w:unhideWhenUsed/>
    <w:qFormat/>
    <w:rsid w:val="00191ECB"/>
    <w:pPr>
      <w:keepNext/>
      <w:keepLines/>
      <w:spacing w:line="259" w:lineRule="auto"/>
      <w:outlineLvl w:val="8"/>
    </w:pPr>
    <w:rPr>
      <w:rFonts w:eastAsiaTheme="majorEastAsia" w:cstheme="majorBidi"/>
      <w:color w:val="272727" w:themeColor="text1" w:themeTint="D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34913"/>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semiHidden/>
    <w:rsid w:val="00DD2A7B"/>
    <w:rPr>
      <w:rFonts w:asciiTheme="majorHAnsi" w:eastAsiaTheme="majorEastAsia" w:hAnsiTheme="majorHAnsi" w:cstheme="majorBidi"/>
      <w:color w:val="2F5496" w:themeColor="accent1" w:themeShade="BF"/>
      <w:sz w:val="26"/>
      <w:szCs w:val="26"/>
    </w:rPr>
  </w:style>
  <w:style w:type="character" w:styleId="a3">
    <w:name w:val="Strong"/>
    <w:basedOn w:val="a0"/>
    <w:uiPriority w:val="22"/>
    <w:qFormat/>
    <w:rsid w:val="00DD2A7B"/>
    <w:rPr>
      <w:b/>
      <w:bCs/>
    </w:rPr>
  </w:style>
  <w:style w:type="paragraph" w:styleId="a4">
    <w:name w:val="List Paragraph"/>
    <w:basedOn w:val="a"/>
    <w:uiPriority w:val="34"/>
    <w:qFormat/>
    <w:rsid w:val="00D34913"/>
    <w:pPr>
      <w:ind w:left="720"/>
      <w:contextualSpacing/>
    </w:pPr>
    <w:rPr>
      <w:rFonts w:ascii="Times New Roman" w:eastAsia="Times New Roman" w:hAnsi="Times New Roman"/>
      <w:lang w:eastAsia="he-IL"/>
    </w:rPr>
  </w:style>
  <w:style w:type="paragraph" w:styleId="a5">
    <w:name w:val="Title"/>
    <w:basedOn w:val="a"/>
    <w:next w:val="a"/>
    <w:link w:val="a6"/>
    <w:uiPriority w:val="10"/>
    <w:qFormat/>
    <w:rsid w:val="00D34913"/>
    <w:pPr>
      <w:bidi w:val="0"/>
      <w:contextualSpacing/>
    </w:pPr>
    <w:rPr>
      <w:rFonts w:asciiTheme="majorHAnsi" w:eastAsiaTheme="majorEastAsia" w:hAnsiTheme="majorHAnsi" w:cstheme="majorBidi"/>
      <w:spacing w:val="-10"/>
      <w:kern w:val="28"/>
      <w:sz w:val="56"/>
      <w:szCs w:val="56"/>
    </w:rPr>
  </w:style>
  <w:style w:type="character" w:customStyle="1" w:styleId="a6">
    <w:name w:val="כותרת טקסט תו"/>
    <w:basedOn w:val="a0"/>
    <w:link w:val="a5"/>
    <w:uiPriority w:val="10"/>
    <w:rsid w:val="00D34913"/>
    <w:rPr>
      <w:rFonts w:asciiTheme="majorHAnsi" w:eastAsiaTheme="majorEastAsia" w:hAnsiTheme="majorHAnsi" w:cstheme="majorBidi"/>
      <w:spacing w:val="-10"/>
      <w:kern w:val="28"/>
      <w:sz w:val="56"/>
      <w:szCs w:val="56"/>
    </w:rPr>
  </w:style>
  <w:style w:type="character" w:customStyle="1" w:styleId="30">
    <w:name w:val="כותרת 3 תו"/>
    <w:basedOn w:val="a0"/>
    <w:link w:val="3"/>
    <w:uiPriority w:val="9"/>
    <w:semiHidden/>
    <w:rsid w:val="00191ECB"/>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191ECB"/>
    <w:rPr>
      <w:rFonts w:eastAsiaTheme="majorEastAsia" w:cstheme="majorBidi"/>
      <w:i/>
      <w:iCs/>
      <w:color w:val="2F5496" w:themeColor="accent1" w:themeShade="BF"/>
    </w:rPr>
  </w:style>
  <w:style w:type="character" w:customStyle="1" w:styleId="50">
    <w:name w:val="כותרת 5 תו"/>
    <w:basedOn w:val="a0"/>
    <w:link w:val="5"/>
    <w:uiPriority w:val="9"/>
    <w:semiHidden/>
    <w:rsid w:val="00191ECB"/>
    <w:rPr>
      <w:rFonts w:eastAsiaTheme="majorEastAsia" w:cstheme="majorBidi"/>
      <w:color w:val="2F5496" w:themeColor="accent1" w:themeShade="BF"/>
    </w:rPr>
  </w:style>
  <w:style w:type="character" w:customStyle="1" w:styleId="60">
    <w:name w:val="כותרת 6 תו"/>
    <w:basedOn w:val="a0"/>
    <w:link w:val="6"/>
    <w:uiPriority w:val="9"/>
    <w:semiHidden/>
    <w:rsid w:val="00191ECB"/>
    <w:rPr>
      <w:rFonts w:eastAsiaTheme="majorEastAsia" w:cstheme="majorBidi"/>
      <w:i/>
      <w:iCs/>
      <w:color w:val="595959" w:themeColor="text1" w:themeTint="A6"/>
    </w:rPr>
  </w:style>
  <w:style w:type="character" w:customStyle="1" w:styleId="70">
    <w:name w:val="כותרת 7 תו"/>
    <w:basedOn w:val="a0"/>
    <w:link w:val="7"/>
    <w:uiPriority w:val="9"/>
    <w:semiHidden/>
    <w:rsid w:val="00191ECB"/>
    <w:rPr>
      <w:rFonts w:eastAsiaTheme="majorEastAsia" w:cstheme="majorBidi"/>
      <w:color w:val="595959" w:themeColor="text1" w:themeTint="A6"/>
    </w:rPr>
  </w:style>
  <w:style w:type="character" w:customStyle="1" w:styleId="80">
    <w:name w:val="כותרת 8 תו"/>
    <w:basedOn w:val="a0"/>
    <w:link w:val="8"/>
    <w:uiPriority w:val="9"/>
    <w:semiHidden/>
    <w:rsid w:val="00191ECB"/>
    <w:rPr>
      <w:rFonts w:eastAsiaTheme="majorEastAsia" w:cstheme="majorBidi"/>
      <w:i/>
      <w:iCs/>
      <w:color w:val="272727" w:themeColor="text1" w:themeTint="D8"/>
    </w:rPr>
  </w:style>
  <w:style w:type="character" w:customStyle="1" w:styleId="90">
    <w:name w:val="כותרת 9 תו"/>
    <w:basedOn w:val="a0"/>
    <w:link w:val="9"/>
    <w:uiPriority w:val="9"/>
    <w:semiHidden/>
    <w:rsid w:val="00191ECB"/>
    <w:rPr>
      <w:rFonts w:eastAsiaTheme="majorEastAsia" w:cstheme="majorBidi"/>
      <w:color w:val="272727" w:themeColor="text1" w:themeTint="D8"/>
    </w:rPr>
  </w:style>
  <w:style w:type="paragraph" w:styleId="a7">
    <w:name w:val="Subtitle"/>
    <w:basedOn w:val="a"/>
    <w:next w:val="a"/>
    <w:link w:val="a8"/>
    <w:uiPriority w:val="11"/>
    <w:qFormat/>
    <w:rsid w:val="00191ECB"/>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a8">
    <w:name w:val="כותרת משנה תו"/>
    <w:basedOn w:val="a0"/>
    <w:link w:val="a7"/>
    <w:uiPriority w:val="11"/>
    <w:rsid w:val="00191ECB"/>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191ECB"/>
    <w:pPr>
      <w:spacing w:before="160" w:after="160" w:line="259" w:lineRule="auto"/>
      <w:jc w:val="center"/>
    </w:pPr>
    <w:rPr>
      <w:rFonts w:eastAsiaTheme="minorHAnsi" w:cstheme="minorBidi"/>
      <w:i/>
      <w:iCs/>
      <w:color w:val="404040" w:themeColor="text1" w:themeTint="BF"/>
      <w:sz w:val="22"/>
      <w:szCs w:val="22"/>
    </w:rPr>
  </w:style>
  <w:style w:type="character" w:customStyle="1" w:styleId="aa">
    <w:name w:val="ציטוט תו"/>
    <w:basedOn w:val="a0"/>
    <w:link w:val="a9"/>
    <w:uiPriority w:val="29"/>
    <w:rsid w:val="00191ECB"/>
    <w:rPr>
      <w:i/>
      <w:iCs/>
      <w:color w:val="404040" w:themeColor="text1" w:themeTint="BF"/>
    </w:rPr>
  </w:style>
  <w:style w:type="character" w:styleId="ab">
    <w:name w:val="Intense Emphasis"/>
    <w:basedOn w:val="a0"/>
    <w:uiPriority w:val="21"/>
    <w:qFormat/>
    <w:rsid w:val="00191ECB"/>
    <w:rPr>
      <w:i/>
      <w:iCs/>
      <w:color w:val="2F5496" w:themeColor="accent1" w:themeShade="BF"/>
    </w:rPr>
  </w:style>
  <w:style w:type="paragraph" w:styleId="ac">
    <w:name w:val="Intense Quote"/>
    <w:basedOn w:val="a"/>
    <w:next w:val="a"/>
    <w:link w:val="ad"/>
    <w:uiPriority w:val="30"/>
    <w:qFormat/>
    <w:rsid w:val="00191EC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2"/>
      <w:szCs w:val="22"/>
    </w:rPr>
  </w:style>
  <w:style w:type="character" w:customStyle="1" w:styleId="ad">
    <w:name w:val="ציטוט חזק תו"/>
    <w:basedOn w:val="a0"/>
    <w:link w:val="ac"/>
    <w:uiPriority w:val="30"/>
    <w:rsid w:val="00191ECB"/>
    <w:rPr>
      <w:i/>
      <w:iCs/>
      <w:color w:val="2F5496" w:themeColor="accent1" w:themeShade="BF"/>
    </w:rPr>
  </w:style>
  <w:style w:type="character" w:styleId="ae">
    <w:name w:val="Intense Reference"/>
    <w:basedOn w:val="a0"/>
    <w:uiPriority w:val="32"/>
    <w:qFormat/>
    <w:rsid w:val="00191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7461</Characters>
  <Application>Microsoft Office Word</Application>
  <DocSecurity>0</DocSecurity>
  <Lines>62</Lines>
  <Paragraphs>17</Paragraphs>
  <ScaleCrop>false</ScaleCrop>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 EDERY</dc:creator>
  <cp:keywords/>
  <dc:description/>
  <cp:lastModifiedBy>GAD EDERY</cp:lastModifiedBy>
  <cp:revision>1</cp:revision>
  <dcterms:created xsi:type="dcterms:W3CDTF">2024-10-14T07:41:00Z</dcterms:created>
  <dcterms:modified xsi:type="dcterms:W3CDTF">2024-10-14T07:41:00Z</dcterms:modified>
</cp:coreProperties>
</file>