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Default="00E84131">
            <w:pPr>
              <w:rPr>
                <w:rtl/>
              </w:rPr>
            </w:pP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BC5729" w:rsidRDefault="006F4148" w:rsidP="00BC5729">
            <w:pPr>
              <w:rPr>
                <w:rFonts w:asciiTheme="majorHAnsi" w:hAnsiTheme="majorHAnsi" w:cstheme="majorHAnsi"/>
                <w:b/>
                <w:bCs/>
                <w:sz w:val="26"/>
                <w:szCs w:val="26"/>
                <w:rtl/>
              </w:rPr>
            </w:pPr>
            <w:r w:rsidRPr="006F4148">
              <w:rPr>
                <w:rFonts w:asciiTheme="majorHAnsi" w:hAnsiTheme="majorHAnsi" w:cs="Calibri Light"/>
                <w:b/>
                <w:bCs/>
                <w:sz w:val="26"/>
                <w:szCs w:val="26"/>
                <w:rtl/>
              </w:rPr>
              <w:t>מענים ממוקדים לקהילת מבקשי מקלט ומהגרי עבודה</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0D7DCB" w:rsidRDefault="00C46D3E" w:rsidP="00E84131">
            <w:pPr>
              <w:rPr>
                <w:rFonts w:asciiTheme="majorHAnsi" w:hAnsiTheme="majorHAnsi" w:cstheme="majorHAnsi"/>
                <w:b/>
                <w:bCs/>
                <w:sz w:val="27"/>
                <w:szCs w:val="27"/>
                <w:rtl/>
              </w:rPr>
            </w:pPr>
            <w:r w:rsidRPr="00C46D3E">
              <w:rPr>
                <w:rFonts w:asciiTheme="majorHAnsi" w:hAnsiTheme="majorHAnsi" w:cs="Calibri Light"/>
                <w:b/>
                <w:bCs/>
                <w:sz w:val="27"/>
                <w:szCs w:val="27"/>
                <w:rtl/>
              </w:rPr>
              <w:t>פרויקט העוסק במתן מענים ממוקדים לילדים בעלי צרכים מיוחדים והוריהם, מתוך קהילת מבקשי המקלט ומהגרי העבודה בתל אביב-יפו.</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F60187" w:rsidRDefault="00C46D3E" w:rsidP="00E84131">
            <w:pPr>
              <w:rPr>
                <w:rFonts w:ascii="Calibri Light" w:hAnsi="Calibri Light" w:cs="Calibri Light"/>
                <w:sz w:val="26"/>
                <w:szCs w:val="26"/>
                <w:rtl/>
              </w:rPr>
            </w:pPr>
            <w:r w:rsidRPr="00C46D3E">
              <w:rPr>
                <w:rFonts w:ascii="Calibri Light" w:hAnsi="Calibri Light" w:cs="Calibri Light"/>
                <w:sz w:val="26"/>
                <w:szCs w:val="26"/>
                <w:rtl/>
              </w:rPr>
              <w:t>במסגרת הפרויקטים העירוניים הייעודיים לקהילת מבקשי המקלט בתל אביב-יפו, זיהינו קבוצות בקהילה שיכולות להרוויח משירותים טיפוליים נוספים בתחום הגיל הרך: הורים ומשפחות לילדים עם צרכים מיוחדים, אימהות צעירות וילדיהן, הורים וילדים על הספקטרום האוטיסטי, ילדים להורים שנעדרים שעות מרובות מהבית וחווים חסך בקשר הורה-ילד ועוד. הבנו שלמרות שהסוגיות המעסיקות את המשפחות הללו עשויות להיות זהות לקהילות אחרות בעיר, המאפיינים הייחודיים של קהילת מבקשי המקלט, ובראשם הבדלי התרבויות והשפה, מונעים מהם לקבל מגוון שירותים עירוניים ומענים מתאימים לצרכיהם.</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F60187" w:rsidRDefault="00C46D3E" w:rsidP="00E84131">
            <w:pPr>
              <w:rPr>
                <w:rFonts w:ascii="Calibri Light" w:hAnsi="Calibri Light" w:cs="Calibri Light"/>
                <w:sz w:val="26"/>
                <w:szCs w:val="26"/>
                <w:rtl/>
              </w:rPr>
            </w:pPr>
            <w:r w:rsidRPr="00C46D3E">
              <w:rPr>
                <w:rFonts w:ascii="Calibri Light" w:hAnsi="Calibri Light" w:cs="Calibri Light"/>
                <w:sz w:val="26"/>
                <w:szCs w:val="26"/>
                <w:rtl/>
              </w:rPr>
              <w:t xml:space="preserve">בעבודה משותפת של אורבן95 עם </w:t>
            </w:r>
            <w:proofErr w:type="spellStart"/>
            <w:r w:rsidRPr="00C46D3E">
              <w:rPr>
                <w:rFonts w:ascii="Calibri Light" w:hAnsi="Calibri Light" w:cs="Calibri Light"/>
                <w:sz w:val="26"/>
                <w:szCs w:val="26"/>
                <w:rtl/>
              </w:rPr>
              <w:t>מסיל"ה</w:t>
            </w:r>
            <w:proofErr w:type="spellEnd"/>
            <w:r w:rsidRPr="00C46D3E">
              <w:rPr>
                <w:rFonts w:ascii="Calibri Light" w:hAnsi="Calibri Light" w:cs="Calibri Light"/>
                <w:sz w:val="26"/>
                <w:szCs w:val="26"/>
                <w:rtl/>
              </w:rPr>
              <w:t xml:space="preserve"> (פרויקט עירוני המסייע לקהילת מבקשי המקלט ומהגרי עבודה), פותחו מספר תכניות לשיפור ההזדמנויות השוות לפעוטות ולמטפליהם ממשפחות קהילת מבקשי המקלט ומהגרי העבודה:</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C46D3E" w:rsidRDefault="00C46D3E" w:rsidP="00C46D3E">
            <w:pPr>
              <w:rPr>
                <w:rFonts w:ascii="Calibri Light" w:hAnsi="Calibri Light" w:cs="Calibri Light"/>
                <w:sz w:val="26"/>
                <w:szCs w:val="26"/>
                <w:rtl/>
              </w:rPr>
            </w:pPr>
            <w:r w:rsidRPr="00C46D3E">
              <w:rPr>
                <w:rFonts w:ascii="Calibri Light" w:hAnsi="Calibri Light" w:cs="Calibri Light"/>
                <w:b/>
                <w:bCs/>
                <w:sz w:val="26"/>
                <w:szCs w:val="26"/>
                <w:rtl/>
              </w:rPr>
              <w:t>הקמת משחקייה טיפולית</w:t>
            </w:r>
            <w:r w:rsidRPr="00C46D3E">
              <w:rPr>
                <w:rFonts w:ascii="Calibri Light" w:hAnsi="Calibri Light" w:cs="Calibri Light"/>
                <w:sz w:val="26"/>
                <w:szCs w:val="26"/>
                <w:rtl/>
              </w:rPr>
              <w:t xml:space="preserve"> המשמשת גם להרצאות, קבוצות למידה, מפגשי הורים הנדרשים לפיקוח על המפגש עם ילדיהם, טיפולים דיאדיים, טיפולי פיזיותרפיה </w:t>
            </w:r>
            <w:proofErr w:type="spellStart"/>
            <w:r w:rsidRPr="00C46D3E">
              <w:rPr>
                <w:rFonts w:ascii="Calibri Light" w:hAnsi="Calibri Light" w:cs="Calibri Light"/>
                <w:sz w:val="26"/>
                <w:szCs w:val="26"/>
                <w:rtl/>
              </w:rPr>
              <w:t>וקלינאות</w:t>
            </w:r>
            <w:proofErr w:type="spellEnd"/>
            <w:r w:rsidRPr="00C46D3E">
              <w:rPr>
                <w:rFonts w:ascii="Calibri Light" w:hAnsi="Calibri Light" w:cs="Calibri Light"/>
                <w:sz w:val="26"/>
                <w:szCs w:val="26"/>
                <w:rtl/>
              </w:rPr>
              <w:t xml:space="preserve"> תקשורת. במסגרת המשחקייה, מתקיימות פגישות של קבוצות טיפוליות של ילדים, הורים ודיאדות, ביניהן: קבוצת ילדים עם עיכוב התפתחותי שהתמקדה במיומנויות משחק, קבוצה בה השתתפו אימהות ובנותיהן, אחיות לילדים עם אוטיזם, שעסקה בקשר עם הילד הלא-מאובחן במשפחה והתמקדה בהתפתחות משחק אצל ילדים, קבוצת אימהות צעירות בהורות ראשונה, קבוצות הדרכה להורים ועוד. הקבוצות מודרכות על ידי צוות מקצועי של מרפאות בעיסוק (מטפלות וסטודנטיות), עובדות סוציאליות, פסיכולוגיות ומדריכות הורים.</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C46D3E" w:rsidRDefault="00C46D3E" w:rsidP="00C46D3E">
            <w:pPr>
              <w:rPr>
                <w:rFonts w:ascii="Calibri Light" w:hAnsi="Calibri Light" w:cs="Calibri Light"/>
                <w:sz w:val="26"/>
                <w:szCs w:val="26"/>
                <w:rtl/>
              </w:rPr>
            </w:pPr>
            <w:r w:rsidRPr="00C46D3E">
              <w:rPr>
                <w:rFonts w:ascii="Calibri Light" w:hAnsi="Calibri Light" w:cs="Calibri Light"/>
                <w:b/>
                <w:bCs/>
                <w:sz w:val="26"/>
                <w:szCs w:val="26"/>
                <w:rtl/>
              </w:rPr>
              <w:t>שיפוץ מרחב הגינה והחצר של המשחקייה</w:t>
            </w:r>
            <w:r w:rsidRPr="00C46D3E">
              <w:rPr>
                <w:rFonts w:ascii="Calibri Light" w:hAnsi="Calibri Light" w:cs="Calibri Light"/>
                <w:sz w:val="26"/>
                <w:szCs w:val="26"/>
                <w:rtl/>
              </w:rPr>
              <w:t xml:space="preserve"> במטרה להנעים את השהייה במרחב, ולעודד את המשפחות להאריך את משך שהותן במתחם. בכך גם לעודד ולהעשיר את האינטראקציה המשחקית של ההורים עם ילדיהם ובין הילדים עצמם. השיפוץ כלל התקנת תאורה, פינת ישיבה ואבזור במשחקי חוץ </w:t>
            </w:r>
            <w:proofErr w:type="spellStart"/>
            <w:r w:rsidRPr="00C46D3E">
              <w:rPr>
                <w:rFonts w:ascii="Calibri Light" w:hAnsi="Calibri Light" w:cs="Calibri Light"/>
                <w:sz w:val="26"/>
                <w:szCs w:val="26"/>
                <w:rtl/>
              </w:rPr>
              <w:t>תואמי</w:t>
            </w:r>
            <w:proofErr w:type="spellEnd"/>
            <w:r w:rsidRPr="00C46D3E">
              <w:rPr>
                <w:rFonts w:ascii="Calibri Light" w:hAnsi="Calibri Light" w:cs="Calibri Light"/>
                <w:sz w:val="26"/>
                <w:szCs w:val="26"/>
                <w:rtl/>
              </w:rPr>
              <w:t xml:space="preserve"> גיל.</w:t>
            </w:r>
          </w:p>
        </w:tc>
        <w:tc>
          <w:tcPr>
            <w:tcW w:w="5057" w:type="dxa"/>
          </w:tcPr>
          <w:p w:rsidR="00E41CFF" w:rsidRDefault="00E41CFF"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C46D3E" w:rsidRDefault="00C46D3E" w:rsidP="00C46D3E">
            <w:pPr>
              <w:rPr>
                <w:rFonts w:ascii="Calibri Light" w:hAnsi="Calibri Light" w:cs="Calibri Light"/>
                <w:sz w:val="26"/>
                <w:szCs w:val="26"/>
                <w:rtl/>
              </w:rPr>
            </w:pPr>
            <w:r w:rsidRPr="00C46D3E">
              <w:rPr>
                <w:rFonts w:ascii="Calibri Light" w:hAnsi="Calibri Light" w:cs="Calibri Light"/>
                <w:b/>
                <w:bCs/>
                <w:sz w:val="26"/>
                <w:szCs w:val="26"/>
                <w:rtl/>
              </w:rPr>
              <w:t>פיתוח סדרת סרטוני הדרכה להורים</w:t>
            </w:r>
            <w:r w:rsidRPr="00C46D3E">
              <w:rPr>
                <w:rFonts w:ascii="Calibri Light" w:hAnsi="Calibri Light" w:cs="Calibri Light"/>
                <w:sz w:val="26"/>
                <w:szCs w:val="26"/>
                <w:rtl/>
              </w:rPr>
              <w:t xml:space="preserve"> המכילים טיפים כיצד לפתח כישורים קוגניטיביים ומיומנויות תקשורת בגיל הרך. הרעיון לפיתוח הסרטונים נבע מניסיון קודם של צוות </w:t>
            </w:r>
            <w:proofErr w:type="spellStart"/>
            <w:r w:rsidRPr="00C46D3E">
              <w:rPr>
                <w:rFonts w:ascii="Calibri Light" w:hAnsi="Calibri Light" w:cs="Calibri Light"/>
                <w:sz w:val="26"/>
                <w:szCs w:val="26"/>
                <w:rtl/>
              </w:rPr>
              <w:t>מסיל"ה</w:t>
            </w:r>
            <w:proofErr w:type="spellEnd"/>
            <w:r w:rsidRPr="00C46D3E">
              <w:rPr>
                <w:rFonts w:ascii="Calibri Light" w:hAnsi="Calibri Light" w:cs="Calibri Light"/>
                <w:sz w:val="26"/>
                <w:szCs w:val="26"/>
                <w:rtl/>
              </w:rPr>
              <w:t xml:space="preserve"> - הורי הקהילה אינם משתתפים בסדנאות </w:t>
            </w:r>
            <w:proofErr w:type="spellStart"/>
            <w:r w:rsidRPr="00C46D3E">
              <w:rPr>
                <w:rFonts w:ascii="Calibri Light" w:hAnsi="Calibri Light" w:cs="Calibri Light"/>
                <w:sz w:val="26"/>
                <w:szCs w:val="26"/>
                <w:rtl/>
              </w:rPr>
              <w:t>סלתא</w:t>
            </w:r>
            <w:proofErr w:type="spellEnd"/>
            <w:r w:rsidRPr="00C46D3E">
              <w:rPr>
                <w:rFonts w:ascii="Calibri Light" w:hAnsi="Calibri Light" w:cs="Calibri Light"/>
                <w:sz w:val="26"/>
                <w:szCs w:val="26"/>
                <w:rtl/>
              </w:rPr>
              <w:t xml:space="preserve"> ותכני דיגיטף. הבנו שעל מנת להגיע לאוכלוסייה בהיקף רחב עלינו להשתמש במתודולוגיה שונה. בהשראת "הטיפים של </w:t>
            </w:r>
            <w:r w:rsidRPr="00C46D3E">
              <w:rPr>
                <w:rFonts w:ascii="Calibri Light" w:hAnsi="Calibri Light" w:cs="Calibri Light"/>
                <w:sz w:val="26"/>
                <w:szCs w:val="26"/>
              </w:rPr>
              <w:t>VROOM</w:t>
            </w:r>
            <w:r w:rsidRPr="00C46D3E">
              <w:rPr>
                <w:rFonts w:ascii="Calibri Light" w:hAnsi="Calibri Light" w:cs="Calibri Light"/>
                <w:sz w:val="26"/>
                <w:szCs w:val="26"/>
                <w:rtl/>
              </w:rPr>
              <w:t xml:space="preserve">" (תכנית בינלאומית של קרן משפחת </w:t>
            </w:r>
            <w:proofErr w:type="spellStart"/>
            <w:r w:rsidRPr="00C46D3E">
              <w:rPr>
                <w:rFonts w:ascii="Calibri Light" w:hAnsi="Calibri Light" w:cs="Calibri Light"/>
                <w:sz w:val="26"/>
                <w:szCs w:val="26"/>
                <w:rtl/>
              </w:rPr>
              <w:t>בזוס</w:t>
            </w:r>
            <w:proofErr w:type="spellEnd"/>
            <w:r w:rsidRPr="00C46D3E">
              <w:rPr>
                <w:rFonts w:ascii="Calibri Light" w:hAnsi="Calibri Light" w:cs="Calibri Light"/>
                <w:sz w:val="26"/>
                <w:szCs w:val="26"/>
                <w:rtl/>
              </w:rPr>
              <w:t xml:space="preserve">, </w:t>
            </w:r>
            <w:proofErr w:type="spellStart"/>
            <w:r w:rsidRPr="00C46D3E">
              <w:rPr>
                <w:rFonts w:ascii="Calibri Light" w:hAnsi="Calibri Light" w:cs="Calibri Light"/>
                <w:sz w:val="26"/>
                <w:szCs w:val="26"/>
                <w:rtl/>
              </w:rPr>
              <w:t>המנגישה</w:t>
            </w:r>
            <w:proofErr w:type="spellEnd"/>
            <w:r w:rsidRPr="00C46D3E">
              <w:rPr>
                <w:rFonts w:ascii="Calibri Light" w:hAnsi="Calibri Light" w:cs="Calibri Light"/>
                <w:sz w:val="26"/>
                <w:szCs w:val="26"/>
                <w:rtl/>
              </w:rPr>
              <w:t xml:space="preserve"> כלים להורים ולמטפלים לפיתוח מיומנויות התפתחותיות אצל ילדיהם), </w:t>
            </w:r>
            <w:r w:rsidRPr="00C46D3E">
              <w:rPr>
                <w:rFonts w:ascii="Calibri Light" w:hAnsi="Calibri Light" w:cs="Calibri Light"/>
                <w:b/>
                <w:bCs/>
                <w:sz w:val="26"/>
                <w:szCs w:val="26"/>
                <w:rtl/>
              </w:rPr>
              <w:t>יצרנו 10 סרטוני הדרכה קצרים</w:t>
            </w:r>
            <w:r w:rsidRPr="00C46D3E">
              <w:rPr>
                <w:rFonts w:ascii="Calibri Light" w:hAnsi="Calibri Light" w:cs="Calibri Light"/>
                <w:sz w:val="26"/>
                <w:szCs w:val="26"/>
                <w:rtl/>
              </w:rPr>
              <w:t xml:space="preserve"> המתמקדים בפעולות הנתפסות כפשוטות ויומיומיות לטיפול בפעוטות. מעבר לכך שפעולות אלה עלולות להיות מורכבות כשמדובר בתינוקות ובילדים עם צרכים מיוחדים, הן מהוות הזדמנות יומיומית וקבועה לאינטראקציית הורה-ילד, ובאמצעות פעולה נכונה של ההורה יכולות להוות זמן לפיתוח מגוון מיומנויות קוגניטיביות, רגשיות ומוטוריות בצורה משחקית </w:t>
            </w:r>
            <w:proofErr w:type="spellStart"/>
            <w:r w:rsidRPr="00C46D3E">
              <w:rPr>
                <w:rFonts w:ascii="Calibri Light" w:hAnsi="Calibri Light" w:cs="Calibri Light"/>
                <w:sz w:val="26"/>
                <w:szCs w:val="26"/>
                <w:rtl/>
              </w:rPr>
              <w:t>וחוייתית</w:t>
            </w:r>
            <w:proofErr w:type="spellEnd"/>
            <w:r w:rsidRPr="00C46D3E">
              <w:rPr>
                <w:rFonts w:ascii="Calibri Light" w:hAnsi="Calibri Light" w:cs="Calibri Light"/>
                <w:sz w:val="26"/>
                <w:szCs w:val="26"/>
                <w:rtl/>
              </w:rPr>
              <w:t>.</w:t>
            </w:r>
          </w:p>
        </w:tc>
        <w:tc>
          <w:tcPr>
            <w:tcW w:w="5057" w:type="dxa"/>
          </w:tcPr>
          <w:p w:rsidR="000D7DCB" w:rsidRDefault="000D7DCB"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C46D3E" w:rsidRDefault="00C46D3E" w:rsidP="00C46D3E">
            <w:pPr>
              <w:rPr>
                <w:rFonts w:ascii="Calibri Light" w:hAnsi="Calibri Light" w:cs="Calibri Light"/>
                <w:sz w:val="26"/>
                <w:szCs w:val="26"/>
                <w:rtl/>
              </w:rPr>
            </w:pPr>
            <w:r w:rsidRPr="00C46D3E">
              <w:rPr>
                <w:rFonts w:ascii="Calibri Light" w:hAnsi="Calibri Light" w:cs="Calibri Light"/>
                <w:sz w:val="26"/>
                <w:szCs w:val="26"/>
                <w:rtl/>
              </w:rPr>
              <w:t xml:space="preserve">על מנת </w:t>
            </w:r>
            <w:proofErr w:type="spellStart"/>
            <w:r w:rsidRPr="00C46D3E">
              <w:rPr>
                <w:rFonts w:ascii="Calibri Light" w:hAnsi="Calibri Light" w:cs="Calibri Light"/>
                <w:sz w:val="26"/>
                <w:szCs w:val="26"/>
                <w:rtl/>
              </w:rPr>
              <w:t>להנגיש</w:t>
            </w:r>
            <w:proofErr w:type="spellEnd"/>
            <w:r w:rsidRPr="00C46D3E">
              <w:rPr>
                <w:rFonts w:ascii="Calibri Light" w:hAnsi="Calibri Light" w:cs="Calibri Light"/>
                <w:sz w:val="26"/>
                <w:szCs w:val="26"/>
                <w:rtl/>
              </w:rPr>
              <w:t xml:space="preserve"> את הסרטונים, צילמנו אותם בהשתתפות אם וילד מתוך קהילת מבקשי המקלט, והם תורגמו </w:t>
            </w:r>
            <w:proofErr w:type="spellStart"/>
            <w:r w:rsidRPr="00C46D3E">
              <w:rPr>
                <w:rFonts w:ascii="Calibri Light" w:hAnsi="Calibri Light" w:cs="Calibri Light"/>
                <w:sz w:val="26"/>
                <w:szCs w:val="26"/>
                <w:rtl/>
              </w:rPr>
              <w:t>לטיגרית</w:t>
            </w:r>
            <w:proofErr w:type="spellEnd"/>
            <w:r w:rsidRPr="00C46D3E">
              <w:rPr>
                <w:rFonts w:ascii="Calibri Light" w:hAnsi="Calibri Light" w:cs="Calibri Light"/>
                <w:sz w:val="26"/>
                <w:szCs w:val="26"/>
                <w:rtl/>
              </w:rPr>
              <w:t xml:space="preserve"> וערבית. יחד עם צוות השיווק הקהילתי, הסרטונים הופצו בקבוצות </w:t>
            </w:r>
            <w:proofErr w:type="spellStart"/>
            <w:r w:rsidRPr="00C46D3E">
              <w:rPr>
                <w:rFonts w:ascii="Calibri Light" w:hAnsi="Calibri Light" w:cs="Calibri Light"/>
                <w:sz w:val="26"/>
                <w:szCs w:val="26"/>
                <w:rtl/>
              </w:rPr>
              <w:t>הפייסבוק</w:t>
            </w:r>
            <w:proofErr w:type="spellEnd"/>
            <w:r w:rsidRPr="00C46D3E">
              <w:rPr>
                <w:rFonts w:ascii="Calibri Light" w:hAnsi="Calibri Light" w:cs="Calibri Light"/>
                <w:sz w:val="26"/>
                <w:szCs w:val="26"/>
                <w:rtl/>
              </w:rPr>
              <w:t xml:space="preserve"> </w:t>
            </w:r>
            <w:proofErr w:type="spellStart"/>
            <w:r w:rsidRPr="00C46D3E">
              <w:rPr>
                <w:rFonts w:ascii="Calibri Light" w:hAnsi="Calibri Light" w:cs="Calibri Light"/>
                <w:sz w:val="26"/>
                <w:szCs w:val="26"/>
                <w:rtl/>
              </w:rPr>
              <w:t>והוואטסאפ</w:t>
            </w:r>
            <w:proofErr w:type="spellEnd"/>
            <w:r w:rsidRPr="00C46D3E">
              <w:rPr>
                <w:rFonts w:ascii="Calibri Light" w:hAnsi="Calibri Light" w:cs="Calibri Light"/>
                <w:sz w:val="26"/>
                <w:szCs w:val="26"/>
                <w:rtl/>
              </w:rPr>
              <w:t xml:space="preserve"> הקהילתיות, וגרפו עשרות אלפי צפיות.</w:t>
            </w:r>
          </w:p>
        </w:tc>
        <w:tc>
          <w:tcPr>
            <w:tcW w:w="5057" w:type="dxa"/>
          </w:tcPr>
          <w:p w:rsidR="000D7DCB" w:rsidRDefault="000D7DCB"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F60187" w:rsidRDefault="00C46D3E" w:rsidP="00E84131">
            <w:pPr>
              <w:rPr>
                <w:rFonts w:ascii="Calibri Light" w:hAnsi="Calibri Light" w:cs="Calibri Light"/>
                <w:sz w:val="26"/>
                <w:szCs w:val="26"/>
                <w:rtl/>
              </w:rPr>
            </w:pPr>
            <w:r w:rsidRPr="00C46D3E">
              <w:rPr>
                <w:rFonts w:ascii="Calibri Light" w:hAnsi="Calibri Light" w:cs="Calibri Light"/>
                <w:b/>
                <w:bCs/>
                <w:sz w:val="26"/>
                <w:szCs w:val="26"/>
                <w:u w:val="single"/>
                <w:rtl/>
              </w:rPr>
              <w:t>יחידות עירוניות שותפות</w:t>
            </w:r>
            <w:r w:rsidRPr="00C46D3E">
              <w:rPr>
                <w:rFonts w:ascii="Calibri Light" w:hAnsi="Calibri Light" w:cs="Calibri Light"/>
                <w:sz w:val="26"/>
                <w:szCs w:val="26"/>
                <w:rtl/>
              </w:rPr>
              <w:t xml:space="preserve">: מינהל קהילה, תרבות וספורט; </w:t>
            </w:r>
            <w:proofErr w:type="spellStart"/>
            <w:r w:rsidRPr="00C46D3E">
              <w:rPr>
                <w:rFonts w:ascii="Calibri Light" w:hAnsi="Calibri Light" w:cs="Calibri Light"/>
                <w:sz w:val="26"/>
                <w:szCs w:val="26"/>
                <w:rtl/>
              </w:rPr>
              <w:t>מסיל"ה</w:t>
            </w:r>
            <w:proofErr w:type="spellEnd"/>
          </w:p>
        </w:tc>
        <w:tc>
          <w:tcPr>
            <w:tcW w:w="5057" w:type="dxa"/>
          </w:tcPr>
          <w:p w:rsidR="00E41CFF" w:rsidRDefault="00E41CFF"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C46D3E" w:rsidRPr="00C46D3E" w:rsidRDefault="00C46D3E" w:rsidP="00C46D3E">
            <w:pPr>
              <w:numPr>
                <w:ilvl w:val="0"/>
                <w:numId w:val="14"/>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b/>
                <w:bCs/>
                <w:color w:val="383B3F"/>
                <w:sz w:val="26"/>
                <w:szCs w:val="26"/>
                <w:rtl/>
              </w:rPr>
              <w:t>סרטוני</w:t>
            </w:r>
            <w:r w:rsidRPr="00C46D3E">
              <w:rPr>
                <w:rFonts w:asciiTheme="majorHAnsi" w:eastAsia="Times New Roman" w:hAnsiTheme="majorHAnsi" w:cstheme="majorHAnsi"/>
                <w:b/>
                <w:bCs/>
                <w:color w:val="383B3F"/>
                <w:sz w:val="26"/>
                <w:szCs w:val="26"/>
              </w:rPr>
              <w:t xml:space="preserve"> VROOM </w:t>
            </w:r>
            <w:r w:rsidRPr="00C46D3E">
              <w:rPr>
                <w:rFonts w:asciiTheme="majorHAnsi" w:eastAsia="Times New Roman" w:hAnsiTheme="majorHAnsi" w:cstheme="majorHAnsi"/>
                <w:b/>
                <w:bCs/>
                <w:color w:val="383B3F"/>
                <w:sz w:val="26"/>
                <w:szCs w:val="26"/>
                <w:rtl/>
              </w:rPr>
              <w:t>קיבלו תגובות טובות מהקהילה</w:t>
            </w:r>
            <w:r w:rsidRPr="00C46D3E">
              <w:rPr>
                <w:rFonts w:asciiTheme="majorHAnsi" w:eastAsia="Times New Roman" w:hAnsiTheme="majorHAnsi" w:cstheme="majorHAnsi"/>
                <w:color w:val="383B3F"/>
                <w:sz w:val="26"/>
                <w:szCs w:val="26"/>
              </w:rPr>
              <w:t xml:space="preserve">, </w:t>
            </w:r>
            <w:r w:rsidRPr="00C46D3E">
              <w:rPr>
                <w:rFonts w:asciiTheme="majorHAnsi" w:eastAsia="Times New Roman" w:hAnsiTheme="majorHAnsi" w:cstheme="majorHAnsi"/>
                <w:color w:val="383B3F"/>
                <w:sz w:val="26"/>
                <w:szCs w:val="26"/>
                <w:rtl/>
              </w:rPr>
              <w:t xml:space="preserve">אימהות רבות סיפרו שהן קיבלו אותם בקבוצות </w:t>
            </w:r>
            <w:proofErr w:type="spellStart"/>
            <w:r w:rsidRPr="00C46D3E">
              <w:rPr>
                <w:rFonts w:asciiTheme="majorHAnsi" w:eastAsia="Times New Roman" w:hAnsiTheme="majorHAnsi" w:cstheme="majorHAnsi"/>
                <w:color w:val="383B3F"/>
                <w:sz w:val="26"/>
                <w:szCs w:val="26"/>
                <w:rtl/>
              </w:rPr>
              <w:t>ווטסאפ</w:t>
            </w:r>
            <w:proofErr w:type="spellEnd"/>
            <w:r w:rsidRPr="00C46D3E">
              <w:rPr>
                <w:rFonts w:asciiTheme="majorHAnsi" w:eastAsia="Times New Roman" w:hAnsiTheme="majorHAnsi" w:cstheme="majorHAnsi"/>
                <w:color w:val="383B3F"/>
                <w:sz w:val="26"/>
                <w:szCs w:val="26"/>
                <w:rtl/>
              </w:rPr>
              <w:t xml:space="preserve"> ואף שיתפו אותם עם בני זוג וחברות אחרות. סה"כ צברו </w:t>
            </w:r>
            <w:r w:rsidRPr="00C46D3E">
              <w:rPr>
                <w:rFonts w:asciiTheme="majorHAnsi" w:eastAsia="Times New Roman" w:hAnsiTheme="majorHAnsi" w:cstheme="majorHAnsi"/>
                <w:color w:val="383B3F"/>
                <w:sz w:val="26"/>
                <w:szCs w:val="26"/>
                <w:rtl/>
              </w:rPr>
              <w:lastRenderedPageBreak/>
              <w:t>הסרטונים למעלה מ- 150,000 צפיות</w:t>
            </w:r>
            <w:r w:rsidRPr="00C46D3E">
              <w:rPr>
                <w:rFonts w:asciiTheme="majorHAnsi" w:eastAsia="Times New Roman" w:hAnsiTheme="majorHAnsi" w:cstheme="majorHAnsi"/>
                <w:color w:val="383B3F"/>
                <w:sz w:val="26"/>
                <w:szCs w:val="26"/>
              </w:rPr>
              <w:t>.</w:t>
            </w:r>
          </w:p>
          <w:p w:rsidR="00C46D3E" w:rsidRPr="00C46D3E" w:rsidRDefault="00C46D3E" w:rsidP="00C46D3E">
            <w:pPr>
              <w:numPr>
                <w:ilvl w:val="0"/>
                <w:numId w:val="14"/>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b/>
                <w:bCs/>
                <w:color w:val="383B3F"/>
                <w:sz w:val="26"/>
                <w:szCs w:val="26"/>
                <w:rtl/>
              </w:rPr>
              <w:t>אימהות העידו שהתחברו לאלמנטים של משחק</w:t>
            </w:r>
            <w:r w:rsidRPr="00C46D3E">
              <w:rPr>
                <w:rFonts w:asciiTheme="majorHAnsi" w:eastAsia="Times New Roman" w:hAnsiTheme="majorHAnsi" w:cstheme="majorHAnsi"/>
                <w:color w:val="383B3F"/>
                <w:sz w:val="26"/>
                <w:szCs w:val="26"/>
                <w:rtl/>
              </w:rPr>
              <w:t> שנחשפו אליהם בסרטונים ולרעיון שאפשר ללמד את הילדים באמצעות משחק. עולה שהן ראו בעצם הרעיון של משחק אמצעי חשוב לקשר עם הילד והעסקתו באופן חיובי</w:t>
            </w:r>
            <w:r w:rsidRPr="00C46D3E">
              <w:rPr>
                <w:rFonts w:asciiTheme="majorHAnsi" w:eastAsia="Times New Roman" w:hAnsiTheme="majorHAnsi" w:cstheme="majorHAnsi"/>
                <w:color w:val="383B3F"/>
                <w:sz w:val="26"/>
                <w:szCs w:val="26"/>
              </w:rPr>
              <w:t>.</w:t>
            </w:r>
          </w:p>
          <w:p w:rsidR="00C46D3E" w:rsidRPr="00C46D3E" w:rsidRDefault="00C46D3E" w:rsidP="00C46D3E">
            <w:pPr>
              <w:numPr>
                <w:ilvl w:val="0"/>
                <w:numId w:val="14"/>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b/>
                <w:bCs/>
                <w:color w:val="383B3F"/>
                <w:sz w:val="26"/>
                <w:szCs w:val="26"/>
                <w:rtl/>
              </w:rPr>
              <w:t>מאות ילדים השתתפו במגוון סדרות טיפולים פרטניים וקבוצתיים</w:t>
            </w:r>
            <w:r w:rsidRPr="00C46D3E">
              <w:rPr>
                <w:rFonts w:asciiTheme="majorHAnsi" w:eastAsia="Times New Roman" w:hAnsiTheme="majorHAnsi" w:cstheme="majorHAnsi"/>
                <w:color w:val="383B3F"/>
                <w:sz w:val="26"/>
                <w:szCs w:val="26"/>
                <w:rtl/>
              </w:rPr>
              <w:t xml:space="preserve"> במסגרת המשחקייה הטיפולית: טיפול באומנות, ריפוי בעיסוק, </w:t>
            </w:r>
            <w:proofErr w:type="spellStart"/>
            <w:r w:rsidRPr="00C46D3E">
              <w:rPr>
                <w:rFonts w:asciiTheme="majorHAnsi" w:eastAsia="Times New Roman" w:hAnsiTheme="majorHAnsi" w:cstheme="majorHAnsi"/>
                <w:color w:val="383B3F"/>
                <w:sz w:val="26"/>
                <w:szCs w:val="26"/>
                <w:rtl/>
              </w:rPr>
              <w:t>קלינאות</w:t>
            </w:r>
            <w:proofErr w:type="spellEnd"/>
            <w:r w:rsidRPr="00C46D3E">
              <w:rPr>
                <w:rFonts w:asciiTheme="majorHAnsi" w:eastAsia="Times New Roman" w:hAnsiTheme="majorHAnsi" w:cstheme="majorHAnsi"/>
                <w:color w:val="383B3F"/>
                <w:sz w:val="26"/>
                <w:szCs w:val="26"/>
                <w:rtl/>
              </w:rPr>
              <w:t xml:space="preserve"> תקשורת, פיזיותרפיה, כלבנות טיפולית, קבוצות משחקייה טיפולית</w:t>
            </w:r>
            <w:r w:rsidRPr="00C46D3E">
              <w:rPr>
                <w:rFonts w:asciiTheme="majorHAnsi" w:eastAsia="Times New Roman" w:hAnsiTheme="majorHAnsi" w:cstheme="majorHAnsi"/>
                <w:color w:val="383B3F"/>
                <w:sz w:val="26"/>
                <w:szCs w:val="26"/>
              </w:rPr>
              <w:t>.</w:t>
            </w:r>
          </w:p>
          <w:p w:rsidR="00C46D3E" w:rsidRPr="00C46D3E" w:rsidRDefault="00C46D3E" w:rsidP="00C46D3E">
            <w:pPr>
              <w:numPr>
                <w:ilvl w:val="0"/>
                <w:numId w:val="14"/>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color w:val="383B3F"/>
                <w:sz w:val="26"/>
                <w:szCs w:val="26"/>
                <w:rtl/>
              </w:rPr>
              <w:t>מאות ילדים והוריהם </w:t>
            </w:r>
            <w:r w:rsidRPr="00C46D3E">
              <w:rPr>
                <w:rFonts w:asciiTheme="majorHAnsi" w:eastAsia="Times New Roman" w:hAnsiTheme="majorHAnsi" w:cstheme="majorHAnsi"/>
                <w:b/>
                <w:bCs/>
                <w:color w:val="383B3F"/>
                <w:sz w:val="26"/>
                <w:szCs w:val="26"/>
                <w:rtl/>
              </w:rPr>
              <w:t>השתתפו בפעילויות חד פעמיות</w:t>
            </w:r>
            <w:r w:rsidRPr="00C46D3E">
              <w:rPr>
                <w:rFonts w:asciiTheme="majorHAnsi" w:eastAsia="Times New Roman" w:hAnsiTheme="majorHAnsi" w:cstheme="majorHAnsi"/>
                <w:color w:val="383B3F"/>
                <w:sz w:val="26"/>
                <w:szCs w:val="26"/>
                <w:rtl/>
              </w:rPr>
              <w:t> של המשחקייה</w:t>
            </w:r>
            <w:r w:rsidRPr="00C46D3E">
              <w:rPr>
                <w:rFonts w:asciiTheme="majorHAnsi" w:eastAsia="Times New Roman" w:hAnsiTheme="majorHAnsi" w:cstheme="majorHAnsi"/>
                <w:color w:val="383B3F"/>
                <w:sz w:val="26"/>
                <w:szCs w:val="26"/>
              </w:rPr>
              <w:t>.</w:t>
            </w:r>
          </w:p>
          <w:p w:rsidR="00C46D3E" w:rsidRPr="00C46D3E" w:rsidRDefault="00C46D3E" w:rsidP="00C46D3E">
            <w:pPr>
              <w:numPr>
                <w:ilvl w:val="0"/>
                <w:numId w:val="14"/>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b/>
                <w:bCs/>
                <w:color w:val="383B3F"/>
                <w:sz w:val="26"/>
                <w:szCs w:val="26"/>
                <w:rtl/>
              </w:rPr>
              <w:t>בוצעו עשרות הדרכות</w:t>
            </w:r>
            <w:r w:rsidRPr="00C46D3E">
              <w:rPr>
                <w:rFonts w:asciiTheme="majorHAnsi" w:eastAsia="Times New Roman" w:hAnsiTheme="majorHAnsi" w:cstheme="majorHAnsi"/>
                <w:color w:val="383B3F"/>
                <w:sz w:val="26"/>
                <w:szCs w:val="26"/>
                <w:rtl/>
              </w:rPr>
              <w:t> הוריות בקבוצות (סדרות של 12 מפגשים) והדרכות פרטניות וטיפולים דיאדיים (הורה-ילד) פרטניים</w:t>
            </w:r>
            <w:r w:rsidRPr="00C46D3E">
              <w:rPr>
                <w:rFonts w:asciiTheme="majorHAnsi" w:eastAsia="Times New Roman" w:hAnsiTheme="majorHAnsi" w:cstheme="majorHAnsi"/>
                <w:color w:val="383B3F"/>
                <w:sz w:val="26"/>
                <w:szCs w:val="26"/>
              </w:rPr>
              <w:t>.</w:t>
            </w:r>
          </w:p>
          <w:p w:rsidR="004165CA" w:rsidRPr="00C46D3E" w:rsidRDefault="00C46D3E" w:rsidP="00C46D3E">
            <w:pPr>
              <w:numPr>
                <w:ilvl w:val="0"/>
                <w:numId w:val="14"/>
              </w:numPr>
              <w:spacing w:before="100" w:beforeAutospacing="1" w:after="100" w:afterAutospacing="1"/>
              <w:textAlignment w:val="baseline"/>
              <w:rPr>
                <w:rFonts w:asciiTheme="majorHAnsi" w:eastAsia="Times New Roman" w:hAnsiTheme="majorHAnsi" w:cstheme="majorHAnsi"/>
                <w:color w:val="383B3F"/>
                <w:sz w:val="26"/>
                <w:szCs w:val="26"/>
                <w:rtl/>
              </w:rPr>
            </w:pPr>
            <w:r w:rsidRPr="00C46D3E">
              <w:rPr>
                <w:rFonts w:asciiTheme="majorHAnsi" w:eastAsia="Times New Roman" w:hAnsiTheme="majorHAnsi" w:cstheme="majorHAnsi"/>
                <w:b/>
                <w:bCs/>
                <w:color w:val="383B3F"/>
                <w:sz w:val="26"/>
                <w:szCs w:val="26"/>
                <w:rtl/>
              </w:rPr>
              <w:t>נפתחה קבוצת הדרכה שבועית לאימהות-תינוקות</w:t>
            </w:r>
            <w:r w:rsidRPr="00C46D3E">
              <w:rPr>
                <w:rFonts w:asciiTheme="majorHAnsi" w:eastAsia="Times New Roman" w:hAnsiTheme="majorHAnsi" w:cstheme="majorHAnsi"/>
                <w:color w:val="383B3F"/>
                <w:sz w:val="26"/>
                <w:szCs w:val="26"/>
              </w:rPr>
              <w:t> </w:t>
            </w:r>
            <w:r w:rsidRPr="00C46D3E">
              <w:rPr>
                <w:rFonts w:asciiTheme="majorHAnsi" w:eastAsia="Times New Roman" w:hAnsiTheme="majorHAnsi" w:cstheme="majorHAnsi"/>
                <w:color w:val="383B3F"/>
                <w:sz w:val="26"/>
                <w:szCs w:val="26"/>
                <w:rtl/>
              </w:rPr>
              <w:t>הפתוחה לכניסה ויציאה של משתתפות. קבוצה המיועדת לאימהות שנמצאות עם התינוקות בבית ונותנת מענה רגשי לאימהות אחרי לידה, מקום להתייעצות ושיתוף, בדגש על התקשרות הורה-ילד</w:t>
            </w:r>
            <w:r w:rsidRPr="00C46D3E">
              <w:rPr>
                <w:rFonts w:asciiTheme="majorHAnsi" w:eastAsia="Times New Roman" w:hAnsiTheme="majorHAnsi" w:cstheme="majorHAnsi"/>
                <w:color w:val="383B3F"/>
                <w:sz w:val="26"/>
                <w:szCs w:val="26"/>
              </w:rPr>
              <w:t>. </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C46D3E" w:rsidRPr="00C46D3E" w:rsidRDefault="00C46D3E" w:rsidP="00C46D3E">
            <w:pPr>
              <w:numPr>
                <w:ilvl w:val="0"/>
                <w:numId w:val="15"/>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b/>
                <w:bCs/>
                <w:color w:val="383B3F"/>
                <w:sz w:val="26"/>
                <w:szCs w:val="26"/>
                <w:rtl/>
              </w:rPr>
              <w:t>הרעיון והערך של שימוש במשחק ככלי לפיתוח יכולות אינו ברור מאליו</w:t>
            </w:r>
            <w:r w:rsidRPr="00C46D3E">
              <w:rPr>
                <w:rFonts w:asciiTheme="majorHAnsi" w:eastAsia="Times New Roman" w:hAnsiTheme="majorHAnsi" w:cstheme="majorHAnsi"/>
                <w:color w:val="383B3F"/>
                <w:sz w:val="26"/>
                <w:szCs w:val="26"/>
                <w:rtl/>
              </w:rPr>
              <w:t> להורים מהקהילה, ונדרשת הבהרה והנגשה נוספת ומותאמת</w:t>
            </w:r>
            <w:r w:rsidRPr="00C46D3E">
              <w:rPr>
                <w:rFonts w:asciiTheme="majorHAnsi" w:eastAsia="Times New Roman" w:hAnsiTheme="majorHAnsi" w:cstheme="majorHAnsi"/>
                <w:color w:val="383B3F"/>
                <w:sz w:val="26"/>
                <w:szCs w:val="26"/>
              </w:rPr>
              <w:t>.</w:t>
            </w:r>
          </w:p>
          <w:p w:rsidR="00C46D3E" w:rsidRPr="00C46D3E" w:rsidRDefault="00C46D3E" w:rsidP="00C46D3E">
            <w:pPr>
              <w:numPr>
                <w:ilvl w:val="0"/>
                <w:numId w:val="15"/>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b/>
                <w:bCs/>
                <w:color w:val="383B3F"/>
                <w:sz w:val="26"/>
                <w:szCs w:val="26"/>
                <w:rtl/>
              </w:rPr>
              <w:t>היה חסר </w:t>
            </w:r>
            <w:r w:rsidRPr="00C46D3E">
              <w:rPr>
                <w:rFonts w:asciiTheme="majorHAnsi" w:eastAsia="Times New Roman" w:hAnsiTheme="majorHAnsi" w:cstheme="majorHAnsi"/>
                <w:color w:val="383B3F"/>
                <w:sz w:val="26"/>
                <w:szCs w:val="26"/>
                <w:rtl/>
              </w:rPr>
              <w:t xml:space="preserve">רצף מקשר בין הסרטונים השונים המדגיש את ההקשר הרחב יותר בתמיכה בהתפתחות פעוטות. בכך גם להפוך אותם </w:t>
            </w:r>
            <w:proofErr w:type="spellStart"/>
            <w:r w:rsidRPr="00C46D3E">
              <w:rPr>
                <w:rFonts w:asciiTheme="majorHAnsi" w:eastAsia="Times New Roman" w:hAnsiTheme="majorHAnsi" w:cstheme="majorHAnsi"/>
                <w:color w:val="383B3F"/>
                <w:sz w:val="26"/>
                <w:szCs w:val="26"/>
                <w:rtl/>
              </w:rPr>
              <w:t>לזכירים</w:t>
            </w:r>
            <w:proofErr w:type="spellEnd"/>
            <w:r w:rsidRPr="00C46D3E">
              <w:rPr>
                <w:rFonts w:asciiTheme="majorHAnsi" w:eastAsia="Times New Roman" w:hAnsiTheme="majorHAnsi" w:cstheme="majorHAnsi"/>
                <w:color w:val="383B3F"/>
                <w:sz w:val="26"/>
                <w:szCs w:val="26"/>
                <w:rtl/>
              </w:rPr>
              <w:t xml:space="preserve"> וקלים לשיתוף בין ההורים בקהילה</w:t>
            </w:r>
            <w:r w:rsidRPr="00C46D3E">
              <w:rPr>
                <w:rFonts w:asciiTheme="majorHAnsi" w:eastAsia="Times New Roman" w:hAnsiTheme="majorHAnsi" w:cstheme="majorHAnsi"/>
                <w:color w:val="383B3F"/>
                <w:sz w:val="26"/>
                <w:szCs w:val="26"/>
              </w:rPr>
              <w:t>.</w:t>
            </w:r>
          </w:p>
          <w:p w:rsidR="00C46D3E" w:rsidRPr="00C46D3E" w:rsidRDefault="00C46D3E" w:rsidP="00C46D3E">
            <w:pPr>
              <w:numPr>
                <w:ilvl w:val="0"/>
                <w:numId w:val="15"/>
              </w:numPr>
              <w:spacing w:before="100" w:beforeAutospacing="1" w:after="100" w:afterAutospacing="1"/>
              <w:textAlignment w:val="baseline"/>
              <w:rPr>
                <w:rFonts w:asciiTheme="majorHAnsi" w:eastAsia="Times New Roman" w:hAnsiTheme="majorHAnsi" w:cstheme="majorHAnsi"/>
                <w:color w:val="383B3F"/>
                <w:sz w:val="26"/>
                <w:szCs w:val="26"/>
              </w:rPr>
            </w:pPr>
            <w:r w:rsidRPr="00C46D3E">
              <w:rPr>
                <w:rFonts w:asciiTheme="majorHAnsi" w:eastAsia="Times New Roman" w:hAnsiTheme="majorHAnsi" w:cstheme="majorHAnsi"/>
                <w:b/>
                <w:bCs/>
                <w:color w:val="383B3F"/>
                <w:sz w:val="26"/>
                <w:szCs w:val="26"/>
                <w:rtl/>
              </w:rPr>
              <w:t>הרמה התפתחותית של הפעוטות לא בהכרח תואמת גיל</w:t>
            </w:r>
            <w:r w:rsidRPr="00C46D3E">
              <w:rPr>
                <w:rFonts w:asciiTheme="majorHAnsi" w:eastAsia="Times New Roman" w:hAnsiTheme="majorHAnsi" w:cstheme="majorHAnsi"/>
                <w:color w:val="383B3F"/>
                <w:sz w:val="26"/>
                <w:szCs w:val="26"/>
              </w:rPr>
              <w:t xml:space="preserve">, </w:t>
            </w:r>
            <w:r w:rsidRPr="00C46D3E">
              <w:rPr>
                <w:rFonts w:asciiTheme="majorHAnsi" w:eastAsia="Times New Roman" w:hAnsiTheme="majorHAnsi" w:cstheme="majorHAnsi"/>
                <w:color w:val="383B3F"/>
                <w:sz w:val="26"/>
                <w:szCs w:val="26"/>
                <w:rtl/>
              </w:rPr>
              <w:t xml:space="preserve">לכן חשוב </w:t>
            </w:r>
            <w:r w:rsidRPr="00C46D3E">
              <w:rPr>
                <w:rFonts w:asciiTheme="majorHAnsi" w:eastAsia="Times New Roman" w:hAnsiTheme="majorHAnsi" w:cstheme="majorHAnsi"/>
                <w:color w:val="383B3F"/>
                <w:sz w:val="26"/>
                <w:szCs w:val="26"/>
                <w:rtl/>
              </w:rPr>
              <w:lastRenderedPageBreak/>
              <w:t>לספק מגוון מענים, ולשמור על גמישות לאור מאפיינים אישיים של הילדים והוריהם</w:t>
            </w:r>
            <w:r w:rsidRPr="00C46D3E">
              <w:rPr>
                <w:rFonts w:asciiTheme="majorHAnsi" w:eastAsia="Times New Roman" w:hAnsiTheme="majorHAnsi" w:cstheme="majorHAnsi"/>
                <w:color w:val="383B3F"/>
                <w:sz w:val="26"/>
                <w:szCs w:val="26"/>
              </w:rPr>
              <w:t>.</w:t>
            </w:r>
          </w:p>
          <w:p w:rsidR="004165CA" w:rsidRPr="00C46D3E" w:rsidRDefault="00C46D3E" w:rsidP="00C46D3E">
            <w:pPr>
              <w:numPr>
                <w:ilvl w:val="0"/>
                <w:numId w:val="15"/>
              </w:numPr>
              <w:spacing w:before="100" w:beforeAutospacing="1" w:after="100" w:afterAutospacing="1"/>
              <w:textAlignment w:val="baseline"/>
              <w:rPr>
                <w:rFonts w:asciiTheme="majorHAnsi" w:eastAsia="Times New Roman" w:hAnsiTheme="majorHAnsi" w:cstheme="majorHAnsi"/>
                <w:color w:val="383B3F"/>
                <w:sz w:val="26"/>
                <w:szCs w:val="26"/>
                <w:rtl/>
              </w:rPr>
            </w:pPr>
            <w:r w:rsidRPr="00C46D3E">
              <w:rPr>
                <w:rFonts w:asciiTheme="majorHAnsi" w:eastAsia="Times New Roman" w:hAnsiTheme="majorHAnsi" w:cstheme="majorHAnsi"/>
                <w:b/>
                <w:bCs/>
                <w:color w:val="383B3F"/>
                <w:sz w:val="26"/>
                <w:szCs w:val="26"/>
                <w:rtl/>
              </w:rPr>
              <w:t>יש לתת את הדעת על הדקויות הרבות של תת הקהילות, השפות והתרבויות</w:t>
            </w:r>
            <w:r w:rsidRPr="00C46D3E">
              <w:rPr>
                <w:rFonts w:asciiTheme="majorHAnsi" w:eastAsia="Times New Roman" w:hAnsiTheme="majorHAnsi" w:cstheme="majorHAnsi"/>
                <w:color w:val="383B3F"/>
                <w:sz w:val="26"/>
                <w:szCs w:val="26"/>
                <w:rtl/>
              </w:rPr>
              <w:t> המשתקפים דרך האוכלוסייה המגוונת. קשה לתווך על ההבדלים בין כלל התרבויות והרגלי העבודה והתקשורת בישראל, יש להתייחס אליהם, להתאים את עצמנו ואת הפעילות</w:t>
            </w:r>
            <w:r w:rsidRPr="00C46D3E">
              <w:rPr>
                <w:rFonts w:asciiTheme="majorHAnsi" w:eastAsia="Times New Roman" w:hAnsiTheme="majorHAnsi" w:cstheme="majorHAnsi"/>
                <w:color w:val="383B3F"/>
                <w:sz w:val="26"/>
                <w:szCs w:val="26"/>
              </w:rPr>
              <w:t>. </w:t>
            </w: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7A2AC1" w:rsidRDefault="00C46D3E" w:rsidP="007A2AC1">
            <w:pPr>
              <w:rPr>
                <w:rFonts w:ascii="Calibri Light" w:hAnsi="Calibri Light" w:cs="Calibri Light" w:hint="cs"/>
                <w:sz w:val="26"/>
                <w:szCs w:val="26"/>
                <w:rtl/>
              </w:rPr>
            </w:pPr>
            <w:r>
              <w:rPr>
                <w:rFonts w:ascii="Calibri Light" w:hAnsi="Calibri Light" w:cs="Calibri Light" w:hint="cs"/>
                <w:sz w:val="26"/>
                <w:szCs w:val="26"/>
                <w:rtl/>
              </w:rPr>
              <w:t>גמישות בהתאמה לאוכלוסיות</w:t>
            </w:r>
          </w:p>
          <w:p w:rsidR="00C46D3E" w:rsidRDefault="00C46D3E" w:rsidP="007A2AC1">
            <w:pPr>
              <w:rPr>
                <w:rFonts w:ascii="Calibri Light" w:hAnsi="Calibri Light" w:cs="Calibri Light"/>
                <w:sz w:val="26"/>
                <w:szCs w:val="26"/>
                <w:rtl/>
              </w:rPr>
            </w:pPr>
            <w:r>
              <w:rPr>
                <w:rFonts w:ascii="Calibri Light" w:hAnsi="Calibri Light" w:cs="Calibri Light" w:hint="cs"/>
                <w:sz w:val="26"/>
                <w:szCs w:val="26"/>
                <w:rtl/>
              </w:rPr>
              <w:t>מבקשי מקלט</w:t>
            </w:r>
          </w:p>
          <w:p w:rsidR="00C46D3E" w:rsidRDefault="00C46D3E" w:rsidP="007A2AC1">
            <w:pPr>
              <w:rPr>
                <w:rFonts w:ascii="Calibri Light" w:hAnsi="Calibri Light" w:cs="Calibri Light" w:hint="cs"/>
                <w:sz w:val="26"/>
                <w:szCs w:val="26"/>
                <w:rtl/>
              </w:rPr>
            </w:pPr>
            <w:r>
              <w:rPr>
                <w:rFonts w:ascii="Calibri Light" w:hAnsi="Calibri Light" w:cs="Calibri Light" w:hint="cs"/>
                <w:sz w:val="26"/>
                <w:szCs w:val="26"/>
                <w:rtl/>
              </w:rPr>
              <w:t>משחקיות</w:t>
            </w:r>
          </w:p>
          <w:p w:rsidR="00C46D3E" w:rsidRDefault="00C46D3E" w:rsidP="007A2AC1">
            <w:pPr>
              <w:rPr>
                <w:rFonts w:ascii="Calibri Light" w:hAnsi="Calibri Light" w:cs="Calibri Light" w:hint="cs"/>
                <w:sz w:val="26"/>
                <w:szCs w:val="26"/>
                <w:rtl/>
              </w:rPr>
            </w:pPr>
            <w:r>
              <w:rPr>
                <w:rFonts w:ascii="Calibri Light" w:hAnsi="Calibri Light" w:cs="Calibri Light" w:hint="cs"/>
                <w:sz w:val="26"/>
                <w:szCs w:val="26"/>
                <w:rtl/>
              </w:rPr>
              <w:t>צמצום פערים</w:t>
            </w:r>
          </w:p>
          <w:p w:rsidR="00C46D3E" w:rsidRDefault="00C46D3E" w:rsidP="007A2AC1">
            <w:pPr>
              <w:rPr>
                <w:rFonts w:ascii="Calibri Light" w:hAnsi="Calibri Light" w:cs="Calibri Light" w:hint="cs"/>
                <w:sz w:val="26"/>
                <w:szCs w:val="26"/>
                <w:rtl/>
              </w:rPr>
            </w:pPr>
            <w:r>
              <w:rPr>
                <w:rFonts w:ascii="Calibri Light" w:hAnsi="Calibri Light" w:cs="Calibri Light" w:hint="cs"/>
                <w:sz w:val="26"/>
                <w:szCs w:val="26"/>
                <w:rtl/>
              </w:rPr>
              <w:t>קשר הורה-ילד</w:t>
            </w:r>
          </w:p>
          <w:p w:rsidR="00C46D3E" w:rsidRPr="00B56768" w:rsidRDefault="00C46D3E" w:rsidP="007A2AC1">
            <w:pPr>
              <w:rPr>
                <w:rFonts w:ascii="Calibri Light" w:hAnsi="Calibri Light" w:cs="Calibri Light" w:hint="cs"/>
                <w:sz w:val="26"/>
                <w:szCs w:val="26"/>
                <w:rtl/>
              </w:rPr>
            </w:pPr>
            <w:r>
              <w:rPr>
                <w:rFonts w:ascii="Calibri Light" w:hAnsi="Calibri Light" w:cs="Calibri Light" w:hint="cs"/>
                <w:sz w:val="26"/>
                <w:szCs w:val="26"/>
                <w:rtl/>
              </w:rPr>
              <w:t>רווחה הורית</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B56768" w:rsidRDefault="00C46D3E" w:rsidP="00CA407B">
            <w:pPr>
              <w:rPr>
                <w:rFonts w:ascii="Calibri Light" w:hAnsi="Calibri Light" w:cs="Calibri Light"/>
                <w:sz w:val="26"/>
                <w:szCs w:val="26"/>
                <w:rtl/>
              </w:rPr>
            </w:pPr>
            <w:r>
              <w:rPr>
                <w:rFonts w:ascii="Calibri Light" w:hAnsi="Calibri Light" w:cs="Calibri Light" w:hint="cs"/>
                <w:sz w:val="26"/>
                <w:szCs w:val="26"/>
                <w:rtl/>
              </w:rPr>
              <w:t>תוכן ושירותים חברתיים</w:t>
            </w:r>
            <w:bookmarkStart w:id="0" w:name="_GoBack"/>
            <w:bookmarkEnd w:id="0"/>
          </w:p>
        </w:tc>
        <w:tc>
          <w:tcPr>
            <w:tcW w:w="5057" w:type="dxa"/>
          </w:tcPr>
          <w:p w:rsidR="00CA407B" w:rsidRDefault="00CA407B" w:rsidP="00CA407B">
            <w:pPr>
              <w:rPr>
                <w:rtl/>
              </w:rPr>
            </w:pPr>
          </w:p>
        </w:tc>
      </w:tr>
    </w:tbl>
    <w:p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559"/>
    <w:multiLevelType w:val="multilevel"/>
    <w:tmpl w:val="609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6EF"/>
    <w:multiLevelType w:val="multilevel"/>
    <w:tmpl w:val="C250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140CB"/>
    <w:multiLevelType w:val="multilevel"/>
    <w:tmpl w:val="C6F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92C8A"/>
    <w:multiLevelType w:val="multilevel"/>
    <w:tmpl w:val="AEB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D40E8"/>
    <w:multiLevelType w:val="hybridMultilevel"/>
    <w:tmpl w:val="1F56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828C4"/>
    <w:multiLevelType w:val="multilevel"/>
    <w:tmpl w:val="284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2"/>
  </w:num>
  <w:num w:numId="5">
    <w:abstractNumId w:val="8"/>
  </w:num>
  <w:num w:numId="6">
    <w:abstractNumId w:val="6"/>
  </w:num>
  <w:num w:numId="7">
    <w:abstractNumId w:val="12"/>
  </w:num>
  <w:num w:numId="8">
    <w:abstractNumId w:val="5"/>
  </w:num>
  <w:num w:numId="9">
    <w:abstractNumId w:val="13"/>
  </w:num>
  <w:num w:numId="10">
    <w:abstractNumId w:val="10"/>
  </w:num>
  <w:num w:numId="11">
    <w:abstractNumId w:val="7"/>
  </w:num>
  <w:num w:numId="12">
    <w:abstractNumId w:val="0"/>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D7DCB"/>
    <w:rsid w:val="00212727"/>
    <w:rsid w:val="002B71A4"/>
    <w:rsid w:val="004165CA"/>
    <w:rsid w:val="00507681"/>
    <w:rsid w:val="00556B0A"/>
    <w:rsid w:val="006F4148"/>
    <w:rsid w:val="007A2AC1"/>
    <w:rsid w:val="008213B2"/>
    <w:rsid w:val="00843B65"/>
    <w:rsid w:val="00BC5729"/>
    <w:rsid w:val="00BF10F1"/>
    <w:rsid w:val="00C46D3E"/>
    <w:rsid w:val="00CA407B"/>
    <w:rsid w:val="00CF007E"/>
    <w:rsid w:val="00E41CFF"/>
    <w:rsid w:val="00E84131"/>
    <w:rsid w:val="00E8598C"/>
    <w:rsid w:val="00F601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50A0"/>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character" w:styleId="a5">
    <w:name w:val="Strong"/>
    <w:basedOn w:val="a0"/>
    <w:uiPriority w:val="22"/>
    <w:qFormat/>
    <w:rsid w:val="00F60187"/>
    <w:rPr>
      <w:b/>
      <w:bCs/>
    </w:rPr>
  </w:style>
  <w:style w:type="paragraph" w:styleId="NormalWeb">
    <w:name w:val="Normal (Web)"/>
    <w:basedOn w:val="a"/>
    <w:uiPriority w:val="99"/>
    <w:semiHidden/>
    <w:unhideWhenUsed/>
    <w:rsid w:val="00C46D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350">
      <w:bodyDiv w:val="1"/>
      <w:marLeft w:val="0"/>
      <w:marRight w:val="0"/>
      <w:marTop w:val="0"/>
      <w:marBottom w:val="0"/>
      <w:divBdr>
        <w:top w:val="none" w:sz="0" w:space="0" w:color="auto"/>
        <w:left w:val="none" w:sz="0" w:space="0" w:color="auto"/>
        <w:bottom w:val="none" w:sz="0" w:space="0" w:color="auto"/>
        <w:right w:val="none" w:sz="0" w:space="0" w:color="auto"/>
      </w:divBdr>
    </w:div>
    <w:div w:id="229343020">
      <w:bodyDiv w:val="1"/>
      <w:marLeft w:val="0"/>
      <w:marRight w:val="0"/>
      <w:marTop w:val="0"/>
      <w:marBottom w:val="0"/>
      <w:divBdr>
        <w:top w:val="none" w:sz="0" w:space="0" w:color="auto"/>
        <w:left w:val="none" w:sz="0" w:space="0" w:color="auto"/>
        <w:bottom w:val="none" w:sz="0" w:space="0" w:color="auto"/>
        <w:right w:val="none" w:sz="0" w:space="0" w:color="auto"/>
      </w:divBdr>
    </w:div>
    <w:div w:id="601647380">
      <w:bodyDiv w:val="1"/>
      <w:marLeft w:val="0"/>
      <w:marRight w:val="0"/>
      <w:marTop w:val="0"/>
      <w:marBottom w:val="0"/>
      <w:divBdr>
        <w:top w:val="none" w:sz="0" w:space="0" w:color="auto"/>
        <w:left w:val="none" w:sz="0" w:space="0" w:color="auto"/>
        <w:bottom w:val="none" w:sz="0" w:space="0" w:color="auto"/>
        <w:right w:val="none" w:sz="0" w:space="0" w:color="auto"/>
      </w:divBdr>
    </w:div>
    <w:div w:id="982806346">
      <w:bodyDiv w:val="1"/>
      <w:marLeft w:val="0"/>
      <w:marRight w:val="0"/>
      <w:marTop w:val="0"/>
      <w:marBottom w:val="0"/>
      <w:divBdr>
        <w:top w:val="none" w:sz="0" w:space="0" w:color="auto"/>
        <w:left w:val="none" w:sz="0" w:space="0" w:color="auto"/>
        <w:bottom w:val="none" w:sz="0" w:space="0" w:color="auto"/>
        <w:right w:val="none" w:sz="0" w:space="0" w:color="auto"/>
      </w:divBdr>
      <w:divsChild>
        <w:div w:id="2131047409">
          <w:marLeft w:val="0"/>
          <w:marRight w:val="0"/>
          <w:marTop w:val="0"/>
          <w:marBottom w:val="0"/>
          <w:divBdr>
            <w:top w:val="none" w:sz="0" w:space="0" w:color="auto"/>
            <w:left w:val="none" w:sz="0" w:space="0" w:color="auto"/>
            <w:bottom w:val="none" w:sz="0" w:space="0" w:color="auto"/>
            <w:right w:val="none" w:sz="0" w:space="0" w:color="auto"/>
          </w:divBdr>
          <w:divsChild>
            <w:div w:id="816529202">
              <w:marLeft w:val="0"/>
              <w:marRight w:val="0"/>
              <w:marTop w:val="0"/>
              <w:marBottom w:val="0"/>
              <w:divBdr>
                <w:top w:val="none" w:sz="0" w:space="0" w:color="auto"/>
                <w:left w:val="none" w:sz="0" w:space="0" w:color="auto"/>
                <w:bottom w:val="none" w:sz="0" w:space="0" w:color="auto"/>
                <w:right w:val="none" w:sz="0" w:space="0" w:color="auto"/>
              </w:divBdr>
              <w:divsChild>
                <w:div w:id="10435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2004">
          <w:marLeft w:val="0"/>
          <w:marRight w:val="0"/>
          <w:marTop w:val="0"/>
          <w:marBottom w:val="0"/>
          <w:divBdr>
            <w:top w:val="none" w:sz="0" w:space="0" w:color="auto"/>
            <w:left w:val="none" w:sz="0" w:space="0" w:color="auto"/>
            <w:bottom w:val="none" w:sz="0" w:space="0" w:color="auto"/>
            <w:right w:val="none" w:sz="0" w:space="0" w:color="auto"/>
          </w:divBdr>
          <w:divsChild>
            <w:div w:id="283461478">
              <w:marLeft w:val="0"/>
              <w:marRight w:val="0"/>
              <w:marTop w:val="0"/>
              <w:marBottom w:val="0"/>
              <w:divBdr>
                <w:top w:val="none" w:sz="0" w:space="0" w:color="auto"/>
                <w:left w:val="none" w:sz="0" w:space="0" w:color="auto"/>
                <w:bottom w:val="none" w:sz="0" w:space="0" w:color="auto"/>
                <w:right w:val="none" w:sz="0" w:space="0" w:color="auto"/>
              </w:divBdr>
              <w:divsChild>
                <w:div w:id="1369602864">
                  <w:marLeft w:val="0"/>
                  <w:marRight w:val="0"/>
                  <w:marTop w:val="0"/>
                  <w:marBottom w:val="0"/>
                  <w:divBdr>
                    <w:top w:val="none" w:sz="0" w:space="0" w:color="auto"/>
                    <w:left w:val="none" w:sz="0" w:space="0" w:color="auto"/>
                    <w:bottom w:val="none" w:sz="0" w:space="0" w:color="auto"/>
                    <w:right w:val="none" w:sz="0" w:space="0" w:color="auto"/>
                  </w:divBdr>
                  <w:divsChild>
                    <w:div w:id="1942450937">
                      <w:marLeft w:val="-480"/>
                      <w:marRight w:val="-465"/>
                      <w:marTop w:val="0"/>
                      <w:marBottom w:val="0"/>
                      <w:divBdr>
                        <w:top w:val="none" w:sz="0" w:space="0" w:color="auto"/>
                        <w:left w:val="none" w:sz="0" w:space="0" w:color="auto"/>
                        <w:bottom w:val="none" w:sz="0" w:space="0" w:color="auto"/>
                        <w:right w:val="none" w:sz="0" w:space="0" w:color="auto"/>
                      </w:divBdr>
                      <w:divsChild>
                        <w:div w:id="1615820044">
                          <w:marLeft w:val="0"/>
                          <w:marRight w:val="0"/>
                          <w:marTop w:val="0"/>
                          <w:marBottom w:val="0"/>
                          <w:divBdr>
                            <w:top w:val="none" w:sz="0" w:space="0" w:color="auto"/>
                            <w:left w:val="none" w:sz="0" w:space="0" w:color="auto"/>
                            <w:bottom w:val="none" w:sz="0" w:space="0" w:color="auto"/>
                            <w:right w:val="none" w:sz="0" w:space="0" w:color="auto"/>
                          </w:divBdr>
                          <w:divsChild>
                            <w:div w:id="183518549">
                              <w:marLeft w:val="0"/>
                              <w:marRight w:val="0"/>
                              <w:marTop w:val="0"/>
                              <w:marBottom w:val="0"/>
                              <w:divBdr>
                                <w:top w:val="none" w:sz="0" w:space="0" w:color="auto"/>
                                <w:left w:val="none" w:sz="0" w:space="0" w:color="auto"/>
                                <w:bottom w:val="none" w:sz="0" w:space="0" w:color="auto"/>
                                <w:right w:val="none" w:sz="0" w:space="0" w:color="auto"/>
                              </w:divBdr>
                              <w:divsChild>
                                <w:div w:id="690838749">
                                  <w:marLeft w:val="0"/>
                                  <w:marRight w:val="0"/>
                                  <w:marTop w:val="0"/>
                                  <w:marBottom w:val="0"/>
                                  <w:divBdr>
                                    <w:top w:val="single" w:sz="2" w:space="0" w:color="auto"/>
                                    <w:left w:val="single" w:sz="2" w:space="0" w:color="auto"/>
                                    <w:bottom w:val="single" w:sz="2" w:space="0" w:color="auto"/>
                                    <w:right w:val="single" w:sz="2" w:space="0" w:color="auto"/>
                                  </w:divBdr>
                                </w:div>
                                <w:div w:id="743067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790778876">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 w:id="21105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704</Words>
  <Characters>3821</Characters>
  <Application>Microsoft Office Word</Application>
  <DocSecurity>0</DocSecurity>
  <Lines>272</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2024-10-15T10:59:00Z</dcterms:created>
  <dcterms:modified xsi:type="dcterms:W3CDTF">2024-10-15T11:03:00Z</dcterms:modified>
</cp:coreProperties>
</file>