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208"/>
        <w:gridCol w:w="3018"/>
        <w:gridCol w:w="4795"/>
        <w:gridCol w:w="1435"/>
      </w:tblGrid>
      <w:tr w:rsidR="00181327" w14:paraId="67EF163C" w14:textId="77777777" w:rsidTr="00181327">
        <w:trPr>
          <w:trHeight w:val="557"/>
        </w:trPr>
        <w:tc>
          <w:tcPr>
            <w:tcW w:w="578" w:type="pct"/>
          </w:tcPr>
          <w:p w14:paraId="144D3A22" w14:textId="77777777" w:rsidR="00181327" w:rsidRDefault="00181327" w:rsidP="00181327">
            <w:pPr>
              <w:rPr>
                <w:rtl/>
              </w:rPr>
            </w:pPr>
          </w:p>
        </w:tc>
        <w:tc>
          <w:tcPr>
            <w:tcW w:w="1443" w:type="pct"/>
          </w:tcPr>
          <w:p w14:paraId="71BBF74D" w14:textId="6969E2E9" w:rsidR="00181327" w:rsidRDefault="00181327" w:rsidP="00181327">
            <w:pPr>
              <w:rPr>
                <w:rtl/>
              </w:rPr>
            </w:pPr>
            <w:r w:rsidRPr="00E41CFF">
              <w:rPr>
                <w:rFonts w:hint="cs"/>
                <w:highlight w:val="yellow"/>
                <w:rtl/>
              </w:rPr>
              <w:t>טקסט לתרגום</w:t>
            </w:r>
          </w:p>
        </w:tc>
        <w:tc>
          <w:tcPr>
            <w:tcW w:w="2293" w:type="pct"/>
          </w:tcPr>
          <w:p w14:paraId="67EF163A" w14:textId="77777777" w:rsidR="00181327" w:rsidRDefault="00181327" w:rsidP="00181327">
            <w:pPr>
              <w:bidi w:val="0"/>
              <w:jc w:val="center"/>
              <w:rPr>
                <w:rtl/>
              </w:rPr>
            </w:pPr>
            <w:r w:rsidRPr="00E41CFF">
              <w:rPr>
                <w:rFonts w:hint="cs"/>
                <w:highlight w:val="yellow"/>
                <w:lang w:val="en"/>
              </w:rPr>
              <w:t>text to translate</w:t>
            </w:r>
          </w:p>
        </w:tc>
        <w:tc>
          <w:tcPr>
            <w:tcW w:w="686" w:type="pct"/>
          </w:tcPr>
          <w:p w14:paraId="57F24DF6" w14:textId="77777777" w:rsidR="00181327" w:rsidRDefault="00181327" w:rsidP="00181327">
            <w:pPr>
              <w:bidi w:val="0"/>
              <w:rPr>
                <w:rtl/>
              </w:rPr>
            </w:pPr>
          </w:p>
        </w:tc>
      </w:tr>
      <w:tr w:rsidR="00181327" w14:paraId="67EF1641" w14:textId="77777777" w:rsidTr="00181327">
        <w:tc>
          <w:tcPr>
            <w:tcW w:w="578" w:type="pct"/>
          </w:tcPr>
          <w:p w14:paraId="1E32FF9B" w14:textId="77777777" w:rsidR="00181327" w:rsidRPr="00E41CFF" w:rsidRDefault="00181327" w:rsidP="00181327">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3F9F922A" w14:textId="77777777" w:rsidR="00181327" w:rsidRPr="00E41CFF" w:rsidRDefault="00181327" w:rsidP="00181327">
            <w:pPr>
              <w:rPr>
                <w:rFonts w:asciiTheme="majorHAnsi" w:hAnsiTheme="majorHAnsi" w:cs="Calibri Light" w:hint="cs"/>
                <w:b/>
                <w:bCs/>
                <w:sz w:val="27"/>
                <w:szCs w:val="27"/>
                <w:highlight w:val="cyan"/>
                <w:lang w:val="en"/>
              </w:rPr>
            </w:pPr>
          </w:p>
        </w:tc>
        <w:tc>
          <w:tcPr>
            <w:tcW w:w="1443" w:type="pct"/>
          </w:tcPr>
          <w:p w14:paraId="67B73EAE" w14:textId="2584938F" w:rsidR="00181327" w:rsidRPr="00E41CFF" w:rsidRDefault="00181327" w:rsidP="00181327">
            <w:pPr>
              <w:rPr>
                <w:rFonts w:asciiTheme="majorHAnsi" w:hAnsiTheme="majorHAnsi" w:cs="Calibri Light" w:hint="cs"/>
                <w:b/>
                <w:bCs/>
                <w:sz w:val="27"/>
                <w:szCs w:val="27"/>
                <w:highlight w:val="cyan"/>
                <w:lang w:val="en"/>
              </w:rPr>
            </w:pPr>
            <w:r>
              <w:rPr>
                <w:rFonts w:asciiTheme="majorHAnsi" w:hAnsiTheme="majorHAnsi" w:cstheme="majorHAnsi" w:hint="cs"/>
                <w:b/>
                <w:bCs/>
                <w:sz w:val="26"/>
                <w:szCs w:val="26"/>
                <w:rtl/>
              </w:rPr>
              <w:t>"</w:t>
            </w:r>
            <w:proofErr w:type="spellStart"/>
            <w:r>
              <w:rPr>
                <w:rFonts w:asciiTheme="majorHAnsi" w:hAnsiTheme="majorHAnsi" w:cstheme="majorHAnsi" w:hint="cs"/>
                <w:b/>
                <w:bCs/>
                <w:sz w:val="26"/>
                <w:szCs w:val="26"/>
                <w:rtl/>
              </w:rPr>
              <w:t>מדרקובנר</w:t>
            </w:r>
            <w:proofErr w:type="spellEnd"/>
            <w:r>
              <w:rPr>
                <w:rFonts w:asciiTheme="majorHAnsi" w:hAnsiTheme="majorHAnsi" w:cstheme="majorHAnsi" w:hint="cs"/>
                <w:b/>
                <w:bCs/>
                <w:sz w:val="26"/>
                <w:szCs w:val="26"/>
                <w:rtl/>
              </w:rPr>
              <w:t xml:space="preserve">"- רחוב התלמידים והתלמידות </w:t>
            </w:r>
          </w:p>
        </w:tc>
        <w:tc>
          <w:tcPr>
            <w:tcW w:w="2293" w:type="pct"/>
          </w:tcPr>
          <w:p w14:paraId="67EF163F" w14:textId="77777777" w:rsidR="00181327" w:rsidRPr="008D3BC3" w:rsidRDefault="00181327" w:rsidP="00181327">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w:t>
            </w:r>
            <w:proofErr w:type="spellStart"/>
            <w:r>
              <w:rPr>
                <w:rFonts w:asciiTheme="majorHAnsi" w:hAnsiTheme="majorHAnsi" w:cstheme="majorHAnsi" w:hint="cs"/>
                <w:b/>
                <w:bCs/>
                <w:sz w:val="26"/>
                <w:szCs w:val="26"/>
                <w:lang w:val="en"/>
              </w:rPr>
              <w:t>Madrkovner</w:t>
            </w:r>
            <w:proofErr w:type="spellEnd"/>
            <w:r>
              <w:rPr>
                <w:rFonts w:asciiTheme="majorHAnsi" w:hAnsiTheme="majorHAnsi" w:cstheme="majorHAnsi" w:hint="cs"/>
                <w:b/>
                <w:bCs/>
                <w:sz w:val="26"/>
                <w:szCs w:val="26"/>
                <w:lang w:val="en"/>
              </w:rPr>
              <w:t xml:space="preserve">" - Street of students and students </w:t>
            </w:r>
          </w:p>
        </w:tc>
        <w:tc>
          <w:tcPr>
            <w:tcW w:w="686" w:type="pct"/>
          </w:tcPr>
          <w:p w14:paraId="62FBE648" w14:textId="77777777" w:rsidR="00181327" w:rsidRPr="00E41CFF" w:rsidRDefault="00181327" w:rsidP="00181327">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1F836416" w14:textId="77777777" w:rsidR="00181327" w:rsidRDefault="00181327" w:rsidP="00181327">
            <w:pPr>
              <w:bidi w:val="0"/>
              <w:rPr>
                <w:rtl/>
              </w:rPr>
            </w:pPr>
          </w:p>
        </w:tc>
      </w:tr>
      <w:tr w:rsidR="00181327" w14:paraId="67EF1645" w14:textId="77777777" w:rsidTr="00181327">
        <w:tc>
          <w:tcPr>
            <w:tcW w:w="578" w:type="pct"/>
          </w:tcPr>
          <w:p w14:paraId="2B26ADBB" w14:textId="6A1D9BE7" w:rsidR="00181327" w:rsidRPr="00E41CFF" w:rsidRDefault="00181327" w:rsidP="00181327">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443" w:type="pct"/>
          </w:tcPr>
          <w:p w14:paraId="05E3B195" w14:textId="0CF2EDA6" w:rsidR="00181327" w:rsidRPr="00E41CFF" w:rsidRDefault="00181327" w:rsidP="00181327">
            <w:pPr>
              <w:rPr>
                <w:rFonts w:asciiTheme="majorHAnsi" w:hAnsiTheme="majorHAnsi" w:cs="Calibri Light" w:hint="cs"/>
                <w:b/>
                <w:bCs/>
                <w:sz w:val="27"/>
                <w:szCs w:val="27"/>
                <w:highlight w:val="cyan"/>
                <w:lang w:val="en"/>
              </w:rPr>
            </w:pPr>
            <w:r w:rsidRPr="0026436E">
              <w:rPr>
                <w:rFonts w:asciiTheme="majorHAnsi" w:hAnsiTheme="majorHAnsi" w:cs="Calibri Light"/>
                <w:b/>
                <w:bCs/>
                <w:sz w:val="26"/>
                <w:szCs w:val="26"/>
                <w:rtl/>
              </w:rPr>
              <w:t>סגירת רחוב שמוביל למתחם גני ילדים ובתי ספר והפיכתו למדרחוב מקדם חוויות תנועה ושהייה נינוחות ובטוחות לילדים ומלוויהם. ההתערבות במרחב כללה מציאת פתרון תחבורתי להורדת והעלאת פעוטות וילדים, וכן תהליך שיתוף ציבור במסגרתו הוחלט על אופן השינוי הטקטי ברחוב הסגור.</w:t>
            </w:r>
          </w:p>
        </w:tc>
        <w:tc>
          <w:tcPr>
            <w:tcW w:w="2293" w:type="pct"/>
          </w:tcPr>
          <w:p w14:paraId="67EF1643" w14:textId="77777777" w:rsidR="00181327" w:rsidRPr="008053A8" w:rsidRDefault="00181327" w:rsidP="00181327">
            <w:pPr>
              <w:bidi w:val="0"/>
              <w:rPr>
                <w:rFonts w:asciiTheme="majorHAnsi" w:hAnsiTheme="majorHAnsi" w:cstheme="majorHAnsi"/>
                <w:b/>
                <w:bCs/>
                <w:sz w:val="26"/>
                <w:szCs w:val="26"/>
                <w:rtl/>
              </w:rPr>
            </w:pPr>
            <w:r w:rsidRPr="0026436E">
              <w:rPr>
                <w:rFonts w:asciiTheme="majorHAnsi" w:hAnsiTheme="majorHAnsi" w:cs="Calibri Light"/>
                <w:b/>
                <w:bCs/>
                <w:sz w:val="26"/>
                <w:szCs w:val="26"/>
                <w:lang w:val="en"/>
              </w:rPr>
              <w:t>Closing a street that leads to a complex of kindergartens and schools and turning it into a pedestrian street promotes comfortable and safe movement and stay experiences for children and their companions. The intervention in the space included finding a transportation solution for dropping off and picking up toddlers and children, as well as a public participation process in which the method of tactical change in the closed street was decided.</w:t>
            </w:r>
          </w:p>
        </w:tc>
        <w:tc>
          <w:tcPr>
            <w:tcW w:w="686" w:type="pct"/>
          </w:tcPr>
          <w:p w14:paraId="25BC0CC3" w14:textId="74BE349D" w:rsidR="00181327" w:rsidRDefault="00181327" w:rsidP="00181327">
            <w:pPr>
              <w:bidi w:val="0"/>
            </w:pPr>
            <w:r w:rsidRPr="00E41CFF">
              <w:rPr>
                <w:rFonts w:asciiTheme="majorHAnsi" w:hAnsiTheme="majorHAnsi" w:cs="Calibri Light" w:hint="cs"/>
                <w:b/>
                <w:bCs/>
                <w:sz w:val="27"/>
                <w:szCs w:val="27"/>
                <w:highlight w:val="cyan"/>
                <w:lang w:val="en"/>
              </w:rPr>
              <w:t>subtitle</w:t>
            </w:r>
          </w:p>
        </w:tc>
      </w:tr>
      <w:tr w:rsidR="00181327" w14:paraId="67EF1649" w14:textId="77777777" w:rsidTr="00181327">
        <w:tc>
          <w:tcPr>
            <w:tcW w:w="578" w:type="pct"/>
          </w:tcPr>
          <w:p w14:paraId="1E050EED" w14:textId="5E93AF07" w:rsidR="00181327" w:rsidRPr="00E41CFF" w:rsidRDefault="00181327" w:rsidP="00181327">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443" w:type="pct"/>
          </w:tcPr>
          <w:p w14:paraId="431A554B" w14:textId="62AE8272" w:rsidR="00181327" w:rsidRPr="00E41CFF" w:rsidRDefault="00181327" w:rsidP="00181327">
            <w:pPr>
              <w:rPr>
                <w:rFonts w:asciiTheme="majorHAnsi" w:hAnsiTheme="majorHAnsi" w:cs="Calibri Light" w:hint="cs"/>
                <w:b/>
                <w:bCs/>
                <w:sz w:val="27"/>
                <w:szCs w:val="27"/>
                <w:highlight w:val="cyan"/>
                <w:lang w:val="en"/>
              </w:rPr>
            </w:pPr>
            <w:r w:rsidRPr="0026436E">
              <w:rPr>
                <w:rFonts w:ascii="Calibri Light" w:hAnsi="Calibri Light" w:cs="Calibri Light"/>
                <w:sz w:val="26"/>
                <w:szCs w:val="26"/>
                <w:rtl/>
              </w:rPr>
              <w:t xml:space="preserve">רחוב אבא קובנר בצפון העיר משמש לכניסה למספר בתי ספר יסודיים וגני ילדים. הרחוב הפך למפגע תחבורתי מסוכן - רכבים רבים היו נכנסים להוריד את הילדים, חונים למספר דקות, מסתובבים ויוצאים. כך שנוצר עומס תנועה קבוע בשעות הבוקר </w:t>
            </w:r>
            <w:proofErr w:type="spellStart"/>
            <w:r w:rsidRPr="0026436E">
              <w:rPr>
                <w:rFonts w:ascii="Calibri Light" w:hAnsi="Calibri Light" w:cs="Calibri Light"/>
                <w:sz w:val="26"/>
                <w:szCs w:val="26"/>
                <w:rtl/>
              </w:rPr>
              <w:t>והצהריים</w:t>
            </w:r>
            <w:proofErr w:type="spellEnd"/>
            <w:r w:rsidRPr="0026436E">
              <w:rPr>
                <w:rFonts w:ascii="Calibri Light" w:hAnsi="Calibri Light" w:cs="Calibri Light"/>
                <w:sz w:val="26"/>
                <w:szCs w:val="26"/>
                <w:rtl/>
              </w:rPr>
              <w:t>, ומרחבי הכניסה למסגרות החינוכיות היו עמוסים בתנועת ילדים ופעוטות בקרבת רכבים הנוסעים לפנים ולאחור.</w:t>
            </w:r>
          </w:p>
        </w:tc>
        <w:tc>
          <w:tcPr>
            <w:tcW w:w="2293" w:type="pct"/>
          </w:tcPr>
          <w:p w14:paraId="67EF1647" w14:textId="77777777" w:rsidR="00181327" w:rsidRPr="008053A8" w:rsidRDefault="00181327" w:rsidP="00181327">
            <w:pPr>
              <w:bidi w:val="0"/>
              <w:rPr>
                <w:rFonts w:ascii="Calibri Light" w:hAnsi="Calibri Light" w:cs="Calibri Light"/>
                <w:sz w:val="26"/>
                <w:szCs w:val="26"/>
                <w:rtl/>
              </w:rPr>
            </w:pPr>
            <w:r w:rsidRPr="0026436E">
              <w:rPr>
                <w:rFonts w:ascii="Calibri Light" w:hAnsi="Calibri Light" w:cs="Calibri Light"/>
                <w:sz w:val="26"/>
                <w:szCs w:val="26"/>
                <w:lang w:val="en"/>
              </w:rPr>
              <w:t>Abba Kovner Street in the north of the city serves as the entrance to several elementary schools and kindergartens. The street became a dangerous traffic hazard - many vehicles would enter to drop off the children, park for a few minutes, turn around and leave. This created a constant traffic load in the morning and afternoon hours, and the entrance areas to the educational settings were crowded with the movement of children and toddlers near vehicles traveling forward and backward.</w:t>
            </w:r>
          </w:p>
        </w:tc>
        <w:tc>
          <w:tcPr>
            <w:tcW w:w="686" w:type="pct"/>
          </w:tcPr>
          <w:p w14:paraId="46DEBE40" w14:textId="3FF570C8" w:rsidR="00181327" w:rsidRDefault="00181327" w:rsidP="00181327">
            <w:pPr>
              <w:bidi w:val="0"/>
              <w:rPr>
                <w:rtl/>
              </w:rPr>
            </w:pPr>
            <w:r w:rsidRPr="00E41CFF">
              <w:rPr>
                <w:rFonts w:asciiTheme="majorHAnsi" w:hAnsiTheme="majorHAnsi" w:cs="Calibri Light" w:hint="cs"/>
                <w:b/>
                <w:bCs/>
                <w:sz w:val="27"/>
                <w:szCs w:val="27"/>
                <w:highlight w:val="cyan"/>
                <w:lang w:val="en"/>
              </w:rPr>
              <w:t>Project description</w:t>
            </w:r>
          </w:p>
        </w:tc>
      </w:tr>
      <w:tr w:rsidR="00181327" w14:paraId="67EF164D" w14:textId="77777777" w:rsidTr="00181327">
        <w:tc>
          <w:tcPr>
            <w:tcW w:w="578" w:type="pct"/>
          </w:tcPr>
          <w:p w14:paraId="6C9A6FB7" w14:textId="77777777" w:rsidR="00181327" w:rsidRDefault="00181327" w:rsidP="00181327">
            <w:pPr>
              <w:rPr>
                <w:rtl/>
              </w:rPr>
            </w:pPr>
          </w:p>
        </w:tc>
        <w:tc>
          <w:tcPr>
            <w:tcW w:w="1443" w:type="pct"/>
          </w:tcPr>
          <w:p w14:paraId="7BBCA574" w14:textId="5BCF46A0" w:rsidR="00181327" w:rsidRDefault="00181327" w:rsidP="00181327">
            <w:pPr>
              <w:rPr>
                <w:rtl/>
              </w:rPr>
            </w:pPr>
            <w:r w:rsidRPr="0026436E">
              <w:rPr>
                <w:rFonts w:ascii="Calibri Light" w:hAnsi="Calibri Light" w:cs="Calibri Light"/>
                <w:sz w:val="26"/>
                <w:szCs w:val="26"/>
                <w:rtl/>
              </w:rPr>
              <w:t xml:space="preserve">כחלק מיישום האסטרטגיה העירונית להפיכת רחובות למוטי הליכה ולעידוד </w:t>
            </w:r>
            <w:proofErr w:type="spellStart"/>
            <w:r w:rsidRPr="0026436E">
              <w:rPr>
                <w:rFonts w:ascii="Calibri Light" w:hAnsi="Calibri Light" w:cs="Calibri Light"/>
                <w:sz w:val="26"/>
                <w:szCs w:val="26"/>
                <w:rtl/>
              </w:rPr>
              <w:t>הליכתיות</w:t>
            </w:r>
            <w:proofErr w:type="spellEnd"/>
            <w:r w:rsidRPr="0026436E">
              <w:rPr>
                <w:rFonts w:ascii="Calibri Light" w:hAnsi="Calibri Light" w:cs="Calibri Light"/>
                <w:sz w:val="26"/>
                <w:szCs w:val="26"/>
                <w:rtl/>
              </w:rPr>
              <w:t xml:space="preserve">, הצורך במענה בטיחותי למשתמשי מסגרות החינוך והרצון לייצר הזדמנויות שהייה במתחם בשעות הלימודים ובשעות הפנאי - יצא לדרך פיילוט </w:t>
            </w:r>
            <w:r w:rsidRPr="0026436E">
              <w:rPr>
                <w:rFonts w:ascii="Calibri Light" w:hAnsi="Calibri Light" w:cs="Calibri Light"/>
                <w:sz w:val="26"/>
                <w:szCs w:val="26"/>
              </w:rPr>
              <w:t>School-Street</w:t>
            </w:r>
            <w:r w:rsidRPr="0026436E">
              <w:rPr>
                <w:rFonts w:ascii="Calibri Light" w:hAnsi="Calibri Light" w:cs="Calibri Light"/>
                <w:sz w:val="26"/>
                <w:szCs w:val="26"/>
                <w:rtl/>
              </w:rPr>
              <w:t xml:space="preserve"> "</w:t>
            </w:r>
            <w:proofErr w:type="spellStart"/>
            <w:r w:rsidRPr="0026436E">
              <w:rPr>
                <w:rFonts w:ascii="Calibri Light" w:hAnsi="Calibri Light" w:cs="Calibri Light"/>
                <w:sz w:val="26"/>
                <w:szCs w:val="26"/>
                <w:rtl/>
              </w:rPr>
              <w:t>מדרקובנר</w:t>
            </w:r>
            <w:proofErr w:type="spellEnd"/>
            <w:r w:rsidRPr="0026436E">
              <w:rPr>
                <w:rFonts w:ascii="Calibri Light" w:hAnsi="Calibri Light" w:cs="Calibri Light"/>
                <w:sz w:val="26"/>
                <w:szCs w:val="26"/>
                <w:rtl/>
              </w:rPr>
              <w:t>". הפרויקט הושק בתחילת 2023 בשיתוף גורמים עירוניים מגוונים, ביניהם צוות 'מאה נקודות', ותוכנן להיבחן במשך שנה.</w:t>
            </w:r>
          </w:p>
        </w:tc>
        <w:tc>
          <w:tcPr>
            <w:tcW w:w="2293" w:type="pct"/>
          </w:tcPr>
          <w:p w14:paraId="67EF164B" w14:textId="77777777" w:rsidR="00181327" w:rsidRPr="004E451B" w:rsidRDefault="00181327" w:rsidP="00181327">
            <w:pPr>
              <w:bidi w:val="0"/>
              <w:rPr>
                <w:rFonts w:ascii="Calibri Light" w:hAnsi="Calibri Light" w:cs="Calibri Light"/>
                <w:sz w:val="26"/>
                <w:szCs w:val="26"/>
                <w:rtl/>
              </w:rPr>
            </w:pPr>
            <w:r w:rsidRPr="0026436E">
              <w:rPr>
                <w:rFonts w:ascii="Calibri Light" w:hAnsi="Calibri Light" w:cs="Calibri Light"/>
                <w:sz w:val="26"/>
                <w:szCs w:val="26"/>
                <w:lang w:val="en"/>
              </w:rPr>
              <w:t>As part of the implementation of the city's strategy to make streets pedestrian-friendly and to encourage walking, the need for a safety solution for the users of the educational frameworks and the desire to create opportunities to stay in the complex during school hours and during leisure hours - the School-Street pilot "Madrkovner" was launched. The project was launched at the beginning of 2023 with the cooperation of various municipal parties, including the 'Hundred Points' team, and was planned to be tested for a year.</w:t>
            </w:r>
          </w:p>
        </w:tc>
        <w:tc>
          <w:tcPr>
            <w:tcW w:w="686" w:type="pct"/>
          </w:tcPr>
          <w:p w14:paraId="2C029271" w14:textId="77777777" w:rsidR="00181327" w:rsidRDefault="00181327" w:rsidP="00181327">
            <w:pPr>
              <w:bidi w:val="0"/>
              <w:rPr>
                <w:rtl/>
              </w:rPr>
            </w:pPr>
          </w:p>
        </w:tc>
      </w:tr>
      <w:tr w:rsidR="00181327" w14:paraId="67EF1651" w14:textId="77777777" w:rsidTr="00181327">
        <w:tc>
          <w:tcPr>
            <w:tcW w:w="578" w:type="pct"/>
          </w:tcPr>
          <w:p w14:paraId="2D987C84" w14:textId="77777777" w:rsidR="00181327" w:rsidRDefault="00181327" w:rsidP="00181327">
            <w:pPr>
              <w:rPr>
                <w:rtl/>
              </w:rPr>
            </w:pPr>
          </w:p>
        </w:tc>
        <w:tc>
          <w:tcPr>
            <w:tcW w:w="1443" w:type="pct"/>
          </w:tcPr>
          <w:p w14:paraId="4DEDA7CC" w14:textId="39D54197" w:rsidR="00181327" w:rsidRDefault="00181327" w:rsidP="00181327">
            <w:pPr>
              <w:rPr>
                <w:rtl/>
              </w:rPr>
            </w:pPr>
            <w:r w:rsidRPr="0026436E">
              <w:rPr>
                <w:rFonts w:ascii="Calibri Light" w:hAnsi="Calibri Light" w:cs="Calibri Light"/>
                <w:sz w:val="26"/>
                <w:szCs w:val="26"/>
                <w:u w:val="single"/>
                <w:rtl/>
              </w:rPr>
              <w:t>תכנון ההתערבות ברחוב הסגור התבסס על ממצאי שיתוף ציבור ומחקר מקדים שבוצעו לטובת הפיילוט:</w:t>
            </w:r>
          </w:p>
        </w:tc>
        <w:tc>
          <w:tcPr>
            <w:tcW w:w="2293" w:type="pct"/>
          </w:tcPr>
          <w:p w14:paraId="67EF164F" w14:textId="77777777" w:rsidR="00181327" w:rsidRPr="0026436E" w:rsidRDefault="00181327" w:rsidP="00181327">
            <w:pPr>
              <w:bidi w:val="0"/>
              <w:rPr>
                <w:rFonts w:ascii="Calibri Light" w:hAnsi="Calibri Light" w:cs="Calibri Light"/>
                <w:sz w:val="26"/>
                <w:szCs w:val="26"/>
                <w:u w:val="single"/>
                <w:rtl/>
              </w:rPr>
            </w:pPr>
            <w:r w:rsidRPr="0026436E">
              <w:rPr>
                <w:rFonts w:ascii="Calibri Light" w:hAnsi="Calibri Light" w:cs="Calibri Light"/>
                <w:sz w:val="26"/>
                <w:szCs w:val="26"/>
                <w:u w:val="single"/>
                <w:lang w:val="en"/>
              </w:rPr>
              <w:t xml:space="preserve">The planning of the intervention in the closed street was based on the findings of public participation and preliminary </w:t>
            </w:r>
            <w:r w:rsidRPr="0026436E">
              <w:rPr>
                <w:rFonts w:ascii="Calibri Light" w:hAnsi="Calibri Light" w:cs="Calibri Light"/>
                <w:sz w:val="26"/>
                <w:szCs w:val="26"/>
                <w:u w:val="single"/>
                <w:lang w:val="en"/>
              </w:rPr>
              <w:lastRenderedPageBreak/>
              <w:t>research carried out for the benefit of the pilot:</w:t>
            </w:r>
          </w:p>
        </w:tc>
        <w:tc>
          <w:tcPr>
            <w:tcW w:w="686" w:type="pct"/>
          </w:tcPr>
          <w:p w14:paraId="378229F6" w14:textId="77777777" w:rsidR="00181327" w:rsidRDefault="00181327" w:rsidP="00181327">
            <w:pPr>
              <w:bidi w:val="0"/>
              <w:rPr>
                <w:rtl/>
              </w:rPr>
            </w:pPr>
          </w:p>
        </w:tc>
      </w:tr>
      <w:tr w:rsidR="00181327" w14:paraId="67EF1658" w14:textId="77777777" w:rsidTr="00181327">
        <w:tc>
          <w:tcPr>
            <w:tcW w:w="578" w:type="pct"/>
          </w:tcPr>
          <w:p w14:paraId="74E890E8" w14:textId="77777777" w:rsidR="00181327" w:rsidRDefault="00181327" w:rsidP="00181327">
            <w:pPr>
              <w:rPr>
                <w:rtl/>
              </w:rPr>
            </w:pPr>
          </w:p>
        </w:tc>
        <w:tc>
          <w:tcPr>
            <w:tcW w:w="1443" w:type="pct"/>
          </w:tcPr>
          <w:p w14:paraId="4542130D" w14:textId="77777777" w:rsidR="00181327" w:rsidRPr="0026436E" w:rsidRDefault="00181327" w:rsidP="00181327">
            <w:pPr>
              <w:pStyle w:val="ListParagraph"/>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תהליך שיתוף ציבור</w:t>
            </w:r>
            <w:r w:rsidRPr="0026436E">
              <w:rPr>
                <w:rFonts w:ascii="Calibri Light" w:hAnsi="Calibri Light" w:cs="Calibri Light"/>
                <w:sz w:val="26"/>
                <w:szCs w:val="26"/>
                <w:rtl/>
              </w:rPr>
              <w:t xml:space="preserve"> (סקר ומפגש תושבים) בהובלת </w:t>
            </w:r>
            <w:proofErr w:type="spellStart"/>
            <w:r w:rsidRPr="0026436E">
              <w:rPr>
                <w:rFonts w:ascii="Calibri Light" w:hAnsi="Calibri Light" w:cs="Calibri Light"/>
                <w:sz w:val="26"/>
                <w:szCs w:val="26"/>
                <w:rtl/>
              </w:rPr>
              <w:t>מינהל</w:t>
            </w:r>
            <w:proofErr w:type="spellEnd"/>
            <w:r w:rsidRPr="0026436E">
              <w:rPr>
                <w:rFonts w:ascii="Calibri Light" w:hAnsi="Calibri Light" w:cs="Calibri Light"/>
                <w:sz w:val="26"/>
                <w:szCs w:val="26"/>
                <w:rtl/>
              </w:rPr>
              <w:t xml:space="preserve"> קהילה, העלה מגוון צרכים: תושבים ביקשו הוספת ספרייה קהילתית, מבוגרים הגרים סמוך שיתפו בחשש שבני נוער יתקהלו וירעישו בשעות מאוחרות והצוותים החינוכיים הציעו להציב במרחב כיתת חוץ.</w:t>
            </w:r>
          </w:p>
          <w:p w14:paraId="12E1A15B" w14:textId="77777777" w:rsidR="00181327" w:rsidRPr="0026436E" w:rsidRDefault="00181327" w:rsidP="00181327">
            <w:pPr>
              <w:pStyle w:val="ListParagraph"/>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מערך מדידה ותצפיות</w:t>
            </w:r>
            <w:r w:rsidRPr="0026436E">
              <w:rPr>
                <w:rFonts w:ascii="Calibri Light" w:hAnsi="Calibri Light" w:cs="Calibri Light"/>
                <w:sz w:val="26"/>
                <w:szCs w:val="26"/>
                <w:rtl/>
              </w:rPr>
              <w:t xml:space="preserve"> להשלמת מיפוי ההזדמנויות והחסמים, כלל איסוף נתונים כמותיים (מבקרים במרחב), תיעוד איכותני (התרחשויות במתחמי הכניסה למסגרות החינוכיות) ומיפוי כללי של הרחוב והפארק הסמוך.</w:t>
            </w:r>
          </w:p>
          <w:p w14:paraId="74F7EC68" w14:textId="77777777" w:rsidR="00181327" w:rsidRPr="0026436E" w:rsidRDefault="00181327" w:rsidP="00181327">
            <w:pPr>
              <w:pStyle w:val="ListParagraph"/>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המרת הרחוב ל'מוטה הליכה'</w:t>
            </w:r>
            <w:r w:rsidRPr="0026436E">
              <w:rPr>
                <w:rFonts w:ascii="Calibri Light" w:hAnsi="Calibri Light" w:cs="Calibri Light"/>
                <w:sz w:val="26"/>
                <w:szCs w:val="26"/>
                <w:rtl/>
              </w:rPr>
              <w:t>- הרשות לתחבורה מצאה פתרון יעיל שאפשר את סגירת הרחוב לכלי רכב - המרת שטח חנייה סמוך בבעלות יזם פרטי ל"כיכר הורדה" בכניסה לרחוב. הכיכר מאפשרת חניית רכבים לזמן קצר, ונמצאת במרחק הליכה קרוב למתחם המסגרות החינוכיות.</w:t>
            </w:r>
          </w:p>
          <w:p w14:paraId="190C056D" w14:textId="66355581" w:rsidR="00181327" w:rsidRDefault="00181327" w:rsidP="00181327">
            <w:pPr>
              <w:rPr>
                <w:rtl/>
              </w:rPr>
            </w:pPr>
            <w:r w:rsidRPr="0026436E">
              <w:rPr>
                <w:rFonts w:ascii="Calibri Light" w:hAnsi="Calibri Light" w:cs="Calibri Light"/>
                <w:b/>
                <w:bCs/>
                <w:sz w:val="26"/>
                <w:szCs w:val="26"/>
                <w:rtl/>
              </w:rPr>
              <w:t>ההתערבות הטקטית במדרחוב</w:t>
            </w:r>
            <w:r w:rsidRPr="0026436E">
              <w:rPr>
                <w:rFonts w:ascii="Calibri Light" w:hAnsi="Calibri Light" w:cs="Calibri Light"/>
                <w:sz w:val="26"/>
                <w:szCs w:val="26"/>
                <w:rtl/>
              </w:rPr>
              <w:t xml:space="preserve"> תוכננה על ידי צוות מאה נקודות וכללה הצבת מתקני ישיבה ושהייה, צביעה משמעותית ומזמינה של הרחוב (כולל הכביש, אבני המדרך וגדרות), הוספת מסלול </w:t>
            </w:r>
            <w:r w:rsidRPr="0026436E">
              <w:rPr>
                <w:rFonts w:ascii="Calibri Light" w:hAnsi="Calibri Light" w:cs="Calibri Light"/>
                <w:sz w:val="26"/>
                <w:szCs w:val="26"/>
                <w:rtl/>
              </w:rPr>
              <w:lastRenderedPageBreak/>
              <w:t>אופניים לילדי בית הספר, כיתת חוץ ואזורי משחק מתואמים לילדי בית הספר והגנים, כאשר נלקח בחשבון מרחק הולם מבנייני המגורים על מנת לכבד את שלוות התושבים.</w:t>
            </w:r>
          </w:p>
        </w:tc>
        <w:tc>
          <w:tcPr>
            <w:tcW w:w="2293" w:type="pct"/>
          </w:tcPr>
          <w:p w14:paraId="67EF1653" w14:textId="77777777" w:rsidR="00181327" w:rsidRPr="0026436E" w:rsidRDefault="00181327" w:rsidP="00181327">
            <w:pPr>
              <w:pStyle w:val="ListParagraph"/>
              <w:numPr>
                <w:ilvl w:val="0"/>
                <w:numId w:val="22"/>
              </w:numPr>
              <w:bidi w:val="0"/>
              <w:rPr>
                <w:rFonts w:ascii="Calibri Light" w:hAnsi="Calibri Light" w:cs="Calibri Light"/>
                <w:sz w:val="26"/>
                <w:szCs w:val="26"/>
                <w:rtl/>
              </w:rPr>
            </w:pPr>
            <w:r w:rsidRPr="0026436E">
              <w:rPr>
                <w:rFonts w:ascii="Calibri Light" w:hAnsi="Calibri Light" w:cs="Calibri Light"/>
                <w:b/>
                <w:bCs/>
                <w:sz w:val="26"/>
                <w:szCs w:val="26"/>
                <w:lang w:val="en"/>
              </w:rPr>
              <w:lastRenderedPageBreak/>
              <w:t>A public participation process</w:t>
            </w:r>
            <w:r w:rsidRPr="0026436E">
              <w:rPr>
                <w:rFonts w:ascii="Calibri Light" w:hAnsi="Calibri Light" w:cs="Calibri Light"/>
                <w:sz w:val="26"/>
                <w:szCs w:val="26"/>
                <w:lang w:val="en"/>
              </w:rPr>
              <w:t xml:space="preserve"> (survey and meeting of residents) led by the community administration, raised a variety of needs: residents requested the addition of a community library, adults living nearby shared their fear that teenagers would congregate and make noise in the late hours, and the educational teams suggested placing an outdoor classroom in the area.</w:t>
            </w:r>
          </w:p>
          <w:p w14:paraId="67EF1654" w14:textId="77777777" w:rsidR="00181327" w:rsidRPr="0026436E" w:rsidRDefault="00181327" w:rsidP="00181327">
            <w:pPr>
              <w:pStyle w:val="ListParagraph"/>
              <w:numPr>
                <w:ilvl w:val="0"/>
                <w:numId w:val="22"/>
              </w:numPr>
              <w:bidi w:val="0"/>
              <w:rPr>
                <w:rFonts w:ascii="Calibri Light" w:hAnsi="Calibri Light" w:cs="Calibri Light"/>
                <w:sz w:val="26"/>
                <w:szCs w:val="26"/>
                <w:rtl/>
              </w:rPr>
            </w:pPr>
            <w:r w:rsidRPr="0026436E">
              <w:rPr>
                <w:rFonts w:ascii="Calibri Light" w:hAnsi="Calibri Light" w:cs="Calibri Light"/>
                <w:b/>
                <w:bCs/>
                <w:sz w:val="26"/>
                <w:szCs w:val="26"/>
                <w:lang w:val="en"/>
              </w:rPr>
              <w:t>A set of measurements and observations</w:t>
            </w:r>
            <w:r w:rsidRPr="0026436E">
              <w:rPr>
                <w:rFonts w:ascii="Calibri Light" w:hAnsi="Calibri Light" w:cs="Calibri Light"/>
                <w:sz w:val="26"/>
                <w:szCs w:val="26"/>
                <w:lang w:val="en"/>
              </w:rPr>
              <w:t xml:space="preserve"> to complete the mapping of the opportunities and barriers, included the collection of quantitative data (visitors to the space), qualitative documentation (occurrences in the entrance complexes to the educational frameworks) and general mapping of the street and the nearby park.</w:t>
            </w:r>
          </w:p>
          <w:p w14:paraId="67EF1655" w14:textId="77777777" w:rsidR="00181327" w:rsidRPr="0026436E" w:rsidRDefault="00181327" w:rsidP="00181327">
            <w:pPr>
              <w:pStyle w:val="ListParagraph"/>
              <w:numPr>
                <w:ilvl w:val="0"/>
                <w:numId w:val="22"/>
              </w:numPr>
              <w:bidi w:val="0"/>
              <w:rPr>
                <w:rFonts w:ascii="Calibri Light" w:hAnsi="Calibri Light" w:cs="Calibri Light"/>
                <w:sz w:val="26"/>
                <w:szCs w:val="26"/>
                <w:rtl/>
              </w:rPr>
            </w:pPr>
            <w:r w:rsidRPr="0026436E">
              <w:rPr>
                <w:rFonts w:ascii="Calibri Light" w:hAnsi="Calibri Light" w:cs="Calibri Light"/>
                <w:b/>
                <w:bCs/>
                <w:sz w:val="26"/>
                <w:szCs w:val="26"/>
                <w:lang w:val="en"/>
              </w:rPr>
              <w:t>Converting the street to a 'walking ramp'</w:t>
            </w:r>
            <w:r w:rsidRPr="0026436E">
              <w:rPr>
                <w:rFonts w:ascii="Calibri Light" w:hAnsi="Calibri Light" w:cs="Calibri Light"/>
                <w:sz w:val="26"/>
                <w:szCs w:val="26"/>
                <w:lang w:val="en"/>
              </w:rPr>
              <w:t xml:space="preserve"> - the Transportation Authority found an effective solution that allowed the street to be closed to vehicles - converting a nearby parking lot owned by a private developer to a "Horda square" at the entrance to the street. The square allows for short-term parking of vehicles, and is within walking distance close to the educational frameworks complex.</w:t>
            </w:r>
          </w:p>
          <w:p w14:paraId="67EF1656" w14:textId="77777777" w:rsidR="00181327" w:rsidRPr="0026436E" w:rsidRDefault="00181327" w:rsidP="00181327">
            <w:pPr>
              <w:pStyle w:val="ListParagraph"/>
              <w:numPr>
                <w:ilvl w:val="0"/>
                <w:numId w:val="22"/>
              </w:numPr>
              <w:bidi w:val="0"/>
              <w:rPr>
                <w:rFonts w:ascii="Calibri Light" w:hAnsi="Calibri Light" w:cs="Calibri Light"/>
                <w:sz w:val="26"/>
                <w:szCs w:val="26"/>
                <w:rtl/>
              </w:rPr>
            </w:pPr>
            <w:r w:rsidRPr="0026436E">
              <w:rPr>
                <w:rFonts w:ascii="Calibri Light" w:hAnsi="Calibri Light" w:cs="Calibri Light"/>
                <w:b/>
                <w:bCs/>
                <w:sz w:val="26"/>
                <w:szCs w:val="26"/>
                <w:lang w:val="en"/>
              </w:rPr>
              <w:t>The tactical intervention in the pedestrian area</w:t>
            </w:r>
            <w:r w:rsidRPr="0026436E">
              <w:rPr>
                <w:rFonts w:ascii="Calibri Light" w:hAnsi="Calibri Light" w:cs="Calibri Light"/>
                <w:sz w:val="26"/>
                <w:szCs w:val="26"/>
                <w:lang w:val="en"/>
              </w:rPr>
              <w:t xml:space="preserve"> was planned by the Mea Potot team and included the placement of seating and staying facilities, significant and inviting painting of the street (including the road, paving stones and fences), adding a bicycle track for the school children, an outdoor classroom and coordinated play areas for the school and kindergarten children, when distance is taken into account </w:t>
            </w:r>
            <w:r w:rsidRPr="0026436E">
              <w:rPr>
                <w:rFonts w:ascii="Calibri Light" w:hAnsi="Calibri Light" w:cs="Calibri Light"/>
                <w:sz w:val="26"/>
                <w:szCs w:val="26"/>
                <w:lang w:val="en"/>
              </w:rPr>
              <w:lastRenderedPageBreak/>
              <w:t>adequate from the residential buildings in order to respect the peace of the residents.</w:t>
            </w:r>
          </w:p>
        </w:tc>
        <w:tc>
          <w:tcPr>
            <w:tcW w:w="686" w:type="pct"/>
          </w:tcPr>
          <w:p w14:paraId="3471D37E" w14:textId="77777777" w:rsidR="00181327" w:rsidRDefault="00181327" w:rsidP="00181327">
            <w:pPr>
              <w:bidi w:val="0"/>
              <w:rPr>
                <w:rtl/>
              </w:rPr>
            </w:pPr>
          </w:p>
        </w:tc>
      </w:tr>
      <w:tr w:rsidR="00181327" w14:paraId="67EF165C" w14:textId="77777777" w:rsidTr="00181327">
        <w:tc>
          <w:tcPr>
            <w:tcW w:w="578" w:type="pct"/>
          </w:tcPr>
          <w:p w14:paraId="2F4432EA" w14:textId="77777777" w:rsidR="00181327" w:rsidRDefault="00181327" w:rsidP="00181327">
            <w:pPr>
              <w:rPr>
                <w:rtl/>
              </w:rPr>
            </w:pPr>
          </w:p>
        </w:tc>
        <w:tc>
          <w:tcPr>
            <w:tcW w:w="1443" w:type="pct"/>
          </w:tcPr>
          <w:p w14:paraId="6661F620" w14:textId="271E1C4B" w:rsidR="00181327" w:rsidRDefault="00181327" w:rsidP="00181327">
            <w:pPr>
              <w:rPr>
                <w:rtl/>
              </w:rPr>
            </w:pPr>
            <w:r w:rsidRPr="0026436E">
              <w:rPr>
                <w:rFonts w:ascii="Calibri Light" w:hAnsi="Calibri Light" w:cs="Calibri Light"/>
                <w:sz w:val="26"/>
                <w:szCs w:val="26"/>
                <w:rtl/>
              </w:rPr>
              <w:t>המדרחוב הושק באירוע חגיגי לכלל תושבי השכונה ביולי 2023.</w:t>
            </w:r>
          </w:p>
        </w:tc>
        <w:tc>
          <w:tcPr>
            <w:tcW w:w="2293" w:type="pct"/>
          </w:tcPr>
          <w:p w14:paraId="67EF165A" w14:textId="77777777" w:rsidR="00181327" w:rsidRPr="004E451B" w:rsidRDefault="00181327" w:rsidP="00181327">
            <w:pPr>
              <w:bidi w:val="0"/>
              <w:rPr>
                <w:rFonts w:ascii="Calibri Light" w:hAnsi="Calibri Light" w:cs="Calibri Light"/>
                <w:sz w:val="26"/>
                <w:szCs w:val="26"/>
                <w:rtl/>
              </w:rPr>
            </w:pPr>
            <w:r w:rsidRPr="0026436E">
              <w:rPr>
                <w:rFonts w:ascii="Calibri Light" w:hAnsi="Calibri Light" w:cs="Calibri Light"/>
                <w:sz w:val="26"/>
                <w:szCs w:val="26"/>
                <w:lang w:val="en"/>
              </w:rPr>
              <w:t xml:space="preserve">The pedestrian mall was launched </w:t>
            </w:r>
            <w:proofErr w:type="gramStart"/>
            <w:r w:rsidRPr="0026436E">
              <w:rPr>
                <w:rFonts w:ascii="Calibri Light" w:hAnsi="Calibri Light" w:cs="Calibri Light"/>
                <w:sz w:val="26"/>
                <w:szCs w:val="26"/>
                <w:lang w:val="en"/>
              </w:rPr>
              <w:t>in</w:t>
            </w:r>
            <w:proofErr w:type="gramEnd"/>
            <w:r w:rsidRPr="0026436E">
              <w:rPr>
                <w:rFonts w:ascii="Calibri Light" w:hAnsi="Calibri Light" w:cs="Calibri Light"/>
                <w:sz w:val="26"/>
                <w:szCs w:val="26"/>
                <w:lang w:val="en"/>
              </w:rPr>
              <w:t xml:space="preserve"> a festive event for all residents of the neighborhood in July 2023.</w:t>
            </w:r>
          </w:p>
        </w:tc>
        <w:tc>
          <w:tcPr>
            <w:tcW w:w="686" w:type="pct"/>
          </w:tcPr>
          <w:p w14:paraId="45332A9A" w14:textId="77777777" w:rsidR="00181327" w:rsidRDefault="00181327" w:rsidP="00181327">
            <w:pPr>
              <w:bidi w:val="0"/>
              <w:rPr>
                <w:rtl/>
              </w:rPr>
            </w:pPr>
          </w:p>
        </w:tc>
      </w:tr>
      <w:tr w:rsidR="00181327" w14:paraId="67EF1660" w14:textId="77777777" w:rsidTr="00181327">
        <w:tc>
          <w:tcPr>
            <w:tcW w:w="578" w:type="pct"/>
          </w:tcPr>
          <w:p w14:paraId="6ED1B591" w14:textId="77777777" w:rsidR="00181327" w:rsidRDefault="00181327" w:rsidP="00181327">
            <w:pPr>
              <w:rPr>
                <w:rtl/>
              </w:rPr>
            </w:pPr>
          </w:p>
        </w:tc>
        <w:tc>
          <w:tcPr>
            <w:tcW w:w="1443" w:type="pct"/>
          </w:tcPr>
          <w:p w14:paraId="7E2F7641" w14:textId="49302856" w:rsidR="00181327" w:rsidRDefault="00181327" w:rsidP="00181327">
            <w:pPr>
              <w:rPr>
                <w:rtl/>
              </w:rPr>
            </w:pPr>
            <w:r w:rsidRPr="00C324B2">
              <w:rPr>
                <w:rFonts w:ascii="Calibri Light" w:hAnsi="Calibri Light" w:cs="Calibri Light"/>
                <w:b/>
                <w:bCs/>
                <w:sz w:val="26"/>
                <w:szCs w:val="26"/>
                <w:u w:val="single"/>
                <w:rtl/>
              </w:rPr>
              <w:t>יחידות עירוניות שותפות:</w:t>
            </w:r>
            <w:r w:rsidRPr="00C324B2">
              <w:rPr>
                <w:rFonts w:ascii="Calibri Light" w:hAnsi="Calibri Light" w:cs="Calibri Light"/>
                <w:sz w:val="26"/>
                <w:szCs w:val="26"/>
                <w:rtl/>
              </w:rPr>
              <w:t xml:space="preserve"> </w:t>
            </w:r>
            <w:proofErr w:type="spellStart"/>
            <w:r w:rsidRPr="0026436E">
              <w:rPr>
                <w:rFonts w:ascii="Calibri Light" w:hAnsi="Calibri Light" w:cs="Calibri Light"/>
                <w:sz w:val="26"/>
                <w:szCs w:val="26"/>
                <w:rtl/>
              </w:rPr>
              <w:t>מינהל</w:t>
            </w:r>
            <w:proofErr w:type="spellEnd"/>
            <w:r w:rsidRPr="0026436E">
              <w:rPr>
                <w:rFonts w:ascii="Calibri Light" w:hAnsi="Calibri Light" w:cs="Calibri Light"/>
                <w:sz w:val="26"/>
                <w:szCs w:val="26"/>
                <w:rtl/>
              </w:rPr>
              <w:t xml:space="preserve"> קהילה תרבות וספורט, אגף צפון; אדריכל העיר; </w:t>
            </w:r>
            <w:proofErr w:type="spellStart"/>
            <w:r w:rsidRPr="0026436E">
              <w:rPr>
                <w:rFonts w:ascii="Calibri Light" w:hAnsi="Calibri Light" w:cs="Calibri Light"/>
                <w:sz w:val="26"/>
                <w:szCs w:val="26"/>
                <w:rtl/>
              </w:rPr>
              <w:t>מינהל</w:t>
            </w:r>
            <w:proofErr w:type="spellEnd"/>
            <w:r w:rsidRPr="0026436E">
              <w:rPr>
                <w:rFonts w:ascii="Calibri Light" w:hAnsi="Calibri Light" w:cs="Calibri Light"/>
                <w:sz w:val="26"/>
                <w:szCs w:val="26"/>
                <w:rtl/>
              </w:rPr>
              <w:t xml:space="preserve"> חינוך; הרשות לתחב</w:t>
            </w:r>
            <w:r>
              <w:rPr>
                <w:rFonts w:ascii="Calibri Light" w:hAnsi="Calibri Light" w:cs="Calibri Light"/>
                <w:sz w:val="26"/>
                <w:szCs w:val="26"/>
                <w:rtl/>
              </w:rPr>
              <w:t>ורה וחנייה; אגף שפ"ע; אגף נכסים</w:t>
            </w:r>
          </w:p>
        </w:tc>
        <w:tc>
          <w:tcPr>
            <w:tcW w:w="2293" w:type="pct"/>
          </w:tcPr>
          <w:p w14:paraId="67EF165E" w14:textId="77777777" w:rsidR="00181327" w:rsidRPr="004E451B" w:rsidRDefault="00181327" w:rsidP="00181327">
            <w:pPr>
              <w:bidi w:val="0"/>
              <w:rPr>
                <w:rFonts w:ascii="Calibri Light" w:hAnsi="Calibri Light" w:cs="Calibri Light"/>
                <w:sz w:val="26"/>
                <w:szCs w:val="26"/>
                <w:rtl/>
              </w:rPr>
            </w:pPr>
            <w:r w:rsidRPr="00C324B2">
              <w:rPr>
                <w:rFonts w:ascii="Calibri Light" w:hAnsi="Calibri Light" w:cs="Calibri Light"/>
                <w:b/>
                <w:bCs/>
                <w:sz w:val="26"/>
                <w:szCs w:val="26"/>
                <w:u w:val="single"/>
                <w:lang w:val="en"/>
              </w:rPr>
              <w:t>Partner municipal units:</w:t>
            </w:r>
            <w:r w:rsidRPr="00C324B2">
              <w:rPr>
                <w:rFonts w:ascii="Calibri Light" w:hAnsi="Calibri Light" w:cs="Calibri Light"/>
                <w:sz w:val="26"/>
                <w:szCs w:val="26"/>
                <w:lang w:val="en"/>
              </w:rPr>
              <w:t xml:space="preserve"> Community Administration, Culture and Sports, North Wing; the city architect; education administration; the Transportation and Parking Authority; SFA Division; Properties Division</w:t>
            </w:r>
          </w:p>
        </w:tc>
        <w:tc>
          <w:tcPr>
            <w:tcW w:w="686" w:type="pct"/>
          </w:tcPr>
          <w:p w14:paraId="108DD085" w14:textId="77777777" w:rsidR="00181327" w:rsidRDefault="00181327" w:rsidP="00181327">
            <w:pPr>
              <w:bidi w:val="0"/>
              <w:rPr>
                <w:rtl/>
              </w:rPr>
            </w:pPr>
          </w:p>
        </w:tc>
      </w:tr>
      <w:tr w:rsidR="00181327" w14:paraId="67EF1667" w14:textId="77777777" w:rsidTr="00181327">
        <w:tc>
          <w:tcPr>
            <w:tcW w:w="578" w:type="pct"/>
          </w:tcPr>
          <w:p w14:paraId="41BA298D" w14:textId="578842D5" w:rsidR="00181327" w:rsidRPr="00E41CFF" w:rsidRDefault="00181327" w:rsidP="00181327">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1443" w:type="pct"/>
          </w:tcPr>
          <w:p w14:paraId="2178CC2F" w14:textId="77777777" w:rsidR="00181327" w:rsidRPr="0026436E" w:rsidRDefault="00181327" w:rsidP="00181327">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Pr>
                <w:rFonts w:ascii="Calibri Light" w:eastAsia="Times New Roman" w:hAnsi="Calibri Light" w:cs="Calibri Light" w:hint="cs"/>
                <w:color w:val="333333"/>
                <w:sz w:val="26"/>
                <w:szCs w:val="26"/>
                <w:rtl/>
              </w:rPr>
              <w:t>ה</w:t>
            </w:r>
            <w:r w:rsidRPr="0026436E">
              <w:rPr>
                <w:rFonts w:ascii="Calibri Light" w:eastAsia="Times New Roman" w:hAnsi="Calibri Light" w:cs="Calibri Light"/>
                <w:color w:val="333333"/>
                <w:sz w:val="26"/>
                <w:szCs w:val="26"/>
                <w:rtl/>
              </w:rPr>
              <w:t>רחוב הותאם ל</w:t>
            </w:r>
            <w:r w:rsidRPr="0026436E">
              <w:rPr>
                <w:rFonts w:ascii="Calibri Light" w:eastAsia="Times New Roman" w:hAnsi="Calibri Light" w:cs="Calibri Light"/>
                <w:b/>
                <w:bCs/>
                <w:color w:val="333333"/>
                <w:sz w:val="26"/>
                <w:szCs w:val="26"/>
                <w:rtl/>
              </w:rPr>
              <w:t>תנועה חופשית ובטוחה של ילדים ומלוויהם</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וניכרת התנהלות נינוחה המשקפת תחושת ביטחון גבוהה של המבקרים</w:t>
            </w:r>
            <w:r w:rsidRPr="0026436E">
              <w:rPr>
                <w:rFonts w:ascii="Calibri Light" w:eastAsia="Times New Roman" w:hAnsi="Calibri Light" w:cs="Calibri Light"/>
                <w:color w:val="333333"/>
                <w:sz w:val="26"/>
                <w:szCs w:val="26"/>
              </w:rPr>
              <w:t>.</w:t>
            </w:r>
          </w:p>
          <w:p w14:paraId="323DE2A5" w14:textId="77777777" w:rsidR="00181327" w:rsidRPr="0026436E" w:rsidRDefault="00181327" w:rsidP="00181327">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rtl/>
              </w:rPr>
              <w:t>עידוד </w:t>
            </w:r>
            <w:proofErr w:type="spellStart"/>
            <w:r w:rsidRPr="0026436E">
              <w:rPr>
                <w:rFonts w:ascii="Calibri Light" w:eastAsia="Times New Roman" w:hAnsi="Calibri Light" w:cs="Calibri Light"/>
                <w:b/>
                <w:bCs/>
                <w:color w:val="333333"/>
                <w:sz w:val="26"/>
                <w:szCs w:val="26"/>
                <w:rtl/>
              </w:rPr>
              <w:t>הליכתיו·ת</w:t>
            </w:r>
            <w:proofErr w:type="spellEnd"/>
            <w:r w:rsidRPr="0026436E">
              <w:rPr>
                <w:rFonts w:ascii="Calibri Light" w:eastAsia="Times New Roman" w:hAnsi="Calibri Light" w:cs="Calibri Light"/>
                <w:color w:val="333333"/>
                <w:sz w:val="26"/>
                <w:szCs w:val="26"/>
                <w:rtl/>
              </w:rPr>
              <w:t> </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בעלייה באחוז הולכי הרגל מקרב המבקרים וירידה בקרב המתניידים עם ילדיהם באמצעות עגלה, אל מול עלייה בתנועה עצמאית בקרב בני ובנות הגיל הרך</w:t>
            </w:r>
            <w:r w:rsidRPr="0026436E">
              <w:rPr>
                <w:rFonts w:ascii="Calibri Light" w:eastAsia="Times New Roman" w:hAnsi="Calibri Light" w:cs="Calibri Light"/>
                <w:color w:val="333333"/>
                <w:sz w:val="26"/>
                <w:szCs w:val="26"/>
              </w:rPr>
              <w:t>.</w:t>
            </w:r>
          </w:p>
          <w:p w14:paraId="0B2C96EE" w14:textId="77777777" w:rsidR="00181327" w:rsidRPr="0026436E" w:rsidRDefault="00181327" w:rsidP="00181327">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rtl/>
              </w:rPr>
              <w:t>שיפור בהיצע ואיכות השהייה במדרחוב</w:t>
            </w:r>
            <w:r w:rsidRPr="0026436E">
              <w:rPr>
                <w:rFonts w:ascii="Calibri Light" w:eastAsia="Times New Roman" w:hAnsi="Calibri Light" w:cs="Calibri Light"/>
                <w:color w:val="333333"/>
                <w:sz w:val="26"/>
                <w:szCs w:val="26"/>
                <w:rtl/>
              </w:rPr>
              <w:t> </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 xml:space="preserve">המתקנים החדשים משמשים את המבקרים למפגשים חברתיים, שיח קהילתי ומשחק בזמנים הסמוכים להגעה וליציאה ממסגרות החינוך, וכן כמוקדים </w:t>
            </w:r>
            <w:r w:rsidRPr="0026436E">
              <w:rPr>
                <w:rFonts w:ascii="Calibri Light" w:eastAsia="Times New Roman" w:hAnsi="Calibri Light" w:cs="Calibri Light"/>
                <w:color w:val="333333"/>
                <w:sz w:val="26"/>
                <w:szCs w:val="26"/>
                <w:rtl/>
              </w:rPr>
              <w:lastRenderedPageBreak/>
              <w:t>נוחים להמתנה והתארגנות</w:t>
            </w:r>
            <w:r w:rsidRPr="0026436E">
              <w:rPr>
                <w:rFonts w:ascii="Calibri Light" w:eastAsia="Times New Roman" w:hAnsi="Calibri Light" w:cs="Calibri Light"/>
                <w:color w:val="333333"/>
                <w:sz w:val="26"/>
                <w:szCs w:val="26"/>
              </w:rPr>
              <w:t>.</w:t>
            </w:r>
          </w:p>
          <w:p w14:paraId="1DD8E04A" w14:textId="48A6EAC6" w:rsidR="00181327" w:rsidRPr="00E41CFF" w:rsidRDefault="00181327" w:rsidP="00181327">
            <w:pPr>
              <w:rPr>
                <w:rFonts w:ascii="Calibri Light" w:hAnsi="Calibri Light" w:cs="Calibri Light" w:hint="cs"/>
                <w:b/>
                <w:bCs/>
                <w:sz w:val="26"/>
                <w:szCs w:val="26"/>
                <w:highlight w:val="cyan"/>
                <w:lang w:val="en"/>
              </w:rPr>
            </w:pPr>
            <w:r w:rsidRPr="0026436E">
              <w:rPr>
                <w:rFonts w:ascii="Calibri Light" w:eastAsia="Times New Roman" w:hAnsi="Calibri Light" w:cs="Calibri Light"/>
                <w:b/>
                <w:bCs/>
                <w:color w:val="333333"/>
                <w:sz w:val="26"/>
                <w:szCs w:val="26"/>
                <w:rtl/>
              </w:rPr>
              <w:t>הפחתת זיהום האוויר והרעש</w:t>
            </w:r>
            <w:r w:rsidRPr="0026436E">
              <w:rPr>
                <w:rFonts w:ascii="Calibri Light" w:eastAsia="Times New Roman" w:hAnsi="Calibri Light" w:cs="Calibri Light"/>
                <w:color w:val="333333"/>
                <w:sz w:val="26"/>
                <w:szCs w:val="26"/>
                <w:rtl/>
              </w:rPr>
              <w:t> בקרבת מסגרות חינוכיות</w:t>
            </w:r>
            <w:r w:rsidRPr="0026436E">
              <w:rPr>
                <w:rFonts w:ascii="Calibri Light" w:eastAsia="Times New Roman" w:hAnsi="Calibri Light" w:cs="Calibri Light"/>
                <w:color w:val="333333"/>
                <w:sz w:val="26"/>
                <w:szCs w:val="26"/>
              </w:rPr>
              <w:t>.</w:t>
            </w:r>
          </w:p>
        </w:tc>
        <w:tc>
          <w:tcPr>
            <w:tcW w:w="2293" w:type="pct"/>
          </w:tcPr>
          <w:p w14:paraId="67EF1662" w14:textId="77777777" w:rsidR="00181327" w:rsidRPr="0026436E" w:rsidRDefault="00181327" w:rsidP="00181327">
            <w:pPr>
              <w:numPr>
                <w:ilvl w:val="0"/>
                <w:numId w:val="23"/>
              </w:numPr>
              <w:bidi w:val="0"/>
              <w:spacing w:before="100" w:beforeAutospacing="1" w:after="100" w:afterAutospacing="1" w:line="276" w:lineRule="auto"/>
              <w:textAlignment w:val="baseline"/>
              <w:rPr>
                <w:rFonts w:ascii="Calibri Light" w:eastAsia="Times New Roman" w:hAnsi="Calibri Light" w:cs="Calibri Light"/>
                <w:color w:val="333333"/>
                <w:sz w:val="26"/>
                <w:szCs w:val="26"/>
              </w:rPr>
            </w:pPr>
            <w:r>
              <w:rPr>
                <w:rFonts w:ascii="Calibri Light" w:eastAsia="Times New Roman" w:hAnsi="Calibri Light" w:cs="Calibri Light" w:hint="cs"/>
                <w:color w:val="333333"/>
                <w:sz w:val="26"/>
                <w:szCs w:val="26"/>
                <w:lang w:val="en"/>
              </w:rPr>
              <w:lastRenderedPageBreak/>
              <w:t xml:space="preserve">The street has been adapted for the </w:t>
            </w:r>
            <w:r w:rsidRPr="0026436E">
              <w:rPr>
                <w:rFonts w:ascii="Calibri Light" w:eastAsia="Times New Roman" w:hAnsi="Calibri Light" w:cs="Calibri Light"/>
                <w:b/>
                <w:bCs/>
                <w:color w:val="333333"/>
                <w:sz w:val="26"/>
                <w:szCs w:val="26"/>
                <w:lang w:val="en"/>
              </w:rPr>
              <w:t>free and safe movement of children and their companions</w:t>
            </w:r>
            <w:r>
              <w:rPr>
                <w:rFonts w:ascii="Calibri Light" w:eastAsia="Times New Roman" w:hAnsi="Calibri Light" w:cs="Calibri Light" w:hint="cs"/>
                <w:color w:val="333333"/>
                <w:sz w:val="26"/>
                <w:szCs w:val="26"/>
                <w:lang w:val="en"/>
              </w:rPr>
              <w:t xml:space="preserve"> , and </w:t>
            </w:r>
            <w:proofErr w:type="gramStart"/>
            <w:r>
              <w:rPr>
                <w:rFonts w:ascii="Calibri Light" w:eastAsia="Times New Roman" w:hAnsi="Calibri Light" w:cs="Calibri Light" w:hint="cs"/>
                <w:color w:val="333333"/>
                <w:sz w:val="26"/>
                <w:szCs w:val="26"/>
                <w:lang w:val="en"/>
              </w:rPr>
              <w:t>a relaxed</w:t>
            </w:r>
            <w:proofErr w:type="gramEnd"/>
            <w:r>
              <w:rPr>
                <w:rFonts w:ascii="Calibri Light" w:eastAsia="Times New Roman" w:hAnsi="Calibri Light" w:cs="Calibri Light" w:hint="cs"/>
                <w:color w:val="333333"/>
                <w:sz w:val="26"/>
                <w:szCs w:val="26"/>
                <w:lang w:val="en"/>
              </w:rPr>
              <w:t xml:space="preserve"> conduct is evident, reflecting a high sense of security of the visitors.</w:t>
            </w:r>
          </w:p>
          <w:p w14:paraId="67EF1663" w14:textId="77777777" w:rsidR="00181327" w:rsidRPr="0026436E" w:rsidRDefault="00181327" w:rsidP="00181327">
            <w:pPr>
              <w:numPr>
                <w:ilvl w:val="0"/>
                <w:numId w:val="23"/>
              </w:numPr>
              <w:bidi w:val="0"/>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lang w:val="en"/>
              </w:rPr>
              <w:t>Encouraging walking</w:t>
            </w:r>
            <w:r w:rsidRPr="0026436E">
              <w:rPr>
                <w:rFonts w:ascii="Calibri Light" w:eastAsia="Times New Roman" w:hAnsi="Calibri Light" w:cs="Calibri Light"/>
                <w:color w:val="333333"/>
                <w:sz w:val="26"/>
                <w:szCs w:val="26"/>
                <w:lang w:val="en"/>
              </w:rPr>
              <w:t xml:space="preserve"> - an increase in the percentage of pedestrians among visitors and a decrease in those moving around with their children using a stroller, compared to an increase in independent movement among preschool boys and girls.</w:t>
            </w:r>
          </w:p>
          <w:p w14:paraId="67EF1664" w14:textId="77777777" w:rsidR="00181327" w:rsidRPr="0026436E" w:rsidRDefault="00181327" w:rsidP="00181327">
            <w:pPr>
              <w:numPr>
                <w:ilvl w:val="0"/>
                <w:numId w:val="23"/>
              </w:numPr>
              <w:bidi w:val="0"/>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lang w:val="en"/>
              </w:rPr>
              <w:t>Improvement in the supply and quality of the stay in the pedestrian mall</w:t>
            </w:r>
            <w:r w:rsidRPr="0026436E">
              <w:rPr>
                <w:rFonts w:ascii="Calibri Light" w:eastAsia="Times New Roman" w:hAnsi="Calibri Light" w:cs="Calibri Light"/>
                <w:color w:val="333333"/>
                <w:sz w:val="26"/>
                <w:szCs w:val="26"/>
                <w:lang w:val="en"/>
              </w:rPr>
              <w:t xml:space="preserve"> - the new facilities are used by visitors for social gatherings, community discourse and play at times close to arrival and departure from the educational frameworks, as well as convenient centers for waiting and organizing.</w:t>
            </w:r>
          </w:p>
          <w:p w14:paraId="67EF1665" w14:textId="77777777" w:rsidR="00181327" w:rsidRPr="0026436E" w:rsidRDefault="00181327" w:rsidP="00181327">
            <w:pPr>
              <w:numPr>
                <w:ilvl w:val="0"/>
                <w:numId w:val="23"/>
              </w:numPr>
              <w:bidi w:val="0"/>
              <w:spacing w:before="100" w:beforeAutospacing="1" w:after="100" w:afterAutospacing="1" w:line="276" w:lineRule="auto"/>
              <w:textAlignment w:val="baseline"/>
              <w:rPr>
                <w:rFonts w:ascii="Calibri Light" w:eastAsia="Times New Roman" w:hAnsi="Calibri Light" w:cs="Calibri Light"/>
                <w:color w:val="333333"/>
                <w:sz w:val="26"/>
                <w:szCs w:val="26"/>
                <w:rtl/>
              </w:rPr>
            </w:pPr>
            <w:r w:rsidRPr="0026436E">
              <w:rPr>
                <w:rFonts w:ascii="Calibri Light" w:eastAsia="Times New Roman" w:hAnsi="Calibri Light" w:cs="Calibri Light"/>
                <w:b/>
                <w:bCs/>
                <w:color w:val="333333"/>
                <w:sz w:val="26"/>
                <w:szCs w:val="26"/>
                <w:lang w:val="en"/>
              </w:rPr>
              <w:t xml:space="preserve">Reducing air pollution and noise </w:t>
            </w:r>
            <w:r w:rsidRPr="0026436E">
              <w:rPr>
                <w:rFonts w:ascii="Calibri Light" w:eastAsia="Times New Roman" w:hAnsi="Calibri Light" w:cs="Calibri Light"/>
                <w:color w:val="333333"/>
                <w:sz w:val="26"/>
                <w:szCs w:val="26"/>
                <w:lang w:val="en"/>
              </w:rPr>
              <w:t>near educational settings.</w:t>
            </w:r>
          </w:p>
        </w:tc>
        <w:tc>
          <w:tcPr>
            <w:tcW w:w="686" w:type="pct"/>
          </w:tcPr>
          <w:p w14:paraId="459ABB97" w14:textId="45F48B56" w:rsidR="00181327" w:rsidRDefault="00181327" w:rsidP="00181327">
            <w:pPr>
              <w:bidi w:val="0"/>
              <w:rPr>
                <w:rtl/>
              </w:rPr>
            </w:pPr>
            <w:r w:rsidRPr="00E41CFF">
              <w:rPr>
                <w:rFonts w:ascii="Calibri Light" w:hAnsi="Calibri Light" w:cs="Calibri Light" w:hint="cs"/>
                <w:b/>
                <w:bCs/>
                <w:sz w:val="26"/>
                <w:szCs w:val="26"/>
                <w:highlight w:val="cyan"/>
                <w:lang w:val="en"/>
              </w:rPr>
              <w:t>Impact</w:t>
            </w:r>
          </w:p>
        </w:tc>
      </w:tr>
      <w:tr w:rsidR="00181327" w14:paraId="67EF166E" w14:textId="77777777" w:rsidTr="00181327">
        <w:tc>
          <w:tcPr>
            <w:tcW w:w="578" w:type="pct"/>
          </w:tcPr>
          <w:p w14:paraId="5E6C31DE" w14:textId="46897E41" w:rsidR="00181327" w:rsidRPr="00E41CFF" w:rsidRDefault="00181327" w:rsidP="00181327">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443" w:type="pct"/>
          </w:tcPr>
          <w:p w14:paraId="23BD52AA" w14:textId="77777777" w:rsidR="00181327" w:rsidRPr="0026436E" w:rsidRDefault="00181327" w:rsidP="00181327">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rtl/>
              </w:rPr>
              <w:t xml:space="preserve">שיתוף פעולה עם כלל הגורמים הפועלים במרחב </w:t>
            </w:r>
            <w:proofErr w:type="spellStart"/>
            <w:r w:rsidRPr="0026436E">
              <w:rPr>
                <w:rFonts w:ascii="Calibri Light" w:eastAsia="Times New Roman" w:hAnsi="Calibri Light" w:cs="Calibri Light"/>
                <w:b/>
                <w:bCs/>
                <w:color w:val="383B3F"/>
                <w:sz w:val="26"/>
                <w:szCs w:val="26"/>
                <w:rtl/>
              </w:rPr>
              <w:t>איפשר</w:t>
            </w:r>
            <w:proofErr w:type="spellEnd"/>
            <w:r w:rsidRPr="0026436E">
              <w:rPr>
                <w:rFonts w:ascii="Calibri Light" w:eastAsia="Times New Roman" w:hAnsi="Calibri Light" w:cs="Calibri Light"/>
                <w:b/>
                <w:bCs/>
                <w:color w:val="383B3F"/>
                <w:sz w:val="26"/>
                <w:szCs w:val="26"/>
                <w:rtl/>
              </w:rPr>
              <w:t xml:space="preserve"> התערבות מהירה, יעילה וזולה</w:t>
            </w:r>
            <w:r w:rsidRPr="0026436E">
              <w:rPr>
                <w:rFonts w:ascii="Calibri Light" w:eastAsia="Times New Roman" w:hAnsi="Calibri Light" w:cs="Calibri Light"/>
                <w:b/>
                <w:bCs/>
                <w:color w:val="383B3F"/>
                <w:sz w:val="26"/>
                <w:szCs w:val="26"/>
              </w:rPr>
              <w:t>.</w:t>
            </w:r>
          </w:p>
          <w:p w14:paraId="31190F70" w14:textId="77777777" w:rsidR="00181327" w:rsidRPr="0026436E" w:rsidRDefault="00181327" w:rsidP="00181327">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rtl/>
              </w:rPr>
              <w:t>מומלץ למנות </w:t>
            </w:r>
            <w:r w:rsidRPr="0026436E">
              <w:rPr>
                <w:rFonts w:ascii="Calibri Light" w:eastAsia="Times New Roman" w:hAnsi="Calibri Light" w:cs="Calibri Light"/>
                <w:b/>
                <w:bCs/>
                <w:color w:val="383B3F"/>
                <w:sz w:val="26"/>
                <w:szCs w:val="26"/>
                <w:rtl/>
              </w:rPr>
              <w:t>אחראי עירוני קבוע</w:t>
            </w:r>
            <w:r w:rsidRPr="0026436E">
              <w:rPr>
                <w:rFonts w:ascii="Calibri Light" w:eastAsia="Times New Roman" w:hAnsi="Calibri Light" w:cs="Calibri Light"/>
                <w:color w:val="383B3F"/>
                <w:sz w:val="26"/>
                <w:szCs w:val="26"/>
                <w:rtl/>
              </w:rPr>
              <w:t> על המרחב, על מנת לוודא תחזוקה הולמת</w:t>
            </w:r>
            <w:r w:rsidRPr="0026436E">
              <w:rPr>
                <w:rFonts w:ascii="Calibri Light" w:eastAsia="Times New Roman" w:hAnsi="Calibri Light" w:cs="Calibri Light"/>
                <w:color w:val="383B3F"/>
                <w:sz w:val="26"/>
                <w:szCs w:val="26"/>
              </w:rPr>
              <w:t>.</w:t>
            </w:r>
          </w:p>
          <w:p w14:paraId="297200B3" w14:textId="77777777" w:rsidR="00181327" w:rsidRPr="0026436E" w:rsidRDefault="00181327" w:rsidP="00181327">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rtl/>
              </w:rPr>
              <w:t>היקף וזמני השימוש במתקנים תלויים גם במיקום הצל הטבעי</w:t>
            </w:r>
            <w:r w:rsidRPr="0026436E">
              <w:rPr>
                <w:rFonts w:ascii="Calibri Light" w:eastAsia="Times New Roman" w:hAnsi="Calibri Light" w:cs="Calibri Light"/>
                <w:color w:val="383B3F"/>
                <w:sz w:val="26"/>
                <w:szCs w:val="26"/>
                <w:rtl/>
              </w:rPr>
              <w:t> ביחס אליהם לאורך היום</w:t>
            </w:r>
            <w:r w:rsidRPr="0026436E">
              <w:rPr>
                <w:rFonts w:ascii="Calibri Light" w:eastAsia="Times New Roman" w:hAnsi="Calibri Light" w:cs="Calibri Light"/>
                <w:color w:val="383B3F"/>
                <w:sz w:val="26"/>
                <w:szCs w:val="26"/>
              </w:rPr>
              <w:t>.</w:t>
            </w:r>
          </w:p>
          <w:p w14:paraId="77C1EC89" w14:textId="159191AC" w:rsidR="00181327" w:rsidRPr="00E41CFF" w:rsidRDefault="00181327" w:rsidP="00181327">
            <w:pPr>
              <w:rPr>
                <w:rFonts w:ascii="Calibri Light" w:hAnsi="Calibri Light" w:cs="Calibri Light" w:hint="cs"/>
                <w:b/>
                <w:bCs/>
                <w:sz w:val="26"/>
                <w:szCs w:val="26"/>
                <w:highlight w:val="cyan"/>
                <w:lang w:val="en"/>
              </w:rPr>
            </w:pPr>
            <w:r w:rsidRPr="0026436E">
              <w:rPr>
                <w:rFonts w:ascii="Calibri Light" w:eastAsia="Times New Roman" w:hAnsi="Calibri Light" w:cs="Calibri Light"/>
                <w:color w:val="383B3F"/>
                <w:sz w:val="26"/>
                <w:szCs w:val="26"/>
                <w:rtl/>
              </w:rPr>
              <w:t>ישנם גורמים טכניים שונים המשפיעים בפועל על הסטריליות של המרחב לכלי רכב, עליהם לא הצלחנו לתת מענה: ישנו מפתח לשער הרחוב לטובת קייטרינג למסגרות החינוכיות ועבודות השיפוץ בבית הכנסת. במציאות היומיומית המפתח שוכפל ועובר ידיים רבות</w:t>
            </w:r>
            <w:r>
              <w:rPr>
                <w:rFonts w:ascii="Calibri Light" w:eastAsia="Times New Roman" w:hAnsi="Calibri Light" w:cs="Calibri Light" w:hint="cs"/>
                <w:color w:val="383B3F"/>
                <w:sz w:val="26"/>
                <w:szCs w:val="26"/>
                <w:rtl/>
              </w:rPr>
              <w:t>.</w:t>
            </w:r>
          </w:p>
        </w:tc>
        <w:tc>
          <w:tcPr>
            <w:tcW w:w="2293" w:type="pct"/>
          </w:tcPr>
          <w:p w14:paraId="67EF1669" w14:textId="77777777" w:rsidR="00181327" w:rsidRPr="0026436E" w:rsidRDefault="00181327" w:rsidP="00181327">
            <w:pPr>
              <w:numPr>
                <w:ilvl w:val="0"/>
                <w:numId w:val="24"/>
              </w:numPr>
              <w:bidi w:val="0"/>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lang w:val="en"/>
              </w:rPr>
              <w:t xml:space="preserve">Cooperation with all the factors operating in the area made possible </w:t>
            </w:r>
            <w:proofErr w:type="gramStart"/>
            <w:r w:rsidRPr="0026436E">
              <w:rPr>
                <w:rFonts w:ascii="Calibri Light" w:eastAsia="Times New Roman" w:hAnsi="Calibri Light" w:cs="Calibri Light"/>
                <w:b/>
                <w:bCs/>
                <w:color w:val="383B3F"/>
                <w:sz w:val="26"/>
                <w:szCs w:val="26"/>
                <w:lang w:val="en"/>
              </w:rPr>
              <w:t>a quick</w:t>
            </w:r>
            <w:proofErr w:type="gramEnd"/>
            <w:r w:rsidRPr="0026436E">
              <w:rPr>
                <w:rFonts w:ascii="Calibri Light" w:eastAsia="Times New Roman" w:hAnsi="Calibri Light" w:cs="Calibri Light"/>
                <w:b/>
                <w:bCs/>
                <w:color w:val="383B3F"/>
                <w:sz w:val="26"/>
                <w:szCs w:val="26"/>
                <w:lang w:val="en"/>
              </w:rPr>
              <w:t xml:space="preserve">, </w:t>
            </w:r>
            <w:proofErr w:type="gramStart"/>
            <w:r w:rsidRPr="0026436E">
              <w:rPr>
                <w:rFonts w:ascii="Calibri Light" w:eastAsia="Times New Roman" w:hAnsi="Calibri Light" w:cs="Calibri Light"/>
                <w:b/>
                <w:bCs/>
                <w:color w:val="383B3F"/>
                <w:sz w:val="26"/>
                <w:szCs w:val="26"/>
                <w:lang w:val="en"/>
              </w:rPr>
              <w:t>efficient</w:t>
            </w:r>
            <w:proofErr w:type="gramEnd"/>
            <w:r w:rsidRPr="0026436E">
              <w:rPr>
                <w:rFonts w:ascii="Calibri Light" w:eastAsia="Times New Roman" w:hAnsi="Calibri Light" w:cs="Calibri Light"/>
                <w:b/>
                <w:bCs/>
                <w:color w:val="383B3F"/>
                <w:sz w:val="26"/>
                <w:szCs w:val="26"/>
                <w:lang w:val="en"/>
              </w:rPr>
              <w:t xml:space="preserve"> and cheap intervention.</w:t>
            </w:r>
          </w:p>
          <w:p w14:paraId="67EF166A" w14:textId="77777777" w:rsidR="00181327" w:rsidRPr="0026436E" w:rsidRDefault="00181327" w:rsidP="00181327">
            <w:pPr>
              <w:numPr>
                <w:ilvl w:val="0"/>
                <w:numId w:val="24"/>
              </w:numPr>
              <w:bidi w:val="0"/>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lang w:val="en"/>
              </w:rPr>
              <w:t xml:space="preserve">It is recommended to appoint </w:t>
            </w:r>
            <w:r w:rsidRPr="0026436E">
              <w:rPr>
                <w:rFonts w:ascii="Calibri Light" w:eastAsia="Times New Roman" w:hAnsi="Calibri Light" w:cs="Calibri Light"/>
                <w:b/>
                <w:bCs/>
                <w:color w:val="383B3F"/>
                <w:sz w:val="26"/>
                <w:szCs w:val="26"/>
                <w:lang w:val="en"/>
              </w:rPr>
              <w:t>a permanent urban manager</w:t>
            </w:r>
            <w:r w:rsidRPr="0026436E">
              <w:rPr>
                <w:rFonts w:ascii="Calibri Light" w:eastAsia="Times New Roman" w:hAnsi="Calibri Light" w:cs="Calibri Light"/>
                <w:color w:val="383B3F"/>
                <w:sz w:val="26"/>
                <w:szCs w:val="26"/>
                <w:lang w:val="en"/>
              </w:rPr>
              <w:t xml:space="preserve"> for the space, in order to ensure adequate maintenance.</w:t>
            </w:r>
          </w:p>
          <w:p w14:paraId="67EF166B" w14:textId="77777777" w:rsidR="00181327" w:rsidRPr="0026436E" w:rsidRDefault="00181327" w:rsidP="00181327">
            <w:pPr>
              <w:numPr>
                <w:ilvl w:val="0"/>
                <w:numId w:val="24"/>
              </w:numPr>
              <w:bidi w:val="0"/>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lang w:val="en"/>
              </w:rPr>
              <w:t xml:space="preserve">The extent and times of use of the facilities also depend on the position of the natural shade </w:t>
            </w:r>
            <w:r w:rsidRPr="0026436E">
              <w:rPr>
                <w:rFonts w:ascii="Calibri Light" w:eastAsia="Times New Roman" w:hAnsi="Calibri Light" w:cs="Calibri Light"/>
                <w:color w:val="383B3F"/>
                <w:sz w:val="26"/>
                <w:szCs w:val="26"/>
                <w:lang w:val="en"/>
              </w:rPr>
              <w:t>in relation to them throughout the day.</w:t>
            </w:r>
          </w:p>
          <w:p w14:paraId="67EF166C" w14:textId="77777777" w:rsidR="00181327" w:rsidRPr="0026436E" w:rsidRDefault="00181327" w:rsidP="00181327">
            <w:pPr>
              <w:numPr>
                <w:ilvl w:val="0"/>
                <w:numId w:val="24"/>
              </w:numPr>
              <w:bidi w:val="0"/>
              <w:spacing w:before="100" w:beforeAutospacing="1" w:after="100" w:afterAutospacing="1" w:line="276" w:lineRule="auto"/>
              <w:textAlignment w:val="baseline"/>
              <w:rPr>
                <w:rFonts w:ascii="Calibri Light" w:eastAsia="Times New Roman" w:hAnsi="Calibri Light" w:cs="Calibri Light"/>
                <w:color w:val="383B3F"/>
                <w:sz w:val="26"/>
                <w:szCs w:val="26"/>
                <w:rtl/>
              </w:rPr>
            </w:pPr>
            <w:r w:rsidRPr="0026436E">
              <w:rPr>
                <w:rFonts w:ascii="Calibri Light" w:eastAsia="Times New Roman" w:hAnsi="Calibri Light" w:cs="Calibri Light"/>
                <w:color w:val="383B3F"/>
                <w:sz w:val="26"/>
                <w:szCs w:val="26"/>
                <w:lang w:val="en"/>
              </w:rPr>
              <w:t>There are various technical factors that actually affect the sterility of the space for vehicles, for which we have not been able to answer: There is a key to the street gate for the benefit of catering for the educational frameworks and the renovation work in the synagogue. In everyday reality the key is duplicated and passes through many hands.</w:t>
            </w:r>
          </w:p>
        </w:tc>
        <w:tc>
          <w:tcPr>
            <w:tcW w:w="686" w:type="pct"/>
          </w:tcPr>
          <w:p w14:paraId="4B19414B" w14:textId="5192448C" w:rsidR="00181327" w:rsidRDefault="00181327" w:rsidP="00181327">
            <w:pPr>
              <w:bidi w:val="0"/>
              <w:rPr>
                <w:rtl/>
              </w:rPr>
            </w:pPr>
            <w:r w:rsidRPr="00E41CFF">
              <w:rPr>
                <w:rFonts w:ascii="Calibri Light" w:hAnsi="Calibri Light" w:cs="Calibri Light" w:hint="cs"/>
                <w:b/>
                <w:bCs/>
                <w:sz w:val="26"/>
                <w:szCs w:val="26"/>
                <w:highlight w:val="cyan"/>
                <w:lang w:val="en"/>
              </w:rPr>
              <w:t>What did we learn along the way?</w:t>
            </w:r>
          </w:p>
        </w:tc>
      </w:tr>
      <w:tr w:rsidR="00181327" w14:paraId="67EF1673" w14:textId="77777777" w:rsidTr="00181327">
        <w:tc>
          <w:tcPr>
            <w:tcW w:w="578" w:type="pct"/>
          </w:tcPr>
          <w:p w14:paraId="2E50A1EA" w14:textId="77777777" w:rsidR="00181327" w:rsidRPr="00E41CFF" w:rsidRDefault="00181327" w:rsidP="00181327">
            <w:pPr>
              <w:rPr>
                <w:rFonts w:ascii="Calibri Light" w:hAnsi="Calibri Light" w:cs="Calibri Light"/>
                <w:b/>
                <w:bCs/>
                <w:sz w:val="26"/>
                <w:szCs w:val="26"/>
                <w:highlight w:val="cyan"/>
                <w:rtl/>
              </w:rPr>
            </w:pPr>
          </w:p>
        </w:tc>
        <w:tc>
          <w:tcPr>
            <w:tcW w:w="1443" w:type="pct"/>
          </w:tcPr>
          <w:p w14:paraId="0C8E2145" w14:textId="77777777" w:rsidR="00181327" w:rsidRPr="0026436E" w:rsidRDefault="00181327" w:rsidP="00181327">
            <w:pPr>
              <w:shd w:val="clear" w:color="auto" w:fill="FFFFFF"/>
              <w:jc w:val="center"/>
              <w:outlineLvl w:val="1"/>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rtl/>
              </w:rPr>
              <w:t>הפרויקט נוצר והופעל בשותפות עם</w:t>
            </w:r>
          </w:p>
          <w:p w14:paraId="66606C6A" w14:textId="77777777" w:rsidR="00181327" w:rsidRPr="00E41CFF" w:rsidRDefault="00181327" w:rsidP="00181327">
            <w:pPr>
              <w:rPr>
                <w:rFonts w:ascii="Calibri Light" w:hAnsi="Calibri Light" w:cs="Calibri Light"/>
                <w:b/>
                <w:bCs/>
                <w:sz w:val="26"/>
                <w:szCs w:val="26"/>
                <w:highlight w:val="cyan"/>
                <w:rtl/>
              </w:rPr>
            </w:pPr>
          </w:p>
        </w:tc>
        <w:tc>
          <w:tcPr>
            <w:tcW w:w="2293" w:type="pct"/>
          </w:tcPr>
          <w:p w14:paraId="67EF1670" w14:textId="77777777" w:rsidR="00181327" w:rsidRPr="0026436E" w:rsidRDefault="00181327" w:rsidP="00181327">
            <w:pPr>
              <w:shd w:val="clear" w:color="auto" w:fill="FFFFFF"/>
              <w:bidi w:val="0"/>
              <w:jc w:val="center"/>
              <w:outlineLvl w:val="1"/>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lang w:val="en"/>
              </w:rPr>
              <w:t>The project was created and operated in partnership with</w:t>
            </w:r>
          </w:p>
          <w:p w14:paraId="67EF1671" w14:textId="77777777" w:rsidR="00181327" w:rsidRPr="0026436E" w:rsidRDefault="00181327" w:rsidP="00181327">
            <w:pPr>
              <w:rPr>
                <w:rFonts w:ascii="Calibri Light" w:eastAsia="Times New Roman" w:hAnsi="Calibri Light" w:cs="Calibri Light"/>
                <w:color w:val="383B3F"/>
                <w:sz w:val="26"/>
                <w:szCs w:val="26"/>
                <w:rtl/>
              </w:rPr>
            </w:pPr>
          </w:p>
        </w:tc>
        <w:tc>
          <w:tcPr>
            <w:tcW w:w="686" w:type="pct"/>
          </w:tcPr>
          <w:p w14:paraId="5AE2403B" w14:textId="77777777" w:rsidR="00181327" w:rsidRDefault="00181327" w:rsidP="00181327">
            <w:pPr>
              <w:bidi w:val="0"/>
              <w:rPr>
                <w:rtl/>
              </w:rPr>
            </w:pPr>
          </w:p>
        </w:tc>
      </w:tr>
      <w:tr w:rsidR="00181327" w14:paraId="67EF167C" w14:textId="77777777" w:rsidTr="00181327">
        <w:tc>
          <w:tcPr>
            <w:tcW w:w="578" w:type="pct"/>
          </w:tcPr>
          <w:p w14:paraId="52C4B75E" w14:textId="439F06DE" w:rsidR="00181327" w:rsidRPr="00E41CFF" w:rsidRDefault="00181327" w:rsidP="00181327">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443" w:type="pct"/>
          </w:tcPr>
          <w:p w14:paraId="46D75255" w14:textId="77777777" w:rsidR="00181327" w:rsidRDefault="00181327" w:rsidP="00181327">
            <w:pPr>
              <w:rPr>
                <w:rFonts w:ascii="Calibri Light" w:hAnsi="Calibri Light" w:cs="Calibri Light"/>
                <w:sz w:val="26"/>
                <w:szCs w:val="26"/>
                <w:rtl/>
              </w:rPr>
            </w:pPr>
            <w:r>
              <w:rPr>
                <w:rFonts w:ascii="Calibri Light" w:hAnsi="Calibri Light" w:cs="Calibri Light" w:hint="cs"/>
                <w:sz w:val="26"/>
                <w:szCs w:val="26"/>
                <w:rtl/>
              </w:rPr>
              <w:t>שינוי טקטי</w:t>
            </w:r>
          </w:p>
          <w:p w14:paraId="4D7E5EFE" w14:textId="77777777" w:rsidR="00181327" w:rsidRDefault="00181327" w:rsidP="00181327">
            <w:pPr>
              <w:rPr>
                <w:rFonts w:ascii="Calibri Light" w:hAnsi="Calibri Light" w:cs="Calibri Light"/>
                <w:sz w:val="26"/>
                <w:szCs w:val="26"/>
                <w:rtl/>
              </w:rPr>
            </w:pPr>
            <w:r>
              <w:rPr>
                <w:rFonts w:ascii="Calibri Light" w:hAnsi="Calibri Light" w:cs="Calibri Light" w:hint="cs"/>
                <w:sz w:val="26"/>
                <w:szCs w:val="26"/>
                <w:rtl/>
              </w:rPr>
              <w:t>מרחב ציבורי</w:t>
            </w:r>
          </w:p>
          <w:p w14:paraId="040F277E" w14:textId="77777777" w:rsidR="00181327" w:rsidRDefault="00181327" w:rsidP="00181327">
            <w:pPr>
              <w:rPr>
                <w:rFonts w:ascii="Calibri Light" w:hAnsi="Calibri Light" w:cs="Calibri Light"/>
                <w:sz w:val="26"/>
                <w:szCs w:val="26"/>
                <w:rtl/>
              </w:rPr>
            </w:pPr>
            <w:proofErr w:type="spellStart"/>
            <w:r>
              <w:rPr>
                <w:rFonts w:ascii="Calibri Light" w:hAnsi="Calibri Light" w:cs="Calibri Light" w:hint="cs"/>
                <w:sz w:val="26"/>
                <w:szCs w:val="26"/>
                <w:rtl/>
              </w:rPr>
              <w:t>הליכתיות</w:t>
            </w:r>
            <w:proofErr w:type="spellEnd"/>
          </w:p>
          <w:p w14:paraId="546AD1DB" w14:textId="77777777" w:rsidR="00181327" w:rsidRDefault="00181327" w:rsidP="00181327">
            <w:pPr>
              <w:rPr>
                <w:rFonts w:ascii="Calibri Light" w:hAnsi="Calibri Light" w:cs="Calibri Light"/>
                <w:sz w:val="26"/>
                <w:szCs w:val="26"/>
                <w:rtl/>
              </w:rPr>
            </w:pPr>
            <w:r>
              <w:rPr>
                <w:rFonts w:ascii="Calibri Light" w:hAnsi="Calibri Light" w:cs="Calibri Light" w:hint="cs"/>
                <w:sz w:val="26"/>
                <w:szCs w:val="26"/>
                <w:rtl/>
              </w:rPr>
              <w:t>שיתוף ציבור</w:t>
            </w:r>
          </w:p>
          <w:p w14:paraId="2101AA88" w14:textId="77777777" w:rsidR="00181327" w:rsidRDefault="00181327" w:rsidP="00181327">
            <w:pPr>
              <w:rPr>
                <w:rFonts w:ascii="Calibri Light" w:hAnsi="Calibri Light" w:cs="Calibri Light"/>
                <w:sz w:val="26"/>
                <w:szCs w:val="26"/>
                <w:rtl/>
              </w:rPr>
            </w:pPr>
            <w:r>
              <w:rPr>
                <w:rFonts w:ascii="Calibri Light" w:hAnsi="Calibri Light" w:cs="Calibri Light" w:hint="cs"/>
                <w:sz w:val="26"/>
                <w:szCs w:val="26"/>
                <w:rtl/>
              </w:rPr>
              <w:t>משחקיות</w:t>
            </w:r>
          </w:p>
          <w:p w14:paraId="5FBB6631" w14:textId="57F7F36E" w:rsidR="00181327" w:rsidRPr="00E41CFF" w:rsidRDefault="00181327" w:rsidP="00181327">
            <w:pPr>
              <w:rPr>
                <w:rFonts w:ascii="Calibri Light" w:hAnsi="Calibri Light" w:cs="Calibri Light" w:hint="cs"/>
                <w:b/>
                <w:bCs/>
                <w:sz w:val="26"/>
                <w:szCs w:val="26"/>
                <w:highlight w:val="cyan"/>
                <w:lang w:val="en"/>
              </w:rPr>
            </w:pPr>
            <w:r>
              <w:rPr>
                <w:rFonts w:ascii="Calibri Light" w:hAnsi="Calibri Light" w:cs="Calibri Light" w:hint="cs"/>
                <w:sz w:val="26"/>
                <w:szCs w:val="26"/>
                <w:rtl/>
              </w:rPr>
              <w:t>תכנון</w:t>
            </w:r>
          </w:p>
        </w:tc>
        <w:tc>
          <w:tcPr>
            <w:tcW w:w="2293" w:type="pct"/>
          </w:tcPr>
          <w:p w14:paraId="67EF1675" w14:textId="77777777" w:rsidR="00181327"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Tactical change</w:t>
            </w:r>
          </w:p>
          <w:p w14:paraId="67EF1676" w14:textId="77777777" w:rsidR="00181327"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67EF1677" w14:textId="77777777" w:rsidR="00181327"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manners</w:t>
            </w:r>
          </w:p>
          <w:p w14:paraId="67EF1678" w14:textId="77777777" w:rsidR="00181327"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Public participation</w:t>
            </w:r>
          </w:p>
          <w:p w14:paraId="67EF1679" w14:textId="77777777" w:rsidR="00181327"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67EF167A" w14:textId="77777777" w:rsidR="00181327" w:rsidRPr="00B56768"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planning</w:t>
            </w:r>
          </w:p>
        </w:tc>
        <w:tc>
          <w:tcPr>
            <w:tcW w:w="686" w:type="pct"/>
          </w:tcPr>
          <w:p w14:paraId="00D36A23" w14:textId="735C94AF" w:rsidR="00181327" w:rsidRDefault="00181327" w:rsidP="00181327">
            <w:pPr>
              <w:bidi w:val="0"/>
              <w:rPr>
                <w:rtl/>
              </w:rPr>
            </w:pPr>
            <w:r w:rsidRPr="00E41CFF">
              <w:rPr>
                <w:rFonts w:ascii="Calibri Light" w:hAnsi="Calibri Light" w:cs="Calibri Light" w:hint="cs"/>
                <w:b/>
                <w:bCs/>
                <w:sz w:val="26"/>
                <w:szCs w:val="26"/>
                <w:highlight w:val="cyan"/>
                <w:lang w:val="en"/>
              </w:rPr>
              <w:t>Tags</w:t>
            </w:r>
          </w:p>
        </w:tc>
      </w:tr>
      <w:tr w:rsidR="00181327" w14:paraId="67EF1681" w14:textId="77777777" w:rsidTr="00181327">
        <w:tc>
          <w:tcPr>
            <w:tcW w:w="578" w:type="pct"/>
          </w:tcPr>
          <w:p w14:paraId="5E429C80" w14:textId="77777777" w:rsidR="00181327" w:rsidRDefault="00181327" w:rsidP="00181327">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1E4C9AA3" w14:textId="77777777" w:rsidR="00181327" w:rsidRDefault="00181327" w:rsidP="00181327">
            <w:pPr>
              <w:rPr>
                <w:rFonts w:ascii="Calibri Light" w:hAnsi="Calibri Light" w:cs="Calibri Light" w:hint="cs"/>
                <w:b/>
                <w:bCs/>
                <w:sz w:val="26"/>
                <w:szCs w:val="26"/>
                <w:highlight w:val="cyan"/>
                <w:lang w:val="en"/>
              </w:rPr>
            </w:pPr>
          </w:p>
        </w:tc>
        <w:tc>
          <w:tcPr>
            <w:tcW w:w="1443" w:type="pct"/>
          </w:tcPr>
          <w:p w14:paraId="7BD51336" w14:textId="3C7AB6AA" w:rsidR="00181327" w:rsidRDefault="00181327" w:rsidP="00181327">
            <w:pPr>
              <w:rPr>
                <w:rFonts w:ascii="Calibri Light" w:hAnsi="Calibri Light" w:cs="Calibri Light" w:hint="cs"/>
                <w:b/>
                <w:bCs/>
                <w:sz w:val="26"/>
                <w:szCs w:val="26"/>
                <w:highlight w:val="cyan"/>
                <w:lang w:val="en"/>
              </w:rPr>
            </w:pPr>
            <w:r>
              <w:rPr>
                <w:rFonts w:ascii="Calibri Light" w:hAnsi="Calibri Light" w:cs="Calibri Light" w:hint="cs"/>
                <w:sz w:val="26"/>
                <w:szCs w:val="26"/>
                <w:rtl/>
              </w:rPr>
              <w:t>מרחב ציבורי</w:t>
            </w:r>
          </w:p>
        </w:tc>
        <w:tc>
          <w:tcPr>
            <w:tcW w:w="2293" w:type="pct"/>
          </w:tcPr>
          <w:p w14:paraId="67EF167F" w14:textId="77777777" w:rsidR="00181327" w:rsidRPr="00B56768" w:rsidRDefault="00181327" w:rsidP="00181327">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686" w:type="pct"/>
          </w:tcPr>
          <w:p w14:paraId="41C0F802" w14:textId="77777777" w:rsidR="00181327" w:rsidRDefault="00181327" w:rsidP="00181327">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25647A23" w14:textId="77777777" w:rsidR="00181327" w:rsidRDefault="00181327" w:rsidP="00181327">
            <w:pPr>
              <w:bidi w:val="0"/>
              <w:rPr>
                <w:rtl/>
              </w:rPr>
            </w:pPr>
          </w:p>
        </w:tc>
      </w:tr>
    </w:tbl>
    <w:p w14:paraId="67EF1682"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496C0668">
      <w:start w:val="1"/>
      <w:numFmt w:val="bullet"/>
      <w:lvlText w:val=""/>
      <w:lvlJc w:val="left"/>
      <w:pPr>
        <w:ind w:left="720" w:hanging="360"/>
      </w:pPr>
      <w:rPr>
        <w:rFonts w:ascii="Symbol" w:hAnsi="Symbol" w:hint="default"/>
      </w:rPr>
    </w:lvl>
    <w:lvl w:ilvl="1" w:tplc="1C903FCA" w:tentative="1">
      <w:start w:val="1"/>
      <w:numFmt w:val="bullet"/>
      <w:lvlText w:val="o"/>
      <w:lvlJc w:val="left"/>
      <w:pPr>
        <w:ind w:left="1440" w:hanging="360"/>
      </w:pPr>
      <w:rPr>
        <w:rFonts w:ascii="Courier New" w:hAnsi="Courier New" w:cs="Courier New" w:hint="default"/>
      </w:rPr>
    </w:lvl>
    <w:lvl w:ilvl="2" w:tplc="ACA81A4A" w:tentative="1">
      <w:start w:val="1"/>
      <w:numFmt w:val="bullet"/>
      <w:lvlText w:val=""/>
      <w:lvlJc w:val="left"/>
      <w:pPr>
        <w:ind w:left="2160" w:hanging="360"/>
      </w:pPr>
      <w:rPr>
        <w:rFonts w:ascii="Wingdings" w:hAnsi="Wingdings" w:hint="default"/>
      </w:rPr>
    </w:lvl>
    <w:lvl w:ilvl="3" w:tplc="13366CD6" w:tentative="1">
      <w:start w:val="1"/>
      <w:numFmt w:val="bullet"/>
      <w:lvlText w:val=""/>
      <w:lvlJc w:val="left"/>
      <w:pPr>
        <w:ind w:left="2880" w:hanging="360"/>
      </w:pPr>
      <w:rPr>
        <w:rFonts w:ascii="Symbol" w:hAnsi="Symbol" w:hint="default"/>
      </w:rPr>
    </w:lvl>
    <w:lvl w:ilvl="4" w:tplc="E542C598" w:tentative="1">
      <w:start w:val="1"/>
      <w:numFmt w:val="bullet"/>
      <w:lvlText w:val="o"/>
      <w:lvlJc w:val="left"/>
      <w:pPr>
        <w:ind w:left="3600" w:hanging="360"/>
      </w:pPr>
      <w:rPr>
        <w:rFonts w:ascii="Courier New" w:hAnsi="Courier New" w:cs="Courier New" w:hint="default"/>
      </w:rPr>
    </w:lvl>
    <w:lvl w:ilvl="5" w:tplc="DE923028" w:tentative="1">
      <w:start w:val="1"/>
      <w:numFmt w:val="bullet"/>
      <w:lvlText w:val=""/>
      <w:lvlJc w:val="left"/>
      <w:pPr>
        <w:ind w:left="4320" w:hanging="360"/>
      </w:pPr>
      <w:rPr>
        <w:rFonts w:ascii="Wingdings" w:hAnsi="Wingdings" w:hint="default"/>
      </w:rPr>
    </w:lvl>
    <w:lvl w:ilvl="6" w:tplc="E5F68AAC" w:tentative="1">
      <w:start w:val="1"/>
      <w:numFmt w:val="bullet"/>
      <w:lvlText w:val=""/>
      <w:lvlJc w:val="left"/>
      <w:pPr>
        <w:ind w:left="5040" w:hanging="360"/>
      </w:pPr>
      <w:rPr>
        <w:rFonts w:ascii="Symbol" w:hAnsi="Symbol" w:hint="default"/>
      </w:rPr>
    </w:lvl>
    <w:lvl w:ilvl="7" w:tplc="7F4C1E0E" w:tentative="1">
      <w:start w:val="1"/>
      <w:numFmt w:val="bullet"/>
      <w:lvlText w:val="o"/>
      <w:lvlJc w:val="left"/>
      <w:pPr>
        <w:ind w:left="5760" w:hanging="360"/>
      </w:pPr>
      <w:rPr>
        <w:rFonts w:ascii="Courier New" w:hAnsi="Courier New" w:cs="Courier New" w:hint="default"/>
      </w:rPr>
    </w:lvl>
    <w:lvl w:ilvl="8" w:tplc="74A0C052" w:tentative="1">
      <w:start w:val="1"/>
      <w:numFmt w:val="bullet"/>
      <w:lvlText w:val=""/>
      <w:lvlJc w:val="left"/>
      <w:pPr>
        <w:ind w:left="6480" w:hanging="360"/>
      </w:pPr>
      <w:rPr>
        <w:rFonts w:ascii="Wingdings" w:hAnsi="Wingdings" w:hint="default"/>
      </w:rPr>
    </w:lvl>
  </w:abstractNum>
  <w:abstractNum w:abstractNumId="2" w15:restartNumberingAfterBreak="0">
    <w:nsid w:val="13E31148"/>
    <w:multiLevelType w:val="hybridMultilevel"/>
    <w:tmpl w:val="3FFC34D6"/>
    <w:lvl w:ilvl="0" w:tplc="298E7704">
      <w:start w:val="1"/>
      <w:numFmt w:val="bullet"/>
      <w:lvlText w:val=""/>
      <w:lvlJc w:val="left"/>
      <w:pPr>
        <w:ind w:left="720" w:hanging="360"/>
      </w:pPr>
      <w:rPr>
        <w:rFonts w:ascii="Symbol" w:hAnsi="Symbol" w:hint="default"/>
      </w:rPr>
    </w:lvl>
    <w:lvl w:ilvl="1" w:tplc="7204A2B2" w:tentative="1">
      <w:start w:val="1"/>
      <w:numFmt w:val="bullet"/>
      <w:lvlText w:val="o"/>
      <w:lvlJc w:val="left"/>
      <w:pPr>
        <w:ind w:left="1440" w:hanging="360"/>
      </w:pPr>
      <w:rPr>
        <w:rFonts w:ascii="Courier New" w:hAnsi="Courier New" w:cs="Courier New" w:hint="default"/>
      </w:rPr>
    </w:lvl>
    <w:lvl w:ilvl="2" w:tplc="1458FC5C" w:tentative="1">
      <w:start w:val="1"/>
      <w:numFmt w:val="bullet"/>
      <w:lvlText w:val=""/>
      <w:lvlJc w:val="left"/>
      <w:pPr>
        <w:ind w:left="2160" w:hanging="360"/>
      </w:pPr>
      <w:rPr>
        <w:rFonts w:ascii="Wingdings" w:hAnsi="Wingdings" w:hint="default"/>
      </w:rPr>
    </w:lvl>
    <w:lvl w:ilvl="3" w:tplc="F3685F00" w:tentative="1">
      <w:start w:val="1"/>
      <w:numFmt w:val="bullet"/>
      <w:lvlText w:val=""/>
      <w:lvlJc w:val="left"/>
      <w:pPr>
        <w:ind w:left="2880" w:hanging="360"/>
      </w:pPr>
      <w:rPr>
        <w:rFonts w:ascii="Symbol" w:hAnsi="Symbol" w:hint="default"/>
      </w:rPr>
    </w:lvl>
    <w:lvl w:ilvl="4" w:tplc="0CCE9F90" w:tentative="1">
      <w:start w:val="1"/>
      <w:numFmt w:val="bullet"/>
      <w:lvlText w:val="o"/>
      <w:lvlJc w:val="left"/>
      <w:pPr>
        <w:ind w:left="3600" w:hanging="360"/>
      </w:pPr>
      <w:rPr>
        <w:rFonts w:ascii="Courier New" w:hAnsi="Courier New" w:cs="Courier New" w:hint="default"/>
      </w:rPr>
    </w:lvl>
    <w:lvl w:ilvl="5" w:tplc="DA22F534" w:tentative="1">
      <w:start w:val="1"/>
      <w:numFmt w:val="bullet"/>
      <w:lvlText w:val=""/>
      <w:lvlJc w:val="left"/>
      <w:pPr>
        <w:ind w:left="4320" w:hanging="360"/>
      </w:pPr>
      <w:rPr>
        <w:rFonts w:ascii="Wingdings" w:hAnsi="Wingdings" w:hint="default"/>
      </w:rPr>
    </w:lvl>
    <w:lvl w:ilvl="6" w:tplc="5F02225E" w:tentative="1">
      <w:start w:val="1"/>
      <w:numFmt w:val="bullet"/>
      <w:lvlText w:val=""/>
      <w:lvlJc w:val="left"/>
      <w:pPr>
        <w:ind w:left="5040" w:hanging="360"/>
      </w:pPr>
      <w:rPr>
        <w:rFonts w:ascii="Symbol" w:hAnsi="Symbol" w:hint="default"/>
      </w:rPr>
    </w:lvl>
    <w:lvl w:ilvl="7" w:tplc="BB0684D8" w:tentative="1">
      <w:start w:val="1"/>
      <w:numFmt w:val="bullet"/>
      <w:lvlText w:val="o"/>
      <w:lvlJc w:val="left"/>
      <w:pPr>
        <w:ind w:left="5760" w:hanging="360"/>
      </w:pPr>
      <w:rPr>
        <w:rFonts w:ascii="Courier New" w:hAnsi="Courier New" w:cs="Courier New" w:hint="default"/>
      </w:rPr>
    </w:lvl>
    <w:lvl w:ilvl="8" w:tplc="B53091CA" w:tentative="1">
      <w:start w:val="1"/>
      <w:numFmt w:val="bullet"/>
      <w:lvlText w:val=""/>
      <w:lvlJc w:val="left"/>
      <w:pPr>
        <w:ind w:left="6480" w:hanging="360"/>
      </w:pPr>
      <w:rPr>
        <w:rFonts w:ascii="Wingdings" w:hAnsi="Wingdings" w:hint="default"/>
      </w:rPr>
    </w:lvl>
  </w:abstractNum>
  <w:abstractNum w:abstractNumId="3"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24ED7"/>
    <w:multiLevelType w:val="hybridMultilevel"/>
    <w:tmpl w:val="863E9248"/>
    <w:lvl w:ilvl="0" w:tplc="208AA336">
      <w:start w:val="1"/>
      <w:numFmt w:val="bullet"/>
      <w:lvlText w:val=""/>
      <w:lvlJc w:val="left"/>
      <w:pPr>
        <w:ind w:left="720" w:hanging="360"/>
      </w:pPr>
      <w:rPr>
        <w:rFonts w:ascii="Symbol" w:hAnsi="Symbol" w:hint="default"/>
      </w:rPr>
    </w:lvl>
    <w:lvl w:ilvl="1" w:tplc="D9A0659C" w:tentative="1">
      <w:start w:val="1"/>
      <w:numFmt w:val="bullet"/>
      <w:lvlText w:val="o"/>
      <w:lvlJc w:val="left"/>
      <w:pPr>
        <w:ind w:left="1440" w:hanging="360"/>
      </w:pPr>
      <w:rPr>
        <w:rFonts w:ascii="Courier New" w:hAnsi="Courier New" w:cs="Courier New" w:hint="default"/>
      </w:rPr>
    </w:lvl>
    <w:lvl w:ilvl="2" w:tplc="74149D68" w:tentative="1">
      <w:start w:val="1"/>
      <w:numFmt w:val="bullet"/>
      <w:lvlText w:val=""/>
      <w:lvlJc w:val="left"/>
      <w:pPr>
        <w:ind w:left="2160" w:hanging="360"/>
      </w:pPr>
      <w:rPr>
        <w:rFonts w:ascii="Wingdings" w:hAnsi="Wingdings" w:hint="default"/>
      </w:rPr>
    </w:lvl>
    <w:lvl w:ilvl="3" w:tplc="1EBED8DE" w:tentative="1">
      <w:start w:val="1"/>
      <w:numFmt w:val="bullet"/>
      <w:lvlText w:val=""/>
      <w:lvlJc w:val="left"/>
      <w:pPr>
        <w:ind w:left="2880" w:hanging="360"/>
      </w:pPr>
      <w:rPr>
        <w:rFonts w:ascii="Symbol" w:hAnsi="Symbol" w:hint="default"/>
      </w:rPr>
    </w:lvl>
    <w:lvl w:ilvl="4" w:tplc="54E2CBF8" w:tentative="1">
      <w:start w:val="1"/>
      <w:numFmt w:val="bullet"/>
      <w:lvlText w:val="o"/>
      <w:lvlJc w:val="left"/>
      <w:pPr>
        <w:ind w:left="3600" w:hanging="360"/>
      </w:pPr>
      <w:rPr>
        <w:rFonts w:ascii="Courier New" w:hAnsi="Courier New" w:cs="Courier New" w:hint="default"/>
      </w:rPr>
    </w:lvl>
    <w:lvl w:ilvl="5" w:tplc="A3406032" w:tentative="1">
      <w:start w:val="1"/>
      <w:numFmt w:val="bullet"/>
      <w:lvlText w:val=""/>
      <w:lvlJc w:val="left"/>
      <w:pPr>
        <w:ind w:left="4320" w:hanging="360"/>
      </w:pPr>
      <w:rPr>
        <w:rFonts w:ascii="Wingdings" w:hAnsi="Wingdings" w:hint="default"/>
      </w:rPr>
    </w:lvl>
    <w:lvl w:ilvl="6" w:tplc="C7E2CAA8" w:tentative="1">
      <w:start w:val="1"/>
      <w:numFmt w:val="bullet"/>
      <w:lvlText w:val=""/>
      <w:lvlJc w:val="left"/>
      <w:pPr>
        <w:ind w:left="5040" w:hanging="360"/>
      </w:pPr>
      <w:rPr>
        <w:rFonts w:ascii="Symbol" w:hAnsi="Symbol" w:hint="default"/>
      </w:rPr>
    </w:lvl>
    <w:lvl w:ilvl="7" w:tplc="0BAE569A" w:tentative="1">
      <w:start w:val="1"/>
      <w:numFmt w:val="bullet"/>
      <w:lvlText w:val="o"/>
      <w:lvlJc w:val="left"/>
      <w:pPr>
        <w:ind w:left="5760" w:hanging="360"/>
      </w:pPr>
      <w:rPr>
        <w:rFonts w:ascii="Courier New" w:hAnsi="Courier New" w:cs="Courier New" w:hint="default"/>
      </w:rPr>
    </w:lvl>
    <w:lvl w:ilvl="8" w:tplc="BC1CF530" w:tentative="1">
      <w:start w:val="1"/>
      <w:numFmt w:val="bullet"/>
      <w:lvlText w:val=""/>
      <w:lvlJc w:val="left"/>
      <w:pPr>
        <w:ind w:left="6480" w:hanging="360"/>
      </w:pPr>
      <w:rPr>
        <w:rFonts w:ascii="Wingdings" w:hAnsi="Wingdings" w:hint="default"/>
      </w:rPr>
    </w:lvl>
  </w:abstractNum>
  <w:abstractNum w:abstractNumId="6"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124568"/>
    <w:multiLevelType w:val="multilevel"/>
    <w:tmpl w:val="B3E0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16F77"/>
    <w:multiLevelType w:val="hybridMultilevel"/>
    <w:tmpl w:val="05922952"/>
    <w:lvl w:ilvl="0" w:tplc="848A029C">
      <w:start w:val="1"/>
      <w:numFmt w:val="bullet"/>
      <w:lvlText w:val=""/>
      <w:lvlJc w:val="left"/>
      <w:pPr>
        <w:ind w:left="720" w:hanging="360"/>
      </w:pPr>
      <w:rPr>
        <w:rFonts w:ascii="Symbol" w:hAnsi="Symbol" w:hint="default"/>
      </w:rPr>
    </w:lvl>
    <w:lvl w:ilvl="1" w:tplc="60DA1D8C" w:tentative="1">
      <w:start w:val="1"/>
      <w:numFmt w:val="bullet"/>
      <w:lvlText w:val="o"/>
      <w:lvlJc w:val="left"/>
      <w:pPr>
        <w:ind w:left="1440" w:hanging="360"/>
      </w:pPr>
      <w:rPr>
        <w:rFonts w:ascii="Courier New" w:hAnsi="Courier New" w:cs="Courier New" w:hint="default"/>
      </w:rPr>
    </w:lvl>
    <w:lvl w:ilvl="2" w:tplc="F86CD962" w:tentative="1">
      <w:start w:val="1"/>
      <w:numFmt w:val="bullet"/>
      <w:lvlText w:val=""/>
      <w:lvlJc w:val="left"/>
      <w:pPr>
        <w:ind w:left="2160" w:hanging="360"/>
      </w:pPr>
      <w:rPr>
        <w:rFonts w:ascii="Wingdings" w:hAnsi="Wingdings" w:hint="default"/>
      </w:rPr>
    </w:lvl>
    <w:lvl w:ilvl="3" w:tplc="39107018" w:tentative="1">
      <w:start w:val="1"/>
      <w:numFmt w:val="bullet"/>
      <w:lvlText w:val=""/>
      <w:lvlJc w:val="left"/>
      <w:pPr>
        <w:ind w:left="2880" w:hanging="360"/>
      </w:pPr>
      <w:rPr>
        <w:rFonts w:ascii="Symbol" w:hAnsi="Symbol" w:hint="default"/>
      </w:rPr>
    </w:lvl>
    <w:lvl w:ilvl="4" w:tplc="B1B63DE0" w:tentative="1">
      <w:start w:val="1"/>
      <w:numFmt w:val="bullet"/>
      <w:lvlText w:val="o"/>
      <w:lvlJc w:val="left"/>
      <w:pPr>
        <w:ind w:left="3600" w:hanging="360"/>
      </w:pPr>
      <w:rPr>
        <w:rFonts w:ascii="Courier New" w:hAnsi="Courier New" w:cs="Courier New" w:hint="default"/>
      </w:rPr>
    </w:lvl>
    <w:lvl w:ilvl="5" w:tplc="3BAA4D9C" w:tentative="1">
      <w:start w:val="1"/>
      <w:numFmt w:val="bullet"/>
      <w:lvlText w:val=""/>
      <w:lvlJc w:val="left"/>
      <w:pPr>
        <w:ind w:left="4320" w:hanging="360"/>
      </w:pPr>
      <w:rPr>
        <w:rFonts w:ascii="Wingdings" w:hAnsi="Wingdings" w:hint="default"/>
      </w:rPr>
    </w:lvl>
    <w:lvl w:ilvl="6" w:tplc="B2D8AF2E" w:tentative="1">
      <w:start w:val="1"/>
      <w:numFmt w:val="bullet"/>
      <w:lvlText w:val=""/>
      <w:lvlJc w:val="left"/>
      <w:pPr>
        <w:ind w:left="5040" w:hanging="360"/>
      </w:pPr>
      <w:rPr>
        <w:rFonts w:ascii="Symbol" w:hAnsi="Symbol" w:hint="default"/>
      </w:rPr>
    </w:lvl>
    <w:lvl w:ilvl="7" w:tplc="E466D0D6" w:tentative="1">
      <w:start w:val="1"/>
      <w:numFmt w:val="bullet"/>
      <w:lvlText w:val="o"/>
      <w:lvlJc w:val="left"/>
      <w:pPr>
        <w:ind w:left="5760" w:hanging="360"/>
      </w:pPr>
      <w:rPr>
        <w:rFonts w:ascii="Courier New" w:hAnsi="Courier New" w:cs="Courier New" w:hint="default"/>
      </w:rPr>
    </w:lvl>
    <w:lvl w:ilvl="8" w:tplc="54FCDA92" w:tentative="1">
      <w:start w:val="1"/>
      <w:numFmt w:val="bullet"/>
      <w:lvlText w:val=""/>
      <w:lvlJc w:val="left"/>
      <w:pPr>
        <w:ind w:left="6480" w:hanging="360"/>
      </w:pPr>
      <w:rPr>
        <w:rFonts w:ascii="Wingdings" w:hAnsi="Wingdings" w:hint="default"/>
      </w:rPr>
    </w:lvl>
  </w:abstractNum>
  <w:abstractNum w:abstractNumId="9"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1AC"/>
    <w:multiLevelType w:val="hybridMultilevel"/>
    <w:tmpl w:val="C07841C8"/>
    <w:lvl w:ilvl="0" w:tplc="B2E6B298">
      <w:start w:val="1"/>
      <w:numFmt w:val="bullet"/>
      <w:lvlText w:val=""/>
      <w:lvlJc w:val="left"/>
      <w:pPr>
        <w:ind w:left="720" w:hanging="360"/>
      </w:pPr>
      <w:rPr>
        <w:rFonts w:ascii="Symbol" w:hAnsi="Symbol" w:hint="default"/>
      </w:rPr>
    </w:lvl>
    <w:lvl w:ilvl="1" w:tplc="0226B3DC" w:tentative="1">
      <w:start w:val="1"/>
      <w:numFmt w:val="bullet"/>
      <w:lvlText w:val="o"/>
      <w:lvlJc w:val="left"/>
      <w:pPr>
        <w:ind w:left="1440" w:hanging="360"/>
      </w:pPr>
      <w:rPr>
        <w:rFonts w:ascii="Courier New" w:hAnsi="Courier New" w:cs="Courier New" w:hint="default"/>
      </w:rPr>
    </w:lvl>
    <w:lvl w:ilvl="2" w:tplc="B48C00E4" w:tentative="1">
      <w:start w:val="1"/>
      <w:numFmt w:val="bullet"/>
      <w:lvlText w:val=""/>
      <w:lvlJc w:val="left"/>
      <w:pPr>
        <w:ind w:left="2160" w:hanging="360"/>
      </w:pPr>
      <w:rPr>
        <w:rFonts w:ascii="Wingdings" w:hAnsi="Wingdings" w:hint="default"/>
      </w:rPr>
    </w:lvl>
    <w:lvl w:ilvl="3" w:tplc="8228B0FE" w:tentative="1">
      <w:start w:val="1"/>
      <w:numFmt w:val="bullet"/>
      <w:lvlText w:val=""/>
      <w:lvlJc w:val="left"/>
      <w:pPr>
        <w:ind w:left="2880" w:hanging="360"/>
      </w:pPr>
      <w:rPr>
        <w:rFonts w:ascii="Symbol" w:hAnsi="Symbol" w:hint="default"/>
      </w:rPr>
    </w:lvl>
    <w:lvl w:ilvl="4" w:tplc="935833A4" w:tentative="1">
      <w:start w:val="1"/>
      <w:numFmt w:val="bullet"/>
      <w:lvlText w:val="o"/>
      <w:lvlJc w:val="left"/>
      <w:pPr>
        <w:ind w:left="3600" w:hanging="360"/>
      </w:pPr>
      <w:rPr>
        <w:rFonts w:ascii="Courier New" w:hAnsi="Courier New" w:cs="Courier New" w:hint="default"/>
      </w:rPr>
    </w:lvl>
    <w:lvl w:ilvl="5" w:tplc="6A78FBD0" w:tentative="1">
      <w:start w:val="1"/>
      <w:numFmt w:val="bullet"/>
      <w:lvlText w:val=""/>
      <w:lvlJc w:val="left"/>
      <w:pPr>
        <w:ind w:left="4320" w:hanging="360"/>
      </w:pPr>
      <w:rPr>
        <w:rFonts w:ascii="Wingdings" w:hAnsi="Wingdings" w:hint="default"/>
      </w:rPr>
    </w:lvl>
    <w:lvl w:ilvl="6" w:tplc="0BCA9B7E" w:tentative="1">
      <w:start w:val="1"/>
      <w:numFmt w:val="bullet"/>
      <w:lvlText w:val=""/>
      <w:lvlJc w:val="left"/>
      <w:pPr>
        <w:ind w:left="5040" w:hanging="360"/>
      </w:pPr>
      <w:rPr>
        <w:rFonts w:ascii="Symbol" w:hAnsi="Symbol" w:hint="default"/>
      </w:rPr>
    </w:lvl>
    <w:lvl w:ilvl="7" w:tplc="B81EFC9E" w:tentative="1">
      <w:start w:val="1"/>
      <w:numFmt w:val="bullet"/>
      <w:lvlText w:val="o"/>
      <w:lvlJc w:val="left"/>
      <w:pPr>
        <w:ind w:left="5760" w:hanging="360"/>
      </w:pPr>
      <w:rPr>
        <w:rFonts w:ascii="Courier New" w:hAnsi="Courier New" w:cs="Courier New" w:hint="default"/>
      </w:rPr>
    </w:lvl>
    <w:lvl w:ilvl="8" w:tplc="C4021054" w:tentative="1">
      <w:start w:val="1"/>
      <w:numFmt w:val="bullet"/>
      <w:lvlText w:val=""/>
      <w:lvlJc w:val="left"/>
      <w:pPr>
        <w:ind w:left="6480" w:hanging="360"/>
      </w:pPr>
      <w:rPr>
        <w:rFonts w:ascii="Wingdings" w:hAnsi="Wingdings" w:hint="default"/>
      </w:rPr>
    </w:lvl>
  </w:abstractNum>
  <w:abstractNum w:abstractNumId="13" w15:restartNumberingAfterBreak="0">
    <w:nsid w:val="3F6E2D86"/>
    <w:multiLevelType w:val="hybridMultilevel"/>
    <w:tmpl w:val="42FE7D9E"/>
    <w:lvl w:ilvl="0" w:tplc="8F7C02F4">
      <w:start w:val="1"/>
      <w:numFmt w:val="bullet"/>
      <w:lvlText w:val=""/>
      <w:lvlJc w:val="left"/>
      <w:pPr>
        <w:ind w:left="720" w:hanging="360"/>
      </w:pPr>
      <w:rPr>
        <w:rFonts w:ascii="Symbol" w:hAnsi="Symbol" w:hint="default"/>
      </w:rPr>
    </w:lvl>
    <w:lvl w:ilvl="1" w:tplc="92C654DA" w:tentative="1">
      <w:start w:val="1"/>
      <w:numFmt w:val="bullet"/>
      <w:lvlText w:val="o"/>
      <w:lvlJc w:val="left"/>
      <w:pPr>
        <w:ind w:left="1440" w:hanging="360"/>
      </w:pPr>
      <w:rPr>
        <w:rFonts w:ascii="Courier New" w:hAnsi="Courier New" w:cs="Courier New" w:hint="default"/>
      </w:rPr>
    </w:lvl>
    <w:lvl w:ilvl="2" w:tplc="C7B05544" w:tentative="1">
      <w:start w:val="1"/>
      <w:numFmt w:val="bullet"/>
      <w:lvlText w:val=""/>
      <w:lvlJc w:val="left"/>
      <w:pPr>
        <w:ind w:left="2160" w:hanging="360"/>
      </w:pPr>
      <w:rPr>
        <w:rFonts w:ascii="Wingdings" w:hAnsi="Wingdings" w:hint="default"/>
      </w:rPr>
    </w:lvl>
    <w:lvl w:ilvl="3" w:tplc="995E2F8E" w:tentative="1">
      <w:start w:val="1"/>
      <w:numFmt w:val="bullet"/>
      <w:lvlText w:val=""/>
      <w:lvlJc w:val="left"/>
      <w:pPr>
        <w:ind w:left="2880" w:hanging="360"/>
      </w:pPr>
      <w:rPr>
        <w:rFonts w:ascii="Symbol" w:hAnsi="Symbol" w:hint="default"/>
      </w:rPr>
    </w:lvl>
    <w:lvl w:ilvl="4" w:tplc="B3FE8A2C" w:tentative="1">
      <w:start w:val="1"/>
      <w:numFmt w:val="bullet"/>
      <w:lvlText w:val="o"/>
      <w:lvlJc w:val="left"/>
      <w:pPr>
        <w:ind w:left="3600" w:hanging="360"/>
      </w:pPr>
      <w:rPr>
        <w:rFonts w:ascii="Courier New" w:hAnsi="Courier New" w:cs="Courier New" w:hint="default"/>
      </w:rPr>
    </w:lvl>
    <w:lvl w:ilvl="5" w:tplc="4DDA350C" w:tentative="1">
      <w:start w:val="1"/>
      <w:numFmt w:val="bullet"/>
      <w:lvlText w:val=""/>
      <w:lvlJc w:val="left"/>
      <w:pPr>
        <w:ind w:left="4320" w:hanging="360"/>
      </w:pPr>
      <w:rPr>
        <w:rFonts w:ascii="Wingdings" w:hAnsi="Wingdings" w:hint="default"/>
      </w:rPr>
    </w:lvl>
    <w:lvl w:ilvl="6" w:tplc="7748A776" w:tentative="1">
      <w:start w:val="1"/>
      <w:numFmt w:val="bullet"/>
      <w:lvlText w:val=""/>
      <w:lvlJc w:val="left"/>
      <w:pPr>
        <w:ind w:left="5040" w:hanging="360"/>
      </w:pPr>
      <w:rPr>
        <w:rFonts w:ascii="Symbol" w:hAnsi="Symbol" w:hint="default"/>
      </w:rPr>
    </w:lvl>
    <w:lvl w:ilvl="7" w:tplc="D5268DAC" w:tentative="1">
      <w:start w:val="1"/>
      <w:numFmt w:val="bullet"/>
      <w:lvlText w:val="o"/>
      <w:lvlJc w:val="left"/>
      <w:pPr>
        <w:ind w:left="5760" w:hanging="360"/>
      </w:pPr>
      <w:rPr>
        <w:rFonts w:ascii="Courier New" w:hAnsi="Courier New" w:cs="Courier New" w:hint="default"/>
      </w:rPr>
    </w:lvl>
    <w:lvl w:ilvl="8" w:tplc="9F40C238" w:tentative="1">
      <w:start w:val="1"/>
      <w:numFmt w:val="bullet"/>
      <w:lvlText w:val=""/>
      <w:lvlJc w:val="left"/>
      <w:pPr>
        <w:ind w:left="6480" w:hanging="360"/>
      </w:pPr>
      <w:rPr>
        <w:rFonts w:ascii="Wingdings" w:hAnsi="Wingdings" w:hint="default"/>
      </w:rPr>
    </w:lvl>
  </w:abstractNum>
  <w:abstractNum w:abstractNumId="14"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8C0F17"/>
    <w:multiLevelType w:val="hybridMultilevel"/>
    <w:tmpl w:val="1DB2825A"/>
    <w:lvl w:ilvl="0" w:tplc="DFCC13F0">
      <w:start w:val="1"/>
      <w:numFmt w:val="bullet"/>
      <w:lvlText w:val=""/>
      <w:lvlJc w:val="left"/>
      <w:pPr>
        <w:ind w:left="720" w:hanging="360"/>
      </w:pPr>
      <w:rPr>
        <w:rFonts w:ascii="Symbol" w:hAnsi="Symbol" w:hint="default"/>
      </w:rPr>
    </w:lvl>
    <w:lvl w:ilvl="1" w:tplc="3DC8AF28" w:tentative="1">
      <w:start w:val="1"/>
      <w:numFmt w:val="bullet"/>
      <w:lvlText w:val="o"/>
      <w:lvlJc w:val="left"/>
      <w:pPr>
        <w:ind w:left="1440" w:hanging="360"/>
      </w:pPr>
      <w:rPr>
        <w:rFonts w:ascii="Courier New" w:hAnsi="Courier New" w:cs="Courier New" w:hint="default"/>
      </w:rPr>
    </w:lvl>
    <w:lvl w:ilvl="2" w:tplc="1EC020A4" w:tentative="1">
      <w:start w:val="1"/>
      <w:numFmt w:val="bullet"/>
      <w:lvlText w:val=""/>
      <w:lvlJc w:val="left"/>
      <w:pPr>
        <w:ind w:left="2160" w:hanging="360"/>
      </w:pPr>
      <w:rPr>
        <w:rFonts w:ascii="Wingdings" w:hAnsi="Wingdings" w:hint="default"/>
      </w:rPr>
    </w:lvl>
    <w:lvl w:ilvl="3" w:tplc="99BEAA54" w:tentative="1">
      <w:start w:val="1"/>
      <w:numFmt w:val="bullet"/>
      <w:lvlText w:val=""/>
      <w:lvlJc w:val="left"/>
      <w:pPr>
        <w:ind w:left="2880" w:hanging="360"/>
      </w:pPr>
      <w:rPr>
        <w:rFonts w:ascii="Symbol" w:hAnsi="Symbol" w:hint="default"/>
      </w:rPr>
    </w:lvl>
    <w:lvl w:ilvl="4" w:tplc="C76C0F68" w:tentative="1">
      <w:start w:val="1"/>
      <w:numFmt w:val="bullet"/>
      <w:lvlText w:val="o"/>
      <w:lvlJc w:val="left"/>
      <w:pPr>
        <w:ind w:left="3600" w:hanging="360"/>
      </w:pPr>
      <w:rPr>
        <w:rFonts w:ascii="Courier New" w:hAnsi="Courier New" w:cs="Courier New" w:hint="default"/>
      </w:rPr>
    </w:lvl>
    <w:lvl w:ilvl="5" w:tplc="53008ED4" w:tentative="1">
      <w:start w:val="1"/>
      <w:numFmt w:val="bullet"/>
      <w:lvlText w:val=""/>
      <w:lvlJc w:val="left"/>
      <w:pPr>
        <w:ind w:left="4320" w:hanging="360"/>
      </w:pPr>
      <w:rPr>
        <w:rFonts w:ascii="Wingdings" w:hAnsi="Wingdings" w:hint="default"/>
      </w:rPr>
    </w:lvl>
    <w:lvl w:ilvl="6" w:tplc="F552E294" w:tentative="1">
      <w:start w:val="1"/>
      <w:numFmt w:val="bullet"/>
      <w:lvlText w:val=""/>
      <w:lvlJc w:val="left"/>
      <w:pPr>
        <w:ind w:left="5040" w:hanging="360"/>
      </w:pPr>
      <w:rPr>
        <w:rFonts w:ascii="Symbol" w:hAnsi="Symbol" w:hint="default"/>
      </w:rPr>
    </w:lvl>
    <w:lvl w:ilvl="7" w:tplc="07E89B74" w:tentative="1">
      <w:start w:val="1"/>
      <w:numFmt w:val="bullet"/>
      <w:lvlText w:val="o"/>
      <w:lvlJc w:val="left"/>
      <w:pPr>
        <w:ind w:left="5760" w:hanging="360"/>
      </w:pPr>
      <w:rPr>
        <w:rFonts w:ascii="Courier New" w:hAnsi="Courier New" w:cs="Courier New" w:hint="default"/>
      </w:rPr>
    </w:lvl>
    <w:lvl w:ilvl="8" w:tplc="345E7872" w:tentative="1">
      <w:start w:val="1"/>
      <w:numFmt w:val="bullet"/>
      <w:lvlText w:val=""/>
      <w:lvlJc w:val="left"/>
      <w:pPr>
        <w:ind w:left="6480" w:hanging="360"/>
      </w:pPr>
      <w:rPr>
        <w:rFonts w:ascii="Wingdings" w:hAnsi="Wingdings" w:hint="default"/>
      </w:rPr>
    </w:lvl>
  </w:abstractNum>
  <w:abstractNum w:abstractNumId="19" w15:restartNumberingAfterBreak="0">
    <w:nsid w:val="66D25E58"/>
    <w:multiLevelType w:val="hybridMultilevel"/>
    <w:tmpl w:val="413AD8C2"/>
    <w:lvl w:ilvl="0" w:tplc="63D421D4">
      <w:start w:val="1"/>
      <w:numFmt w:val="bullet"/>
      <w:lvlText w:val=""/>
      <w:lvlJc w:val="left"/>
      <w:pPr>
        <w:ind w:left="720" w:hanging="360"/>
      </w:pPr>
      <w:rPr>
        <w:rFonts w:ascii="Symbol" w:hAnsi="Symbol" w:hint="default"/>
      </w:rPr>
    </w:lvl>
    <w:lvl w:ilvl="1" w:tplc="0D40C840" w:tentative="1">
      <w:start w:val="1"/>
      <w:numFmt w:val="bullet"/>
      <w:lvlText w:val="o"/>
      <w:lvlJc w:val="left"/>
      <w:pPr>
        <w:ind w:left="1440" w:hanging="360"/>
      </w:pPr>
      <w:rPr>
        <w:rFonts w:ascii="Courier New" w:hAnsi="Courier New" w:cs="Courier New" w:hint="default"/>
      </w:rPr>
    </w:lvl>
    <w:lvl w:ilvl="2" w:tplc="B3B847F4" w:tentative="1">
      <w:start w:val="1"/>
      <w:numFmt w:val="bullet"/>
      <w:lvlText w:val=""/>
      <w:lvlJc w:val="left"/>
      <w:pPr>
        <w:ind w:left="2160" w:hanging="360"/>
      </w:pPr>
      <w:rPr>
        <w:rFonts w:ascii="Wingdings" w:hAnsi="Wingdings" w:hint="default"/>
      </w:rPr>
    </w:lvl>
    <w:lvl w:ilvl="3" w:tplc="BB5C647A" w:tentative="1">
      <w:start w:val="1"/>
      <w:numFmt w:val="bullet"/>
      <w:lvlText w:val=""/>
      <w:lvlJc w:val="left"/>
      <w:pPr>
        <w:ind w:left="2880" w:hanging="360"/>
      </w:pPr>
      <w:rPr>
        <w:rFonts w:ascii="Symbol" w:hAnsi="Symbol" w:hint="default"/>
      </w:rPr>
    </w:lvl>
    <w:lvl w:ilvl="4" w:tplc="FF18CA78" w:tentative="1">
      <w:start w:val="1"/>
      <w:numFmt w:val="bullet"/>
      <w:lvlText w:val="o"/>
      <w:lvlJc w:val="left"/>
      <w:pPr>
        <w:ind w:left="3600" w:hanging="360"/>
      </w:pPr>
      <w:rPr>
        <w:rFonts w:ascii="Courier New" w:hAnsi="Courier New" w:cs="Courier New" w:hint="default"/>
      </w:rPr>
    </w:lvl>
    <w:lvl w:ilvl="5" w:tplc="EA2E76D4" w:tentative="1">
      <w:start w:val="1"/>
      <w:numFmt w:val="bullet"/>
      <w:lvlText w:val=""/>
      <w:lvlJc w:val="left"/>
      <w:pPr>
        <w:ind w:left="4320" w:hanging="360"/>
      </w:pPr>
      <w:rPr>
        <w:rFonts w:ascii="Wingdings" w:hAnsi="Wingdings" w:hint="default"/>
      </w:rPr>
    </w:lvl>
    <w:lvl w:ilvl="6" w:tplc="3E5CAF2A" w:tentative="1">
      <w:start w:val="1"/>
      <w:numFmt w:val="bullet"/>
      <w:lvlText w:val=""/>
      <w:lvlJc w:val="left"/>
      <w:pPr>
        <w:ind w:left="5040" w:hanging="360"/>
      </w:pPr>
      <w:rPr>
        <w:rFonts w:ascii="Symbol" w:hAnsi="Symbol" w:hint="default"/>
      </w:rPr>
    </w:lvl>
    <w:lvl w:ilvl="7" w:tplc="87A42842" w:tentative="1">
      <w:start w:val="1"/>
      <w:numFmt w:val="bullet"/>
      <w:lvlText w:val="o"/>
      <w:lvlJc w:val="left"/>
      <w:pPr>
        <w:ind w:left="5760" w:hanging="360"/>
      </w:pPr>
      <w:rPr>
        <w:rFonts w:ascii="Courier New" w:hAnsi="Courier New" w:cs="Courier New" w:hint="default"/>
      </w:rPr>
    </w:lvl>
    <w:lvl w:ilvl="8" w:tplc="D77406CE" w:tentative="1">
      <w:start w:val="1"/>
      <w:numFmt w:val="bullet"/>
      <w:lvlText w:val=""/>
      <w:lvlJc w:val="left"/>
      <w:pPr>
        <w:ind w:left="6480" w:hanging="360"/>
      </w:pPr>
      <w:rPr>
        <w:rFonts w:ascii="Wingdings" w:hAnsi="Wingdings" w:hint="default"/>
      </w:rPr>
    </w:lvl>
  </w:abstractNum>
  <w:abstractNum w:abstractNumId="20" w15:restartNumberingAfterBreak="0">
    <w:nsid w:val="67643581"/>
    <w:multiLevelType w:val="multilevel"/>
    <w:tmpl w:val="82BA9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8A1359"/>
    <w:multiLevelType w:val="hybridMultilevel"/>
    <w:tmpl w:val="F3CECE42"/>
    <w:lvl w:ilvl="0" w:tplc="0B46EF3E">
      <w:start w:val="1"/>
      <w:numFmt w:val="bullet"/>
      <w:lvlText w:val=""/>
      <w:lvlJc w:val="left"/>
      <w:pPr>
        <w:ind w:left="720" w:hanging="360"/>
      </w:pPr>
      <w:rPr>
        <w:rFonts w:ascii="Symbol" w:hAnsi="Symbol" w:hint="default"/>
      </w:rPr>
    </w:lvl>
    <w:lvl w:ilvl="1" w:tplc="ACD29F20" w:tentative="1">
      <w:start w:val="1"/>
      <w:numFmt w:val="bullet"/>
      <w:lvlText w:val="o"/>
      <w:lvlJc w:val="left"/>
      <w:pPr>
        <w:ind w:left="1440" w:hanging="360"/>
      </w:pPr>
      <w:rPr>
        <w:rFonts w:ascii="Courier New" w:hAnsi="Courier New" w:cs="Courier New" w:hint="default"/>
      </w:rPr>
    </w:lvl>
    <w:lvl w:ilvl="2" w:tplc="152C80D2" w:tentative="1">
      <w:start w:val="1"/>
      <w:numFmt w:val="bullet"/>
      <w:lvlText w:val=""/>
      <w:lvlJc w:val="left"/>
      <w:pPr>
        <w:ind w:left="2160" w:hanging="360"/>
      </w:pPr>
      <w:rPr>
        <w:rFonts w:ascii="Wingdings" w:hAnsi="Wingdings" w:hint="default"/>
      </w:rPr>
    </w:lvl>
    <w:lvl w:ilvl="3" w:tplc="55E81232" w:tentative="1">
      <w:start w:val="1"/>
      <w:numFmt w:val="bullet"/>
      <w:lvlText w:val=""/>
      <w:lvlJc w:val="left"/>
      <w:pPr>
        <w:ind w:left="2880" w:hanging="360"/>
      </w:pPr>
      <w:rPr>
        <w:rFonts w:ascii="Symbol" w:hAnsi="Symbol" w:hint="default"/>
      </w:rPr>
    </w:lvl>
    <w:lvl w:ilvl="4" w:tplc="84E016DE" w:tentative="1">
      <w:start w:val="1"/>
      <w:numFmt w:val="bullet"/>
      <w:lvlText w:val="o"/>
      <w:lvlJc w:val="left"/>
      <w:pPr>
        <w:ind w:left="3600" w:hanging="360"/>
      </w:pPr>
      <w:rPr>
        <w:rFonts w:ascii="Courier New" w:hAnsi="Courier New" w:cs="Courier New" w:hint="default"/>
      </w:rPr>
    </w:lvl>
    <w:lvl w:ilvl="5" w:tplc="96629D78" w:tentative="1">
      <w:start w:val="1"/>
      <w:numFmt w:val="bullet"/>
      <w:lvlText w:val=""/>
      <w:lvlJc w:val="left"/>
      <w:pPr>
        <w:ind w:left="4320" w:hanging="360"/>
      </w:pPr>
      <w:rPr>
        <w:rFonts w:ascii="Wingdings" w:hAnsi="Wingdings" w:hint="default"/>
      </w:rPr>
    </w:lvl>
    <w:lvl w:ilvl="6" w:tplc="7352735C" w:tentative="1">
      <w:start w:val="1"/>
      <w:numFmt w:val="bullet"/>
      <w:lvlText w:val=""/>
      <w:lvlJc w:val="left"/>
      <w:pPr>
        <w:ind w:left="5040" w:hanging="360"/>
      </w:pPr>
      <w:rPr>
        <w:rFonts w:ascii="Symbol" w:hAnsi="Symbol" w:hint="default"/>
      </w:rPr>
    </w:lvl>
    <w:lvl w:ilvl="7" w:tplc="EAD6B796" w:tentative="1">
      <w:start w:val="1"/>
      <w:numFmt w:val="bullet"/>
      <w:lvlText w:val="o"/>
      <w:lvlJc w:val="left"/>
      <w:pPr>
        <w:ind w:left="5760" w:hanging="360"/>
      </w:pPr>
      <w:rPr>
        <w:rFonts w:ascii="Courier New" w:hAnsi="Courier New" w:cs="Courier New" w:hint="default"/>
      </w:rPr>
    </w:lvl>
    <w:lvl w:ilvl="8" w:tplc="929CECAE" w:tentative="1">
      <w:start w:val="1"/>
      <w:numFmt w:val="bullet"/>
      <w:lvlText w:val=""/>
      <w:lvlJc w:val="left"/>
      <w:pPr>
        <w:ind w:left="6480" w:hanging="360"/>
      </w:pPr>
      <w:rPr>
        <w:rFonts w:ascii="Wingdings" w:hAnsi="Wingdings" w:hint="default"/>
      </w:rPr>
    </w:lvl>
  </w:abstractNum>
  <w:abstractNum w:abstractNumId="23"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6211357">
    <w:abstractNumId w:val="1"/>
  </w:num>
  <w:num w:numId="2" w16cid:durableId="2110850958">
    <w:abstractNumId w:val="10"/>
  </w:num>
  <w:num w:numId="3" w16cid:durableId="1560359171">
    <w:abstractNumId w:val="22"/>
  </w:num>
  <w:num w:numId="4" w16cid:durableId="831724865">
    <w:abstractNumId w:val="5"/>
  </w:num>
  <w:num w:numId="5" w16cid:durableId="682899957">
    <w:abstractNumId w:val="13"/>
  </w:num>
  <w:num w:numId="6" w16cid:durableId="1157040160">
    <w:abstractNumId w:val="12"/>
  </w:num>
  <w:num w:numId="7" w16cid:durableId="599685403">
    <w:abstractNumId w:val="16"/>
  </w:num>
  <w:num w:numId="8" w16cid:durableId="897394642">
    <w:abstractNumId w:val="11"/>
  </w:num>
  <w:num w:numId="9" w16cid:durableId="1154835861">
    <w:abstractNumId w:val="21"/>
  </w:num>
  <w:num w:numId="10" w16cid:durableId="324937515">
    <w:abstractNumId w:val="8"/>
  </w:num>
  <w:num w:numId="11" w16cid:durableId="614604319">
    <w:abstractNumId w:val="19"/>
  </w:num>
  <w:num w:numId="12" w16cid:durableId="1592666259">
    <w:abstractNumId w:val="6"/>
  </w:num>
  <w:num w:numId="13" w16cid:durableId="551431487">
    <w:abstractNumId w:val="0"/>
  </w:num>
  <w:num w:numId="14" w16cid:durableId="1955359776">
    <w:abstractNumId w:val="15"/>
  </w:num>
  <w:num w:numId="15" w16cid:durableId="840657951">
    <w:abstractNumId w:val="18"/>
  </w:num>
  <w:num w:numId="16" w16cid:durableId="1267228073">
    <w:abstractNumId w:val="9"/>
  </w:num>
  <w:num w:numId="17" w16cid:durableId="1378554990">
    <w:abstractNumId w:val="23"/>
  </w:num>
  <w:num w:numId="18" w16cid:durableId="1540507976">
    <w:abstractNumId w:val="3"/>
  </w:num>
  <w:num w:numId="19" w16cid:durableId="2003509642">
    <w:abstractNumId w:val="4"/>
  </w:num>
  <w:num w:numId="20" w16cid:durableId="1537430925">
    <w:abstractNumId w:val="17"/>
  </w:num>
  <w:num w:numId="21" w16cid:durableId="2128113553">
    <w:abstractNumId w:val="14"/>
  </w:num>
  <w:num w:numId="22" w16cid:durableId="1025710155">
    <w:abstractNumId w:val="2"/>
  </w:num>
  <w:num w:numId="23" w16cid:durableId="609778113">
    <w:abstractNumId w:val="7"/>
  </w:num>
  <w:num w:numId="24" w16cid:durableId="16186408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12104"/>
    <w:rsid w:val="00181327"/>
    <w:rsid w:val="00212727"/>
    <w:rsid w:val="0026436E"/>
    <w:rsid w:val="002B71A4"/>
    <w:rsid w:val="002D5752"/>
    <w:rsid w:val="004165CA"/>
    <w:rsid w:val="004E451B"/>
    <w:rsid w:val="00507681"/>
    <w:rsid w:val="008053A8"/>
    <w:rsid w:val="00883A96"/>
    <w:rsid w:val="008D3BC3"/>
    <w:rsid w:val="00B56768"/>
    <w:rsid w:val="00BD56D5"/>
    <w:rsid w:val="00BF10F1"/>
    <w:rsid w:val="00C324B2"/>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F1639"/>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2">
    <w:name w:val="heading 2"/>
    <w:basedOn w:val="Normal"/>
    <w:link w:val="Heading2Char"/>
    <w:uiPriority w:val="9"/>
    <w:qFormat/>
    <w:rsid w:val="0026436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2643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6436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1369</Words>
  <Characters>7326</Characters>
  <Application>Microsoft Office Word</Application>
  <DocSecurity>0</DocSecurity>
  <Lines>385</Lines>
  <Paragraphs>82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4</cp:revision>
  <dcterms:created xsi:type="dcterms:W3CDTF">2024-10-14T09:47:00Z</dcterms:created>
  <dcterms:modified xsi:type="dcterms:W3CDTF">2024-10-30T09:46:00Z</dcterms:modified>
</cp:coreProperties>
</file>