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325C2" w14:textId="77777777" w:rsidR="00DA77F0" w:rsidRPr="00DA77F0" w:rsidRDefault="00DA77F0" w:rsidP="00DA77F0">
      <w:pPr>
        <w:shd w:val="clear" w:color="auto" w:fill="FFFFFF"/>
        <w:spacing w:after="450" w:line="1050" w:lineRule="atLeast"/>
        <w:jc w:val="center"/>
        <w:outlineLvl w:val="0"/>
        <w:rPr>
          <w:rFonts w:ascii="Merriweather" w:eastAsia="Times New Roman" w:hAnsi="Merriweather" w:cs="Times New Roman"/>
          <w:color w:val="333333"/>
          <w:kern w:val="36"/>
          <w:sz w:val="60"/>
          <w:szCs w:val="60"/>
          <w14:ligatures w14:val="none"/>
        </w:rPr>
      </w:pPr>
      <w:r w:rsidRPr="00DA77F0">
        <w:rPr>
          <w:rFonts w:ascii="Merriweather" w:eastAsia="Times New Roman" w:hAnsi="Merriweather" w:cs="Times New Roman"/>
          <w:color w:val="333333"/>
          <w:kern w:val="36"/>
          <w:sz w:val="60"/>
          <w:szCs w:val="60"/>
          <w14:ligatures w14:val="none"/>
        </w:rPr>
        <w:t>Prostration to God and Humans—A Biblical Practice</w:t>
      </w:r>
    </w:p>
    <w:p w14:paraId="54CC4E7B" w14:textId="77777777" w:rsidR="00DA77F0" w:rsidRPr="00DA77F0" w:rsidRDefault="00DA77F0" w:rsidP="00DA77F0">
      <w:pPr>
        <w:shd w:val="clear" w:color="auto" w:fill="FFFFFF"/>
        <w:spacing w:after="150" w:line="555" w:lineRule="atLeast"/>
        <w:rPr>
          <w:rFonts w:ascii="Merriweather" w:eastAsia="Times New Roman" w:hAnsi="Merriweather" w:cs="Times New Roman"/>
          <w:color w:val="333333"/>
          <w:kern w:val="0"/>
          <w:sz w:val="30"/>
          <w:szCs w:val="30"/>
          <w14:ligatures w14:val="none"/>
        </w:rPr>
      </w:pPr>
      <w:r w:rsidRPr="00DA77F0">
        <w:rPr>
          <w:rFonts w:ascii="Merriweather" w:eastAsia="Times New Roman" w:hAnsi="Merriweather" w:cs="Times New Roman"/>
          <w:color w:val="333333"/>
          <w:kern w:val="0"/>
          <w:sz w:val="30"/>
          <w:szCs w:val="30"/>
          <w14:ligatures w14:val="none"/>
        </w:rPr>
        <w:t>Falling face-down on the ground, with hands and feet outstretched, was a common gesture of honor and respect in the Bible. Why is prostration only performed today on the High Holidays?</w:t>
      </w:r>
    </w:p>
    <w:p w14:paraId="3CEB97B4" w14:textId="77777777" w:rsidR="00DA77F0" w:rsidRPr="00DA77F0" w:rsidRDefault="00DA77F0" w:rsidP="00DA77F0">
      <w:pPr>
        <w:shd w:val="clear" w:color="auto" w:fill="FFFFFF"/>
        <w:spacing w:after="0" w:line="240" w:lineRule="auto"/>
        <w:rPr>
          <w:rFonts w:ascii="Times New Roman" w:eastAsia="Times New Roman" w:hAnsi="Times New Roman" w:cs="Times New Roman"/>
          <w:color w:val="0000FF"/>
          <w:kern w:val="0"/>
          <w:sz w:val="23"/>
          <w:szCs w:val="23"/>
          <w14:ligatures w14:val="none"/>
        </w:rPr>
      </w:pPr>
      <w:r w:rsidRPr="00DA77F0">
        <w:rPr>
          <w:rFonts w:ascii="Merriweather" w:eastAsia="Times New Roman" w:hAnsi="Merriweather" w:cs="Times New Roman"/>
          <w:color w:val="333333"/>
          <w:kern w:val="0"/>
          <w:sz w:val="23"/>
          <w:szCs w:val="23"/>
          <w14:ligatures w14:val="none"/>
        </w:rPr>
        <w:fldChar w:fldCharType="begin"/>
      </w:r>
      <w:r w:rsidRPr="00DA77F0">
        <w:rPr>
          <w:rFonts w:ascii="Merriweather" w:eastAsia="Times New Roman" w:hAnsi="Merriweather" w:cs="Times New Roman"/>
          <w:color w:val="333333"/>
          <w:kern w:val="0"/>
          <w:sz w:val="23"/>
          <w:szCs w:val="23"/>
          <w14:ligatures w14:val="none"/>
        </w:rPr>
        <w:instrText>HYPERLINK "https://www.thetorah.com/author/marty-lockshin"</w:instrText>
      </w:r>
      <w:r w:rsidRPr="00DA77F0">
        <w:rPr>
          <w:rFonts w:ascii="Merriweather" w:eastAsia="Times New Roman" w:hAnsi="Merriweather" w:cs="Times New Roman"/>
          <w:color w:val="333333"/>
          <w:kern w:val="0"/>
          <w:sz w:val="23"/>
          <w:szCs w:val="23"/>
          <w14:ligatures w14:val="none"/>
        </w:rPr>
      </w:r>
      <w:r w:rsidRPr="00DA77F0">
        <w:rPr>
          <w:rFonts w:ascii="Merriweather" w:eastAsia="Times New Roman" w:hAnsi="Merriweather" w:cs="Times New Roman"/>
          <w:color w:val="333333"/>
          <w:kern w:val="0"/>
          <w:sz w:val="23"/>
          <w:szCs w:val="23"/>
          <w14:ligatures w14:val="none"/>
        </w:rPr>
        <w:fldChar w:fldCharType="separate"/>
      </w:r>
    </w:p>
    <w:p w14:paraId="3527B81F" w14:textId="77777777" w:rsidR="00DA77F0" w:rsidRPr="00DA77F0" w:rsidRDefault="00DA77F0" w:rsidP="00DA77F0">
      <w:pPr>
        <w:shd w:val="clear" w:color="auto" w:fill="FFFFFF"/>
        <w:spacing w:after="0" w:line="540" w:lineRule="atLeast"/>
        <w:ind w:right="240"/>
        <w:rPr>
          <w:rFonts w:ascii="Times New Roman" w:eastAsia="Times New Roman" w:hAnsi="Times New Roman" w:cs="Times New Roman"/>
          <w:kern w:val="0"/>
          <w:sz w:val="30"/>
          <w:szCs w:val="30"/>
          <w14:ligatures w14:val="none"/>
        </w:rPr>
      </w:pPr>
      <w:r w:rsidRPr="00DA77F0">
        <w:rPr>
          <w:rFonts w:ascii="Merriweather" w:eastAsia="Times New Roman" w:hAnsi="Merriweather" w:cs="Times New Roman"/>
          <w:color w:val="0000FF"/>
          <w:kern w:val="0"/>
          <w:sz w:val="30"/>
          <w:szCs w:val="30"/>
          <w14:ligatures w14:val="none"/>
        </w:rPr>
        <w:t>Prof. Rabbi</w:t>
      </w:r>
    </w:p>
    <w:p w14:paraId="4FCF4E09" w14:textId="77777777" w:rsidR="00DA77F0" w:rsidRPr="00DA77F0" w:rsidRDefault="00DA77F0" w:rsidP="00DA77F0">
      <w:pPr>
        <w:shd w:val="clear" w:color="auto" w:fill="FFFFFF"/>
        <w:spacing w:after="0" w:line="540" w:lineRule="atLeast"/>
        <w:ind w:right="240"/>
        <w:rPr>
          <w:rFonts w:ascii="Merriweather" w:eastAsia="Times New Roman" w:hAnsi="Merriweather" w:cs="Times New Roman"/>
          <w:color w:val="0000FF"/>
          <w:kern w:val="0"/>
          <w:sz w:val="30"/>
          <w:szCs w:val="30"/>
          <w14:ligatures w14:val="none"/>
        </w:rPr>
      </w:pPr>
      <w:r w:rsidRPr="00DA77F0">
        <w:rPr>
          <w:rFonts w:ascii="Merriweather" w:eastAsia="Times New Roman" w:hAnsi="Merriweather" w:cs="Times New Roman"/>
          <w:color w:val="0000FF"/>
          <w:kern w:val="0"/>
          <w:sz w:val="30"/>
          <w:szCs w:val="30"/>
          <w14:ligatures w14:val="none"/>
        </w:rPr>
        <w:t xml:space="preserve">Marty </w:t>
      </w:r>
      <w:proofErr w:type="spellStart"/>
      <w:r w:rsidRPr="00DA77F0">
        <w:rPr>
          <w:rFonts w:ascii="Merriweather" w:eastAsia="Times New Roman" w:hAnsi="Merriweather" w:cs="Times New Roman"/>
          <w:color w:val="0000FF"/>
          <w:kern w:val="0"/>
          <w:sz w:val="30"/>
          <w:szCs w:val="30"/>
          <w14:ligatures w14:val="none"/>
        </w:rPr>
        <w:t>Lockshin</w:t>
      </w:r>
      <w:proofErr w:type="spellEnd"/>
    </w:p>
    <w:p w14:paraId="5EF181C4" w14:textId="77777777" w:rsidR="00DA77F0" w:rsidRPr="00DA77F0" w:rsidRDefault="00DA77F0" w:rsidP="00DA77F0">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fldChar w:fldCharType="end"/>
      </w:r>
    </w:p>
    <w:p w14:paraId="36DD0FA7" w14:textId="0DEAF879" w:rsidR="00DA77F0" w:rsidRPr="00DA77F0" w:rsidRDefault="00DA77F0" w:rsidP="00DA77F0">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noProof/>
          <w:color w:val="333333"/>
          <w:kern w:val="0"/>
          <w:sz w:val="23"/>
          <w:szCs w:val="23"/>
          <w14:ligatures w14:val="none"/>
        </w:rPr>
        <w:lastRenderedPageBreak/>
        <w:drawing>
          <wp:inline distT="0" distB="0" distL="0" distR="0" wp14:anchorId="0E31D7F6" wp14:editId="59CFA49D">
            <wp:extent cx="5943600" cy="4160520"/>
            <wp:effectExtent l="0" t="0" r="0" b="0"/>
            <wp:docPr id="375351176" name="Picture 2" descr="Prostration to God and Humans—A Bibl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stration to God and Humans—A Biblical Practi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60520"/>
                    </a:xfrm>
                    <a:prstGeom prst="rect">
                      <a:avLst/>
                    </a:prstGeom>
                    <a:noFill/>
                    <a:ln>
                      <a:noFill/>
                    </a:ln>
                  </pic:spPr>
                </pic:pic>
              </a:graphicData>
            </a:graphic>
          </wp:inline>
        </w:drawing>
      </w:r>
    </w:p>
    <w:p w14:paraId="59AE3B87" w14:textId="77777777" w:rsidR="00DA77F0" w:rsidRPr="00DA77F0" w:rsidRDefault="00DA77F0" w:rsidP="00DA77F0">
      <w:pPr>
        <w:shd w:val="clear" w:color="auto" w:fill="FFFFFF"/>
        <w:spacing w:after="150" w:line="420" w:lineRule="atLeast"/>
        <w:jc w:val="center"/>
        <w:rPr>
          <w:rFonts w:ascii="Merriweather" w:eastAsia="Times New Roman" w:hAnsi="Merriweather" w:cs="Times New Roman"/>
          <w:color w:val="333333"/>
          <w:kern w:val="0"/>
          <w:sz w:val="20"/>
          <w:szCs w:val="20"/>
          <w14:ligatures w14:val="none"/>
        </w:rPr>
      </w:pPr>
      <w:r w:rsidRPr="00DA77F0">
        <w:rPr>
          <w:rFonts w:ascii="Merriweather" w:eastAsia="Times New Roman" w:hAnsi="Merriweather" w:cs="Times New Roman"/>
          <w:color w:val="333333"/>
          <w:kern w:val="0"/>
          <w:sz w:val="20"/>
          <w:szCs w:val="20"/>
          <w14:ligatures w14:val="none"/>
        </w:rPr>
        <w:t>Study for "David Prostrate, Whilst the Destroying Angel Sheathes the Sword,(colorized)" Benjamin West, ca. 1790-1800. Mead Art Museum at Amherst College</w:t>
      </w:r>
    </w:p>
    <w:p w14:paraId="0C2E9D49"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Haman’s motivation to kill the Jews is anger over Mordechai’s refusal to prostrate himself before him:</w:t>
      </w:r>
    </w:p>
    <w:p w14:paraId="7354BAEE" w14:textId="77777777" w:rsidR="00DA77F0" w:rsidRPr="00DA77F0" w:rsidRDefault="00DA77F0" w:rsidP="00DA77F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19"/>
          <w:szCs w:val="19"/>
          <w:vertAlign w:val="superscript"/>
          <w:rtl/>
          <w:lang w:bidi="he-IL"/>
          <w14:ligatures w14:val="none"/>
        </w:rPr>
        <w:t>אסתר ג:ב</w:t>
      </w:r>
      <w:r w:rsidRPr="00DA77F0">
        <w:rPr>
          <w:rFonts w:ascii="Merriweather" w:eastAsia="Times New Roman" w:hAnsi="Merriweather" w:cs="Times New Roman"/>
          <w:color w:val="000000"/>
          <w:kern w:val="0"/>
          <w:sz w:val="26"/>
          <w:szCs w:val="26"/>
          <w:rtl/>
          <w14:ligatures w14:val="none"/>
        </w:rPr>
        <w:t> </w:t>
      </w:r>
      <w:r w:rsidRPr="00DA77F0">
        <w:rPr>
          <w:rFonts w:ascii="Merriweather" w:eastAsia="Times New Roman" w:hAnsi="Merriweather" w:cs="Times New Roman"/>
          <w:color w:val="000000"/>
          <w:kern w:val="0"/>
          <w:sz w:val="26"/>
          <w:szCs w:val="26"/>
          <w:rtl/>
          <w:lang w:bidi="he-IL"/>
          <w14:ligatures w14:val="none"/>
        </w:rPr>
        <w:t xml:space="preserve">וְכָל עַבְדֵי הַמֶּלֶךְ אֲשֶׁר בְּשַׁעַר הַמֶּלֶךְ כֹּרְעִים </w:t>
      </w:r>
      <w:proofErr w:type="spellStart"/>
      <w:r w:rsidRPr="00DA77F0">
        <w:rPr>
          <w:rFonts w:ascii="Merriweather" w:eastAsia="Times New Roman" w:hAnsi="Merriweather" w:cs="Times New Roman"/>
          <w:color w:val="000000"/>
          <w:kern w:val="0"/>
          <w:sz w:val="26"/>
          <w:szCs w:val="26"/>
          <w:rtl/>
          <w:lang w:bidi="he-IL"/>
          <w14:ligatures w14:val="none"/>
        </w:rPr>
        <w:t>וּמִשְׁתַּחֲוִים</w:t>
      </w:r>
      <w:proofErr w:type="spellEnd"/>
      <w:r w:rsidRPr="00DA77F0">
        <w:rPr>
          <w:rFonts w:ascii="Merriweather" w:eastAsia="Times New Roman" w:hAnsi="Merriweather" w:cs="Times New Roman"/>
          <w:color w:val="000000"/>
          <w:kern w:val="0"/>
          <w:sz w:val="26"/>
          <w:szCs w:val="26"/>
          <w:rtl/>
          <w:lang w:bidi="he-IL"/>
          <w14:ligatures w14:val="none"/>
        </w:rPr>
        <w:t xml:space="preserve"> לְהָמָן כִּי כֵן צִוָּה לוֹ הַמֶּלֶךְ וּמָרְדֳּכַי לֹא יִכְרַע וְלֹא </w:t>
      </w:r>
      <w:proofErr w:type="spellStart"/>
      <w:r w:rsidRPr="00DA77F0">
        <w:rPr>
          <w:rFonts w:ascii="Merriweather" w:eastAsia="Times New Roman" w:hAnsi="Merriweather" w:cs="Times New Roman"/>
          <w:color w:val="000000"/>
          <w:kern w:val="0"/>
          <w:sz w:val="26"/>
          <w:szCs w:val="26"/>
          <w:rtl/>
          <w:lang w:bidi="he-IL"/>
          <w14:ligatures w14:val="none"/>
        </w:rPr>
        <w:t>יִשְׁתַּחֲוֶה</w:t>
      </w:r>
      <w:proofErr w:type="spellEnd"/>
      <w:r w:rsidRPr="00DA77F0">
        <w:rPr>
          <w:rFonts w:ascii="Merriweather" w:eastAsia="Times New Roman" w:hAnsi="Merriweather" w:cs="Times New Roman"/>
          <w:color w:val="000000"/>
          <w:kern w:val="0"/>
          <w:sz w:val="26"/>
          <w:szCs w:val="26"/>
          <w:rtl/>
          <w:lang w:bidi="he-IL"/>
          <w14:ligatures w14:val="none"/>
        </w:rPr>
        <w:t>.</w:t>
      </w:r>
    </w:p>
    <w:p w14:paraId="14942C42" w14:textId="77777777" w:rsidR="00DA77F0" w:rsidRPr="00DA77F0" w:rsidRDefault="00DA77F0" w:rsidP="00DA77F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DA77F0">
        <w:rPr>
          <w:rFonts w:ascii="Merriweather" w:eastAsia="Times New Roman" w:hAnsi="Merriweather" w:cs="Times New Roman"/>
          <w:color w:val="000000"/>
          <w:kern w:val="0"/>
          <w:sz w:val="23"/>
          <w:szCs w:val="23"/>
          <w14:ligatures w14:val="none"/>
        </w:rPr>
        <w:t> </w:t>
      </w:r>
    </w:p>
    <w:p w14:paraId="137293C1" w14:textId="77777777" w:rsidR="00DA77F0" w:rsidRPr="00DA77F0" w:rsidRDefault="00DA77F0" w:rsidP="00DA77F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roofErr w:type="spellStart"/>
      <w:r w:rsidRPr="00DA77F0">
        <w:rPr>
          <w:rFonts w:ascii="Merriweather" w:eastAsia="Times New Roman" w:hAnsi="Merriweather" w:cs="Times New Roman"/>
          <w:color w:val="000000"/>
          <w:kern w:val="0"/>
          <w:sz w:val="17"/>
          <w:szCs w:val="17"/>
          <w:vertAlign w:val="superscript"/>
          <w14:ligatures w14:val="none"/>
        </w:rPr>
        <w:t>Esth</w:t>
      </w:r>
      <w:proofErr w:type="spellEnd"/>
      <w:r w:rsidRPr="00DA77F0">
        <w:rPr>
          <w:rFonts w:ascii="Merriweather" w:eastAsia="Times New Roman" w:hAnsi="Merriweather" w:cs="Times New Roman"/>
          <w:color w:val="000000"/>
          <w:kern w:val="0"/>
          <w:sz w:val="17"/>
          <w:szCs w:val="17"/>
          <w:vertAlign w:val="superscript"/>
          <w14:ligatures w14:val="none"/>
        </w:rPr>
        <w:t xml:space="preserve"> 3:2</w:t>
      </w:r>
      <w:r w:rsidRPr="00DA77F0">
        <w:rPr>
          <w:rFonts w:ascii="Merriweather" w:eastAsia="Times New Roman" w:hAnsi="Merriweather" w:cs="Times New Roman"/>
          <w:color w:val="000000"/>
          <w:kern w:val="0"/>
          <w:sz w:val="23"/>
          <w:szCs w:val="23"/>
          <w14:ligatures w14:val="none"/>
        </w:rPr>
        <w:t> All the king’s courtiers in the palace gate knelt and prostrated themselves before Haman, for such was the king’s order concerning him; but Mordecai would not kneel or prostrate himself.</w:t>
      </w:r>
      <w:r w:rsidRPr="00DA77F0">
        <w:rPr>
          <w:rFonts w:ascii="Merriweather" w:eastAsia="Times New Roman" w:hAnsi="Merriweather" w:cs="Times New Roman"/>
          <w:color w:val="B22222"/>
          <w:kern w:val="0"/>
          <w:sz w:val="23"/>
          <w:szCs w:val="23"/>
          <w:vertAlign w:val="superscript"/>
          <w14:ligatures w14:val="none"/>
        </w:rPr>
        <w:t>[1]</w:t>
      </w:r>
    </w:p>
    <w:p w14:paraId="2D9B1A4C"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The text does not explain why Mordechai refuses.</w:t>
      </w:r>
      <w:r w:rsidRPr="00DA77F0">
        <w:rPr>
          <w:rFonts w:ascii="Merriweather" w:eastAsia="Times New Roman" w:hAnsi="Merriweather" w:cs="Times New Roman"/>
          <w:color w:val="B22222"/>
          <w:kern w:val="0"/>
          <w:sz w:val="23"/>
          <w:szCs w:val="23"/>
          <w:vertAlign w:val="superscript"/>
          <w14:ligatures w14:val="none"/>
        </w:rPr>
        <w:t>[2]</w:t>
      </w:r>
      <w:r w:rsidRPr="00DA77F0">
        <w:rPr>
          <w:rFonts w:ascii="Merriweather" w:eastAsia="Times New Roman" w:hAnsi="Merriweather" w:cs="Times New Roman"/>
          <w:color w:val="000000"/>
          <w:kern w:val="0"/>
          <w:sz w:val="26"/>
          <w:szCs w:val="26"/>
          <w14:ligatures w14:val="none"/>
        </w:rPr>
        <w:t xml:space="preserve"> In fact, in the Bible, prostration before human beings is common. Abraham, for example, </w:t>
      </w:r>
      <w:r w:rsidRPr="00DA77F0">
        <w:rPr>
          <w:rFonts w:ascii="Merriweather" w:eastAsia="Times New Roman" w:hAnsi="Merriweather" w:cs="Times New Roman"/>
          <w:color w:val="000000"/>
          <w:kern w:val="0"/>
          <w:sz w:val="26"/>
          <w:szCs w:val="26"/>
          <w14:ligatures w14:val="none"/>
        </w:rPr>
        <w:lastRenderedPageBreak/>
        <w:t>prostrates himself before the Hittites when he wants to buy a plot of land to bury Sarah:</w:t>
      </w:r>
    </w:p>
    <w:p w14:paraId="324C9E84" w14:textId="77777777" w:rsidR="00DA77F0" w:rsidRPr="00DA77F0" w:rsidRDefault="00DA77F0" w:rsidP="00DA77F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19"/>
          <w:szCs w:val="19"/>
          <w:vertAlign w:val="superscript"/>
          <w:rtl/>
          <w:lang w:bidi="he-IL"/>
          <w14:ligatures w14:val="none"/>
        </w:rPr>
        <w:t xml:space="preserve">בראשׁית </w:t>
      </w:r>
      <w:proofErr w:type="spellStart"/>
      <w:r w:rsidRPr="00DA77F0">
        <w:rPr>
          <w:rFonts w:ascii="Merriweather" w:eastAsia="Times New Roman" w:hAnsi="Merriweather" w:cs="Times New Roman"/>
          <w:color w:val="000000"/>
          <w:kern w:val="0"/>
          <w:sz w:val="19"/>
          <w:szCs w:val="19"/>
          <w:vertAlign w:val="superscript"/>
          <w:rtl/>
          <w:lang w:bidi="he-IL"/>
          <w14:ligatures w14:val="none"/>
        </w:rPr>
        <w:t>כג:ז</w:t>
      </w:r>
      <w:proofErr w:type="spellEnd"/>
      <w:r w:rsidRPr="00DA77F0">
        <w:rPr>
          <w:rFonts w:ascii="Merriweather" w:eastAsia="Times New Roman" w:hAnsi="Merriweather" w:cs="Times New Roman"/>
          <w:color w:val="000000"/>
          <w:kern w:val="0"/>
          <w:sz w:val="26"/>
          <w:szCs w:val="26"/>
          <w:rtl/>
          <w14:ligatures w14:val="none"/>
        </w:rPr>
        <w:t> </w:t>
      </w:r>
      <w:r w:rsidRPr="00DA77F0">
        <w:rPr>
          <w:rFonts w:ascii="Merriweather" w:eastAsia="Times New Roman" w:hAnsi="Merriweather" w:cs="Times New Roman"/>
          <w:color w:val="000000"/>
          <w:kern w:val="0"/>
          <w:sz w:val="26"/>
          <w:szCs w:val="26"/>
          <w:rtl/>
          <w:lang w:bidi="he-IL"/>
          <w14:ligatures w14:val="none"/>
        </w:rPr>
        <w:t xml:space="preserve">וַיָּקָם אַבְרָהָם </w:t>
      </w:r>
      <w:proofErr w:type="spellStart"/>
      <w:r w:rsidRPr="00DA77F0">
        <w:rPr>
          <w:rFonts w:ascii="Merriweather" w:eastAsia="Times New Roman" w:hAnsi="Merriweather" w:cs="Times New Roman"/>
          <w:color w:val="000000"/>
          <w:kern w:val="0"/>
          <w:sz w:val="26"/>
          <w:szCs w:val="26"/>
          <w:rtl/>
          <w:lang w:bidi="he-IL"/>
          <w14:ligatures w14:val="none"/>
        </w:rPr>
        <w:t>וַיִּשְׁתַּחו</w:t>
      </w:r>
      <w:proofErr w:type="spellEnd"/>
      <w:r w:rsidRPr="00DA77F0">
        <w:rPr>
          <w:rFonts w:ascii="Merriweather" w:eastAsia="Times New Roman" w:hAnsi="Merriweather" w:cs="Times New Roman"/>
          <w:color w:val="000000"/>
          <w:kern w:val="0"/>
          <w:sz w:val="26"/>
          <w:szCs w:val="26"/>
          <w:rtl/>
          <w:lang w:bidi="he-IL"/>
          <w14:ligatures w14:val="none"/>
        </w:rPr>
        <w:t>ּ לְעַם הָאָרֶץ לִבְנֵי חֵת.</w:t>
      </w:r>
    </w:p>
    <w:p w14:paraId="4069FDAD" w14:textId="77777777" w:rsidR="00DA77F0" w:rsidRPr="00DA77F0" w:rsidRDefault="00DA77F0" w:rsidP="00DA77F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DA77F0">
        <w:rPr>
          <w:rFonts w:ascii="Merriweather" w:eastAsia="Times New Roman" w:hAnsi="Merriweather" w:cs="Times New Roman"/>
          <w:color w:val="000000"/>
          <w:kern w:val="0"/>
          <w:sz w:val="23"/>
          <w:szCs w:val="23"/>
          <w14:ligatures w14:val="none"/>
        </w:rPr>
        <w:t> </w:t>
      </w:r>
    </w:p>
    <w:p w14:paraId="3D35B9E1" w14:textId="77777777" w:rsidR="00DA77F0" w:rsidRPr="00DA77F0" w:rsidRDefault="00DA77F0" w:rsidP="00DA77F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DA77F0">
        <w:rPr>
          <w:rFonts w:ascii="Merriweather" w:eastAsia="Times New Roman" w:hAnsi="Merriweather" w:cs="Times New Roman"/>
          <w:color w:val="000000"/>
          <w:kern w:val="0"/>
          <w:sz w:val="17"/>
          <w:szCs w:val="17"/>
          <w:vertAlign w:val="superscript"/>
          <w14:ligatures w14:val="none"/>
        </w:rPr>
        <w:t>Gen 23:7</w:t>
      </w:r>
      <w:r w:rsidRPr="00DA77F0">
        <w:rPr>
          <w:rFonts w:ascii="Merriweather" w:eastAsia="Times New Roman" w:hAnsi="Merriweather" w:cs="Times New Roman"/>
          <w:color w:val="000000"/>
          <w:kern w:val="0"/>
          <w:sz w:val="23"/>
          <w:szCs w:val="23"/>
          <w14:ligatures w14:val="none"/>
        </w:rPr>
        <w:t> Thereupon Abraham prostrated himself to the people of the land, the Hittites (also 23:12)</w:t>
      </w:r>
    </w:p>
    <w:p w14:paraId="5128B305"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In addition:</w:t>
      </w:r>
    </w:p>
    <w:p w14:paraId="2168AF32"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b/>
          <w:bCs/>
          <w:color w:val="000000"/>
          <w:kern w:val="0"/>
          <w:sz w:val="26"/>
          <w:szCs w:val="26"/>
          <w14:ligatures w14:val="none"/>
        </w:rPr>
        <w:t>Jacob</w:t>
      </w:r>
      <w:r w:rsidRPr="00DA77F0">
        <w:rPr>
          <w:rFonts w:ascii="Merriweather" w:eastAsia="Times New Roman" w:hAnsi="Merriweather" w:cs="Times New Roman"/>
          <w:color w:val="000000"/>
          <w:kern w:val="0"/>
          <w:sz w:val="26"/>
          <w:szCs w:val="26"/>
          <w14:ligatures w14:val="none"/>
        </w:rPr>
        <w:t> prostrates himself before Esau seven times (Gen 33:3).</w:t>
      </w:r>
    </w:p>
    <w:p w14:paraId="4815C59D"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b/>
          <w:bCs/>
          <w:color w:val="000000"/>
          <w:kern w:val="0"/>
          <w:sz w:val="26"/>
          <w:szCs w:val="26"/>
          <w14:ligatures w14:val="none"/>
        </w:rPr>
        <w:t>Joseph’s brothers</w:t>
      </w:r>
      <w:r w:rsidRPr="00DA77F0">
        <w:rPr>
          <w:rFonts w:ascii="Merriweather" w:eastAsia="Times New Roman" w:hAnsi="Merriweather" w:cs="Times New Roman"/>
          <w:color w:val="000000"/>
          <w:kern w:val="0"/>
          <w:sz w:val="26"/>
          <w:szCs w:val="26"/>
          <w14:ligatures w14:val="none"/>
        </w:rPr>
        <w:t> prostrate themselves before him (Gen 42:6; 43:26, 28)</w:t>
      </w:r>
    </w:p>
    <w:p w14:paraId="064AF793"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b/>
          <w:bCs/>
          <w:color w:val="000000"/>
          <w:kern w:val="0"/>
          <w:sz w:val="26"/>
          <w:szCs w:val="26"/>
          <w14:ligatures w14:val="none"/>
        </w:rPr>
        <w:t>Moses</w:t>
      </w:r>
      <w:r w:rsidRPr="00DA77F0">
        <w:rPr>
          <w:rFonts w:ascii="Merriweather" w:eastAsia="Times New Roman" w:hAnsi="Merriweather" w:cs="Times New Roman"/>
          <w:color w:val="000000"/>
          <w:kern w:val="0"/>
          <w:sz w:val="26"/>
          <w:szCs w:val="26"/>
          <w14:ligatures w14:val="none"/>
        </w:rPr>
        <w:t> prostrates himself before his father-in-law (</w:t>
      </w:r>
      <w:proofErr w:type="spellStart"/>
      <w:r w:rsidRPr="00DA77F0">
        <w:rPr>
          <w:rFonts w:ascii="Merriweather" w:eastAsia="Times New Roman" w:hAnsi="Merriweather" w:cs="Times New Roman"/>
          <w:color w:val="000000"/>
          <w:kern w:val="0"/>
          <w:sz w:val="26"/>
          <w:szCs w:val="26"/>
          <w14:ligatures w14:val="none"/>
        </w:rPr>
        <w:t>Exod</w:t>
      </w:r>
      <w:proofErr w:type="spellEnd"/>
      <w:r w:rsidRPr="00DA77F0">
        <w:rPr>
          <w:rFonts w:ascii="Merriweather" w:eastAsia="Times New Roman" w:hAnsi="Merriweather" w:cs="Times New Roman"/>
          <w:color w:val="000000"/>
          <w:kern w:val="0"/>
          <w:sz w:val="26"/>
          <w:szCs w:val="26"/>
          <w14:ligatures w14:val="none"/>
        </w:rPr>
        <w:t xml:space="preserve"> 18:7).</w:t>
      </w:r>
    </w:p>
    <w:p w14:paraId="05086639"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b/>
          <w:bCs/>
          <w:color w:val="000000"/>
          <w:kern w:val="0"/>
          <w:sz w:val="26"/>
          <w:szCs w:val="26"/>
          <w14:ligatures w14:val="none"/>
        </w:rPr>
        <w:t>David</w:t>
      </w:r>
      <w:r w:rsidRPr="00DA77F0">
        <w:rPr>
          <w:rFonts w:ascii="Merriweather" w:eastAsia="Times New Roman" w:hAnsi="Merriweather" w:cs="Times New Roman"/>
          <w:color w:val="000000"/>
          <w:kern w:val="0"/>
          <w:sz w:val="26"/>
          <w:szCs w:val="26"/>
          <w14:ligatures w14:val="none"/>
        </w:rPr>
        <w:t> prostrates himself before Jonathan (1 Sam 20:41).</w:t>
      </w:r>
    </w:p>
    <w:p w14:paraId="2E464571"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b/>
          <w:bCs/>
          <w:color w:val="000000"/>
          <w:kern w:val="0"/>
          <w:sz w:val="26"/>
          <w:szCs w:val="26"/>
          <w14:ligatures w14:val="none"/>
        </w:rPr>
        <w:t>Nathan</w:t>
      </w:r>
      <w:r w:rsidRPr="00DA77F0">
        <w:rPr>
          <w:rFonts w:ascii="Merriweather" w:eastAsia="Times New Roman" w:hAnsi="Merriweather" w:cs="Times New Roman"/>
          <w:color w:val="000000"/>
          <w:kern w:val="0"/>
          <w:sz w:val="26"/>
          <w:szCs w:val="26"/>
          <w14:ligatures w14:val="none"/>
        </w:rPr>
        <w:t>, the prophet, and </w:t>
      </w:r>
      <w:r w:rsidRPr="00DA77F0">
        <w:rPr>
          <w:rFonts w:ascii="Merriweather" w:eastAsia="Times New Roman" w:hAnsi="Merriweather" w:cs="Times New Roman"/>
          <w:b/>
          <w:bCs/>
          <w:color w:val="000000"/>
          <w:kern w:val="0"/>
          <w:sz w:val="26"/>
          <w:szCs w:val="26"/>
          <w14:ligatures w14:val="none"/>
        </w:rPr>
        <w:t>Bathsheba</w:t>
      </w:r>
      <w:r w:rsidRPr="00DA77F0">
        <w:rPr>
          <w:rFonts w:ascii="Merriweather" w:eastAsia="Times New Roman" w:hAnsi="Merriweather" w:cs="Times New Roman"/>
          <w:color w:val="000000"/>
          <w:kern w:val="0"/>
          <w:sz w:val="26"/>
          <w:szCs w:val="26"/>
          <w14:ligatures w14:val="none"/>
        </w:rPr>
        <w:t>, David’s wife, prostrate themselves before King David (1 Kgs 1:23, 31).</w:t>
      </w:r>
    </w:p>
    <w:p w14:paraId="58E2C462"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The traditional explanation of Mordechai’s refusal is almost as old as the book itself. In the Greek Additions to the book of Esther, generally dated to the end of the 2</w:t>
      </w:r>
      <w:r w:rsidRPr="00DA77F0">
        <w:rPr>
          <w:rFonts w:ascii="Merriweather" w:eastAsia="Times New Roman" w:hAnsi="Merriweather" w:cs="Times New Roman"/>
          <w:color w:val="000000"/>
          <w:kern w:val="0"/>
          <w:sz w:val="19"/>
          <w:szCs w:val="19"/>
          <w:vertAlign w:val="superscript"/>
          <w14:ligatures w14:val="none"/>
        </w:rPr>
        <w:t>nd</w:t>
      </w:r>
      <w:r w:rsidRPr="00DA77F0">
        <w:rPr>
          <w:rFonts w:ascii="Merriweather" w:eastAsia="Times New Roman" w:hAnsi="Merriweather" w:cs="Times New Roman"/>
          <w:color w:val="000000"/>
          <w:kern w:val="0"/>
          <w:sz w:val="26"/>
          <w:szCs w:val="26"/>
          <w14:ligatures w14:val="none"/>
        </w:rPr>
        <w:t> century</w:t>
      </w:r>
      <w:r w:rsidRPr="00DA77F0">
        <w:rPr>
          <w:rFonts w:ascii="Merriweather" w:eastAsia="Times New Roman" w:hAnsi="Merriweather" w:cs="Times New Roman"/>
          <w:smallCaps/>
          <w:color w:val="000000"/>
          <w:kern w:val="0"/>
          <w:sz w:val="26"/>
          <w:szCs w:val="26"/>
          <w14:ligatures w14:val="none"/>
        </w:rPr>
        <w:t> B.C.E</w:t>
      </w:r>
      <w:r w:rsidRPr="00DA77F0">
        <w:rPr>
          <w:rFonts w:ascii="Merriweather" w:eastAsia="Times New Roman" w:hAnsi="Merriweather" w:cs="Times New Roman"/>
          <w:color w:val="000000"/>
          <w:kern w:val="0"/>
          <w:sz w:val="26"/>
          <w:szCs w:val="26"/>
          <w14:ligatures w14:val="none"/>
        </w:rPr>
        <w:t>.,</w:t>
      </w:r>
      <w:r w:rsidRPr="00DA77F0">
        <w:rPr>
          <w:rFonts w:ascii="Merriweather" w:eastAsia="Times New Roman" w:hAnsi="Merriweather" w:cs="Times New Roman"/>
          <w:color w:val="B22222"/>
          <w:kern w:val="0"/>
          <w:sz w:val="23"/>
          <w:szCs w:val="23"/>
          <w:vertAlign w:val="superscript"/>
          <w14:ligatures w14:val="none"/>
        </w:rPr>
        <w:t>[3]</w:t>
      </w:r>
      <w:r w:rsidRPr="00DA77F0">
        <w:rPr>
          <w:rFonts w:ascii="Merriweather" w:eastAsia="Times New Roman" w:hAnsi="Merriweather" w:cs="Times New Roman"/>
          <w:color w:val="000000"/>
          <w:kern w:val="0"/>
          <w:sz w:val="26"/>
          <w:szCs w:val="26"/>
          <w14:ligatures w14:val="none"/>
        </w:rPr>
        <w:t> Mordechai himself addresses the problem head on:</w:t>
      </w:r>
    </w:p>
    <w:p w14:paraId="0E94D69F"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 xml:space="preserve">“You know, Lord, that it was not because of </w:t>
      </w:r>
      <w:proofErr w:type="gramStart"/>
      <w:r w:rsidRPr="00DA77F0">
        <w:rPr>
          <w:rFonts w:ascii="Merriweather" w:eastAsia="Times New Roman" w:hAnsi="Merriweather" w:cs="Times New Roman"/>
          <w:color w:val="000000"/>
          <w:kern w:val="0"/>
          <w:sz w:val="26"/>
          <w:szCs w:val="26"/>
          <w14:ligatures w14:val="none"/>
        </w:rPr>
        <w:t>insolence or arrogance</w:t>
      </w:r>
      <w:proofErr w:type="gramEnd"/>
      <w:r w:rsidRPr="00DA77F0">
        <w:rPr>
          <w:rFonts w:ascii="Merriweather" w:eastAsia="Times New Roman" w:hAnsi="Merriweather" w:cs="Times New Roman"/>
          <w:color w:val="000000"/>
          <w:kern w:val="0"/>
          <w:sz w:val="26"/>
          <w:szCs w:val="26"/>
          <w14:ligatures w14:val="none"/>
        </w:rPr>
        <w:t xml:space="preserve"> or vanity that I... did not prostrate myself before the arrogant Haman; for I would have been quite willing to kiss the soles of his feet for Israel’s sake. But I did it in order that I might not put the glory of man above the glory of God; I will not worship anyone but You, O Lord.”</w:t>
      </w:r>
      <w:r w:rsidRPr="00DA77F0">
        <w:rPr>
          <w:rFonts w:ascii="Merriweather" w:eastAsia="Times New Roman" w:hAnsi="Merriweather" w:cs="Times New Roman"/>
          <w:color w:val="B22222"/>
          <w:kern w:val="0"/>
          <w:sz w:val="23"/>
          <w:szCs w:val="23"/>
          <w:vertAlign w:val="superscript"/>
          <w14:ligatures w14:val="none"/>
        </w:rPr>
        <w:t>[4]</w:t>
      </w:r>
    </w:p>
    <w:p w14:paraId="7EFA3E44"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lastRenderedPageBreak/>
        <w:t>Many commentators over the last 2100 years have used versions of this argument to explain Mordechai’s behavior.</w:t>
      </w:r>
      <w:r w:rsidRPr="00DA77F0">
        <w:rPr>
          <w:rFonts w:ascii="Merriweather" w:eastAsia="Times New Roman" w:hAnsi="Merriweather" w:cs="Times New Roman"/>
          <w:color w:val="B22222"/>
          <w:kern w:val="0"/>
          <w:sz w:val="23"/>
          <w:szCs w:val="23"/>
          <w:vertAlign w:val="superscript"/>
          <w14:ligatures w14:val="none"/>
        </w:rPr>
        <w:t>[5]</w:t>
      </w:r>
      <w:r w:rsidRPr="00DA77F0">
        <w:rPr>
          <w:rFonts w:ascii="Merriweather" w:eastAsia="Times New Roman" w:hAnsi="Merriweather" w:cs="Times New Roman"/>
          <w:color w:val="000000"/>
          <w:kern w:val="0"/>
          <w:sz w:val="26"/>
          <w:szCs w:val="26"/>
          <w14:ligatures w14:val="none"/>
        </w:rPr>
        <w:t> However, rabbinic literature explicitly permits prostrating before another human being. For example, expanding on the verse that prohibits prostrating oneself before idols (</w:t>
      </w:r>
      <w:proofErr w:type="spellStart"/>
      <w:r w:rsidRPr="00DA77F0">
        <w:rPr>
          <w:rFonts w:ascii="Merriweather" w:eastAsia="Times New Roman" w:hAnsi="Merriweather" w:cs="Times New Roman"/>
          <w:color w:val="000000"/>
          <w:kern w:val="0"/>
          <w:sz w:val="26"/>
          <w:szCs w:val="26"/>
          <w14:ligatures w14:val="none"/>
        </w:rPr>
        <w:t>Exod</w:t>
      </w:r>
      <w:proofErr w:type="spellEnd"/>
      <w:r w:rsidRPr="00DA77F0">
        <w:rPr>
          <w:rFonts w:ascii="Merriweather" w:eastAsia="Times New Roman" w:hAnsi="Merriweather" w:cs="Times New Roman"/>
          <w:color w:val="000000"/>
          <w:kern w:val="0"/>
          <w:sz w:val="26"/>
          <w:szCs w:val="26"/>
          <w14:ligatures w14:val="none"/>
        </w:rPr>
        <w:t xml:space="preserve"> 20:5), the Talmud states:</w:t>
      </w:r>
    </w:p>
    <w:p w14:paraId="6133B2DC" w14:textId="77777777" w:rsidR="00DA77F0" w:rsidRPr="00DA77F0" w:rsidRDefault="00DA77F0" w:rsidP="00DA77F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19"/>
          <w:szCs w:val="19"/>
          <w:vertAlign w:val="superscript"/>
          <w:rtl/>
          <w:lang w:bidi="he-IL"/>
          <w14:ligatures w14:val="none"/>
        </w:rPr>
        <w:t xml:space="preserve">בבלי סנהדרין </w:t>
      </w:r>
      <w:proofErr w:type="spellStart"/>
      <w:r w:rsidRPr="00DA77F0">
        <w:rPr>
          <w:rFonts w:ascii="Merriweather" w:eastAsia="Times New Roman" w:hAnsi="Merriweather" w:cs="Times New Roman"/>
          <w:color w:val="000000"/>
          <w:kern w:val="0"/>
          <w:sz w:val="19"/>
          <w:szCs w:val="19"/>
          <w:vertAlign w:val="superscript"/>
          <w:rtl/>
          <w:lang w:bidi="he-IL"/>
          <w14:ligatures w14:val="none"/>
        </w:rPr>
        <w:t>סא</w:t>
      </w:r>
      <w:proofErr w:type="spellEnd"/>
      <w:r w:rsidRPr="00DA77F0">
        <w:rPr>
          <w:rFonts w:ascii="Merriweather" w:eastAsia="Times New Roman" w:hAnsi="Merriweather" w:cs="Times New Roman"/>
          <w:color w:val="000000"/>
          <w:kern w:val="0"/>
          <w:sz w:val="19"/>
          <w:szCs w:val="19"/>
          <w:vertAlign w:val="superscript"/>
          <w:rtl/>
          <w:lang w:bidi="he-IL"/>
          <w14:ligatures w14:val="none"/>
        </w:rPr>
        <w:t>:</w:t>
      </w:r>
      <w:r w:rsidRPr="00DA77F0">
        <w:rPr>
          <w:rFonts w:ascii="Merriweather" w:eastAsia="Times New Roman" w:hAnsi="Merriweather" w:cs="Times New Roman"/>
          <w:color w:val="000000"/>
          <w:kern w:val="0"/>
          <w:sz w:val="26"/>
          <w:szCs w:val="26"/>
          <w:rtl/>
          <w14:ligatures w14:val="none"/>
        </w:rPr>
        <w:t> </w:t>
      </w:r>
      <w:r w:rsidRPr="00DA77F0">
        <w:rPr>
          <w:rFonts w:ascii="Merriweather" w:eastAsia="Times New Roman" w:hAnsi="Merriweather" w:cs="Times New Roman"/>
          <w:color w:val="000000"/>
          <w:kern w:val="0"/>
          <w:sz w:val="26"/>
          <w:szCs w:val="26"/>
          <w:rtl/>
          <w:lang w:bidi="he-IL"/>
          <w14:ligatures w14:val="none"/>
        </w:rPr>
        <w:t xml:space="preserve">להם אי אתה </w:t>
      </w:r>
      <w:proofErr w:type="spellStart"/>
      <w:r w:rsidRPr="00DA77F0">
        <w:rPr>
          <w:rFonts w:ascii="Merriweather" w:eastAsia="Times New Roman" w:hAnsi="Merriweather" w:cs="Times New Roman"/>
          <w:color w:val="000000"/>
          <w:kern w:val="0"/>
          <w:sz w:val="26"/>
          <w:szCs w:val="26"/>
          <w:rtl/>
          <w:lang w:bidi="he-IL"/>
          <w14:ligatures w14:val="none"/>
        </w:rPr>
        <w:t>משתחוה</w:t>
      </w:r>
      <w:proofErr w:type="spellEnd"/>
      <w:r w:rsidRPr="00DA77F0">
        <w:rPr>
          <w:rFonts w:ascii="Merriweather" w:eastAsia="Times New Roman" w:hAnsi="Merriweather" w:cs="Times New Roman"/>
          <w:color w:val="000000"/>
          <w:kern w:val="0"/>
          <w:sz w:val="26"/>
          <w:szCs w:val="26"/>
          <w:rtl/>
          <w:lang w:bidi="he-IL"/>
          <w14:ligatures w14:val="none"/>
        </w:rPr>
        <w:t xml:space="preserve"> אבל אתה </w:t>
      </w:r>
      <w:proofErr w:type="spellStart"/>
      <w:r w:rsidRPr="00DA77F0">
        <w:rPr>
          <w:rFonts w:ascii="Merriweather" w:eastAsia="Times New Roman" w:hAnsi="Merriweather" w:cs="Times New Roman"/>
          <w:color w:val="000000"/>
          <w:kern w:val="0"/>
          <w:sz w:val="26"/>
          <w:szCs w:val="26"/>
          <w:rtl/>
          <w:lang w:bidi="he-IL"/>
          <w14:ligatures w14:val="none"/>
        </w:rPr>
        <w:t>משתחוה</w:t>
      </w:r>
      <w:proofErr w:type="spellEnd"/>
      <w:r w:rsidRPr="00DA77F0">
        <w:rPr>
          <w:rFonts w:ascii="Merriweather" w:eastAsia="Times New Roman" w:hAnsi="Merriweather" w:cs="Times New Roman"/>
          <w:color w:val="000000"/>
          <w:kern w:val="0"/>
          <w:sz w:val="26"/>
          <w:szCs w:val="26"/>
          <w:rtl/>
          <w:lang w:bidi="he-IL"/>
          <w14:ligatures w14:val="none"/>
        </w:rPr>
        <w:t xml:space="preserve"> לאדם כמותך.</w:t>
      </w:r>
    </w:p>
    <w:p w14:paraId="17617B04" w14:textId="77777777" w:rsidR="00DA77F0" w:rsidRPr="00DA77F0" w:rsidRDefault="00DA77F0" w:rsidP="00DA77F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DA77F0">
        <w:rPr>
          <w:rFonts w:ascii="Merriweather" w:eastAsia="Times New Roman" w:hAnsi="Merriweather" w:cs="Times New Roman"/>
          <w:color w:val="000000"/>
          <w:kern w:val="0"/>
          <w:sz w:val="23"/>
          <w:szCs w:val="23"/>
          <w14:ligatures w14:val="none"/>
        </w:rPr>
        <w:t> </w:t>
      </w:r>
    </w:p>
    <w:p w14:paraId="11B8FACF" w14:textId="77777777" w:rsidR="00DA77F0" w:rsidRPr="00DA77F0" w:rsidRDefault="00DA77F0" w:rsidP="00DA77F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DA77F0">
        <w:rPr>
          <w:rFonts w:ascii="Merriweather" w:eastAsia="Times New Roman" w:hAnsi="Merriweather" w:cs="Times New Roman"/>
          <w:color w:val="000000"/>
          <w:kern w:val="0"/>
          <w:sz w:val="17"/>
          <w:szCs w:val="17"/>
          <w:vertAlign w:val="superscript"/>
          <w14:ligatures w14:val="none"/>
        </w:rPr>
        <w:t xml:space="preserve">b. Sanh. </w:t>
      </w:r>
      <w:proofErr w:type="spellStart"/>
      <w:r w:rsidRPr="00DA77F0">
        <w:rPr>
          <w:rFonts w:ascii="Merriweather" w:eastAsia="Times New Roman" w:hAnsi="Merriweather" w:cs="Times New Roman"/>
          <w:color w:val="000000"/>
          <w:kern w:val="0"/>
          <w:sz w:val="17"/>
          <w:szCs w:val="17"/>
          <w:vertAlign w:val="superscript"/>
          <w14:ligatures w14:val="none"/>
        </w:rPr>
        <w:t>61b</w:t>
      </w:r>
      <w:proofErr w:type="spellEnd"/>
      <w:r w:rsidRPr="00DA77F0">
        <w:rPr>
          <w:rFonts w:ascii="Merriweather" w:eastAsia="Times New Roman" w:hAnsi="Merriweather" w:cs="Times New Roman"/>
          <w:color w:val="000000"/>
          <w:kern w:val="0"/>
          <w:sz w:val="23"/>
          <w:szCs w:val="23"/>
          <w14:ligatures w14:val="none"/>
        </w:rPr>
        <w:t xml:space="preserve"> Before them [idols] you may not prostrate yourself; but you may prostrate yourself before a person </w:t>
      </w:r>
      <w:proofErr w:type="gramStart"/>
      <w:r w:rsidRPr="00DA77F0">
        <w:rPr>
          <w:rFonts w:ascii="Merriweather" w:eastAsia="Times New Roman" w:hAnsi="Merriweather" w:cs="Times New Roman"/>
          <w:color w:val="000000"/>
          <w:kern w:val="0"/>
          <w:sz w:val="23"/>
          <w:szCs w:val="23"/>
          <w14:ligatures w14:val="none"/>
        </w:rPr>
        <w:t>like</w:t>
      </w:r>
      <w:proofErr w:type="gramEnd"/>
      <w:r w:rsidRPr="00DA77F0">
        <w:rPr>
          <w:rFonts w:ascii="Merriweather" w:eastAsia="Times New Roman" w:hAnsi="Merriweather" w:cs="Times New Roman"/>
          <w:color w:val="000000"/>
          <w:kern w:val="0"/>
          <w:sz w:val="23"/>
          <w:szCs w:val="23"/>
          <w14:ligatures w14:val="none"/>
        </w:rPr>
        <w:t xml:space="preserve"> yourself.</w:t>
      </w:r>
    </w:p>
    <w:p w14:paraId="007A8D14"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The </w:t>
      </w:r>
      <w:r w:rsidRPr="00DA77F0">
        <w:rPr>
          <w:rFonts w:ascii="Merriweather" w:eastAsia="Times New Roman" w:hAnsi="Merriweather" w:cs="Times New Roman"/>
          <w:i/>
          <w:iCs/>
          <w:color w:val="000000"/>
          <w:kern w:val="0"/>
          <w:sz w:val="26"/>
          <w:szCs w:val="26"/>
          <w14:ligatures w14:val="none"/>
        </w:rPr>
        <w:t>baraita</w:t>
      </w:r>
      <w:r w:rsidRPr="00DA77F0">
        <w:rPr>
          <w:rFonts w:ascii="Merriweather" w:eastAsia="Times New Roman" w:hAnsi="Merriweather" w:cs="Times New Roman"/>
          <w:color w:val="000000"/>
          <w:kern w:val="0"/>
          <w:sz w:val="26"/>
          <w:szCs w:val="26"/>
          <w14:ligatures w14:val="none"/>
        </w:rPr>
        <w:t xml:space="preserve"> (a </w:t>
      </w:r>
      <w:proofErr w:type="spellStart"/>
      <w:r w:rsidRPr="00DA77F0">
        <w:rPr>
          <w:rFonts w:ascii="Merriweather" w:eastAsia="Times New Roman" w:hAnsi="Merriweather" w:cs="Times New Roman"/>
          <w:color w:val="000000"/>
          <w:kern w:val="0"/>
          <w:sz w:val="26"/>
          <w:szCs w:val="26"/>
          <w14:ligatures w14:val="none"/>
        </w:rPr>
        <w:t>tannatic</w:t>
      </w:r>
      <w:proofErr w:type="spellEnd"/>
      <w:r w:rsidRPr="00DA77F0">
        <w:rPr>
          <w:rFonts w:ascii="Merriweather" w:eastAsia="Times New Roman" w:hAnsi="Merriweather" w:cs="Times New Roman"/>
          <w:color w:val="000000"/>
          <w:kern w:val="0"/>
          <w:sz w:val="26"/>
          <w:szCs w:val="26"/>
          <w14:ligatures w14:val="none"/>
        </w:rPr>
        <w:t xml:space="preserve"> tradition not found in the Mishnah) then questions whether humans can bow down to someone who considers themselves divine, like Haman:</w:t>
      </w:r>
    </w:p>
    <w:p w14:paraId="7882DC61" w14:textId="77777777" w:rsidR="00DA77F0" w:rsidRPr="00DA77F0" w:rsidRDefault="00DA77F0" w:rsidP="00DA77F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rtl/>
          <w:lang w:bidi="he-IL"/>
          <w14:ligatures w14:val="none"/>
        </w:rPr>
        <w:t>יכול אפילו נעבד כהמן ת"ל ולא תעבדם.</w:t>
      </w:r>
    </w:p>
    <w:p w14:paraId="4F4D6435" w14:textId="77777777" w:rsidR="00DA77F0" w:rsidRPr="00DA77F0" w:rsidRDefault="00DA77F0" w:rsidP="00DA77F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DA77F0">
        <w:rPr>
          <w:rFonts w:ascii="Merriweather" w:eastAsia="Times New Roman" w:hAnsi="Merriweather" w:cs="Times New Roman"/>
          <w:color w:val="000000"/>
          <w:kern w:val="0"/>
          <w:sz w:val="23"/>
          <w:szCs w:val="23"/>
          <w14:ligatures w14:val="none"/>
        </w:rPr>
        <w:t> </w:t>
      </w:r>
    </w:p>
    <w:p w14:paraId="670A2B14" w14:textId="77777777" w:rsidR="00DA77F0" w:rsidRPr="00DA77F0" w:rsidRDefault="00DA77F0" w:rsidP="00DA77F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DA77F0">
        <w:rPr>
          <w:rFonts w:ascii="Merriweather" w:eastAsia="Times New Roman" w:hAnsi="Merriweather" w:cs="Times New Roman"/>
          <w:color w:val="000000"/>
          <w:kern w:val="0"/>
          <w:sz w:val="23"/>
          <w:szCs w:val="23"/>
          <w14:ligatures w14:val="none"/>
        </w:rPr>
        <w:t>Is it then permissible [to prostrate yourself before] a person who is worshipped [as a deity], as Haman was worshipped? [No, and] that is why the verse continues, “You shall not worship them.”</w:t>
      </w:r>
      <w:r w:rsidRPr="00DA77F0">
        <w:rPr>
          <w:rFonts w:ascii="Merriweather" w:eastAsia="Times New Roman" w:hAnsi="Merriweather" w:cs="Times New Roman"/>
          <w:color w:val="B22222"/>
          <w:kern w:val="0"/>
          <w:sz w:val="23"/>
          <w:szCs w:val="23"/>
          <w:vertAlign w:val="superscript"/>
          <w14:ligatures w14:val="none"/>
        </w:rPr>
        <w:t>[6]</w:t>
      </w:r>
    </w:p>
    <w:p w14:paraId="0C2398B4"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Yet the Talmud continues, saying that prostration might be permissible in a case, such as Haman’s, where there is a threat. Consequently, some concluded that Mordechai’s behavior was supererogatory (</w:t>
      </w:r>
      <w:r w:rsidRPr="00DA77F0">
        <w:rPr>
          <w:rFonts w:ascii="Merriweather" w:eastAsia="Times New Roman" w:hAnsi="Merriweather" w:cs="Times New Roman"/>
          <w:color w:val="000000"/>
          <w:kern w:val="0"/>
          <w:sz w:val="26"/>
          <w:szCs w:val="26"/>
          <w:rtl/>
          <w:lang w:bidi="he-IL"/>
          <w14:ligatures w14:val="none"/>
        </w:rPr>
        <w:t>לפנים משורת הדין</w:t>
      </w:r>
      <w:r w:rsidRPr="00DA77F0">
        <w:rPr>
          <w:rFonts w:ascii="Merriweather" w:eastAsia="Times New Roman" w:hAnsi="Merriweather" w:cs="Times New Roman"/>
          <w:color w:val="000000"/>
          <w:kern w:val="0"/>
          <w:sz w:val="26"/>
          <w:szCs w:val="26"/>
          <w14:ligatures w14:val="none"/>
        </w:rPr>
        <w:t>), i.e. not required by Jewish law but done in order to sanctify God’s name.</w:t>
      </w:r>
      <w:r w:rsidRPr="00DA77F0">
        <w:rPr>
          <w:rFonts w:ascii="Merriweather" w:eastAsia="Times New Roman" w:hAnsi="Merriweather" w:cs="Times New Roman"/>
          <w:color w:val="B22222"/>
          <w:kern w:val="0"/>
          <w:sz w:val="23"/>
          <w:szCs w:val="23"/>
          <w:vertAlign w:val="superscript"/>
          <w14:ligatures w14:val="none"/>
        </w:rPr>
        <w:t>[7]</w:t>
      </w:r>
    </w:p>
    <w:p w14:paraId="4CA5DD39" w14:textId="77777777" w:rsidR="00DA77F0" w:rsidRPr="00DA77F0" w:rsidRDefault="00DA77F0" w:rsidP="00DA77F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DA77F0">
        <w:rPr>
          <w:rFonts w:ascii="Merriweather" w:eastAsia="Times New Roman" w:hAnsi="Merriweather" w:cs="Times New Roman"/>
          <w:color w:val="000000"/>
          <w:kern w:val="0"/>
          <w:sz w:val="38"/>
          <w:szCs w:val="38"/>
          <w14:ligatures w14:val="none"/>
        </w:rPr>
        <w:t>Prostration before God</w:t>
      </w:r>
    </w:p>
    <w:p w14:paraId="1224B784"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lastRenderedPageBreak/>
        <w:t>God-fearing Israelites prostrate themselves before the deity over a hundred times in the Bible.</w:t>
      </w:r>
      <w:r w:rsidRPr="00DA77F0">
        <w:rPr>
          <w:rFonts w:ascii="Merriweather" w:eastAsia="Times New Roman" w:hAnsi="Merriweather" w:cs="Times New Roman"/>
          <w:color w:val="B22222"/>
          <w:kern w:val="0"/>
          <w:sz w:val="23"/>
          <w:szCs w:val="23"/>
          <w:vertAlign w:val="superscript"/>
          <w14:ligatures w14:val="none"/>
        </w:rPr>
        <w:t>[8]</w:t>
      </w:r>
      <w:r w:rsidRPr="00DA77F0">
        <w:rPr>
          <w:rFonts w:ascii="Merriweather" w:eastAsia="Times New Roman" w:hAnsi="Merriweather" w:cs="Times New Roman"/>
          <w:color w:val="000000"/>
          <w:kern w:val="0"/>
          <w:sz w:val="26"/>
          <w:szCs w:val="26"/>
          <w14:ligatures w14:val="none"/>
        </w:rPr>
        <w:t> For example, the elders of Israel prostrate themselves at Sinai:</w:t>
      </w:r>
    </w:p>
    <w:p w14:paraId="25A0F455" w14:textId="77777777" w:rsidR="00DA77F0" w:rsidRPr="00DA77F0" w:rsidRDefault="00DA77F0" w:rsidP="00DA77F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19"/>
          <w:szCs w:val="19"/>
          <w:vertAlign w:val="superscript"/>
          <w:rtl/>
          <w:lang w:bidi="he-IL"/>
          <w14:ligatures w14:val="none"/>
        </w:rPr>
        <w:t xml:space="preserve">שׁמות </w:t>
      </w:r>
      <w:proofErr w:type="spellStart"/>
      <w:r w:rsidRPr="00DA77F0">
        <w:rPr>
          <w:rFonts w:ascii="Merriweather" w:eastAsia="Times New Roman" w:hAnsi="Merriweather" w:cs="Times New Roman"/>
          <w:color w:val="000000"/>
          <w:kern w:val="0"/>
          <w:sz w:val="19"/>
          <w:szCs w:val="19"/>
          <w:vertAlign w:val="superscript"/>
          <w:rtl/>
          <w:lang w:bidi="he-IL"/>
          <w14:ligatures w14:val="none"/>
        </w:rPr>
        <w:t>כד:א</w:t>
      </w:r>
      <w:proofErr w:type="spellEnd"/>
      <w:r w:rsidRPr="00DA77F0">
        <w:rPr>
          <w:rFonts w:ascii="Merriweather" w:eastAsia="Times New Roman" w:hAnsi="Merriweather" w:cs="Times New Roman"/>
          <w:color w:val="000000"/>
          <w:kern w:val="0"/>
          <w:sz w:val="26"/>
          <w:szCs w:val="26"/>
          <w:rtl/>
          <w14:ligatures w14:val="none"/>
        </w:rPr>
        <w:t> </w:t>
      </w:r>
      <w:r w:rsidRPr="00DA77F0">
        <w:rPr>
          <w:rFonts w:ascii="Merriweather" w:eastAsia="Times New Roman" w:hAnsi="Merriweather" w:cs="Times New Roman"/>
          <w:color w:val="000000"/>
          <w:kern w:val="0"/>
          <w:sz w:val="26"/>
          <w:szCs w:val="26"/>
          <w:rtl/>
          <w:lang w:bidi="he-IL"/>
          <w14:ligatures w14:val="none"/>
        </w:rPr>
        <w:t xml:space="preserve">וְאֶל מֹשֶׁה אָמַר עֲלֵה אֶל יְ־הוָה אַתָּה וְאַהֲרֹן נָדָב וַאֲבִיהוּא וְשִׁבְעִים מִזִּקְנֵי יִשְׂרָאֵל </w:t>
      </w:r>
      <w:proofErr w:type="spellStart"/>
      <w:r w:rsidRPr="00DA77F0">
        <w:rPr>
          <w:rFonts w:ascii="Merriweather" w:eastAsia="Times New Roman" w:hAnsi="Merriweather" w:cs="Times New Roman"/>
          <w:color w:val="000000"/>
          <w:kern w:val="0"/>
          <w:sz w:val="26"/>
          <w:szCs w:val="26"/>
          <w:rtl/>
          <w:lang w:bidi="he-IL"/>
          <w14:ligatures w14:val="none"/>
        </w:rPr>
        <w:t>וְהִשְׁתַּחֲוִיתֶם</w:t>
      </w:r>
      <w:proofErr w:type="spellEnd"/>
      <w:r w:rsidRPr="00DA77F0">
        <w:rPr>
          <w:rFonts w:ascii="Merriweather" w:eastAsia="Times New Roman" w:hAnsi="Merriweather" w:cs="Times New Roman"/>
          <w:color w:val="000000"/>
          <w:kern w:val="0"/>
          <w:sz w:val="26"/>
          <w:szCs w:val="26"/>
          <w:rtl/>
          <w:lang w:bidi="he-IL"/>
          <w14:ligatures w14:val="none"/>
        </w:rPr>
        <w:t xml:space="preserve"> מֵרָחֹק.</w:t>
      </w:r>
    </w:p>
    <w:p w14:paraId="2ACA2F41" w14:textId="77777777" w:rsidR="00DA77F0" w:rsidRPr="00DA77F0" w:rsidRDefault="00DA77F0" w:rsidP="00DA77F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DA77F0">
        <w:rPr>
          <w:rFonts w:ascii="Merriweather" w:eastAsia="Times New Roman" w:hAnsi="Merriweather" w:cs="Times New Roman"/>
          <w:color w:val="000000"/>
          <w:kern w:val="0"/>
          <w:sz w:val="23"/>
          <w:szCs w:val="23"/>
          <w14:ligatures w14:val="none"/>
        </w:rPr>
        <w:t> </w:t>
      </w:r>
    </w:p>
    <w:p w14:paraId="2983AA4E" w14:textId="77777777" w:rsidR="00DA77F0" w:rsidRPr="00DA77F0" w:rsidRDefault="00DA77F0" w:rsidP="00DA77F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roofErr w:type="spellStart"/>
      <w:r w:rsidRPr="00DA77F0">
        <w:rPr>
          <w:rFonts w:ascii="Merriweather" w:eastAsia="Times New Roman" w:hAnsi="Merriweather" w:cs="Times New Roman"/>
          <w:color w:val="000000"/>
          <w:kern w:val="0"/>
          <w:sz w:val="17"/>
          <w:szCs w:val="17"/>
          <w:vertAlign w:val="superscript"/>
          <w14:ligatures w14:val="none"/>
        </w:rPr>
        <w:t>Exod</w:t>
      </w:r>
      <w:proofErr w:type="spellEnd"/>
      <w:r w:rsidRPr="00DA77F0">
        <w:rPr>
          <w:rFonts w:ascii="Merriweather" w:eastAsia="Times New Roman" w:hAnsi="Merriweather" w:cs="Times New Roman"/>
          <w:color w:val="000000"/>
          <w:kern w:val="0"/>
          <w:sz w:val="17"/>
          <w:szCs w:val="17"/>
          <w:vertAlign w:val="superscript"/>
          <w14:ligatures w14:val="none"/>
        </w:rPr>
        <w:t xml:space="preserve"> 24:1</w:t>
      </w:r>
      <w:r w:rsidRPr="00DA77F0">
        <w:rPr>
          <w:rFonts w:ascii="Merriweather" w:eastAsia="Times New Roman" w:hAnsi="Merriweather" w:cs="Times New Roman"/>
          <w:color w:val="000000"/>
          <w:kern w:val="0"/>
          <w:sz w:val="23"/>
          <w:szCs w:val="23"/>
          <w14:ligatures w14:val="none"/>
        </w:rPr>
        <w:t> Then He said to Moses, “Come up to YHWH, with Aaron, Nadab and Abihu, and seventy elders of Israel, and prostrate yourself from afar.</w:t>
      </w:r>
    </w:p>
    <w:p w14:paraId="3B293612"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When bringing the first fruits, Israelites must prostrate before God:</w:t>
      </w:r>
    </w:p>
    <w:p w14:paraId="370C322C" w14:textId="77777777" w:rsidR="00DA77F0" w:rsidRPr="00DA77F0" w:rsidRDefault="00DA77F0" w:rsidP="00DA77F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rtl/>
          <w14:ligatures w14:val="none"/>
        </w:rPr>
        <w:t>‏</w:t>
      </w:r>
      <w:r w:rsidRPr="00DA77F0">
        <w:rPr>
          <w:rFonts w:ascii="Merriweather" w:eastAsia="Times New Roman" w:hAnsi="Merriweather" w:cs="Times New Roman"/>
          <w:color w:val="000000"/>
          <w:kern w:val="0"/>
          <w:sz w:val="19"/>
          <w:szCs w:val="19"/>
          <w:vertAlign w:val="superscript"/>
          <w:rtl/>
          <w:lang w:bidi="he-IL"/>
          <w14:ligatures w14:val="none"/>
        </w:rPr>
        <w:t xml:space="preserve">דברים </w:t>
      </w:r>
      <w:proofErr w:type="spellStart"/>
      <w:proofErr w:type="gramStart"/>
      <w:r w:rsidRPr="00DA77F0">
        <w:rPr>
          <w:rFonts w:ascii="Merriweather" w:eastAsia="Times New Roman" w:hAnsi="Merriweather" w:cs="Times New Roman"/>
          <w:color w:val="000000"/>
          <w:kern w:val="0"/>
          <w:sz w:val="19"/>
          <w:szCs w:val="19"/>
          <w:vertAlign w:val="superscript"/>
          <w:rtl/>
          <w:lang w:bidi="he-IL"/>
          <w14:ligatures w14:val="none"/>
        </w:rPr>
        <w:t>כו:י</w:t>
      </w:r>
      <w:proofErr w:type="spellEnd"/>
      <w:proofErr w:type="gramEnd"/>
      <w:r w:rsidRPr="00DA77F0">
        <w:rPr>
          <w:rFonts w:ascii="Merriweather" w:eastAsia="Times New Roman" w:hAnsi="Merriweather" w:cs="Times New Roman"/>
          <w:color w:val="000000"/>
          <w:kern w:val="0"/>
          <w:sz w:val="26"/>
          <w:szCs w:val="26"/>
          <w:rtl/>
          <w14:ligatures w14:val="none"/>
        </w:rPr>
        <w:t> </w:t>
      </w:r>
      <w:r w:rsidRPr="00DA77F0">
        <w:rPr>
          <w:rFonts w:ascii="Merriweather" w:eastAsia="Times New Roman" w:hAnsi="Merriweather" w:cs="Times New Roman"/>
          <w:color w:val="000000"/>
          <w:kern w:val="0"/>
          <w:sz w:val="26"/>
          <w:szCs w:val="26"/>
          <w:rtl/>
          <w:lang w:bidi="he-IL"/>
          <w14:ligatures w14:val="none"/>
        </w:rPr>
        <w:t xml:space="preserve">וְעַתָּה הִנֵּה הֵבֵאתִי אֶת רֵאשִׁית פְּרִי הָאֲדָמָה אֲשֶׁר </w:t>
      </w:r>
      <w:proofErr w:type="spellStart"/>
      <w:r w:rsidRPr="00DA77F0">
        <w:rPr>
          <w:rFonts w:ascii="Merriweather" w:eastAsia="Times New Roman" w:hAnsi="Merriweather" w:cs="Times New Roman"/>
          <w:color w:val="000000"/>
          <w:kern w:val="0"/>
          <w:sz w:val="26"/>
          <w:szCs w:val="26"/>
          <w:rtl/>
          <w:lang w:bidi="he-IL"/>
          <w14:ligatures w14:val="none"/>
        </w:rPr>
        <w:t>נָתַתָּה</w:t>
      </w:r>
      <w:proofErr w:type="spellEnd"/>
      <w:r w:rsidRPr="00DA77F0">
        <w:rPr>
          <w:rFonts w:ascii="Merriweather" w:eastAsia="Times New Roman" w:hAnsi="Merriweather" w:cs="Times New Roman"/>
          <w:color w:val="000000"/>
          <w:kern w:val="0"/>
          <w:sz w:val="26"/>
          <w:szCs w:val="26"/>
          <w:rtl/>
          <w:lang w:bidi="he-IL"/>
          <w14:ligatures w14:val="none"/>
        </w:rPr>
        <w:t xml:space="preserve"> לִּי יְ־הוָה וְהִנַּחְתּוֹ לִפְנֵי יְ־הוָה </w:t>
      </w:r>
      <w:proofErr w:type="spellStart"/>
      <w:r w:rsidRPr="00DA77F0">
        <w:rPr>
          <w:rFonts w:ascii="Merriweather" w:eastAsia="Times New Roman" w:hAnsi="Merriweather" w:cs="Times New Roman"/>
          <w:color w:val="000000"/>
          <w:kern w:val="0"/>
          <w:sz w:val="26"/>
          <w:szCs w:val="26"/>
          <w:rtl/>
          <w:lang w:bidi="he-IL"/>
          <w14:ligatures w14:val="none"/>
        </w:rPr>
        <w:t>אֱלֹהֶיך</w:t>
      </w:r>
      <w:proofErr w:type="spellEnd"/>
      <w:r w:rsidRPr="00DA77F0">
        <w:rPr>
          <w:rFonts w:ascii="Merriweather" w:eastAsia="Times New Roman" w:hAnsi="Merriweather" w:cs="Times New Roman"/>
          <w:color w:val="000000"/>
          <w:kern w:val="0"/>
          <w:sz w:val="26"/>
          <w:szCs w:val="26"/>
          <w:rtl/>
          <w:lang w:bidi="he-IL"/>
          <w14:ligatures w14:val="none"/>
        </w:rPr>
        <w:t xml:space="preserve">ָ </w:t>
      </w:r>
      <w:proofErr w:type="spellStart"/>
      <w:r w:rsidRPr="00DA77F0">
        <w:rPr>
          <w:rFonts w:ascii="Merriweather" w:eastAsia="Times New Roman" w:hAnsi="Merriweather" w:cs="Times New Roman"/>
          <w:color w:val="000000"/>
          <w:kern w:val="0"/>
          <w:sz w:val="26"/>
          <w:szCs w:val="26"/>
          <w:rtl/>
          <w:lang w:bidi="he-IL"/>
          <w14:ligatures w14:val="none"/>
        </w:rPr>
        <w:t>וְהִשְׁתַּחֲוִית</w:t>
      </w:r>
      <w:proofErr w:type="spellEnd"/>
      <w:r w:rsidRPr="00DA77F0">
        <w:rPr>
          <w:rFonts w:ascii="Merriweather" w:eastAsia="Times New Roman" w:hAnsi="Merriweather" w:cs="Times New Roman"/>
          <w:color w:val="000000"/>
          <w:kern w:val="0"/>
          <w:sz w:val="26"/>
          <w:szCs w:val="26"/>
          <w:rtl/>
          <w:lang w:bidi="he-IL"/>
          <w14:ligatures w14:val="none"/>
        </w:rPr>
        <w:t xml:space="preserve">ָ לִפְנֵי יְ־הוָה </w:t>
      </w:r>
      <w:proofErr w:type="spellStart"/>
      <w:r w:rsidRPr="00DA77F0">
        <w:rPr>
          <w:rFonts w:ascii="Merriweather" w:eastAsia="Times New Roman" w:hAnsi="Merriweather" w:cs="Times New Roman"/>
          <w:color w:val="000000"/>
          <w:kern w:val="0"/>
          <w:sz w:val="26"/>
          <w:szCs w:val="26"/>
          <w:rtl/>
          <w:lang w:bidi="he-IL"/>
          <w14:ligatures w14:val="none"/>
        </w:rPr>
        <w:t>אֱלֹהֶיך</w:t>
      </w:r>
      <w:proofErr w:type="spellEnd"/>
      <w:r w:rsidRPr="00DA77F0">
        <w:rPr>
          <w:rFonts w:ascii="Merriweather" w:eastAsia="Times New Roman" w:hAnsi="Merriweather" w:cs="Times New Roman"/>
          <w:color w:val="000000"/>
          <w:kern w:val="0"/>
          <w:sz w:val="26"/>
          <w:szCs w:val="26"/>
          <w:rtl/>
          <w:lang w:bidi="he-IL"/>
          <w14:ligatures w14:val="none"/>
        </w:rPr>
        <w:t>ָ.</w:t>
      </w:r>
    </w:p>
    <w:p w14:paraId="69ED8F75" w14:textId="77777777" w:rsidR="00DA77F0" w:rsidRPr="00DA77F0" w:rsidRDefault="00DA77F0" w:rsidP="00DA77F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DA77F0">
        <w:rPr>
          <w:rFonts w:ascii="Merriweather" w:eastAsia="Times New Roman" w:hAnsi="Merriweather" w:cs="Times New Roman"/>
          <w:color w:val="000000"/>
          <w:kern w:val="0"/>
          <w:sz w:val="23"/>
          <w:szCs w:val="23"/>
          <w14:ligatures w14:val="none"/>
        </w:rPr>
        <w:t> </w:t>
      </w:r>
    </w:p>
    <w:p w14:paraId="59A574A9" w14:textId="77777777" w:rsidR="00DA77F0" w:rsidRPr="00DA77F0" w:rsidRDefault="00DA77F0" w:rsidP="00DA77F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roofErr w:type="spellStart"/>
      <w:r w:rsidRPr="00DA77F0">
        <w:rPr>
          <w:rFonts w:ascii="Merriweather" w:eastAsia="Times New Roman" w:hAnsi="Merriweather" w:cs="Times New Roman"/>
          <w:color w:val="000000"/>
          <w:kern w:val="0"/>
          <w:sz w:val="17"/>
          <w:szCs w:val="17"/>
          <w:vertAlign w:val="superscript"/>
          <w14:ligatures w14:val="none"/>
        </w:rPr>
        <w:t>Deut</w:t>
      </w:r>
      <w:proofErr w:type="spellEnd"/>
      <w:r w:rsidRPr="00DA77F0">
        <w:rPr>
          <w:rFonts w:ascii="Merriweather" w:eastAsia="Times New Roman" w:hAnsi="Merriweather" w:cs="Times New Roman"/>
          <w:color w:val="000000"/>
          <w:kern w:val="0"/>
          <w:sz w:val="17"/>
          <w:szCs w:val="17"/>
          <w:vertAlign w:val="superscript"/>
          <w14:ligatures w14:val="none"/>
        </w:rPr>
        <w:t xml:space="preserve"> 26:10</w:t>
      </w:r>
      <w:r w:rsidRPr="00DA77F0">
        <w:rPr>
          <w:rFonts w:ascii="Merriweather" w:eastAsia="Times New Roman" w:hAnsi="Merriweather" w:cs="Times New Roman"/>
          <w:color w:val="000000"/>
          <w:kern w:val="0"/>
          <w:sz w:val="23"/>
          <w:szCs w:val="23"/>
          <w14:ligatures w14:val="none"/>
        </w:rPr>
        <w:t xml:space="preserve"> “Wherefore I now bring the first fruits of the soil which You, O YHWH, have given me.” You shall leave it before YHWH your </w:t>
      </w:r>
      <w:proofErr w:type="gramStart"/>
      <w:r w:rsidRPr="00DA77F0">
        <w:rPr>
          <w:rFonts w:ascii="Merriweather" w:eastAsia="Times New Roman" w:hAnsi="Merriweather" w:cs="Times New Roman"/>
          <w:color w:val="000000"/>
          <w:kern w:val="0"/>
          <w:sz w:val="23"/>
          <w:szCs w:val="23"/>
          <w14:ligatures w14:val="none"/>
        </w:rPr>
        <w:t>God, and</w:t>
      </w:r>
      <w:proofErr w:type="gramEnd"/>
      <w:r w:rsidRPr="00DA77F0">
        <w:rPr>
          <w:rFonts w:ascii="Merriweather" w:eastAsia="Times New Roman" w:hAnsi="Merriweather" w:cs="Times New Roman"/>
          <w:color w:val="000000"/>
          <w:kern w:val="0"/>
          <w:sz w:val="23"/>
          <w:szCs w:val="23"/>
          <w14:ligatures w14:val="none"/>
        </w:rPr>
        <w:t xml:space="preserve"> prostrate yourself before YHWH your God.</w:t>
      </w:r>
    </w:p>
    <w:p w14:paraId="3B796C95"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According to Professor Uri Ehrlich of Ben-Gurion University:</w:t>
      </w:r>
    </w:p>
    <w:p w14:paraId="3C476D44"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During the biblical period, prostration constituted the preeminent, most ritualized physical gesture in the sacrificial and prayer services…. During the Second Temple period as well we find widespread evidence for the continued practice of prostration in prayer and in the Temple.</w:t>
      </w:r>
      <w:r w:rsidRPr="00DA77F0">
        <w:rPr>
          <w:rFonts w:ascii="Merriweather" w:eastAsia="Times New Roman" w:hAnsi="Merriweather" w:cs="Times New Roman"/>
          <w:color w:val="B22222"/>
          <w:kern w:val="0"/>
          <w:sz w:val="23"/>
          <w:szCs w:val="23"/>
          <w:vertAlign w:val="superscript"/>
          <w14:ligatures w14:val="none"/>
        </w:rPr>
        <w:t>[9]</w:t>
      </w:r>
    </w:p>
    <w:p w14:paraId="1B379B14"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But after the destruction of the Second Temple, prostration ceased to be part of rabbinic Jewish worship except on rare occasions.</w:t>
      </w:r>
      <w:r w:rsidRPr="00DA77F0">
        <w:rPr>
          <w:rFonts w:ascii="Merriweather" w:eastAsia="Times New Roman" w:hAnsi="Merriweather" w:cs="Times New Roman"/>
          <w:color w:val="B22222"/>
          <w:kern w:val="0"/>
          <w:sz w:val="23"/>
          <w:szCs w:val="23"/>
          <w:vertAlign w:val="superscript"/>
          <w14:ligatures w14:val="none"/>
        </w:rPr>
        <w:t>[10]</w:t>
      </w:r>
    </w:p>
    <w:p w14:paraId="3F450BC8" w14:textId="77777777" w:rsidR="00DA77F0" w:rsidRPr="00DA77F0" w:rsidRDefault="00DA77F0" w:rsidP="00DA77F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DA77F0">
        <w:rPr>
          <w:rFonts w:ascii="Merriweather" w:eastAsia="Times New Roman" w:hAnsi="Merriweather" w:cs="Times New Roman"/>
          <w:color w:val="000000"/>
          <w:kern w:val="0"/>
          <w:sz w:val="38"/>
          <w:szCs w:val="38"/>
          <w14:ligatures w14:val="none"/>
        </w:rPr>
        <w:t>Prostration Today</w:t>
      </w:r>
    </w:p>
    <w:p w14:paraId="56E1D65D"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lastRenderedPageBreak/>
        <w:t>In the </w:t>
      </w:r>
      <w:proofErr w:type="spellStart"/>
      <w:r w:rsidRPr="00DA77F0">
        <w:rPr>
          <w:rFonts w:ascii="Merriweather" w:eastAsia="Times New Roman" w:hAnsi="Merriweather" w:cs="Times New Roman"/>
          <w:i/>
          <w:iCs/>
          <w:color w:val="000000"/>
          <w:kern w:val="0"/>
          <w:sz w:val="26"/>
          <w:szCs w:val="26"/>
          <w14:ligatures w14:val="none"/>
        </w:rPr>
        <w:t>Aleinu</w:t>
      </w:r>
      <w:proofErr w:type="spellEnd"/>
      <w:r w:rsidRPr="00DA77F0">
        <w:rPr>
          <w:rFonts w:ascii="Merriweather" w:eastAsia="Times New Roman" w:hAnsi="Merriweather" w:cs="Times New Roman"/>
          <w:color w:val="000000"/>
          <w:kern w:val="0"/>
          <w:sz w:val="26"/>
          <w:szCs w:val="26"/>
          <w14:ligatures w14:val="none"/>
        </w:rPr>
        <w:t> prayer, recited three times a day at the end of the services, we declare:</w:t>
      </w:r>
    </w:p>
    <w:p w14:paraId="30E99E67" w14:textId="77777777" w:rsidR="00DA77F0" w:rsidRPr="00DA77F0" w:rsidRDefault="00DA77F0" w:rsidP="00DA77F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rtl/>
          <w:lang w:bidi="he-IL"/>
          <w14:ligatures w14:val="none"/>
        </w:rPr>
        <w:t xml:space="preserve">וַאֲנַחְנוּ כּוֹרְעִים </w:t>
      </w:r>
      <w:proofErr w:type="spellStart"/>
      <w:r w:rsidRPr="00DA77F0">
        <w:rPr>
          <w:rFonts w:ascii="Merriweather" w:eastAsia="Times New Roman" w:hAnsi="Merriweather" w:cs="Times New Roman"/>
          <w:color w:val="000000"/>
          <w:kern w:val="0"/>
          <w:sz w:val="26"/>
          <w:szCs w:val="26"/>
          <w:rtl/>
          <w:lang w:bidi="he-IL"/>
          <w14:ligatures w14:val="none"/>
        </w:rPr>
        <w:t>וּמִשְׁתַּחֲוִים</w:t>
      </w:r>
      <w:proofErr w:type="spellEnd"/>
      <w:r w:rsidRPr="00DA77F0">
        <w:rPr>
          <w:rFonts w:ascii="Merriweather" w:eastAsia="Times New Roman" w:hAnsi="Merriweather" w:cs="Times New Roman"/>
          <w:color w:val="000000"/>
          <w:kern w:val="0"/>
          <w:sz w:val="26"/>
          <w:szCs w:val="26"/>
          <w:rtl/>
          <w:lang w:bidi="he-IL"/>
          <w14:ligatures w14:val="none"/>
        </w:rPr>
        <w:t xml:space="preserve"> וּמוֹדִים לִפְנֵי מֶלֶךְ מַלְכֵי הַמְּלָכִים הַקָּדוֹשׁ בָּרוּךְ הוּא.</w:t>
      </w:r>
    </w:p>
    <w:p w14:paraId="0D6EAF7C" w14:textId="77777777" w:rsidR="00DA77F0" w:rsidRPr="00DA77F0" w:rsidRDefault="00DA77F0" w:rsidP="00DA77F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DA77F0">
        <w:rPr>
          <w:rFonts w:ascii="Merriweather" w:eastAsia="Times New Roman" w:hAnsi="Merriweather" w:cs="Times New Roman"/>
          <w:color w:val="000000"/>
          <w:kern w:val="0"/>
          <w:sz w:val="23"/>
          <w:szCs w:val="23"/>
          <w14:ligatures w14:val="none"/>
        </w:rPr>
        <w:t> </w:t>
      </w:r>
    </w:p>
    <w:p w14:paraId="6A4EE842" w14:textId="77777777" w:rsidR="00DA77F0" w:rsidRPr="00DA77F0" w:rsidRDefault="00DA77F0" w:rsidP="00DA77F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DA77F0">
        <w:rPr>
          <w:rFonts w:ascii="Merriweather" w:eastAsia="Times New Roman" w:hAnsi="Merriweather" w:cs="Times New Roman"/>
          <w:color w:val="000000"/>
          <w:kern w:val="0"/>
          <w:sz w:val="23"/>
          <w:szCs w:val="23"/>
          <w14:ligatures w14:val="none"/>
        </w:rPr>
        <w:t>We go down on our knees, prostrate ourselves, and give thanks to the Sovereign, the Sovereign of all sovereigns, the Blessed Holy One.</w:t>
      </w:r>
      <w:r w:rsidRPr="00DA77F0">
        <w:rPr>
          <w:rFonts w:ascii="Merriweather" w:eastAsia="Times New Roman" w:hAnsi="Merriweather" w:cs="Times New Roman"/>
          <w:color w:val="B22222"/>
          <w:kern w:val="0"/>
          <w:sz w:val="23"/>
          <w:szCs w:val="23"/>
          <w:vertAlign w:val="superscript"/>
          <w14:ligatures w14:val="none"/>
        </w:rPr>
        <w:t>[11]</w:t>
      </w:r>
    </w:p>
    <w:p w14:paraId="70311F5D"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But the custom is only to bow, i.e. bend just the top part of the body. The custom to kneel and perform prostration holds only on Rosh Hashanah and Yom Kippur, when reciting the </w:t>
      </w:r>
      <w:proofErr w:type="spellStart"/>
      <w:r w:rsidRPr="00DA77F0">
        <w:rPr>
          <w:rFonts w:ascii="Merriweather" w:eastAsia="Times New Roman" w:hAnsi="Merriweather" w:cs="Times New Roman"/>
          <w:i/>
          <w:iCs/>
          <w:color w:val="000000"/>
          <w:kern w:val="0"/>
          <w:sz w:val="26"/>
          <w:szCs w:val="26"/>
          <w14:ligatures w14:val="none"/>
        </w:rPr>
        <w:t>Aleinu</w:t>
      </w:r>
      <w:proofErr w:type="spellEnd"/>
      <w:r w:rsidRPr="00DA77F0">
        <w:rPr>
          <w:rFonts w:ascii="Merriweather" w:eastAsia="Times New Roman" w:hAnsi="Merriweather" w:cs="Times New Roman"/>
          <w:color w:val="000000"/>
          <w:kern w:val="0"/>
          <w:sz w:val="26"/>
          <w:szCs w:val="26"/>
          <w14:ligatures w14:val="none"/>
        </w:rPr>
        <w:t> prayer, and on Yom Kippur during the </w:t>
      </w:r>
      <w:r w:rsidRPr="00DA77F0">
        <w:rPr>
          <w:rFonts w:ascii="Merriweather" w:eastAsia="Times New Roman" w:hAnsi="Merriweather" w:cs="Times New Roman"/>
          <w:i/>
          <w:iCs/>
          <w:color w:val="000000"/>
          <w:kern w:val="0"/>
          <w:sz w:val="26"/>
          <w:szCs w:val="26"/>
          <w14:ligatures w14:val="none"/>
        </w:rPr>
        <w:t>Avodah</w:t>
      </w:r>
      <w:r w:rsidRPr="00DA77F0">
        <w:rPr>
          <w:rFonts w:ascii="Merriweather" w:eastAsia="Times New Roman" w:hAnsi="Merriweather" w:cs="Times New Roman"/>
          <w:color w:val="000000"/>
          <w:kern w:val="0"/>
          <w:sz w:val="26"/>
          <w:szCs w:val="26"/>
          <w14:ligatures w14:val="none"/>
        </w:rPr>
        <w:t> prayer, in a passage that commemorates and reenacts the prostration that was performed in the Temple on Yom Kippur. When and why did we stop routinely prostrating before God?</w:t>
      </w:r>
    </w:p>
    <w:p w14:paraId="278D2880"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 xml:space="preserve">A Talmudic passage tells the story of Rabbi Abba b. </w:t>
      </w:r>
      <w:proofErr w:type="spellStart"/>
      <w:r w:rsidRPr="00DA77F0">
        <w:rPr>
          <w:rFonts w:ascii="Merriweather" w:eastAsia="Times New Roman" w:hAnsi="Merriweather" w:cs="Times New Roman"/>
          <w:color w:val="000000"/>
          <w:kern w:val="0"/>
          <w:sz w:val="26"/>
          <w:szCs w:val="26"/>
          <w14:ligatures w14:val="none"/>
        </w:rPr>
        <w:t>Aybo</w:t>
      </w:r>
      <w:proofErr w:type="spellEnd"/>
      <w:r w:rsidRPr="00DA77F0">
        <w:rPr>
          <w:rFonts w:ascii="Merriweather" w:eastAsia="Times New Roman" w:hAnsi="Merriweather" w:cs="Times New Roman"/>
          <w:color w:val="000000"/>
          <w:kern w:val="0"/>
          <w:sz w:val="26"/>
          <w:szCs w:val="26"/>
          <w14:ligatures w14:val="none"/>
        </w:rPr>
        <w:t>, known simply as “Rav,” who was born in Babylonia, studied in the land of Israel, and then, in the beginning of the third century, returned to Babylonia where he became a leading rabbi:</w:t>
      </w:r>
    </w:p>
    <w:p w14:paraId="6D5777C3" w14:textId="77777777" w:rsidR="00DA77F0" w:rsidRPr="00DA77F0" w:rsidRDefault="00DA77F0" w:rsidP="00DA77F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19"/>
          <w:szCs w:val="19"/>
          <w:vertAlign w:val="superscript"/>
          <w:rtl/>
          <w:lang w:bidi="he-IL"/>
          <w14:ligatures w14:val="none"/>
        </w:rPr>
        <w:t xml:space="preserve">בבלי מגילה </w:t>
      </w:r>
      <w:proofErr w:type="spellStart"/>
      <w:r w:rsidRPr="00DA77F0">
        <w:rPr>
          <w:rFonts w:ascii="Merriweather" w:eastAsia="Times New Roman" w:hAnsi="Merriweather" w:cs="Times New Roman"/>
          <w:color w:val="000000"/>
          <w:kern w:val="0"/>
          <w:sz w:val="19"/>
          <w:szCs w:val="19"/>
          <w:vertAlign w:val="superscript"/>
          <w:rtl/>
          <w:lang w:bidi="he-IL"/>
          <w14:ligatures w14:val="none"/>
        </w:rPr>
        <w:t>כב</w:t>
      </w:r>
      <w:proofErr w:type="spellEnd"/>
      <w:r w:rsidRPr="00DA77F0">
        <w:rPr>
          <w:rFonts w:ascii="Merriweather" w:eastAsia="Times New Roman" w:hAnsi="Merriweather" w:cs="Times New Roman"/>
          <w:color w:val="000000"/>
          <w:kern w:val="0"/>
          <w:sz w:val="19"/>
          <w:szCs w:val="19"/>
          <w:vertAlign w:val="superscript"/>
          <w:rtl/>
          <w:lang w:bidi="he-IL"/>
          <w14:ligatures w14:val="none"/>
        </w:rPr>
        <w:t>:</w:t>
      </w:r>
      <w:r w:rsidRPr="00DA77F0">
        <w:rPr>
          <w:rFonts w:ascii="Merriweather" w:eastAsia="Times New Roman" w:hAnsi="Merriweather" w:cs="Times New Roman"/>
          <w:color w:val="000000"/>
          <w:kern w:val="0"/>
          <w:sz w:val="26"/>
          <w:szCs w:val="26"/>
          <w:rtl/>
          <w14:ligatures w14:val="none"/>
        </w:rPr>
        <w:t> </w:t>
      </w:r>
      <w:r w:rsidRPr="00DA77F0">
        <w:rPr>
          <w:rFonts w:ascii="Merriweather" w:eastAsia="Times New Roman" w:hAnsi="Merriweather" w:cs="Times New Roman"/>
          <w:color w:val="000000"/>
          <w:kern w:val="0"/>
          <w:sz w:val="26"/>
          <w:szCs w:val="26"/>
          <w:rtl/>
          <w:lang w:bidi="he-IL"/>
          <w14:ligatures w14:val="none"/>
        </w:rPr>
        <w:t xml:space="preserve">רב איקלע לבבל בתענית צבור... נפול כולי עלמא </w:t>
      </w:r>
      <w:proofErr w:type="spellStart"/>
      <w:r w:rsidRPr="00DA77F0">
        <w:rPr>
          <w:rFonts w:ascii="Merriweather" w:eastAsia="Times New Roman" w:hAnsi="Merriweather" w:cs="Times New Roman"/>
          <w:color w:val="000000"/>
          <w:kern w:val="0"/>
          <w:sz w:val="26"/>
          <w:szCs w:val="26"/>
          <w:rtl/>
          <w:lang w:bidi="he-IL"/>
          <w14:ligatures w14:val="none"/>
        </w:rPr>
        <w:t>אאנפייהו</w:t>
      </w:r>
      <w:proofErr w:type="spellEnd"/>
      <w:r w:rsidRPr="00DA77F0">
        <w:rPr>
          <w:rFonts w:ascii="Merriweather" w:eastAsia="Times New Roman" w:hAnsi="Merriweather" w:cs="Times New Roman"/>
          <w:color w:val="000000"/>
          <w:kern w:val="0"/>
          <w:sz w:val="26"/>
          <w:szCs w:val="26"/>
          <w:rtl/>
          <w:lang w:bidi="he-IL"/>
          <w14:ligatures w14:val="none"/>
        </w:rPr>
        <w:t xml:space="preserve"> ורב לא נפל על אפיה.</w:t>
      </w:r>
    </w:p>
    <w:p w14:paraId="4F9A55B2" w14:textId="77777777" w:rsidR="00DA77F0" w:rsidRPr="00DA77F0" w:rsidRDefault="00DA77F0" w:rsidP="00DA77F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DA77F0">
        <w:rPr>
          <w:rFonts w:ascii="Merriweather" w:eastAsia="Times New Roman" w:hAnsi="Merriweather" w:cs="Times New Roman"/>
          <w:color w:val="000000"/>
          <w:kern w:val="0"/>
          <w:sz w:val="23"/>
          <w:szCs w:val="23"/>
          <w14:ligatures w14:val="none"/>
        </w:rPr>
        <w:t> </w:t>
      </w:r>
    </w:p>
    <w:p w14:paraId="6ED67031" w14:textId="77777777" w:rsidR="00DA77F0" w:rsidRPr="00DA77F0" w:rsidRDefault="00DA77F0" w:rsidP="00DA77F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DA77F0">
        <w:rPr>
          <w:rFonts w:ascii="Merriweather" w:eastAsia="Times New Roman" w:hAnsi="Merriweather" w:cs="Times New Roman"/>
          <w:color w:val="000000"/>
          <w:kern w:val="0"/>
          <w:sz w:val="17"/>
          <w:szCs w:val="17"/>
          <w:vertAlign w:val="superscript"/>
          <w14:ligatures w14:val="none"/>
        </w:rPr>
        <w:t xml:space="preserve">b. Meg </w:t>
      </w:r>
      <w:proofErr w:type="spellStart"/>
      <w:r w:rsidRPr="00DA77F0">
        <w:rPr>
          <w:rFonts w:ascii="Merriweather" w:eastAsia="Times New Roman" w:hAnsi="Merriweather" w:cs="Times New Roman"/>
          <w:color w:val="000000"/>
          <w:kern w:val="0"/>
          <w:sz w:val="17"/>
          <w:szCs w:val="17"/>
          <w:vertAlign w:val="superscript"/>
          <w14:ligatures w14:val="none"/>
        </w:rPr>
        <w:t>22b</w:t>
      </w:r>
      <w:proofErr w:type="spellEnd"/>
      <w:r w:rsidRPr="00DA77F0">
        <w:rPr>
          <w:rFonts w:ascii="Merriweather" w:eastAsia="Times New Roman" w:hAnsi="Merriweather" w:cs="Times New Roman"/>
          <w:color w:val="000000"/>
          <w:kern w:val="0"/>
          <w:sz w:val="23"/>
          <w:szCs w:val="23"/>
          <w14:ligatures w14:val="none"/>
        </w:rPr>
        <w:t> Rav came to Babylonia on a fast day... everyone prostrated themselves [at the prayer service], but Rav did not prostrate himself.</w:t>
      </w:r>
    </w:p>
    <w:p w14:paraId="339B0289"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The Talmud questions Rav’s behavior:</w:t>
      </w:r>
    </w:p>
    <w:p w14:paraId="5CBD09A0" w14:textId="77777777" w:rsidR="00DA77F0" w:rsidRPr="00DA77F0" w:rsidRDefault="00DA77F0" w:rsidP="00DA77F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19"/>
          <w:szCs w:val="19"/>
          <w:vertAlign w:val="superscript"/>
          <w:rtl/>
          <w:lang w:bidi="he-IL"/>
          <w14:ligatures w14:val="none"/>
        </w:rPr>
        <w:t xml:space="preserve">בבלי מגילה </w:t>
      </w:r>
      <w:proofErr w:type="spellStart"/>
      <w:r w:rsidRPr="00DA77F0">
        <w:rPr>
          <w:rFonts w:ascii="Merriweather" w:eastAsia="Times New Roman" w:hAnsi="Merriweather" w:cs="Times New Roman"/>
          <w:color w:val="000000"/>
          <w:kern w:val="0"/>
          <w:sz w:val="19"/>
          <w:szCs w:val="19"/>
          <w:vertAlign w:val="superscript"/>
          <w:rtl/>
          <w:lang w:bidi="he-IL"/>
          <w14:ligatures w14:val="none"/>
        </w:rPr>
        <w:t>כב</w:t>
      </w:r>
      <w:proofErr w:type="spellEnd"/>
      <w:r w:rsidRPr="00DA77F0">
        <w:rPr>
          <w:rFonts w:ascii="Merriweather" w:eastAsia="Times New Roman" w:hAnsi="Merriweather" w:cs="Times New Roman"/>
          <w:color w:val="000000"/>
          <w:kern w:val="0"/>
          <w:sz w:val="19"/>
          <w:szCs w:val="19"/>
          <w:vertAlign w:val="superscript"/>
          <w:rtl/>
          <w:lang w:bidi="he-IL"/>
          <w14:ligatures w14:val="none"/>
        </w:rPr>
        <w:t>:</w:t>
      </w:r>
      <w:r w:rsidRPr="00DA77F0">
        <w:rPr>
          <w:rFonts w:ascii="Merriweather" w:eastAsia="Times New Roman" w:hAnsi="Merriweather" w:cs="Times New Roman"/>
          <w:color w:val="000000"/>
          <w:kern w:val="0"/>
          <w:sz w:val="26"/>
          <w:szCs w:val="26"/>
          <w:rtl/>
          <w14:ligatures w14:val="none"/>
        </w:rPr>
        <w:t> </w:t>
      </w:r>
      <w:r w:rsidRPr="00DA77F0">
        <w:rPr>
          <w:rFonts w:ascii="Merriweather" w:eastAsia="Times New Roman" w:hAnsi="Merriweather" w:cs="Times New Roman"/>
          <w:color w:val="000000"/>
          <w:kern w:val="0"/>
          <w:sz w:val="26"/>
          <w:szCs w:val="26"/>
          <w:rtl/>
          <w:lang w:bidi="he-IL"/>
          <w14:ligatures w14:val="none"/>
        </w:rPr>
        <w:t xml:space="preserve">מ"ט רב לא נפיל על אפיה רצפה של אבנים היתה ותניא (ויקרא </w:t>
      </w:r>
      <w:proofErr w:type="spellStart"/>
      <w:r w:rsidRPr="00DA77F0">
        <w:rPr>
          <w:rFonts w:ascii="Merriweather" w:eastAsia="Times New Roman" w:hAnsi="Merriweather" w:cs="Times New Roman"/>
          <w:color w:val="000000"/>
          <w:kern w:val="0"/>
          <w:sz w:val="26"/>
          <w:szCs w:val="26"/>
          <w:rtl/>
          <w:lang w:bidi="he-IL"/>
          <w14:ligatures w14:val="none"/>
        </w:rPr>
        <w:t>כו</w:t>
      </w:r>
      <w:proofErr w:type="spellEnd"/>
      <w:r w:rsidRPr="00DA77F0">
        <w:rPr>
          <w:rFonts w:ascii="Merriweather" w:eastAsia="Times New Roman" w:hAnsi="Merriweather" w:cs="Times New Roman"/>
          <w:color w:val="000000"/>
          <w:kern w:val="0"/>
          <w:sz w:val="26"/>
          <w:szCs w:val="26"/>
          <w:rtl/>
          <w:lang w:bidi="he-IL"/>
          <w14:ligatures w14:val="none"/>
        </w:rPr>
        <w:t xml:space="preserve">, א) ואבן משכית לא תתנו בארצכם </w:t>
      </w:r>
      <w:proofErr w:type="spellStart"/>
      <w:r w:rsidRPr="00DA77F0">
        <w:rPr>
          <w:rFonts w:ascii="Merriweather" w:eastAsia="Times New Roman" w:hAnsi="Merriweather" w:cs="Times New Roman"/>
          <w:color w:val="000000"/>
          <w:kern w:val="0"/>
          <w:sz w:val="26"/>
          <w:szCs w:val="26"/>
          <w:rtl/>
          <w:lang w:bidi="he-IL"/>
          <w14:ligatures w14:val="none"/>
        </w:rPr>
        <w:t>להשתחות</w:t>
      </w:r>
      <w:proofErr w:type="spellEnd"/>
      <w:r w:rsidRPr="00DA77F0">
        <w:rPr>
          <w:rFonts w:ascii="Merriweather" w:eastAsia="Times New Roman" w:hAnsi="Merriweather" w:cs="Times New Roman"/>
          <w:color w:val="000000"/>
          <w:kern w:val="0"/>
          <w:sz w:val="26"/>
          <w:szCs w:val="26"/>
          <w:rtl/>
          <w:lang w:bidi="he-IL"/>
          <w14:ligatures w14:val="none"/>
        </w:rPr>
        <w:t xml:space="preserve"> עליה </w:t>
      </w:r>
      <w:proofErr w:type="spellStart"/>
      <w:r w:rsidRPr="00DA77F0">
        <w:rPr>
          <w:rFonts w:ascii="Merriweather" w:eastAsia="Times New Roman" w:hAnsi="Merriweather" w:cs="Times New Roman"/>
          <w:color w:val="000000"/>
          <w:kern w:val="0"/>
          <w:sz w:val="26"/>
          <w:szCs w:val="26"/>
          <w:rtl/>
          <w:lang w:bidi="he-IL"/>
          <w14:ligatures w14:val="none"/>
        </w:rPr>
        <w:t>עליה</w:t>
      </w:r>
      <w:proofErr w:type="spellEnd"/>
      <w:r w:rsidRPr="00DA77F0">
        <w:rPr>
          <w:rFonts w:ascii="Merriweather" w:eastAsia="Times New Roman" w:hAnsi="Merriweather" w:cs="Times New Roman"/>
          <w:color w:val="000000"/>
          <w:kern w:val="0"/>
          <w:sz w:val="26"/>
          <w:szCs w:val="26"/>
          <w:rtl/>
          <w:lang w:bidi="he-IL"/>
          <w14:ligatures w14:val="none"/>
        </w:rPr>
        <w:t xml:space="preserve"> אי אתה </w:t>
      </w:r>
      <w:proofErr w:type="spellStart"/>
      <w:r w:rsidRPr="00DA77F0">
        <w:rPr>
          <w:rFonts w:ascii="Merriweather" w:eastAsia="Times New Roman" w:hAnsi="Merriweather" w:cs="Times New Roman"/>
          <w:color w:val="000000"/>
          <w:kern w:val="0"/>
          <w:sz w:val="26"/>
          <w:szCs w:val="26"/>
          <w:rtl/>
          <w:lang w:bidi="he-IL"/>
          <w14:ligatures w14:val="none"/>
        </w:rPr>
        <w:t>משתחוה</w:t>
      </w:r>
      <w:proofErr w:type="spellEnd"/>
      <w:r w:rsidRPr="00DA77F0">
        <w:rPr>
          <w:rFonts w:ascii="Merriweather" w:eastAsia="Times New Roman" w:hAnsi="Merriweather" w:cs="Times New Roman"/>
          <w:color w:val="000000"/>
          <w:kern w:val="0"/>
          <w:sz w:val="26"/>
          <w:szCs w:val="26"/>
          <w:rtl/>
          <w:lang w:bidi="he-IL"/>
          <w14:ligatures w14:val="none"/>
        </w:rPr>
        <w:t xml:space="preserve"> בארצכם אבל אתה </w:t>
      </w:r>
      <w:proofErr w:type="spellStart"/>
      <w:r w:rsidRPr="00DA77F0">
        <w:rPr>
          <w:rFonts w:ascii="Merriweather" w:eastAsia="Times New Roman" w:hAnsi="Merriweather" w:cs="Times New Roman"/>
          <w:color w:val="000000"/>
          <w:kern w:val="0"/>
          <w:sz w:val="26"/>
          <w:szCs w:val="26"/>
          <w:rtl/>
          <w:lang w:bidi="he-IL"/>
          <w14:ligatures w14:val="none"/>
        </w:rPr>
        <w:t>משתחוה</w:t>
      </w:r>
      <w:proofErr w:type="spellEnd"/>
      <w:r w:rsidRPr="00DA77F0">
        <w:rPr>
          <w:rFonts w:ascii="Merriweather" w:eastAsia="Times New Roman" w:hAnsi="Merriweather" w:cs="Times New Roman"/>
          <w:color w:val="000000"/>
          <w:kern w:val="0"/>
          <w:sz w:val="26"/>
          <w:szCs w:val="26"/>
          <w:rtl/>
          <w:lang w:bidi="he-IL"/>
          <w14:ligatures w14:val="none"/>
        </w:rPr>
        <w:t xml:space="preserve"> על אבנים של בית המקדש.</w:t>
      </w:r>
    </w:p>
    <w:p w14:paraId="5B272061" w14:textId="77777777" w:rsidR="00DA77F0" w:rsidRPr="00DA77F0" w:rsidRDefault="00DA77F0" w:rsidP="00DA77F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DA77F0">
        <w:rPr>
          <w:rFonts w:ascii="Merriweather" w:eastAsia="Times New Roman" w:hAnsi="Merriweather" w:cs="Times New Roman"/>
          <w:color w:val="000000"/>
          <w:kern w:val="0"/>
          <w:sz w:val="23"/>
          <w:szCs w:val="23"/>
          <w14:ligatures w14:val="none"/>
        </w:rPr>
        <w:lastRenderedPageBreak/>
        <w:t> </w:t>
      </w:r>
    </w:p>
    <w:p w14:paraId="0712209A" w14:textId="77777777" w:rsidR="00DA77F0" w:rsidRPr="00DA77F0" w:rsidRDefault="00DA77F0" w:rsidP="00DA77F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DA77F0">
        <w:rPr>
          <w:rFonts w:ascii="Merriweather" w:eastAsia="Times New Roman" w:hAnsi="Merriweather" w:cs="Times New Roman"/>
          <w:color w:val="000000"/>
          <w:kern w:val="0"/>
          <w:sz w:val="17"/>
          <w:szCs w:val="17"/>
          <w:vertAlign w:val="superscript"/>
          <w14:ligatures w14:val="none"/>
        </w:rPr>
        <w:t xml:space="preserve">b. Meg </w:t>
      </w:r>
      <w:proofErr w:type="spellStart"/>
      <w:r w:rsidRPr="00DA77F0">
        <w:rPr>
          <w:rFonts w:ascii="Merriweather" w:eastAsia="Times New Roman" w:hAnsi="Merriweather" w:cs="Times New Roman"/>
          <w:color w:val="000000"/>
          <w:kern w:val="0"/>
          <w:sz w:val="17"/>
          <w:szCs w:val="17"/>
          <w:vertAlign w:val="superscript"/>
          <w14:ligatures w14:val="none"/>
        </w:rPr>
        <w:t>22b</w:t>
      </w:r>
      <w:proofErr w:type="spellEnd"/>
      <w:r w:rsidRPr="00DA77F0">
        <w:rPr>
          <w:rFonts w:ascii="Merriweather" w:eastAsia="Times New Roman" w:hAnsi="Merriweather" w:cs="Times New Roman"/>
          <w:color w:val="000000"/>
          <w:kern w:val="0"/>
          <w:sz w:val="23"/>
          <w:szCs w:val="23"/>
          <w14:ligatures w14:val="none"/>
        </w:rPr>
        <w:t> Why did Rav not prostrate himself? It was a stone floor, and we have learned that [the verse] “You shall not put an </w:t>
      </w:r>
      <w:r w:rsidRPr="00DA77F0">
        <w:rPr>
          <w:rFonts w:ascii="Merriweather" w:eastAsia="Times New Roman" w:hAnsi="Merriweather" w:cs="Times New Roman"/>
          <w:i/>
          <w:iCs/>
          <w:color w:val="000000"/>
          <w:kern w:val="0"/>
          <w:sz w:val="23"/>
          <w:szCs w:val="23"/>
          <w14:ligatures w14:val="none"/>
        </w:rPr>
        <w:t xml:space="preserve">even </w:t>
      </w:r>
      <w:proofErr w:type="spellStart"/>
      <w:r w:rsidRPr="00DA77F0">
        <w:rPr>
          <w:rFonts w:ascii="Merriweather" w:eastAsia="Times New Roman" w:hAnsi="Merriweather" w:cs="Times New Roman"/>
          <w:i/>
          <w:iCs/>
          <w:color w:val="000000"/>
          <w:kern w:val="0"/>
          <w:sz w:val="23"/>
          <w:szCs w:val="23"/>
          <w14:ligatures w14:val="none"/>
        </w:rPr>
        <w:t>maskit</w:t>
      </w:r>
      <w:proofErr w:type="spellEnd"/>
      <w:r w:rsidRPr="00DA77F0">
        <w:rPr>
          <w:rFonts w:ascii="Merriweather" w:eastAsia="Times New Roman" w:hAnsi="Merriweather" w:cs="Times New Roman"/>
          <w:color w:val="000000"/>
          <w:kern w:val="0"/>
          <w:sz w:val="23"/>
          <w:szCs w:val="23"/>
          <w14:ligatures w14:val="none"/>
        </w:rPr>
        <w:t> in your land to prostrate yourself on it” (Lev 26:1) [means that] you are not allowed to prostrate yourself on a stone floor</w:t>
      </w:r>
      <w:r w:rsidRPr="00DA77F0">
        <w:rPr>
          <w:rFonts w:ascii="Merriweather" w:eastAsia="Times New Roman" w:hAnsi="Merriweather" w:cs="Times New Roman"/>
          <w:color w:val="B22222"/>
          <w:kern w:val="0"/>
          <w:sz w:val="23"/>
          <w:szCs w:val="23"/>
          <w:vertAlign w:val="superscript"/>
          <w14:ligatures w14:val="none"/>
        </w:rPr>
        <w:t>[12]</w:t>
      </w:r>
      <w:r w:rsidRPr="00DA77F0">
        <w:rPr>
          <w:rFonts w:ascii="Merriweather" w:eastAsia="Times New Roman" w:hAnsi="Merriweather" w:cs="Times New Roman"/>
          <w:color w:val="000000"/>
          <w:kern w:val="0"/>
          <w:sz w:val="23"/>
          <w:szCs w:val="23"/>
          <w14:ligatures w14:val="none"/>
        </w:rPr>
        <w:t> in your land [i.e. away from the Temple precinct], but you may [or perhaps must?] prostrate yourself on the stone floor in the Temple.</w:t>
      </w:r>
    </w:p>
    <w:p w14:paraId="5D7974FB"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The Talmud offers a second explanation based on Rav’s social position:</w:t>
      </w:r>
    </w:p>
    <w:p w14:paraId="1789B480" w14:textId="77777777" w:rsidR="00DA77F0" w:rsidRPr="00DA77F0" w:rsidRDefault="00DA77F0" w:rsidP="00DA77F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19"/>
          <w:szCs w:val="19"/>
          <w:vertAlign w:val="superscript"/>
          <w:rtl/>
          <w:lang w:bidi="he-IL"/>
          <w14:ligatures w14:val="none"/>
        </w:rPr>
        <w:t xml:space="preserve">בבלי מגילה </w:t>
      </w:r>
      <w:proofErr w:type="spellStart"/>
      <w:r w:rsidRPr="00DA77F0">
        <w:rPr>
          <w:rFonts w:ascii="Merriweather" w:eastAsia="Times New Roman" w:hAnsi="Merriweather" w:cs="Times New Roman"/>
          <w:color w:val="000000"/>
          <w:kern w:val="0"/>
          <w:sz w:val="19"/>
          <w:szCs w:val="19"/>
          <w:vertAlign w:val="superscript"/>
          <w:rtl/>
          <w:lang w:bidi="he-IL"/>
          <w14:ligatures w14:val="none"/>
        </w:rPr>
        <w:t>כב</w:t>
      </w:r>
      <w:proofErr w:type="spellEnd"/>
      <w:r w:rsidRPr="00DA77F0">
        <w:rPr>
          <w:rFonts w:ascii="Merriweather" w:eastAsia="Times New Roman" w:hAnsi="Merriweather" w:cs="Times New Roman"/>
          <w:color w:val="000000"/>
          <w:kern w:val="0"/>
          <w:sz w:val="19"/>
          <w:szCs w:val="19"/>
          <w:vertAlign w:val="superscript"/>
          <w:rtl/>
          <w:lang w:bidi="he-IL"/>
          <w14:ligatures w14:val="none"/>
        </w:rPr>
        <w:t>:</w:t>
      </w:r>
      <w:r w:rsidRPr="00DA77F0">
        <w:rPr>
          <w:rFonts w:ascii="Merriweather" w:eastAsia="Times New Roman" w:hAnsi="Merriweather" w:cs="Times New Roman"/>
          <w:color w:val="000000"/>
          <w:kern w:val="0"/>
          <w:sz w:val="26"/>
          <w:szCs w:val="26"/>
          <w:rtl/>
          <w14:ligatures w14:val="none"/>
        </w:rPr>
        <w:t> </w:t>
      </w:r>
      <w:r w:rsidRPr="00DA77F0">
        <w:rPr>
          <w:rFonts w:ascii="Merriweather" w:eastAsia="Times New Roman" w:hAnsi="Merriweather" w:cs="Times New Roman"/>
          <w:color w:val="000000"/>
          <w:kern w:val="0"/>
          <w:sz w:val="26"/>
          <w:szCs w:val="26"/>
          <w:rtl/>
          <w:lang w:bidi="he-IL"/>
          <w14:ligatures w14:val="none"/>
        </w:rPr>
        <w:t xml:space="preserve">אין אדם חשוב רשאי ליפול על פניו אלא אם כן נענה כיהושע בן נון </w:t>
      </w:r>
      <w:proofErr w:type="spellStart"/>
      <w:r w:rsidRPr="00DA77F0">
        <w:rPr>
          <w:rFonts w:ascii="Merriweather" w:eastAsia="Times New Roman" w:hAnsi="Merriweather" w:cs="Times New Roman"/>
          <w:color w:val="000000"/>
          <w:kern w:val="0"/>
          <w:sz w:val="26"/>
          <w:szCs w:val="26"/>
          <w:rtl/>
          <w:lang w:bidi="he-IL"/>
          <w14:ligatures w14:val="none"/>
        </w:rPr>
        <w:t>דכתיב</w:t>
      </w:r>
      <w:proofErr w:type="spellEnd"/>
      <w:r w:rsidRPr="00DA77F0">
        <w:rPr>
          <w:rFonts w:ascii="Merriweather" w:eastAsia="Times New Roman" w:hAnsi="Merriweather" w:cs="Times New Roman"/>
          <w:color w:val="000000"/>
          <w:kern w:val="0"/>
          <w:sz w:val="26"/>
          <w:szCs w:val="26"/>
          <w:rtl/>
          <w:lang w:bidi="he-IL"/>
          <w14:ligatures w14:val="none"/>
        </w:rPr>
        <w:t xml:space="preserve"> (יהושע ז, י) ויאמר ה' אל יהושע קום לך [למה זה אתה נפל על פניך].</w:t>
      </w:r>
    </w:p>
    <w:p w14:paraId="18DE5AE2" w14:textId="77777777" w:rsidR="00DA77F0" w:rsidRPr="00DA77F0" w:rsidRDefault="00DA77F0" w:rsidP="00DA77F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DA77F0">
        <w:rPr>
          <w:rFonts w:ascii="Merriweather" w:eastAsia="Times New Roman" w:hAnsi="Merriweather" w:cs="Times New Roman"/>
          <w:color w:val="000000"/>
          <w:kern w:val="0"/>
          <w:sz w:val="23"/>
          <w:szCs w:val="23"/>
          <w14:ligatures w14:val="none"/>
        </w:rPr>
        <w:t> </w:t>
      </w:r>
    </w:p>
    <w:p w14:paraId="2551556A" w14:textId="77777777" w:rsidR="00DA77F0" w:rsidRPr="00DA77F0" w:rsidRDefault="00DA77F0" w:rsidP="00DA77F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DA77F0">
        <w:rPr>
          <w:rFonts w:ascii="Merriweather" w:eastAsia="Times New Roman" w:hAnsi="Merriweather" w:cs="Times New Roman"/>
          <w:color w:val="000000"/>
          <w:kern w:val="0"/>
          <w:sz w:val="17"/>
          <w:szCs w:val="17"/>
          <w:vertAlign w:val="superscript"/>
          <w14:ligatures w14:val="none"/>
        </w:rPr>
        <w:t xml:space="preserve">b. Meg </w:t>
      </w:r>
      <w:proofErr w:type="spellStart"/>
      <w:r w:rsidRPr="00DA77F0">
        <w:rPr>
          <w:rFonts w:ascii="Merriweather" w:eastAsia="Times New Roman" w:hAnsi="Merriweather" w:cs="Times New Roman"/>
          <w:color w:val="000000"/>
          <w:kern w:val="0"/>
          <w:sz w:val="17"/>
          <w:szCs w:val="17"/>
          <w:vertAlign w:val="superscript"/>
          <w14:ligatures w14:val="none"/>
        </w:rPr>
        <w:t>22b</w:t>
      </w:r>
      <w:proofErr w:type="spellEnd"/>
      <w:r w:rsidRPr="00DA77F0">
        <w:rPr>
          <w:rFonts w:ascii="Merriweather" w:eastAsia="Times New Roman" w:hAnsi="Merriweather" w:cs="Times New Roman"/>
          <w:color w:val="000000"/>
          <w:kern w:val="0"/>
          <w:sz w:val="23"/>
          <w:szCs w:val="23"/>
          <w14:ligatures w14:val="none"/>
        </w:rPr>
        <w:t> An important person may not prostrate himself [in public] unless he is certain that he will be answered [by God] as Joshua was answered, as it is written (Josh 7:10), “The Lord said to Joshua: ‘Arise! [Why do you lie prostrate?]’”</w:t>
      </w:r>
    </w:p>
    <w:p w14:paraId="3C4677A9"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At most, these explanations explain the behavior of Rav in these specific circumstances. But they do not explain why prostration was removed from common practice.</w:t>
      </w:r>
    </w:p>
    <w:p w14:paraId="7669520D" w14:textId="77777777" w:rsidR="00DA77F0" w:rsidRPr="00DA77F0" w:rsidRDefault="00DA77F0" w:rsidP="00DA77F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DA77F0">
        <w:rPr>
          <w:rFonts w:ascii="Merriweather" w:eastAsia="Times New Roman" w:hAnsi="Merriweather" w:cs="Times New Roman"/>
          <w:color w:val="000000"/>
          <w:kern w:val="0"/>
          <w:sz w:val="38"/>
          <w:szCs w:val="38"/>
          <w14:ligatures w14:val="none"/>
        </w:rPr>
        <w:t>Why Prostration is Rarely Practiced</w:t>
      </w:r>
    </w:p>
    <w:p w14:paraId="417DBDC0"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Modern scholars have offered several different explanations for the suppression of the practice of prostration.</w:t>
      </w:r>
    </w:p>
    <w:p w14:paraId="0FE54080" w14:textId="77777777" w:rsidR="00DA77F0" w:rsidRPr="00DA77F0" w:rsidRDefault="00DA77F0" w:rsidP="00DA77F0">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DA77F0">
        <w:rPr>
          <w:rFonts w:ascii="Merriweather" w:eastAsia="Times New Roman" w:hAnsi="Merriweather" w:cs="Times New Roman"/>
          <w:color w:val="000000"/>
          <w:kern w:val="0"/>
          <w:sz w:val="32"/>
          <w:szCs w:val="32"/>
          <w14:ligatures w14:val="none"/>
        </w:rPr>
        <w:t>Differentiating Jews from Christians</w:t>
      </w:r>
    </w:p>
    <w:p w14:paraId="68E8287E"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According to the late Professor Louis Ginzberg of the Jewish Theological Seminary, since prostration, or at least going down on one’s knees, became such a central part of early Christian worship, Jews chose to differentiate themselves by refraining from such practices. He writes:</w:t>
      </w:r>
    </w:p>
    <w:p w14:paraId="2D665A3E"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lastRenderedPageBreak/>
        <w:t>As a result of the adoption by the Christian Church of most of the Jewish Forms of Adoration, it came about that in Palestine, where the opposition between Synagogue and Church grew constantly stronger and more hostile, the old Forms of Adoration came to be looked upon with disfavor.</w:t>
      </w:r>
      <w:r w:rsidRPr="00DA77F0">
        <w:rPr>
          <w:rFonts w:ascii="Merriweather" w:eastAsia="Times New Roman" w:hAnsi="Merriweather" w:cs="Times New Roman"/>
          <w:color w:val="B22222"/>
          <w:kern w:val="0"/>
          <w:sz w:val="23"/>
          <w:szCs w:val="23"/>
          <w:vertAlign w:val="superscript"/>
          <w14:ligatures w14:val="none"/>
        </w:rPr>
        <w:t>[13]</w:t>
      </w:r>
    </w:p>
    <w:p w14:paraId="4AA0C8A6"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Like Ginzberg, many scholars point out that opposition to prostration was stronger in the land of Israel than in Babylonia.</w:t>
      </w:r>
      <w:r w:rsidRPr="00DA77F0">
        <w:rPr>
          <w:rFonts w:ascii="Merriweather" w:eastAsia="Times New Roman" w:hAnsi="Merriweather" w:cs="Times New Roman"/>
          <w:color w:val="B22222"/>
          <w:kern w:val="0"/>
          <w:sz w:val="23"/>
          <w:szCs w:val="23"/>
          <w:vertAlign w:val="superscript"/>
          <w14:ligatures w14:val="none"/>
        </w:rPr>
        <w:t>[14]</w:t>
      </w:r>
      <w:r w:rsidRPr="00DA77F0">
        <w:rPr>
          <w:rFonts w:ascii="Merriweather" w:eastAsia="Times New Roman" w:hAnsi="Merriweather" w:cs="Times New Roman"/>
          <w:color w:val="000000"/>
          <w:kern w:val="0"/>
          <w:sz w:val="26"/>
          <w:szCs w:val="26"/>
          <w14:ligatures w14:val="none"/>
        </w:rPr>
        <w:t xml:space="preserve"> (In the Talmudic story quoted above [b. Meg </w:t>
      </w:r>
      <w:proofErr w:type="spellStart"/>
      <w:r w:rsidRPr="00DA77F0">
        <w:rPr>
          <w:rFonts w:ascii="Merriweather" w:eastAsia="Times New Roman" w:hAnsi="Merriweather" w:cs="Times New Roman"/>
          <w:color w:val="000000"/>
          <w:kern w:val="0"/>
          <w:sz w:val="26"/>
          <w:szCs w:val="26"/>
          <w14:ligatures w14:val="none"/>
        </w:rPr>
        <w:t>22b</w:t>
      </w:r>
      <w:proofErr w:type="spellEnd"/>
      <w:r w:rsidRPr="00DA77F0">
        <w:rPr>
          <w:rFonts w:ascii="Merriweather" w:eastAsia="Times New Roman" w:hAnsi="Merriweather" w:cs="Times New Roman"/>
          <w:color w:val="000000"/>
          <w:kern w:val="0"/>
          <w:sz w:val="26"/>
          <w:szCs w:val="26"/>
          <w14:ligatures w14:val="none"/>
        </w:rPr>
        <w:t>], it was when Rav returned from the land of Israel to Babylonia that he refused to take part in the prostration ceremony.)</w:t>
      </w:r>
      <w:r w:rsidRPr="00DA77F0">
        <w:rPr>
          <w:rFonts w:ascii="Merriweather" w:eastAsia="Times New Roman" w:hAnsi="Merriweather" w:cs="Times New Roman"/>
          <w:color w:val="B22222"/>
          <w:kern w:val="0"/>
          <w:sz w:val="23"/>
          <w:szCs w:val="23"/>
          <w:vertAlign w:val="superscript"/>
          <w14:ligatures w14:val="none"/>
        </w:rPr>
        <w:t>[15]</w:t>
      </w:r>
    </w:p>
    <w:p w14:paraId="153E7720" w14:textId="77777777" w:rsidR="00DA77F0" w:rsidRPr="00DA77F0" w:rsidRDefault="00DA77F0" w:rsidP="00DA77F0">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DA77F0">
        <w:rPr>
          <w:rFonts w:ascii="Merriweather" w:eastAsia="Times New Roman" w:hAnsi="Merriweather" w:cs="Times New Roman"/>
          <w:color w:val="000000"/>
          <w:kern w:val="0"/>
          <w:sz w:val="32"/>
          <w:szCs w:val="32"/>
          <w14:ligatures w14:val="none"/>
        </w:rPr>
        <w:t>Avoiding Prostration before Images</w:t>
      </w:r>
    </w:p>
    <w:p w14:paraId="186CD2E8"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Another explanation contends that after the destruction of the Temple, when synagogues began to be built with figurative mosaic floors, the rabbis did not want Jews to be prostrating themselves while looking at these images.</w:t>
      </w:r>
      <w:r w:rsidRPr="00DA77F0">
        <w:rPr>
          <w:rFonts w:ascii="Merriweather" w:eastAsia="Times New Roman" w:hAnsi="Merriweather" w:cs="Times New Roman"/>
          <w:color w:val="B22222"/>
          <w:kern w:val="0"/>
          <w:sz w:val="23"/>
          <w:szCs w:val="23"/>
          <w:vertAlign w:val="superscript"/>
          <w14:ligatures w14:val="none"/>
        </w:rPr>
        <w:t>[16]</w:t>
      </w:r>
      <w:r w:rsidRPr="00DA77F0">
        <w:rPr>
          <w:rFonts w:ascii="Merriweather" w:eastAsia="Times New Roman" w:hAnsi="Merriweather" w:cs="Times New Roman"/>
          <w:color w:val="000000"/>
          <w:kern w:val="0"/>
          <w:sz w:val="26"/>
          <w:szCs w:val="26"/>
          <w14:ligatures w14:val="none"/>
        </w:rPr>
        <w:t> Such behavior could be seen as transgressing the words of the Decalogue:</w:t>
      </w:r>
    </w:p>
    <w:p w14:paraId="21E3BE50" w14:textId="77777777" w:rsidR="00DA77F0" w:rsidRPr="00DA77F0" w:rsidRDefault="00DA77F0" w:rsidP="00DA77F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19"/>
          <w:szCs w:val="19"/>
          <w:vertAlign w:val="superscript"/>
          <w:rtl/>
          <w:lang w:bidi="he-IL"/>
          <w14:ligatures w14:val="none"/>
        </w:rPr>
        <w:t>שׁמות כ:ד</w:t>
      </w:r>
      <w:r w:rsidRPr="00DA77F0">
        <w:rPr>
          <w:rFonts w:ascii="Merriweather" w:eastAsia="Times New Roman" w:hAnsi="Merriweather" w:cs="Times New Roman"/>
          <w:color w:val="000000"/>
          <w:kern w:val="0"/>
          <w:sz w:val="26"/>
          <w:szCs w:val="26"/>
          <w:rtl/>
          <w14:ligatures w14:val="none"/>
        </w:rPr>
        <w:t> </w:t>
      </w:r>
      <w:r w:rsidRPr="00DA77F0">
        <w:rPr>
          <w:rFonts w:ascii="Merriweather" w:eastAsia="Times New Roman" w:hAnsi="Merriweather" w:cs="Times New Roman"/>
          <w:color w:val="000000"/>
          <w:kern w:val="0"/>
          <w:sz w:val="26"/>
          <w:szCs w:val="26"/>
          <w:rtl/>
          <w:lang w:bidi="he-IL"/>
          <w14:ligatures w14:val="none"/>
        </w:rPr>
        <w:t>לֹא תַעֲשֶׂה לְךָ פֶסֶל וְכָל תְּמוּנָה אֲשֶׁר בַּשָּׁמַיִם מִמַּעַל וַאֲשֶׁר בָּאָרֶץ מִתַָּחַת וַאֲשֶׁר בַּמַּיִם מִתַּחַת לָאָרֶץ.</w:t>
      </w:r>
      <w:r w:rsidRPr="00DA77F0">
        <w:rPr>
          <w:rFonts w:ascii="Merriweather" w:eastAsia="Times New Roman" w:hAnsi="Merriweather" w:cs="Times New Roman"/>
          <w:color w:val="000000"/>
          <w:kern w:val="0"/>
          <w:sz w:val="26"/>
          <w:szCs w:val="26"/>
          <w:rtl/>
          <w14:ligatures w14:val="none"/>
        </w:rPr>
        <w:t> </w:t>
      </w:r>
      <w:r w:rsidRPr="00DA77F0">
        <w:rPr>
          <w:rFonts w:ascii="Merriweather" w:eastAsia="Times New Roman" w:hAnsi="Merriweather" w:cs="Times New Roman"/>
          <w:color w:val="000000"/>
          <w:kern w:val="0"/>
          <w:sz w:val="19"/>
          <w:szCs w:val="19"/>
          <w:vertAlign w:val="superscript"/>
          <w:rtl/>
          <w:lang w:bidi="he-IL"/>
          <w14:ligatures w14:val="none"/>
        </w:rPr>
        <w:t>כ:ה</w:t>
      </w:r>
      <w:r w:rsidRPr="00DA77F0">
        <w:rPr>
          <w:rFonts w:ascii="Merriweather" w:eastAsia="Times New Roman" w:hAnsi="Merriweather" w:cs="Times New Roman"/>
          <w:color w:val="000000"/>
          <w:kern w:val="0"/>
          <w:sz w:val="26"/>
          <w:szCs w:val="26"/>
          <w:rtl/>
          <w14:ligatures w14:val="none"/>
        </w:rPr>
        <w:t> </w:t>
      </w:r>
      <w:r w:rsidRPr="00DA77F0">
        <w:rPr>
          <w:rFonts w:ascii="Merriweather" w:eastAsia="Times New Roman" w:hAnsi="Merriweather" w:cs="Times New Roman"/>
          <w:color w:val="000000"/>
          <w:kern w:val="0"/>
          <w:sz w:val="26"/>
          <w:szCs w:val="26"/>
          <w:rtl/>
          <w:lang w:bidi="he-IL"/>
          <w14:ligatures w14:val="none"/>
        </w:rPr>
        <w:t xml:space="preserve">לֹא </w:t>
      </w:r>
      <w:proofErr w:type="spellStart"/>
      <w:r w:rsidRPr="00DA77F0">
        <w:rPr>
          <w:rFonts w:ascii="Merriweather" w:eastAsia="Times New Roman" w:hAnsi="Merriweather" w:cs="Times New Roman"/>
          <w:color w:val="000000"/>
          <w:kern w:val="0"/>
          <w:sz w:val="26"/>
          <w:szCs w:val="26"/>
          <w:rtl/>
          <w:lang w:bidi="he-IL"/>
          <w14:ligatures w14:val="none"/>
        </w:rPr>
        <w:t>תִשְׁתַּחְוֶה</w:t>
      </w:r>
      <w:proofErr w:type="spellEnd"/>
      <w:r w:rsidRPr="00DA77F0">
        <w:rPr>
          <w:rFonts w:ascii="Merriweather" w:eastAsia="Times New Roman" w:hAnsi="Merriweather" w:cs="Times New Roman"/>
          <w:color w:val="000000"/>
          <w:kern w:val="0"/>
          <w:sz w:val="26"/>
          <w:szCs w:val="26"/>
          <w:rtl/>
          <w:lang w:bidi="he-IL"/>
          <w14:ligatures w14:val="none"/>
        </w:rPr>
        <w:t xml:space="preserve"> לָהֶם....</w:t>
      </w:r>
    </w:p>
    <w:p w14:paraId="3908C719" w14:textId="77777777" w:rsidR="00DA77F0" w:rsidRPr="00DA77F0" w:rsidRDefault="00DA77F0" w:rsidP="00DA77F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DA77F0">
        <w:rPr>
          <w:rFonts w:ascii="Merriweather" w:eastAsia="Times New Roman" w:hAnsi="Merriweather" w:cs="Times New Roman"/>
          <w:color w:val="000000"/>
          <w:kern w:val="0"/>
          <w:sz w:val="23"/>
          <w:szCs w:val="23"/>
          <w14:ligatures w14:val="none"/>
        </w:rPr>
        <w:t> </w:t>
      </w:r>
    </w:p>
    <w:p w14:paraId="20CAE13A" w14:textId="77777777" w:rsidR="00DA77F0" w:rsidRPr="00DA77F0" w:rsidRDefault="00DA77F0" w:rsidP="00DA77F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roofErr w:type="spellStart"/>
      <w:r w:rsidRPr="00DA77F0">
        <w:rPr>
          <w:rFonts w:ascii="Merriweather" w:eastAsia="Times New Roman" w:hAnsi="Merriweather" w:cs="Times New Roman"/>
          <w:color w:val="000000"/>
          <w:kern w:val="0"/>
          <w:sz w:val="17"/>
          <w:szCs w:val="17"/>
          <w:vertAlign w:val="superscript"/>
          <w14:ligatures w14:val="none"/>
        </w:rPr>
        <w:t>Exod</w:t>
      </w:r>
      <w:proofErr w:type="spellEnd"/>
      <w:r w:rsidRPr="00DA77F0">
        <w:rPr>
          <w:rFonts w:ascii="Merriweather" w:eastAsia="Times New Roman" w:hAnsi="Merriweather" w:cs="Times New Roman"/>
          <w:color w:val="000000"/>
          <w:kern w:val="0"/>
          <w:sz w:val="17"/>
          <w:szCs w:val="17"/>
          <w:vertAlign w:val="superscript"/>
          <w14:ligatures w14:val="none"/>
        </w:rPr>
        <w:t xml:space="preserve"> 20:4</w:t>
      </w:r>
      <w:r w:rsidRPr="00DA77F0">
        <w:rPr>
          <w:rFonts w:ascii="Merriweather" w:eastAsia="Times New Roman" w:hAnsi="Merriweather" w:cs="Times New Roman"/>
          <w:color w:val="000000"/>
          <w:kern w:val="0"/>
          <w:sz w:val="23"/>
          <w:szCs w:val="23"/>
          <w14:ligatures w14:val="none"/>
        </w:rPr>
        <w:t> You shall not make for yourself a sculptured image, or any likeness of what is in the heavens above, or on the earth below, or in the waters under the earth. </w:t>
      </w:r>
      <w:r w:rsidRPr="00DA77F0">
        <w:rPr>
          <w:rFonts w:ascii="Merriweather" w:eastAsia="Times New Roman" w:hAnsi="Merriweather" w:cs="Times New Roman"/>
          <w:color w:val="000000"/>
          <w:kern w:val="0"/>
          <w:sz w:val="17"/>
          <w:szCs w:val="17"/>
          <w:vertAlign w:val="superscript"/>
          <w14:ligatures w14:val="none"/>
        </w:rPr>
        <w:t>20:5</w:t>
      </w:r>
      <w:r w:rsidRPr="00DA77F0">
        <w:rPr>
          <w:rFonts w:ascii="Merriweather" w:eastAsia="Times New Roman" w:hAnsi="Merriweather" w:cs="Times New Roman"/>
          <w:color w:val="000000"/>
          <w:kern w:val="0"/>
          <w:sz w:val="23"/>
          <w:szCs w:val="23"/>
          <w14:ligatures w14:val="none"/>
        </w:rPr>
        <w:t> You shall not prostrate yourself before them....</w:t>
      </w:r>
    </w:p>
    <w:p w14:paraId="222F2B10"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 xml:space="preserve">The late Professor Gerald </w:t>
      </w:r>
      <w:proofErr w:type="spellStart"/>
      <w:r w:rsidRPr="00DA77F0">
        <w:rPr>
          <w:rFonts w:ascii="Merriweather" w:eastAsia="Times New Roman" w:hAnsi="Merriweather" w:cs="Times New Roman"/>
          <w:color w:val="000000"/>
          <w:kern w:val="0"/>
          <w:sz w:val="26"/>
          <w:szCs w:val="26"/>
          <w14:ligatures w14:val="none"/>
        </w:rPr>
        <w:t>Blidstein</w:t>
      </w:r>
      <w:proofErr w:type="spellEnd"/>
      <w:r w:rsidRPr="00DA77F0">
        <w:rPr>
          <w:rFonts w:ascii="Merriweather" w:eastAsia="Times New Roman" w:hAnsi="Merriweather" w:cs="Times New Roman"/>
          <w:color w:val="000000"/>
          <w:kern w:val="0"/>
          <w:sz w:val="26"/>
          <w:szCs w:val="26"/>
          <w14:ligatures w14:val="none"/>
        </w:rPr>
        <w:t xml:space="preserve"> of Ben-Gurion University expressed doubts about both of these explanations, arguing that since prostration in prayer was an ancient Jewish practice, it would be unlikely to be </w:t>
      </w:r>
      <w:r w:rsidRPr="00DA77F0">
        <w:rPr>
          <w:rFonts w:ascii="Merriweather" w:eastAsia="Times New Roman" w:hAnsi="Merriweather" w:cs="Times New Roman"/>
          <w:color w:val="000000"/>
          <w:kern w:val="0"/>
          <w:sz w:val="26"/>
          <w:szCs w:val="26"/>
          <w14:ligatures w14:val="none"/>
        </w:rPr>
        <w:lastRenderedPageBreak/>
        <w:t xml:space="preserve">discontinued just because early Christians were doing it. As for the argument about mosaic floors, </w:t>
      </w:r>
      <w:proofErr w:type="spellStart"/>
      <w:r w:rsidRPr="00DA77F0">
        <w:rPr>
          <w:rFonts w:ascii="Merriweather" w:eastAsia="Times New Roman" w:hAnsi="Merriweather" w:cs="Times New Roman"/>
          <w:color w:val="000000"/>
          <w:kern w:val="0"/>
          <w:sz w:val="26"/>
          <w:szCs w:val="26"/>
          <w14:ligatures w14:val="none"/>
        </w:rPr>
        <w:t>Blidstein</w:t>
      </w:r>
      <w:proofErr w:type="spellEnd"/>
      <w:r w:rsidRPr="00DA77F0">
        <w:rPr>
          <w:rFonts w:ascii="Merriweather" w:eastAsia="Times New Roman" w:hAnsi="Merriweather" w:cs="Times New Roman"/>
          <w:color w:val="000000"/>
          <w:kern w:val="0"/>
          <w:sz w:val="26"/>
          <w:szCs w:val="26"/>
          <w14:ligatures w14:val="none"/>
        </w:rPr>
        <w:t xml:space="preserve"> offers evidence that the rabbis restricted prostration before mosaic floors became common in synagogues.</w:t>
      </w:r>
      <w:r w:rsidRPr="00DA77F0">
        <w:rPr>
          <w:rFonts w:ascii="Merriweather" w:eastAsia="Times New Roman" w:hAnsi="Merriweather" w:cs="Times New Roman"/>
          <w:color w:val="B22222"/>
          <w:kern w:val="0"/>
          <w:sz w:val="23"/>
          <w:szCs w:val="23"/>
          <w:vertAlign w:val="superscript"/>
          <w14:ligatures w14:val="none"/>
        </w:rPr>
        <w:t>[17]</w:t>
      </w:r>
    </w:p>
    <w:p w14:paraId="0693D91C" w14:textId="77777777" w:rsidR="00DA77F0" w:rsidRPr="00DA77F0" w:rsidRDefault="00DA77F0" w:rsidP="00DA77F0">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DA77F0">
        <w:rPr>
          <w:rFonts w:ascii="Merriweather" w:eastAsia="Times New Roman" w:hAnsi="Merriweather" w:cs="Times New Roman"/>
          <w:color w:val="000000"/>
          <w:kern w:val="0"/>
          <w:sz w:val="32"/>
          <w:szCs w:val="32"/>
          <w14:ligatures w14:val="none"/>
        </w:rPr>
        <w:t>Prostration Only Allowed in the Temple</w:t>
      </w:r>
    </w:p>
    <w:p w14:paraId="70FCC7E8"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spellStart"/>
      <w:r w:rsidRPr="00DA77F0">
        <w:rPr>
          <w:rFonts w:ascii="Merriweather" w:eastAsia="Times New Roman" w:hAnsi="Merriweather" w:cs="Times New Roman"/>
          <w:color w:val="000000"/>
          <w:kern w:val="0"/>
          <w:sz w:val="26"/>
          <w:szCs w:val="26"/>
          <w14:ligatures w14:val="none"/>
        </w:rPr>
        <w:t>Blidstein</w:t>
      </w:r>
      <w:proofErr w:type="spellEnd"/>
      <w:r w:rsidRPr="00DA77F0">
        <w:rPr>
          <w:rFonts w:ascii="Merriweather" w:eastAsia="Times New Roman" w:hAnsi="Merriweather" w:cs="Times New Roman"/>
          <w:color w:val="000000"/>
          <w:kern w:val="0"/>
          <w:sz w:val="26"/>
          <w:szCs w:val="26"/>
          <w14:ligatures w14:val="none"/>
        </w:rPr>
        <w:t xml:space="preserve"> proposes rather that “Prostration as a response to the presence of God was restricted to the now ruined Temple.”</w:t>
      </w:r>
      <w:r w:rsidRPr="00DA77F0">
        <w:rPr>
          <w:rFonts w:ascii="Merriweather" w:eastAsia="Times New Roman" w:hAnsi="Merriweather" w:cs="Times New Roman"/>
          <w:color w:val="B22222"/>
          <w:kern w:val="0"/>
          <w:sz w:val="23"/>
          <w:szCs w:val="23"/>
          <w:vertAlign w:val="superscript"/>
          <w14:ligatures w14:val="none"/>
        </w:rPr>
        <w:t>[18]</w:t>
      </w:r>
      <w:r w:rsidRPr="00DA77F0">
        <w:rPr>
          <w:rFonts w:ascii="Merriweather" w:eastAsia="Times New Roman" w:hAnsi="Merriweather" w:cs="Times New Roman"/>
          <w:color w:val="000000"/>
          <w:kern w:val="0"/>
          <w:sz w:val="26"/>
          <w:szCs w:val="26"/>
          <w14:ligatures w14:val="none"/>
        </w:rPr>
        <w:t> He points out that the substitute of bowing when praying, advocated by the classical rabbis, was the inverse of the way prostration was practiced in the Temple. In the Temple, people prostrated themselves when they heard the name of God pronounced (m. Yoma 6:2); but after the Temple’s destruction, the same Rav who would not prostrate himself with the community taught:</w:t>
      </w:r>
    </w:p>
    <w:p w14:paraId="2C8E0D16" w14:textId="77777777" w:rsidR="00DA77F0" w:rsidRPr="00DA77F0" w:rsidRDefault="00DA77F0" w:rsidP="00DA77F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19"/>
          <w:szCs w:val="19"/>
          <w:vertAlign w:val="superscript"/>
          <w:rtl/>
          <w:lang w:bidi="he-IL"/>
          <w14:ligatures w14:val="none"/>
        </w:rPr>
        <w:t xml:space="preserve">בבלי ברכות </w:t>
      </w:r>
      <w:proofErr w:type="spellStart"/>
      <w:r w:rsidRPr="00DA77F0">
        <w:rPr>
          <w:rFonts w:ascii="Merriweather" w:eastAsia="Times New Roman" w:hAnsi="Merriweather" w:cs="Times New Roman"/>
          <w:color w:val="000000"/>
          <w:kern w:val="0"/>
          <w:sz w:val="19"/>
          <w:szCs w:val="19"/>
          <w:vertAlign w:val="superscript"/>
          <w:rtl/>
          <w:lang w:bidi="he-IL"/>
          <w14:ligatures w14:val="none"/>
        </w:rPr>
        <w:t>יב</w:t>
      </w:r>
      <w:proofErr w:type="spellEnd"/>
      <w:r w:rsidRPr="00DA77F0">
        <w:rPr>
          <w:rFonts w:ascii="Merriweather" w:eastAsia="Times New Roman" w:hAnsi="Merriweather" w:cs="Times New Roman"/>
          <w:color w:val="000000"/>
          <w:kern w:val="0"/>
          <w:sz w:val="19"/>
          <w:szCs w:val="19"/>
          <w:vertAlign w:val="superscript"/>
          <w:rtl/>
          <w:lang w:bidi="he-IL"/>
          <w14:ligatures w14:val="none"/>
        </w:rPr>
        <w:t>.</w:t>
      </w:r>
      <w:r w:rsidRPr="00DA77F0">
        <w:rPr>
          <w:rFonts w:ascii="Merriweather" w:eastAsia="Times New Roman" w:hAnsi="Merriweather" w:cs="Times New Roman"/>
          <w:color w:val="000000"/>
          <w:kern w:val="0"/>
          <w:sz w:val="26"/>
          <w:szCs w:val="26"/>
          <w:rtl/>
          <w14:ligatures w14:val="none"/>
        </w:rPr>
        <w:t> </w:t>
      </w:r>
      <w:r w:rsidRPr="00DA77F0">
        <w:rPr>
          <w:rFonts w:ascii="Merriweather" w:eastAsia="Times New Roman" w:hAnsi="Merriweather" w:cs="Times New Roman"/>
          <w:color w:val="000000"/>
          <w:kern w:val="0"/>
          <w:sz w:val="26"/>
          <w:szCs w:val="26"/>
          <w:rtl/>
          <w:lang w:bidi="he-IL"/>
          <w14:ligatures w14:val="none"/>
        </w:rPr>
        <w:t xml:space="preserve">המתפלל כשהוא כורע </w:t>
      </w:r>
      <w:proofErr w:type="spellStart"/>
      <w:r w:rsidRPr="00DA77F0">
        <w:rPr>
          <w:rFonts w:ascii="Merriweather" w:eastAsia="Times New Roman" w:hAnsi="Merriweather" w:cs="Times New Roman"/>
          <w:color w:val="000000"/>
          <w:kern w:val="0"/>
          <w:sz w:val="26"/>
          <w:szCs w:val="26"/>
          <w:rtl/>
          <w:lang w:bidi="he-IL"/>
          <w14:ligatures w14:val="none"/>
        </w:rPr>
        <w:t>כורע</w:t>
      </w:r>
      <w:proofErr w:type="spellEnd"/>
      <w:r w:rsidRPr="00DA77F0">
        <w:rPr>
          <w:rFonts w:ascii="Merriweather" w:eastAsia="Times New Roman" w:hAnsi="Merriweather" w:cs="Times New Roman"/>
          <w:color w:val="000000"/>
          <w:kern w:val="0"/>
          <w:sz w:val="26"/>
          <w:szCs w:val="26"/>
          <w:rtl/>
          <w:lang w:bidi="he-IL"/>
          <w14:ligatures w14:val="none"/>
        </w:rPr>
        <w:t xml:space="preserve"> בברוך וכשהוא זוקף </w:t>
      </w:r>
      <w:proofErr w:type="spellStart"/>
      <w:r w:rsidRPr="00DA77F0">
        <w:rPr>
          <w:rFonts w:ascii="Merriweather" w:eastAsia="Times New Roman" w:hAnsi="Merriweather" w:cs="Times New Roman"/>
          <w:color w:val="000000"/>
          <w:kern w:val="0"/>
          <w:sz w:val="26"/>
          <w:szCs w:val="26"/>
          <w:rtl/>
          <w:lang w:bidi="he-IL"/>
          <w14:ligatures w14:val="none"/>
        </w:rPr>
        <w:t>זוקף</w:t>
      </w:r>
      <w:proofErr w:type="spellEnd"/>
      <w:r w:rsidRPr="00DA77F0">
        <w:rPr>
          <w:rFonts w:ascii="Merriweather" w:eastAsia="Times New Roman" w:hAnsi="Merriweather" w:cs="Times New Roman"/>
          <w:color w:val="000000"/>
          <w:kern w:val="0"/>
          <w:sz w:val="26"/>
          <w:szCs w:val="26"/>
          <w:rtl/>
          <w:lang w:bidi="he-IL"/>
          <w14:ligatures w14:val="none"/>
        </w:rPr>
        <w:t xml:space="preserve"> בשם.</w:t>
      </w:r>
    </w:p>
    <w:p w14:paraId="6098DDEE" w14:textId="77777777" w:rsidR="00DA77F0" w:rsidRPr="00DA77F0" w:rsidRDefault="00DA77F0" w:rsidP="00DA77F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DA77F0">
        <w:rPr>
          <w:rFonts w:ascii="Merriweather" w:eastAsia="Times New Roman" w:hAnsi="Merriweather" w:cs="Times New Roman"/>
          <w:color w:val="000000"/>
          <w:kern w:val="0"/>
          <w:sz w:val="23"/>
          <w:szCs w:val="23"/>
          <w14:ligatures w14:val="none"/>
        </w:rPr>
        <w:t> </w:t>
      </w:r>
    </w:p>
    <w:p w14:paraId="6386E49A" w14:textId="77777777" w:rsidR="00DA77F0" w:rsidRPr="00DA77F0" w:rsidRDefault="00DA77F0" w:rsidP="00DA77F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DA77F0">
        <w:rPr>
          <w:rFonts w:ascii="Merriweather" w:eastAsia="Times New Roman" w:hAnsi="Merriweather" w:cs="Times New Roman"/>
          <w:color w:val="000000"/>
          <w:kern w:val="0"/>
          <w:sz w:val="17"/>
          <w:szCs w:val="17"/>
          <w:vertAlign w:val="superscript"/>
          <w14:ligatures w14:val="none"/>
        </w:rPr>
        <w:t xml:space="preserve">b. Ber. </w:t>
      </w:r>
      <w:proofErr w:type="spellStart"/>
      <w:r w:rsidRPr="00DA77F0">
        <w:rPr>
          <w:rFonts w:ascii="Merriweather" w:eastAsia="Times New Roman" w:hAnsi="Merriweather" w:cs="Times New Roman"/>
          <w:color w:val="000000"/>
          <w:kern w:val="0"/>
          <w:sz w:val="17"/>
          <w:szCs w:val="17"/>
          <w:vertAlign w:val="superscript"/>
          <w14:ligatures w14:val="none"/>
        </w:rPr>
        <w:t>12a</w:t>
      </w:r>
      <w:proofErr w:type="spellEnd"/>
      <w:r w:rsidRPr="00DA77F0">
        <w:rPr>
          <w:rFonts w:ascii="Merriweather" w:eastAsia="Times New Roman" w:hAnsi="Merriweather" w:cs="Times New Roman"/>
          <w:color w:val="000000"/>
          <w:kern w:val="0"/>
          <w:sz w:val="23"/>
          <w:szCs w:val="23"/>
          <w14:ligatures w14:val="none"/>
        </w:rPr>
        <w:t xml:space="preserve"> When people praying bend their knees, they should bend them when they say the word </w:t>
      </w:r>
      <w:r w:rsidRPr="00DA77F0">
        <w:rPr>
          <w:rFonts w:ascii="Merriweather" w:eastAsia="Times New Roman" w:hAnsi="Merriweather" w:cs="Times New Roman"/>
          <w:color w:val="000000"/>
          <w:kern w:val="0"/>
          <w:sz w:val="23"/>
          <w:szCs w:val="23"/>
          <w:rtl/>
          <w:lang w:bidi="he-IL"/>
          <w14:ligatures w14:val="none"/>
        </w:rPr>
        <w:t>ברוך</w:t>
      </w:r>
      <w:r w:rsidRPr="00DA77F0">
        <w:rPr>
          <w:rFonts w:ascii="Merriweather" w:eastAsia="Times New Roman" w:hAnsi="Merriweather" w:cs="Times New Roman"/>
          <w:color w:val="000000"/>
          <w:kern w:val="0"/>
          <w:sz w:val="23"/>
          <w:szCs w:val="23"/>
          <w14:ligatures w14:val="none"/>
        </w:rPr>
        <w:t xml:space="preserve"> [“blessed”] and should straighten themselves when [or perhaps before] reciting God’s name.</w:t>
      </w:r>
    </w:p>
    <w:p w14:paraId="48FCCC6D"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This principle—that the synagogue’s rituals were purposely structured to be different from the Temple’s, may be part of the answer. But the rabbis’ attitude to Temple practices after the Temple was destroyed is complex. Some Temple practices, like animal sacrifices, were not transferred to the synagogue. But others, such as reciting the priestly benediction, were.</w:t>
      </w:r>
    </w:p>
    <w:p w14:paraId="253B3B54" w14:textId="77777777" w:rsidR="00DA77F0" w:rsidRPr="00DA77F0" w:rsidRDefault="00DA77F0" w:rsidP="00DA77F0">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DA77F0">
        <w:rPr>
          <w:rFonts w:ascii="Merriweather" w:eastAsia="Times New Roman" w:hAnsi="Merriweather" w:cs="Times New Roman"/>
          <w:color w:val="000000"/>
          <w:kern w:val="0"/>
          <w:sz w:val="32"/>
          <w:szCs w:val="32"/>
          <w14:ligatures w14:val="none"/>
        </w:rPr>
        <w:t>Influence of Greco-Roman Culture</w:t>
      </w:r>
    </w:p>
    <w:p w14:paraId="6C5FD529"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lastRenderedPageBreak/>
        <w:t xml:space="preserve">Professor Uri Ehrlich approaches the question from a new direction, based on changing sociological conditions. He points out that in post-biblical times, prostration before a monarch was still common in the east, but not in the Greco-Roman world which was the cultural reference of the earliest rabbis in the land of Israel. Josephus, for example, describes how people prostrated themselves before the queen in </w:t>
      </w:r>
      <w:proofErr w:type="spellStart"/>
      <w:r w:rsidRPr="00DA77F0">
        <w:rPr>
          <w:rFonts w:ascii="Merriweather" w:eastAsia="Times New Roman" w:hAnsi="Merriweather" w:cs="Times New Roman"/>
          <w:color w:val="000000"/>
          <w:kern w:val="0"/>
          <w:sz w:val="26"/>
          <w:szCs w:val="26"/>
          <w14:ligatures w14:val="none"/>
        </w:rPr>
        <w:t>Adiabne</w:t>
      </w:r>
      <w:proofErr w:type="spellEnd"/>
      <w:r w:rsidRPr="00DA77F0">
        <w:rPr>
          <w:rFonts w:ascii="Merriweather" w:eastAsia="Times New Roman" w:hAnsi="Merriweather" w:cs="Times New Roman"/>
          <w:color w:val="000000"/>
          <w:kern w:val="0"/>
          <w:sz w:val="26"/>
          <w:szCs w:val="26"/>
          <w14:ligatures w14:val="none"/>
        </w:rPr>
        <w:t xml:space="preserve"> (in modern Iraq), and added for his Roman readers, “as is their custom.”</w:t>
      </w:r>
      <w:r w:rsidRPr="00DA77F0">
        <w:rPr>
          <w:rFonts w:ascii="Merriweather" w:eastAsia="Times New Roman" w:hAnsi="Merriweather" w:cs="Times New Roman"/>
          <w:color w:val="B22222"/>
          <w:kern w:val="0"/>
          <w:sz w:val="23"/>
          <w:szCs w:val="23"/>
          <w:vertAlign w:val="superscript"/>
          <w14:ligatures w14:val="none"/>
        </w:rPr>
        <w:t>[19]</w:t>
      </w:r>
      <w:r w:rsidRPr="00DA77F0">
        <w:rPr>
          <w:rFonts w:ascii="Merriweather" w:eastAsia="Times New Roman" w:hAnsi="Merriweather" w:cs="Times New Roman"/>
          <w:color w:val="000000"/>
          <w:kern w:val="0"/>
          <w:sz w:val="26"/>
          <w:szCs w:val="26"/>
          <w14:ligatures w14:val="none"/>
        </w:rPr>
        <w:t> Ehrlich writes:</w:t>
      </w:r>
    </w:p>
    <w:p w14:paraId="33818952"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If during the biblical and early Second Temple periods, Palestinian society was under eastern cultural influence, in which prostration dominated the social and religious spheres, in the late Second Temple and rabbinic periods Palestinian Jewry was subject to Hellenistic-Roman influences.</w:t>
      </w:r>
      <w:r w:rsidRPr="00DA77F0">
        <w:rPr>
          <w:rFonts w:ascii="Merriweather" w:eastAsia="Times New Roman" w:hAnsi="Merriweather" w:cs="Times New Roman"/>
          <w:color w:val="B22222"/>
          <w:kern w:val="0"/>
          <w:sz w:val="23"/>
          <w:szCs w:val="23"/>
          <w:vertAlign w:val="superscript"/>
          <w14:ligatures w14:val="none"/>
        </w:rPr>
        <w:t>[20]</w:t>
      </w:r>
    </w:p>
    <w:p w14:paraId="0B7DD959"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This could explain why the rabbis of the land of Israel felt awkward about prostration before God. Prostration before God only made sense in a culture where people also prostrated themselves before human authority figures.</w:t>
      </w:r>
    </w:p>
    <w:p w14:paraId="7607D48A"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 xml:space="preserve">According to English historian of ancient Rome </w:t>
      </w:r>
      <w:proofErr w:type="spellStart"/>
      <w:r w:rsidRPr="00DA77F0">
        <w:rPr>
          <w:rFonts w:ascii="Merriweather" w:eastAsia="Times New Roman" w:hAnsi="Merriweather" w:cs="Times New Roman"/>
          <w:color w:val="000000"/>
          <w:kern w:val="0"/>
          <w:sz w:val="26"/>
          <w:szCs w:val="26"/>
          <w14:ligatures w14:val="none"/>
        </w:rPr>
        <w:t>J.P.V.D</w:t>
      </w:r>
      <w:proofErr w:type="spellEnd"/>
      <w:r w:rsidRPr="00DA77F0">
        <w:rPr>
          <w:rFonts w:ascii="Merriweather" w:eastAsia="Times New Roman" w:hAnsi="Merriweather" w:cs="Times New Roman"/>
          <w:color w:val="000000"/>
          <w:kern w:val="0"/>
          <w:sz w:val="26"/>
          <w:szCs w:val="26"/>
          <w14:ligatures w14:val="none"/>
        </w:rPr>
        <w:t>. Balsdon (1901–1977):</w:t>
      </w:r>
    </w:p>
    <w:p w14:paraId="2571AE97"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In ordinary social life… such physical abasement [as prostration] was not practiced by the Greeks themselves... This social practice... startled and shocked them.... The act, indeed, was for all Greeks... the typical indication of oriental servility. According to their mood, they regarded it as comic or as humiliating.</w:t>
      </w:r>
      <w:r w:rsidRPr="00DA77F0">
        <w:rPr>
          <w:rFonts w:ascii="Merriweather" w:eastAsia="Times New Roman" w:hAnsi="Merriweather" w:cs="Times New Roman"/>
          <w:color w:val="B22222"/>
          <w:kern w:val="0"/>
          <w:sz w:val="23"/>
          <w:szCs w:val="23"/>
          <w:vertAlign w:val="superscript"/>
          <w14:ligatures w14:val="none"/>
        </w:rPr>
        <w:t>[21]</w:t>
      </w:r>
    </w:p>
    <w:p w14:paraId="1543A575"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lastRenderedPageBreak/>
        <w:t xml:space="preserve">Ehrlich proposes that when the rabbis of the land of Israel were creating a new style of prayer after the destruction of the Temple, prostration no longer had cultural meaning. Once this meaning was gone, then, as </w:t>
      </w:r>
      <w:proofErr w:type="spellStart"/>
      <w:r w:rsidRPr="00DA77F0">
        <w:rPr>
          <w:rFonts w:ascii="Merriweather" w:eastAsia="Times New Roman" w:hAnsi="Merriweather" w:cs="Times New Roman"/>
          <w:color w:val="000000"/>
          <w:kern w:val="0"/>
          <w:sz w:val="26"/>
          <w:szCs w:val="26"/>
          <w14:ligatures w14:val="none"/>
        </w:rPr>
        <w:t>Blidstein</w:t>
      </w:r>
      <w:proofErr w:type="spellEnd"/>
      <w:r w:rsidRPr="00DA77F0">
        <w:rPr>
          <w:rFonts w:ascii="Merriweather" w:eastAsia="Times New Roman" w:hAnsi="Merriweather" w:cs="Times New Roman"/>
          <w:color w:val="000000"/>
          <w:kern w:val="0"/>
          <w:sz w:val="26"/>
          <w:szCs w:val="26"/>
          <w14:ligatures w14:val="none"/>
        </w:rPr>
        <w:t xml:space="preserve"> wrote, opposition to prostration could be seen either “as a rejection of the public self-humiliation attendant on such penitential </w:t>
      </w:r>
      <w:proofErr w:type="spellStart"/>
      <w:r w:rsidRPr="00DA77F0">
        <w:rPr>
          <w:rFonts w:ascii="Merriweather" w:eastAsia="Times New Roman" w:hAnsi="Merriweather" w:cs="Times New Roman"/>
          <w:color w:val="000000"/>
          <w:kern w:val="0"/>
          <w:sz w:val="26"/>
          <w:szCs w:val="26"/>
          <w14:ligatures w14:val="none"/>
        </w:rPr>
        <w:t>behaviour</w:t>
      </w:r>
      <w:proofErr w:type="spellEnd"/>
      <w:r w:rsidRPr="00DA77F0">
        <w:rPr>
          <w:rFonts w:ascii="Merriweather" w:eastAsia="Times New Roman" w:hAnsi="Merriweather" w:cs="Times New Roman"/>
          <w:color w:val="000000"/>
          <w:kern w:val="0"/>
          <w:sz w:val="26"/>
          <w:szCs w:val="26"/>
          <w14:ligatures w14:val="none"/>
        </w:rPr>
        <w:t>” or “as a discouragement of demonstrative pietism.”</w:t>
      </w:r>
      <w:r w:rsidRPr="00DA77F0">
        <w:rPr>
          <w:rFonts w:ascii="Merriweather" w:eastAsia="Times New Roman" w:hAnsi="Merriweather" w:cs="Times New Roman"/>
          <w:color w:val="B22222"/>
          <w:kern w:val="0"/>
          <w:sz w:val="23"/>
          <w:szCs w:val="23"/>
          <w:vertAlign w:val="superscript"/>
          <w14:ligatures w14:val="none"/>
        </w:rPr>
        <w:t>[22]</w:t>
      </w:r>
    </w:p>
    <w:p w14:paraId="5F2F41BC"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Some medieval Jewish sources say explicitly that the problem with prostration in prayer is that it is a form of inappropriately demonstrative piety. For example, Menahem Meiri, writing in 13</w:t>
      </w:r>
      <w:r w:rsidRPr="00DA77F0">
        <w:rPr>
          <w:rFonts w:ascii="Merriweather" w:eastAsia="Times New Roman" w:hAnsi="Merriweather" w:cs="Times New Roman"/>
          <w:color w:val="000000"/>
          <w:kern w:val="0"/>
          <w:sz w:val="19"/>
          <w:szCs w:val="19"/>
          <w:vertAlign w:val="superscript"/>
          <w14:ligatures w14:val="none"/>
        </w:rPr>
        <w:t>th</w:t>
      </w:r>
      <w:r w:rsidRPr="00DA77F0">
        <w:rPr>
          <w:rFonts w:ascii="Merriweather" w:eastAsia="Times New Roman" w:hAnsi="Merriweather" w:cs="Times New Roman"/>
          <w:color w:val="000000"/>
          <w:kern w:val="0"/>
          <w:sz w:val="26"/>
          <w:szCs w:val="26"/>
          <w14:ligatures w14:val="none"/>
        </w:rPr>
        <w:t>-/14</w:t>
      </w:r>
      <w:r w:rsidRPr="00DA77F0">
        <w:rPr>
          <w:rFonts w:ascii="Merriweather" w:eastAsia="Times New Roman" w:hAnsi="Merriweather" w:cs="Times New Roman"/>
          <w:color w:val="000000"/>
          <w:kern w:val="0"/>
          <w:sz w:val="19"/>
          <w:szCs w:val="19"/>
          <w:vertAlign w:val="superscript"/>
          <w14:ligatures w14:val="none"/>
        </w:rPr>
        <w:t>th</w:t>
      </w:r>
      <w:r w:rsidRPr="00DA77F0">
        <w:rPr>
          <w:rFonts w:ascii="Merriweather" w:eastAsia="Times New Roman" w:hAnsi="Merriweather" w:cs="Times New Roman"/>
          <w:color w:val="000000"/>
          <w:kern w:val="0"/>
          <w:sz w:val="26"/>
          <w:szCs w:val="26"/>
          <w14:ligatures w14:val="none"/>
        </w:rPr>
        <w:t>-century Provence, writes:</w:t>
      </w:r>
    </w:p>
    <w:p w14:paraId="32F9A709" w14:textId="77777777" w:rsidR="00DA77F0" w:rsidRPr="00DA77F0" w:rsidRDefault="00DA77F0" w:rsidP="00DA77F0">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rtl/>
          <w:lang w:bidi="he-IL"/>
          <w14:ligatures w14:val="none"/>
        </w:rPr>
        <w:t>אין אדם חשוב רשאי להעמיד עצמו כל כך כחסיד לפני הצבור שיפול על פניו לפניהם.</w:t>
      </w:r>
    </w:p>
    <w:p w14:paraId="2E89C0AA" w14:textId="77777777" w:rsidR="00DA77F0" w:rsidRPr="00DA77F0" w:rsidRDefault="00DA77F0" w:rsidP="00DA77F0">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DA77F0">
        <w:rPr>
          <w:rFonts w:ascii="Merriweather" w:eastAsia="Times New Roman" w:hAnsi="Merriweather" w:cs="Times New Roman"/>
          <w:color w:val="000000"/>
          <w:kern w:val="0"/>
          <w:sz w:val="23"/>
          <w:szCs w:val="23"/>
          <w14:ligatures w14:val="none"/>
        </w:rPr>
        <w:t> </w:t>
      </w:r>
    </w:p>
    <w:p w14:paraId="75B0FCAA" w14:textId="77777777" w:rsidR="00DA77F0" w:rsidRPr="00DA77F0" w:rsidRDefault="00DA77F0" w:rsidP="00DA77F0">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DA77F0">
        <w:rPr>
          <w:rFonts w:ascii="Merriweather" w:eastAsia="Times New Roman" w:hAnsi="Merriweather" w:cs="Times New Roman"/>
          <w:color w:val="000000"/>
          <w:kern w:val="0"/>
          <w:sz w:val="23"/>
          <w:szCs w:val="23"/>
          <w14:ligatures w14:val="none"/>
        </w:rPr>
        <w:t>An important person may not portray himself in front of the community as being so pious that he prostrates himself in front of them.</w:t>
      </w:r>
      <w:r w:rsidRPr="00DA77F0">
        <w:rPr>
          <w:rFonts w:ascii="Merriweather" w:eastAsia="Times New Roman" w:hAnsi="Merriweather" w:cs="Times New Roman"/>
          <w:color w:val="B22222"/>
          <w:kern w:val="0"/>
          <w:sz w:val="23"/>
          <w:szCs w:val="23"/>
          <w:vertAlign w:val="superscript"/>
          <w14:ligatures w14:val="none"/>
        </w:rPr>
        <w:t>[23]</w:t>
      </w:r>
    </w:p>
    <w:p w14:paraId="21DA0DD4"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Perhaps if Meiri had been living in a country where people regularly prostrated themselves before other human beings as a sign of deference or fealty, he would not have seen prostration before God as a demonstration of false piety.</w:t>
      </w:r>
    </w:p>
    <w:p w14:paraId="45515276" w14:textId="77777777" w:rsidR="00DA77F0" w:rsidRPr="00DA77F0" w:rsidRDefault="00DA77F0" w:rsidP="00DA77F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DA77F0">
        <w:rPr>
          <w:rFonts w:ascii="Merriweather" w:eastAsia="Times New Roman" w:hAnsi="Merriweather" w:cs="Times New Roman"/>
          <w:color w:val="000000"/>
          <w:kern w:val="0"/>
          <w:sz w:val="38"/>
          <w:szCs w:val="38"/>
          <w14:ligatures w14:val="none"/>
        </w:rPr>
        <w:t>Prostration Culturally Unnatural</w:t>
      </w:r>
    </w:p>
    <w:p w14:paraId="5BD5478A"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t>Judaism never defined prostration as a gesture reserved only for God. The opposite is true. Judaism was created and thrived for around a millennium in a society where prostration was a standard way for a human being, Jew or non-Jew, to honor another human being. As such, this honor was naturally extended to God, too.</w:t>
      </w:r>
    </w:p>
    <w:p w14:paraId="20266EB3" w14:textId="77777777" w:rsidR="00DA77F0" w:rsidRPr="00DA77F0" w:rsidRDefault="00DA77F0" w:rsidP="00DA77F0">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A77F0">
        <w:rPr>
          <w:rFonts w:ascii="Merriweather" w:eastAsia="Times New Roman" w:hAnsi="Merriweather" w:cs="Times New Roman"/>
          <w:color w:val="000000"/>
          <w:kern w:val="0"/>
          <w:sz w:val="26"/>
          <w:szCs w:val="26"/>
          <w14:ligatures w14:val="none"/>
        </w:rPr>
        <w:lastRenderedPageBreak/>
        <w:t>Once the Temple was destroyed and many of its practices discontinued, and prostration became culturally unnatural—seen as comic or humiliating or excessively pious—it made sense that prostration did not become part of the newly constituted post-Temple liturgy.</w:t>
      </w:r>
      <w:r w:rsidRPr="00DA77F0">
        <w:rPr>
          <w:rFonts w:ascii="Merriweather" w:eastAsia="Times New Roman" w:hAnsi="Merriweather" w:cs="Times New Roman"/>
          <w:color w:val="B22222"/>
          <w:kern w:val="0"/>
          <w:sz w:val="23"/>
          <w:szCs w:val="23"/>
          <w:vertAlign w:val="superscript"/>
          <w14:ligatures w14:val="none"/>
        </w:rPr>
        <w:t>[24]</w:t>
      </w:r>
    </w:p>
    <w:p w14:paraId="7D717C46" w14:textId="77777777" w:rsidR="00DA77F0" w:rsidRPr="00DA77F0" w:rsidRDefault="00DA77F0" w:rsidP="00DA77F0">
      <w:pPr>
        <w:shd w:val="clear" w:color="auto" w:fill="FFFFFF"/>
        <w:spacing w:after="0" w:line="240" w:lineRule="auto"/>
        <w:rPr>
          <w:rFonts w:ascii="Times New Roman" w:eastAsia="Times New Roman" w:hAnsi="Times New Roman" w:cs="Times New Roman"/>
          <w:color w:val="0000FF"/>
          <w:kern w:val="0"/>
          <w:sz w:val="23"/>
          <w:szCs w:val="23"/>
          <w14:ligatures w14:val="none"/>
        </w:rPr>
      </w:pPr>
      <w:r w:rsidRPr="00DA77F0">
        <w:rPr>
          <w:rFonts w:ascii="Merriweather" w:eastAsia="Times New Roman" w:hAnsi="Merriweather" w:cs="Times New Roman"/>
          <w:color w:val="333333"/>
          <w:kern w:val="0"/>
          <w:sz w:val="23"/>
          <w:szCs w:val="23"/>
          <w14:ligatures w14:val="none"/>
        </w:rPr>
        <w:fldChar w:fldCharType="begin"/>
      </w:r>
      <w:r w:rsidRPr="00DA77F0">
        <w:rPr>
          <w:rFonts w:ascii="Merriweather" w:eastAsia="Times New Roman" w:hAnsi="Merriweather" w:cs="Times New Roman"/>
          <w:color w:val="333333"/>
          <w:kern w:val="0"/>
          <w:sz w:val="23"/>
          <w:szCs w:val="23"/>
          <w14:ligatures w14:val="none"/>
        </w:rPr>
        <w:instrText>HYPERLINK "https://www.thetorah.com/article/prostration-to-god-and-humans-a-biblical-practice"</w:instrText>
      </w:r>
      <w:r w:rsidRPr="00DA77F0">
        <w:rPr>
          <w:rFonts w:ascii="Merriweather" w:eastAsia="Times New Roman" w:hAnsi="Merriweather" w:cs="Times New Roman"/>
          <w:color w:val="333333"/>
          <w:kern w:val="0"/>
          <w:sz w:val="23"/>
          <w:szCs w:val="23"/>
          <w14:ligatures w14:val="none"/>
        </w:rPr>
      </w:r>
      <w:r w:rsidRPr="00DA77F0">
        <w:rPr>
          <w:rFonts w:ascii="Merriweather" w:eastAsia="Times New Roman" w:hAnsi="Merriweather" w:cs="Times New Roman"/>
          <w:color w:val="333333"/>
          <w:kern w:val="0"/>
          <w:sz w:val="23"/>
          <w:szCs w:val="23"/>
          <w14:ligatures w14:val="none"/>
        </w:rPr>
        <w:fldChar w:fldCharType="separate"/>
      </w:r>
    </w:p>
    <w:p w14:paraId="05B992ED" w14:textId="77777777" w:rsidR="00DA77F0" w:rsidRPr="00DA77F0" w:rsidRDefault="00DA77F0" w:rsidP="00DA77F0">
      <w:pPr>
        <w:shd w:val="clear" w:color="auto" w:fill="FFFFFF"/>
        <w:spacing w:after="0" w:line="240" w:lineRule="auto"/>
        <w:rPr>
          <w:rFonts w:ascii="Times New Roman" w:eastAsia="Times New Roman" w:hAnsi="Times New Roman" w:cs="Times New Roman"/>
          <w:kern w:val="0"/>
          <w:sz w:val="30"/>
          <w:szCs w:val="30"/>
          <w14:ligatures w14:val="none"/>
        </w:rPr>
      </w:pPr>
      <w:r w:rsidRPr="00DA77F0">
        <w:rPr>
          <w:rFonts w:ascii="Merriweather" w:eastAsia="Times New Roman" w:hAnsi="Merriweather" w:cs="Times New Roman"/>
          <w:color w:val="0000FF"/>
          <w:kern w:val="0"/>
          <w:sz w:val="30"/>
          <w:szCs w:val="30"/>
          <w14:ligatures w14:val="none"/>
        </w:rPr>
        <w:t>View Footnotes</w:t>
      </w:r>
    </w:p>
    <w:p w14:paraId="3B464D90" w14:textId="337E7E3D" w:rsidR="00DA77F0" w:rsidRPr="00DA77F0" w:rsidRDefault="00DA77F0" w:rsidP="00DA77F0">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noProof/>
          <w:color w:val="0000FF"/>
          <w:kern w:val="0"/>
          <w:sz w:val="23"/>
          <w:szCs w:val="23"/>
          <w14:ligatures w14:val="none"/>
        </w:rPr>
        <mc:AlternateContent>
          <mc:Choice Requires="wps">
            <w:drawing>
              <wp:inline distT="0" distB="0" distL="0" distR="0" wp14:anchorId="2936C3D2" wp14:editId="69747377">
                <wp:extent cx="303530" cy="303530"/>
                <wp:effectExtent l="0" t="0" r="0" b="0"/>
                <wp:docPr id="2028889770" name="Rectangl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3ADBF" id="Rectangle 1" o:spid="_x0000_s1026" href="https://www.thetorah.com/article/prostration-to-god-and-humans-a-biblical-practice"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" o:button="t" filled="f" stroked="f">
                <v:fill o:detectmouseclick="t"/>
                <o:lock v:ext="edit" aspectratio="t"/>
                <w10:anchorlock/>
              </v:rect>
            </w:pict>
          </mc:Fallback>
        </mc:AlternateContent>
      </w:r>
      <w:r w:rsidRPr="00DA77F0">
        <w:rPr>
          <w:rFonts w:ascii="Merriweather" w:eastAsia="Times New Roman" w:hAnsi="Merriweather" w:cs="Times New Roman"/>
          <w:color w:val="333333"/>
          <w:kern w:val="0"/>
          <w:sz w:val="23"/>
          <w:szCs w:val="23"/>
          <w14:ligatures w14:val="none"/>
        </w:rPr>
        <w:fldChar w:fldCharType="end"/>
      </w:r>
    </w:p>
    <w:p w14:paraId="131A6163" w14:textId="77777777" w:rsidR="00DA77F0" w:rsidRPr="00DA77F0" w:rsidRDefault="00DA77F0" w:rsidP="00DA77F0">
      <w:pPr>
        <w:shd w:val="clear" w:color="auto" w:fill="FFFFFF"/>
        <w:bidi/>
        <w:spacing w:after="150" w:line="240" w:lineRule="auto"/>
        <w:ind w:left="90"/>
        <w:rPr>
          <w:rFonts w:ascii="SBL Hebrew" w:eastAsia="Times New Roman" w:hAnsi="SBL Hebrew" w:cs="SBL Hebrew"/>
          <w:color w:val="333333"/>
          <w:kern w:val="0"/>
          <w:sz w:val="21"/>
          <w:szCs w:val="21"/>
          <w14:ligatures w14:val="none"/>
        </w:rPr>
      </w:pPr>
      <w:r w:rsidRPr="00DA77F0">
        <w:rPr>
          <w:rFonts w:ascii="SBL Hebrew" w:eastAsia="Times New Roman" w:hAnsi="SBL Hebrew" w:cs="SBL Hebrew"/>
          <w:color w:val="333333"/>
          <w:kern w:val="0"/>
          <w:sz w:val="21"/>
          <w:szCs w:val="21"/>
          <w14:ligatures w14:val="none"/>
        </w:rPr>
        <w:t>Published</w:t>
      </w:r>
    </w:p>
    <w:p w14:paraId="7616BECC" w14:textId="77777777" w:rsidR="00DA77F0" w:rsidRPr="00DA77F0" w:rsidRDefault="00DA77F0" w:rsidP="00DA77F0">
      <w:pPr>
        <w:shd w:val="clear" w:color="auto" w:fill="FFFFFF"/>
        <w:bidi/>
        <w:spacing w:after="150" w:line="240" w:lineRule="auto"/>
        <w:ind w:left="300"/>
        <w:rPr>
          <w:rFonts w:ascii="SBL Hebrew" w:eastAsia="Times New Roman" w:hAnsi="SBL Hebrew" w:cs="SBL Hebrew"/>
          <w:color w:val="333333"/>
          <w:kern w:val="0"/>
          <w:sz w:val="21"/>
          <w:szCs w:val="21"/>
          <w:rtl/>
          <w14:ligatures w14:val="none"/>
        </w:rPr>
      </w:pPr>
      <w:r w:rsidRPr="00DA77F0">
        <w:rPr>
          <w:rFonts w:ascii="SBL Hebrew" w:eastAsia="Times New Roman" w:hAnsi="SBL Hebrew" w:cs="SBL Hebrew"/>
          <w:color w:val="333333"/>
          <w:kern w:val="0"/>
          <w:sz w:val="21"/>
          <w:szCs w:val="21"/>
          <w14:ligatures w14:val="none"/>
        </w:rPr>
        <w:t>March 13, 2024</w:t>
      </w:r>
    </w:p>
    <w:p w14:paraId="61A27BEA" w14:textId="77777777" w:rsidR="00DA77F0" w:rsidRPr="00DA77F0" w:rsidRDefault="00DA77F0" w:rsidP="00DA77F0">
      <w:pPr>
        <w:shd w:val="clear" w:color="auto" w:fill="FFFFFF"/>
        <w:bidi/>
        <w:spacing w:after="150" w:line="240" w:lineRule="auto"/>
        <w:ind w:left="225"/>
        <w:rPr>
          <w:rFonts w:ascii="SBL Hebrew" w:eastAsia="Times New Roman" w:hAnsi="SBL Hebrew" w:cs="SBL Hebrew"/>
          <w:color w:val="333333"/>
          <w:kern w:val="0"/>
          <w:sz w:val="21"/>
          <w:szCs w:val="21"/>
          <w:rtl/>
          <w14:ligatures w14:val="none"/>
        </w:rPr>
      </w:pPr>
      <w:r w:rsidRPr="00DA77F0">
        <w:rPr>
          <w:rFonts w:ascii="SBL Hebrew" w:eastAsia="Times New Roman" w:hAnsi="SBL Hebrew" w:cs="Times New Roman"/>
          <w:color w:val="333333"/>
          <w:kern w:val="0"/>
          <w:sz w:val="21"/>
          <w:szCs w:val="21"/>
          <w:rtl/>
          <w14:ligatures w14:val="none"/>
        </w:rPr>
        <w:t>|</w:t>
      </w:r>
    </w:p>
    <w:p w14:paraId="317897C0" w14:textId="77777777" w:rsidR="00DA77F0" w:rsidRPr="00DA77F0" w:rsidRDefault="00DA77F0" w:rsidP="00DA77F0">
      <w:pPr>
        <w:shd w:val="clear" w:color="auto" w:fill="FFFFFF"/>
        <w:bidi/>
        <w:spacing w:after="150" w:line="240" w:lineRule="auto"/>
        <w:ind w:left="90"/>
        <w:rPr>
          <w:rFonts w:ascii="SBL Hebrew" w:eastAsia="Times New Roman" w:hAnsi="SBL Hebrew" w:cs="SBL Hebrew"/>
          <w:color w:val="333333"/>
          <w:kern w:val="0"/>
          <w:sz w:val="21"/>
          <w:szCs w:val="21"/>
          <w:rtl/>
          <w14:ligatures w14:val="none"/>
        </w:rPr>
      </w:pPr>
      <w:r w:rsidRPr="00DA77F0">
        <w:rPr>
          <w:rFonts w:ascii="SBL Hebrew" w:eastAsia="Times New Roman" w:hAnsi="SBL Hebrew" w:cs="SBL Hebrew"/>
          <w:color w:val="333333"/>
          <w:kern w:val="0"/>
          <w:sz w:val="21"/>
          <w:szCs w:val="21"/>
          <w14:ligatures w14:val="none"/>
        </w:rPr>
        <w:t>Last Updated</w:t>
      </w:r>
    </w:p>
    <w:p w14:paraId="7A626F1F" w14:textId="77777777" w:rsidR="00DA77F0" w:rsidRPr="00DA77F0" w:rsidRDefault="00DA77F0" w:rsidP="00DA77F0">
      <w:pPr>
        <w:shd w:val="clear" w:color="auto" w:fill="FFFFFF"/>
        <w:bidi/>
        <w:spacing w:after="150" w:line="240" w:lineRule="auto"/>
        <w:ind w:left="90"/>
        <w:rPr>
          <w:rFonts w:ascii="SBL Hebrew" w:eastAsia="Times New Roman" w:hAnsi="SBL Hebrew" w:cs="SBL Hebrew"/>
          <w:color w:val="333333"/>
          <w:kern w:val="0"/>
          <w:sz w:val="21"/>
          <w:szCs w:val="21"/>
          <w:rtl/>
          <w14:ligatures w14:val="none"/>
        </w:rPr>
      </w:pPr>
      <w:r w:rsidRPr="00DA77F0">
        <w:rPr>
          <w:rFonts w:ascii="SBL Hebrew" w:eastAsia="Times New Roman" w:hAnsi="SBL Hebrew" w:cs="SBL Hebrew"/>
          <w:color w:val="333333"/>
          <w:kern w:val="0"/>
          <w:sz w:val="21"/>
          <w:szCs w:val="21"/>
          <w14:ligatures w14:val="none"/>
        </w:rPr>
        <w:t>November 12, 2024</w:t>
      </w:r>
    </w:p>
    <w:p w14:paraId="2D4DF851"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rtl/>
          <w14:ligatures w14:val="none"/>
        </w:rPr>
      </w:pPr>
      <w:r w:rsidRPr="00DA77F0">
        <w:rPr>
          <w:rFonts w:ascii="Merriweather" w:eastAsia="Times New Roman" w:hAnsi="Merriweather" w:cs="Times New Roman"/>
          <w:color w:val="333333"/>
          <w:kern w:val="0"/>
          <w:sz w:val="23"/>
          <w:szCs w:val="23"/>
          <w14:ligatures w14:val="none"/>
        </w:rPr>
        <w:t xml:space="preserve">Biblical translations follow </w:t>
      </w:r>
      <w:proofErr w:type="spellStart"/>
      <w:r w:rsidRPr="00DA77F0">
        <w:rPr>
          <w:rFonts w:ascii="Merriweather" w:eastAsia="Times New Roman" w:hAnsi="Merriweather" w:cs="Times New Roman"/>
          <w:color w:val="333333"/>
          <w:kern w:val="0"/>
          <w:sz w:val="23"/>
          <w:szCs w:val="23"/>
          <w14:ligatures w14:val="none"/>
        </w:rPr>
        <w:t>NJPS</w:t>
      </w:r>
      <w:proofErr w:type="spellEnd"/>
      <w:r w:rsidRPr="00DA77F0">
        <w:rPr>
          <w:rFonts w:ascii="Merriweather" w:eastAsia="Times New Roman" w:hAnsi="Merriweather" w:cs="Times New Roman"/>
          <w:color w:val="333333"/>
          <w:kern w:val="0"/>
          <w:sz w:val="23"/>
          <w:szCs w:val="23"/>
          <w14:ligatures w14:val="none"/>
        </w:rPr>
        <w:t>, with modifications.</w:t>
      </w:r>
    </w:p>
    <w:p w14:paraId="233BFF3D"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Professor Jon Levenson of Harvard University has called the absence of an explanation in the story for Mordechai’s actions “a mysterious refusal whose cause can only be guessed,” while Professor Michael J. Fox of the University of Wisconsin calls it “the biggest puzzle” in the book. Fox adds that the author of the book seems to admire Mordechai’s behavior, and “must have in mind some reason for such persistent, dangerous, and apparently useless behavior.” Both Levenson and Fox are cited by Elliott Horowitz, </w:t>
      </w:r>
      <w:r w:rsidRPr="00DA77F0">
        <w:rPr>
          <w:rFonts w:ascii="Merriweather" w:eastAsia="Times New Roman" w:hAnsi="Merriweather" w:cs="Times New Roman"/>
          <w:i/>
          <w:iCs/>
          <w:color w:val="333333"/>
          <w:kern w:val="0"/>
          <w:sz w:val="23"/>
          <w:szCs w:val="23"/>
          <w14:ligatures w14:val="none"/>
        </w:rPr>
        <w:t>Reckless Rites: Purim and the Legacy of Jewish Violence </w:t>
      </w:r>
      <w:r w:rsidRPr="00DA77F0">
        <w:rPr>
          <w:rFonts w:ascii="Merriweather" w:eastAsia="Times New Roman" w:hAnsi="Merriweather" w:cs="Times New Roman"/>
          <w:color w:val="333333"/>
          <w:kern w:val="0"/>
          <w:sz w:val="23"/>
          <w:szCs w:val="23"/>
          <w14:ligatures w14:val="none"/>
        </w:rPr>
        <w:t>(Princeton: Princeton University Press, 2006), 63.</w:t>
      </w:r>
    </w:p>
    <w:p w14:paraId="4FBB8965" w14:textId="77777777" w:rsidR="00DA77F0" w:rsidRPr="00DA77F0" w:rsidRDefault="00DA77F0" w:rsidP="00DA77F0">
      <w:pPr>
        <w:shd w:val="clear" w:color="auto" w:fill="FFFFFF"/>
        <w:spacing w:after="150" w:line="480" w:lineRule="auto"/>
        <w:ind w:left="720"/>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Professor Jonathan Grossman of Bar-Ilan University (</w:t>
      </w:r>
      <w:hyperlink r:id="rId7" w:history="1">
        <w:r w:rsidRPr="00DA77F0">
          <w:rPr>
            <w:rFonts w:ascii="Merriweather" w:eastAsia="Times New Roman" w:hAnsi="Merriweather" w:cs="Times New Roman"/>
            <w:color w:val="B22222"/>
            <w:kern w:val="0"/>
            <w:sz w:val="23"/>
            <w:szCs w:val="23"/>
            <w:u w:val="single"/>
            <w:rtl/>
            <w:lang w:bidi="he-IL"/>
            <w14:ligatures w14:val="none"/>
          </w:rPr>
          <w:t>מרדכי אינו כורע ואינו משתחווה</w:t>
        </w:r>
      </w:hyperlink>
      <w:r w:rsidRPr="00DA77F0">
        <w:rPr>
          <w:rFonts w:ascii="Merriweather" w:eastAsia="Times New Roman" w:hAnsi="Merriweather" w:cs="Times New Roman"/>
          <w:color w:val="333333"/>
          <w:kern w:val="0"/>
          <w:sz w:val="23"/>
          <w:szCs w:val="23"/>
          <w14:ligatures w14:val="none"/>
        </w:rPr>
        <w:t xml:space="preserve">) notes that rabbinic literature (e.g., b. Meg. </w:t>
      </w:r>
      <w:proofErr w:type="spellStart"/>
      <w:r w:rsidRPr="00DA77F0">
        <w:rPr>
          <w:rFonts w:ascii="Merriweather" w:eastAsia="Times New Roman" w:hAnsi="Merriweather" w:cs="Times New Roman"/>
          <w:color w:val="333333"/>
          <w:kern w:val="0"/>
          <w:sz w:val="23"/>
          <w:szCs w:val="23"/>
          <w14:ligatures w14:val="none"/>
        </w:rPr>
        <w:t>12b</w:t>
      </w:r>
      <w:proofErr w:type="spellEnd"/>
      <w:r w:rsidRPr="00DA77F0">
        <w:rPr>
          <w:rFonts w:ascii="Merriweather" w:eastAsia="Times New Roman" w:hAnsi="Merriweather" w:cs="Times New Roman"/>
          <w:color w:val="333333"/>
          <w:kern w:val="0"/>
          <w:sz w:val="23"/>
          <w:szCs w:val="23"/>
          <w14:ligatures w14:val="none"/>
        </w:rPr>
        <w:t>–</w:t>
      </w:r>
      <w:proofErr w:type="spellStart"/>
      <w:r w:rsidRPr="00DA77F0">
        <w:rPr>
          <w:rFonts w:ascii="Merriweather" w:eastAsia="Times New Roman" w:hAnsi="Merriweather" w:cs="Times New Roman"/>
          <w:color w:val="333333"/>
          <w:kern w:val="0"/>
          <w:sz w:val="23"/>
          <w:szCs w:val="23"/>
          <w14:ligatures w14:val="none"/>
        </w:rPr>
        <w:t>13a</w:t>
      </w:r>
      <w:proofErr w:type="spellEnd"/>
      <w:r w:rsidRPr="00DA77F0">
        <w:rPr>
          <w:rFonts w:ascii="Merriweather" w:eastAsia="Times New Roman" w:hAnsi="Merriweather" w:cs="Times New Roman"/>
          <w:color w:val="333333"/>
          <w:kern w:val="0"/>
          <w:sz w:val="23"/>
          <w:szCs w:val="23"/>
          <w14:ligatures w14:val="none"/>
        </w:rPr>
        <w:t xml:space="preserve">) contains criticism of Mordechai’s behavior. Grossman wonders whether the author </w:t>
      </w:r>
      <w:r w:rsidRPr="00DA77F0">
        <w:rPr>
          <w:rFonts w:ascii="Merriweather" w:eastAsia="Times New Roman" w:hAnsi="Merriweather" w:cs="Times New Roman"/>
          <w:color w:val="333333"/>
          <w:kern w:val="0"/>
          <w:sz w:val="23"/>
          <w:szCs w:val="23"/>
          <w14:ligatures w14:val="none"/>
        </w:rPr>
        <w:lastRenderedPageBreak/>
        <w:t xml:space="preserve">of the book of Esther also sees Mordechai’s refusal in a negative </w:t>
      </w:r>
      <w:proofErr w:type="gramStart"/>
      <w:r w:rsidRPr="00DA77F0">
        <w:rPr>
          <w:rFonts w:ascii="Merriweather" w:eastAsia="Times New Roman" w:hAnsi="Merriweather" w:cs="Times New Roman"/>
          <w:color w:val="333333"/>
          <w:kern w:val="0"/>
          <w:sz w:val="23"/>
          <w:szCs w:val="23"/>
          <w14:ligatures w14:val="none"/>
        </w:rPr>
        <w:t>light, but</w:t>
      </w:r>
      <w:proofErr w:type="gramEnd"/>
      <w:r w:rsidRPr="00DA77F0">
        <w:rPr>
          <w:rFonts w:ascii="Merriweather" w:eastAsia="Times New Roman" w:hAnsi="Merriweather" w:cs="Times New Roman"/>
          <w:color w:val="333333"/>
          <w:kern w:val="0"/>
          <w:sz w:val="23"/>
          <w:szCs w:val="23"/>
          <w14:ligatures w14:val="none"/>
        </w:rPr>
        <w:t xml:space="preserve"> concludes that that is not the case. This mystery even led to some twentieth-century antisemitic readings of the book of Esther, such as the claim by Lewis Bayles Patton that Mordechai the Jew displays “wanton insolence” (= </w:t>
      </w:r>
      <w:r w:rsidRPr="00DA77F0">
        <w:rPr>
          <w:rFonts w:ascii="Merriweather" w:eastAsia="Times New Roman" w:hAnsi="Merriweather" w:cs="Times New Roman"/>
          <w:i/>
          <w:iCs/>
          <w:color w:val="333333"/>
          <w:kern w:val="0"/>
          <w:sz w:val="23"/>
          <w:szCs w:val="23"/>
          <w14:ligatures w14:val="none"/>
        </w:rPr>
        <w:t>chutzpah</w:t>
      </w:r>
      <w:r w:rsidRPr="00DA77F0">
        <w:rPr>
          <w:rFonts w:ascii="Merriweather" w:eastAsia="Times New Roman" w:hAnsi="Merriweather" w:cs="Times New Roman"/>
          <w:color w:val="333333"/>
          <w:kern w:val="0"/>
          <w:sz w:val="23"/>
          <w:szCs w:val="23"/>
          <w14:ligatures w14:val="none"/>
        </w:rPr>
        <w:t>) when he refuses to prostrate himself. See Lewis Bayles Patton, </w:t>
      </w:r>
      <w:r w:rsidRPr="00DA77F0">
        <w:rPr>
          <w:rFonts w:ascii="Merriweather" w:eastAsia="Times New Roman" w:hAnsi="Merriweather" w:cs="Times New Roman"/>
          <w:i/>
          <w:iCs/>
          <w:color w:val="333333"/>
          <w:kern w:val="0"/>
          <w:sz w:val="23"/>
          <w:szCs w:val="23"/>
          <w14:ligatures w14:val="none"/>
        </w:rPr>
        <w:t>A Critical and Exegetical Commentary on the Book of Esther</w:t>
      </w:r>
      <w:r w:rsidRPr="00DA77F0">
        <w:rPr>
          <w:rFonts w:ascii="Merriweather" w:eastAsia="Times New Roman" w:hAnsi="Merriweather" w:cs="Times New Roman"/>
          <w:color w:val="333333"/>
          <w:kern w:val="0"/>
          <w:sz w:val="23"/>
          <w:szCs w:val="23"/>
          <w14:ligatures w14:val="none"/>
        </w:rPr>
        <w:t>, The International Critical Commentary (New York: Scribner, 1908), 96. See also my essay: </w:t>
      </w:r>
      <w:hyperlink r:id="rId8" w:history="1">
        <w:r w:rsidRPr="00DA77F0">
          <w:rPr>
            <w:rFonts w:ascii="Merriweather" w:eastAsia="Times New Roman" w:hAnsi="Merriweather" w:cs="Times New Roman"/>
            <w:color w:val="B22222"/>
            <w:kern w:val="0"/>
            <w:sz w:val="23"/>
            <w:szCs w:val="23"/>
            <w:u w:val="single"/>
            <w14:ligatures w14:val="none"/>
          </w:rPr>
          <w:t>“Haman’s Antisemitism: What Did He Not Like About the Jews?”</w:t>
        </w:r>
      </w:hyperlink>
      <w:r w:rsidRPr="00DA77F0">
        <w:rPr>
          <w:rFonts w:ascii="Merriweather" w:eastAsia="Times New Roman" w:hAnsi="Merriweather" w:cs="Times New Roman"/>
          <w:color w:val="333333"/>
          <w:kern w:val="0"/>
          <w:sz w:val="23"/>
          <w:szCs w:val="23"/>
          <w14:ligatures w14:val="none"/>
        </w:rPr>
        <w:t> </w:t>
      </w:r>
      <w:proofErr w:type="spellStart"/>
      <w:r w:rsidRPr="00DA77F0">
        <w:rPr>
          <w:rFonts w:ascii="Merriweather" w:eastAsia="Times New Roman" w:hAnsi="Merriweather" w:cs="Times New Roman"/>
          <w:i/>
          <w:iCs/>
          <w:color w:val="333333"/>
          <w:kern w:val="0"/>
          <w:sz w:val="23"/>
          <w:szCs w:val="23"/>
          <w14:ligatures w14:val="none"/>
        </w:rPr>
        <w:t>TheTorah</w:t>
      </w:r>
      <w:proofErr w:type="spellEnd"/>
      <w:r w:rsidRPr="00DA77F0">
        <w:rPr>
          <w:rFonts w:ascii="Merriweather" w:eastAsia="Times New Roman" w:hAnsi="Merriweather" w:cs="Times New Roman"/>
          <w:i/>
          <w:iCs/>
          <w:color w:val="333333"/>
          <w:kern w:val="0"/>
          <w:sz w:val="23"/>
          <w:szCs w:val="23"/>
          <w14:ligatures w14:val="none"/>
        </w:rPr>
        <w:t> </w:t>
      </w:r>
      <w:r w:rsidRPr="00DA77F0">
        <w:rPr>
          <w:rFonts w:ascii="Merriweather" w:eastAsia="Times New Roman" w:hAnsi="Merriweather" w:cs="Times New Roman"/>
          <w:color w:val="333333"/>
          <w:kern w:val="0"/>
          <w:sz w:val="23"/>
          <w:szCs w:val="23"/>
          <w14:ligatures w14:val="none"/>
        </w:rPr>
        <w:t>(2017); and the discussion of this issue in Horowitz, </w:t>
      </w:r>
      <w:r w:rsidRPr="00DA77F0">
        <w:rPr>
          <w:rFonts w:ascii="Merriweather" w:eastAsia="Times New Roman" w:hAnsi="Merriweather" w:cs="Times New Roman"/>
          <w:i/>
          <w:iCs/>
          <w:color w:val="333333"/>
          <w:kern w:val="0"/>
          <w:sz w:val="23"/>
          <w:szCs w:val="23"/>
          <w14:ligatures w14:val="none"/>
        </w:rPr>
        <w:t>Reckless Rites</w:t>
      </w:r>
      <w:r w:rsidRPr="00DA77F0">
        <w:rPr>
          <w:rFonts w:ascii="Merriweather" w:eastAsia="Times New Roman" w:hAnsi="Merriweather" w:cs="Times New Roman"/>
          <w:color w:val="333333"/>
          <w:kern w:val="0"/>
          <w:sz w:val="23"/>
          <w:szCs w:val="23"/>
          <w14:ligatures w14:val="none"/>
        </w:rPr>
        <w:t>, 23–45.</w:t>
      </w:r>
    </w:p>
    <w:p w14:paraId="6892D768"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 xml:space="preserve">The Additions comprise six passages, generally labelled A to F, </w:t>
      </w:r>
      <w:proofErr w:type="gramStart"/>
      <w:r w:rsidRPr="00DA77F0">
        <w:rPr>
          <w:rFonts w:ascii="Merriweather" w:eastAsia="Times New Roman" w:hAnsi="Merriweather" w:cs="Times New Roman"/>
          <w:color w:val="333333"/>
          <w:kern w:val="0"/>
          <w:sz w:val="23"/>
          <w:szCs w:val="23"/>
          <w14:ligatures w14:val="none"/>
        </w:rPr>
        <w:t>that</w:t>
      </w:r>
      <w:proofErr w:type="gramEnd"/>
      <w:r w:rsidRPr="00DA77F0">
        <w:rPr>
          <w:rFonts w:ascii="Merriweather" w:eastAsia="Times New Roman" w:hAnsi="Merriweather" w:cs="Times New Roman"/>
          <w:color w:val="333333"/>
          <w:kern w:val="0"/>
          <w:sz w:val="23"/>
          <w:szCs w:val="23"/>
          <w14:ligatures w14:val="none"/>
        </w:rPr>
        <w:t xml:space="preserve"> are found in Greek manuscripts of the book of Esther, but that are not present in the Hebrew text. Editor’s note: See Aaron Koller, </w:t>
      </w:r>
      <w:hyperlink r:id="rId9" w:history="1">
        <w:r w:rsidRPr="00DA77F0">
          <w:rPr>
            <w:rFonts w:ascii="Merriweather" w:eastAsia="Times New Roman" w:hAnsi="Merriweather" w:cs="Times New Roman"/>
            <w:color w:val="B22222"/>
            <w:kern w:val="0"/>
            <w:sz w:val="23"/>
            <w:szCs w:val="23"/>
            <w:u w:val="single"/>
            <w14:ligatures w14:val="none"/>
          </w:rPr>
          <w:t>“A More Religious Megillah: The Jewish-Greek Version of Esther,”</w:t>
        </w:r>
      </w:hyperlink>
      <w:r w:rsidRPr="00DA77F0">
        <w:rPr>
          <w:rFonts w:ascii="Merriweather" w:eastAsia="Times New Roman" w:hAnsi="Merriweather" w:cs="Times New Roman"/>
          <w:color w:val="333333"/>
          <w:kern w:val="0"/>
          <w:sz w:val="23"/>
          <w:szCs w:val="23"/>
          <w14:ligatures w14:val="none"/>
        </w:rPr>
        <w:t> </w:t>
      </w:r>
      <w:proofErr w:type="spellStart"/>
      <w:r w:rsidRPr="00DA77F0">
        <w:rPr>
          <w:rFonts w:ascii="Merriweather" w:eastAsia="Times New Roman" w:hAnsi="Merriweather" w:cs="Times New Roman"/>
          <w:i/>
          <w:iCs/>
          <w:color w:val="333333"/>
          <w:kern w:val="0"/>
          <w:sz w:val="23"/>
          <w:szCs w:val="23"/>
          <w14:ligatures w14:val="none"/>
        </w:rPr>
        <w:t>TheTorah</w:t>
      </w:r>
      <w:proofErr w:type="spellEnd"/>
      <w:r w:rsidRPr="00DA77F0">
        <w:rPr>
          <w:rFonts w:ascii="Merriweather" w:eastAsia="Times New Roman" w:hAnsi="Merriweather" w:cs="Times New Roman"/>
          <w:color w:val="333333"/>
          <w:kern w:val="0"/>
          <w:sz w:val="23"/>
          <w:szCs w:val="23"/>
          <w14:ligatures w14:val="none"/>
        </w:rPr>
        <w:t> (2014).</w:t>
      </w:r>
    </w:p>
    <w:p w14:paraId="645EAA50"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Addition C, verses 5–7. In some Christian Bibles, this appears as Esther 13:12–14.</w:t>
      </w:r>
    </w:p>
    <w:p w14:paraId="1EB8B0BB"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One fine modern version of the argument is Rachel Friedman’s essay, </w:t>
      </w:r>
      <w:hyperlink r:id="rId10" w:history="1">
        <w:r w:rsidRPr="00DA77F0">
          <w:rPr>
            <w:rFonts w:ascii="Merriweather" w:eastAsia="Times New Roman" w:hAnsi="Merriweather" w:cs="Times New Roman"/>
            <w:color w:val="B22222"/>
            <w:kern w:val="0"/>
            <w:sz w:val="23"/>
            <w:szCs w:val="23"/>
            <w:u w:val="single"/>
            <w14:ligatures w14:val="none"/>
          </w:rPr>
          <w:t>“Why Mordechai Refuses to ‘Kneel and Bow’ to Haman,”</w:t>
        </w:r>
      </w:hyperlink>
      <w:r w:rsidRPr="00DA77F0">
        <w:rPr>
          <w:rFonts w:ascii="Merriweather" w:eastAsia="Times New Roman" w:hAnsi="Merriweather" w:cs="Times New Roman"/>
          <w:color w:val="333333"/>
          <w:kern w:val="0"/>
          <w:sz w:val="23"/>
          <w:szCs w:val="23"/>
          <w14:ligatures w14:val="none"/>
        </w:rPr>
        <w:t> </w:t>
      </w:r>
      <w:proofErr w:type="spellStart"/>
      <w:r w:rsidRPr="00DA77F0">
        <w:rPr>
          <w:rFonts w:ascii="Merriweather" w:eastAsia="Times New Roman" w:hAnsi="Merriweather" w:cs="Times New Roman"/>
          <w:i/>
          <w:iCs/>
          <w:color w:val="333333"/>
          <w:kern w:val="0"/>
          <w:sz w:val="23"/>
          <w:szCs w:val="23"/>
          <w14:ligatures w14:val="none"/>
        </w:rPr>
        <w:t>TheTorah</w:t>
      </w:r>
      <w:proofErr w:type="spellEnd"/>
      <w:r w:rsidRPr="00DA77F0">
        <w:rPr>
          <w:rFonts w:ascii="Merriweather" w:eastAsia="Times New Roman" w:hAnsi="Merriweather" w:cs="Times New Roman"/>
          <w:color w:val="333333"/>
          <w:kern w:val="0"/>
          <w:sz w:val="23"/>
          <w:szCs w:val="23"/>
          <w14:ligatures w14:val="none"/>
        </w:rPr>
        <w:t> (2021).</w:t>
      </w:r>
    </w:p>
    <w:p w14:paraId="2E60BE77"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 xml:space="preserve">Accordingly, rabbinic writers generally explain the story as Mordechai’s refusal to prostrate himself before someone who: 1) considers himself a god (see Rashi, commentary to Esther 3:2: </w:t>
      </w:r>
      <w:r w:rsidRPr="00DA77F0">
        <w:rPr>
          <w:rFonts w:ascii="Merriweather" w:eastAsia="Times New Roman" w:hAnsi="Merriweather" w:cs="Times New Roman"/>
          <w:color w:val="333333"/>
          <w:kern w:val="0"/>
          <w:sz w:val="23"/>
          <w:szCs w:val="23"/>
          <w:rtl/>
          <w:lang w:bidi="he-IL"/>
          <w14:ligatures w14:val="none"/>
        </w:rPr>
        <w:t>שעשה עצמו אלוה</w:t>
      </w:r>
      <w:r w:rsidRPr="00DA77F0">
        <w:rPr>
          <w:rFonts w:ascii="Merriweather" w:eastAsia="Times New Roman" w:hAnsi="Merriweather" w:cs="Times New Roman"/>
          <w:color w:val="333333"/>
          <w:kern w:val="0"/>
          <w:sz w:val="23"/>
          <w:szCs w:val="23"/>
          <w14:ligatures w14:val="none"/>
        </w:rPr>
        <w:t xml:space="preserve">, perhaps a Hebrew paraphrase of the Aramaic of b. Meg. </w:t>
      </w:r>
      <w:proofErr w:type="spellStart"/>
      <w:r w:rsidRPr="00DA77F0">
        <w:rPr>
          <w:rFonts w:ascii="Merriweather" w:eastAsia="Times New Roman" w:hAnsi="Merriweather" w:cs="Times New Roman"/>
          <w:color w:val="333333"/>
          <w:kern w:val="0"/>
          <w:sz w:val="23"/>
          <w:szCs w:val="23"/>
          <w14:ligatures w14:val="none"/>
        </w:rPr>
        <w:t>19a</w:t>
      </w:r>
      <w:proofErr w:type="spellEnd"/>
      <w:r w:rsidRPr="00DA77F0">
        <w:rPr>
          <w:rFonts w:ascii="Merriweather" w:eastAsia="Times New Roman" w:hAnsi="Merriweather" w:cs="Times New Roman"/>
          <w:color w:val="333333"/>
          <w:kern w:val="0"/>
          <w:sz w:val="23"/>
          <w:szCs w:val="23"/>
          <w14:ligatures w14:val="none"/>
        </w:rPr>
        <w:t xml:space="preserve">: </w:t>
      </w:r>
      <w:proofErr w:type="spellStart"/>
      <w:r w:rsidRPr="00DA77F0">
        <w:rPr>
          <w:rFonts w:ascii="Merriweather" w:eastAsia="Times New Roman" w:hAnsi="Merriweather" w:cs="Times New Roman"/>
          <w:color w:val="333333"/>
          <w:kern w:val="0"/>
          <w:sz w:val="23"/>
          <w:szCs w:val="23"/>
          <w:rtl/>
          <w:lang w:bidi="he-IL"/>
          <w14:ligatures w14:val="none"/>
        </w:rPr>
        <w:t>דעביד</w:t>
      </w:r>
      <w:proofErr w:type="spellEnd"/>
      <w:r w:rsidRPr="00DA77F0">
        <w:rPr>
          <w:rFonts w:ascii="Merriweather" w:eastAsia="Times New Roman" w:hAnsi="Merriweather" w:cs="Times New Roman"/>
          <w:color w:val="333333"/>
          <w:kern w:val="0"/>
          <w:sz w:val="23"/>
          <w:szCs w:val="23"/>
          <w:rtl/>
          <w:lang w:bidi="he-IL"/>
          <w14:ligatures w14:val="none"/>
        </w:rPr>
        <w:t xml:space="preserve"> נפשיה עבודה זרה</w:t>
      </w:r>
      <w:r w:rsidRPr="00DA77F0">
        <w:rPr>
          <w:rFonts w:ascii="Merriweather" w:eastAsia="Times New Roman" w:hAnsi="Merriweather" w:cs="Times New Roman"/>
          <w:color w:val="333333"/>
          <w:kern w:val="0"/>
          <w:sz w:val="23"/>
          <w:szCs w:val="23"/>
          <w14:ligatures w14:val="none"/>
        </w:rPr>
        <w:t xml:space="preserve">); or 2) wears </w:t>
      </w:r>
      <w:r w:rsidRPr="00DA77F0">
        <w:rPr>
          <w:rFonts w:ascii="Merriweather" w:eastAsia="Times New Roman" w:hAnsi="Merriweather" w:cs="Times New Roman"/>
          <w:color w:val="333333"/>
          <w:kern w:val="0"/>
          <w:sz w:val="23"/>
          <w:szCs w:val="23"/>
          <w14:ligatures w14:val="none"/>
        </w:rPr>
        <w:lastRenderedPageBreak/>
        <w:t xml:space="preserve">some symbol connected to idolatry on his clothing (see, e.g., Targum Sheni on Esther 6:4). Some midrashim also explain Mordechai’s refusal as unrelated to religious principles, but as part of an old feud between Mordechai and Haman; see, e.g., </w:t>
      </w:r>
      <w:proofErr w:type="spellStart"/>
      <w:r w:rsidRPr="00DA77F0">
        <w:rPr>
          <w:rFonts w:ascii="Merriweather" w:eastAsia="Times New Roman" w:hAnsi="Merriweather" w:cs="Times New Roman"/>
          <w:color w:val="333333"/>
          <w:kern w:val="0"/>
          <w:sz w:val="23"/>
          <w:szCs w:val="23"/>
          <w14:ligatures w14:val="none"/>
        </w:rPr>
        <w:t>Yalkut</w:t>
      </w:r>
      <w:proofErr w:type="spellEnd"/>
      <w:r w:rsidRPr="00DA77F0">
        <w:rPr>
          <w:rFonts w:ascii="Merriweather" w:eastAsia="Times New Roman" w:hAnsi="Merriweather" w:cs="Times New Roman"/>
          <w:color w:val="333333"/>
          <w:kern w:val="0"/>
          <w:sz w:val="23"/>
          <w:szCs w:val="23"/>
          <w14:ligatures w14:val="none"/>
        </w:rPr>
        <w:t xml:space="preserve"> </w:t>
      </w:r>
      <w:proofErr w:type="spellStart"/>
      <w:r w:rsidRPr="00DA77F0">
        <w:rPr>
          <w:rFonts w:ascii="Merriweather" w:eastAsia="Times New Roman" w:hAnsi="Merriweather" w:cs="Times New Roman"/>
          <w:color w:val="333333"/>
          <w:kern w:val="0"/>
          <w:sz w:val="23"/>
          <w:szCs w:val="23"/>
          <w14:ligatures w14:val="none"/>
        </w:rPr>
        <w:t>Shimoni</w:t>
      </w:r>
      <w:proofErr w:type="spellEnd"/>
      <w:r w:rsidRPr="00DA77F0">
        <w:rPr>
          <w:rFonts w:ascii="Merriweather" w:eastAsia="Times New Roman" w:hAnsi="Merriweather" w:cs="Times New Roman"/>
          <w:color w:val="333333"/>
          <w:kern w:val="0"/>
          <w:sz w:val="23"/>
          <w:szCs w:val="23"/>
          <w14:ligatures w14:val="none"/>
        </w:rPr>
        <w:t xml:space="preserve">, 1056. For a discussion of why Mordechai did not bow down, in a new edition of the book of Esther for children, see Shoshanna </w:t>
      </w:r>
      <w:proofErr w:type="spellStart"/>
      <w:r w:rsidRPr="00DA77F0">
        <w:rPr>
          <w:rFonts w:ascii="Merriweather" w:eastAsia="Times New Roman" w:hAnsi="Merriweather" w:cs="Times New Roman"/>
          <w:color w:val="333333"/>
          <w:kern w:val="0"/>
          <w:sz w:val="23"/>
          <w:szCs w:val="23"/>
          <w14:ligatures w14:val="none"/>
        </w:rPr>
        <w:t>Lockshin</w:t>
      </w:r>
      <w:proofErr w:type="spellEnd"/>
      <w:r w:rsidRPr="00DA77F0">
        <w:rPr>
          <w:rFonts w:ascii="Merriweather" w:eastAsia="Times New Roman" w:hAnsi="Merriweather" w:cs="Times New Roman"/>
          <w:color w:val="333333"/>
          <w:kern w:val="0"/>
          <w:sz w:val="23"/>
          <w:szCs w:val="23"/>
          <w14:ligatures w14:val="none"/>
        </w:rPr>
        <w:t xml:space="preserve"> and Efrayim Unterman, </w:t>
      </w:r>
      <w:r w:rsidRPr="00DA77F0">
        <w:rPr>
          <w:rFonts w:ascii="Merriweather" w:eastAsia="Times New Roman" w:hAnsi="Merriweather" w:cs="Times New Roman"/>
          <w:i/>
          <w:iCs/>
          <w:color w:val="333333"/>
          <w:kern w:val="0"/>
          <w:sz w:val="23"/>
          <w:szCs w:val="23"/>
          <w14:ligatures w14:val="none"/>
        </w:rPr>
        <w:t>The Devash Megillat Esther</w:t>
      </w:r>
      <w:r w:rsidRPr="00DA77F0">
        <w:rPr>
          <w:rFonts w:ascii="Merriweather" w:eastAsia="Times New Roman" w:hAnsi="Merriweather" w:cs="Times New Roman"/>
          <w:color w:val="333333"/>
          <w:kern w:val="0"/>
          <w:sz w:val="23"/>
          <w:szCs w:val="23"/>
          <w14:ligatures w14:val="none"/>
        </w:rPr>
        <w:t> (New York: Hadar, 2024), 29–31.</w:t>
      </w:r>
    </w:p>
    <w:p w14:paraId="5077AE7A"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See Horowitz, </w:t>
      </w:r>
      <w:r w:rsidRPr="00DA77F0">
        <w:rPr>
          <w:rFonts w:ascii="Merriweather" w:eastAsia="Times New Roman" w:hAnsi="Merriweather" w:cs="Times New Roman"/>
          <w:i/>
          <w:iCs/>
          <w:color w:val="333333"/>
          <w:kern w:val="0"/>
          <w:sz w:val="23"/>
          <w:szCs w:val="23"/>
          <w14:ligatures w14:val="none"/>
        </w:rPr>
        <w:t>Reckless Rites</w:t>
      </w:r>
      <w:r w:rsidRPr="00DA77F0">
        <w:rPr>
          <w:rFonts w:ascii="Merriweather" w:eastAsia="Times New Roman" w:hAnsi="Merriweather" w:cs="Times New Roman"/>
          <w:color w:val="333333"/>
          <w:kern w:val="0"/>
          <w:sz w:val="23"/>
          <w:szCs w:val="23"/>
          <w14:ligatures w14:val="none"/>
        </w:rPr>
        <w:t xml:space="preserve">, 67, and the sources cited there, including, for example, </w:t>
      </w:r>
      <w:proofErr w:type="spellStart"/>
      <w:r w:rsidRPr="00DA77F0">
        <w:rPr>
          <w:rFonts w:ascii="Merriweather" w:eastAsia="Times New Roman" w:hAnsi="Merriweather" w:cs="Times New Roman"/>
          <w:color w:val="333333"/>
          <w:kern w:val="0"/>
          <w:sz w:val="23"/>
          <w:szCs w:val="23"/>
          <w14:ligatures w14:val="none"/>
        </w:rPr>
        <w:t>Tosafot</w:t>
      </w:r>
      <w:proofErr w:type="spellEnd"/>
      <w:r w:rsidRPr="00DA77F0">
        <w:rPr>
          <w:rFonts w:ascii="Merriweather" w:eastAsia="Times New Roman" w:hAnsi="Merriweather" w:cs="Times New Roman"/>
          <w:color w:val="333333"/>
          <w:kern w:val="0"/>
          <w:sz w:val="23"/>
          <w:szCs w:val="23"/>
          <w14:ligatures w14:val="none"/>
        </w:rPr>
        <w:t xml:space="preserve"> Shabbat </w:t>
      </w:r>
      <w:proofErr w:type="spellStart"/>
      <w:r w:rsidRPr="00DA77F0">
        <w:rPr>
          <w:rFonts w:ascii="Merriweather" w:eastAsia="Times New Roman" w:hAnsi="Merriweather" w:cs="Times New Roman"/>
          <w:color w:val="333333"/>
          <w:kern w:val="0"/>
          <w:sz w:val="23"/>
          <w:szCs w:val="23"/>
          <w14:ligatures w14:val="none"/>
        </w:rPr>
        <w:t>72b</w:t>
      </w:r>
      <w:proofErr w:type="spellEnd"/>
      <w:r w:rsidRPr="00DA77F0">
        <w:rPr>
          <w:rFonts w:ascii="Merriweather" w:eastAsia="Times New Roman" w:hAnsi="Merriweather" w:cs="Times New Roman"/>
          <w:color w:val="333333"/>
          <w:kern w:val="0"/>
          <w:sz w:val="23"/>
          <w:szCs w:val="23"/>
          <w14:ligatures w14:val="none"/>
        </w:rPr>
        <w:t xml:space="preserve">, </w:t>
      </w:r>
      <w:proofErr w:type="spellStart"/>
      <w:r w:rsidRPr="00DA77F0">
        <w:rPr>
          <w:rFonts w:ascii="Merriweather" w:eastAsia="Times New Roman" w:hAnsi="Merriweather" w:cs="Times New Roman"/>
          <w:color w:val="333333"/>
          <w:kern w:val="0"/>
          <w:sz w:val="23"/>
          <w:szCs w:val="23"/>
          <w14:ligatures w14:val="none"/>
        </w:rPr>
        <w:t>s.v.</w:t>
      </w:r>
      <w:proofErr w:type="spellEnd"/>
      <w:r w:rsidRPr="00DA77F0">
        <w:rPr>
          <w:rFonts w:ascii="Merriweather" w:eastAsia="Times New Roman" w:hAnsi="Merriweather" w:cs="Times New Roman"/>
          <w:color w:val="333333"/>
          <w:kern w:val="0"/>
          <w:sz w:val="23"/>
          <w:szCs w:val="23"/>
          <w14:ligatures w14:val="none"/>
        </w:rPr>
        <w:t> </w:t>
      </w:r>
      <w:proofErr w:type="spellStart"/>
      <w:r w:rsidRPr="00DA77F0">
        <w:rPr>
          <w:rFonts w:ascii="Merriweather" w:eastAsia="Times New Roman" w:hAnsi="Merriweather" w:cs="Times New Roman"/>
          <w:i/>
          <w:iCs/>
          <w:color w:val="333333"/>
          <w:kern w:val="0"/>
          <w:sz w:val="23"/>
          <w:szCs w:val="23"/>
          <w14:ligatures w14:val="none"/>
        </w:rPr>
        <w:t>rava</w:t>
      </w:r>
      <w:proofErr w:type="spellEnd"/>
      <w:r w:rsidRPr="00DA77F0">
        <w:rPr>
          <w:rFonts w:ascii="Merriweather" w:eastAsia="Times New Roman" w:hAnsi="Merriweather" w:cs="Times New Roman"/>
          <w:i/>
          <w:iCs/>
          <w:color w:val="333333"/>
          <w:kern w:val="0"/>
          <w:sz w:val="23"/>
          <w:szCs w:val="23"/>
          <w14:ligatures w14:val="none"/>
        </w:rPr>
        <w:t xml:space="preserve"> </w:t>
      </w:r>
      <w:proofErr w:type="spellStart"/>
      <w:r w:rsidRPr="00DA77F0">
        <w:rPr>
          <w:rFonts w:ascii="Merriweather" w:eastAsia="Times New Roman" w:hAnsi="Merriweather" w:cs="Times New Roman"/>
          <w:i/>
          <w:iCs/>
          <w:color w:val="333333"/>
          <w:kern w:val="0"/>
          <w:sz w:val="23"/>
          <w:szCs w:val="23"/>
          <w14:ligatures w14:val="none"/>
        </w:rPr>
        <w:t>amar</w:t>
      </w:r>
      <w:proofErr w:type="spellEnd"/>
      <w:r w:rsidRPr="00DA77F0">
        <w:rPr>
          <w:rFonts w:ascii="Merriweather" w:eastAsia="Times New Roman" w:hAnsi="Merriweather" w:cs="Times New Roman"/>
          <w:i/>
          <w:iCs/>
          <w:color w:val="333333"/>
          <w:kern w:val="0"/>
          <w:sz w:val="23"/>
          <w:szCs w:val="23"/>
          <w14:ligatures w14:val="none"/>
        </w:rPr>
        <w:t xml:space="preserve"> </w:t>
      </w:r>
      <w:proofErr w:type="spellStart"/>
      <w:r w:rsidRPr="00DA77F0">
        <w:rPr>
          <w:rFonts w:ascii="Merriweather" w:eastAsia="Times New Roman" w:hAnsi="Merriweather" w:cs="Times New Roman"/>
          <w:i/>
          <w:iCs/>
          <w:color w:val="333333"/>
          <w:kern w:val="0"/>
          <w:sz w:val="23"/>
          <w:szCs w:val="23"/>
          <w14:ligatures w14:val="none"/>
        </w:rPr>
        <w:t>patur</w:t>
      </w:r>
      <w:proofErr w:type="spellEnd"/>
      <w:r w:rsidRPr="00DA77F0">
        <w:rPr>
          <w:rFonts w:ascii="Merriweather" w:eastAsia="Times New Roman" w:hAnsi="Merriweather" w:cs="Times New Roman"/>
          <w:color w:val="333333"/>
          <w:kern w:val="0"/>
          <w:sz w:val="23"/>
          <w:szCs w:val="23"/>
          <w14:ligatures w14:val="none"/>
        </w:rPr>
        <w:t>.</w:t>
      </w:r>
    </w:p>
    <w:p w14:paraId="1A6D5098"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Mayer Gruber, </w:t>
      </w:r>
      <w:r w:rsidRPr="00DA77F0">
        <w:rPr>
          <w:rFonts w:ascii="Merriweather" w:eastAsia="Times New Roman" w:hAnsi="Merriweather" w:cs="Times New Roman"/>
          <w:i/>
          <w:iCs/>
          <w:color w:val="333333"/>
          <w:kern w:val="0"/>
          <w:sz w:val="23"/>
          <w:szCs w:val="23"/>
          <w14:ligatures w14:val="none"/>
        </w:rPr>
        <w:t>Aspects of Nonverbal Communication in the Ancient Near East </w:t>
      </w:r>
      <w:r w:rsidRPr="00DA77F0">
        <w:rPr>
          <w:rFonts w:ascii="Merriweather" w:eastAsia="Times New Roman" w:hAnsi="Merriweather" w:cs="Times New Roman"/>
          <w:color w:val="333333"/>
          <w:kern w:val="0"/>
          <w:sz w:val="23"/>
          <w:szCs w:val="23"/>
          <w14:ligatures w14:val="none"/>
        </w:rPr>
        <w:t>(Rome: Biblical Institute Press, 1980), 96.</w:t>
      </w:r>
    </w:p>
    <w:p w14:paraId="6EB99BA0"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Uri Ehrlich, </w:t>
      </w:r>
      <w:r w:rsidRPr="00DA77F0">
        <w:rPr>
          <w:rFonts w:ascii="Merriweather" w:eastAsia="Times New Roman" w:hAnsi="Merriweather" w:cs="Times New Roman"/>
          <w:i/>
          <w:iCs/>
          <w:color w:val="333333"/>
          <w:kern w:val="0"/>
          <w:sz w:val="23"/>
          <w:szCs w:val="23"/>
          <w14:ligatures w14:val="none"/>
        </w:rPr>
        <w:t>The Nonverbal Language of Prayer: A New Approach of Jewish Liturgy</w:t>
      </w:r>
      <w:r w:rsidRPr="00DA77F0">
        <w:rPr>
          <w:rFonts w:ascii="Merriweather" w:eastAsia="Times New Roman" w:hAnsi="Merriweather" w:cs="Times New Roman"/>
          <w:color w:val="333333"/>
          <w:kern w:val="0"/>
          <w:sz w:val="23"/>
          <w:szCs w:val="23"/>
          <w14:ligatures w14:val="none"/>
        </w:rPr>
        <w:t xml:space="preserve">, trans. Dena Ordan, Texts and Studies in Ancient Judaism 105 (Tubingen: Mohr </w:t>
      </w:r>
      <w:proofErr w:type="spellStart"/>
      <w:r w:rsidRPr="00DA77F0">
        <w:rPr>
          <w:rFonts w:ascii="Merriweather" w:eastAsia="Times New Roman" w:hAnsi="Merriweather" w:cs="Times New Roman"/>
          <w:color w:val="333333"/>
          <w:kern w:val="0"/>
          <w:sz w:val="23"/>
          <w:szCs w:val="23"/>
          <w14:ligatures w14:val="none"/>
        </w:rPr>
        <w:t>Siebeck</w:t>
      </w:r>
      <w:proofErr w:type="spellEnd"/>
      <w:r w:rsidRPr="00DA77F0">
        <w:rPr>
          <w:rFonts w:ascii="Merriweather" w:eastAsia="Times New Roman" w:hAnsi="Merriweather" w:cs="Times New Roman"/>
          <w:color w:val="333333"/>
          <w:kern w:val="0"/>
          <w:sz w:val="23"/>
          <w:szCs w:val="23"/>
          <w14:ligatures w14:val="none"/>
        </w:rPr>
        <w:t>, 2004), 38–39.</w:t>
      </w:r>
    </w:p>
    <w:p w14:paraId="6194431B"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Maimonides writes that prostration is an ideal way of saying the </w:t>
      </w:r>
      <w:proofErr w:type="spellStart"/>
      <w:r w:rsidRPr="00DA77F0">
        <w:rPr>
          <w:rFonts w:ascii="Merriweather" w:eastAsia="Times New Roman" w:hAnsi="Merriweather" w:cs="Times New Roman"/>
          <w:i/>
          <w:iCs/>
          <w:color w:val="333333"/>
          <w:kern w:val="0"/>
          <w:sz w:val="23"/>
          <w:szCs w:val="23"/>
          <w14:ligatures w14:val="none"/>
        </w:rPr>
        <w:t>tahanun</w:t>
      </w:r>
      <w:proofErr w:type="spellEnd"/>
      <w:r w:rsidRPr="00DA77F0">
        <w:rPr>
          <w:rFonts w:ascii="Merriweather" w:eastAsia="Times New Roman" w:hAnsi="Merriweather" w:cs="Times New Roman"/>
          <w:color w:val="333333"/>
          <w:kern w:val="0"/>
          <w:sz w:val="23"/>
          <w:szCs w:val="23"/>
          <w14:ligatures w14:val="none"/>
        </w:rPr>
        <w:t> prayer, although he provides the other more common model, too (MT </w:t>
      </w:r>
      <w:r w:rsidRPr="00DA77F0">
        <w:rPr>
          <w:rFonts w:ascii="Merriweather" w:eastAsia="Times New Roman" w:hAnsi="Merriweather" w:cs="Times New Roman"/>
          <w:i/>
          <w:iCs/>
          <w:color w:val="333333"/>
          <w:kern w:val="0"/>
          <w:sz w:val="23"/>
          <w:szCs w:val="23"/>
          <w14:ligatures w14:val="none"/>
        </w:rPr>
        <w:t>Tefillah </w:t>
      </w:r>
      <w:r w:rsidRPr="00DA77F0">
        <w:rPr>
          <w:rFonts w:ascii="Merriweather" w:eastAsia="Times New Roman" w:hAnsi="Merriweather" w:cs="Times New Roman"/>
          <w:color w:val="333333"/>
          <w:kern w:val="0"/>
          <w:sz w:val="23"/>
          <w:szCs w:val="23"/>
          <w14:ligatures w14:val="none"/>
        </w:rPr>
        <w:t xml:space="preserve">5:13–14). Maimonides’ son, Abraham, was an advocate of prostration. </w:t>
      </w:r>
      <w:proofErr w:type="gramStart"/>
      <w:r w:rsidRPr="00DA77F0">
        <w:rPr>
          <w:rFonts w:ascii="Merriweather" w:eastAsia="Times New Roman" w:hAnsi="Merriweather" w:cs="Times New Roman"/>
          <w:color w:val="333333"/>
          <w:kern w:val="0"/>
          <w:sz w:val="23"/>
          <w:szCs w:val="23"/>
          <w14:ligatures w14:val="none"/>
        </w:rPr>
        <w:t>The Zohar</w:t>
      </w:r>
      <w:proofErr w:type="gramEnd"/>
      <w:r w:rsidRPr="00DA77F0">
        <w:rPr>
          <w:rFonts w:ascii="Merriweather" w:eastAsia="Times New Roman" w:hAnsi="Merriweather" w:cs="Times New Roman"/>
          <w:color w:val="333333"/>
          <w:kern w:val="0"/>
          <w:sz w:val="23"/>
          <w:szCs w:val="23"/>
          <w14:ligatures w14:val="none"/>
        </w:rPr>
        <w:t>, in a few passages, speaks positively about prostration. Today, Karaite Jews continue to prostrate themselves at prayer. See the discussion in Naphtali Wieder, </w:t>
      </w:r>
      <w:r w:rsidRPr="00DA77F0">
        <w:rPr>
          <w:rFonts w:ascii="Merriweather" w:eastAsia="Times New Roman" w:hAnsi="Merriweather" w:cs="Times New Roman"/>
          <w:i/>
          <w:iCs/>
          <w:color w:val="333333"/>
          <w:kern w:val="0"/>
          <w:sz w:val="23"/>
          <w:szCs w:val="23"/>
          <w14:ligatures w14:val="none"/>
        </w:rPr>
        <w:t>Islamic Influences on Jewish Worship:</w:t>
      </w:r>
      <w:r w:rsidRPr="00DA77F0">
        <w:rPr>
          <w:rFonts w:ascii="Merriweather" w:eastAsia="Times New Roman" w:hAnsi="Merriweather" w:cs="Times New Roman"/>
          <w:color w:val="333333"/>
          <w:kern w:val="0"/>
          <w:sz w:val="23"/>
          <w:szCs w:val="23"/>
          <w14:ligatures w14:val="none"/>
        </w:rPr>
        <w:t> </w:t>
      </w:r>
      <w:r w:rsidRPr="00DA77F0">
        <w:rPr>
          <w:rFonts w:ascii="Merriweather" w:eastAsia="Times New Roman" w:hAnsi="Merriweather" w:cs="Times New Roman"/>
          <w:i/>
          <w:iCs/>
          <w:color w:val="333333"/>
          <w:kern w:val="0"/>
          <w:sz w:val="23"/>
          <w:szCs w:val="23"/>
          <w14:ligatures w14:val="none"/>
        </w:rPr>
        <w:t>The Formation of Jewish Liturgy in the East and the West </w:t>
      </w:r>
      <w:r w:rsidRPr="00DA77F0">
        <w:rPr>
          <w:rFonts w:ascii="Merriweather" w:eastAsia="Times New Roman" w:hAnsi="Merriweather" w:cs="Times New Roman"/>
          <w:color w:val="333333"/>
          <w:kern w:val="0"/>
          <w:sz w:val="23"/>
          <w:szCs w:val="23"/>
          <w14:ligatures w14:val="none"/>
        </w:rPr>
        <w:t>[Heb.] (Jerusalem: Yad Ben Zvi, 1998).</w:t>
      </w:r>
    </w:p>
    <w:p w14:paraId="0FDF57ED"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lastRenderedPageBreak/>
        <w:t>Editor’s note: For more on the </w:t>
      </w:r>
      <w:proofErr w:type="spellStart"/>
      <w:r w:rsidRPr="00DA77F0">
        <w:rPr>
          <w:rFonts w:ascii="Merriweather" w:eastAsia="Times New Roman" w:hAnsi="Merriweather" w:cs="Times New Roman"/>
          <w:i/>
          <w:iCs/>
          <w:color w:val="333333"/>
          <w:kern w:val="0"/>
          <w:sz w:val="23"/>
          <w:szCs w:val="23"/>
          <w14:ligatures w14:val="none"/>
        </w:rPr>
        <w:t>Aleinu</w:t>
      </w:r>
      <w:proofErr w:type="spellEnd"/>
      <w:r w:rsidRPr="00DA77F0">
        <w:rPr>
          <w:rFonts w:ascii="Merriweather" w:eastAsia="Times New Roman" w:hAnsi="Merriweather" w:cs="Times New Roman"/>
          <w:color w:val="333333"/>
          <w:kern w:val="0"/>
          <w:sz w:val="23"/>
          <w:szCs w:val="23"/>
          <w14:ligatures w14:val="none"/>
        </w:rPr>
        <w:t> prayer, see Reuven Kimelman, </w:t>
      </w:r>
      <w:hyperlink r:id="rId11" w:history="1">
        <w:r w:rsidRPr="00DA77F0">
          <w:rPr>
            <w:rFonts w:ascii="Merriweather" w:eastAsia="Times New Roman" w:hAnsi="Merriweather" w:cs="Times New Roman"/>
            <w:color w:val="B22222"/>
            <w:kern w:val="0"/>
            <w:sz w:val="23"/>
            <w:szCs w:val="23"/>
            <w:u w:val="single"/>
            <w14:ligatures w14:val="none"/>
          </w:rPr>
          <w:t>“</w:t>
        </w:r>
        <w:proofErr w:type="spellStart"/>
        <w:r w:rsidRPr="00DA77F0">
          <w:rPr>
            <w:rFonts w:ascii="Merriweather" w:eastAsia="Times New Roman" w:hAnsi="Merriweather" w:cs="Times New Roman"/>
            <w:color w:val="B22222"/>
            <w:kern w:val="0"/>
            <w:sz w:val="23"/>
            <w:szCs w:val="23"/>
            <w:u w:val="single"/>
            <w14:ligatures w14:val="none"/>
          </w:rPr>
          <w:t>Aleinu</w:t>
        </w:r>
        <w:proofErr w:type="spellEnd"/>
        <w:r w:rsidRPr="00DA77F0">
          <w:rPr>
            <w:rFonts w:ascii="Merriweather" w:eastAsia="Times New Roman" w:hAnsi="Merriweather" w:cs="Times New Roman"/>
            <w:color w:val="B22222"/>
            <w:kern w:val="0"/>
            <w:sz w:val="23"/>
            <w:szCs w:val="23"/>
            <w:u w:val="single"/>
            <w14:ligatures w14:val="none"/>
          </w:rPr>
          <w:t>: God of All, or God of the Jews?”</w:t>
        </w:r>
      </w:hyperlink>
      <w:r w:rsidRPr="00DA77F0">
        <w:rPr>
          <w:rFonts w:ascii="Merriweather" w:eastAsia="Times New Roman" w:hAnsi="Merriweather" w:cs="Times New Roman"/>
          <w:color w:val="333333"/>
          <w:kern w:val="0"/>
          <w:sz w:val="23"/>
          <w:szCs w:val="23"/>
          <w14:ligatures w14:val="none"/>
        </w:rPr>
        <w:t> </w:t>
      </w:r>
      <w:proofErr w:type="spellStart"/>
      <w:r w:rsidRPr="00DA77F0">
        <w:rPr>
          <w:rFonts w:ascii="Merriweather" w:eastAsia="Times New Roman" w:hAnsi="Merriweather" w:cs="Times New Roman"/>
          <w:i/>
          <w:iCs/>
          <w:color w:val="333333"/>
          <w:kern w:val="0"/>
          <w:sz w:val="23"/>
          <w:szCs w:val="23"/>
          <w14:ligatures w14:val="none"/>
        </w:rPr>
        <w:t>TheTorah</w:t>
      </w:r>
      <w:proofErr w:type="spellEnd"/>
      <w:r w:rsidRPr="00DA77F0">
        <w:rPr>
          <w:rFonts w:ascii="Merriweather" w:eastAsia="Times New Roman" w:hAnsi="Merriweather" w:cs="Times New Roman"/>
          <w:i/>
          <w:iCs/>
          <w:color w:val="333333"/>
          <w:kern w:val="0"/>
          <w:sz w:val="23"/>
          <w:szCs w:val="23"/>
          <w14:ligatures w14:val="none"/>
        </w:rPr>
        <w:t> </w:t>
      </w:r>
      <w:r w:rsidRPr="00DA77F0">
        <w:rPr>
          <w:rFonts w:ascii="Merriweather" w:eastAsia="Times New Roman" w:hAnsi="Merriweather" w:cs="Times New Roman"/>
          <w:color w:val="333333"/>
          <w:kern w:val="0"/>
          <w:sz w:val="23"/>
          <w:szCs w:val="23"/>
          <w14:ligatures w14:val="none"/>
        </w:rPr>
        <w:t>(2014).</w:t>
      </w:r>
    </w:p>
    <w:p w14:paraId="063CCEE8"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 xml:space="preserve">Interpreting </w:t>
      </w:r>
      <w:r w:rsidRPr="00DA77F0">
        <w:rPr>
          <w:rFonts w:ascii="Merriweather" w:eastAsia="Times New Roman" w:hAnsi="Merriweather" w:cs="Times New Roman"/>
          <w:color w:val="333333"/>
          <w:kern w:val="0"/>
          <w:sz w:val="23"/>
          <w:szCs w:val="23"/>
          <w:rtl/>
          <w:lang w:bidi="he-IL"/>
          <w14:ligatures w14:val="none"/>
        </w:rPr>
        <w:t>אבן משכית</w:t>
      </w:r>
      <w:r w:rsidRPr="00DA77F0">
        <w:rPr>
          <w:rFonts w:ascii="Merriweather" w:eastAsia="Times New Roman" w:hAnsi="Merriweather" w:cs="Times New Roman"/>
          <w:color w:val="333333"/>
          <w:kern w:val="0"/>
          <w:sz w:val="23"/>
          <w:szCs w:val="23"/>
          <w14:ligatures w14:val="none"/>
        </w:rPr>
        <w:t xml:space="preserve"> as a stone floor intended for worship. See Targum Onkelos to Leviticus 26:1: </w:t>
      </w:r>
      <w:r w:rsidRPr="00DA77F0">
        <w:rPr>
          <w:rFonts w:ascii="Merriweather" w:eastAsia="Times New Roman" w:hAnsi="Merriweather" w:cs="Times New Roman"/>
          <w:color w:val="333333"/>
          <w:kern w:val="0"/>
          <w:sz w:val="23"/>
          <w:szCs w:val="23"/>
          <w:rtl/>
          <w:lang w:bidi="he-IL"/>
          <w14:ligatures w14:val="none"/>
        </w:rPr>
        <w:t xml:space="preserve">וְאֶבֶן </w:t>
      </w:r>
      <w:proofErr w:type="spellStart"/>
      <w:r w:rsidRPr="00DA77F0">
        <w:rPr>
          <w:rFonts w:ascii="Merriweather" w:eastAsia="Times New Roman" w:hAnsi="Merriweather" w:cs="Times New Roman"/>
          <w:color w:val="333333"/>
          <w:kern w:val="0"/>
          <w:sz w:val="23"/>
          <w:szCs w:val="23"/>
          <w:rtl/>
          <w:lang w:bidi="he-IL"/>
          <w14:ligatures w14:val="none"/>
        </w:rPr>
        <w:t>סִגְדָּא</w:t>
      </w:r>
      <w:proofErr w:type="spellEnd"/>
      <w:r w:rsidRPr="00DA77F0">
        <w:rPr>
          <w:rFonts w:ascii="Merriweather" w:eastAsia="Times New Roman" w:hAnsi="Merriweather" w:cs="Times New Roman"/>
          <w:color w:val="333333"/>
          <w:kern w:val="0"/>
          <w:sz w:val="23"/>
          <w:szCs w:val="23"/>
          <w14:ligatures w14:val="none"/>
        </w:rPr>
        <w:t>.</w:t>
      </w:r>
    </w:p>
    <w:p w14:paraId="65DA4969"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i/>
          <w:iCs/>
          <w:color w:val="333333"/>
          <w:kern w:val="0"/>
          <w:sz w:val="23"/>
          <w:szCs w:val="23"/>
          <w14:ligatures w14:val="none"/>
        </w:rPr>
        <w:t>The Jewish Encyclopedia</w:t>
      </w:r>
      <w:r w:rsidRPr="00DA77F0">
        <w:rPr>
          <w:rFonts w:ascii="Merriweather" w:eastAsia="Times New Roman" w:hAnsi="Merriweather" w:cs="Times New Roman"/>
          <w:color w:val="333333"/>
          <w:kern w:val="0"/>
          <w:sz w:val="23"/>
          <w:szCs w:val="23"/>
          <w14:ligatures w14:val="none"/>
        </w:rPr>
        <w:t xml:space="preserve">, </w:t>
      </w:r>
      <w:proofErr w:type="spellStart"/>
      <w:r w:rsidRPr="00DA77F0">
        <w:rPr>
          <w:rFonts w:ascii="Merriweather" w:eastAsia="Times New Roman" w:hAnsi="Merriweather" w:cs="Times New Roman"/>
          <w:color w:val="333333"/>
          <w:kern w:val="0"/>
          <w:sz w:val="23"/>
          <w:szCs w:val="23"/>
          <w14:ligatures w14:val="none"/>
        </w:rPr>
        <w:t>s.v.</w:t>
      </w:r>
      <w:proofErr w:type="spellEnd"/>
      <w:r w:rsidRPr="00DA77F0">
        <w:rPr>
          <w:rFonts w:ascii="Merriweather" w:eastAsia="Times New Roman" w:hAnsi="Merriweather" w:cs="Times New Roman"/>
          <w:color w:val="333333"/>
          <w:kern w:val="0"/>
          <w:sz w:val="23"/>
          <w:szCs w:val="23"/>
          <w14:ligatures w14:val="none"/>
        </w:rPr>
        <w:t xml:space="preserve"> “Adoration.”</w:t>
      </w:r>
    </w:p>
    <w:p w14:paraId="023F24A7"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See e.g. Ehrlich, </w:t>
      </w:r>
      <w:r w:rsidRPr="00DA77F0">
        <w:rPr>
          <w:rFonts w:ascii="Merriweather" w:eastAsia="Times New Roman" w:hAnsi="Merriweather" w:cs="Times New Roman"/>
          <w:i/>
          <w:iCs/>
          <w:color w:val="333333"/>
          <w:kern w:val="0"/>
          <w:sz w:val="23"/>
          <w:szCs w:val="23"/>
          <w14:ligatures w14:val="none"/>
        </w:rPr>
        <w:t>Non-Verbal Language of Prayer</w:t>
      </w:r>
      <w:r w:rsidRPr="00DA77F0">
        <w:rPr>
          <w:rFonts w:ascii="Merriweather" w:eastAsia="Times New Roman" w:hAnsi="Merriweather" w:cs="Times New Roman"/>
          <w:color w:val="333333"/>
          <w:kern w:val="0"/>
          <w:sz w:val="23"/>
          <w:szCs w:val="23"/>
          <w14:ligatures w14:val="none"/>
        </w:rPr>
        <w:t>, 44, and Gerald</w:t>
      </w:r>
      <w:r w:rsidRPr="00DA77F0">
        <w:rPr>
          <w:rFonts w:ascii="Merriweather" w:eastAsia="Times New Roman" w:hAnsi="Merriweather" w:cs="Times New Roman"/>
          <w:i/>
          <w:iCs/>
          <w:color w:val="333333"/>
          <w:kern w:val="0"/>
          <w:sz w:val="23"/>
          <w:szCs w:val="23"/>
          <w14:ligatures w14:val="none"/>
        </w:rPr>
        <w:t> </w:t>
      </w:r>
      <w:proofErr w:type="spellStart"/>
      <w:r w:rsidRPr="00DA77F0">
        <w:rPr>
          <w:rFonts w:ascii="Merriweather" w:eastAsia="Times New Roman" w:hAnsi="Merriweather" w:cs="Times New Roman"/>
          <w:color w:val="333333"/>
          <w:kern w:val="0"/>
          <w:sz w:val="23"/>
          <w:szCs w:val="23"/>
          <w14:ligatures w14:val="none"/>
        </w:rPr>
        <w:t>Blidstein</w:t>
      </w:r>
      <w:proofErr w:type="spellEnd"/>
      <w:r w:rsidRPr="00DA77F0">
        <w:rPr>
          <w:rFonts w:ascii="Merriweather" w:eastAsia="Times New Roman" w:hAnsi="Merriweather" w:cs="Times New Roman"/>
          <w:color w:val="333333"/>
          <w:kern w:val="0"/>
          <w:sz w:val="23"/>
          <w:szCs w:val="23"/>
          <w14:ligatures w14:val="none"/>
        </w:rPr>
        <w:t>, “Prostration and Mosaics in Talmudic Law,” </w:t>
      </w:r>
      <w:r w:rsidRPr="00DA77F0">
        <w:rPr>
          <w:rFonts w:ascii="Merriweather" w:eastAsia="Times New Roman" w:hAnsi="Merriweather" w:cs="Times New Roman"/>
          <w:i/>
          <w:iCs/>
          <w:color w:val="333333"/>
          <w:kern w:val="0"/>
          <w:sz w:val="23"/>
          <w:szCs w:val="23"/>
          <w14:ligatures w14:val="none"/>
        </w:rPr>
        <w:t>Bulletin of the Institute of Jewish Studies </w:t>
      </w:r>
      <w:r w:rsidRPr="00DA77F0">
        <w:rPr>
          <w:rFonts w:ascii="Merriweather" w:eastAsia="Times New Roman" w:hAnsi="Merriweather" w:cs="Times New Roman"/>
          <w:color w:val="333333"/>
          <w:kern w:val="0"/>
          <w:sz w:val="23"/>
          <w:szCs w:val="23"/>
          <w14:ligatures w14:val="none"/>
        </w:rPr>
        <w:t>2 (1974): 19–39, esp. pp. 35–37.</w:t>
      </w:r>
    </w:p>
    <w:p w14:paraId="4B6DD689"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 xml:space="preserve">A text in the Palestinian Talmud (AZ 4:1) refers to prostration on fast days as a practice of Babylonian Jews. There, Rabbi Yohanan who lived in the land of Israel said: </w:t>
      </w:r>
      <w:proofErr w:type="spellStart"/>
      <w:r w:rsidRPr="00DA77F0">
        <w:rPr>
          <w:rFonts w:ascii="Merriweather" w:eastAsia="Times New Roman" w:hAnsi="Merriweather" w:cs="Times New Roman"/>
          <w:color w:val="333333"/>
          <w:kern w:val="0"/>
          <w:sz w:val="23"/>
          <w:szCs w:val="23"/>
          <w:rtl/>
          <w:lang w:bidi="he-IL"/>
          <w14:ligatures w14:val="none"/>
        </w:rPr>
        <w:t>בבלייא</w:t>
      </w:r>
      <w:proofErr w:type="spellEnd"/>
      <w:r w:rsidRPr="00DA77F0">
        <w:rPr>
          <w:rFonts w:ascii="Merriweather" w:eastAsia="Times New Roman" w:hAnsi="Merriweather" w:cs="Times New Roman"/>
          <w:color w:val="333333"/>
          <w:kern w:val="0"/>
          <w:sz w:val="23"/>
          <w:szCs w:val="23"/>
          <w:rtl/>
          <w:lang w:bidi="he-IL"/>
          <w14:ligatures w14:val="none"/>
        </w:rPr>
        <w:t xml:space="preserve"> </w:t>
      </w:r>
      <w:proofErr w:type="spellStart"/>
      <w:r w:rsidRPr="00DA77F0">
        <w:rPr>
          <w:rFonts w:ascii="Merriweather" w:eastAsia="Times New Roman" w:hAnsi="Merriweather" w:cs="Times New Roman"/>
          <w:color w:val="333333"/>
          <w:kern w:val="0"/>
          <w:sz w:val="23"/>
          <w:szCs w:val="23"/>
          <w:rtl/>
          <w:lang w:bidi="he-IL"/>
          <w14:ligatures w14:val="none"/>
        </w:rPr>
        <w:t>תרין</w:t>
      </w:r>
      <w:proofErr w:type="spellEnd"/>
      <w:r w:rsidRPr="00DA77F0">
        <w:rPr>
          <w:rFonts w:ascii="Merriweather" w:eastAsia="Times New Roman" w:hAnsi="Merriweather" w:cs="Times New Roman"/>
          <w:color w:val="333333"/>
          <w:kern w:val="0"/>
          <w:sz w:val="23"/>
          <w:szCs w:val="23"/>
          <w:rtl/>
          <w:lang w:bidi="he-IL"/>
          <w14:ligatures w14:val="none"/>
        </w:rPr>
        <w:t xml:space="preserve"> </w:t>
      </w:r>
      <w:proofErr w:type="spellStart"/>
      <w:r w:rsidRPr="00DA77F0">
        <w:rPr>
          <w:rFonts w:ascii="Merriweather" w:eastAsia="Times New Roman" w:hAnsi="Merriweather" w:cs="Times New Roman"/>
          <w:color w:val="333333"/>
          <w:kern w:val="0"/>
          <w:sz w:val="23"/>
          <w:szCs w:val="23"/>
          <w:rtl/>
          <w:lang w:bidi="he-IL"/>
          <w14:ligatures w14:val="none"/>
        </w:rPr>
        <w:t>מילין</w:t>
      </w:r>
      <w:proofErr w:type="spellEnd"/>
      <w:r w:rsidRPr="00DA77F0">
        <w:rPr>
          <w:rFonts w:ascii="Merriweather" w:eastAsia="Times New Roman" w:hAnsi="Merriweather" w:cs="Times New Roman"/>
          <w:color w:val="333333"/>
          <w:kern w:val="0"/>
          <w:sz w:val="23"/>
          <w:szCs w:val="23"/>
          <w:rtl/>
          <w:lang w:bidi="he-IL"/>
          <w14:ligatures w14:val="none"/>
        </w:rPr>
        <w:t xml:space="preserve"> סלקין מן </w:t>
      </w:r>
      <w:proofErr w:type="spellStart"/>
      <w:r w:rsidRPr="00DA77F0">
        <w:rPr>
          <w:rFonts w:ascii="Merriweather" w:eastAsia="Times New Roman" w:hAnsi="Merriweather" w:cs="Times New Roman"/>
          <w:color w:val="333333"/>
          <w:kern w:val="0"/>
          <w:sz w:val="23"/>
          <w:szCs w:val="23"/>
          <w:rtl/>
          <w:lang w:bidi="he-IL"/>
          <w14:ligatures w14:val="none"/>
        </w:rPr>
        <w:t>גביכון</w:t>
      </w:r>
      <w:proofErr w:type="spellEnd"/>
      <w:r w:rsidRPr="00DA77F0">
        <w:rPr>
          <w:rFonts w:ascii="Merriweather" w:eastAsia="Times New Roman" w:hAnsi="Merriweather" w:cs="Times New Roman"/>
          <w:color w:val="333333"/>
          <w:kern w:val="0"/>
          <w:sz w:val="23"/>
          <w:szCs w:val="23"/>
          <w:rtl/>
          <w:lang w:bidi="he-IL"/>
          <w14:ligatures w14:val="none"/>
        </w:rPr>
        <w:t xml:space="preserve">. </w:t>
      </w:r>
      <w:proofErr w:type="spellStart"/>
      <w:r w:rsidRPr="00DA77F0">
        <w:rPr>
          <w:rFonts w:ascii="Merriweather" w:eastAsia="Times New Roman" w:hAnsi="Merriweather" w:cs="Times New Roman"/>
          <w:color w:val="333333"/>
          <w:kern w:val="0"/>
          <w:sz w:val="23"/>
          <w:szCs w:val="23"/>
          <w:rtl/>
          <w:lang w:bidi="he-IL"/>
          <w14:ligatures w14:val="none"/>
        </w:rPr>
        <w:t>מפשוטיתא</w:t>
      </w:r>
      <w:proofErr w:type="spellEnd"/>
      <w:r w:rsidRPr="00DA77F0">
        <w:rPr>
          <w:rFonts w:ascii="Merriweather" w:eastAsia="Times New Roman" w:hAnsi="Merriweather" w:cs="Times New Roman"/>
          <w:color w:val="333333"/>
          <w:kern w:val="0"/>
          <w:sz w:val="23"/>
          <w:szCs w:val="23"/>
          <w:rtl/>
          <w:lang w:bidi="he-IL"/>
          <w14:ligatures w14:val="none"/>
        </w:rPr>
        <w:t xml:space="preserve"> </w:t>
      </w:r>
      <w:proofErr w:type="spellStart"/>
      <w:r w:rsidRPr="00DA77F0">
        <w:rPr>
          <w:rFonts w:ascii="Merriweather" w:eastAsia="Times New Roman" w:hAnsi="Merriweather" w:cs="Times New Roman"/>
          <w:color w:val="333333"/>
          <w:kern w:val="0"/>
          <w:sz w:val="23"/>
          <w:szCs w:val="23"/>
          <w:rtl/>
          <w:lang w:bidi="he-IL"/>
          <w14:ligatures w14:val="none"/>
        </w:rPr>
        <w:t>דתעניתא</w:t>
      </w:r>
      <w:proofErr w:type="spellEnd"/>
      <w:r w:rsidRPr="00DA77F0">
        <w:rPr>
          <w:rFonts w:ascii="Merriweather" w:eastAsia="Times New Roman" w:hAnsi="Merriweather" w:cs="Times New Roman"/>
          <w:color w:val="333333"/>
          <w:kern w:val="0"/>
          <w:sz w:val="23"/>
          <w:szCs w:val="23"/>
          <w14:ligatures w14:val="none"/>
        </w:rPr>
        <w:t>— “Babylonians, two customs come from you: prostration on a fast day....”</w:t>
      </w:r>
    </w:p>
    <w:p w14:paraId="4FCC24A1"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 xml:space="preserve">See R. </w:t>
      </w:r>
      <w:proofErr w:type="spellStart"/>
      <w:r w:rsidRPr="00DA77F0">
        <w:rPr>
          <w:rFonts w:ascii="Merriweather" w:eastAsia="Times New Roman" w:hAnsi="Merriweather" w:cs="Times New Roman"/>
          <w:color w:val="333333"/>
          <w:kern w:val="0"/>
          <w:sz w:val="23"/>
          <w:szCs w:val="23"/>
          <w14:ligatures w14:val="none"/>
        </w:rPr>
        <w:t>Wischnitzer</w:t>
      </w:r>
      <w:proofErr w:type="spellEnd"/>
      <w:r w:rsidRPr="00DA77F0">
        <w:rPr>
          <w:rFonts w:ascii="Merriweather" w:eastAsia="Times New Roman" w:hAnsi="Merriweather" w:cs="Times New Roman"/>
          <w:color w:val="333333"/>
          <w:kern w:val="0"/>
          <w:sz w:val="23"/>
          <w:szCs w:val="23"/>
          <w14:ligatures w14:val="none"/>
        </w:rPr>
        <w:t>-Bernstein in </w:t>
      </w:r>
      <w:r w:rsidRPr="00DA77F0">
        <w:rPr>
          <w:rFonts w:ascii="Merriweather" w:eastAsia="Times New Roman" w:hAnsi="Merriweather" w:cs="Times New Roman"/>
          <w:i/>
          <w:iCs/>
          <w:color w:val="333333"/>
          <w:kern w:val="0"/>
          <w:sz w:val="23"/>
          <w:szCs w:val="23"/>
          <w14:ligatures w14:val="none"/>
        </w:rPr>
        <w:t>Jewish Art</w:t>
      </w:r>
      <w:r w:rsidRPr="00DA77F0">
        <w:rPr>
          <w:rFonts w:ascii="Merriweather" w:eastAsia="Times New Roman" w:hAnsi="Merriweather" w:cs="Times New Roman"/>
          <w:color w:val="333333"/>
          <w:kern w:val="0"/>
          <w:sz w:val="23"/>
          <w:szCs w:val="23"/>
          <w14:ligatures w14:val="none"/>
        </w:rPr>
        <w:t xml:space="preserve">, ed. Cecil Roth (New York, 1961), 209; cited by </w:t>
      </w:r>
      <w:proofErr w:type="spellStart"/>
      <w:r w:rsidRPr="00DA77F0">
        <w:rPr>
          <w:rFonts w:ascii="Merriweather" w:eastAsia="Times New Roman" w:hAnsi="Merriweather" w:cs="Times New Roman"/>
          <w:color w:val="333333"/>
          <w:kern w:val="0"/>
          <w:sz w:val="23"/>
          <w:szCs w:val="23"/>
          <w14:ligatures w14:val="none"/>
        </w:rPr>
        <w:t>Blidstein</w:t>
      </w:r>
      <w:proofErr w:type="spellEnd"/>
      <w:r w:rsidRPr="00DA77F0">
        <w:rPr>
          <w:rFonts w:ascii="Merriweather" w:eastAsia="Times New Roman" w:hAnsi="Merriweather" w:cs="Times New Roman"/>
          <w:color w:val="333333"/>
          <w:kern w:val="0"/>
          <w:sz w:val="23"/>
          <w:szCs w:val="23"/>
          <w14:ligatures w14:val="none"/>
        </w:rPr>
        <w:t>, “Prostration and Mosaics in Talmudic Law,” 21.</w:t>
      </w:r>
    </w:p>
    <w:p w14:paraId="65A623AE"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proofErr w:type="spellStart"/>
      <w:r w:rsidRPr="00DA77F0">
        <w:rPr>
          <w:rFonts w:ascii="Merriweather" w:eastAsia="Times New Roman" w:hAnsi="Merriweather" w:cs="Times New Roman"/>
          <w:color w:val="333333"/>
          <w:kern w:val="0"/>
          <w:sz w:val="23"/>
          <w:szCs w:val="23"/>
          <w14:ligatures w14:val="none"/>
        </w:rPr>
        <w:t>Blidstein</w:t>
      </w:r>
      <w:proofErr w:type="spellEnd"/>
      <w:r w:rsidRPr="00DA77F0">
        <w:rPr>
          <w:rFonts w:ascii="Merriweather" w:eastAsia="Times New Roman" w:hAnsi="Merriweather" w:cs="Times New Roman"/>
          <w:color w:val="333333"/>
          <w:kern w:val="0"/>
          <w:sz w:val="23"/>
          <w:szCs w:val="23"/>
          <w14:ligatures w14:val="none"/>
        </w:rPr>
        <w:t>, “Prostration and Mosaics in Talmudic Law,” 21.</w:t>
      </w:r>
    </w:p>
    <w:p w14:paraId="31B3B955"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proofErr w:type="spellStart"/>
      <w:r w:rsidRPr="00DA77F0">
        <w:rPr>
          <w:rFonts w:ascii="Merriweather" w:eastAsia="Times New Roman" w:hAnsi="Merriweather" w:cs="Times New Roman"/>
          <w:color w:val="333333"/>
          <w:kern w:val="0"/>
          <w:sz w:val="23"/>
          <w:szCs w:val="23"/>
          <w14:ligatures w14:val="none"/>
        </w:rPr>
        <w:t>Blidstein</w:t>
      </w:r>
      <w:proofErr w:type="spellEnd"/>
      <w:r w:rsidRPr="00DA77F0">
        <w:rPr>
          <w:rFonts w:ascii="Merriweather" w:eastAsia="Times New Roman" w:hAnsi="Merriweather" w:cs="Times New Roman"/>
          <w:color w:val="333333"/>
          <w:kern w:val="0"/>
          <w:sz w:val="23"/>
          <w:szCs w:val="23"/>
          <w14:ligatures w14:val="none"/>
        </w:rPr>
        <w:t>, “Prostration and Mosaics in Talmudic Law,” 21.</w:t>
      </w:r>
    </w:p>
    <w:p w14:paraId="56D9B3AA"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Antiquities 20:28. See also Antiquities 20:56, regarding prostration before a monarch in Parthia (modern-day Iran). I am grateful to Professor Daniel R. Schwartz who directed me to these texts and who pointed out to me the article by Balsdon mentioned below.</w:t>
      </w:r>
    </w:p>
    <w:p w14:paraId="78CE6D07"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Ehrlich, </w:t>
      </w:r>
      <w:r w:rsidRPr="00DA77F0">
        <w:rPr>
          <w:rFonts w:ascii="Merriweather" w:eastAsia="Times New Roman" w:hAnsi="Merriweather" w:cs="Times New Roman"/>
          <w:i/>
          <w:iCs/>
          <w:color w:val="333333"/>
          <w:kern w:val="0"/>
          <w:sz w:val="23"/>
          <w:szCs w:val="23"/>
          <w14:ligatures w14:val="none"/>
        </w:rPr>
        <w:t>Non-Verbal Language of Prayer</w:t>
      </w:r>
      <w:r w:rsidRPr="00DA77F0">
        <w:rPr>
          <w:rFonts w:ascii="Merriweather" w:eastAsia="Times New Roman" w:hAnsi="Merriweather" w:cs="Times New Roman"/>
          <w:color w:val="333333"/>
          <w:kern w:val="0"/>
          <w:sz w:val="23"/>
          <w:szCs w:val="23"/>
          <w14:ligatures w14:val="none"/>
        </w:rPr>
        <w:t>, 44.</w:t>
      </w:r>
    </w:p>
    <w:p w14:paraId="22399171"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proofErr w:type="spellStart"/>
      <w:r w:rsidRPr="00DA77F0">
        <w:rPr>
          <w:rFonts w:ascii="Merriweather" w:eastAsia="Times New Roman" w:hAnsi="Merriweather" w:cs="Times New Roman"/>
          <w:color w:val="333333"/>
          <w:kern w:val="0"/>
          <w:sz w:val="23"/>
          <w:szCs w:val="23"/>
          <w14:ligatures w14:val="none"/>
        </w:rPr>
        <w:lastRenderedPageBreak/>
        <w:t>J.P.V.D</w:t>
      </w:r>
      <w:proofErr w:type="spellEnd"/>
      <w:r w:rsidRPr="00DA77F0">
        <w:rPr>
          <w:rFonts w:ascii="Merriweather" w:eastAsia="Times New Roman" w:hAnsi="Merriweather" w:cs="Times New Roman"/>
          <w:color w:val="333333"/>
          <w:kern w:val="0"/>
          <w:sz w:val="23"/>
          <w:szCs w:val="23"/>
          <w14:ligatures w14:val="none"/>
        </w:rPr>
        <w:t>. Balsdon, “The ‘Divinity’ of Alexander,” </w:t>
      </w:r>
      <w:r w:rsidRPr="00DA77F0">
        <w:rPr>
          <w:rFonts w:ascii="Merriweather" w:eastAsia="Times New Roman" w:hAnsi="Merriweather" w:cs="Times New Roman"/>
          <w:i/>
          <w:iCs/>
          <w:color w:val="333333"/>
          <w:kern w:val="0"/>
          <w:sz w:val="23"/>
          <w:szCs w:val="23"/>
          <w14:ligatures w14:val="none"/>
        </w:rPr>
        <w:t xml:space="preserve">Historia: </w:t>
      </w:r>
      <w:proofErr w:type="spellStart"/>
      <w:r w:rsidRPr="00DA77F0">
        <w:rPr>
          <w:rFonts w:ascii="Merriweather" w:eastAsia="Times New Roman" w:hAnsi="Merriweather" w:cs="Times New Roman"/>
          <w:i/>
          <w:iCs/>
          <w:color w:val="333333"/>
          <w:kern w:val="0"/>
          <w:sz w:val="23"/>
          <w:szCs w:val="23"/>
          <w14:ligatures w14:val="none"/>
        </w:rPr>
        <w:t>Zeitschrift</w:t>
      </w:r>
      <w:proofErr w:type="spellEnd"/>
      <w:r w:rsidRPr="00DA77F0">
        <w:rPr>
          <w:rFonts w:ascii="Merriweather" w:eastAsia="Times New Roman" w:hAnsi="Merriweather" w:cs="Times New Roman"/>
          <w:i/>
          <w:iCs/>
          <w:color w:val="333333"/>
          <w:kern w:val="0"/>
          <w:sz w:val="23"/>
          <w:szCs w:val="23"/>
          <w14:ligatures w14:val="none"/>
        </w:rPr>
        <w:t xml:space="preserve"> </w:t>
      </w:r>
      <w:proofErr w:type="spellStart"/>
      <w:r w:rsidRPr="00DA77F0">
        <w:rPr>
          <w:rFonts w:ascii="Merriweather" w:eastAsia="Times New Roman" w:hAnsi="Merriweather" w:cs="Times New Roman"/>
          <w:i/>
          <w:iCs/>
          <w:color w:val="333333"/>
          <w:kern w:val="0"/>
          <w:sz w:val="23"/>
          <w:szCs w:val="23"/>
          <w14:ligatures w14:val="none"/>
        </w:rPr>
        <w:t>fűr</w:t>
      </w:r>
      <w:proofErr w:type="spellEnd"/>
      <w:r w:rsidRPr="00DA77F0">
        <w:rPr>
          <w:rFonts w:ascii="Merriweather" w:eastAsia="Times New Roman" w:hAnsi="Merriweather" w:cs="Times New Roman"/>
          <w:i/>
          <w:iCs/>
          <w:color w:val="333333"/>
          <w:kern w:val="0"/>
          <w:sz w:val="23"/>
          <w:szCs w:val="23"/>
          <w14:ligatures w14:val="none"/>
        </w:rPr>
        <w:t xml:space="preserve"> Alte </w:t>
      </w:r>
      <w:proofErr w:type="spellStart"/>
      <w:r w:rsidRPr="00DA77F0">
        <w:rPr>
          <w:rFonts w:ascii="Merriweather" w:eastAsia="Times New Roman" w:hAnsi="Merriweather" w:cs="Times New Roman"/>
          <w:i/>
          <w:iCs/>
          <w:color w:val="333333"/>
          <w:kern w:val="0"/>
          <w:sz w:val="23"/>
          <w:szCs w:val="23"/>
          <w14:ligatures w14:val="none"/>
        </w:rPr>
        <w:t>Geschichte</w:t>
      </w:r>
      <w:proofErr w:type="spellEnd"/>
      <w:r w:rsidRPr="00DA77F0">
        <w:rPr>
          <w:rFonts w:ascii="Merriweather" w:eastAsia="Times New Roman" w:hAnsi="Merriweather" w:cs="Times New Roman"/>
          <w:color w:val="333333"/>
          <w:kern w:val="0"/>
          <w:sz w:val="23"/>
          <w:szCs w:val="23"/>
          <w14:ligatures w14:val="none"/>
        </w:rPr>
        <w:t> 1 (1950): 375.</w:t>
      </w:r>
    </w:p>
    <w:p w14:paraId="158D651C"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proofErr w:type="spellStart"/>
      <w:r w:rsidRPr="00DA77F0">
        <w:rPr>
          <w:rFonts w:ascii="Merriweather" w:eastAsia="Times New Roman" w:hAnsi="Merriweather" w:cs="Times New Roman"/>
          <w:color w:val="333333"/>
          <w:kern w:val="0"/>
          <w:sz w:val="23"/>
          <w:szCs w:val="23"/>
          <w14:ligatures w14:val="none"/>
        </w:rPr>
        <w:t>Blidstein</w:t>
      </w:r>
      <w:proofErr w:type="spellEnd"/>
      <w:r w:rsidRPr="00DA77F0">
        <w:rPr>
          <w:rFonts w:ascii="Merriweather" w:eastAsia="Times New Roman" w:hAnsi="Merriweather" w:cs="Times New Roman"/>
          <w:color w:val="333333"/>
          <w:kern w:val="0"/>
          <w:sz w:val="23"/>
          <w:szCs w:val="23"/>
          <w14:ligatures w14:val="none"/>
        </w:rPr>
        <w:t>, “Prostration and Mosaics in Talmudic Law,” 32.</w:t>
      </w:r>
    </w:p>
    <w:p w14:paraId="6C6C9A77"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 xml:space="preserve">Meiri, commentary to </w:t>
      </w:r>
      <w:proofErr w:type="spellStart"/>
      <w:r w:rsidRPr="00DA77F0">
        <w:rPr>
          <w:rFonts w:ascii="Merriweather" w:eastAsia="Times New Roman" w:hAnsi="Merriweather" w:cs="Times New Roman"/>
          <w:color w:val="333333"/>
          <w:kern w:val="0"/>
          <w:sz w:val="23"/>
          <w:szCs w:val="23"/>
          <w14:ligatures w14:val="none"/>
        </w:rPr>
        <w:t>Taanit</w:t>
      </w:r>
      <w:proofErr w:type="spellEnd"/>
      <w:r w:rsidRPr="00DA77F0">
        <w:rPr>
          <w:rFonts w:ascii="Merriweather" w:eastAsia="Times New Roman" w:hAnsi="Merriweather" w:cs="Times New Roman"/>
          <w:color w:val="333333"/>
          <w:kern w:val="0"/>
          <w:sz w:val="23"/>
          <w:szCs w:val="23"/>
          <w14:ligatures w14:val="none"/>
        </w:rPr>
        <w:t xml:space="preserve"> </w:t>
      </w:r>
      <w:proofErr w:type="spellStart"/>
      <w:r w:rsidRPr="00DA77F0">
        <w:rPr>
          <w:rFonts w:ascii="Merriweather" w:eastAsia="Times New Roman" w:hAnsi="Merriweather" w:cs="Times New Roman"/>
          <w:color w:val="333333"/>
          <w:kern w:val="0"/>
          <w:sz w:val="23"/>
          <w:szCs w:val="23"/>
          <w14:ligatures w14:val="none"/>
        </w:rPr>
        <w:t>14b</w:t>
      </w:r>
      <w:proofErr w:type="spellEnd"/>
      <w:r w:rsidRPr="00DA77F0">
        <w:rPr>
          <w:rFonts w:ascii="Merriweather" w:eastAsia="Times New Roman" w:hAnsi="Merriweather" w:cs="Times New Roman"/>
          <w:color w:val="333333"/>
          <w:kern w:val="0"/>
          <w:sz w:val="23"/>
          <w:szCs w:val="23"/>
          <w14:ligatures w14:val="none"/>
        </w:rPr>
        <w:t>.</w:t>
      </w:r>
    </w:p>
    <w:p w14:paraId="1D6EC962" w14:textId="77777777" w:rsidR="00DA77F0" w:rsidRPr="00DA77F0" w:rsidRDefault="00DA77F0" w:rsidP="00DA77F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DA77F0">
        <w:rPr>
          <w:rFonts w:ascii="Merriweather" w:eastAsia="Times New Roman" w:hAnsi="Merriweather" w:cs="Times New Roman"/>
          <w:color w:val="333333"/>
          <w:kern w:val="0"/>
          <w:sz w:val="23"/>
          <w:szCs w:val="23"/>
          <w14:ligatures w14:val="none"/>
        </w:rPr>
        <w:t xml:space="preserve">In a combination of political zeal and religious fervor, some Jews who advocate praying today on the Temple Mount are also promoting the idea of prostration in prayers conducted there. See, for example, </w:t>
      </w:r>
      <w:proofErr w:type="spellStart"/>
      <w:r w:rsidRPr="00DA77F0">
        <w:rPr>
          <w:rFonts w:ascii="Merriweather" w:eastAsia="Times New Roman" w:hAnsi="Merriweather" w:cs="Times New Roman"/>
          <w:color w:val="333333"/>
          <w:kern w:val="0"/>
          <w:sz w:val="23"/>
          <w:szCs w:val="23"/>
          <w14:ligatures w14:val="none"/>
        </w:rPr>
        <w:t>Tzahi</w:t>
      </w:r>
      <w:proofErr w:type="spellEnd"/>
      <w:r w:rsidRPr="00DA77F0">
        <w:rPr>
          <w:rFonts w:ascii="Merriweather" w:eastAsia="Times New Roman" w:hAnsi="Merriweather" w:cs="Times New Roman"/>
          <w:color w:val="333333"/>
          <w:kern w:val="0"/>
          <w:sz w:val="23"/>
          <w:szCs w:val="23"/>
          <w14:ligatures w14:val="none"/>
        </w:rPr>
        <w:t xml:space="preserve"> </w:t>
      </w:r>
      <w:proofErr w:type="spellStart"/>
      <w:r w:rsidRPr="00DA77F0">
        <w:rPr>
          <w:rFonts w:ascii="Merriweather" w:eastAsia="Times New Roman" w:hAnsi="Merriweather" w:cs="Times New Roman"/>
          <w:color w:val="333333"/>
          <w:kern w:val="0"/>
          <w:sz w:val="23"/>
          <w:szCs w:val="23"/>
          <w14:ligatures w14:val="none"/>
        </w:rPr>
        <w:t>Reuch</w:t>
      </w:r>
      <w:proofErr w:type="spellEnd"/>
      <w:r w:rsidRPr="00DA77F0">
        <w:rPr>
          <w:rFonts w:ascii="Merriweather" w:eastAsia="Times New Roman" w:hAnsi="Merriweather" w:cs="Times New Roman"/>
          <w:color w:val="333333"/>
          <w:kern w:val="0"/>
          <w:sz w:val="23"/>
          <w:szCs w:val="23"/>
          <w14:ligatures w14:val="none"/>
        </w:rPr>
        <w:t xml:space="preserve">, </w:t>
      </w:r>
      <w:r w:rsidRPr="00DA77F0">
        <w:rPr>
          <w:rFonts w:ascii="Merriweather" w:eastAsia="Times New Roman" w:hAnsi="Merriweather" w:cs="Times New Roman"/>
          <w:color w:val="333333"/>
          <w:kern w:val="0"/>
          <w:sz w:val="23"/>
          <w:szCs w:val="23"/>
          <w:rtl/>
          <w:lang w:bidi="he-IL"/>
          <w14:ligatures w14:val="none"/>
        </w:rPr>
        <w:t xml:space="preserve">בגדרי </w:t>
      </w:r>
      <w:proofErr w:type="spellStart"/>
      <w:r w:rsidRPr="00DA77F0">
        <w:rPr>
          <w:rFonts w:ascii="Merriweather" w:eastAsia="Times New Roman" w:hAnsi="Merriweather" w:cs="Times New Roman"/>
          <w:color w:val="333333"/>
          <w:kern w:val="0"/>
          <w:sz w:val="23"/>
          <w:szCs w:val="23"/>
          <w:rtl/>
          <w:lang w:bidi="he-IL"/>
          <w14:ligatures w14:val="none"/>
        </w:rPr>
        <w:t>ההשתחויה</w:t>
      </w:r>
      <w:proofErr w:type="spellEnd"/>
      <w:r w:rsidRPr="00DA77F0">
        <w:rPr>
          <w:rFonts w:ascii="Merriweather" w:eastAsia="Times New Roman" w:hAnsi="Merriweather" w:cs="Times New Roman"/>
          <w:color w:val="333333"/>
          <w:kern w:val="0"/>
          <w:sz w:val="23"/>
          <w:szCs w:val="23"/>
          <w:rtl/>
          <w:lang w:bidi="he-IL"/>
          <w14:ligatures w14:val="none"/>
        </w:rPr>
        <w:t xml:space="preserve"> </w:t>
      </w:r>
      <w:proofErr w:type="spellStart"/>
      <w:r w:rsidRPr="00DA77F0">
        <w:rPr>
          <w:rFonts w:ascii="Merriweather" w:eastAsia="Times New Roman" w:hAnsi="Merriweather" w:cs="Times New Roman"/>
          <w:color w:val="333333"/>
          <w:kern w:val="0"/>
          <w:sz w:val="23"/>
          <w:szCs w:val="23"/>
          <w:rtl/>
          <w:lang w:bidi="he-IL"/>
          <w14:ligatures w14:val="none"/>
        </w:rPr>
        <w:t>ואופיה</w:t>
      </w:r>
      <w:proofErr w:type="spellEnd"/>
      <w:r w:rsidRPr="00DA77F0">
        <w:rPr>
          <w:rFonts w:ascii="Merriweather" w:eastAsia="Times New Roman" w:hAnsi="Merriweather" w:cs="Times New Roman"/>
          <w:color w:val="333333"/>
          <w:kern w:val="0"/>
          <w:sz w:val="23"/>
          <w:szCs w:val="23"/>
          <w14:ligatures w14:val="none"/>
        </w:rPr>
        <w:t>, </w:t>
      </w:r>
      <w:r w:rsidRPr="00DA77F0">
        <w:rPr>
          <w:rFonts w:ascii="Merriweather" w:eastAsia="Times New Roman" w:hAnsi="Merriweather" w:cs="Times New Roman"/>
          <w:i/>
          <w:iCs/>
          <w:color w:val="333333"/>
          <w:kern w:val="0"/>
          <w:sz w:val="23"/>
          <w:szCs w:val="23"/>
          <w14:ligatures w14:val="none"/>
        </w:rPr>
        <w:t>Asif </w:t>
      </w:r>
      <w:r w:rsidRPr="00DA77F0">
        <w:rPr>
          <w:rFonts w:ascii="Merriweather" w:eastAsia="Times New Roman" w:hAnsi="Merriweather" w:cs="Times New Roman"/>
          <w:color w:val="333333"/>
          <w:kern w:val="0"/>
          <w:sz w:val="23"/>
          <w:szCs w:val="23"/>
          <w14:ligatures w14:val="none"/>
        </w:rPr>
        <w:t>7 (2021): 294–328.</w:t>
      </w:r>
    </w:p>
    <w:p w14:paraId="334C3400" w14:textId="77777777" w:rsidR="00B26DFF" w:rsidRDefault="00B26DFF"/>
    <w:sectPr w:rsidR="00B26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SBL Hebrew">
    <w:panose1 w:val="02000000000000000000"/>
    <w:charset w:val="00"/>
    <w:family w:val="auto"/>
    <w:pitch w:val="variable"/>
    <w:sig w:usb0="8000086F" w:usb1="4000204A"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4800"/>
    <w:multiLevelType w:val="multilevel"/>
    <w:tmpl w:val="D7A2D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580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2NDewsLAwNrEwNLdQ0lEKTi0uzszPAykwrAUA4Go9dSwAAAA="/>
  </w:docVars>
  <w:rsids>
    <w:rsidRoot w:val="00DA77F0"/>
    <w:rsid w:val="00203D1A"/>
    <w:rsid w:val="003D0B8F"/>
    <w:rsid w:val="00631F7A"/>
    <w:rsid w:val="007A415E"/>
    <w:rsid w:val="00853C73"/>
    <w:rsid w:val="00B26DFF"/>
    <w:rsid w:val="00DA77F0"/>
    <w:rsid w:val="00E325E5"/>
    <w:rsid w:val="00F97E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76290"/>
  <w15:chartTrackingRefBased/>
  <w15:docId w15:val="{4EDD9BA0-34CB-483C-B43A-97A72DE6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F7A"/>
    <w:pPr>
      <w:spacing w:line="360" w:lineRule="auto"/>
    </w:pPr>
    <w:rPr>
      <w:rFonts w:asciiTheme="majorBidi" w:hAnsiTheme="majorBidi" w:cstheme="majorBidi"/>
    </w:rPr>
  </w:style>
  <w:style w:type="paragraph" w:styleId="Heading1">
    <w:name w:val="heading 1"/>
    <w:basedOn w:val="Normal"/>
    <w:next w:val="Normal"/>
    <w:link w:val="Heading1Char"/>
    <w:uiPriority w:val="9"/>
    <w:qFormat/>
    <w:rsid w:val="00DA77F0"/>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DA77F0"/>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unhideWhenUsed/>
    <w:qFormat/>
    <w:rsid w:val="00DA77F0"/>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DA77F0"/>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DA77F0"/>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DA77F0"/>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DA77F0"/>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DA77F0"/>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DA77F0"/>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E325E5"/>
    <w:pPr>
      <w:spacing w:before="160"/>
      <w:ind w:left="1440" w:right="1440"/>
    </w:pPr>
  </w:style>
  <w:style w:type="character" w:customStyle="1" w:styleId="QuoteChar">
    <w:name w:val="Quote Char"/>
    <w:basedOn w:val="DefaultParagraphFont"/>
    <w:link w:val="Quote"/>
    <w:uiPriority w:val="29"/>
    <w:rsid w:val="00E325E5"/>
    <w:rPr>
      <w:rFonts w:asciiTheme="majorBidi" w:hAnsiTheme="majorBidi" w:cstheme="majorBidi"/>
    </w:rPr>
  </w:style>
  <w:style w:type="character" w:customStyle="1" w:styleId="Heading1Char">
    <w:name w:val="Heading 1 Char"/>
    <w:basedOn w:val="DefaultParagraphFont"/>
    <w:link w:val="Heading1"/>
    <w:uiPriority w:val="9"/>
    <w:rsid w:val="00DA77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77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77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7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7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7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7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7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7F0"/>
    <w:rPr>
      <w:rFonts w:eastAsiaTheme="majorEastAsia" w:cstheme="majorBidi"/>
      <w:color w:val="272727" w:themeColor="text1" w:themeTint="D8"/>
    </w:rPr>
  </w:style>
  <w:style w:type="paragraph" w:styleId="Title">
    <w:name w:val="Title"/>
    <w:basedOn w:val="Normal"/>
    <w:next w:val="Normal"/>
    <w:link w:val="TitleChar"/>
    <w:uiPriority w:val="10"/>
    <w:qFormat/>
    <w:rsid w:val="00DA77F0"/>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DA77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7F0"/>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DA77F0"/>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DA77F0"/>
    <w:pPr>
      <w:ind w:left="720"/>
      <w:contextualSpacing/>
    </w:pPr>
  </w:style>
  <w:style w:type="character" w:styleId="IntenseEmphasis">
    <w:name w:val="Intense Emphasis"/>
    <w:basedOn w:val="DefaultParagraphFont"/>
    <w:uiPriority w:val="21"/>
    <w:qFormat/>
    <w:rsid w:val="00DA77F0"/>
    <w:rPr>
      <w:i/>
      <w:iCs/>
      <w:color w:val="0F4761" w:themeColor="accent1" w:themeShade="BF"/>
    </w:rPr>
  </w:style>
  <w:style w:type="paragraph" w:styleId="IntenseQuote">
    <w:name w:val="Intense Quote"/>
    <w:basedOn w:val="Normal"/>
    <w:next w:val="Normal"/>
    <w:link w:val="IntenseQuoteChar"/>
    <w:uiPriority w:val="30"/>
    <w:qFormat/>
    <w:rsid w:val="00DA7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7F0"/>
    <w:rPr>
      <w:rFonts w:asciiTheme="majorBidi" w:hAnsiTheme="majorBidi" w:cstheme="majorBidi"/>
      <w:i/>
      <w:iCs/>
      <w:color w:val="0F4761" w:themeColor="accent1" w:themeShade="BF"/>
    </w:rPr>
  </w:style>
  <w:style w:type="character" w:styleId="IntenseReference">
    <w:name w:val="Intense Reference"/>
    <w:basedOn w:val="DefaultParagraphFont"/>
    <w:uiPriority w:val="32"/>
    <w:qFormat/>
    <w:rsid w:val="00DA77F0"/>
    <w:rPr>
      <w:b/>
      <w:bCs/>
      <w:smallCaps/>
      <w:color w:val="0F4761" w:themeColor="accent1" w:themeShade="BF"/>
      <w:spacing w:val="5"/>
    </w:rPr>
  </w:style>
  <w:style w:type="paragraph" w:styleId="NormalWeb">
    <w:name w:val="Normal (Web)"/>
    <w:basedOn w:val="Normal"/>
    <w:uiPriority w:val="99"/>
    <w:semiHidden/>
    <w:unhideWhenUsed/>
    <w:rsid w:val="00DA77F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A77F0"/>
    <w:rPr>
      <w:color w:val="0000FF"/>
      <w:u w:val="single"/>
    </w:rPr>
  </w:style>
  <w:style w:type="paragraph" w:customStyle="1" w:styleId="name-big">
    <w:name w:val="name-big"/>
    <w:basedOn w:val="Normal"/>
    <w:rsid w:val="00DA77F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ide-box-head">
    <w:name w:val="side-box-head"/>
    <w:basedOn w:val="Normal"/>
    <w:rsid w:val="00DA77F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A77F0"/>
    <w:rPr>
      <w:b/>
      <w:bCs/>
    </w:rPr>
  </w:style>
  <w:style w:type="character" w:styleId="Emphasis">
    <w:name w:val="Emphasis"/>
    <w:basedOn w:val="DefaultParagraphFont"/>
    <w:uiPriority w:val="20"/>
    <w:qFormat/>
    <w:rsid w:val="00DA77F0"/>
    <w:rPr>
      <w:i/>
      <w:iCs/>
    </w:rPr>
  </w:style>
  <w:style w:type="paragraph" w:customStyle="1" w:styleId="small-sorce">
    <w:name w:val="small-sorce"/>
    <w:basedOn w:val="Normal"/>
    <w:rsid w:val="00DA77F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note-item">
    <w:name w:val="footnote-item"/>
    <w:basedOn w:val="Normal"/>
    <w:rsid w:val="00DA77F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993875">
      <w:bodyDiv w:val="1"/>
      <w:marLeft w:val="0"/>
      <w:marRight w:val="0"/>
      <w:marTop w:val="0"/>
      <w:marBottom w:val="0"/>
      <w:divBdr>
        <w:top w:val="none" w:sz="0" w:space="0" w:color="auto"/>
        <w:left w:val="none" w:sz="0" w:space="0" w:color="auto"/>
        <w:bottom w:val="none" w:sz="0" w:space="0" w:color="auto"/>
        <w:right w:val="none" w:sz="0" w:space="0" w:color="auto"/>
      </w:divBdr>
      <w:divsChild>
        <w:div w:id="1378045238">
          <w:marLeft w:val="0"/>
          <w:marRight w:val="0"/>
          <w:marTop w:val="0"/>
          <w:marBottom w:val="0"/>
          <w:divBdr>
            <w:top w:val="none" w:sz="0" w:space="0" w:color="auto"/>
            <w:left w:val="none" w:sz="0" w:space="0" w:color="auto"/>
            <w:bottom w:val="none" w:sz="0" w:space="0" w:color="auto"/>
            <w:right w:val="none" w:sz="0" w:space="0" w:color="auto"/>
          </w:divBdr>
          <w:divsChild>
            <w:div w:id="950017079">
              <w:marLeft w:val="0"/>
              <w:marRight w:val="0"/>
              <w:marTop w:val="0"/>
              <w:marBottom w:val="0"/>
              <w:divBdr>
                <w:top w:val="none" w:sz="0" w:space="0" w:color="auto"/>
                <w:left w:val="none" w:sz="0" w:space="0" w:color="auto"/>
                <w:bottom w:val="none" w:sz="0" w:space="0" w:color="auto"/>
                <w:right w:val="none" w:sz="0" w:space="0" w:color="auto"/>
              </w:divBdr>
            </w:div>
            <w:div w:id="1308245461">
              <w:marLeft w:val="0"/>
              <w:marRight w:val="150"/>
              <w:marTop w:val="0"/>
              <w:marBottom w:val="0"/>
              <w:divBdr>
                <w:top w:val="none" w:sz="0" w:space="0" w:color="auto"/>
                <w:left w:val="none" w:sz="0" w:space="0" w:color="auto"/>
                <w:bottom w:val="none" w:sz="0" w:space="0" w:color="auto"/>
                <w:right w:val="none" w:sz="0" w:space="0" w:color="auto"/>
              </w:divBdr>
            </w:div>
            <w:div w:id="885801315">
              <w:marLeft w:val="-1950"/>
              <w:marRight w:val="-1950"/>
              <w:marTop w:val="0"/>
              <w:marBottom w:val="0"/>
              <w:divBdr>
                <w:top w:val="none" w:sz="0" w:space="0" w:color="auto"/>
                <w:left w:val="none" w:sz="0" w:space="0" w:color="auto"/>
                <w:bottom w:val="none" w:sz="0" w:space="0" w:color="auto"/>
                <w:right w:val="none" w:sz="0" w:space="0" w:color="auto"/>
              </w:divBdr>
              <w:divsChild>
                <w:div w:id="1195312770">
                  <w:marLeft w:val="300"/>
                  <w:marRight w:val="0"/>
                  <w:marTop w:val="0"/>
                  <w:marBottom w:val="0"/>
                  <w:divBdr>
                    <w:top w:val="none" w:sz="0" w:space="0" w:color="auto"/>
                    <w:left w:val="none" w:sz="0" w:space="0" w:color="auto"/>
                    <w:bottom w:val="none" w:sz="0" w:space="0" w:color="auto"/>
                    <w:right w:val="none" w:sz="0" w:space="0" w:color="auto"/>
                  </w:divBdr>
                  <w:divsChild>
                    <w:div w:id="862671027">
                      <w:marLeft w:val="0"/>
                      <w:marRight w:val="0"/>
                      <w:marTop w:val="375"/>
                      <w:marBottom w:val="0"/>
                      <w:divBdr>
                        <w:top w:val="none" w:sz="0" w:space="0" w:color="auto"/>
                        <w:left w:val="none" w:sz="0" w:space="0" w:color="auto"/>
                        <w:bottom w:val="none" w:sz="0" w:space="0" w:color="auto"/>
                        <w:right w:val="none" w:sz="0" w:space="0" w:color="auto"/>
                      </w:divBdr>
                    </w:div>
                    <w:div w:id="2067800111">
                      <w:marLeft w:val="0"/>
                      <w:marRight w:val="0"/>
                      <w:marTop w:val="0"/>
                      <w:marBottom w:val="420"/>
                      <w:divBdr>
                        <w:top w:val="none" w:sz="0" w:space="0" w:color="auto"/>
                        <w:left w:val="none" w:sz="0" w:space="0" w:color="auto"/>
                        <w:bottom w:val="none" w:sz="0" w:space="0" w:color="auto"/>
                        <w:right w:val="none" w:sz="0" w:space="0" w:color="auto"/>
                      </w:divBdr>
                    </w:div>
                  </w:divsChild>
                </w:div>
                <w:div w:id="666175633">
                  <w:marLeft w:val="0"/>
                  <w:marRight w:val="0"/>
                  <w:marTop w:val="420"/>
                  <w:marBottom w:val="0"/>
                  <w:divBdr>
                    <w:top w:val="none" w:sz="0" w:space="0" w:color="auto"/>
                    <w:left w:val="none" w:sz="0" w:space="0" w:color="auto"/>
                    <w:bottom w:val="none" w:sz="0" w:space="0" w:color="auto"/>
                    <w:right w:val="none" w:sz="0" w:space="0" w:color="auto"/>
                  </w:divBdr>
                  <w:divsChild>
                    <w:div w:id="183566367">
                      <w:marLeft w:val="0"/>
                      <w:marRight w:val="0"/>
                      <w:marTop w:val="0"/>
                      <w:marBottom w:val="0"/>
                      <w:divBdr>
                        <w:top w:val="none" w:sz="0" w:space="0" w:color="auto"/>
                        <w:left w:val="none" w:sz="0" w:space="0" w:color="auto"/>
                        <w:bottom w:val="none" w:sz="0" w:space="0" w:color="auto"/>
                        <w:right w:val="none" w:sz="0" w:space="0" w:color="auto"/>
                      </w:divBdr>
                      <w:divsChild>
                        <w:div w:id="1679309395">
                          <w:marLeft w:val="0"/>
                          <w:marRight w:val="0"/>
                          <w:marTop w:val="0"/>
                          <w:marBottom w:val="0"/>
                          <w:divBdr>
                            <w:top w:val="none" w:sz="0" w:space="0" w:color="auto"/>
                            <w:left w:val="none" w:sz="0" w:space="0" w:color="auto"/>
                            <w:bottom w:val="none" w:sz="0" w:space="0" w:color="auto"/>
                            <w:right w:val="none" w:sz="0" w:space="0" w:color="auto"/>
                          </w:divBdr>
                          <w:divsChild>
                            <w:div w:id="7349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9781">
                      <w:marLeft w:val="0"/>
                      <w:marRight w:val="0"/>
                      <w:marTop w:val="0"/>
                      <w:marBottom w:val="0"/>
                      <w:divBdr>
                        <w:top w:val="none" w:sz="0" w:space="0" w:color="auto"/>
                        <w:left w:val="none" w:sz="0" w:space="0" w:color="auto"/>
                        <w:bottom w:val="none" w:sz="0" w:space="0" w:color="auto"/>
                        <w:right w:val="none" w:sz="0" w:space="0" w:color="auto"/>
                      </w:divBdr>
                      <w:divsChild>
                        <w:div w:id="1949895358">
                          <w:marLeft w:val="0"/>
                          <w:marRight w:val="0"/>
                          <w:marTop w:val="0"/>
                          <w:marBottom w:val="0"/>
                          <w:divBdr>
                            <w:top w:val="none" w:sz="0" w:space="0" w:color="auto"/>
                            <w:left w:val="none" w:sz="0" w:space="0" w:color="auto"/>
                            <w:bottom w:val="none" w:sz="0" w:space="0" w:color="auto"/>
                            <w:right w:val="none" w:sz="0" w:space="0" w:color="auto"/>
                          </w:divBdr>
                          <w:divsChild>
                            <w:div w:id="726950817">
                              <w:marLeft w:val="0"/>
                              <w:marRight w:val="0"/>
                              <w:marTop w:val="0"/>
                              <w:marBottom w:val="0"/>
                              <w:divBdr>
                                <w:top w:val="none" w:sz="0" w:space="0" w:color="auto"/>
                                <w:left w:val="none" w:sz="0" w:space="0" w:color="auto"/>
                                <w:bottom w:val="none" w:sz="0" w:space="0" w:color="auto"/>
                                <w:right w:val="none" w:sz="0" w:space="0" w:color="auto"/>
                              </w:divBdr>
                            </w:div>
                            <w:div w:id="8814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50060">
              <w:marLeft w:val="0"/>
              <w:marRight w:val="0"/>
              <w:marTop w:val="0"/>
              <w:marBottom w:val="150"/>
              <w:divBdr>
                <w:top w:val="none" w:sz="0" w:space="0" w:color="auto"/>
                <w:left w:val="none" w:sz="0" w:space="0" w:color="auto"/>
                <w:bottom w:val="none" w:sz="0" w:space="0" w:color="auto"/>
                <w:right w:val="none" w:sz="0" w:space="0" w:color="auto"/>
              </w:divBdr>
            </w:div>
            <w:div w:id="197086779">
              <w:marLeft w:val="0"/>
              <w:marRight w:val="0"/>
              <w:marTop w:val="0"/>
              <w:marBottom w:val="0"/>
              <w:divBdr>
                <w:top w:val="none" w:sz="0" w:space="0" w:color="auto"/>
                <w:left w:val="none" w:sz="0" w:space="0" w:color="auto"/>
                <w:bottom w:val="none" w:sz="0" w:space="0" w:color="auto"/>
                <w:right w:val="none" w:sz="0" w:space="0" w:color="auto"/>
              </w:divBdr>
              <w:divsChild>
                <w:div w:id="1978875730">
                  <w:blockQuote w:val="1"/>
                  <w:marLeft w:val="0"/>
                  <w:marRight w:val="0"/>
                  <w:marTop w:val="0"/>
                  <w:marBottom w:val="300"/>
                  <w:divBdr>
                    <w:top w:val="none" w:sz="0" w:space="0" w:color="auto"/>
                    <w:left w:val="none" w:sz="0" w:space="0" w:color="auto"/>
                    <w:bottom w:val="none" w:sz="0" w:space="0" w:color="auto"/>
                    <w:right w:val="none" w:sz="0" w:space="0" w:color="auto"/>
                  </w:divBdr>
                </w:div>
                <w:div w:id="1180243306">
                  <w:blockQuote w:val="1"/>
                  <w:marLeft w:val="0"/>
                  <w:marRight w:val="0"/>
                  <w:marTop w:val="0"/>
                  <w:marBottom w:val="300"/>
                  <w:divBdr>
                    <w:top w:val="none" w:sz="0" w:space="0" w:color="auto"/>
                    <w:left w:val="none" w:sz="0" w:space="0" w:color="auto"/>
                    <w:bottom w:val="none" w:sz="0" w:space="0" w:color="auto"/>
                    <w:right w:val="none" w:sz="0" w:space="0" w:color="auto"/>
                  </w:divBdr>
                </w:div>
                <w:div w:id="520511741">
                  <w:blockQuote w:val="1"/>
                  <w:marLeft w:val="0"/>
                  <w:marRight w:val="0"/>
                  <w:marTop w:val="0"/>
                  <w:marBottom w:val="300"/>
                  <w:divBdr>
                    <w:top w:val="none" w:sz="0" w:space="0" w:color="auto"/>
                    <w:left w:val="none" w:sz="0" w:space="0" w:color="auto"/>
                    <w:bottom w:val="none" w:sz="0" w:space="0" w:color="auto"/>
                    <w:right w:val="none" w:sz="0" w:space="0" w:color="auto"/>
                  </w:divBdr>
                </w:div>
                <w:div w:id="1806775895">
                  <w:blockQuote w:val="1"/>
                  <w:marLeft w:val="0"/>
                  <w:marRight w:val="0"/>
                  <w:marTop w:val="0"/>
                  <w:marBottom w:val="300"/>
                  <w:divBdr>
                    <w:top w:val="none" w:sz="0" w:space="0" w:color="auto"/>
                    <w:left w:val="none" w:sz="0" w:space="0" w:color="auto"/>
                    <w:bottom w:val="none" w:sz="0" w:space="0" w:color="auto"/>
                    <w:right w:val="none" w:sz="0" w:space="0" w:color="auto"/>
                  </w:divBdr>
                </w:div>
                <w:div w:id="1307466567">
                  <w:blockQuote w:val="1"/>
                  <w:marLeft w:val="0"/>
                  <w:marRight w:val="0"/>
                  <w:marTop w:val="0"/>
                  <w:marBottom w:val="300"/>
                  <w:divBdr>
                    <w:top w:val="none" w:sz="0" w:space="0" w:color="auto"/>
                    <w:left w:val="none" w:sz="0" w:space="0" w:color="auto"/>
                    <w:bottom w:val="none" w:sz="0" w:space="0" w:color="auto"/>
                    <w:right w:val="none" w:sz="0" w:space="0" w:color="auto"/>
                  </w:divBdr>
                </w:div>
                <w:div w:id="1689601936">
                  <w:blockQuote w:val="1"/>
                  <w:marLeft w:val="0"/>
                  <w:marRight w:val="0"/>
                  <w:marTop w:val="0"/>
                  <w:marBottom w:val="300"/>
                  <w:divBdr>
                    <w:top w:val="none" w:sz="0" w:space="0" w:color="auto"/>
                    <w:left w:val="none" w:sz="0" w:space="0" w:color="auto"/>
                    <w:bottom w:val="none" w:sz="0" w:space="0" w:color="auto"/>
                    <w:right w:val="none" w:sz="0" w:space="0" w:color="auto"/>
                  </w:divBdr>
                </w:div>
                <w:div w:id="2090616823">
                  <w:blockQuote w:val="1"/>
                  <w:marLeft w:val="0"/>
                  <w:marRight w:val="0"/>
                  <w:marTop w:val="0"/>
                  <w:marBottom w:val="300"/>
                  <w:divBdr>
                    <w:top w:val="none" w:sz="0" w:space="0" w:color="auto"/>
                    <w:left w:val="none" w:sz="0" w:space="0" w:color="auto"/>
                    <w:bottom w:val="none" w:sz="0" w:space="0" w:color="auto"/>
                    <w:right w:val="none" w:sz="0" w:space="0" w:color="auto"/>
                  </w:divBdr>
                </w:div>
                <w:div w:id="1951812189">
                  <w:blockQuote w:val="1"/>
                  <w:marLeft w:val="0"/>
                  <w:marRight w:val="0"/>
                  <w:marTop w:val="0"/>
                  <w:marBottom w:val="300"/>
                  <w:divBdr>
                    <w:top w:val="none" w:sz="0" w:space="0" w:color="auto"/>
                    <w:left w:val="none" w:sz="0" w:space="0" w:color="auto"/>
                    <w:bottom w:val="none" w:sz="0" w:space="0" w:color="auto"/>
                    <w:right w:val="none" w:sz="0" w:space="0" w:color="auto"/>
                  </w:divBdr>
                </w:div>
                <w:div w:id="1614048792">
                  <w:blockQuote w:val="1"/>
                  <w:marLeft w:val="0"/>
                  <w:marRight w:val="0"/>
                  <w:marTop w:val="0"/>
                  <w:marBottom w:val="300"/>
                  <w:divBdr>
                    <w:top w:val="none" w:sz="0" w:space="0" w:color="auto"/>
                    <w:left w:val="none" w:sz="0" w:space="0" w:color="auto"/>
                    <w:bottom w:val="none" w:sz="0" w:space="0" w:color="auto"/>
                    <w:right w:val="none" w:sz="0" w:space="0" w:color="auto"/>
                  </w:divBdr>
                </w:div>
                <w:div w:id="1135290346">
                  <w:blockQuote w:val="1"/>
                  <w:marLeft w:val="0"/>
                  <w:marRight w:val="0"/>
                  <w:marTop w:val="0"/>
                  <w:marBottom w:val="300"/>
                  <w:divBdr>
                    <w:top w:val="none" w:sz="0" w:space="0" w:color="auto"/>
                    <w:left w:val="none" w:sz="0" w:space="0" w:color="auto"/>
                    <w:bottom w:val="none" w:sz="0" w:space="0" w:color="auto"/>
                    <w:right w:val="none" w:sz="0" w:space="0" w:color="auto"/>
                  </w:divBdr>
                </w:div>
                <w:div w:id="1483767469">
                  <w:blockQuote w:val="1"/>
                  <w:marLeft w:val="0"/>
                  <w:marRight w:val="0"/>
                  <w:marTop w:val="0"/>
                  <w:marBottom w:val="300"/>
                  <w:divBdr>
                    <w:top w:val="none" w:sz="0" w:space="0" w:color="auto"/>
                    <w:left w:val="none" w:sz="0" w:space="0" w:color="auto"/>
                    <w:bottom w:val="none" w:sz="0" w:space="0" w:color="auto"/>
                    <w:right w:val="none" w:sz="0" w:space="0" w:color="auto"/>
                  </w:divBdr>
                </w:div>
                <w:div w:id="1718506320">
                  <w:blockQuote w:val="1"/>
                  <w:marLeft w:val="0"/>
                  <w:marRight w:val="0"/>
                  <w:marTop w:val="0"/>
                  <w:marBottom w:val="300"/>
                  <w:divBdr>
                    <w:top w:val="none" w:sz="0" w:space="0" w:color="auto"/>
                    <w:left w:val="none" w:sz="0" w:space="0" w:color="auto"/>
                    <w:bottom w:val="none" w:sz="0" w:space="0" w:color="auto"/>
                    <w:right w:val="none" w:sz="0" w:space="0" w:color="auto"/>
                  </w:divBdr>
                </w:div>
                <w:div w:id="997538564">
                  <w:blockQuote w:val="1"/>
                  <w:marLeft w:val="0"/>
                  <w:marRight w:val="0"/>
                  <w:marTop w:val="0"/>
                  <w:marBottom w:val="300"/>
                  <w:divBdr>
                    <w:top w:val="none" w:sz="0" w:space="0" w:color="auto"/>
                    <w:left w:val="none" w:sz="0" w:space="0" w:color="auto"/>
                    <w:bottom w:val="none" w:sz="0" w:space="0" w:color="auto"/>
                    <w:right w:val="none" w:sz="0" w:space="0" w:color="auto"/>
                  </w:divBdr>
                </w:div>
                <w:div w:id="884608447">
                  <w:blockQuote w:val="1"/>
                  <w:marLeft w:val="0"/>
                  <w:marRight w:val="0"/>
                  <w:marTop w:val="0"/>
                  <w:marBottom w:val="300"/>
                  <w:divBdr>
                    <w:top w:val="none" w:sz="0" w:space="0" w:color="auto"/>
                    <w:left w:val="none" w:sz="0" w:space="0" w:color="auto"/>
                    <w:bottom w:val="none" w:sz="0" w:space="0" w:color="auto"/>
                    <w:right w:val="none" w:sz="0" w:space="0" w:color="auto"/>
                  </w:divBdr>
                </w:div>
                <w:div w:id="1585529323">
                  <w:blockQuote w:val="1"/>
                  <w:marLeft w:val="0"/>
                  <w:marRight w:val="0"/>
                  <w:marTop w:val="0"/>
                  <w:marBottom w:val="300"/>
                  <w:divBdr>
                    <w:top w:val="none" w:sz="0" w:space="0" w:color="auto"/>
                    <w:left w:val="none" w:sz="0" w:space="0" w:color="auto"/>
                    <w:bottom w:val="none" w:sz="0" w:space="0" w:color="auto"/>
                    <w:right w:val="none" w:sz="0" w:space="0" w:color="auto"/>
                  </w:divBdr>
                </w:div>
                <w:div w:id="1783722144">
                  <w:blockQuote w:val="1"/>
                  <w:marLeft w:val="0"/>
                  <w:marRight w:val="0"/>
                  <w:marTop w:val="0"/>
                  <w:marBottom w:val="300"/>
                  <w:divBdr>
                    <w:top w:val="none" w:sz="0" w:space="0" w:color="auto"/>
                    <w:left w:val="none" w:sz="0" w:space="0" w:color="auto"/>
                    <w:bottom w:val="none" w:sz="0" w:space="0" w:color="auto"/>
                    <w:right w:val="none" w:sz="0" w:space="0" w:color="auto"/>
                  </w:divBdr>
                </w:div>
                <w:div w:id="1609388972">
                  <w:blockQuote w:val="1"/>
                  <w:marLeft w:val="0"/>
                  <w:marRight w:val="0"/>
                  <w:marTop w:val="0"/>
                  <w:marBottom w:val="300"/>
                  <w:divBdr>
                    <w:top w:val="none" w:sz="0" w:space="0" w:color="auto"/>
                    <w:left w:val="none" w:sz="0" w:space="0" w:color="auto"/>
                    <w:bottom w:val="none" w:sz="0" w:space="0" w:color="auto"/>
                    <w:right w:val="none" w:sz="0" w:space="0" w:color="auto"/>
                  </w:divBdr>
                </w:div>
                <w:div w:id="75250721">
                  <w:blockQuote w:val="1"/>
                  <w:marLeft w:val="0"/>
                  <w:marRight w:val="0"/>
                  <w:marTop w:val="0"/>
                  <w:marBottom w:val="300"/>
                  <w:divBdr>
                    <w:top w:val="none" w:sz="0" w:space="0" w:color="auto"/>
                    <w:left w:val="none" w:sz="0" w:space="0" w:color="auto"/>
                    <w:bottom w:val="none" w:sz="0" w:space="0" w:color="auto"/>
                    <w:right w:val="none" w:sz="0" w:space="0" w:color="auto"/>
                  </w:divBdr>
                </w:div>
                <w:div w:id="1502695858">
                  <w:blockQuote w:val="1"/>
                  <w:marLeft w:val="0"/>
                  <w:marRight w:val="0"/>
                  <w:marTop w:val="0"/>
                  <w:marBottom w:val="300"/>
                  <w:divBdr>
                    <w:top w:val="none" w:sz="0" w:space="0" w:color="auto"/>
                    <w:left w:val="none" w:sz="0" w:space="0" w:color="auto"/>
                    <w:bottom w:val="none" w:sz="0" w:space="0" w:color="auto"/>
                    <w:right w:val="none" w:sz="0" w:space="0" w:color="auto"/>
                  </w:divBdr>
                </w:div>
                <w:div w:id="1029336725">
                  <w:blockQuote w:val="1"/>
                  <w:marLeft w:val="0"/>
                  <w:marRight w:val="0"/>
                  <w:marTop w:val="0"/>
                  <w:marBottom w:val="300"/>
                  <w:divBdr>
                    <w:top w:val="none" w:sz="0" w:space="0" w:color="auto"/>
                    <w:left w:val="none" w:sz="0" w:space="0" w:color="auto"/>
                    <w:bottom w:val="none" w:sz="0" w:space="0" w:color="auto"/>
                    <w:right w:val="none" w:sz="0" w:space="0" w:color="auto"/>
                  </w:divBdr>
                </w:div>
                <w:div w:id="2019230472">
                  <w:blockQuote w:val="1"/>
                  <w:marLeft w:val="0"/>
                  <w:marRight w:val="0"/>
                  <w:marTop w:val="0"/>
                  <w:marBottom w:val="300"/>
                  <w:divBdr>
                    <w:top w:val="none" w:sz="0" w:space="0" w:color="auto"/>
                    <w:left w:val="none" w:sz="0" w:space="0" w:color="auto"/>
                    <w:bottom w:val="none" w:sz="0" w:space="0" w:color="auto"/>
                    <w:right w:val="none" w:sz="0" w:space="0" w:color="auto"/>
                  </w:divBdr>
                </w:div>
                <w:div w:id="1407846927">
                  <w:blockQuote w:val="1"/>
                  <w:marLeft w:val="0"/>
                  <w:marRight w:val="0"/>
                  <w:marTop w:val="0"/>
                  <w:marBottom w:val="300"/>
                  <w:divBdr>
                    <w:top w:val="none" w:sz="0" w:space="0" w:color="auto"/>
                    <w:left w:val="none" w:sz="0" w:space="0" w:color="auto"/>
                    <w:bottom w:val="none" w:sz="0" w:space="0" w:color="auto"/>
                    <w:right w:val="none" w:sz="0" w:space="0" w:color="auto"/>
                  </w:divBdr>
                </w:div>
                <w:div w:id="1545559307">
                  <w:blockQuote w:val="1"/>
                  <w:marLeft w:val="0"/>
                  <w:marRight w:val="0"/>
                  <w:marTop w:val="0"/>
                  <w:marBottom w:val="300"/>
                  <w:divBdr>
                    <w:top w:val="none" w:sz="0" w:space="0" w:color="auto"/>
                    <w:left w:val="none" w:sz="0" w:space="0" w:color="auto"/>
                    <w:bottom w:val="none" w:sz="0" w:space="0" w:color="auto"/>
                    <w:right w:val="none" w:sz="0" w:space="0" w:color="auto"/>
                  </w:divBdr>
                </w:div>
                <w:div w:id="214007294">
                  <w:blockQuote w:val="1"/>
                  <w:marLeft w:val="0"/>
                  <w:marRight w:val="0"/>
                  <w:marTop w:val="0"/>
                  <w:marBottom w:val="300"/>
                  <w:divBdr>
                    <w:top w:val="none" w:sz="0" w:space="0" w:color="auto"/>
                    <w:left w:val="none" w:sz="0" w:space="0" w:color="auto"/>
                    <w:bottom w:val="none" w:sz="0" w:space="0" w:color="auto"/>
                    <w:right w:val="none" w:sz="0" w:space="0" w:color="auto"/>
                  </w:divBdr>
                </w:div>
                <w:div w:id="930504116">
                  <w:blockQuote w:val="1"/>
                  <w:marLeft w:val="0"/>
                  <w:marRight w:val="0"/>
                  <w:marTop w:val="0"/>
                  <w:marBottom w:val="300"/>
                  <w:divBdr>
                    <w:top w:val="none" w:sz="0" w:space="0" w:color="auto"/>
                    <w:left w:val="none" w:sz="0" w:space="0" w:color="auto"/>
                    <w:bottom w:val="none" w:sz="0" w:space="0" w:color="auto"/>
                    <w:right w:val="none" w:sz="0" w:space="0" w:color="auto"/>
                  </w:divBdr>
                </w:div>
                <w:div w:id="191824966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68363912">
          <w:marLeft w:val="0"/>
          <w:marRight w:val="150"/>
          <w:marTop w:val="0"/>
          <w:marBottom w:val="0"/>
          <w:divBdr>
            <w:top w:val="none" w:sz="0" w:space="0" w:color="auto"/>
            <w:left w:val="none" w:sz="0" w:space="0" w:color="auto"/>
            <w:bottom w:val="none" w:sz="0" w:space="0" w:color="auto"/>
            <w:right w:val="none" w:sz="0" w:space="0" w:color="auto"/>
          </w:divBdr>
        </w:div>
        <w:div w:id="1736124508">
          <w:marLeft w:val="0"/>
          <w:marRight w:val="0"/>
          <w:marTop w:val="0"/>
          <w:marBottom w:val="0"/>
          <w:divBdr>
            <w:top w:val="none" w:sz="0" w:space="0" w:color="auto"/>
            <w:left w:val="none" w:sz="0" w:space="0" w:color="auto"/>
            <w:bottom w:val="none" w:sz="0" w:space="0" w:color="auto"/>
            <w:right w:val="none" w:sz="0" w:space="0" w:color="auto"/>
          </w:divBdr>
          <w:divsChild>
            <w:div w:id="1202284848">
              <w:marLeft w:val="0"/>
              <w:marRight w:val="0"/>
              <w:marTop w:val="0"/>
              <w:marBottom w:val="0"/>
              <w:divBdr>
                <w:top w:val="none" w:sz="0" w:space="0" w:color="auto"/>
                <w:left w:val="none" w:sz="0" w:space="0" w:color="auto"/>
                <w:bottom w:val="none" w:sz="0" w:space="0" w:color="auto"/>
                <w:right w:val="none" w:sz="0" w:space="0" w:color="auto"/>
              </w:divBdr>
            </w:div>
            <w:div w:id="15432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hamans-antisemitism-what-did-he-not-like-about-the-je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tanakh/ketuvim/megillat-esther/mordekhai-did-not-bow-nor-did-he-prostrate-himsel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prostration-to-god-and-humans-a-biblical-practice" TargetMode="External"/><Relationship Id="rId11" Type="http://schemas.openxmlformats.org/officeDocument/2006/relationships/hyperlink" Target="https://www.thetorah.com/article/aleinu-god-of-all-or-god-of-the-jews" TargetMode="External"/><Relationship Id="rId5" Type="http://schemas.openxmlformats.org/officeDocument/2006/relationships/image" Target="media/image1.jpeg"/><Relationship Id="rId10" Type="http://schemas.openxmlformats.org/officeDocument/2006/relationships/hyperlink" Target="https://www.thetorah.com/article/why-mordechai-refuses-to-kneel-and-bow-to-haman" TargetMode="External"/><Relationship Id="rId4" Type="http://schemas.openxmlformats.org/officeDocument/2006/relationships/webSettings" Target="webSettings.xml"/><Relationship Id="rId9" Type="http://schemas.openxmlformats.org/officeDocument/2006/relationships/hyperlink" Target="https://www.thetorah.com/article/a-more-religious-megillah-the-jewish-greek-version-of-es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3229</Words>
  <Characters>17022</Characters>
  <Application>Microsoft Office Word</Application>
  <DocSecurity>0</DocSecurity>
  <Lines>354</Lines>
  <Paragraphs>143</Paragraphs>
  <ScaleCrop>false</ScaleCrop>
  <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2</cp:revision>
  <dcterms:created xsi:type="dcterms:W3CDTF">2024-11-17T11:38:00Z</dcterms:created>
  <dcterms:modified xsi:type="dcterms:W3CDTF">2024-11-17T11:39:00Z</dcterms:modified>
</cp:coreProperties>
</file>